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006B74" w:rsidRDefault="00D306D1" w:rsidP="00627C9F">
      <w:pPr>
        <w:jc w:val="both"/>
        <w:rPr>
          <w:rFonts w:asciiTheme="majorHAnsi" w:hAnsiTheme="majorHAnsi" w:cs="Univers"/>
          <w:b/>
          <w:bCs/>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65D06D"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006B74">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006B74" w:rsidRDefault="005128E4" w:rsidP="00040C3A">
      <w:pPr>
        <w:tabs>
          <w:tab w:val="center" w:pos="5400"/>
        </w:tabs>
        <w:suppressAutoHyphens/>
        <w:rPr>
          <w:rFonts w:asciiTheme="majorHAnsi" w:hAnsiTheme="majorHAnsi"/>
          <w:sz w:val="22"/>
          <w:szCs w:val="22"/>
          <w:lang w:val="es-ES"/>
        </w:rPr>
      </w:pPr>
    </w:p>
    <w:p w14:paraId="12A36B24" w14:textId="77777777" w:rsidR="005128E4" w:rsidRPr="00006B74" w:rsidRDefault="005128E4" w:rsidP="00040C3A">
      <w:pPr>
        <w:tabs>
          <w:tab w:val="center" w:pos="5400"/>
        </w:tabs>
        <w:suppressAutoHyphens/>
        <w:rPr>
          <w:rFonts w:asciiTheme="majorHAnsi" w:hAnsiTheme="majorHAnsi"/>
          <w:sz w:val="22"/>
          <w:szCs w:val="22"/>
          <w:lang w:val="es-ES"/>
        </w:rPr>
      </w:pPr>
    </w:p>
    <w:p w14:paraId="2252093D" w14:textId="77777777" w:rsidR="005128E4" w:rsidRPr="00006B74" w:rsidRDefault="005128E4" w:rsidP="00040C3A">
      <w:pPr>
        <w:tabs>
          <w:tab w:val="center" w:pos="5400"/>
        </w:tabs>
        <w:suppressAutoHyphens/>
        <w:rPr>
          <w:rFonts w:asciiTheme="majorHAnsi" w:hAnsiTheme="majorHAnsi"/>
          <w:sz w:val="22"/>
          <w:szCs w:val="22"/>
          <w:lang w:val="es-ES"/>
        </w:rPr>
      </w:pPr>
    </w:p>
    <w:p w14:paraId="403935BD"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006B74" w:rsidRDefault="003D3BC2" w:rsidP="00040C3A">
      <w:pPr>
        <w:tabs>
          <w:tab w:val="center" w:pos="5400"/>
        </w:tabs>
        <w:suppressAutoHyphens/>
        <w:jc w:val="center"/>
        <w:rPr>
          <w:rFonts w:asciiTheme="majorHAnsi" w:hAnsiTheme="majorHAnsi"/>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4B6D04D3"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152ABC">
                              <w:rPr>
                                <w:rFonts w:asciiTheme="majorHAnsi" w:hAnsiTheme="majorHAnsi" w:cs="Arial"/>
                                <w:b/>
                                <w:bCs/>
                                <w:color w:val="0D0D0D" w:themeColor="text1" w:themeTint="F2"/>
                                <w:sz w:val="36"/>
                                <w:szCs w:val="22"/>
                                <w:lang w:val="es-ES_tradnl"/>
                              </w:rPr>
                              <w:t>164</w:t>
                            </w:r>
                            <w:r w:rsidR="007B05C4">
                              <w:rPr>
                                <w:rFonts w:asciiTheme="majorHAnsi" w:hAnsiTheme="majorHAnsi" w:cs="Arial"/>
                                <w:b/>
                                <w:bCs/>
                                <w:color w:val="0D0D0D" w:themeColor="text1" w:themeTint="F2"/>
                                <w:sz w:val="36"/>
                                <w:szCs w:val="22"/>
                                <w:lang w:val="es-ES_tradnl"/>
                              </w:rPr>
                              <w:t>/</w:t>
                            </w:r>
                            <w:r w:rsidR="00152ABC">
                              <w:rPr>
                                <w:rFonts w:asciiTheme="majorHAnsi" w:hAnsiTheme="majorHAnsi" w:cs="Arial"/>
                                <w:b/>
                                <w:bCs/>
                                <w:color w:val="0D0D0D" w:themeColor="text1" w:themeTint="F2"/>
                                <w:sz w:val="36"/>
                                <w:szCs w:val="22"/>
                                <w:lang w:val="es-ES_tradnl"/>
                              </w:rPr>
                              <w:t>2</w:t>
                            </w:r>
                            <w:r w:rsidR="00935F06">
                              <w:rPr>
                                <w:rFonts w:asciiTheme="majorHAnsi" w:hAnsiTheme="majorHAnsi" w:cs="Arial"/>
                                <w:b/>
                                <w:bCs/>
                                <w:color w:val="0D0D0D" w:themeColor="text1" w:themeTint="F2"/>
                                <w:sz w:val="36"/>
                                <w:szCs w:val="22"/>
                                <w:lang w:val="es-ES_tradnl"/>
                              </w:rPr>
                              <w:t>1</w:t>
                            </w:r>
                          </w:p>
                          <w:p w14:paraId="09C54AB3" w14:textId="7D107008"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2F22F0">
                              <w:rPr>
                                <w:rFonts w:asciiTheme="majorHAnsi" w:hAnsiTheme="majorHAnsi" w:cs="Arial"/>
                                <w:b/>
                                <w:color w:val="0D0D0D" w:themeColor="text1" w:themeTint="F2"/>
                                <w:sz w:val="36"/>
                                <w:szCs w:val="22"/>
                                <w:lang w:val="es-ES_tradnl"/>
                              </w:rPr>
                              <w:t>347</w:t>
                            </w:r>
                            <w:r w:rsidR="00246D1F" w:rsidRPr="004E2649">
                              <w:rPr>
                                <w:rFonts w:asciiTheme="majorHAnsi" w:hAnsiTheme="majorHAnsi" w:cs="Arial"/>
                                <w:b/>
                                <w:color w:val="0D0D0D" w:themeColor="text1" w:themeTint="F2"/>
                                <w:sz w:val="36"/>
                                <w:szCs w:val="22"/>
                                <w:lang w:val="es-ES_tradnl"/>
                              </w:rPr>
                              <w:t>-</w:t>
                            </w:r>
                            <w:r w:rsidR="002F22F0">
                              <w:rPr>
                                <w:rFonts w:asciiTheme="majorHAnsi" w:hAnsiTheme="majorHAnsi" w:cs="Arial"/>
                                <w:b/>
                                <w:color w:val="0D0D0D" w:themeColor="text1" w:themeTint="F2"/>
                                <w:sz w:val="36"/>
                                <w:szCs w:val="22"/>
                                <w:lang w:val="es-ES_tradnl"/>
                              </w:rPr>
                              <w:t>13</w:t>
                            </w:r>
                          </w:p>
                          <w:p w14:paraId="70CF6833" w14:textId="288DD7F6" w:rsidR="00CD046C" w:rsidRPr="00DF14EF" w:rsidRDefault="005B52B0" w:rsidP="00997BC5">
                            <w:pPr>
                              <w:spacing w:line="276" w:lineRule="auto"/>
                              <w:rPr>
                                <w:rFonts w:asciiTheme="majorHAnsi" w:hAnsiTheme="majorHAnsi" w:cs="Arial"/>
                                <w:szCs w:val="22"/>
                                <w:lang w:val="es-ES_tradnl"/>
                              </w:rPr>
                            </w:pPr>
                            <w:r w:rsidRPr="00DF14EF">
                              <w:rPr>
                                <w:rFonts w:asciiTheme="majorHAnsi" w:hAnsiTheme="majorHAnsi" w:cs="Arial"/>
                                <w:szCs w:val="22"/>
                                <w:lang w:val="es-ES_tradnl"/>
                              </w:rPr>
                              <w:t xml:space="preserve">INFORME DE </w:t>
                            </w:r>
                            <w:r w:rsidR="008C5751" w:rsidRPr="00DF14EF">
                              <w:rPr>
                                <w:rFonts w:asciiTheme="majorHAnsi" w:hAnsiTheme="majorHAnsi" w:cs="Arial"/>
                                <w:szCs w:val="22"/>
                                <w:lang w:val="es-ES_tradnl"/>
                              </w:rPr>
                              <w:t>INADMISIBILIDAD</w:t>
                            </w:r>
                          </w:p>
                          <w:p w14:paraId="5FDD6F0D" w14:textId="77777777" w:rsidR="008F1912" w:rsidRPr="00DF14EF" w:rsidRDefault="008F1912" w:rsidP="00997BC5">
                            <w:pPr>
                              <w:spacing w:line="276" w:lineRule="auto"/>
                              <w:rPr>
                                <w:rFonts w:asciiTheme="majorHAnsi" w:hAnsiTheme="majorHAnsi" w:cs="Arial"/>
                                <w:szCs w:val="22"/>
                                <w:lang w:val="es-ES_tradnl"/>
                              </w:rPr>
                            </w:pPr>
                            <w:bookmarkStart w:id="0" w:name="_ftnref1"/>
                          </w:p>
                          <w:p w14:paraId="4CFA2FBF" w14:textId="1A3176B4" w:rsidR="005B52B0" w:rsidRPr="00DF14EF" w:rsidRDefault="002F22F0" w:rsidP="00997BC5">
                            <w:pPr>
                              <w:spacing w:line="276" w:lineRule="auto"/>
                              <w:rPr>
                                <w:rFonts w:asciiTheme="majorHAnsi" w:hAnsiTheme="majorHAnsi" w:cs="Arial"/>
                                <w:szCs w:val="22"/>
                                <w:lang w:val="es-ES_tradnl"/>
                              </w:rPr>
                            </w:pPr>
                            <w:r w:rsidRPr="00DF14EF">
                              <w:rPr>
                                <w:rFonts w:asciiTheme="majorHAnsi" w:hAnsiTheme="majorHAnsi" w:cs="Arial"/>
                                <w:szCs w:val="22"/>
                                <w:lang w:val="es-ES_tradnl"/>
                              </w:rPr>
                              <w:t>CARLOS MARÍA ROMERO PAVÓN</w:t>
                            </w:r>
                          </w:p>
                          <w:bookmarkEnd w:id="0"/>
                          <w:p w14:paraId="35068D0D" w14:textId="7101684B" w:rsidR="005B52B0" w:rsidRPr="00DF14EF" w:rsidRDefault="002F22F0" w:rsidP="00997BC5">
                            <w:pPr>
                              <w:spacing w:line="276" w:lineRule="auto"/>
                              <w:rPr>
                                <w:rFonts w:asciiTheme="majorHAnsi" w:hAnsiTheme="majorHAnsi" w:cs="Arial"/>
                                <w:szCs w:val="22"/>
                                <w:lang w:val="es-ES"/>
                              </w:rPr>
                            </w:pPr>
                            <w:r w:rsidRPr="00DF14EF">
                              <w:rPr>
                                <w:rFonts w:asciiTheme="majorHAnsi" w:hAnsiTheme="majorHAnsi" w:cs="Arial"/>
                                <w:szCs w:val="22"/>
                                <w:lang w:val="es-ES_tradnl"/>
                              </w:rPr>
                              <w:t>ARGENTINA</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80ED94"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4B6D04D3"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152ABC">
                        <w:rPr>
                          <w:rFonts w:asciiTheme="majorHAnsi" w:hAnsiTheme="majorHAnsi" w:cs="Arial"/>
                          <w:b/>
                          <w:bCs/>
                          <w:color w:val="0D0D0D" w:themeColor="text1" w:themeTint="F2"/>
                          <w:sz w:val="36"/>
                          <w:szCs w:val="22"/>
                          <w:lang w:val="es-ES_tradnl"/>
                        </w:rPr>
                        <w:t>164</w:t>
                      </w:r>
                      <w:r w:rsidR="007B05C4">
                        <w:rPr>
                          <w:rFonts w:asciiTheme="majorHAnsi" w:hAnsiTheme="majorHAnsi" w:cs="Arial"/>
                          <w:b/>
                          <w:bCs/>
                          <w:color w:val="0D0D0D" w:themeColor="text1" w:themeTint="F2"/>
                          <w:sz w:val="36"/>
                          <w:szCs w:val="22"/>
                          <w:lang w:val="es-ES_tradnl"/>
                        </w:rPr>
                        <w:t>/</w:t>
                      </w:r>
                      <w:r w:rsidR="00152ABC">
                        <w:rPr>
                          <w:rFonts w:asciiTheme="majorHAnsi" w:hAnsiTheme="majorHAnsi" w:cs="Arial"/>
                          <w:b/>
                          <w:bCs/>
                          <w:color w:val="0D0D0D" w:themeColor="text1" w:themeTint="F2"/>
                          <w:sz w:val="36"/>
                          <w:szCs w:val="22"/>
                          <w:lang w:val="es-ES_tradnl"/>
                        </w:rPr>
                        <w:t>2</w:t>
                      </w:r>
                      <w:r w:rsidR="00935F06">
                        <w:rPr>
                          <w:rFonts w:asciiTheme="majorHAnsi" w:hAnsiTheme="majorHAnsi" w:cs="Arial"/>
                          <w:b/>
                          <w:bCs/>
                          <w:color w:val="0D0D0D" w:themeColor="text1" w:themeTint="F2"/>
                          <w:sz w:val="36"/>
                          <w:szCs w:val="22"/>
                          <w:lang w:val="es-ES_tradnl"/>
                        </w:rPr>
                        <w:t>1</w:t>
                      </w:r>
                    </w:p>
                    <w:p w14:paraId="09C54AB3" w14:textId="7D107008"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2F22F0">
                        <w:rPr>
                          <w:rFonts w:asciiTheme="majorHAnsi" w:hAnsiTheme="majorHAnsi" w:cs="Arial"/>
                          <w:b/>
                          <w:color w:val="0D0D0D" w:themeColor="text1" w:themeTint="F2"/>
                          <w:sz w:val="36"/>
                          <w:szCs w:val="22"/>
                          <w:lang w:val="es-ES_tradnl"/>
                        </w:rPr>
                        <w:t>347</w:t>
                      </w:r>
                      <w:r w:rsidR="00246D1F" w:rsidRPr="004E2649">
                        <w:rPr>
                          <w:rFonts w:asciiTheme="majorHAnsi" w:hAnsiTheme="majorHAnsi" w:cs="Arial"/>
                          <w:b/>
                          <w:color w:val="0D0D0D" w:themeColor="text1" w:themeTint="F2"/>
                          <w:sz w:val="36"/>
                          <w:szCs w:val="22"/>
                          <w:lang w:val="es-ES_tradnl"/>
                        </w:rPr>
                        <w:t>-</w:t>
                      </w:r>
                      <w:r w:rsidR="002F22F0">
                        <w:rPr>
                          <w:rFonts w:asciiTheme="majorHAnsi" w:hAnsiTheme="majorHAnsi" w:cs="Arial"/>
                          <w:b/>
                          <w:color w:val="0D0D0D" w:themeColor="text1" w:themeTint="F2"/>
                          <w:sz w:val="36"/>
                          <w:szCs w:val="22"/>
                          <w:lang w:val="es-ES_tradnl"/>
                        </w:rPr>
                        <w:t>13</w:t>
                      </w:r>
                    </w:p>
                    <w:p w14:paraId="70CF6833" w14:textId="288DD7F6" w:rsidR="00CD046C" w:rsidRPr="00DF14EF" w:rsidRDefault="005B52B0" w:rsidP="00997BC5">
                      <w:pPr>
                        <w:spacing w:line="276" w:lineRule="auto"/>
                        <w:rPr>
                          <w:rFonts w:asciiTheme="majorHAnsi" w:hAnsiTheme="majorHAnsi" w:cs="Arial"/>
                          <w:szCs w:val="22"/>
                          <w:lang w:val="es-ES_tradnl"/>
                        </w:rPr>
                      </w:pPr>
                      <w:r w:rsidRPr="00DF14EF">
                        <w:rPr>
                          <w:rFonts w:asciiTheme="majorHAnsi" w:hAnsiTheme="majorHAnsi" w:cs="Arial"/>
                          <w:szCs w:val="22"/>
                          <w:lang w:val="es-ES_tradnl"/>
                        </w:rPr>
                        <w:t xml:space="preserve">INFORME DE </w:t>
                      </w:r>
                      <w:r w:rsidR="008C5751" w:rsidRPr="00DF14EF">
                        <w:rPr>
                          <w:rFonts w:asciiTheme="majorHAnsi" w:hAnsiTheme="majorHAnsi" w:cs="Arial"/>
                          <w:szCs w:val="22"/>
                          <w:lang w:val="es-ES_tradnl"/>
                        </w:rPr>
                        <w:t>INADMISIBILIDAD</w:t>
                      </w:r>
                    </w:p>
                    <w:p w14:paraId="5FDD6F0D" w14:textId="77777777" w:rsidR="008F1912" w:rsidRPr="00DF14EF" w:rsidRDefault="008F1912" w:rsidP="00997BC5">
                      <w:pPr>
                        <w:spacing w:line="276" w:lineRule="auto"/>
                        <w:rPr>
                          <w:rFonts w:asciiTheme="majorHAnsi" w:hAnsiTheme="majorHAnsi" w:cs="Arial"/>
                          <w:szCs w:val="22"/>
                          <w:lang w:val="es-ES_tradnl"/>
                        </w:rPr>
                      </w:pPr>
                      <w:bookmarkStart w:id="1" w:name="_ftnref1"/>
                    </w:p>
                    <w:p w14:paraId="4CFA2FBF" w14:textId="1A3176B4" w:rsidR="005B52B0" w:rsidRPr="00DF14EF" w:rsidRDefault="002F22F0" w:rsidP="00997BC5">
                      <w:pPr>
                        <w:spacing w:line="276" w:lineRule="auto"/>
                        <w:rPr>
                          <w:rFonts w:asciiTheme="majorHAnsi" w:hAnsiTheme="majorHAnsi" w:cs="Arial"/>
                          <w:szCs w:val="22"/>
                          <w:lang w:val="es-ES_tradnl"/>
                        </w:rPr>
                      </w:pPr>
                      <w:r w:rsidRPr="00DF14EF">
                        <w:rPr>
                          <w:rFonts w:asciiTheme="majorHAnsi" w:hAnsiTheme="majorHAnsi" w:cs="Arial"/>
                          <w:szCs w:val="22"/>
                          <w:lang w:val="es-ES_tradnl"/>
                        </w:rPr>
                        <w:t>CARLOS MARÍA ROMERO PAVÓN</w:t>
                      </w:r>
                    </w:p>
                    <w:bookmarkEnd w:id="1"/>
                    <w:p w14:paraId="35068D0D" w14:textId="7101684B" w:rsidR="005B52B0" w:rsidRPr="00DF14EF" w:rsidRDefault="002F22F0" w:rsidP="00997BC5">
                      <w:pPr>
                        <w:spacing w:line="276" w:lineRule="auto"/>
                        <w:rPr>
                          <w:rFonts w:asciiTheme="majorHAnsi" w:hAnsiTheme="majorHAnsi" w:cs="Arial"/>
                          <w:szCs w:val="22"/>
                          <w:lang w:val="es-ES"/>
                        </w:rPr>
                      </w:pPr>
                      <w:r w:rsidRPr="00DF14EF">
                        <w:rPr>
                          <w:rFonts w:asciiTheme="majorHAnsi" w:hAnsiTheme="majorHAnsi" w:cs="Arial"/>
                          <w:szCs w:val="22"/>
                          <w:lang w:val="es-ES_tradnl"/>
                        </w:rPr>
                        <w:t>ARGENTINA</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006B74">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40B7C1F3" w:rsidR="00627C9F" w:rsidRPr="00935F06" w:rsidRDefault="00834D49"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OEA/Ser.L/V/II</w:t>
                            </w:r>
                          </w:p>
                          <w:p w14:paraId="6A41611B" w14:textId="1C91E7C1" w:rsidR="00627C9F" w:rsidRPr="00935F06" w:rsidRDefault="00627C9F"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 xml:space="preserve">Doc. </w:t>
                            </w:r>
                            <w:r w:rsidR="00152ABC">
                              <w:rPr>
                                <w:rFonts w:asciiTheme="minorHAnsi" w:hAnsiTheme="minorHAnsi"/>
                                <w:color w:val="FFFFFF" w:themeColor="background1"/>
                                <w:sz w:val="22"/>
                                <w:lang w:val="pt-BR"/>
                              </w:rPr>
                              <w:t>172</w:t>
                            </w:r>
                          </w:p>
                          <w:p w14:paraId="69373ED2" w14:textId="39C7FBB9" w:rsidR="00627C9F" w:rsidRPr="001B4C00" w:rsidRDefault="00152ABC"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3 agosto</w:t>
                            </w:r>
                            <w:r w:rsidR="00627C9F" w:rsidRPr="001B4C00">
                              <w:rPr>
                                <w:rFonts w:asciiTheme="minorHAnsi" w:hAnsiTheme="minorHAnsi"/>
                                <w:color w:val="FFFFFF" w:themeColor="background1"/>
                                <w:sz w:val="22"/>
                                <w:lang w:val="es-ES"/>
                              </w:rPr>
                              <w:t xml:space="preserve"> 20</w:t>
                            </w:r>
                            <w:r>
                              <w:rPr>
                                <w:rFonts w:asciiTheme="minorHAnsi" w:hAnsiTheme="minorHAnsi"/>
                                <w:color w:val="FFFFFF" w:themeColor="background1"/>
                                <w:sz w:val="22"/>
                                <w:lang w:val="es-ES"/>
                              </w:rPr>
                              <w:t>2</w:t>
                            </w:r>
                            <w:r w:rsidR="00627C9F" w:rsidRPr="001B4C00">
                              <w:rPr>
                                <w:rFonts w:asciiTheme="minorHAnsi" w:hAnsiTheme="minorHAnsi"/>
                                <w:color w:val="FFFFFF" w:themeColor="background1"/>
                                <w:sz w:val="22"/>
                                <w:lang w:val="es-ES"/>
                              </w:rPr>
                              <w:t>1</w:t>
                            </w:r>
                          </w:p>
                          <w:p w14:paraId="0771DB5B" w14:textId="77777777" w:rsidR="00627C9F" w:rsidRPr="001B4C00" w:rsidRDefault="00E0340B"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 xml:space="preserve">Original: </w:t>
                            </w:r>
                            <w:r w:rsidR="008B12F5" w:rsidRPr="001B4C00">
                              <w:rPr>
                                <w:rFonts w:asciiTheme="minorHAnsi" w:hAnsiTheme="minorHAnsi"/>
                                <w:color w:val="FFFFFF" w:themeColor="background1"/>
                                <w:sz w:val="22"/>
                                <w:lang w:val="es-ES"/>
                              </w:rPr>
                              <w:t>e</w:t>
                            </w:r>
                            <w:r w:rsidR="00627C9F" w:rsidRPr="001B4C00">
                              <w:rPr>
                                <w:rFonts w:asciiTheme="minorHAnsi" w:hAnsiTheme="minorHAnsi"/>
                                <w:color w:val="FFFFFF" w:themeColor="background1"/>
                                <w:sz w:val="22"/>
                                <w:lang w:val="es-ES"/>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40B7C1F3" w:rsidR="00627C9F" w:rsidRPr="00935F06" w:rsidRDefault="00834D49"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OEA/Ser.L/V/II</w:t>
                      </w:r>
                    </w:p>
                    <w:p w14:paraId="6A41611B" w14:textId="1C91E7C1" w:rsidR="00627C9F" w:rsidRPr="00935F06" w:rsidRDefault="00627C9F"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 xml:space="preserve">Doc. </w:t>
                      </w:r>
                      <w:r w:rsidR="00152ABC">
                        <w:rPr>
                          <w:rFonts w:asciiTheme="minorHAnsi" w:hAnsiTheme="minorHAnsi"/>
                          <w:color w:val="FFFFFF" w:themeColor="background1"/>
                          <w:sz w:val="22"/>
                          <w:lang w:val="pt-BR"/>
                        </w:rPr>
                        <w:t>172</w:t>
                      </w:r>
                    </w:p>
                    <w:p w14:paraId="69373ED2" w14:textId="39C7FBB9" w:rsidR="00627C9F" w:rsidRPr="001B4C00" w:rsidRDefault="00152ABC"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3 agosto</w:t>
                      </w:r>
                      <w:r w:rsidR="00627C9F" w:rsidRPr="001B4C00">
                        <w:rPr>
                          <w:rFonts w:asciiTheme="minorHAnsi" w:hAnsiTheme="minorHAnsi"/>
                          <w:color w:val="FFFFFF" w:themeColor="background1"/>
                          <w:sz w:val="22"/>
                          <w:lang w:val="es-ES"/>
                        </w:rPr>
                        <w:t xml:space="preserve"> 20</w:t>
                      </w:r>
                      <w:r>
                        <w:rPr>
                          <w:rFonts w:asciiTheme="minorHAnsi" w:hAnsiTheme="minorHAnsi"/>
                          <w:color w:val="FFFFFF" w:themeColor="background1"/>
                          <w:sz w:val="22"/>
                          <w:lang w:val="es-ES"/>
                        </w:rPr>
                        <w:t>2</w:t>
                      </w:r>
                      <w:r w:rsidR="00627C9F" w:rsidRPr="001B4C00">
                        <w:rPr>
                          <w:rFonts w:asciiTheme="minorHAnsi" w:hAnsiTheme="minorHAnsi"/>
                          <w:color w:val="FFFFFF" w:themeColor="background1"/>
                          <w:sz w:val="22"/>
                          <w:lang w:val="es-ES"/>
                        </w:rPr>
                        <w:t>1</w:t>
                      </w:r>
                    </w:p>
                    <w:p w14:paraId="0771DB5B" w14:textId="77777777" w:rsidR="00627C9F" w:rsidRPr="001B4C00" w:rsidRDefault="00E0340B"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 xml:space="preserve">Original: </w:t>
                      </w:r>
                      <w:r w:rsidR="008B12F5" w:rsidRPr="001B4C00">
                        <w:rPr>
                          <w:rFonts w:asciiTheme="minorHAnsi" w:hAnsiTheme="minorHAnsi"/>
                          <w:color w:val="FFFFFF" w:themeColor="background1"/>
                          <w:sz w:val="22"/>
                          <w:lang w:val="es-ES"/>
                        </w:rPr>
                        <w:t>e</w:t>
                      </w:r>
                      <w:r w:rsidR="00627C9F" w:rsidRPr="001B4C00">
                        <w:rPr>
                          <w:rFonts w:asciiTheme="minorHAnsi" w:hAnsiTheme="minorHAnsi"/>
                          <w:color w:val="FFFFFF" w:themeColor="background1"/>
                          <w:sz w:val="22"/>
                          <w:lang w:val="es-ES"/>
                        </w:rPr>
                        <w:t>spañol</w:t>
                      </w:r>
                    </w:p>
                  </w:txbxContent>
                </v:textbox>
              </v:shape>
            </w:pict>
          </mc:Fallback>
        </mc:AlternateContent>
      </w:r>
    </w:p>
    <w:p w14:paraId="155B053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006B74"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1F7AFE79"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w:t>
                            </w:r>
                            <w:r w:rsidR="00152ABC">
                              <w:rPr>
                                <w:rFonts w:asciiTheme="majorHAnsi" w:hAnsiTheme="majorHAnsi"/>
                                <w:color w:val="0D0D0D" w:themeColor="text1" w:themeTint="F2"/>
                                <w:sz w:val="18"/>
                                <w:szCs w:val="22"/>
                                <w:lang w:val="es-ES"/>
                              </w:rPr>
                              <w:t xml:space="preserve"> 3 </w:t>
                            </w:r>
                            <w:r w:rsidRPr="00890650">
                              <w:rPr>
                                <w:rFonts w:asciiTheme="majorHAnsi" w:hAnsiTheme="majorHAnsi"/>
                                <w:color w:val="0D0D0D" w:themeColor="text1" w:themeTint="F2"/>
                                <w:sz w:val="18"/>
                                <w:szCs w:val="22"/>
                                <w:lang w:val="es-ES"/>
                              </w:rPr>
                              <w:t xml:space="preserve">de </w:t>
                            </w:r>
                            <w:r w:rsidR="00152ABC">
                              <w:rPr>
                                <w:rFonts w:asciiTheme="majorHAnsi" w:hAnsiTheme="majorHAnsi"/>
                                <w:color w:val="0D0D0D" w:themeColor="text1" w:themeTint="F2"/>
                                <w:sz w:val="18"/>
                                <w:szCs w:val="22"/>
                                <w:lang w:val="es-ES"/>
                              </w:rPr>
                              <w:t>agosto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152ABC">
                              <w:rPr>
                                <w:rFonts w:asciiTheme="majorHAnsi" w:hAnsiTheme="majorHAnsi"/>
                                <w:color w:val="0D0D0D" w:themeColor="text1" w:themeTint="F2"/>
                                <w:sz w:val="18"/>
                                <w:szCs w:val="22"/>
                                <w:lang w:val="es-ES"/>
                              </w:rPr>
                              <w:t>2</w:t>
                            </w:r>
                            <w:r w:rsidRPr="00890650">
                              <w:rPr>
                                <w:rFonts w:asciiTheme="majorHAnsi" w:hAnsiTheme="majorHAnsi"/>
                                <w:color w:val="0D0D0D" w:themeColor="text1" w:themeTint="F2"/>
                                <w:sz w:val="18"/>
                                <w:szCs w:val="22"/>
                                <w:lang w:val="es-ES"/>
                              </w:rPr>
                              <w:t>1</w:t>
                            </w:r>
                            <w:r w:rsidR="003749CA">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1F7AFE79"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w:t>
                      </w:r>
                      <w:r w:rsidR="00152ABC">
                        <w:rPr>
                          <w:rFonts w:asciiTheme="majorHAnsi" w:hAnsiTheme="majorHAnsi"/>
                          <w:color w:val="0D0D0D" w:themeColor="text1" w:themeTint="F2"/>
                          <w:sz w:val="18"/>
                          <w:szCs w:val="22"/>
                          <w:lang w:val="es-ES"/>
                        </w:rPr>
                        <w:t xml:space="preserve"> 3 </w:t>
                      </w:r>
                      <w:r w:rsidRPr="00890650">
                        <w:rPr>
                          <w:rFonts w:asciiTheme="majorHAnsi" w:hAnsiTheme="majorHAnsi"/>
                          <w:color w:val="0D0D0D" w:themeColor="text1" w:themeTint="F2"/>
                          <w:sz w:val="18"/>
                          <w:szCs w:val="22"/>
                          <w:lang w:val="es-ES"/>
                        </w:rPr>
                        <w:t xml:space="preserve">de </w:t>
                      </w:r>
                      <w:r w:rsidR="00152ABC">
                        <w:rPr>
                          <w:rFonts w:asciiTheme="majorHAnsi" w:hAnsiTheme="majorHAnsi"/>
                          <w:color w:val="0D0D0D" w:themeColor="text1" w:themeTint="F2"/>
                          <w:sz w:val="18"/>
                          <w:szCs w:val="22"/>
                          <w:lang w:val="es-ES"/>
                        </w:rPr>
                        <w:t>agosto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152ABC">
                        <w:rPr>
                          <w:rFonts w:asciiTheme="majorHAnsi" w:hAnsiTheme="majorHAnsi"/>
                          <w:color w:val="0D0D0D" w:themeColor="text1" w:themeTint="F2"/>
                          <w:sz w:val="18"/>
                          <w:szCs w:val="22"/>
                          <w:lang w:val="es-ES"/>
                        </w:rPr>
                        <w:t>2</w:t>
                      </w:r>
                      <w:r w:rsidRPr="00890650">
                        <w:rPr>
                          <w:rFonts w:asciiTheme="majorHAnsi" w:hAnsiTheme="majorHAnsi"/>
                          <w:color w:val="0D0D0D" w:themeColor="text1" w:themeTint="F2"/>
                          <w:sz w:val="18"/>
                          <w:szCs w:val="22"/>
                          <w:lang w:val="es-ES"/>
                        </w:rPr>
                        <w:t>1</w:t>
                      </w:r>
                      <w:r w:rsidR="003749CA">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64138CB2"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52ABC" w:rsidRPr="00152ABC">
                              <w:rPr>
                                <w:rFonts w:asciiTheme="majorHAnsi" w:hAnsiTheme="majorHAnsi"/>
                                <w:color w:val="595959" w:themeColor="text1" w:themeTint="A6"/>
                                <w:sz w:val="18"/>
                                <w:szCs w:val="18"/>
                                <w:lang w:val="pt-BR"/>
                              </w:rPr>
                              <w:t>164</w:t>
                            </w:r>
                            <w:r w:rsidR="007B05C4" w:rsidRPr="00152ABC">
                              <w:rPr>
                                <w:rFonts w:asciiTheme="majorHAnsi" w:hAnsiTheme="majorHAnsi"/>
                                <w:color w:val="595959" w:themeColor="text1" w:themeTint="A6"/>
                                <w:sz w:val="18"/>
                                <w:szCs w:val="18"/>
                                <w:lang w:val="pt-BR"/>
                              </w:rPr>
                              <w:t>/</w:t>
                            </w:r>
                            <w:r w:rsidR="00152ABC" w:rsidRPr="00152ABC">
                              <w:rPr>
                                <w:rFonts w:asciiTheme="majorHAnsi" w:hAnsiTheme="majorHAnsi"/>
                                <w:color w:val="595959" w:themeColor="text1" w:themeTint="A6"/>
                                <w:sz w:val="18"/>
                                <w:szCs w:val="18"/>
                                <w:lang w:val="pt-BR"/>
                              </w:rPr>
                              <w:t>21</w:t>
                            </w:r>
                            <w:r w:rsidRPr="00152ABC">
                              <w:rPr>
                                <w:rFonts w:asciiTheme="majorHAnsi" w:hAnsiTheme="majorHAnsi"/>
                                <w:color w:val="595959" w:themeColor="text1" w:themeTint="A6"/>
                                <w:sz w:val="18"/>
                                <w:szCs w:val="18"/>
                                <w:lang w:val="pt-BR"/>
                              </w:rPr>
                              <w:t>.</w:t>
                            </w:r>
                            <w:r w:rsidR="003749CA">
                              <w:rPr>
                                <w:rFonts w:asciiTheme="majorHAnsi" w:hAnsiTheme="majorHAnsi"/>
                                <w:color w:val="595959" w:themeColor="text1" w:themeTint="A6"/>
                                <w:sz w:val="18"/>
                                <w:szCs w:val="18"/>
                                <w:lang w:val="pt-BR"/>
                              </w:rPr>
                              <w:t xml:space="preserve"> Petición 347-13. </w:t>
                            </w:r>
                            <w:r w:rsidRPr="00152ABC">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 xml:space="preserve">Inadmisibilidad. </w:t>
                            </w:r>
                            <w:r w:rsidR="00152ABC">
                              <w:rPr>
                                <w:rFonts w:asciiTheme="majorHAnsi" w:hAnsiTheme="majorHAnsi"/>
                                <w:color w:val="595959" w:themeColor="text1" w:themeTint="A6"/>
                                <w:sz w:val="18"/>
                                <w:szCs w:val="18"/>
                                <w:lang w:val="es-ES_tradnl"/>
                              </w:rPr>
                              <w:t>Carlos María Romero Pavón</w:t>
                            </w:r>
                            <w:r w:rsidRPr="00890650">
                              <w:rPr>
                                <w:rFonts w:asciiTheme="majorHAnsi" w:hAnsiTheme="majorHAnsi"/>
                                <w:color w:val="595959" w:themeColor="text1" w:themeTint="A6"/>
                                <w:sz w:val="18"/>
                                <w:szCs w:val="18"/>
                                <w:lang w:val="es-ES_tradnl"/>
                              </w:rPr>
                              <w:t xml:space="preserve">. </w:t>
                            </w:r>
                            <w:r w:rsidR="00152ABC">
                              <w:rPr>
                                <w:rFonts w:asciiTheme="majorHAnsi" w:hAnsiTheme="majorHAnsi"/>
                                <w:color w:val="595959" w:themeColor="text1" w:themeTint="A6"/>
                                <w:sz w:val="18"/>
                                <w:szCs w:val="18"/>
                                <w:lang w:val="es-ES_tradnl"/>
                              </w:rPr>
                              <w:t>Argentina</w:t>
                            </w:r>
                            <w:r w:rsidRPr="00890650">
                              <w:rPr>
                                <w:rFonts w:asciiTheme="majorHAnsi" w:hAnsiTheme="majorHAnsi"/>
                                <w:color w:val="595959" w:themeColor="text1" w:themeTint="A6"/>
                                <w:sz w:val="18"/>
                                <w:szCs w:val="18"/>
                                <w:lang w:val="es-ES_tradnl"/>
                              </w:rPr>
                              <w:t xml:space="preserve">. </w:t>
                            </w:r>
                            <w:r w:rsidR="00152ABC">
                              <w:rPr>
                                <w:rFonts w:asciiTheme="majorHAnsi" w:hAnsiTheme="majorHAnsi"/>
                                <w:color w:val="595959" w:themeColor="text1" w:themeTint="A6"/>
                                <w:sz w:val="18"/>
                                <w:szCs w:val="18"/>
                                <w:lang w:val="es-ES"/>
                              </w:rPr>
                              <w:t>3 de agosto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64138CB2"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52ABC" w:rsidRPr="00152ABC">
                        <w:rPr>
                          <w:rFonts w:asciiTheme="majorHAnsi" w:hAnsiTheme="majorHAnsi"/>
                          <w:color w:val="595959" w:themeColor="text1" w:themeTint="A6"/>
                          <w:sz w:val="18"/>
                          <w:szCs w:val="18"/>
                          <w:lang w:val="pt-BR"/>
                        </w:rPr>
                        <w:t>164</w:t>
                      </w:r>
                      <w:r w:rsidR="007B05C4" w:rsidRPr="00152ABC">
                        <w:rPr>
                          <w:rFonts w:asciiTheme="majorHAnsi" w:hAnsiTheme="majorHAnsi"/>
                          <w:color w:val="595959" w:themeColor="text1" w:themeTint="A6"/>
                          <w:sz w:val="18"/>
                          <w:szCs w:val="18"/>
                          <w:lang w:val="pt-BR"/>
                        </w:rPr>
                        <w:t>/</w:t>
                      </w:r>
                      <w:r w:rsidR="00152ABC" w:rsidRPr="00152ABC">
                        <w:rPr>
                          <w:rFonts w:asciiTheme="majorHAnsi" w:hAnsiTheme="majorHAnsi"/>
                          <w:color w:val="595959" w:themeColor="text1" w:themeTint="A6"/>
                          <w:sz w:val="18"/>
                          <w:szCs w:val="18"/>
                          <w:lang w:val="pt-BR"/>
                        </w:rPr>
                        <w:t>21</w:t>
                      </w:r>
                      <w:r w:rsidRPr="00152ABC">
                        <w:rPr>
                          <w:rFonts w:asciiTheme="majorHAnsi" w:hAnsiTheme="majorHAnsi"/>
                          <w:color w:val="595959" w:themeColor="text1" w:themeTint="A6"/>
                          <w:sz w:val="18"/>
                          <w:szCs w:val="18"/>
                          <w:lang w:val="pt-BR"/>
                        </w:rPr>
                        <w:t>.</w:t>
                      </w:r>
                      <w:r w:rsidR="003749CA">
                        <w:rPr>
                          <w:rFonts w:asciiTheme="majorHAnsi" w:hAnsiTheme="majorHAnsi"/>
                          <w:color w:val="595959" w:themeColor="text1" w:themeTint="A6"/>
                          <w:sz w:val="18"/>
                          <w:szCs w:val="18"/>
                          <w:lang w:val="pt-BR"/>
                        </w:rPr>
                        <w:t xml:space="preserve"> Petición 347-13. </w:t>
                      </w:r>
                      <w:r w:rsidRPr="00152ABC">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 xml:space="preserve">Inadmisibilidad. </w:t>
                      </w:r>
                      <w:r w:rsidR="00152ABC">
                        <w:rPr>
                          <w:rFonts w:asciiTheme="majorHAnsi" w:hAnsiTheme="majorHAnsi"/>
                          <w:color w:val="595959" w:themeColor="text1" w:themeTint="A6"/>
                          <w:sz w:val="18"/>
                          <w:szCs w:val="18"/>
                          <w:lang w:val="es-ES_tradnl"/>
                        </w:rPr>
                        <w:t>Carlos María Romero Pavón</w:t>
                      </w:r>
                      <w:r w:rsidRPr="00890650">
                        <w:rPr>
                          <w:rFonts w:asciiTheme="majorHAnsi" w:hAnsiTheme="majorHAnsi"/>
                          <w:color w:val="595959" w:themeColor="text1" w:themeTint="A6"/>
                          <w:sz w:val="18"/>
                          <w:szCs w:val="18"/>
                          <w:lang w:val="es-ES_tradnl"/>
                        </w:rPr>
                        <w:t xml:space="preserve">. </w:t>
                      </w:r>
                      <w:r w:rsidR="00152ABC">
                        <w:rPr>
                          <w:rFonts w:asciiTheme="majorHAnsi" w:hAnsiTheme="majorHAnsi"/>
                          <w:color w:val="595959" w:themeColor="text1" w:themeTint="A6"/>
                          <w:sz w:val="18"/>
                          <w:szCs w:val="18"/>
                          <w:lang w:val="es-ES_tradnl"/>
                        </w:rPr>
                        <w:t>Argentina</w:t>
                      </w:r>
                      <w:r w:rsidRPr="00890650">
                        <w:rPr>
                          <w:rFonts w:asciiTheme="majorHAnsi" w:hAnsiTheme="majorHAnsi"/>
                          <w:color w:val="595959" w:themeColor="text1" w:themeTint="A6"/>
                          <w:sz w:val="18"/>
                          <w:szCs w:val="18"/>
                          <w:lang w:val="es-ES_tradnl"/>
                        </w:rPr>
                        <w:t xml:space="preserve">. </w:t>
                      </w:r>
                      <w:r w:rsidR="00152ABC">
                        <w:rPr>
                          <w:rFonts w:asciiTheme="majorHAnsi" w:hAnsiTheme="majorHAnsi"/>
                          <w:color w:val="595959" w:themeColor="text1" w:themeTint="A6"/>
                          <w:sz w:val="18"/>
                          <w:szCs w:val="18"/>
                          <w:lang w:val="es-ES"/>
                        </w:rPr>
                        <w:t>3 de agosto de 2021</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DA07629" w14:textId="2204207B" w:rsidR="0090270B" w:rsidRPr="00006B74" w:rsidRDefault="00D306D1" w:rsidP="005516A1">
      <w:pPr>
        <w:tabs>
          <w:tab w:val="center" w:pos="5400"/>
        </w:tabs>
        <w:suppressAutoHyphens/>
        <w:jc w:val="center"/>
        <w:rPr>
          <w:rFonts w:asciiTheme="majorHAnsi" w:hAnsiTheme="majorHAnsi"/>
          <w:b/>
          <w:sz w:val="20"/>
          <w:lang w:val="es-ES"/>
        </w:rPr>
      </w:pPr>
      <w:r w:rsidRPr="00006B74">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189E2D25">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135ED4D2" w:rsidR="0070697F" w:rsidRPr="00006B74" w:rsidRDefault="00152ABC" w:rsidP="005516A1">
      <w:pPr>
        <w:tabs>
          <w:tab w:val="center" w:pos="5400"/>
        </w:tabs>
        <w:suppressAutoHyphens/>
        <w:jc w:val="center"/>
        <w:rPr>
          <w:rFonts w:asciiTheme="majorHAnsi" w:hAnsiTheme="majorHAnsi"/>
          <w:b/>
          <w:sz w:val="20"/>
          <w:lang w:val="es-ES"/>
        </w:rPr>
        <w:sectPr w:rsidR="0070697F" w:rsidRPr="00006B74"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006B74">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4B90F51D">
                <wp:simplePos x="0" y="0"/>
                <wp:positionH relativeFrom="column">
                  <wp:posOffset>1327785</wp:posOffset>
                </wp:positionH>
                <wp:positionV relativeFrom="paragraph">
                  <wp:posOffset>537573</wp:posOffset>
                </wp:positionV>
                <wp:extent cx="4096385" cy="664936"/>
                <wp:effectExtent l="0" t="0" r="0" b="1905"/>
                <wp:wrapNone/>
                <wp:docPr id="9" name="Text Box 9"/>
                <wp:cNvGraphicFramePr/>
                <a:graphic xmlns:a="http://schemas.openxmlformats.org/drawingml/2006/main">
                  <a:graphicData uri="http://schemas.microsoft.com/office/word/2010/wordprocessingShape">
                    <wps:wsp>
                      <wps:cNvSpPr txBox="1"/>
                      <wps:spPr>
                        <a:xfrm>
                          <a:off x="0" y="0"/>
                          <a:ext cx="4096385" cy="66493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6E7CFB7C">
                                  <wp:extent cx="1730828" cy="445255"/>
                                  <wp:effectExtent l="0" t="0" r="317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744270" cy="44871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4.55pt;margin-top:42.35pt;width:322.55pt;height:52.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6E7CFB7C">
                            <wp:extent cx="1730828" cy="445255"/>
                            <wp:effectExtent l="0" t="0" r="317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1744270" cy="448713"/>
                                    </a:xfrm>
                                    <a:prstGeom prst="rect">
                                      <a:avLst/>
                                    </a:prstGeom>
                                    <a:noFill/>
                                    <a:ln>
                                      <a:noFill/>
                                    </a:ln>
                                  </pic:spPr>
                                </pic:pic>
                              </a:graphicData>
                            </a:graphic>
                          </wp:inline>
                        </w:drawing>
                      </w:r>
                    </w:p>
                  </w:txbxContent>
                </v:textbox>
              </v:shape>
            </w:pict>
          </mc:Fallback>
        </mc:AlternateContent>
      </w:r>
      <w:r w:rsidR="004A6A54" w:rsidRPr="00006B74">
        <w:rPr>
          <w:rFonts w:asciiTheme="majorHAnsi" w:hAnsiTheme="majorHAnsi"/>
          <w:b/>
          <w:sz w:val="20"/>
          <w:lang w:val="es-ES"/>
        </w:rPr>
        <w:tab/>
      </w:r>
    </w:p>
    <w:p w14:paraId="376DDC8B" w14:textId="77777777" w:rsidR="003239B8" w:rsidRPr="00006B74" w:rsidRDefault="003239B8" w:rsidP="007C402A">
      <w:pPr>
        <w:spacing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lastRenderedPageBreak/>
        <w:t>I.</w:t>
      </w:r>
      <w:r w:rsidRPr="00006B74">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1B4C00" w14:paraId="5A79D1F7" w14:textId="77777777" w:rsidTr="00954B82">
        <w:tc>
          <w:tcPr>
            <w:tcW w:w="2790" w:type="dxa"/>
            <w:tcBorders>
              <w:top w:val="single" w:sz="4" w:space="0" w:color="auto"/>
              <w:bottom w:val="single" w:sz="6" w:space="0" w:color="auto"/>
            </w:tcBorders>
            <w:shd w:val="clear" w:color="auto" w:fill="386294"/>
            <w:vAlign w:val="center"/>
          </w:tcPr>
          <w:p w14:paraId="0CB2A43B" w14:textId="6FB89BFC" w:rsidR="003239B8" w:rsidRPr="00006B74" w:rsidRDefault="00D77503" w:rsidP="008D2290">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Parte peticionaria</w:t>
            </w:r>
          </w:p>
        </w:tc>
        <w:tc>
          <w:tcPr>
            <w:tcW w:w="6570" w:type="dxa"/>
            <w:vAlign w:val="center"/>
          </w:tcPr>
          <w:p w14:paraId="3C5315D8" w14:textId="1638B50D" w:rsidR="003239B8" w:rsidRPr="00E86492" w:rsidRDefault="00E86492" w:rsidP="008D2290">
            <w:pPr>
              <w:jc w:val="both"/>
              <w:rPr>
                <w:rFonts w:ascii="Cambria" w:hAnsi="Cambria"/>
                <w:bCs/>
                <w:color w:val="FF0000"/>
                <w:sz w:val="19"/>
                <w:szCs w:val="19"/>
                <w:lang w:val="es-ES"/>
              </w:rPr>
            </w:pPr>
            <w:r w:rsidRPr="00DF14EF">
              <w:rPr>
                <w:rFonts w:ascii="Cambria" w:hAnsi="Cambria"/>
                <w:bCs/>
                <w:sz w:val="19"/>
                <w:szCs w:val="19"/>
                <w:lang w:val="es-ES"/>
              </w:rPr>
              <w:t>Carlos María Romero Pavón</w:t>
            </w:r>
          </w:p>
        </w:tc>
      </w:tr>
      <w:tr w:rsidR="003239B8" w:rsidRPr="001B4C00" w14:paraId="593A7E45" w14:textId="77777777" w:rsidTr="00954B82">
        <w:tc>
          <w:tcPr>
            <w:tcW w:w="2790" w:type="dxa"/>
            <w:tcBorders>
              <w:top w:val="single" w:sz="6" w:space="0" w:color="auto"/>
              <w:bottom w:val="single" w:sz="6" w:space="0" w:color="auto"/>
            </w:tcBorders>
            <w:shd w:val="clear" w:color="auto" w:fill="386294"/>
            <w:vAlign w:val="center"/>
          </w:tcPr>
          <w:p w14:paraId="0E78CA0C" w14:textId="2380A52E" w:rsidR="003239B8" w:rsidRPr="00006B74" w:rsidRDefault="009D3B79" w:rsidP="008D2290">
            <w:pPr>
              <w:jc w:val="center"/>
              <w:rPr>
                <w:rFonts w:ascii="Cambria" w:hAnsi="Cambria"/>
                <w:bCs/>
                <w:color w:val="FFFFFF" w:themeColor="background1"/>
                <w:sz w:val="19"/>
                <w:szCs w:val="19"/>
                <w:lang w:val="es-ES"/>
              </w:rPr>
            </w:pPr>
            <w:r>
              <w:rPr>
                <w:rFonts w:ascii="Cambria" w:hAnsi="Cambria"/>
                <w:bCs/>
                <w:color w:val="FFFFFF" w:themeColor="background1"/>
                <w:sz w:val="19"/>
                <w:szCs w:val="19"/>
                <w:lang w:val="es-ES"/>
              </w:rPr>
              <w:t>Peticionario</w:t>
            </w:r>
          </w:p>
        </w:tc>
        <w:tc>
          <w:tcPr>
            <w:tcW w:w="6570" w:type="dxa"/>
            <w:vAlign w:val="center"/>
          </w:tcPr>
          <w:p w14:paraId="4AEBF59E" w14:textId="5F0F5274" w:rsidR="003239B8" w:rsidRPr="00006B74" w:rsidRDefault="00E86492" w:rsidP="005B6D22">
            <w:pPr>
              <w:jc w:val="both"/>
              <w:rPr>
                <w:rFonts w:ascii="Cambria" w:hAnsi="Cambria"/>
                <w:bCs/>
                <w:sz w:val="19"/>
                <w:szCs w:val="19"/>
                <w:lang w:val="es-ES"/>
              </w:rPr>
            </w:pPr>
            <w:r w:rsidRPr="00DF14EF">
              <w:rPr>
                <w:rFonts w:ascii="Cambria" w:hAnsi="Cambria"/>
                <w:bCs/>
                <w:sz w:val="19"/>
                <w:szCs w:val="19"/>
                <w:lang w:val="es-ES"/>
              </w:rPr>
              <w:t>Carlos María Romero Pavón</w:t>
            </w:r>
          </w:p>
        </w:tc>
      </w:tr>
      <w:tr w:rsidR="003239B8" w:rsidRPr="00006B74" w14:paraId="3E62E1D3" w14:textId="77777777" w:rsidTr="00954B82">
        <w:tc>
          <w:tcPr>
            <w:tcW w:w="2790" w:type="dxa"/>
            <w:tcBorders>
              <w:top w:val="single" w:sz="6" w:space="0" w:color="auto"/>
              <w:bottom w:val="single" w:sz="6" w:space="0" w:color="auto"/>
            </w:tcBorders>
            <w:shd w:val="clear" w:color="auto" w:fill="386294"/>
            <w:vAlign w:val="center"/>
          </w:tcPr>
          <w:p w14:paraId="340B0F09" w14:textId="16C11299" w:rsidR="003239B8" w:rsidRPr="00006B74" w:rsidRDefault="00D77503" w:rsidP="008D2290">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Estado denunciado</w:t>
            </w:r>
          </w:p>
        </w:tc>
        <w:tc>
          <w:tcPr>
            <w:tcW w:w="6570" w:type="dxa"/>
            <w:vAlign w:val="center"/>
          </w:tcPr>
          <w:p w14:paraId="274C8A50" w14:textId="11901200" w:rsidR="003239B8" w:rsidRPr="00006B74" w:rsidRDefault="00E86492" w:rsidP="00E86492">
            <w:pPr>
              <w:jc w:val="both"/>
              <w:rPr>
                <w:rFonts w:ascii="Cambria" w:hAnsi="Cambria"/>
                <w:bCs/>
                <w:sz w:val="19"/>
                <w:szCs w:val="19"/>
                <w:lang w:val="es-ES"/>
              </w:rPr>
            </w:pPr>
            <w:r w:rsidRPr="00DF14EF">
              <w:rPr>
                <w:rFonts w:ascii="Cambria" w:hAnsi="Cambria"/>
                <w:bCs/>
                <w:sz w:val="19"/>
                <w:szCs w:val="19"/>
                <w:lang w:val="es-ES"/>
              </w:rPr>
              <w:t>Argentina</w:t>
            </w:r>
          </w:p>
        </w:tc>
      </w:tr>
      <w:tr w:rsidR="00223A29" w:rsidRPr="003749CA" w14:paraId="632511BC" w14:textId="77777777" w:rsidTr="00954B82">
        <w:tc>
          <w:tcPr>
            <w:tcW w:w="2790" w:type="dxa"/>
            <w:tcBorders>
              <w:top w:val="single" w:sz="6" w:space="0" w:color="auto"/>
              <w:bottom w:val="single" w:sz="6" w:space="0" w:color="auto"/>
            </w:tcBorders>
            <w:shd w:val="clear" w:color="auto" w:fill="386294"/>
            <w:vAlign w:val="center"/>
          </w:tcPr>
          <w:p w14:paraId="727E2F6B" w14:textId="1D86EADA" w:rsidR="00223A29" w:rsidRPr="00006B74" w:rsidRDefault="001B3A00" w:rsidP="00E4118C">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 xml:space="preserve">Derechos </w:t>
            </w:r>
            <w:r w:rsidR="00E4118C" w:rsidRPr="00006B74">
              <w:rPr>
                <w:rFonts w:ascii="Cambria" w:hAnsi="Cambria"/>
                <w:bCs/>
                <w:color w:val="FFFFFF" w:themeColor="background1"/>
                <w:sz w:val="19"/>
                <w:szCs w:val="19"/>
                <w:lang w:val="es-ES"/>
              </w:rPr>
              <w:t>invocados</w:t>
            </w:r>
          </w:p>
        </w:tc>
        <w:tc>
          <w:tcPr>
            <w:tcW w:w="6570" w:type="dxa"/>
            <w:vAlign w:val="center"/>
          </w:tcPr>
          <w:p w14:paraId="6DEE1EEB" w14:textId="256B9AFF" w:rsidR="00223A29" w:rsidRPr="00DF14EF" w:rsidRDefault="00BF514A" w:rsidP="0034224A">
            <w:pPr>
              <w:jc w:val="both"/>
              <w:rPr>
                <w:rFonts w:ascii="Cambria" w:hAnsi="Cambria"/>
                <w:bCs/>
                <w:sz w:val="19"/>
                <w:szCs w:val="19"/>
                <w:lang w:val="es-ES"/>
              </w:rPr>
            </w:pPr>
            <w:r w:rsidRPr="00DF14EF">
              <w:rPr>
                <w:rFonts w:ascii="Cambria" w:hAnsi="Cambria"/>
                <w:bCs/>
                <w:sz w:val="19"/>
                <w:szCs w:val="19"/>
                <w:lang w:val="es-ES"/>
              </w:rPr>
              <w:t xml:space="preserve">Artículos </w:t>
            </w:r>
            <w:r w:rsidR="00E86492" w:rsidRPr="00DF14EF">
              <w:rPr>
                <w:rFonts w:ascii="Cambria" w:hAnsi="Cambria"/>
                <w:bCs/>
                <w:sz w:val="19"/>
                <w:szCs w:val="19"/>
                <w:lang w:val="es-ES"/>
              </w:rPr>
              <w:t>5 (integridad personal), 7 (libertad personal), 8 (garantías judiciales) y 9 (</w:t>
            </w:r>
            <w:r w:rsidR="008F7C21" w:rsidRPr="00DF14EF">
              <w:rPr>
                <w:rFonts w:ascii="Cambria" w:hAnsi="Cambria"/>
                <w:bCs/>
                <w:sz w:val="19"/>
                <w:szCs w:val="19"/>
                <w:lang w:val="es-ES"/>
              </w:rPr>
              <w:t xml:space="preserve">legalidad y </w:t>
            </w:r>
            <w:r w:rsidR="00E86492" w:rsidRPr="00DF14EF">
              <w:rPr>
                <w:rFonts w:ascii="Cambria" w:hAnsi="Cambria"/>
                <w:bCs/>
                <w:sz w:val="19"/>
                <w:szCs w:val="19"/>
                <w:lang w:val="es-ES"/>
              </w:rPr>
              <w:t>retroactividad)</w:t>
            </w:r>
            <w:r w:rsidRPr="00DF14EF">
              <w:rPr>
                <w:rFonts w:ascii="Cambria" w:hAnsi="Cambria"/>
                <w:bCs/>
                <w:sz w:val="19"/>
                <w:szCs w:val="19"/>
                <w:lang w:val="es-ES"/>
              </w:rPr>
              <w:t xml:space="preserve"> </w:t>
            </w:r>
            <w:r w:rsidR="008F7C21" w:rsidRPr="00DF14EF">
              <w:rPr>
                <w:rFonts w:ascii="Cambria" w:hAnsi="Cambria"/>
                <w:bCs/>
                <w:sz w:val="19"/>
                <w:szCs w:val="19"/>
                <w:lang w:val="es-ES"/>
              </w:rPr>
              <w:t xml:space="preserve">en concordancia con </w:t>
            </w:r>
            <w:r w:rsidR="00ED5285">
              <w:rPr>
                <w:rFonts w:ascii="Cambria" w:hAnsi="Cambria"/>
                <w:bCs/>
                <w:sz w:val="19"/>
                <w:szCs w:val="19"/>
                <w:lang w:val="es-ES"/>
              </w:rPr>
              <w:t>los</w:t>
            </w:r>
            <w:r w:rsidR="008F7C21" w:rsidRPr="00DF14EF">
              <w:rPr>
                <w:rFonts w:ascii="Cambria" w:hAnsi="Cambria"/>
                <w:bCs/>
                <w:sz w:val="19"/>
                <w:szCs w:val="19"/>
                <w:lang w:val="es-ES"/>
              </w:rPr>
              <w:t xml:space="preserve"> artículo</w:t>
            </w:r>
            <w:r w:rsidR="00ED5285">
              <w:rPr>
                <w:rFonts w:ascii="Cambria" w:hAnsi="Cambria"/>
                <w:bCs/>
                <w:sz w:val="19"/>
                <w:szCs w:val="19"/>
                <w:lang w:val="es-ES"/>
              </w:rPr>
              <w:t>s</w:t>
            </w:r>
            <w:r w:rsidR="008F7C21" w:rsidRPr="00DF14EF">
              <w:rPr>
                <w:rFonts w:ascii="Cambria" w:hAnsi="Cambria"/>
                <w:bCs/>
                <w:sz w:val="19"/>
                <w:szCs w:val="19"/>
                <w:lang w:val="es-ES"/>
              </w:rPr>
              <w:t xml:space="preserve"> 1.1 y 2 </w:t>
            </w:r>
            <w:r w:rsidRPr="00DF14EF">
              <w:rPr>
                <w:rFonts w:ascii="Cambria" w:hAnsi="Cambria"/>
                <w:bCs/>
                <w:sz w:val="19"/>
                <w:szCs w:val="19"/>
                <w:lang w:val="es-ES"/>
              </w:rPr>
              <w:t>de la Convención Americana sobre Derechos Humanos</w:t>
            </w:r>
            <w:r w:rsidRPr="00DF14EF">
              <w:rPr>
                <w:rStyle w:val="FootnoteReference"/>
                <w:rFonts w:ascii="Cambria" w:hAnsi="Cambria"/>
                <w:bCs/>
                <w:sz w:val="19"/>
                <w:szCs w:val="19"/>
                <w:lang w:val="es-ES"/>
              </w:rPr>
              <w:footnoteReference w:id="2"/>
            </w:r>
          </w:p>
        </w:tc>
      </w:tr>
    </w:tbl>
    <w:p w14:paraId="20263696" w14:textId="77777777"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II.</w:t>
      </w:r>
      <w:r w:rsidRPr="00006B74">
        <w:rPr>
          <w:rFonts w:asciiTheme="majorHAnsi" w:hAnsiTheme="majorHAnsi"/>
          <w:b/>
          <w:bCs/>
          <w:sz w:val="20"/>
          <w:szCs w:val="20"/>
          <w:lang w:val="es-ES"/>
        </w:rPr>
        <w:tab/>
        <w:t>TRÁMITE ANTE LA CIDH</w:t>
      </w:r>
      <w:r w:rsidR="008E3BFE" w:rsidRPr="00006B74">
        <w:rPr>
          <w:rStyle w:val="FootnoteReference"/>
          <w:rFonts w:ascii="Cambria" w:hAnsi="Cambria"/>
          <w:b/>
          <w:sz w:val="20"/>
          <w:szCs w:val="20"/>
          <w:lang w:val="es-ES"/>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4C2312" w:rsidRPr="00006B74" w14:paraId="306EFCB0" w14:textId="77777777" w:rsidTr="00954B82">
        <w:tc>
          <w:tcPr>
            <w:tcW w:w="2790" w:type="dxa"/>
            <w:tcBorders>
              <w:top w:val="single" w:sz="6" w:space="0" w:color="auto"/>
              <w:bottom w:val="single" w:sz="6" w:space="0" w:color="auto"/>
            </w:tcBorders>
            <w:shd w:val="clear" w:color="auto" w:fill="386294"/>
            <w:vAlign w:val="center"/>
          </w:tcPr>
          <w:p w14:paraId="7508D16F" w14:textId="2A4C7FC3" w:rsidR="004C2312" w:rsidRPr="0047080D" w:rsidRDefault="000C1C69" w:rsidP="004A6A54">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Recepción</w:t>
            </w:r>
            <w:r w:rsidR="00D77503" w:rsidRPr="0047080D">
              <w:rPr>
                <w:rFonts w:ascii="Cambria" w:hAnsi="Cambria"/>
                <w:bCs/>
                <w:color w:val="FFFFFF" w:themeColor="background1"/>
                <w:sz w:val="19"/>
                <w:szCs w:val="19"/>
                <w:lang w:val="es-ES"/>
              </w:rPr>
              <w:t xml:space="preserve"> de la petición</w:t>
            </w:r>
          </w:p>
        </w:tc>
        <w:tc>
          <w:tcPr>
            <w:tcW w:w="6570" w:type="dxa"/>
            <w:vAlign w:val="center"/>
          </w:tcPr>
          <w:p w14:paraId="6E579153" w14:textId="608BC6F5" w:rsidR="004C2312" w:rsidRPr="00DF14EF" w:rsidRDefault="008F7C21" w:rsidP="002625EA">
            <w:pPr>
              <w:jc w:val="both"/>
              <w:rPr>
                <w:rFonts w:ascii="Cambria" w:hAnsi="Cambria"/>
                <w:bCs/>
                <w:sz w:val="19"/>
                <w:szCs w:val="19"/>
                <w:lang w:val="es-ES"/>
              </w:rPr>
            </w:pPr>
            <w:r w:rsidRPr="00DF14EF">
              <w:rPr>
                <w:rFonts w:ascii="Cambria" w:hAnsi="Cambria"/>
                <w:bCs/>
                <w:sz w:val="19"/>
                <w:szCs w:val="19"/>
                <w:lang w:val="es-ES"/>
              </w:rPr>
              <w:t>4 de marzo de 2013</w:t>
            </w:r>
          </w:p>
        </w:tc>
      </w:tr>
      <w:tr w:rsidR="004C2312" w:rsidRPr="00006B74" w14:paraId="1BDCD5C6" w14:textId="77777777" w:rsidTr="00954B82">
        <w:tc>
          <w:tcPr>
            <w:tcW w:w="2790" w:type="dxa"/>
            <w:tcBorders>
              <w:top w:val="single" w:sz="6" w:space="0" w:color="auto"/>
              <w:bottom w:val="single" w:sz="6" w:space="0" w:color="auto"/>
            </w:tcBorders>
            <w:shd w:val="clear" w:color="auto" w:fill="386294"/>
            <w:vAlign w:val="center"/>
          </w:tcPr>
          <w:p w14:paraId="7A18664F" w14:textId="53CE1B14" w:rsidR="004C2312" w:rsidRPr="0047080D" w:rsidRDefault="004A6A54" w:rsidP="000C1C69">
            <w:pPr>
              <w:jc w:val="center"/>
              <w:rPr>
                <w:rFonts w:ascii="Cambria" w:hAnsi="Cambria"/>
                <w:bCs/>
                <w:color w:val="FFFFFF" w:themeColor="background1"/>
                <w:sz w:val="19"/>
                <w:szCs w:val="19"/>
                <w:lang w:val="es-ES"/>
              </w:rPr>
            </w:pPr>
            <w:r w:rsidRPr="0047080D">
              <w:rPr>
                <w:rFonts w:ascii="Cambria" w:hAnsi="Cambria"/>
                <w:color w:val="FFFFFF" w:themeColor="background1"/>
                <w:sz w:val="19"/>
                <w:szCs w:val="19"/>
                <w:lang w:val="es-ES"/>
              </w:rPr>
              <w:t>N</w:t>
            </w:r>
            <w:r w:rsidR="004C2312" w:rsidRPr="0047080D">
              <w:rPr>
                <w:rFonts w:ascii="Cambria" w:hAnsi="Cambria"/>
                <w:color w:val="FFFFFF" w:themeColor="background1"/>
                <w:sz w:val="19"/>
                <w:szCs w:val="19"/>
                <w:lang w:val="es-ES"/>
              </w:rPr>
              <w:t>otificación de la petición</w:t>
            </w:r>
          </w:p>
        </w:tc>
        <w:tc>
          <w:tcPr>
            <w:tcW w:w="6570" w:type="dxa"/>
            <w:vAlign w:val="center"/>
          </w:tcPr>
          <w:p w14:paraId="1519DA6A" w14:textId="6D5C9266" w:rsidR="004C2312" w:rsidRPr="00DF14EF" w:rsidRDefault="008F7C21" w:rsidP="008D2290">
            <w:pPr>
              <w:jc w:val="both"/>
              <w:rPr>
                <w:rFonts w:ascii="Cambria" w:hAnsi="Cambria"/>
                <w:bCs/>
                <w:sz w:val="19"/>
                <w:szCs w:val="19"/>
                <w:lang w:val="es-ES"/>
              </w:rPr>
            </w:pPr>
            <w:r w:rsidRPr="00DF14EF">
              <w:rPr>
                <w:rFonts w:ascii="Cambria" w:hAnsi="Cambria"/>
                <w:bCs/>
                <w:sz w:val="19"/>
                <w:szCs w:val="19"/>
                <w:lang w:val="es-ES"/>
              </w:rPr>
              <w:t>29 de marzo de 2016</w:t>
            </w:r>
          </w:p>
        </w:tc>
      </w:tr>
      <w:tr w:rsidR="00F06354" w:rsidRPr="00006B74" w14:paraId="6147A8D5" w14:textId="77777777" w:rsidTr="00954B82">
        <w:tc>
          <w:tcPr>
            <w:tcW w:w="2790" w:type="dxa"/>
            <w:tcBorders>
              <w:top w:val="single" w:sz="6" w:space="0" w:color="auto"/>
              <w:bottom w:val="single" w:sz="6" w:space="0" w:color="auto"/>
            </w:tcBorders>
            <w:shd w:val="clear" w:color="auto" w:fill="386294"/>
            <w:vAlign w:val="center"/>
          </w:tcPr>
          <w:p w14:paraId="0201C86D" w14:textId="678B514E" w:rsidR="00F06354" w:rsidRPr="0047080D" w:rsidRDefault="00D77503" w:rsidP="00F06354">
            <w:pPr>
              <w:jc w:val="center"/>
              <w:rPr>
                <w:rFonts w:ascii="Cambria" w:hAnsi="Cambria"/>
                <w:bCs/>
                <w:color w:val="FFFFFF" w:themeColor="background1"/>
                <w:sz w:val="19"/>
                <w:szCs w:val="19"/>
                <w:lang w:val="es-ES"/>
              </w:rPr>
            </w:pPr>
            <w:r w:rsidRPr="0047080D">
              <w:rPr>
                <w:rFonts w:ascii="Cambria" w:hAnsi="Cambria"/>
                <w:color w:val="FFFFFF" w:themeColor="background1"/>
                <w:sz w:val="19"/>
                <w:szCs w:val="19"/>
                <w:lang w:val="es-ES"/>
              </w:rPr>
              <w:t>Primera respuesta del Estado</w:t>
            </w:r>
          </w:p>
        </w:tc>
        <w:tc>
          <w:tcPr>
            <w:tcW w:w="6570" w:type="dxa"/>
            <w:vAlign w:val="center"/>
          </w:tcPr>
          <w:p w14:paraId="1972B99E" w14:textId="2A60873A" w:rsidR="00F06354" w:rsidRPr="00DF14EF" w:rsidRDefault="00D21540" w:rsidP="00F06354">
            <w:pPr>
              <w:jc w:val="both"/>
              <w:rPr>
                <w:rFonts w:ascii="Cambria" w:hAnsi="Cambria"/>
                <w:bCs/>
                <w:sz w:val="19"/>
                <w:szCs w:val="19"/>
                <w:lang w:val="es-ES"/>
              </w:rPr>
            </w:pPr>
            <w:r w:rsidRPr="00DF14EF">
              <w:rPr>
                <w:rFonts w:ascii="Cambria" w:hAnsi="Cambria"/>
                <w:bCs/>
                <w:sz w:val="19"/>
                <w:szCs w:val="19"/>
                <w:lang w:val="es-ES"/>
              </w:rPr>
              <w:t>4 de agosto de 2017</w:t>
            </w:r>
          </w:p>
        </w:tc>
      </w:tr>
      <w:tr w:rsidR="00F06354" w:rsidRPr="003749CA" w14:paraId="322668B6" w14:textId="77777777" w:rsidTr="00954B82">
        <w:tc>
          <w:tcPr>
            <w:tcW w:w="2790" w:type="dxa"/>
            <w:tcBorders>
              <w:top w:val="single" w:sz="6" w:space="0" w:color="auto"/>
              <w:bottom w:val="single" w:sz="6" w:space="0" w:color="auto"/>
            </w:tcBorders>
            <w:shd w:val="clear" w:color="auto" w:fill="386294"/>
            <w:vAlign w:val="center"/>
          </w:tcPr>
          <w:p w14:paraId="1524DA55" w14:textId="2EFC7BC3" w:rsidR="00F06354" w:rsidRPr="0047080D" w:rsidRDefault="00F06354" w:rsidP="00F06354">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Observaciones adicionales de</w:t>
            </w:r>
            <w:r w:rsidR="00D77503" w:rsidRPr="0047080D">
              <w:rPr>
                <w:rFonts w:ascii="Cambria" w:hAnsi="Cambria"/>
                <w:bCs/>
                <w:color w:val="FFFFFF" w:themeColor="background1"/>
                <w:sz w:val="19"/>
                <w:szCs w:val="19"/>
                <w:lang w:val="es-ES"/>
              </w:rPr>
              <w:t xml:space="preserve"> la parte peticionaria</w:t>
            </w:r>
          </w:p>
        </w:tc>
        <w:tc>
          <w:tcPr>
            <w:tcW w:w="6570" w:type="dxa"/>
            <w:vAlign w:val="center"/>
          </w:tcPr>
          <w:p w14:paraId="41D8B862" w14:textId="606FC59C" w:rsidR="00F06354" w:rsidRPr="00DF14EF" w:rsidRDefault="00D21540" w:rsidP="00D77503">
            <w:pPr>
              <w:jc w:val="both"/>
              <w:rPr>
                <w:rFonts w:ascii="Cambria" w:hAnsi="Cambria"/>
                <w:bCs/>
                <w:sz w:val="19"/>
                <w:szCs w:val="19"/>
                <w:lang w:val="es-ES"/>
              </w:rPr>
            </w:pPr>
            <w:r w:rsidRPr="00DF14EF">
              <w:rPr>
                <w:rFonts w:ascii="Cambria" w:hAnsi="Cambria"/>
                <w:bCs/>
                <w:sz w:val="19"/>
                <w:szCs w:val="19"/>
                <w:lang w:val="es-ES"/>
              </w:rPr>
              <w:t>21 de septiembre de 2017</w:t>
            </w:r>
            <w:r w:rsidR="00FA2A4F" w:rsidRPr="00DF14EF">
              <w:rPr>
                <w:rFonts w:ascii="Cambria" w:hAnsi="Cambria"/>
                <w:bCs/>
                <w:sz w:val="19"/>
                <w:szCs w:val="19"/>
                <w:lang w:val="es-ES"/>
              </w:rPr>
              <w:t>, 28 de febrero de 2018</w:t>
            </w:r>
          </w:p>
        </w:tc>
      </w:tr>
      <w:tr w:rsidR="00F06354" w:rsidRPr="00006B74" w14:paraId="291ACE7A" w14:textId="77777777" w:rsidTr="00954B82">
        <w:tc>
          <w:tcPr>
            <w:tcW w:w="2790" w:type="dxa"/>
            <w:tcBorders>
              <w:top w:val="single" w:sz="6" w:space="0" w:color="auto"/>
              <w:bottom w:val="single" w:sz="6" w:space="0" w:color="auto"/>
            </w:tcBorders>
            <w:shd w:val="clear" w:color="auto" w:fill="386294"/>
            <w:vAlign w:val="center"/>
          </w:tcPr>
          <w:p w14:paraId="068BD12F" w14:textId="44332F68" w:rsidR="00F06354" w:rsidRPr="0047080D" w:rsidRDefault="00F06354" w:rsidP="00F06354">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Obser</w:t>
            </w:r>
            <w:r w:rsidR="00D77503" w:rsidRPr="0047080D">
              <w:rPr>
                <w:rFonts w:ascii="Cambria" w:hAnsi="Cambria"/>
                <w:bCs/>
                <w:color w:val="FFFFFF" w:themeColor="background1"/>
                <w:sz w:val="19"/>
                <w:szCs w:val="19"/>
                <w:lang w:val="es-ES"/>
              </w:rPr>
              <w:t>vaciones adicionales del Estado</w:t>
            </w:r>
          </w:p>
        </w:tc>
        <w:tc>
          <w:tcPr>
            <w:tcW w:w="6570" w:type="dxa"/>
            <w:vAlign w:val="center"/>
          </w:tcPr>
          <w:p w14:paraId="3CE49AFE" w14:textId="11FAF107" w:rsidR="00F06354" w:rsidRPr="0047080D" w:rsidRDefault="00FA2A4F" w:rsidP="00F06354">
            <w:pPr>
              <w:jc w:val="both"/>
              <w:rPr>
                <w:rFonts w:ascii="Cambria" w:hAnsi="Cambria"/>
                <w:bCs/>
                <w:sz w:val="19"/>
                <w:szCs w:val="19"/>
                <w:lang w:val="es-ES"/>
              </w:rPr>
            </w:pPr>
            <w:r w:rsidRPr="00DF14EF">
              <w:rPr>
                <w:rFonts w:ascii="Cambria" w:hAnsi="Cambria"/>
                <w:bCs/>
                <w:sz w:val="19"/>
                <w:szCs w:val="19"/>
                <w:lang w:val="es-ES"/>
              </w:rPr>
              <w:t>25 de julio de 2018</w:t>
            </w:r>
          </w:p>
        </w:tc>
      </w:tr>
    </w:tbl>
    <w:p w14:paraId="21DAA666" w14:textId="5065046E"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 xml:space="preserve">III. </w:t>
      </w:r>
      <w:r w:rsidRPr="00006B74">
        <w:rPr>
          <w:rFonts w:asciiTheme="majorHAnsi" w:hAnsiTheme="majorHAnsi"/>
          <w:b/>
          <w:bCs/>
          <w:sz w:val="20"/>
          <w:szCs w:val="20"/>
          <w:lang w:val="es-ES"/>
        </w:rPr>
        <w:tab/>
        <w:t>COMPETENCIA</w:t>
      </w:r>
      <w:r w:rsidR="00EE00E9" w:rsidRPr="00006B74">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0"/>
        <w:gridCol w:w="6482"/>
      </w:tblGrid>
      <w:tr w:rsidR="003239B8" w:rsidRPr="00006B74" w14:paraId="072532AD" w14:textId="77777777" w:rsidTr="00954B82">
        <w:trPr>
          <w:cantSplit/>
        </w:trPr>
        <w:tc>
          <w:tcPr>
            <w:tcW w:w="2790" w:type="dxa"/>
            <w:tcBorders>
              <w:top w:val="single" w:sz="4" w:space="0" w:color="auto"/>
              <w:bottom w:val="single" w:sz="6" w:space="0" w:color="auto"/>
            </w:tcBorders>
            <w:shd w:val="clear" w:color="auto" w:fill="386294"/>
            <w:vAlign w:val="center"/>
          </w:tcPr>
          <w:p w14:paraId="5C2E4B34" w14:textId="7281AAF8" w:rsidR="003239B8" w:rsidRPr="0047080D" w:rsidRDefault="00D77503" w:rsidP="008D2290">
            <w:pPr>
              <w:jc w:val="center"/>
              <w:rPr>
                <w:rFonts w:ascii="Cambria" w:hAnsi="Cambria"/>
                <w:bCs/>
                <w:i/>
                <w:color w:val="FFFFFF" w:themeColor="background1"/>
                <w:sz w:val="19"/>
                <w:szCs w:val="19"/>
                <w:lang w:val="es-ES"/>
              </w:rPr>
            </w:pPr>
            <w:proofErr w:type="spellStart"/>
            <w:r w:rsidRPr="0047080D">
              <w:rPr>
                <w:rFonts w:ascii="Cambria" w:hAnsi="Cambria"/>
                <w:bCs/>
                <w:i/>
                <w:color w:val="FFFFFF" w:themeColor="background1"/>
                <w:sz w:val="19"/>
                <w:szCs w:val="19"/>
                <w:lang w:val="es-ES"/>
              </w:rPr>
              <w:t>Ratione</w:t>
            </w:r>
            <w:proofErr w:type="spellEnd"/>
            <w:r w:rsidRPr="0047080D">
              <w:rPr>
                <w:rFonts w:ascii="Cambria" w:hAnsi="Cambria"/>
                <w:bCs/>
                <w:i/>
                <w:color w:val="FFFFFF" w:themeColor="background1"/>
                <w:sz w:val="19"/>
                <w:szCs w:val="19"/>
                <w:lang w:val="es-ES"/>
              </w:rPr>
              <w:t xml:space="preserve"> </w:t>
            </w:r>
            <w:proofErr w:type="spellStart"/>
            <w:r w:rsidRPr="0047080D">
              <w:rPr>
                <w:rFonts w:ascii="Cambria" w:hAnsi="Cambria"/>
                <w:bCs/>
                <w:i/>
                <w:color w:val="FFFFFF" w:themeColor="background1"/>
                <w:sz w:val="19"/>
                <w:szCs w:val="19"/>
                <w:lang w:val="es-ES"/>
              </w:rPr>
              <w:t>personae</w:t>
            </w:r>
            <w:proofErr w:type="spellEnd"/>
          </w:p>
        </w:tc>
        <w:tc>
          <w:tcPr>
            <w:tcW w:w="6570" w:type="dxa"/>
            <w:vAlign w:val="center"/>
          </w:tcPr>
          <w:p w14:paraId="7707F3E9" w14:textId="3DC9D867" w:rsidR="003239B8" w:rsidRPr="00DF14EF" w:rsidRDefault="00BE48B8" w:rsidP="008D2290">
            <w:pPr>
              <w:rPr>
                <w:rFonts w:ascii="Cambria" w:hAnsi="Cambria"/>
                <w:bCs/>
                <w:sz w:val="19"/>
                <w:szCs w:val="19"/>
                <w:lang w:val="es-ES"/>
              </w:rPr>
            </w:pPr>
            <w:r w:rsidRPr="00DF14EF">
              <w:rPr>
                <w:rFonts w:ascii="Cambria" w:hAnsi="Cambria"/>
                <w:bCs/>
                <w:sz w:val="19"/>
                <w:szCs w:val="19"/>
                <w:lang w:val="es-ES"/>
              </w:rPr>
              <w:t>Sí</w:t>
            </w:r>
          </w:p>
        </w:tc>
      </w:tr>
      <w:tr w:rsidR="003239B8" w:rsidRPr="00006B74" w14:paraId="4B8802DA" w14:textId="77777777" w:rsidTr="00954B82">
        <w:trPr>
          <w:cantSplit/>
        </w:trPr>
        <w:tc>
          <w:tcPr>
            <w:tcW w:w="2790" w:type="dxa"/>
            <w:tcBorders>
              <w:top w:val="single" w:sz="6" w:space="0" w:color="auto"/>
              <w:bottom w:val="single" w:sz="6" w:space="0" w:color="auto"/>
            </w:tcBorders>
            <w:shd w:val="clear" w:color="auto" w:fill="386294"/>
            <w:vAlign w:val="center"/>
          </w:tcPr>
          <w:p w14:paraId="3915C23B" w14:textId="629F623D" w:rsidR="003239B8" w:rsidRPr="0047080D" w:rsidRDefault="003239B8" w:rsidP="00D77503">
            <w:pPr>
              <w:jc w:val="center"/>
              <w:rPr>
                <w:rFonts w:ascii="Cambria" w:hAnsi="Cambria"/>
                <w:bCs/>
                <w:color w:val="FFFFFF" w:themeColor="background1"/>
                <w:sz w:val="19"/>
                <w:szCs w:val="19"/>
                <w:lang w:val="es-ES"/>
              </w:rPr>
            </w:pPr>
            <w:proofErr w:type="spellStart"/>
            <w:r w:rsidRPr="0047080D">
              <w:rPr>
                <w:rFonts w:ascii="Cambria" w:hAnsi="Cambria"/>
                <w:bCs/>
                <w:i/>
                <w:color w:val="FFFFFF" w:themeColor="background1"/>
                <w:sz w:val="19"/>
                <w:szCs w:val="19"/>
                <w:lang w:val="es-ES"/>
              </w:rPr>
              <w:t>Ratione</w:t>
            </w:r>
            <w:proofErr w:type="spellEnd"/>
            <w:r w:rsidRPr="0047080D">
              <w:rPr>
                <w:rFonts w:ascii="Cambria" w:hAnsi="Cambria"/>
                <w:bCs/>
                <w:i/>
                <w:color w:val="FFFFFF" w:themeColor="background1"/>
                <w:sz w:val="19"/>
                <w:szCs w:val="19"/>
                <w:lang w:val="es-ES"/>
              </w:rPr>
              <w:t xml:space="preserve"> loci</w:t>
            </w:r>
          </w:p>
        </w:tc>
        <w:tc>
          <w:tcPr>
            <w:tcW w:w="6570" w:type="dxa"/>
            <w:vAlign w:val="center"/>
          </w:tcPr>
          <w:p w14:paraId="12C931CB" w14:textId="552BE969" w:rsidR="003239B8" w:rsidRPr="00DF14EF" w:rsidRDefault="00BE48B8" w:rsidP="008D2290">
            <w:pPr>
              <w:rPr>
                <w:rFonts w:ascii="Cambria" w:hAnsi="Cambria"/>
                <w:bCs/>
                <w:sz w:val="19"/>
                <w:szCs w:val="19"/>
                <w:lang w:val="es-ES"/>
              </w:rPr>
            </w:pPr>
            <w:r w:rsidRPr="00DF14EF">
              <w:rPr>
                <w:rFonts w:ascii="Cambria" w:hAnsi="Cambria"/>
                <w:bCs/>
                <w:sz w:val="19"/>
                <w:szCs w:val="19"/>
                <w:lang w:val="es-ES"/>
              </w:rPr>
              <w:t>Sí</w:t>
            </w:r>
          </w:p>
        </w:tc>
      </w:tr>
      <w:tr w:rsidR="003239B8" w:rsidRPr="00006B74" w14:paraId="4362FDF3" w14:textId="77777777" w:rsidTr="00954B82">
        <w:trPr>
          <w:cantSplit/>
        </w:trPr>
        <w:tc>
          <w:tcPr>
            <w:tcW w:w="2790" w:type="dxa"/>
            <w:tcBorders>
              <w:top w:val="single" w:sz="6" w:space="0" w:color="auto"/>
              <w:bottom w:val="single" w:sz="6" w:space="0" w:color="auto"/>
            </w:tcBorders>
            <w:shd w:val="clear" w:color="auto" w:fill="386294"/>
            <w:vAlign w:val="center"/>
          </w:tcPr>
          <w:p w14:paraId="3BE23153" w14:textId="1788B5D3" w:rsidR="003239B8" w:rsidRPr="0047080D" w:rsidRDefault="003239B8" w:rsidP="008D2290">
            <w:pPr>
              <w:jc w:val="center"/>
              <w:rPr>
                <w:rFonts w:ascii="Cambria" w:hAnsi="Cambria"/>
                <w:bCs/>
                <w:color w:val="FFFFFF" w:themeColor="background1"/>
                <w:sz w:val="19"/>
                <w:szCs w:val="19"/>
                <w:lang w:val="es-ES"/>
              </w:rPr>
            </w:pPr>
            <w:proofErr w:type="spellStart"/>
            <w:r w:rsidRPr="0047080D">
              <w:rPr>
                <w:rFonts w:ascii="Cambria" w:hAnsi="Cambria"/>
                <w:bCs/>
                <w:i/>
                <w:color w:val="FFFFFF" w:themeColor="background1"/>
                <w:sz w:val="19"/>
                <w:szCs w:val="19"/>
                <w:lang w:val="es-ES"/>
              </w:rPr>
              <w:t>Ratione</w:t>
            </w:r>
            <w:proofErr w:type="spellEnd"/>
            <w:r w:rsidRPr="0047080D">
              <w:rPr>
                <w:rFonts w:ascii="Cambria" w:hAnsi="Cambria"/>
                <w:bCs/>
                <w:i/>
                <w:color w:val="FFFFFF" w:themeColor="background1"/>
                <w:sz w:val="19"/>
                <w:szCs w:val="19"/>
                <w:lang w:val="es-ES"/>
              </w:rPr>
              <w:t xml:space="preserve"> </w:t>
            </w:r>
            <w:proofErr w:type="spellStart"/>
            <w:r w:rsidRPr="0047080D">
              <w:rPr>
                <w:rFonts w:ascii="Cambria" w:hAnsi="Cambria"/>
                <w:bCs/>
                <w:i/>
                <w:color w:val="FFFFFF" w:themeColor="background1"/>
                <w:sz w:val="19"/>
                <w:szCs w:val="19"/>
                <w:lang w:val="es-ES"/>
              </w:rPr>
              <w:t>temporis</w:t>
            </w:r>
            <w:proofErr w:type="spellEnd"/>
          </w:p>
        </w:tc>
        <w:tc>
          <w:tcPr>
            <w:tcW w:w="6570" w:type="dxa"/>
            <w:vAlign w:val="center"/>
          </w:tcPr>
          <w:p w14:paraId="6F8B059B" w14:textId="53966E34" w:rsidR="003239B8" w:rsidRPr="00DF14EF" w:rsidRDefault="00BE48B8" w:rsidP="008D2290">
            <w:pPr>
              <w:rPr>
                <w:rFonts w:ascii="Cambria" w:hAnsi="Cambria"/>
                <w:bCs/>
                <w:sz w:val="19"/>
                <w:szCs w:val="19"/>
                <w:lang w:val="es-ES"/>
              </w:rPr>
            </w:pPr>
            <w:r w:rsidRPr="00DF14EF">
              <w:rPr>
                <w:rFonts w:ascii="Cambria" w:hAnsi="Cambria"/>
                <w:bCs/>
                <w:sz w:val="19"/>
                <w:szCs w:val="19"/>
                <w:lang w:val="es-ES"/>
              </w:rPr>
              <w:t>Sí</w:t>
            </w:r>
          </w:p>
        </w:tc>
      </w:tr>
      <w:tr w:rsidR="003239B8" w:rsidRPr="003749CA" w14:paraId="30ABEC3E" w14:textId="77777777" w:rsidTr="00954B82">
        <w:trPr>
          <w:cantSplit/>
        </w:trPr>
        <w:tc>
          <w:tcPr>
            <w:tcW w:w="2790" w:type="dxa"/>
            <w:tcBorders>
              <w:top w:val="single" w:sz="6" w:space="0" w:color="auto"/>
              <w:bottom w:val="single" w:sz="6" w:space="0" w:color="auto"/>
            </w:tcBorders>
            <w:shd w:val="clear" w:color="auto" w:fill="386294"/>
            <w:vAlign w:val="center"/>
          </w:tcPr>
          <w:p w14:paraId="47B529D2" w14:textId="72B41633" w:rsidR="003239B8" w:rsidRPr="0047080D" w:rsidRDefault="003239B8" w:rsidP="008D2290">
            <w:pPr>
              <w:jc w:val="center"/>
              <w:rPr>
                <w:rFonts w:ascii="Cambria" w:hAnsi="Cambria"/>
                <w:bCs/>
                <w:color w:val="FFFFFF" w:themeColor="background1"/>
                <w:sz w:val="19"/>
                <w:szCs w:val="19"/>
                <w:lang w:val="es-ES"/>
              </w:rPr>
            </w:pPr>
            <w:proofErr w:type="spellStart"/>
            <w:r w:rsidRPr="0047080D">
              <w:rPr>
                <w:rFonts w:ascii="Cambria" w:hAnsi="Cambria"/>
                <w:bCs/>
                <w:i/>
                <w:color w:val="FFFFFF" w:themeColor="background1"/>
                <w:sz w:val="19"/>
                <w:szCs w:val="19"/>
                <w:lang w:val="es-ES"/>
              </w:rPr>
              <w:t>Ratione</w:t>
            </w:r>
            <w:proofErr w:type="spellEnd"/>
            <w:r w:rsidRPr="0047080D">
              <w:rPr>
                <w:rFonts w:ascii="Cambria" w:hAnsi="Cambria"/>
                <w:bCs/>
                <w:i/>
                <w:color w:val="FFFFFF" w:themeColor="background1"/>
                <w:sz w:val="19"/>
                <w:szCs w:val="19"/>
                <w:lang w:val="es-ES"/>
              </w:rPr>
              <w:t xml:space="preserve"> </w:t>
            </w:r>
            <w:proofErr w:type="spellStart"/>
            <w:r w:rsidRPr="0047080D">
              <w:rPr>
                <w:rFonts w:ascii="Cambria" w:hAnsi="Cambria"/>
                <w:bCs/>
                <w:i/>
                <w:color w:val="FFFFFF" w:themeColor="background1"/>
                <w:sz w:val="19"/>
                <w:szCs w:val="19"/>
                <w:lang w:val="es-ES"/>
              </w:rPr>
              <w:t>materia</w:t>
            </w:r>
            <w:r w:rsidR="00EE00E9" w:rsidRPr="0047080D">
              <w:rPr>
                <w:rFonts w:ascii="Cambria" w:hAnsi="Cambria"/>
                <w:bCs/>
                <w:i/>
                <w:color w:val="FFFFFF" w:themeColor="background1"/>
                <w:sz w:val="19"/>
                <w:szCs w:val="19"/>
                <w:lang w:val="es-ES"/>
              </w:rPr>
              <w:t>e</w:t>
            </w:r>
            <w:proofErr w:type="spellEnd"/>
          </w:p>
        </w:tc>
        <w:tc>
          <w:tcPr>
            <w:tcW w:w="6570" w:type="dxa"/>
            <w:vAlign w:val="center"/>
          </w:tcPr>
          <w:p w14:paraId="0C122F44" w14:textId="2B27E97B" w:rsidR="003239B8" w:rsidRPr="00DF14EF" w:rsidRDefault="00BE48B8" w:rsidP="008D2290">
            <w:pPr>
              <w:jc w:val="both"/>
              <w:rPr>
                <w:rFonts w:ascii="Cambria" w:hAnsi="Cambria"/>
                <w:bCs/>
                <w:sz w:val="19"/>
                <w:szCs w:val="19"/>
                <w:lang w:val="es-ES"/>
              </w:rPr>
            </w:pPr>
            <w:r w:rsidRPr="00DF14EF">
              <w:rPr>
                <w:rFonts w:ascii="Cambria" w:hAnsi="Cambria"/>
                <w:bCs/>
                <w:sz w:val="19"/>
                <w:szCs w:val="19"/>
                <w:lang w:val="es-ES"/>
              </w:rPr>
              <w:t>Sí, Convención Americana (depósito de instrumento de ratificación el 5 de septiembre de 1984)</w:t>
            </w:r>
          </w:p>
        </w:tc>
      </w:tr>
    </w:tbl>
    <w:p w14:paraId="4E92C444" w14:textId="3B8DAA5E" w:rsidR="003239B8" w:rsidRPr="00006B74" w:rsidRDefault="003239B8" w:rsidP="00ED5285">
      <w:pPr>
        <w:spacing w:before="120" w:after="120"/>
        <w:ind w:left="1440" w:hanging="720"/>
        <w:jc w:val="both"/>
        <w:rPr>
          <w:rFonts w:asciiTheme="majorHAnsi" w:hAnsiTheme="majorHAnsi"/>
          <w:b/>
          <w:bCs/>
          <w:sz w:val="20"/>
          <w:szCs w:val="20"/>
          <w:lang w:val="es-ES"/>
        </w:rPr>
      </w:pPr>
      <w:r w:rsidRPr="00006B74">
        <w:rPr>
          <w:rFonts w:asciiTheme="majorHAnsi" w:hAnsiTheme="majorHAnsi"/>
          <w:b/>
          <w:bCs/>
          <w:sz w:val="20"/>
          <w:szCs w:val="20"/>
          <w:lang w:val="es-ES"/>
        </w:rPr>
        <w:t xml:space="preserve">IV. </w:t>
      </w:r>
      <w:r w:rsidRPr="00006B74">
        <w:rPr>
          <w:rFonts w:asciiTheme="majorHAnsi" w:hAnsiTheme="majorHAnsi"/>
          <w:b/>
          <w:bCs/>
          <w:sz w:val="20"/>
          <w:szCs w:val="20"/>
          <w:lang w:val="es-ES"/>
        </w:rPr>
        <w:tab/>
      </w:r>
      <w:r w:rsidR="00EE00E9" w:rsidRPr="00006B74">
        <w:rPr>
          <w:rFonts w:asciiTheme="majorHAnsi" w:hAnsiTheme="majorHAnsi"/>
          <w:b/>
          <w:bCs/>
          <w:sz w:val="20"/>
          <w:szCs w:val="20"/>
          <w:lang w:val="es-ES"/>
        </w:rPr>
        <w:t>DUPLICACIÓN</w:t>
      </w:r>
      <w:r w:rsidR="00EE00E9" w:rsidRPr="00006B74">
        <w:rPr>
          <w:rFonts w:asciiTheme="majorHAnsi" w:hAnsiTheme="majorHAnsi"/>
          <w:b/>
          <w:bCs/>
          <w:color w:val="FFFFFF" w:themeColor="background1"/>
          <w:sz w:val="20"/>
          <w:szCs w:val="20"/>
          <w:lang w:val="es-ES"/>
        </w:rPr>
        <w:t xml:space="preserve"> </w:t>
      </w:r>
      <w:r w:rsidR="00EE00E9" w:rsidRPr="00006B74">
        <w:rPr>
          <w:rFonts w:asciiTheme="majorHAnsi" w:hAnsiTheme="majorHAnsi"/>
          <w:b/>
          <w:bCs/>
          <w:sz w:val="20"/>
          <w:szCs w:val="20"/>
          <w:lang w:val="es-ES"/>
        </w:rPr>
        <w:t>DE PROCEDIMIENTOS Y COSA JUZGADA</w:t>
      </w:r>
      <w:r w:rsidR="00EE00E9" w:rsidRPr="00006B74">
        <w:rPr>
          <w:rFonts w:asciiTheme="majorHAnsi" w:hAnsiTheme="majorHAnsi"/>
          <w:b/>
          <w:bCs/>
          <w:i/>
          <w:sz w:val="20"/>
          <w:szCs w:val="20"/>
          <w:lang w:val="es-ES"/>
        </w:rPr>
        <w:t xml:space="preserve"> </w:t>
      </w:r>
      <w:r w:rsidR="00ED5285" w:rsidRPr="00006B74">
        <w:rPr>
          <w:rFonts w:asciiTheme="majorHAnsi" w:hAnsiTheme="majorHAnsi"/>
          <w:b/>
          <w:bCs/>
          <w:sz w:val="20"/>
          <w:szCs w:val="20"/>
          <w:lang w:val="es-ES"/>
        </w:rPr>
        <w:t>INTERNACIONAL, CARACTERIZACIÓN</w:t>
      </w:r>
      <w:r w:rsidRPr="00006B74">
        <w:rPr>
          <w:rFonts w:asciiTheme="majorHAnsi" w:hAnsiTheme="majorHAnsi"/>
          <w:b/>
          <w:bCs/>
          <w:sz w:val="20"/>
          <w:szCs w:val="20"/>
          <w:lang w:val="es-ES"/>
        </w:rPr>
        <w:t xml:space="preserve">, </w:t>
      </w:r>
      <w:r w:rsidRPr="00006B74">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5"/>
        <w:gridCol w:w="6477"/>
      </w:tblGrid>
      <w:tr w:rsidR="00EE00E9" w:rsidRPr="008B772B" w14:paraId="1231C988" w14:textId="77777777" w:rsidTr="00954B82">
        <w:trPr>
          <w:cantSplit/>
        </w:trPr>
        <w:tc>
          <w:tcPr>
            <w:tcW w:w="2790" w:type="dxa"/>
            <w:tcBorders>
              <w:top w:val="single" w:sz="4" w:space="0" w:color="auto"/>
              <w:bottom w:val="single" w:sz="6" w:space="0" w:color="auto"/>
            </w:tcBorders>
            <w:shd w:val="clear" w:color="auto" w:fill="386294"/>
            <w:vAlign w:val="center"/>
          </w:tcPr>
          <w:p w14:paraId="6F8031F4" w14:textId="03D8D2D1" w:rsidR="00EE00E9" w:rsidRPr="0047080D" w:rsidRDefault="00EE00E9" w:rsidP="00954B82">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 xml:space="preserve">Duplicación </w:t>
            </w:r>
            <w:r w:rsidR="00D77503" w:rsidRPr="0047080D">
              <w:rPr>
                <w:rFonts w:ascii="Cambria" w:hAnsi="Cambria"/>
                <w:bCs/>
                <w:color w:val="FFFFFF" w:themeColor="background1"/>
                <w:sz w:val="19"/>
                <w:szCs w:val="19"/>
                <w:lang w:val="es-ES"/>
              </w:rPr>
              <w:t>y cosa juzgada internacional</w:t>
            </w:r>
          </w:p>
        </w:tc>
        <w:tc>
          <w:tcPr>
            <w:tcW w:w="6570" w:type="dxa"/>
            <w:vAlign w:val="center"/>
          </w:tcPr>
          <w:p w14:paraId="240941E6" w14:textId="068E16FB" w:rsidR="00EE00E9" w:rsidRPr="00DF14EF" w:rsidRDefault="00BE48B8" w:rsidP="008D2290">
            <w:pPr>
              <w:jc w:val="both"/>
              <w:rPr>
                <w:rFonts w:ascii="Cambria" w:hAnsi="Cambria"/>
                <w:bCs/>
                <w:sz w:val="19"/>
                <w:szCs w:val="19"/>
                <w:lang w:val="es-ES"/>
              </w:rPr>
            </w:pPr>
            <w:r w:rsidRPr="00DF14EF">
              <w:rPr>
                <w:rFonts w:ascii="Cambria" w:hAnsi="Cambria"/>
                <w:bCs/>
                <w:sz w:val="19"/>
                <w:szCs w:val="19"/>
                <w:lang w:val="es-ES"/>
              </w:rPr>
              <w:t>No</w:t>
            </w:r>
          </w:p>
        </w:tc>
      </w:tr>
      <w:tr w:rsidR="003239B8" w:rsidRPr="00BE48B8" w14:paraId="15FAA7D1" w14:textId="77777777" w:rsidTr="00954B82">
        <w:trPr>
          <w:cantSplit/>
        </w:trPr>
        <w:tc>
          <w:tcPr>
            <w:tcW w:w="2790" w:type="dxa"/>
            <w:tcBorders>
              <w:top w:val="single" w:sz="4" w:space="0" w:color="auto"/>
              <w:bottom w:val="single" w:sz="6" w:space="0" w:color="auto"/>
            </w:tcBorders>
            <w:shd w:val="clear" w:color="auto" w:fill="386294"/>
            <w:vAlign w:val="center"/>
          </w:tcPr>
          <w:p w14:paraId="1B0D29FF" w14:textId="4FE01870" w:rsidR="003239B8" w:rsidRPr="0047080D" w:rsidRDefault="003239B8" w:rsidP="00954B82">
            <w:pPr>
              <w:jc w:val="center"/>
              <w:rPr>
                <w:rFonts w:ascii="Cambria" w:hAnsi="Cambria"/>
                <w:bCs/>
                <w:i/>
                <w:color w:val="FFFFFF" w:themeColor="background1"/>
                <w:sz w:val="19"/>
                <w:szCs w:val="19"/>
                <w:lang w:val="es-ES"/>
              </w:rPr>
            </w:pPr>
            <w:r w:rsidRPr="0047080D">
              <w:rPr>
                <w:rFonts w:ascii="Cambria" w:hAnsi="Cambria"/>
                <w:bCs/>
                <w:color w:val="FFFFFF" w:themeColor="background1"/>
                <w:sz w:val="19"/>
                <w:szCs w:val="19"/>
                <w:lang w:val="es-ES"/>
              </w:rPr>
              <w:t>Derechos admi</w:t>
            </w:r>
            <w:r w:rsidR="00954B82" w:rsidRPr="0047080D">
              <w:rPr>
                <w:rFonts w:ascii="Cambria" w:hAnsi="Cambria"/>
                <w:bCs/>
                <w:color w:val="FFFFFF" w:themeColor="background1"/>
                <w:sz w:val="19"/>
                <w:szCs w:val="19"/>
                <w:lang w:val="es-ES"/>
              </w:rPr>
              <w:t>tidos</w:t>
            </w:r>
          </w:p>
        </w:tc>
        <w:tc>
          <w:tcPr>
            <w:tcW w:w="6570" w:type="dxa"/>
            <w:vAlign w:val="center"/>
          </w:tcPr>
          <w:p w14:paraId="6310C8F7" w14:textId="467491C9" w:rsidR="003239B8" w:rsidRPr="00DF14EF" w:rsidRDefault="00354D21" w:rsidP="001479C0">
            <w:pPr>
              <w:jc w:val="both"/>
              <w:rPr>
                <w:rFonts w:ascii="Cambria" w:hAnsi="Cambria"/>
                <w:bCs/>
                <w:sz w:val="19"/>
                <w:szCs w:val="19"/>
                <w:lang w:val="es-ES"/>
              </w:rPr>
            </w:pPr>
            <w:r w:rsidRPr="00DF14EF">
              <w:rPr>
                <w:rFonts w:ascii="Cambria" w:hAnsi="Cambria"/>
                <w:bCs/>
                <w:sz w:val="19"/>
                <w:szCs w:val="19"/>
                <w:lang w:val="es-ES"/>
              </w:rPr>
              <w:t>Ninguno</w:t>
            </w:r>
          </w:p>
        </w:tc>
      </w:tr>
      <w:tr w:rsidR="003239B8" w:rsidRPr="003749CA" w14:paraId="4EFD141E" w14:textId="77777777" w:rsidTr="00954B82">
        <w:trPr>
          <w:cantSplit/>
        </w:trPr>
        <w:tc>
          <w:tcPr>
            <w:tcW w:w="2790" w:type="dxa"/>
            <w:tcBorders>
              <w:top w:val="single" w:sz="6" w:space="0" w:color="auto"/>
              <w:bottom w:val="single" w:sz="6" w:space="0" w:color="auto"/>
            </w:tcBorders>
            <w:shd w:val="clear" w:color="auto" w:fill="386294"/>
            <w:vAlign w:val="center"/>
          </w:tcPr>
          <w:p w14:paraId="4C04A89C" w14:textId="058482B9" w:rsidR="003239B8" w:rsidRPr="0047080D" w:rsidRDefault="003239B8" w:rsidP="006775AB">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Agotamiento de</w:t>
            </w:r>
            <w:r w:rsidR="0069402E" w:rsidRPr="0047080D">
              <w:rPr>
                <w:rFonts w:ascii="Cambria" w:hAnsi="Cambria"/>
                <w:bCs/>
                <w:color w:val="FFFFFF" w:themeColor="background1"/>
                <w:sz w:val="19"/>
                <w:szCs w:val="19"/>
                <w:lang w:val="es-ES"/>
              </w:rPr>
              <w:t xml:space="preserve"> </w:t>
            </w:r>
            <w:r w:rsidRPr="0047080D">
              <w:rPr>
                <w:rFonts w:ascii="Cambria" w:hAnsi="Cambria"/>
                <w:bCs/>
                <w:color w:val="FFFFFF" w:themeColor="background1"/>
                <w:sz w:val="19"/>
                <w:szCs w:val="19"/>
                <w:lang w:val="es-ES"/>
              </w:rPr>
              <w:t xml:space="preserve">recursos </w:t>
            </w:r>
            <w:r w:rsidR="00D77503" w:rsidRPr="0047080D">
              <w:rPr>
                <w:rFonts w:ascii="Cambria" w:hAnsi="Cambria"/>
                <w:bCs/>
                <w:color w:val="FFFFFF" w:themeColor="background1"/>
                <w:sz w:val="19"/>
                <w:szCs w:val="19"/>
                <w:lang w:val="es-ES"/>
              </w:rPr>
              <w:t>o procedencia de una excepción</w:t>
            </w:r>
          </w:p>
        </w:tc>
        <w:tc>
          <w:tcPr>
            <w:tcW w:w="6570" w:type="dxa"/>
            <w:vAlign w:val="center"/>
          </w:tcPr>
          <w:p w14:paraId="69C53E8A" w14:textId="39C998A3" w:rsidR="003239B8" w:rsidRPr="00DF14EF" w:rsidRDefault="00BE48B8" w:rsidP="00BB3FBD">
            <w:pPr>
              <w:rPr>
                <w:rFonts w:ascii="Cambria" w:hAnsi="Cambria"/>
                <w:bCs/>
                <w:sz w:val="19"/>
                <w:szCs w:val="19"/>
                <w:lang w:val="es-ES"/>
              </w:rPr>
            </w:pPr>
            <w:r w:rsidRPr="00DF14EF">
              <w:rPr>
                <w:rFonts w:ascii="Cambria" w:hAnsi="Cambria"/>
                <w:bCs/>
                <w:sz w:val="19"/>
                <w:szCs w:val="19"/>
                <w:lang w:val="es-ES"/>
              </w:rPr>
              <w:t>Sí, en los términos de la sección VI</w:t>
            </w:r>
          </w:p>
        </w:tc>
      </w:tr>
      <w:tr w:rsidR="003239B8" w:rsidRPr="003749CA" w14:paraId="52B5BA17" w14:textId="77777777" w:rsidTr="00954B82">
        <w:trPr>
          <w:cantSplit/>
        </w:trPr>
        <w:tc>
          <w:tcPr>
            <w:tcW w:w="2790" w:type="dxa"/>
            <w:tcBorders>
              <w:top w:val="single" w:sz="6" w:space="0" w:color="auto"/>
              <w:bottom w:val="single" w:sz="6" w:space="0" w:color="auto"/>
            </w:tcBorders>
            <w:shd w:val="clear" w:color="auto" w:fill="386294"/>
            <w:vAlign w:val="center"/>
          </w:tcPr>
          <w:p w14:paraId="5DF99086" w14:textId="392A0ECF" w:rsidR="003239B8" w:rsidRPr="0047080D" w:rsidRDefault="00D77503" w:rsidP="008D2290">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Presentación dentro de plazo</w:t>
            </w:r>
          </w:p>
        </w:tc>
        <w:tc>
          <w:tcPr>
            <w:tcW w:w="6570" w:type="dxa"/>
            <w:vAlign w:val="center"/>
          </w:tcPr>
          <w:p w14:paraId="4A2A4569" w14:textId="4CA671B5" w:rsidR="003239B8" w:rsidRPr="00DF14EF" w:rsidRDefault="00BE48B8" w:rsidP="008D2290">
            <w:pPr>
              <w:rPr>
                <w:rFonts w:ascii="Cambria" w:hAnsi="Cambria"/>
                <w:bCs/>
                <w:sz w:val="19"/>
                <w:szCs w:val="19"/>
                <w:lang w:val="es-ES"/>
              </w:rPr>
            </w:pPr>
            <w:r w:rsidRPr="00DF14EF">
              <w:rPr>
                <w:rFonts w:ascii="Cambria" w:hAnsi="Cambria"/>
                <w:bCs/>
                <w:sz w:val="19"/>
                <w:szCs w:val="19"/>
                <w:lang w:val="es-ES"/>
              </w:rPr>
              <w:t>Sí, en los términos de la sección VI</w:t>
            </w:r>
          </w:p>
        </w:tc>
      </w:tr>
    </w:tbl>
    <w:p w14:paraId="76A8EB48" w14:textId="77777777" w:rsidR="00ED5285" w:rsidRDefault="00ED5285" w:rsidP="00EF4F41">
      <w:pPr>
        <w:jc w:val="both"/>
        <w:rPr>
          <w:rFonts w:asciiTheme="majorHAnsi" w:hAnsiTheme="majorHAnsi"/>
          <w:b/>
          <w:sz w:val="20"/>
          <w:szCs w:val="20"/>
          <w:lang w:val="es-ES"/>
        </w:rPr>
      </w:pPr>
    </w:p>
    <w:p w14:paraId="18E6423B" w14:textId="315A778B" w:rsidR="003239B8" w:rsidRPr="00006B74" w:rsidRDefault="00223A29" w:rsidP="00ED5285">
      <w:pPr>
        <w:ind w:firstLine="720"/>
        <w:jc w:val="both"/>
        <w:rPr>
          <w:rFonts w:asciiTheme="majorHAnsi" w:hAnsiTheme="majorHAnsi"/>
          <w:b/>
          <w:sz w:val="20"/>
          <w:szCs w:val="20"/>
          <w:lang w:val="es-ES"/>
        </w:rPr>
      </w:pPr>
      <w:r w:rsidRPr="00006B74">
        <w:rPr>
          <w:rFonts w:asciiTheme="majorHAnsi" w:hAnsiTheme="majorHAnsi"/>
          <w:b/>
          <w:sz w:val="20"/>
          <w:szCs w:val="20"/>
          <w:lang w:val="es-ES"/>
        </w:rPr>
        <w:t xml:space="preserve">V. </w:t>
      </w:r>
      <w:r w:rsidRPr="00006B74">
        <w:rPr>
          <w:rFonts w:asciiTheme="majorHAnsi" w:hAnsiTheme="majorHAnsi"/>
          <w:b/>
          <w:sz w:val="20"/>
          <w:szCs w:val="20"/>
          <w:lang w:val="es-ES"/>
        </w:rPr>
        <w:tab/>
      </w:r>
      <w:r w:rsidR="0034224A" w:rsidRPr="00006B74">
        <w:rPr>
          <w:rFonts w:asciiTheme="majorHAnsi" w:hAnsiTheme="majorHAnsi"/>
          <w:b/>
          <w:sz w:val="20"/>
          <w:szCs w:val="20"/>
          <w:lang w:val="es-ES"/>
        </w:rPr>
        <w:t>RESUMEN DE LOS HECHOS ALEGADOS</w:t>
      </w:r>
    </w:p>
    <w:p w14:paraId="2D09008E" w14:textId="77777777" w:rsidR="00ED5285" w:rsidRDefault="00ED5285" w:rsidP="00EF4F4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46310EBB" w14:textId="662D7BBA" w:rsidR="00DE12F0" w:rsidRPr="00B22D56" w:rsidRDefault="006524D7" w:rsidP="00ED528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B22D56">
        <w:rPr>
          <w:rFonts w:ascii="Cambria" w:hAnsi="Cambria"/>
          <w:sz w:val="20"/>
          <w:szCs w:val="20"/>
          <w:lang w:val="es-ES"/>
        </w:rPr>
        <w:t>Carlos María Romero Pavón (en adelante “</w:t>
      </w:r>
      <w:r w:rsidR="00ED5285">
        <w:rPr>
          <w:rFonts w:ascii="Cambria" w:hAnsi="Cambria"/>
          <w:sz w:val="20"/>
          <w:szCs w:val="20"/>
          <w:lang w:val="es-ES"/>
        </w:rPr>
        <w:t>el peticionario</w:t>
      </w:r>
      <w:r w:rsidR="00B250A2" w:rsidRPr="00B22D56">
        <w:rPr>
          <w:rFonts w:ascii="Cambria" w:hAnsi="Cambria"/>
          <w:sz w:val="20"/>
          <w:szCs w:val="20"/>
          <w:lang w:val="es-ES"/>
        </w:rPr>
        <w:t>”</w:t>
      </w:r>
      <w:r w:rsidRPr="00B22D56">
        <w:rPr>
          <w:rFonts w:ascii="Cambria" w:hAnsi="Cambria"/>
          <w:sz w:val="20"/>
          <w:szCs w:val="20"/>
          <w:lang w:val="es-ES"/>
        </w:rPr>
        <w:t xml:space="preserve">) </w:t>
      </w:r>
      <w:r w:rsidR="00ED5285">
        <w:rPr>
          <w:rFonts w:ascii="Cambria" w:hAnsi="Cambria"/>
          <w:sz w:val="20"/>
          <w:szCs w:val="20"/>
          <w:lang w:val="es-ES"/>
        </w:rPr>
        <w:t xml:space="preserve">alega violaciones de sus derechos humanos en </w:t>
      </w:r>
      <w:r w:rsidRPr="00B22D56">
        <w:rPr>
          <w:rFonts w:ascii="Cambria" w:hAnsi="Cambria"/>
          <w:sz w:val="20"/>
          <w:szCs w:val="20"/>
          <w:lang w:val="es-ES"/>
        </w:rPr>
        <w:t xml:space="preserve">el marco de un proceso penal </w:t>
      </w:r>
      <w:r w:rsidR="00E32B12" w:rsidRPr="00B22D56">
        <w:rPr>
          <w:rFonts w:ascii="Cambria" w:hAnsi="Cambria"/>
          <w:sz w:val="20"/>
          <w:szCs w:val="20"/>
          <w:lang w:val="es-ES"/>
        </w:rPr>
        <w:t xml:space="preserve">en </w:t>
      </w:r>
      <w:r w:rsidR="00ED5285">
        <w:rPr>
          <w:rFonts w:ascii="Cambria" w:hAnsi="Cambria"/>
          <w:sz w:val="20"/>
          <w:szCs w:val="20"/>
          <w:lang w:val="es-ES"/>
        </w:rPr>
        <w:t>que</w:t>
      </w:r>
      <w:r w:rsidR="00E32B12" w:rsidRPr="00B22D56">
        <w:rPr>
          <w:rFonts w:ascii="Cambria" w:hAnsi="Cambria"/>
          <w:sz w:val="20"/>
          <w:szCs w:val="20"/>
          <w:lang w:val="es-ES"/>
        </w:rPr>
        <w:t xml:space="preserve"> se decretó </w:t>
      </w:r>
      <w:r w:rsidR="00ED5285">
        <w:rPr>
          <w:rFonts w:ascii="Cambria" w:hAnsi="Cambria"/>
          <w:sz w:val="20"/>
          <w:szCs w:val="20"/>
          <w:lang w:val="es-ES"/>
        </w:rPr>
        <w:t>su</w:t>
      </w:r>
      <w:r w:rsidR="00E32B12" w:rsidRPr="00B22D56">
        <w:rPr>
          <w:rFonts w:ascii="Cambria" w:hAnsi="Cambria"/>
          <w:sz w:val="20"/>
          <w:szCs w:val="20"/>
          <w:lang w:val="es-ES"/>
        </w:rPr>
        <w:t xml:space="preserve"> privación de </w:t>
      </w:r>
      <w:r w:rsidR="00ED41EE" w:rsidRPr="00B22D56">
        <w:rPr>
          <w:rFonts w:ascii="Cambria" w:hAnsi="Cambria"/>
          <w:sz w:val="20"/>
          <w:szCs w:val="20"/>
          <w:lang w:val="es-ES"/>
        </w:rPr>
        <w:t xml:space="preserve">libertad </w:t>
      </w:r>
      <w:r w:rsidR="00E32B12" w:rsidRPr="00B22D56">
        <w:rPr>
          <w:rFonts w:ascii="Cambria" w:hAnsi="Cambria"/>
          <w:sz w:val="20"/>
          <w:szCs w:val="20"/>
          <w:lang w:val="es-ES"/>
        </w:rPr>
        <w:t xml:space="preserve">desde </w:t>
      </w:r>
      <w:r w:rsidR="00D0666B" w:rsidRPr="00B22D56">
        <w:rPr>
          <w:rFonts w:ascii="Cambria" w:hAnsi="Cambria"/>
          <w:sz w:val="20"/>
          <w:szCs w:val="20"/>
          <w:lang w:val="es-ES"/>
        </w:rPr>
        <w:t xml:space="preserve">el 17 de febrero de 2010 </w:t>
      </w:r>
      <w:r w:rsidR="00B250A2" w:rsidRPr="00B22D56">
        <w:rPr>
          <w:rFonts w:ascii="Cambria" w:hAnsi="Cambria"/>
          <w:sz w:val="20"/>
          <w:szCs w:val="20"/>
          <w:lang w:val="es-ES"/>
        </w:rPr>
        <w:t xml:space="preserve">por </w:t>
      </w:r>
      <w:r w:rsidR="00E32B12" w:rsidRPr="00B22D56">
        <w:rPr>
          <w:rFonts w:ascii="Cambria" w:hAnsi="Cambria"/>
          <w:sz w:val="20"/>
          <w:szCs w:val="20"/>
          <w:lang w:val="es-ES"/>
        </w:rPr>
        <w:t xml:space="preserve">la presunta participación </w:t>
      </w:r>
      <w:r w:rsidR="00740D45">
        <w:rPr>
          <w:rFonts w:ascii="Cambria" w:hAnsi="Cambria"/>
          <w:sz w:val="20"/>
          <w:szCs w:val="20"/>
          <w:lang w:val="es-ES"/>
        </w:rPr>
        <w:t>en grado de coautor</w:t>
      </w:r>
      <w:r w:rsidR="00354D21" w:rsidRPr="00B22D56">
        <w:rPr>
          <w:rFonts w:ascii="Cambria" w:hAnsi="Cambria"/>
          <w:sz w:val="20"/>
          <w:szCs w:val="20"/>
          <w:lang w:val="es-ES"/>
        </w:rPr>
        <w:t xml:space="preserve"> </w:t>
      </w:r>
      <w:r w:rsidR="00E32B12" w:rsidRPr="00B22D56">
        <w:rPr>
          <w:rFonts w:ascii="Cambria" w:hAnsi="Cambria"/>
          <w:sz w:val="20"/>
          <w:szCs w:val="20"/>
          <w:lang w:val="es-ES"/>
        </w:rPr>
        <w:t xml:space="preserve">de delitos de lesa humanidad </w:t>
      </w:r>
      <w:r w:rsidR="00354D21" w:rsidRPr="00B22D56">
        <w:rPr>
          <w:rFonts w:ascii="Cambria" w:hAnsi="Cambria"/>
          <w:sz w:val="20"/>
          <w:szCs w:val="20"/>
          <w:lang w:val="es-ES"/>
        </w:rPr>
        <w:t>durante la última dictadura</w:t>
      </w:r>
      <w:r w:rsidR="00E32B12" w:rsidRPr="00B22D56">
        <w:rPr>
          <w:rFonts w:ascii="Cambria" w:hAnsi="Cambria"/>
          <w:sz w:val="20"/>
          <w:szCs w:val="20"/>
          <w:lang w:val="es-ES"/>
        </w:rPr>
        <w:t xml:space="preserve"> militar </w:t>
      </w:r>
      <w:r w:rsidR="00ED5285">
        <w:rPr>
          <w:rFonts w:ascii="Cambria" w:hAnsi="Cambria"/>
          <w:sz w:val="20"/>
          <w:szCs w:val="20"/>
          <w:lang w:val="es-ES"/>
        </w:rPr>
        <w:t xml:space="preserve">en </w:t>
      </w:r>
      <w:r w:rsidR="00E32B12" w:rsidRPr="00B22D56">
        <w:rPr>
          <w:rFonts w:ascii="Cambria" w:hAnsi="Cambria"/>
          <w:sz w:val="20"/>
          <w:szCs w:val="20"/>
          <w:lang w:val="es-ES"/>
        </w:rPr>
        <w:t>Argentina.</w:t>
      </w:r>
    </w:p>
    <w:p w14:paraId="08324782" w14:textId="77777777" w:rsidR="00ED5285" w:rsidRPr="00EF4F41" w:rsidRDefault="00ED5285" w:rsidP="00ED5285">
      <w:pPr>
        <w:jc w:val="both"/>
        <w:rPr>
          <w:sz w:val="20"/>
          <w:szCs w:val="20"/>
          <w:lang w:val="es-ES"/>
        </w:rPr>
      </w:pPr>
    </w:p>
    <w:p w14:paraId="7E8E11E1" w14:textId="051A63E7" w:rsidR="00740D45" w:rsidRDefault="00B250A2" w:rsidP="00ED5285">
      <w:pPr>
        <w:pStyle w:val="ListParagraph"/>
        <w:numPr>
          <w:ilvl w:val="0"/>
          <w:numId w:val="55"/>
        </w:numPr>
        <w:jc w:val="both"/>
        <w:rPr>
          <w:rFonts w:eastAsia="Arial Unicode MS" w:cs="Times New Roman"/>
          <w:color w:val="auto"/>
          <w:sz w:val="20"/>
          <w:szCs w:val="20"/>
          <w:lang w:val="es-ES" w:eastAsia="en-US"/>
        </w:rPr>
      </w:pPr>
      <w:r w:rsidRPr="00B22D56">
        <w:rPr>
          <w:color w:val="auto"/>
          <w:sz w:val="20"/>
          <w:szCs w:val="20"/>
          <w:lang w:val="es-ES"/>
        </w:rPr>
        <w:t xml:space="preserve">El peticionario </w:t>
      </w:r>
      <w:r w:rsidR="00EF4F41">
        <w:rPr>
          <w:color w:val="auto"/>
          <w:sz w:val="20"/>
          <w:szCs w:val="20"/>
          <w:lang w:val="es-ES"/>
        </w:rPr>
        <w:t>refiere</w:t>
      </w:r>
      <w:r w:rsidRPr="00B22D56">
        <w:rPr>
          <w:color w:val="auto"/>
          <w:sz w:val="20"/>
          <w:szCs w:val="20"/>
          <w:lang w:val="es-ES"/>
        </w:rPr>
        <w:t xml:space="preserve"> que </w:t>
      </w:r>
      <w:r w:rsidR="004449C4" w:rsidRPr="00B22D56">
        <w:rPr>
          <w:color w:val="auto"/>
          <w:sz w:val="20"/>
          <w:szCs w:val="20"/>
          <w:lang w:val="es-ES"/>
        </w:rPr>
        <w:t>los hechos</w:t>
      </w:r>
      <w:r w:rsidR="009D3B79">
        <w:rPr>
          <w:color w:val="auto"/>
          <w:sz w:val="20"/>
          <w:szCs w:val="20"/>
          <w:lang w:val="es-ES"/>
        </w:rPr>
        <w:t xml:space="preserve"> por los que fue imputado</w:t>
      </w:r>
      <w:r w:rsidR="004449C4" w:rsidRPr="00B22D56">
        <w:rPr>
          <w:color w:val="auto"/>
          <w:sz w:val="20"/>
          <w:szCs w:val="20"/>
          <w:lang w:val="es-ES"/>
        </w:rPr>
        <w:t xml:space="preserve"> ocurrieron antes de la</w:t>
      </w:r>
      <w:r w:rsidR="0080620D" w:rsidRPr="00B22D56">
        <w:rPr>
          <w:color w:val="auto"/>
          <w:sz w:val="20"/>
          <w:szCs w:val="20"/>
          <w:lang w:val="es-ES"/>
        </w:rPr>
        <w:t xml:space="preserve"> promulgación de la</w:t>
      </w:r>
      <w:r w:rsidR="004449C4" w:rsidRPr="00B22D56">
        <w:rPr>
          <w:color w:val="auto"/>
          <w:sz w:val="20"/>
          <w:szCs w:val="20"/>
          <w:lang w:val="es-ES"/>
        </w:rPr>
        <w:t xml:space="preserve"> Ley 24.584 de 11 de noviembre de 1995 y del Decreto 579 de agosto de 2003</w:t>
      </w:r>
      <w:r w:rsidR="00DC21C6" w:rsidRPr="00B22D56">
        <w:rPr>
          <w:color w:val="auto"/>
          <w:sz w:val="20"/>
          <w:szCs w:val="20"/>
          <w:lang w:val="es-ES"/>
        </w:rPr>
        <w:t>, por lo que</w:t>
      </w:r>
      <w:r w:rsidR="004449C4" w:rsidRPr="00B22D56">
        <w:rPr>
          <w:color w:val="auto"/>
          <w:sz w:val="20"/>
          <w:szCs w:val="20"/>
          <w:lang w:val="es-ES"/>
        </w:rPr>
        <w:t xml:space="preserve"> </w:t>
      </w:r>
      <w:r w:rsidR="009D3B79">
        <w:rPr>
          <w:color w:val="auto"/>
          <w:sz w:val="20"/>
          <w:szCs w:val="20"/>
          <w:lang w:val="es-ES"/>
        </w:rPr>
        <w:t>sostiene</w:t>
      </w:r>
      <w:r w:rsidR="00EF4F41">
        <w:rPr>
          <w:color w:val="auto"/>
          <w:sz w:val="20"/>
          <w:szCs w:val="20"/>
          <w:lang w:val="es-ES"/>
        </w:rPr>
        <w:t xml:space="preserve"> </w:t>
      </w:r>
      <w:r w:rsidR="00C77B4F" w:rsidRPr="00B22D56">
        <w:rPr>
          <w:color w:val="auto"/>
          <w:sz w:val="20"/>
          <w:szCs w:val="20"/>
          <w:lang w:val="es-ES"/>
        </w:rPr>
        <w:t xml:space="preserve">que </w:t>
      </w:r>
      <w:r w:rsidR="004449C4" w:rsidRPr="00B22D56">
        <w:rPr>
          <w:color w:val="auto"/>
          <w:sz w:val="20"/>
          <w:szCs w:val="20"/>
          <w:lang w:val="es-ES"/>
        </w:rPr>
        <w:t>el Estado viol</w:t>
      </w:r>
      <w:r w:rsidR="00C77B4F" w:rsidRPr="00B22D56">
        <w:rPr>
          <w:color w:val="auto"/>
          <w:sz w:val="20"/>
          <w:szCs w:val="20"/>
          <w:lang w:val="es-ES"/>
        </w:rPr>
        <w:t xml:space="preserve">ó el principio de legalidad y </w:t>
      </w:r>
      <w:r w:rsidR="00D36652">
        <w:rPr>
          <w:color w:val="auto"/>
          <w:sz w:val="20"/>
          <w:szCs w:val="20"/>
          <w:lang w:val="es-ES"/>
        </w:rPr>
        <w:t>el</w:t>
      </w:r>
      <w:r w:rsidR="00C77B4F" w:rsidRPr="00B22D56">
        <w:rPr>
          <w:color w:val="auto"/>
          <w:sz w:val="20"/>
          <w:szCs w:val="20"/>
          <w:lang w:val="es-ES"/>
        </w:rPr>
        <w:t xml:space="preserve"> derecho a las garantías judiciales al </w:t>
      </w:r>
      <w:r w:rsidR="00DC21C6" w:rsidRPr="00B22D56">
        <w:rPr>
          <w:color w:val="auto"/>
          <w:sz w:val="20"/>
          <w:szCs w:val="20"/>
          <w:lang w:val="es-ES"/>
        </w:rPr>
        <w:t xml:space="preserve">aplicar </w:t>
      </w:r>
      <w:r w:rsidR="00D36652" w:rsidRPr="00B22D56">
        <w:rPr>
          <w:color w:val="auto"/>
          <w:sz w:val="20"/>
          <w:szCs w:val="20"/>
          <w:lang w:val="es-ES"/>
        </w:rPr>
        <w:t xml:space="preserve">leyes penales </w:t>
      </w:r>
      <w:r w:rsidR="00DC21C6" w:rsidRPr="00B22D56">
        <w:rPr>
          <w:color w:val="auto"/>
          <w:sz w:val="20"/>
          <w:szCs w:val="20"/>
          <w:lang w:val="es-ES"/>
        </w:rPr>
        <w:t>de manera retroactiva</w:t>
      </w:r>
      <w:r w:rsidR="00C77B4F" w:rsidRPr="00B22D56">
        <w:rPr>
          <w:color w:val="auto"/>
          <w:sz w:val="20"/>
          <w:szCs w:val="20"/>
          <w:lang w:val="es-ES"/>
        </w:rPr>
        <w:t xml:space="preserve">. </w:t>
      </w:r>
      <w:r w:rsidR="009D3B79">
        <w:rPr>
          <w:color w:val="auto"/>
          <w:sz w:val="20"/>
          <w:szCs w:val="20"/>
          <w:lang w:val="es-ES"/>
        </w:rPr>
        <w:t xml:space="preserve">Señala </w:t>
      </w:r>
      <w:proofErr w:type="gramStart"/>
      <w:r w:rsidR="009D3B79">
        <w:rPr>
          <w:color w:val="auto"/>
          <w:sz w:val="20"/>
          <w:szCs w:val="20"/>
          <w:lang w:val="es-ES"/>
        </w:rPr>
        <w:t>que</w:t>
      </w:r>
      <w:proofErr w:type="gramEnd"/>
      <w:r w:rsidR="009D3B79">
        <w:rPr>
          <w:color w:val="auto"/>
          <w:sz w:val="20"/>
          <w:szCs w:val="20"/>
          <w:lang w:val="es-ES"/>
        </w:rPr>
        <w:t xml:space="preserve"> al </w:t>
      </w:r>
      <w:r w:rsidR="000B5579" w:rsidRPr="00B22D56">
        <w:rPr>
          <w:color w:val="auto"/>
          <w:sz w:val="20"/>
          <w:szCs w:val="20"/>
          <w:lang w:val="es-ES"/>
        </w:rPr>
        <w:t xml:space="preserve">momento de la presentación de la petición, </w:t>
      </w:r>
      <w:r w:rsidR="00743F6D" w:rsidRPr="00B22D56">
        <w:rPr>
          <w:color w:val="auto"/>
          <w:sz w:val="20"/>
          <w:szCs w:val="20"/>
          <w:lang w:val="es-ES"/>
        </w:rPr>
        <w:t>había estado casi 3</w:t>
      </w:r>
      <w:r w:rsidR="000B5579" w:rsidRPr="00B22D56">
        <w:rPr>
          <w:color w:val="auto"/>
          <w:sz w:val="20"/>
          <w:szCs w:val="20"/>
          <w:lang w:val="es-ES"/>
        </w:rPr>
        <w:t xml:space="preserve"> años </w:t>
      </w:r>
      <w:r w:rsidR="009D3B79">
        <w:rPr>
          <w:color w:val="auto"/>
          <w:sz w:val="20"/>
          <w:szCs w:val="20"/>
          <w:lang w:val="es-ES"/>
        </w:rPr>
        <w:t xml:space="preserve">en prisión </w:t>
      </w:r>
      <w:r w:rsidR="000B5579" w:rsidRPr="00B22D56">
        <w:rPr>
          <w:color w:val="auto"/>
          <w:sz w:val="20"/>
          <w:szCs w:val="20"/>
          <w:lang w:val="es-ES"/>
        </w:rPr>
        <w:t>preventiva mientras se continuaba con el trámite judicial</w:t>
      </w:r>
      <w:r w:rsidR="009D3B79">
        <w:rPr>
          <w:color w:val="auto"/>
          <w:sz w:val="20"/>
          <w:szCs w:val="20"/>
          <w:lang w:val="es-ES"/>
        </w:rPr>
        <w:t>;</w:t>
      </w:r>
      <w:r w:rsidR="000B5579" w:rsidRPr="00B22D56">
        <w:rPr>
          <w:color w:val="auto"/>
          <w:sz w:val="20"/>
          <w:szCs w:val="20"/>
          <w:lang w:val="es-ES"/>
        </w:rPr>
        <w:t xml:space="preserve"> </w:t>
      </w:r>
      <w:r w:rsidR="00E800FE" w:rsidRPr="00B22D56">
        <w:rPr>
          <w:rFonts w:eastAsia="Arial Unicode MS" w:cs="Times New Roman"/>
          <w:color w:val="auto"/>
          <w:sz w:val="20"/>
          <w:szCs w:val="20"/>
          <w:lang w:val="es-ES" w:eastAsia="en-US"/>
        </w:rPr>
        <w:t xml:space="preserve">que las condiciones </w:t>
      </w:r>
      <w:r w:rsidR="009D3B79">
        <w:rPr>
          <w:rFonts w:eastAsia="Arial Unicode MS" w:cs="Times New Roman"/>
          <w:color w:val="auto"/>
          <w:sz w:val="20"/>
          <w:szCs w:val="20"/>
          <w:lang w:val="es-ES" w:eastAsia="en-US"/>
        </w:rPr>
        <w:t xml:space="preserve">de detención </w:t>
      </w:r>
      <w:r w:rsidR="00E800FE" w:rsidRPr="00B22D56">
        <w:rPr>
          <w:rFonts w:eastAsia="Arial Unicode MS" w:cs="Times New Roman"/>
          <w:color w:val="auto"/>
          <w:sz w:val="20"/>
          <w:szCs w:val="20"/>
          <w:lang w:val="es-ES" w:eastAsia="en-US"/>
        </w:rPr>
        <w:t>era</w:t>
      </w:r>
      <w:r w:rsidR="009D3B79">
        <w:rPr>
          <w:rFonts w:eastAsia="Arial Unicode MS" w:cs="Times New Roman"/>
          <w:color w:val="auto"/>
          <w:sz w:val="20"/>
          <w:szCs w:val="20"/>
          <w:lang w:val="es-ES" w:eastAsia="en-US"/>
        </w:rPr>
        <w:t>n</w:t>
      </w:r>
      <w:r w:rsidR="00E800FE" w:rsidRPr="00B22D56">
        <w:rPr>
          <w:rFonts w:eastAsia="Arial Unicode MS" w:cs="Times New Roman"/>
          <w:color w:val="auto"/>
          <w:sz w:val="20"/>
          <w:szCs w:val="20"/>
          <w:lang w:val="es-ES" w:eastAsia="en-US"/>
        </w:rPr>
        <w:t xml:space="preserve"> inhumanas y degradantes</w:t>
      </w:r>
      <w:r w:rsidR="009D3B79">
        <w:rPr>
          <w:rFonts w:eastAsia="Arial Unicode MS" w:cs="Times New Roman"/>
          <w:color w:val="auto"/>
          <w:sz w:val="20"/>
          <w:szCs w:val="20"/>
          <w:lang w:val="es-ES" w:eastAsia="en-US"/>
        </w:rPr>
        <w:t>;</w:t>
      </w:r>
      <w:r w:rsidR="00EA08BC" w:rsidRPr="00B22D56">
        <w:rPr>
          <w:rFonts w:eastAsia="Arial Unicode MS" w:cs="Times New Roman"/>
          <w:color w:val="auto"/>
          <w:sz w:val="20"/>
          <w:szCs w:val="20"/>
          <w:lang w:val="es-ES" w:eastAsia="en-US"/>
        </w:rPr>
        <w:t xml:space="preserve"> </w:t>
      </w:r>
      <w:r w:rsidR="009D3B79">
        <w:rPr>
          <w:rFonts w:eastAsia="Arial Unicode MS" w:cs="Times New Roman"/>
          <w:color w:val="auto"/>
          <w:sz w:val="20"/>
          <w:szCs w:val="20"/>
          <w:lang w:val="es-ES" w:eastAsia="en-US"/>
        </w:rPr>
        <w:t>y</w:t>
      </w:r>
      <w:r w:rsidR="00EA08BC" w:rsidRPr="00B22D56">
        <w:rPr>
          <w:rFonts w:eastAsia="Arial Unicode MS" w:cs="Times New Roman"/>
          <w:color w:val="auto"/>
          <w:sz w:val="20"/>
          <w:szCs w:val="20"/>
          <w:lang w:val="es-ES" w:eastAsia="en-US"/>
        </w:rPr>
        <w:t xml:space="preserve"> que la interacción con su núcleo familiar se vio afectada por </w:t>
      </w:r>
      <w:r w:rsidR="00D63B9C" w:rsidRPr="00B22D56">
        <w:rPr>
          <w:rFonts w:eastAsia="Arial Unicode MS" w:cs="Times New Roman"/>
          <w:color w:val="auto"/>
          <w:sz w:val="20"/>
          <w:szCs w:val="20"/>
          <w:lang w:val="es-ES" w:eastAsia="en-US"/>
        </w:rPr>
        <w:t xml:space="preserve">la lejanía del establecimiento penitenciario donde se </w:t>
      </w:r>
      <w:r w:rsidR="00ED41EE" w:rsidRPr="00B22D56">
        <w:rPr>
          <w:rFonts w:eastAsia="Arial Unicode MS" w:cs="Times New Roman"/>
          <w:color w:val="auto"/>
          <w:sz w:val="20"/>
          <w:szCs w:val="20"/>
          <w:lang w:val="es-ES" w:eastAsia="en-US"/>
        </w:rPr>
        <w:t>encontraba</w:t>
      </w:r>
      <w:r w:rsidR="00740D45">
        <w:rPr>
          <w:rFonts w:eastAsia="Arial Unicode MS" w:cs="Times New Roman"/>
          <w:color w:val="auto"/>
          <w:sz w:val="20"/>
          <w:szCs w:val="20"/>
          <w:lang w:val="es-ES" w:eastAsia="en-US"/>
        </w:rPr>
        <w:t>.</w:t>
      </w:r>
    </w:p>
    <w:p w14:paraId="5B432E16" w14:textId="014D0604" w:rsidR="009D3B79" w:rsidRDefault="009D3B79">
      <w:pPr>
        <w:rPr>
          <w:sz w:val="20"/>
          <w:szCs w:val="20"/>
          <w:lang w:val="es-ES"/>
        </w:rPr>
      </w:pPr>
      <w:r>
        <w:rPr>
          <w:sz w:val="20"/>
          <w:szCs w:val="20"/>
          <w:lang w:val="es-ES"/>
        </w:rPr>
        <w:br w:type="page"/>
      </w:r>
    </w:p>
    <w:p w14:paraId="007CEE7C" w14:textId="33D21465" w:rsidR="00DC21C6" w:rsidRPr="00B22D56" w:rsidRDefault="00743F6D" w:rsidP="00ED5285">
      <w:pPr>
        <w:pStyle w:val="ListParagraph"/>
        <w:numPr>
          <w:ilvl w:val="0"/>
          <w:numId w:val="55"/>
        </w:numPr>
        <w:jc w:val="both"/>
        <w:rPr>
          <w:rFonts w:eastAsia="Arial Unicode MS" w:cs="Times New Roman"/>
          <w:color w:val="auto"/>
          <w:sz w:val="20"/>
          <w:szCs w:val="20"/>
          <w:lang w:val="es-ES" w:eastAsia="en-US"/>
        </w:rPr>
      </w:pPr>
      <w:r w:rsidRPr="00B22D56">
        <w:rPr>
          <w:rFonts w:eastAsia="Arial Unicode MS" w:cs="Times New Roman"/>
          <w:color w:val="auto"/>
          <w:sz w:val="20"/>
          <w:szCs w:val="20"/>
          <w:lang w:val="es-ES" w:eastAsia="en-US"/>
        </w:rPr>
        <w:lastRenderedPageBreak/>
        <w:t>E</w:t>
      </w:r>
      <w:r w:rsidR="009D3B79">
        <w:rPr>
          <w:rFonts w:eastAsia="Arial Unicode MS" w:cs="Times New Roman"/>
          <w:color w:val="auto"/>
          <w:sz w:val="20"/>
          <w:szCs w:val="20"/>
          <w:lang w:val="es-ES" w:eastAsia="en-US"/>
        </w:rPr>
        <w:t xml:space="preserve">l peticionario presentó un </w:t>
      </w:r>
      <w:r w:rsidRPr="00B22D56">
        <w:rPr>
          <w:rFonts w:eastAsia="Arial Unicode MS" w:cs="Times New Roman"/>
          <w:color w:val="auto"/>
          <w:sz w:val="20"/>
          <w:szCs w:val="20"/>
          <w:lang w:val="es-ES" w:eastAsia="en-US"/>
        </w:rPr>
        <w:t>recurso de apelación a la Cámara Federal de Apelaciones de la Plata</w:t>
      </w:r>
      <w:r w:rsidR="009D3B79" w:rsidRPr="009D3B79">
        <w:rPr>
          <w:rFonts w:eastAsia="Arial Unicode MS" w:cs="Times New Roman"/>
          <w:color w:val="auto"/>
          <w:sz w:val="20"/>
          <w:szCs w:val="20"/>
          <w:lang w:val="es-ES" w:eastAsia="en-US"/>
        </w:rPr>
        <w:t xml:space="preserve"> </w:t>
      </w:r>
      <w:r w:rsidR="009D3B79">
        <w:rPr>
          <w:rFonts w:eastAsia="Arial Unicode MS" w:cs="Times New Roman"/>
          <w:color w:val="auto"/>
          <w:sz w:val="20"/>
          <w:szCs w:val="20"/>
          <w:lang w:val="es-ES" w:eastAsia="en-US"/>
        </w:rPr>
        <w:t>contra e</w:t>
      </w:r>
      <w:r w:rsidR="009D3B79" w:rsidRPr="00B22D56">
        <w:rPr>
          <w:rFonts w:eastAsia="Arial Unicode MS" w:cs="Times New Roman"/>
          <w:color w:val="auto"/>
          <w:sz w:val="20"/>
          <w:szCs w:val="20"/>
          <w:lang w:val="es-ES" w:eastAsia="en-US"/>
        </w:rPr>
        <w:t>l auto de procesamiento</w:t>
      </w:r>
      <w:r w:rsidRPr="00B22D56">
        <w:rPr>
          <w:rFonts w:eastAsia="Arial Unicode MS" w:cs="Times New Roman"/>
          <w:color w:val="auto"/>
          <w:sz w:val="20"/>
          <w:szCs w:val="20"/>
          <w:lang w:val="es-ES" w:eastAsia="en-US"/>
        </w:rPr>
        <w:t>, además de dos incidentes de excarcelación</w:t>
      </w:r>
      <w:r w:rsidR="009D3B79">
        <w:rPr>
          <w:rFonts w:eastAsia="Arial Unicode MS" w:cs="Times New Roman"/>
          <w:color w:val="auto"/>
          <w:sz w:val="20"/>
          <w:szCs w:val="20"/>
          <w:lang w:val="es-ES" w:eastAsia="en-US"/>
        </w:rPr>
        <w:t>;</w:t>
      </w:r>
      <w:r w:rsidRPr="00B22D56">
        <w:rPr>
          <w:rFonts w:eastAsia="Arial Unicode MS" w:cs="Times New Roman"/>
          <w:color w:val="auto"/>
          <w:sz w:val="20"/>
          <w:szCs w:val="20"/>
          <w:lang w:val="es-ES" w:eastAsia="en-US"/>
        </w:rPr>
        <w:t xml:space="preserve"> </w:t>
      </w:r>
      <w:r w:rsidR="009D3B79">
        <w:rPr>
          <w:rFonts w:eastAsia="Arial Unicode MS" w:cs="Times New Roman"/>
          <w:color w:val="auto"/>
          <w:sz w:val="20"/>
          <w:szCs w:val="20"/>
          <w:lang w:val="es-ES" w:eastAsia="en-US"/>
        </w:rPr>
        <w:t>todos el</w:t>
      </w:r>
      <w:r w:rsidRPr="00B22D56">
        <w:rPr>
          <w:rFonts w:eastAsia="Arial Unicode MS" w:cs="Times New Roman"/>
          <w:color w:val="auto"/>
          <w:sz w:val="20"/>
          <w:szCs w:val="20"/>
          <w:lang w:val="es-ES" w:eastAsia="en-US"/>
        </w:rPr>
        <w:t xml:space="preserve">los fueron rechazados. Finalmente, el </w:t>
      </w:r>
      <w:r w:rsidR="009D3B79">
        <w:rPr>
          <w:rFonts w:eastAsia="Arial Unicode MS" w:cs="Times New Roman"/>
          <w:color w:val="auto"/>
          <w:sz w:val="20"/>
          <w:szCs w:val="20"/>
          <w:lang w:val="es-ES" w:eastAsia="en-US"/>
        </w:rPr>
        <w:t>peticionario</w:t>
      </w:r>
      <w:r w:rsidRPr="00B22D56">
        <w:rPr>
          <w:rFonts w:eastAsia="Arial Unicode MS" w:cs="Times New Roman"/>
          <w:color w:val="auto"/>
          <w:sz w:val="20"/>
          <w:szCs w:val="20"/>
          <w:lang w:val="es-ES" w:eastAsia="en-US"/>
        </w:rPr>
        <w:t xml:space="preserve"> interpuso </w:t>
      </w:r>
      <w:r w:rsidR="009D3B79">
        <w:rPr>
          <w:rFonts w:eastAsia="Arial Unicode MS" w:cs="Times New Roman"/>
          <w:color w:val="auto"/>
          <w:sz w:val="20"/>
          <w:szCs w:val="20"/>
          <w:lang w:val="es-ES" w:eastAsia="en-US"/>
        </w:rPr>
        <w:t xml:space="preserve">un </w:t>
      </w:r>
      <w:r w:rsidRPr="00B22D56">
        <w:rPr>
          <w:rFonts w:eastAsia="Arial Unicode MS" w:cs="Times New Roman"/>
          <w:color w:val="auto"/>
          <w:sz w:val="20"/>
          <w:szCs w:val="20"/>
          <w:lang w:val="es-ES" w:eastAsia="en-US"/>
        </w:rPr>
        <w:t xml:space="preserve">recurso de casación </w:t>
      </w:r>
      <w:r w:rsidR="009D3B79">
        <w:rPr>
          <w:rFonts w:eastAsia="Arial Unicode MS" w:cs="Times New Roman"/>
          <w:color w:val="auto"/>
          <w:sz w:val="20"/>
          <w:szCs w:val="20"/>
          <w:lang w:val="es-ES" w:eastAsia="en-US"/>
        </w:rPr>
        <w:t>contra</w:t>
      </w:r>
      <w:r w:rsidRPr="00B22D56">
        <w:rPr>
          <w:rFonts w:eastAsia="Arial Unicode MS" w:cs="Times New Roman"/>
          <w:color w:val="auto"/>
          <w:sz w:val="20"/>
          <w:szCs w:val="20"/>
          <w:lang w:val="es-ES" w:eastAsia="en-US"/>
        </w:rPr>
        <w:t xml:space="preserve"> </w:t>
      </w:r>
      <w:r w:rsidR="009D3B79">
        <w:rPr>
          <w:rFonts w:eastAsia="Arial Unicode MS" w:cs="Times New Roman"/>
          <w:color w:val="auto"/>
          <w:sz w:val="20"/>
          <w:szCs w:val="20"/>
          <w:lang w:val="es-ES" w:eastAsia="en-US"/>
        </w:rPr>
        <w:t>e</w:t>
      </w:r>
      <w:r w:rsidRPr="00B22D56">
        <w:rPr>
          <w:rFonts w:eastAsia="Arial Unicode MS" w:cs="Times New Roman"/>
          <w:color w:val="auto"/>
          <w:sz w:val="20"/>
          <w:szCs w:val="20"/>
          <w:lang w:val="es-ES" w:eastAsia="en-US"/>
        </w:rPr>
        <w:t xml:space="preserve">l fallo que lo </w:t>
      </w:r>
      <w:r w:rsidR="009D3B79">
        <w:rPr>
          <w:rFonts w:eastAsia="Arial Unicode MS" w:cs="Times New Roman"/>
          <w:color w:val="auto"/>
          <w:sz w:val="20"/>
          <w:szCs w:val="20"/>
          <w:lang w:val="es-ES" w:eastAsia="en-US"/>
        </w:rPr>
        <w:t>conden</w:t>
      </w:r>
      <w:r w:rsidR="00B15478" w:rsidRPr="00B22D56">
        <w:rPr>
          <w:rFonts w:eastAsia="Arial Unicode MS" w:cs="Times New Roman"/>
          <w:color w:val="auto"/>
          <w:sz w:val="20"/>
          <w:szCs w:val="20"/>
          <w:lang w:val="es-ES" w:eastAsia="en-US"/>
        </w:rPr>
        <w:t>ó</w:t>
      </w:r>
      <w:r w:rsidRPr="00B22D56">
        <w:rPr>
          <w:rFonts w:eastAsia="Arial Unicode MS" w:cs="Times New Roman"/>
          <w:color w:val="auto"/>
          <w:sz w:val="20"/>
          <w:szCs w:val="20"/>
          <w:lang w:val="es-ES" w:eastAsia="en-US"/>
        </w:rPr>
        <w:t xml:space="preserve"> </w:t>
      </w:r>
      <w:r w:rsidR="009D3B79">
        <w:rPr>
          <w:rFonts w:eastAsia="Arial Unicode MS" w:cs="Times New Roman"/>
          <w:color w:val="auto"/>
          <w:sz w:val="20"/>
          <w:szCs w:val="20"/>
          <w:lang w:val="es-ES" w:eastAsia="en-US"/>
        </w:rPr>
        <w:t xml:space="preserve">como </w:t>
      </w:r>
      <w:r w:rsidRPr="00B22D56">
        <w:rPr>
          <w:rFonts w:eastAsia="Arial Unicode MS" w:cs="Times New Roman"/>
          <w:color w:val="auto"/>
          <w:sz w:val="20"/>
          <w:szCs w:val="20"/>
          <w:lang w:val="es-ES" w:eastAsia="en-US"/>
        </w:rPr>
        <w:t>coautor de</w:t>
      </w:r>
      <w:r w:rsidR="00B15478" w:rsidRPr="00B22D56">
        <w:rPr>
          <w:rFonts w:eastAsia="Arial Unicode MS" w:cs="Times New Roman"/>
          <w:color w:val="auto"/>
          <w:sz w:val="20"/>
          <w:szCs w:val="20"/>
          <w:lang w:val="es-ES" w:eastAsia="en-US"/>
        </w:rPr>
        <w:t>l</w:t>
      </w:r>
      <w:r w:rsidRPr="00B22D56">
        <w:rPr>
          <w:rFonts w:eastAsia="Arial Unicode MS" w:cs="Times New Roman"/>
          <w:color w:val="auto"/>
          <w:sz w:val="20"/>
          <w:szCs w:val="20"/>
          <w:lang w:val="es-ES" w:eastAsia="en-US"/>
        </w:rPr>
        <w:t xml:space="preserve"> </w:t>
      </w:r>
      <w:r w:rsidR="00B15478" w:rsidRPr="00B22D56">
        <w:rPr>
          <w:color w:val="auto"/>
          <w:sz w:val="20"/>
          <w:szCs w:val="20"/>
          <w:lang w:val="es-ES"/>
        </w:rPr>
        <w:t>genocidio perpetrado en contra de miembros de un grupo nacional y la lesión grave a la integridad física y mental de los mismos.</w:t>
      </w:r>
    </w:p>
    <w:p w14:paraId="62782705" w14:textId="77777777" w:rsidR="00EA08BC" w:rsidRPr="00B22D56" w:rsidRDefault="00EA08BC" w:rsidP="00ED5285">
      <w:pPr>
        <w:pStyle w:val="ListParagraph"/>
        <w:jc w:val="both"/>
        <w:rPr>
          <w:rFonts w:eastAsia="Arial Unicode MS" w:cs="Times New Roman"/>
          <w:color w:val="auto"/>
          <w:sz w:val="20"/>
          <w:szCs w:val="20"/>
          <w:lang w:val="es-ES" w:eastAsia="en-US"/>
        </w:rPr>
      </w:pPr>
    </w:p>
    <w:p w14:paraId="3E9EAFE0" w14:textId="1C35477D" w:rsidR="0034164C" w:rsidRDefault="00E800FE" w:rsidP="00ED528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B22D56">
        <w:rPr>
          <w:rFonts w:ascii="Cambria" w:hAnsi="Cambria"/>
          <w:sz w:val="20"/>
          <w:szCs w:val="20"/>
          <w:lang w:val="es-ES"/>
        </w:rPr>
        <w:t>Por su parte</w:t>
      </w:r>
      <w:r w:rsidR="00653F7B">
        <w:rPr>
          <w:rFonts w:ascii="Cambria" w:hAnsi="Cambria"/>
          <w:sz w:val="20"/>
          <w:szCs w:val="20"/>
          <w:lang w:val="es-ES"/>
        </w:rPr>
        <w:t>,</w:t>
      </w:r>
      <w:r w:rsidRPr="00B22D56">
        <w:rPr>
          <w:rFonts w:ascii="Cambria" w:hAnsi="Cambria"/>
          <w:sz w:val="20"/>
          <w:szCs w:val="20"/>
          <w:lang w:val="es-ES"/>
        </w:rPr>
        <w:t xml:space="preserve"> el Estado </w:t>
      </w:r>
      <w:r w:rsidR="00653F7B">
        <w:rPr>
          <w:rFonts w:ascii="Cambria" w:hAnsi="Cambria"/>
          <w:sz w:val="20"/>
          <w:szCs w:val="20"/>
          <w:lang w:val="es-ES"/>
        </w:rPr>
        <w:t xml:space="preserve">señala </w:t>
      </w:r>
      <w:r w:rsidRPr="00B22D56">
        <w:rPr>
          <w:rFonts w:ascii="Cambria" w:hAnsi="Cambria"/>
          <w:sz w:val="20"/>
          <w:szCs w:val="20"/>
          <w:lang w:val="es-ES"/>
        </w:rPr>
        <w:t xml:space="preserve">que </w:t>
      </w:r>
      <w:r w:rsidR="009D3B79">
        <w:rPr>
          <w:rFonts w:ascii="Cambria" w:hAnsi="Cambria"/>
          <w:sz w:val="20"/>
          <w:szCs w:val="20"/>
          <w:lang w:val="es-ES"/>
        </w:rPr>
        <w:t>el peticionario</w:t>
      </w:r>
      <w:r w:rsidRPr="00B22D56">
        <w:rPr>
          <w:rFonts w:ascii="Cambria" w:hAnsi="Cambria"/>
          <w:sz w:val="20"/>
          <w:szCs w:val="20"/>
          <w:lang w:val="es-ES"/>
        </w:rPr>
        <w:t xml:space="preserve"> </w:t>
      </w:r>
      <w:r w:rsidR="006B3F98" w:rsidRPr="00B22D56">
        <w:rPr>
          <w:rFonts w:ascii="Cambria" w:hAnsi="Cambria"/>
          <w:sz w:val="20"/>
          <w:szCs w:val="20"/>
          <w:lang w:val="es-ES"/>
        </w:rPr>
        <w:t xml:space="preserve">no planteó </w:t>
      </w:r>
      <w:r w:rsidR="00653F7B">
        <w:rPr>
          <w:rFonts w:ascii="Cambria" w:hAnsi="Cambria"/>
          <w:sz w:val="20"/>
          <w:szCs w:val="20"/>
          <w:lang w:val="es-ES"/>
        </w:rPr>
        <w:t xml:space="preserve">en </w:t>
      </w:r>
      <w:r w:rsidRPr="00B22D56">
        <w:rPr>
          <w:rFonts w:ascii="Cambria" w:hAnsi="Cambria"/>
          <w:sz w:val="20"/>
          <w:szCs w:val="20"/>
          <w:lang w:val="es-ES"/>
        </w:rPr>
        <w:t xml:space="preserve">la jurisdicción interna </w:t>
      </w:r>
      <w:r w:rsidR="00653F7B">
        <w:rPr>
          <w:rFonts w:ascii="Cambria" w:hAnsi="Cambria"/>
          <w:sz w:val="20"/>
          <w:szCs w:val="20"/>
          <w:lang w:val="es-ES"/>
        </w:rPr>
        <w:t xml:space="preserve">reclamo alguno por </w:t>
      </w:r>
      <w:r w:rsidRPr="00B22D56">
        <w:rPr>
          <w:rFonts w:ascii="Cambria" w:hAnsi="Cambria"/>
          <w:sz w:val="20"/>
          <w:szCs w:val="20"/>
          <w:lang w:val="es-ES"/>
        </w:rPr>
        <w:t xml:space="preserve">las </w:t>
      </w:r>
      <w:r w:rsidR="006B3F98" w:rsidRPr="00B22D56">
        <w:rPr>
          <w:rFonts w:ascii="Cambria" w:hAnsi="Cambria"/>
          <w:sz w:val="20"/>
          <w:szCs w:val="20"/>
          <w:lang w:val="es-ES"/>
        </w:rPr>
        <w:t xml:space="preserve">supuestas </w:t>
      </w:r>
      <w:r w:rsidRPr="00B22D56">
        <w:rPr>
          <w:rFonts w:ascii="Cambria" w:hAnsi="Cambria"/>
          <w:sz w:val="20"/>
          <w:szCs w:val="20"/>
          <w:lang w:val="es-ES"/>
        </w:rPr>
        <w:t xml:space="preserve">condiciones inhumanas </w:t>
      </w:r>
      <w:r w:rsidR="006B3F98" w:rsidRPr="00B22D56">
        <w:rPr>
          <w:rFonts w:ascii="Cambria" w:hAnsi="Cambria"/>
          <w:sz w:val="20"/>
          <w:szCs w:val="20"/>
          <w:lang w:val="es-ES"/>
        </w:rPr>
        <w:t xml:space="preserve">que sufrió durante el periodo de detención </w:t>
      </w:r>
      <w:r w:rsidR="00653F7B">
        <w:rPr>
          <w:rFonts w:ascii="Cambria" w:hAnsi="Cambria"/>
          <w:sz w:val="20"/>
          <w:szCs w:val="20"/>
          <w:lang w:val="es-ES"/>
        </w:rPr>
        <w:t xml:space="preserve">en </w:t>
      </w:r>
      <w:r w:rsidR="006B3F98" w:rsidRPr="00B22D56">
        <w:rPr>
          <w:rFonts w:ascii="Cambria" w:hAnsi="Cambria"/>
          <w:sz w:val="20"/>
          <w:szCs w:val="20"/>
          <w:lang w:val="es-ES"/>
        </w:rPr>
        <w:t xml:space="preserve">el Complejo Penitenciario Marco Paz, </w:t>
      </w:r>
      <w:r w:rsidR="00653F7B">
        <w:rPr>
          <w:rFonts w:ascii="Cambria" w:hAnsi="Cambria"/>
          <w:sz w:val="20"/>
          <w:szCs w:val="20"/>
          <w:lang w:val="es-ES"/>
        </w:rPr>
        <w:t xml:space="preserve">a pesar de que </w:t>
      </w:r>
      <w:r w:rsidR="006B3F98" w:rsidRPr="00B22D56">
        <w:rPr>
          <w:rFonts w:ascii="Cambria" w:hAnsi="Cambria"/>
          <w:sz w:val="20"/>
          <w:szCs w:val="20"/>
          <w:lang w:val="es-ES"/>
        </w:rPr>
        <w:t>c</w:t>
      </w:r>
      <w:r w:rsidR="00653F7B">
        <w:rPr>
          <w:rFonts w:ascii="Cambria" w:hAnsi="Cambria"/>
          <w:sz w:val="20"/>
          <w:szCs w:val="20"/>
          <w:lang w:val="es-ES"/>
        </w:rPr>
        <w:t xml:space="preserve">ontaba </w:t>
      </w:r>
      <w:r w:rsidR="006B3F98" w:rsidRPr="00B22D56">
        <w:rPr>
          <w:rFonts w:ascii="Cambria" w:hAnsi="Cambria"/>
          <w:sz w:val="20"/>
          <w:szCs w:val="20"/>
          <w:lang w:val="es-ES"/>
        </w:rPr>
        <w:t>con diversos recursos id</w:t>
      </w:r>
      <w:r w:rsidR="00F6139E" w:rsidRPr="00B22D56">
        <w:rPr>
          <w:rFonts w:ascii="Cambria" w:hAnsi="Cambria"/>
          <w:sz w:val="20"/>
          <w:szCs w:val="20"/>
          <w:lang w:val="es-ES"/>
        </w:rPr>
        <w:t>óneos y eficaces</w:t>
      </w:r>
      <w:r w:rsidR="006B3F98" w:rsidRPr="00B22D56">
        <w:rPr>
          <w:rFonts w:ascii="Cambria" w:hAnsi="Cambria"/>
          <w:sz w:val="20"/>
          <w:szCs w:val="20"/>
          <w:lang w:val="es-ES"/>
        </w:rPr>
        <w:t xml:space="preserve">, </w:t>
      </w:r>
      <w:r w:rsidR="00653F7B">
        <w:rPr>
          <w:rFonts w:ascii="Cambria" w:hAnsi="Cambria"/>
          <w:sz w:val="20"/>
          <w:szCs w:val="20"/>
          <w:lang w:val="es-ES"/>
        </w:rPr>
        <w:t xml:space="preserve">como </w:t>
      </w:r>
      <w:r w:rsidR="006B3F98" w:rsidRPr="00B22D56">
        <w:rPr>
          <w:rFonts w:ascii="Cambria" w:hAnsi="Cambria"/>
          <w:sz w:val="20"/>
          <w:szCs w:val="20"/>
          <w:lang w:val="es-ES"/>
        </w:rPr>
        <w:t xml:space="preserve">el habeas corpus correctivo. </w:t>
      </w:r>
      <w:r w:rsidR="00653F7B">
        <w:rPr>
          <w:rFonts w:ascii="Cambria" w:hAnsi="Cambria"/>
          <w:sz w:val="20"/>
          <w:szCs w:val="20"/>
          <w:lang w:val="es-ES"/>
        </w:rPr>
        <w:t>Indica</w:t>
      </w:r>
      <w:r w:rsidR="006B3F98" w:rsidRPr="00B22D56">
        <w:rPr>
          <w:rFonts w:ascii="Cambria" w:hAnsi="Cambria"/>
          <w:sz w:val="20"/>
          <w:szCs w:val="20"/>
          <w:lang w:val="es-ES"/>
        </w:rPr>
        <w:t xml:space="preserve"> que</w:t>
      </w:r>
      <w:r w:rsidR="00F6139E" w:rsidRPr="00B22D56">
        <w:rPr>
          <w:rFonts w:ascii="Cambria" w:hAnsi="Cambria"/>
          <w:sz w:val="20"/>
          <w:szCs w:val="20"/>
          <w:lang w:val="es-ES"/>
        </w:rPr>
        <w:t xml:space="preserve"> el </w:t>
      </w:r>
      <w:r w:rsidR="00653F7B">
        <w:rPr>
          <w:rFonts w:ascii="Cambria" w:hAnsi="Cambria"/>
          <w:sz w:val="20"/>
          <w:szCs w:val="20"/>
          <w:lang w:val="es-ES"/>
        </w:rPr>
        <w:t>peticionario</w:t>
      </w:r>
      <w:r w:rsidR="00F6139E" w:rsidRPr="00B22D56">
        <w:rPr>
          <w:rFonts w:ascii="Cambria" w:hAnsi="Cambria"/>
          <w:sz w:val="20"/>
          <w:szCs w:val="20"/>
          <w:lang w:val="es-ES"/>
        </w:rPr>
        <w:t xml:space="preserve"> era Capitán de Infantería con Aptit</w:t>
      </w:r>
      <w:r w:rsidR="00BD4700" w:rsidRPr="00B22D56">
        <w:rPr>
          <w:rFonts w:ascii="Cambria" w:hAnsi="Cambria"/>
          <w:sz w:val="20"/>
          <w:szCs w:val="20"/>
          <w:lang w:val="es-ES"/>
        </w:rPr>
        <w:t xml:space="preserve">ud Especial de Inteligencia, </w:t>
      </w:r>
      <w:r w:rsidR="00653F7B">
        <w:rPr>
          <w:rFonts w:ascii="Cambria" w:hAnsi="Cambria"/>
          <w:sz w:val="20"/>
          <w:szCs w:val="20"/>
          <w:lang w:val="es-ES"/>
        </w:rPr>
        <w:t>y que</w:t>
      </w:r>
      <w:r w:rsidR="00F6139E" w:rsidRPr="00B22D56">
        <w:rPr>
          <w:rFonts w:ascii="Cambria" w:hAnsi="Cambria"/>
          <w:sz w:val="20"/>
          <w:szCs w:val="20"/>
          <w:lang w:val="es-ES"/>
        </w:rPr>
        <w:t xml:space="preserve"> </w:t>
      </w:r>
      <w:r w:rsidR="00653F7B">
        <w:rPr>
          <w:rFonts w:ascii="Cambria" w:hAnsi="Cambria"/>
          <w:sz w:val="20"/>
          <w:szCs w:val="20"/>
          <w:lang w:val="es-ES"/>
        </w:rPr>
        <w:t xml:space="preserve">cumplió funciones </w:t>
      </w:r>
      <w:r w:rsidR="00F6139E" w:rsidRPr="00B22D56">
        <w:rPr>
          <w:rFonts w:ascii="Cambria" w:hAnsi="Cambria"/>
          <w:sz w:val="20"/>
          <w:szCs w:val="20"/>
          <w:lang w:val="es-ES"/>
        </w:rPr>
        <w:t xml:space="preserve">a partir del 7 de mayo de 1977 </w:t>
      </w:r>
      <w:r w:rsidR="00653F7B">
        <w:rPr>
          <w:rFonts w:ascii="Cambria" w:hAnsi="Cambria"/>
          <w:sz w:val="20"/>
          <w:szCs w:val="20"/>
          <w:lang w:val="es-ES"/>
        </w:rPr>
        <w:t xml:space="preserve">en </w:t>
      </w:r>
      <w:r w:rsidR="00F6139E" w:rsidRPr="00B22D56">
        <w:rPr>
          <w:rFonts w:ascii="Cambria" w:hAnsi="Cambria"/>
          <w:sz w:val="20"/>
          <w:szCs w:val="20"/>
          <w:lang w:val="es-ES"/>
        </w:rPr>
        <w:t>el Destacamento 101 de Inteligencia del Ejército de la Plata</w:t>
      </w:r>
      <w:r w:rsidR="00653F7B">
        <w:rPr>
          <w:rFonts w:ascii="Cambria" w:hAnsi="Cambria"/>
          <w:sz w:val="20"/>
          <w:szCs w:val="20"/>
          <w:lang w:val="es-ES"/>
        </w:rPr>
        <w:t>, donde</w:t>
      </w:r>
      <w:r w:rsidR="00F6139E" w:rsidRPr="00B22D56">
        <w:rPr>
          <w:rFonts w:ascii="Cambria" w:hAnsi="Cambria"/>
          <w:sz w:val="20"/>
          <w:szCs w:val="20"/>
          <w:lang w:val="es-ES"/>
        </w:rPr>
        <w:t xml:space="preserve"> a partir d</w:t>
      </w:r>
      <w:r w:rsidR="0034164C" w:rsidRPr="00B22D56">
        <w:rPr>
          <w:rFonts w:ascii="Cambria" w:hAnsi="Cambria"/>
          <w:sz w:val="20"/>
          <w:szCs w:val="20"/>
          <w:lang w:val="es-ES"/>
        </w:rPr>
        <w:t>e</w:t>
      </w:r>
      <w:r w:rsidR="00F6139E" w:rsidRPr="00B22D56">
        <w:rPr>
          <w:rFonts w:ascii="Cambria" w:hAnsi="Cambria"/>
          <w:sz w:val="20"/>
          <w:szCs w:val="20"/>
          <w:lang w:val="es-ES"/>
        </w:rPr>
        <w:t>l 28 de diciembre de ese año se desempeñó co</w:t>
      </w:r>
      <w:r w:rsidR="006F432B" w:rsidRPr="00B22D56">
        <w:rPr>
          <w:rFonts w:ascii="Cambria" w:hAnsi="Cambria"/>
          <w:sz w:val="20"/>
          <w:szCs w:val="20"/>
          <w:lang w:val="es-ES"/>
        </w:rPr>
        <w:t xml:space="preserve">mo </w:t>
      </w:r>
      <w:proofErr w:type="gramStart"/>
      <w:r w:rsidR="00653F7B">
        <w:rPr>
          <w:rFonts w:ascii="Cambria" w:hAnsi="Cambria"/>
          <w:sz w:val="20"/>
          <w:szCs w:val="20"/>
          <w:lang w:val="es-ES"/>
        </w:rPr>
        <w:t>J</w:t>
      </w:r>
      <w:r w:rsidR="006F432B" w:rsidRPr="00B22D56">
        <w:rPr>
          <w:rFonts w:ascii="Cambria" w:hAnsi="Cambria"/>
          <w:sz w:val="20"/>
          <w:szCs w:val="20"/>
          <w:lang w:val="es-ES"/>
        </w:rPr>
        <w:t>efe</w:t>
      </w:r>
      <w:proofErr w:type="gramEnd"/>
      <w:r w:rsidR="006F432B" w:rsidRPr="00B22D56">
        <w:rPr>
          <w:rFonts w:ascii="Cambria" w:hAnsi="Cambria"/>
          <w:sz w:val="20"/>
          <w:szCs w:val="20"/>
          <w:lang w:val="es-ES"/>
        </w:rPr>
        <w:t xml:space="preserve"> de la </w:t>
      </w:r>
      <w:r w:rsidR="00653F7B" w:rsidRPr="00B22D56">
        <w:rPr>
          <w:rFonts w:ascii="Cambria" w:hAnsi="Cambria"/>
          <w:sz w:val="20"/>
          <w:szCs w:val="20"/>
          <w:lang w:val="es-ES"/>
        </w:rPr>
        <w:t>Sección Reunión Interior</w:t>
      </w:r>
      <w:r w:rsidR="00F6139E" w:rsidRPr="00B22D56">
        <w:rPr>
          <w:rFonts w:ascii="Cambria" w:hAnsi="Cambria"/>
          <w:sz w:val="20"/>
          <w:szCs w:val="20"/>
          <w:lang w:val="es-ES"/>
        </w:rPr>
        <w:t xml:space="preserve">. </w:t>
      </w:r>
      <w:r w:rsidR="00653F7B">
        <w:rPr>
          <w:rFonts w:ascii="Cambria" w:hAnsi="Cambria"/>
          <w:sz w:val="20"/>
          <w:szCs w:val="20"/>
          <w:lang w:val="es-ES"/>
        </w:rPr>
        <w:t xml:space="preserve">El </w:t>
      </w:r>
      <w:r w:rsidR="00F6139E" w:rsidRPr="00B22D56">
        <w:rPr>
          <w:rFonts w:ascii="Cambria" w:hAnsi="Cambria"/>
          <w:sz w:val="20"/>
          <w:szCs w:val="20"/>
          <w:lang w:val="es-ES"/>
        </w:rPr>
        <w:t xml:space="preserve">Estado </w:t>
      </w:r>
      <w:r w:rsidR="00653F7B">
        <w:rPr>
          <w:rFonts w:ascii="Cambria" w:hAnsi="Cambria"/>
          <w:sz w:val="20"/>
          <w:szCs w:val="20"/>
          <w:lang w:val="es-ES"/>
        </w:rPr>
        <w:t xml:space="preserve">sostiene </w:t>
      </w:r>
      <w:r w:rsidR="00F6139E" w:rsidRPr="00B22D56">
        <w:rPr>
          <w:rFonts w:ascii="Cambria" w:hAnsi="Cambria"/>
          <w:sz w:val="20"/>
          <w:szCs w:val="20"/>
          <w:lang w:val="es-ES"/>
        </w:rPr>
        <w:t xml:space="preserve">que </w:t>
      </w:r>
      <w:r w:rsidR="00653F7B">
        <w:rPr>
          <w:rFonts w:ascii="Cambria" w:hAnsi="Cambria"/>
          <w:sz w:val="20"/>
          <w:szCs w:val="20"/>
          <w:lang w:val="es-ES"/>
        </w:rPr>
        <w:t>hab</w:t>
      </w:r>
      <w:r w:rsidR="00F6139E" w:rsidRPr="00B22D56">
        <w:rPr>
          <w:rFonts w:ascii="Cambria" w:hAnsi="Cambria"/>
          <w:sz w:val="20"/>
          <w:szCs w:val="20"/>
          <w:lang w:val="es-ES"/>
        </w:rPr>
        <w:t xml:space="preserve">ía un continuo intercambio de información </w:t>
      </w:r>
      <w:r w:rsidR="0034164C" w:rsidRPr="00B22D56">
        <w:rPr>
          <w:rFonts w:ascii="Cambria" w:hAnsi="Cambria"/>
          <w:sz w:val="20"/>
          <w:szCs w:val="20"/>
          <w:lang w:val="es-ES"/>
        </w:rPr>
        <w:t xml:space="preserve">entre el Destacamento 101 y la Dirección de Inteligencia de la Policía de la Provincia de Buenos Aires; </w:t>
      </w:r>
      <w:r w:rsidR="00653F7B">
        <w:rPr>
          <w:rFonts w:ascii="Cambria" w:hAnsi="Cambria"/>
          <w:sz w:val="20"/>
          <w:szCs w:val="20"/>
          <w:lang w:val="es-ES"/>
        </w:rPr>
        <w:t xml:space="preserve">y </w:t>
      </w:r>
      <w:r w:rsidR="0034164C" w:rsidRPr="00B22D56">
        <w:rPr>
          <w:rFonts w:ascii="Cambria" w:hAnsi="Cambria"/>
          <w:sz w:val="20"/>
          <w:szCs w:val="20"/>
          <w:lang w:val="es-ES"/>
        </w:rPr>
        <w:t xml:space="preserve">que la Sección Reunión Interior calificaba la información recogida, controlaba los interrogatorios a los detenidos, analizaba las declaraciones y decidía si debía seguir interrogando a los detenidos o si </w:t>
      </w:r>
      <w:r w:rsidR="00BD4700" w:rsidRPr="00B22D56">
        <w:rPr>
          <w:rFonts w:ascii="Cambria" w:hAnsi="Cambria"/>
          <w:sz w:val="20"/>
          <w:szCs w:val="20"/>
          <w:lang w:val="es-ES"/>
        </w:rPr>
        <w:t>debían ser</w:t>
      </w:r>
      <w:r w:rsidR="0034164C" w:rsidRPr="00B22D56">
        <w:rPr>
          <w:rFonts w:ascii="Cambria" w:hAnsi="Cambria"/>
          <w:sz w:val="20"/>
          <w:szCs w:val="20"/>
          <w:lang w:val="es-ES"/>
        </w:rPr>
        <w:t xml:space="preserve"> trasladado</w:t>
      </w:r>
      <w:r w:rsidR="0037586B" w:rsidRPr="00B22D56">
        <w:rPr>
          <w:rFonts w:ascii="Cambria" w:hAnsi="Cambria"/>
          <w:sz w:val="20"/>
          <w:szCs w:val="20"/>
          <w:lang w:val="es-ES"/>
        </w:rPr>
        <w:t>s</w:t>
      </w:r>
      <w:r w:rsidR="0034164C" w:rsidRPr="00B22D56">
        <w:rPr>
          <w:rFonts w:ascii="Cambria" w:hAnsi="Cambria"/>
          <w:sz w:val="20"/>
          <w:szCs w:val="20"/>
          <w:lang w:val="es-ES"/>
        </w:rPr>
        <w:t>.</w:t>
      </w:r>
    </w:p>
    <w:p w14:paraId="31A94FA2" w14:textId="77777777" w:rsidR="00ED5285" w:rsidRPr="00B22D56" w:rsidRDefault="00ED5285" w:rsidP="00ED528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2F35AF35" w14:textId="3A3A4EC3" w:rsidR="00A56EAA" w:rsidRDefault="0034164C" w:rsidP="00ED528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B22D56">
        <w:rPr>
          <w:rFonts w:ascii="Cambria" w:hAnsi="Cambria"/>
          <w:sz w:val="20"/>
          <w:szCs w:val="20"/>
          <w:lang w:val="es-ES"/>
        </w:rPr>
        <w:t xml:space="preserve">El 23 de febrero de 2003 se </w:t>
      </w:r>
      <w:r w:rsidR="00653F7B" w:rsidRPr="00B22D56">
        <w:rPr>
          <w:rFonts w:ascii="Cambria" w:hAnsi="Cambria"/>
          <w:sz w:val="20"/>
          <w:szCs w:val="20"/>
          <w:lang w:val="es-ES"/>
        </w:rPr>
        <w:t>inició</w:t>
      </w:r>
      <w:r w:rsidRPr="00B22D56">
        <w:rPr>
          <w:rFonts w:ascii="Cambria" w:hAnsi="Cambria"/>
          <w:sz w:val="20"/>
          <w:szCs w:val="20"/>
          <w:lang w:val="es-ES"/>
        </w:rPr>
        <w:t xml:space="preserve"> la causa N</w:t>
      </w:r>
      <w:r w:rsidR="00653F7B">
        <w:rPr>
          <w:rFonts w:ascii="Cambria" w:hAnsi="Cambria"/>
          <w:sz w:val="20"/>
          <w:szCs w:val="20"/>
          <w:lang w:val="es-ES"/>
        </w:rPr>
        <w:t>o</w:t>
      </w:r>
      <w:r w:rsidRPr="00B22D56">
        <w:rPr>
          <w:rFonts w:ascii="Cambria" w:hAnsi="Cambria"/>
          <w:sz w:val="20"/>
          <w:szCs w:val="20"/>
          <w:lang w:val="es-ES"/>
        </w:rPr>
        <w:t xml:space="preserve">. 16.014 </w:t>
      </w:r>
      <w:r w:rsidR="00653F7B">
        <w:rPr>
          <w:rFonts w:ascii="Cambria" w:hAnsi="Cambria"/>
          <w:sz w:val="20"/>
          <w:szCs w:val="20"/>
          <w:lang w:val="es-ES"/>
        </w:rPr>
        <w:t xml:space="preserve">en la que </w:t>
      </w:r>
      <w:r w:rsidR="001D315C" w:rsidRPr="00B22D56">
        <w:rPr>
          <w:rFonts w:ascii="Cambria" w:hAnsi="Cambria"/>
          <w:sz w:val="20"/>
          <w:szCs w:val="20"/>
          <w:lang w:val="es-ES"/>
        </w:rPr>
        <w:t xml:space="preserve">se </w:t>
      </w:r>
      <w:r w:rsidRPr="00B22D56">
        <w:rPr>
          <w:rFonts w:ascii="Cambria" w:hAnsi="Cambria"/>
          <w:sz w:val="20"/>
          <w:szCs w:val="20"/>
          <w:lang w:val="es-ES"/>
        </w:rPr>
        <w:t>investig</w:t>
      </w:r>
      <w:r w:rsidR="001D315C" w:rsidRPr="00B22D56">
        <w:rPr>
          <w:rFonts w:ascii="Cambria" w:hAnsi="Cambria"/>
          <w:sz w:val="20"/>
          <w:szCs w:val="20"/>
          <w:lang w:val="es-ES"/>
        </w:rPr>
        <w:t>aron los presuntos abusos</w:t>
      </w:r>
      <w:r w:rsidRPr="00B22D56">
        <w:rPr>
          <w:rFonts w:ascii="Cambria" w:hAnsi="Cambria"/>
          <w:sz w:val="20"/>
          <w:szCs w:val="20"/>
          <w:lang w:val="es-ES"/>
        </w:rPr>
        <w:t xml:space="preserve"> </w:t>
      </w:r>
      <w:r w:rsidR="001D315C" w:rsidRPr="00B22D56">
        <w:rPr>
          <w:rFonts w:ascii="Cambria" w:hAnsi="Cambria"/>
          <w:sz w:val="20"/>
          <w:szCs w:val="20"/>
          <w:lang w:val="es-ES"/>
        </w:rPr>
        <w:t xml:space="preserve">y violaciones </w:t>
      </w:r>
      <w:r w:rsidR="00653F7B">
        <w:rPr>
          <w:rFonts w:ascii="Cambria" w:hAnsi="Cambria"/>
          <w:sz w:val="20"/>
          <w:szCs w:val="20"/>
          <w:lang w:val="es-ES"/>
        </w:rPr>
        <w:t>de</w:t>
      </w:r>
      <w:r w:rsidR="001D315C" w:rsidRPr="00B22D56">
        <w:rPr>
          <w:rFonts w:ascii="Cambria" w:hAnsi="Cambria"/>
          <w:sz w:val="20"/>
          <w:szCs w:val="20"/>
          <w:lang w:val="es-ES"/>
        </w:rPr>
        <w:t xml:space="preserve"> derechos </w:t>
      </w:r>
      <w:r w:rsidR="00653F7B">
        <w:rPr>
          <w:rFonts w:ascii="Cambria" w:hAnsi="Cambria"/>
          <w:sz w:val="20"/>
          <w:szCs w:val="20"/>
          <w:lang w:val="es-ES"/>
        </w:rPr>
        <w:t xml:space="preserve">perpetrados </w:t>
      </w:r>
      <w:r w:rsidR="001D315C" w:rsidRPr="00B22D56">
        <w:rPr>
          <w:rFonts w:ascii="Cambria" w:hAnsi="Cambria"/>
          <w:sz w:val="20"/>
          <w:szCs w:val="20"/>
          <w:lang w:val="es-ES"/>
        </w:rPr>
        <w:t xml:space="preserve">por comandos militares </w:t>
      </w:r>
      <w:r w:rsidR="00653F7B">
        <w:rPr>
          <w:rFonts w:ascii="Cambria" w:hAnsi="Cambria"/>
          <w:sz w:val="20"/>
          <w:szCs w:val="20"/>
          <w:lang w:val="es-ES"/>
        </w:rPr>
        <w:t>en e</w:t>
      </w:r>
      <w:r w:rsidR="001D315C" w:rsidRPr="00B22D56">
        <w:rPr>
          <w:rFonts w:ascii="Cambria" w:hAnsi="Cambria"/>
          <w:sz w:val="20"/>
          <w:szCs w:val="20"/>
          <w:lang w:val="es-ES"/>
        </w:rPr>
        <w:t xml:space="preserve">l </w:t>
      </w:r>
      <w:r w:rsidRPr="00B22D56">
        <w:rPr>
          <w:rFonts w:ascii="Cambria" w:hAnsi="Cambria"/>
          <w:sz w:val="20"/>
          <w:szCs w:val="20"/>
          <w:lang w:val="es-ES"/>
        </w:rPr>
        <w:t xml:space="preserve">centro clandestino de detención </w:t>
      </w:r>
      <w:r w:rsidR="00653F7B">
        <w:rPr>
          <w:rFonts w:ascii="Cambria" w:hAnsi="Cambria"/>
          <w:sz w:val="20"/>
          <w:szCs w:val="20"/>
          <w:lang w:val="es-ES"/>
        </w:rPr>
        <w:t xml:space="preserve">conocido como </w:t>
      </w:r>
      <w:r w:rsidR="00653F7B" w:rsidRPr="00B22D56">
        <w:rPr>
          <w:rFonts w:ascii="Cambria" w:hAnsi="Cambria"/>
          <w:sz w:val="20"/>
          <w:szCs w:val="20"/>
          <w:lang w:val="es-ES"/>
        </w:rPr>
        <w:t>“La Cacha”</w:t>
      </w:r>
      <w:r w:rsidR="00653F7B">
        <w:rPr>
          <w:rFonts w:ascii="Cambria" w:hAnsi="Cambria"/>
          <w:sz w:val="20"/>
          <w:szCs w:val="20"/>
          <w:lang w:val="es-ES"/>
        </w:rPr>
        <w:t xml:space="preserve"> en </w:t>
      </w:r>
      <w:r w:rsidRPr="00B22D56">
        <w:rPr>
          <w:rFonts w:ascii="Cambria" w:hAnsi="Cambria"/>
          <w:sz w:val="20"/>
          <w:szCs w:val="20"/>
          <w:lang w:val="es-ES"/>
        </w:rPr>
        <w:t>La Plata</w:t>
      </w:r>
      <w:r w:rsidR="001D315C" w:rsidRPr="00B22D56">
        <w:rPr>
          <w:rFonts w:ascii="Cambria" w:hAnsi="Cambria"/>
          <w:sz w:val="20"/>
          <w:szCs w:val="20"/>
          <w:lang w:val="es-ES"/>
        </w:rPr>
        <w:t>,</w:t>
      </w:r>
      <w:r w:rsidR="00653F7B">
        <w:rPr>
          <w:rFonts w:ascii="Cambria" w:hAnsi="Cambria"/>
          <w:sz w:val="20"/>
          <w:szCs w:val="20"/>
          <w:lang w:val="es-ES"/>
        </w:rPr>
        <w:t xml:space="preserve"> Provincia de Buenos Aires.</w:t>
      </w:r>
      <w:r w:rsidR="001D315C" w:rsidRPr="00B22D56">
        <w:rPr>
          <w:rFonts w:ascii="Cambria" w:hAnsi="Cambria"/>
          <w:sz w:val="20"/>
          <w:szCs w:val="20"/>
          <w:lang w:val="es-ES"/>
        </w:rPr>
        <w:t xml:space="preserve"> </w:t>
      </w:r>
      <w:r w:rsidR="00653F7B">
        <w:rPr>
          <w:rFonts w:ascii="Cambria" w:hAnsi="Cambria"/>
          <w:sz w:val="20"/>
          <w:szCs w:val="20"/>
          <w:lang w:val="es-ES"/>
        </w:rPr>
        <w:t>El</w:t>
      </w:r>
      <w:r w:rsidR="001D315C" w:rsidRPr="00B22D56">
        <w:rPr>
          <w:rFonts w:ascii="Cambria" w:hAnsi="Cambria"/>
          <w:sz w:val="20"/>
          <w:szCs w:val="20"/>
          <w:lang w:val="es-ES"/>
        </w:rPr>
        <w:t xml:space="preserve"> </w:t>
      </w:r>
      <w:r w:rsidR="00EE7F03" w:rsidRPr="00B22D56">
        <w:rPr>
          <w:rFonts w:ascii="Cambria" w:hAnsi="Cambria"/>
          <w:sz w:val="20"/>
          <w:szCs w:val="20"/>
          <w:lang w:val="es-ES"/>
        </w:rPr>
        <w:t>17</w:t>
      </w:r>
      <w:r w:rsidR="00EF5D1C" w:rsidRPr="00B22D56">
        <w:rPr>
          <w:rFonts w:ascii="Cambria" w:hAnsi="Cambria"/>
          <w:sz w:val="20"/>
          <w:szCs w:val="20"/>
          <w:lang w:val="es-ES"/>
        </w:rPr>
        <w:t xml:space="preserve"> de febrero de 2010 </w:t>
      </w:r>
      <w:r w:rsidR="00EE7F03">
        <w:rPr>
          <w:rFonts w:ascii="Cambria" w:hAnsi="Cambria"/>
          <w:sz w:val="20"/>
          <w:szCs w:val="20"/>
          <w:lang w:val="es-ES"/>
        </w:rPr>
        <w:t>el peticionario</w:t>
      </w:r>
      <w:r w:rsidR="00EE7F03" w:rsidRPr="00B22D56">
        <w:rPr>
          <w:rFonts w:ascii="Cambria" w:hAnsi="Cambria"/>
          <w:sz w:val="20"/>
          <w:szCs w:val="20"/>
          <w:lang w:val="es-ES"/>
        </w:rPr>
        <w:t xml:space="preserve"> </w:t>
      </w:r>
      <w:r w:rsidR="00EE7F03">
        <w:rPr>
          <w:rFonts w:ascii="Cambria" w:hAnsi="Cambria"/>
          <w:sz w:val="20"/>
          <w:szCs w:val="20"/>
          <w:lang w:val="es-ES"/>
        </w:rPr>
        <w:t xml:space="preserve">fue detenido en cumplimiento de la orden dictada por </w:t>
      </w:r>
      <w:r w:rsidR="00EF5D1C" w:rsidRPr="00B22D56">
        <w:rPr>
          <w:rFonts w:ascii="Cambria" w:hAnsi="Cambria"/>
          <w:sz w:val="20"/>
          <w:szCs w:val="20"/>
          <w:lang w:val="es-ES"/>
        </w:rPr>
        <w:t xml:space="preserve">el </w:t>
      </w:r>
      <w:r w:rsidR="00653F7B">
        <w:rPr>
          <w:rFonts w:ascii="Cambria" w:hAnsi="Cambria"/>
          <w:sz w:val="20"/>
          <w:szCs w:val="20"/>
          <w:lang w:val="es-ES"/>
        </w:rPr>
        <w:t>j</w:t>
      </w:r>
      <w:r w:rsidR="00EF5D1C" w:rsidRPr="00B22D56">
        <w:rPr>
          <w:rFonts w:ascii="Cambria" w:hAnsi="Cambria"/>
          <w:sz w:val="20"/>
          <w:szCs w:val="20"/>
          <w:lang w:val="es-ES"/>
        </w:rPr>
        <w:t xml:space="preserve">uez de </w:t>
      </w:r>
      <w:r w:rsidR="00653F7B">
        <w:rPr>
          <w:rFonts w:ascii="Cambria" w:hAnsi="Cambria"/>
          <w:sz w:val="20"/>
          <w:szCs w:val="20"/>
          <w:lang w:val="es-ES"/>
        </w:rPr>
        <w:t>i</w:t>
      </w:r>
      <w:r w:rsidR="00EF5D1C" w:rsidRPr="00B22D56">
        <w:rPr>
          <w:rFonts w:ascii="Cambria" w:hAnsi="Cambria"/>
          <w:sz w:val="20"/>
          <w:szCs w:val="20"/>
          <w:lang w:val="es-ES"/>
        </w:rPr>
        <w:t xml:space="preserve">nstrucción </w:t>
      </w:r>
      <w:r w:rsidR="00EE7F03">
        <w:rPr>
          <w:rFonts w:ascii="Cambria" w:hAnsi="Cambria"/>
          <w:sz w:val="20"/>
          <w:szCs w:val="20"/>
          <w:lang w:val="es-ES"/>
        </w:rPr>
        <w:t>en dicha causa</w:t>
      </w:r>
      <w:r w:rsidR="00EF5D1C" w:rsidRPr="00B22D56">
        <w:rPr>
          <w:rFonts w:ascii="Cambria" w:hAnsi="Cambria"/>
          <w:sz w:val="20"/>
          <w:szCs w:val="20"/>
          <w:lang w:val="es-ES"/>
        </w:rPr>
        <w:t xml:space="preserve">. El </w:t>
      </w:r>
      <w:r w:rsidR="009D3B79">
        <w:rPr>
          <w:rFonts w:ascii="Cambria" w:hAnsi="Cambria"/>
          <w:sz w:val="20"/>
          <w:szCs w:val="20"/>
          <w:lang w:val="es-ES"/>
        </w:rPr>
        <w:t>peticionario</w:t>
      </w:r>
      <w:r w:rsidR="00EF5D1C" w:rsidRPr="00B22D56">
        <w:rPr>
          <w:rFonts w:ascii="Cambria" w:hAnsi="Cambria"/>
          <w:sz w:val="20"/>
          <w:szCs w:val="20"/>
          <w:lang w:val="es-ES"/>
        </w:rPr>
        <w:t xml:space="preserve"> se negó a realizar cualquier tipo de declaraciones</w:t>
      </w:r>
      <w:r w:rsidR="006F432B" w:rsidRPr="00B22D56">
        <w:rPr>
          <w:rFonts w:ascii="Cambria" w:hAnsi="Cambria"/>
          <w:sz w:val="20"/>
          <w:szCs w:val="20"/>
          <w:lang w:val="es-ES"/>
        </w:rPr>
        <w:t xml:space="preserve"> </w:t>
      </w:r>
      <w:r w:rsidR="00EE7F03">
        <w:rPr>
          <w:rFonts w:ascii="Cambria" w:hAnsi="Cambria"/>
          <w:sz w:val="20"/>
          <w:szCs w:val="20"/>
          <w:lang w:val="es-ES"/>
        </w:rPr>
        <w:t>ante el juez, que</w:t>
      </w:r>
      <w:r w:rsidR="006F432B" w:rsidRPr="00B22D56">
        <w:rPr>
          <w:rFonts w:ascii="Cambria" w:hAnsi="Cambria"/>
          <w:sz w:val="20"/>
          <w:szCs w:val="20"/>
          <w:lang w:val="es-ES"/>
        </w:rPr>
        <w:t xml:space="preserve"> </w:t>
      </w:r>
      <w:r w:rsidR="00EE7F03">
        <w:rPr>
          <w:rFonts w:ascii="Cambria" w:hAnsi="Cambria"/>
          <w:sz w:val="20"/>
          <w:szCs w:val="20"/>
          <w:lang w:val="es-ES"/>
        </w:rPr>
        <w:t xml:space="preserve">dispuso </w:t>
      </w:r>
      <w:r w:rsidR="008A1B09" w:rsidRPr="00B22D56">
        <w:rPr>
          <w:rFonts w:ascii="Cambria" w:hAnsi="Cambria"/>
          <w:sz w:val="20"/>
          <w:szCs w:val="20"/>
          <w:lang w:val="es-ES"/>
        </w:rPr>
        <w:t xml:space="preserve">el 3 de marzo de 2010 </w:t>
      </w:r>
      <w:r w:rsidR="00EE7F03">
        <w:rPr>
          <w:rFonts w:ascii="Cambria" w:hAnsi="Cambria"/>
          <w:sz w:val="20"/>
          <w:szCs w:val="20"/>
          <w:lang w:val="es-ES"/>
        </w:rPr>
        <w:t>su</w:t>
      </w:r>
      <w:r w:rsidR="008A1B09" w:rsidRPr="00B22D56">
        <w:rPr>
          <w:rFonts w:ascii="Cambria" w:hAnsi="Cambria"/>
          <w:sz w:val="20"/>
          <w:szCs w:val="20"/>
          <w:lang w:val="es-ES"/>
        </w:rPr>
        <w:t xml:space="preserve"> procesamiento con prisión preventiva por considerarlo coautor mediato penalmente responsable de los delitos de privación ilegal de la libertad agravada po</w:t>
      </w:r>
      <w:r w:rsidR="00715E34" w:rsidRPr="00B22D56">
        <w:rPr>
          <w:rFonts w:ascii="Cambria" w:hAnsi="Cambria"/>
          <w:sz w:val="20"/>
          <w:szCs w:val="20"/>
          <w:lang w:val="es-ES"/>
        </w:rPr>
        <w:t>r violencia y amenazas</w:t>
      </w:r>
      <w:r w:rsidR="006F432B" w:rsidRPr="00B22D56">
        <w:rPr>
          <w:rFonts w:ascii="Cambria" w:hAnsi="Cambria"/>
          <w:sz w:val="20"/>
          <w:szCs w:val="20"/>
          <w:lang w:val="es-ES"/>
        </w:rPr>
        <w:t xml:space="preserve"> en</w:t>
      </w:r>
      <w:r w:rsidR="00715E34" w:rsidRPr="00B22D56">
        <w:rPr>
          <w:rFonts w:ascii="Cambria" w:hAnsi="Cambria"/>
          <w:sz w:val="20"/>
          <w:szCs w:val="20"/>
          <w:lang w:val="es-ES"/>
        </w:rPr>
        <w:t xml:space="preserve"> 106</w:t>
      </w:r>
      <w:r w:rsidR="008A1B09" w:rsidRPr="00B22D56">
        <w:rPr>
          <w:rFonts w:ascii="Cambria" w:hAnsi="Cambria"/>
          <w:sz w:val="20"/>
          <w:szCs w:val="20"/>
          <w:lang w:val="es-ES"/>
        </w:rPr>
        <w:t xml:space="preserve"> </w:t>
      </w:r>
      <w:r w:rsidR="00715E34" w:rsidRPr="00B22D56">
        <w:rPr>
          <w:rFonts w:ascii="Cambria" w:hAnsi="Cambria"/>
          <w:sz w:val="20"/>
          <w:szCs w:val="20"/>
          <w:lang w:val="es-ES"/>
        </w:rPr>
        <w:t xml:space="preserve">hechos ocurridos </w:t>
      </w:r>
      <w:r w:rsidR="00EE7F03">
        <w:rPr>
          <w:rFonts w:ascii="Cambria" w:hAnsi="Cambria"/>
          <w:sz w:val="20"/>
          <w:szCs w:val="20"/>
          <w:lang w:val="es-ES"/>
        </w:rPr>
        <w:t xml:space="preserve">en </w:t>
      </w:r>
      <w:r w:rsidR="00715E34" w:rsidRPr="00B22D56">
        <w:rPr>
          <w:rFonts w:ascii="Cambria" w:hAnsi="Cambria"/>
          <w:sz w:val="20"/>
          <w:szCs w:val="20"/>
          <w:lang w:val="es-ES"/>
        </w:rPr>
        <w:t xml:space="preserve">el </w:t>
      </w:r>
      <w:r w:rsidR="00EE7F03">
        <w:rPr>
          <w:rFonts w:ascii="Cambria" w:hAnsi="Cambria"/>
          <w:sz w:val="20"/>
          <w:szCs w:val="20"/>
          <w:lang w:val="es-ES"/>
        </w:rPr>
        <w:t xml:space="preserve">mencionado </w:t>
      </w:r>
      <w:r w:rsidR="00715E34" w:rsidRPr="00B22D56">
        <w:rPr>
          <w:rFonts w:ascii="Cambria" w:hAnsi="Cambria"/>
          <w:sz w:val="20"/>
          <w:szCs w:val="20"/>
          <w:lang w:val="es-ES"/>
        </w:rPr>
        <w:t xml:space="preserve">centro de detención clandestino. </w:t>
      </w:r>
      <w:r w:rsidR="00EE7F03">
        <w:rPr>
          <w:rFonts w:ascii="Cambria" w:hAnsi="Cambria"/>
          <w:sz w:val="20"/>
          <w:szCs w:val="20"/>
          <w:lang w:val="es-ES"/>
        </w:rPr>
        <w:t>La</w:t>
      </w:r>
      <w:r w:rsidR="00715E34" w:rsidRPr="00B22D56">
        <w:rPr>
          <w:rFonts w:ascii="Cambria" w:hAnsi="Cambria"/>
          <w:sz w:val="20"/>
          <w:szCs w:val="20"/>
          <w:lang w:val="es-ES"/>
        </w:rPr>
        <w:t xml:space="preserve"> defensa del peticionario interpuso</w:t>
      </w:r>
      <w:r w:rsidR="00E800FE" w:rsidRPr="00B22D56">
        <w:rPr>
          <w:rFonts w:ascii="Cambria" w:hAnsi="Cambria"/>
          <w:sz w:val="20"/>
          <w:szCs w:val="20"/>
          <w:lang w:val="es-ES"/>
        </w:rPr>
        <w:t xml:space="preserve"> </w:t>
      </w:r>
      <w:r w:rsidR="00EE7F03">
        <w:rPr>
          <w:rFonts w:ascii="Cambria" w:hAnsi="Cambria"/>
          <w:sz w:val="20"/>
          <w:szCs w:val="20"/>
          <w:lang w:val="es-ES"/>
        </w:rPr>
        <w:t xml:space="preserve">un </w:t>
      </w:r>
      <w:r w:rsidR="00715E34" w:rsidRPr="00B22D56">
        <w:rPr>
          <w:rFonts w:ascii="Cambria" w:hAnsi="Cambria"/>
          <w:sz w:val="20"/>
          <w:szCs w:val="20"/>
          <w:lang w:val="es-ES"/>
        </w:rPr>
        <w:t>recurso de apelación, en el que planteó la nulidad del procesamiento de 84 c</w:t>
      </w:r>
      <w:r w:rsidR="007255A3" w:rsidRPr="00B22D56">
        <w:rPr>
          <w:rFonts w:ascii="Cambria" w:hAnsi="Cambria"/>
          <w:sz w:val="20"/>
          <w:szCs w:val="20"/>
          <w:lang w:val="es-ES"/>
        </w:rPr>
        <w:t>asos, presuntamente por</w:t>
      </w:r>
      <w:r w:rsidR="006F432B" w:rsidRPr="00B22D56">
        <w:rPr>
          <w:rFonts w:ascii="Cambria" w:hAnsi="Cambria"/>
          <w:sz w:val="20"/>
          <w:szCs w:val="20"/>
          <w:lang w:val="es-ES"/>
        </w:rPr>
        <w:t xml:space="preserve">que </w:t>
      </w:r>
      <w:r w:rsidR="00EE7F03">
        <w:rPr>
          <w:rFonts w:ascii="Cambria" w:hAnsi="Cambria"/>
          <w:sz w:val="20"/>
          <w:szCs w:val="20"/>
          <w:lang w:val="es-ES"/>
        </w:rPr>
        <w:t>aqu</w:t>
      </w:r>
      <w:r w:rsidR="006F432B" w:rsidRPr="00B22D56">
        <w:rPr>
          <w:rFonts w:ascii="Cambria" w:hAnsi="Cambria"/>
          <w:sz w:val="20"/>
          <w:szCs w:val="20"/>
          <w:lang w:val="es-ES"/>
        </w:rPr>
        <w:t xml:space="preserve">el </w:t>
      </w:r>
      <w:r w:rsidR="00715E34" w:rsidRPr="00B22D56">
        <w:rPr>
          <w:rFonts w:ascii="Cambria" w:hAnsi="Cambria"/>
          <w:sz w:val="20"/>
          <w:szCs w:val="20"/>
          <w:lang w:val="es-ES"/>
        </w:rPr>
        <w:t>se encontraba bajo licencia o fuera de la jurisdicción donde fueron perpetrados</w:t>
      </w:r>
      <w:r w:rsidR="00EE7F03">
        <w:rPr>
          <w:rFonts w:ascii="Cambria" w:hAnsi="Cambria"/>
          <w:sz w:val="20"/>
          <w:szCs w:val="20"/>
          <w:lang w:val="es-ES"/>
        </w:rPr>
        <w:t xml:space="preserve"> los hechos</w:t>
      </w:r>
      <w:r w:rsidR="00715E34" w:rsidRPr="00B22D56">
        <w:rPr>
          <w:rFonts w:ascii="Cambria" w:hAnsi="Cambria"/>
          <w:sz w:val="20"/>
          <w:szCs w:val="20"/>
          <w:lang w:val="es-ES"/>
        </w:rPr>
        <w:t>.</w:t>
      </w:r>
      <w:r w:rsidR="00556FE2" w:rsidRPr="00B22D56">
        <w:rPr>
          <w:rFonts w:ascii="Cambria" w:hAnsi="Cambria"/>
          <w:sz w:val="20"/>
          <w:szCs w:val="20"/>
          <w:lang w:val="es-ES"/>
        </w:rPr>
        <w:t xml:space="preserve"> </w:t>
      </w:r>
      <w:r w:rsidR="00EE7F03">
        <w:rPr>
          <w:rFonts w:ascii="Cambria" w:hAnsi="Cambria"/>
          <w:sz w:val="20"/>
          <w:szCs w:val="20"/>
          <w:lang w:val="es-ES"/>
        </w:rPr>
        <w:t>La</w:t>
      </w:r>
      <w:r w:rsidR="00556FE2" w:rsidRPr="00B22D56">
        <w:rPr>
          <w:rFonts w:ascii="Cambria" w:hAnsi="Cambria"/>
          <w:sz w:val="20"/>
          <w:szCs w:val="20"/>
          <w:lang w:val="es-ES"/>
        </w:rPr>
        <w:t xml:space="preserve"> Cámara Federal de Apelaciones declar</w:t>
      </w:r>
      <w:r w:rsidR="008A0962" w:rsidRPr="00B22D56">
        <w:rPr>
          <w:rFonts w:ascii="Cambria" w:hAnsi="Cambria"/>
          <w:sz w:val="20"/>
          <w:szCs w:val="20"/>
          <w:lang w:val="es-ES"/>
        </w:rPr>
        <w:t>ó la nulidad parcial en relación a los hechos que damnificaron a 3</w:t>
      </w:r>
      <w:r w:rsidR="0037586B" w:rsidRPr="00B22D56">
        <w:rPr>
          <w:rFonts w:ascii="Cambria" w:hAnsi="Cambria"/>
          <w:sz w:val="20"/>
          <w:szCs w:val="20"/>
          <w:lang w:val="es-ES"/>
        </w:rPr>
        <w:t xml:space="preserve"> personas, y </w:t>
      </w:r>
      <w:r w:rsidR="008A0962" w:rsidRPr="00B22D56">
        <w:rPr>
          <w:rFonts w:ascii="Cambria" w:hAnsi="Cambria"/>
          <w:sz w:val="20"/>
          <w:szCs w:val="20"/>
          <w:lang w:val="es-ES"/>
        </w:rPr>
        <w:t>confirm</w:t>
      </w:r>
      <w:r w:rsidR="00EE7F03">
        <w:rPr>
          <w:rFonts w:ascii="Cambria" w:hAnsi="Cambria"/>
          <w:sz w:val="20"/>
          <w:szCs w:val="20"/>
          <w:lang w:val="es-ES"/>
        </w:rPr>
        <w:t>ó</w:t>
      </w:r>
      <w:r w:rsidR="008A0962" w:rsidRPr="00B22D56">
        <w:rPr>
          <w:rFonts w:ascii="Cambria" w:hAnsi="Cambria"/>
          <w:sz w:val="20"/>
          <w:szCs w:val="20"/>
          <w:lang w:val="es-ES"/>
        </w:rPr>
        <w:t xml:space="preserve"> el procesam</w:t>
      </w:r>
      <w:r w:rsidR="0037586B" w:rsidRPr="00B22D56">
        <w:rPr>
          <w:rFonts w:ascii="Cambria" w:hAnsi="Cambria"/>
          <w:sz w:val="20"/>
          <w:szCs w:val="20"/>
          <w:lang w:val="es-ES"/>
        </w:rPr>
        <w:t xml:space="preserve">iento con prisión preventiva </w:t>
      </w:r>
      <w:r w:rsidR="008A0962" w:rsidRPr="00B22D56">
        <w:rPr>
          <w:rFonts w:ascii="Cambria" w:hAnsi="Cambria"/>
          <w:sz w:val="20"/>
          <w:szCs w:val="20"/>
          <w:lang w:val="es-ES"/>
        </w:rPr>
        <w:t xml:space="preserve">del </w:t>
      </w:r>
      <w:r w:rsidR="00EE7F03">
        <w:rPr>
          <w:rFonts w:ascii="Cambria" w:hAnsi="Cambria"/>
          <w:sz w:val="20"/>
          <w:szCs w:val="20"/>
          <w:lang w:val="es-ES"/>
        </w:rPr>
        <w:t>p</w:t>
      </w:r>
      <w:r w:rsidR="00653F7B">
        <w:rPr>
          <w:rFonts w:ascii="Cambria" w:hAnsi="Cambria"/>
          <w:sz w:val="20"/>
          <w:szCs w:val="20"/>
          <w:lang w:val="es-ES"/>
        </w:rPr>
        <w:t>eticionario</w:t>
      </w:r>
      <w:r w:rsidR="008A0962" w:rsidRPr="00B22D56">
        <w:rPr>
          <w:rFonts w:ascii="Cambria" w:hAnsi="Cambria"/>
          <w:sz w:val="20"/>
          <w:szCs w:val="20"/>
          <w:lang w:val="es-ES"/>
        </w:rPr>
        <w:t xml:space="preserve"> </w:t>
      </w:r>
      <w:r w:rsidR="00EE7F03">
        <w:rPr>
          <w:rFonts w:ascii="Cambria" w:hAnsi="Cambria"/>
          <w:sz w:val="20"/>
          <w:szCs w:val="20"/>
          <w:lang w:val="es-ES"/>
        </w:rPr>
        <w:t xml:space="preserve">como </w:t>
      </w:r>
      <w:r w:rsidR="008A0962" w:rsidRPr="00B22D56">
        <w:rPr>
          <w:rFonts w:ascii="Cambria" w:hAnsi="Cambria"/>
          <w:sz w:val="20"/>
          <w:szCs w:val="20"/>
          <w:lang w:val="es-ES"/>
        </w:rPr>
        <w:t>coautor mediato penalmente responsable de privación ilegal de la libertad agravada por violencia y amenazas en 29 casos</w:t>
      </w:r>
      <w:r w:rsidR="00EE7F03">
        <w:rPr>
          <w:rFonts w:ascii="Cambria" w:hAnsi="Cambria"/>
          <w:sz w:val="20"/>
          <w:szCs w:val="20"/>
          <w:lang w:val="es-ES"/>
        </w:rPr>
        <w:t>;</w:t>
      </w:r>
      <w:r w:rsidR="008A0962" w:rsidRPr="00B22D56">
        <w:rPr>
          <w:rFonts w:ascii="Cambria" w:hAnsi="Cambria"/>
          <w:sz w:val="20"/>
          <w:szCs w:val="20"/>
          <w:lang w:val="es-ES"/>
        </w:rPr>
        <w:t xml:space="preserve"> </w:t>
      </w:r>
      <w:r w:rsidR="00EE7F03">
        <w:rPr>
          <w:rFonts w:ascii="Cambria" w:hAnsi="Cambria"/>
          <w:sz w:val="20"/>
          <w:szCs w:val="20"/>
          <w:lang w:val="es-ES"/>
        </w:rPr>
        <w:t xml:space="preserve">de </w:t>
      </w:r>
      <w:r w:rsidR="008A0962" w:rsidRPr="00B22D56">
        <w:rPr>
          <w:rFonts w:ascii="Cambria" w:hAnsi="Cambria"/>
          <w:sz w:val="20"/>
          <w:szCs w:val="20"/>
          <w:lang w:val="es-ES"/>
        </w:rPr>
        <w:t>privación ilegal de libertad doblemente agravada por violencia y amenazas por más de un mes en 84 casos</w:t>
      </w:r>
      <w:r w:rsidR="00EE7F03">
        <w:rPr>
          <w:rFonts w:ascii="Cambria" w:hAnsi="Cambria"/>
          <w:sz w:val="20"/>
          <w:szCs w:val="20"/>
          <w:lang w:val="es-ES"/>
        </w:rPr>
        <w:t>;</w:t>
      </w:r>
      <w:r w:rsidR="008A0962" w:rsidRPr="00B22D56">
        <w:rPr>
          <w:rFonts w:ascii="Cambria" w:hAnsi="Cambria"/>
          <w:sz w:val="20"/>
          <w:szCs w:val="20"/>
          <w:lang w:val="es-ES"/>
        </w:rPr>
        <w:t xml:space="preserve"> y </w:t>
      </w:r>
      <w:r w:rsidR="00EE7F03">
        <w:rPr>
          <w:rFonts w:ascii="Cambria" w:hAnsi="Cambria"/>
          <w:sz w:val="20"/>
          <w:szCs w:val="20"/>
          <w:lang w:val="es-ES"/>
        </w:rPr>
        <w:t>de</w:t>
      </w:r>
      <w:r w:rsidR="008A0962" w:rsidRPr="00B22D56">
        <w:rPr>
          <w:rFonts w:ascii="Cambria" w:hAnsi="Cambria"/>
          <w:sz w:val="20"/>
          <w:szCs w:val="20"/>
          <w:lang w:val="es-ES"/>
        </w:rPr>
        <w:t xml:space="preserve"> imposición de tormentos en 113 casos.</w:t>
      </w:r>
    </w:p>
    <w:p w14:paraId="652DC6EF" w14:textId="77777777" w:rsidR="00ED5285" w:rsidRPr="00B22D56" w:rsidRDefault="00ED5285" w:rsidP="00ED5285">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14:paraId="0E78887B" w14:textId="1D0EEDBA" w:rsidR="004F2008" w:rsidRDefault="002D2A84" w:rsidP="00ED528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Pr>
          <w:rFonts w:ascii="Cambria" w:hAnsi="Cambria"/>
          <w:sz w:val="20"/>
          <w:szCs w:val="20"/>
          <w:lang w:val="es-ES"/>
        </w:rPr>
        <w:t xml:space="preserve">El juicio se inició </w:t>
      </w:r>
      <w:r w:rsidR="00B10FC7" w:rsidRPr="00B22D56">
        <w:rPr>
          <w:rFonts w:ascii="Cambria" w:hAnsi="Cambria"/>
          <w:sz w:val="20"/>
          <w:szCs w:val="20"/>
          <w:lang w:val="es-ES"/>
        </w:rPr>
        <w:t xml:space="preserve">el 18 de diciembre de 2013 y finalizó el </w:t>
      </w:r>
      <w:r w:rsidR="00A56EAA" w:rsidRPr="00B22D56">
        <w:rPr>
          <w:rFonts w:ascii="Cambria" w:hAnsi="Cambria"/>
          <w:sz w:val="20"/>
          <w:szCs w:val="20"/>
          <w:lang w:val="es-ES"/>
        </w:rPr>
        <w:t xml:space="preserve">29 de diciembre de 2014 con la sentencia </w:t>
      </w:r>
      <w:r>
        <w:rPr>
          <w:rFonts w:ascii="Cambria" w:hAnsi="Cambria"/>
          <w:sz w:val="20"/>
          <w:szCs w:val="20"/>
          <w:lang w:val="es-ES"/>
        </w:rPr>
        <w:t>d</w:t>
      </w:r>
      <w:r w:rsidR="00A56EAA" w:rsidRPr="00B22D56">
        <w:rPr>
          <w:rFonts w:ascii="Cambria" w:hAnsi="Cambria"/>
          <w:sz w:val="20"/>
          <w:szCs w:val="20"/>
          <w:lang w:val="es-ES"/>
        </w:rPr>
        <w:t>el Tribunal Oral en lo Criminal N</w:t>
      </w:r>
      <w:r>
        <w:rPr>
          <w:rFonts w:ascii="Cambria" w:hAnsi="Cambria"/>
          <w:sz w:val="20"/>
          <w:szCs w:val="20"/>
          <w:lang w:val="es-ES"/>
        </w:rPr>
        <w:t>o</w:t>
      </w:r>
      <w:r w:rsidR="00A56EAA" w:rsidRPr="00B22D56">
        <w:rPr>
          <w:rFonts w:ascii="Cambria" w:hAnsi="Cambria"/>
          <w:sz w:val="20"/>
          <w:szCs w:val="20"/>
          <w:lang w:val="es-ES"/>
        </w:rPr>
        <w:t xml:space="preserve">. 1 de </w:t>
      </w:r>
      <w:r>
        <w:rPr>
          <w:rFonts w:ascii="Cambria" w:hAnsi="Cambria"/>
          <w:sz w:val="20"/>
          <w:szCs w:val="20"/>
          <w:lang w:val="es-ES"/>
        </w:rPr>
        <w:t>L</w:t>
      </w:r>
      <w:r w:rsidR="00A56EAA" w:rsidRPr="00B22D56">
        <w:rPr>
          <w:rFonts w:ascii="Cambria" w:hAnsi="Cambria"/>
          <w:sz w:val="20"/>
          <w:szCs w:val="20"/>
          <w:lang w:val="es-ES"/>
        </w:rPr>
        <w:t xml:space="preserve">a Plata </w:t>
      </w:r>
      <w:r>
        <w:rPr>
          <w:rFonts w:ascii="Cambria" w:hAnsi="Cambria"/>
          <w:sz w:val="20"/>
          <w:szCs w:val="20"/>
          <w:lang w:val="es-ES"/>
        </w:rPr>
        <w:t xml:space="preserve">que condenó </w:t>
      </w:r>
      <w:r w:rsidR="00A56EAA" w:rsidRPr="00B22D56">
        <w:rPr>
          <w:rFonts w:ascii="Cambria" w:hAnsi="Cambria"/>
          <w:sz w:val="20"/>
          <w:szCs w:val="20"/>
          <w:lang w:val="es-ES"/>
        </w:rPr>
        <w:t>a</w:t>
      </w:r>
      <w:r w:rsidR="009D3B79">
        <w:rPr>
          <w:rFonts w:ascii="Cambria" w:hAnsi="Cambria"/>
          <w:sz w:val="20"/>
          <w:szCs w:val="20"/>
          <w:lang w:val="es-ES"/>
        </w:rPr>
        <w:t>l peticionario</w:t>
      </w:r>
      <w:r w:rsidR="00A56EAA" w:rsidRPr="00B22D56">
        <w:rPr>
          <w:rFonts w:ascii="Cambria" w:hAnsi="Cambria"/>
          <w:sz w:val="20"/>
          <w:szCs w:val="20"/>
          <w:lang w:val="es-ES"/>
        </w:rPr>
        <w:t xml:space="preserve"> a prisi</w:t>
      </w:r>
      <w:r w:rsidR="00F10BBB" w:rsidRPr="00B22D56">
        <w:rPr>
          <w:rFonts w:ascii="Cambria" w:hAnsi="Cambria"/>
          <w:sz w:val="20"/>
          <w:szCs w:val="20"/>
          <w:lang w:val="es-ES"/>
        </w:rPr>
        <w:t>ón perpetua</w:t>
      </w:r>
      <w:r>
        <w:rPr>
          <w:rFonts w:ascii="Cambria" w:hAnsi="Cambria"/>
          <w:sz w:val="20"/>
          <w:szCs w:val="20"/>
          <w:lang w:val="es-ES"/>
        </w:rPr>
        <w:t xml:space="preserve"> e</w:t>
      </w:r>
      <w:r w:rsidR="00F10BBB" w:rsidRPr="00B22D56">
        <w:rPr>
          <w:rFonts w:ascii="Cambria" w:hAnsi="Cambria"/>
          <w:sz w:val="20"/>
          <w:szCs w:val="20"/>
          <w:lang w:val="es-ES"/>
        </w:rPr>
        <w:t xml:space="preserve"> inhabilitación abso</w:t>
      </w:r>
      <w:r w:rsidR="00266FAE" w:rsidRPr="00B22D56">
        <w:rPr>
          <w:rFonts w:ascii="Cambria" w:hAnsi="Cambria"/>
          <w:sz w:val="20"/>
          <w:szCs w:val="20"/>
          <w:lang w:val="es-ES"/>
        </w:rPr>
        <w:t>luta</w:t>
      </w:r>
      <w:r w:rsidR="00F10BBB" w:rsidRPr="00B22D56">
        <w:rPr>
          <w:rFonts w:ascii="Cambria" w:hAnsi="Cambria"/>
          <w:sz w:val="20"/>
          <w:szCs w:val="20"/>
          <w:lang w:val="es-ES"/>
        </w:rPr>
        <w:t xml:space="preserve"> por su complicidad en el genocidio </w:t>
      </w:r>
      <w:r>
        <w:rPr>
          <w:rFonts w:ascii="Cambria" w:hAnsi="Cambria"/>
          <w:sz w:val="20"/>
          <w:szCs w:val="20"/>
          <w:lang w:val="es-ES"/>
        </w:rPr>
        <w:t>consistente</w:t>
      </w:r>
      <w:r w:rsidR="00F10BBB" w:rsidRPr="00B22D56">
        <w:rPr>
          <w:rFonts w:ascii="Cambria" w:hAnsi="Cambria"/>
          <w:sz w:val="20"/>
          <w:szCs w:val="20"/>
          <w:lang w:val="es-ES"/>
        </w:rPr>
        <w:t xml:space="preserve"> en la matanza de miembros de un gr</w:t>
      </w:r>
      <w:r w:rsidR="00B87E85" w:rsidRPr="00B22D56">
        <w:rPr>
          <w:rFonts w:ascii="Cambria" w:hAnsi="Cambria"/>
          <w:sz w:val="20"/>
          <w:szCs w:val="20"/>
          <w:lang w:val="es-ES"/>
        </w:rPr>
        <w:t>upo nacional</w:t>
      </w:r>
      <w:r>
        <w:rPr>
          <w:rFonts w:ascii="Cambria" w:hAnsi="Cambria"/>
          <w:sz w:val="20"/>
          <w:szCs w:val="20"/>
          <w:lang w:val="es-ES"/>
        </w:rPr>
        <w:t>, así como</w:t>
      </w:r>
      <w:r w:rsidR="00B87E85" w:rsidRPr="00B22D56">
        <w:rPr>
          <w:rFonts w:ascii="Cambria" w:hAnsi="Cambria"/>
          <w:sz w:val="20"/>
          <w:szCs w:val="20"/>
          <w:lang w:val="es-ES"/>
        </w:rPr>
        <w:t xml:space="preserve"> </w:t>
      </w:r>
      <w:r w:rsidR="00F10BBB" w:rsidRPr="00B22D56">
        <w:rPr>
          <w:rFonts w:ascii="Cambria" w:hAnsi="Cambria"/>
          <w:sz w:val="20"/>
          <w:szCs w:val="20"/>
          <w:lang w:val="es-ES"/>
        </w:rPr>
        <w:t>la lesió</w:t>
      </w:r>
      <w:r w:rsidR="00B10FC7" w:rsidRPr="00B22D56">
        <w:rPr>
          <w:rFonts w:ascii="Cambria" w:hAnsi="Cambria"/>
          <w:sz w:val="20"/>
          <w:szCs w:val="20"/>
          <w:lang w:val="es-ES"/>
        </w:rPr>
        <w:t xml:space="preserve">n grave a </w:t>
      </w:r>
      <w:r>
        <w:rPr>
          <w:rFonts w:ascii="Cambria" w:hAnsi="Cambria"/>
          <w:sz w:val="20"/>
          <w:szCs w:val="20"/>
          <w:lang w:val="es-ES"/>
        </w:rPr>
        <w:t>su</w:t>
      </w:r>
      <w:r w:rsidR="00B10FC7" w:rsidRPr="00B22D56">
        <w:rPr>
          <w:rFonts w:ascii="Cambria" w:hAnsi="Cambria"/>
          <w:sz w:val="20"/>
          <w:szCs w:val="20"/>
          <w:lang w:val="es-ES"/>
        </w:rPr>
        <w:t xml:space="preserve"> integridad física y</w:t>
      </w:r>
      <w:r w:rsidR="00F10BBB" w:rsidRPr="00B22D56">
        <w:rPr>
          <w:rFonts w:ascii="Cambria" w:hAnsi="Cambria"/>
          <w:sz w:val="20"/>
          <w:szCs w:val="20"/>
          <w:lang w:val="es-ES"/>
        </w:rPr>
        <w:t xml:space="preserve"> </w:t>
      </w:r>
      <w:r w:rsidR="00266FAE" w:rsidRPr="00B22D56">
        <w:rPr>
          <w:rFonts w:ascii="Cambria" w:hAnsi="Cambria"/>
          <w:sz w:val="20"/>
          <w:szCs w:val="20"/>
          <w:lang w:val="es-ES"/>
        </w:rPr>
        <w:t>mental</w:t>
      </w:r>
      <w:r w:rsidR="00F10BBB" w:rsidRPr="00B22D56">
        <w:rPr>
          <w:rFonts w:ascii="Cambria" w:hAnsi="Cambria"/>
          <w:sz w:val="20"/>
          <w:szCs w:val="20"/>
          <w:lang w:val="es-ES"/>
        </w:rPr>
        <w:t>.</w:t>
      </w:r>
      <w:r w:rsidR="00E800FE" w:rsidRPr="00B22D56">
        <w:rPr>
          <w:rFonts w:ascii="Cambria" w:hAnsi="Cambria"/>
          <w:sz w:val="20"/>
          <w:szCs w:val="20"/>
          <w:lang w:val="es-ES"/>
        </w:rPr>
        <w:t xml:space="preserve"> </w:t>
      </w:r>
      <w:r>
        <w:rPr>
          <w:rFonts w:ascii="Cambria" w:hAnsi="Cambria"/>
          <w:sz w:val="20"/>
          <w:szCs w:val="20"/>
          <w:lang w:val="es-ES"/>
        </w:rPr>
        <w:t>El</w:t>
      </w:r>
      <w:r w:rsidR="00210DB5" w:rsidRPr="00B22D56">
        <w:rPr>
          <w:rFonts w:ascii="Cambria" w:hAnsi="Cambria"/>
          <w:sz w:val="20"/>
          <w:szCs w:val="20"/>
          <w:lang w:val="es-ES"/>
        </w:rPr>
        <w:t xml:space="preserve"> 18 de febrero de 2015 la defensa de</w:t>
      </w:r>
      <w:r w:rsidR="009D3B79">
        <w:rPr>
          <w:rFonts w:ascii="Cambria" w:hAnsi="Cambria"/>
          <w:sz w:val="20"/>
          <w:szCs w:val="20"/>
          <w:lang w:val="es-ES"/>
        </w:rPr>
        <w:t>l peticionario</w:t>
      </w:r>
      <w:r w:rsidR="00210DB5" w:rsidRPr="00B22D56">
        <w:rPr>
          <w:rFonts w:ascii="Cambria" w:hAnsi="Cambria"/>
          <w:sz w:val="20"/>
          <w:szCs w:val="20"/>
          <w:lang w:val="es-ES"/>
        </w:rPr>
        <w:t xml:space="preserve"> interpuso </w:t>
      </w:r>
      <w:r>
        <w:rPr>
          <w:rFonts w:ascii="Cambria" w:hAnsi="Cambria"/>
          <w:sz w:val="20"/>
          <w:szCs w:val="20"/>
          <w:lang w:val="es-ES"/>
        </w:rPr>
        <w:t xml:space="preserve">un </w:t>
      </w:r>
      <w:r w:rsidR="00210DB5" w:rsidRPr="00B22D56">
        <w:rPr>
          <w:rFonts w:ascii="Cambria" w:hAnsi="Cambria"/>
          <w:sz w:val="20"/>
          <w:szCs w:val="20"/>
          <w:lang w:val="es-ES"/>
        </w:rPr>
        <w:t>recurso de casación ya que consideraba</w:t>
      </w:r>
      <w:r>
        <w:rPr>
          <w:rFonts w:ascii="Cambria" w:hAnsi="Cambria"/>
          <w:sz w:val="20"/>
          <w:szCs w:val="20"/>
          <w:lang w:val="es-ES"/>
        </w:rPr>
        <w:t xml:space="preserve"> que </w:t>
      </w:r>
      <w:r w:rsidR="00210DB5" w:rsidRPr="00B22D56">
        <w:rPr>
          <w:rFonts w:ascii="Cambria" w:hAnsi="Cambria"/>
          <w:sz w:val="20"/>
          <w:szCs w:val="20"/>
          <w:lang w:val="es-ES"/>
        </w:rPr>
        <w:t>la</w:t>
      </w:r>
      <w:r w:rsidR="00B87E85" w:rsidRPr="00B22D56">
        <w:rPr>
          <w:rFonts w:ascii="Cambria" w:hAnsi="Cambria"/>
          <w:sz w:val="20"/>
          <w:szCs w:val="20"/>
          <w:lang w:val="es-ES"/>
        </w:rPr>
        <w:t xml:space="preserve"> falta </w:t>
      </w:r>
      <w:r w:rsidR="00210DB5" w:rsidRPr="00B22D56">
        <w:rPr>
          <w:rFonts w:ascii="Cambria" w:hAnsi="Cambria"/>
          <w:sz w:val="20"/>
          <w:szCs w:val="20"/>
          <w:lang w:val="es-ES"/>
        </w:rPr>
        <w:t>de aplicación de la Ley</w:t>
      </w:r>
      <w:r w:rsidR="00A03891" w:rsidRPr="00B22D56">
        <w:rPr>
          <w:rFonts w:ascii="Cambria" w:hAnsi="Cambria"/>
          <w:sz w:val="20"/>
          <w:szCs w:val="20"/>
          <w:lang w:val="es-ES"/>
        </w:rPr>
        <w:t xml:space="preserve"> N</w:t>
      </w:r>
      <w:r>
        <w:rPr>
          <w:rFonts w:ascii="Cambria" w:hAnsi="Cambria"/>
          <w:sz w:val="20"/>
          <w:szCs w:val="20"/>
          <w:lang w:val="es-ES"/>
        </w:rPr>
        <w:t>o</w:t>
      </w:r>
      <w:r w:rsidR="00A03891" w:rsidRPr="00B22D56">
        <w:rPr>
          <w:rFonts w:ascii="Cambria" w:hAnsi="Cambria"/>
          <w:sz w:val="20"/>
          <w:szCs w:val="20"/>
          <w:lang w:val="es-ES"/>
        </w:rPr>
        <w:t>. 23.492 (</w:t>
      </w:r>
      <w:r>
        <w:rPr>
          <w:rFonts w:ascii="Cambria" w:hAnsi="Cambria"/>
          <w:sz w:val="20"/>
          <w:szCs w:val="20"/>
          <w:lang w:val="es-ES"/>
        </w:rPr>
        <w:t>llamada “</w:t>
      </w:r>
      <w:r w:rsidR="00A03891" w:rsidRPr="00B22D56">
        <w:rPr>
          <w:rFonts w:ascii="Cambria" w:hAnsi="Cambria"/>
          <w:sz w:val="20"/>
          <w:szCs w:val="20"/>
          <w:lang w:val="es-ES"/>
        </w:rPr>
        <w:t xml:space="preserve">de </w:t>
      </w:r>
      <w:r w:rsidR="00210DB5" w:rsidRPr="00B22D56">
        <w:rPr>
          <w:rFonts w:ascii="Cambria" w:hAnsi="Cambria"/>
          <w:sz w:val="20"/>
          <w:szCs w:val="20"/>
          <w:lang w:val="es-ES"/>
        </w:rPr>
        <w:t>Punto Final</w:t>
      </w:r>
      <w:r>
        <w:rPr>
          <w:rFonts w:ascii="Cambria" w:hAnsi="Cambria"/>
          <w:sz w:val="20"/>
          <w:szCs w:val="20"/>
          <w:lang w:val="es-ES"/>
        </w:rPr>
        <w:t>”</w:t>
      </w:r>
      <w:r w:rsidR="00A03891" w:rsidRPr="00B22D56">
        <w:rPr>
          <w:rFonts w:ascii="Cambria" w:hAnsi="Cambria"/>
          <w:sz w:val="20"/>
          <w:szCs w:val="20"/>
          <w:lang w:val="es-ES"/>
        </w:rPr>
        <w:t>)</w:t>
      </w:r>
      <w:r w:rsidR="00152870" w:rsidRPr="00B22D56">
        <w:rPr>
          <w:rFonts w:ascii="Cambria" w:hAnsi="Cambria"/>
          <w:sz w:val="20"/>
          <w:szCs w:val="20"/>
          <w:lang w:val="es-ES"/>
        </w:rPr>
        <w:t xml:space="preserve"> representaba una violación a</w:t>
      </w:r>
      <w:r w:rsidR="00B10FC7" w:rsidRPr="00B22D56">
        <w:rPr>
          <w:rFonts w:ascii="Cambria" w:hAnsi="Cambria"/>
          <w:sz w:val="20"/>
          <w:szCs w:val="20"/>
          <w:lang w:val="es-ES"/>
        </w:rPr>
        <w:t>l</w:t>
      </w:r>
      <w:r w:rsidR="003E7B9B" w:rsidRPr="00B22D56">
        <w:rPr>
          <w:rFonts w:ascii="Cambria" w:hAnsi="Cambria"/>
          <w:sz w:val="20"/>
          <w:szCs w:val="20"/>
          <w:lang w:val="es-ES"/>
        </w:rPr>
        <w:t xml:space="preserve"> principio de congruencia</w:t>
      </w:r>
      <w:r w:rsidR="00FD00B9" w:rsidRPr="00B22D56">
        <w:rPr>
          <w:rFonts w:ascii="Cambria" w:hAnsi="Cambria"/>
          <w:sz w:val="20"/>
          <w:szCs w:val="20"/>
          <w:lang w:val="es-ES"/>
        </w:rPr>
        <w:t xml:space="preserve"> y de irretroactividad</w:t>
      </w:r>
      <w:r w:rsidR="00F80949" w:rsidRPr="00B22D56">
        <w:rPr>
          <w:rFonts w:ascii="Cambria" w:hAnsi="Cambria"/>
          <w:sz w:val="20"/>
          <w:szCs w:val="20"/>
          <w:lang w:val="es-ES"/>
        </w:rPr>
        <w:t>.</w:t>
      </w:r>
      <w:r w:rsidR="00012169" w:rsidRPr="00B22D56">
        <w:rPr>
          <w:rFonts w:ascii="Cambria" w:hAnsi="Cambria"/>
          <w:sz w:val="20"/>
          <w:szCs w:val="20"/>
          <w:lang w:val="es-ES"/>
        </w:rPr>
        <w:t xml:space="preserve"> Manifiesta el Estado que</w:t>
      </w:r>
      <w:r w:rsidR="0022656E" w:rsidRPr="00B22D56">
        <w:rPr>
          <w:rFonts w:ascii="Cambria" w:hAnsi="Cambria"/>
          <w:sz w:val="20"/>
          <w:szCs w:val="20"/>
          <w:lang w:val="es-ES"/>
        </w:rPr>
        <w:t xml:space="preserve"> la Ley de Punto Final fue declarada inconstitucional por contrariar </w:t>
      </w:r>
      <w:r w:rsidR="00152870" w:rsidRPr="00B22D56">
        <w:rPr>
          <w:rFonts w:ascii="Cambria" w:hAnsi="Cambria"/>
          <w:sz w:val="20"/>
          <w:szCs w:val="20"/>
          <w:lang w:val="es-ES"/>
        </w:rPr>
        <w:t>disposi</w:t>
      </w:r>
      <w:r w:rsidR="00A6527B" w:rsidRPr="00B22D56">
        <w:rPr>
          <w:rFonts w:ascii="Cambria" w:hAnsi="Cambria"/>
          <w:sz w:val="20"/>
          <w:szCs w:val="20"/>
          <w:lang w:val="es-ES"/>
        </w:rPr>
        <w:t>ciones</w:t>
      </w:r>
      <w:r w:rsidR="0022656E" w:rsidRPr="00B22D56">
        <w:rPr>
          <w:rFonts w:ascii="Cambria" w:hAnsi="Cambria"/>
          <w:sz w:val="20"/>
          <w:szCs w:val="20"/>
          <w:lang w:val="es-ES"/>
        </w:rPr>
        <w:t xml:space="preserve"> nacionales e internacionales r</w:t>
      </w:r>
      <w:r w:rsidR="00A6527B" w:rsidRPr="00B22D56">
        <w:rPr>
          <w:rFonts w:ascii="Cambria" w:hAnsi="Cambria"/>
          <w:sz w:val="20"/>
          <w:szCs w:val="20"/>
          <w:lang w:val="es-ES"/>
        </w:rPr>
        <w:t xml:space="preserve">elacionadas con la responsabilidad penal </w:t>
      </w:r>
      <w:r w:rsidR="00AF073A">
        <w:rPr>
          <w:rFonts w:ascii="Cambria" w:hAnsi="Cambria"/>
          <w:sz w:val="20"/>
          <w:szCs w:val="20"/>
          <w:lang w:val="es-ES"/>
        </w:rPr>
        <w:t xml:space="preserve">por </w:t>
      </w:r>
      <w:r w:rsidR="00A6527B" w:rsidRPr="00B22D56">
        <w:rPr>
          <w:rFonts w:ascii="Cambria" w:hAnsi="Cambria"/>
          <w:sz w:val="20"/>
          <w:szCs w:val="20"/>
          <w:lang w:val="es-ES"/>
        </w:rPr>
        <w:t>delitos de lesa humanidad</w:t>
      </w:r>
      <w:r w:rsidR="00AF073A">
        <w:rPr>
          <w:rFonts w:ascii="Cambria" w:hAnsi="Cambria"/>
          <w:sz w:val="20"/>
          <w:szCs w:val="20"/>
          <w:lang w:val="es-ES"/>
        </w:rPr>
        <w:t>;</w:t>
      </w:r>
      <w:r w:rsidR="00A6527B" w:rsidRPr="00B22D56">
        <w:rPr>
          <w:rFonts w:ascii="Cambria" w:hAnsi="Cambria"/>
          <w:sz w:val="20"/>
          <w:szCs w:val="20"/>
          <w:lang w:val="es-ES"/>
        </w:rPr>
        <w:t xml:space="preserve"> </w:t>
      </w:r>
      <w:r w:rsidR="00AF073A">
        <w:rPr>
          <w:rFonts w:ascii="Cambria" w:hAnsi="Cambria"/>
          <w:sz w:val="20"/>
          <w:szCs w:val="20"/>
          <w:lang w:val="es-ES"/>
        </w:rPr>
        <w:t xml:space="preserve">y </w:t>
      </w:r>
      <w:r w:rsidR="00A6527B" w:rsidRPr="00B22D56">
        <w:rPr>
          <w:rFonts w:ascii="Cambria" w:hAnsi="Cambria"/>
          <w:sz w:val="20"/>
          <w:szCs w:val="20"/>
          <w:lang w:val="es-ES"/>
        </w:rPr>
        <w:t>que</w:t>
      </w:r>
      <w:r w:rsidR="00012169" w:rsidRPr="00B22D56">
        <w:rPr>
          <w:rFonts w:ascii="Cambria" w:hAnsi="Cambria"/>
          <w:sz w:val="20"/>
          <w:szCs w:val="20"/>
          <w:lang w:val="es-ES"/>
        </w:rPr>
        <w:t xml:space="preserve"> </w:t>
      </w:r>
      <w:r w:rsidR="00152870" w:rsidRPr="00B22D56">
        <w:rPr>
          <w:rFonts w:ascii="Cambria" w:hAnsi="Cambria"/>
          <w:sz w:val="20"/>
          <w:szCs w:val="20"/>
          <w:lang w:val="es-ES"/>
        </w:rPr>
        <w:t xml:space="preserve">la Cámara Federal de Casación Penal no </w:t>
      </w:r>
      <w:r w:rsidR="00AF073A">
        <w:rPr>
          <w:rFonts w:ascii="Cambria" w:hAnsi="Cambria"/>
          <w:sz w:val="20"/>
          <w:szCs w:val="20"/>
          <w:lang w:val="es-ES"/>
        </w:rPr>
        <w:t xml:space="preserve">había </w:t>
      </w:r>
      <w:r w:rsidR="00152870" w:rsidRPr="00B22D56">
        <w:rPr>
          <w:rFonts w:ascii="Cambria" w:hAnsi="Cambria"/>
          <w:sz w:val="20"/>
          <w:szCs w:val="20"/>
          <w:lang w:val="es-ES"/>
        </w:rPr>
        <w:t xml:space="preserve">resuelto </w:t>
      </w:r>
      <w:r w:rsidR="00AF073A" w:rsidRPr="00B22D56">
        <w:rPr>
          <w:rFonts w:ascii="Cambria" w:hAnsi="Cambria"/>
          <w:sz w:val="20"/>
          <w:szCs w:val="20"/>
          <w:lang w:val="es-ES"/>
        </w:rPr>
        <w:t xml:space="preserve">hasta </w:t>
      </w:r>
      <w:r w:rsidR="00AF073A">
        <w:rPr>
          <w:rFonts w:ascii="Cambria" w:hAnsi="Cambria"/>
          <w:sz w:val="20"/>
          <w:szCs w:val="20"/>
          <w:lang w:val="es-ES"/>
        </w:rPr>
        <w:t>es</w:t>
      </w:r>
      <w:r w:rsidR="00AF073A" w:rsidRPr="00B22D56">
        <w:rPr>
          <w:rFonts w:ascii="Cambria" w:hAnsi="Cambria"/>
          <w:sz w:val="20"/>
          <w:szCs w:val="20"/>
          <w:lang w:val="es-ES"/>
        </w:rPr>
        <w:t xml:space="preserve">a fecha </w:t>
      </w:r>
      <w:r w:rsidR="00152870" w:rsidRPr="00B22D56">
        <w:rPr>
          <w:rFonts w:ascii="Cambria" w:hAnsi="Cambria"/>
          <w:sz w:val="20"/>
          <w:szCs w:val="20"/>
          <w:lang w:val="es-ES"/>
        </w:rPr>
        <w:t xml:space="preserve">el recurso de casación interpuesto por </w:t>
      </w:r>
      <w:r w:rsidR="009D3B79">
        <w:rPr>
          <w:rFonts w:ascii="Cambria" w:hAnsi="Cambria"/>
          <w:sz w:val="20"/>
          <w:szCs w:val="20"/>
          <w:lang w:val="es-ES"/>
        </w:rPr>
        <w:t>el peticionario</w:t>
      </w:r>
      <w:r w:rsidR="00AF073A">
        <w:rPr>
          <w:rFonts w:ascii="Cambria" w:hAnsi="Cambria"/>
          <w:sz w:val="20"/>
          <w:szCs w:val="20"/>
          <w:lang w:val="es-ES"/>
        </w:rPr>
        <w:t>.</w:t>
      </w:r>
      <w:r w:rsidR="005F7A58" w:rsidRPr="00B22D56">
        <w:rPr>
          <w:rFonts w:ascii="Cambria" w:hAnsi="Cambria"/>
          <w:sz w:val="20"/>
          <w:szCs w:val="20"/>
          <w:lang w:val="es-ES"/>
        </w:rPr>
        <w:t xml:space="preserve"> </w:t>
      </w:r>
      <w:r w:rsidR="00AF073A">
        <w:rPr>
          <w:rFonts w:ascii="Cambria" w:hAnsi="Cambria"/>
          <w:sz w:val="20"/>
          <w:szCs w:val="20"/>
          <w:lang w:val="es-ES"/>
        </w:rPr>
        <w:t>En la medida en que</w:t>
      </w:r>
      <w:r w:rsidR="005F7A58" w:rsidRPr="00B22D56">
        <w:rPr>
          <w:rFonts w:ascii="Cambria" w:hAnsi="Cambria"/>
          <w:sz w:val="20"/>
          <w:szCs w:val="20"/>
          <w:lang w:val="es-ES"/>
        </w:rPr>
        <w:t xml:space="preserve"> la sentencia condenatoria contra </w:t>
      </w:r>
      <w:r w:rsidR="009D3B79">
        <w:rPr>
          <w:rFonts w:ascii="Cambria" w:hAnsi="Cambria"/>
          <w:sz w:val="20"/>
          <w:szCs w:val="20"/>
          <w:lang w:val="es-ES"/>
        </w:rPr>
        <w:t>el peticionario</w:t>
      </w:r>
      <w:r w:rsidR="005F7A58" w:rsidRPr="00B22D56">
        <w:rPr>
          <w:rFonts w:ascii="Cambria" w:hAnsi="Cambria"/>
          <w:sz w:val="20"/>
          <w:szCs w:val="20"/>
          <w:lang w:val="es-ES"/>
        </w:rPr>
        <w:t xml:space="preserve"> aún no se enc</w:t>
      </w:r>
      <w:r w:rsidR="00AF073A">
        <w:rPr>
          <w:rFonts w:ascii="Cambria" w:hAnsi="Cambria"/>
          <w:sz w:val="20"/>
          <w:szCs w:val="20"/>
          <w:lang w:val="es-ES"/>
        </w:rPr>
        <w:t xml:space="preserve">ontraba </w:t>
      </w:r>
      <w:r w:rsidR="005F7A58" w:rsidRPr="00B22D56">
        <w:rPr>
          <w:rFonts w:ascii="Cambria" w:hAnsi="Cambria"/>
          <w:sz w:val="20"/>
          <w:szCs w:val="20"/>
          <w:lang w:val="es-ES"/>
        </w:rPr>
        <w:t>firme</w:t>
      </w:r>
      <w:r w:rsidR="00F16FB2" w:rsidRPr="00B22D56">
        <w:rPr>
          <w:rFonts w:ascii="Cambria" w:hAnsi="Cambria"/>
          <w:sz w:val="20"/>
          <w:szCs w:val="20"/>
          <w:lang w:val="es-ES"/>
        </w:rPr>
        <w:t xml:space="preserve">, </w:t>
      </w:r>
      <w:r w:rsidR="00AF073A">
        <w:rPr>
          <w:rFonts w:ascii="Cambria" w:hAnsi="Cambria"/>
          <w:sz w:val="20"/>
          <w:szCs w:val="20"/>
          <w:lang w:val="es-ES"/>
        </w:rPr>
        <w:t xml:space="preserve">no habría </w:t>
      </w:r>
      <w:r w:rsidR="00F16FB2" w:rsidRPr="00B22D56">
        <w:rPr>
          <w:rFonts w:ascii="Cambria" w:hAnsi="Cambria"/>
          <w:sz w:val="20"/>
          <w:szCs w:val="20"/>
          <w:lang w:val="es-ES"/>
        </w:rPr>
        <w:t>agotamiento de recursos inte</w:t>
      </w:r>
      <w:r w:rsidR="00DE3CFD" w:rsidRPr="00B22D56">
        <w:rPr>
          <w:rFonts w:ascii="Cambria" w:hAnsi="Cambria"/>
          <w:sz w:val="20"/>
          <w:szCs w:val="20"/>
          <w:lang w:val="es-ES"/>
        </w:rPr>
        <w:t>rnos</w:t>
      </w:r>
      <w:r w:rsidR="005F7A58" w:rsidRPr="00B22D56">
        <w:rPr>
          <w:rFonts w:ascii="Cambria" w:hAnsi="Cambria"/>
          <w:sz w:val="20"/>
          <w:szCs w:val="20"/>
          <w:lang w:val="es-ES"/>
        </w:rPr>
        <w:t>.</w:t>
      </w:r>
    </w:p>
    <w:p w14:paraId="2D842C5E" w14:textId="77777777" w:rsidR="00EE7F03" w:rsidRPr="00B22D56" w:rsidRDefault="00EE7F03" w:rsidP="00EE7F0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7C19E4DF" w14:textId="41901499" w:rsidR="004837E1" w:rsidRDefault="00AF073A" w:rsidP="00ED528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Pr>
          <w:rFonts w:ascii="Cambria" w:hAnsi="Cambria"/>
          <w:sz w:val="20"/>
          <w:szCs w:val="20"/>
          <w:lang w:val="es-ES"/>
        </w:rPr>
        <w:t>La</w:t>
      </w:r>
      <w:r w:rsidR="004837E1" w:rsidRPr="00B22D56">
        <w:rPr>
          <w:rFonts w:ascii="Cambria" w:hAnsi="Cambria"/>
          <w:sz w:val="20"/>
          <w:szCs w:val="20"/>
          <w:lang w:val="es-ES"/>
        </w:rPr>
        <w:t xml:space="preserve"> prisión preventiva del </w:t>
      </w:r>
      <w:r>
        <w:rPr>
          <w:rFonts w:ascii="Cambria" w:hAnsi="Cambria"/>
          <w:sz w:val="20"/>
          <w:szCs w:val="20"/>
          <w:lang w:val="es-ES"/>
        </w:rPr>
        <w:t>p</w:t>
      </w:r>
      <w:r w:rsidR="00653F7B">
        <w:rPr>
          <w:rFonts w:ascii="Cambria" w:hAnsi="Cambria"/>
          <w:sz w:val="20"/>
          <w:szCs w:val="20"/>
          <w:lang w:val="es-ES"/>
        </w:rPr>
        <w:t>eticionario</w:t>
      </w:r>
      <w:r w:rsidR="004837E1" w:rsidRPr="00B22D56">
        <w:rPr>
          <w:rFonts w:ascii="Cambria" w:hAnsi="Cambria"/>
          <w:sz w:val="20"/>
          <w:szCs w:val="20"/>
          <w:lang w:val="es-ES"/>
        </w:rPr>
        <w:t xml:space="preserve"> fue prorrogada a partir del 10 de febrero de 2013 </w:t>
      </w:r>
      <w:r>
        <w:rPr>
          <w:rFonts w:ascii="Cambria" w:hAnsi="Cambria"/>
          <w:sz w:val="20"/>
          <w:szCs w:val="20"/>
          <w:lang w:val="es-ES"/>
        </w:rPr>
        <w:t xml:space="preserve">por </w:t>
      </w:r>
      <w:r w:rsidR="004837E1" w:rsidRPr="00B22D56">
        <w:rPr>
          <w:rFonts w:ascii="Cambria" w:hAnsi="Cambria"/>
          <w:sz w:val="20"/>
          <w:szCs w:val="20"/>
          <w:lang w:val="es-ES"/>
        </w:rPr>
        <w:t>resolución del Tribunal Oral en lo Criminal Federal N</w:t>
      </w:r>
      <w:r>
        <w:rPr>
          <w:rFonts w:ascii="Cambria" w:hAnsi="Cambria"/>
          <w:sz w:val="20"/>
          <w:szCs w:val="20"/>
          <w:lang w:val="es-ES"/>
        </w:rPr>
        <w:t>o</w:t>
      </w:r>
      <w:r w:rsidR="004837E1" w:rsidRPr="00B22D56">
        <w:rPr>
          <w:rFonts w:ascii="Cambria" w:hAnsi="Cambria"/>
          <w:sz w:val="20"/>
          <w:szCs w:val="20"/>
          <w:lang w:val="es-ES"/>
        </w:rPr>
        <w:t xml:space="preserve">. 1 de </w:t>
      </w:r>
      <w:r>
        <w:rPr>
          <w:rFonts w:ascii="Cambria" w:hAnsi="Cambria"/>
          <w:sz w:val="20"/>
          <w:szCs w:val="20"/>
          <w:lang w:val="es-ES"/>
        </w:rPr>
        <w:t>L</w:t>
      </w:r>
      <w:r w:rsidR="004837E1" w:rsidRPr="00B22D56">
        <w:rPr>
          <w:rFonts w:ascii="Cambria" w:hAnsi="Cambria"/>
          <w:sz w:val="20"/>
          <w:szCs w:val="20"/>
          <w:lang w:val="es-ES"/>
        </w:rPr>
        <w:t xml:space="preserve">a Plata, confirmada por la Sala I de la Cámara Federal de Apelación. Seguidamente, el </w:t>
      </w:r>
      <w:r>
        <w:rPr>
          <w:rFonts w:ascii="Cambria" w:hAnsi="Cambria"/>
          <w:sz w:val="20"/>
          <w:szCs w:val="20"/>
          <w:lang w:val="es-ES"/>
        </w:rPr>
        <w:t>f</w:t>
      </w:r>
      <w:r w:rsidR="004837E1" w:rsidRPr="00B22D56">
        <w:rPr>
          <w:rFonts w:ascii="Cambria" w:hAnsi="Cambria"/>
          <w:sz w:val="20"/>
          <w:szCs w:val="20"/>
          <w:lang w:val="es-ES"/>
        </w:rPr>
        <w:t xml:space="preserve">iscal del caso solicitó que se prorrogara nuevamente la prisión preventiva </w:t>
      </w:r>
      <w:r w:rsidR="0055151F" w:rsidRPr="00B22D56">
        <w:rPr>
          <w:rFonts w:ascii="Cambria" w:hAnsi="Cambria"/>
          <w:sz w:val="20"/>
          <w:szCs w:val="20"/>
          <w:lang w:val="es-ES"/>
        </w:rPr>
        <w:t xml:space="preserve">a partir del 10 de febrero de 2014. </w:t>
      </w:r>
      <w:r>
        <w:rPr>
          <w:rFonts w:ascii="Cambria" w:hAnsi="Cambria"/>
          <w:sz w:val="20"/>
          <w:szCs w:val="20"/>
          <w:lang w:val="es-ES"/>
        </w:rPr>
        <w:t>La</w:t>
      </w:r>
      <w:r w:rsidR="0055151F" w:rsidRPr="00B22D56">
        <w:rPr>
          <w:rFonts w:ascii="Cambria" w:hAnsi="Cambria"/>
          <w:sz w:val="20"/>
          <w:szCs w:val="20"/>
          <w:lang w:val="es-ES"/>
        </w:rPr>
        <w:t xml:space="preserve"> defensa del </w:t>
      </w:r>
      <w:r>
        <w:rPr>
          <w:rFonts w:ascii="Cambria" w:hAnsi="Cambria"/>
          <w:sz w:val="20"/>
          <w:szCs w:val="20"/>
          <w:lang w:val="es-ES"/>
        </w:rPr>
        <w:t>p</w:t>
      </w:r>
      <w:r w:rsidR="00653F7B">
        <w:rPr>
          <w:rFonts w:ascii="Cambria" w:hAnsi="Cambria"/>
          <w:sz w:val="20"/>
          <w:szCs w:val="20"/>
          <w:lang w:val="es-ES"/>
        </w:rPr>
        <w:t>eticionario</w:t>
      </w:r>
      <w:r w:rsidR="0055151F" w:rsidRPr="00B22D56">
        <w:rPr>
          <w:rFonts w:ascii="Cambria" w:hAnsi="Cambria"/>
          <w:sz w:val="20"/>
          <w:szCs w:val="20"/>
          <w:lang w:val="es-ES"/>
        </w:rPr>
        <w:t xml:space="preserve"> interpuso recurso de casación</w:t>
      </w:r>
      <w:r>
        <w:rPr>
          <w:rFonts w:ascii="Cambria" w:hAnsi="Cambria"/>
          <w:sz w:val="20"/>
          <w:szCs w:val="20"/>
          <w:lang w:val="es-ES"/>
        </w:rPr>
        <w:t xml:space="preserve"> contra la respectiva resolución</w:t>
      </w:r>
      <w:r w:rsidR="0055151F" w:rsidRPr="00B22D56">
        <w:rPr>
          <w:rFonts w:ascii="Cambria" w:hAnsi="Cambria"/>
          <w:sz w:val="20"/>
          <w:szCs w:val="20"/>
          <w:lang w:val="es-ES"/>
        </w:rPr>
        <w:t xml:space="preserve">, </w:t>
      </w:r>
      <w:r>
        <w:rPr>
          <w:rFonts w:ascii="Cambria" w:hAnsi="Cambria"/>
          <w:sz w:val="20"/>
          <w:szCs w:val="20"/>
          <w:lang w:val="es-ES"/>
        </w:rPr>
        <w:t xml:space="preserve">que fue </w:t>
      </w:r>
      <w:r w:rsidR="0055151F" w:rsidRPr="00B22D56">
        <w:rPr>
          <w:rFonts w:ascii="Cambria" w:hAnsi="Cambria"/>
          <w:sz w:val="20"/>
          <w:szCs w:val="20"/>
          <w:lang w:val="es-ES"/>
        </w:rPr>
        <w:t xml:space="preserve">concedido por el juez de </w:t>
      </w:r>
      <w:r>
        <w:rPr>
          <w:rFonts w:ascii="Cambria" w:hAnsi="Cambria"/>
          <w:sz w:val="20"/>
          <w:szCs w:val="20"/>
          <w:lang w:val="es-ES"/>
        </w:rPr>
        <w:t>i</w:t>
      </w:r>
      <w:r w:rsidR="0055151F" w:rsidRPr="00B22D56">
        <w:rPr>
          <w:rFonts w:ascii="Cambria" w:hAnsi="Cambria"/>
          <w:sz w:val="20"/>
          <w:szCs w:val="20"/>
          <w:lang w:val="es-ES"/>
        </w:rPr>
        <w:t>nstrucción el 19 de marzo de 2014</w:t>
      </w:r>
      <w:r>
        <w:rPr>
          <w:rFonts w:ascii="Cambria" w:hAnsi="Cambria"/>
          <w:sz w:val="20"/>
          <w:szCs w:val="20"/>
          <w:lang w:val="es-ES"/>
        </w:rPr>
        <w:t>; sin embargo,</w:t>
      </w:r>
      <w:r w:rsidR="0055151F" w:rsidRPr="00B22D56">
        <w:rPr>
          <w:rFonts w:ascii="Cambria" w:hAnsi="Cambria"/>
          <w:sz w:val="20"/>
          <w:szCs w:val="20"/>
          <w:lang w:val="es-ES"/>
        </w:rPr>
        <w:t xml:space="preserve"> </w:t>
      </w:r>
      <w:r w:rsidRPr="00B22D56">
        <w:rPr>
          <w:rFonts w:ascii="Cambria" w:hAnsi="Cambria"/>
          <w:sz w:val="20"/>
          <w:szCs w:val="20"/>
          <w:lang w:val="es-ES"/>
        </w:rPr>
        <w:t>el 3 de julio de 2014</w:t>
      </w:r>
      <w:r>
        <w:rPr>
          <w:rFonts w:ascii="Cambria" w:hAnsi="Cambria"/>
          <w:sz w:val="20"/>
          <w:szCs w:val="20"/>
          <w:lang w:val="es-ES"/>
        </w:rPr>
        <w:t xml:space="preserve"> </w:t>
      </w:r>
      <w:r w:rsidR="0055151F" w:rsidRPr="00B22D56">
        <w:rPr>
          <w:rFonts w:ascii="Cambria" w:hAnsi="Cambria"/>
          <w:sz w:val="20"/>
          <w:szCs w:val="20"/>
          <w:lang w:val="es-ES"/>
        </w:rPr>
        <w:t>fue rechazado por la Cámara Federal de Casación Penal.</w:t>
      </w:r>
      <w:r w:rsidR="005D0C9F" w:rsidRPr="00B22D56">
        <w:rPr>
          <w:rFonts w:ascii="Cambria" w:hAnsi="Cambria"/>
          <w:sz w:val="20"/>
          <w:szCs w:val="20"/>
          <w:lang w:val="es-ES"/>
        </w:rPr>
        <w:t xml:space="preserve"> </w:t>
      </w:r>
      <w:r>
        <w:rPr>
          <w:rFonts w:ascii="Cambria" w:hAnsi="Cambria"/>
          <w:sz w:val="20"/>
          <w:szCs w:val="20"/>
          <w:lang w:val="es-ES"/>
        </w:rPr>
        <w:t>El</w:t>
      </w:r>
      <w:r w:rsidR="005D0C9F" w:rsidRPr="00B22D56">
        <w:rPr>
          <w:rFonts w:ascii="Cambria" w:hAnsi="Cambria"/>
          <w:sz w:val="20"/>
          <w:szCs w:val="20"/>
          <w:lang w:val="es-ES"/>
        </w:rPr>
        <w:t xml:space="preserve"> Estado </w:t>
      </w:r>
      <w:r>
        <w:rPr>
          <w:rFonts w:ascii="Cambria" w:hAnsi="Cambria"/>
          <w:sz w:val="20"/>
          <w:szCs w:val="20"/>
          <w:lang w:val="es-ES"/>
        </w:rPr>
        <w:t xml:space="preserve">indica </w:t>
      </w:r>
      <w:r w:rsidR="005D0C9F" w:rsidRPr="00B22D56">
        <w:rPr>
          <w:rFonts w:ascii="Cambria" w:hAnsi="Cambria"/>
          <w:sz w:val="20"/>
          <w:szCs w:val="20"/>
          <w:lang w:val="es-ES"/>
        </w:rPr>
        <w:t>que</w:t>
      </w:r>
      <w:r w:rsidR="00063DA6" w:rsidRPr="00B22D56">
        <w:rPr>
          <w:rFonts w:ascii="Cambria" w:hAnsi="Cambria"/>
          <w:sz w:val="20"/>
          <w:szCs w:val="20"/>
          <w:lang w:val="es-ES"/>
        </w:rPr>
        <w:t xml:space="preserve"> el </w:t>
      </w:r>
      <w:r>
        <w:rPr>
          <w:rFonts w:ascii="Cambria" w:hAnsi="Cambria"/>
          <w:sz w:val="20"/>
          <w:szCs w:val="20"/>
          <w:lang w:val="es-ES"/>
        </w:rPr>
        <w:t>p</w:t>
      </w:r>
      <w:r w:rsidR="00653F7B">
        <w:rPr>
          <w:rFonts w:ascii="Cambria" w:hAnsi="Cambria"/>
          <w:sz w:val="20"/>
          <w:szCs w:val="20"/>
          <w:lang w:val="es-ES"/>
        </w:rPr>
        <w:t>eticionario</w:t>
      </w:r>
      <w:r w:rsidR="00063DA6" w:rsidRPr="00B22D56">
        <w:rPr>
          <w:rFonts w:ascii="Cambria" w:hAnsi="Cambria"/>
          <w:sz w:val="20"/>
          <w:szCs w:val="20"/>
          <w:lang w:val="es-ES"/>
        </w:rPr>
        <w:t xml:space="preserve"> se encuentra también vinculado a </w:t>
      </w:r>
      <w:r w:rsidR="007255A3" w:rsidRPr="00B22D56">
        <w:rPr>
          <w:rFonts w:ascii="Cambria" w:hAnsi="Cambria"/>
          <w:sz w:val="20"/>
          <w:szCs w:val="20"/>
          <w:lang w:val="es-ES"/>
        </w:rPr>
        <w:t xml:space="preserve">la comisión de diversos </w:t>
      </w:r>
      <w:r w:rsidR="00063DA6" w:rsidRPr="00B22D56">
        <w:rPr>
          <w:rFonts w:ascii="Cambria" w:hAnsi="Cambria"/>
          <w:sz w:val="20"/>
          <w:szCs w:val="20"/>
          <w:lang w:val="es-ES"/>
        </w:rPr>
        <w:t>delitos</w:t>
      </w:r>
      <w:r>
        <w:rPr>
          <w:rFonts w:ascii="Cambria" w:hAnsi="Cambria"/>
          <w:sz w:val="20"/>
          <w:szCs w:val="20"/>
          <w:lang w:val="es-ES"/>
        </w:rPr>
        <w:t xml:space="preserve"> en centros clandestinos de detención tales como</w:t>
      </w:r>
      <w:r w:rsidR="00063DA6" w:rsidRPr="00B22D56">
        <w:rPr>
          <w:rFonts w:ascii="Cambria" w:hAnsi="Cambria"/>
          <w:sz w:val="20"/>
          <w:szCs w:val="20"/>
          <w:lang w:val="es-ES"/>
        </w:rPr>
        <w:t xml:space="preserve"> la Causa N</w:t>
      </w:r>
      <w:r>
        <w:rPr>
          <w:rFonts w:ascii="Cambria" w:hAnsi="Cambria"/>
          <w:sz w:val="20"/>
          <w:szCs w:val="20"/>
          <w:lang w:val="es-ES"/>
        </w:rPr>
        <w:t>o</w:t>
      </w:r>
      <w:r w:rsidR="00063DA6" w:rsidRPr="00B22D56">
        <w:rPr>
          <w:rFonts w:ascii="Cambria" w:hAnsi="Cambria"/>
          <w:sz w:val="20"/>
          <w:szCs w:val="20"/>
          <w:lang w:val="es-ES"/>
        </w:rPr>
        <w:t>. 737 (</w:t>
      </w:r>
      <w:r>
        <w:rPr>
          <w:rFonts w:ascii="Cambria" w:hAnsi="Cambria"/>
          <w:sz w:val="20"/>
          <w:szCs w:val="20"/>
          <w:lang w:val="es-ES"/>
        </w:rPr>
        <w:t>“</w:t>
      </w:r>
      <w:r w:rsidR="00063DA6" w:rsidRPr="00B22D56">
        <w:rPr>
          <w:rFonts w:ascii="Cambria" w:hAnsi="Cambria"/>
          <w:sz w:val="20"/>
          <w:szCs w:val="20"/>
          <w:lang w:val="es-ES"/>
        </w:rPr>
        <w:t>Pozo de Banfield</w:t>
      </w:r>
      <w:r>
        <w:rPr>
          <w:rFonts w:ascii="Cambria" w:hAnsi="Cambria"/>
          <w:sz w:val="20"/>
          <w:szCs w:val="20"/>
          <w:lang w:val="es-ES"/>
        </w:rPr>
        <w:t>”</w:t>
      </w:r>
      <w:r w:rsidR="00063DA6" w:rsidRPr="00B22D56">
        <w:rPr>
          <w:rFonts w:ascii="Cambria" w:hAnsi="Cambria"/>
          <w:sz w:val="20"/>
          <w:szCs w:val="20"/>
          <w:lang w:val="es-ES"/>
        </w:rPr>
        <w:t>) que fue elevada a juicio el 5 de noviembre de 2018 por 97 casos de privación de la libertad y tormentos</w:t>
      </w:r>
      <w:r>
        <w:rPr>
          <w:rFonts w:ascii="Cambria" w:hAnsi="Cambria"/>
          <w:sz w:val="20"/>
          <w:szCs w:val="20"/>
          <w:lang w:val="es-ES"/>
        </w:rPr>
        <w:t>;</w:t>
      </w:r>
      <w:r w:rsidR="000F1B14" w:rsidRPr="00B22D56">
        <w:rPr>
          <w:rFonts w:ascii="Cambria" w:hAnsi="Cambria"/>
          <w:sz w:val="20"/>
          <w:szCs w:val="20"/>
          <w:lang w:val="es-ES"/>
        </w:rPr>
        <w:t xml:space="preserve"> </w:t>
      </w:r>
      <w:r>
        <w:rPr>
          <w:rFonts w:ascii="Cambria" w:hAnsi="Cambria"/>
          <w:sz w:val="20"/>
          <w:szCs w:val="20"/>
          <w:lang w:val="es-ES"/>
        </w:rPr>
        <w:t>la</w:t>
      </w:r>
      <w:r w:rsidR="000F1B14" w:rsidRPr="00B22D56">
        <w:rPr>
          <w:rFonts w:ascii="Cambria" w:hAnsi="Cambria"/>
          <w:sz w:val="20"/>
          <w:szCs w:val="20"/>
          <w:lang w:val="es-ES"/>
        </w:rPr>
        <w:t xml:space="preserve"> Causa N</w:t>
      </w:r>
      <w:r>
        <w:rPr>
          <w:rFonts w:ascii="Cambria" w:hAnsi="Cambria"/>
          <w:sz w:val="20"/>
          <w:szCs w:val="20"/>
          <w:lang w:val="es-ES"/>
        </w:rPr>
        <w:t>o</w:t>
      </w:r>
      <w:r w:rsidR="000F1B14" w:rsidRPr="00B22D56">
        <w:rPr>
          <w:rFonts w:ascii="Cambria" w:hAnsi="Cambria"/>
          <w:sz w:val="20"/>
          <w:szCs w:val="20"/>
          <w:lang w:val="es-ES"/>
        </w:rPr>
        <w:t xml:space="preserve">. 373 (Brigada San Justo), elevada a juicio </w:t>
      </w:r>
      <w:r>
        <w:rPr>
          <w:rFonts w:ascii="Cambria" w:hAnsi="Cambria"/>
          <w:sz w:val="20"/>
          <w:szCs w:val="20"/>
          <w:lang w:val="es-ES"/>
        </w:rPr>
        <w:t>el</w:t>
      </w:r>
      <w:r w:rsidR="000F1B14" w:rsidRPr="00B22D56">
        <w:rPr>
          <w:rFonts w:ascii="Cambria" w:hAnsi="Cambria"/>
          <w:sz w:val="20"/>
          <w:szCs w:val="20"/>
          <w:lang w:val="es-ES"/>
        </w:rPr>
        <w:t xml:space="preserve"> 25 de noviembre de 2014</w:t>
      </w:r>
      <w:r>
        <w:rPr>
          <w:rFonts w:ascii="Cambria" w:hAnsi="Cambria"/>
          <w:sz w:val="20"/>
          <w:szCs w:val="20"/>
          <w:lang w:val="es-ES"/>
        </w:rPr>
        <w:t>;</w:t>
      </w:r>
      <w:r w:rsidR="00DB62F0" w:rsidRPr="00B22D56">
        <w:rPr>
          <w:rFonts w:ascii="Cambria" w:hAnsi="Cambria"/>
          <w:sz w:val="20"/>
          <w:szCs w:val="20"/>
          <w:lang w:val="es-ES"/>
        </w:rPr>
        <w:t xml:space="preserve"> y</w:t>
      </w:r>
      <w:r>
        <w:rPr>
          <w:rFonts w:ascii="Cambria" w:hAnsi="Cambria"/>
          <w:sz w:val="20"/>
          <w:szCs w:val="20"/>
          <w:lang w:val="es-ES"/>
        </w:rPr>
        <w:t xml:space="preserve"> </w:t>
      </w:r>
      <w:r w:rsidR="000E564A" w:rsidRPr="00B22D56">
        <w:rPr>
          <w:rFonts w:ascii="Cambria" w:hAnsi="Cambria"/>
          <w:sz w:val="20"/>
          <w:szCs w:val="20"/>
          <w:lang w:val="es-ES"/>
        </w:rPr>
        <w:t>la Causa N</w:t>
      </w:r>
      <w:r>
        <w:rPr>
          <w:rFonts w:ascii="Cambria" w:hAnsi="Cambria"/>
          <w:sz w:val="20"/>
          <w:szCs w:val="20"/>
          <w:lang w:val="es-ES"/>
        </w:rPr>
        <w:t>o</w:t>
      </w:r>
      <w:r w:rsidR="000E564A" w:rsidRPr="00B22D56">
        <w:rPr>
          <w:rFonts w:ascii="Cambria" w:hAnsi="Cambria"/>
          <w:sz w:val="20"/>
          <w:szCs w:val="20"/>
          <w:lang w:val="es-ES"/>
        </w:rPr>
        <w:t>. 605 (</w:t>
      </w:r>
      <w:r>
        <w:rPr>
          <w:rFonts w:ascii="Cambria" w:hAnsi="Cambria"/>
          <w:sz w:val="20"/>
          <w:szCs w:val="20"/>
          <w:lang w:val="es-ES"/>
        </w:rPr>
        <w:t>“</w:t>
      </w:r>
      <w:r w:rsidR="000E564A" w:rsidRPr="00B22D56">
        <w:rPr>
          <w:rFonts w:ascii="Cambria" w:hAnsi="Cambria"/>
          <w:sz w:val="20"/>
          <w:szCs w:val="20"/>
          <w:lang w:val="es-ES"/>
        </w:rPr>
        <w:t>Pozo de Quilmes</w:t>
      </w:r>
      <w:r>
        <w:rPr>
          <w:rFonts w:ascii="Cambria" w:hAnsi="Cambria"/>
          <w:sz w:val="20"/>
          <w:szCs w:val="20"/>
          <w:lang w:val="es-ES"/>
        </w:rPr>
        <w:t>”</w:t>
      </w:r>
      <w:r w:rsidR="000E564A" w:rsidRPr="00B22D56">
        <w:rPr>
          <w:rFonts w:ascii="Cambria" w:hAnsi="Cambria"/>
          <w:sz w:val="20"/>
          <w:szCs w:val="20"/>
          <w:lang w:val="es-ES"/>
        </w:rPr>
        <w:t>) elevada a juicio el 22 de noviembre de 2014.</w:t>
      </w:r>
    </w:p>
    <w:p w14:paraId="2C39D767" w14:textId="77777777" w:rsidR="00ED5285" w:rsidRPr="00B22D56" w:rsidRDefault="00ED5285" w:rsidP="00ED528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1708CCC1" w14:textId="2F294CD7" w:rsidR="00DE3CFD" w:rsidRDefault="0008580E" w:rsidP="00ED528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Pr>
          <w:rFonts w:ascii="Cambria" w:hAnsi="Cambria"/>
          <w:sz w:val="20"/>
          <w:szCs w:val="20"/>
          <w:lang w:val="es-ES"/>
        </w:rPr>
        <w:lastRenderedPageBreak/>
        <w:t xml:space="preserve">El </w:t>
      </w:r>
      <w:r w:rsidR="00DE3CFD" w:rsidRPr="00B22D56">
        <w:rPr>
          <w:rFonts w:ascii="Cambria" w:hAnsi="Cambria"/>
          <w:sz w:val="20"/>
          <w:szCs w:val="20"/>
          <w:lang w:val="es-ES"/>
        </w:rPr>
        <w:t>30 de agosto de 2013 la Cámara Federal d</w:t>
      </w:r>
      <w:r w:rsidR="00625CBD" w:rsidRPr="00B22D56">
        <w:rPr>
          <w:rFonts w:ascii="Cambria" w:hAnsi="Cambria"/>
          <w:sz w:val="20"/>
          <w:szCs w:val="20"/>
          <w:lang w:val="es-ES"/>
        </w:rPr>
        <w:t>e</w:t>
      </w:r>
      <w:r w:rsidR="00DE3CFD" w:rsidRPr="00B22D56">
        <w:rPr>
          <w:rFonts w:ascii="Cambria" w:hAnsi="Cambria"/>
          <w:sz w:val="20"/>
          <w:szCs w:val="20"/>
          <w:lang w:val="es-ES"/>
        </w:rPr>
        <w:t xml:space="preserve"> Casación Penal declaró inadmisible el recurso de casación interpuesto por la defensa del </w:t>
      </w:r>
      <w:r>
        <w:rPr>
          <w:rFonts w:ascii="Cambria" w:hAnsi="Cambria"/>
          <w:sz w:val="20"/>
          <w:szCs w:val="20"/>
          <w:lang w:val="es-ES"/>
        </w:rPr>
        <w:t>p</w:t>
      </w:r>
      <w:r w:rsidR="00653F7B">
        <w:rPr>
          <w:rFonts w:ascii="Cambria" w:hAnsi="Cambria"/>
          <w:sz w:val="20"/>
          <w:szCs w:val="20"/>
          <w:lang w:val="es-ES"/>
        </w:rPr>
        <w:t>eticionario</w:t>
      </w:r>
      <w:r w:rsidR="00F94437" w:rsidRPr="00B22D56">
        <w:rPr>
          <w:rFonts w:ascii="Cambria" w:hAnsi="Cambria"/>
          <w:sz w:val="20"/>
          <w:szCs w:val="20"/>
          <w:lang w:val="es-ES"/>
        </w:rPr>
        <w:t xml:space="preserve"> contra la sentencia d</w:t>
      </w:r>
      <w:r w:rsidR="00DE3CFD" w:rsidRPr="00B22D56">
        <w:rPr>
          <w:rFonts w:ascii="Cambria" w:hAnsi="Cambria"/>
          <w:sz w:val="20"/>
          <w:szCs w:val="20"/>
          <w:lang w:val="es-ES"/>
        </w:rPr>
        <w:t xml:space="preserve">e la Sala I de la Cámara Federal de Apelaciones de </w:t>
      </w:r>
      <w:r>
        <w:rPr>
          <w:rFonts w:ascii="Cambria" w:hAnsi="Cambria"/>
          <w:sz w:val="20"/>
          <w:szCs w:val="20"/>
          <w:lang w:val="es-ES"/>
        </w:rPr>
        <w:t>L</w:t>
      </w:r>
      <w:r w:rsidR="00DE3CFD" w:rsidRPr="00B22D56">
        <w:rPr>
          <w:rFonts w:ascii="Cambria" w:hAnsi="Cambria"/>
          <w:sz w:val="20"/>
          <w:szCs w:val="20"/>
          <w:lang w:val="es-ES"/>
        </w:rPr>
        <w:t xml:space="preserve">a Plata que confirmó la resolución del juez de instrucción que había denegado la excarcelación de </w:t>
      </w:r>
      <w:r w:rsidR="009D3B79">
        <w:rPr>
          <w:rFonts w:ascii="Cambria" w:hAnsi="Cambria"/>
          <w:sz w:val="20"/>
          <w:szCs w:val="20"/>
          <w:lang w:val="es-ES"/>
        </w:rPr>
        <w:t>el peticionario</w:t>
      </w:r>
      <w:r w:rsidR="00DE3CFD" w:rsidRPr="00B22D56">
        <w:rPr>
          <w:rFonts w:ascii="Cambria" w:hAnsi="Cambria"/>
          <w:sz w:val="20"/>
          <w:szCs w:val="20"/>
          <w:lang w:val="es-ES"/>
        </w:rPr>
        <w:t>.</w:t>
      </w:r>
      <w:r w:rsidR="00F94437" w:rsidRPr="00B22D56">
        <w:rPr>
          <w:rFonts w:ascii="Cambria" w:hAnsi="Cambria"/>
          <w:sz w:val="20"/>
          <w:szCs w:val="20"/>
          <w:lang w:val="es-ES"/>
        </w:rPr>
        <w:t xml:space="preserve"> </w:t>
      </w:r>
      <w:r>
        <w:rPr>
          <w:rFonts w:ascii="Cambria" w:hAnsi="Cambria"/>
          <w:sz w:val="20"/>
          <w:szCs w:val="20"/>
          <w:lang w:val="es-ES"/>
        </w:rPr>
        <w:t xml:space="preserve">Asimismo, </w:t>
      </w:r>
      <w:r w:rsidR="00B428FC" w:rsidRPr="00B22D56">
        <w:rPr>
          <w:rFonts w:ascii="Cambria" w:hAnsi="Cambria"/>
          <w:sz w:val="20"/>
          <w:szCs w:val="20"/>
          <w:lang w:val="es-ES"/>
        </w:rPr>
        <w:t>la Cámara Federal de Casación Penal declaró inadmisible el recurso extraordinario federal interpuesto por la Unidad de Letrados Móviles el 19 de agosto de 201</w:t>
      </w:r>
      <w:r w:rsidR="00E766E5" w:rsidRPr="00B22D56">
        <w:rPr>
          <w:rFonts w:ascii="Cambria" w:hAnsi="Cambria"/>
          <w:sz w:val="20"/>
          <w:szCs w:val="20"/>
          <w:lang w:val="es-ES"/>
        </w:rPr>
        <w:t>5</w:t>
      </w:r>
      <w:r w:rsidR="00B428FC" w:rsidRPr="00B22D56">
        <w:rPr>
          <w:rFonts w:ascii="Cambria" w:hAnsi="Cambria"/>
          <w:sz w:val="20"/>
          <w:szCs w:val="20"/>
          <w:lang w:val="es-ES"/>
        </w:rPr>
        <w:t>, por l</w:t>
      </w:r>
      <w:r>
        <w:rPr>
          <w:rFonts w:ascii="Cambria" w:hAnsi="Cambria"/>
          <w:sz w:val="20"/>
          <w:szCs w:val="20"/>
          <w:lang w:val="es-ES"/>
        </w:rPr>
        <w:t>o</w:t>
      </w:r>
      <w:r w:rsidR="00B428FC" w:rsidRPr="00B22D56">
        <w:rPr>
          <w:rFonts w:ascii="Cambria" w:hAnsi="Cambria"/>
          <w:sz w:val="20"/>
          <w:szCs w:val="20"/>
          <w:lang w:val="es-ES"/>
        </w:rPr>
        <w:t xml:space="preserve"> que la defensa de </w:t>
      </w:r>
      <w:r w:rsidR="009D3B79">
        <w:rPr>
          <w:rFonts w:ascii="Cambria" w:hAnsi="Cambria"/>
          <w:sz w:val="20"/>
          <w:szCs w:val="20"/>
          <w:lang w:val="es-ES"/>
        </w:rPr>
        <w:t>el peticionario</w:t>
      </w:r>
      <w:r w:rsidR="00B428FC" w:rsidRPr="00B22D56">
        <w:rPr>
          <w:rFonts w:ascii="Cambria" w:hAnsi="Cambria"/>
          <w:sz w:val="20"/>
          <w:szCs w:val="20"/>
          <w:lang w:val="es-ES"/>
        </w:rPr>
        <w:t xml:space="preserve"> presentó un recurso de queja ante la Corte Suprema de Justicia de la Nación</w:t>
      </w:r>
      <w:r>
        <w:rPr>
          <w:rFonts w:ascii="Cambria" w:hAnsi="Cambria"/>
          <w:sz w:val="20"/>
          <w:szCs w:val="20"/>
          <w:lang w:val="es-ES"/>
        </w:rPr>
        <w:t>;</w:t>
      </w:r>
      <w:r w:rsidR="00B428FC" w:rsidRPr="00B22D56">
        <w:rPr>
          <w:rFonts w:ascii="Cambria" w:hAnsi="Cambria"/>
          <w:sz w:val="20"/>
          <w:szCs w:val="20"/>
          <w:lang w:val="es-ES"/>
        </w:rPr>
        <w:t xml:space="preserve"> este también fue declarado inadmisible por no cumplir con los requisitos establecidos en la ley</w:t>
      </w:r>
      <w:r w:rsidR="005326BE" w:rsidRPr="00B22D56">
        <w:rPr>
          <w:rFonts w:ascii="Cambria" w:hAnsi="Cambria"/>
          <w:sz w:val="20"/>
          <w:szCs w:val="20"/>
          <w:lang w:val="es-ES"/>
        </w:rPr>
        <w:t xml:space="preserve"> nacional</w:t>
      </w:r>
      <w:r w:rsidR="00B428FC" w:rsidRPr="00B22D56">
        <w:rPr>
          <w:rFonts w:ascii="Cambria" w:hAnsi="Cambria"/>
          <w:sz w:val="20"/>
          <w:szCs w:val="20"/>
          <w:lang w:val="es-ES"/>
        </w:rPr>
        <w:t>.</w:t>
      </w:r>
    </w:p>
    <w:p w14:paraId="7D5529C6" w14:textId="77777777" w:rsidR="00ED5285" w:rsidRPr="00B22D56" w:rsidRDefault="00ED5285" w:rsidP="00ED528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0D32F936" w14:textId="1F661259" w:rsidR="004C616A" w:rsidRPr="00B22D56" w:rsidRDefault="00DB62F0" w:rsidP="00ED528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B22D56">
        <w:rPr>
          <w:rFonts w:ascii="Cambria" w:hAnsi="Cambria"/>
          <w:sz w:val="20"/>
          <w:szCs w:val="20"/>
          <w:lang w:val="es-ES"/>
        </w:rPr>
        <w:t>Finalmente, e</w:t>
      </w:r>
      <w:r w:rsidR="0037338F" w:rsidRPr="00B22D56">
        <w:rPr>
          <w:rFonts w:ascii="Cambria" w:hAnsi="Cambria"/>
          <w:sz w:val="20"/>
          <w:szCs w:val="20"/>
          <w:lang w:val="es-ES"/>
        </w:rPr>
        <w:t xml:space="preserve">l Estado </w:t>
      </w:r>
      <w:r w:rsidR="003C2794">
        <w:rPr>
          <w:rFonts w:ascii="Cambria" w:hAnsi="Cambria"/>
          <w:sz w:val="20"/>
          <w:szCs w:val="20"/>
          <w:lang w:val="es-ES"/>
        </w:rPr>
        <w:t>afirma</w:t>
      </w:r>
      <w:r w:rsidR="0037338F" w:rsidRPr="00B22D56">
        <w:rPr>
          <w:rFonts w:ascii="Cambria" w:hAnsi="Cambria"/>
          <w:sz w:val="20"/>
          <w:szCs w:val="20"/>
          <w:lang w:val="es-ES"/>
        </w:rPr>
        <w:t xml:space="preserve"> que los hechos de desaparición forzada </w:t>
      </w:r>
      <w:r w:rsidR="0092038E">
        <w:rPr>
          <w:rFonts w:ascii="Cambria" w:hAnsi="Cambria"/>
          <w:sz w:val="20"/>
          <w:szCs w:val="20"/>
          <w:lang w:val="es-ES"/>
        </w:rPr>
        <w:t xml:space="preserve">perpetrados </w:t>
      </w:r>
      <w:r w:rsidR="0037338F" w:rsidRPr="00B22D56">
        <w:rPr>
          <w:rFonts w:ascii="Cambria" w:hAnsi="Cambria"/>
          <w:sz w:val="20"/>
          <w:szCs w:val="20"/>
          <w:lang w:val="es-ES"/>
        </w:rPr>
        <w:t xml:space="preserve">durante la última dictadura militar, en los que </w:t>
      </w:r>
      <w:r w:rsidR="005326BE" w:rsidRPr="00B22D56">
        <w:rPr>
          <w:rFonts w:ascii="Cambria" w:hAnsi="Cambria"/>
          <w:sz w:val="20"/>
          <w:szCs w:val="20"/>
          <w:lang w:val="es-ES"/>
        </w:rPr>
        <w:t xml:space="preserve">presuntamente </w:t>
      </w:r>
      <w:r w:rsidR="0037338F" w:rsidRPr="00B22D56">
        <w:rPr>
          <w:rFonts w:ascii="Cambria" w:hAnsi="Cambria"/>
          <w:sz w:val="20"/>
          <w:szCs w:val="20"/>
          <w:lang w:val="es-ES"/>
        </w:rPr>
        <w:t xml:space="preserve">participó </w:t>
      </w:r>
      <w:r w:rsidR="005326BE" w:rsidRPr="00B22D56">
        <w:rPr>
          <w:rFonts w:ascii="Cambria" w:hAnsi="Cambria"/>
          <w:sz w:val="20"/>
          <w:szCs w:val="20"/>
          <w:lang w:val="es-ES"/>
        </w:rPr>
        <w:t xml:space="preserve">el </w:t>
      </w:r>
      <w:r w:rsidR="0092038E">
        <w:rPr>
          <w:rFonts w:ascii="Cambria" w:hAnsi="Cambria"/>
          <w:sz w:val="20"/>
          <w:szCs w:val="20"/>
          <w:lang w:val="es-ES"/>
        </w:rPr>
        <w:t>p</w:t>
      </w:r>
      <w:r w:rsidR="00653F7B">
        <w:rPr>
          <w:rFonts w:ascii="Cambria" w:hAnsi="Cambria"/>
          <w:sz w:val="20"/>
          <w:szCs w:val="20"/>
          <w:lang w:val="es-ES"/>
        </w:rPr>
        <w:t>eticionario</w:t>
      </w:r>
      <w:r w:rsidR="0092038E">
        <w:rPr>
          <w:rFonts w:ascii="Cambria" w:hAnsi="Cambria"/>
          <w:sz w:val="20"/>
          <w:szCs w:val="20"/>
          <w:lang w:val="es-ES"/>
        </w:rPr>
        <w:t>,</w:t>
      </w:r>
      <w:r w:rsidR="005326BE" w:rsidRPr="00B22D56">
        <w:rPr>
          <w:rFonts w:ascii="Cambria" w:hAnsi="Cambria"/>
          <w:sz w:val="20"/>
          <w:szCs w:val="20"/>
          <w:lang w:val="es-ES"/>
        </w:rPr>
        <w:t xml:space="preserve"> </w:t>
      </w:r>
      <w:r w:rsidR="0037338F" w:rsidRPr="00B22D56">
        <w:rPr>
          <w:rFonts w:ascii="Cambria" w:hAnsi="Cambria"/>
          <w:sz w:val="20"/>
          <w:szCs w:val="20"/>
          <w:lang w:val="es-ES"/>
        </w:rPr>
        <w:t>deben ser juzgados exclusivamente por los</w:t>
      </w:r>
      <w:r w:rsidR="008B28C6" w:rsidRPr="00B22D56">
        <w:rPr>
          <w:rFonts w:ascii="Cambria" w:hAnsi="Cambria"/>
          <w:sz w:val="20"/>
          <w:szCs w:val="20"/>
          <w:lang w:val="es-ES"/>
        </w:rPr>
        <w:t xml:space="preserve"> tribunales nacionales</w:t>
      </w:r>
      <w:r w:rsidR="0092038E">
        <w:rPr>
          <w:rFonts w:ascii="Cambria" w:hAnsi="Cambria"/>
          <w:sz w:val="20"/>
          <w:szCs w:val="20"/>
          <w:lang w:val="es-ES"/>
        </w:rPr>
        <w:t>.</w:t>
      </w:r>
      <w:r w:rsidR="008B28C6" w:rsidRPr="00B22D56">
        <w:rPr>
          <w:rFonts w:ascii="Cambria" w:hAnsi="Cambria"/>
          <w:sz w:val="20"/>
          <w:szCs w:val="20"/>
          <w:lang w:val="es-ES"/>
        </w:rPr>
        <w:t xml:space="preserve"> </w:t>
      </w:r>
      <w:r w:rsidR="0092038E">
        <w:rPr>
          <w:rFonts w:ascii="Cambria" w:hAnsi="Cambria"/>
          <w:sz w:val="20"/>
          <w:szCs w:val="20"/>
          <w:lang w:val="es-ES"/>
        </w:rPr>
        <w:t xml:space="preserve">Agrega </w:t>
      </w:r>
      <w:r w:rsidR="008B28C6" w:rsidRPr="00B22D56">
        <w:rPr>
          <w:rFonts w:ascii="Cambria" w:hAnsi="Cambria"/>
          <w:sz w:val="20"/>
          <w:szCs w:val="20"/>
          <w:lang w:val="es-ES"/>
        </w:rPr>
        <w:t xml:space="preserve">que la función de la Comisión </w:t>
      </w:r>
      <w:r w:rsidR="0092038E">
        <w:rPr>
          <w:rFonts w:ascii="Cambria" w:hAnsi="Cambria"/>
          <w:sz w:val="20"/>
          <w:szCs w:val="20"/>
          <w:lang w:val="es-ES"/>
        </w:rPr>
        <w:t xml:space="preserve">Interamericana </w:t>
      </w:r>
      <w:r w:rsidR="008B28C6" w:rsidRPr="00B22D56">
        <w:rPr>
          <w:rFonts w:ascii="Cambria" w:hAnsi="Cambria"/>
          <w:sz w:val="20"/>
          <w:szCs w:val="20"/>
          <w:lang w:val="es-ES"/>
        </w:rPr>
        <w:t>consiste en garantizar la observancia de las obligaciones asumidas por los Estados parte</w:t>
      </w:r>
      <w:r w:rsidR="0092038E">
        <w:rPr>
          <w:rFonts w:ascii="Cambria" w:hAnsi="Cambria"/>
          <w:sz w:val="20"/>
          <w:szCs w:val="20"/>
          <w:lang w:val="es-ES"/>
        </w:rPr>
        <w:t xml:space="preserve"> en</w:t>
      </w:r>
      <w:r w:rsidR="008B28C6" w:rsidRPr="00B22D56">
        <w:rPr>
          <w:rFonts w:ascii="Cambria" w:hAnsi="Cambria"/>
          <w:sz w:val="20"/>
          <w:szCs w:val="20"/>
          <w:lang w:val="es-ES"/>
        </w:rPr>
        <w:t xml:space="preserve"> la Convención</w:t>
      </w:r>
      <w:r w:rsidR="0092038E">
        <w:rPr>
          <w:rFonts w:ascii="Cambria" w:hAnsi="Cambria"/>
          <w:sz w:val="20"/>
          <w:szCs w:val="20"/>
          <w:lang w:val="es-ES"/>
        </w:rPr>
        <w:t xml:space="preserve"> Americana</w:t>
      </w:r>
      <w:r w:rsidR="008B28C6" w:rsidRPr="00B22D56">
        <w:rPr>
          <w:rFonts w:ascii="Cambria" w:hAnsi="Cambria"/>
          <w:sz w:val="20"/>
          <w:szCs w:val="20"/>
          <w:lang w:val="es-ES"/>
        </w:rPr>
        <w:t xml:space="preserve">, pero no puede hacer las veces de un tribunal de alzada para examinar </w:t>
      </w:r>
      <w:r w:rsidR="00F16FB2" w:rsidRPr="00B22D56">
        <w:rPr>
          <w:rFonts w:ascii="Cambria" w:hAnsi="Cambria"/>
          <w:sz w:val="20"/>
          <w:szCs w:val="20"/>
          <w:lang w:val="es-ES"/>
        </w:rPr>
        <w:t xml:space="preserve">supuestos errores de derecho o de hecho </w:t>
      </w:r>
      <w:r w:rsidR="0092038E">
        <w:rPr>
          <w:rFonts w:ascii="Cambria" w:hAnsi="Cambria"/>
          <w:sz w:val="20"/>
          <w:szCs w:val="20"/>
          <w:lang w:val="es-ES"/>
        </w:rPr>
        <w:t>de</w:t>
      </w:r>
      <w:r w:rsidR="00F16FB2" w:rsidRPr="00B22D56">
        <w:rPr>
          <w:rFonts w:ascii="Cambria" w:hAnsi="Cambria"/>
          <w:sz w:val="20"/>
          <w:szCs w:val="20"/>
          <w:lang w:val="es-ES"/>
        </w:rPr>
        <w:t xml:space="preserve"> los tribunales nacionales que </w:t>
      </w:r>
      <w:r w:rsidR="0092038E">
        <w:rPr>
          <w:rFonts w:ascii="Cambria" w:hAnsi="Cambria"/>
          <w:sz w:val="20"/>
          <w:szCs w:val="20"/>
          <w:lang w:val="es-ES"/>
        </w:rPr>
        <w:t xml:space="preserve">hubieran </w:t>
      </w:r>
      <w:r w:rsidR="00F16FB2" w:rsidRPr="00B22D56">
        <w:rPr>
          <w:rFonts w:ascii="Cambria" w:hAnsi="Cambria"/>
          <w:sz w:val="20"/>
          <w:szCs w:val="20"/>
          <w:lang w:val="es-ES"/>
        </w:rPr>
        <w:t>actuado dentro de los límites de su competencia</w:t>
      </w:r>
      <w:r w:rsidR="0015302A" w:rsidRPr="00B22D56">
        <w:rPr>
          <w:rFonts w:ascii="Cambria" w:hAnsi="Cambria"/>
          <w:sz w:val="20"/>
          <w:szCs w:val="20"/>
          <w:lang w:val="es-ES"/>
        </w:rPr>
        <w:t>.</w:t>
      </w:r>
      <w:r w:rsidR="0060432E" w:rsidRPr="00B22D56">
        <w:rPr>
          <w:rFonts w:ascii="Cambria" w:hAnsi="Cambria"/>
          <w:sz w:val="20"/>
          <w:szCs w:val="20"/>
          <w:lang w:val="es-ES"/>
        </w:rPr>
        <w:t xml:space="preserve"> </w:t>
      </w:r>
      <w:r w:rsidR="00D81A30">
        <w:rPr>
          <w:rFonts w:ascii="Cambria" w:hAnsi="Cambria"/>
          <w:sz w:val="20"/>
          <w:szCs w:val="20"/>
          <w:lang w:val="es-ES"/>
        </w:rPr>
        <w:t>El</w:t>
      </w:r>
      <w:r w:rsidR="0060432E" w:rsidRPr="00B22D56">
        <w:rPr>
          <w:rFonts w:ascii="Cambria" w:hAnsi="Cambria"/>
          <w:sz w:val="20"/>
          <w:szCs w:val="20"/>
          <w:lang w:val="es-ES"/>
        </w:rPr>
        <w:t xml:space="preserve"> </w:t>
      </w:r>
      <w:r w:rsidR="00D81A30">
        <w:rPr>
          <w:rFonts w:ascii="Cambria" w:hAnsi="Cambria"/>
          <w:sz w:val="20"/>
          <w:szCs w:val="20"/>
          <w:lang w:val="es-ES"/>
        </w:rPr>
        <w:t xml:space="preserve">Estado informó </w:t>
      </w:r>
      <w:r w:rsidR="0060432E" w:rsidRPr="00B22D56">
        <w:rPr>
          <w:rFonts w:ascii="Cambria" w:hAnsi="Cambria"/>
          <w:sz w:val="20"/>
          <w:szCs w:val="20"/>
          <w:lang w:val="es-ES"/>
        </w:rPr>
        <w:t>que el 22 de diciembre de 2017 se hizo efectivo el beneficio de arresto domiciliario d</w:t>
      </w:r>
      <w:r w:rsidR="00E32B12" w:rsidRPr="00B22D56">
        <w:rPr>
          <w:rFonts w:ascii="Cambria" w:hAnsi="Cambria"/>
          <w:sz w:val="20"/>
          <w:szCs w:val="20"/>
          <w:lang w:val="es-ES"/>
        </w:rPr>
        <w:t>e</w:t>
      </w:r>
      <w:r w:rsidR="00D81A30">
        <w:rPr>
          <w:rFonts w:ascii="Cambria" w:hAnsi="Cambria"/>
          <w:sz w:val="20"/>
          <w:szCs w:val="20"/>
          <w:lang w:val="es-ES"/>
        </w:rPr>
        <w:t>l peticionario</w:t>
      </w:r>
      <w:r w:rsidR="00E32B12" w:rsidRPr="00B22D56">
        <w:rPr>
          <w:rFonts w:ascii="Cambria" w:hAnsi="Cambria"/>
          <w:sz w:val="20"/>
          <w:szCs w:val="20"/>
          <w:lang w:val="es-ES"/>
        </w:rPr>
        <w:t>.</w:t>
      </w:r>
    </w:p>
    <w:p w14:paraId="23F4DF37" w14:textId="77777777" w:rsidR="00ED5285" w:rsidRPr="00D81A30" w:rsidRDefault="00ED5285" w:rsidP="00ED5285">
      <w:pPr>
        <w:jc w:val="both"/>
        <w:rPr>
          <w:rFonts w:asciiTheme="majorHAnsi" w:hAnsiTheme="majorHAnsi"/>
          <w:b/>
          <w:bCs/>
          <w:sz w:val="20"/>
          <w:szCs w:val="20"/>
          <w:lang w:val="es-ES"/>
        </w:rPr>
      </w:pPr>
    </w:p>
    <w:p w14:paraId="3FE6F5AE" w14:textId="2DC970B0" w:rsidR="004C616A" w:rsidRPr="00B22D56" w:rsidRDefault="004C616A" w:rsidP="00ED5285">
      <w:pPr>
        <w:pStyle w:val="ListParagraph"/>
        <w:jc w:val="both"/>
        <w:rPr>
          <w:rFonts w:asciiTheme="majorHAnsi" w:hAnsiTheme="majorHAnsi"/>
          <w:b/>
          <w:bCs/>
          <w:color w:val="auto"/>
          <w:sz w:val="20"/>
          <w:szCs w:val="20"/>
          <w:lang w:val="es-ES"/>
        </w:rPr>
      </w:pPr>
      <w:r w:rsidRPr="00B22D56">
        <w:rPr>
          <w:rFonts w:asciiTheme="majorHAnsi" w:hAnsiTheme="majorHAnsi"/>
          <w:b/>
          <w:bCs/>
          <w:color w:val="auto"/>
          <w:sz w:val="20"/>
          <w:szCs w:val="20"/>
          <w:lang w:val="es-ES"/>
        </w:rPr>
        <w:t xml:space="preserve">VI. </w:t>
      </w:r>
      <w:r w:rsidRPr="00B22D56">
        <w:rPr>
          <w:rFonts w:asciiTheme="majorHAnsi" w:hAnsiTheme="majorHAnsi"/>
          <w:b/>
          <w:bCs/>
          <w:color w:val="auto"/>
          <w:sz w:val="20"/>
          <w:szCs w:val="20"/>
          <w:lang w:val="es-ES"/>
        </w:rPr>
        <w:tab/>
        <w:t>AGOTAMIENTO DE LOS RECURSOS INTERNOS Y PLAZO DE PRESENTACIÓN</w:t>
      </w:r>
    </w:p>
    <w:p w14:paraId="7368B289" w14:textId="77777777" w:rsidR="00ED5285" w:rsidRDefault="00ED5285" w:rsidP="00ED5285">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14:paraId="00265843" w14:textId="56D8C95F" w:rsidR="001E2C09" w:rsidRPr="00B22D56" w:rsidRDefault="00D81A30" w:rsidP="00ED528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Pr>
          <w:rFonts w:ascii="Cambria" w:hAnsi="Cambria"/>
          <w:sz w:val="20"/>
          <w:szCs w:val="20"/>
          <w:lang w:val="es-ES"/>
        </w:rPr>
        <w:t>El</w:t>
      </w:r>
      <w:r w:rsidR="009764CC" w:rsidRPr="00B22D56">
        <w:rPr>
          <w:rFonts w:ascii="Cambria" w:hAnsi="Cambria"/>
          <w:sz w:val="20"/>
          <w:szCs w:val="20"/>
          <w:lang w:val="es-ES"/>
        </w:rPr>
        <w:t xml:space="preserve"> peticionario alega </w:t>
      </w:r>
      <w:r w:rsidR="008B772B" w:rsidRPr="00B22D56">
        <w:rPr>
          <w:rFonts w:ascii="Cambria" w:hAnsi="Cambria"/>
          <w:sz w:val="20"/>
          <w:szCs w:val="20"/>
          <w:lang w:val="es-ES"/>
        </w:rPr>
        <w:t xml:space="preserve">que </w:t>
      </w:r>
      <w:r w:rsidR="00807BBB">
        <w:rPr>
          <w:rFonts w:ascii="Cambria" w:hAnsi="Cambria"/>
          <w:sz w:val="20"/>
          <w:szCs w:val="20"/>
          <w:lang w:val="es-ES"/>
        </w:rPr>
        <w:t xml:space="preserve">los tribunales </w:t>
      </w:r>
      <w:r w:rsidR="009764CC" w:rsidRPr="00B22D56">
        <w:rPr>
          <w:rFonts w:ascii="Cambria" w:hAnsi="Cambria"/>
          <w:sz w:val="20"/>
          <w:szCs w:val="20"/>
          <w:lang w:val="es-ES"/>
        </w:rPr>
        <w:t>aplic</w:t>
      </w:r>
      <w:r w:rsidR="00807BBB">
        <w:rPr>
          <w:rFonts w:ascii="Cambria" w:hAnsi="Cambria"/>
          <w:sz w:val="20"/>
          <w:szCs w:val="20"/>
          <w:lang w:val="es-ES"/>
        </w:rPr>
        <w:t>aron</w:t>
      </w:r>
      <w:r w:rsidR="009764CC" w:rsidRPr="00B22D56">
        <w:rPr>
          <w:rFonts w:ascii="Cambria" w:hAnsi="Cambria"/>
          <w:sz w:val="20"/>
          <w:szCs w:val="20"/>
          <w:lang w:val="es-ES"/>
        </w:rPr>
        <w:t xml:space="preserve"> de forma retroactiva la Ley 24.584 de 11 de noviembre de 1995 y el Decreto 579 de agosto de 2003, </w:t>
      </w:r>
      <w:r>
        <w:rPr>
          <w:rFonts w:ascii="Cambria" w:hAnsi="Cambria"/>
          <w:sz w:val="20"/>
          <w:szCs w:val="20"/>
          <w:lang w:val="es-ES"/>
        </w:rPr>
        <w:t>en v</w:t>
      </w:r>
      <w:r w:rsidR="009764CC" w:rsidRPr="00B22D56">
        <w:rPr>
          <w:rFonts w:ascii="Cambria" w:hAnsi="Cambria"/>
          <w:sz w:val="20"/>
          <w:szCs w:val="20"/>
          <w:lang w:val="es-ES"/>
        </w:rPr>
        <w:t>iol</w:t>
      </w:r>
      <w:r>
        <w:rPr>
          <w:rFonts w:ascii="Cambria" w:hAnsi="Cambria"/>
          <w:sz w:val="20"/>
          <w:szCs w:val="20"/>
          <w:lang w:val="es-ES"/>
        </w:rPr>
        <w:t>aci</w:t>
      </w:r>
      <w:r w:rsidR="009764CC" w:rsidRPr="00B22D56">
        <w:rPr>
          <w:rFonts w:ascii="Cambria" w:hAnsi="Cambria"/>
          <w:sz w:val="20"/>
          <w:szCs w:val="20"/>
          <w:lang w:val="es-ES"/>
        </w:rPr>
        <w:t>ó</w:t>
      </w:r>
      <w:r>
        <w:rPr>
          <w:rFonts w:ascii="Cambria" w:hAnsi="Cambria"/>
          <w:sz w:val="20"/>
          <w:szCs w:val="20"/>
          <w:lang w:val="es-ES"/>
        </w:rPr>
        <w:t>n</w:t>
      </w:r>
      <w:r w:rsidR="009764CC" w:rsidRPr="00B22D56">
        <w:rPr>
          <w:rFonts w:ascii="Cambria" w:hAnsi="Cambria"/>
          <w:sz w:val="20"/>
          <w:szCs w:val="20"/>
          <w:lang w:val="es-ES"/>
        </w:rPr>
        <w:t xml:space="preserve"> </w:t>
      </w:r>
      <w:r>
        <w:rPr>
          <w:rFonts w:ascii="Cambria" w:hAnsi="Cambria"/>
          <w:sz w:val="20"/>
          <w:szCs w:val="20"/>
          <w:lang w:val="es-ES"/>
        </w:rPr>
        <w:t>d</w:t>
      </w:r>
      <w:r w:rsidR="009764CC" w:rsidRPr="00B22D56">
        <w:rPr>
          <w:rFonts w:ascii="Cambria" w:hAnsi="Cambria"/>
          <w:sz w:val="20"/>
          <w:szCs w:val="20"/>
          <w:lang w:val="es-ES"/>
        </w:rPr>
        <w:t xml:space="preserve">el </w:t>
      </w:r>
      <w:r>
        <w:rPr>
          <w:rFonts w:ascii="Cambria" w:hAnsi="Cambria"/>
          <w:sz w:val="20"/>
          <w:szCs w:val="20"/>
          <w:lang w:val="es-ES"/>
        </w:rPr>
        <w:t>principio de ir</w:t>
      </w:r>
      <w:r w:rsidRPr="00B22D56">
        <w:rPr>
          <w:rFonts w:ascii="Cambria" w:hAnsi="Cambria"/>
          <w:sz w:val="20"/>
          <w:szCs w:val="20"/>
          <w:lang w:val="es-ES"/>
        </w:rPr>
        <w:t xml:space="preserve">retroactividad de la ley </w:t>
      </w:r>
      <w:r>
        <w:rPr>
          <w:rFonts w:ascii="Cambria" w:hAnsi="Cambria"/>
          <w:sz w:val="20"/>
          <w:szCs w:val="20"/>
          <w:lang w:val="es-ES"/>
        </w:rPr>
        <w:t xml:space="preserve">y de </w:t>
      </w:r>
      <w:r w:rsidR="00807BBB">
        <w:rPr>
          <w:rFonts w:ascii="Cambria" w:hAnsi="Cambria"/>
          <w:sz w:val="20"/>
          <w:szCs w:val="20"/>
          <w:lang w:val="es-ES"/>
        </w:rPr>
        <w:t>sus</w:t>
      </w:r>
      <w:r>
        <w:rPr>
          <w:rFonts w:ascii="Cambria" w:hAnsi="Cambria"/>
          <w:sz w:val="20"/>
          <w:szCs w:val="20"/>
          <w:lang w:val="es-ES"/>
        </w:rPr>
        <w:t xml:space="preserve"> </w:t>
      </w:r>
      <w:r w:rsidR="009764CC" w:rsidRPr="00B22D56">
        <w:rPr>
          <w:rFonts w:ascii="Cambria" w:hAnsi="Cambria"/>
          <w:sz w:val="20"/>
          <w:szCs w:val="20"/>
          <w:lang w:val="es-ES"/>
        </w:rPr>
        <w:t>derecho</w:t>
      </w:r>
      <w:r>
        <w:rPr>
          <w:rFonts w:ascii="Cambria" w:hAnsi="Cambria"/>
          <w:sz w:val="20"/>
          <w:szCs w:val="20"/>
          <w:lang w:val="es-ES"/>
        </w:rPr>
        <w:t>s</w:t>
      </w:r>
      <w:r w:rsidR="009764CC" w:rsidRPr="00B22D56">
        <w:rPr>
          <w:rFonts w:ascii="Cambria" w:hAnsi="Cambria"/>
          <w:sz w:val="20"/>
          <w:szCs w:val="20"/>
          <w:lang w:val="es-ES"/>
        </w:rPr>
        <w:t xml:space="preserve"> a las garantías judiciales, </w:t>
      </w:r>
      <w:r w:rsidR="00886AD5" w:rsidRPr="00B22D56">
        <w:rPr>
          <w:rFonts w:ascii="Cambria" w:hAnsi="Cambria"/>
          <w:sz w:val="20"/>
          <w:szCs w:val="20"/>
          <w:lang w:val="es-ES"/>
        </w:rPr>
        <w:t xml:space="preserve">libertad e </w:t>
      </w:r>
      <w:r w:rsidR="0022656E" w:rsidRPr="00B22D56">
        <w:rPr>
          <w:rFonts w:ascii="Cambria" w:hAnsi="Cambria"/>
          <w:sz w:val="20"/>
          <w:szCs w:val="20"/>
          <w:lang w:val="es-ES"/>
        </w:rPr>
        <w:t xml:space="preserve">integridad personal. </w:t>
      </w:r>
      <w:r>
        <w:rPr>
          <w:rFonts w:ascii="Cambria" w:hAnsi="Cambria"/>
          <w:sz w:val="20"/>
          <w:szCs w:val="20"/>
          <w:lang w:val="es-ES"/>
        </w:rPr>
        <w:t>Sostiene</w:t>
      </w:r>
      <w:r w:rsidR="00A6527B" w:rsidRPr="00B22D56">
        <w:rPr>
          <w:rFonts w:ascii="Cambria" w:hAnsi="Cambria"/>
          <w:sz w:val="20"/>
          <w:szCs w:val="20"/>
          <w:lang w:val="es-ES"/>
        </w:rPr>
        <w:t xml:space="preserve"> que de conformidad con</w:t>
      </w:r>
      <w:r w:rsidR="0022656E" w:rsidRPr="00B22D56">
        <w:rPr>
          <w:rFonts w:ascii="Cambria" w:hAnsi="Cambria"/>
          <w:sz w:val="20"/>
          <w:szCs w:val="20"/>
          <w:lang w:val="es-ES"/>
        </w:rPr>
        <w:t xml:space="preserve"> la </w:t>
      </w:r>
      <w:r w:rsidR="00A6527B" w:rsidRPr="00B22D56">
        <w:rPr>
          <w:rFonts w:ascii="Cambria" w:hAnsi="Cambria"/>
          <w:sz w:val="20"/>
          <w:szCs w:val="20"/>
          <w:lang w:val="es-ES"/>
        </w:rPr>
        <w:t xml:space="preserve">fecha de comisión </w:t>
      </w:r>
      <w:r w:rsidR="008B772B" w:rsidRPr="00B22D56">
        <w:rPr>
          <w:rFonts w:ascii="Cambria" w:hAnsi="Cambria"/>
          <w:sz w:val="20"/>
          <w:szCs w:val="20"/>
          <w:lang w:val="es-ES"/>
        </w:rPr>
        <w:t xml:space="preserve">de los delitos </w:t>
      </w:r>
      <w:r>
        <w:rPr>
          <w:rFonts w:ascii="Cambria" w:hAnsi="Cambria"/>
          <w:sz w:val="20"/>
          <w:szCs w:val="20"/>
          <w:lang w:val="es-ES"/>
        </w:rPr>
        <w:t xml:space="preserve">debió aplicarse </w:t>
      </w:r>
      <w:r w:rsidR="008B772B" w:rsidRPr="00B22D56">
        <w:rPr>
          <w:rFonts w:ascii="Cambria" w:hAnsi="Cambria"/>
          <w:sz w:val="20"/>
          <w:szCs w:val="20"/>
          <w:lang w:val="es-ES"/>
        </w:rPr>
        <w:t xml:space="preserve">la </w:t>
      </w:r>
      <w:r w:rsidR="00A6527B" w:rsidRPr="00B22D56">
        <w:rPr>
          <w:rFonts w:ascii="Cambria" w:hAnsi="Cambria"/>
          <w:sz w:val="20"/>
          <w:szCs w:val="20"/>
          <w:lang w:val="es-ES"/>
        </w:rPr>
        <w:t>Ley N</w:t>
      </w:r>
      <w:r>
        <w:rPr>
          <w:rFonts w:ascii="Cambria" w:hAnsi="Cambria"/>
          <w:sz w:val="20"/>
          <w:szCs w:val="20"/>
          <w:lang w:val="es-ES"/>
        </w:rPr>
        <w:t>o</w:t>
      </w:r>
      <w:r w:rsidR="00A6527B" w:rsidRPr="00B22D56">
        <w:rPr>
          <w:rFonts w:ascii="Cambria" w:hAnsi="Cambria"/>
          <w:sz w:val="20"/>
          <w:szCs w:val="20"/>
          <w:lang w:val="es-ES"/>
        </w:rPr>
        <w:t xml:space="preserve">. </w:t>
      </w:r>
      <w:r w:rsidR="008B772B" w:rsidRPr="00B22D56">
        <w:rPr>
          <w:rFonts w:ascii="Cambria" w:hAnsi="Cambria"/>
          <w:sz w:val="20"/>
          <w:szCs w:val="20"/>
          <w:lang w:val="es-ES"/>
        </w:rPr>
        <w:t>23.492</w:t>
      </w:r>
      <w:r w:rsidR="00A6527B" w:rsidRPr="00B22D56">
        <w:rPr>
          <w:rFonts w:ascii="Cambria" w:hAnsi="Cambria"/>
          <w:sz w:val="20"/>
          <w:szCs w:val="20"/>
          <w:lang w:val="es-ES"/>
        </w:rPr>
        <w:t xml:space="preserve"> en el proceso penal </w:t>
      </w:r>
      <w:r>
        <w:rPr>
          <w:rFonts w:ascii="Cambria" w:hAnsi="Cambria"/>
          <w:sz w:val="20"/>
          <w:szCs w:val="20"/>
          <w:lang w:val="es-ES"/>
        </w:rPr>
        <w:t>en su contra</w:t>
      </w:r>
      <w:r w:rsidR="00A6527B" w:rsidRPr="00B22D56">
        <w:rPr>
          <w:rFonts w:ascii="Cambria" w:hAnsi="Cambria"/>
          <w:sz w:val="20"/>
          <w:szCs w:val="20"/>
          <w:lang w:val="es-ES"/>
        </w:rPr>
        <w:t xml:space="preserve">. </w:t>
      </w:r>
      <w:r>
        <w:rPr>
          <w:rFonts w:ascii="Cambria" w:hAnsi="Cambria"/>
          <w:sz w:val="20"/>
          <w:szCs w:val="20"/>
          <w:lang w:val="es-ES"/>
        </w:rPr>
        <w:t xml:space="preserve">Por su parte, </w:t>
      </w:r>
      <w:r w:rsidRPr="00B22D56">
        <w:rPr>
          <w:rFonts w:ascii="Cambria" w:hAnsi="Cambria"/>
          <w:sz w:val="20"/>
          <w:szCs w:val="20"/>
          <w:lang w:val="es-ES"/>
        </w:rPr>
        <w:t xml:space="preserve">el Estado </w:t>
      </w:r>
      <w:r w:rsidR="00807BBB">
        <w:rPr>
          <w:rFonts w:ascii="Cambria" w:hAnsi="Cambria"/>
          <w:sz w:val="20"/>
          <w:szCs w:val="20"/>
          <w:lang w:val="es-ES"/>
        </w:rPr>
        <w:t xml:space="preserve">sostiene </w:t>
      </w:r>
      <w:r w:rsidRPr="00B22D56">
        <w:rPr>
          <w:rFonts w:ascii="Cambria" w:hAnsi="Cambria"/>
          <w:sz w:val="20"/>
          <w:szCs w:val="20"/>
          <w:lang w:val="es-ES"/>
        </w:rPr>
        <w:t xml:space="preserve">que </w:t>
      </w:r>
      <w:r>
        <w:rPr>
          <w:rFonts w:ascii="Cambria" w:hAnsi="Cambria"/>
          <w:sz w:val="20"/>
          <w:szCs w:val="20"/>
          <w:lang w:val="es-ES"/>
        </w:rPr>
        <w:t>el peticionario</w:t>
      </w:r>
      <w:r w:rsidRPr="00B22D56">
        <w:rPr>
          <w:rFonts w:ascii="Cambria" w:hAnsi="Cambria"/>
          <w:sz w:val="20"/>
          <w:szCs w:val="20"/>
          <w:lang w:val="es-ES"/>
        </w:rPr>
        <w:t xml:space="preserve"> no ha agotado los recursos internos</w:t>
      </w:r>
      <w:r w:rsidR="00807BBB">
        <w:rPr>
          <w:rFonts w:ascii="Cambria" w:hAnsi="Cambria"/>
          <w:sz w:val="20"/>
          <w:szCs w:val="20"/>
          <w:lang w:val="es-ES"/>
        </w:rPr>
        <w:t>, ya que hasta</w:t>
      </w:r>
      <w:r w:rsidR="00807BBB" w:rsidRPr="00B22D56">
        <w:rPr>
          <w:rFonts w:ascii="Cambria" w:hAnsi="Cambria"/>
          <w:sz w:val="20"/>
          <w:szCs w:val="20"/>
          <w:lang w:val="es-ES"/>
        </w:rPr>
        <w:t xml:space="preserve"> la fecha la Cámara Federal de Casación Penal no ha resu</w:t>
      </w:r>
      <w:r w:rsidR="00807BBB">
        <w:rPr>
          <w:rFonts w:ascii="Cambria" w:hAnsi="Cambria"/>
          <w:sz w:val="20"/>
          <w:szCs w:val="20"/>
          <w:lang w:val="es-ES"/>
        </w:rPr>
        <w:t>el</w:t>
      </w:r>
      <w:r w:rsidR="00807BBB" w:rsidRPr="00B22D56">
        <w:rPr>
          <w:rFonts w:ascii="Cambria" w:hAnsi="Cambria"/>
          <w:sz w:val="20"/>
          <w:szCs w:val="20"/>
          <w:lang w:val="es-ES"/>
        </w:rPr>
        <w:t>to el recurso interpuesto</w:t>
      </w:r>
      <w:r w:rsidR="00807BBB">
        <w:rPr>
          <w:rFonts w:ascii="Cambria" w:hAnsi="Cambria"/>
          <w:sz w:val="20"/>
          <w:szCs w:val="20"/>
          <w:lang w:val="es-ES"/>
        </w:rPr>
        <w:t xml:space="preserve"> </w:t>
      </w:r>
      <w:r w:rsidR="00807BBB" w:rsidRPr="00B22D56">
        <w:rPr>
          <w:rFonts w:ascii="Cambria" w:hAnsi="Cambria"/>
          <w:sz w:val="20"/>
          <w:szCs w:val="20"/>
          <w:lang w:val="es-ES"/>
        </w:rPr>
        <w:t>el 18 de febrero de 2015</w:t>
      </w:r>
      <w:r w:rsidR="00807BBB">
        <w:rPr>
          <w:rFonts w:ascii="Cambria" w:hAnsi="Cambria"/>
          <w:sz w:val="20"/>
          <w:szCs w:val="20"/>
          <w:lang w:val="es-ES"/>
        </w:rPr>
        <w:t xml:space="preserve"> </w:t>
      </w:r>
      <w:r w:rsidR="00625CBD" w:rsidRPr="00B22D56">
        <w:rPr>
          <w:rFonts w:ascii="Cambria" w:hAnsi="Cambria"/>
          <w:sz w:val="20"/>
          <w:szCs w:val="20"/>
          <w:lang w:val="es-ES"/>
        </w:rPr>
        <w:t>contra la sentencia condenatoria</w:t>
      </w:r>
      <w:r w:rsidR="001E2C09" w:rsidRPr="00B22D56">
        <w:rPr>
          <w:rFonts w:ascii="Cambria" w:hAnsi="Cambria"/>
          <w:sz w:val="20"/>
          <w:szCs w:val="20"/>
          <w:lang w:val="es-ES"/>
        </w:rPr>
        <w:t>.</w:t>
      </w:r>
    </w:p>
    <w:p w14:paraId="231F9C36" w14:textId="77777777" w:rsidR="00ED5285" w:rsidRDefault="00ED5285" w:rsidP="00ED5285">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14:paraId="551DEF47" w14:textId="64496457" w:rsidR="00826CC4" w:rsidRDefault="00485AE8" w:rsidP="00ED528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Pr>
          <w:rFonts w:ascii="Cambria" w:hAnsi="Cambria"/>
          <w:sz w:val="20"/>
          <w:szCs w:val="20"/>
          <w:lang w:val="es-ES"/>
        </w:rPr>
        <w:t>La Comisión Interamericana observa que</w:t>
      </w:r>
      <w:r w:rsidRPr="00B22D56">
        <w:rPr>
          <w:rFonts w:ascii="Cambria" w:hAnsi="Cambria"/>
          <w:sz w:val="20"/>
          <w:szCs w:val="20"/>
          <w:lang w:val="es-ES"/>
        </w:rPr>
        <w:t xml:space="preserve"> </w:t>
      </w:r>
      <w:r>
        <w:rPr>
          <w:rFonts w:ascii="Cambria" w:hAnsi="Cambria"/>
          <w:sz w:val="20"/>
          <w:szCs w:val="20"/>
          <w:lang w:val="es-ES"/>
        </w:rPr>
        <w:t>el peticionario en el presente asunto denuncia entre otras cosas la violación de su derecho</w:t>
      </w:r>
      <w:r w:rsidR="00845D20" w:rsidRPr="00B22D56">
        <w:rPr>
          <w:rFonts w:ascii="Cambria" w:hAnsi="Cambria"/>
          <w:sz w:val="20"/>
          <w:szCs w:val="20"/>
          <w:lang w:val="es-ES"/>
        </w:rPr>
        <w:t xml:space="preserve"> a la libertad personal, </w:t>
      </w:r>
      <w:r w:rsidR="003C4F0F" w:rsidRPr="00B22D56">
        <w:rPr>
          <w:rFonts w:ascii="Cambria" w:hAnsi="Cambria"/>
          <w:sz w:val="20"/>
          <w:szCs w:val="20"/>
          <w:lang w:val="es-ES"/>
        </w:rPr>
        <w:t xml:space="preserve">por lo que </w:t>
      </w:r>
      <w:r>
        <w:rPr>
          <w:rFonts w:ascii="Cambria" w:hAnsi="Cambria"/>
          <w:sz w:val="20"/>
          <w:szCs w:val="20"/>
          <w:lang w:val="es-ES"/>
        </w:rPr>
        <w:t xml:space="preserve">la falta de resolución del </w:t>
      </w:r>
      <w:r w:rsidR="003C4F0F" w:rsidRPr="00B22D56">
        <w:rPr>
          <w:rFonts w:ascii="Cambria" w:hAnsi="Cambria"/>
          <w:sz w:val="20"/>
          <w:szCs w:val="20"/>
          <w:lang w:val="es-ES"/>
        </w:rPr>
        <w:t>recurso</w:t>
      </w:r>
      <w:r w:rsidR="00301D3A" w:rsidRPr="00B22D56">
        <w:rPr>
          <w:rFonts w:ascii="Cambria" w:hAnsi="Cambria"/>
          <w:sz w:val="20"/>
          <w:szCs w:val="20"/>
          <w:lang w:val="es-ES"/>
        </w:rPr>
        <w:t xml:space="preserve"> de casación </w:t>
      </w:r>
      <w:r>
        <w:rPr>
          <w:rFonts w:ascii="Cambria" w:hAnsi="Cambria"/>
          <w:sz w:val="20"/>
          <w:szCs w:val="20"/>
          <w:lang w:val="es-ES"/>
        </w:rPr>
        <w:t>luego de más de seis años</w:t>
      </w:r>
      <w:r w:rsidR="00B07C44" w:rsidRPr="00B22D56">
        <w:rPr>
          <w:rFonts w:ascii="Cambria" w:hAnsi="Cambria"/>
          <w:sz w:val="20"/>
          <w:szCs w:val="20"/>
          <w:lang w:val="es-ES"/>
        </w:rPr>
        <w:t xml:space="preserve"> </w:t>
      </w:r>
      <w:r w:rsidR="00301D3A" w:rsidRPr="00B22D56">
        <w:rPr>
          <w:rFonts w:ascii="Cambria" w:hAnsi="Cambria"/>
          <w:sz w:val="20"/>
          <w:szCs w:val="20"/>
          <w:lang w:val="es-ES"/>
        </w:rPr>
        <w:t xml:space="preserve">contraría la regla </w:t>
      </w:r>
      <w:r>
        <w:rPr>
          <w:rFonts w:ascii="Cambria" w:hAnsi="Cambria"/>
          <w:sz w:val="20"/>
          <w:szCs w:val="20"/>
          <w:lang w:val="es-ES"/>
        </w:rPr>
        <w:t>de</w:t>
      </w:r>
      <w:r w:rsidR="007B5547" w:rsidRPr="00B22D56">
        <w:rPr>
          <w:rFonts w:ascii="Cambria" w:hAnsi="Cambria"/>
          <w:sz w:val="20"/>
          <w:szCs w:val="20"/>
          <w:lang w:val="es-ES"/>
        </w:rPr>
        <w:t xml:space="preserve"> que</w:t>
      </w:r>
      <w:r w:rsidR="00301D3A" w:rsidRPr="00B22D56">
        <w:rPr>
          <w:rFonts w:ascii="Cambria" w:hAnsi="Cambria"/>
          <w:sz w:val="20"/>
          <w:szCs w:val="20"/>
          <w:lang w:val="es-ES"/>
        </w:rPr>
        <w:t xml:space="preserve"> el previo agotamiento de los recursos no debe provocar una demora que genere la inutilidad de la actuación internacional</w:t>
      </w:r>
      <w:r w:rsidR="00B07C44" w:rsidRPr="00B22D56">
        <w:rPr>
          <w:rStyle w:val="FootnoteReference"/>
          <w:rFonts w:ascii="Cambria" w:hAnsi="Cambria"/>
          <w:sz w:val="20"/>
          <w:szCs w:val="20"/>
          <w:lang w:val="es-ES"/>
        </w:rPr>
        <w:footnoteReference w:id="4"/>
      </w:r>
      <w:r w:rsidR="00301D3A" w:rsidRPr="00B22D56">
        <w:rPr>
          <w:rFonts w:ascii="Cambria" w:hAnsi="Cambria"/>
          <w:sz w:val="20"/>
          <w:szCs w:val="20"/>
          <w:lang w:val="es-ES"/>
        </w:rPr>
        <w:t xml:space="preserve">. </w:t>
      </w:r>
      <w:r w:rsidR="007B5547" w:rsidRPr="00B22D56">
        <w:rPr>
          <w:rFonts w:ascii="Cambria" w:hAnsi="Cambria"/>
          <w:sz w:val="20"/>
          <w:szCs w:val="20"/>
          <w:lang w:val="es-ES"/>
        </w:rPr>
        <w:t xml:space="preserve"> Por lo </w:t>
      </w:r>
      <w:r>
        <w:rPr>
          <w:rFonts w:ascii="Cambria" w:hAnsi="Cambria"/>
          <w:sz w:val="20"/>
          <w:szCs w:val="20"/>
          <w:lang w:val="es-ES"/>
        </w:rPr>
        <w:t>tanto</w:t>
      </w:r>
      <w:r w:rsidR="007B5547" w:rsidRPr="00B22D56">
        <w:rPr>
          <w:rFonts w:ascii="Cambria" w:hAnsi="Cambria"/>
          <w:sz w:val="20"/>
          <w:szCs w:val="20"/>
          <w:lang w:val="es-ES"/>
        </w:rPr>
        <w:t xml:space="preserve">, la Comisión </w:t>
      </w:r>
      <w:r>
        <w:rPr>
          <w:rFonts w:ascii="Cambria" w:hAnsi="Cambria"/>
          <w:sz w:val="20"/>
          <w:szCs w:val="20"/>
          <w:lang w:val="es-ES"/>
        </w:rPr>
        <w:t xml:space="preserve">decide aplicar al presente asunto la </w:t>
      </w:r>
      <w:r w:rsidRPr="00B22D56">
        <w:rPr>
          <w:rFonts w:ascii="Cambria" w:hAnsi="Cambria"/>
          <w:sz w:val="20"/>
          <w:szCs w:val="20"/>
          <w:lang w:val="es-ES"/>
        </w:rPr>
        <w:t>excepción</w:t>
      </w:r>
      <w:r w:rsidR="007B5547" w:rsidRPr="00B22D56">
        <w:rPr>
          <w:rFonts w:ascii="Cambria" w:hAnsi="Cambria"/>
          <w:sz w:val="20"/>
          <w:szCs w:val="20"/>
          <w:lang w:val="es-ES"/>
        </w:rPr>
        <w:t xml:space="preserve"> establecida en el art</w:t>
      </w:r>
      <w:r w:rsidR="00E44BF5" w:rsidRPr="00B22D56">
        <w:rPr>
          <w:rFonts w:ascii="Cambria" w:hAnsi="Cambria"/>
          <w:sz w:val="20"/>
          <w:szCs w:val="20"/>
          <w:lang w:val="es-ES"/>
        </w:rPr>
        <w:t>ículo 46.2</w:t>
      </w:r>
      <w:r>
        <w:rPr>
          <w:rFonts w:ascii="Cambria" w:hAnsi="Cambria"/>
          <w:sz w:val="20"/>
          <w:szCs w:val="20"/>
          <w:lang w:val="es-ES"/>
        </w:rPr>
        <w:t>(</w:t>
      </w:r>
      <w:r w:rsidR="007B5547" w:rsidRPr="00B22D56">
        <w:rPr>
          <w:rFonts w:ascii="Cambria" w:hAnsi="Cambria"/>
          <w:sz w:val="20"/>
          <w:szCs w:val="20"/>
          <w:lang w:val="es-ES"/>
        </w:rPr>
        <w:t>c</w:t>
      </w:r>
      <w:r>
        <w:rPr>
          <w:rFonts w:ascii="Cambria" w:hAnsi="Cambria"/>
          <w:sz w:val="20"/>
          <w:szCs w:val="20"/>
          <w:lang w:val="es-ES"/>
        </w:rPr>
        <w:t>)</w:t>
      </w:r>
      <w:r w:rsidR="007B5547" w:rsidRPr="00B22D56">
        <w:rPr>
          <w:rFonts w:ascii="Cambria" w:hAnsi="Cambria"/>
          <w:sz w:val="20"/>
          <w:szCs w:val="20"/>
          <w:lang w:val="es-ES"/>
        </w:rPr>
        <w:t xml:space="preserve"> de la Convención</w:t>
      </w:r>
      <w:r>
        <w:rPr>
          <w:rFonts w:ascii="Cambria" w:hAnsi="Cambria"/>
          <w:sz w:val="20"/>
          <w:szCs w:val="20"/>
          <w:lang w:val="es-ES"/>
        </w:rPr>
        <w:t xml:space="preserve"> Americana</w:t>
      </w:r>
      <w:r w:rsidR="007B5547" w:rsidRPr="00B22D56">
        <w:rPr>
          <w:rFonts w:ascii="Cambria" w:hAnsi="Cambria"/>
          <w:sz w:val="20"/>
          <w:szCs w:val="20"/>
          <w:lang w:val="es-ES"/>
        </w:rPr>
        <w:t>.</w:t>
      </w:r>
    </w:p>
    <w:p w14:paraId="41E3B82E" w14:textId="77777777" w:rsidR="00D81A30" w:rsidRPr="00B22D56" w:rsidRDefault="00D81A30" w:rsidP="00D81A30">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7090A929" w14:textId="115AB145" w:rsidR="00F04591" w:rsidRPr="00B22D56" w:rsidRDefault="00F04591" w:rsidP="00ED5285">
      <w:pPr>
        <w:pStyle w:val="ListParagraph"/>
        <w:jc w:val="both"/>
        <w:rPr>
          <w:rFonts w:asciiTheme="majorHAnsi" w:hAnsiTheme="majorHAnsi"/>
          <w:b/>
          <w:bCs/>
          <w:color w:val="auto"/>
          <w:sz w:val="20"/>
          <w:szCs w:val="20"/>
          <w:lang w:val="es-ES"/>
        </w:rPr>
      </w:pPr>
      <w:r w:rsidRPr="00B22D56">
        <w:rPr>
          <w:rFonts w:asciiTheme="majorHAnsi" w:hAnsiTheme="majorHAnsi"/>
          <w:b/>
          <w:bCs/>
          <w:color w:val="auto"/>
          <w:sz w:val="20"/>
          <w:szCs w:val="20"/>
          <w:lang w:val="es-ES"/>
        </w:rPr>
        <w:t>V</w:t>
      </w:r>
      <w:r w:rsidR="000E2789" w:rsidRPr="00B22D56">
        <w:rPr>
          <w:rFonts w:asciiTheme="majorHAnsi" w:hAnsiTheme="majorHAnsi"/>
          <w:b/>
          <w:bCs/>
          <w:color w:val="auto"/>
          <w:sz w:val="20"/>
          <w:szCs w:val="20"/>
          <w:lang w:val="es-ES"/>
        </w:rPr>
        <w:t>I</w:t>
      </w:r>
      <w:r w:rsidRPr="00B22D56">
        <w:rPr>
          <w:rFonts w:asciiTheme="majorHAnsi" w:hAnsiTheme="majorHAnsi"/>
          <w:b/>
          <w:bCs/>
          <w:color w:val="auto"/>
          <w:sz w:val="20"/>
          <w:szCs w:val="20"/>
          <w:lang w:val="es-ES"/>
        </w:rPr>
        <w:t xml:space="preserve">I. </w:t>
      </w:r>
      <w:r w:rsidRPr="00B22D56">
        <w:rPr>
          <w:rFonts w:asciiTheme="majorHAnsi" w:hAnsiTheme="majorHAnsi"/>
          <w:b/>
          <w:bCs/>
          <w:color w:val="auto"/>
          <w:sz w:val="20"/>
          <w:szCs w:val="20"/>
          <w:lang w:val="es-ES"/>
        </w:rPr>
        <w:tab/>
        <w:t>CARACTERIZACIÓN</w:t>
      </w:r>
    </w:p>
    <w:p w14:paraId="58EB20CA" w14:textId="77777777" w:rsidR="00ED5285" w:rsidRDefault="00ED5285" w:rsidP="00485AE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405DFEDE" w14:textId="61945B48" w:rsidR="00006B74" w:rsidRPr="00485AE8" w:rsidRDefault="007826C2" w:rsidP="0068324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485AE8">
        <w:rPr>
          <w:rFonts w:ascii="Cambria" w:hAnsi="Cambria"/>
          <w:sz w:val="20"/>
          <w:szCs w:val="20"/>
          <w:lang w:val="es-ES"/>
        </w:rPr>
        <w:t xml:space="preserve">El </w:t>
      </w:r>
      <w:r w:rsidR="006E772A" w:rsidRPr="00485AE8">
        <w:rPr>
          <w:rFonts w:ascii="Cambria" w:hAnsi="Cambria"/>
          <w:sz w:val="20"/>
          <w:szCs w:val="20"/>
          <w:lang w:val="es-ES"/>
        </w:rPr>
        <w:t>peticionari</w:t>
      </w:r>
      <w:r w:rsidRPr="00485AE8">
        <w:rPr>
          <w:rFonts w:ascii="Cambria" w:hAnsi="Cambria"/>
          <w:sz w:val="20"/>
          <w:szCs w:val="20"/>
          <w:lang w:val="es-ES"/>
        </w:rPr>
        <w:t>o</w:t>
      </w:r>
      <w:r w:rsidR="000B0579" w:rsidRPr="00485AE8">
        <w:rPr>
          <w:rFonts w:ascii="Cambria" w:hAnsi="Cambria"/>
          <w:sz w:val="20"/>
          <w:szCs w:val="20"/>
          <w:lang w:val="es-ES"/>
        </w:rPr>
        <w:t xml:space="preserve"> sostiene que el Estado es responsable por la violación de</w:t>
      </w:r>
      <w:r w:rsidR="00485AE8" w:rsidRPr="00485AE8">
        <w:rPr>
          <w:rFonts w:ascii="Cambria" w:hAnsi="Cambria"/>
          <w:sz w:val="20"/>
          <w:szCs w:val="20"/>
          <w:lang w:val="es-ES"/>
        </w:rPr>
        <w:t xml:space="preserve"> sus</w:t>
      </w:r>
      <w:r w:rsidR="000B0579" w:rsidRPr="00485AE8">
        <w:rPr>
          <w:rFonts w:ascii="Cambria" w:hAnsi="Cambria"/>
          <w:sz w:val="20"/>
          <w:szCs w:val="20"/>
          <w:lang w:val="es-ES"/>
        </w:rPr>
        <w:t xml:space="preserve"> derechos </w:t>
      </w:r>
      <w:r w:rsidR="00485AE8">
        <w:rPr>
          <w:rFonts w:ascii="Cambria" w:hAnsi="Cambria"/>
          <w:sz w:val="20"/>
          <w:szCs w:val="20"/>
          <w:lang w:val="es-ES"/>
        </w:rPr>
        <w:t xml:space="preserve">a la </w:t>
      </w:r>
      <w:r w:rsidR="00485AE8" w:rsidRPr="00485AE8">
        <w:rPr>
          <w:rFonts w:ascii="Cambria" w:hAnsi="Cambria"/>
          <w:bCs/>
          <w:sz w:val="20"/>
          <w:szCs w:val="20"/>
          <w:lang w:val="es-ES"/>
        </w:rPr>
        <w:t>integridad personal, libertad personal, garantías judiciales</w:t>
      </w:r>
      <w:r w:rsidR="00485AE8">
        <w:rPr>
          <w:rFonts w:ascii="Cambria" w:hAnsi="Cambria"/>
          <w:bCs/>
          <w:sz w:val="20"/>
          <w:szCs w:val="20"/>
          <w:lang w:val="es-ES"/>
        </w:rPr>
        <w:t xml:space="preserve">, así como los principios de </w:t>
      </w:r>
      <w:r w:rsidR="00485AE8" w:rsidRPr="00485AE8">
        <w:rPr>
          <w:rFonts w:ascii="Cambria" w:hAnsi="Cambria"/>
          <w:bCs/>
          <w:sz w:val="20"/>
          <w:szCs w:val="20"/>
          <w:lang w:val="es-ES"/>
        </w:rPr>
        <w:t xml:space="preserve">legalidad y retroactividad. </w:t>
      </w:r>
      <w:r w:rsidR="000B0579" w:rsidRPr="00485AE8">
        <w:rPr>
          <w:rFonts w:ascii="Cambria" w:hAnsi="Cambria"/>
          <w:sz w:val="20"/>
          <w:szCs w:val="20"/>
          <w:lang w:val="es-ES"/>
        </w:rPr>
        <w:t>A su vez, el Estado afirma que</w:t>
      </w:r>
      <w:r w:rsidR="00B97946" w:rsidRPr="00485AE8">
        <w:rPr>
          <w:rFonts w:ascii="Cambria" w:hAnsi="Cambria"/>
          <w:sz w:val="20"/>
          <w:szCs w:val="20"/>
          <w:lang w:val="es-ES"/>
        </w:rPr>
        <w:t xml:space="preserve"> los hechos alegados no caracterizan </w:t>
      </w:r>
      <w:r w:rsidR="00110961">
        <w:rPr>
          <w:rFonts w:ascii="Cambria" w:hAnsi="Cambria"/>
          <w:sz w:val="20"/>
          <w:szCs w:val="20"/>
          <w:lang w:val="es-ES"/>
        </w:rPr>
        <w:t xml:space="preserve">posibles </w:t>
      </w:r>
      <w:r w:rsidR="00B97946" w:rsidRPr="00485AE8">
        <w:rPr>
          <w:rFonts w:ascii="Cambria" w:hAnsi="Cambria"/>
          <w:sz w:val="20"/>
          <w:szCs w:val="20"/>
          <w:lang w:val="es-ES"/>
        </w:rPr>
        <w:t xml:space="preserve">violaciones </w:t>
      </w:r>
      <w:r w:rsidR="00110961">
        <w:rPr>
          <w:rFonts w:ascii="Cambria" w:hAnsi="Cambria"/>
          <w:sz w:val="20"/>
          <w:szCs w:val="20"/>
          <w:lang w:val="es-ES"/>
        </w:rPr>
        <w:t>de</w:t>
      </w:r>
      <w:r w:rsidR="00B97946" w:rsidRPr="00485AE8">
        <w:rPr>
          <w:rFonts w:ascii="Cambria" w:hAnsi="Cambria"/>
          <w:sz w:val="20"/>
          <w:szCs w:val="20"/>
          <w:lang w:val="es-ES"/>
        </w:rPr>
        <w:t xml:space="preserve"> derechos humanos</w:t>
      </w:r>
      <w:r w:rsidR="00110961">
        <w:rPr>
          <w:rFonts w:ascii="Cambria" w:hAnsi="Cambria"/>
          <w:sz w:val="20"/>
          <w:szCs w:val="20"/>
          <w:lang w:val="es-ES"/>
        </w:rPr>
        <w:t>, ya que</w:t>
      </w:r>
      <w:r w:rsidR="006B0682" w:rsidRPr="00485AE8">
        <w:rPr>
          <w:rFonts w:ascii="Cambria" w:hAnsi="Cambria"/>
          <w:sz w:val="20"/>
          <w:szCs w:val="20"/>
          <w:lang w:val="es-ES"/>
        </w:rPr>
        <w:t xml:space="preserve"> se han respetado tod</w:t>
      </w:r>
      <w:r w:rsidR="00110961">
        <w:rPr>
          <w:rFonts w:ascii="Cambria" w:hAnsi="Cambria"/>
          <w:sz w:val="20"/>
          <w:szCs w:val="20"/>
          <w:lang w:val="es-ES"/>
        </w:rPr>
        <w:t>as las garantías al peticionario</w:t>
      </w:r>
      <w:r w:rsidR="006B0682" w:rsidRPr="00485AE8">
        <w:rPr>
          <w:rFonts w:ascii="Cambria" w:hAnsi="Cambria"/>
          <w:sz w:val="20"/>
          <w:szCs w:val="20"/>
          <w:lang w:val="es-ES"/>
        </w:rPr>
        <w:t>.</w:t>
      </w:r>
      <w:r w:rsidR="00157738" w:rsidRPr="00485AE8">
        <w:rPr>
          <w:rFonts w:ascii="Cambria" w:hAnsi="Cambria"/>
          <w:sz w:val="20"/>
          <w:szCs w:val="20"/>
          <w:lang w:val="es-ES"/>
        </w:rPr>
        <w:t xml:space="preserve"> </w:t>
      </w:r>
    </w:p>
    <w:p w14:paraId="2AF6F874" w14:textId="77777777" w:rsidR="00ED5285" w:rsidRPr="00B22D56" w:rsidRDefault="00ED5285" w:rsidP="00ED5285">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14:paraId="1C23042A" w14:textId="241BB261" w:rsidR="005F77AA" w:rsidRDefault="00B22D56" w:rsidP="00ED528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B22D56">
        <w:rPr>
          <w:rFonts w:ascii="Cambria" w:hAnsi="Cambria"/>
          <w:sz w:val="20"/>
          <w:szCs w:val="20"/>
          <w:lang w:val="es-ES"/>
        </w:rPr>
        <w:t>L</w:t>
      </w:r>
      <w:r w:rsidR="000B0579" w:rsidRPr="00B22D56">
        <w:rPr>
          <w:rFonts w:ascii="Cambria" w:hAnsi="Cambria"/>
          <w:sz w:val="20"/>
          <w:szCs w:val="20"/>
          <w:lang w:val="es-ES"/>
        </w:rPr>
        <w:t xml:space="preserve">a Comisión </w:t>
      </w:r>
      <w:r w:rsidR="00110961">
        <w:rPr>
          <w:rFonts w:ascii="Cambria" w:hAnsi="Cambria"/>
          <w:sz w:val="20"/>
          <w:szCs w:val="20"/>
          <w:lang w:val="es-ES"/>
        </w:rPr>
        <w:t xml:space="preserve">debe destacar en primer lugar </w:t>
      </w:r>
      <w:r w:rsidR="00D72627" w:rsidRPr="00B22D56">
        <w:rPr>
          <w:rFonts w:ascii="Cambria" w:hAnsi="Cambria"/>
          <w:sz w:val="20"/>
          <w:szCs w:val="20"/>
          <w:lang w:val="es-ES"/>
        </w:rPr>
        <w:t>que</w:t>
      </w:r>
      <w:r w:rsidR="00567B7D" w:rsidRPr="00B22D56">
        <w:rPr>
          <w:rFonts w:ascii="Cambria" w:hAnsi="Cambria"/>
          <w:sz w:val="20"/>
          <w:szCs w:val="20"/>
          <w:lang w:val="es-ES"/>
        </w:rPr>
        <w:t xml:space="preserve"> resulta ina</w:t>
      </w:r>
      <w:r w:rsidR="00110961">
        <w:rPr>
          <w:rFonts w:ascii="Cambria" w:hAnsi="Cambria"/>
          <w:sz w:val="20"/>
          <w:szCs w:val="20"/>
          <w:lang w:val="es-ES"/>
        </w:rPr>
        <w:t>ceptable</w:t>
      </w:r>
      <w:r w:rsidR="00567B7D" w:rsidRPr="00B22D56">
        <w:rPr>
          <w:rFonts w:ascii="Cambria" w:hAnsi="Cambria"/>
          <w:sz w:val="20"/>
          <w:szCs w:val="20"/>
          <w:lang w:val="es-ES"/>
        </w:rPr>
        <w:t xml:space="preserve"> la impunidad de las conductas que afectan más gravemente los principales bienes jurídicos sujetos a la tutela de </w:t>
      </w:r>
      <w:r w:rsidR="00110961">
        <w:rPr>
          <w:rFonts w:ascii="Cambria" w:hAnsi="Cambria"/>
          <w:sz w:val="20"/>
          <w:szCs w:val="20"/>
          <w:lang w:val="es-ES"/>
        </w:rPr>
        <w:t>d</w:t>
      </w:r>
      <w:r w:rsidR="00567B7D" w:rsidRPr="00B22D56">
        <w:rPr>
          <w:rFonts w:ascii="Cambria" w:hAnsi="Cambria"/>
          <w:sz w:val="20"/>
          <w:szCs w:val="20"/>
          <w:lang w:val="es-ES"/>
        </w:rPr>
        <w:t xml:space="preserve">erecho </w:t>
      </w:r>
      <w:r w:rsidR="00110961">
        <w:rPr>
          <w:rFonts w:ascii="Cambria" w:hAnsi="Cambria"/>
          <w:sz w:val="20"/>
          <w:szCs w:val="20"/>
          <w:lang w:val="es-ES"/>
        </w:rPr>
        <w:t>i</w:t>
      </w:r>
      <w:r w:rsidR="00567B7D" w:rsidRPr="00B22D56">
        <w:rPr>
          <w:rFonts w:ascii="Cambria" w:hAnsi="Cambria"/>
          <w:sz w:val="20"/>
          <w:szCs w:val="20"/>
          <w:lang w:val="es-ES"/>
        </w:rPr>
        <w:t>nternacional</w:t>
      </w:r>
      <w:r w:rsidR="00110961">
        <w:rPr>
          <w:rFonts w:ascii="Cambria" w:hAnsi="Cambria"/>
          <w:sz w:val="20"/>
          <w:szCs w:val="20"/>
          <w:lang w:val="es-ES"/>
        </w:rPr>
        <w:t xml:space="preserve"> de los derechos humanos</w:t>
      </w:r>
      <w:r w:rsidR="00567B7D" w:rsidRPr="00B22D56">
        <w:rPr>
          <w:rFonts w:ascii="Cambria" w:hAnsi="Cambria"/>
          <w:sz w:val="20"/>
          <w:szCs w:val="20"/>
          <w:lang w:val="es-ES"/>
        </w:rPr>
        <w:t>. La tipificación de esas conductas</w:t>
      </w:r>
      <w:r w:rsidR="00110961">
        <w:rPr>
          <w:rFonts w:ascii="Cambria" w:hAnsi="Cambria"/>
          <w:sz w:val="20"/>
          <w:szCs w:val="20"/>
          <w:lang w:val="es-ES"/>
        </w:rPr>
        <w:t>,</w:t>
      </w:r>
      <w:r w:rsidR="00567B7D" w:rsidRPr="00B22D56">
        <w:rPr>
          <w:rFonts w:ascii="Cambria" w:hAnsi="Cambria"/>
          <w:sz w:val="20"/>
          <w:szCs w:val="20"/>
          <w:lang w:val="es-ES"/>
        </w:rPr>
        <w:t xml:space="preserve"> </w:t>
      </w:r>
      <w:r w:rsidR="00110961">
        <w:rPr>
          <w:rFonts w:ascii="Cambria" w:hAnsi="Cambria"/>
          <w:sz w:val="20"/>
          <w:szCs w:val="20"/>
          <w:lang w:val="es-ES"/>
        </w:rPr>
        <w:t xml:space="preserve">así como </w:t>
      </w:r>
      <w:r w:rsidR="00567B7D" w:rsidRPr="00B22D56">
        <w:rPr>
          <w:rFonts w:ascii="Cambria" w:hAnsi="Cambria"/>
          <w:sz w:val="20"/>
          <w:szCs w:val="20"/>
          <w:lang w:val="es-ES"/>
        </w:rPr>
        <w:t>el procesamiento y sanción de sus autores</w:t>
      </w:r>
      <w:r w:rsidR="00110961">
        <w:rPr>
          <w:rFonts w:ascii="Cambria" w:hAnsi="Cambria"/>
          <w:sz w:val="20"/>
          <w:szCs w:val="20"/>
          <w:lang w:val="es-ES"/>
        </w:rPr>
        <w:t>,</w:t>
      </w:r>
      <w:r w:rsidR="00567B7D" w:rsidRPr="00B22D56">
        <w:rPr>
          <w:rFonts w:ascii="Cambria" w:hAnsi="Cambria"/>
          <w:sz w:val="20"/>
          <w:szCs w:val="20"/>
          <w:lang w:val="es-ES"/>
        </w:rPr>
        <w:t xml:space="preserve"> constituye una obligación </w:t>
      </w:r>
      <w:r w:rsidR="0013032E" w:rsidRPr="00B22D56">
        <w:rPr>
          <w:rFonts w:ascii="Cambria" w:hAnsi="Cambria"/>
          <w:sz w:val="20"/>
          <w:szCs w:val="20"/>
          <w:lang w:val="es-ES"/>
        </w:rPr>
        <w:t xml:space="preserve">de los Estados que no puede eludirse a través de medidas tales como la amnistía, la prescripción, la admisión de causas excluyentes de incriminación y otras que pudieran llevar a la impunidad de actos que ofenden gravemente </w:t>
      </w:r>
      <w:r w:rsidR="00110961">
        <w:rPr>
          <w:rFonts w:ascii="Cambria" w:hAnsi="Cambria"/>
          <w:sz w:val="20"/>
          <w:szCs w:val="20"/>
          <w:lang w:val="es-ES"/>
        </w:rPr>
        <w:t>dichos</w:t>
      </w:r>
      <w:r w:rsidR="0013032E" w:rsidRPr="00B22D56">
        <w:rPr>
          <w:rFonts w:ascii="Cambria" w:hAnsi="Cambria"/>
          <w:sz w:val="20"/>
          <w:szCs w:val="20"/>
          <w:lang w:val="es-ES"/>
        </w:rPr>
        <w:t xml:space="preserve"> bienes jurídicos primordiales. </w:t>
      </w:r>
      <w:r w:rsidR="006517BB">
        <w:rPr>
          <w:rFonts w:ascii="Cambria" w:hAnsi="Cambria"/>
          <w:sz w:val="20"/>
          <w:szCs w:val="20"/>
          <w:lang w:val="es-ES"/>
        </w:rPr>
        <w:t>Por tal motivo, l</w:t>
      </w:r>
      <w:r w:rsidR="005F77AA">
        <w:rPr>
          <w:rFonts w:ascii="Cambria" w:hAnsi="Cambria"/>
          <w:sz w:val="20"/>
          <w:szCs w:val="20"/>
          <w:lang w:val="es-ES"/>
        </w:rPr>
        <w:t xml:space="preserve">a CIDH se pronunció específicamente respecto a la incompatibilidad de la Ley de Punto Final con </w:t>
      </w:r>
      <w:r w:rsidR="006517BB" w:rsidRPr="006517BB">
        <w:rPr>
          <w:rFonts w:ascii="Cambria" w:hAnsi="Cambria"/>
          <w:sz w:val="20"/>
          <w:szCs w:val="20"/>
          <w:lang w:val="es-ES"/>
        </w:rPr>
        <w:t>el artículo XVIII (derecho de justicia) de la Declaración Americana de los Derechos y Deberes del Hombre</w:t>
      </w:r>
      <w:r w:rsidR="003F5FBE">
        <w:rPr>
          <w:rFonts w:ascii="Cambria" w:hAnsi="Cambria"/>
          <w:sz w:val="20"/>
          <w:szCs w:val="20"/>
          <w:lang w:val="es-ES"/>
        </w:rPr>
        <w:t>;</w:t>
      </w:r>
      <w:r w:rsidR="006517BB" w:rsidRPr="006517BB">
        <w:rPr>
          <w:rFonts w:ascii="Cambria" w:hAnsi="Cambria"/>
          <w:sz w:val="20"/>
          <w:szCs w:val="20"/>
          <w:lang w:val="es-ES"/>
        </w:rPr>
        <w:t xml:space="preserve"> y </w:t>
      </w:r>
      <w:r w:rsidR="003F5FBE">
        <w:rPr>
          <w:rFonts w:ascii="Cambria" w:hAnsi="Cambria"/>
          <w:sz w:val="20"/>
          <w:szCs w:val="20"/>
          <w:lang w:val="es-ES"/>
        </w:rPr>
        <w:t xml:space="preserve">con </w:t>
      </w:r>
      <w:r w:rsidR="006517BB" w:rsidRPr="006517BB">
        <w:rPr>
          <w:rFonts w:ascii="Cambria" w:hAnsi="Cambria"/>
          <w:sz w:val="20"/>
          <w:szCs w:val="20"/>
          <w:lang w:val="es-ES"/>
        </w:rPr>
        <w:t>los artículos 1, 8 y 25 de la Convención Americana</w:t>
      </w:r>
      <w:r w:rsidR="005F77AA" w:rsidRPr="003F5FBE">
        <w:rPr>
          <w:rFonts w:asciiTheme="majorHAnsi" w:hAnsiTheme="majorHAnsi"/>
          <w:sz w:val="20"/>
          <w:szCs w:val="20"/>
          <w:vertAlign w:val="superscript"/>
        </w:rPr>
        <w:footnoteReference w:id="5"/>
      </w:r>
      <w:r w:rsidR="006517BB" w:rsidRPr="003F5FBE">
        <w:rPr>
          <w:rFonts w:asciiTheme="majorHAnsi" w:hAnsiTheme="majorHAnsi"/>
          <w:sz w:val="20"/>
          <w:szCs w:val="20"/>
          <w:lang w:val="es-ES"/>
        </w:rPr>
        <w:t>.</w:t>
      </w:r>
      <w:r w:rsidR="005F77AA" w:rsidRPr="003F5FBE">
        <w:rPr>
          <w:rFonts w:asciiTheme="majorHAnsi" w:hAnsiTheme="majorHAnsi"/>
          <w:sz w:val="20"/>
          <w:szCs w:val="20"/>
          <w:lang w:val="es-ES"/>
        </w:rPr>
        <w:t xml:space="preserve"> </w:t>
      </w:r>
      <w:r w:rsidR="006517BB" w:rsidRPr="003F5FBE">
        <w:rPr>
          <w:rFonts w:asciiTheme="majorHAnsi" w:hAnsiTheme="majorHAnsi"/>
          <w:sz w:val="20"/>
          <w:szCs w:val="20"/>
          <w:lang w:val="es-ES"/>
        </w:rPr>
        <w:t>C</w:t>
      </w:r>
      <w:r w:rsidR="006517BB">
        <w:rPr>
          <w:rFonts w:ascii="Cambria" w:hAnsi="Cambria"/>
          <w:sz w:val="20"/>
          <w:szCs w:val="20"/>
          <w:lang w:val="es-ES"/>
        </w:rPr>
        <w:t xml:space="preserve">on posterioridad, la </w:t>
      </w:r>
      <w:r w:rsidR="003F5FBE">
        <w:rPr>
          <w:rFonts w:ascii="Cambria" w:hAnsi="Cambria"/>
          <w:sz w:val="20"/>
          <w:szCs w:val="20"/>
          <w:lang w:val="es-ES"/>
        </w:rPr>
        <w:t>Comisión</w:t>
      </w:r>
      <w:r w:rsidR="006517BB">
        <w:rPr>
          <w:rFonts w:ascii="Cambria" w:hAnsi="Cambria"/>
          <w:sz w:val="20"/>
          <w:szCs w:val="20"/>
          <w:lang w:val="es-ES"/>
        </w:rPr>
        <w:t xml:space="preserve"> Interamericana </w:t>
      </w:r>
      <w:r w:rsidR="005F77AA">
        <w:rPr>
          <w:rFonts w:ascii="Cambria" w:hAnsi="Cambria"/>
          <w:sz w:val="20"/>
          <w:szCs w:val="20"/>
          <w:lang w:val="es-ES"/>
        </w:rPr>
        <w:t xml:space="preserve">celebró </w:t>
      </w:r>
      <w:r w:rsidR="003F5FBE">
        <w:rPr>
          <w:rFonts w:ascii="Cambria" w:hAnsi="Cambria"/>
          <w:sz w:val="20"/>
          <w:szCs w:val="20"/>
          <w:lang w:val="es-ES"/>
        </w:rPr>
        <w:t>la</w:t>
      </w:r>
      <w:r w:rsidR="005F77AA">
        <w:rPr>
          <w:rFonts w:ascii="Cambria" w:hAnsi="Cambria"/>
          <w:sz w:val="20"/>
          <w:szCs w:val="20"/>
          <w:lang w:val="es-ES"/>
        </w:rPr>
        <w:t xml:space="preserve"> derogación </w:t>
      </w:r>
      <w:r w:rsidR="003F5FBE">
        <w:rPr>
          <w:rFonts w:ascii="Cambria" w:hAnsi="Cambria"/>
          <w:sz w:val="20"/>
          <w:szCs w:val="20"/>
          <w:lang w:val="es-ES"/>
        </w:rPr>
        <w:t xml:space="preserve">de dicha ley </w:t>
      </w:r>
      <w:r w:rsidR="005F77AA">
        <w:rPr>
          <w:rFonts w:ascii="Cambria" w:hAnsi="Cambria"/>
          <w:sz w:val="20"/>
          <w:szCs w:val="20"/>
          <w:lang w:val="es-ES"/>
        </w:rPr>
        <w:t xml:space="preserve">por </w:t>
      </w:r>
      <w:r w:rsidR="003F5FBE">
        <w:rPr>
          <w:rFonts w:ascii="Cambria" w:hAnsi="Cambria"/>
          <w:sz w:val="20"/>
          <w:szCs w:val="20"/>
          <w:lang w:val="es-ES"/>
        </w:rPr>
        <w:t xml:space="preserve">parte de </w:t>
      </w:r>
      <w:r w:rsidR="005F77AA">
        <w:rPr>
          <w:rFonts w:ascii="Cambria" w:hAnsi="Cambria"/>
          <w:sz w:val="20"/>
          <w:szCs w:val="20"/>
          <w:lang w:val="es-ES"/>
        </w:rPr>
        <w:t>Argentina</w:t>
      </w:r>
      <w:r w:rsidR="003F5FBE">
        <w:rPr>
          <w:rFonts w:ascii="Cambria" w:hAnsi="Cambria"/>
          <w:sz w:val="20"/>
          <w:szCs w:val="20"/>
          <w:lang w:val="es-ES"/>
        </w:rPr>
        <w:t xml:space="preserve"> como “</w:t>
      </w:r>
      <w:r w:rsidR="003F5FBE" w:rsidRPr="003F5FBE">
        <w:rPr>
          <w:rFonts w:ascii="Cambria" w:hAnsi="Cambria"/>
          <w:sz w:val="20"/>
          <w:szCs w:val="20"/>
          <w:lang w:val="es-ES"/>
        </w:rPr>
        <w:t xml:space="preserve">un gesto que reivindica los esfuerzos de aquellos que buscan los valores </w:t>
      </w:r>
      <w:r w:rsidR="003F5FBE" w:rsidRPr="003F5FBE">
        <w:rPr>
          <w:rFonts w:ascii="Cambria" w:hAnsi="Cambria"/>
          <w:sz w:val="20"/>
          <w:szCs w:val="20"/>
          <w:lang w:val="es-ES"/>
        </w:rPr>
        <w:lastRenderedPageBreak/>
        <w:t>de la verdad, la justicia, y la vigencia del Estado Constitucional y Democrático de Derecho, en contraposición a la impunidad</w:t>
      </w:r>
      <w:r w:rsidR="003F5FBE">
        <w:rPr>
          <w:rFonts w:ascii="Cambria" w:hAnsi="Cambria"/>
          <w:sz w:val="20"/>
          <w:szCs w:val="20"/>
          <w:lang w:val="es-ES"/>
        </w:rPr>
        <w:t>”</w:t>
      </w:r>
      <w:r w:rsidR="003F5FBE">
        <w:rPr>
          <w:rStyle w:val="FootnoteReference"/>
          <w:rFonts w:ascii="Cambria" w:hAnsi="Cambria"/>
          <w:sz w:val="20"/>
          <w:szCs w:val="20"/>
          <w:lang w:val="es-ES"/>
        </w:rPr>
        <w:footnoteReference w:id="6"/>
      </w:r>
      <w:r w:rsidR="003F5FBE" w:rsidRPr="003F5FBE">
        <w:rPr>
          <w:rFonts w:ascii="Cambria" w:hAnsi="Cambria"/>
          <w:sz w:val="20"/>
          <w:szCs w:val="20"/>
          <w:lang w:val="es-ES"/>
        </w:rPr>
        <w:t xml:space="preserve">. </w:t>
      </w:r>
    </w:p>
    <w:p w14:paraId="08F3CCC0" w14:textId="77777777" w:rsidR="00ED5285" w:rsidRDefault="00ED5285" w:rsidP="003F5FB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283ACF6E" w14:textId="40D0BD1D" w:rsidR="003F5FBE" w:rsidRDefault="00685AF8" w:rsidP="00ED528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Pr>
          <w:rFonts w:ascii="Cambria" w:hAnsi="Cambria"/>
          <w:sz w:val="20"/>
          <w:szCs w:val="20"/>
          <w:lang w:val="es-ES"/>
        </w:rPr>
        <w:t>Las</w:t>
      </w:r>
      <w:r w:rsidR="000638A1" w:rsidRPr="00B22D56">
        <w:rPr>
          <w:rFonts w:ascii="Cambria" w:hAnsi="Cambria"/>
          <w:sz w:val="20"/>
          <w:szCs w:val="20"/>
          <w:lang w:val="es-ES"/>
        </w:rPr>
        <w:t xml:space="preserve"> normas que tienen como fin último garantizar la impunidad por la comisión de delitos de lesa humanidad comprometen la r</w:t>
      </w:r>
      <w:r w:rsidR="003D22E5" w:rsidRPr="00B22D56">
        <w:rPr>
          <w:rFonts w:ascii="Cambria" w:hAnsi="Cambria"/>
          <w:sz w:val="20"/>
          <w:szCs w:val="20"/>
          <w:lang w:val="es-ES"/>
        </w:rPr>
        <w:t>esponsabilidad internacional de los</w:t>
      </w:r>
      <w:r w:rsidR="000638A1" w:rsidRPr="00B22D56">
        <w:rPr>
          <w:rFonts w:ascii="Cambria" w:hAnsi="Cambria"/>
          <w:sz w:val="20"/>
          <w:szCs w:val="20"/>
          <w:lang w:val="es-ES"/>
        </w:rPr>
        <w:t xml:space="preserve"> Estado</w:t>
      </w:r>
      <w:r>
        <w:rPr>
          <w:rFonts w:ascii="Cambria" w:hAnsi="Cambria"/>
          <w:sz w:val="20"/>
          <w:szCs w:val="20"/>
          <w:lang w:val="es-ES"/>
        </w:rPr>
        <w:t>s,</w:t>
      </w:r>
      <w:r w:rsidR="000638A1" w:rsidRPr="00B22D56">
        <w:rPr>
          <w:rFonts w:ascii="Cambria" w:hAnsi="Cambria"/>
          <w:sz w:val="20"/>
          <w:szCs w:val="20"/>
          <w:lang w:val="es-ES"/>
        </w:rPr>
        <w:t xml:space="preserve"> y su vigencia crea </w:t>
      </w:r>
      <w:r w:rsidR="000638A1" w:rsidRPr="00B22D56">
        <w:rPr>
          <w:rFonts w:ascii="Cambria" w:hAnsi="Cambria"/>
          <w:i/>
          <w:sz w:val="20"/>
          <w:szCs w:val="20"/>
          <w:lang w:val="es-ES"/>
        </w:rPr>
        <w:t xml:space="preserve">per se </w:t>
      </w:r>
      <w:r w:rsidR="000638A1" w:rsidRPr="00B22D56">
        <w:rPr>
          <w:rFonts w:ascii="Cambria" w:hAnsi="Cambria"/>
          <w:sz w:val="20"/>
          <w:szCs w:val="20"/>
          <w:lang w:val="es-ES"/>
        </w:rPr>
        <w:t>una situación que</w:t>
      </w:r>
      <w:r w:rsidR="003D22E5" w:rsidRPr="00B22D56">
        <w:rPr>
          <w:rFonts w:ascii="Cambria" w:hAnsi="Cambria"/>
          <w:sz w:val="20"/>
          <w:szCs w:val="20"/>
          <w:lang w:val="es-ES"/>
        </w:rPr>
        <w:t xml:space="preserve"> afecta de forma continuada </w:t>
      </w:r>
      <w:r w:rsidR="000638A1" w:rsidRPr="00B22D56">
        <w:rPr>
          <w:rFonts w:ascii="Cambria" w:hAnsi="Cambria"/>
          <w:sz w:val="20"/>
          <w:szCs w:val="20"/>
          <w:lang w:val="es-ES"/>
        </w:rPr>
        <w:t>derechos i</w:t>
      </w:r>
      <w:r w:rsidR="003D22E5" w:rsidRPr="00B22D56">
        <w:rPr>
          <w:rFonts w:ascii="Cambria" w:hAnsi="Cambria"/>
          <w:sz w:val="20"/>
          <w:szCs w:val="20"/>
          <w:lang w:val="es-ES"/>
        </w:rPr>
        <w:t>nderogables</w:t>
      </w:r>
      <w:r w:rsidR="000638A1" w:rsidRPr="00B22D56">
        <w:rPr>
          <w:rFonts w:ascii="Cambria" w:hAnsi="Cambria"/>
          <w:sz w:val="20"/>
          <w:szCs w:val="20"/>
          <w:lang w:val="es-ES"/>
        </w:rPr>
        <w:t xml:space="preserve"> que pertenecen al </w:t>
      </w:r>
      <w:proofErr w:type="spellStart"/>
      <w:r w:rsidR="000638A1" w:rsidRPr="00B22D56">
        <w:rPr>
          <w:rFonts w:ascii="Cambria" w:hAnsi="Cambria"/>
          <w:i/>
          <w:sz w:val="20"/>
          <w:szCs w:val="20"/>
          <w:lang w:val="es-ES"/>
        </w:rPr>
        <w:t>jus</w:t>
      </w:r>
      <w:proofErr w:type="spellEnd"/>
      <w:r w:rsidR="000638A1" w:rsidRPr="00B22D56">
        <w:rPr>
          <w:rFonts w:ascii="Cambria" w:hAnsi="Cambria"/>
          <w:i/>
          <w:sz w:val="20"/>
          <w:szCs w:val="20"/>
          <w:lang w:val="es-ES"/>
        </w:rPr>
        <w:t xml:space="preserve"> cogens</w:t>
      </w:r>
      <w:r>
        <w:rPr>
          <w:rFonts w:ascii="Cambria" w:hAnsi="Cambria"/>
          <w:iCs/>
          <w:sz w:val="20"/>
          <w:szCs w:val="20"/>
          <w:lang w:val="es-ES"/>
        </w:rPr>
        <w:t>;</w:t>
      </w:r>
      <w:r w:rsidR="000638A1" w:rsidRPr="00B22D56">
        <w:rPr>
          <w:rFonts w:ascii="Cambria" w:hAnsi="Cambria"/>
          <w:i/>
          <w:sz w:val="20"/>
          <w:szCs w:val="20"/>
          <w:lang w:val="es-ES"/>
        </w:rPr>
        <w:t xml:space="preserve"> </w:t>
      </w:r>
      <w:r>
        <w:rPr>
          <w:rFonts w:ascii="Cambria" w:hAnsi="Cambria"/>
          <w:iCs/>
          <w:sz w:val="20"/>
          <w:szCs w:val="20"/>
          <w:lang w:val="es-ES"/>
        </w:rPr>
        <w:t xml:space="preserve">por lo tanto, </w:t>
      </w:r>
      <w:r w:rsidR="00F456B2" w:rsidRPr="00B22D56">
        <w:rPr>
          <w:rFonts w:ascii="Cambria" w:hAnsi="Cambria"/>
          <w:sz w:val="20"/>
          <w:szCs w:val="20"/>
          <w:lang w:val="es-ES"/>
        </w:rPr>
        <w:t xml:space="preserve">genera la </w:t>
      </w:r>
      <w:r>
        <w:rPr>
          <w:rFonts w:ascii="Cambria" w:hAnsi="Cambria"/>
          <w:sz w:val="20"/>
          <w:szCs w:val="20"/>
          <w:lang w:val="es-ES"/>
        </w:rPr>
        <w:t xml:space="preserve">obligación de </w:t>
      </w:r>
      <w:r w:rsidR="00F456B2" w:rsidRPr="00B22D56">
        <w:rPr>
          <w:rFonts w:ascii="Cambria" w:hAnsi="Cambria"/>
          <w:sz w:val="20"/>
          <w:szCs w:val="20"/>
          <w:lang w:val="es-ES"/>
        </w:rPr>
        <w:t>deroga</w:t>
      </w:r>
      <w:r>
        <w:rPr>
          <w:rFonts w:ascii="Cambria" w:hAnsi="Cambria"/>
          <w:sz w:val="20"/>
          <w:szCs w:val="20"/>
          <w:lang w:val="es-ES"/>
        </w:rPr>
        <w:t>rlas</w:t>
      </w:r>
      <w:r w:rsidR="00F456B2" w:rsidRPr="00B22D56">
        <w:rPr>
          <w:rFonts w:ascii="Cambria" w:hAnsi="Cambria"/>
          <w:sz w:val="20"/>
          <w:szCs w:val="20"/>
          <w:lang w:val="es-ES"/>
        </w:rPr>
        <w:t>, así como la obligación de reparar las consecuencias de la situación lesiva creada</w:t>
      </w:r>
      <w:r w:rsidR="00F456B2" w:rsidRPr="00B22D56">
        <w:rPr>
          <w:rStyle w:val="FootnoteReference"/>
          <w:rFonts w:ascii="Cambria" w:hAnsi="Cambria"/>
          <w:sz w:val="20"/>
          <w:szCs w:val="20"/>
          <w:lang w:val="es-ES"/>
        </w:rPr>
        <w:footnoteReference w:id="7"/>
      </w:r>
      <w:r w:rsidR="00F456B2" w:rsidRPr="00B22D56">
        <w:rPr>
          <w:rFonts w:ascii="Cambria" w:hAnsi="Cambria"/>
          <w:sz w:val="20"/>
          <w:szCs w:val="20"/>
          <w:lang w:val="es-ES"/>
        </w:rPr>
        <w:t xml:space="preserve">. </w:t>
      </w:r>
      <w:r w:rsidR="003F5FBE">
        <w:rPr>
          <w:rFonts w:ascii="Cambria" w:hAnsi="Cambria"/>
          <w:sz w:val="20"/>
          <w:szCs w:val="20"/>
          <w:lang w:val="es-ES"/>
        </w:rPr>
        <w:t xml:space="preserve">Todo lo anterior lleva a la CIDH a considerar que en el presente asunto </w:t>
      </w:r>
      <w:r w:rsidR="005548B2">
        <w:rPr>
          <w:rFonts w:ascii="Cambria" w:hAnsi="Cambria"/>
          <w:sz w:val="20"/>
          <w:szCs w:val="20"/>
          <w:lang w:val="es-ES"/>
        </w:rPr>
        <w:t xml:space="preserve">el Estado ha actuado en cumplimiento de los referidos deberes internacionales, y que </w:t>
      </w:r>
      <w:r w:rsidR="003F5FBE">
        <w:rPr>
          <w:rFonts w:ascii="Cambria" w:hAnsi="Cambria"/>
          <w:sz w:val="20"/>
          <w:szCs w:val="20"/>
          <w:lang w:val="es-ES"/>
        </w:rPr>
        <w:t xml:space="preserve">no se </w:t>
      </w:r>
      <w:r w:rsidR="005548B2">
        <w:rPr>
          <w:rFonts w:ascii="Cambria" w:hAnsi="Cambria"/>
          <w:sz w:val="20"/>
          <w:szCs w:val="20"/>
          <w:lang w:val="es-ES"/>
        </w:rPr>
        <w:t xml:space="preserve">caracterizan posibles </w:t>
      </w:r>
      <w:r w:rsidR="003F5FBE">
        <w:rPr>
          <w:rFonts w:ascii="Cambria" w:hAnsi="Cambria"/>
          <w:sz w:val="20"/>
          <w:szCs w:val="20"/>
          <w:lang w:val="es-ES"/>
        </w:rPr>
        <w:t>vulnera</w:t>
      </w:r>
      <w:r w:rsidR="005548B2">
        <w:rPr>
          <w:rFonts w:ascii="Cambria" w:hAnsi="Cambria"/>
          <w:sz w:val="20"/>
          <w:szCs w:val="20"/>
          <w:lang w:val="es-ES"/>
        </w:rPr>
        <w:t>ciones de</w:t>
      </w:r>
      <w:r w:rsidR="003F5FBE">
        <w:rPr>
          <w:rFonts w:ascii="Cambria" w:hAnsi="Cambria"/>
          <w:sz w:val="20"/>
          <w:szCs w:val="20"/>
          <w:lang w:val="es-ES"/>
        </w:rPr>
        <w:t xml:space="preserve"> las normas de debido proceso en perjuicio del peticionario, como tampoco los principios de legalidad y retroactividad.</w:t>
      </w:r>
    </w:p>
    <w:p w14:paraId="73346954" w14:textId="77777777" w:rsidR="003F5FBE" w:rsidRPr="005548B2" w:rsidRDefault="003F5FBE" w:rsidP="003F5FBE">
      <w:pPr>
        <w:rPr>
          <w:sz w:val="20"/>
          <w:szCs w:val="20"/>
          <w:lang w:val="es-ES"/>
        </w:rPr>
      </w:pPr>
    </w:p>
    <w:p w14:paraId="764450A8" w14:textId="4EEB950C" w:rsidR="000768D2" w:rsidRPr="00B22D56" w:rsidRDefault="003F5FBE" w:rsidP="00ED528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Pr>
          <w:rFonts w:ascii="Cambria" w:hAnsi="Cambria"/>
          <w:sz w:val="20"/>
          <w:szCs w:val="20"/>
          <w:lang w:val="es-ES"/>
        </w:rPr>
        <w:t>R</w:t>
      </w:r>
      <w:r w:rsidR="00685AF8">
        <w:rPr>
          <w:rFonts w:ascii="Cambria" w:hAnsi="Cambria"/>
          <w:sz w:val="20"/>
          <w:szCs w:val="20"/>
          <w:lang w:val="es-ES"/>
        </w:rPr>
        <w:t xml:space="preserve">especto </w:t>
      </w:r>
      <w:r w:rsidR="00F456B2" w:rsidRPr="00B22D56">
        <w:rPr>
          <w:rFonts w:ascii="Cambria" w:hAnsi="Cambria"/>
          <w:sz w:val="20"/>
          <w:szCs w:val="20"/>
          <w:lang w:val="es-ES"/>
        </w:rPr>
        <w:t>a</w:t>
      </w:r>
      <w:r w:rsidR="00685AF8">
        <w:rPr>
          <w:rFonts w:ascii="Cambria" w:hAnsi="Cambria"/>
          <w:sz w:val="20"/>
          <w:szCs w:val="20"/>
          <w:lang w:val="es-ES"/>
        </w:rPr>
        <w:t xml:space="preserve">l derecho a la </w:t>
      </w:r>
      <w:r w:rsidR="00F456B2" w:rsidRPr="00B22D56">
        <w:rPr>
          <w:rFonts w:ascii="Cambria" w:hAnsi="Cambria"/>
          <w:sz w:val="20"/>
          <w:szCs w:val="20"/>
          <w:lang w:val="es-ES"/>
        </w:rPr>
        <w:t xml:space="preserve">libertad </w:t>
      </w:r>
      <w:r w:rsidR="00685AF8">
        <w:rPr>
          <w:rFonts w:ascii="Cambria" w:hAnsi="Cambria"/>
          <w:sz w:val="20"/>
          <w:szCs w:val="20"/>
          <w:lang w:val="es-ES"/>
        </w:rPr>
        <w:t xml:space="preserve">personal </w:t>
      </w:r>
      <w:r w:rsidR="00F456B2" w:rsidRPr="00B22D56">
        <w:rPr>
          <w:rFonts w:ascii="Cambria" w:hAnsi="Cambria"/>
          <w:sz w:val="20"/>
          <w:szCs w:val="20"/>
          <w:lang w:val="es-ES"/>
        </w:rPr>
        <w:t xml:space="preserve">del </w:t>
      </w:r>
      <w:r w:rsidR="00685AF8">
        <w:rPr>
          <w:rFonts w:ascii="Cambria" w:hAnsi="Cambria"/>
          <w:sz w:val="20"/>
          <w:szCs w:val="20"/>
          <w:lang w:val="es-ES"/>
        </w:rPr>
        <w:t>p</w:t>
      </w:r>
      <w:r w:rsidR="00653F7B">
        <w:rPr>
          <w:rFonts w:ascii="Cambria" w:hAnsi="Cambria"/>
          <w:sz w:val="20"/>
          <w:szCs w:val="20"/>
          <w:lang w:val="es-ES"/>
        </w:rPr>
        <w:t>eticionario</w:t>
      </w:r>
      <w:r w:rsidR="003C4D42" w:rsidRPr="00B22D56">
        <w:rPr>
          <w:rFonts w:ascii="Cambria" w:hAnsi="Cambria"/>
          <w:sz w:val="20"/>
          <w:szCs w:val="20"/>
          <w:lang w:val="es-ES"/>
        </w:rPr>
        <w:t xml:space="preserve">, </w:t>
      </w:r>
      <w:r w:rsidR="00685AF8">
        <w:rPr>
          <w:rFonts w:ascii="Cambria" w:hAnsi="Cambria"/>
          <w:sz w:val="20"/>
          <w:szCs w:val="20"/>
          <w:lang w:val="es-ES"/>
        </w:rPr>
        <w:t>la CIDH</w:t>
      </w:r>
      <w:r w:rsidR="003C4D42" w:rsidRPr="00B22D56">
        <w:rPr>
          <w:rFonts w:ascii="Cambria" w:hAnsi="Cambria"/>
          <w:sz w:val="20"/>
          <w:szCs w:val="20"/>
          <w:lang w:val="es-ES"/>
        </w:rPr>
        <w:t xml:space="preserve"> considera que </w:t>
      </w:r>
      <w:r w:rsidR="00685AF8">
        <w:rPr>
          <w:rFonts w:ascii="Cambria" w:hAnsi="Cambria"/>
          <w:sz w:val="20"/>
          <w:szCs w:val="20"/>
          <w:lang w:val="es-ES"/>
        </w:rPr>
        <w:t xml:space="preserve">debido a </w:t>
      </w:r>
      <w:r w:rsidR="003D22E5" w:rsidRPr="00B22D56">
        <w:rPr>
          <w:rFonts w:ascii="Cambria" w:hAnsi="Cambria"/>
          <w:sz w:val="20"/>
          <w:szCs w:val="20"/>
          <w:lang w:val="es-ES"/>
        </w:rPr>
        <w:t>la tipología penal por la que estaba siendo procesado y la complejidad de</w:t>
      </w:r>
      <w:r w:rsidR="00685AF8">
        <w:rPr>
          <w:rFonts w:ascii="Cambria" w:hAnsi="Cambria"/>
          <w:sz w:val="20"/>
          <w:szCs w:val="20"/>
          <w:lang w:val="es-ES"/>
        </w:rPr>
        <w:t xml:space="preserve"> </w:t>
      </w:r>
      <w:r w:rsidR="003D22E5" w:rsidRPr="00B22D56">
        <w:rPr>
          <w:rFonts w:ascii="Cambria" w:hAnsi="Cambria"/>
          <w:sz w:val="20"/>
          <w:szCs w:val="20"/>
          <w:lang w:val="es-ES"/>
        </w:rPr>
        <w:t>l</w:t>
      </w:r>
      <w:r w:rsidR="00685AF8">
        <w:rPr>
          <w:rFonts w:ascii="Cambria" w:hAnsi="Cambria"/>
          <w:sz w:val="20"/>
          <w:szCs w:val="20"/>
          <w:lang w:val="es-ES"/>
        </w:rPr>
        <w:t>os casos</w:t>
      </w:r>
      <w:r w:rsidR="003D22E5" w:rsidRPr="00B22D56">
        <w:rPr>
          <w:rFonts w:ascii="Cambria" w:hAnsi="Cambria"/>
          <w:sz w:val="20"/>
          <w:szCs w:val="20"/>
          <w:lang w:val="es-ES"/>
        </w:rPr>
        <w:t xml:space="preserve">, no resulta posible caracterizar las actuaciones </w:t>
      </w:r>
      <w:r w:rsidR="00685AF8">
        <w:rPr>
          <w:rFonts w:ascii="Cambria" w:hAnsi="Cambria"/>
          <w:sz w:val="20"/>
          <w:szCs w:val="20"/>
          <w:lang w:val="es-ES"/>
        </w:rPr>
        <w:t>d</w:t>
      </w:r>
      <w:r w:rsidR="003D22E5" w:rsidRPr="00B22D56">
        <w:rPr>
          <w:rFonts w:ascii="Cambria" w:hAnsi="Cambria"/>
          <w:sz w:val="20"/>
          <w:szCs w:val="20"/>
          <w:lang w:val="es-ES"/>
        </w:rPr>
        <w:t xml:space="preserve">el Estado como violatorias, </w:t>
      </w:r>
      <w:r w:rsidR="00685AF8">
        <w:rPr>
          <w:rFonts w:ascii="Cambria" w:hAnsi="Cambria"/>
          <w:sz w:val="20"/>
          <w:szCs w:val="20"/>
          <w:lang w:val="es-ES"/>
        </w:rPr>
        <w:t xml:space="preserve">especialmente </w:t>
      </w:r>
      <w:r w:rsidR="003D22E5" w:rsidRPr="00B22D56">
        <w:rPr>
          <w:rFonts w:ascii="Cambria" w:hAnsi="Cambria"/>
          <w:sz w:val="20"/>
          <w:szCs w:val="20"/>
          <w:lang w:val="es-ES"/>
        </w:rPr>
        <w:t xml:space="preserve">si se tiene en consideración que le fue </w:t>
      </w:r>
      <w:r w:rsidR="00685AF8">
        <w:rPr>
          <w:rFonts w:ascii="Cambria" w:hAnsi="Cambria"/>
          <w:sz w:val="20"/>
          <w:szCs w:val="20"/>
          <w:lang w:val="es-ES"/>
        </w:rPr>
        <w:t>otorgada</w:t>
      </w:r>
      <w:r w:rsidR="003D22E5" w:rsidRPr="00B22D56">
        <w:rPr>
          <w:rFonts w:ascii="Cambria" w:hAnsi="Cambria"/>
          <w:sz w:val="20"/>
          <w:szCs w:val="20"/>
          <w:lang w:val="es-ES"/>
        </w:rPr>
        <w:t xml:space="preserve"> la detención domiciliaria.</w:t>
      </w:r>
      <w:r>
        <w:rPr>
          <w:rFonts w:ascii="Cambria" w:hAnsi="Cambria"/>
          <w:sz w:val="20"/>
          <w:szCs w:val="20"/>
          <w:lang w:val="es-ES"/>
        </w:rPr>
        <w:t xml:space="preserve"> Tampoco ha presentado evidencia para considerar las presuntas violaciones de su derecho a la integridad personal, ni su denuncia ante la jurisdicción interna argentina.</w:t>
      </w:r>
    </w:p>
    <w:p w14:paraId="5A26839D" w14:textId="77777777" w:rsidR="00ED5285" w:rsidRPr="00685AF8" w:rsidRDefault="00ED5285" w:rsidP="00ED5285">
      <w:pPr>
        <w:jc w:val="both"/>
        <w:rPr>
          <w:sz w:val="20"/>
          <w:szCs w:val="20"/>
          <w:lang w:val="es-ES"/>
        </w:rPr>
      </w:pPr>
    </w:p>
    <w:p w14:paraId="5CB2145C" w14:textId="25BC5C6B" w:rsidR="005050D6" w:rsidRPr="00DF14EF" w:rsidRDefault="00685AF8" w:rsidP="007826C2">
      <w:pPr>
        <w:pStyle w:val="ListParagraph"/>
        <w:numPr>
          <w:ilvl w:val="0"/>
          <w:numId w:val="55"/>
        </w:numPr>
        <w:jc w:val="both"/>
        <w:rPr>
          <w:rFonts w:eastAsia="Arial Unicode MS" w:cs="Times New Roman"/>
          <w:color w:val="auto"/>
          <w:sz w:val="20"/>
          <w:szCs w:val="20"/>
          <w:lang w:val="es-ES" w:eastAsia="en-US"/>
        </w:rPr>
      </w:pPr>
      <w:r>
        <w:rPr>
          <w:color w:val="auto"/>
          <w:sz w:val="20"/>
          <w:szCs w:val="20"/>
          <w:lang w:val="es-ES"/>
        </w:rPr>
        <w:t xml:space="preserve">En definitiva, </w:t>
      </w:r>
      <w:r w:rsidR="005050D6" w:rsidRPr="00B22D56">
        <w:rPr>
          <w:color w:val="auto"/>
          <w:sz w:val="20"/>
          <w:szCs w:val="20"/>
          <w:lang w:val="es-ES"/>
        </w:rPr>
        <w:t xml:space="preserve">la CIDH considera que </w:t>
      </w:r>
      <w:r w:rsidR="009D3B79">
        <w:rPr>
          <w:color w:val="auto"/>
          <w:sz w:val="20"/>
          <w:szCs w:val="20"/>
          <w:lang w:val="es-ES"/>
        </w:rPr>
        <w:t>el peticionario</w:t>
      </w:r>
      <w:r w:rsidR="005050D6" w:rsidRPr="00B22D56">
        <w:rPr>
          <w:color w:val="auto"/>
          <w:sz w:val="20"/>
          <w:szCs w:val="20"/>
          <w:lang w:val="es-ES"/>
        </w:rPr>
        <w:t xml:space="preserve"> no ha aportado elementos suficientes para que se considere que los hechos alegados </w:t>
      </w:r>
      <w:r>
        <w:rPr>
          <w:color w:val="auto"/>
          <w:sz w:val="20"/>
          <w:szCs w:val="20"/>
          <w:lang w:val="es-ES"/>
        </w:rPr>
        <w:t xml:space="preserve">caractericen </w:t>
      </w:r>
      <w:r w:rsidR="005050D6" w:rsidRPr="00B22D56">
        <w:rPr>
          <w:i/>
          <w:color w:val="auto"/>
          <w:sz w:val="20"/>
          <w:szCs w:val="20"/>
          <w:lang w:val="es-ES"/>
        </w:rPr>
        <w:t>prima facie</w:t>
      </w:r>
      <w:r w:rsidR="005050D6" w:rsidRPr="00B22D56">
        <w:rPr>
          <w:color w:val="auto"/>
          <w:sz w:val="20"/>
          <w:szCs w:val="20"/>
          <w:lang w:val="es-ES"/>
        </w:rPr>
        <w:t xml:space="preserve"> </w:t>
      </w:r>
      <w:r w:rsidR="004D17AB" w:rsidRPr="00B22D56">
        <w:rPr>
          <w:color w:val="auto"/>
          <w:sz w:val="20"/>
          <w:szCs w:val="20"/>
          <w:lang w:val="es-ES"/>
        </w:rPr>
        <w:t xml:space="preserve">una </w:t>
      </w:r>
      <w:r>
        <w:rPr>
          <w:color w:val="auto"/>
          <w:sz w:val="20"/>
          <w:szCs w:val="20"/>
          <w:lang w:val="es-ES"/>
        </w:rPr>
        <w:t xml:space="preserve">posible </w:t>
      </w:r>
      <w:r w:rsidR="004D17AB" w:rsidRPr="00B22D56">
        <w:rPr>
          <w:color w:val="auto"/>
          <w:sz w:val="20"/>
          <w:szCs w:val="20"/>
          <w:lang w:val="es-ES"/>
        </w:rPr>
        <w:t xml:space="preserve">violación </w:t>
      </w:r>
      <w:r>
        <w:rPr>
          <w:color w:val="auto"/>
          <w:sz w:val="20"/>
          <w:szCs w:val="20"/>
          <w:lang w:val="es-ES"/>
        </w:rPr>
        <w:t>de</w:t>
      </w:r>
      <w:r w:rsidR="004D17AB" w:rsidRPr="00B22D56">
        <w:rPr>
          <w:color w:val="auto"/>
          <w:sz w:val="20"/>
          <w:szCs w:val="20"/>
          <w:lang w:val="es-ES"/>
        </w:rPr>
        <w:t xml:space="preserve"> los </w:t>
      </w:r>
      <w:r>
        <w:rPr>
          <w:color w:val="auto"/>
          <w:sz w:val="20"/>
          <w:szCs w:val="20"/>
          <w:lang w:val="es-ES"/>
        </w:rPr>
        <w:t xml:space="preserve">derechos reconocidos en los </w:t>
      </w:r>
      <w:r w:rsidR="004D17AB" w:rsidRPr="00B22D56">
        <w:rPr>
          <w:color w:val="auto"/>
          <w:sz w:val="20"/>
          <w:szCs w:val="20"/>
          <w:lang w:val="es-ES"/>
        </w:rPr>
        <w:t xml:space="preserve">artículos </w:t>
      </w:r>
      <w:r w:rsidR="00AB2ADF" w:rsidRPr="00B22D56">
        <w:rPr>
          <w:color w:val="auto"/>
          <w:sz w:val="20"/>
          <w:szCs w:val="20"/>
          <w:lang w:val="es-ES"/>
        </w:rPr>
        <w:t xml:space="preserve">5 (integridad personal), 7 (libertad personal), 8 (garantías judiciales), </w:t>
      </w:r>
      <w:r>
        <w:rPr>
          <w:color w:val="auto"/>
          <w:sz w:val="20"/>
          <w:szCs w:val="20"/>
          <w:lang w:val="es-ES"/>
        </w:rPr>
        <w:t xml:space="preserve">así como </w:t>
      </w:r>
      <w:r w:rsidR="005548B2">
        <w:rPr>
          <w:color w:val="auto"/>
          <w:sz w:val="20"/>
          <w:szCs w:val="20"/>
          <w:lang w:val="es-ES"/>
        </w:rPr>
        <w:t>los</w:t>
      </w:r>
      <w:r>
        <w:rPr>
          <w:color w:val="auto"/>
          <w:sz w:val="20"/>
          <w:szCs w:val="20"/>
          <w:lang w:val="es-ES"/>
        </w:rPr>
        <w:t xml:space="preserve"> principio</w:t>
      </w:r>
      <w:r w:rsidR="005548B2">
        <w:rPr>
          <w:color w:val="auto"/>
          <w:sz w:val="20"/>
          <w:szCs w:val="20"/>
          <w:lang w:val="es-ES"/>
        </w:rPr>
        <w:t>s</w:t>
      </w:r>
      <w:r>
        <w:rPr>
          <w:color w:val="auto"/>
          <w:sz w:val="20"/>
          <w:szCs w:val="20"/>
          <w:lang w:val="es-ES"/>
        </w:rPr>
        <w:t xml:space="preserve"> del artículo </w:t>
      </w:r>
      <w:r w:rsidR="00AB2ADF" w:rsidRPr="00B22D56">
        <w:rPr>
          <w:color w:val="auto"/>
          <w:sz w:val="20"/>
          <w:szCs w:val="20"/>
          <w:lang w:val="es-ES"/>
        </w:rPr>
        <w:t>9 (legalidad y retroactividad) de la Convención Americana.</w:t>
      </w:r>
    </w:p>
    <w:p w14:paraId="11B3554D" w14:textId="77777777" w:rsidR="00DF14EF" w:rsidRPr="00B22D56" w:rsidRDefault="00DF14EF" w:rsidP="00ED5285">
      <w:pPr>
        <w:pStyle w:val="ListParagraph"/>
        <w:rPr>
          <w:rFonts w:eastAsia="Arial Unicode MS" w:cs="Times New Roman"/>
          <w:color w:val="auto"/>
          <w:sz w:val="20"/>
          <w:szCs w:val="20"/>
          <w:lang w:val="es-ES" w:eastAsia="en-US"/>
        </w:rPr>
      </w:pPr>
    </w:p>
    <w:p w14:paraId="29BB41F5" w14:textId="2851F5F9" w:rsidR="003239B8" w:rsidRPr="00B22D56" w:rsidRDefault="00EC72AB" w:rsidP="00ED5285">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
        </w:rPr>
      </w:pPr>
      <w:r w:rsidRPr="00B22D56">
        <w:rPr>
          <w:rFonts w:asciiTheme="majorHAnsi" w:hAnsiTheme="majorHAnsi"/>
          <w:b/>
          <w:bCs/>
          <w:sz w:val="20"/>
          <w:szCs w:val="20"/>
          <w:lang w:val="es-ES"/>
        </w:rPr>
        <w:t>VI</w:t>
      </w:r>
      <w:r w:rsidR="00F04591" w:rsidRPr="00B22D56">
        <w:rPr>
          <w:rFonts w:asciiTheme="majorHAnsi" w:hAnsiTheme="majorHAnsi"/>
          <w:b/>
          <w:bCs/>
          <w:sz w:val="20"/>
          <w:szCs w:val="20"/>
          <w:lang w:val="es-ES"/>
        </w:rPr>
        <w:t>II</w:t>
      </w:r>
      <w:r w:rsidR="003239B8" w:rsidRPr="00B22D56">
        <w:rPr>
          <w:rFonts w:asciiTheme="majorHAnsi" w:hAnsiTheme="majorHAnsi"/>
          <w:b/>
          <w:bCs/>
          <w:sz w:val="20"/>
          <w:szCs w:val="20"/>
          <w:lang w:val="es-ES"/>
        </w:rPr>
        <w:t xml:space="preserve">. </w:t>
      </w:r>
      <w:r w:rsidR="003239B8" w:rsidRPr="00B22D56">
        <w:rPr>
          <w:rFonts w:asciiTheme="majorHAnsi" w:hAnsiTheme="majorHAnsi"/>
          <w:b/>
          <w:bCs/>
          <w:sz w:val="20"/>
          <w:szCs w:val="20"/>
          <w:lang w:val="es-ES"/>
        </w:rPr>
        <w:tab/>
        <w:t>DECISIÓN</w:t>
      </w:r>
    </w:p>
    <w:p w14:paraId="5128F69B" w14:textId="77777777" w:rsidR="00ED5285" w:rsidRDefault="00ED5285" w:rsidP="00ED5285">
      <w:pPr>
        <w:pStyle w:val="ListParagraph"/>
        <w:jc w:val="both"/>
        <w:rPr>
          <w:rFonts w:eastAsia="Arial Unicode MS" w:cs="Times New Roman"/>
          <w:color w:val="auto"/>
          <w:sz w:val="20"/>
          <w:szCs w:val="20"/>
          <w:lang w:val="es-ES" w:eastAsia="en-US"/>
        </w:rPr>
      </w:pPr>
    </w:p>
    <w:p w14:paraId="570DA61C" w14:textId="119DC183" w:rsidR="000419AD" w:rsidRPr="00B22D56" w:rsidRDefault="000419AD" w:rsidP="00ED5285">
      <w:pPr>
        <w:pStyle w:val="ListParagraph"/>
        <w:numPr>
          <w:ilvl w:val="0"/>
          <w:numId w:val="56"/>
        </w:numPr>
        <w:jc w:val="both"/>
        <w:rPr>
          <w:rFonts w:eastAsia="Arial Unicode MS" w:cs="Times New Roman"/>
          <w:color w:val="auto"/>
          <w:sz w:val="20"/>
          <w:szCs w:val="20"/>
          <w:lang w:val="es-ES" w:eastAsia="en-US"/>
        </w:rPr>
      </w:pPr>
      <w:r w:rsidRPr="00B22D56">
        <w:rPr>
          <w:rFonts w:eastAsia="Arial Unicode MS" w:cs="Times New Roman"/>
          <w:color w:val="auto"/>
          <w:sz w:val="20"/>
          <w:szCs w:val="20"/>
          <w:lang w:val="es-ES" w:eastAsia="en-US"/>
        </w:rPr>
        <w:t xml:space="preserve">Declarar inadmisible la presente petición en relación con </w:t>
      </w:r>
      <w:r w:rsidR="003A6337" w:rsidRPr="00B22D56">
        <w:rPr>
          <w:color w:val="auto"/>
          <w:sz w:val="20"/>
          <w:szCs w:val="20"/>
          <w:lang w:val="es-ES"/>
        </w:rPr>
        <w:t xml:space="preserve">los artículos </w:t>
      </w:r>
      <w:r w:rsidR="00AB2ADF" w:rsidRPr="00B22D56">
        <w:rPr>
          <w:bCs/>
          <w:color w:val="auto"/>
          <w:sz w:val="20"/>
          <w:szCs w:val="20"/>
          <w:lang w:val="es-ES"/>
        </w:rPr>
        <w:t>5, 7, 8 y 9</w:t>
      </w:r>
      <w:r w:rsidR="00685AF8" w:rsidRPr="00685AF8">
        <w:rPr>
          <w:color w:val="auto"/>
          <w:sz w:val="20"/>
          <w:szCs w:val="20"/>
          <w:lang w:val="es-ES"/>
        </w:rPr>
        <w:t xml:space="preserve"> </w:t>
      </w:r>
      <w:r w:rsidR="00685AF8" w:rsidRPr="00B22D56">
        <w:rPr>
          <w:color w:val="auto"/>
          <w:sz w:val="20"/>
          <w:szCs w:val="20"/>
          <w:lang w:val="es-ES"/>
        </w:rPr>
        <w:t>de la Convención Americana</w:t>
      </w:r>
      <w:r w:rsidR="00ED5285">
        <w:rPr>
          <w:bCs/>
          <w:color w:val="auto"/>
          <w:sz w:val="20"/>
          <w:szCs w:val="20"/>
          <w:lang w:val="es-ES"/>
        </w:rPr>
        <w:t>.</w:t>
      </w:r>
    </w:p>
    <w:p w14:paraId="5442FE16" w14:textId="77777777" w:rsidR="00ED5285" w:rsidRDefault="00ED5285" w:rsidP="00ED528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4157390F" w14:textId="13182D75" w:rsidR="00D93A90" w:rsidRDefault="004A6A54" w:rsidP="00ED528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B22D56">
        <w:rPr>
          <w:rFonts w:asciiTheme="majorHAnsi" w:hAnsiTheme="majorHAnsi"/>
          <w:sz w:val="20"/>
          <w:szCs w:val="20"/>
          <w:lang w:val="es-ES"/>
        </w:rPr>
        <w:t xml:space="preserve">Notificar a </w:t>
      </w:r>
      <w:r w:rsidR="00AB2ADF" w:rsidRPr="00B22D56">
        <w:rPr>
          <w:rFonts w:asciiTheme="majorHAnsi" w:hAnsiTheme="majorHAnsi"/>
          <w:sz w:val="20"/>
          <w:szCs w:val="20"/>
          <w:lang w:val="es-ES"/>
        </w:rPr>
        <w:t>las partes la presente decisión</w:t>
      </w:r>
      <w:r w:rsidRPr="00B22D56">
        <w:rPr>
          <w:rFonts w:asciiTheme="majorHAnsi" w:hAnsiTheme="majorHAnsi"/>
          <w:sz w:val="20"/>
          <w:szCs w:val="20"/>
          <w:lang w:val="es-ES"/>
        </w:rPr>
        <w:t>; y publicar</w:t>
      </w:r>
      <w:r w:rsidR="00685AF8">
        <w:rPr>
          <w:rFonts w:asciiTheme="majorHAnsi" w:hAnsiTheme="majorHAnsi"/>
          <w:sz w:val="20"/>
          <w:szCs w:val="20"/>
          <w:lang w:val="es-ES"/>
        </w:rPr>
        <w:t>la</w:t>
      </w:r>
      <w:r w:rsidRPr="00B22D56">
        <w:rPr>
          <w:rFonts w:asciiTheme="majorHAnsi" w:hAnsiTheme="majorHAnsi"/>
          <w:sz w:val="20"/>
          <w:szCs w:val="20"/>
          <w:lang w:val="es-ES"/>
        </w:rPr>
        <w:t xml:space="preserve"> e incluirla en su Informe Anual a la Asamblea General de la Organización de los Estados Americanos.</w:t>
      </w:r>
    </w:p>
    <w:p w14:paraId="5EA815E3" w14:textId="77777777" w:rsidR="00152ABC" w:rsidRDefault="00152ABC" w:rsidP="00152ABC">
      <w:pPr>
        <w:pStyle w:val="ListParagraph"/>
        <w:rPr>
          <w:rFonts w:asciiTheme="majorHAnsi" w:hAnsiTheme="majorHAnsi"/>
          <w:sz w:val="20"/>
          <w:szCs w:val="20"/>
          <w:lang w:val="es-ES"/>
        </w:rPr>
      </w:pPr>
    </w:p>
    <w:p w14:paraId="5AF4884F" w14:textId="4A280B5C" w:rsidR="00152ABC" w:rsidRPr="00A37B82" w:rsidRDefault="00152ABC" w:rsidP="00152ABC">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3</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agosto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Julissa Mantilla Falcón, Primera Vicepresidenta;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721E336F" w14:textId="77777777" w:rsidR="00152ABC" w:rsidRPr="00A37B82" w:rsidRDefault="00152ABC" w:rsidP="00152ABC">
      <w:pPr>
        <w:suppressAutoHyphens/>
        <w:ind w:firstLine="720"/>
        <w:jc w:val="both"/>
        <w:rPr>
          <w:rFonts w:asciiTheme="majorHAnsi" w:hAnsiTheme="majorHAnsi" w:cs="Arial"/>
          <w:noProof/>
          <w:spacing w:val="-2"/>
          <w:sz w:val="20"/>
          <w:szCs w:val="20"/>
          <w:lang w:val="es-CL"/>
        </w:rPr>
      </w:pPr>
    </w:p>
    <w:sectPr w:rsidR="00152ABC"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A7D72" w14:textId="77777777" w:rsidR="00A20463" w:rsidRDefault="00A20463">
      <w:r>
        <w:separator/>
      </w:r>
    </w:p>
  </w:endnote>
  <w:endnote w:type="continuationSeparator" w:id="0">
    <w:p w14:paraId="3C343342" w14:textId="77777777" w:rsidR="00A20463" w:rsidRDefault="00A20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DF14EF">
          <w:rPr>
            <w:noProof/>
            <w:sz w:val="16"/>
            <w:szCs w:val="22"/>
          </w:rPr>
          <w:t>1</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589E0" w14:textId="77777777" w:rsidR="00A20463" w:rsidRPr="000F35ED" w:rsidRDefault="00A20463">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138FF53" w14:textId="77777777" w:rsidR="00A20463" w:rsidRPr="000F35ED" w:rsidRDefault="00A20463" w:rsidP="000F35ED">
      <w:pPr>
        <w:rPr>
          <w:rFonts w:asciiTheme="majorHAnsi" w:hAnsiTheme="majorHAnsi"/>
          <w:sz w:val="16"/>
          <w:szCs w:val="16"/>
        </w:rPr>
      </w:pPr>
      <w:r w:rsidRPr="000F35ED">
        <w:rPr>
          <w:rFonts w:asciiTheme="majorHAnsi" w:hAnsiTheme="majorHAnsi"/>
          <w:sz w:val="16"/>
          <w:szCs w:val="16"/>
        </w:rPr>
        <w:separator/>
      </w:r>
    </w:p>
    <w:p w14:paraId="22A7E07B" w14:textId="77777777" w:rsidR="00A20463" w:rsidRPr="000F35ED" w:rsidRDefault="00A20463"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5D381290" w14:textId="77777777" w:rsidR="00A20463" w:rsidRPr="000F35ED" w:rsidRDefault="00A20463"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15EEB52" w14:textId="74EBCC91" w:rsidR="00BF514A" w:rsidRPr="003F5FBE" w:rsidRDefault="00BF514A" w:rsidP="003F5FBE">
      <w:pPr>
        <w:pStyle w:val="FootnoteText"/>
        <w:spacing w:after="120"/>
        <w:ind w:firstLine="720"/>
        <w:jc w:val="both"/>
        <w:rPr>
          <w:rFonts w:asciiTheme="majorHAnsi" w:hAnsiTheme="majorHAnsi"/>
          <w:sz w:val="16"/>
          <w:szCs w:val="16"/>
          <w:lang w:val="es-ES"/>
        </w:rPr>
      </w:pPr>
      <w:r w:rsidRPr="003F5FBE">
        <w:rPr>
          <w:rStyle w:val="FootnoteReference"/>
          <w:rFonts w:asciiTheme="majorHAnsi" w:hAnsiTheme="majorHAnsi"/>
          <w:sz w:val="16"/>
          <w:szCs w:val="16"/>
        </w:rPr>
        <w:footnoteRef/>
      </w:r>
      <w:r w:rsidRPr="003F5FBE">
        <w:rPr>
          <w:rFonts w:asciiTheme="majorHAnsi" w:hAnsiTheme="majorHAnsi"/>
          <w:sz w:val="16"/>
          <w:szCs w:val="16"/>
          <w:lang w:val="es-ES"/>
        </w:rPr>
        <w:t xml:space="preserve"> En adelante “la Convención Americana”.</w:t>
      </w:r>
    </w:p>
  </w:footnote>
  <w:footnote w:id="3">
    <w:p w14:paraId="79F07139" w14:textId="77777777" w:rsidR="008E3BFE" w:rsidRPr="003F5FBE" w:rsidRDefault="008E3BFE" w:rsidP="003F5FBE">
      <w:pPr>
        <w:pStyle w:val="FootnoteText"/>
        <w:spacing w:after="120"/>
        <w:ind w:firstLine="720"/>
        <w:jc w:val="both"/>
        <w:rPr>
          <w:rFonts w:asciiTheme="majorHAnsi" w:hAnsiTheme="majorHAnsi"/>
          <w:sz w:val="16"/>
          <w:szCs w:val="16"/>
          <w:lang w:val="es-ES"/>
        </w:rPr>
      </w:pPr>
      <w:r w:rsidRPr="003F5FBE">
        <w:rPr>
          <w:rStyle w:val="FootnoteReference"/>
          <w:rFonts w:asciiTheme="majorHAnsi" w:hAnsiTheme="majorHAnsi"/>
          <w:sz w:val="16"/>
          <w:szCs w:val="16"/>
        </w:rPr>
        <w:footnoteRef/>
      </w:r>
      <w:r w:rsidRPr="003F5FBE">
        <w:rPr>
          <w:rFonts w:asciiTheme="majorHAnsi" w:hAnsiTheme="majorHAnsi"/>
          <w:sz w:val="16"/>
          <w:szCs w:val="16"/>
          <w:lang w:val="es-ES"/>
        </w:rPr>
        <w:t xml:space="preserve"> Las observaciones de cada parte fueron debidamente trasladadas a la parte contraria.</w:t>
      </w:r>
    </w:p>
  </w:footnote>
  <w:footnote w:id="4">
    <w:p w14:paraId="104DD69B" w14:textId="22F3D575" w:rsidR="00B07C44" w:rsidRPr="003F5FBE" w:rsidRDefault="00B07C44" w:rsidP="003F5FBE">
      <w:pPr>
        <w:pStyle w:val="FootnoteText"/>
        <w:spacing w:after="120"/>
        <w:ind w:firstLine="720"/>
        <w:rPr>
          <w:rFonts w:asciiTheme="majorHAnsi" w:hAnsiTheme="majorHAnsi" w:cstheme="minorHAnsi"/>
          <w:sz w:val="16"/>
          <w:szCs w:val="16"/>
          <w:lang w:val="es-US"/>
        </w:rPr>
      </w:pPr>
      <w:r w:rsidRPr="003F5FBE">
        <w:rPr>
          <w:rStyle w:val="FootnoteReference"/>
          <w:rFonts w:asciiTheme="majorHAnsi" w:hAnsiTheme="majorHAnsi" w:cstheme="minorHAnsi"/>
          <w:sz w:val="16"/>
          <w:szCs w:val="16"/>
        </w:rPr>
        <w:footnoteRef/>
      </w:r>
      <w:r w:rsidRPr="003F5FBE">
        <w:rPr>
          <w:rFonts w:asciiTheme="majorHAnsi" w:hAnsiTheme="majorHAnsi" w:cstheme="minorHAnsi"/>
          <w:sz w:val="16"/>
          <w:szCs w:val="16"/>
          <w:lang w:val="es-US"/>
        </w:rPr>
        <w:t xml:space="preserve"> CIDH, Informe No. 71/12, Petición 103-05. Admisibilidad</w:t>
      </w:r>
      <w:r w:rsidR="005548B2">
        <w:rPr>
          <w:rFonts w:asciiTheme="majorHAnsi" w:hAnsiTheme="majorHAnsi" w:cstheme="minorHAnsi"/>
          <w:sz w:val="16"/>
          <w:szCs w:val="16"/>
          <w:lang w:val="es-US"/>
        </w:rPr>
        <w:t>.</w:t>
      </w:r>
      <w:r w:rsidRPr="003F5FBE">
        <w:rPr>
          <w:rFonts w:asciiTheme="majorHAnsi" w:hAnsiTheme="majorHAnsi" w:cstheme="minorHAnsi"/>
          <w:sz w:val="16"/>
          <w:szCs w:val="16"/>
          <w:lang w:val="es-US"/>
        </w:rPr>
        <w:t xml:space="preserve"> Habitantes del conjunto habitacional “</w:t>
      </w:r>
      <w:proofErr w:type="spellStart"/>
      <w:r w:rsidRPr="003F5FBE">
        <w:rPr>
          <w:rFonts w:asciiTheme="majorHAnsi" w:hAnsiTheme="majorHAnsi" w:cstheme="minorHAnsi"/>
          <w:sz w:val="16"/>
          <w:szCs w:val="16"/>
          <w:lang w:val="es-US"/>
        </w:rPr>
        <w:t>Barão</w:t>
      </w:r>
      <w:proofErr w:type="spellEnd"/>
      <w:r w:rsidRPr="003F5FBE">
        <w:rPr>
          <w:rFonts w:asciiTheme="majorHAnsi" w:hAnsiTheme="majorHAnsi" w:cstheme="minorHAnsi"/>
          <w:sz w:val="16"/>
          <w:szCs w:val="16"/>
          <w:lang w:val="es-US"/>
        </w:rPr>
        <w:t xml:space="preserve"> de </w:t>
      </w:r>
      <w:proofErr w:type="spellStart"/>
      <w:r w:rsidRPr="003F5FBE">
        <w:rPr>
          <w:rFonts w:asciiTheme="majorHAnsi" w:hAnsiTheme="majorHAnsi" w:cstheme="minorHAnsi"/>
          <w:sz w:val="16"/>
          <w:szCs w:val="16"/>
          <w:lang w:val="es-US"/>
        </w:rPr>
        <w:t>Maúa</w:t>
      </w:r>
      <w:proofErr w:type="spellEnd"/>
      <w:r w:rsidRPr="003F5FBE">
        <w:rPr>
          <w:rFonts w:asciiTheme="majorHAnsi" w:hAnsiTheme="majorHAnsi" w:cstheme="minorHAnsi"/>
          <w:sz w:val="16"/>
          <w:szCs w:val="16"/>
          <w:lang w:val="es-US"/>
        </w:rPr>
        <w:t xml:space="preserve">”. Brasil, 17 de julio de 2012, párr. 22. </w:t>
      </w:r>
    </w:p>
  </w:footnote>
  <w:footnote w:id="5">
    <w:p w14:paraId="64CA5250" w14:textId="77777777" w:rsidR="005F77AA" w:rsidRPr="003F5FBE" w:rsidRDefault="005F77AA" w:rsidP="005548B2">
      <w:pPr>
        <w:pStyle w:val="Title"/>
        <w:spacing w:before="0" w:beforeAutospacing="0" w:after="120" w:afterAutospacing="0"/>
        <w:ind w:firstLine="720"/>
        <w:rPr>
          <w:rFonts w:asciiTheme="majorHAnsi" w:hAnsiTheme="majorHAnsi"/>
          <w:sz w:val="16"/>
          <w:szCs w:val="16"/>
          <w:lang w:val="es-ES"/>
        </w:rPr>
      </w:pPr>
      <w:r w:rsidRPr="003F5FBE">
        <w:rPr>
          <w:rStyle w:val="FootnoteReference"/>
          <w:rFonts w:asciiTheme="majorHAnsi" w:hAnsiTheme="majorHAnsi"/>
          <w:sz w:val="16"/>
          <w:szCs w:val="16"/>
        </w:rPr>
        <w:footnoteRef/>
      </w:r>
      <w:r w:rsidRPr="003F5FBE">
        <w:rPr>
          <w:rFonts w:asciiTheme="majorHAnsi" w:hAnsiTheme="majorHAnsi"/>
          <w:sz w:val="16"/>
          <w:szCs w:val="16"/>
          <w:lang w:val="es-ES"/>
        </w:rPr>
        <w:t xml:space="preserve"> </w:t>
      </w:r>
      <w:r w:rsidRPr="003F5FBE">
        <w:rPr>
          <w:rFonts w:asciiTheme="majorHAnsi" w:eastAsia="Calibri" w:hAnsiTheme="majorHAnsi" w:cstheme="minorHAnsi"/>
          <w:color w:val="000000"/>
          <w:sz w:val="16"/>
          <w:szCs w:val="16"/>
          <w:u w:color="000000"/>
          <w:bdr w:val="nil"/>
          <w:lang w:val="es-US" w:eastAsia="es-ES"/>
        </w:rPr>
        <w:t xml:space="preserve">CIDH, Informe No. 28/92. Casos </w:t>
      </w:r>
      <w:r w:rsidRPr="005F77AA">
        <w:rPr>
          <w:rFonts w:asciiTheme="majorHAnsi" w:eastAsia="Calibri" w:hAnsiTheme="majorHAnsi" w:cstheme="minorHAnsi"/>
          <w:color w:val="000000"/>
          <w:sz w:val="16"/>
          <w:szCs w:val="16"/>
          <w:u w:color="000000"/>
          <w:bdr w:val="nil"/>
          <w:lang w:val="es-US" w:eastAsia="es-ES"/>
        </w:rPr>
        <w:t>10.147, 10.181, 10.240, 10.262, 10.309 y 10.311</w:t>
      </w:r>
      <w:r w:rsidRPr="003F5FBE">
        <w:rPr>
          <w:rFonts w:asciiTheme="majorHAnsi" w:eastAsia="Calibri" w:hAnsiTheme="majorHAnsi" w:cstheme="minorHAnsi"/>
          <w:color w:val="000000"/>
          <w:sz w:val="16"/>
          <w:szCs w:val="16"/>
          <w:u w:color="000000"/>
          <w:bdr w:val="nil"/>
          <w:lang w:val="es-US" w:eastAsia="es-ES"/>
        </w:rPr>
        <w:t xml:space="preserve">. Argentina, </w:t>
      </w:r>
      <w:r w:rsidRPr="005F77AA">
        <w:rPr>
          <w:rFonts w:asciiTheme="majorHAnsi" w:hAnsiTheme="majorHAnsi"/>
          <w:color w:val="000000"/>
          <w:spacing w:val="-3"/>
          <w:sz w:val="16"/>
          <w:szCs w:val="16"/>
          <w:lang w:val="es-ES"/>
        </w:rPr>
        <w:t>2 de octubre de 1992</w:t>
      </w:r>
      <w:r w:rsidRPr="003F5FBE">
        <w:rPr>
          <w:rFonts w:asciiTheme="majorHAnsi" w:hAnsiTheme="majorHAnsi"/>
          <w:sz w:val="16"/>
          <w:szCs w:val="16"/>
          <w:lang w:val="es-ES"/>
        </w:rPr>
        <w:t>.</w:t>
      </w:r>
    </w:p>
  </w:footnote>
  <w:footnote w:id="6">
    <w:p w14:paraId="5596EAFC" w14:textId="721EC1EF" w:rsidR="003F5FBE" w:rsidRPr="003F5FBE" w:rsidRDefault="003F5FBE" w:rsidP="003F5FBE">
      <w:pPr>
        <w:pStyle w:val="FootnoteText"/>
        <w:spacing w:after="120"/>
        <w:ind w:firstLine="720"/>
        <w:rPr>
          <w:rFonts w:asciiTheme="majorHAnsi" w:hAnsiTheme="majorHAnsi"/>
          <w:sz w:val="16"/>
          <w:szCs w:val="16"/>
          <w:lang w:val="es-ES"/>
        </w:rPr>
      </w:pPr>
      <w:r w:rsidRPr="003F5FBE">
        <w:rPr>
          <w:rStyle w:val="FootnoteReference"/>
          <w:rFonts w:asciiTheme="majorHAnsi" w:hAnsiTheme="majorHAnsi"/>
          <w:sz w:val="16"/>
          <w:szCs w:val="16"/>
        </w:rPr>
        <w:footnoteRef/>
      </w:r>
      <w:r w:rsidRPr="003F5FBE">
        <w:rPr>
          <w:rFonts w:asciiTheme="majorHAnsi" w:hAnsiTheme="majorHAnsi"/>
          <w:sz w:val="16"/>
          <w:szCs w:val="16"/>
          <w:lang w:val="es-ES"/>
        </w:rPr>
        <w:t xml:space="preserve"> CIDH, Comunicado de prensa 6/98. 24 de abril de 1998</w:t>
      </w:r>
      <w:r>
        <w:rPr>
          <w:rFonts w:asciiTheme="majorHAnsi" w:hAnsiTheme="majorHAnsi"/>
          <w:sz w:val="16"/>
          <w:szCs w:val="16"/>
          <w:lang w:val="es-ES"/>
        </w:rPr>
        <w:t>.</w:t>
      </w:r>
    </w:p>
  </w:footnote>
  <w:footnote w:id="7">
    <w:p w14:paraId="515B56B7" w14:textId="097D7505" w:rsidR="00F456B2" w:rsidRPr="003F5FBE" w:rsidRDefault="00F456B2" w:rsidP="003F5FBE">
      <w:pPr>
        <w:pStyle w:val="FootnoteText"/>
        <w:spacing w:after="120"/>
        <w:ind w:firstLine="720"/>
        <w:rPr>
          <w:rFonts w:asciiTheme="majorHAnsi" w:hAnsiTheme="majorHAnsi"/>
          <w:sz w:val="16"/>
          <w:szCs w:val="16"/>
          <w:lang w:val="es-US"/>
        </w:rPr>
      </w:pPr>
      <w:r w:rsidRPr="003F5FBE">
        <w:rPr>
          <w:rStyle w:val="FootnoteReference"/>
          <w:rFonts w:asciiTheme="majorHAnsi" w:hAnsiTheme="majorHAnsi" w:cstheme="minorHAnsi"/>
          <w:sz w:val="16"/>
          <w:szCs w:val="16"/>
        </w:rPr>
        <w:footnoteRef/>
      </w:r>
      <w:r w:rsidRPr="003F5FBE">
        <w:rPr>
          <w:rFonts w:asciiTheme="majorHAnsi" w:hAnsiTheme="majorHAnsi" w:cstheme="minorHAnsi"/>
          <w:sz w:val="16"/>
          <w:szCs w:val="16"/>
          <w:lang w:val="es-US"/>
        </w:rPr>
        <w:t xml:space="preserve"> </w:t>
      </w:r>
      <w:r w:rsidR="003F5FBE" w:rsidRPr="00152ABC">
        <w:rPr>
          <w:rFonts w:asciiTheme="majorHAnsi" w:hAnsiTheme="majorHAnsi" w:cstheme="minorHAnsi"/>
          <w:sz w:val="16"/>
          <w:szCs w:val="16"/>
          <w:lang w:val="es-ES"/>
        </w:rPr>
        <w:t xml:space="preserve">Corte IDH, Caso Barrios Altos vs. Perú. </w:t>
      </w:r>
      <w:r w:rsidR="003F5FBE" w:rsidRPr="003F5FBE">
        <w:rPr>
          <w:rFonts w:asciiTheme="majorHAnsi" w:hAnsiTheme="majorHAnsi" w:cstheme="minorHAnsi"/>
          <w:sz w:val="16"/>
          <w:szCs w:val="16"/>
          <w:lang w:val="es-US"/>
        </w:rPr>
        <w:t xml:space="preserve">Fondo. Sentencia de 14 de marzo de 2001. Serie C No. 60, </w:t>
      </w:r>
      <w:r w:rsidRPr="003F5FBE">
        <w:rPr>
          <w:rFonts w:asciiTheme="majorHAnsi" w:hAnsiTheme="majorHAnsi" w:cstheme="minorHAnsi"/>
          <w:sz w:val="16"/>
          <w:szCs w:val="16"/>
          <w:lang w:val="es-US"/>
        </w:rPr>
        <w:t>párr. 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A20463"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C58496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EBC1D58"/>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5483F4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C64B1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3"/>
  </w:num>
  <w:num w:numId="4">
    <w:abstractNumId w:val="22"/>
  </w:num>
  <w:num w:numId="5">
    <w:abstractNumId w:val="47"/>
  </w:num>
  <w:num w:numId="6">
    <w:abstractNumId w:val="27"/>
  </w:num>
  <w:num w:numId="7">
    <w:abstractNumId w:val="7"/>
  </w:num>
  <w:num w:numId="8">
    <w:abstractNumId w:val="17"/>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3"/>
  </w:num>
  <w:num w:numId="28">
    <w:abstractNumId w:val="24"/>
  </w:num>
  <w:num w:numId="29">
    <w:abstractNumId w:val="25"/>
  </w:num>
  <w:num w:numId="30">
    <w:abstractNumId w:val="26"/>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8"/>
  </w:num>
  <w:num w:numId="40">
    <w:abstractNumId w:val="39"/>
  </w:num>
  <w:num w:numId="41">
    <w:abstractNumId w:val="45"/>
  </w:num>
  <w:num w:numId="42">
    <w:abstractNumId w:val="48"/>
  </w:num>
  <w:num w:numId="43">
    <w:abstractNumId w:val="49"/>
  </w:num>
  <w:num w:numId="44">
    <w:abstractNumId w:val="51"/>
  </w:num>
  <w:num w:numId="45">
    <w:abstractNumId w:val="52"/>
  </w:num>
  <w:num w:numId="46">
    <w:abstractNumId w:val="54"/>
  </w:num>
  <w:num w:numId="47">
    <w:abstractNumId w:val="55"/>
  </w:num>
  <w:num w:numId="48">
    <w:abstractNumId w:val="56"/>
  </w:num>
  <w:num w:numId="49">
    <w:abstractNumId w:val="57"/>
  </w:num>
  <w:num w:numId="50">
    <w:abstractNumId w:val="59"/>
  </w:num>
  <w:num w:numId="51">
    <w:abstractNumId w:val="21"/>
  </w:num>
  <w:num w:numId="52">
    <w:abstractNumId w:val="40"/>
  </w:num>
  <w:num w:numId="53">
    <w:abstractNumId w:val="50"/>
  </w:num>
  <w:num w:numId="54">
    <w:abstractNumId w:val="44"/>
  </w:num>
  <w:num w:numId="55">
    <w:abstractNumId w:val="5"/>
  </w:num>
  <w:num w:numId="56">
    <w:abstractNumId w:val="42"/>
  </w:num>
  <w:num w:numId="57">
    <w:abstractNumId w:val="58"/>
  </w:num>
  <w:num w:numId="58">
    <w:abstractNumId w:val="20"/>
  </w:num>
  <w:num w:numId="59">
    <w:abstractNumId w:val="3"/>
  </w:num>
  <w:num w:numId="60">
    <w:abstractNumId w:val="4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readOnly" w:enforcement="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AJiY0MTIwsgx8RCSUcpOLW4ODM/D6TAohYAr3kSuiwAAAA="/>
  </w:docVars>
  <w:rsids>
    <w:rsidRoot w:val="006B2D5C"/>
    <w:rsid w:val="0000036F"/>
    <w:rsid w:val="00000CDA"/>
    <w:rsid w:val="000065D0"/>
    <w:rsid w:val="00006B74"/>
    <w:rsid w:val="00006E1F"/>
    <w:rsid w:val="000070D7"/>
    <w:rsid w:val="000104F5"/>
    <w:rsid w:val="00012169"/>
    <w:rsid w:val="00015701"/>
    <w:rsid w:val="0001788C"/>
    <w:rsid w:val="0002186F"/>
    <w:rsid w:val="000337EF"/>
    <w:rsid w:val="00040C3A"/>
    <w:rsid w:val="000419AD"/>
    <w:rsid w:val="000638A1"/>
    <w:rsid w:val="00063DA6"/>
    <w:rsid w:val="000714DB"/>
    <w:rsid w:val="000716C5"/>
    <w:rsid w:val="00074115"/>
    <w:rsid w:val="00075E23"/>
    <w:rsid w:val="000768D2"/>
    <w:rsid w:val="000842C3"/>
    <w:rsid w:val="0008580E"/>
    <w:rsid w:val="0009006E"/>
    <w:rsid w:val="0009344A"/>
    <w:rsid w:val="000A19F8"/>
    <w:rsid w:val="000A3254"/>
    <w:rsid w:val="000A392E"/>
    <w:rsid w:val="000A575F"/>
    <w:rsid w:val="000A63D0"/>
    <w:rsid w:val="000B0579"/>
    <w:rsid w:val="000B5579"/>
    <w:rsid w:val="000C1C69"/>
    <w:rsid w:val="000C3A31"/>
    <w:rsid w:val="000D10DB"/>
    <w:rsid w:val="000D3197"/>
    <w:rsid w:val="000E2789"/>
    <w:rsid w:val="000E564A"/>
    <w:rsid w:val="000E5EB5"/>
    <w:rsid w:val="000E72E5"/>
    <w:rsid w:val="000F1B14"/>
    <w:rsid w:val="000F35ED"/>
    <w:rsid w:val="00107131"/>
    <w:rsid w:val="0010736F"/>
    <w:rsid w:val="00110961"/>
    <w:rsid w:val="00111A8A"/>
    <w:rsid w:val="00113F73"/>
    <w:rsid w:val="00121CC2"/>
    <w:rsid w:val="0013032E"/>
    <w:rsid w:val="00131D8B"/>
    <w:rsid w:val="00133EE5"/>
    <w:rsid w:val="00136E3D"/>
    <w:rsid w:val="00143EFE"/>
    <w:rsid w:val="001479C0"/>
    <w:rsid w:val="00152870"/>
    <w:rsid w:val="00152ABC"/>
    <w:rsid w:val="0015302A"/>
    <w:rsid w:val="0015330B"/>
    <w:rsid w:val="00157738"/>
    <w:rsid w:val="00167A34"/>
    <w:rsid w:val="00176BB3"/>
    <w:rsid w:val="00177EEF"/>
    <w:rsid w:val="001A7870"/>
    <w:rsid w:val="001B3A00"/>
    <w:rsid w:val="001B4C00"/>
    <w:rsid w:val="001C1B41"/>
    <w:rsid w:val="001C59CC"/>
    <w:rsid w:val="001D315C"/>
    <w:rsid w:val="001D65EF"/>
    <w:rsid w:val="001E2C09"/>
    <w:rsid w:val="001E49E7"/>
    <w:rsid w:val="001F271B"/>
    <w:rsid w:val="001F7201"/>
    <w:rsid w:val="00204931"/>
    <w:rsid w:val="00210DB5"/>
    <w:rsid w:val="00223A29"/>
    <w:rsid w:val="002250A3"/>
    <w:rsid w:val="0022656E"/>
    <w:rsid w:val="00231294"/>
    <w:rsid w:val="00235217"/>
    <w:rsid w:val="002355A9"/>
    <w:rsid w:val="00246D1F"/>
    <w:rsid w:val="00247403"/>
    <w:rsid w:val="00247542"/>
    <w:rsid w:val="00250833"/>
    <w:rsid w:val="00266B61"/>
    <w:rsid w:val="00266FAE"/>
    <w:rsid w:val="0026712A"/>
    <w:rsid w:val="002704DB"/>
    <w:rsid w:val="00277BDA"/>
    <w:rsid w:val="0028480A"/>
    <w:rsid w:val="0029575A"/>
    <w:rsid w:val="002A0AAE"/>
    <w:rsid w:val="002A1B08"/>
    <w:rsid w:val="002A5820"/>
    <w:rsid w:val="002C3350"/>
    <w:rsid w:val="002D2A84"/>
    <w:rsid w:val="002D2B26"/>
    <w:rsid w:val="002D7EA2"/>
    <w:rsid w:val="002E187C"/>
    <w:rsid w:val="002E7512"/>
    <w:rsid w:val="002F22F0"/>
    <w:rsid w:val="002F3724"/>
    <w:rsid w:val="00301D3A"/>
    <w:rsid w:val="00302733"/>
    <w:rsid w:val="003121D5"/>
    <w:rsid w:val="00314078"/>
    <w:rsid w:val="0031535D"/>
    <w:rsid w:val="003239B8"/>
    <w:rsid w:val="0033169F"/>
    <w:rsid w:val="0034164C"/>
    <w:rsid w:val="0034224A"/>
    <w:rsid w:val="00343438"/>
    <w:rsid w:val="00344977"/>
    <w:rsid w:val="00346C95"/>
    <w:rsid w:val="00351155"/>
    <w:rsid w:val="00354D21"/>
    <w:rsid w:val="00356185"/>
    <w:rsid w:val="00360380"/>
    <w:rsid w:val="0037338F"/>
    <w:rsid w:val="003749CA"/>
    <w:rsid w:val="0037519E"/>
    <w:rsid w:val="0037586B"/>
    <w:rsid w:val="00386C6C"/>
    <w:rsid w:val="00386CF0"/>
    <w:rsid w:val="003942EC"/>
    <w:rsid w:val="003A6337"/>
    <w:rsid w:val="003B4FF6"/>
    <w:rsid w:val="003B70FB"/>
    <w:rsid w:val="003C2794"/>
    <w:rsid w:val="003C36F0"/>
    <w:rsid w:val="003C4D42"/>
    <w:rsid w:val="003C4F0F"/>
    <w:rsid w:val="003C6112"/>
    <w:rsid w:val="003C676B"/>
    <w:rsid w:val="003D0A55"/>
    <w:rsid w:val="003D22E5"/>
    <w:rsid w:val="003D3BC2"/>
    <w:rsid w:val="003E614F"/>
    <w:rsid w:val="003E6CA1"/>
    <w:rsid w:val="003E7B9B"/>
    <w:rsid w:val="003F5FBE"/>
    <w:rsid w:val="004065A8"/>
    <w:rsid w:val="004153F5"/>
    <w:rsid w:val="004165C2"/>
    <w:rsid w:val="00417C75"/>
    <w:rsid w:val="00424262"/>
    <w:rsid w:val="004304AD"/>
    <w:rsid w:val="00441ECB"/>
    <w:rsid w:val="004449C4"/>
    <w:rsid w:val="00445193"/>
    <w:rsid w:val="00447CCF"/>
    <w:rsid w:val="004565BA"/>
    <w:rsid w:val="00462328"/>
    <w:rsid w:val="00462C1B"/>
    <w:rsid w:val="00467B7E"/>
    <w:rsid w:val="0047080D"/>
    <w:rsid w:val="00473BB4"/>
    <w:rsid w:val="00476211"/>
    <w:rsid w:val="00477592"/>
    <w:rsid w:val="004837E1"/>
    <w:rsid w:val="00485AE8"/>
    <w:rsid w:val="00486F1C"/>
    <w:rsid w:val="0049419D"/>
    <w:rsid w:val="004A59CC"/>
    <w:rsid w:val="004A633A"/>
    <w:rsid w:val="004A6A54"/>
    <w:rsid w:val="004C20D2"/>
    <w:rsid w:val="004C2312"/>
    <w:rsid w:val="004C4B62"/>
    <w:rsid w:val="004C54C9"/>
    <w:rsid w:val="004C616A"/>
    <w:rsid w:val="004D17AB"/>
    <w:rsid w:val="004D4ABA"/>
    <w:rsid w:val="004D6025"/>
    <w:rsid w:val="004D64A6"/>
    <w:rsid w:val="004E19B1"/>
    <w:rsid w:val="004E2649"/>
    <w:rsid w:val="004F2008"/>
    <w:rsid w:val="00501399"/>
    <w:rsid w:val="00501652"/>
    <w:rsid w:val="005050D6"/>
    <w:rsid w:val="0050633D"/>
    <w:rsid w:val="00507BC4"/>
    <w:rsid w:val="005128E4"/>
    <w:rsid w:val="005133DB"/>
    <w:rsid w:val="00525560"/>
    <w:rsid w:val="005326BE"/>
    <w:rsid w:val="005365BC"/>
    <w:rsid w:val="005415E6"/>
    <w:rsid w:val="00544216"/>
    <w:rsid w:val="00544C49"/>
    <w:rsid w:val="0055151F"/>
    <w:rsid w:val="005516A1"/>
    <w:rsid w:val="005548B2"/>
    <w:rsid w:val="00556FE2"/>
    <w:rsid w:val="00563557"/>
    <w:rsid w:val="00567B7D"/>
    <w:rsid w:val="0057402A"/>
    <w:rsid w:val="00574CB7"/>
    <w:rsid w:val="005771D0"/>
    <w:rsid w:val="0059191A"/>
    <w:rsid w:val="005921FF"/>
    <w:rsid w:val="00594707"/>
    <w:rsid w:val="005A24ED"/>
    <w:rsid w:val="005A6D0E"/>
    <w:rsid w:val="005B37CC"/>
    <w:rsid w:val="005B52B0"/>
    <w:rsid w:val="005B6806"/>
    <w:rsid w:val="005B6D22"/>
    <w:rsid w:val="005C261A"/>
    <w:rsid w:val="005C4225"/>
    <w:rsid w:val="005C7989"/>
    <w:rsid w:val="005D0C9F"/>
    <w:rsid w:val="005D66AD"/>
    <w:rsid w:val="005E0B65"/>
    <w:rsid w:val="005E11B2"/>
    <w:rsid w:val="005F0DAD"/>
    <w:rsid w:val="005F0F33"/>
    <w:rsid w:val="005F77AA"/>
    <w:rsid w:val="005F7A58"/>
    <w:rsid w:val="00600587"/>
    <w:rsid w:val="00600DEB"/>
    <w:rsid w:val="0060432E"/>
    <w:rsid w:val="006068B7"/>
    <w:rsid w:val="00625CBD"/>
    <w:rsid w:val="006277DE"/>
    <w:rsid w:val="00627C9F"/>
    <w:rsid w:val="006311E9"/>
    <w:rsid w:val="00632354"/>
    <w:rsid w:val="00632CAA"/>
    <w:rsid w:val="00642810"/>
    <w:rsid w:val="00647756"/>
    <w:rsid w:val="006509DA"/>
    <w:rsid w:val="006517BB"/>
    <w:rsid w:val="00652333"/>
    <w:rsid w:val="006524D7"/>
    <w:rsid w:val="00653F7B"/>
    <w:rsid w:val="006775AB"/>
    <w:rsid w:val="0068009E"/>
    <w:rsid w:val="006819E9"/>
    <w:rsid w:val="00685AF8"/>
    <w:rsid w:val="00686471"/>
    <w:rsid w:val="00687334"/>
    <w:rsid w:val="0068794B"/>
    <w:rsid w:val="00691BBE"/>
    <w:rsid w:val="00692219"/>
    <w:rsid w:val="0069402E"/>
    <w:rsid w:val="006A17D2"/>
    <w:rsid w:val="006A73E6"/>
    <w:rsid w:val="006B0682"/>
    <w:rsid w:val="006B2D5C"/>
    <w:rsid w:val="006B2EE8"/>
    <w:rsid w:val="006B3F98"/>
    <w:rsid w:val="006C4EB1"/>
    <w:rsid w:val="006E0166"/>
    <w:rsid w:val="006E772A"/>
    <w:rsid w:val="006E7B34"/>
    <w:rsid w:val="006F432B"/>
    <w:rsid w:val="0070697F"/>
    <w:rsid w:val="00715E34"/>
    <w:rsid w:val="0072199C"/>
    <w:rsid w:val="00722C9F"/>
    <w:rsid w:val="007253B8"/>
    <w:rsid w:val="007255A3"/>
    <w:rsid w:val="00727B0E"/>
    <w:rsid w:val="0073598C"/>
    <w:rsid w:val="0073741F"/>
    <w:rsid w:val="00740D45"/>
    <w:rsid w:val="00743F6D"/>
    <w:rsid w:val="00763BF2"/>
    <w:rsid w:val="0076643F"/>
    <w:rsid w:val="00777F63"/>
    <w:rsid w:val="007826C2"/>
    <w:rsid w:val="007852B5"/>
    <w:rsid w:val="00796A37"/>
    <w:rsid w:val="007A5817"/>
    <w:rsid w:val="007B05C4"/>
    <w:rsid w:val="007B5547"/>
    <w:rsid w:val="007B60E9"/>
    <w:rsid w:val="007B6CC3"/>
    <w:rsid w:val="007C3334"/>
    <w:rsid w:val="007C402A"/>
    <w:rsid w:val="007D2B98"/>
    <w:rsid w:val="007D7C02"/>
    <w:rsid w:val="007E21BC"/>
    <w:rsid w:val="007E58FE"/>
    <w:rsid w:val="007E7C82"/>
    <w:rsid w:val="007F588D"/>
    <w:rsid w:val="00802748"/>
    <w:rsid w:val="00803F1C"/>
    <w:rsid w:val="0080600E"/>
    <w:rsid w:val="0080620D"/>
    <w:rsid w:val="00807BBB"/>
    <w:rsid w:val="00817612"/>
    <w:rsid w:val="00826CC4"/>
    <w:rsid w:val="008338A4"/>
    <w:rsid w:val="00834D49"/>
    <w:rsid w:val="00837C45"/>
    <w:rsid w:val="008411F0"/>
    <w:rsid w:val="008439BC"/>
    <w:rsid w:val="00844730"/>
    <w:rsid w:val="008457C2"/>
    <w:rsid w:val="00845D20"/>
    <w:rsid w:val="008544DC"/>
    <w:rsid w:val="00857A82"/>
    <w:rsid w:val="00871526"/>
    <w:rsid w:val="00873836"/>
    <w:rsid w:val="00875668"/>
    <w:rsid w:val="00885737"/>
    <w:rsid w:val="00886AD5"/>
    <w:rsid w:val="00890650"/>
    <w:rsid w:val="00891A9E"/>
    <w:rsid w:val="00897E12"/>
    <w:rsid w:val="008A0962"/>
    <w:rsid w:val="008A0F81"/>
    <w:rsid w:val="008A1B09"/>
    <w:rsid w:val="008A310C"/>
    <w:rsid w:val="008A7E0F"/>
    <w:rsid w:val="008B12F5"/>
    <w:rsid w:val="008B28C6"/>
    <w:rsid w:val="008B5932"/>
    <w:rsid w:val="008B772B"/>
    <w:rsid w:val="008C5751"/>
    <w:rsid w:val="008D768D"/>
    <w:rsid w:val="008E0FD8"/>
    <w:rsid w:val="008E328A"/>
    <w:rsid w:val="008E3759"/>
    <w:rsid w:val="008E3BFE"/>
    <w:rsid w:val="008E7900"/>
    <w:rsid w:val="008F1912"/>
    <w:rsid w:val="008F7C21"/>
    <w:rsid w:val="0090270B"/>
    <w:rsid w:val="009041DC"/>
    <w:rsid w:val="009106F9"/>
    <w:rsid w:val="00917B5A"/>
    <w:rsid w:val="0092038E"/>
    <w:rsid w:val="00920A58"/>
    <w:rsid w:val="00920A8C"/>
    <w:rsid w:val="00934A2C"/>
    <w:rsid w:val="00935F06"/>
    <w:rsid w:val="00937B3A"/>
    <w:rsid w:val="0095055E"/>
    <w:rsid w:val="00954B82"/>
    <w:rsid w:val="00956FAB"/>
    <w:rsid w:val="00957000"/>
    <w:rsid w:val="00962436"/>
    <w:rsid w:val="0096706E"/>
    <w:rsid w:val="00974491"/>
    <w:rsid w:val="00975C4E"/>
    <w:rsid w:val="009764CC"/>
    <w:rsid w:val="00981FBA"/>
    <w:rsid w:val="00997BC5"/>
    <w:rsid w:val="009A4F41"/>
    <w:rsid w:val="009B381B"/>
    <w:rsid w:val="009C2FC5"/>
    <w:rsid w:val="009C5E8F"/>
    <w:rsid w:val="009D1753"/>
    <w:rsid w:val="009D3B79"/>
    <w:rsid w:val="009D6502"/>
    <w:rsid w:val="009D7611"/>
    <w:rsid w:val="009D78A5"/>
    <w:rsid w:val="009E08DD"/>
    <w:rsid w:val="009E0B61"/>
    <w:rsid w:val="009E53DE"/>
    <w:rsid w:val="009E7C00"/>
    <w:rsid w:val="00A03080"/>
    <w:rsid w:val="00A03891"/>
    <w:rsid w:val="00A0691C"/>
    <w:rsid w:val="00A11E44"/>
    <w:rsid w:val="00A154C8"/>
    <w:rsid w:val="00A20463"/>
    <w:rsid w:val="00A22397"/>
    <w:rsid w:val="00A32313"/>
    <w:rsid w:val="00A328B3"/>
    <w:rsid w:val="00A50FCF"/>
    <w:rsid w:val="00A528D1"/>
    <w:rsid w:val="00A56EAA"/>
    <w:rsid w:val="00A610CD"/>
    <w:rsid w:val="00A625E0"/>
    <w:rsid w:val="00A6527B"/>
    <w:rsid w:val="00A74947"/>
    <w:rsid w:val="00A758AA"/>
    <w:rsid w:val="00A85E7D"/>
    <w:rsid w:val="00A92093"/>
    <w:rsid w:val="00AA09A2"/>
    <w:rsid w:val="00AA7996"/>
    <w:rsid w:val="00AB2ADF"/>
    <w:rsid w:val="00AC19CB"/>
    <w:rsid w:val="00AD1886"/>
    <w:rsid w:val="00AE5488"/>
    <w:rsid w:val="00AE6F91"/>
    <w:rsid w:val="00AF073A"/>
    <w:rsid w:val="00AF5571"/>
    <w:rsid w:val="00B06B4E"/>
    <w:rsid w:val="00B07341"/>
    <w:rsid w:val="00B07C44"/>
    <w:rsid w:val="00B10FC7"/>
    <w:rsid w:val="00B15478"/>
    <w:rsid w:val="00B202B5"/>
    <w:rsid w:val="00B22D56"/>
    <w:rsid w:val="00B250A2"/>
    <w:rsid w:val="00B30539"/>
    <w:rsid w:val="00B314DB"/>
    <w:rsid w:val="00B361F2"/>
    <w:rsid w:val="00B3718B"/>
    <w:rsid w:val="00B373C6"/>
    <w:rsid w:val="00B428FC"/>
    <w:rsid w:val="00B4632A"/>
    <w:rsid w:val="00B5067D"/>
    <w:rsid w:val="00B530F1"/>
    <w:rsid w:val="00B57297"/>
    <w:rsid w:val="00B736AF"/>
    <w:rsid w:val="00B742BE"/>
    <w:rsid w:val="00B87359"/>
    <w:rsid w:val="00B87E85"/>
    <w:rsid w:val="00B962B6"/>
    <w:rsid w:val="00B97946"/>
    <w:rsid w:val="00BA276C"/>
    <w:rsid w:val="00BA5544"/>
    <w:rsid w:val="00BA5B3D"/>
    <w:rsid w:val="00BA661D"/>
    <w:rsid w:val="00BB169D"/>
    <w:rsid w:val="00BB306F"/>
    <w:rsid w:val="00BB3FBD"/>
    <w:rsid w:val="00BC6CD0"/>
    <w:rsid w:val="00BD4700"/>
    <w:rsid w:val="00BD4B89"/>
    <w:rsid w:val="00BD5922"/>
    <w:rsid w:val="00BD76D9"/>
    <w:rsid w:val="00BE48B8"/>
    <w:rsid w:val="00BF02CB"/>
    <w:rsid w:val="00BF4FDD"/>
    <w:rsid w:val="00BF514A"/>
    <w:rsid w:val="00BF6FD8"/>
    <w:rsid w:val="00BF775D"/>
    <w:rsid w:val="00C03680"/>
    <w:rsid w:val="00C054DF"/>
    <w:rsid w:val="00C10AFC"/>
    <w:rsid w:val="00C21562"/>
    <w:rsid w:val="00C21762"/>
    <w:rsid w:val="00C21FEF"/>
    <w:rsid w:val="00C24543"/>
    <w:rsid w:val="00C256A2"/>
    <w:rsid w:val="00C35A26"/>
    <w:rsid w:val="00C51515"/>
    <w:rsid w:val="00C53910"/>
    <w:rsid w:val="00C5660B"/>
    <w:rsid w:val="00C56854"/>
    <w:rsid w:val="00C5788A"/>
    <w:rsid w:val="00C636A8"/>
    <w:rsid w:val="00C66B72"/>
    <w:rsid w:val="00C77B4F"/>
    <w:rsid w:val="00C87AC4"/>
    <w:rsid w:val="00C9567A"/>
    <w:rsid w:val="00CA48A3"/>
    <w:rsid w:val="00CB212D"/>
    <w:rsid w:val="00CB2660"/>
    <w:rsid w:val="00CC5E90"/>
    <w:rsid w:val="00CD046C"/>
    <w:rsid w:val="00CD186A"/>
    <w:rsid w:val="00CE076C"/>
    <w:rsid w:val="00CE5199"/>
    <w:rsid w:val="00CE666C"/>
    <w:rsid w:val="00CE66D5"/>
    <w:rsid w:val="00CF637A"/>
    <w:rsid w:val="00D059DE"/>
    <w:rsid w:val="00D05ABD"/>
    <w:rsid w:val="00D0666B"/>
    <w:rsid w:val="00D13FCE"/>
    <w:rsid w:val="00D17E8C"/>
    <w:rsid w:val="00D21540"/>
    <w:rsid w:val="00D306D1"/>
    <w:rsid w:val="00D30800"/>
    <w:rsid w:val="00D34786"/>
    <w:rsid w:val="00D36652"/>
    <w:rsid w:val="00D37BFC"/>
    <w:rsid w:val="00D42822"/>
    <w:rsid w:val="00D47A8E"/>
    <w:rsid w:val="00D52D14"/>
    <w:rsid w:val="00D53BD6"/>
    <w:rsid w:val="00D55256"/>
    <w:rsid w:val="00D56D93"/>
    <w:rsid w:val="00D63B9C"/>
    <w:rsid w:val="00D652E0"/>
    <w:rsid w:val="00D712D3"/>
    <w:rsid w:val="00D71422"/>
    <w:rsid w:val="00D71E56"/>
    <w:rsid w:val="00D72627"/>
    <w:rsid w:val="00D72DC6"/>
    <w:rsid w:val="00D73F5E"/>
    <w:rsid w:val="00D7558D"/>
    <w:rsid w:val="00D77503"/>
    <w:rsid w:val="00D81A30"/>
    <w:rsid w:val="00D81D92"/>
    <w:rsid w:val="00D876F9"/>
    <w:rsid w:val="00D877B6"/>
    <w:rsid w:val="00D93A90"/>
    <w:rsid w:val="00DA6431"/>
    <w:rsid w:val="00DA7B5F"/>
    <w:rsid w:val="00DB62F0"/>
    <w:rsid w:val="00DC11E7"/>
    <w:rsid w:val="00DC21C6"/>
    <w:rsid w:val="00DC7023"/>
    <w:rsid w:val="00DC769A"/>
    <w:rsid w:val="00DD061E"/>
    <w:rsid w:val="00DD3D86"/>
    <w:rsid w:val="00DE0645"/>
    <w:rsid w:val="00DE12F0"/>
    <w:rsid w:val="00DE3CFD"/>
    <w:rsid w:val="00DF14EF"/>
    <w:rsid w:val="00DF1EC4"/>
    <w:rsid w:val="00DF51E9"/>
    <w:rsid w:val="00E01943"/>
    <w:rsid w:val="00E0340B"/>
    <w:rsid w:val="00E04A90"/>
    <w:rsid w:val="00E0551F"/>
    <w:rsid w:val="00E219C7"/>
    <w:rsid w:val="00E26CCA"/>
    <w:rsid w:val="00E27F56"/>
    <w:rsid w:val="00E32B12"/>
    <w:rsid w:val="00E4118C"/>
    <w:rsid w:val="00E43157"/>
    <w:rsid w:val="00E44BF5"/>
    <w:rsid w:val="00E461CE"/>
    <w:rsid w:val="00E720CA"/>
    <w:rsid w:val="00E766E5"/>
    <w:rsid w:val="00E800FE"/>
    <w:rsid w:val="00E84EB5"/>
    <w:rsid w:val="00E85662"/>
    <w:rsid w:val="00E86492"/>
    <w:rsid w:val="00E8789F"/>
    <w:rsid w:val="00E92747"/>
    <w:rsid w:val="00E97B71"/>
    <w:rsid w:val="00EA08BC"/>
    <w:rsid w:val="00EA3D34"/>
    <w:rsid w:val="00EB454D"/>
    <w:rsid w:val="00EC26E9"/>
    <w:rsid w:val="00EC72AB"/>
    <w:rsid w:val="00ED2F03"/>
    <w:rsid w:val="00ED41EE"/>
    <w:rsid w:val="00ED5285"/>
    <w:rsid w:val="00ED549D"/>
    <w:rsid w:val="00ED76BE"/>
    <w:rsid w:val="00ED7F05"/>
    <w:rsid w:val="00EE00E9"/>
    <w:rsid w:val="00EE014D"/>
    <w:rsid w:val="00EE5861"/>
    <w:rsid w:val="00EE7F03"/>
    <w:rsid w:val="00EF35AB"/>
    <w:rsid w:val="00EF4C44"/>
    <w:rsid w:val="00EF4F41"/>
    <w:rsid w:val="00EF5D1C"/>
    <w:rsid w:val="00EF619B"/>
    <w:rsid w:val="00EF7883"/>
    <w:rsid w:val="00F00B55"/>
    <w:rsid w:val="00F02AD1"/>
    <w:rsid w:val="00F04591"/>
    <w:rsid w:val="00F06354"/>
    <w:rsid w:val="00F10BBB"/>
    <w:rsid w:val="00F16FB2"/>
    <w:rsid w:val="00F253CC"/>
    <w:rsid w:val="00F332EF"/>
    <w:rsid w:val="00F37106"/>
    <w:rsid w:val="00F456B2"/>
    <w:rsid w:val="00F519CF"/>
    <w:rsid w:val="00F53168"/>
    <w:rsid w:val="00F56BA5"/>
    <w:rsid w:val="00F60E22"/>
    <w:rsid w:val="00F6139E"/>
    <w:rsid w:val="00F63B39"/>
    <w:rsid w:val="00F80949"/>
    <w:rsid w:val="00F81395"/>
    <w:rsid w:val="00F81887"/>
    <w:rsid w:val="00F81BB8"/>
    <w:rsid w:val="00F917D1"/>
    <w:rsid w:val="00F9342C"/>
    <w:rsid w:val="00F94437"/>
    <w:rsid w:val="00F9653B"/>
    <w:rsid w:val="00FA1C59"/>
    <w:rsid w:val="00FA2A4F"/>
    <w:rsid w:val="00FA56EA"/>
    <w:rsid w:val="00FB401D"/>
    <w:rsid w:val="00FB62CF"/>
    <w:rsid w:val="00FC0F4A"/>
    <w:rsid w:val="00FC3330"/>
    <w:rsid w:val="00FD00B9"/>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Title">
    <w:name w:val="Title"/>
    <w:basedOn w:val="Normal"/>
    <w:link w:val="TitleChar"/>
    <w:uiPriority w:val="10"/>
    <w:qFormat/>
    <w:rsid w:val="005F77A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TitleChar">
    <w:name w:val="Title Char"/>
    <w:basedOn w:val="DefaultParagraphFont"/>
    <w:link w:val="Title"/>
    <w:uiPriority w:val="10"/>
    <w:rsid w:val="005F77AA"/>
    <w:rPr>
      <w:rFonts w:eastAsia="Times New Roman"/>
      <w:sz w:val="24"/>
      <w:szCs w:val="24"/>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 w:id="18548010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0.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0E600-C04C-4DF2-9D8F-25E128483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2271</Words>
  <Characters>11811</Characters>
  <Application>Microsoft Office Word</Application>
  <DocSecurity>0</DocSecurity>
  <Lines>274</Lines>
  <Paragraphs>82</Paragraphs>
  <ScaleCrop>false</ScaleCrop>
  <Company/>
  <LinksUpToDate>false</LinksUpToDate>
  <CharactersWithSpaces>14000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164/21</dc:title>
  <dc:creator/>
  <cp:lastModifiedBy/>
  <cp:revision>1</cp:revision>
  <dcterms:created xsi:type="dcterms:W3CDTF">2021-09-24T16:07:00Z</dcterms:created>
  <dcterms:modified xsi:type="dcterms:W3CDTF">2021-09-24T16:07:00Z</dcterms:modified>
</cp:coreProperties>
</file>