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45F" w:rsidRPr="00006B74" w:rsidRDefault="00C771A2" w:rsidP="00627C9F">
      <w:pPr>
        <w:pBdr>
          <w:top w:val="none" w:sz="0" w:space="0" w:color="auto"/>
          <w:left w:val="none" w:sz="0" w:space="0" w:color="auto"/>
          <w:bottom w:val="none" w:sz="0" w:space="0" w:color="auto"/>
          <w:right w:val="none" w:sz="0" w:space="0" w:color="auto"/>
          <w:bar w:val="none" w:sz="0" w:color="auto"/>
        </w:pBdr>
        <w:jc w:val="both"/>
        <w:rPr>
          <w:rFonts w:ascii="Cambria" w:hAnsi="Cambria" w:cs="Univers"/>
          <w:b/>
          <w:bCs/>
          <w:sz w:val="22"/>
          <w:szCs w:val="22"/>
          <w:lang w:val="es-ES"/>
        </w:rPr>
      </w:pPr>
      <w:r>
        <w:rPr>
          <w:noProof/>
        </w:rPr>
        <mc:AlternateContent>
          <mc:Choice Requires="wps">
            <w:drawing>
              <wp:anchor distT="0" distB="0" distL="114300" distR="114300" simplePos="0" relativeHeight="251654144" behindDoc="0" locked="0" layoutInCell="1" allowOverlap="1">
                <wp:simplePos x="0" y="0"/>
                <wp:positionH relativeFrom="column">
                  <wp:posOffset>-415925</wp:posOffset>
                </wp:positionH>
                <wp:positionV relativeFrom="paragraph">
                  <wp:posOffset>-439420</wp:posOffset>
                </wp:positionV>
                <wp:extent cx="1543050" cy="9096375"/>
                <wp:effectExtent l="0" t="0" r="0" b="0"/>
                <wp:wrapNone/>
                <wp:docPr id="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47FC1B56" id="Rectangle 1" o:spid="_x0000_s1026" style="position:absolute;margin-left:-32.75pt;margin-top:-34.6pt;width:121.5pt;height:716.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" fillcolor="#4a7194" stroked="f" strokeweight="2pt">
                <v:path arrowok="t"/>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B345F" w:rsidRDefault="00C771A2" w:rsidP="00AE5488">
                            <w:pPr>
                              <w:pBdr>
                                <w:top w:val="none" w:sz="0" w:space="0" w:color="auto"/>
                                <w:left w:val="none" w:sz="0" w:space="0" w:color="auto"/>
                                <w:bottom w:val="none" w:sz="0" w:space="0" w:color="auto"/>
                                <w:right w:val="none" w:sz="0" w:space="0" w:color="auto"/>
                                <w:bar w:val="none" w:sz="0" w:color="auto"/>
                              </w:pBdr>
                            </w:pPr>
                            <w:r>
                              <w:rPr>
                                <w:noProof/>
                              </w:rPr>
                              <w:drawing>
                                <wp:inline distT="0" distB="0" distL="0" distR="0">
                                  <wp:extent cx="2628900" cy="504825"/>
                                  <wp:effectExtent l="0" t="0" r="0" b="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8900" cy="504825"/>
                                          </a:xfrm>
                                          <a:prstGeom prst="rect">
                                            <a:avLst/>
                                          </a:prstGeom>
                                          <a:noFill/>
                                          <a:ln>
                                            <a:noFill/>
                                          </a:ln>
                                        </pic:spPr>
                                      </pic:pic>
                                    </a:graphicData>
                                  </a:graphic>
                                </wp:inline>
                              </w:drawing>
                            </w:r>
                            <w:r w:rsidR="009B345F">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" filled="f" stroked="f" strokeweight=".5pt">
                <v:path arrowok="t"/>
                <v:textbox>
                  <w:txbxContent>
                    <w:p w:rsidR="009B345F" w:rsidRDefault="00C771A2" w:rsidP="00AE5488">
                      <w:pPr>
                        <w:pBdr>
                          <w:top w:val="none" w:sz="0" w:space="0" w:color="auto"/>
                          <w:left w:val="none" w:sz="0" w:space="0" w:color="auto"/>
                          <w:bottom w:val="none" w:sz="0" w:space="0" w:color="auto"/>
                          <w:right w:val="none" w:sz="0" w:space="0" w:color="auto"/>
                          <w:bar w:val="none" w:sz="0" w:color="auto"/>
                        </w:pBdr>
                      </w:pPr>
                      <w:r>
                        <w:rPr>
                          <w:noProof/>
                        </w:rPr>
                        <w:drawing>
                          <wp:inline distT="0" distB="0" distL="0" distR="0">
                            <wp:extent cx="2628900" cy="504825"/>
                            <wp:effectExtent l="0" t="0" r="0" b="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900" cy="504825"/>
                                    </a:xfrm>
                                    <a:prstGeom prst="rect">
                                      <a:avLst/>
                                    </a:prstGeom>
                                    <a:noFill/>
                                    <a:ln>
                                      <a:noFill/>
                                    </a:ln>
                                  </pic:spPr>
                                </pic:pic>
                              </a:graphicData>
                            </a:graphic>
                          </wp:inline>
                        </w:drawing>
                      </w:r>
                      <w:r w:rsidR="009B345F">
                        <w:tab/>
                        <w:t xml:space="preserve">                              </w:t>
                      </w:r>
                    </w:p>
                  </w:txbxContent>
                </v:textbox>
              </v:shape>
            </w:pict>
          </mc:Fallback>
        </mc:AlternateContent>
      </w:r>
    </w:p>
    <w:p w:rsidR="009B345F" w:rsidRPr="00006B74" w:rsidRDefault="009B345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both"/>
        <w:rPr>
          <w:rFonts w:ascii="Cambria" w:hAnsi="Cambria"/>
          <w:sz w:val="22"/>
          <w:szCs w:val="22"/>
          <w:lang w:val="es-ES"/>
        </w:rPr>
      </w:pPr>
    </w:p>
    <w:p w:rsidR="009B345F" w:rsidRPr="00006B74" w:rsidRDefault="009B345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both"/>
        <w:rPr>
          <w:rFonts w:ascii="Cambria" w:hAnsi="Cambria"/>
          <w:sz w:val="22"/>
          <w:szCs w:val="22"/>
          <w:lang w:val="es-ES"/>
        </w:rPr>
      </w:pPr>
    </w:p>
    <w:p w:rsidR="009B345F" w:rsidRPr="00006B74" w:rsidRDefault="009B345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rPr>
          <w:rFonts w:ascii="Cambria" w:hAnsi="Cambria"/>
          <w:sz w:val="22"/>
          <w:szCs w:val="22"/>
          <w:lang w:val="es-ES"/>
        </w:rPr>
      </w:pPr>
    </w:p>
    <w:p w:rsidR="009B345F" w:rsidRPr="00006B74" w:rsidRDefault="009B345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rPr>
          <w:rFonts w:ascii="Cambria" w:hAnsi="Cambria"/>
          <w:sz w:val="22"/>
          <w:szCs w:val="22"/>
          <w:lang w:val="es-ES"/>
        </w:rPr>
      </w:pPr>
    </w:p>
    <w:p w:rsidR="009B345F" w:rsidRPr="00006B74" w:rsidRDefault="009B345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rPr>
          <w:rFonts w:ascii="Cambria" w:hAnsi="Cambria"/>
          <w:sz w:val="22"/>
          <w:szCs w:val="22"/>
          <w:lang w:val="es-ES"/>
        </w:rPr>
      </w:pPr>
    </w:p>
    <w:p w:rsidR="009B345F" w:rsidRPr="00006B74" w:rsidRDefault="009B345F"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9B345F" w:rsidRPr="00006B74" w:rsidRDefault="009B345F"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9B345F" w:rsidRPr="00006B74" w:rsidRDefault="009B345F"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9B345F" w:rsidRPr="00006B74" w:rsidRDefault="009B345F"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9B345F" w:rsidRPr="00006B74" w:rsidRDefault="009B345F"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9B345F" w:rsidRPr="00006B74" w:rsidRDefault="009B345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9B345F" w:rsidRPr="00006B74" w:rsidRDefault="009B345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9B345F" w:rsidRPr="00006B74" w:rsidRDefault="00C771A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r>
        <w:rPr>
          <w:noProof/>
        </w:rPr>
        <mc:AlternateContent>
          <mc:Choice Requires="wps">
            <w:drawing>
              <wp:anchor distT="0" distB="0" distL="114300" distR="114300" simplePos="0" relativeHeight="251655168" behindDoc="0" locked="0" layoutInCell="1" allowOverlap="1">
                <wp:simplePos x="0" y="0"/>
                <wp:positionH relativeFrom="column">
                  <wp:posOffset>1352550</wp:posOffset>
                </wp:positionH>
                <wp:positionV relativeFrom="paragraph">
                  <wp:posOffset>107315</wp:posOffset>
                </wp:positionV>
                <wp:extent cx="4441190" cy="2181225"/>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B345F" w:rsidRPr="005431D2" w:rsidRDefault="009B345F"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bCs/>
                                <w:color w:val="0D0D0D"/>
                                <w:sz w:val="36"/>
                                <w:szCs w:val="22"/>
                                <w:lang w:val="es-ES_tradnl"/>
                              </w:rPr>
                            </w:pPr>
                            <w:r w:rsidRPr="005431D2">
                              <w:rPr>
                                <w:rFonts w:ascii="Cambria" w:hAnsi="Cambria" w:cs="Arial"/>
                                <w:b/>
                                <w:bCs/>
                                <w:color w:val="0D0D0D"/>
                                <w:sz w:val="36"/>
                                <w:szCs w:val="22"/>
                                <w:lang w:val="es-ES_tradnl"/>
                              </w:rPr>
                              <w:t xml:space="preserve">INFORME </w:t>
                            </w:r>
                            <w:r w:rsidRPr="005431D2">
                              <w:rPr>
                                <w:rFonts w:ascii="Cambria" w:hAnsi="Cambria" w:cs="Arial"/>
                                <w:b/>
                                <w:bCs/>
                                <w:color w:val="0D0D0D"/>
                                <w:sz w:val="36"/>
                                <w:szCs w:val="40"/>
                                <w:lang w:val="es-ES_tradnl"/>
                              </w:rPr>
                              <w:t>No.</w:t>
                            </w:r>
                            <w:r w:rsidR="0080405D">
                              <w:rPr>
                                <w:rFonts w:ascii="Cambria" w:hAnsi="Cambria" w:cs="Arial"/>
                                <w:b/>
                                <w:bCs/>
                                <w:color w:val="0D0D0D"/>
                                <w:sz w:val="36"/>
                                <w:szCs w:val="22"/>
                                <w:lang w:val="es-ES_tradnl"/>
                              </w:rPr>
                              <w:t xml:space="preserve"> 105</w:t>
                            </w:r>
                            <w:r w:rsidRPr="005431D2">
                              <w:rPr>
                                <w:rFonts w:ascii="Cambria" w:hAnsi="Cambria" w:cs="Arial"/>
                                <w:b/>
                                <w:bCs/>
                                <w:color w:val="0D0D0D"/>
                                <w:sz w:val="36"/>
                                <w:szCs w:val="22"/>
                                <w:lang w:val="es-ES_tradnl"/>
                              </w:rPr>
                              <w:t>/20</w:t>
                            </w:r>
                          </w:p>
                          <w:p w:rsidR="009B345F" w:rsidRPr="005431D2" w:rsidRDefault="009B345F"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s-ES_tradnl"/>
                              </w:rPr>
                            </w:pPr>
                            <w:r w:rsidRPr="005431D2">
                              <w:rPr>
                                <w:rFonts w:ascii="Cambria" w:hAnsi="Cambria" w:cs="Arial"/>
                                <w:b/>
                                <w:color w:val="0D0D0D"/>
                                <w:sz w:val="36"/>
                                <w:szCs w:val="22"/>
                                <w:lang w:val="es-ES_tradnl"/>
                              </w:rPr>
                              <w:t xml:space="preserve">PETICIÓN 2108-12 </w:t>
                            </w:r>
                          </w:p>
                          <w:p w:rsidR="009B345F" w:rsidRPr="005431D2" w:rsidRDefault="009B345F"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5431D2">
                              <w:rPr>
                                <w:rFonts w:ascii="Cambria" w:hAnsi="Cambria" w:cs="Arial"/>
                                <w:color w:val="0D0D0D"/>
                                <w:szCs w:val="22"/>
                                <w:lang w:val="es-ES_tradnl"/>
                              </w:rPr>
                              <w:t>INFORME DE INADMISIBILIDAD</w:t>
                            </w:r>
                          </w:p>
                          <w:p w:rsidR="009B345F" w:rsidRPr="005431D2" w:rsidRDefault="009B345F"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bookmarkStart w:id="0" w:name="_ftnref1"/>
                          </w:p>
                          <w:bookmarkEnd w:id="0"/>
                          <w:p w:rsidR="009B345F" w:rsidRPr="005431D2" w:rsidRDefault="009B345F"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5431D2">
                              <w:rPr>
                                <w:rFonts w:ascii="Cambria" w:hAnsi="Cambria" w:cs="Arial"/>
                                <w:color w:val="0D0D0D"/>
                                <w:szCs w:val="22"/>
                                <w:lang w:val="es-ES_tradnl"/>
                              </w:rPr>
                              <w:t>IVÁN IZCOATL NIETO ZAINOS</w:t>
                            </w:r>
                          </w:p>
                          <w:p w:rsidR="009B345F" w:rsidRPr="005431D2" w:rsidRDefault="009B345F"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5431D2">
                              <w:rPr>
                                <w:rFonts w:ascii="Cambria" w:hAnsi="Cambria" w:cs="Arial"/>
                                <w:color w:val="0D0D0D"/>
                                <w:szCs w:val="22"/>
                                <w:lang w:val="es-ES_tradnl"/>
                              </w:rPr>
                              <w:t>MÉXICO</w:t>
                            </w:r>
                          </w:p>
                          <w:p w:rsidR="009B345F" w:rsidRPr="005431D2" w:rsidRDefault="009B345F" w:rsidP="007A5817">
                            <w:pPr>
                              <w:pBdr>
                                <w:top w:val="none" w:sz="0" w:space="0" w:color="auto"/>
                                <w:left w:val="none" w:sz="0" w:space="0" w:color="auto"/>
                                <w:bottom w:val="none" w:sz="0" w:space="0" w:color="auto"/>
                                <w:right w:val="none" w:sz="0" w:space="0" w:color="auto"/>
                                <w:bar w:val="none" w:sz="0" w:color="auto"/>
                              </w:pBdr>
                              <w:rPr>
                                <w:color w:val="0D0D0D"/>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id="Text Box 5" o:spid="_x0000_s1027" type="#_x0000_t202" style="position:absolute;left:0;text-align:left;margin-left:106.5pt;margin-top:8.45pt;width:349.7pt;height:17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" filled="f" stroked="f" strokeweight=".5pt">
                <v:path arrowok="t"/>
                <v:textbox>
                  <w:txbxContent>
                    <w:p w:rsidR="009B345F" w:rsidRPr="005431D2" w:rsidRDefault="009B345F"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bCs/>
                          <w:color w:val="0D0D0D"/>
                          <w:sz w:val="36"/>
                          <w:szCs w:val="22"/>
                          <w:lang w:val="es-ES_tradnl"/>
                        </w:rPr>
                      </w:pPr>
                      <w:r w:rsidRPr="005431D2">
                        <w:rPr>
                          <w:rFonts w:ascii="Cambria" w:hAnsi="Cambria" w:cs="Arial"/>
                          <w:b/>
                          <w:bCs/>
                          <w:color w:val="0D0D0D"/>
                          <w:sz w:val="36"/>
                          <w:szCs w:val="22"/>
                          <w:lang w:val="es-ES_tradnl"/>
                        </w:rPr>
                        <w:t xml:space="preserve">INFORME </w:t>
                      </w:r>
                      <w:r w:rsidRPr="005431D2">
                        <w:rPr>
                          <w:rFonts w:ascii="Cambria" w:hAnsi="Cambria" w:cs="Arial"/>
                          <w:b/>
                          <w:bCs/>
                          <w:color w:val="0D0D0D"/>
                          <w:sz w:val="36"/>
                          <w:szCs w:val="40"/>
                          <w:lang w:val="es-ES_tradnl"/>
                        </w:rPr>
                        <w:t>No.</w:t>
                      </w:r>
                      <w:r w:rsidR="0080405D">
                        <w:rPr>
                          <w:rFonts w:ascii="Cambria" w:hAnsi="Cambria" w:cs="Arial"/>
                          <w:b/>
                          <w:bCs/>
                          <w:color w:val="0D0D0D"/>
                          <w:sz w:val="36"/>
                          <w:szCs w:val="22"/>
                          <w:lang w:val="es-ES_tradnl"/>
                        </w:rPr>
                        <w:t xml:space="preserve"> 105</w:t>
                      </w:r>
                      <w:r w:rsidRPr="005431D2">
                        <w:rPr>
                          <w:rFonts w:ascii="Cambria" w:hAnsi="Cambria" w:cs="Arial"/>
                          <w:b/>
                          <w:bCs/>
                          <w:color w:val="0D0D0D"/>
                          <w:sz w:val="36"/>
                          <w:szCs w:val="22"/>
                          <w:lang w:val="es-ES_tradnl"/>
                        </w:rPr>
                        <w:t>/20</w:t>
                      </w:r>
                    </w:p>
                    <w:p w:rsidR="009B345F" w:rsidRPr="005431D2" w:rsidRDefault="009B345F"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s-ES_tradnl"/>
                        </w:rPr>
                      </w:pPr>
                      <w:r w:rsidRPr="005431D2">
                        <w:rPr>
                          <w:rFonts w:ascii="Cambria" w:hAnsi="Cambria" w:cs="Arial"/>
                          <w:b/>
                          <w:color w:val="0D0D0D"/>
                          <w:sz w:val="36"/>
                          <w:szCs w:val="22"/>
                          <w:lang w:val="es-ES_tradnl"/>
                        </w:rPr>
                        <w:t xml:space="preserve">PETICIÓN 2108-12 </w:t>
                      </w:r>
                    </w:p>
                    <w:p w:rsidR="009B345F" w:rsidRPr="005431D2" w:rsidRDefault="009B345F"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5431D2">
                        <w:rPr>
                          <w:rFonts w:ascii="Cambria" w:hAnsi="Cambria" w:cs="Arial"/>
                          <w:color w:val="0D0D0D"/>
                          <w:szCs w:val="22"/>
                          <w:lang w:val="es-ES_tradnl"/>
                        </w:rPr>
                        <w:t>INFORME DE INADMISIBILIDAD</w:t>
                      </w:r>
                    </w:p>
                    <w:p w:rsidR="009B345F" w:rsidRPr="005431D2" w:rsidRDefault="009B345F"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bookmarkStart w:id="1" w:name="_ftnref1"/>
                    </w:p>
                    <w:bookmarkEnd w:id="1"/>
                    <w:p w:rsidR="009B345F" w:rsidRPr="005431D2" w:rsidRDefault="009B345F"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5431D2">
                        <w:rPr>
                          <w:rFonts w:ascii="Cambria" w:hAnsi="Cambria" w:cs="Arial"/>
                          <w:color w:val="0D0D0D"/>
                          <w:szCs w:val="22"/>
                          <w:lang w:val="es-ES_tradnl"/>
                        </w:rPr>
                        <w:t>IVÁN IZCOATL NIETO ZAINOS</w:t>
                      </w:r>
                    </w:p>
                    <w:p w:rsidR="009B345F" w:rsidRPr="005431D2" w:rsidRDefault="009B345F"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5431D2">
                        <w:rPr>
                          <w:rFonts w:ascii="Cambria" w:hAnsi="Cambria" w:cs="Arial"/>
                          <w:color w:val="0D0D0D"/>
                          <w:szCs w:val="22"/>
                          <w:lang w:val="es-ES_tradnl"/>
                        </w:rPr>
                        <w:t>MÉXICO</w:t>
                      </w:r>
                    </w:p>
                    <w:p w:rsidR="009B345F" w:rsidRPr="005431D2" w:rsidRDefault="009B345F" w:rsidP="007A5817">
                      <w:pPr>
                        <w:pBdr>
                          <w:top w:val="none" w:sz="0" w:space="0" w:color="auto"/>
                          <w:left w:val="none" w:sz="0" w:space="0" w:color="auto"/>
                          <w:bottom w:val="none" w:sz="0" w:space="0" w:color="auto"/>
                          <w:right w:val="none" w:sz="0" w:space="0" w:color="auto"/>
                          <w:bar w:val="none" w:sz="0" w:color="auto"/>
                        </w:pBdr>
                        <w:rPr>
                          <w:color w:val="0D0D0D"/>
                          <w:lang w:val="es-ES_tradnl"/>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B345F" w:rsidRPr="005431D2" w:rsidRDefault="0080405D"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pt-BR"/>
                              </w:rPr>
                            </w:pPr>
                            <w:r>
                              <w:rPr>
                                <w:rFonts w:ascii="Calibri" w:hAnsi="Calibri"/>
                                <w:color w:val="FFFFFF"/>
                                <w:sz w:val="22"/>
                                <w:lang w:val="pt-BR"/>
                              </w:rPr>
                              <w:t>OEA/Ser.L/V/II.</w:t>
                            </w:r>
                          </w:p>
                          <w:p w:rsidR="009B345F" w:rsidRPr="005431D2" w:rsidRDefault="0080405D"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pt-BR"/>
                              </w:rPr>
                            </w:pPr>
                            <w:r>
                              <w:rPr>
                                <w:rFonts w:ascii="Calibri" w:hAnsi="Calibri"/>
                                <w:color w:val="FFFFFF"/>
                                <w:sz w:val="22"/>
                                <w:lang w:val="pt-BR"/>
                              </w:rPr>
                              <w:t>Doc. 115</w:t>
                            </w:r>
                          </w:p>
                          <w:p w:rsidR="009B345F" w:rsidRPr="005431D2" w:rsidRDefault="0080405D"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es-ES"/>
                              </w:rPr>
                            </w:pPr>
                            <w:r>
                              <w:rPr>
                                <w:rFonts w:ascii="Calibri" w:hAnsi="Calibri"/>
                                <w:color w:val="FFFFFF"/>
                                <w:sz w:val="22"/>
                                <w:lang w:val="es-ES"/>
                              </w:rPr>
                              <w:t>24 abril 2020</w:t>
                            </w:r>
                          </w:p>
                          <w:p w:rsidR="009B345F" w:rsidRPr="005431D2" w:rsidRDefault="009B345F"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es-ES"/>
                              </w:rPr>
                            </w:pPr>
                            <w:r w:rsidRPr="005431D2">
                              <w:rPr>
                                <w:rFonts w:ascii="Calibri" w:hAnsi="Calibri"/>
                                <w:color w:val="FFFFFF"/>
                                <w:sz w:val="22"/>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id="Text Box 8" o:spid="_x0000_s1028" type="#_x0000_t202" style="position:absolute;left:0;text-align:left;margin-left:-27pt;margin-top:12.95pt;width:109.5pt;height:10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" filled="f" stroked="f" strokeweight=".5pt">
                <v:path arrowok="t"/>
                <v:textbox>
                  <w:txbxContent>
                    <w:p w:rsidR="009B345F" w:rsidRPr="005431D2" w:rsidRDefault="0080405D"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pt-BR"/>
                        </w:rPr>
                      </w:pPr>
                      <w:r>
                        <w:rPr>
                          <w:rFonts w:ascii="Calibri" w:hAnsi="Calibri"/>
                          <w:color w:val="FFFFFF"/>
                          <w:sz w:val="22"/>
                          <w:lang w:val="pt-BR"/>
                        </w:rPr>
                        <w:t>OEA/Ser.L/V/II.</w:t>
                      </w:r>
                    </w:p>
                    <w:p w:rsidR="009B345F" w:rsidRPr="005431D2" w:rsidRDefault="0080405D"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pt-BR"/>
                        </w:rPr>
                      </w:pPr>
                      <w:r>
                        <w:rPr>
                          <w:rFonts w:ascii="Calibri" w:hAnsi="Calibri"/>
                          <w:color w:val="FFFFFF"/>
                          <w:sz w:val="22"/>
                          <w:lang w:val="pt-BR"/>
                        </w:rPr>
                        <w:t>Doc. 115</w:t>
                      </w:r>
                    </w:p>
                    <w:p w:rsidR="009B345F" w:rsidRPr="005431D2" w:rsidRDefault="0080405D"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es-ES"/>
                        </w:rPr>
                      </w:pPr>
                      <w:r>
                        <w:rPr>
                          <w:rFonts w:ascii="Calibri" w:hAnsi="Calibri"/>
                          <w:color w:val="FFFFFF"/>
                          <w:sz w:val="22"/>
                          <w:lang w:val="es-ES"/>
                        </w:rPr>
                        <w:t>24 abril 2020</w:t>
                      </w:r>
                    </w:p>
                    <w:p w:rsidR="009B345F" w:rsidRPr="005431D2" w:rsidRDefault="009B345F"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es-ES"/>
                        </w:rPr>
                      </w:pPr>
                      <w:r w:rsidRPr="005431D2">
                        <w:rPr>
                          <w:rFonts w:ascii="Calibri" w:hAnsi="Calibri"/>
                          <w:color w:val="FFFFFF"/>
                          <w:sz w:val="22"/>
                          <w:lang w:val="es-ES"/>
                        </w:rPr>
                        <w:t>Original: español</w:t>
                      </w:r>
                    </w:p>
                  </w:txbxContent>
                </v:textbox>
              </v:shape>
            </w:pict>
          </mc:Fallback>
        </mc:AlternateContent>
      </w:r>
    </w:p>
    <w:p w:rsidR="009B345F" w:rsidRPr="00006B74" w:rsidRDefault="009B345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9B345F" w:rsidRPr="00006B74" w:rsidRDefault="009B345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9B345F" w:rsidRPr="00006B74" w:rsidRDefault="009B345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cs="Arial"/>
          <w:sz w:val="22"/>
          <w:szCs w:val="22"/>
          <w:lang w:val="es-ES"/>
        </w:rPr>
      </w:pPr>
    </w:p>
    <w:p w:rsidR="009B345F" w:rsidRPr="00006B74" w:rsidRDefault="009B345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9B345F" w:rsidRPr="00006B74" w:rsidRDefault="009B345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9B345F" w:rsidRPr="00006B74" w:rsidRDefault="009B345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9B345F" w:rsidRPr="00006B74" w:rsidRDefault="009B345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9B345F" w:rsidRPr="00006B74" w:rsidRDefault="009B345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9B345F" w:rsidRPr="00006B74" w:rsidRDefault="009B345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9B345F" w:rsidRPr="00006B74" w:rsidRDefault="009B345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9B345F" w:rsidRPr="00006B74" w:rsidRDefault="009B345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9B345F" w:rsidRPr="00006B74" w:rsidRDefault="009B345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9B345F" w:rsidRPr="00006B74" w:rsidRDefault="009B345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9B345F" w:rsidRPr="00006B74" w:rsidRDefault="009B345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9B345F" w:rsidRPr="00006B74" w:rsidRDefault="009B345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9B345F" w:rsidRPr="00006B74" w:rsidRDefault="009B345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9B345F" w:rsidRPr="00006B74" w:rsidRDefault="009B345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9B345F" w:rsidRPr="00006B74" w:rsidRDefault="009B345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9B345F" w:rsidRPr="00006B74" w:rsidRDefault="009B345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9B345F" w:rsidRPr="00006B74" w:rsidRDefault="009B345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9B345F" w:rsidRPr="00006B74" w:rsidRDefault="009B345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9B345F" w:rsidRPr="00006B74" w:rsidRDefault="009B345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9B345F" w:rsidRPr="00006B74" w:rsidRDefault="009B345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9B345F" w:rsidRPr="00006B74" w:rsidRDefault="009B345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9B345F" w:rsidRPr="00006B74" w:rsidRDefault="009B345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9B345F" w:rsidRPr="00006B74" w:rsidRDefault="009B345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9B345F" w:rsidRPr="00006B74" w:rsidRDefault="009B345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9B345F" w:rsidRPr="00006B74" w:rsidRDefault="009B345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9B345F" w:rsidRPr="00006B74" w:rsidRDefault="00C771A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r>
        <w:rPr>
          <w:noProof/>
        </w:rPr>
        <mc:AlternateContent>
          <mc:Choice Requires="wps">
            <w:drawing>
              <wp:anchor distT="0" distB="0" distL="114300" distR="114300" simplePos="0" relativeHeight="251656192" behindDoc="0" locked="0" layoutInCell="1" allowOverlap="1">
                <wp:simplePos x="0" y="0"/>
                <wp:positionH relativeFrom="column">
                  <wp:posOffset>1341755</wp:posOffset>
                </wp:positionH>
                <wp:positionV relativeFrom="paragraph">
                  <wp:posOffset>22860</wp:posOffset>
                </wp:positionV>
                <wp:extent cx="4933950" cy="66484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B345F" w:rsidRPr="005431D2" w:rsidRDefault="009B345F" w:rsidP="00DD3D86">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mbria" w:hAnsi="Cambria"/>
                                <w:color w:val="0D0D0D"/>
                                <w:sz w:val="18"/>
                                <w:szCs w:val="22"/>
                                <w:lang w:val="es-ES"/>
                              </w:rPr>
                            </w:pPr>
                            <w:r w:rsidRPr="005431D2">
                              <w:rPr>
                                <w:rFonts w:ascii="Cambria" w:hAnsi="Cambria"/>
                                <w:color w:val="0D0D0D"/>
                                <w:sz w:val="18"/>
                                <w:szCs w:val="22"/>
                                <w:lang w:val="es-ES"/>
                              </w:rPr>
                              <w:t xml:space="preserve">Aprobado </w:t>
                            </w:r>
                            <w:proofErr w:type="spellStart"/>
                            <w:r w:rsidRPr="005431D2">
                              <w:rPr>
                                <w:rFonts w:ascii="Cambria" w:hAnsi="Cambria"/>
                                <w:color w:val="0D0D0D"/>
                                <w:sz w:val="18"/>
                                <w:szCs w:val="22"/>
                                <w:lang w:val="es-ES"/>
                              </w:rPr>
                              <w:t>electr</w:t>
                            </w:r>
                            <w:r w:rsidRPr="005431D2">
                              <w:rPr>
                                <w:rFonts w:ascii="Cambria" w:hAnsi="Cambria"/>
                                <w:color w:val="0D0D0D"/>
                                <w:sz w:val="18"/>
                                <w:szCs w:val="22"/>
                                <w:lang w:val="es-ES_tradnl"/>
                              </w:rPr>
                              <w:t>ónicamente</w:t>
                            </w:r>
                            <w:proofErr w:type="spellEnd"/>
                            <w:r w:rsidRPr="005431D2">
                              <w:rPr>
                                <w:rFonts w:ascii="Cambria" w:hAnsi="Cambria"/>
                                <w:color w:val="0D0D0D"/>
                                <w:sz w:val="18"/>
                                <w:szCs w:val="22"/>
                                <w:lang w:val="es-ES"/>
                              </w:rPr>
                              <w:t xml:space="preserve"> por la Comisión el </w:t>
                            </w:r>
                            <w:r w:rsidR="0080405D">
                              <w:rPr>
                                <w:rFonts w:ascii="Cambria" w:hAnsi="Cambria"/>
                                <w:color w:val="0D0D0D"/>
                                <w:sz w:val="18"/>
                                <w:szCs w:val="22"/>
                                <w:lang w:val="es-ES"/>
                              </w:rPr>
                              <w:t>24</w:t>
                            </w:r>
                            <w:r w:rsidRPr="005431D2">
                              <w:rPr>
                                <w:rFonts w:ascii="Cambria" w:hAnsi="Cambria"/>
                                <w:color w:val="0D0D0D"/>
                                <w:sz w:val="18"/>
                                <w:szCs w:val="22"/>
                                <w:lang w:val="es-ES"/>
                              </w:rPr>
                              <w:t xml:space="preserve"> de </w:t>
                            </w:r>
                            <w:r w:rsidR="0080405D">
                              <w:rPr>
                                <w:rFonts w:ascii="Cambria" w:hAnsi="Cambria"/>
                                <w:color w:val="0D0D0D"/>
                                <w:sz w:val="18"/>
                                <w:szCs w:val="22"/>
                                <w:lang w:val="es-ES"/>
                              </w:rPr>
                              <w:t>abril</w:t>
                            </w:r>
                            <w:r w:rsidRPr="005431D2">
                              <w:rPr>
                                <w:rFonts w:ascii="Cambria" w:hAnsi="Cambria"/>
                                <w:color w:val="0D0D0D"/>
                                <w:sz w:val="18"/>
                                <w:szCs w:val="22"/>
                                <w:lang w:val="es-ES"/>
                              </w:rPr>
                              <w:t xml:space="preserve"> de 2020</w:t>
                            </w:r>
                            <w:r w:rsidR="00E27276">
                              <w:rPr>
                                <w:rFonts w:ascii="Cambria" w:hAnsi="Cambria"/>
                                <w:color w:val="0D0D0D"/>
                                <w:sz w:val="18"/>
                                <w:szCs w:val="22"/>
                                <w:lang w:val="es-ES"/>
                              </w:rPr>
                              <w:t>.</w:t>
                            </w:r>
                          </w:p>
                          <w:p w:rsidR="009B345F" w:rsidRPr="005431D2" w:rsidRDefault="009B345F" w:rsidP="00247403">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libri" w:hAnsi="Calibri" w:cs="Univers"/>
                                <w:color w:val="0D0D0D"/>
                                <w:sz w:val="20"/>
                                <w:szCs w:val="20"/>
                                <w:lang w:val="es-ES"/>
                              </w:rPr>
                            </w:pPr>
                          </w:p>
                          <w:p w:rsidR="009B345F" w:rsidRPr="005431D2" w:rsidRDefault="009B345F" w:rsidP="0059191A">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libri" w:hAnsi="Calibri"/>
                                <w:color w:val="FFFFFF"/>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" filled="f" stroked="f" strokeweight=".5pt">
                <v:path arrowok="t"/>
                <v:textbox>
                  <w:txbxContent>
                    <w:p w:rsidR="009B345F" w:rsidRPr="005431D2" w:rsidRDefault="009B345F" w:rsidP="00DD3D86">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mbria" w:hAnsi="Cambria"/>
                          <w:color w:val="0D0D0D"/>
                          <w:sz w:val="18"/>
                          <w:szCs w:val="22"/>
                          <w:lang w:val="es-ES"/>
                        </w:rPr>
                      </w:pPr>
                      <w:r w:rsidRPr="005431D2">
                        <w:rPr>
                          <w:rFonts w:ascii="Cambria" w:hAnsi="Cambria"/>
                          <w:color w:val="0D0D0D"/>
                          <w:sz w:val="18"/>
                          <w:szCs w:val="22"/>
                          <w:lang w:val="es-ES"/>
                        </w:rPr>
                        <w:t xml:space="preserve">Aprobado </w:t>
                      </w:r>
                      <w:proofErr w:type="spellStart"/>
                      <w:r w:rsidRPr="005431D2">
                        <w:rPr>
                          <w:rFonts w:ascii="Cambria" w:hAnsi="Cambria"/>
                          <w:color w:val="0D0D0D"/>
                          <w:sz w:val="18"/>
                          <w:szCs w:val="22"/>
                          <w:lang w:val="es-ES"/>
                        </w:rPr>
                        <w:t>electr</w:t>
                      </w:r>
                      <w:r w:rsidRPr="005431D2">
                        <w:rPr>
                          <w:rFonts w:ascii="Cambria" w:hAnsi="Cambria"/>
                          <w:color w:val="0D0D0D"/>
                          <w:sz w:val="18"/>
                          <w:szCs w:val="22"/>
                          <w:lang w:val="es-ES_tradnl"/>
                        </w:rPr>
                        <w:t>ónicamente</w:t>
                      </w:r>
                      <w:proofErr w:type="spellEnd"/>
                      <w:r w:rsidRPr="005431D2">
                        <w:rPr>
                          <w:rFonts w:ascii="Cambria" w:hAnsi="Cambria"/>
                          <w:color w:val="0D0D0D"/>
                          <w:sz w:val="18"/>
                          <w:szCs w:val="22"/>
                          <w:lang w:val="es-ES"/>
                        </w:rPr>
                        <w:t xml:space="preserve"> por la Comisión el </w:t>
                      </w:r>
                      <w:r w:rsidR="0080405D">
                        <w:rPr>
                          <w:rFonts w:ascii="Cambria" w:hAnsi="Cambria"/>
                          <w:color w:val="0D0D0D"/>
                          <w:sz w:val="18"/>
                          <w:szCs w:val="22"/>
                          <w:lang w:val="es-ES"/>
                        </w:rPr>
                        <w:t>24</w:t>
                      </w:r>
                      <w:r w:rsidRPr="005431D2">
                        <w:rPr>
                          <w:rFonts w:ascii="Cambria" w:hAnsi="Cambria"/>
                          <w:color w:val="0D0D0D"/>
                          <w:sz w:val="18"/>
                          <w:szCs w:val="22"/>
                          <w:lang w:val="es-ES"/>
                        </w:rPr>
                        <w:t xml:space="preserve"> de </w:t>
                      </w:r>
                      <w:r w:rsidR="0080405D">
                        <w:rPr>
                          <w:rFonts w:ascii="Cambria" w:hAnsi="Cambria"/>
                          <w:color w:val="0D0D0D"/>
                          <w:sz w:val="18"/>
                          <w:szCs w:val="22"/>
                          <w:lang w:val="es-ES"/>
                        </w:rPr>
                        <w:t>abril</w:t>
                      </w:r>
                      <w:r w:rsidRPr="005431D2">
                        <w:rPr>
                          <w:rFonts w:ascii="Cambria" w:hAnsi="Cambria"/>
                          <w:color w:val="0D0D0D"/>
                          <w:sz w:val="18"/>
                          <w:szCs w:val="22"/>
                          <w:lang w:val="es-ES"/>
                        </w:rPr>
                        <w:t xml:space="preserve"> de 2020</w:t>
                      </w:r>
                      <w:r w:rsidR="00E27276">
                        <w:rPr>
                          <w:rFonts w:ascii="Cambria" w:hAnsi="Cambria"/>
                          <w:color w:val="0D0D0D"/>
                          <w:sz w:val="18"/>
                          <w:szCs w:val="22"/>
                          <w:lang w:val="es-ES"/>
                        </w:rPr>
                        <w:t>.</w:t>
                      </w:r>
                    </w:p>
                    <w:p w:rsidR="009B345F" w:rsidRPr="005431D2" w:rsidRDefault="009B345F" w:rsidP="00247403">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libri" w:hAnsi="Calibri" w:cs="Univers"/>
                          <w:color w:val="0D0D0D"/>
                          <w:sz w:val="20"/>
                          <w:szCs w:val="20"/>
                          <w:lang w:val="es-ES"/>
                        </w:rPr>
                      </w:pPr>
                    </w:p>
                    <w:p w:rsidR="009B345F" w:rsidRPr="005431D2" w:rsidRDefault="009B345F" w:rsidP="0059191A">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libri" w:hAnsi="Calibri"/>
                          <w:color w:val="FFFFFF"/>
                          <w:spacing w:val="-2"/>
                          <w:sz w:val="16"/>
                          <w:lang w:val="es-ES"/>
                        </w:rPr>
                      </w:pPr>
                    </w:p>
                  </w:txbxContent>
                </v:textbox>
              </v:shape>
            </w:pict>
          </mc:Fallback>
        </mc:AlternateContent>
      </w:r>
    </w:p>
    <w:p w:rsidR="009B345F" w:rsidRPr="00006B74" w:rsidRDefault="009B345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9B345F" w:rsidRPr="00006B74" w:rsidRDefault="009B345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9B345F" w:rsidRPr="00006B74" w:rsidRDefault="009B345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9B345F" w:rsidRPr="00006B74" w:rsidRDefault="009B345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9B345F" w:rsidRPr="00006B74" w:rsidRDefault="00C771A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r>
        <w:rPr>
          <w:noProof/>
        </w:rPr>
        <mc:AlternateContent>
          <mc:Choice Requires="wps">
            <w:drawing>
              <wp:anchor distT="0" distB="0" distL="114300" distR="114300" simplePos="0" relativeHeight="251659264" behindDoc="0" locked="0" layoutInCell="1" allowOverlap="1">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B345F" w:rsidRPr="005431D2" w:rsidRDefault="009B345F" w:rsidP="00113F73">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olor w:val="595959"/>
                                <w:sz w:val="18"/>
                                <w:szCs w:val="18"/>
                                <w:lang w:val="es-ES"/>
                              </w:rPr>
                            </w:pPr>
                            <w:r w:rsidRPr="005431D2">
                              <w:rPr>
                                <w:rFonts w:ascii="Cambria" w:hAnsi="Cambria"/>
                                <w:b/>
                                <w:color w:val="595959"/>
                                <w:sz w:val="18"/>
                                <w:szCs w:val="18"/>
                                <w:lang w:val="pt-BR"/>
                              </w:rPr>
                              <w:t>Citar como:</w:t>
                            </w:r>
                            <w:r w:rsidRPr="005431D2">
                              <w:rPr>
                                <w:rFonts w:ascii="Cambria" w:hAnsi="Cambria"/>
                                <w:color w:val="595959"/>
                                <w:sz w:val="18"/>
                                <w:szCs w:val="18"/>
                                <w:lang w:val="pt-BR"/>
                              </w:rPr>
                              <w:t xml:space="preserve"> CIDH, Informe No.</w:t>
                            </w:r>
                            <w:r w:rsidR="0080405D">
                              <w:rPr>
                                <w:rFonts w:ascii="Cambria" w:hAnsi="Cambria"/>
                                <w:color w:val="595959"/>
                                <w:sz w:val="18"/>
                                <w:szCs w:val="18"/>
                                <w:lang w:val="pt-BR"/>
                              </w:rPr>
                              <w:t xml:space="preserve"> 105/20 Petición </w:t>
                            </w:r>
                            <w:r w:rsidRPr="005431D2">
                              <w:rPr>
                                <w:rFonts w:ascii="Cambria" w:hAnsi="Cambria"/>
                                <w:color w:val="595959"/>
                                <w:sz w:val="18"/>
                                <w:szCs w:val="18"/>
                                <w:lang w:val="pt-BR"/>
                              </w:rPr>
                              <w:t>2108</w:t>
                            </w:r>
                            <w:r w:rsidR="0080405D">
                              <w:rPr>
                                <w:rFonts w:ascii="Cambria" w:hAnsi="Cambria"/>
                                <w:color w:val="595959"/>
                                <w:sz w:val="18"/>
                                <w:szCs w:val="18"/>
                                <w:lang w:val="pt-BR"/>
                              </w:rPr>
                              <w:t>-</w:t>
                            </w:r>
                            <w:r w:rsidRPr="005431D2">
                              <w:rPr>
                                <w:rFonts w:ascii="Cambria" w:hAnsi="Cambria"/>
                                <w:color w:val="595959"/>
                                <w:sz w:val="18"/>
                                <w:szCs w:val="18"/>
                                <w:lang w:val="pt-BR"/>
                              </w:rPr>
                              <w:t xml:space="preserve">12. </w:t>
                            </w:r>
                            <w:r w:rsidRPr="005431D2">
                              <w:rPr>
                                <w:rFonts w:ascii="Cambria" w:hAnsi="Cambria"/>
                                <w:color w:val="595959"/>
                                <w:sz w:val="18"/>
                                <w:szCs w:val="18"/>
                                <w:lang w:val="es-ES_tradnl"/>
                              </w:rPr>
                              <w:t>Inadmisibilidad.</w:t>
                            </w:r>
                            <w:r w:rsidRPr="001A2D8E">
                              <w:rPr>
                                <w:lang w:val="es-AR"/>
                              </w:rPr>
                              <w:t xml:space="preserve"> </w:t>
                            </w:r>
                            <w:r w:rsidRPr="005431D2">
                              <w:rPr>
                                <w:rFonts w:ascii="Cambria" w:hAnsi="Cambria"/>
                                <w:color w:val="595959"/>
                                <w:sz w:val="18"/>
                                <w:szCs w:val="18"/>
                                <w:lang w:val="es-ES_tradnl"/>
                              </w:rPr>
                              <w:t xml:space="preserve">Iván </w:t>
                            </w:r>
                            <w:proofErr w:type="spellStart"/>
                            <w:r w:rsidRPr="005431D2">
                              <w:rPr>
                                <w:rFonts w:ascii="Cambria" w:hAnsi="Cambria"/>
                                <w:color w:val="595959"/>
                                <w:sz w:val="18"/>
                                <w:szCs w:val="18"/>
                                <w:lang w:val="es-ES_tradnl"/>
                              </w:rPr>
                              <w:t>Izcoatl</w:t>
                            </w:r>
                            <w:proofErr w:type="spellEnd"/>
                            <w:r w:rsidRPr="005431D2">
                              <w:rPr>
                                <w:rFonts w:ascii="Cambria" w:hAnsi="Cambria"/>
                                <w:color w:val="595959"/>
                                <w:sz w:val="18"/>
                                <w:szCs w:val="18"/>
                                <w:lang w:val="es-ES_tradnl"/>
                              </w:rPr>
                              <w:t xml:space="preserve"> Nieto Zainos. México. </w:t>
                            </w:r>
                            <w:r w:rsidR="0080405D">
                              <w:rPr>
                                <w:rFonts w:ascii="Cambria" w:hAnsi="Cambria"/>
                                <w:color w:val="595959"/>
                                <w:sz w:val="18"/>
                                <w:szCs w:val="18"/>
                                <w:lang w:val="es-ES"/>
                              </w:rPr>
                              <w:t>24 de abril de 2020</w:t>
                            </w:r>
                            <w:r w:rsidRPr="005431D2">
                              <w:rPr>
                                <w:rFonts w:ascii="Cambria" w:hAnsi="Cambria"/>
                                <w:color w:val="595959"/>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id="Text Box 10" o:spid="_x0000_s1030" type="#_x0000_t202" style="position:absolute;left:0;text-align:left;margin-left:105pt;margin-top:.45pt;width:389.2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" filled="f" stroked="f" strokeweight=".5pt">
                <v:path arrowok="t"/>
                <v:textbox>
                  <w:txbxContent>
                    <w:p w:rsidR="009B345F" w:rsidRPr="005431D2" w:rsidRDefault="009B345F" w:rsidP="00113F73">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olor w:val="595959"/>
                          <w:sz w:val="18"/>
                          <w:szCs w:val="18"/>
                          <w:lang w:val="es-ES"/>
                        </w:rPr>
                      </w:pPr>
                      <w:r w:rsidRPr="005431D2">
                        <w:rPr>
                          <w:rFonts w:ascii="Cambria" w:hAnsi="Cambria"/>
                          <w:b/>
                          <w:color w:val="595959"/>
                          <w:sz w:val="18"/>
                          <w:szCs w:val="18"/>
                          <w:lang w:val="pt-BR"/>
                        </w:rPr>
                        <w:t>Citar como:</w:t>
                      </w:r>
                      <w:r w:rsidRPr="005431D2">
                        <w:rPr>
                          <w:rFonts w:ascii="Cambria" w:hAnsi="Cambria"/>
                          <w:color w:val="595959"/>
                          <w:sz w:val="18"/>
                          <w:szCs w:val="18"/>
                          <w:lang w:val="pt-BR"/>
                        </w:rPr>
                        <w:t xml:space="preserve"> CIDH, Informe No.</w:t>
                      </w:r>
                      <w:r w:rsidR="0080405D">
                        <w:rPr>
                          <w:rFonts w:ascii="Cambria" w:hAnsi="Cambria"/>
                          <w:color w:val="595959"/>
                          <w:sz w:val="18"/>
                          <w:szCs w:val="18"/>
                          <w:lang w:val="pt-BR"/>
                        </w:rPr>
                        <w:t xml:space="preserve"> 105/20 Petición </w:t>
                      </w:r>
                      <w:r w:rsidRPr="005431D2">
                        <w:rPr>
                          <w:rFonts w:ascii="Cambria" w:hAnsi="Cambria"/>
                          <w:color w:val="595959"/>
                          <w:sz w:val="18"/>
                          <w:szCs w:val="18"/>
                          <w:lang w:val="pt-BR"/>
                        </w:rPr>
                        <w:t>2108</w:t>
                      </w:r>
                      <w:r w:rsidR="0080405D">
                        <w:rPr>
                          <w:rFonts w:ascii="Cambria" w:hAnsi="Cambria"/>
                          <w:color w:val="595959"/>
                          <w:sz w:val="18"/>
                          <w:szCs w:val="18"/>
                          <w:lang w:val="pt-BR"/>
                        </w:rPr>
                        <w:t>-</w:t>
                      </w:r>
                      <w:r w:rsidRPr="005431D2">
                        <w:rPr>
                          <w:rFonts w:ascii="Cambria" w:hAnsi="Cambria"/>
                          <w:color w:val="595959"/>
                          <w:sz w:val="18"/>
                          <w:szCs w:val="18"/>
                          <w:lang w:val="pt-BR"/>
                        </w:rPr>
                        <w:t xml:space="preserve">12. </w:t>
                      </w:r>
                      <w:r w:rsidRPr="005431D2">
                        <w:rPr>
                          <w:rFonts w:ascii="Cambria" w:hAnsi="Cambria"/>
                          <w:color w:val="595959"/>
                          <w:sz w:val="18"/>
                          <w:szCs w:val="18"/>
                          <w:lang w:val="es-ES_tradnl"/>
                        </w:rPr>
                        <w:t>Inadmisibilidad.</w:t>
                      </w:r>
                      <w:r w:rsidRPr="001A2D8E">
                        <w:rPr>
                          <w:lang w:val="es-AR"/>
                        </w:rPr>
                        <w:t xml:space="preserve"> </w:t>
                      </w:r>
                      <w:r w:rsidRPr="005431D2">
                        <w:rPr>
                          <w:rFonts w:ascii="Cambria" w:hAnsi="Cambria"/>
                          <w:color w:val="595959"/>
                          <w:sz w:val="18"/>
                          <w:szCs w:val="18"/>
                          <w:lang w:val="es-ES_tradnl"/>
                        </w:rPr>
                        <w:t xml:space="preserve">Iván Izcoatl Nieto Zainos. México. </w:t>
                      </w:r>
                      <w:r w:rsidR="0080405D">
                        <w:rPr>
                          <w:rFonts w:ascii="Cambria" w:hAnsi="Cambria"/>
                          <w:color w:val="595959"/>
                          <w:sz w:val="18"/>
                          <w:szCs w:val="18"/>
                          <w:lang w:val="es-ES"/>
                        </w:rPr>
                        <w:t>24 de abril de 2020</w:t>
                      </w:r>
                      <w:r w:rsidRPr="005431D2">
                        <w:rPr>
                          <w:rFonts w:ascii="Cambria" w:hAnsi="Cambria"/>
                          <w:color w:val="595959"/>
                          <w:sz w:val="18"/>
                          <w:szCs w:val="18"/>
                          <w:lang w:val="es-ES"/>
                        </w:rPr>
                        <w:t>.</w:t>
                      </w:r>
                    </w:p>
                  </w:txbxContent>
                </v:textbox>
              </v:shape>
            </w:pict>
          </mc:Fallback>
        </mc:AlternateContent>
      </w:r>
    </w:p>
    <w:p w:rsidR="009B345F" w:rsidRPr="00006B74" w:rsidRDefault="009B345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9B345F" w:rsidRPr="00006B74" w:rsidRDefault="00C771A2" w:rsidP="005516A1">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b/>
          <w:sz w:val="20"/>
          <w:lang w:val="es-ES"/>
        </w:rPr>
      </w:pPr>
      <w:r>
        <w:rPr>
          <w:noProof/>
        </w:rPr>
        <mc:AlternateContent>
          <mc:Choice Requires="wps">
            <w:drawing>
              <wp:anchor distT="0" distB="0" distL="114300" distR="114300" simplePos="0" relativeHeight="251661312" behindDoc="0" locked="0" layoutInCell="1" allowOverlap="1">
                <wp:simplePos x="0" y="0"/>
                <wp:positionH relativeFrom="column">
                  <wp:posOffset>-272415</wp:posOffset>
                </wp:positionH>
                <wp:positionV relativeFrom="paragraph">
                  <wp:posOffset>915035</wp:posOffset>
                </wp:positionV>
                <wp:extent cx="1181100" cy="33274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B345F" w:rsidRPr="005431D2" w:rsidRDefault="009B345F" w:rsidP="00D306D1">
                            <w:pPr>
                              <w:pBdr>
                                <w:top w:val="none" w:sz="0" w:space="0" w:color="auto"/>
                                <w:left w:val="none" w:sz="0" w:space="0" w:color="auto"/>
                                <w:bottom w:val="none" w:sz="0" w:space="0" w:color="auto"/>
                                <w:right w:val="none" w:sz="0" w:space="0" w:color="auto"/>
                                <w:bar w:val="none" w:sz="0" w:color="auto"/>
                              </w:pBdr>
                              <w:jc w:val="center"/>
                              <w:rPr>
                                <w:rFonts w:ascii="Calibri" w:hAnsi="Calibri"/>
                                <w:b/>
                                <w:color w:val="FFFFFF"/>
                              </w:rPr>
                            </w:pPr>
                            <w:r w:rsidRPr="005431D2">
                              <w:rPr>
                                <w:rFonts w:ascii="Calibri" w:hAnsi="Calibri"/>
                                <w:b/>
                                <w:color w:val="FFFFFF"/>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id="Text Box 4" o:spid="_x0000_s1031" type="#_x0000_t202" style="position:absolute;left:0;text-align:left;margin-left:-21.45pt;margin-top:72.05pt;width:93pt;height:2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" filled="f" stroked="f" strokeweight=".5pt">
                <v:path arrowok="t"/>
                <v:textbox>
                  <w:txbxContent>
                    <w:p w:rsidR="009B345F" w:rsidRPr="005431D2" w:rsidRDefault="009B345F" w:rsidP="00D306D1">
                      <w:pPr>
                        <w:pBdr>
                          <w:top w:val="none" w:sz="0" w:space="0" w:color="auto"/>
                          <w:left w:val="none" w:sz="0" w:space="0" w:color="auto"/>
                          <w:bottom w:val="none" w:sz="0" w:space="0" w:color="auto"/>
                          <w:right w:val="none" w:sz="0" w:space="0" w:color="auto"/>
                          <w:bar w:val="none" w:sz="0" w:color="auto"/>
                        </w:pBdr>
                        <w:jc w:val="center"/>
                        <w:rPr>
                          <w:rFonts w:ascii="Calibri" w:hAnsi="Calibri"/>
                          <w:b/>
                          <w:color w:val="FFFFFF"/>
                        </w:rPr>
                      </w:pPr>
                      <w:r w:rsidRPr="005431D2">
                        <w:rPr>
                          <w:rFonts w:ascii="Calibri" w:hAnsi="Calibri"/>
                          <w:b/>
                          <w:color w:val="FFFFFF"/>
                          <w:lang w:val="pt-BR"/>
                        </w:rPr>
                        <w:t>www.cidh.org</w:t>
                      </w:r>
                    </w:p>
                  </w:txbxContent>
                </v:textbox>
              </v:shape>
            </w:pict>
          </mc:Fallback>
        </mc:AlternateContent>
      </w:r>
    </w:p>
    <w:p w:rsidR="009B345F" w:rsidRPr="00006B74" w:rsidRDefault="0080405D" w:rsidP="005516A1">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b/>
          <w:sz w:val="20"/>
          <w:lang w:val="es-ES"/>
        </w:rPr>
        <w:sectPr w:rsidR="009B345F" w:rsidRPr="00006B74" w:rsidSect="00C054DF">
          <w:headerReference w:type="even" r:id="rId9"/>
          <w:headerReference w:type="default" r:id="rId10"/>
          <w:footerReference w:type="even" r:id="rId11"/>
          <w:footerReference w:type="default" r:id="rId12"/>
          <w:headerReference w:type="first" r:id="rId13"/>
          <w:footerReference w:type="first" r:id="rId14"/>
          <w:type w:val="oddPage"/>
          <w:pgSz w:w="12240" w:h="15840"/>
          <w:pgMar w:top="1440" w:right="1440" w:bottom="1440" w:left="1440" w:header="720" w:footer="720" w:gutter="0"/>
          <w:pgNumType w:start="0"/>
          <w:cols w:space="720"/>
          <w:titlePg/>
          <w:rtlGutter/>
          <w:docGrid w:linePitch="326"/>
        </w:sectPr>
      </w:pPr>
      <w:r>
        <w:rPr>
          <w:noProof/>
        </w:rPr>
        <mc:AlternateContent>
          <mc:Choice Requires="wps">
            <w:drawing>
              <wp:anchor distT="0" distB="0" distL="114300" distR="114300" simplePos="0" relativeHeight="251660288" behindDoc="0" locked="0" layoutInCell="1" allowOverlap="1">
                <wp:simplePos x="0" y="0"/>
                <wp:positionH relativeFrom="column">
                  <wp:posOffset>1328057</wp:posOffset>
                </wp:positionH>
                <wp:positionV relativeFrom="paragraph">
                  <wp:posOffset>473892</wp:posOffset>
                </wp:positionV>
                <wp:extent cx="4082143" cy="583384"/>
                <wp:effectExtent l="0" t="0" r="0" b="762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2143" cy="583384"/>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9B345F" w:rsidRPr="005431D2" w:rsidRDefault="00C771A2" w:rsidP="00F02AD1">
                            <w:pPr>
                              <w:pBdr>
                                <w:top w:val="none" w:sz="0" w:space="0" w:color="auto"/>
                                <w:left w:val="none" w:sz="0" w:space="0" w:color="auto"/>
                                <w:bottom w:val="none" w:sz="0" w:space="0" w:color="auto"/>
                                <w:right w:val="none" w:sz="0" w:space="0" w:color="auto"/>
                                <w:bar w:val="none" w:sz="0" w:color="auto"/>
                              </w:pBdr>
                              <w:rPr>
                                <w:color w:val="FFFFFF"/>
                              </w:rPr>
                            </w:pPr>
                            <w:r>
                              <w:rPr>
                                <w:noProof/>
                                <w:color w:val="FFFFFF"/>
                              </w:rPr>
                              <w:drawing>
                                <wp:inline distT="0" distB="0" distL="0" distR="0">
                                  <wp:extent cx="1895475" cy="495300"/>
                                  <wp:effectExtent l="0" t="0" r="0" b="0"/>
                                  <wp:docPr id="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95475" cy="4953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id="Text Box 9" o:spid="_x0000_s1032" type="#_x0000_t202" style="position:absolute;left:0;text-align:left;margin-left:104.55pt;margin-top:37.3pt;width:321.45pt;height:4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" stroked="f" strokeweight=".5pt">
                <v:textbox>
                  <w:txbxContent>
                    <w:p w:rsidR="009B345F" w:rsidRPr="005431D2" w:rsidRDefault="00C771A2" w:rsidP="00F02AD1">
                      <w:pPr>
                        <w:pBdr>
                          <w:top w:val="none" w:sz="0" w:space="0" w:color="auto"/>
                          <w:left w:val="none" w:sz="0" w:space="0" w:color="auto"/>
                          <w:bottom w:val="none" w:sz="0" w:space="0" w:color="auto"/>
                          <w:right w:val="none" w:sz="0" w:space="0" w:color="auto"/>
                          <w:bar w:val="none" w:sz="0" w:color="auto"/>
                        </w:pBdr>
                        <w:rPr>
                          <w:color w:val="FFFFFF"/>
                        </w:rPr>
                      </w:pPr>
                      <w:r>
                        <w:rPr>
                          <w:noProof/>
                          <w:color w:val="FFFFFF"/>
                        </w:rPr>
                        <w:drawing>
                          <wp:inline distT="0" distB="0" distL="0" distR="0">
                            <wp:extent cx="1895475" cy="495300"/>
                            <wp:effectExtent l="0" t="0" r="0" b="0"/>
                            <wp:docPr id="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95475" cy="495300"/>
                                    </a:xfrm>
                                    <a:prstGeom prst="rect">
                                      <a:avLst/>
                                    </a:prstGeom>
                                    <a:noFill/>
                                    <a:ln>
                                      <a:noFill/>
                                    </a:ln>
                                  </pic:spPr>
                                </pic:pic>
                              </a:graphicData>
                            </a:graphic>
                          </wp:inline>
                        </w:drawing>
                      </w:r>
                    </w:p>
                  </w:txbxContent>
                </v:textbox>
              </v:shape>
            </w:pict>
          </mc:Fallback>
        </mc:AlternateContent>
      </w:r>
      <w:r w:rsidR="009B345F" w:rsidRPr="00006B74">
        <w:rPr>
          <w:rFonts w:ascii="Cambria" w:hAnsi="Cambria"/>
          <w:b/>
          <w:sz w:val="20"/>
          <w:lang w:val="es-ES"/>
        </w:rPr>
        <w:tab/>
      </w:r>
    </w:p>
    <w:p w:rsidR="009B345F" w:rsidRPr="00006B74" w:rsidRDefault="009B345F" w:rsidP="007C402A">
      <w:pPr>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b/>
          <w:bCs/>
          <w:sz w:val="20"/>
          <w:szCs w:val="20"/>
          <w:lang w:val="es-ES"/>
        </w:rPr>
      </w:pPr>
      <w:r w:rsidRPr="00006B74">
        <w:rPr>
          <w:rFonts w:ascii="Cambria" w:hAnsi="Cambria"/>
          <w:b/>
          <w:bCs/>
          <w:sz w:val="20"/>
          <w:szCs w:val="20"/>
          <w:lang w:val="es-ES"/>
        </w:rPr>
        <w:lastRenderedPageBreak/>
        <w:t>I.</w:t>
      </w:r>
      <w:r w:rsidRPr="00006B74">
        <w:rPr>
          <w:rFonts w:ascii="Cambria" w:hAnsi="Cambria"/>
          <w:b/>
          <w:bCs/>
          <w:sz w:val="20"/>
          <w:szCs w:val="20"/>
          <w:lang w:val="es-ES"/>
        </w:rPr>
        <w:tab/>
        <w:t xml:space="preserve">DATOS DE LA PETICIÓN </w:t>
      </w:r>
    </w:p>
    <w:tbl>
      <w:tblPr>
        <w:tblW w:w="936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790"/>
        <w:gridCol w:w="6570"/>
      </w:tblGrid>
      <w:tr w:rsidR="009B345F" w:rsidRPr="00875B4F" w:rsidTr="005431D2">
        <w:tc>
          <w:tcPr>
            <w:tcW w:w="2790" w:type="dxa"/>
            <w:tcBorders>
              <w:top w:val="single" w:sz="4" w:space="0" w:color="auto"/>
            </w:tcBorders>
            <w:shd w:val="clear" w:color="auto" w:fill="386294"/>
            <w:vAlign w:val="center"/>
          </w:tcPr>
          <w:p w:rsidR="009B345F" w:rsidRPr="005431D2" w:rsidRDefault="009B345F" w:rsidP="005431D2">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r w:rsidRPr="005431D2">
              <w:rPr>
                <w:rFonts w:ascii="Cambria" w:hAnsi="Cambria"/>
                <w:bCs/>
                <w:color w:val="FFFFFF"/>
                <w:sz w:val="19"/>
                <w:szCs w:val="19"/>
                <w:lang w:val="es-ES"/>
              </w:rPr>
              <w:t>Parte peticionaria</w:t>
            </w:r>
          </w:p>
        </w:tc>
        <w:tc>
          <w:tcPr>
            <w:tcW w:w="6570" w:type="dxa"/>
            <w:tcBorders>
              <w:top w:val="single" w:sz="4" w:space="0" w:color="auto"/>
            </w:tcBorders>
            <w:vAlign w:val="center"/>
          </w:tcPr>
          <w:p w:rsidR="009B345F" w:rsidRPr="005431D2" w:rsidRDefault="009B345F" w:rsidP="005431D2">
            <w:pPr>
              <w:pBdr>
                <w:top w:val="none" w:sz="0" w:space="0" w:color="auto"/>
                <w:left w:val="none" w:sz="0" w:space="0" w:color="auto"/>
                <w:bottom w:val="none" w:sz="0" w:space="0" w:color="auto"/>
                <w:right w:val="none" w:sz="0" w:space="0" w:color="auto"/>
                <w:bar w:val="none" w:sz="0" w:color="auto"/>
              </w:pBdr>
              <w:jc w:val="both"/>
              <w:rPr>
                <w:rFonts w:ascii="Cambria" w:hAnsi="Cambria"/>
                <w:bCs/>
                <w:sz w:val="19"/>
                <w:szCs w:val="19"/>
                <w:lang w:val="es-ES"/>
              </w:rPr>
            </w:pPr>
            <w:proofErr w:type="spellStart"/>
            <w:r w:rsidRPr="005431D2">
              <w:rPr>
                <w:rFonts w:ascii="Cambria" w:hAnsi="Cambria"/>
                <w:bCs/>
                <w:sz w:val="19"/>
                <w:szCs w:val="19"/>
                <w:lang w:val="es-ES"/>
              </w:rPr>
              <w:t>Álan</w:t>
            </w:r>
            <w:proofErr w:type="spellEnd"/>
            <w:r w:rsidRPr="005431D2">
              <w:rPr>
                <w:rFonts w:ascii="Cambria" w:hAnsi="Cambria"/>
                <w:bCs/>
                <w:sz w:val="19"/>
                <w:szCs w:val="19"/>
                <w:lang w:val="es-ES"/>
              </w:rPr>
              <w:t xml:space="preserve"> Nieto Cervantes, Angélica Jara Mendoza</w:t>
            </w:r>
          </w:p>
        </w:tc>
      </w:tr>
      <w:tr w:rsidR="009B345F" w:rsidRPr="001B4C00" w:rsidTr="005431D2">
        <w:tc>
          <w:tcPr>
            <w:tcW w:w="2790" w:type="dxa"/>
            <w:shd w:val="clear" w:color="auto" w:fill="386294"/>
            <w:vAlign w:val="center"/>
          </w:tcPr>
          <w:p w:rsidR="009B345F" w:rsidRPr="005431D2" w:rsidRDefault="009B345F" w:rsidP="005431D2">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r w:rsidRPr="005431D2">
              <w:rPr>
                <w:rFonts w:ascii="Cambria" w:hAnsi="Cambria"/>
                <w:bCs/>
                <w:color w:val="FFFFFF"/>
                <w:sz w:val="19"/>
                <w:szCs w:val="19"/>
                <w:lang w:val="es-ES"/>
              </w:rPr>
              <w:t>Presunta víctima</w:t>
            </w:r>
          </w:p>
        </w:tc>
        <w:tc>
          <w:tcPr>
            <w:tcW w:w="6570" w:type="dxa"/>
            <w:vAlign w:val="center"/>
          </w:tcPr>
          <w:p w:rsidR="009B345F" w:rsidRPr="005431D2" w:rsidRDefault="009B345F" w:rsidP="005431D2">
            <w:pPr>
              <w:pBdr>
                <w:top w:val="none" w:sz="0" w:space="0" w:color="auto"/>
                <w:left w:val="none" w:sz="0" w:space="0" w:color="auto"/>
                <w:bottom w:val="none" w:sz="0" w:space="0" w:color="auto"/>
                <w:right w:val="none" w:sz="0" w:space="0" w:color="auto"/>
                <w:bar w:val="none" w:sz="0" w:color="auto"/>
              </w:pBdr>
              <w:jc w:val="both"/>
              <w:rPr>
                <w:rFonts w:ascii="Cambria" w:hAnsi="Cambria"/>
                <w:bCs/>
                <w:sz w:val="19"/>
                <w:szCs w:val="19"/>
                <w:lang w:val="es-ES"/>
              </w:rPr>
            </w:pPr>
            <w:r w:rsidRPr="005431D2">
              <w:rPr>
                <w:rFonts w:ascii="Cambria" w:hAnsi="Cambria"/>
                <w:bCs/>
                <w:sz w:val="19"/>
                <w:szCs w:val="19"/>
                <w:lang w:val="es-ES"/>
              </w:rPr>
              <w:t xml:space="preserve">Iván </w:t>
            </w:r>
            <w:proofErr w:type="spellStart"/>
            <w:r w:rsidRPr="005431D2">
              <w:rPr>
                <w:rFonts w:ascii="Cambria" w:hAnsi="Cambria"/>
                <w:bCs/>
                <w:sz w:val="19"/>
                <w:szCs w:val="19"/>
                <w:lang w:val="es-ES"/>
              </w:rPr>
              <w:t>Izcoatl</w:t>
            </w:r>
            <w:proofErr w:type="spellEnd"/>
            <w:r w:rsidRPr="005431D2">
              <w:rPr>
                <w:rFonts w:ascii="Cambria" w:hAnsi="Cambria"/>
                <w:bCs/>
                <w:sz w:val="19"/>
                <w:szCs w:val="19"/>
                <w:lang w:val="es-ES"/>
              </w:rPr>
              <w:t xml:space="preserve"> Nieto Zainos</w:t>
            </w:r>
          </w:p>
        </w:tc>
      </w:tr>
      <w:tr w:rsidR="009B345F" w:rsidRPr="00006B74" w:rsidTr="005431D2">
        <w:tc>
          <w:tcPr>
            <w:tcW w:w="2790" w:type="dxa"/>
            <w:shd w:val="clear" w:color="auto" w:fill="386294"/>
            <w:vAlign w:val="center"/>
          </w:tcPr>
          <w:p w:rsidR="009B345F" w:rsidRPr="005431D2" w:rsidRDefault="009B345F" w:rsidP="005431D2">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r w:rsidRPr="005431D2">
              <w:rPr>
                <w:rFonts w:ascii="Cambria" w:hAnsi="Cambria"/>
                <w:bCs/>
                <w:color w:val="FFFFFF"/>
                <w:sz w:val="19"/>
                <w:szCs w:val="19"/>
                <w:lang w:val="es-ES"/>
              </w:rPr>
              <w:t>Estado denunciado</w:t>
            </w:r>
          </w:p>
        </w:tc>
        <w:tc>
          <w:tcPr>
            <w:tcW w:w="6570" w:type="dxa"/>
            <w:vAlign w:val="center"/>
          </w:tcPr>
          <w:p w:rsidR="009B345F" w:rsidRPr="005431D2" w:rsidRDefault="009B345F" w:rsidP="005431D2">
            <w:pPr>
              <w:pBdr>
                <w:top w:val="none" w:sz="0" w:space="0" w:color="auto"/>
                <w:left w:val="none" w:sz="0" w:space="0" w:color="auto"/>
                <w:bottom w:val="none" w:sz="0" w:space="0" w:color="auto"/>
                <w:right w:val="none" w:sz="0" w:space="0" w:color="auto"/>
                <w:bar w:val="none" w:sz="0" w:color="auto"/>
              </w:pBdr>
              <w:jc w:val="both"/>
              <w:rPr>
                <w:rFonts w:ascii="Cambria" w:hAnsi="Cambria"/>
                <w:bCs/>
                <w:sz w:val="19"/>
                <w:szCs w:val="19"/>
                <w:lang w:val="es-ES"/>
              </w:rPr>
            </w:pPr>
            <w:r w:rsidRPr="005431D2">
              <w:rPr>
                <w:rFonts w:ascii="Cambria" w:hAnsi="Cambria"/>
                <w:bCs/>
                <w:sz w:val="19"/>
                <w:szCs w:val="19"/>
                <w:lang w:val="es-ES"/>
              </w:rPr>
              <w:t>México</w:t>
            </w:r>
            <w:r w:rsidRPr="005431D2">
              <w:rPr>
                <w:rStyle w:val="FootnoteReference"/>
                <w:rFonts w:ascii="Cambria" w:hAnsi="Cambria"/>
                <w:bCs/>
                <w:sz w:val="19"/>
                <w:szCs w:val="19"/>
                <w:lang w:val="es-ES"/>
              </w:rPr>
              <w:footnoteReference w:id="2"/>
            </w:r>
          </w:p>
        </w:tc>
      </w:tr>
      <w:tr w:rsidR="009B345F" w:rsidRPr="00875B4F" w:rsidTr="005431D2">
        <w:tc>
          <w:tcPr>
            <w:tcW w:w="2790" w:type="dxa"/>
            <w:tcBorders>
              <w:bottom w:val="single" w:sz="4" w:space="0" w:color="auto"/>
            </w:tcBorders>
            <w:shd w:val="clear" w:color="auto" w:fill="386294"/>
            <w:vAlign w:val="center"/>
          </w:tcPr>
          <w:p w:rsidR="009B345F" w:rsidRPr="005431D2" w:rsidRDefault="009B345F" w:rsidP="005431D2">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r w:rsidRPr="005431D2">
              <w:rPr>
                <w:rFonts w:ascii="Cambria" w:hAnsi="Cambria"/>
                <w:bCs/>
                <w:color w:val="FFFFFF"/>
                <w:sz w:val="19"/>
                <w:szCs w:val="19"/>
                <w:lang w:val="es-ES"/>
              </w:rPr>
              <w:t>Derechos invocados</w:t>
            </w:r>
          </w:p>
        </w:tc>
        <w:tc>
          <w:tcPr>
            <w:tcW w:w="6570" w:type="dxa"/>
            <w:tcBorders>
              <w:bottom w:val="single" w:sz="4" w:space="0" w:color="auto"/>
            </w:tcBorders>
            <w:vAlign w:val="center"/>
          </w:tcPr>
          <w:p w:rsidR="009B345F" w:rsidRPr="005431D2" w:rsidRDefault="009B345F" w:rsidP="005431D2">
            <w:pPr>
              <w:pBdr>
                <w:top w:val="none" w:sz="0" w:space="0" w:color="auto"/>
                <w:left w:val="none" w:sz="0" w:space="0" w:color="auto"/>
                <w:bottom w:val="none" w:sz="0" w:space="0" w:color="auto"/>
                <w:right w:val="none" w:sz="0" w:space="0" w:color="auto"/>
                <w:bar w:val="none" w:sz="0" w:color="auto"/>
              </w:pBdr>
              <w:jc w:val="both"/>
              <w:rPr>
                <w:rFonts w:ascii="Cambria" w:hAnsi="Cambria"/>
                <w:bCs/>
                <w:sz w:val="19"/>
                <w:szCs w:val="19"/>
                <w:lang w:val="es-ES"/>
              </w:rPr>
            </w:pPr>
            <w:r w:rsidRPr="005431D2">
              <w:rPr>
                <w:rFonts w:ascii="Cambria" w:hAnsi="Cambria"/>
                <w:bCs/>
                <w:sz w:val="19"/>
                <w:szCs w:val="19"/>
                <w:lang w:val="es-ES"/>
              </w:rPr>
              <w:t>No se invocan derechos específicos</w:t>
            </w:r>
          </w:p>
        </w:tc>
      </w:tr>
    </w:tbl>
    <w:p w:rsidR="009B345F" w:rsidRPr="00006B74" w:rsidRDefault="009B345F" w:rsidP="007C402A">
      <w:pPr>
        <w:pBdr>
          <w:top w:val="none" w:sz="0" w:space="0" w:color="auto"/>
          <w:left w:val="none" w:sz="0" w:space="0" w:color="auto"/>
          <w:bottom w:val="none" w:sz="0" w:space="0" w:color="auto"/>
          <w:right w:val="none" w:sz="0" w:space="0" w:color="auto"/>
          <w:bar w:val="none" w:sz="0" w:color="auto"/>
        </w:pBdr>
        <w:spacing w:before="120" w:after="120"/>
        <w:ind w:firstLine="720"/>
        <w:jc w:val="both"/>
        <w:rPr>
          <w:rFonts w:ascii="Cambria" w:hAnsi="Cambria"/>
          <w:b/>
          <w:bCs/>
          <w:sz w:val="20"/>
          <w:szCs w:val="20"/>
          <w:lang w:val="es-ES"/>
        </w:rPr>
      </w:pPr>
      <w:r w:rsidRPr="00006B74">
        <w:rPr>
          <w:rFonts w:ascii="Cambria" w:hAnsi="Cambria"/>
          <w:b/>
          <w:bCs/>
          <w:sz w:val="20"/>
          <w:szCs w:val="20"/>
          <w:lang w:val="es-ES"/>
        </w:rPr>
        <w:t>II.</w:t>
      </w:r>
      <w:r w:rsidRPr="00006B74">
        <w:rPr>
          <w:rFonts w:ascii="Cambria" w:hAnsi="Cambria"/>
          <w:b/>
          <w:bCs/>
          <w:sz w:val="20"/>
          <w:szCs w:val="20"/>
          <w:lang w:val="es-ES"/>
        </w:rPr>
        <w:tab/>
        <w:t>TRÁMITE ANTE LA CIDH</w:t>
      </w:r>
      <w:r w:rsidRPr="00006B74">
        <w:rPr>
          <w:rStyle w:val="FootnoteReference"/>
          <w:rFonts w:ascii="Cambria" w:hAnsi="Cambria"/>
          <w:b/>
          <w:sz w:val="20"/>
          <w:szCs w:val="20"/>
          <w:lang w:val="es-ES"/>
        </w:rPr>
        <w:footnoteReference w:id="3"/>
      </w:r>
    </w:p>
    <w:tbl>
      <w:tblPr>
        <w:tblW w:w="936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790"/>
        <w:gridCol w:w="6570"/>
      </w:tblGrid>
      <w:tr w:rsidR="009B345F" w:rsidRPr="00006B74" w:rsidTr="005431D2">
        <w:tc>
          <w:tcPr>
            <w:tcW w:w="2790" w:type="dxa"/>
            <w:tcBorders>
              <w:top w:val="single" w:sz="4" w:space="0" w:color="auto"/>
            </w:tcBorders>
            <w:shd w:val="clear" w:color="auto" w:fill="386294"/>
            <w:vAlign w:val="center"/>
          </w:tcPr>
          <w:p w:rsidR="009B345F" w:rsidRPr="005431D2" w:rsidRDefault="009B345F" w:rsidP="005431D2">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r w:rsidRPr="005431D2">
              <w:rPr>
                <w:rFonts w:ascii="Cambria" w:hAnsi="Cambria"/>
                <w:bCs/>
                <w:color w:val="FFFFFF"/>
                <w:sz w:val="19"/>
                <w:szCs w:val="19"/>
                <w:lang w:val="es-ES"/>
              </w:rPr>
              <w:t>Recepción de la petición</w:t>
            </w:r>
          </w:p>
        </w:tc>
        <w:tc>
          <w:tcPr>
            <w:tcW w:w="6570" w:type="dxa"/>
            <w:tcBorders>
              <w:top w:val="single" w:sz="4" w:space="0" w:color="auto"/>
            </w:tcBorders>
            <w:vAlign w:val="center"/>
          </w:tcPr>
          <w:p w:rsidR="009B345F" w:rsidRPr="005431D2" w:rsidRDefault="009B345F" w:rsidP="005431D2">
            <w:pPr>
              <w:pBdr>
                <w:top w:val="none" w:sz="0" w:space="0" w:color="auto"/>
                <w:left w:val="none" w:sz="0" w:space="0" w:color="auto"/>
                <w:bottom w:val="none" w:sz="0" w:space="0" w:color="auto"/>
                <w:right w:val="none" w:sz="0" w:space="0" w:color="auto"/>
                <w:bar w:val="none" w:sz="0" w:color="auto"/>
              </w:pBdr>
              <w:jc w:val="both"/>
              <w:rPr>
                <w:rFonts w:ascii="Cambria" w:hAnsi="Cambria"/>
                <w:bCs/>
                <w:sz w:val="19"/>
                <w:szCs w:val="19"/>
                <w:lang w:val="es-ES"/>
              </w:rPr>
            </w:pPr>
            <w:r w:rsidRPr="005431D2">
              <w:rPr>
                <w:rFonts w:ascii="Cambria" w:hAnsi="Cambria"/>
                <w:bCs/>
                <w:sz w:val="19"/>
                <w:szCs w:val="19"/>
                <w:lang w:val="es-ES"/>
              </w:rPr>
              <w:t>19 de noviembre de 2012</w:t>
            </w:r>
          </w:p>
        </w:tc>
      </w:tr>
      <w:tr w:rsidR="009B345F" w:rsidRPr="001A2D8E" w:rsidTr="005431D2">
        <w:tc>
          <w:tcPr>
            <w:tcW w:w="2790" w:type="dxa"/>
            <w:shd w:val="clear" w:color="auto" w:fill="386294"/>
            <w:vAlign w:val="center"/>
          </w:tcPr>
          <w:p w:rsidR="009B345F" w:rsidRPr="005431D2" w:rsidRDefault="009B345F" w:rsidP="005431D2">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r w:rsidRPr="005431D2">
              <w:rPr>
                <w:rFonts w:ascii="Cambria" w:hAnsi="Cambria"/>
                <w:bCs/>
                <w:color w:val="FFFFFF"/>
                <w:sz w:val="19"/>
                <w:szCs w:val="19"/>
                <w:lang w:val="es-ES"/>
              </w:rPr>
              <w:t>Información adicional recibida en la etapa de estudio</w:t>
            </w:r>
          </w:p>
        </w:tc>
        <w:tc>
          <w:tcPr>
            <w:tcW w:w="6570" w:type="dxa"/>
            <w:vAlign w:val="center"/>
          </w:tcPr>
          <w:p w:rsidR="009B345F" w:rsidRPr="005431D2" w:rsidRDefault="009B345F" w:rsidP="005431D2">
            <w:pPr>
              <w:pBdr>
                <w:top w:val="none" w:sz="0" w:space="0" w:color="auto"/>
                <w:left w:val="none" w:sz="0" w:space="0" w:color="auto"/>
                <w:bottom w:val="none" w:sz="0" w:space="0" w:color="auto"/>
                <w:right w:val="none" w:sz="0" w:space="0" w:color="auto"/>
                <w:bar w:val="none" w:sz="0" w:color="auto"/>
              </w:pBdr>
              <w:jc w:val="both"/>
              <w:rPr>
                <w:rFonts w:ascii="Cambria" w:hAnsi="Cambria"/>
                <w:bCs/>
                <w:sz w:val="19"/>
                <w:szCs w:val="19"/>
                <w:lang w:val="es-ES"/>
              </w:rPr>
            </w:pPr>
            <w:r w:rsidRPr="005431D2">
              <w:rPr>
                <w:rFonts w:ascii="Cambria" w:hAnsi="Cambria"/>
                <w:bCs/>
                <w:sz w:val="19"/>
                <w:szCs w:val="19"/>
                <w:lang w:val="es-ES"/>
              </w:rPr>
              <w:t>2 de octubre de 2013</w:t>
            </w:r>
          </w:p>
        </w:tc>
      </w:tr>
      <w:tr w:rsidR="009B345F" w:rsidRPr="00006B74" w:rsidTr="005431D2">
        <w:tc>
          <w:tcPr>
            <w:tcW w:w="2790" w:type="dxa"/>
            <w:shd w:val="clear" w:color="auto" w:fill="386294"/>
            <w:vAlign w:val="center"/>
          </w:tcPr>
          <w:p w:rsidR="009B345F" w:rsidRPr="005431D2" w:rsidRDefault="009B345F" w:rsidP="005431D2">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r w:rsidRPr="005431D2">
              <w:rPr>
                <w:rFonts w:ascii="Cambria" w:hAnsi="Cambria"/>
                <w:color w:val="FFFFFF"/>
                <w:sz w:val="19"/>
                <w:szCs w:val="19"/>
                <w:lang w:val="es-ES"/>
              </w:rPr>
              <w:t>Notificación de la petición</w:t>
            </w:r>
          </w:p>
        </w:tc>
        <w:tc>
          <w:tcPr>
            <w:tcW w:w="6570" w:type="dxa"/>
            <w:vAlign w:val="center"/>
          </w:tcPr>
          <w:p w:rsidR="009B345F" w:rsidRPr="005431D2" w:rsidRDefault="009B345F" w:rsidP="005431D2">
            <w:pPr>
              <w:pBdr>
                <w:top w:val="none" w:sz="0" w:space="0" w:color="auto"/>
                <w:left w:val="none" w:sz="0" w:space="0" w:color="auto"/>
                <w:bottom w:val="none" w:sz="0" w:space="0" w:color="auto"/>
                <w:right w:val="none" w:sz="0" w:space="0" w:color="auto"/>
                <w:bar w:val="none" w:sz="0" w:color="auto"/>
              </w:pBdr>
              <w:jc w:val="both"/>
              <w:rPr>
                <w:rFonts w:ascii="Cambria" w:hAnsi="Cambria"/>
                <w:bCs/>
                <w:sz w:val="19"/>
                <w:szCs w:val="19"/>
                <w:lang w:val="es-ES"/>
              </w:rPr>
            </w:pPr>
            <w:r w:rsidRPr="005431D2">
              <w:rPr>
                <w:rFonts w:ascii="Cambria" w:hAnsi="Cambria"/>
                <w:bCs/>
                <w:sz w:val="19"/>
                <w:szCs w:val="19"/>
                <w:lang w:val="es-ES"/>
              </w:rPr>
              <w:t>5 de febrero de 2015</w:t>
            </w:r>
          </w:p>
        </w:tc>
      </w:tr>
      <w:tr w:rsidR="009B345F" w:rsidRPr="00006B74" w:rsidTr="005431D2">
        <w:tc>
          <w:tcPr>
            <w:tcW w:w="2790" w:type="dxa"/>
            <w:shd w:val="clear" w:color="auto" w:fill="386294"/>
            <w:vAlign w:val="center"/>
          </w:tcPr>
          <w:p w:rsidR="009B345F" w:rsidRPr="005431D2" w:rsidRDefault="009B345F" w:rsidP="005431D2">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r w:rsidRPr="005431D2">
              <w:rPr>
                <w:rFonts w:ascii="Cambria" w:hAnsi="Cambria"/>
                <w:color w:val="FFFFFF"/>
                <w:sz w:val="19"/>
                <w:szCs w:val="19"/>
                <w:lang w:val="es-ES"/>
              </w:rPr>
              <w:t>Primera respuesta del Estado</w:t>
            </w:r>
          </w:p>
        </w:tc>
        <w:tc>
          <w:tcPr>
            <w:tcW w:w="6570" w:type="dxa"/>
            <w:vAlign w:val="center"/>
          </w:tcPr>
          <w:p w:rsidR="009B345F" w:rsidRPr="005431D2" w:rsidRDefault="009B345F" w:rsidP="005431D2">
            <w:pPr>
              <w:pBdr>
                <w:top w:val="none" w:sz="0" w:space="0" w:color="auto"/>
                <w:left w:val="none" w:sz="0" w:space="0" w:color="auto"/>
                <w:bottom w:val="none" w:sz="0" w:space="0" w:color="auto"/>
                <w:right w:val="none" w:sz="0" w:space="0" w:color="auto"/>
                <w:bar w:val="none" w:sz="0" w:color="auto"/>
              </w:pBdr>
              <w:jc w:val="both"/>
              <w:rPr>
                <w:rFonts w:ascii="Cambria" w:hAnsi="Cambria"/>
                <w:bCs/>
                <w:sz w:val="19"/>
                <w:szCs w:val="19"/>
                <w:lang w:val="es-ES"/>
              </w:rPr>
            </w:pPr>
            <w:r w:rsidRPr="005431D2">
              <w:rPr>
                <w:rFonts w:ascii="Cambria" w:hAnsi="Cambria"/>
                <w:bCs/>
                <w:sz w:val="19"/>
                <w:szCs w:val="19"/>
                <w:lang w:val="es-ES"/>
              </w:rPr>
              <w:t>14 de octubre de 2015</w:t>
            </w:r>
          </w:p>
        </w:tc>
      </w:tr>
      <w:tr w:rsidR="009B345F" w:rsidRPr="001A2D8E" w:rsidTr="005431D2">
        <w:tc>
          <w:tcPr>
            <w:tcW w:w="2790" w:type="dxa"/>
            <w:shd w:val="clear" w:color="auto" w:fill="386294"/>
            <w:vAlign w:val="center"/>
          </w:tcPr>
          <w:p w:rsidR="009B345F" w:rsidRPr="005431D2" w:rsidRDefault="009B345F" w:rsidP="005431D2">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r w:rsidRPr="005431D2">
              <w:rPr>
                <w:rFonts w:ascii="Cambria" w:hAnsi="Cambria"/>
                <w:bCs/>
                <w:color w:val="FFFFFF"/>
                <w:sz w:val="19"/>
                <w:szCs w:val="19"/>
                <w:lang w:val="es-ES"/>
              </w:rPr>
              <w:t>Observaciones adicionales de la parte peticionaria</w:t>
            </w:r>
          </w:p>
        </w:tc>
        <w:tc>
          <w:tcPr>
            <w:tcW w:w="6570" w:type="dxa"/>
            <w:vAlign w:val="center"/>
          </w:tcPr>
          <w:p w:rsidR="009B345F" w:rsidRPr="005431D2" w:rsidRDefault="009B345F" w:rsidP="005431D2">
            <w:pPr>
              <w:pBdr>
                <w:top w:val="none" w:sz="0" w:space="0" w:color="auto"/>
                <w:left w:val="none" w:sz="0" w:space="0" w:color="auto"/>
                <w:bottom w:val="none" w:sz="0" w:space="0" w:color="auto"/>
                <w:right w:val="none" w:sz="0" w:space="0" w:color="auto"/>
                <w:bar w:val="none" w:sz="0" w:color="auto"/>
              </w:pBdr>
              <w:jc w:val="both"/>
              <w:rPr>
                <w:rFonts w:ascii="Cambria" w:hAnsi="Cambria"/>
                <w:bCs/>
                <w:sz w:val="19"/>
                <w:szCs w:val="19"/>
                <w:lang w:val="es-ES"/>
              </w:rPr>
            </w:pPr>
            <w:r w:rsidRPr="005431D2">
              <w:rPr>
                <w:rFonts w:ascii="Cambria" w:hAnsi="Cambria"/>
                <w:bCs/>
                <w:sz w:val="19"/>
                <w:szCs w:val="19"/>
                <w:lang w:val="es-ES"/>
              </w:rPr>
              <w:t>22 de mayo de 2017</w:t>
            </w:r>
          </w:p>
        </w:tc>
      </w:tr>
      <w:tr w:rsidR="009B345F" w:rsidRPr="00006B74" w:rsidTr="005431D2">
        <w:tc>
          <w:tcPr>
            <w:tcW w:w="2790" w:type="dxa"/>
            <w:shd w:val="clear" w:color="auto" w:fill="386294"/>
            <w:vAlign w:val="center"/>
          </w:tcPr>
          <w:p w:rsidR="009B345F" w:rsidRPr="005431D2" w:rsidRDefault="009B345F" w:rsidP="005431D2">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r w:rsidRPr="005431D2">
              <w:rPr>
                <w:rFonts w:ascii="Cambria" w:hAnsi="Cambria"/>
                <w:bCs/>
                <w:color w:val="FFFFFF"/>
                <w:sz w:val="19"/>
                <w:szCs w:val="19"/>
                <w:lang w:val="es-ES"/>
              </w:rPr>
              <w:t>Observaciones adicionales del Estado</w:t>
            </w:r>
          </w:p>
        </w:tc>
        <w:tc>
          <w:tcPr>
            <w:tcW w:w="6570" w:type="dxa"/>
            <w:vAlign w:val="center"/>
          </w:tcPr>
          <w:p w:rsidR="009B345F" w:rsidRPr="005431D2" w:rsidRDefault="009B345F" w:rsidP="005431D2">
            <w:pPr>
              <w:pBdr>
                <w:top w:val="none" w:sz="0" w:space="0" w:color="auto"/>
                <w:left w:val="none" w:sz="0" w:space="0" w:color="auto"/>
                <w:bottom w:val="none" w:sz="0" w:space="0" w:color="auto"/>
                <w:right w:val="none" w:sz="0" w:space="0" w:color="auto"/>
                <w:bar w:val="none" w:sz="0" w:color="auto"/>
              </w:pBdr>
              <w:jc w:val="both"/>
              <w:rPr>
                <w:rFonts w:ascii="Cambria" w:hAnsi="Cambria"/>
                <w:bCs/>
                <w:sz w:val="19"/>
                <w:szCs w:val="19"/>
                <w:lang w:val="es-ES"/>
              </w:rPr>
            </w:pPr>
            <w:r w:rsidRPr="005431D2">
              <w:rPr>
                <w:rFonts w:ascii="Cambria" w:hAnsi="Cambria"/>
                <w:bCs/>
                <w:sz w:val="19"/>
                <w:szCs w:val="19"/>
                <w:lang w:val="es-ES"/>
              </w:rPr>
              <w:t>13 de junio de 2018</w:t>
            </w:r>
          </w:p>
        </w:tc>
      </w:tr>
      <w:tr w:rsidR="009B345F" w:rsidRPr="00006B74" w:rsidTr="005431D2">
        <w:tc>
          <w:tcPr>
            <w:tcW w:w="2790" w:type="dxa"/>
            <w:tcBorders>
              <w:bottom w:val="single" w:sz="4" w:space="0" w:color="auto"/>
            </w:tcBorders>
            <w:shd w:val="clear" w:color="auto" w:fill="386294"/>
            <w:vAlign w:val="center"/>
          </w:tcPr>
          <w:p w:rsidR="009B345F" w:rsidRPr="005431D2" w:rsidRDefault="009B345F" w:rsidP="005431D2">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r w:rsidRPr="005431D2">
              <w:rPr>
                <w:rFonts w:ascii="Cambria" w:hAnsi="Cambria"/>
                <w:bCs/>
                <w:color w:val="FFFFFF"/>
                <w:sz w:val="19"/>
                <w:szCs w:val="19"/>
                <w:lang w:val="es-ES"/>
              </w:rPr>
              <w:t>Advertencia de archivo</w:t>
            </w:r>
          </w:p>
        </w:tc>
        <w:tc>
          <w:tcPr>
            <w:tcW w:w="6570" w:type="dxa"/>
            <w:tcBorders>
              <w:bottom w:val="single" w:sz="4" w:space="0" w:color="auto"/>
            </w:tcBorders>
            <w:vAlign w:val="center"/>
          </w:tcPr>
          <w:p w:rsidR="009B345F" w:rsidRPr="005431D2" w:rsidRDefault="009B345F" w:rsidP="005431D2">
            <w:pPr>
              <w:pBdr>
                <w:top w:val="none" w:sz="0" w:space="0" w:color="auto"/>
                <w:left w:val="none" w:sz="0" w:space="0" w:color="auto"/>
                <w:bottom w:val="none" w:sz="0" w:space="0" w:color="auto"/>
                <w:right w:val="none" w:sz="0" w:space="0" w:color="auto"/>
                <w:bar w:val="none" w:sz="0" w:color="auto"/>
              </w:pBdr>
              <w:jc w:val="both"/>
              <w:rPr>
                <w:rFonts w:ascii="Cambria" w:hAnsi="Cambria"/>
                <w:bCs/>
                <w:sz w:val="19"/>
                <w:szCs w:val="19"/>
                <w:lang w:val="es-ES"/>
              </w:rPr>
            </w:pPr>
            <w:r w:rsidRPr="005431D2">
              <w:rPr>
                <w:rFonts w:ascii="Cambria" w:hAnsi="Cambria"/>
                <w:bCs/>
                <w:sz w:val="19"/>
                <w:szCs w:val="19"/>
                <w:lang w:val="es-ES"/>
              </w:rPr>
              <w:t>No</w:t>
            </w:r>
          </w:p>
        </w:tc>
      </w:tr>
    </w:tbl>
    <w:p w:rsidR="009B345F" w:rsidRPr="00006B74" w:rsidRDefault="009B345F" w:rsidP="007C402A">
      <w:pPr>
        <w:pBdr>
          <w:top w:val="none" w:sz="0" w:space="0" w:color="auto"/>
          <w:left w:val="none" w:sz="0" w:space="0" w:color="auto"/>
          <w:bottom w:val="none" w:sz="0" w:space="0" w:color="auto"/>
          <w:right w:val="none" w:sz="0" w:space="0" w:color="auto"/>
          <w:bar w:val="none" w:sz="0" w:color="auto"/>
        </w:pBdr>
        <w:spacing w:before="120" w:after="120"/>
        <w:ind w:firstLine="720"/>
        <w:jc w:val="both"/>
        <w:rPr>
          <w:rFonts w:ascii="Cambria" w:hAnsi="Cambria"/>
          <w:b/>
          <w:bCs/>
          <w:sz w:val="20"/>
          <w:szCs w:val="20"/>
          <w:lang w:val="es-ES"/>
        </w:rPr>
      </w:pPr>
      <w:r w:rsidRPr="00006B74">
        <w:rPr>
          <w:rFonts w:ascii="Cambria" w:hAnsi="Cambria"/>
          <w:b/>
          <w:bCs/>
          <w:sz w:val="20"/>
          <w:szCs w:val="20"/>
          <w:lang w:val="es-ES"/>
        </w:rPr>
        <w:t xml:space="preserve">III. </w:t>
      </w:r>
      <w:r w:rsidRPr="00006B74">
        <w:rPr>
          <w:rFonts w:ascii="Cambria" w:hAnsi="Cambria"/>
          <w:b/>
          <w:bCs/>
          <w:sz w:val="20"/>
          <w:szCs w:val="20"/>
          <w:lang w:val="es-ES"/>
        </w:rPr>
        <w:tab/>
        <w:t xml:space="preserve">COMPETENCIA </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763"/>
        <w:gridCol w:w="6479"/>
      </w:tblGrid>
      <w:tr w:rsidR="009B345F" w:rsidRPr="00006B74" w:rsidTr="005431D2">
        <w:trPr>
          <w:cantSplit/>
        </w:trPr>
        <w:tc>
          <w:tcPr>
            <w:tcW w:w="2790" w:type="dxa"/>
            <w:tcBorders>
              <w:top w:val="single" w:sz="4" w:space="0" w:color="auto"/>
            </w:tcBorders>
            <w:shd w:val="clear" w:color="auto" w:fill="386294"/>
            <w:vAlign w:val="center"/>
          </w:tcPr>
          <w:p w:rsidR="009B345F" w:rsidRPr="005431D2" w:rsidRDefault="009B345F" w:rsidP="005431D2">
            <w:pPr>
              <w:pBdr>
                <w:top w:val="none" w:sz="0" w:space="0" w:color="auto"/>
                <w:left w:val="none" w:sz="0" w:space="0" w:color="auto"/>
                <w:bottom w:val="none" w:sz="0" w:space="0" w:color="auto"/>
                <w:right w:val="none" w:sz="0" w:space="0" w:color="auto"/>
                <w:bar w:val="none" w:sz="0" w:color="auto"/>
              </w:pBdr>
              <w:jc w:val="center"/>
              <w:rPr>
                <w:rFonts w:ascii="Cambria" w:hAnsi="Cambria"/>
                <w:bCs/>
                <w:i/>
                <w:color w:val="FFFFFF"/>
                <w:sz w:val="19"/>
                <w:szCs w:val="19"/>
                <w:lang w:val="es-ES"/>
              </w:rPr>
            </w:pPr>
            <w:proofErr w:type="spellStart"/>
            <w:r w:rsidRPr="005431D2">
              <w:rPr>
                <w:rFonts w:ascii="Cambria" w:hAnsi="Cambria"/>
                <w:bCs/>
                <w:i/>
                <w:color w:val="FFFFFF"/>
                <w:sz w:val="19"/>
                <w:szCs w:val="19"/>
                <w:lang w:val="es-ES"/>
              </w:rPr>
              <w:t>Ratione</w:t>
            </w:r>
            <w:proofErr w:type="spellEnd"/>
            <w:r w:rsidRPr="005431D2">
              <w:rPr>
                <w:rFonts w:ascii="Cambria" w:hAnsi="Cambria"/>
                <w:bCs/>
                <w:i/>
                <w:color w:val="FFFFFF"/>
                <w:sz w:val="19"/>
                <w:szCs w:val="19"/>
                <w:lang w:val="es-ES"/>
              </w:rPr>
              <w:t xml:space="preserve"> </w:t>
            </w:r>
            <w:proofErr w:type="spellStart"/>
            <w:r w:rsidRPr="005431D2">
              <w:rPr>
                <w:rFonts w:ascii="Cambria" w:hAnsi="Cambria"/>
                <w:bCs/>
                <w:i/>
                <w:color w:val="FFFFFF"/>
                <w:sz w:val="19"/>
                <w:szCs w:val="19"/>
                <w:lang w:val="es-ES"/>
              </w:rPr>
              <w:t>personae</w:t>
            </w:r>
            <w:proofErr w:type="spellEnd"/>
          </w:p>
        </w:tc>
        <w:tc>
          <w:tcPr>
            <w:tcW w:w="6570" w:type="dxa"/>
            <w:tcBorders>
              <w:top w:val="single" w:sz="4" w:space="0" w:color="auto"/>
            </w:tcBorders>
            <w:vAlign w:val="center"/>
          </w:tcPr>
          <w:p w:rsidR="009B345F" w:rsidRPr="005431D2" w:rsidRDefault="009B345F" w:rsidP="008D2290">
            <w:pPr>
              <w:pBdr>
                <w:top w:val="none" w:sz="0" w:space="0" w:color="auto"/>
                <w:left w:val="none" w:sz="0" w:space="0" w:color="auto"/>
                <w:bottom w:val="none" w:sz="0" w:space="0" w:color="auto"/>
                <w:right w:val="none" w:sz="0" w:space="0" w:color="auto"/>
                <w:bar w:val="none" w:sz="0" w:color="auto"/>
              </w:pBdr>
              <w:rPr>
                <w:rFonts w:ascii="Cambria" w:hAnsi="Cambria"/>
                <w:bCs/>
                <w:sz w:val="19"/>
                <w:szCs w:val="19"/>
                <w:lang w:val="es-ES"/>
              </w:rPr>
            </w:pPr>
            <w:r w:rsidRPr="005431D2">
              <w:rPr>
                <w:rFonts w:ascii="Cambria" w:hAnsi="Cambria"/>
                <w:bCs/>
                <w:sz w:val="19"/>
                <w:szCs w:val="19"/>
                <w:lang w:val="es-ES"/>
              </w:rPr>
              <w:t>Si</w:t>
            </w:r>
          </w:p>
        </w:tc>
      </w:tr>
      <w:tr w:rsidR="009B345F" w:rsidRPr="00006B74" w:rsidTr="005431D2">
        <w:trPr>
          <w:cantSplit/>
        </w:trPr>
        <w:tc>
          <w:tcPr>
            <w:tcW w:w="2790" w:type="dxa"/>
            <w:shd w:val="clear" w:color="auto" w:fill="386294"/>
            <w:vAlign w:val="center"/>
          </w:tcPr>
          <w:p w:rsidR="009B345F" w:rsidRPr="005431D2" w:rsidRDefault="009B345F" w:rsidP="005431D2">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proofErr w:type="spellStart"/>
            <w:r w:rsidRPr="005431D2">
              <w:rPr>
                <w:rFonts w:ascii="Cambria" w:hAnsi="Cambria"/>
                <w:bCs/>
                <w:i/>
                <w:color w:val="FFFFFF"/>
                <w:sz w:val="19"/>
                <w:szCs w:val="19"/>
                <w:lang w:val="es-ES"/>
              </w:rPr>
              <w:t>Ratione</w:t>
            </w:r>
            <w:proofErr w:type="spellEnd"/>
            <w:r w:rsidRPr="005431D2">
              <w:rPr>
                <w:rFonts w:ascii="Cambria" w:hAnsi="Cambria"/>
                <w:bCs/>
                <w:i/>
                <w:color w:val="FFFFFF"/>
                <w:sz w:val="19"/>
                <w:szCs w:val="19"/>
                <w:lang w:val="es-ES"/>
              </w:rPr>
              <w:t xml:space="preserve"> </w:t>
            </w:r>
            <w:proofErr w:type="spellStart"/>
            <w:r w:rsidRPr="005431D2">
              <w:rPr>
                <w:rFonts w:ascii="Cambria" w:hAnsi="Cambria"/>
                <w:bCs/>
                <w:i/>
                <w:color w:val="FFFFFF"/>
                <w:sz w:val="19"/>
                <w:szCs w:val="19"/>
                <w:lang w:val="es-ES"/>
              </w:rPr>
              <w:t>loci</w:t>
            </w:r>
            <w:proofErr w:type="spellEnd"/>
          </w:p>
        </w:tc>
        <w:tc>
          <w:tcPr>
            <w:tcW w:w="6570" w:type="dxa"/>
            <w:vAlign w:val="center"/>
          </w:tcPr>
          <w:p w:rsidR="009B345F" w:rsidRPr="005431D2" w:rsidRDefault="009B345F" w:rsidP="008D2290">
            <w:pPr>
              <w:pBdr>
                <w:top w:val="none" w:sz="0" w:space="0" w:color="auto"/>
                <w:left w:val="none" w:sz="0" w:space="0" w:color="auto"/>
                <w:bottom w:val="none" w:sz="0" w:space="0" w:color="auto"/>
                <w:right w:val="none" w:sz="0" w:space="0" w:color="auto"/>
                <w:bar w:val="none" w:sz="0" w:color="auto"/>
              </w:pBdr>
              <w:rPr>
                <w:rFonts w:ascii="Cambria" w:hAnsi="Cambria"/>
                <w:bCs/>
                <w:sz w:val="19"/>
                <w:szCs w:val="19"/>
                <w:lang w:val="es-ES"/>
              </w:rPr>
            </w:pPr>
            <w:r w:rsidRPr="005431D2">
              <w:rPr>
                <w:rFonts w:ascii="Cambria" w:hAnsi="Cambria"/>
                <w:bCs/>
                <w:sz w:val="19"/>
                <w:szCs w:val="19"/>
                <w:lang w:val="es-ES"/>
              </w:rPr>
              <w:t>Si</w:t>
            </w:r>
          </w:p>
        </w:tc>
      </w:tr>
      <w:tr w:rsidR="009B345F" w:rsidRPr="00006B74" w:rsidTr="005431D2">
        <w:trPr>
          <w:cantSplit/>
        </w:trPr>
        <w:tc>
          <w:tcPr>
            <w:tcW w:w="2790" w:type="dxa"/>
            <w:shd w:val="clear" w:color="auto" w:fill="386294"/>
            <w:vAlign w:val="center"/>
          </w:tcPr>
          <w:p w:rsidR="009B345F" w:rsidRPr="005431D2" w:rsidRDefault="009B345F" w:rsidP="005431D2">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proofErr w:type="spellStart"/>
            <w:r w:rsidRPr="005431D2">
              <w:rPr>
                <w:rFonts w:ascii="Cambria" w:hAnsi="Cambria"/>
                <w:bCs/>
                <w:i/>
                <w:color w:val="FFFFFF"/>
                <w:sz w:val="19"/>
                <w:szCs w:val="19"/>
                <w:lang w:val="es-ES"/>
              </w:rPr>
              <w:t>Ratione</w:t>
            </w:r>
            <w:proofErr w:type="spellEnd"/>
            <w:r w:rsidRPr="005431D2">
              <w:rPr>
                <w:rFonts w:ascii="Cambria" w:hAnsi="Cambria"/>
                <w:bCs/>
                <w:i/>
                <w:color w:val="FFFFFF"/>
                <w:sz w:val="19"/>
                <w:szCs w:val="19"/>
                <w:lang w:val="es-ES"/>
              </w:rPr>
              <w:t xml:space="preserve"> </w:t>
            </w:r>
            <w:proofErr w:type="spellStart"/>
            <w:r w:rsidRPr="005431D2">
              <w:rPr>
                <w:rFonts w:ascii="Cambria" w:hAnsi="Cambria"/>
                <w:bCs/>
                <w:i/>
                <w:color w:val="FFFFFF"/>
                <w:sz w:val="19"/>
                <w:szCs w:val="19"/>
                <w:lang w:val="es-ES"/>
              </w:rPr>
              <w:t>temporis</w:t>
            </w:r>
            <w:proofErr w:type="spellEnd"/>
          </w:p>
        </w:tc>
        <w:tc>
          <w:tcPr>
            <w:tcW w:w="6570" w:type="dxa"/>
            <w:vAlign w:val="center"/>
          </w:tcPr>
          <w:p w:rsidR="009B345F" w:rsidRPr="005431D2" w:rsidRDefault="009B345F" w:rsidP="008D2290">
            <w:pPr>
              <w:pBdr>
                <w:top w:val="none" w:sz="0" w:space="0" w:color="auto"/>
                <w:left w:val="none" w:sz="0" w:space="0" w:color="auto"/>
                <w:bottom w:val="none" w:sz="0" w:space="0" w:color="auto"/>
                <w:right w:val="none" w:sz="0" w:space="0" w:color="auto"/>
                <w:bar w:val="none" w:sz="0" w:color="auto"/>
              </w:pBdr>
              <w:rPr>
                <w:rFonts w:ascii="Cambria" w:hAnsi="Cambria"/>
                <w:bCs/>
                <w:sz w:val="19"/>
                <w:szCs w:val="19"/>
                <w:lang w:val="es-ES"/>
              </w:rPr>
            </w:pPr>
            <w:r w:rsidRPr="005431D2">
              <w:rPr>
                <w:rFonts w:ascii="Cambria" w:hAnsi="Cambria"/>
                <w:bCs/>
                <w:sz w:val="19"/>
                <w:szCs w:val="19"/>
                <w:lang w:val="es-ES"/>
              </w:rPr>
              <w:t>Si</w:t>
            </w:r>
          </w:p>
        </w:tc>
      </w:tr>
      <w:tr w:rsidR="009B345F" w:rsidRPr="00006B74" w:rsidTr="005431D2">
        <w:trPr>
          <w:cantSplit/>
        </w:trPr>
        <w:tc>
          <w:tcPr>
            <w:tcW w:w="2790" w:type="dxa"/>
            <w:tcBorders>
              <w:bottom w:val="single" w:sz="4" w:space="0" w:color="auto"/>
            </w:tcBorders>
            <w:shd w:val="clear" w:color="auto" w:fill="386294"/>
            <w:vAlign w:val="center"/>
          </w:tcPr>
          <w:p w:rsidR="009B345F" w:rsidRPr="005431D2" w:rsidRDefault="009B345F" w:rsidP="005431D2">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proofErr w:type="spellStart"/>
            <w:r w:rsidRPr="005431D2">
              <w:rPr>
                <w:rFonts w:ascii="Cambria" w:hAnsi="Cambria"/>
                <w:bCs/>
                <w:i/>
                <w:color w:val="FFFFFF"/>
                <w:sz w:val="19"/>
                <w:szCs w:val="19"/>
                <w:lang w:val="es-ES"/>
              </w:rPr>
              <w:t>Ratione</w:t>
            </w:r>
            <w:proofErr w:type="spellEnd"/>
            <w:r w:rsidRPr="005431D2">
              <w:rPr>
                <w:rFonts w:ascii="Cambria" w:hAnsi="Cambria"/>
                <w:bCs/>
                <w:i/>
                <w:color w:val="FFFFFF"/>
                <w:sz w:val="19"/>
                <w:szCs w:val="19"/>
                <w:lang w:val="es-ES"/>
              </w:rPr>
              <w:t xml:space="preserve"> </w:t>
            </w:r>
            <w:proofErr w:type="spellStart"/>
            <w:r w:rsidRPr="005431D2">
              <w:rPr>
                <w:rFonts w:ascii="Cambria" w:hAnsi="Cambria"/>
                <w:bCs/>
                <w:i/>
                <w:color w:val="FFFFFF"/>
                <w:sz w:val="19"/>
                <w:szCs w:val="19"/>
                <w:lang w:val="es-ES"/>
              </w:rPr>
              <w:t>materiae</w:t>
            </w:r>
            <w:proofErr w:type="spellEnd"/>
          </w:p>
        </w:tc>
        <w:tc>
          <w:tcPr>
            <w:tcW w:w="6570" w:type="dxa"/>
            <w:tcBorders>
              <w:bottom w:val="single" w:sz="4" w:space="0" w:color="auto"/>
            </w:tcBorders>
            <w:vAlign w:val="center"/>
          </w:tcPr>
          <w:p w:rsidR="009B345F" w:rsidRPr="005431D2" w:rsidRDefault="009B345F" w:rsidP="005431D2">
            <w:pPr>
              <w:pBdr>
                <w:top w:val="none" w:sz="0" w:space="0" w:color="auto"/>
                <w:left w:val="none" w:sz="0" w:space="0" w:color="auto"/>
                <w:bottom w:val="none" w:sz="0" w:space="0" w:color="auto"/>
                <w:right w:val="none" w:sz="0" w:space="0" w:color="auto"/>
                <w:bar w:val="none" w:sz="0" w:color="auto"/>
              </w:pBdr>
              <w:jc w:val="both"/>
              <w:rPr>
                <w:rFonts w:ascii="Cambria" w:hAnsi="Cambria"/>
                <w:bCs/>
                <w:sz w:val="19"/>
                <w:szCs w:val="19"/>
                <w:lang w:val="es-ES"/>
              </w:rPr>
            </w:pPr>
            <w:r w:rsidRPr="005431D2">
              <w:rPr>
                <w:rFonts w:ascii="Cambria" w:hAnsi="Cambria"/>
                <w:bCs/>
                <w:sz w:val="19"/>
                <w:szCs w:val="19"/>
                <w:lang w:val="es-ES"/>
              </w:rPr>
              <w:t>Si</w:t>
            </w:r>
          </w:p>
        </w:tc>
      </w:tr>
    </w:tbl>
    <w:p w:rsidR="009B345F" w:rsidRPr="00006B74" w:rsidRDefault="009B345F" w:rsidP="007C402A">
      <w:pPr>
        <w:pBdr>
          <w:top w:val="none" w:sz="0" w:space="0" w:color="auto"/>
          <w:left w:val="none" w:sz="0" w:space="0" w:color="auto"/>
          <w:bottom w:val="none" w:sz="0" w:space="0" w:color="auto"/>
          <w:right w:val="none" w:sz="0" w:space="0" w:color="auto"/>
          <w:bar w:val="none" w:sz="0" w:color="auto"/>
        </w:pBdr>
        <w:spacing w:before="120" w:after="120"/>
        <w:ind w:firstLine="720"/>
        <w:jc w:val="both"/>
        <w:rPr>
          <w:rFonts w:ascii="Cambria" w:hAnsi="Cambria"/>
          <w:b/>
          <w:bCs/>
          <w:sz w:val="20"/>
          <w:szCs w:val="20"/>
          <w:lang w:val="es-ES"/>
        </w:rPr>
      </w:pPr>
      <w:r w:rsidRPr="00006B74">
        <w:rPr>
          <w:rFonts w:ascii="Cambria" w:hAnsi="Cambria"/>
          <w:b/>
          <w:bCs/>
          <w:sz w:val="20"/>
          <w:szCs w:val="20"/>
          <w:lang w:val="es-ES"/>
        </w:rPr>
        <w:t xml:space="preserve">IV. </w:t>
      </w:r>
      <w:r w:rsidRPr="00006B74">
        <w:rPr>
          <w:rFonts w:ascii="Cambria" w:hAnsi="Cambria"/>
          <w:b/>
          <w:bCs/>
          <w:sz w:val="20"/>
          <w:szCs w:val="20"/>
          <w:lang w:val="es-ES"/>
        </w:rPr>
        <w:tab/>
        <w:t>DUPLICACIÓN</w:t>
      </w:r>
      <w:r w:rsidRPr="00006B74">
        <w:rPr>
          <w:rFonts w:ascii="Cambria" w:hAnsi="Cambria"/>
          <w:b/>
          <w:bCs/>
          <w:color w:val="FFFFFF"/>
          <w:sz w:val="20"/>
          <w:szCs w:val="20"/>
          <w:lang w:val="es-ES"/>
        </w:rPr>
        <w:t xml:space="preserve"> </w:t>
      </w:r>
      <w:r w:rsidRPr="00006B74">
        <w:rPr>
          <w:rFonts w:ascii="Cambria" w:hAnsi="Cambria"/>
          <w:b/>
          <w:bCs/>
          <w:sz w:val="20"/>
          <w:szCs w:val="20"/>
          <w:lang w:val="es-ES"/>
        </w:rPr>
        <w:t>DE PROCEDIMIENTOS Y COSA JUZGADA</w:t>
      </w:r>
      <w:r w:rsidRPr="00006B74">
        <w:rPr>
          <w:rFonts w:ascii="Cambria" w:hAnsi="Cambria"/>
          <w:b/>
          <w:bCs/>
          <w:i/>
          <w:sz w:val="20"/>
          <w:szCs w:val="20"/>
          <w:lang w:val="es-ES"/>
        </w:rPr>
        <w:t xml:space="preserve"> </w:t>
      </w:r>
      <w:r w:rsidRPr="00006B74">
        <w:rPr>
          <w:rFonts w:ascii="Cambria" w:hAnsi="Cambria"/>
          <w:b/>
          <w:bCs/>
          <w:sz w:val="20"/>
          <w:szCs w:val="20"/>
          <w:lang w:val="es-ES"/>
        </w:rPr>
        <w:t xml:space="preserve">INTERNACIONAL,  CARACTERIZACIÓN, </w:t>
      </w:r>
      <w:r w:rsidRPr="00006B74">
        <w:rPr>
          <w:rFonts w:ascii="Cambria" w:hAnsi="Cambria"/>
          <w:b/>
          <w:sz w:val="20"/>
          <w:szCs w:val="20"/>
          <w:lang w:val="es-ES"/>
        </w:rPr>
        <w:t>AGOTAMIENTO DE LOS RECURSOS INTERNOS Y PLAZO DE PRESENTACIÓN</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765"/>
        <w:gridCol w:w="6477"/>
      </w:tblGrid>
      <w:tr w:rsidR="009B345F" w:rsidRPr="001A2D8E" w:rsidTr="005431D2">
        <w:trPr>
          <w:cantSplit/>
        </w:trPr>
        <w:tc>
          <w:tcPr>
            <w:tcW w:w="2790" w:type="dxa"/>
            <w:tcBorders>
              <w:top w:val="single" w:sz="4" w:space="0" w:color="auto"/>
            </w:tcBorders>
            <w:shd w:val="clear" w:color="auto" w:fill="386294"/>
            <w:vAlign w:val="center"/>
          </w:tcPr>
          <w:p w:rsidR="009B345F" w:rsidRPr="005431D2" w:rsidRDefault="009B345F" w:rsidP="005431D2">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r w:rsidRPr="005431D2">
              <w:rPr>
                <w:rFonts w:ascii="Cambria" w:hAnsi="Cambria"/>
                <w:bCs/>
                <w:color w:val="FFFFFF"/>
                <w:sz w:val="19"/>
                <w:szCs w:val="19"/>
                <w:lang w:val="es-ES"/>
              </w:rPr>
              <w:t>Duplicación y cosa juzgada internacional</w:t>
            </w:r>
          </w:p>
        </w:tc>
        <w:tc>
          <w:tcPr>
            <w:tcW w:w="6570" w:type="dxa"/>
            <w:tcBorders>
              <w:top w:val="single" w:sz="4" w:space="0" w:color="auto"/>
            </w:tcBorders>
            <w:vAlign w:val="center"/>
          </w:tcPr>
          <w:p w:rsidR="009B345F" w:rsidRPr="005431D2" w:rsidRDefault="009B345F" w:rsidP="005431D2">
            <w:pPr>
              <w:pBdr>
                <w:top w:val="none" w:sz="0" w:space="0" w:color="auto"/>
                <w:left w:val="none" w:sz="0" w:space="0" w:color="auto"/>
                <w:bottom w:val="none" w:sz="0" w:space="0" w:color="auto"/>
                <w:right w:val="none" w:sz="0" w:space="0" w:color="auto"/>
                <w:bar w:val="none" w:sz="0" w:color="auto"/>
              </w:pBdr>
              <w:jc w:val="both"/>
              <w:rPr>
                <w:rFonts w:ascii="Cambria" w:hAnsi="Cambria"/>
                <w:bCs/>
                <w:sz w:val="19"/>
                <w:szCs w:val="19"/>
                <w:lang w:val="es-ES"/>
              </w:rPr>
            </w:pPr>
            <w:r w:rsidRPr="005431D2">
              <w:rPr>
                <w:rFonts w:ascii="Cambria" w:hAnsi="Cambria"/>
                <w:bCs/>
                <w:sz w:val="19"/>
                <w:szCs w:val="19"/>
                <w:lang w:val="es-ES"/>
              </w:rPr>
              <w:t>No</w:t>
            </w:r>
          </w:p>
        </w:tc>
      </w:tr>
      <w:tr w:rsidR="009B345F" w:rsidRPr="00006B74" w:rsidTr="005431D2">
        <w:trPr>
          <w:cantSplit/>
        </w:trPr>
        <w:tc>
          <w:tcPr>
            <w:tcW w:w="2790" w:type="dxa"/>
            <w:tcBorders>
              <w:top w:val="single" w:sz="4" w:space="0" w:color="auto"/>
            </w:tcBorders>
            <w:shd w:val="clear" w:color="auto" w:fill="386294"/>
            <w:vAlign w:val="center"/>
          </w:tcPr>
          <w:p w:rsidR="009B345F" w:rsidRPr="005431D2" w:rsidRDefault="009B345F" w:rsidP="005431D2">
            <w:pPr>
              <w:pBdr>
                <w:top w:val="none" w:sz="0" w:space="0" w:color="auto"/>
                <w:left w:val="none" w:sz="0" w:space="0" w:color="auto"/>
                <w:bottom w:val="none" w:sz="0" w:space="0" w:color="auto"/>
                <w:right w:val="none" w:sz="0" w:space="0" w:color="auto"/>
                <w:bar w:val="none" w:sz="0" w:color="auto"/>
              </w:pBdr>
              <w:jc w:val="center"/>
              <w:rPr>
                <w:rFonts w:ascii="Cambria" w:hAnsi="Cambria"/>
                <w:bCs/>
                <w:i/>
                <w:color w:val="FFFFFF"/>
                <w:sz w:val="19"/>
                <w:szCs w:val="19"/>
                <w:lang w:val="es-ES"/>
              </w:rPr>
            </w:pPr>
            <w:r w:rsidRPr="005431D2">
              <w:rPr>
                <w:rFonts w:ascii="Cambria" w:hAnsi="Cambria"/>
                <w:bCs/>
                <w:color w:val="FFFFFF"/>
                <w:sz w:val="19"/>
                <w:szCs w:val="19"/>
                <w:lang w:val="es-ES"/>
              </w:rPr>
              <w:t>Derechos admitidos</w:t>
            </w:r>
          </w:p>
        </w:tc>
        <w:tc>
          <w:tcPr>
            <w:tcW w:w="6570" w:type="dxa"/>
            <w:vAlign w:val="center"/>
          </w:tcPr>
          <w:p w:rsidR="009B345F" w:rsidRPr="005431D2" w:rsidRDefault="009B345F" w:rsidP="005431D2">
            <w:pPr>
              <w:pBdr>
                <w:top w:val="none" w:sz="0" w:space="0" w:color="auto"/>
                <w:left w:val="none" w:sz="0" w:space="0" w:color="auto"/>
                <w:bottom w:val="none" w:sz="0" w:space="0" w:color="auto"/>
                <w:right w:val="none" w:sz="0" w:space="0" w:color="auto"/>
                <w:bar w:val="none" w:sz="0" w:color="auto"/>
              </w:pBdr>
              <w:jc w:val="both"/>
              <w:rPr>
                <w:rFonts w:ascii="Cambria" w:hAnsi="Cambria"/>
                <w:bCs/>
                <w:sz w:val="19"/>
                <w:szCs w:val="19"/>
                <w:lang w:val="es-ES"/>
              </w:rPr>
            </w:pPr>
            <w:r w:rsidRPr="005431D2">
              <w:rPr>
                <w:rFonts w:ascii="Cambria" w:hAnsi="Cambria"/>
                <w:bCs/>
                <w:sz w:val="19"/>
                <w:szCs w:val="19"/>
                <w:lang w:val="es-ES"/>
              </w:rPr>
              <w:t>Ninguno</w:t>
            </w:r>
          </w:p>
        </w:tc>
      </w:tr>
      <w:tr w:rsidR="009B345F" w:rsidRPr="00875B4F" w:rsidTr="005431D2">
        <w:trPr>
          <w:cantSplit/>
        </w:trPr>
        <w:tc>
          <w:tcPr>
            <w:tcW w:w="2790" w:type="dxa"/>
            <w:shd w:val="clear" w:color="auto" w:fill="386294"/>
            <w:vAlign w:val="center"/>
          </w:tcPr>
          <w:p w:rsidR="009B345F" w:rsidRPr="005431D2" w:rsidRDefault="009B345F" w:rsidP="005431D2">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r w:rsidRPr="005431D2">
              <w:rPr>
                <w:rFonts w:ascii="Cambria" w:hAnsi="Cambria"/>
                <w:bCs/>
                <w:color w:val="FFFFFF"/>
                <w:sz w:val="19"/>
                <w:szCs w:val="19"/>
                <w:lang w:val="es-ES"/>
              </w:rPr>
              <w:t>Agotamiento de recursos o procedencia de una excepción</w:t>
            </w:r>
          </w:p>
        </w:tc>
        <w:tc>
          <w:tcPr>
            <w:tcW w:w="6570" w:type="dxa"/>
            <w:vAlign w:val="center"/>
          </w:tcPr>
          <w:p w:rsidR="009B345F" w:rsidRPr="005431D2" w:rsidRDefault="009B345F" w:rsidP="00BB3FBD">
            <w:pPr>
              <w:pBdr>
                <w:top w:val="none" w:sz="0" w:space="0" w:color="auto"/>
                <w:left w:val="none" w:sz="0" w:space="0" w:color="auto"/>
                <w:bottom w:val="none" w:sz="0" w:space="0" w:color="auto"/>
                <w:right w:val="none" w:sz="0" w:space="0" w:color="auto"/>
                <w:bar w:val="none" w:sz="0" w:color="auto"/>
              </w:pBdr>
              <w:rPr>
                <w:rFonts w:ascii="Cambria" w:hAnsi="Cambria"/>
                <w:bCs/>
                <w:sz w:val="19"/>
                <w:szCs w:val="19"/>
                <w:lang w:val="es-ES"/>
              </w:rPr>
            </w:pPr>
            <w:r w:rsidRPr="005431D2">
              <w:rPr>
                <w:rFonts w:ascii="Cambria" w:hAnsi="Cambria"/>
                <w:bCs/>
                <w:sz w:val="19"/>
                <w:szCs w:val="19"/>
                <w:lang w:val="es-ES"/>
              </w:rPr>
              <w:t>Sí, en los términos de la Sección VI</w:t>
            </w:r>
          </w:p>
        </w:tc>
      </w:tr>
      <w:tr w:rsidR="009B345F" w:rsidRPr="00875B4F" w:rsidTr="005431D2">
        <w:trPr>
          <w:cantSplit/>
        </w:trPr>
        <w:tc>
          <w:tcPr>
            <w:tcW w:w="2790" w:type="dxa"/>
            <w:tcBorders>
              <w:bottom w:val="single" w:sz="4" w:space="0" w:color="auto"/>
            </w:tcBorders>
            <w:shd w:val="clear" w:color="auto" w:fill="386294"/>
            <w:vAlign w:val="center"/>
          </w:tcPr>
          <w:p w:rsidR="009B345F" w:rsidRPr="005431D2" w:rsidRDefault="009B345F" w:rsidP="005431D2">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r w:rsidRPr="005431D2">
              <w:rPr>
                <w:rFonts w:ascii="Cambria" w:hAnsi="Cambria"/>
                <w:bCs/>
                <w:color w:val="FFFFFF"/>
                <w:sz w:val="19"/>
                <w:szCs w:val="19"/>
                <w:lang w:val="es-ES"/>
              </w:rPr>
              <w:t>Presentación dentro de plazo</w:t>
            </w:r>
          </w:p>
        </w:tc>
        <w:tc>
          <w:tcPr>
            <w:tcW w:w="6570" w:type="dxa"/>
            <w:tcBorders>
              <w:bottom w:val="single" w:sz="4" w:space="0" w:color="auto"/>
            </w:tcBorders>
            <w:vAlign w:val="center"/>
          </w:tcPr>
          <w:p w:rsidR="009B345F" w:rsidRPr="005431D2" w:rsidRDefault="009B345F" w:rsidP="008D2290">
            <w:pPr>
              <w:pBdr>
                <w:top w:val="none" w:sz="0" w:space="0" w:color="auto"/>
                <w:left w:val="none" w:sz="0" w:space="0" w:color="auto"/>
                <w:bottom w:val="none" w:sz="0" w:space="0" w:color="auto"/>
                <w:right w:val="none" w:sz="0" w:space="0" w:color="auto"/>
                <w:bar w:val="none" w:sz="0" w:color="auto"/>
              </w:pBdr>
              <w:rPr>
                <w:rFonts w:ascii="Cambria" w:hAnsi="Cambria"/>
                <w:bCs/>
                <w:sz w:val="19"/>
                <w:szCs w:val="19"/>
                <w:lang w:val="es-ES"/>
              </w:rPr>
            </w:pPr>
            <w:r w:rsidRPr="005431D2">
              <w:rPr>
                <w:rFonts w:ascii="Cambria" w:hAnsi="Cambria"/>
                <w:bCs/>
                <w:sz w:val="19"/>
                <w:szCs w:val="19"/>
                <w:lang w:val="es-ES"/>
              </w:rPr>
              <w:t>Sí, en los términos de la Sección VI</w:t>
            </w:r>
          </w:p>
        </w:tc>
      </w:tr>
    </w:tbl>
    <w:p w:rsidR="009B345F" w:rsidRPr="00006B74" w:rsidRDefault="009B345F" w:rsidP="00647756">
      <w:pPr>
        <w:pBdr>
          <w:top w:val="none" w:sz="0" w:space="0" w:color="auto"/>
          <w:left w:val="none" w:sz="0" w:space="0" w:color="auto"/>
          <w:bottom w:val="none" w:sz="0" w:space="0" w:color="auto"/>
          <w:right w:val="none" w:sz="0" w:space="0" w:color="auto"/>
          <w:bar w:val="none" w:sz="0" w:color="auto"/>
        </w:pBdr>
        <w:spacing w:before="120" w:after="120"/>
        <w:ind w:firstLine="720"/>
        <w:jc w:val="both"/>
        <w:rPr>
          <w:rFonts w:ascii="Cambria" w:hAnsi="Cambria"/>
          <w:b/>
          <w:sz w:val="20"/>
          <w:szCs w:val="20"/>
          <w:lang w:val="es-ES"/>
        </w:rPr>
      </w:pPr>
      <w:r w:rsidRPr="00006B74">
        <w:rPr>
          <w:rFonts w:ascii="Cambria" w:hAnsi="Cambria"/>
          <w:b/>
          <w:sz w:val="20"/>
          <w:szCs w:val="20"/>
          <w:lang w:val="es-ES"/>
        </w:rPr>
        <w:t xml:space="preserve">V. </w:t>
      </w:r>
      <w:r w:rsidRPr="00006B74">
        <w:rPr>
          <w:rFonts w:ascii="Cambria" w:hAnsi="Cambria"/>
          <w:b/>
          <w:sz w:val="20"/>
          <w:szCs w:val="20"/>
          <w:lang w:val="es-ES"/>
        </w:rPr>
        <w:tab/>
        <w:t>RESUMEN DE LOS HECHOS ALEGADOS</w:t>
      </w:r>
    </w:p>
    <w:p w:rsidR="009B345F" w:rsidRPr="00006B74" w:rsidRDefault="009B345F" w:rsidP="00AD7D92">
      <w:pPr>
        <w:numPr>
          <w:ilvl w:val="0"/>
          <w:numId w:val="55"/>
        </w:numPr>
        <w:pBdr>
          <w:top w:val="none" w:sz="0" w:space="0" w:color="auto"/>
          <w:left w:val="none" w:sz="0" w:space="0" w:color="auto"/>
          <w:bottom w:val="none" w:sz="0" w:space="0" w:color="auto"/>
          <w:right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Alan Nieto Cervantes (en adelante, “el peticionario”) solicita a la CIDH pedir al Estado mexicano adoptar medidas urgentes</w:t>
      </w:r>
      <w:r>
        <w:rPr>
          <w:rStyle w:val="FootnoteReference"/>
          <w:rFonts w:ascii="Cambria" w:hAnsi="Cambria"/>
          <w:sz w:val="20"/>
          <w:szCs w:val="20"/>
          <w:lang w:val="es-ES"/>
        </w:rPr>
        <w:footnoteReference w:id="4"/>
      </w:r>
      <w:r>
        <w:rPr>
          <w:rFonts w:ascii="Cambria" w:hAnsi="Cambria"/>
          <w:sz w:val="20"/>
          <w:szCs w:val="20"/>
          <w:lang w:val="es-ES"/>
        </w:rPr>
        <w:t xml:space="preserve"> respecto de su hijo, </w:t>
      </w:r>
      <w:proofErr w:type="spellStart"/>
      <w:r>
        <w:rPr>
          <w:rFonts w:ascii="Cambria" w:hAnsi="Cambria"/>
          <w:sz w:val="20"/>
          <w:szCs w:val="20"/>
          <w:lang w:val="es-ES"/>
        </w:rPr>
        <w:t>Itzcoatl</w:t>
      </w:r>
      <w:proofErr w:type="spellEnd"/>
      <w:r>
        <w:rPr>
          <w:rFonts w:ascii="Cambria" w:hAnsi="Cambria"/>
          <w:sz w:val="20"/>
          <w:szCs w:val="20"/>
          <w:lang w:val="es-ES"/>
        </w:rPr>
        <w:t xml:space="preserve"> Nieto Zainos (en adelante, “la presunta víctima”) en virtud del incumplimiento y la falta de ejecución por parte del estado mexicano de la resolución que le concede al peticionario la guarda y custodia del niño, alegando que el su hijo ha sido víctima del delito de sustracción de menores en su modalidad de retención. </w:t>
      </w:r>
    </w:p>
    <w:p w:rsidR="009B345F" w:rsidRDefault="009B345F" w:rsidP="00176BB3">
      <w:pPr>
        <w:numPr>
          <w:ilvl w:val="0"/>
          <w:numId w:val="55"/>
        </w:numPr>
        <w:pBdr>
          <w:top w:val="none" w:sz="0" w:space="0" w:color="auto"/>
          <w:left w:val="none" w:sz="0" w:space="0" w:color="auto"/>
          <w:bottom w:val="none" w:sz="0" w:space="0" w:color="auto"/>
          <w:right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 xml:space="preserve">El peticionario relata que en el año 2007, de mutuo acuerdo, se divorció de la señora Brenda Zainos González, madre de la presunta víctima, acordando en el juicio de divorcio la guarda y custodia del niño a favor de la madre, en la ciudad de Guadalajara, conservando ambos progenitores la responsabilidad parental (patria potestad). Señala que en agosto de 2010, la señora Zainos González pide al padre hacerse cargo de la guarda y custodia del niño debido a que ella estaba en el curso de un embarazo riesgoso y no podía afrontar dicha responsabilidad. Indica que accedió a tal pedido, llevando al niño a vivir con él en la ciudad de Zacatecas, donde lo inscribió en la escuela y el niño comenzó a realizar su vida y actividades, visitando en fines de semana a su madre. El día 25 de abril de 2011, la señora Zainos González presentó un escrito ante el Juez Segundo del Ramo Familia del Distrito de Zacatecas, solicitando que se le requiriera al peticionario que le entregara el niño. El peticionario alega que se opuso a esta solicitud debido a que su hijo vivía con él desde hace varios meses y </w:t>
      </w:r>
      <w:r>
        <w:rPr>
          <w:rFonts w:ascii="Cambria" w:hAnsi="Cambria"/>
          <w:sz w:val="20"/>
          <w:szCs w:val="20"/>
          <w:lang w:val="es-ES"/>
        </w:rPr>
        <w:lastRenderedPageBreak/>
        <w:t>se estaba adaptado a su vida en Zacatecas. Por lo tanto, promovió incidente de modificación del convenio de guarda y custodia y solicitó medidas provisionales para conservar la guarda de su hijo hasta mientras se resolvía el incidente. El 17 de mayo de 2011, el Juez Segundo del Ramo Familia dictó medida otorgando al peticionario la guardia y custodia provisional del niño, hasta tanto se resolviera la cuestión de fondo. Por otro lado, y previo a dicho proveído, el peticionario promovió un juicio de amparo a favor de su hijo ante el Juez Primero del Distrito del Estado de Zacatecas, quien el 6 de septiembre de 2011 decretó sobreseimiento por considerar que el niño carecía de interés jurídico para promover el juicio</w:t>
      </w:r>
      <w:r>
        <w:rPr>
          <w:rStyle w:val="FootnoteReference"/>
          <w:rFonts w:ascii="Cambria" w:hAnsi="Cambria"/>
          <w:sz w:val="20"/>
          <w:szCs w:val="20"/>
          <w:lang w:val="es-ES"/>
        </w:rPr>
        <w:footnoteReference w:id="5"/>
      </w:r>
      <w:r>
        <w:rPr>
          <w:rFonts w:ascii="Cambria" w:hAnsi="Cambria"/>
          <w:sz w:val="20"/>
          <w:szCs w:val="20"/>
          <w:lang w:val="es-ES"/>
        </w:rPr>
        <w:t>. Contra esta decisión, el peticionario interpuso recurso de revisión, el cual fue declarado improcedente por el Tribunal Colegiado de Aguascalientes.</w:t>
      </w:r>
      <w:r>
        <w:rPr>
          <w:rStyle w:val="FootnoteReference"/>
          <w:rFonts w:ascii="Cambria" w:hAnsi="Cambria"/>
          <w:sz w:val="20"/>
          <w:szCs w:val="20"/>
          <w:lang w:val="es-ES"/>
        </w:rPr>
        <w:footnoteReference w:id="6"/>
      </w:r>
      <w:r>
        <w:rPr>
          <w:rFonts w:ascii="Cambria" w:hAnsi="Cambria"/>
          <w:sz w:val="20"/>
          <w:szCs w:val="20"/>
          <w:lang w:val="es-ES"/>
        </w:rPr>
        <w:t xml:space="preserve"> Seis meses más tarde, el Tribunal Colegiado del Vigésimo Tercer Circuito declaró procedente el recurso de revisión y revocó la sentencia del Juez Primero, de esta manera concedió el amparo favor del menor para que fuera escuchado por el Juez del Ramo Familia del Distrito de Zacatecas, en consecuencia, el mismo dejó sin efectos el auto del 25 de abril de 2011.</w:t>
      </w:r>
    </w:p>
    <w:p w:rsidR="009B345F" w:rsidRPr="001475FE" w:rsidRDefault="009B345F" w:rsidP="001475FE">
      <w:pPr>
        <w:numPr>
          <w:ilvl w:val="0"/>
          <w:numId w:val="55"/>
        </w:numPr>
        <w:pBdr>
          <w:top w:val="none" w:sz="0" w:space="0" w:color="auto"/>
          <w:left w:val="none" w:sz="0" w:space="0" w:color="auto"/>
          <w:bottom w:val="none" w:sz="0" w:space="0" w:color="auto"/>
          <w:right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El peticionario alega que el día 6 de julio de 2011 llegó a un acuerdo con la madre del niño ante el Juez Segundo de Familia de Zacatecas, en el que se estableció que el niño pasaría el período vacacional con su madre, comprometiéndose ésta a restituirlo a su padre el día 15 de agosto de 2011. Aduce que este acuerdo no fue cumplido por la madre y que desde ese momento el niño ha permanecido con ella pese a la naturaleza judicial del acuerdo y los requerimientos y apercibimientos realizados por el juzgado. Agrega que e</w:t>
      </w:r>
      <w:r w:rsidRPr="001475FE">
        <w:rPr>
          <w:rFonts w:ascii="Cambria" w:hAnsi="Cambria"/>
          <w:sz w:val="20"/>
          <w:szCs w:val="20"/>
          <w:lang w:val="es-ES"/>
        </w:rPr>
        <w:t>n septiembre de 2012, el Juzgado Segundo del Ramo Familia de Zacatecas</w:t>
      </w:r>
      <w:r>
        <w:rPr>
          <w:rFonts w:ascii="Cambria" w:hAnsi="Cambria"/>
          <w:sz w:val="20"/>
          <w:szCs w:val="20"/>
          <w:lang w:val="es-ES"/>
        </w:rPr>
        <w:t xml:space="preserve"> fijó</w:t>
      </w:r>
      <w:r w:rsidRPr="001475FE">
        <w:rPr>
          <w:rFonts w:ascii="Cambria" w:hAnsi="Cambria"/>
          <w:sz w:val="20"/>
          <w:szCs w:val="20"/>
          <w:lang w:val="es-ES"/>
        </w:rPr>
        <w:t xml:space="preserve"> audiencia para</w:t>
      </w:r>
      <w:r>
        <w:rPr>
          <w:rFonts w:ascii="Cambria" w:hAnsi="Cambria"/>
          <w:sz w:val="20"/>
          <w:szCs w:val="20"/>
          <w:lang w:val="es-ES"/>
        </w:rPr>
        <w:t xml:space="preserve"> que el niño fuera presentado ante éste</w:t>
      </w:r>
      <w:r w:rsidRPr="001475FE">
        <w:rPr>
          <w:rFonts w:ascii="Cambria" w:hAnsi="Cambria"/>
          <w:sz w:val="20"/>
          <w:szCs w:val="20"/>
          <w:lang w:val="es-ES"/>
        </w:rPr>
        <w:t xml:space="preserve"> el día 8 de octubre de ese año, </w:t>
      </w:r>
      <w:r>
        <w:rPr>
          <w:rFonts w:ascii="Cambria" w:hAnsi="Cambria"/>
          <w:sz w:val="20"/>
          <w:szCs w:val="20"/>
          <w:lang w:val="es-ES"/>
        </w:rPr>
        <w:t>requerimiento que fue incumplido por la madre. Denuncia que entonces la jueza pidió que se remitiera</w:t>
      </w:r>
      <w:r w:rsidRPr="001475FE">
        <w:rPr>
          <w:rFonts w:ascii="Cambria" w:hAnsi="Cambria"/>
          <w:sz w:val="20"/>
          <w:szCs w:val="20"/>
          <w:lang w:val="es-ES"/>
        </w:rPr>
        <w:t xml:space="preserve"> exhorto a </w:t>
      </w:r>
      <w:r>
        <w:rPr>
          <w:rFonts w:ascii="Cambria" w:hAnsi="Cambria"/>
          <w:sz w:val="20"/>
          <w:szCs w:val="20"/>
          <w:lang w:val="es-ES"/>
        </w:rPr>
        <w:t>Guadalajara para que el niño fuera escuchado allí,</w:t>
      </w:r>
      <w:r w:rsidRPr="001475FE">
        <w:rPr>
          <w:rFonts w:ascii="Cambria" w:hAnsi="Cambria"/>
          <w:sz w:val="20"/>
          <w:szCs w:val="20"/>
          <w:lang w:val="es-ES"/>
        </w:rPr>
        <w:t xml:space="preserve"> </w:t>
      </w:r>
      <w:r>
        <w:rPr>
          <w:rFonts w:ascii="Cambria" w:hAnsi="Cambria"/>
          <w:sz w:val="20"/>
          <w:szCs w:val="20"/>
          <w:lang w:val="es-ES"/>
        </w:rPr>
        <w:t>imponiéndole al peticionario que sufragara las</w:t>
      </w:r>
      <w:r w:rsidRPr="001475FE">
        <w:rPr>
          <w:rFonts w:ascii="Cambria" w:hAnsi="Cambria"/>
          <w:sz w:val="20"/>
          <w:szCs w:val="20"/>
          <w:lang w:val="es-ES"/>
        </w:rPr>
        <w:t xml:space="preserve"> cargas procesales y gastos </w:t>
      </w:r>
      <w:r>
        <w:rPr>
          <w:rFonts w:ascii="Cambria" w:hAnsi="Cambria"/>
          <w:sz w:val="20"/>
          <w:szCs w:val="20"/>
          <w:lang w:val="es-ES"/>
        </w:rPr>
        <w:t>de dicha actuación y omitiendo pronunciarse sobre las medidas de protección solicitadas por el peticionario</w:t>
      </w:r>
      <w:r>
        <w:rPr>
          <w:rStyle w:val="FootnoteReference"/>
          <w:rFonts w:ascii="Cambria" w:hAnsi="Cambria"/>
          <w:sz w:val="20"/>
          <w:szCs w:val="20"/>
          <w:lang w:val="es-ES"/>
        </w:rPr>
        <w:footnoteReference w:id="7"/>
      </w:r>
      <w:r w:rsidRPr="001475FE">
        <w:rPr>
          <w:rFonts w:ascii="Cambria" w:hAnsi="Cambria"/>
          <w:sz w:val="20"/>
          <w:szCs w:val="20"/>
          <w:lang w:val="es-ES"/>
        </w:rPr>
        <w:t xml:space="preserve">. </w:t>
      </w:r>
      <w:r>
        <w:rPr>
          <w:rFonts w:ascii="Cambria" w:hAnsi="Cambria"/>
          <w:sz w:val="20"/>
          <w:szCs w:val="20"/>
          <w:lang w:val="es-ES"/>
        </w:rPr>
        <w:t>Añade que, f</w:t>
      </w:r>
      <w:r w:rsidRPr="001475FE">
        <w:rPr>
          <w:rFonts w:ascii="Cambria" w:hAnsi="Cambria"/>
          <w:sz w:val="20"/>
          <w:szCs w:val="20"/>
          <w:lang w:val="es-ES"/>
        </w:rPr>
        <w:t xml:space="preserve">rente a la no comparecencia, </w:t>
      </w:r>
      <w:r>
        <w:rPr>
          <w:rFonts w:ascii="Cambria" w:hAnsi="Cambria"/>
          <w:sz w:val="20"/>
          <w:szCs w:val="20"/>
          <w:lang w:val="es-ES"/>
        </w:rPr>
        <w:t>el juez solicitó</w:t>
      </w:r>
      <w:r w:rsidRPr="001475FE">
        <w:rPr>
          <w:rFonts w:ascii="Cambria" w:hAnsi="Cambria"/>
          <w:sz w:val="20"/>
          <w:szCs w:val="20"/>
          <w:lang w:val="es-ES"/>
        </w:rPr>
        <w:t xml:space="preserve"> nuevamente</w:t>
      </w:r>
      <w:r>
        <w:rPr>
          <w:rFonts w:ascii="Cambria" w:hAnsi="Cambria"/>
          <w:sz w:val="20"/>
          <w:szCs w:val="20"/>
          <w:lang w:val="es-ES"/>
        </w:rPr>
        <w:t xml:space="preserve"> que e</w:t>
      </w:r>
      <w:r w:rsidRPr="001475FE">
        <w:rPr>
          <w:rFonts w:ascii="Cambria" w:hAnsi="Cambria"/>
          <w:sz w:val="20"/>
          <w:szCs w:val="20"/>
          <w:lang w:val="es-ES"/>
        </w:rPr>
        <w:t>l menor</w:t>
      </w:r>
      <w:r>
        <w:rPr>
          <w:rFonts w:ascii="Cambria" w:hAnsi="Cambria"/>
          <w:sz w:val="20"/>
          <w:szCs w:val="20"/>
          <w:lang w:val="es-ES"/>
        </w:rPr>
        <w:t xml:space="preserve"> fuera presentado</w:t>
      </w:r>
      <w:r w:rsidRPr="001475FE">
        <w:rPr>
          <w:rFonts w:ascii="Cambria" w:hAnsi="Cambria"/>
          <w:sz w:val="20"/>
          <w:szCs w:val="20"/>
          <w:lang w:val="es-ES"/>
        </w:rPr>
        <w:t xml:space="preserve"> para escucharlo pero</w:t>
      </w:r>
      <w:r>
        <w:rPr>
          <w:rFonts w:ascii="Cambria" w:hAnsi="Cambria"/>
          <w:sz w:val="20"/>
          <w:szCs w:val="20"/>
          <w:lang w:val="es-ES"/>
        </w:rPr>
        <w:t xml:space="preserve"> la madre</w:t>
      </w:r>
      <w:r w:rsidRPr="001475FE">
        <w:rPr>
          <w:rFonts w:ascii="Cambria" w:hAnsi="Cambria"/>
          <w:sz w:val="20"/>
          <w:szCs w:val="20"/>
          <w:lang w:val="es-ES"/>
        </w:rPr>
        <w:t xml:space="preserve"> no </w:t>
      </w:r>
      <w:r>
        <w:rPr>
          <w:rFonts w:ascii="Cambria" w:hAnsi="Cambria"/>
          <w:sz w:val="20"/>
          <w:szCs w:val="20"/>
          <w:lang w:val="es-ES"/>
        </w:rPr>
        <w:t>lo presentó sosteniendo que le era</w:t>
      </w:r>
      <w:r w:rsidRPr="001475FE">
        <w:rPr>
          <w:rFonts w:ascii="Cambria" w:hAnsi="Cambria"/>
          <w:sz w:val="20"/>
          <w:szCs w:val="20"/>
          <w:lang w:val="es-ES"/>
        </w:rPr>
        <w:t xml:space="preserve"> muy difícil moverse </w:t>
      </w:r>
      <w:r>
        <w:rPr>
          <w:rFonts w:ascii="Cambria" w:hAnsi="Cambria"/>
          <w:sz w:val="20"/>
          <w:szCs w:val="20"/>
          <w:lang w:val="es-ES"/>
        </w:rPr>
        <w:t>por estar</w:t>
      </w:r>
      <w:r w:rsidRPr="001475FE">
        <w:rPr>
          <w:rFonts w:ascii="Cambria" w:hAnsi="Cambria"/>
          <w:sz w:val="20"/>
          <w:szCs w:val="20"/>
          <w:lang w:val="es-ES"/>
        </w:rPr>
        <w:t xml:space="preserve"> embarazada.</w:t>
      </w:r>
      <w:r>
        <w:rPr>
          <w:rFonts w:ascii="Cambria" w:hAnsi="Cambria"/>
          <w:sz w:val="20"/>
          <w:szCs w:val="20"/>
          <w:lang w:val="es-ES"/>
        </w:rPr>
        <w:t xml:space="preserve"> Aduce que las autoridades no han actuado ante el incumplimiento del acuerdo por parte de la madre, impidiéndole la convivencia con su hijo y permitiendo que la madre ejerciera violencia psicológica contra el niño. </w:t>
      </w:r>
    </w:p>
    <w:p w:rsidR="009B345F" w:rsidRDefault="009B345F" w:rsidP="00176BB3">
      <w:pPr>
        <w:numPr>
          <w:ilvl w:val="0"/>
          <w:numId w:val="55"/>
        </w:numPr>
        <w:pBdr>
          <w:top w:val="none" w:sz="0" w:space="0" w:color="auto"/>
          <w:left w:val="none" w:sz="0" w:space="0" w:color="auto"/>
          <w:bottom w:val="none" w:sz="0" w:space="0" w:color="auto"/>
          <w:right w:val="none" w:sz="0" w:space="0" w:color="auto"/>
          <w:bar w:val="none" w:sz="0" w:color="auto"/>
        </w:pBdr>
        <w:suppressAutoHyphens/>
        <w:spacing w:after="120"/>
        <w:jc w:val="both"/>
        <w:rPr>
          <w:rFonts w:ascii="Cambria" w:hAnsi="Cambria"/>
          <w:sz w:val="20"/>
          <w:szCs w:val="20"/>
          <w:lang w:val="es-ES"/>
        </w:rPr>
      </w:pPr>
      <w:r w:rsidRPr="00410158">
        <w:rPr>
          <w:rFonts w:ascii="Cambria" w:hAnsi="Cambria"/>
          <w:sz w:val="20"/>
          <w:szCs w:val="20"/>
          <w:lang w:val="es-ES"/>
        </w:rPr>
        <w:t xml:space="preserve">Por otro lado, el 10 de noviembre de 2011, el peticionario promovió demanda penal ante el Juez de Garantías y Tribunal de Juicio Oral de Zacatecas contra la señora Zainos González por el delito de sustracción de menores por la retención de su hijo. Dicho juez </w:t>
      </w:r>
      <w:r>
        <w:rPr>
          <w:rFonts w:ascii="Cambria" w:hAnsi="Cambria"/>
          <w:sz w:val="20"/>
          <w:szCs w:val="20"/>
          <w:lang w:val="es-ES"/>
        </w:rPr>
        <w:t>impuso medidas cautelares a la madre pero indicó que no se pronunciaría con respecto a la situación del niño por considerar que ello competía la jurisdicción de familia</w:t>
      </w:r>
      <w:r w:rsidRPr="00410158">
        <w:rPr>
          <w:rFonts w:ascii="Cambria" w:hAnsi="Cambria"/>
          <w:sz w:val="20"/>
          <w:szCs w:val="20"/>
          <w:lang w:val="es-ES"/>
        </w:rPr>
        <w:t>.</w:t>
      </w:r>
      <w:r>
        <w:rPr>
          <w:rFonts w:ascii="Cambria" w:hAnsi="Cambria"/>
          <w:sz w:val="20"/>
          <w:szCs w:val="20"/>
          <w:lang w:val="es-ES"/>
        </w:rPr>
        <w:t xml:space="preserve"> El peticionario añade que solicitó que se separara a su hijo de la madre por ser ésta imputada de una agresión (separarlo ilegítimamente de su entorno familiar) contra el niño; pero el juez no autorizó la medida por considerar que no había datos de que el niño estuviera sufriendo a lado de su madre. El peticionario considera que esta posición careció de fundamento pues la sustracción del niño constituía evidentemente una forma agresión. Indica que posteriormente el Ministerio Público y el peticionario solicitaron audiencia para el restablecimiento de las cosas al estado previo que tenían antes de la comisión del ilícito (retorno del niño a su padre); pero el juez nuevamente remitió el asunto al juez de familia</w:t>
      </w:r>
      <w:r>
        <w:rPr>
          <w:rStyle w:val="FootnoteReference"/>
          <w:rFonts w:ascii="Cambria" w:hAnsi="Cambria"/>
          <w:sz w:val="20"/>
          <w:szCs w:val="20"/>
          <w:lang w:val="es-ES"/>
        </w:rPr>
        <w:footnoteReference w:id="8"/>
      </w:r>
      <w:r>
        <w:rPr>
          <w:rFonts w:ascii="Cambria" w:hAnsi="Cambria"/>
          <w:sz w:val="20"/>
          <w:szCs w:val="20"/>
          <w:lang w:val="es-ES"/>
        </w:rPr>
        <w:t>. Agrega que el 27 de abril de 2012 solicitó nuevamente audiencia para que se dictaran medidas de protección y restitución de derechos a favor de su hijo, resultando en que el juez decidiera una vez más que las cuestiones planteadas debían ser dirimidas en la jurisdicción de familia.</w:t>
      </w:r>
    </w:p>
    <w:p w:rsidR="009B345F" w:rsidRDefault="009B345F" w:rsidP="00176BB3">
      <w:pPr>
        <w:numPr>
          <w:ilvl w:val="0"/>
          <w:numId w:val="55"/>
        </w:numPr>
        <w:pBdr>
          <w:top w:val="none" w:sz="0" w:space="0" w:color="auto"/>
          <w:left w:val="none" w:sz="0" w:space="0" w:color="auto"/>
          <w:bottom w:val="none" w:sz="0" w:space="0" w:color="auto"/>
          <w:right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Continúa relatando que el 9 de julio de 2</w:t>
      </w:r>
      <w:r w:rsidRPr="00410158">
        <w:rPr>
          <w:rFonts w:ascii="Cambria" w:hAnsi="Cambria"/>
          <w:sz w:val="20"/>
          <w:szCs w:val="20"/>
          <w:lang w:val="es-ES"/>
        </w:rPr>
        <w:t>012, se dict</w:t>
      </w:r>
      <w:r>
        <w:rPr>
          <w:rFonts w:ascii="Cambria" w:hAnsi="Cambria"/>
          <w:sz w:val="20"/>
          <w:szCs w:val="20"/>
          <w:lang w:val="es-ES"/>
        </w:rPr>
        <w:t xml:space="preserve">ó resolución de suspensión del </w:t>
      </w:r>
      <w:r w:rsidRPr="00410158">
        <w:rPr>
          <w:rFonts w:ascii="Cambria" w:hAnsi="Cambria"/>
          <w:sz w:val="20"/>
          <w:szCs w:val="20"/>
          <w:lang w:val="es-ES"/>
        </w:rPr>
        <w:t>proceso a prueba y la imputada contrajo diversas obligaciones</w:t>
      </w:r>
      <w:r>
        <w:rPr>
          <w:rFonts w:ascii="Cambria" w:hAnsi="Cambria"/>
          <w:sz w:val="20"/>
          <w:szCs w:val="20"/>
          <w:lang w:val="es-ES"/>
        </w:rPr>
        <w:t xml:space="preserve"> incluyendo</w:t>
      </w:r>
      <w:r w:rsidRPr="00410158">
        <w:rPr>
          <w:rFonts w:ascii="Cambria" w:hAnsi="Cambria"/>
          <w:sz w:val="20"/>
          <w:szCs w:val="20"/>
          <w:lang w:val="es-ES"/>
        </w:rPr>
        <w:t xml:space="preserve"> restituir el hijo a su padre</w:t>
      </w:r>
      <w:r>
        <w:rPr>
          <w:rFonts w:ascii="Cambria" w:hAnsi="Cambria"/>
          <w:sz w:val="20"/>
          <w:szCs w:val="20"/>
          <w:lang w:val="es-ES"/>
        </w:rPr>
        <w:t>, lo que no cumplió.</w:t>
      </w:r>
      <w:r w:rsidRPr="00410158">
        <w:rPr>
          <w:rFonts w:ascii="Cambria" w:hAnsi="Cambria"/>
          <w:sz w:val="20"/>
          <w:szCs w:val="20"/>
          <w:lang w:val="es-ES"/>
        </w:rPr>
        <w:t xml:space="preserve"> Posteriormente</w:t>
      </w:r>
      <w:r>
        <w:rPr>
          <w:rFonts w:ascii="Cambria" w:hAnsi="Cambria"/>
          <w:sz w:val="20"/>
          <w:szCs w:val="20"/>
          <w:lang w:val="es-ES"/>
        </w:rPr>
        <w:t>,</w:t>
      </w:r>
      <w:r w:rsidRPr="00410158">
        <w:rPr>
          <w:rFonts w:ascii="Cambria" w:hAnsi="Cambria"/>
          <w:sz w:val="20"/>
          <w:szCs w:val="20"/>
          <w:lang w:val="es-ES"/>
        </w:rPr>
        <w:t xml:space="preserve"> se llevó a cabo una audiencia para revisión del cumplimi</w:t>
      </w:r>
      <w:r>
        <w:rPr>
          <w:rFonts w:ascii="Cambria" w:hAnsi="Cambria"/>
          <w:sz w:val="20"/>
          <w:szCs w:val="20"/>
          <w:lang w:val="es-ES"/>
        </w:rPr>
        <w:t xml:space="preserve">ento </w:t>
      </w:r>
      <w:r w:rsidRPr="00410158">
        <w:rPr>
          <w:rFonts w:ascii="Cambria" w:hAnsi="Cambria"/>
          <w:sz w:val="20"/>
          <w:szCs w:val="20"/>
          <w:lang w:val="es-ES"/>
        </w:rPr>
        <w:t>en condiciones de suspensión del proceso a prueba y se solicitó al juez que se continuara con la tramitación del jui</w:t>
      </w:r>
      <w:r>
        <w:rPr>
          <w:rFonts w:ascii="Cambria" w:hAnsi="Cambria"/>
          <w:sz w:val="20"/>
          <w:szCs w:val="20"/>
          <w:lang w:val="es-ES"/>
        </w:rPr>
        <w:t>cio oral debido a que la imputad</w:t>
      </w:r>
      <w:r w:rsidRPr="00410158">
        <w:rPr>
          <w:rFonts w:ascii="Cambria" w:hAnsi="Cambria"/>
          <w:sz w:val="20"/>
          <w:szCs w:val="20"/>
          <w:lang w:val="es-ES"/>
        </w:rPr>
        <w:t xml:space="preserve">a no había cumplido con sus obligaciones. El día 6 </w:t>
      </w:r>
      <w:r>
        <w:rPr>
          <w:rFonts w:ascii="Cambria" w:hAnsi="Cambria"/>
          <w:sz w:val="20"/>
          <w:szCs w:val="20"/>
          <w:lang w:val="es-ES"/>
        </w:rPr>
        <w:t>de noviembre de 2012 se solicitó</w:t>
      </w:r>
      <w:r w:rsidRPr="00410158">
        <w:rPr>
          <w:rFonts w:ascii="Cambria" w:hAnsi="Cambria"/>
          <w:sz w:val="20"/>
          <w:szCs w:val="20"/>
          <w:lang w:val="es-ES"/>
        </w:rPr>
        <w:t xml:space="preserve"> audiencia de revisión de medidas dentro de la causa penal pero no se llevó a cabo por encontrarse pendiente la resolución </w:t>
      </w:r>
      <w:r w:rsidRPr="00410158">
        <w:rPr>
          <w:rFonts w:ascii="Cambria" w:hAnsi="Cambria"/>
          <w:sz w:val="20"/>
          <w:szCs w:val="20"/>
          <w:lang w:val="es-ES"/>
        </w:rPr>
        <w:lastRenderedPageBreak/>
        <w:t xml:space="preserve">de </w:t>
      </w:r>
      <w:r>
        <w:rPr>
          <w:rFonts w:ascii="Cambria" w:hAnsi="Cambria"/>
          <w:sz w:val="20"/>
          <w:szCs w:val="20"/>
          <w:lang w:val="es-ES"/>
        </w:rPr>
        <w:t>una queja interpuesta por el peticionario con</w:t>
      </w:r>
      <w:r w:rsidRPr="00410158">
        <w:rPr>
          <w:rFonts w:ascii="Cambria" w:hAnsi="Cambria"/>
          <w:sz w:val="20"/>
          <w:szCs w:val="20"/>
          <w:lang w:val="es-ES"/>
        </w:rPr>
        <w:t xml:space="preserve"> motivo de la ejecución defectuosa por</w:t>
      </w:r>
      <w:r>
        <w:rPr>
          <w:rFonts w:ascii="Cambria" w:hAnsi="Cambria"/>
          <w:sz w:val="20"/>
          <w:szCs w:val="20"/>
          <w:lang w:val="es-ES"/>
        </w:rPr>
        <w:t xml:space="preserve"> parte</w:t>
      </w:r>
      <w:r w:rsidRPr="00410158">
        <w:rPr>
          <w:rFonts w:ascii="Cambria" w:hAnsi="Cambria"/>
          <w:sz w:val="20"/>
          <w:szCs w:val="20"/>
          <w:lang w:val="es-ES"/>
        </w:rPr>
        <w:t xml:space="preserve"> </w:t>
      </w:r>
      <w:r>
        <w:rPr>
          <w:rFonts w:ascii="Cambria" w:hAnsi="Cambria"/>
          <w:sz w:val="20"/>
          <w:szCs w:val="20"/>
          <w:lang w:val="es-ES"/>
        </w:rPr>
        <w:t>del Juez Segundo de Familia del amparo concedido a favor de su hijo.</w:t>
      </w:r>
    </w:p>
    <w:p w:rsidR="009B345F" w:rsidRDefault="009B345F" w:rsidP="00176BB3">
      <w:pPr>
        <w:numPr>
          <w:ilvl w:val="0"/>
          <w:numId w:val="55"/>
        </w:numPr>
        <w:pBdr>
          <w:top w:val="none" w:sz="0" w:space="0" w:color="auto"/>
          <w:left w:val="none" w:sz="0" w:space="0" w:color="auto"/>
          <w:bottom w:val="none" w:sz="0" w:space="0" w:color="auto"/>
          <w:right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Por todo ello, el peticionario denuncia que pese a todas las ocasiones en que se les solicitó a las autoridades judiciales que dictaran medidas de protección a favor de la presunta víctima éstas omitieron dar respuesta. Añade que la Sala Segunda Penal del Tribunal Superior de Justicia de Zacatecas, resolvió el recurso de apelación en contra de la omisión en la que incurrió el juez de garantías para dictar medidas de protección sosteniendo que la víctima no tiene derecho a dicho medio de defensa hasta la audiencia previa a juicio y que los menores de edad deben estar con su madre, lo que considera una forma de discriminación en su contra por su condición de hombre</w:t>
      </w:r>
      <w:r>
        <w:rPr>
          <w:rStyle w:val="FootnoteReference"/>
          <w:rFonts w:ascii="Cambria" w:hAnsi="Cambria"/>
          <w:sz w:val="20"/>
          <w:szCs w:val="20"/>
          <w:lang w:val="es-ES"/>
        </w:rPr>
        <w:footnoteReference w:id="9"/>
      </w:r>
      <w:r>
        <w:rPr>
          <w:rFonts w:ascii="Cambria" w:hAnsi="Cambria"/>
          <w:sz w:val="20"/>
          <w:szCs w:val="20"/>
          <w:lang w:val="es-ES"/>
        </w:rPr>
        <w:t xml:space="preserve">. </w:t>
      </w:r>
    </w:p>
    <w:p w:rsidR="009B345F" w:rsidRDefault="009B345F" w:rsidP="00176BB3">
      <w:pPr>
        <w:numPr>
          <w:ilvl w:val="0"/>
          <w:numId w:val="55"/>
        </w:numPr>
        <w:pBdr>
          <w:top w:val="none" w:sz="0" w:space="0" w:color="auto"/>
          <w:left w:val="none" w:sz="0" w:space="0" w:color="auto"/>
          <w:bottom w:val="none" w:sz="0" w:space="0" w:color="auto"/>
          <w:right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 xml:space="preserve">El Estado por, su parte, alega que la petición debe ser inadmitida por incumplimiento del requisito de agotamiento de los recursos internos. Señala que el incidente de modificación de convenio en relación con la guarda y custodia del hijo del peticionario se resolvió el 5 de febrero de 2015 mediante sentencia interlocutoria, la que fue recurrida y confirmada en segunda instancia el 25 de febrero de 2016.  El peticionario luego interpuso un juicio de amparo contra la decisión de segunda instancia, el cual se resolvió el 27 de mayo de 2016 sin que se concediera amparo ni protección al peticionario, quedando así la guarda y custodia del niño en manos de su madre. Indica que contra esta decisión el peticionario pudiera haber interpuesto el recurso de revisión cosa que no hizo. Además, resalta que al momento que el peticionario acudió a la Comisión no había todavía una decisión de primera instancia. </w:t>
      </w:r>
    </w:p>
    <w:p w:rsidR="009B345F" w:rsidRPr="00410158" w:rsidRDefault="009B345F" w:rsidP="00176BB3">
      <w:pPr>
        <w:numPr>
          <w:ilvl w:val="0"/>
          <w:numId w:val="55"/>
        </w:numPr>
        <w:pBdr>
          <w:top w:val="none" w:sz="0" w:space="0" w:color="auto"/>
          <w:left w:val="none" w:sz="0" w:space="0" w:color="auto"/>
          <w:bottom w:val="none" w:sz="0" w:space="0" w:color="auto"/>
          <w:right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 xml:space="preserve"> El Estado también sostiene que la petición debe ser inadmitida porque los hechos alegados no constituyen violaciones a los derechos humanos. En relación al proceso de familia, señala que la decisión no fue motivada por una idea preconcebida que favoreciera a la madre. Resalta que la opinión del niño fue tenida en cuenta durante todo el proceso, velando por el interés superior de éste, quien en audiencia celebrada el 11 de enero de 2013 ante el Juez Octavo de Familia de Guadalajara, sostuvo que su deseo es vivir con su madre y solo visitar a su padre los fines de semana. Respecto al proceso penal, señala que el 9 de julio de 2012 se autorizó como medio alternativo al juicio la suspensión del proceso a prueba, en el que se obligó a la imputada a cubrir el pago de la reparación del daño y se le obligó a gestionar y establecer los términos de convivencia del peticionario con su hijo. Destaca que el 25 de agosto de 2014 el peticionario presentó un escrito solicitando el sobreseimiento del proceso e informando que “el pago de reparación del daño había sido cubierto en su totalidad y que la imputada había cumplido con las condiciones”. De esta manera, fue a solicitud del propio peticionario que se dictó sobreseimiento en la causa penal contra la madre su hijo. También señala que la medida cautelar dictada a favor del hijo del peticionario no se pudo ejecutar porque el peticionario no acudió a diligencias donde era indispensable su presencia. </w:t>
      </w:r>
    </w:p>
    <w:p w:rsidR="009B345F" w:rsidRPr="00FE3260" w:rsidRDefault="009B345F" w:rsidP="00FE3260">
      <w:pPr>
        <w:pStyle w:val="ListParagraph"/>
        <w:pBdr>
          <w:top w:val="none" w:sz="0" w:space="0" w:color="auto"/>
          <w:left w:val="none" w:sz="0" w:space="0" w:color="auto"/>
          <w:bottom w:val="none" w:sz="0" w:space="0" w:color="auto"/>
          <w:right w:val="none" w:sz="0" w:space="0" w:color="auto"/>
          <w:bar w:val="none" w:sz="0" w:color="auto"/>
        </w:pBdr>
        <w:spacing w:before="120" w:after="120"/>
        <w:jc w:val="both"/>
        <w:rPr>
          <w:b/>
          <w:bCs/>
          <w:sz w:val="20"/>
          <w:szCs w:val="20"/>
          <w:lang w:val="es-ES"/>
        </w:rPr>
      </w:pPr>
      <w:r w:rsidRPr="00006B74">
        <w:rPr>
          <w:b/>
          <w:bCs/>
          <w:sz w:val="20"/>
          <w:szCs w:val="20"/>
          <w:lang w:val="es-ES"/>
        </w:rPr>
        <w:t xml:space="preserve">VI. </w:t>
      </w:r>
      <w:r w:rsidRPr="00006B74">
        <w:rPr>
          <w:b/>
          <w:bCs/>
          <w:sz w:val="20"/>
          <w:szCs w:val="20"/>
          <w:lang w:val="es-ES"/>
        </w:rPr>
        <w:tab/>
        <w:t>AGOTAMIENTO DE LOS RECURSOS INTERNOS Y PLAZO DE PRESENTACIÓN</w:t>
      </w:r>
    </w:p>
    <w:p w:rsidR="009B345F" w:rsidRPr="007C0E64" w:rsidRDefault="009B345F" w:rsidP="007C0E64">
      <w:pPr>
        <w:numPr>
          <w:ilvl w:val="0"/>
          <w:numId w:val="55"/>
        </w:numPr>
        <w:pBdr>
          <w:top w:val="none" w:sz="0" w:space="0" w:color="auto"/>
          <w:left w:val="none" w:sz="0" w:space="0" w:color="auto"/>
          <w:bottom w:val="none" w:sz="0" w:space="0" w:color="auto"/>
          <w:right w:val="none" w:sz="0" w:space="0" w:color="auto"/>
          <w:bar w:val="none" w:sz="0" w:color="auto"/>
        </w:pBdr>
        <w:suppressAutoHyphens/>
        <w:spacing w:after="120"/>
        <w:jc w:val="both"/>
        <w:rPr>
          <w:rFonts w:ascii="Cambria" w:hAnsi="Cambria"/>
          <w:sz w:val="20"/>
          <w:szCs w:val="20"/>
          <w:lang w:val="es-ES"/>
        </w:rPr>
      </w:pPr>
      <w:r w:rsidRPr="007C0E64">
        <w:rPr>
          <w:rFonts w:ascii="Cambria" w:hAnsi="Cambria"/>
          <w:sz w:val="20"/>
          <w:szCs w:val="20"/>
          <w:lang w:val="es-ES"/>
        </w:rPr>
        <w:t>En relación al requisito de agotamiento de los recursos internos,</w:t>
      </w:r>
      <w:r>
        <w:rPr>
          <w:rFonts w:ascii="Cambria" w:hAnsi="Cambria"/>
          <w:sz w:val="20"/>
          <w:szCs w:val="20"/>
          <w:lang w:val="es-ES"/>
        </w:rPr>
        <w:t xml:space="preserve"> la Comisión recuerda que la prá</w:t>
      </w:r>
      <w:r w:rsidRPr="007C0E64">
        <w:rPr>
          <w:rFonts w:ascii="Cambria" w:hAnsi="Cambria"/>
          <w:sz w:val="20"/>
          <w:szCs w:val="20"/>
          <w:lang w:val="es-ES"/>
        </w:rPr>
        <w:t>ctica actual con respecto a los cambios en las posiciones de las partes, es considerarlas como un todo, dando prevalencia a lo expresado en sus últimas comunicaciones. Por lo tanto, siendo el informe de admisibilidad el corte temporal en el que la Comisión verifica el cumplimiento de los requisitos de admisibilidad, ambas partes, tanto el Estado como los peticionarios, tienen hasta ese momento para presentar información actualizada y alegatos relativos a los requisitos de admisibilidad de la petición.</w:t>
      </w:r>
    </w:p>
    <w:p w:rsidR="009B345F" w:rsidRDefault="009B345F" w:rsidP="00B17523">
      <w:pPr>
        <w:numPr>
          <w:ilvl w:val="0"/>
          <w:numId w:val="55"/>
        </w:numPr>
        <w:pBdr>
          <w:top w:val="none" w:sz="0" w:space="0" w:color="auto"/>
          <w:left w:val="none" w:sz="0" w:space="0" w:color="auto"/>
          <w:bottom w:val="none" w:sz="0" w:space="0" w:color="auto"/>
          <w:right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En cuanto al incidente de modificación del convenio pertinente a la guarda y custodia del hijo del peticionario, el Estado ha argumentado que el peticionario no agotó los recursos internos porque no interpuso recurso de revisión contra la sentencia que le negó el amparo interpuesto contra la decisión de segunda instancia que le fue desfavorable.  El peticionario no ha presentado argumentos o elementos que indiquen que el recurso de revisión fue agotado ni surge del expediente que este no hubiera sido un recurso idóneo para remediar la situación planteada. Por esta razón, la Comisión observa que la petición no resulta admisible en lo concerniente a la decisión final adoptada con respecto a este convenio por no cumplirse los requisitos establecidos en el artículo 46.1(a) de la Convención Americana.</w:t>
      </w:r>
    </w:p>
    <w:p w:rsidR="009B345F" w:rsidRDefault="009B345F" w:rsidP="00B17523">
      <w:pPr>
        <w:numPr>
          <w:ilvl w:val="0"/>
          <w:numId w:val="55"/>
        </w:numPr>
        <w:pBdr>
          <w:top w:val="none" w:sz="0" w:space="0" w:color="auto"/>
          <w:left w:val="none" w:sz="0" w:space="0" w:color="auto"/>
          <w:bottom w:val="none" w:sz="0" w:space="0" w:color="auto"/>
          <w:right w:val="none" w:sz="0" w:space="0" w:color="auto"/>
          <w:bar w:val="none" w:sz="0" w:color="auto"/>
        </w:pBdr>
        <w:suppressAutoHyphens/>
        <w:spacing w:after="120"/>
        <w:jc w:val="both"/>
        <w:rPr>
          <w:rFonts w:ascii="Cambria" w:hAnsi="Cambria"/>
          <w:sz w:val="20"/>
          <w:szCs w:val="20"/>
          <w:lang w:val="es-ES"/>
        </w:rPr>
      </w:pPr>
      <w:r w:rsidRPr="00B013EA">
        <w:rPr>
          <w:rFonts w:ascii="Cambria" w:hAnsi="Cambria"/>
          <w:sz w:val="20"/>
          <w:szCs w:val="20"/>
          <w:lang w:val="es-ES"/>
        </w:rPr>
        <w:t xml:space="preserve">Respecto al alegado incumplimiento de las medidas cautelares dictadas por la jurisdicción de familia a favor del hijo del peticionario, la comisión considera que la falta de ejecución de éstas dentro de plazo </w:t>
      </w:r>
      <w:r w:rsidRPr="00B013EA">
        <w:rPr>
          <w:rFonts w:ascii="Cambria" w:hAnsi="Cambria"/>
          <w:sz w:val="20"/>
          <w:szCs w:val="20"/>
          <w:lang w:val="es-ES"/>
        </w:rPr>
        <w:lastRenderedPageBreak/>
        <w:t xml:space="preserve">razonable pudiera dar lugar a la aplicación de la excepción al agotamiento de los recursos internos contenida en el artículo 46.2(c) de la Convención Americana. Sin embargo, el Estado ha indicado que éstas no se pudieron ejecutar porque el peticionario no acudió a diligencias para las cuales era indispensable su presencia. </w:t>
      </w:r>
      <w:r>
        <w:rPr>
          <w:rFonts w:ascii="Cambria" w:hAnsi="Cambria"/>
          <w:sz w:val="20"/>
          <w:szCs w:val="20"/>
          <w:lang w:val="es-ES"/>
        </w:rPr>
        <w:t xml:space="preserve">En este sentido, </w:t>
      </w:r>
      <w:r>
        <w:rPr>
          <w:rFonts w:ascii="Cambria" w:hAnsi="Cambria" w:cs="Calibri"/>
          <w:sz w:val="20"/>
          <w:szCs w:val="20"/>
          <w:lang w:val="es-ES"/>
        </w:rPr>
        <w:t xml:space="preserve">la Comisión recuerda que las personas peticionarias </w:t>
      </w:r>
      <w:r w:rsidRPr="00B013EA">
        <w:rPr>
          <w:rFonts w:ascii="Cambria" w:hAnsi="Cambria" w:cs="Calibri"/>
          <w:sz w:val="20"/>
          <w:szCs w:val="20"/>
          <w:lang w:val="es-ES"/>
        </w:rPr>
        <w:t>debe</w:t>
      </w:r>
      <w:r>
        <w:rPr>
          <w:rFonts w:ascii="Cambria" w:hAnsi="Cambria" w:cs="Calibri"/>
          <w:sz w:val="20"/>
          <w:szCs w:val="20"/>
          <w:lang w:val="es-ES"/>
        </w:rPr>
        <w:t>n</w:t>
      </w:r>
      <w:r w:rsidRPr="00B013EA">
        <w:rPr>
          <w:rFonts w:ascii="Cambria" w:hAnsi="Cambria" w:cs="Calibri"/>
          <w:sz w:val="20"/>
          <w:szCs w:val="20"/>
          <w:lang w:val="es-ES"/>
        </w:rPr>
        <w:t xml:space="preserve"> agotar los recursos internos de conformidad con </w:t>
      </w:r>
      <w:r>
        <w:rPr>
          <w:rFonts w:ascii="Cambria" w:hAnsi="Cambria" w:cs="Calibri"/>
          <w:sz w:val="20"/>
          <w:szCs w:val="20"/>
          <w:lang w:val="es-ES"/>
        </w:rPr>
        <w:t>la legislación procesal interna y que l</w:t>
      </w:r>
      <w:r w:rsidRPr="00B013EA">
        <w:rPr>
          <w:rFonts w:ascii="Cambria" w:hAnsi="Cambria" w:cs="Calibri"/>
          <w:sz w:val="20"/>
          <w:szCs w:val="20"/>
          <w:lang w:val="es-ES"/>
        </w:rPr>
        <w:t>a Comisión no puede considerar que el peticionario ha cumplido debidamente con el requisito del agotamiento previo de los recursos internos si los mismos han sido rechazados con fundamentos procesales razonables y no arbitrarios</w:t>
      </w:r>
      <w:r>
        <w:rPr>
          <w:rFonts w:ascii="Cambria" w:hAnsi="Cambria" w:cs="Calibri"/>
          <w:sz w:val="20"/>
          <w:szCs w:val="20"/>
          <w:lang w:val="es-ES"/>
        </w:rPr>
        <w:t xml:space="preserve">. </w:t>
      </w:r>
      <w:r w:rsidRPr="00B013EA">
        <w:rPr>
          <w:rFonts w:ascii="Cambria" w:hAnsi="Cambria"/>
          <w:sz w:val="20"/>
          <w:szCs w:val="20"/>
          <w:lang w:val="es-ES"/>
        </w:rPr>
        <w:t xml:space="preserve">El peticionario no ha presentado argumentos ni elementos probatorios para controvertir </w:t>
      </w:r>
      <w:r>
        <w:rPr>
          <w:rFonts w:ascii="Cambria" w:hAnsi="Cambria"/>
          <w:sz w:val="20"/>
          <w:szCs w:val="20"/>
          <w:lang w:val="es-ES"/>
        </w:rPr>
        <w:t>que la causa de la inejecución de la medida haya sido su inasistencia a diligencias. Tampoco ha presentado ni surgen del expediente elementos que indiquen  que el requerir su presencia en estas diligencias haya sido irrazonable o arbitrario. Por lo tanto, la Comisión considera que éste elemento de la petición es inadmisible por no cumplir con los requisitos del artículo 46.1(a) de la Convención Americana.</w:t>
      </w:r>
    </w:p>
    <w:p w:rsidR="009B345F" w:rsidRPr="00B013EA" w:rsidRDefault="009B345F" w:rsidP="00B17523">
      <w:pPr>
        <w:numPr>
          <w:ilvl w:val="0"/>
          <w:numId w:val="55"/>
        </w:numPr>
        <w:pBdr>
          <w:top w:val="none" w:sz="0" w:space="0" w:color="auto"/>
          <w:left w:val="none" w:sz="0" w:space="0" w:color="auto"/>
          <w:bottom w:val="none" w:sz="0" w:space="0" w:color="auto"/>
          <w:right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En cuanto al proceso penal adelantado contra la madre del hijo del peticionario, el Estado ha indicado que éste concluyó en sobreseimiento a solicitud del propio peticionario. El Estado no ha hecho referencia a recursos adicionales no agotados que pudieran ser idóneos para que las reclamaciones planteadas por el peticionario con respecto al desarrollo del proceso penal sean atendidas a nivel doméstico. Por esta razón y dado que la solicitud de sobreseimiento fue presentada el 25 de agosto de 2014 , la Comisión considera que este aspecto de la petición cumple con los requisitos del artículo 46.1(a) y (b) de la Convención Americana.</w:t>
      </w:r>
    </w:p>
    <w:p w:rsidR="009B345F" w:rsidRPr="00006B74" w:rsidRDefault="009B345F" w:rsidP="00647756">
      <w:pPr>
        <w:pStyle w:val="ListParagraph"/>
        <w:pBdr>
          <w:top w:val="none" w:sz="0" w:space="0" w:color="auto"/>
          <w:left w:val="none" w:sz="0" w:space="0" w:color="auto"/>
          <w:bottom w:val="none" w:sz="0" w:space="0" w:color="auto"/>
          <w:right w:val="none" w:sz="0" w:space="0" w:color="auto"/>
          <w:bar w:val="none" w:sz="0" w:color="auto"/>
        </w:pBdr>
        <w:spacing w:before="120" w:after="120"/>
        <w:jc w:val="both"/>
        <w:rPr>
          <w:b/>
          <w:bCs/>
          <w:sz w:val="20"/>
          <w:szCs w:val="20"/>
          <w:lang w:val="es-ES"/>
        </w:rPr>
      </w:pPr>
      <w:r w:rsidRPr="00006B74">
        <w:rPr>
          <w:b/>
          <w:bCs/>
          <w:sz w:val="20"/>
          <w:szCs w:val="20"/>
          <w:lang w:val="es-ES"/>
        </w:rPr>
        <w:t xml:space="preserve">VII. </w:t>
      </w:r>
      <w:r w:rsidRPr="00006B74">
        <w:rPr>
          <w:b/>
          <w:bCs/>
          <w:sz w:val="20"/>
          <w:szCs w:val="20"/>
          <w:lang w:val="es-ES"/>
        </w:rPr>
        <w:tab/>
        <w:t>CARACTERIZACIÓN</w:t>
      </w:r>
    </w:p>
    <w:p w:rsidR="009B345F" w:rsidRPr="00827955" w:rsidRDefault="009B345F" w:rsidP="00EE0D59">
      <w:pPr>
        <w:numPr>
          <w:ilvl w:val="0"/>
          <w:numId w:val="55"/>
        </w:numPr>
        <w:pBdr>
          <w:top w:val="none" w:sz="0" w:space="0" w:color="auto"/>
          <w:left w:val="none" w:sz="0" w:space="0" w:color="auto"/>
          <w:bottom w:val="none" w:sz="0" w:space="0" w:color="auto"/>
          <w:right w:val="none" w:sz="0" w:space="0" w:color="auto"/>
          <w:bar w:val="none" w:sz="0" w:color="auto"/>
        </w:pBdr>
        <w:suppressAutoHyphens/>
        <w:spacing w:after="120"/>
        <w:jc w:val="both"/>
        <w:rPr>
          <w:rFonts w:ascii="Cambria" w:hAnsi="Cambria"/>
          <w:bCs/>
          <w:sz w:val="20"/>
          <w:szCs w:val="20"/>
          <w:lang w:val="es-ES"/>
        </w:rPr>
      </w:pPr>
      <w:r>
        <w:rPr>
          <w:rFonts w:ascii="Cambria" w:hAnsi="Cambria"/>
          <w:sz w:val="20"/>
          <w:szCs w:val="20"/>
          <w:lang w:val="es-ES"/>
        </w:rPr>
        <w:t xml:space="preserve">La Comisión observa que, en lo relacionado al proceso penal adelantado contra la madre del hijo del peticionario por sustracción de menores, la presente petición incluye alegaciones con respecto a que el juez penal violó los derechos del peticionario al rehusarse a dictar medidas de protección a favor de su hijo bajo el pretexto de que la competencia para lo mismo recaía en la jurisdicción de familia. </w:t>
      </w:r>
    </w:p>
    <w:p w:rsidR="009B345F" w:rsidRPr="00827955" w:rsidRDefault="009B345F" w:rsidP="00EE0D59">
      <w:pPr>
        <w:numPr>
          <w:ilvl w:val="0"/>
          <w:numId w:val="55"/>
        </w:numPr>
        <w:pBdr>
          <w:top w:val="none" w:sz="0" w:space="0" w:color="auto"/>
          <w:left w:val="none" w:sz="0" w:space="0" w:color="auto"/>
          <w:bottom w:val="none" w:sz="0" w:space="0" w:color="auto"/>
          <w:right w:val="none" w:sz="0" w:space="0" w:color="auto"/>
          <w:bar w:val="none" w:sz="0" w:color="auto"/>
        </w:pBdr>
        <w:suppressAutoHyphens/>
        <w:spacing w:after="120"/>
        <w:jc w:val="both"/>
        <w:rPr>
          <w:rFonts w:ascii="Cambria" w:hAnsi="Cambria"/>
          <w:bCs/>
          <w:sz w:val="20"/>
          <w:szCs w:val="20"/>
          <w:lang w:val="es-ES"/>
        </w:rPr>
      </w:pPr>
      <w:r w:rsidRPr="00827955">
        <w:rPr>
          <w:rFonts w:ascii="Cambria" w:hAnsi="Cambria"/>
          <w:sz w:val="20"/>
          <w:szCs w:val="20"/>
          <w:lang w:val="es-ES"/>
        </w:rPr>
        <w:t xml:space="preserve">En atención a estas consideraciones y tras examinar los elementos de hecho y de derecho expuestos por las partes la Comisión considera que, si bien es obligación de los Estados garantizar recursos efectivos para la protección del derecho a la convivencia familiar, corresponde al derecho interno definir cuáles serán las autoridades competentes para conocerlos y los procedimientos aplicables a los mismos. En este caso, el peticionario no ha presentado argumentos o sustentos que indicien que la jurisdicción de familia no haya sido una vía idónea para la tutela judicial de sus derechos o los de su hijo en lo relacionado a esta materia. Tampoco ha controvertido lo alegado por el Estado en cuanto a que la razón por la que no se pudieron ejecutar las medidas dictadas en la jurisdicción de familia fue por su inasistencia a diligencias para las cuales era indispensable su presencia. En estas circunstancias, la Comisión no encuentra elementos suficientes para considerar, </w:t>
      </w:r>
      <w:r w:rsidRPr="0070297B">
        <w:rPr>
          <w:rFonts w:ascii="Cambria" w:hAnsi="Cambria"/>
          <w:i/>
          <w:sz w:val="20"/>
          <w:szCs w:val="20"/>
          <w:lang w:val="es-ES"/>
        </w:rPr>
        <w:t>prima facie</w:t>
      </w:r>
      <w:r w:rsidRPr="00827955">
        <w:rPr>
          <w:rFonts w:ascii="Cambria" w:hAnsi="Cambria"/>
          <w:sz w:val="20"/>
          <w:szCs w:val="20"/>
          <w:lang w:val="es-ES"/>
        </w:rPr>
        <w:t>, que el que el juez penal haya declinado conocer las solicitudes de medida de protección presentadas por el peticionario pueda caracterizar violaciones a la Convención Americana.</w:t>
      </w:r>
    </w:p>
    <w:p w:rsidR="009B345F" w:rsidRPr="00EE0D59" w:rsidRDefault="009B345F" w:rsidP="00EE0D59">
      <w:pPr>
        <w:numPr>
          <w:ilvl w:val="0"/>
          <w:numId w:val="55"/>
        </w:numPr>
        <w:pBdr>
          <w:top w:val="none" w:sz="0" w:space="0" w:color="auto"/>
          <w:left w:val="none" w:sz="0" w:space="0" w:color="auto"/>
          <w:bottom w:val="none" w:sz="0" w:space="0" w:color="auto"/>
          <w:right w:val="none" w:sz="0" w:space="0" w:color="auto"/>
          <w:bar w:val="none" w:sz="0" w:color="auto"/>
        </w:pBdr>
        <w:suppressAutoHyphens/>
        <w:spacing w:after="120"/>
        <w:jc w:val="both"/>
        <w:rPr>
          <w:rFonts w:ascii="Cambria" w:hAnsi="Cambria"/>
          <w:bCs/>
          <w:sz w:val="20"/>
          <w:szCs w:val="20"/>
          <w:lang w:val="es-ES"/>
        </w:rPr>
      </w:pPr>
      <w:r>
        <w:rPr>
          <w:rFonts w:ascii="Cambria" w:hAnsi="Cambria"/>
          <w:sz w:val="20"/>
          <w:szCs w:val="20"/>
          <w:lang w:val="es-ES"/>
        </w:rPr>
        <w:t xml:space="preserve">La Comisión no realizara un análisis de caracterización con respecto a los aspectos de la petición que concluyó inadmisibles en la sección VI del presente informe. </w:t>
      </w:r>
    </w:p>
    <w:p w:rsidR="009B345F" w:rsidRPr="00006B74" w:rsidRDefault="009B345F" w:rsidP="00EE0D59">
      <w:pPr>
        <w:pBdr>
          <w:top w:val="none" w:sz="0" w:space="0" w:color="auto"/>
          <w:left w:val="none" w:sz="0" w:space="0" w:color="auto"/>
          <w:bottom w:val="none" w:sz="0" w:space="0" w:color="auto"/>
          <w:right w:val="none" w:sz="0" w:space="0" w:color="auto"/>
          <w:bar w:val="none" w:sz="0" w:color="auto"/>
        </w:pBdr>
        <w:suppressAutoHyphens/>
        <w:spacing w:after="120"/>
        <w:ind w:left="720"/>
        <w:jc w:val="both"/>
        <w:rPr>
          <w:rFonts w:ascii="Cambria" w:hAnsi="Cambria"/>
          <w:b/>
          <w:bCs/>
          <w:sz w:val="20"/>
          <w:szCs w:val="20"/>
          <w:lang w:val="es-ES"/>
        </w:rPr>
      </w:pPr>
      <w:r w:rsidRPr="00006B74">
        <w:rPr>
          <w:rFonts w:ascii="Cambria" w:hAnsi="Cambria"/>
          <w:b/>
          <w:bCs/>
          <w:sz w:val="20"/>
          <w:szCs w:val="20"/>
          <w:lang w:val="es-ES"/>
        </w:rPr>
        <w:t xml:space="preserve">VIII. </w:t>
      </w:r>
      <w:r w:rsidRPr="00006B74">
        <w:rPr>
          <w:rFonts w:ascii="Cambria" w:hAnsi="Cambria"/>
          <w:b/>
          <w:bCs/>
          <w:sz w:val="20"/>
          <w:szCs w:val="20"/>
          <w:lang w:val="es-ES"/>
        </w:rPr>
        <w:tab/>
        <w:t>DECISIÓN</w:t>
      </w:r>
    </w:p>
    <w:p w:rsidR="009B345F" w:rsidRPr="00006B74" w:rsidRDefault="009B345F" w:rsidP="00176BB3">
      <w:pPr>
        <w:pStyle w:val="ListParagraph"/>
        <w:numPr>
          <w:ilvl w:val="0"/>
          <w:numId w:val="56"/>
        </w:numPr>
        <w:pBdr>
          <w:top w:val="none" w:sz="0" w:space="0" w:color="auto"/>
          <w:left w:val="none" w:sz="0" w:space="0" w:color="auto"/>
          <w:bottom w:val="none" w:sz="0" w:space="0" w:color="auto"/>
          <w:right w:val="none" w:sz="0" w:space="0" w:color="auto"/>
          <w:bar w:val="none" w:sz="0" w:color="auto"/>
        </w:pBdr>
        <w:spacing w:after="120"/>
        <w:ind w:left="0"/>
        <w:jc w:val="both"/>
        <w:rPr>
          <w:rFonts w:cs="Times New Roman"/>
          <w:color w:val="auto"/>
          <w:sz w:val="20"/>
          <w:szCs w:val="20"/>
          <w:lang w:val="es-ES" w:eastAsia="en-US"/>
        </w:rPr>
      </w:pPr>
      <w:r w:rsidRPr="00006B74">
        <w:rPr>
          <w:rFonts w:cs="Times New Roman"/>
          <w:color w:val="auto"/>
          <w:sz w:val="20"/>
          <w:szCs w:val="20"/>
          <w:lang w:val="es-ES" w:eastAsia="en-US"/>
        </w:rPr>
        <w:t xml:space="preserve">Declarar </w:t>
      </w:r>
      <w:r w:rsidRPr="007C0E64">
        <w:rPr>
          <w:rFonts w:cs="Times New Roman"/>
          <w:color w:val="auto"/>
          <w:sz w:val="20"/>
          <w:szCs w:val="20"/>
          <w:lang w:val="es-ES" w:eastAsia="en-US"/>
        </w:rPr>
        <w:t xml:space="preserve">inadmisible la presente </w:t>
      </w:r>
      <w:r>
        <w:rPr>
          <w:rFonts w:cs="Times New Roman"/>
          <w:color w:val="auto"/>
          <w:sz w:val="20"/>
          <w:szCs w:val="20"/>
          <w:lang w:val="es-ES" w:eastAsia="en-US"/>
        </w:rPr>
        <w:t>petición;</w:t>
      </w:r>
      <w:r w:rsidRPr="00006B74">
        <w:rPr>
          <w:rFonts w:cs="Times New Roman"/>
          <w:color w:val="auto"/>
          <w:sz w:val="20"/>
          <w:szCs w:val="20"/>
          <w:lang w:val="es-ES" w:eastAsia="en-US"/>
        </w:rPr>
        <w:t xml:space="preserve"> y</w:t>
      </w:r>
    </w:p>
    <w:p w:rsidR="009B345F" w:rsidRDefault="009B345F" w:rsidP="008439BC">
      <w:pPr>
        <w:numPr>
          <w:ilvl w:val="0"/>
          <w:numId w:val="56"/>
        </w:numPr>
        <w:pBdr>
          <w:top w:val="none" w:sz="0" w:space="0" w:color="auto"/>
          <w:left w:val="none" w:sz="0" w:space="0" w:color="auto"/>
          <w:bottom w:val="none" w:sz="0" w:space="0" w:color="auto"/>
          <w:right w:val="none" w:sz="0" w:space="0" w:color="auto"/>
          <w:bar w:val="none" w:sz="0" w:color="auto"/>
        </w:pBdr>
        <w:suppressAutoHyphens/>
        <w:spacing w:after="120"/>
        <w:jc w:val="both"/>
        <w:rPr>
          <w:rFonts w:ascii="Cambria" w:hAnsi="Cambria"/>
          <w:sz w:val="20"/>
          <w:szCs w:val="20"/>
          <w:lang w:val="es-ES"/>
        </w:rPr>
      </w:pPr>
      <w:r w:rsidRPr="00006B74">
        <w:rPr>
          <w:rFonts w:ascii="Cambria" w:hAnsi="Cambria"/>
          <w:sz w:val="20"/>
          <w:szCs w:val="20"/>
          <w:lang w:val="es-ES"/>
        </w:rPr>
        <w:t>Notificar a las partes la presente decisión; y publicar esta decisión e incluirla en su Informe Anual a la Asamblea General de la Organización de los Estados Americanos.</w:t>
      </w:r>
    </w:p>
    <w:p w:rsidR="0080405D" w:rsidRDefault="0080405D">
      <w:pPr>
        <w:pBdr>
          <w:top w:val="none" w:sz="0" w:space="0" w:color="auto"/>
          <w:left w:val="none" w:sz="0" w:space="0" w:color="auto"/>
          <w:bottom w:val="none" w:sz="0" w:space="0" w:color="auto"/>
          <w:right w:val="none" w:sz="0" w:space="0" w:color="auto"/>
          <w:bar w:val="none" w:sz="0" w:color="auto"/>
        </w:pBdr>
        <w:rPr>
          <w:rFonts w:asciiTheme="majorHAnsi" w:hAnsiTheme="majorHAnsi" w:cs="Arial"/>
          <w:noProof/>
          <w:spacing w:val="-2"/>
          <w:sz w:val="20"/>
          <w:szCs w:val="20"/>
          <w:lang w:val="es-CL"/>
        </w:rPr>
      </w:pPr>
    </w:p>
    <w:p w:rsidR="0080405D" w:rsidRDefault="0080405D" w:rsidP="0080405D">
      <w:pPr>
        <w:pBdr>
          <w:top w:val="none" w:sz="0" w:space="0" w:color="auto"/>
          <w:left w:val="none" w:sz="0" w:space="0" w:color="auto"/>
          <w:bottom w:val="none" w:sz="0" w:space="0" w:color="auto"/>
          <w:right w:val="none" w:sz="0" w:space="0" w:color="auto"/>
          <w:bar w:val="none" w:sz="0" w:color="auto"/>
        </w:pBdr>
        <w:ind w:firstLine="720"/>
        <w:jc w:val="both"/>
        <w:rPr>
          <w:rFonts w:asciiTheme="majorHAnsi" w:hAnsiTheme="majorHAnsi" w:cs="Arial"/>
          <w:noProof/>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24</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abril</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Antonia Urrejola,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Margarette May Macaulay,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bookmarkStart w:id="1" w:name="_GoBack"/>
      <w:bookmarkEnd w:id="1"/>
    </w:p>
    <w:sectPr w:rsidR="0080405D" w:rsidSect="00934A2C">
      <w:type w:val="oddPage"/>
      <w:pgSz w:w="12240" w:h="15840"/>
      <w:pgMar w:top="1440" w:right="1440" w:bottom="1440" w:left="1440" w:header="720" w:footer="720" w:gutter="0"/>
      <w:pgNumType w:start="1"/>
      <w:cols w:space="720"/>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DFB" w:rsidRDefault="00BA7DFB">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BA7DFB" w:rsidRDefault="00BA7DFB">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BD4" w:rsidRDefault="00CA3B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45F" w:rsidRPr="00934A2C" w:rsidRDefault="009B345F">
    <w:pPr>
      <w:pStyle w:val="Footer"/>
      <w:pBdr>
        <w:top w:val="none" w:sz="0" w:space="0" w:color="auto"/>
        <w:left w:val="none" w:sz="0" w:space="0" w:color="auto"/>
        <w:bottom w:val="none" w:sz="0" w:space="0" w:color="auto"/>
        <w:right w:val="none" w:sz="0" w:space="0" w:color="auto"/>
        <w:bar w:val="none" w:sz="0" w:color="auto"/>
      </w:pBd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E27276">
      <w:rPr>
        <w:noProof/>
        <w:sz w:val="16"/>
        <w:szCs w:val="22"/>
      </w:rPr>
      <w:t>3</w:t>
    </w:r>
    <w:r w:rsidRPr="00934A2C">
      <w:rPr>
        <w:sz w:val="16"/>
        <w:szCs w:val="22"/>
      </w:rPr>
      <w:fldChar w:fldCharType="end"/>
    </w:r>
  </w:p>
  <w:p w:rsidR="009B345F" w:rsidRDefault="009B345F">
    <w:pPr>
      <w:pStyle w:val="Footer"/>
      <w:pBdr>
        <w:top w:val="none" w:sz="0" w:space="0" w:color="auto"/>
        <w:left w:val="none" w:sz="0" w:space="0" w:color="auto"/>
        <w:bottom w:val="none" w:sz="0" w:space="0" w:color="auto"/>
        <w:right w:val="none" w:sz="0" w:space="0" w:color="auto"/>
        <w:bar w:val="none" w:sz="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45F" w:rsidRPr="00934A2C" w:rsidRDefault="009B345F">
    <w:pPr>
      <w:pStyle w:val="Footer"/>
      <w:pBdr>
        <w:top w:val="none" w:sz="0" w:space="0" w:color="auto"/>
        <w:left w:val="none" w:sz="0" w:space="0" w:color="auto"/>
        <w:bottom w:val="none" w:sz="0" w:space="0" w:color="auto"/>
        <w:right w:val="none" w:sz="0" w:space="0" w:color="auto"/>
        <w:bar w:val="none" w:sz="0" w:color="auto"/>
      </w:pBdr>
      <w:jc w:val="center"/>
      <w:rPr>
        <w:sz w:val="16"/>
        <w:szCs w:val="22"/>
      </w:rPr>
    </w:pPr>
  </w:p>
  <w:p w:rsidR="009B345F" w:rsidRDefault="009B345F">
    <w:pPr>
      <w:pStyle w:val="Foote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DFB" w:rsidRPr="000F35ED" w:rsidRDefault="00BA7DFB">
      <w:pPr>
        <w:pBdr>
          <w:top w:val="none" w:sz="0" w:space="0" w:color="auto"/>
          <w:left w:val="none" w:sz="0" w:space="0" w:color="auto"/>
          <w:bottom w:val="none" w:sz="0" w:space="0" w:color="auto"/>
          <w:right w:val="none" w:sz="0" w:space="0" w:color="auto"/>
          <w:bar w:val="none" w:sz="0" w:color="auto"/>
        </w:pBdr>
        <w:rPr>
          <w:rFonts w:ascii="Cambria" w:hAnsi="Cambria"/>
          <w:sz w:val="16"/>
          <w:szCs w:val="16"/>
        </w:rPr>
      </w:pPr>
      <w:r w:rsidRPr="000F35ED">
        <w:rPr>
          <w:rFonts w:ascii="Cambria" w:hAnsi="Cambria"/>
          <w:sz w:val="16"/>
          <w:szCs w:val="16"/>
        </w:rPr>
        <w:separator/>
      </w:r>
    </w:p>
  </w:footnote>
  <w:footnote w:type="continuationSeparator" w:id="0">
    <w:p w:rsidR="00BA7DFB" w:rsidRPr="000F35ED" w:rsidRDefault="00BA7DFB" w:rsidP="000F35ED">
      <w:pPr>
        <w:pBdr>
          <w:top w:val="none" w:sz="0" w:space="0" w:color="auto"/>
          <w:left w:val="none" w:sz="0" w:space="0" w:color="auto"/>
          <w:bottom w:val="none" w:sz="0" w:space="0" w:color="auto"/>
          <w:right w:val="none" w:sz="0" w:space="0" w:color="auto"/>
          <w:bar w:val="none" w:sz="0" w:color="auto"/>
        </w:pBdr>
        <w:rPr>
          <w:rFonts w:ascii="Cambria" w:hAnsi="Cambria"/>
          <w:sz w:val="16"/>
          <w:szCs w:val="16"/>
        </w:rPr>
      </w:pPr>
      <w:r w:rsidRPr="000F35ED">
        <w:rPr>
          <w:rFonts w:ascii="Cambria" w:hAnsi="Cambria"/>
          <w:sz w:val="16"/>
          <w:szCs w:val="16"/>
        </w:rPr>
        <w:separator/>
      </w:r>
    </w:p>
    <w:p w:rsidR="00BA7DFB" w:rsidRPr="000F35ED" w:rsidRDefault="00BA7DFB" w:rsidP="000F35ED">
      <w:pPr>
        <w:pStyle w:val="Footer"/>
        <w:pBdr>
          <w:top w:val="none" w:sz="0" w:space="0" w:color="auto"/>
          <w:left w:val="none" w:sz="0" w:space="0" w:color="auto"/>
          <w:bottom w:val="none" w:sz="0" w:space="0" w:color="auto"/>
          <w:right w:val="none" w:sz="0" w:space="0" w:color="auto"/>
          <w:bar w:val="none" w:sz="0" w:color="auto"/>
        </w:pBdr>
        <w:rPr>
          <w:sz w:val="16"/>
          <w:szCs w:val="16"/>
        </w:rPr>
      </w:pPr>
      <w:r>
        <w:rPr>
          <w:sz w:val="16"/>
          <w:szCs w:val="16"/>
        </w:rPr>
        <w:t xml:space="preserve">[… </w:t>
      </w:r>
      <w:proofErr w:type="spellStart"/>
      <w:proofErr w:type="gramStart"/>
      <w:r>
        <w:rPr>
          <w:sz w:val="16"/>
          <w:szCs w:val="16"/>
        </w:rPr>
        <w:t>c</w:t>
      </w:r>
      <w:r w:rsidRPr="000F35ED">
        <w:rPr>
          <w:sz w:val="16"/>
          <w:szCs w:val="16"/>
        </w:rPr>
        <w:t>ontinuación</w:t>
      </w:r>
      <w:proofErr w:type="spellEnd"/>
      <w:proofErr w:type="gramEnd"/>
      <w:r>
        <w:rPr>
          <w:sz w:val="16"/>
          <w:szCs w:val="16"/>
        </w:rPr>
        <w:t>]</w:t>
      </w:r>
    </w:p>
  </w:footnote>
  <w:footnote w:type="continuationNotice" w:id="1">
    <w:p w:rsidR="00BA7DFB" w:rsidRPr="000F35ED" w:rsidRDefault="00BA7DFB" w:rsidP="000F35ED">
      <w:pPr>
        <w:pBdr>
          <w:top w:val="none" w:sz="0" w:space="0" w:color="auto"/>
          <w:left w:val="none" w:sz="0" w:space="0" w:color="auto"/>
          <w:bottom w:val="none" w:sz="0" w:space="0" w:color="auto"/>
          <w:right w:val="none" w:sz="0" w:space="0" w:color="auto"/>
          <w:bar w:val="none" w:sz="0" w:color="auto"/>
        </w:pBdr>
        <w:jc w:val="right"/>
        <w:rPr>
          <w:rFonts w:ascii="Cambria" w:hAnsi="Cambria"/>
          <w:sz w:val="16"/>
          <w:szCs w:val="16"/>
          <w:lang w:val="es-ES"/>
        </w:rPr>
      </w:pPr>
      <w:r>
        <w:rPr>
          <w:rFonts w:ascii="Cambria" w:hAnsi="Cambria"/>
          <w:sz w:val="16"/>
          <w:szCs w:val="16"/>
          <w:lang w:val="es-ES"/>
        </w:rPr>
        <w:t>[</w:t>
      </w:r>
      <w:proofErr w:type="gramStart"/>
      <w:r>
        <w:rPr>
          <w:rFonts w:ascii="Cambria" w:hAnsi="Cambria"/>
          <w:sz w:val="16"/>
          <w:szCs w:val="16"/>
          <w:lang w:val="es-ES"/>
        </w:rPr>
        <w:t>c</w:t>
      </w:r>
      <w:r w:rsidRPr="000F35ED">
        <w:rPr>
          <w:rFonts w:ascii="Cambria" w:hAnsi="Cambria"/>
          <w:sz w:val="16"/>
          <w:szCs w:val="16"/>
          <w:lang w:val="es-ES"/>
        </w:rPr>
        <w:t>ontinúa</w:t>
      </w:r>
      <w:proofErr w:type="gramEnd"/>
      <w:r w:rsidRPr="000F35ED">
        <w:rPr>
          <w:rFonts w:ascii="Cambria" w:hAnsi="Cambria"/>
          <w:sz w:val="16"/>
          <w:szCs w:val="16"/>
          <w:lang w:val="es-ES"/>
        </w:rPr>
        <w:t>…</w:t>
      </w:r>
      <w:r>
        <w:rPr>
          <w:rFonts w:ascii="Cambria" w:hAnsi="Cambria"/>
          <w:sz w:val="16"/>
          <w:szCs w:val="16"/>
          <w:lang w:val="es-ES"/>
        </w:rPr>
        <w:t>]</w:t>
      </w:r>
    </w:p>
  </w:footnote>
  <w:footnote w:id="2">
    <w:p w:rsidR="009B345F" w:rsidRPr="0080405D" w:rsidRDefault="009B345F" w:rsidP="00C35D37">
      <w:pPr>
        <w:pStyle w:val="FootnoteText"/>
        <w:pBdr>
          <w:top w:val="none" w:sz="0" w:space="0" w:color="auto"/>
          <w:left w:val="none" w:sz="0" w:space="0" w:color="auto"/>
          <w:bottom w:val="none" w:sz="0" w:space="0" w:color="auto"/>
          <w:right w:val="none" w:sz="0" w:space="0" w:color="auto"/>
          <w:bar w:val="none" w:sz="0" w:color="auto"/>
        </w:pBdr>
        <w:ind w:firstLine="720"/>
        <w:jc w:val="both"/>
        <w:rPr>
          <w:lang w:val="es-419"/>
        </w:rPr>
      </w:pPr>
      <w:r w:rsidRPr="00C35D37">
        <w:rPr>
          <w:rStyle w:val="FootnoteReference"/>
          <w:rFonts w:ascii="Cambria" w:hAnsi="Cambria"/>
          <w:sz w:val="16"/>
          <w:szCs w:val="16"/>
        </w:rPr>
        <w:footnoteRef/>
      </w:r>
      <w:r w:rsidRPr="00C35D37">
        <w:rPr>
          <w:rFonts w:ascii="Cambria" w:hAnsi="Cambria"/>
          <w:sz w:val="16"/>
          <w:szCs w:val="16"/>
          <w:lang w:val="es-ES"/>
        </w:rPr>
        <w:t xml:space="preserve"> Conforme a lo dispuesto en el artículo 17.2.a del Reglamento de la Comisión, </w:t>
      </w:r>
      <w:r w:rsidRPr="00C35D37">
        <w:rPr>
          <w:rFonts w:ascii="Cambria" w:hAnsi="Cambria"/>
          <w:color w:val="auto"/>
          <w:sz w:val="16"/>
          <w:szCs w:val="16"/>
          <w:lang w:val="es-ES"/>
        </w:rPr>
        <w:t>el Comisionado</w:t>
      </w:r>
      <w:r w:rsidRPr="00C35D37">
        <w:rPr>
          <w:rFonts w:ascii="Cambria" w:hAnsi="Cambria"/>
          <w:sz w:val="16"/>
          <w:szCs w:val="16"/>
          <w:lang w:val="es-AR"/>
        </w:rPr>
        <w:t xml:space="preserve"> </w:t>
      </w:r>
      <w:r w:rsidRPr="00C35D37">
        <w:rPr>
          <w:rFonts w:ascii="Cambria" w:hAnsi="Cambria"/>
          <w:color w:val="auto"/>
          <w:sz w:val="16"/>
          <w:szCs w:val="16"/>
          <w:lang w:val="es-ES"/>
        </w:rPr>
        <w:t>Joel Hernández García</w:t>
      </w:r>
      <w:r w:rsidRPr="00C35D37">
        <w:rPr>
          <w:rFonts w:ascii="Cambria" w:hAnsi="Cambria"/>
          <w:sz w:val="16"/>
          <w:szCs w:val="16"/>
          <w:lang w:val="es-ES"/>
        </w:rPr>
        <w:t xml:space="preserve">, de nacionalidad </w:t>
      </w:r>
      <w:r w:rsidRPr="00C35D37">
        <w:rPr>
          <w:rFonts w:ascii="Cambria" w:hAnsi="Cambria"/>
          <w:color w:val="auto"/>
          <w:sz w:val="16"/>
          <w:szCs w:val="16"/>
          <w:lang w:val="es-ES"/>
        </w:rPr>
        <w:t>mexicana, no participó en el debate ni en la decisión del presente asunto.</w:t>
      </w:r>
    </w:p>
  </w:footnote>
  <w:footnote w:id="3">
    <w:p w:rsidR="009B345F" w:rsidRPr="0080405D" w:rsidRDefault="009B345F" w:rsidP="00C35D37">
      <w:pPr>
        <w:pStyle w:val="FootnoteText"/>
        <w:pBdr>
          <w:top w:val="none" w:sz="0" w:space="0" w:color="auto"/>
          <w:left w:val="none" w:sz="0" w:space="0" w:color="auto"/>
          <w:bottom w:val="none" w:sz="0" w:space="0" w:color="auto"/>
          <w:right w:val="none" w:sz="0" w:space="0" w:color="auto"/>
          <w:bar w:val="none" w:sz="0" w:color="auto"/>
        </w:pBdr>
        <w:ind w:firstLine="720"/>
        <w:jc w:val="both"/>
        <w:rPr>
          <w:lang w:val="es-419"/>
        </w:rPr>
      </w:pPr>
      <w:r w:rsidRPr="00C35D37">
        <w:rPr>
          <w:rStyle w:val="FootnoteReference"/>
          <w:rFonts w:ascii="Cambria" w:hAnsi="Cambria"/>
          <w:sz w:val="16"/>
          <w:szCs w:val="16"/>
        </w:rPr>
        <w:footnoteRef/>
      </w:r>
      <w:r w:rsidRPr="00C35D37">
        <w:rPr>
          <w:rFonts w:ascii="Cambria" w:hAnsi="Cambria"/>
          <w:sz w:val="16"/>
          <w:szCs w:val="16"/>
          <w:lang w:val="es-ES"/>
        </w:rPr>
        <w:t xml:space="preserve"> Las observaciones de cada parte fueron debidamente trasladadas a la parte contraria.</w:t>
      </w:r>
    </w:p>
  </w:footnote>
  <w:footnote w:id="4">
    <w:p w:rsidR="009B345F" w:rsidRPr="0080405D" w:rsidRDefault="009B345F" w:rsidP="00C35D37">
      <w:pPr>
        <w:pStyle w:val="FootnoteText"/>
        <w:pBdr>
          <w:top w:val="none" w:sz="0" w:space="0" w:color="auto"/>
          <w:left w:val="none" w:sz="0" w:space="0" w:color="auto"/>
          <w:bottom w:val="none" w:sz="0" w:space="0" w:color="auto"/>
          <w:right w:val="none" w:sz="0" w:space="0" w:color="auto"/>
          <w:bar w:val="none" w:sz="0" w:color="auto"/>
        </w:pBdr>
        <w:ind w:firstLine="720"/>
        <w:jc w:val="both"/>
        <w:rPr>
          <w:lang w:val="es-419"/>
        </w:rPr>
      </w:pPr>
      <w:r w:rsidRPr="00D83DEA">
        <w:rPr>
          <w:rStyle w:val="FootnoteReference"/>
          <w:rFonts w:ascii="Cambria" w:hAnsi="Cambria"/>
          <w:sz w:val="16"/>
          <w:szCs w:val="16"/>
        </w:rPr>
        <w:footnoteRef/>
      </w:r>
      <w:r w:rsidRPr="00D83DEA">
        <w:rPr>
          <w:rFonts w:ascii="Cambria" w:hAnsi="Cambria"/>
          <w:sz w:val="16"/>
          <w:szCs w:val="16"/>
          <w:lang w:val="es-PA"/>
        </w:rPr>
        <w:t xml:space="preserve"> Si bien el fin del escrito presentado por el peticionario fue la solicitud de medidas cautelares la Comisión consideró que del mismo se desprendían los elementos de una petición y procedió acorde.</w:t>
      </w:r>
    </w:p>
  </w:footnote>
  <w:footnote w:id="5">
    <w:p w:rsidR="009B345F" w:rsidRPr="0080405D" w:rsidRDefault="009B345F" w:rsidP="0007243A">
      <w:pPr>
        <w:pStyle w:val="FootnoteText"/>
        <w:pBdr>
          <w:top w:val="none" w:sz="0" w:space="0" w:color="auto"/>
          <w:left w:val="none" w:sz="0" w:space="0" w:color="auto"/>
          <w:bottom w:val="none" w:sz="0" w:space="0" w:color="auto"/>
          <w:right w:val="none" w:sz="0" w:space="0" w:color="auto"/>
          <w:bar w:val="none" w:sz="0" w:color="auto"/>
        </w:pBdr>
        <w:ind w:firstLine="720"/>
        <w:jc w:val="both"/>
        <w:rPr>
          <w:lang w:val="es-419"/>
        </w:rPr>
      </w:pPr>
      <w:r w:rsidRPr="00AA68B3">
        <w:rPr>
          <w:rStyle w:val="FootnoteReference"/>
          <w:rFonts w:ascii="Cambria" w:hAnsi="Cambria"/>
          <w:sz w:val="16"/>
          <w:szCs w:val="16"/>
        </w:rPr>
        <w:footnoteRef/>
      </w:r>
      <w:r w:rsidRPr="00AA68B3">
        <w:rPr>
          <w:rFonts w:ascii="Cambria" w:hAnsi="Cambria"/>
          <w:sz w:val="16"/>
          <w:szCs w:val="16"/>
          <w:lang w:val="es-PA"/>
        </w:rPr>
        <w:t xml:space="preserve"> El peticionario califica el argumento del juez como “inverosímil”.</w:t>
      </w:r>
    </w:p>
  </w:footnote>
  <w:footnote w:id="6">
    <w:p w:rsidR="009B345F" w:rsidRPr="0080405D" w:rsidRDefault="009B345F" w:rsidP="00E27E05">
      <w:pPr>
        <w:pStyle w:val="FootnoteText"/>
        <w:pBdr>
          <w:top w:val="none" w:sz="0" w:space="0" w:color="auto"/>
          <w:left w:val="none" w:sz="0" w:space="0" w:color="auto"/>
          <w:bottom w:val="none" w:sz="0" w:space="0" w:color="auto"/>
          <w:right w:val="none" w:sz="0" w:space="0" w:color="auto"/>
          <w:bar w:val="none" w:sz="0" w:color="auto"/>
        </w:pBdr>
        <w:ind w:firstLine="720"/>
        <w:jc w:val="both"/>
        <w:rPr>
          <w:lang w:val="es-419"/>
        </w:rPr>
      </w:pPr>
      <w:r w:rsidRPr="00AA68B3">
        <w:rPr>
          <w:rStyle w:val="FootnoteReference"/>
          <w:rFonts w:ascii="Cambria" w:hAnsi="Cambria"/>
          <w:sz w:val="16"/>
          <w:szCs w:val="16"/>
        </w:rPr>
        <w:footnoteRef/>
      </w:r>
      <w:r w:rsidRPr="00AA68B3">
        <w:rPr>
          <w:rFonts w:ascii="Cambria" w:hAnsi="Cambria"/>
          <w:sz w:val="16"/>
          <w:szCs w:val="16"/>
          <w:lang w:val="es-PA"/>
        </w:rPr>
        <w:t xml:space="preserve"> El Tribunal de Zacatecas se declaró impedido porque el p</w:t>
      </w:r>
      <w:r>
        <w:rPr>
          <w:rFonts w:ascii="Cambria" w:hAnsi="Cambria"/>
          <w:sz w:val="16"/>
          <w:szCs w:val="16"/>
          <w:lang w:val="es-PA"/>
        </w:rPr>
        <w:t>eticionario había laborado en él.</w:t>
      </w:r>
    </w:p>
  </w:footnote>
  <w:footnote w:id="7">
    <w:p w:rsidR="009B345F" w:rsidRPr="0080405D" w:rsidRDefault="009B345F" w:rsidP="00CB1D5C">
      <w:pPr>
        <w:pStyle w:val="FootnoteText"/>
        <w:pBdr>
          <w:top w:val="none" w:sz="0" w:space="0" w:color="auto"/>
          <w:left w:val="none" w:sz="0" w:space="0" w:color="auto"/>
          <w:bottom w:val="none" w:sz="0" w:space="0" w:color="auto"/>
          <w:right w:val="none" w:sz="0" w:space="0" w:color="auto"/>
          <w:bar w:val="none" w:sz="0" w:color="auto"/>
        </w:pBdr>
        <w:ind w:firstLine="720"/>
        <w:jc w:val="both"/>
        <w:rPr>
          <w:lang w:val="es-419"/>
        </w:rPr>
      </w:pPr>
      <w:r>
        <w:rPr>
          <w:rStyle w:val="FootnoteReference"/>
        </w:rPr>
        <w:footnoteRef/>
      </w:r>
      <w:r w:rsidRPr="00CB1D5C">
        <w:rPr>
          <w:lang w:val="es-PA"/>
        </w:rPr>
        <w:t xml:space="preserve"> </w:t>
      </w:r>
      <w:r>
        <w:rPr>
          <w:rFonts w:ascii="Cambria" w:hAnsi="Cambria"/>
          <w:sz w:val="16"/>
          <w:szCs w:val="16"/>
          <w:lang w:val="es-PA"/>
        </w:rPr>
        <w:t>El peticionario alega que las medidas de protección eran necesarias porque su hijo daba muestras de estar padeciendo el “síndrome de alienación parental”.</w:t>
      </w:r>
    </w:p>
  </w:footnote>
  <w:footnote w:id="8">
    <w:p w:rsidR="009B345F" w:rsidRPr="0080405D" w:rsidRDefault="009B345F" w:rsidP="006C442E">
      <w:pPr>
        <w:pStyle w:val="FootnoteText"/>
        <w:pBdr>
          <w:top w:val="none" w:sz="0" w:space="0" w:color="auto"/>
          <w:left w:val="none" w:sz="0" w:space="0" w:color="auto"/>
          <w:bottom w:val="none" w:sz="0" w:space="0" w:color="auto"/>
          <w:right w:val="none" w:sz="0" w:space="0" w:color="auto"/>
          <w:bar w:val="none" w:sz="0" w:color="auto"/>
        </w:pBdr>
        <w:ind w:firstLine="720"/>
        <w:jc w:val="both"/>
        <w:rPr>
          <w:lang w:val="es-419"/>
        </w:rPr>
      </w:pPr>
      <w:r>
        <w:rPr>
          <w:rStyle w:val="FootnoteReference"/>
        </w:rPr>
        <w:footnoteRef/>
      </w:r>
      <w:r w:rsidRPr="006C442E">
        <w:rPr>
          <w:lang w:val="es-PA"/>
        </w:rPr>
        <w:t xml:space="preserve"> </w:t>
      </w:r>
      <w:r>
        <w:rPr>
          <w:rFonts w:ascii="Cambria" w:hAnsi="Cambria"/>
          <w:sz w:val="16"/>
          <w:szCs w:val="16"/>
          <w:lang w:val="es-PA"/>
        </w:rPr>
        <w:t>El peticionario alega que el juez sustentó esta decisión, improcedentemente, en un amparo concedido a favor de la madre que no limitaba el rango de acción del juez pues establecía que el niño no debía ser entregado o incorporado a personas o lugar distinto “salvo que obedezca al cumplimiento de un mandamiento judicial por autoridad judicial del fuero familiar o bien como medida de seguridad decretada por el Agente del Ministerio Público encargado de la integración de una averiguación instada con motivo de un hecho ilícito….”</w:t>
      </w:r>
    </w:p>
  </w:footnote>
  <w:footnote w:id="9">
    <w:p w:rsidR="009B345F" w:rsidRPr="0080405D" w:rsidRDefault="009B345F" w:rsidP="00A40F14">
      <w:pPr>
        <w:pStyle w:val="FootnoteText"/>
        <w:pBdr>
          <w:top w:val="none" w:sz="0" w:space="0" w:color="auto"/>
          <w:left w:val="none" w:sz="0" w:space="0" w:color="auto"/>
          <w:bottom w:val="none" w:sz="0" w:space="0" w:color="auto"/>
          <w:right w:val="none" w:sz="0" w:space="0" w:color="auto"/>
          <w:bar w:val="none" w:sz="0" w:color="auto"/>
        </w:pBdr>
        <w:ind w:firstLine="720"/>
        <w:jc w:val="both"/>
        <w:rPr>
          <w:lang w:val="es-419"/>
        </w:rPr>
      </w:pPr>
      <w:r w:rsidRPr="00FE3260">
        <w:rPr>
          <w:rStyle w:val="FootnoteReference"/>
          <w:rFonts w:ascii="Cambria" w:hAnsi="Cambria"/>
          <w:sz w:val="16"/>
          <w:szCs w:val="16"/>
        </w:rPr>
        <w:footnoteRef/>
      </w:r>
      <w:r w:rsidRPr="00A40F14">
        <w:rPr>
          <w:lang w:val="es-PA"/>
        </w:rPr>
        <w:t xml:space="preserve"> </w:t>
      </w:r>
      <w:r>
        <w:rPr>
          <w:rFonts w:ascii="Cambria" w:hAnsi="Cambria"/>
          <w:sz w:val="16"/>
          <w:szCs w:val="16"/>
          <w:lang w:val="es-PA"/>
        </w:rPr>
        <w:t>Aporta copia de un artículo donde se denuncia que en México las mujeres resultan desproporcionalmente favorecidas en las controversias judiciales relacionadas con custodias de niños.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45F" w:rsidRDefault="009B345F" w:rsidP="00B54CDF">
    <w:pPr>
      <w:pStyle w:val="Header"/>
      <w:framePr w:wrap="around" w:vAnchor="text" w:hAnchor="margin" w:xAlign="center" w:y="1"/>
      <w:rPr>
        <w:rStyle w:val="PageNumber"/>
        <w:rFonts w:cs="Univers"/>
      </w:rPr>
    </w:pPr>
    <w:r>
      <w:rPr>
        <w:rStyle w:val="PageNumber"/>
        <w:rFonts w:cs="Univers"/>
      </w:rPr>
      <w:fldChar w:fldCharType="begin"/>
    </w:r>
    <w:r>
      <w:rPr>
        <w:rStyle w:val="PageNumber"/>
        <w:rFonts w:cs="Univers"/>
      </w:rPr>
      <w:instrText xml:space="preserve">PAGE  </w:instrText>
    </w:r>
    <w:r>
      <w:rPr>
        <w:rStyle w:val="PageNumber"/>
        <w:rFonts w:cs="Univers"/>
      </w:rPr>
      <w:fldChar w:fldCharType="end"/>
    </w:r>
  </w:p>
  <w:p w:rsidR="009B345F" w:rsidRDefault="009B34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45F" w:rsidRDefault="00C771A2" w:rsidP="00A50FCF">
    <w:pPr>
      <w:pStyle w:val="Header"/>
      <w:tabs>
        <w:tab w:val="clear" w:pos="4320"/>
        <w:tab w:val="clear" w:pos="8640"/>
      </w:tabs>
      <w:jc w:val="center"/>
      <w:rPr>
        <w:sz w:val="22"/>
        <w:szCs w:val="22"/>
      </w:rPr>
    </w:pPr>
    <w:r>
      <w:rPr>
        <w:noProof/>
        <w:sz w:val="22"/>
        <w:szCs w:val="22"/>
      </w:rPr>
      <w:drawing>
        <wp:inline distT="0" distB="0" distL="0" distR="0">
          <wp:extent cx="1952625" cy="104775"/>
          <wp:effectExtent l="0" t="0" r="0" b="0"/>
          <wp:docPr id="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104775"/>
                  </a:xfrm>
                  <a:prstGeom prst="rect">
                    <a:avLst/>
                  </a:prstGeom>
                  <a:noFill/>
                  <a:ln>
                    <a:noFill/>
                  </a:ln>
                </pic:spPr>
              </pic:pic>
            </a:graphicData>
          </a:graphic>
        </wp:inline>
      </w:drawing>
    </w:r>
  </w:p>
  <w:p w:rsidR="009B345F" w:rsidRPr="00EC7D62" w:rsidRDefault="00BA7DFB"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BD4" w:rsidRDefault="00CA3B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Times New Roman" w:hAnsi="Calibri" w:cs="Calibri"/>
        <w:b/>
        <w:bCs/>
        <w:color w:val="000000"/>
        <w:position w:val="0"/>
        <w:sz w:val="22"/>
        <w:szCs w:val="22"/>
        <w:u w:val="single" w:color="000000"/>
      </w:rPr>
    </w:lvl>
    <w:lvl w:ilvl="1">
      <w:start w:val="1"/>
      <w:numFmt w:val="decimal"/>
      <w:lvlText w:val="%1.%2."/>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2">
      <w:start w:val="1"/>
      <w:numFmt w:val="decimal"/>
      <w:lvlText w:val="%1.%2.%3."/>
      <w:lvlJc w:val="left"/>
      <w:pPr>
        <w:tabs>
          <w:tab w:val="num" w:pos="1020"/>
        </w:tabs>
        <w:ind w:left="1020" w:hanging="660"/>
      </w:pPr>
      <w:rPr>
        <w:rFonts w:ascii="Calibri" w:eastAsia="Times New Roman" w:hAnsi="Calibri" w:cs="Calibri"/>
        <w:b/>
        <w:bCs/>
        <w:color w:val="000000"/>
        <w:position w:val="0"/>
        <w:sz w:val="22"/>
        <w:szCs w:val="22"/>
        <w:u w:val="single" w:color="000000"/>
      </w:rPr>
    </w:lvl>
    <w:lvl w:ilvl="3">
      <w:start w:val="1"/>
      <w:numFmt w:val="decimal"/>
      <w:lvlText w:val="%1.%2.%3.%4."/>
      <w:lvlJc w:val="left"/>
      <w:pPr>
        <w:tabs>
          <w:tab w:val="num" w:pos="1020"/>
        </w:tabs>
        <w:ind w:left="1020" w:hanging="660"/>
      </w:pPr>
      <w:rPr>
        <w:rFonts w:ascii="Calibri" w:eastAsia="Times New Roman" w:hAnsi="Calibri" w:cs="Calibri"/>
        <w:b/>
        <w:bCs/>
        <w:color w:val="000000"/>
        <w:position w:val="0"/>
        <w:sz w:val="22"/>
        <w:szCs w:val="22"/>
        <w:u w:val="single" w:color="000000"/>
      </w:rPr>
    </w:lvl>
    <w:lvl w:ilvl="4">
      <w:start w:val="1"/>
      <w:numFmt w:val="decimal"/>
      <w:lvlText w:val="%1.%2.%3.%4.%5."/>
      <w:lvlJc w:val="left"/>
      <w:pPr>
        <w:tabs>
          <w:tab w:val="num" w:pos="1350"/>
        </w:tabs>
        <w:ind w:left="1350" w:hanging="990"/>
      </w:pPr>
      <w:rPr>
        <w:rFonts w:ascii="Calibri" w:eastAsia="Times New Roman" w:hAnsi="Calibri" w:cs="Calibri"/>
        <w:b/>
        <w:bCs/>
        <w:color w:val="000000"/>
        <w:position w:val="0"/>
        <w:sz w:val="22"/>
        <w:szCs w:val="22"/>
        <w:u w:val="single" w:color="000000"/>
      </w:rPr>
    </w:lvl>
    <w:lvl w:ilvl="5">
      <w:start w:val="1"/>
      <w:numFmt w:val="decimal"/>
      <w:lvlText w:val="%1.%2.%3.%4.%5.%6."/>
      <w:lvlJc w:val="left"/>
      <w:pPr>
        <w:tabs>
          <w:tab w:val="num" w:pos="1350"/>
        </w:tabs>
        <w:ind w:left="1350" w:hanging="990"/>
      </w:pPr>
      <w:rPr>
        <w:rFonts w:ascii="Calibri" w:eastAsia="Times New Roman" w:hAnsi="Calibri" w:cs="Calibri"/>
        <w:b/>
        <w:bCs/>
        <w:color w:val="000000"/>
        <w:position w:val="0"/>
        <w:sz w:val="22"/>
        <w:szCs w:val="22"/>
        <w:u w:val="single" w:color="000000"/>
      </w:rPr>
    </w:lvl>
    <w:lvl w:ilvl="6">
      <w:start w:val="1"/>
      <w:numFmt w:val="decimal"/>
      <w:lvlText w:val="%1.%2.%3.%4.%5.%6.%7."/>
      <w:lvlJc w:val="left"/>
      <w:pPr>
        <w:tabs>
          <w:tab w:val="num" w:pos="1680"/>
        </w:tabs>
        <w:ind w:left="1680" w:hanging="1320"/>
      </w:pPr>
      <w:rPr>
        <w:rFonts w:ascii="Calibri" w:eastAsia="Times New Roman" w:hAnsi="Calibri" w:cs="Calibri"/>
        <w:b/>
        <w:bCs/>
        <w:color w:val="000000"/>
        <w:position w:val="0"/>
        <w:sz w:val="22"/>
        <w:szCs w:val="22"/>
        <w:u w:val="single" w:color="000000"/>
      </w:rPr>
    </w:lvl>
    <w:lvl w:ilvl="7">
      <w:start w:val="1"/>
      <w:numFmt w:val="decimal"/>
      <w:lvlText w:val="%1.%2.%3.%4.%5.%6.%7.%8."/>
      <w:lvlJc w:val="left"/>
      <w:pPr>
        <w:tabs>
          <w:tab w:val="num" w:pos="1680"/>
        </w:tabs>
        <w:ind w:left="1680" w:hanging="1320"/>
      </w:pPr>
      <w:rPr>
        <w:rFonts w:ascii="Calibri" w:eastAsia="Times New Roman" w:hAnsi="Calibri" w:cs="Calibri"/>
        <w:b/>
        <w:bCs/>
        <w:color w:val="000000"/>
        <w:position w:val="0"/>
        <w:sz w:val="22"/>
        <w:szCs w:val="22"/>
        <w:u w:val="single" w:color="000000"/>
      </w:rPr>
    </w:lvl>
    <w:lvl w:ilvl="8">
      <w:start w:val="1"/>
      <w:numFmt w:val="decimal"/>
      <w:lvlText w:val="%1.%2.%3.%4.%5.%6.%7.%8.%9."/>
      <w:lvlJc w:val="left"/>
      <w:pPr>
        <w:tabs>
          <w:tab w:val="num" w:pos="2010"/>
        </w:tabs>
        <w:ind w:left="2010" w:hanging="1650"/>
      </w:pPr>
      <w:rPr>
        <w:rFonts w:ascii="Calibri" w:eastAsia="Times New Roman" w:hAnsi="Calibri" w:cs="Calibri"/>
        <w:b/>
        <w:bCs/>
        <w:color w:val="000000"/>
        <w:position w:val="0"/>
        <w:sz w:val="22"/>
        <w:szCs w:val="22"/>
        <w:u w:val="single" w:color="000000"/>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 w15:restartNumberingAfterBreak="0">
    <w:nsid w:val="0C58496B"/>
    <w:multiLevelType w:val="hybridMultilevel"/>
    <w:tmpl w:val="D4EA90BE"/>
    <w:lvl w:ilvl="0" w:tplc="11044AE4">
      <w:start w:val="1"/>
      <w:numFmt w:val="decimal"/>
      <w:lvlText w:val="%1."/>
      <w:lvlJc w:val="left"/>
      <w:pPr>
        <w:tabs>
          <w:tab w:val="num" w:pos="720"/>
        </w:tabs>
        <w:ind w:firstLine="720"/>
      </w:pPr>
      <w:rPr>
        <w:rFonts w:cs="Times New Roman" w:hint="default"/>
        <w:i w:val="0"/>
        <w:color w:val="auto"/>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imes New Roman" w:hAnsi="Trebuchet MS"/>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color w:val="000000"/>
        <w:position w:val="0"/>
        <w:sz w:val="22"/>
        <w:u w:color="000000"/>
      </w:rPr>
    </w:lvl>
  </w:abstractNum>
  <w:abstractNum w:abstractNumId="5" w15:restartNumberingAfterBreak="0">
    <w:nsid w:val="0E1D2261"/>
    <w:multiLevelType w:val="hybridMultilevel"/>
    <w:tmpl w:val="4A121338"/>
    <w:lvl w:ilvl="0" w:tplc="A9FEF18C">
      <w:start w:val="1"/>
      <w:numFmt w:val="decimal"/>
      <w:lvlText w:val="%1."/>
      <w:lvlJc w:val="left"/>
      <w:pPr>
        <w:tabs>
          <w:tab w:val="num" w:pos="720"/>
        </w:tabs>
        <w:ind w:firstLine="72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2BA2819"/>
    <w:multiLevelType w:val="multilevel"/>
    <w:tmpl w:val="DE3EA646"/>
    <w:lvl w:ilvl="0">
      <w:start w:val="1"/>
      <w:numFmt w:val="bullet"/>
      <w:lvlText w:val="•"/>
      <w:lvlJc w:val="left"/>
      <w:pPr>
        <w:tabs>
          <w:tab w:val="num" w:pos="720"/>
        </w:tabs>
        <w:ind w:left="720" w:hanging="360"/>
      </w:pPr>
      <w:rPr>
        <w:rFonts w:ascii="Trebuchet MS" w:eastAsia="Times New Roman" w:hAnsi="Trebuchet MS"/>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color w:val="000000"/>
        <w:position w:val="0"/>
        <w:sz w:val="22"/>
        <w:u w:color="000000"/>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Times New Roman" w:hAnsi="Calibri" w:cs="Calibri"/>
        <w:color w:val="000000"/>
        <w:position w:val="0"/>
        <w:sz w:val="22"/>
        <w:szCs w:val="22"/>
        <w:u w:color="000000"/>
      </w:rPr>
    </w:lvl>
    <w:lvl w:ilvl="1">
      <w:start w:val="1"/>
      <w:numFmt w:val="lowerLetter"/>
      <w:lvlText w:val="%2."/>
      <w:lvlJc w:val="left"/>
      <w:pPr>
        <w:tabs>
          <w:tab w:val="num" w:pos="1440"/>
        </w:tabs>
        <w:ind w:left="1440" w:hanging="360"/>
      </w:pPr>
      <w:rPr>
        <w:rFonts w:ascii="Trebuchet MS" w:eastAsia="Times New Roman" w:hAnsi="Trebuchet MS" w:cs="Trebuchet M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690"/>
        </w:tabs>
        <w:ind w:left="69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decimal"/>
      <w:lvlText w:val="%1.%2."/>
      <w:lvlJc w:val="left"/>
      <w:pPr>
        <w:tabs>
          <w:tab w:val="num" w:pos="690"/>
        </w:tabs>
        <w:ind w:left="690" w:hanging="330"/>
      </w:pPr>
      <w:rPr>
        <w:rFonts w:ascii="Calibri" w:eastAsia="Times New Roman" w:hAnsi="Calibri" w:cs="Calibri"/>
        <w:b/>
        <w:bCs/>
        <w:color w:val="000000"/>
        <w:position w:val="0"/>
        <w:sz w:val="22"/>
        <w:szCs w:val="22"/>
        <w:u w:color="000000"/>
      </w:rPr>
    </w:lvl>
    <w:lvl w:ilvl="2">
      <w:start w:val="1"/>
      <w:numFmt w:val="decimal"/>
      <w:lvlText w:val="%1.%2.%3."/>
      <w:lvlJc w:val="left"/>
      <w:pPr>
        <w:tabs>
          <w:tab w:val="num" w:pos="1020"/>
        </w:tabs>
        <w:ind w:left="1020" w:hanging="660"/>
      </w:pPr>
      <w:rPr>
        <w:rFonts w:ascii="Calibri" w:eastAsia="Times New Roman" w:hAnsi="Calibri" w:cs="Calibri"/>
        <w:b/>
        <w:bCs/>
        <w:color w:val="000000"/>
        <w:position w:val="0"/>
        <w:sz w:val="22"/>
        <w:szCs w:val="22"/>
        <w:u w:color="000000"/>
      </w:rPr>
    </w:lvl>
    <w:lvl w:ilvl="3">
      <w:start w:val="1"/>
      <w:numFmt w:val="decimal"/>
      <w:lvlText w:val="%1.%2.%3.%4."/>
      <w:lvlJc w:val="left"/>
      <w:pPr>
        <w:tabs>
          <w:tab w:val="num" w:pos="1020"/>
        </w:tabs>
        <w:ind w:left="1020" w:hanging="660"/>
      </w:pPr>
      <w:rPr>
        <w:rFonts w:ascii="Calibri" w:eastAsia="Times New Roman" w:hAnsi="Calibri" w:cs="Calibri"/>
        <w:b/>
        <w:bCs/>
        <w:color w:val="000000"/>
        <w:position w:val="0"/>
        <w:sz w:val="22"/>
        <w:szCs w:val="22"/>
        <w:u w:color="000000"/>
      </w:rPr>
    </w:lvl>
    <w:lvl w:ilvl="4">
      <w:start w:val="1"/>
      <w:numFmt w:val="decimal"/>
      <w:lvlText w:val="%1.%2.%3.%4.%5."/>
      <w:lvlJc w:val="left"/>
      <w:pPr>
        <w:tabs>
          <w:tab w:val="num" w:pos="1350"/>
        </w:tabs>
        <w:ind w:left="1350" w:hanging="990"/>
      </w:pPr>
      <w:rPr>
        <w:rFonts w:ascii="Calibri" w:eastAsia="Times New Roman" w:hAnsi="Calibri" w:cs="Calibri"/>
        <w:b/>
        <w:bCs/>
        <w:color w:val="000000"/>
        <w:position w:val="0"/>
        <w:sz w:val="22"/>
        <w:szCs w:val="22"/>
        <w:u w:color="000000"/>
      </w:rPr>
    </w:lvl>
    <w:lvl w:ilvl="5">
      <w:start w:val="1"/>
      <w:numFmt w:val="decimal"/>
      <w:lvlText w:val="%1.%2.%3.%4.%5.%6."/>
      <w:lvlJc w:val="left"/>
      <w:pPr>
        <w:tabs>
          <w:tab w:val="num" w:pos="1350"/>
        </w:tabs>
        <w:ind w:left="1350" w:hanging="990"/>
      </w:pPr>
      <w:rPr>
        <w:rFonts w:ascii="Calibri" w:eastAsia="Times New Roman" w:hAnsi="Calibri" w:cs="Calibri"/>
        <w:b/>
        <w:bCs/>
        <w:color w:val="000000"/>
        <w:position w:val="0"/>
        <w:sz w:val="22"/>
        <w:szCs w:val="22"/>
        <w:u w:color="000000"/>
      </w:rPr>
    </w:lvl>
    <w:lvl w:ilvl="6">
      <w:start w:val="1"/>
      <w:numFmt w:val="decimal"/>
      <w:lvlText w:val="%1.%2.%3.%4.%5.%6.%7."/>
      <w:lvlJc w:val="left"/>
      <w:pPr>
        <w:tabs>
          <w:tab w:val="num" w:pos="1680"/>
        </w:tabs>
        <w:ind w:left="1680" w:hanging="1320"/>
      </w:pPr>
      <w:rPr>
        <w:rFonts w:ascii="Calibri" w:eastAsia="Times New Roman" w:hAnsi="Calibri" w:cs="Calibri"/>
        <w:b/>
        <w:bCs/>
        <w:color w:val="000000"/>
        <w:position w:val="0"/>
        <w:sz w:val="22"/>
        <w:szCs w:val="22"/>
        <w:u w:color="000000"/>
      </w:rPr>
    </w:lvl>
    <w:lvl w:ilvl="7">
      <w:start w:val="1"/>
      <w:numFmt w:val="decimal"/>
      <w:lvlText w:val="%1.%2.%3.%4.%5.%6.%7.%8."/>
      <w:lvlJc w:val="left"/>
      <w:pPr>
        <w:tabs>
          <w:tab w:val="num" w:pos="1680"/>
        </w:tabs>
        <w:ind w:left="1680" w:hanging="1320"/>
      </w:pPr>
      <w:rPr>
        <w:rFonts w:ascii="Calibri" w:eastAsia="Times New Roman" w:hAnsi="Calibri" w:cs="Calibri"/>
        <w:b/>
        <w:bCs/>
        <w:color w:val="000000"/>
        <w:position w:val="0"/>
        <w:sz w:val="22"/>
        <w:szCs w:val="22"/>
        <w:u w:color="000000"/>
      </w:rPr>
    </w:lvl>
    <w:lvl w:ilvl="8">
      <w:start w:val="1"/>
      <w:numFmt w:val="decimal"/>
      <w:lvlText w:val="%1.%2.%3.%4.%5.%6.%7.%8.%9."/>
      <w:lvlJc w:val="left"/>
      <w:pPr>
        <w:tabs>
          <w:tab w:val="num" w:pos="2010"/>
        </w:tabs>
        <w:ind w:left="2010" w:hanging="1650"/>
      </w:pPr>
      <w:rPr>
        <w:rFonts w:ascii="Calibri" w:eastAsia="Times New Roman" w:hAnsi="Calibri" w:cs="Calibri"/>
        <w:b/>
        <w:bCs/>
        <w:color w:val="000000"/>
        <w:position w:val="0"/>
        <w:sz w:val="22"/>
        <w:szCs w:val="22"/>
        <w:u w:color="000000"/>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0" w15:restartNumberingAfterBreak="0">
    <w:nsid w:val="2EBC1D58"/>
    <w:multiLevelType w:val="hybridMultilevel"/>
    <w:tmpl w:val="D4EA90BE"/>
    <w:lvl w:ilvl="0" w:tplc="11044AE4">
      <w:start w:val="1"/>
      <w:numFmt w:val="decimal"/>
      <w:lvlText w:val="%1."/>
      <w:lvlJc w:val="left"/>
      <w:pPr>
        <w:tabs>
          <w:tab w:val="num" w:pos="720"/>
        </w:tabs>
        <w:ind w:firstLine="720"/>
      </w:pPr>
      <w:rPr>
        <w:rFonts w:cs="Times New Roman" w:hint="default"/>
        <w:i w:val="0"/>
        <w:color w:val="auto"/>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1CB6708"/>
    <w:multiLevelType w:val="multilevel"/>
    <w:tmpl w:val="B6544A0C"/>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Times New Roman" w:hAnsi="Calibri" w:cs="Calibri"/>
        <w:color w:val="000000"/>
        <w:position w:val="0"/>
        <w:sz w:val="22"/>
        <w:szCs w:val="22"/>
        <w:u w:color="000000"/>
      </w:rPr>
    </w:lvl>
    <w:lvl w:ilvl="1">
      <w:start w:val="1"/>
      <w:numFmt w:val="lowerLetter"/>
      <w:lvlText w:val="%2."/>
      <w:lvlJc w:val="left"/>
      <w:pPr>
        <w:tabs>
          <w:tab w:val="num" w:pos="1440"/>
        </w:tabs>
        <w:ind w:left="1440" w:hanging="360"/>
      </w:pPr>
      <w:rPr>
        <w:rFonts w:ascii="Trebuchet MS" w:eastAsia="Times New Roman" w:hAnsi="Trebuchet MS" w:cs="Trebuchet M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imes New Roman" w:hAnsi="Trebuchet MS"/>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color w:val="000000"/>
        <w:position w:val="0"/>
        <w:sz w:val="22"/>
        <w:u w:color="000000"/>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0" w15:restartNumberingAfterBreak="0">
    <w:nsid w:val="42DF19D7"/>
    <w:multiLevelType w:val="multilevel"/>
    <w:tmpl w:val="E7265BB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bullet"/>
      <w:lvlText w:val="•"/>
      <w:lvlJc w:val="left"/>
      <w:pPr>
        <w:tabs>
          <w:tab w:val="num" w:pos="1740"/>
        </w:tabs>
        <w:ind w:left="1740" w:hanging="660"/>
      </w:pPr>
      <w:rPr>
        <w:rFonts w:ascii="Calibri" w:eastAsia="Times New Roman" w:hAnsi="Calibri"/>
        <w:color w:val="000000"/>
        <w:position w:val="0"/>
        <w:sz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5" w15:restartNumberingAfterBreak="0">
    <w:nsid w:val="492723E7"/>
    <w:multiLevelType w:val="multilevel"/>
    <w:tmpl w:val="0CF8CC36"/>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1">
      <w:start w:val="1"/>
      <w:numFmt w:val="lowerLetter"/>
      <w:lvlText w:val="%2."/>
      <w:lvlJc w:val="left"/>
      <w:pPr>
        <w:tabs>
          <w:tab w:val="num" w:pos="1770"/>
        </w:tabs>
        <w:ind w:left="177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495"/>
        </w:tabs>
        <w:ind w:left="249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3210"/>
        </w:tabs>
        <w:ind w:left="3210" w:hanging="330"/>
      </w:pPr>
      <w:rPr>
        <w:rFonts w:ascii="Calibri" w:eastAsia="Times New Roman" w:hAnsi="Calibri" w:cs="Calibri"/>
        <w:b/>
        <w:bCs/>
        <w:color w:val="000000"/>
        <w:position w:val="0"/>
        <w:sz w:val="22"/>
        <w:szCs w:val="22"/>
        <w:u w:val="single" w:color="000000"/>
      </w:rPr>
    </w:lvl>
    <w:lvl w:ilvl="4">
      <w:start w:val="1"/>
      <w:numFmt w:val="lowerLetter"/>
      <w:lvlText w:val="%5."/>
      <w:lvlJc w:val="left"/>
      <w:pPr>
        <w:tabs>
          <w:tab w:val="num" w:pos="3930"/>
        </w:tabs>
        <w:ind w:left="393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655"/>
        </w:tabs>
        <w:ind w:left="465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370"/>
        </w:tabs>
        <w:ind w:left="537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6090"/>
        </w:tabs>
        <w:ind w:left="609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815"/>
        </w:tabs>
        <w:ind w:left="6815" w:hanging="271"/>
      </w:pPr>
      <w:rPr>
        <w:rFonts w:ascii="Calibri" w:eastAsia="Times New Roman" w:hAnsi="Calibri" w:cs="Calibri"/>
        <w:b/>
        <w:bCs/>
        <w:color w:val="000000"/>
        <w:position w:val="0"/>
        <w:sz w:val="22"/>
        <w:szCs w:val="22"/>
        <w:u w:val="single" w:color="000000"/>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Times New Roman" w:hAnsi="Calibri" w:cs="Calibri"/>
        <w:b/>
        <w:bCs/>
        <w:color w:val="000000"/>
        <w:position w:val="0"/>
        <w:sz w:val="22"/>
        <w:szCs w:val="22"/>
        <w:u w:val="single"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val="single" w:color="000000"/>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0"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firstLine="720"/>
      </w:pPr>
      <w:rPr>
        <w:rFonts w:cs="Times New Roman" w:hint="default"/>
        <w:i w:val="0"/>
        <w:color w:val="auto"/>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val="single"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val="single" w:color="000000"/>
      </w:rPr>
    </w:lvl>
  </w:abstractNum>
  <w:abstractNum w:abstractNumId="44"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6" w15:restartNumberingAfterBreak="0">
    <w:nsid w:val="65483F42"/>
    <w:multiLevelType w:val="hybridMultilevel"/>
    <w:tmpl w:val="D4EA90BE"/>
    <w:lvl w:ilvl="0" w:tplc="11044AE4">
      <w:start w:val="1"/>
      <w:numFmt w:val="decimal"/>
      <w:lvlText w:val="%1."/>
      <w:lvlJc w:val="left"/>
      <w:pPr>
        <w:tabs>
          <w:tab w:val="num" w:pos="720"/>
        </w:tabs>
        <w:ind w:firstLine="720"/>
      </w:pPr>
      <w:rPr>
        <w:rFonts w:cs="Times New Roman" w:hint="default"/>
        <w:i w:val="0"/>
        <w:color w:val="auto"/>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Times New Roman" w:hAnsi="Calibri" w:cs="Calibri"/>
        <w:b/>
        <w:bCs/>
        <w:color w:val="000000"/>
        <w:position w:val="0"/>
        <w:sz w:val="22"/>
        <w:szCs w:val="22"/>
        <w:u w:val="single" w:color="000000"/>
      </w:rPr>
    </w:lvl>
    <w:lvl w:ilvl="1">
      <w:start w:val="2"/>
      <w:numFmt w:val="decimal"/>
      <w:lvlText w:val="%1.%2."/>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2">
      <w:start w:val="1"/>
      <w:numFmt w:val="decimal"/>
      <w:lvlText w:val="%1.%2.%3."/>
      <w:lvlJc w:val="left"/>
      <w:pPr>
        <w:tabs>
          <w:tab w:val="num" w:pos="1020"/>
        </w:tabs>
        <w:ind w:left="1020" w:hanging="660"/>
      </w:pPr>
      <w:rPr>
        <w:rFonts w:ascii="Calibri" w:eastAsia="Times New Roman" w:hAnsi="Calibri" w:cs="Calibri"/>
        <w:b/>
        <w:bCs/>
        <w:color w:val="000000"/>
        <w:position w:val="0"/>
        <w:sz w:val="22"/>
        <w:szCs w:val="22"/>
        <w:u w:val="single" w:color="000000"/>
      </w:rPr>
    </w:lvl>
    <w:lvl w:ilvl="3">
      <w:start w:val="1"/>
      <w:numFmt w:val="decimal"/>
      <w:lvlText w:val="%1.%2.%3.%4."/>
      <w:lvlJc w:val="left"/>
      <w:pPr>
        <w:tabs>
          <w:tab w:val="num" w:pos="1020"/>
        </w:tabs>
        <w:ind w:left="1020" w:hanging="660"/>
      </w:pPr>
      <w:rPr>
        <w:rFonts w:ascii="Calibri" w:eastAsia="Times New Roman" w:hAnsi="Calibri" w:cs="Calibri"/>
        <w:b/>
        <w:bCs/>
        <w:color w:val="000000"/>
        <w:position w:val="0"/>
        <w:sz w:val="22"/>
        <w:szCs w:val="22"/>
        <w:u w:val="single" w:color="000000"/>
      </w:rPr>
    </w:lvl>
    <w:lvl w:ilvl="4">
      <w:start w:val="1"/>
      <w:numFmt w:val="decimal"/>
      <w:lvlText w:val="%1.%2.%3.%4.%5."/>
      <w:lvlJc w:val="left"/>
      <w:pPr>
        <w:tabs>
          <w:tab w:val="num" w:pos="1350"/>
        </w:tabs>
        <w:ind w:left="1350" w:hanging="990"/>
      </w:pPr>
      <w:rPr>
        <w:rFonts w:ascii="Calibri" w:eastAsia="Times New Roman" w:hAnsi="Calibri" w:cs="Calibri"/>
        <w:b/>
        <w:bCs/>
        <w:color w:val="000000"/>
        <w:position w:val="0"/>
        <w:sz w:val="22"/>
        <w:szCs w:val="22"/>
        <w:u w:val="single" w:color="000000"/>
      </w:rPr>
    </w:lvl>
    <w:lvl w:ilvl="5">
      <w:start w:val="1"/>
      <w:numFmt w:val="decimal"/>
      <w:lvlText w:val="%1.%2.%3.%4.%5.%6."/>
      <w:lvlJc w:val="left"/>
      <w:pPr>
        <w:tabs>
          <w:tab w:val="num" w:pos="1350"/>
        </w:tabs>
        <w:ind w:left="1350" w:hanging="990"/>
      </w:pPr>
      <w:rPr>
        <w:rFonts w:ascii="Calibri" w:eastAsia="Times New Roman" w:hAnsi="Calibri" w:cs="Calibri"/>
        <w:b/>
        <w:bCs/>
        <w:color w:val="000000"/>
        <w:position w:val="0"/>
        <w:sz w:val="22"/>
        <w:szCs w:val="22"/>
        <w:u w:val="single" w:color="000000"/>
      </w:rPr>
    </w:lvl>
    <w:lvl w:ilvl="6">
      <w:start w:val="1"/>
      <w:numFmt w:val="decimal"/>
      <w:lvlText w:val="%1.%2.%3.%4.%5.%6.%7."/>
      <w:lvlJc w:val="left"/>
      <w:pPr>
        <w:tabs>
          <w:tab w:val="num" w:pos="1680"/>
        </w:tabs>
        <w:ind w:left="1680" w:hanging="1320"/>
      </w:pPr>
      <w:rPr>
        <w:rFonts w:ascii="Calibri" w:eastAsia="Times New Roman" w:hAnsi="Calibri" w:cs="Calibri"/>
        <w:b/>
        <w:bCs/>
        <w:color w:val="000000"/>
        <w:position w:val="0"/>
        <w:sz w:val="22"/>
        <w:szCs w:val="22"/>
        <w:u w:val="single" w:color="000000"/>
      </w:rPr>
    </w:lvl>
    <w:lvl w:ilvl="7">
      <w:start w:val="1"/>
      <w:numFmt w:val="decimal"/>
      <w:lvlText w:val="%1.%2.%3.%4.%5.%6.%7.%8."/>
      <w:lvlJc w:val="left"/>
      <w:pPr>
        <w:tabs>
          <w:tab w:val="num" w:pos="1680"/>
        </w:tabs>
        <w:ind w:left="1680" w:hanging="1320"/>
      </w:pPr>
      <w:rPr>
        <w:rFonts w:ascii="Calibri" w:eastAsia="Times New Roman" w:hAnsi="Calibri" w:cs="Calibri"/>
        <w:b/>
        <w:bCs/>
        <w:color w:val="000000"/>
        <w:position w:val="0"/>
        <w:sz w:val="22"/>
        <w:szCs w:val="22"/>
        <w:u w:val="single" w:color="000000"/>
      </w:rPr>
    </w:lvl>
    <w:lvl w:ilvl="8">
      <w:start w:val="1"/>
      <w:numFmt w:val="decimal"/>
      <w:lvlText w:val="%1.%2.%3.%4.%5.%6.%7.%8.%9."/>
      <w:lvlJc w:val="left"/>
      <w:pPr>
        <w:tabs>
          <w:tab w:val="num" w:pos="2010"/>
        </w:tabs>
        <w:ind w:left="2010" w:hanging="1650"/>
      </w:pPr>
      <w:rPr>
        <w:rFonts w:ascii="Calibri" w:eastAsia="Times New Roman" w:hAnsi="Calibri" w:cs="Calibri"/>
        <w:b/>
        <w:bCs/>
        <w:color w:val="000000"/>
        <w:position w:val="0"/>
        <w:sz w:val="22"/>
        <w:szCs w:val="22"/>
        <w:u w:val="single" w:color="000000"/>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690"/>
        </w:tabs>
        <w:ind w:left="69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15:restartNumberingAfterBreak="0">
    <w:nsid w:val="745A711E"/>
    <w:multiLevelType w:val="multilevel"/>
    <w:tmpl w:val="ED88159C"/>
    <w:styleLink w:val="List41"/>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2" w15:restartNumberingAfterBreak="0">
    <w:nsid w:val="78C26FCF"/>
    <w:multiLevelType w:val="multilevel"/>
    <w:tmpl w:val="2FCAD168"/>
    <w:styleLink w:val="List31"/>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imes New Roman" w:hAnsi="Trebuchet MS"/>
        <w:b/>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b/>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b/>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b/>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b/>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b/>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b/>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b/>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b/>
        <w:color w:val="000000"/>
        <w:position w:val="0"/>
        <w:sz w:val="22"/>
        <w:u w:color="000000"/>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8" w15:restartNumberingAfterBreak="0">
    <w:nsid w:val="7EC64B12"/>
    <w:multiLevelType w:val="hybridMultilevel"/>
    <w:tmpl w:val="D4EA90BE"/>
    <w:lvl w:ilvl="0" w:tplc="11044AE4">
      <w:start w:val="1"/>
      <w:numFmt w:val="decimal"/>
      <w:lvlText w:val="%1."/>
      <w:lvlJc w:val="left"/>
      <w:pPr>
        <w:tabs>
          <w:tab w:val="num" w:pos="720"/>
        </w:tabs>
        <w:ind w:firstLine="720"/>
      </w:pPr>
      <w:rPr>
        <w:rFonts w:cs="Times New Roman" w:hint="default"/>
        <w:i w:val="0"/>
        <w:color w:val="auto"/>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val="single"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val="single" w:color="000000"/>
      </w:rPr>
    </w:lvl>
  </w:abstractNum>
  <w:num w:numId="1">
    <w:abstractNumId w:val="4"/>
  </w:num>
  <w:num w:numId="2">
    <w:abstractNumId w:val="6"/>
  </w:num>
  <w:num w:numId="3">
    <w:abstractNumId w:val="53"/>
  </w:num>
  <w:num w:numId="4">
    <w:abstractNumId w:val="22"/>
  </w:num>
  <w:num w:numId="5">
    <w:abstractNumId w:val="47"/>
  </w:num>
  <w:num w:numId="6">
    <w:abstractNumId w:val="27"/>
  </w:num>
  <w:num w:numId="7">
    <w:abstractNumId w:val="7"/>
  </w:num>
  <w:num w:numId="8">
    <w:abstractNumId w:val="17"/>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3"/>
  </w:num>
  <w:num w:numId="28">
    <w:abstractNumId w:val="24"/>
  </w:num>
  <w:num w:numId="29">
    <w:abstractNumId w:val="25"/>
  </w:num>
  <w:num w:numId="30">
    <w:abstractNumId w:val="26"/>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8"/>
  </w:num>
  <w:num w:numId="40">
    <w:abstractNumId w:val="39"/>
  </w:num>
  <w:num w:numId="41">
    <w:abstractNumId w:val="45"/>
  </w:num>
  <w:num w:numId="42">
    <w:abstractNumId w:val="48"/>
  </w:num>
  <w:num w:numId="43">
    <w:abstractNumId w:val="49"/>
  </w:num>
  <w:num w:numId="44">
    <w:abstractNumId w:val="51"/>
  </w:num>
  <w:num w:numId="45">
    <w:abstractNumId w:val="52"/>
  </w:num>
  <w:num w:numId="46">
    <w:abstractNumId w:val="54"/>
  </w:num>
  <w:num w:numId="47">
    <w:abstractNumId w:val="55"/>
  </w:num>
  <w:num w:numId="48">
    <w:abstractNumId w:val="56"/>
  </w:num>
  <w:num w:numId="49">
    <w:abstractNumId w:val="57"/>
  </w:num>
  <w:num w:numId="50">
    <w:abstractNumId w:val="59"/>
  </w:num>
  <w:num w:numId="51">
    <w:abstractNumId w:val="21"/>
  </w:num>
  <w:num w:numId="52">
    <w:abstractNumId w:val="40"/>
  </w:num>
  <w:num w:numId="53">
    <w:abstractNumId w:val="50"/>
  </w:num>
  <w:num w:numId="54">
    <w:abstractNumId w:val="44"/>
  </w:num>
  <w:num w:numId="55">
    <w:abstractNumId w:val="5"/>
  </w:num>
  <w:num w:numId="56">
    <w:abstractNumId w:val="42"/>
  </w:num>
  <w:num w:numId="57">
    <w:abstractNumId w:val="58"/>
  </w:num>
  <w:num w:numId="58">
    <w:abstractNumId w:val="20"/>
  </w:num>
  <w:num w:numId="59">
    <w:abstractNumId w:val="3"/>
  </w:num>
  <w:num w:numId="60">
    <w:abstractNumId w:val="4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ocumentProtection w:edit="readOnly" w:enforcement="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AJiY0MTIwsgx8RCSUcpOLW4ODM/D6TAohYAr3kSuiwAAAA="/>
  </w:docVars>
  <w:rsids>
    <w:rsidRoot w:val="006B2D5C"/>
    <w:rsid w:val="0000036F"/>
    <w:rsid w:val="00000CDA"/>
    <w:rsid w:val="000065D0"/>
    <w:rsid w:val="00006B74"/>
    <w:rsid w:val="00006E1F"/>
    <w:rsid w:val="000070D7"/>
    <w:rsid w:val="000104F5"/>
    <w:rsid w:val="00015701"/>
    <w:rsid w:val="0001788C"/>
    <w:rsid w:val="0002186F"/>
    <w:rsid w:val="00030900"/>
    <w:rsid w:val="000337EF"/>
    <w:rsid w:val="00040C3A"/>
    <w:rsid w:val="000419AD"/>
    <w:rsid w:val="000716C5"/>
    <w:rsid w:val="0007243A"/>
    <w:rsid w:val="00075E23"/>
    <w:rsid w:val="00084171"/>
    <w:rsid w:val="0009006E"/>
    <w:rsid w:val="00092FDF"/>
    <w:rsid w:val="0009344A"/>
    <w:rsid w:val="000A19F8"/>
    <w:rsid w:val="000A3254"/>
    <w:rsid w:val="000A392E"/>
    <w:rsid w:val="000A575F"/>
    <w:rsid w:val="000A63D0"/>
    <w:rsid w:val="000B0579"/>
    <w:rsid w:val="000B2F11"/>
    <w:rsid w:val="000C1C69"/>
    <w:rsid w:val="000C3A31"/>
    <w:rsid w:val="000C63DF"/>
    <w:rsid w:val="000D10DB"/>
    <w:rsid w:val="000E2320"/>
    <w:rsid w:val="000E2789"/>
    <w:rsid w:val="000E5EB5"/>
    <w:rsid w:val="000F35ED"/>
    <w:rsid w:val="00107131"/>
    <w:rsid w:val="0010736F"/>
    <w:rsid w:val="00111A8A"/>
    <w:rsid w:val="00113F73"/>
    <w:rsid w:val="00121CC2"/>
    <w:rsid w:val="001222C7"/>
    <w:rsid w:val="00131D8B"/>
    <w:rsid w:val="00133EE5"/>
    <w:rsid w:val="00136E3D"/>
    <w:rsid w:val="00143EFE"/>
    <w:rsid w:val="001475FE"/>
    <w:rsid w:val="001479C0"/>
    <w:rsid w:val="0015330B"/>
    <w:rsid w:val="00161B17"/>
    <w:rsid w:val="00167A34"/>
    <w:rsid w:val="00176BB3"/>
    <w:rsid w:val="00177EEF"/>
    <w:rsid w:val="00183995"/>
    <w:rsid w:val="001A2D8E"/>
    <w:rsid w:val="001A6BEF"/>
    <w:rsid w:val="001A7870"/>
    <w:rsid w:val="001B3A00"/>
    <w:rsid w:val="001B4C00"/>
    <w:rsid w:val="001B563B"/>
    <w:rsid w:val="001C1B41"/>
    <w:rsid w:val="001D65EF"/>
    <w:rsid w:val="001D7ECE"/>
    <w:rsid w:val="001E49E7"/>
    <w:rsid w:val="001F271B"/>
    <w:rsid w:val="001F7201"/>
    <w:rsid w:val="00204931"/>
    <w:rsid w:val="00223306"/>
    <w:rsid w:val="00223A29"/>
    <w:rsid w:val="002250A3"/>
    <w:rsid w:val="002260EE"/>
    <w:rsid w:val="00231294"/>
    <w:rsid w:val="00235217"/>
    <w:rsid w:val="002355A9"/>
    <w:rsid w:val="002465F4"/>
    <w:rsid w:val="00246D1F"/>
    <w:rsid w:val="00247403"/>
    <w:rsid w:val="00247542"/>
    <w:rsid w:val="00247F70"/>
    <w:rsid w:val="00253066"/>
    <w:rsid w:val="00266B61"/>
    <w:rsid w:val="0026712A"/>
    <w:rsid w:val="002704DB"/>
    <w:rsid w:val="00276721"/>
    <w:rsid w:val="00277BDA"/>
    <w:rsid w:val="00290680"/>
    <w:rsid w:val="0029575A"/>
    <w:rsid w:val="00297C8E"/>
    <w:rsid w:val="002A0AAE"/>
    <w:rsid w:val="002A5820"/>
    <w:rsid w:val="002A6338"/>
    <w:rsid w:val="002C3350"/>
    <w:rsid w:val="002D2B26"/>
    <w:rsid w:val="002D7EA2"/>
    <w:rsid w:val="002E187C"/>
    <w:rsid w:val="002E7512"/>
    <w:rsid w:val="002F3724"/>
    <w:rsid w:val="00302733"/>
    <w:rsid w:val="003121D5"/>
    <w:rsid w:val="00314078"/>
    <w:rsid w:val="0031535D"/>
    <w:rsid w:val="003239B8"/>
    <w:rsid w:val="0033169F"/>
    <w:rsid w:val="00331ED9"/>
    <w:rsid w:val="0034224A"/>
    <w:rsid w:val="00343438"/>
    <w:rsid w:val="00344977"/>
    <w:rsid w:val="003455B7"/>
    <w:rsid w:val="00345746"/>
    <w:rsid w:val="00346C95"/>
    <w:rsid w:val="00351155"/>
    <w:rsid w:val="00356185"/>
    <w:rsid w:val="00360380"/>
    <w:rsid w:val="0037519E"/>
    <w:rsid w:val="003807C7"/>
    <w:rsid w:val="00386C6C"/>
    <w:rsid w:val="00386CF0"/>
    <w:rsid w:val="003942EC"/>
    <w:rsid w:val="003A309E"/>
    <w:rsid w:val="003A6337"/>
    <w:rsid w:val="003B08F9"/>
    <w:rsid w:val="003B273D"/>
    <w:rsid w:val="003B4FF6"/>
    <w:rsid w:val="003B70FB"/>
    <w:rsid w:val="003C6112"/>
    <w:rsid w:val="003C676B"/>
    <w:rsid w:val="003D0A55"/>
    <w:rsid w:val="003D3BC2"/>
    <w:rsid w:val="003E614F"/>
    <w:rsid w:val="003E6CA1"/>
    <w:rsid w:val="004065A8"/>
    <w:rsid w:val="00410158"/>
    <w:rsid w:val="00411AAA"/>
    <w:rsid w:val="004153F5"/>
    <w:rsid w:val="004165C2"/>
    <w:rsid w:val="004304AD"/>
    <w:rsid w:val="00441ECB"/>
    <w:rsid w:val="00445193"/>
    <w:rsid w:val="00447CCF"/>
    <w:rsid w:val="004565BA"/>
    <w:rsid w:val="00456CC1"/>
    <w:rsid w:val="00462C1B"/>
    <w:rsid w:val="00467B7E"/>
    <w:rsid w:val="0047080D"/>
    <w:rsid w:val="00472389"/>
    <w:rsid w:val="00473BB4"/>
    <w:rsid w:val="004752E7"/>
    <w:rsid w:val="00476211"/>
    <w:rsid w:val="00477592"/>
    <w:rsid w:val="00486F1C"/>
    <w:rsid w:val="0049419D"/>
    <w:rsid w:val="004A59CC"/>
    <w:rsid w:val="004A6A54"/>
    <w:rsid w:val="004B2CA1"/>
    <w:rsid w:val="004C0930"/>
    <w:rsid w:val="004C20D2"/>
    <w:rsid w:val="004C2312"/>
    <w:rsid w:val="004C4B62"/>
    <w:rsid w:val="004C54C9"/>
    <w:rsid w:val="004C616A"/>
    <w:rsid w:val="004D4ABA"/>
    <w:rsid w:val="004D6025"/>
    <w:rsid w:val="004E19B1"/>
    <w:rsid w:val="004E2649"/>
    <w:rsid w:val="004E421C"/>
    <w:rsid w:val="004E6908"/>
    <w:rsid w:val="00501399"/>
    <w:rsid w:val="00501652"/>
    <w:rsid w:val="0050633D"/>
    <w:rsid w:val="00507BC4"/>
    <w:rsid w:val="005128E4"/>
    <w:rsid w:val="005133DB"/>
    <w:rsid w:val="00522EA6"/>
    <w:rsid w:val="00525560"/>
    <w:rsid w:val="005404F8"/>
    <w:rsid w:val="005415E6"/>
    <w:rsid w:val="00541B8E"/>
    <w:rsid w:val="005431D2"/>
    <w:rsid w:val="00544216"/>
    <w:rsid w:val="00544C49"/>
    <w:rsid w:val="005516A1"/>
    <w:rsid w:val="0056053E"/>
    <w:rsid w:val="00563557"/>
    <w:rsid w:val="0057402A"/>
    <w:rsid w:val="00574CB7"/>
    <w:rsid w:val="005771D0"/>
    <w:rsid w:val="0059191A"/>
    <w:rsid w:val="005921FF"/>
    <w:rsid w:val="00594707"/>
    <w:rsid w:val="005A24ED"/>
    <w:rsid w:val="005A6D0E"/>
    <w:rsid w:val="005B37CC"/>
    <w:rsid w:val="005B52B0"/>
    <w:rsid w:val="005B6806"/>
    <w:rsid w:val="005B6D22"/>
    <w:rsid w:val="005C261A"/>
    <w:rsid w:val="005C4225"/>
    <w:rsid w:val="005C7989"/>
    <w:rsid w:val="005D221A"/>
    <w:rsid w:val="005D66AD"/>
    <w:rsid w:val="005E0B65"/>
    <w:rsid w:val="005E11B2"/>
    <w:rsid w:val="005F0DAD"/>
    <w:rsid w:val="005F0F33"/>
    <w:rsid w:val="00600DEB"/>
    <w:rsid w:val="006068B7"/>
    <w:rsid w:val="006277DE"/>
    <w:rsid w:val="00627C9F"/>
    <w:rsid w:val="006311E9"/>
    <w:rsid w:val="00632354"/>
    <w:rsid w:val="00642810"/>
    <w:rsid w:val="00647756"/>
    <w:rsid w:val="006509DA"/>
    <w:rsid w:val="00652333"/>
    <w:rsid w:val="006775AB"/>
    <w:rsid w:val="0068009E"/>
    <w:rsid w:val="006819E9"/>
    <w:rsid w:val="00686471"/>
    <w:rsid w:val="0068794B"/>
    <w:rsid w:val="00691BBE"/>
    <w:rsid w:val="00692219"/>
    <w:rsid w:val="0069402E"/>
    <w:rsid w:val="006A17D2"/>
    <w:rsid w:val="006A73E6"/>
    <w:rsid w:val="006A7757"/>
    <w:rsid w:val="006B2D5C"/>
    <w:rsid w:val="006B2EE8"/>
    <w:rsid w:val="006C442E"/>
    <w:rsid w:val="006C4EB1"/>
    <w:rsid w:val="006E0166"/>
    <w:rsid w:val="006E772A"/>
    <w:rsid w:val="006E7B34"/>
    <w:rsid w:val="0070297B"/>
    <w:rsid w:val="007032D0"/>
    <w:rsid w:val="0070697F"/>
    <w:rsid w:val="0072199C"/>
    <w:rsid w:val="00722C9F"/>
    <w:rsid w:val="007253B8"/>
    <w:rsid w:val="00727B0E"/>
    <w:rsid w:val="0073598C"/>
    <w:rsid w:val="0073741F"/>
    <w:rsid w:val="0076643F"/>
    <w:rsid w:val="007664F9"/>
    <w:rsid w:val="00770F47"/>
    <w:rsid w:val="00775439"/>
    <w:rsid w:val="00777F63"/>
    <w:rsid w:val="007852B5"/>
    <w:rsid w:val="00796A37"/>
    <w:rsid w:val="007A5817"/>
    <w:rsid w:val="007B05C4"/>
    <w:rsid w:val="007B60E9"/>
    <w:rsid w:val="007B6CC3"/>
    <w:rsid w:val="007C0E64"/>
    <w:rsid w:val="007C3334"/>
    <w:rsid w:val="007C402A"/>
    <w:rsid w:val="007D2B98"/>
    <w:rsid w:val="007D7C02"/>
    <w:rsid w:val="007E21BC"/>
    <w:rsid w:val="007E44CC"/>
    <w:rsid w:val="007E58FE"/>
    <w:rsid w:val="007E7C82"/>
    <w:rsid w:val="007F197D"/>
    <w:rsid w:val="007F4DF1"/>
    <w:rsid w:val="007F588D"/>
    <w:rsid w:val="007F61D0"/>
    <w:rsid w:val="00802748"/>
    <w:rsid w:val="00803F1C"/>
    <w:rsid w:val="0080405D"/>
    <w:rsid w:val="0080600E"/>
    <w:rsid w:val="00807AAB"/>
    <w:rsid w:val="00817612"/>
    <w:rsid w:val="00827955"/>
    <w:rsid w:val="008338A4"/>
    <w:rsid w:val="00834D49"/>
    <w:rsid w:val="00837C45"/>
    <w:rsid w:val="008411F0"/>
    <w:rsid w:val="008439BC"/>
    <w:rsid w:val="00844730"/>
    <w:rsid w:val="008457C2"/>
    <w:rsid w:val="00845965"/>
    <w:rsid w:val="00847D01"/>
    <w:rsid w:val="00854F09"/>
    <w:rsid w:val="00857A82"/>
    <w:rsid w:val="00871526"/>
    <w:rsid w:val="008715F1"/>
    <w:rsid w:val="00871794"/>
    <w:rsid w:val="00873836"/>
    <w:rsid w:val="00875668"/>
    <w:rsid w:val="00875B4F"/>
    <w:rsid w:val="00885737"/>
    <w:rsid w:val="00890650"/>
    <w:rsid w:val="008934AB"/>
    <w:rsid w:val="00897E12"/>
    <w:rsid w:val="008A0F81"/>
    <w:rsid w:val="008A310C"/>
    <w:rsid w:val="008A7E0F"/>
    <w:rsid w:val="008B12F5"/>
    <w:rsid w:val="008B5932"/>
    <w:rsid w:val="008C5751"/>
    <w:rsid w:val="008D1884"/>
    <w:rsid w:val="008D2290"/>
    <w:rsid w:val="008D6593"/>
    <w:rsid w:val="008D768D"/>
    <w:rsid w:val="008E0FD8"/>
    <w:rsid w:val="008E328A"/>
    <w:rsid w:val="008E3759"/>
    <w:rsid w:val="008E3BFE"/>
    <w:rsid w:val="008E7900"/>
    <w:rsid w:val="008F1912"/>
    <w:rsid w:val="008F39AC"/>
    <w:rsid w:val="008F3AF9"/>
    <w:rsid w:val="0090270B"/>
    <w:rsid w:val="009029F3"/>
    <w:rsid w:val="009033B9"/>
    <w:rsid w:val="009041DC"/>
    <w:rsid w:val="00904421"/>
    <w:rsid w:val="009138F1"/>
    <w:rsid w:val="009141FB"/>
    <w:rsid w:val="00915A13"/>
    <w:rsid w:val="00917B5A"/>
    <w:rsid w:val="00920A58"/>
    <w:rsid w:val="00920A8C"/>
    <w:rsid w:val="00931D14"/>
    <w:rsid w:val="00934A2C"/>
    <w:rsid w:val="00935F06"/>
    <w:rsid w:val="00937B3A"/>
    <w:rsid w:val="00954B82"/>
    <w:rsid w:val="00957000"/>
    <w:rsid w:val="00962436"/>
    <w:rsid w:val="009641BB"/>
    <w:rsid w:val="0096706E"/>
    <w:rsid w:val="00974491"/>
    <w:rsid w:val="00975C4E"/>
    <w:rsid w:val="00981FBA"/>
    <w:rsid w:val="0098337E"/>
    <w:rsid w:val="00997BC5"/>
    <w:rsid w:val="009A4F41"/>
    <w:rsid w:val="009B345F"/>
    <w:rsid w:val="009B381B"/>
    <w:rsid w:val="009C2FC5"/>
    <w:rsid w:val="009C7FDD"/>
    <w:rsid w:val="009D1753"/>
    <w:rsid w:val="009D6502"/>
    <w:rsid w:val="009D7611"/>
    <w:rsid w:val="009D78A5"/>
    <w:rsid w:val="009E08DD"/>
    <w:rsid w:val="009E0B61"/>
    <w:rsid w:val="009E53DE"/>
    <w:rsid w:val="009E7B5B"/>
    <w:rsid w:val="009E7C00"/>
    <w:rsid w:val="009F6C0B"/>
    <w:rsid w:val="00A0691C"/>
    <w:rsid w:val="00A11E44"/>
    <w:rsid w:val="00A154C8"/>
    <w:rsid w:val="00A22397"/>
    <w:rsid w:val="00A32313"/>
    <w:rsid w:val="00A328B3"/>
    <w:rsid w:val="00A40F14"/>
    <w:rsid w:val="00A50FCF"/>
    <w:rsid w:val="00A528D1"/>
    <w:rsid w:val="00A610CD"/>
    <w:rsid w:val="00A625E0"/>
    <w:rsid w:val="00A74947"/>
    <w:rsid w:val="00A758AA"/>
    <w:rsid w:val="00A77844"/>
    <w:rsid w:val="00A83725"/>
    <w:rsid w:val="00A92093"/>
    <w:rsid w:val="00A96B60"/>
    <w:rsid w:val="00AA09A2"/>
    <w:rsid w:val="00AA6267"/>
    <w:rsid w:val="00AA68B3"/>
    <w:rsid w:val="00AA7996"/>
    <w:rsid w:val="00AC19CB"/>
    <w:rsid w:val="00AD1886"/>
    <w:rsid w:val="00AD1EA1"/>
    <w:rsid w:val="00AD7D92"/>
    <w:rsid w:val="00AE028B"/>
    <w:rsid w:val="00AE135C"/>
    <w:rsid w:val="00AE5488"/>
    <w:rsid w:val="00AE6F91"/>
    <w:rsid w:val="00AF5571"/>
    <w:rsid w:val="00B013EA"/>
    <w:rsid w:val="00B06B4E"/>
    <w:rsid w:val="00B07341"/>
    <w:rsid w:val="00B17523"/>
    <w:rsid w:val="00B202B5"/>
    <w:rsid w:val="00B24CC0"/>
    <w:rsid w:val="00B30539"/>
    <w:rsid w:val="00B314DB"/>
    <w:rsid w:val="00B361F2"/>
    <w:rsid w:val="00B362C8"/>
    <w:rsid w:val="00B3718B"/>
    <w:rsid w:val="00B420FB"/>
    <w:rsid w:val="00B4632A"/>
    <w:rsid w:val="00B5067D"/>
    <w:rsid w:val="00B530F1"/>
    <w:rsid w:val="00B54CDF"/>
    <w:rsid w:val="00B57297"/>
    <w:rsid w:val="00B64AAD"/>
    <w:rsid w:val="00B70056"/>
    <w:rsid w:val="00B736AF"/>
    <w:rsid w:val="00B742BE"/>
    <w:rsid w:val="00B801B9"/>
    <w:rsid w:val="00B87359"/>
    <w:rsid w:val="00B97946"/>
    <w:rsid w:val="00BA276C"/>
    <w:rsid w:val="00BA5544"/>
    <w:rsid w:val="00BA7DFB"/>
    <w:rsid w:val="00BB306F"/>
    <w:rsid w:val="00BB3FBD"/>
    <w:rsid w:val="00BB545F"/>
    <w:rsid w:val="00BC6CD0"/>
    <w:rsid w:val="00BD4B89"/>
    <w:rsid w:val="00BD5922"/>
    <w:rsid w:val="00BD76D9"/>
    <w:rsid w:val="00BF02CB"/>
    <w:rsid w:val="00BF514A"/>
    <w:rsid w:val="00BF6FD8"/>
    <w:rsid w:val="00BF775D"/>
    <w:rsid w:val="00C03680"/>
    <w:rsid w:val="00C054DF"/>
    <w:rsid w:val="00C10AFC"/>
    <w:rsid w:val="00C21562"/>
    <w:rsid w:val="00C21762"/>
    <w:rsid w:val="00C21FEF"/>
    <w:rsid w:val="00C22D6E"/>
    <w:rsid w:val="00C24543"/>
    <w:rsid w:val="00C256A2"/>
    <w:rsid w:val="00C35A26"/>
    <w:rsid w:val="00C35D37"/>
    <w:rsid w:val="00C40EDA"/>
    <w:rsid w:val="00C5028D"/>
    <w:rsid w:val="00C51515"/>
    <w:rsid w:val="00C53910"/>
    <w:rsid w:val="00C5660B"/>
    <w:rsid w:val="00C56854"/>
    <w:rsid w:val="00C5788A"/>
    <w:rsid w:val="00C66B72"/>
    <w:rsid w:val="00C758F1"/>
    <w:rsid w:val="00C7696E"/>
    <w:rsid w:val="00C771A2"/>
    <w:rsid w:val="00C87AC4"/>
    <w:rsid w:val="00C9567A"/>
    <w:rsid w:val="00CA3BD4"/>
    <w:rsid w:val="00CA48A3"/>
    <w:rsid w:val="00CB1D5C"/>
    <w:rsid w:val="00CB212D"/>
    <w:rsid w:val="00CB2660"/>
    <w:rsid w:val="00CC5E90"/>
    <w:rsid w:val="00CD046C"/>
    <w:rsid w:val="00CD186A"/>
    <w:rsid w:val="00CE076C"/>
    <w:rsid w:val="00CE5199"/>
    <w:rsid w:val="00CE66D5"/>
    <w:rsid w:val="00CF637A"/>
    <w:rsid w:val="00D059DE"/>
    <w:rsid w:val="00D05ABD"/>
    <w:rsid w:val="00D13FCE"/>
    <w:rsid w:val="00D17E8C"/>
    <w:rsid w:val="00D306D1"/>
    <w:rsid w:val="00D30800"/>
    <w:rsid w:val="00D34786"/>
    <w:rsid w:val="00D37BFC"/>
    <w:rsid w:val="00D42822"/>
    <w:rsid w:val="00D47A8E"/>
    <w:rsid w:val="00D52D14"/>
    <w:rsid w:val="00D55256"/>
    <w:rsid w:val="00D56D93"/>
    <w:rsid w:val="00D712D3"/>
    <w:rsid w:val="00D71422"/>
    <w:rsid w:val="00D72DC6"/>
    <w:rsid w:val="00D73F5E"/>
    <w:rsid w:val="00D7558D"/>
    <w:rsid w:val="00D77503"/>
    <w:rsid w:val="00D81D92"/>
    <w:rsid w:val="00D83DEA"/>
    <w:rsid w:val="00D876F9"/>
    <w:rsid w:val="00D877B6"/>
    <w:rsid w:val="00D93A90"/>
    <w:rsid w:val="00DA7B5F"/>
    <w:rsid w:val="00DC11E7"/>
    <w:rsid w:val="00DC7023"/>
    <w:rsid w:val="00DC769A"/>
    <w:rsid w:val="00DD061E"/>
    <w:rsid w:val="00DD1559"/>
    <w:rsid w:val="00DD3D86"/>
    <w:rsid w:val="00DE12F0"/>
    <w:rsid w:val="00DE38CA"/>
    <w:rsid w:val="00DF1EC4"/>
    <w:rsid w:val="00DF51E9"/>
    <w:rsid w:val="00E01943"/>
    <w:rsid w:val="00E0340B"/>
    <w:rsid w:val="00E04A90"/>
    <w:rsid w:val="00E0551F"/>
    <w:rsid w:val="00E12424"/>
    <w:rsid w:val="00E219C7"/>
    <w:rsid w:val="00E26CCA"/>
    <w:rsid w:val="00E27276"/>
    <w:rsid w:val="00E27E05"/>
    <w:rsid w:val="00E27F56"/>
    <w:rsid w:val="00E40F13"/>
    <w:rsid w:val="00E4118C"/>
    <w:rsid w:val="00E43157"/>
    <w:rsid w:val="00E461CE"/>
    <w:rsid w:val="00E516F8"/>
    <w:rsid w:val="00E55E32"/>
    <w:rsid w:val="00E720CA"/>
    <w:rsid w:val="00E7647B"/>
    <w:rsid w:val="00E84EB5"/>
    <w:rsid w:val="00E85662"/>
    <w:rsid w:val="00E8789F"/>
    <w:rsid w:val="00E92747"/>
    <w:rsid w:val="00E97B71"/>
    <w:rsid w:val="00EA3D34"/>
    <w:rsid w:val="00EB3166"/>
    <w:rsid w:val="00EB454D"/>
    <w:rsid w:val="00EC26E9"/>
    <w:rsid w:val="00EC72AB"/>
    <w:rsid w:val="00EC7D62"/>
    <w:rsid w:val="00ED2F03"/>
    <w:rsid w:val="00ED549D"/>
    <w:rsid w:val="00ED76BE"/>
    <w:rsid w:val="00ED7F05"/>
    <w:rsid w:val="00EE00E9"/>
    <w:rsid w:val="00EE014D"/>
    <w:rsid w:val="00EE0D59"/>
    <w:rsid w:val="00EE701B"/>
    <w:rsid w:val="00EF3425"/>
    <w:rsid w:val="00EF35AB"/>
    <w:rsid w:val="00EF4C44"/>
    <w:rsid w:val="00EF619B"/>
    <w:rsid w:val="00F00B55"/>
    <w:rsid w:val="00F02AD1"/>
    <w:rsid w:val="00F04591"/>
    <w:rsid w:val="00F06354"/>
    <w:rsid w:val="00F13C45"/>
    <w:rsid w:val="00F253CC"/>
    <w:rsid w:val="00F26B69"/>
    <w:rsid w:val="00F332EF"/>
    <w:rsid w:val="00F37106"/>
    <w:rsid w:val="00F519CF"/>
    <w:rsid w:val="00F53168"/>
    <w:rsid w:val="00F56BA5"/>
    <w:rsid w:val="00F60E22"/>
    <w:rsid w:val="00F63B39"/>
    <w:rsid w:val="00F64155"/>
    <w:rsid w:val="00F77B24"/>
    <w:rsid w:val="00F8022F"/>
    <w:rsid w:val="00F81395"/>
    <w:rsid w:val="00F81887"/>
    <w:rsid w:val="00F81BB8"/>
    <w:rsid w:val="00F917D1"/>
    <w:rsid w:val="00F9342C"/>
    <w:rsid w:val="00F948A8"/>
    <w:rsid w:val="00F95632"/>
    <w:rsid w:val="00F9653B"/>
    <w:rsid w:val="00FA3A05"/>
    <w:rsid w:val="00FA56EA"/>
    <w:rsid w:val="00FA79EF"/>
    <w:rsid w:val="00FB62CF"/>
    <w:rsid w:val="00FC0F4A"/>
    <w:rsid w:val="00FC3330"/>
    <w:rsid w:val="00FC38E2"/>
    <w:rsid w:val="00FD3C3B"/>
    <w:rsid w:val="00FD71B1"/>
    <w:rsid w:val="00FE07DD"/>
    <w:rsid w:val="00FE3260"/>
    <w:rsid w:val="00FE6B45"/>
    <w:rsid w:val="00FF1907"/>
    <w:rsid w:val="00FF4300"/>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sz w:val="22"/>
        <w:szCs w:val="22"/>
        <w:lang w:val="es-PA" w:eastAsia="es-P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B69"/>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en-US" w:eastAsia="en-US"/>
    </w:rPr>
  </w:style>
  <w:style w:type="paragraph" w:styleId="Heading1">
    <w:name w:val="heading 1"/>
    <w:basedOn w:val="Normal"/>
    <w:next w:val="Normal"/>
    <w:link w:val="Heading1Char"/>
    <w:uiPriority w:val="99"/>
    <w:qFormat/>
    <w:rsid w:val="00D81D92"/>
    <w:pPr>
      <w:keepNext/>
      <w:keepLines/>
      <w:numPr>
        <w:numId w:val="53"/>
      </w:numPr>
      <w:spacing w:before="480"/>
      <w:outlineLvl w:val="0"/>
    </w:pPr>
    <w:rPr>
      <w:rFonts w:ascii="Cambria" w:eastAsia="MS Gothic" w:hAnsi="Cambria"/>
      <w:b/>
      <w:bCs/>
      <w:color w:val="365F91"/>
      <w:sz w:val="28"/>
      <w:szCs w:val="28"/>
    </w:rPr>
  </w:style>
  <w:style w:type="paragraph" w:styleId="Heading2">
    <w:name w:val="heading 2"/>
    <w:basedOn w:val="Normal"/>
    <w:next w:val="Normal"/>
    <w:link w:val="Heading2Char"/>
    <w:uiPriority w:val="99"/>
    <w:qFormat/>
    <w:rsid w:val="00DF1EC4"/>
    <w:pPr>
      <w:keepNext/>
      <w:pBdr>
        <w:top w:val="none" w:sz="0" w:space="0" w:color="auto"/>
        <w:left w:val="none" w:sz="0" w:space="0" w:color="auto"/>
        <w:bottom w:val="none" w:sz="0" w:space="0" w:color="auto"/>
        <w:right w:val="none" w:sz="0" w:space="0" w:color="auto"/>
        <w:bar w:val="none" w:sz="0" w:color="auto"/>
      </w:pBdr>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9"/>
    <w:qFormat/>
    <w:rsid w:val="00DF1EC4"/>
    <w:pPr>
      <w:keepNext/>
      <w:pBdr>
        <w:top w:val="none" w:sz="0" w:space="0" w:color="auto"/>
        <w:left w:val="none" w:sz="0" w:space="0" w:color="auto"/>
        <w:bottom w:val="none" w:sz="0" w:space="0" w:color="auto"/>
        <w:right w:val="none" w:sz="0" w:space="0" w:color="auto"/>
        <w:bar w:val="none" w:sz="0" w:color="auto"/>
      </w:pBdr>
      <w:spacing w:before="240" w:after="60"/>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81D92"/>
    <w:rPr>
      <w:rFonts w:ascii="Cambria" w:eastAsia="MS Gothic" w:hAnsi="Cambria" w:cs="Times New Roman"/>
      <w:b/>
      <w:bCs/>
      <w:color w:val="365F91"/>
      <w:sz w:val="28"/>
      <w:szCs w:val="28"/>
      <w:lang w:val="en-US" w:eastAsia="en-US"/>
    </w:rPr>
  </w:style>
  <w:style w:type="character" w:customStyle="1" w:styleId="Heading2Char">
    <w:name w:val="Heading 2 Char"/>
    <w:basedOn w:val="DefaultParagraphFont"/>
    <w:link w:val="Heading2"/>
    <w:uiPriority w:val="99"/>
    <w:locked/>
    <w:rsid w:val="00DF1EC4"/>
    <w:rPr>
      <w:rFonts w:ascii="Arial" w:hAnsi="Arial" w:cs="Arial"/>
      <w:b/>
      <w:bCs/>
      <w:i/>
      <w:iCs/>
      <w:sz w:val="28"/>
      <w:szCs w:val="28"/>
      <w:lang w:val="en-US" w:eastAsia="en-US"/>
    </w:rPr>
  </w:style>
  <w:style w:type="character" w:customStyle="1" w:styleId="Heading3Char">
    <w:name w:val="Heading 3 Char"/>
    <w:basedOn w:val="DefaultParagraphFont"/>
    <w:link w:val="Heading3"/>
    <w:uiPriority w:val="99"/>
    <w:locked/>
    <w:rsid w:val="00DF1EC4"/>
    <w:rPr>
      <w:rFonts w:ascii="Arial" w:hAnsi="Arial" w:cs="Arial"/>
      <w:b/>
      <w:bCs/>
      <w:sz w:val="26"/>
      <w:szCs w:val="26"/>
      <w:lang w:val="en-US" w:eastAsia="en-US"/>
    </w:rPr>
  </w:style>
  <w:style w:type="character" w:styleId="Hyperlink">
    <w:name w:val="Hyperlink"/>
    <w:basedOn w:val="DefaultParagraphFont"/>
    <w:uiPriority w:val="99"/>
    <w:rsid w:val="00F26B69"/>
    <w:rPr>
      <w:rFonts w:cs="Times New Roman"/>
      <w:u w:val="single"/>
    </w:rPr>
  </w:style>
  <w:style w:type="paragraph" w:customStyle="1" w:styleId="Cabeceraypie">
    <w:name w:val="Cabecera y pie"/>
    <w:uiPriority w:val="99"/>
    <w:rsid w:val="00F26B69"/>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eastAsia="Times New Roman" w:hAnsi="Arial Unicode MS" w:cs="Arial Unicode MS"/>
      <w:color w:val="000000"/>
      <w:sz w:val="24"/>
      <w:szCs w:val="24"/>
      <w:lang w:val="es-ES" w:eastAsia="es-ES"/>
    </w:rPr>
  </w:style>
  <w:style w:type="paragraph" w:styleId="Footer">
    <w:name w:val="footer"/>
    <w:basedOn w:val="Normal"/>
    <w:link w:val="FooterChar"/>
    <w:uiPriority w:val="99"/>
    <w:rsid w:val="00F26B69"/>
    <w:pPr>
      <w:tabs>
        <w:tab w:val="center" w:pos="4513"/>
        <w:tab w:val="right" w:pos="9026"/>
      </w:tabs>
    </w:pPr>
    <w:rPr>
      <w:rFonts w:ascii="Cambria" w:hAnsi="Cambria" w:cs="Cambria"/>
      <w:color w:val="000000"/>
      <w:u w:color="000000"/>
      <w:lang w:eastAsia="es-ES"/>
    </w:rPr>
  </w:style>
  <w:style w:type="character" w:customStyle="1" w:styleId="FooterChar">
    <w:name w:val="Footer Char"/>
    <w:basedOn w:val="DefaultParagraphFont"/>
    <w:link w:val="Footer"/>
    <w:uiPriority w:val="99"/>
    <w:locked/>
    <w:rsid w:val="00A50FCF"/>
    <w:rPr>
      <w:rFonts w:ascii="Cambria" w:eastAsia="Times New Roman" w:hAnsi="Cambria" w:cs="Cambria"/>
      <w:color w:val="000000"/>
      <w:sz w:val="24"/>
      <w:szCs w:val="24"/>
      <w:u w:color="000000"/>
      <w:lang w:val="en-US" w:eastAsia="es-ES" w:bidi="ar-SA"/>
    </w:rPr>
  </w:style>
  <w:style w:type="paragraph" w:customStyle="1" w:styleId="Cuerpo">
    <w:name w:val="Cuerpo"/>
    <w:uiPriority w:val="99"/>
    <w:rsid w:val="00F26B69"/>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mbria" w:hAnsi="Cambria" w:cs="Cambria"/>
      <w:color w:val="000000"/>
      <w:sz w:val="24"/>
      <w:szCs w:val="24"/>
      <w:u w:color="000000"/>
      <w:lang w:val="es-ES" w:eastAsia="es-ES"/>
    </w:rPr>
  </w:style>
  <w:style w:type="paragraph" w:styleId="BodyTextIndent">
    <w:name w:val="Body Text Indent"/>
    <w:basedOn w:val="Normal"/>
    <w:link w:val="BodyTextIndentChar"/>
    <w:uiPriority w:val="99"/>
    <w:rsid w:val="00F26B69"/>
    <w:pPr>
      <w:ind w:left="2160" w:hanging="720"/>
    </w:pPr>
    <w:rPr>
      <w:rFonts w:eastAsia="Times New Roman"/>
      <w:color w:val="000000"/>
      <w:u w:color="000000"/>
      <w:lang w:val="es-ES_tradnl" w:eastAsia="es-ES"/>
    </w:rPr>
  </w:style>
  <w:style w:type="character" w:customStyle="1" w:styleId="BodyTextIndentChar">
    <w:name w:val="Body Text Indent Char"/>
    <w:basedOn w:val="DefaultParagraphFont"/>
    <w:link w:val="BodyTextIndent"/>
    <w:uiPriority w:val="99"/>
    <w:semiHidden/>
    <w:rsid w:val="00E10EB1"/>
    <w:rPr>
      <w:sz w:val="24"/>
      <w:szCs w:val="24"/>
      <w:lang w:val="en-US" w:eastAsia="en-US"/>
    </w:rPr>
  </w:style>
  <w:style w:type="paragraph" w:styleId="ListParagraph">
    <w:name w:val="List Paragraph"/>
    <w:basedOn w:val="Normal"/>
    <w:uiPriority w:val="99"/>
    <w:qFormat/>
    <w:rsid w:val="00F26B69"/>
    <w:pPr>
      <w:ind w:left="720"/>
    </w:pPr>
    <w:rPr>
      <w:rFonts w:ascii="Cambria" w:hAnsi="Cambria" w:cs="Cambria"/>
      <w:color w:val="000000"/>
      <w:u w:color="000000"/>
      <w:lang w:eastAsia="es-E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
    <w:basedOn w:val="Normal"/>
    <w:link w:val="FootnoteTextChar"/>
    <w:uiPriority w:val="99"/>
    <w:rsid w:val="00F26B69"/>
    <w:rPr>
      <w:rFonts w:ascii="Calibri" w:hAnsi="Calibri"/>
      <w:color w:val="000000"/>
      <w:sz w:val="20"/>
      <w:szCs w:val="20"/>
      <w:u w:color="000000"/>
      <w:lang w:eastAsia="es-PA"/>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basedOn w:val="DefaultParagraphFont"/>
    <w:link w:val="FootnoteText"/>
    <w:uiPriority w:val="99"/>
    <w:locked/>
    <w:rsid w:val="0031535D"/>
    <w:rPr>
      <w:rFonts w:ascii="Calibri" w:eastAsia="Times New Roman" w:hAnsi="Calibri"/>
      <w:color w:val="000000"/>
      <w:u w:color="000000"/>
      <w:lang w:val="en-US"/>
    </w:rPr>
  </w:style>
  <w:style w:type="paragraph" w:styleId="BalloonText">
    <w:name w:val="Balloon Text"/>
    <w:basedOn w:val="Normal"/>
    <w:link w:val="BalloonTextChar"/>
    <w:uiPriority w:val="99"/>
    <w:semiHidden/>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ar w:val="none" w:sz="0" w:color="auto"/>
      </w:pBdr>
      <w:tabs>
        <w:tab w:val="center" w:pos="4320"/>
        <w:tab w:val="right" w:pos="8640"/>
      </w:tabs>
      <w:snapToGrid w:val="0"/>
    </w:pPr>
    <w:rPr>
      <w:rFonts w:ascii="Univers" w:eastAsia="Times New Roman" w:hAnsi="Univers" w:cs="Univers"/>
    </w:rPr>
  </w:style>
  <w:style w:type="character" w:customStyle="1" w:styleId="HeaderChar">
    <w:name w:val="Header Char"/>
    <w:aliases w:val="encabezado Char"/>
    <w:basedOn w:val="DefaultParagraphFont"/>
    <w:link w:val="Header"/>
    <w:uiPriority w:val="99"/>
    <w:locked/>
    <w:rsid w:val="00D81D92"/>
    <w:rPr>
      <w:rFonts w:ascii="Univers" w:hAnsi="Univers" w:cs="Univers"/>
      <w:sz w:val="24"/>
      <w:szCs w:val="24"/>
      <w:lang w:val="en-US" w:eastAsia="en-US"/>
    </w:rPr>
  </w:style>
  <w:style w:type="table" w:styleId="MediumShading1-Accent1">
    <w:name w:val="Medium Shading 1 Accent 1"/>
    <w:basedOn w:val="TableNormal"/>
    <w:uiPriority w:val="99"/>
    <w:rsid w:val="006A17D2"/>
    <w:rPr>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paragraph" w:styleId="TOC2">
    <w:name w:val="toc 2"/>
    <w:basedOn w:val="Normal"/>
    <w:next w:val="Normal"/>
    <w:autoRedefine/>
    <w:uiPriority w:val="99"/>
    <w:rsid w:val="005C4225"/>
    <w:pPr>
      <w:tabs>
        <w:tab w:val="left" w:pos="1440"/>
        <w:tab w:val="right" w:leader="dot" w:pos="9350"/>
      </w:tabs>
      <w:spacing w:after="100"/>
      <w:ind w:left="1440" w:hanging="720"/>
    </w:pPr>
  </w:style>
  <w:style w:type="paragraph" w:styleId="TOC1">
    <w:name w:val="toc 1"/>
    <w:basedOn w:val="Normal"/>
    <w:next w:val="Normal"/>
    <w:autoRedefine/>
    <w:uiPriority w:val="99"/>
    <w:rsid w:val="005C4225"/>
    <w:pPr>
      <w:spacing w:after="100"/>
    </w:pPr>
    <w:rPr>
      <w:rFonts w:ascii="Calibri" w:hAnsi="Calibri"/>
      <w:sz w:val="22"/>
    </w:rPr>
  </w:style>
  <w:style w:type="paragraph" w:styleId="TOC3">
    <w:name w:val="toc 3"/>
    <w:basedOn w:val="Normal"/>
    <w:next w:val="Normal"/>
    <w:autoRedefine/>
    <w:uiPriority w:val="99"/>
    <w:rsid w:val="005C4225"/>
    <w:pPr>
      <w:tabs>
        <w:tab w:val="left" w:pos="880"/>
        <w:tab w:val="right" w:leader="dot" w:pos="9350"/>
      </w:tabs>
      <w:spacing w:after="100"/>
      <w:ind w:left="2160" w:hanging="720"/>
    </w:pPr>
  </w:style>
  <w:style w:type="paragraph" w:styleId="TOC4">
    <w:name w:val="toc 4"/>
    <w:basedOn w:val="Normal"/>
    <w:next w:val="Normal"/>
    <w:autoRedefine/>
    <w:uiPriority w:val="99"/>
    <w:rsid w:val="005C4225"/>
    <w:pPr>
      <w:spacing w:after="100"/>
      <w:ind w:left="720"/>
    </w:pPr>
  </w:style>
  <w:style w:type="character" w:styleId="PageNumber">
    <w:name w:val="page number"/>
    <w:basedOn w:val="DefaultParagraphFont"/>
    <w:uiPriority w:val="99"/>
    <w:rsid w:val="00040C3A"/>
    <w:rPr>
      <w:rFonts w:cs="Times New Roman"/>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rsid w:val="000F35ED"/>
    <w:rPr>
      <w:rFonts w:cs="Times New Roman"/>
      <w:vertAlign w:val="superscript"/>
    </w:rPr>
  </w:style>
  <w:style w:type="paragraph" w:styleId="BodyTextIndent2">
    <w:name w:val="Body Text Indent 2"/>
    <w:basedOn w:val="Normal"/>
    <w:link w:val="BodyTextIndent2Char"/>
    <w:uiPriority w:val="99"/>
    <w:semiHidden/>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0F35ED"/>
    <w:rPr>
      <w:rFonts w:cs="Times New Roman"/>
      <w:sz w:val="24"/>
      <w:szCs w:val="24"/>
      <w:lang w:val="en-US" w:eastAsia="en-US"/>
    </w:rPr>
  </w:style>
  <w:style w:type="paragraph" w:styleId="BodyText">
    <w:name w:val="Body Text"/>
    <w:basedOn w:val="Normal"/>
    <w:link w:val="BodyTextChar"/>
    <w:uiPriority w:val="99"/>
    <w:semiHidden/>
    <w:rsid w:val="0031535D"/>
    <w:pPr>
      <w:spacing w:after="120"/>
    </w:pPr>
  </w:style>
  <w:style w:type="character" w:customStyle="1" w:styleId="BodyTextChar">
    <w:name w:val="Body Text Char"/>
    <w:basedOn w:val="DefaultParagraphFont"/>
    <w:link w:val="BodyText"/>
    <w:uiPriority w:val="99"/>
    <w:semiHidden/>
    <w:locked/>
    <w:rsid w:val="0031535D"/>
    <w:rPr>
      <w:rFonts w:cs="Times New Roman"/>
      <w:sz w:val="24"/>
      <w:szCs w:val="24"/>
      <w:lang w:val="en-US" w:eastAsia="en-US"/>
    </w:rPr>
  </w:style>
  <w:style w:type="paragraph" w:customStyle="1" w:styleId="Default">
    <w:name w:val="Default"/>
    <w:link w:val="DefaultChar"/>
    <w:uiPriority w:val="99"/>
    <w:rsid w:val="00DF1EC4"/>
    <w:pPr>
      <w:pBdr>
        <w:top w:val="none" w:sz="96" w:space="31" w:color="FFFFFF" w:frame="1"/>
        <w:left w:val="none" w:sz="96" w:space="31" w:color="FFFFFF" w:frame="1"/>
        <w:bottom w:val="none" w:sz="96" w:space="31" w:color="FFFFFF" w:frame="1"/>
        <w:right w:val="none" w:sz="96" w:space="31" w:color="FFFFFF" w:frame="1"/>
        <w:bar w:val="none" w:sz="0" w:color="000000"/>
      </w:pBdr>
      <w:autoSpaceDE w:val="0"/>
      <w:autoSpaceDN w:val="0"/>
      <w:adjustRightInd w:val="0"/>
    </w:pPr>
    <w:rPr>
      <w:rFonts w:eastAsia="Times New Roman"/>
      <w:color w:val="000000"/>
      <w:sz w:val="24"/>
      <w:szCs w:val="24"/>
      <w:lang w:val="en-US" w:eastAsia="en-US"/>
    </w:rPr>
  </w:style>
  <w:style w:type="paragraph" w:styleId="EndnoteText">
    <w:name w:val="endnote text"/>
    <w:basedOn w:val="Normal"/>
    <w:link w:val="EndnoteTextChar"/>
    <w:uiPriority w:val="99"/>
    <w:rsid w:val="00DF1EC4"/>
    <w:pPr>
      <w:pBdr>
        <w:top w:val="none" w:sz="0" w:space="0" w:color="auto"/>
        <w:left w:val="none" w:sz="0" w:space="0" w:color="auto"/>
        <w:bottom w:val="none" w:sz="0" w:space="0" w:color="auto"/>
        <w:right w:val="none" w:sz="0" w:space="0" w:color="auto"/>
        <w:bar w:val="none" w:sz="0" w:color="auto"/>
      </w:pBdr>
      <w:spacing w:before="100" w:beforeAutospacing="1" w:after="100" w:afterAutospacing="1"/>
    </w:pPr>
    <w:rPr>
      <w:rFonts w:eastAsia="Times New Roman"/>
    </w:rPr>
  </w:style>
  <w:style w:type="character" w:customStyle="1" w:styleId="EndnoteTextChar">
    <w:name w:val="Endnote Text Char"/>
    <w:basedOn w:val="DefaultParagraphFont"/>
    <w:link w:val="EndnoteText"/>
    <w:uiPriority w:val="99"/>
    <w:locked/>
    <w:rsid w:val="00DF1EC4"/>
    <w:rPr>
      <w:rFonts w:eastAsia="Times New Roman" w:cs="Times New Roman"/>
      <w:sz w:val="24"/>
      <w:szCs w:val="24"/>
      <w:lang w:val="en-US" w:eastAsia="en-US"/>
    </w:rPr>
  </w:style>
  <w:style w:type="character" w:customStyle="1" w:styleId="DefaultChar">
    <w:name w:val="Default Char"/>
    <w:link w:val="Default"/>
    <w:uiPriority w:val="99"/>
    <w:locked/>
    <w:rsid w:val="00DF1EC4"/>
    <w:rPr>
      <w:rFonts w:eastAsia="Times New Roman"/>
      <w:color w:val="000000"/>
      <w:sz w:val="24"/>
      <w:lang w:val="en-US" w:eastAsia="en-US"/>
    </w:rPr>
  </w:style>
  <w:style w:type="table" w:styleId="TableGrid">
    <w:name w:val="Table Grid"/>
    <w:basedOn w:val="TableNormal"/>
    <w:uiPriority w:val="99"/>
    <w:rsid w:val="003239B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5B6D22"/>
    <w:rPr>
      <w:rFonts w:cs="Times New Roman"/>
      <w:sz w:val="16"/>
      <w:szCs w:val="16"/>
    </w:rPr>
  </w:style>
  <w:style w:type="paragraph" w:styleId="CommentText">
    <w:name w:val="annotation text"/>
    <w:basedOn w:val="Normal"/>
    <w:link w:val="CommentTextChar"/>
    <w:uiPriority w:val="99"/>
    <w:semiHidden/>
    <w:rsid w:val="005B6D22"/>
    <w:rPr>
      <w:sz w:val="20"/>
      <w:szCs w:val="20"/>
    </w:rPr>
  </w:style>
  <w:style w:type="character" w:customStyle="1" w:styleId="CommentTextChar">
    <w:name w:val="Comment Text Char"/>
    <w:basedOn w:val="DefaultParagraphFont"/>
    <w:link w:val="CommentText"/>
    <w:uiPriority w:val="99"/>
    <w:semiHidden/>
    <w:locked/>
    <w:rsid w:val="005B6D22"/>
    <w:rPr>
      <w:rFonts w:cs="Times New Roman"/>
      <w:lang w:val="en-US" w:eastAsia="en-US"/>
    </w:rPr>
  </w:style>
  <w:style w:type="paragraph" w:styleId="CommentSubject">
    <w:name w:val="annotation subject"/>
    <w:basedOn w:val="CommentText"/>
    <w:next w:val="CommentText"/>
    <w:link w:val="CommentSubjectChar"/>
    <w:uiPriority w:val="99"/>
    <w:semiHidden/>
    <w:rsid w:val="005B6D22"/>
    <w:rPr>
      <w:b/>
      <w:bCs/>
    </w:rPr>
  </w:style>
  <w:style w:type="character" w:customStyle="1" w:styleId="CommentSubjectChar">
    <w:name w:val="Comment Subject Char"/>
    <w:basedOn w:val="CommentTextChar"/>
    <w:link w:val="CommentSubject"/>
    <w:uiPriority w:val="99"/>
    <w:semiHidden/>
    <w:locked/>
    <w:rsid w:val="005B6D22"/>
    <w:rPr>
      <w:rFonts w:cs="Times New Roman"/>
      <w:b/>
      <w:bCs/>
      <w:lang w:val="en-US" w:eastAsia="en-US"/>
    </w:rPr>
  </w:style>
  <w:style w:type="paragraph" w:styleId="Revision">
    <w:name w:val="Revision"/>
    <w:hidden/>
    <w:uiPriority w:val="99"/>
    <w:semiHidden/>
    <w:rsid w:val="005B6D22"/>
    <w:rPr>
      <w:sz w:val="24"/>
      <w:szCs w:val="24"/>
      <w:lang w:val="en-US" w:eastAsia="en-US"/>
    </w:rPr>
  </w:style>
  <w:style w:type="numbering" w:customStyle="1" w:styleId="List16">
    <w:name w:val="List 16"/>
    <w:rsid w:val="00E10EB1"/>
    <w:pPr>
      <w:numPr>
        <w:numId w:val="10"/>
      </w:numPr>
    </w:pPr>
  </w:style>
  <w:style w:type="numbering" w:customStyle="1" w:styleId="List36">
    <w:name w:val="List 36"/>
    <w:rsid w:val="00E10EB1"/>
    <w:pPr>
      <w:numPr>
        <w:numId w:val="14"/>
      </w:numPr>
    </w:pPr>
  </w:style>
  <w:style w:type="numbering" w:customStyle="1" w:styleId="List25">
    <w:name w:val="List 25"/>
    <w:rsid w:val="00E10EB1"/>
    <w:pPr>
      <w:numPr>
        <w:numId w:val="15"/>
      </w:numPr>
    </w:pPr>
  </w:style>
  <w:style w:type="numbering" w:customStyle="1" w:styleId="List1">
    <w:name w:val="List 1"/>
    <w:rsid w:val="00E10EB1"/>
    <w:pPr>
      <w:numPr>
        <w:numId w:val="1"/>
      </w:numPr>
    </w:pPr>
  </w:style>
  <w:style w:type="numbering" w:customStyle="1" w:styleId="List11">
    <w:name w:val="List 11"/>
    <w:rsid w:val="00E10EB1"/>
    <w:pPr>
      <w:numPr>
        <w:numId w:val="7"/>
      </w:numPr>
    </w:pPr>
  </w:style>
  <w:style w:type="numbering" w:customStyle="1" w:styleId="List15">
    <w:name w:val="List 15"/>
    <w:rsid w:val="00E10EB1"/>
    <w:pPr>
      <w:numPr>
        <w:numId w:val="16"/>
      </w:numPr>
    </w:pPr>
  </w:style>
  <w:style w:type="numbering" w:customStyle="1" w:styleId="List14">
    <w:name w:val="List 14"/>
    <w:rsid w:val="00E10EB1"/>
    <w:pPr>
      <w:numPr>
        <w:numId w:val="17"/>
      </w:numPr>
    </w:pPr>
  </w:style>
  <w:style w:type="numbering" w:customStyle="1" w:styleId="List23">
    <w:name w:val="List 23"/>
    <w:rsid w:val="00E10EB1"/>
    <w:pPr>
      <w:numPr>
        <w:numId w:val="18"/>
      </w:numPr>
    </w:pPr>
  </w:style>
  <w:style w:type="numbering" w:customStyle="1" w:styleId="List19">
    <w:name w:val="List 19"/>
    <w:rsid w:val="00E10EB1"/>
    <w:pPr>
      <w:numPr>
        <w:numId w:val="19"/>
      </w:numPr>
    </w:pPr>
  </w:style>
  <w:style w:type="numbering" w:customStyle="1" w:styleId="List45">
    <w:name w:val="List 45"/>
    <w:rsid w:val="00E10EB1"/>
    <w:pPr>
      <w:numPr>
        <w:numId w:val="20"/>
      </w:numPr>
    </w:pPr>
  </w:style>
  <w:style w:type="numbering" w:customStyle="1" w:styleId="List40">
    <w:name w:val="List 40"/>
    <w:rsid w:val="00E10EB1"/>
    <w:pPr>
      <w:numPr>
        <w:numId w:val="21"/>
      </w:numPr>
    </w:pPr>
  </w:style>
  <w:style w:type="numbering" w:customStyle="1" w:styleId="List9">
    <w:name w:val="List 9"/>
    <w:rsid w:val="00E10EB1"/>
    <w:pPr>
      <w:numPr>
        <w:numId w:val="22"/>
      </w:numPr>
    </w:pPr>
  </w:style>
  <w:style w:type="numbering" w:customStyle="1" w:styleId="List43">
    <w:name w:val="List 43"/>
    <w:rsid w:val="00E10EB1"/>
    <w:pPr>
      <w:numPr>
        <w:numId w:val="23"/>
      </w:numPr>
    </w:pPr>
  </w:style>
  <w:style w:type="numbering" w:customStyle="1" w:styleId="List46">
    <w:name w:val="List 46"/>
    <w:rsid w:val="00E10EB1"/>
    <w:pPr>
      <w:numPr>
        <w:numId w:val="24"/>
      </w:numPr>
    </w:pPr>
  </w:style>
  <w:style w:type="numbering" w:customStyle="1" w:styleId="List35">
    <w:name w:val="List 35"/>
    <w:rsid w:val="00E10EB1"/>
    <w:pPr>
      <w:numPr>
        <w:numId w:val="8"/>
      </w:numPr>
    </w:pPr>
  </w:style>
  <w:style w:type="numbering" w:customStyle="1" w:styleId="List17">
    <w:name w:val="List 17"/>
    <w:rsid w:val="00E10EB1"/>
    <w:pPr>
      <w:numPr>
        <w:numId w:val="25"/>
      </w:numPr>
    </w:pPr>
  </w:style>
  <w:style w:type="numbering" w:customStyle="1" w:styleId="List33">
    <w:name w:val="List 33"/>
    <w:rsid w:val="00E10EB1"/>
    <w:pPr>
      <w:numPr>
        <w:numId w:val="26"/>
      </w:numPr>
    </w:pPr>
  </w:style>
  <w:style w:type="numbering" w:customStyle="1" w:styleId="List7">
    <w:name w:val="List 7"/>
    <w:rsid w:val="00E10EB1"/>
    <w:pPr>
      <w:numPr>
        <w:numId w:val="4"/>
      </w:numPr>
    </w:pPr>
  </w:style>
  <w:style w:type="numbering" w:customStyle="1" w:styleId="List18">
    <w:name w:val="List 18"/>
    <w:rsid w:val="00E10EB1"/>
    <w:pPr>
      <w:numPr>
        <w:numId w:val="27"/>
      </w:numPr>
    </w:pPr>
  </w:style>
  <w:style w:type="numbering" w:customStyle="1" w:styleId="List22">
    <w:name w:val="List 22"/>
    <w:rsid w:val="00E10EB1"/>
    <w:pPr>
      <w:numPr>
        <w:numId w:val="28"/>
      </w:numPr>
    </w:pPr>
  </w:style>
  <w:style w:type="numbering" w:customStyle="1" w:styleId="List47">
    <w:name w:val="List 47"/>
    <w:rsid w:val="00E10EB1"/>
    <w:pPr>
      <w:numPr>
        <w:numId w:val="29"/>
      </w:numPr>
    </w:pPr>
  </w:style>
  <w:style w:type="numbering" w:customStyle="1" w:styleId="List28">
    <w:name w:val="List 28"/>
    <w:rsid w:val="00E10EB1"/>
    <w:pPr>
      <w:numPr>
        <w:numId w:val="30"/>
      </w:numPr>
    </w:pPr>
  </w:style>
  <w:style w:type="numbering" w:customStyle="1" w:styleId="List10">
    <w:name w:val="List 10"/>
    <w:rsid w:val="00E10EB1"/>
    <w:pPr>
      <w:numPr>
        <w:numId w:val="6"/>
      </w:numPr>
    </w:pPr>
  </w:style>
  <w:style w:type="numbering" w:customStyle="1" w:styleId="List0">
    <w:name w:val="List 0"/>
    <w:rsid w:val="00E10EB1"/>
    <w:pPr>
      <w:numPr>
        <w:numId w:val="31"/>
      </w:numPr>
    </w:pPr>
  </w:style>
  <w:style w:type="numbering" w:customStyle="1" w:styleId="List30">
    <w:name w:val="List 30"/>
    <w:rsid w:val="00E10EB1"/>
    <w:pPr>
      <w:numPr>
        <w:numId w:val="32"/>
      </w:numPr>
    </w:pPr>
  </w:style>
  <w:style w:type="numbering" w:customStyle="1" w:styleId="List29">
    <w:name w:val="List 29"/>
    <w:rsid w:val="00E10EB1"/>
    <w:pPr>
      <w:numPr>
        <w:numId w:val="34"/>
      </w:numPr>
    </w:pPr>
  </w:style>
  <w:style w:type="numbering" w:customStyle="1" w:styleId="List38">
    <w:name w:val="List 38"/>
    <w:rsid w:val="00E10EB1"/>
    <w:pPr>
      <w:numPr>
        <w:numId w:val="35"/>
      </w:numPr>
    </w:pPr>
  </w:style>
  <w:style w:type="numbering" w:customStyle="1" w:styleId="List12">
    <w:name w:val="List 12"/>
    <w:rsid w:val="00E10EB1"/>
    <w:pPr>
      <w:numPr>
        <w:numId w:val="36"/>
      </w:numPr>
    </w:pPr>
  </w:style>
  <w:style w:type="numbering" w:customStyle="1" w:styleId="List50">
    <w:name w:val="List 50"/>
    <w:rsid w:val="00E10EB1"/>
    <w:pPr>
      <w:numPr>
        <w:numId w:val="37"/>
      </w:numPr>
    </w:pPr>
  </w:style>
  <w:style w:type="numbering" w:customStyle="1" w:styleId="List34">
    <w:name w:val="List 34"/>
    <w:rsid w:val="00E10EB1"/>
    <w:pPr>
      <w:numPr>
        <w:numId w:val="11"/>
      </w:numPr>
    </w:pPr>
  </w:style>
  <w:style w:type="numbering" w:customStyle="1" w:styleId="List42">
    <w:name w:val="List 42"/>
    <w:rsid w:val="00E10EB1"/>
    <w:pPr>
      <w:numPr>
        <w:numId w:val="12"/>
      </w:numPr>
    </w:pPr>
  </w:style>
  <w:style w:type="numbering" w:customStyle="1" w:styleId="List49">
    <w:name w:val="List 49"/>
    <w:rsid w:val="00E10EB1"/>
    <w:pPr>
      <w:numPr>
        <w:numId w:val="39"/>
      </w:numPr>
    </w:pPr>
  </w:style>
  <w:style w:type="numbering" w:customStyle="1" w:styleId="List44">
    <w:name w:val="List 44"/>
    <w:rsid w:val="00E10EB1"/>
    <w:pPr>
      <w:numPr>
        <w:numId w:val="40"/>
      </w:numPr>
    </w:pPr>
  </w:style>
  <w:style w:type="numbering" w:customStyle="1" w:styleId="List21">
    <w:name w:val="List 21"/>
    <w:rsid w:val="00E10EB1"/>
    <w:pPr>
      <w:numPr>
        <w:numId w:val="52"/>
      </w:numPr>
    </w:pPr>
  </w:style>
  <w:style w:type="numbering" w:customStyle="1" w:styleId="List52">
    <w:name w:val="List 52"/>
    <w:rsid w:val="00E10EB1"/>
    <w:pPr>
      <w:numPr>
        <w:numId w:val="9"/>
      </w:numPr>
    </w:pPr>
  </w:style>
  <w:style w:type="numbering" w:customStyle="1" w:styleId="List24">
    <w:name w:val="List 24"/>
    <w:rsid w:val="00E10EB1"/>
    <w:pPr>
      <w:numPr>
        <w:numId w:val="13"/>
      </w:numPr>
    </w:pPr>
  </w:style>
  <w:style w:type="numbering" w:customStyle="1" w:styleId="List51">
    <w:name w:val="List 51"/>
    <w:rsid w:val="00E10EB1"/>
    <w:pPr>
      <w:numPr>
        <w:numId w:val="54"/>
      </w:numPr>
    </w:pPr>
  </w:style>
  <w:style w:type="numbering" w:customStyle="1" w:styleId="List27">
    <w:name w:val="List 27"/>
    <w:rsid w:val="00E10EB1"/>
    <w:pPr>
      <w:numPr>
        <w:numId w:val="41"/>
      </w:numPr>
    </w:pPr>
  </w:style>
  <w:style w:type="numbering" w:customStyle="1" w:styleId="List8">
    <w:name w:val="List 8"/>
    <w:rsid w:val="00E10EB1"/>
    <w:pPr>
      <w:numPr>
        <w:numId w:val="5"/>
      </w:numPr>
    </w:pPr>
  </w:style>
  <w:style w:type="numbering" w:customStyle="1" w:styleId="List13">
    <w:name w:val="List 13"/>
    <w:rsid w:val="00E10EB1"/>
    <w:pPr>
      <w:numPr>
        <w:numId w:val="42"/>
      </w:numPr>
    </w:pPr>
  </w:style>
  <w:style w:type="numbering" w:customStyle="1" w:styleId="List20">
    <w:name w:val="List 20"/>
    <w:rsid w:val="00E10EB1"/>
    <w:pPr>
      <w:numPr>
        <w:numId w:val="43"/>
      </w:numPr>
    </w:pPr>
  </w:style>
  <w:style w:type="numbering" w:customStyle="1" w:styleId="List41">
    <w:name w:val="List 41"/>
    <w:rsid w:val="00E10EB1"/>
    <w:pPr>
      <w:numPr>
        <w:numId w:val="44"/>
      </w:numPr>
    </w:pPr>
  </w:style>
  <w:style w:type="numbering" w:customStyle="1" w:styleId="List31">
    <w:name w:val="List 31"/>
    <w:rsid w:val="00E10EB1"/>
    <w:pPr>
      <w:numPr>
        <w:numId w:val="45"/>
      </w:numPr>
    </w:pPr>
  </w:style>
  <w:style w:type="numbering" w:customStyle="1" w:styleId="List6">
    <w:name w:val="List 6"/>
    <w:rsid w:val="00E10EB1"/>
    <w:pPr>
      <w:numPr>
        <w:numId w:val="3"/>
      </w:numPr>
    </w:pPr>
  </w:style>
  <w:style w:type="numbering" w:customStyle="1" w:styleId="List39">
    <w:name w:val="List 39"/>
    <w:rsid w:val="00E10EB1"/>
    <w:pPr>
      <w:numPr>
        <w:numId w:val="46"/>
      </w:numPr>
    </w:pPr>
  </w:style>
  <w:style w:type="numbering" w:customStyle="1" w:styleId="List37">
    <w:name w:val="List 37"/>
    <w:rsid w:val="00E10EB1"/>
    <w:pPr>
      <w:numPr>
        <w:numId w:val="47"/>
      </w:numPr>
    </w:pPr>
  </w:style>
  <w:style w:type="numbering" w:customStyle="1" w:styleId="List32">
    <w:name w:val="List 32"/>
    <w:rsid w:val="00E10EB1"/>
    <w:pPr>
      <w:numPr>
        <w:numId w:val="48"/>
      </w:numPr>
    </w:pPr>
  </w:style>
  <w:style w:type="numbering" w:customStyle="1" w:styleId="List26">
    <w:name w:val="List 26"/>
    <w:rsid w:val="00E10EB1"/>
    <w:pPr>
      <w:numPr>
        <w:numId w:val="49"/>
      </w:numPr>
    </w:pPr>
  </w:style>
  <w:style w:type="numbering" w:customStyle="1" w:styleId="List48">
    <w:name w:val="List 48"/>
    <w:rsid w:val="00E10EB1"/>
    <w:pPr>
      <w:numPr>
        <w:numId w:val="5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0323144">
      <w:marLeft w:val="0"/>
      <w:marRight w:val="0"/>
      <w:marTop w:val="0"/>
      <w:marBottom w:val="0"/>
      <w:divBdr>
        <w:top w:val="none" w:sz="0" w:space="0" w:color="auto"/>
        <w:left w:val="none" w:sz="0" w:space="0" w:color="auto"/>
        <w:bottom w:val="none" w:sz="0" w:space="0" w:color="auto"/>
        <w:right w:val="none" w:sz="0" w:space="0" w:color="auto"/>
      </w:divBdr>
    </w:div>
    <w:div w:id="1470323145">
      <w:marLeft w:val="0"/>
      <w:marRight w:val="0"/>
      <w:marTop w:val="0"/>
      <w:marBottom w:val="0"/>
      <w:divBdr>
        <w:top w:val="none" w:sz="0" w:space="0" w:color="auto"/>
        <w:left w:val="none" w:sz="0" w:space="0" w:color="auto"/>
        <w:bottom w:val="none" w:sz="0" w:space="0" w:color="auto"/>
        <w:right w:val="none" w:sz="0" w:space="0" w:color="auto"/>
      </w:divBdr>
    </w:div>
    <w:div w:id="1470323146">
      <w:marLeft w:val="0"/>
      <w:marRight w:val="0"/>
      <w:marTop w:val="0"/>
      <w:marBottom w:val="0"/>
      <w:divBdr>
        <w:top w:val="none" w:sz="0" w:space="0" w:color="auto"/>
        <w:left w:val="none" w:sz="0" w:space="0" w:color="auto"/>
        <w:bottom w:val="none" w:sz="0" w:space="0" w:color="auto"/>
        <w:right w:val="none" w:sz="0" w:space="0" w:color="auto"/>
      </w:divBdr>
    </w:div>
    <w:div w:id="14703231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2727</Words>
  <Characters>13858</Characters>
  <Application>Microsoft Office Word</Application>
  <DocSecurity>0</DocSecurity>
  <Lines>256</Lines>
  <Paragraphs>76</Paragraphs>
  <ScaleCrop>false</ScaleCrop>
  <Company/>
  <LinksUpToDate>false</LinksUpToDate>
  <CharactersWithSpaces>16509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105/20</dc:title>
  <dc:subject/>
  <dc:creator/>
  <cp:keywords/>
  <dc:description/>
  <cp:lastModifiedBy/>
  <cp:revision>1</cp:revision>
  <dcterms:created xsi:type="dcterms:W3CDTF">2020-07-10T14:52:00Z</dcterms:created>
  <dcterms:modified xsi:type="dcterms:W3CDTF">2020-07-10T14:53:00Z</dcterms:modified>
</cp:coreProperties>
</file>