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558B5D2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971A88" w:rsidRDefault="00971A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971A88" w:rsidRDefault="00971A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523C19CC" w:rsidR="00971A88" w:rsidRPr="007D1E2D" w:rsidRDefault="00971A8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7D1E2D">
                              <w:rPr>
                                <w:rFonts w:asciiTheme="majorHAnsi" w:hAnsiTheme="majorHAnsi" w:cs="Arial"/>
                                <w:b/>
                                <w:bCs/>
                                <w:color w:val="0D0D0D" w:themeColor="text1" w:themeTint="F2"/>
                                <w:sz w:val="36"/>
                                <w:szCs w:val="40"/>
                                <w:lang w:val="es-ES_tradnl"/>
                              </w:rPr>
                              <w:t>.</w:t>
                            </w:r>
                            <w:r w:rsidRPr="007D1E2D">
                              <w:rPr>
                                <w:rFonts w:asciiTheme="majorHAnsi" w:hAnsiTheme="majorHAnsi" w:cs="Arial"/>
                                <w:b/>
                                <w:bCs/>
                                <w:color w:val="0D0D0D" w:themeColor="text1" w:themeTint="F2"/>
                                <w:sz w:val="36"/>
                                <w:szCs w:val="22"/>
                                <w:lang w:val="es-ES_tradnl"/>
                              </w:rPr>
                              <w:t xml:space="preserve"> </w:t>
                            </w:r>
                            <w:r w:rsidR="007D1E2D">
                              <w:rPr>
                                <w:rFonts w:asciiTheme="majorHAnsi" w:hAnsiTheme="majorHAnsi" w:cs="Arial"/>
                                <w:b/>
                                <w:bCs/>
                                <w:color w:val="0D0D0D" w:themeColor="text1" w:themeTint="F2"/>
                                <w:sz w:val="36"/>
                                <w:szCs w:val="22"/>
                                <w:lang w:val="es-ES_tradnl"/>
                              </w:rPr>
                              <w:t>264</w:t>
                            </w:r>
                            <w:r w:rsidRPr="007D1E2D">
                              <w:rPr>
                                <w:rFonts w:asciiTheme="majorHAnsi" w:hAnsiTheme="majorHAnsi" w:cs="Arial"/>
                                <w:b/>
                                <w:bCs/>
                                <w:color w:val="0D0D0D" w:themeColor="text1" w:themeTint="F2"/>
                                <w:sz w:val="36"/>
                                <w:szCs w:val="22"/>
                                <w:lang w:val="es-ES_tradnl"/>
                              </w:rPr>
                              <w:t>/20</w:t>
                            </w:r>
                          </w:p>
                          <w:p w14:paraId="5EA9C1DE" w14:textId="1008A00E" w:rsidR="00971A88" w:rsidRDefault="00971A88" w:rsidP="00997BC5">
                            <w:pPr>
                              <w:spacing w:line="276" w:lineRule="auto"/>
                              <w:rPr>
                                <w:rFonts w:asciiTheme="majorHAnsi" w:hAnsiTheme="majorHAnsi" w:cs="Arial"/>
                                <w:b/>
                                <w:color w:val="0D0D0D" w:themeColor="text1" w:themeTint="F2"/>
                                <w:sz w:val="36"/>
                                <w:szCs w:val="22"/>
                                <w:lang w:val="es-ES_tradnl"/>
                              </w:rPr>
                            </w:pPr>
                            <w:r w:rsidRPr="007D1E2D">
                              <w:rPr>
                                <w:rFonts w:asciiTheme="majorHAnsi" w:hAnsiTheme="majorHAnsi" w:cs="Arial"/>
                                <w:b/>
                                <w:color w:val="0D0D0D" w:themeColor="text1" w:themeTint="F2"/>
                                <w:sz w:val="36"/>
                                <w:szCs w:val="22"/>
                                <w:lang w:val="es-ES_tradnl"/>
                              </w:rPr>
                              <w:t>PETICIÓN 1594-10</w:t>
                            </w:r>
                          </w:p>
                          <w:p w14:paraId="317F581C" w14:textId="35F0F9D3" w:rsidR="00971A88" w:rsidRPr="0010736F" w:rsidRDefault="00971A8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7D640AAD" w14:textId="77777777" w:rsidR="00971A88" w:rsidRPr="0010736F" w:rsidRDefault="00971A88" w:rsidP="00997BC5">
                            <w:pPr>
                              <w:spacing w:line="276" w:lineRule="auto"/>
                              <w:rPr>
                                <w:rFonts w:asciiTheme="majorHAnsi" w:hAnsiTheme="majorHAnsi" w:cs="Arial"/>
                                <w:color w:val="0D0D0D" w:themeColor="text1" w:themeTint="F2"/>
                                <w:szCs w:val="22"/>
                                <w:lang w:val="es-ES_tradnl"/>
                              </w:rPr>
                            </w:pPr>
                            <w:bookmarkStart w:id="1" w:name="_ftnref1"/>
                          </w:p>
                          <w:p w14:paraId="01FA8D41" w14:textId="4C6100D8" w:rsidR="00971A88" w:rsidRPr="0010736F" w:rsidRDefault="00971A8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PEDRO NÚÑEZ PÉREZ Y OTROS</w:t>
                            </w:r>
                          </w:p>
                          <w:bookmarkEnd w:id="1"/>
                          <w:p w14:paraId="0409BA94" w14:textId="2579FE9B" w:rsidR="00971A88" w:rsidRPr="0010736F" w:rsidRDefault="00971A8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04476995" w14:textId="77777777" w:rsidR="00971A88" w:rsidRPr="00AE5488" w:rsidRDefault="00971A8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523C19CC" w:rsidR="00971A88" w:rsidRPr="007D1E2D" w:rsidRDefault="00971A8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7D1E2D">
                        <w:rPr>
                          <w:rFonts w:asciiTheme="majorHAnsi" w:hAnsiTheme="majorHAnsi" w:cs="Arial"/>
                          <w:b/>
                          <w:bCs/>
                          <w:color w:val="0D0D0D" w:themeColor="text1" w:themeTint="F2"/>
                          <w:sz w:val="36"/>
                          <w:szCs w:val="40"/>
                          <w:lang w:val="es-ES_tradnl"/>
                        </w:rPr>
                        <w:t>.</w:t>
                      </w:r>
                      <w:r w:rsidRPr="007D1E2D">
                        <w:rPr>
                          <w:rFonts w:asciiTheme="majorHAnsi" w:hAnsiTheme="majorHAnsi" w:cs="Arial"/>
                          <w:b/>
                          <w:bCs/>
                          <w:color w:val="0D0D0D" w:themeColor="text1" w:themeTint="F2"/>
                          <w:sz w:val="36"/>
                          <w:szCs w:val="22"/>
                          <w:lang w:val="es-ES_tradnl"/>
                        </w:rPr>
                        <w:t xml:space="preserve"> </w:t>
                      </w:r>
                      <w:r w:rsidR="007D1E2D">
                        <w:rPr>
                          <w:rFonts w:asciiTheme="majorHAnsi" w:hAnsiTheme="majorHAnsi" w:cs="Arial"/>
                          <w:b/>
                          <w:bCs/>
                          <w:color w:val="0D0D0D" w:themeColor="text1" w:themeTint="F2"/>
                          <w:sz w:val="36"/>
                          <w:szCs w:val="22"/>
                          <w:lang w:val="es-ES_tradnl"/>
                        </w:rPr>
                        <w:t>264</w:t>
                      </w:r>
                      <w:r w:rsidRPr="007D1E2D">
                        <w:rPr>
                          <w:rFonts w:asciiTheme="majorHAnsi" w:hAnsiTheme="majorHAnsi" w:cs="Arial"/>
                          <w:b/>
                          <w:bCs/>
                          <w:color w:val="0D0D0D" w:themeColor="text1" w:themeTint="F2"/>
                          <w:sz w:val="36"/>
                          <w:szCs w:val="22"/>
                          <w:lang w:val="es-ES_tradnl"/>
                        </w:rPr>
                        <w:t>/20</w:t>
                      </w:r>
                    </w:p>
                    <w:p w14:paraId="5EA9C1DE" w14:textId="1008A00E" w:rsidR="00971A88" w:rsidRDefault="00971A88" w:rsidP="00997BC5">
                      <w:pPr>
                        <w:spacing w:line="276" w:lineRule="auto"/>
                        <w:rPr>
                          <w:rFonts w:asciiTheme="majorHAnsi" w:hAnsiTheme="majorHAnsi" w:cs="Arial"/>
                          <w:b/>
                          <w:color w:val="0D0D0D" w:themeColor="text1" w:themeTint="F2"/>
                          <w:sz w:val="36"/>
                          <w:szCs w:val="22"/>
                          <w:lang w:val="es-ES_tradnl"/>
                        </w:rPr>
                      </w:pPr>
                      <w:r w:rsidRPr="007D1E2D">
                        <w:rPr>
                          <w:rFonts w:asciiTheme="majorHAnsi" w:hAnsiTheme="majorHAnsi" w:cs="Arial"/>
                          <w:b/>
                          <w:color w:val="0D0D0D" w:themeColor="text1" w:themeTint="F2"/>
                          <w:sz w:val="36"/>
                          <w:szCs w:val="22"/>
                          <w:lang w:val="es-ES_tradnl"/>
                        </w:rPr>
                        <w:t>PETICIÓN 1594-10</w:t>
                      </w:r>
                    </w:p>
                    <w:p w14:paraId="317F581C" w14:textId="35F0F9D3" w:rsidR="00971A88" w:rsidRPr="0010736F" w:rsidRDefault="00971A8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7D640AAD" w14:textId="77777777" w:rsidR="00971A88" w:rsidRPr="0010736F" w:rsidRDefault="00971A88" w:rsidP="00997BC5">
                      <w:pPr>
                        <w:spacing w:line="276" w:lineRule="auto"/>
                        <w:rPr>
                          <w:rFonts w:asciiTheme="majorHAnsi" w:hAnsiTheme="majorHAnsi" w:cs="Arial"/>
                          <w:color w:val="0D0D0D" w:themeColor="text1" w:themeTint="F2"/>
                          <w:szCs w:val="22"/>
                          <w:lang w:val="es-ES_tradnl"/>
                        </w:rPr>
                      </w:pPr>
                      <w:bookmarkStart w:id="1" w:name="_ftnref1"/>
                    </w:p>
                    <w:p w14:paraId="01FA8D41" w14:textId="4C6100D8" w:rsidR="00971A88" w:rsidRPr="0010736F" w:rsidRDefault="00971A8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PEDRO NÚÑEZ PÉREZ Y OTROS</w:t>
                      </w:r>
                    </w:p>
                    <w:bookmarkEnd w:id="1"/>
                    <w:p w14:paraId="0409BA94" w14:textId="2579FE9B" w:rsidR="00971A88" w:rsidRPr="0010736F" w:rsidRDefault="00971A8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04476995" w14:textId="77777777" w:rsidR="00971A88" w:rsidRPr="00AE5488" w:rsidRDefault="00971A88"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36BC2847" w:rsidR="00971A88" w:rsidRPr="007D1E2D" w:rsidRDefault="00971A88" w:rsidP="007A5817">
                            <w:pPr>
                              <w:spacing w:line="276" w:lineRule="auto"/>
                              <w:jc w:val="right"/>
                              <w:rPr>
                                <w:rFonts w:asciiTheme="minorHAnsi" w:hAnsiTheme="minorHAnsi"/>
                                <w:color w:val="FFFFFF" w:themeColor="background1"/>
                                <w:sz w:val="22"/>
                                <w:lang w:val="pt-BR"/>
                              </w:rPr>
                            </w:pPr>
                            <w:r w:rsidRPr="007D1E2D">
                              <w:rPr>
                                <w:rFonts w:asciiTheme="minorHAnsi" w:hAnsiTheme="minorHAnsi"/>
                                <w:color w:val="FFFFFF" w:themeColor="background1"/>
                                <w:sz w:val="22"/>
                                <w:lang w:val="pt-BR"/>
                              </w:rPr>
                              <w:t>OEA/Ser.L/V/</w:t>
                            </w:r>
                            <w:r w:rsidR="007D1E2D">
                              <w:rPr>
                                <w:rFonts w:asciiTheme="minorHAnsi" w:hAnsiTheme="minorHAnsi"/>
                                <w:color w:val="FFFFFF" w:themeColor="background1"/>
                                <w:sz w:val="22"/>
                                <w:lang w:val="pt-BR"/>
                              </w:rPr>
                              <w:t>II.</w:t>
                            </w:r>
                          </w:p>
                          <w:p w14:paraId="28E8B0DD" w14:textId="5A34AF4D" w:rsidR="00971A88" w:rsidRPr="007D1E2D" w:rsidRDefault="00971A88" w:rsidP="007A5817">
                            <w:pPr>
                              <w:spacing w:line="276" w:lineRule="auto"/>
                              <w:jc w:val="right"/>
                              <w:rPr>
                                <w:rFonts w:asciiTheme="minorHAnsi" w:hAnsiTheme="minorHAnsi"/>
                                <w:color w:val="FFFFFF" w:themeColor="background1"/>
                                <w:sz w:val="22"/>
                                <w:lang w:val="pt-BR"/>
                              </w:rPr>
                            </w:pPr>
                            <w:r w:rsidRPr="007D1E2D">
                              <w:rPr>
                                <w:rFonts w:asciiTheme="minorHAnsi" w:hAnsiTheme="minorHAnsi"/>
                                <w:color w:val="FFFFFF" w:themeColor="background1"/>
                                <w:sz w:val="22"/>
                                <w:lang w:val="pt-BR"/>
                              </w:rPr>
                              <w:t xml:space="preserve">Doc. </w:t>
                            </w:r>
                            <w:r w:rsidR="007D1E2D">
                              <w:rPr>
                                <w:rFonts w:asciiTheme="minorHAnsi" w:hAnsiTheme="minorHAnsi"/>
                                <w:color w:val="FFFFFF" w:themeColor="background1"/>
                                <w:sz w:val="22"/>
                                <w:lang w:val="pt-BR"/>
                              </w:rPr>
                              <w:t>280</w:t>
                            </w:r>
                          </w:p>
                          <w:p w14:paraId="01D5CFED" w14:textId="4F48559F" w:rsidR="00971A88" w:rsidRPr="007D1E2D" w:rsidRDefault="007D1E2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 septiembre</w:t>
                            </w:r>
                            <w:r w:rsidR="00971A88" w:rsidRPr="007D1E2D">
                              <w:rPr>
                                <w:rFonts w:asciiTheme="minorHAnsi" w:hAnsiTheme="minorHAnsi"/>
                                <w:color w:val="FFFFFF" w:themeColor="background1"/>
                                <w:sz w:val="22"/>
                                <w:lang w:val="es-PA"/>
                              </w:rPr>
                              <w:t xml:space="preserve"> 2020</w:t>
                            </w:r>
                          </w:p>
                          <w:p w14:paraId="02966F13" w14:textId="77777777" w:rsidR="00971A88" w:rsidRPr="00C25ADB" w:rsidRDefault="00971A88" w:rsidP="007A5817">
                            <w:pPr>
                              <w:spacing w:line="276" w:lineRule="auto"/>
                              <w:jc w:val="right"/>
                              <w:rPr>
                                <w:rFonts w:asciiTheme="minorHAnsi" w:hAnsiTheme="minorHAnsi"/>
                                <w:color w:val="FFFFFF" w:themeColor="background1"/>
                                <w:sz w:val="22"/>
                                <w:lang w:val="es-PA"/>
                              </w:rPr>
                            </w:pPr>
                            <w:r w:rsidRPr="007D1E2D">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36BC2847" w:rsidR="00971A88" w:rsidRPr="007D1E2D" w:rsidRDefault="00971A88" w:rsidP="007A5817">
                      <w:pPr>
                        <w:spacing w:line="276" w:lineRule="auto"/>
                        <w:jc w:val="right"/>
                        <w:rPr>
                          <w:rFonts w:asciiTheme="minorHAnsi" w:hAnsiTheme="minorHAnsi"/>
                          <w:color w:val="FFFFFF" w:themeColor="background1"/>
                          <w:sz w:val="22"/>
                          <w:lang w:val="pt-BR"/>
                        </w:rPr>
                      </w:pPr>
                      <w:r w:rsidRPr="007D1E2D">
                        <w:rPr>
                          <w:rFonts w:asciiTheme="minorHAnsi" w:hAnsiTheme="minorHAnsi"/>
                          <w:color w:val="FFFFFF" w:themeColor="background1"/>
                          <w:sz w:val="22"/>
                          <w:lang w:val="pt-BR"/>
                        </w:rPr>
                        <w:t>OEA/Ser.L/V/</w:t>
                      </w:r>
                      <w:r w:rsidR="007D1E2D">
                        <w:rPr>
                          <w:rFonts w:asciiTheme="minorHAnsi" w:hAnsiTheme="minorHAnsi"/>
                          <w:color w:val="FFFFFF" w:themeColor="background1"/>
                          <w:sz w:val="22"/>
                          <w:lang w:val="pt-BR"/>
                        </w:rPr>
                        <w:t>II.</w:t>
                      </w:r>
                    </w:p>
                    <w:p w14:paraId="28E8B0DD" w14:textId="5A34AF4D" w:rsidR="00971A88" w:rsidRPr="007D1E2D" w:rsidRDefault="00971A88" w:rsidP="007A5817">
                      <w:pPr>
                        <w:spacing w:line="276" w:lineRule="auto"/>
                        <w:jc w:val="right"/>
                        <w:rPr>
                          <w:rFonts w:asciiTheme="minorHAnsi" w:hAnsiTheme="minorHAnsi"/>
                          <w:color w:val="FFFFFF" w:themeColor="background1"/>
                          <w:sz w:val="22"/>
                          <w:lang w:val="pt-BR"/>
                        </w:rPr>
                      </w:pPr>
                      <w:r w:rsidRPr="007D1E2D">
                        <w:rPr>
                          <w:rFonts w:asciiTheme="minorHAnsi" w:hAnsiTheme="minorHAnsi"/>
                          <w:color w:val="FFFFFF" w:themeColor="background1"/>
                          <w:sz w:val="22"/>
                          <w:lang w:val="pt-BR"/>
                        </w:rPr>
                        <w:t xml:space="preserve">Doc. </w:t>
                      </w:r>
                      <w:r w:rsidR="007D1E2D">
                        <w:rPr>
                          <w:rFonts w:asciiTheme="minorHAnsi" w:hAnsiTheme="minorHAnsi"/>
                          <w:color w:val="FFFFFF" w:themeColor="background1"/>
                          <w:sz w:val="22"/>
                          <w:lang w:val="pt-BR"/>
                        </w:rPr>
                        <w:t>280</w:t>
                      </w:r>
                    </w:p>
                    <w:p w14:paraId="01D5CFED" w14:textId="4F48559F" w:rsidR="00971A88" w:rsidRPr="007D1E2D" w:rsidRDefault="007D1E2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 septiembre</w:t>
                      </w:r>
                      <w:r w:rsidR="00971A88" w:rsidRPr="007D1E2D">
                        <w:rPr>
                          <w:rFonts w:asciiTheme="minorHAnsi" w:hAnsiTheme="minorHAnsi"/>
                          <w:color w:val="FFFFFF" w:themeColor="background1"/>
                          <w:sz w:val="22"/>
                          <w:lang w:val="es-PA"/>
                        </w:rPr>
                        <w:t xml:space="preserve"> 2020</w:t>
                      </w:r>
                    </w:p>
                    <w:p w14:paraId="02966F13" w14:textId="77777777" w:rsidR="00971A88" w:rsidRPr="00C25ADB" w:rsidRDefault="00971A88" w:rsidP="007A5817">
                      <w:pPr>
                        <w:spacing w:line="276" w:lineRule="auto"/>
                        <w:jc w:val="right"/>
                        <w:rPr>
                          <w:rFonts w:asciiTheme="minorHAnsi" w:hAnsiTheme="minorHAnsi"/>
                          <w:color w:val="FFFFFF" w:themeColor="background1"/>
                          <w:sz w:val="22"/>
                          <w:lang w:val="es-PA"/>
                        </w:rPr>
                      </w:pPr>
                      <w:r w:rsidRPr="007D1E2D">
                        <w:rPr>
                          <w:rFonts w:asciiTheme="minorHAnsi" w:hAnsiTheme="minorHAnsi"/>
                          <w:color w:val="FFFFFF" w:themeColor="background1"/>
                          <w:sz w:val="22"/>
                          <w:lang w:val="es-PA"/>
                        </w:rPr>
                        <w:t>Original: español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3960DEFB" w:rsidR="00971A88" w:rsidRPr="00890650" w:rsidRDefault="00971A88" w:rsidP="00DD3D86">
                            <w:pPr>
                              <w:tabs>
                                <w:tab w:val="center" w:pos="5400"/>
                              </w:tabs>
                              <w:suppressAutoHyphens/>
                              <w:spacing w:before="60"/>
                              <w:rPr>
                                <w:rFonts w:asciiTheme="majorHAnsi" w:hAnsiTheme="majorHAnsi"/>
                                <w:color w:val="0D0D0D" w:themeColor="text1" w:themeTint="F2"/>
                                <w:sz w:val="18"/>
                                <w:szCs w:val="22"/>
                                <w:lang w:val="es-ES"/>
                              </w:rPr>
                            </w:pPr>
                            <w:r w:rsidRPr="007D1E2D">
                              <w:rPr>
                                <w:rFonts w:asciiTheme="majorHAnsi" w:hAnsiTheme="majorHAnsi"/>
                                <w:color w:val="0D0D0D" w:themeColor="text1" w:themeTint="F2"/>
                                <w:sz w:val="18"/>
                                <w:szCs w:val="22"/>
                                <w:lang w:val="es-ES"/>
                              </w:rPr>
                              <w:t xml:space="preserve">Aprobado </w:t>
                            </w:r>
                            <w:proofErr w:type="spellStart"/>
                            <w:r w:rsidRPr="007D1E2D">
                              <w:rPr>
                                <w:rFonts w:asciiTheme="majorHAnsi" w:hAnsiTheme="majorHAnsi"/>
                                <w:color w:val="0D0D0D" w:themeColor="text1" w:themeTint="F2"/>
                                <w:sz w:val="18"/>
                                <w:szCs w:val="22"/>
                                <w:lang w:val="es-ES"/>
                              </w:rPr>
                              <w:t>electr</w:t>
                            </w:r>
                            <w:r w:rsidRPr="007D1E2D">
                              <w:rPr>
                                <w:rFonts w:asciiTheme="majorHAnsi" w:hAnsiTheme="majorHAnsi"/>
                                <w:color w:val="0D0D0D" w:themeColor="text1" w:themeTint="F2"/>
                                <w:sz w:val="18"/>
                                <w:szCs w:val="22"/>
                                <w:lang w:val="es-ES_tradnl"/>
                              </w:rPr>
                              <w:t>ónicamente</w:t>
                            </w:r>
                            <w:proofErr w:type="spellEnd"/>
                            <w:r w:rsidRPr="007D1E2D">
                              <w:rPr>
                                <w:rFonts w:asciiTheme="majorHAnsi" w:hAnsiTheme="majorHAnsi"/>
                                <w:color w:val="0D0D0D" w:themeColor="text1" w:themeTint="F2"/>
                                <w:sz w:val="18"/>
                                <w:szCs w:val="22"/>
                                <w:lang w:val="es-ES"/>
                              </w:rPr>
                              <w:t xml:space="preserve"> por la Comisión el </w:t>
                            </w:r>
                            <w:r w:rsidR="007D1E2D">
                              <w:rPr>
                                <w:rFonts w:asciiTheme="majorHAnsi" w:hAnsiTheme="majorHAnsi"/>
                                <w:color w:val="0D0D0D" w:themeColor="text1" w:themeTint="F2"/>
                                <w:sz w:val="18"/>
                                <w:szCs w:val="22"/>
                                <w:lang w:val="es-ES"/>
                              </w:rPr>
                              <w:t>25</w:t>
                            </w:r>
                            <w:r w:rsidRPr="007D1E2D">
                              <w:rPr>
                                <w:rFonts w:asciiTheme="majorHAnsi" w:hAnsiTheme="majorHAnsi"/>
                                <w:color w:val="0D0D0D" w:themeColor="text1" w:themeTint="F2"/>
                                <w:sz w:val="18"/>
                                <w:szCs w:val="22"/>
                                <w:lang w:val="es-ES"/>
                              </w:rPr>
                              <w:t xml:space="preserve"> de </w:t>
                            </w:r>
                            <w:r w:rsidR="007D1E2D">
                              <w:rPr>
                                <w:rFonts w:asciiTheme="majorHAnsi" w:hAnsiTheme="majorHAnsi"/>
                                <w:color w:val="0D0D0D" w:themeColor="text1" w:themeTint="F2"/>
                                <w:sz w:val="18"/>
                                <w:szCs w:val="22"/>
                                <w:lang w:val="es-ES"/>
                              </w:rPr>
                              <w:t>septiembre</w:t>
                            </w:r>
                            <w:r w:rsidRPr="007D1E2D">
                              <w:rPr>
                                <w:rFonts w:asciiTheme="majorHAnsi" w:hAnsiTheme="majorHAnsi"/>
                                <w:color w:val="0D0D0D" w:themeColor="text1" w:themeTint="F2"/>
                                <w:sz w:val="18"/>
                                <w:szCs w:val="22"/>
                                <w:lang w:val="es-ES"/>
                              </w:rPr>
                              <w:t xml:space="preserve"> de 2020</w:t>
                            </w:r>
                            <w:r w:rsidR="001214B6">
                              <w:rPr>
                                <w:rFonts w:asciiTheme="majorHAnsi" w:hAnsiTheme="majorHAnsi"/>
                                <w:color w:val="0D0D0D" w:themeColor="text1" w:themeTint="F2"/>
                                <w:sz w:val="18"/>
                                <w:szCs w:val="22"/>
                                <w:lang w:val="es-ES"/>
                              </w:rPr>
                              <w:t>.</w:t>
                            </w:r>
                          </w:p>
                          <w:p w14:paraId="6B20FBB0" w14:textId="77777777" w:rsidR="00971A88" w:rsidRPr="007A5817" w:rsidRDefault="00971A88"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971A88" w:rsidRPr="00167A34" w:rsidRDefault="00971A8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3960DEFB" w:rsidR="00971A88" w:rsidRPr="00890650" w:rsidRDefault="00971A88" w:rsidP="00DD3D86">
                      <w:pPr>
                        <w:tabs>
                          <w:tab w:val="center" w:pos="5400"/>
                        </w:tabs>
                        <w:suppressAutoHyphens/>
                        <w:spacing w:before="60"/>
                        <w:rPr>
                          <w:rFonts w:asciiTheme="majorHAnsi" w:hAnsiTheme="majorHAnsi"/>
                          <w:color w:val="0D0D0D" w:themeColor="text1" w:themeTint="F2"/>
                          <w:sz w:val="18"/>
                          <w:szCs w:val="22"/>
                          <w:lang w:val="es-ES"/>
                        </w:rPr>
                      </w:pPr>
                      <w:r w:rsidRPr="007D1E2D">
                        <w:rPr>
                          <w:rFonts w:asciiTheme="majorHAnsi" w:hAnsiTheme="majorHAnsi"/>
                          <w:color w:val="0D0D0D" w:themeColor="text1" w:themeTint="F2"/>
                          <w:sz w:val="18"/>
                          <w:szCs w:val="22"/>
                          <w:lang w:val="es-ES"/>
                        </w:rPr>
                        <w:t xml:space="preserve">Aprobado </w:t>
                      </w:r>
                      <w:proofErr w:type="spellStart"/>
                      <w:r w:rsidRPr="007D1E2D">
                        <w:rPr>
                          <w:rFonts w:asciiTheme="majorHAnsi" w:hAnsiTheme="majorHAnsi"/>
                          <w:color w:val="0D0D0D" w:themeColor="text1" w:themeTint="F2"/>
                          <w:sz w:val="18"/>
                          <w:szCs w:val="22"/>
                          <w:lang w:val="es-ES"/>
                        </w:rPr>
                        <w:t>electr</w:t>
                      </w:r>
                      <w:r w:rsidRPr="007D1E2D">
                        <w:rPr>
                          <w:rFonts w:asciiTheme="majorHAnsi" w:hAnsiTheme="majorHAnsi"/>
                          <w:color w:val="0D0D0D" w:themeColor="text1" w:themeTint="F2"/>
                          <w:sz w:val="18"/>
                          <w:szCs w:val="22"/>
                          <w:lang w:val="es-ES_tradnl"/>
                        </w:rPr>
                        <w:t>ónicamente</w:t>
                      </w:r>
                      <w:proofErr w:type="spellEnd"/>
                      <w:r w:rsidRPr="007D1E2D">
                        <w:rPr>
                          <w:rFonts w:asciiTheme="majorHAnsi" w:hAnsiTheme="majorHAnsi"/>
                          <w:color w:val="0D0D0D" w:themeColor="text1" w:themeTint="F2"/>
                          <w:sz w:val="18"/>
                          <w:szCs w:val="22"/>
                          <w:lang w:val="es-ES"/>
                        </w:rPr>
                        <w:t xml:space="preserve"> por la Comisión el </w:t>
                      </w:r>
                      <w:r w:rsidR="007D1E2D">
                        <w:rPr>
                          <w:rFonts w:asciiTheme="majorHAnsi" w:hAnsiTheme="majorHAnsi"/>
                          <w:color w:val="0D0D0D" w:themeColor="text1" w:themeTint="F2"/>
                          <w:sz w:val="18"/>
                          <w:szCs w:val="22"/>
                          <w:lang w:val="es-ES"/>
                        </w:rPr>
                        <w:t>25</w:t>
                      </w:r>
                      <w:r w:rsidRPr="007D1E2D">
                        <w:rPr>
                          <w:rFonts w:asciiTheme="majorHAnsi" w:hAnsiTheme="majorHAnsi"/>
                          <w:color w:val="0D0D0D" w:themeColor="text1" w:themeTint="F2"/>
                          <w:sz w:val="18"/>
                          <w:szCs w:val="22"/>
                          <w:lang w:val="es-ES"/>
                        </w:rPr>
                        <w:t xml:space="preserve"> de </w:t>
                      </w:r>
                      <w:r w:rsidR="007D1E2D">
                        <w:rPr>
                          <w:rFonts w:asciiTheme="majorHAnsi" w:hAnsiTheme="majorHAnsi"/>
                          <w:color w:val="0D0D0D" w:themeColor="text1" w:themeTint="F2"/>
                          <w:sz w:val="18"/>
                          <w:szCs w:val="22"/>
                          <w:lang w:val="es-ES"/>
                        </w:rPr>
                        <w:t>septiembre</w:t>
                      </w:r>
                      <w:r w:rsidRPr="007D1E2D">
                        <w:rPr>
                          <w:rFonts w:asciiTheme="majorHAnsi" w:hAnsiTheme="majorHAnsi"/>
                          <w:color w:val="0D0D0D" w:themeColor="text1" w:themeTint="F2"/>
                          <w:sz w:val="18"/>
                          <w:szCs w:val="22"/>
                          <w:lang w:val="es-ES"/>
                        </w:rPr>
                        <w:t xml:space="preserve"> de 2020</w:t>
                      </w:r>
                      <w:r w:rsidR="001214B6">
                        <w:rPr>
                          <w:rFonts w:asciiTheme="majorHAnsi" w:hAnsiTheme="majorHAnsi"/>
                          <w:color w:val="0D0D0D" w:themeColor="text1" w:themeTint="F2"/>
                          <w:sz w:val="18"/>
                          <w:szCs w:val="22"/>
                          <w:lang w:val="es-ES"/>
                        </w:rPr>
                        <w:t>.</w:t>
                      </w:r>
                    </w:p>
                    <w:p w14:paraId="6B20FBB0" w14:textId="77777777" w:rsidR="00971A88" w:rsidRPr="007A5817" w:rsidRDefault="00971A88"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971A88" w:rsidRPr="00167A34" w:rsidRDefault="00971A8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39339C4" wp14:editId="721C18E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0BA6B724" w:rsidR="00971A88" w:rsidRPr="007B05C4" w:rsidRDefault="00971A8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7D1E2D">
                              <w:rPr>
                                <w:rFonts w:asciiTheme="majorHAnsi" w:hAnsiTheme="majorHAnsi"/>
                                <w:color w:val="595959" w:themeColor="text1" w:themeTint="A6"/>
                                <w:sz w:val="18"/>
                                <w:szCs w:val="18"/>
                                <w:lang w:val="pt-BR"/>
                              </w:rPr>
                              <w:t xml:space="preserve">No. </w:t>
                            </w:r>
                            <w:r w:rsidR="007D1E2D" w:rsidRPr="007D1E2D">
                              <w:rPr>
                                <w:rFonts w:asciiTheme="majorHAnsi" w:hAnsiTheme="majorHAnsi"/>
                                <w:color w:val="595959" w:themeColor="text1" w:themeTint="A6"/>
                                <w:sz w:val="18"/>
                                <w:szCs w:val="18"/>
                                <w:lang w:val="pt-BR"/>
                              </w:rPr>
                              <w:t>264/20</w:t>
                            </w:r>
                            <w:r w:rsidRPr="007D1E2D">
                              <w:rPr>
                                <w:rFonts w:asciiTheme="majorHAnsi" w:hAnsiTheme="majorHAnsi"/>
                                <w:color w:val="595959" w:themeColor="text1" w:themeTint="A6"/>
                                <w:sz w:val="18"/>
                                <w:szCs w:val="18"/>
                                <w:lang w:val="pt-BR"/>
                              </w:rPr>
                              <w:t xml:space="preserve">. </w:t>
                            </w:r>
                            <w:proofErr w:type="spellStart"/>
                            <w:r w:rsidRPr="007D1E2D">
                              <w:rPr>
                                <w:rFonts w:asciiTheme="majorHAnsi" w:hAnsiTheme="majorHAnsi"/>
                                <w:color w:val="595959" w:themeColor="text1" w:themeTint="A6"/>
                                <w:sz w:val="18"/>
                                <w:szCs w:val="18"/>
                                <w:lang w:val="es-ES_tradnl"/>
                              </w:rPr>
                              <w:t>Petici</w:t>
                            </w:r>
                            <w:r w:rsidRPr="007D1E2D">
                              <w:rPr>
                                <w:rFonts w:asciiTheme="majorHAnsi" w:hAnsiTheme="majorHAnsi"/>
                                <w:color w:val="595959" w:themeColor="text1" w:themeTint="A6"/>
                                <w:sz w:val="18"/>
                                <w:szCs w:val="18"/>
                                <w:lang w:val="es-ES"/>
                              </w:rPr>
                              <w:t>ón</w:t>
                            </w:r>
                            <w:proofErr w:type="spellEnd"/>
                            <w:r w:rsidRPr="007D1E2D">
                              <w:rPr>
                                <w:rFonts w:asciiTheme="majorHAnsi" w:hAnsiTheme="majorHAnsi"/>
                                <w:color w:val="595959" w:themeColor="text1" w:themeTint="A6"/>
                                <w:sz w:val="18"/>
                                <w:szCs w:val="18"/>
                                <w:lang w:val="es-ES"/>
                              </w:rPr>
                              <w:t xml:space="preserve"> 1594-10. </w:t>
                            </w:r>
                            <w:r w:rsidRPr="007D1E2D">
                              <w:rPr>
                                <w:rFonts w:asciiTheme="majorHAnsi" w:hAnsiTheme="majorHAnsi"/>
                                <w:color w:val="595959" w:themeColor="text1" w:themeTint="A6"/>
                                <w:sz w:val="18"/>
                                <w:szCs w:val="18"/>
                                <w:lang w:val="es-ES_tradnl"/>
                              </w:rPr>
                              <w:t xml:space="preserve">Admisibilidad. Pedro Núñez Pérez y otros. México. </w:t>
                            </w:r>
                            <w:r w:rsidR="007D1E2D">
                              <w:rPr>
                                <w:rFonts w:asciiTheme="majorHAnsi" w:hAnsiTheme="majorHAnsi"/>
                                <w:color w:val="595959" w:themeColor="text1" w:themeTint="A6"/>
                                <w:sz w:val="18"/>
                                <w:szCs w:val="18"/>
                                <w:lang w:val="es-ES"/>
                              </w:rPr>
                              <w:t>25 de septiembre de 2020</w:t>
                            </w:r>
                            <w:r w:rsidRPr="007D1E2D">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0BA6B724" w:rsidR="00971A88" w:rsidRPr="007B05C4" w:rsidRDefault="00971A8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7D1E2D">
                        <w:rPr>
                          <w:rFonts w:asciiTheme="majorHAnsi" w:hAnsiTheme="majorHAnsi"/>
                          <w:color w:val="595959" w:themeColor="text1" w:themeTint="A6"/>
                          <w:sz w:val="18"/>
                          <w:szCs w:val="18"/>
                          <w:lang w:val="pt-BR"/>
                        </w:rPr>
                        <w:t xml:space="preserve">No. </w:t>
                      </w:r>
                      <w:r w:rsidR="007D1E2D" w:rsidRPr="007D1E2D">
                        <w:rPr>
                          <w:rFonts w:asciiTheme="majorHAnsi" w:hAnsiTheme="majorHAnsi"/>
                          <w:color w:val="595959" w:themeColor="text1" w:themeTint="A6"/>
                          <w:sz w:val="18"/>
                          <w:szCs w:val="18"/>
                          <w:lang w:val="pt-BR"/>
                        </w:rPr>
                        <w:t>264/20</w:t>
                      </w:r>
                      <w:r w:rsidRPr="007D1E2D">
                        <w:rPr>
                          <w:rFonts w:asciiTheme="majorHAnsi" w:hAnsiTheme="majorHAnsi"/>
                          <w:color w:val="595959" w:themeColor="text1" w:themeTint="A6"/>
                          <w:sz w:val="18"/>
                          <w:szCs w:val="18"/>
                          <w:lang w:val="pt-BR"/>
                        </w:rPr>
                        <w:t xml:space="preserve">. </w:t>
                      </w:r>
                      <w:proofErr w:type="spellStart"/>
                      <w:r w:rsidRPr="007D1E2D">
                        <w:rPr>
                          <w:rFonts w:asciiTheme="majorHAnsi" w:hAnsiTheme="majorHAnsi"/>
                          <w:color w:val="595959" w:themeColor="text1" w:themeTint="A6"/>
                          <w:sz w:val="18"/>
                          <w:szCs w:val="18"/>
                          <w:lang w:val="es-ES_tradnl"/>
                        </w:rPr>
                        <w:t>Petici</w:t>
                      </w:r>
                      <w:r w:rsidRPr="007D1E2D">
                        <w:rPr>
                          <w:rFonts w:asciiTheme="majorHAnsi" w:hAnsiTheme="majorHAnsi"/>
                          <w:color w:val="595959" w:themeColor="text1" w:themeTint="A6"/>
                          <w:sz w:val="18"/>
                          <w:szCs w:val="18"/>
                          <w:lang w:val="es-ES"/>
                        </w:rPr>
                        <w:t>ón</w:t>
                      </w:r>
                      <w:proofErr w:type="spellEnd"/>
                      <w:r w:rsidRPr="007D1E2D">
                        <w:rPr>
                          <w:rFonts w:asciiTheme="majorHAnsi" w:hAnsiTheme="majorHAnsi"/>
                          <w:color w:val="595959" w:themeColor="text1" w:themeTint="A6"/>
                          <w:sz w:val="18"/>
                          <w:szCs w:val="18"/>
                          <w:lang w:val="es-ES"/>
                        </w:rPr>
                        <w:t xml:space="preserve"> 1594-10. </w:t>
                      </w:r>
                      <w:r w:rsidRPr="007D1E2D">
                        <w:rPr>
                          <w:rFonts w:asciiTheme="majorHAnsi" w:hAnsiTheme="majorHAnsi"/>
                          <w:color w:val="595959" w:themeColor="text1" w:themeTint="A6"/>
                          <w:sz w:val="18"/>
                          <w:szCs w:val="18"/>
                          <w:lang w:val="es-ES_tradnl"/>
                        </w:rPr>
                        <w:t xml:space="preserve">Admisibilidad. Pedro Núñez Pérez y otros. México. </w:t>
                      </w:r>
                      <w:r w:rsidR="007D1E2D">
                        <w:rPr>
                          <w:rFonts w:asciiTheme="majorHAnsi" w:hAnsiTheme="majorHAnsi"/>
                          <w:color w:val="595959" w:themeColor="text1" w:themeTint="A6"/>
                          <w:sz w:val="18"/>
                          <w:szCs w:val="18"/>
                          <w:lang w:val="es-ES"/>
                        </w:rPr>
                        <w:t>25 de septiembre de 2020</w:t>
                      </w:r>
                      <w:r w:rsidRPr="007D1E2D">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38EECFCE" w:rsidR="00971A88" w:rsidRPr="00D72DC6" w:rsidRDefault="001214B6" w:rsidP="00F02AD1">
                            <w:pPr>
                              <w:rPr>
                                <w:color w:val="FFFFFF" w:themeColor="background1"/>
                                <w14:textFill>
                                  <w14:noFill/>
                                </w14:textFill>
                              </w:rPr>
                            </w:pPr>
                            <w:r>
                              <w:rPr>
                                <w:noProof/>
                                <w:color w:val="FFFFFF"/>
                              </w:rPr>
                              <w:drawing>
                                <wp:inline distT="0" distB="0" distL="0" distR="0" wp14:anchorId="3CA6E1C9" wp14:editId="6930AE97">
                                  <wp:extent cx="1824355" cy="469265"/>
                                  <wp:effectExtent l="0" t="0" r="444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786CDA1" w14:textId="38EECFCE" w:rsidR="00971A88" w:rsidRPr="00D72DC6" w:rsidRDefault="001214B6" w:rsidP="00F02AD1">
                      <w:pPr>
                        <w:rPr>
                          <w:color w:val="FFFFFF" w:themeColor="background1"/>
                          <w14:textFill>
                            <w14:noFill/>
                          </w14:textFill>
                        </w:rPr>
                      </w:pPr>
                      <w:r>
                        <w:rPr>
                          <w:noProof/>
                          <w:color w:val="FFFFFF"/>
                        </w:rPr>
                        <w:drawing>
                          <wp:inline distT="0" distB="0" distL="0" distR="0" wp14:anchorId="3CA6E1C9" wp14:editId="6930AE97">
                            <wp:extent cx="1824355" cy="469265"/>
                            <wp:effectExtent l="0" t="0" r="444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971A88" w:rsidRPr="004B7EB6" w:rsidRDefault="00971A8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971A88" w:rsidRPr="004B7EB6" w:rsidRDefault="00971A8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15BB7"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971A8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7124A019" w14:textId="398F8561" w:rsidR="003239B8" w:rsidRPr="005562DC" w:rsidRDefault="005562DC" w:rsidP="00971A88">
            <w:pPr>
              <w:jc w:val="both"/>
              <w:rPr>
                <w:rFonts w:ascii="Cambria" w:hAnsi="Cambria"/>
                <w:bCs/>
                <w:sz w:val="20"/>
                <w:szCs w:val="20"/>
                <w:lang w:val="es-CO"/>
              </w:rPr>
            </w:pPr>
            <w:r w:rsidRPr="005562DC">
              <w:rPr>
                <w:rFonts w:ascii="Cambria" w:hAnsi="Cambria"/>
                <w:bCs/>
                <w:sz w:val="20"/>
                <w:szCs w:val="20"/>
                <w:lang w:val="es-CO"/>
              </w:rPr>
              <w:t xml:space="preserve">Centro de Derechos Humanos </w:t>
            </w:r>
            <w:r>
              <w:rPr>
                <w:rFonts w:ascii="Cambria" w:hAnsi="Cambria"/>
                <w:bCs/>
                <w:sz w:val="20"/>
                <w:szCs w:val="20"/>
                <w:lang w:val="es-CO"/>
              </w:rPr>
              <w:t>Fray Bartolomé de las Casas y Organización Xinich</w:t>
            </w:r>
          </w:p>
        </w:tc>
      </w:tr>
      <w:tr w:rsidR="003239B8" w:rsidRPr="00B15BB7"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687566" w:rsidP="00971A8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3DEAE6FF" w:rsidR="003239B8" w:rsidRPr="000D05CB" w:rsidRDefault="004F4339" w:rsidP="00971A88">
            <w:pPr>
              <w:jc w:val="both"/>
              <w:rPr>
                <w:rFonts w:ascii="Cambria" w:hAnsi="Cambria"/>
                <w:bCs/>
                <w:sz w:val="20"/>
                <w:szCs w:val="20"/>
                <w:lang w:val="es-ES"/>
              </w:rPr>
            </w:pPr>
            <w:r>
              <w:rPr>
                <w:rFonts w:ascii="Cambria" w:hAnsi="Cambria"/>
                <w:bCs/>
                <w:sz w:val="20"/>
                <w:szCs w:val="20"/>
                <w:lang w:val="es-ES"/>
              </w:rPr>
              <w:t xml:space="preserve">Pedro Núñez Pérez y otras </w:t>
            </w:r>
            <w:r w:rsidR="00B22FF0">
              <w:rPr>
                <w:rFonts w:ascii="Cambria" w:hAnsi="Cambria"/>
                <w:bCs/>
                <w:sz w:val="20"/>
                <w:szCs w:val="20"/>
                <w:lang w:val="es-ES"/>
              </w:rPr>
              <w:t>cuarenta y nueve</w:t>
            </w:r>
            <w:r>
              <w:rPr>
                <w:rFonts w:ascii="Cambria" w:hAnsi="Cambria"/>
                <w:bCs/>
                <w:sz w:val="20"/>
                <w:szCs w:val="20"/>
                <w:lang w:val="es-ES"/>
              </w:rPr>
              <w:t xml:space="preserve"> personas</w:t>
            </w:r>
            <w:r>
              <w:rPr>
                <w:rStyle w:val="FootnoteReference"/>
                <w:rFonts w:ascii="Cambria" w:hAnsi="Cambria"/>
                <w:bCs/>
                <w:sz w:val="20"/>
                <w:szCs w:val="20"/>
                <w:lang w:val="es-ES"/>
              </w:rPr>
              <w:footnoteReference w:id="2"/>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971A8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04CF49EB" w:rsidR="003239B8" w:rsidRPr="000D05CB" w:rsidRDefault="005562DC" w:rsidP="00971A88">
            <w:pPr>
              <w:jc w:val="both"/>
              <w:rPr>
                <w:rFonts w:ascii="Cambria" w:hAnsi="Cambria"/>
                <w:bCs/>
                <w:sz w:val="20"/>
                <w:szCs w:val="20"/>
              </w:rPr>
            </w:pPr>
            <w:r>
              <w:rPr>
                <w:rFonts w:ascii="Cambria" w:hAnsi="Cambria"/>
                <w:bCs/>
                <w:sz w:val="20"/>
                <w:szCs w:val="20"/>
              </w:rPr>
              <w:t>México</w:t>
            </w:r>
            <w:r w:rsidRPr="001927AB">
              <w:rPr>
                <w:rStyle w:val="FootnoteReference"/>
                <w:rFonts w:asciiTheme="majorHAnsi" w:hAnsiTheme="majorHAnsi"/>
                <w:bCs/>
                <w:sz w:val="20"/>
                <w:szCs w:val="20"/>
              </w:rPr>
              <w:footnoteReference w:id="3"/>
            </w:r>
          </w:p>
        </w:tc>
      </w:tr>
      <w:tr w:rsidR="00223A29" w:rsidRPr="00B15BB7"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4848044A" w14:textId="5D0BE759" w:rsidR="00223A29" w:rsidRPr="006353AF" w:rsidRDefault="004F4339" w:rsidP="00971A88">
            <w:pPr>
              <w:jc w:val="both"/>
              <w:rPr>
                <w:rFonts w:ascii="Cambria" w:hAnsi="Cambria"/>
                <w:bCs/>
                <w:sz w:val="20"/>
                <w:szCs w:val="20"/>
                <w:lang w:val="es-ES"/>
              </w:rPr>
            </w:pPr>
            <w:r w:rsidRPr="004F4339">
              <w:rPr>
                <w:rFonts w:ascii="Cambria" w:hAnsi="Cambria"/>
                <w:bCs/>
                <w:sz w:val="20"/>
                <w:szCs w:val="20"/>
                <w:lang w:val="es-CO"/>
              </w:rPr>
              <w:t>Artículo</w:t>
            </w:r>
            <w:r w:rsidR="00B22FF0">
              <w:rPr>
                <w:rFonts w:ascii="Cambria" w:hAnsi="Cambria"/>
                <w:bCs/>
                <w:sz w:val="20"/>
                <w:szCs w:val="20"/>
                <w:lang w:val="es-CO"/>
              </w:rPr>
              <w:t>s</w:t>
            </w:r>
            <w:r w:rsidRPr="004F4339">
              <w:rPr>
                <w:rFonts w:ascii="Cambria" w:hAnsi="Cambria"/>
                <w:bCs/>
                <w:sz w:val="20"/>
                <w:szCs w:val="20"/>
                <w:lang w:val="es-CO"/>
              </w:rPr>
              <w:t xml:space="preserve"> 3 (reconocimiento de la personalidad jurídica), 4 (vid</w:t>
            </w:r>
            <w:r>
              <w:rPr>
                <w:rFonts w:ascii="Cambria" w:hAnsi="Cambria"/>
                <w:bCs/>
                <w:sz w:val="20"/>
                <w:szCs w:val="20"/>
                <w:lang w:val="es-CO"/>
              </w:rPr>
              <w:t>a), 5 (integridad personal), 7 (libertad personal), 8 (garantías judiciales), 11 (honra y dignidad), 19 (derechos del niño), 21 (propiedad privada), 22 (circulación y residencia), 24 (igualdad ante la ley) y 25 (protección judicial) de la Convención Americana sobre Derechos Humanos</w:t>
            </w:r>
            <w:r>
              <w:rPr>
                <w:rStyle w:val="FootnoteReference"/>
                <w:rFonts w:ascii="Cambria" w:hAnsi="Cambria"/>
                <w:bCs/>
                <w:sz w:val="20"/>
                <w:szCs w:val="20"/>
                <w:lang w:val="es-CO"/>
              </w:rPr>
              <w:footnoteReference w:id="4"/>
            </w:r>
            <w:r>
              <w:rPr>
                <w:rFonts w:ascii="Cambria" w:hAnsi="Cambria"/>
                <w:bCs/>
                <w:sz w:val="20"/>
                <w:szCs w:val="20"/>
                <w:lang w:val="es-CO"/>
              </w:rPr>
              <w:t>, en relación con sus artículos 1.1 (obligación de respetar los derechos) y 2 (deber de adoptar disposiciones de derecho interno)</w:t>
            </w:r>
            <w:r w:rsidR="004A3871">
              <w:rPr>
                <w:rFonts w:ascii="Cambria" w:hAnsi="Cambria"/>
                <w:bCs/>
                <w:sz w:val="20"/>
                <w:szCs w:val="20"/>
                <w:lang w:val="es-CO"/>
              </w:rPr>
              <w:t xml:space="preserve">; </w:t>
            </w:r>
            <w:r w:rsidR="00307596">
              <w:rPr>
                <w:rFonts w:ascii="Cambria" w:hAnsi="Cambria"/>
                <w:bCs/>
                <w:sz w:val="20"/>
                <w:szCs w:val="20"/>
                <w:lang w:val="es-CO"/>
              </w:rPr>
              <w:t>a</w:t>
            </w:r>
            <w:r w:rsidR="004A3871">
              <w:rPr>
                <w:rFonts w:ascii="Cambria" w:hAnsi="Cambria"/>
                <w:bCs/>
                <w:sz w:val="20"/>
                <w:szCs w:val="20"/>
                <w:lang w:val="es-CO"/>
              </w:rPr>
              <w:t xml:space="preserve">rtículos 1, 6 y 8 de la Convención Interamericana para Prevenir y Sancionar la Tortura; </w:t>
            </w:r>
            <w:r w:rsidR="00307596">
              <w:rPr>
                <w:rFonts w:ascii="Cambria" w:hAnsi="Cambria"/>
                <w:bCs/>
                <w:sz w:val="20"/>
                <w:szCs w:val="20"/>
                <w:lang w:val="es-CO"/>
              </w:rPr>
              <w:t>a</w:t>
            </w:r>
            <w:r w:rsidR="004A3871">
              <w:rPr>
                <w:rFonts w:ascii="Cambria" w:hAnsi="Cambria"/>
                <w:bCs/>
                <w:sz w:val="20"/>
                <w:szCs w:val="20"/>
                <w:lang w:val="es-CO"/>
              </w:rPr>
              <w:t xml:space="preserve">rtículo I de la Convención </w:t>
            </w:r>
            <w:r w:rsidR="00C95A4B">
              <w:rPr>
                <w:rFonts w:ascii="Cambria" w:hAnsi="Cambria"/>
                <w:bCs/>
                <w:sz w:val="20"/>
                <w:szCs w:val="20"/>
                <w:lang w:val="es-CO"/>
              </w:rPr>
              <w:t xml:space="preserve">Interamericana </w:t>
            </w:r>
            <w:r w:rsidR="004A3871">
              <w:rPr>
                <w:rFonts w:ascii="Cambria" w:hAnsi="Cambria"/>
                <w:bCs/>
                <w:sz w:val="20"/>
                <w:szCs w:val="20"/>
                <w:lang w:val="es-CO"/>
              </w:rPr>
              <w:t xml:space="preserve">sobre Desaparición Forzada de Personas; y </w:t>
            </w:r>
            <w:r w:rsidR="006353AF">
              <w:rPr>
                <w:rFonts w:ascii="Cambria" w:hAnsi="Cambria"/>
                <w:bCs/>
                <w:sz w:val="20"/>
                <w:szCs w:val="20"/>
                <w:lang w:val="es-CO"/>
              </w:rPr>
              <w:t>a</w:t>
            </w:r>
            <w:r w:rsidR="004A3871">
              <w:rPr>
                <w:rFonts w:ascii="Cambria" w:hAnsi="Cambria"/>
                <w:bCs/>
                <w:sz w:val="20"/>
                <w:szCs w:val="20"/>
                <w:lang w:val="es-CO"/>
              </w:rPr>
              <w:t xml:space="preserve">rtículo 7 de la Convención Interamericana para Prevenir, Sancionar y Erradicar la Violencia contra la Mujer </w:t>
            </w:r>
            <w:r w:rsidR="006353AF">
              <w:rPr>
                <w:rFonts w:ascii="Cambria" w:hAnsi="Cambria"/>
                <w:bCs/>
                <w:sz w:val="20"/>
                <w:szCs w:val="20"/>
                <w:lang w:val="es-CO"/>
              </w:rPr>
              <w:t>(“</w:t>
            </w:r>
            <w:r w:rsidR="004A3871">
              <w:rPr>
                <w:rFonts w:ascii="Cambria" w:hAnsi="Cambria"/>
                <w:bCs/>
                <w:sz w:val="20"/>
                <w:szCs w:val="20"/>
                <w:lang w:val="es-CO"/>
              </w:rPr>
              <w:t>Convención de Belem do Pará</w:t>
            </w:r>
            <w:r w:rsidR="006353AF">
              <w:rPr>
                <w:rFonts w:ascii="Cambria" w:hAnsi="Cambria"/>
                <w:bCs/>
                <w:sz w:val="20"/>
                <w:szCs w:val="20"/>
                <w:lang w:val="es-CO"/>
              </w:rPr>
              <w:t>”)</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B15BB7"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371684CF" w:rsidR="004C2312" w:rsidRPr="003239B8" w:rsidRDefault="00132D75" w:rsidP="00971A88">
            <w:pPr>
              <w:jc w:val="both"/>
              <w:rPr>
                <w:rFonts w:ascii="Cambria" w:hAnsi="Cambria"/>
                <w:bCs/>
                <w:sz w:val="20"/>
                <w:szCs w:val="20"/>
                <w:lang w:val="es-ES"/>
              </w:rPr>
            </w:pPr>
            <w:r>
              <w:rPr>
                <w:rFonts w:ascii="Cambria" w:hAnsi="Cambria"/>
                <w:bCs/>
                <w:sz w:val="20"/>
                <w:szCs w:val="20"/>
                <w:lang w:val="es-ES"/>
              </w:rPr>
              <w:t xml:space="preserve">Petición abierta </w:t>
            </w:r>
            <w:r w:rsidR="00C95A4B">
              <w:rPr>
                <w:rFonts w:ascii="Cambria" w:hAnsi="Cambria"/>
                <w:bCs/>
                <w:sz w:val="20"/>
                <w:szCs w:val="20"/>
                <w:lang w:val="es-ES"/>
              </w:rPr>
              <w:t xml:space="preserve">por la CIDH </w:t>
            </w:r>
            <w:r>
              <w:rPr>
                <w:rFonts w:ascii="Cambria" w:hAnsi="Cambria"/>
                <w:bCs/>
                <w:sz w:val="20"/>
                <w:szCs w:val="20"/>
                <w:lang w:val="es-ES"/>
              </w:rPr>
              <w:t>el 5 de octubre de 2010</w:t>
            </w:r>
            <w:r>
              <w:rPr>
                <w:rStyle w:val="FootnoteReference"/>
                <w:rFonts w:ascii="Cambria" w:hAnsi="Cambria"/>
                <w:bCs/>
                <w:sz w:val="20"/>
                <w:szCs w:val="20"/>
                <w:lang w:val="es-ES"/>
              </w:rPr>
              <w:footnoteReference w:id="6"/>
            </w:r>
          </w:p>
        </w:tc>
      </w:tr>
      <w:tr w:rsidR="00131425" w:rsidRPr="00B15BB7"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29A5E4DA" w:rsidR="00131425" w:rsidRPr="003239B8" w:rsidRDefault="0018199B" w:rsidP="00971A88">
            <w:pPr>
              <w:jc w:val="both"/>
              <w:rPr>
                <w:rFonts w:ascii="Cambria" w:hAnsi="Cambria"/>
                <w:bCs/>
                <w:sz w:val="20"/>
                <w:szCs w:val="20"/>
                <w:lang w:val="es-ES"/>
              </w:rPr>
            </w:pPr>
            <w:r>
              <w:rPr>
                <w:rFonts w:ascii="Cambria" w:hAnsi="Cambria"/>
                <w:bCs/>
                <w:sz w:val="20"/>
                <w:szCs w:val="20"/>
                <w:lang w:val="es-ES"/>
              </w:rPr>
              <w:t xml:space="preserve">8 de noviembre de 2010, 9 de noviembre de 2010, 3 de diciembre de 2010, </w:t>
            </w:r>
            <w:r w:rsidR="00A477D4">
              <w:rPr>
                <w:rFonts w:ascii="Cambria" w:hAnsi="Cambria"/>
                <w:bCs/>
                <w:sz w:val="20"/>
                <w:szCs w:val="20"/>
                <w:lang w:val="es-ES"/>
              </w:rPr>
              <w:t xml:space="preserve">14 de abril de 2011, 18 de julio de 2011, 18 de agosto de 2011, 19 de septiembre de 2011, 14 de noviembre de 2011 </w:t>
            </w:r>
            <w:r w:rsidR="00C95A4B">
              <w:rPr>
                <w:rFonts w:ascii="Cambria" w:hAnsi="Cambria"/>
                <w:bCs/>
                <w:sz w:val="20"/>
                <w:szCs w:val="20"/>
                <w:lang w:val="es-ES"/>
              </w:rPr>
              <w:t xml:space="preserve">y </w:t>
            </w:r>
            <w:r w:rsidR="000A1C7C">
              <w:rPr>
                <w:rFonts w:ascii="Cambria" w:hAnsi="Cambria"/>
                <w:bCs/>
                <w:sz w:val="20"/>
                <w:szCs w:val="20"/>
                <w:lang w:val="es-ES"/>
              </w:rPr>
              <w:t>21 de octubre de 2015</w:t>
            </w:r>
          </w:p>
        </w:tc>
      </w:tr>
      <w:tr w:rsidR="004C2312" w:rsidRPr="004F4339"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21D81E7F" w:rsidR="004C2312" w:rsidRPr="003239B8" w:rsidRDefault="00D03D6D" w:rsidP="00971A88">
            <w:pPr>
              <w:jc w:val="both"/>
              <w:rPr>
                <w:rFonts w:ascii="Cambria" w:hAnsi="Cambria"/>
                <w:bCs/>
                <w:sz w:val="20"/>
                <w:szCs w:val="20"/>
                <w:lang w:val="es-ES"/>
              </w:rPr>
            </w:pPr>
            <w:r>
              <w:rPr>
                <w:rFonts w:ascii="Cambria" w:hAnsi="Cambria"/>
                <w:bCs/>
                <w:sz w:val="20"/>
                <w:szCs w:val="20"/>
                <w:lang w:val="es-ES"/>
              </w:rPr>
              <w:t>13 de mayo de 2016</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303A33BA" w:rsidR="004C2312" w:rsidRPr="003239B8" w:rsidRDefault="00D03D6D" w:rsidP="00971A88">
            <w:pPr>
              <w:jc w:val="both"/>
              <w:rPr>
                <w:rFonts w:ascii="Cambria" w:hAnsi="Cambria"/>
                <w:bCs/>
                <w:sz w:val="20"/>
                <w:szCs w:val="20"/>
                <w:lang w:val="es-ES"/>
              </w:rPr>
            </w:pPr>
            <w:r>
              <w:rPr>
                <w:rFonts w:ascii="Cambria" w:hAnsi="Cambria"/>
                <w:bCs/>
                <w:sz w:val="20"/>
                <w:szCs w:val="20"/>
                <w:lang w:val="es-ES"/>
              </w:rPr>
              <w:t>1</w:t>
            </w:r>
            <w:r w:rsidR="0066472A">
              <w:rPr>
                <w:rFonts w:ascii="Cambria" w:hAnsi="Cambria"/>
                <w:bCs/>
                <w:sz w:val="20"/>
                <w:szCs w:val="20"/>
                <w:lang w:val="es-ES"/>
              </w:rPr>
              <w:t>3</w:t>
            </w:r>
            <w:r>
              <w:rPr>
                <w:rFonts w:ascii="Cambria" w:hAnsi="Cambria"/>
                <w:bCs/>
                <w:sz w:val="20"/>
                <w:szCs w:val="20"/>
                <w:lang w:val="es-ES"/>
              </w:rPr>
              <w:t xml:space="preserve"> de enero de 2017</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971A88">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2F522E0E" w14:textId="136D7BF4" w:rsidR="003239B8" w:rsidRPr="00B3745F" w:rsidRDefault="008A70F0" w:rsidP="00971A88">
            <w:pPr>
              <w:rPr>
                <w:rFonts w:ascii="Cambria" w:hAnsi="Cambria"/>
                <w:bCs/>
                <w:sz w:val="20"/>
                <w:szCs w:val="20"/>
              </w:rPr>
            </w:pPr>
            <w:r>
              <w:rPr>
                <w:rFonts w:ascii="Cambria" w:hAnsi="Cambria"/>
                <w:bCs/>
                <w:sz w:val="20"/>
                <w:szCs w:val="20"/>
              </w:rPr>
              <w:t>Sí</w:t>
            </w:r>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971A8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35BA3CEC" w14:textId="25C81817" w:rsidR="003239B8" w:rsidRPr="00B3745F" w:rsidRDefault="008A70F0" w:rsidP="00971A88">
            <w:pPr>
              <w:rPr>
                <w:rFonts w:ascii="Cambria" w:hAnsi="Cambria"/>
                <w:bCs/>
                <w:sz w:val="20"/>
                <w:szCs w:val="20"/>
              </w:rPr>
            </w:pPr>
            <w:r>
              <w:rPr>
                <w:rFonts w:ascii="Cambria" w:hAnsi="Cambria"/>
                <w:bCs/>
                <w:sz w:val="20"/>
                <w:szCs w:val="20"/>
              </w:rPr>
              <w:t>Sí</w:t>
            </w:r>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971A8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4853F616" w14:textId="23C22A61" w:rsidR="003239B8" w:rsidRPr="00B3745F" w:rsidRDefault="008A70F0" w:rsidP="00971A88">
            <w:pPr>
              <w:rPr>
                <w:rFonts w:ascii="Cambria" w:hAnsi="Cambria"/>
                <w:bCs/>
                <w:sz w:val="20"/>
                <w:szCs w:val="20"/>
              </w:rPr>
            </w:pPr>
            <w:r>
              <w:rPr>
                <w:rFonts w:ascii="Cambria" w:hAnsi="Cambria"/>
                <w:bCs/>
                <w:sz w:val="20"/>
                <w:szCs w:val="20"/>
              </w:rPr>
              <w:t>Sí</w:t>
            </w:r>
          </w:p>
        </w:tc>
      </w:tr>
      <w:tr w:rsidR="003239B8" w:rsidRPr="00B15BB7"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971A8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lastRenderedPageBreak/>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497D5E0E" w14:textId="4EF24965" w:rsidR="003239B8" w:rsidRPr="00B3745F" w:rsidRDefault="008A70F0" w:rsidP="00971A88">
            <w:pPr>
              <w:jc w:val="both"/>
              <w:rPr>
                <w:rFonts w:ascii="Cambria" w:hAnsi="Cambria"/>
                <w:bCs/>
                <w:sz w:val="20"/>
                <w:szCs w:val="20"/>
                <w:lang w:val="es-ES"/>
              </w:rPr>
            </w:pPr>
            <w:r>
              <w:rPr>
                <w:rFonts w:asciiTheme="majorHAnsi" w:hAnsiTheme="majorHAnsi"/>
                <w:bCs/>
                <w:sz w:val="20"/>
                <w:szCs w:val="20"/>
                <w:lang w:val="es-ES"/>
              </w:rPr>
              <w:t xml:space="preserve">Sí, </w:t>
            </w:r>
            <w:r w:rsidR="003E30CC" w:rsidRPr="001927AB">
              <w:rPr>
                <w:rFonts w:asciiTheme="majorHAnsi" w:hAnsiTheme="majorHAnsi"/>
                <w:bCs/>
                <w:sz w:val="20"/>
                <w:szCs w:val="20"/>
                <w:lang w:val="es-ES"/>
              </w:rPr>
              <w:t>Convención Americana (depósito del instrumento de adhesión realizado el 24 de marzo de 1981)</w:t>
            </w:r>
            <w:r w:rsidR="00FB4587">
              <w:rPr>
                <w:rFonts w:asciiTheme="majorHAnsi" w:hAnsiTheme="majorHAnsi"/>
                <w:bCs/>
                <w:sz w:val="20"/>
                <w:szCs w:val="20"/>
                <w:lang w:val="es-ES"/>
              </w:rPr>
              <w:t>;</w:t>
            </w:r>
            <w:r>
              <w:rPr>
                <w:rFonts w:asciiTheme="majorHAnsi" w:hAnsiTheme="majorHAnsi"/>
                <w:bCs/>
                <w:sz w:val="20"/>
                <w:szCs w:val="20"/>
                <w:lang w:val="es-ES"/>
              </w:rPr>
              <w:t xml:space="preserve"> Convención Interamericana sobre Desaparición Forzada de Personas (depósito del instrumento de ratificación realizado el 9 de abril de 2002)</w:t>
            </w:r>
            <w:r w:rsidR="00FB4587">
              <w:rPr>
                <w:rFonts w:asciiTheme="majorHAnsi" w:hAnsiTheme="majorHAnsi"/>
                <w:bCs/>
                <w:sz w:val="20"/>
                <w:szCs w:val="20"/>
                <w:lang w:val="es-ES"/>
              </w:rPr>
              <w:t>; Convención Interamericana para Prevenir y Sancionar la Tortura (depósito del instrumento de ratificación realizado el 22 de junio de 1987)</w:t>
            </w:r>
            <w:r w:rsidR="00822444">
              <w:rPr>
                <w:rFonts w:asciiTheme="majorHAnsi" w:hAnsiTheme="majorHAnsi"/>
                <w:bCs/>
                <w:sz w:val="20"/>
                <w:szCs w:val="20"/>
                <w:lang w:val="es-ES"/>
              </w:rPr>
              <w:t xml:space="preserve">; y </w:t>
            </w:r>
            <w:r w:rsidR="00822444">
              <w:rPr>
                <w:rFonts w:ascii="Cambria" w:hAnsi="Cambria"/>
                <w:bCs/>
                <w:sz w:val="20"/>
                <w:szCs w:val="20"/>
                <w:lang w:val="es-CO"/>
              </w:rPr>
              <w:t>Convención de Belem do Pará (</w:t>
            </w:r>
            <w:r w:rsidR="00822444">
              <w:rPr>
                <w:rFonts w:asciiTheme="majorHAnsi" w:hAnsiTheme="majorHAnsi"/>
                <w:bCs/>
                <w:sz w:val="20"/>
                <w:szCs w:val="20"/>
                <w:lang w:val="es-ES"/>
              </w:rPr>
              <w:t>depósito del instrumento de ratificación realizado el 12 de noviembre de 1998</w:t>
            </w:r>
            <w:r w:rsidR="00822444">
              <w:rPr>
                <w:rFonts w:ascii="Cambria" w:hAnsi="Cambria"/>
                <w:bCs/>
                <w:sz w:val="20"/>
                <w:szCs w:val="20"/>
                <w:lang w:val="es-CO"/>
              </w:rPr>
              <w:t>)</w:t>
            </w:r>
          </w:p>
        </w:tc>
      </w:tr>
    </w:tbl>
    <w:p w14:paraId="090C088B" w14:textId="10107340"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4F4339"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971A8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4F2048FA" w:rsidR="00EE00E9" w:rsidRPr="00DC24E3" w:rsidRDefault="008A70F0" w:rsidP="00971A88">
            <w:pPr>
              <w:jc w:val="both"/>
              <w:rPr>
                <w:rFonts w:ascii="Cambria" w:hAnsi="Cambria"/>
                <w:bCs/>
                <w:sz w:val="20"/>
                <w:szCs w:val="20"/>
                <w:lang w:val="es-ES"/>
              </w:rPr>
            </w:pPr>
            <w:r>
              <w:rPr>
                <w:rFonts w:ascii="Cambria" w:hAnsi="Cambria"/>
                <w:bCs/>
                <w:sz w:val="20"/>
                <w:szCs w:val="20"/>
                <w:lang w:val="es-ES"/>
              </w:rPr>
              <w:t>No</w:t>
            </w:r>
          </w:p>
        </w:tc>
      </w:tr>
      <w:tr w:rsidR="003239B8" w:rsidRPr="00B15BB7"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971A88">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384DA76B" w14:textId="4A84694A" w:rsidR="003239B8" w:rsidRPr="00C95A4B" w:rsidRDefault="00C95A4B" w:rsidP="00971A88">
            <w:pPr>
              <w:jc w:val="both"/>
              <w:rPr>
                <w:rFonts w:ascii="Cambria" w:hAnsi="Cambria"/>
                <w:bCs/>
                <w:sz w:val="20"/>
                <w:szCs w:val="20"/>
                <w:lang w:val="es-CO"/>
              </w:rPr>
            </w:pPr>
            <w:r>
              <w:rPr>
                <w:rFonts w:asciiTheme="majorHAnsi" w:hAnsiTheme="majorHAnsi"/>
                <w:sz w:val="20"/>
                <w:szCs w:val="20"/>
                <w:lang w:val="es-ES"/>
              </w:rPr>
              <w:t>A</w:t>
            </w:r>
            <w:r w:rsidRPr="00753616">
              <w:rPr>
                <w:rFonts w:asciiTheme="majorHAnsi" w:hAnsiTheme="majorHAnsi"/>
                <w:sz w:val="20"/>
                <w:szCs w:val="20"/>
                <w:lang w:val="es-ES"/>
              </w:rPr>
              <w:t xml:space="preserve">rtículos </w:t>
            </w:r>
            <w:r>
              <w:rPr>
                <w:rFonts w:asciiTheme="majorHAnsi" w:hAnsiTheme="majorHAnsi"/>
                <w:sz w:val="20"/>
                <w:szCs w:val="20"/>
                <w:lang w:val="es-ES"/>
              </w:rPr>
              <w:t xml:space="preserve">3 (reconocimiento de la personalidad jurídica), </w:t>
            </w:r>
            <w:r w:rsidRPr="00753616">
              <w:rPr>
                <w:rFonts w:asciiTheme="majorHAnsi" w:hAnsiTheme="majorHAnsi"/>
                <w:sz w:val="20"/>
                <w:szCs w:val="20"/>
                <w:lang w:val="es-ES"/>
              </w:rPr>
              <w:t xml:space="preserve">4 (vida), 5 (integridad personal), </w:t>
            </w:r>
            <w:r>
              <w:rPr>
                <w:rFonts w:asciiTheme="majorHAnsi" w:hAnsiTheme="majorHAnsi"/>
                <w:sz w:val="20"/>
                <w:szCs w:val="20"/>
                <w:lang w:val="es-ES"/>
              </w:rPr>
              <w:t xml:space="preserve">7 (libertad personal), </w:t>
            </w:r>
            <w:r w:rsidRPr="00753616">
              <w:rPr>
                <w:rFonts w:asciiTheme="majorHAnsi" w:hAnsiTheme="majorHAnsi"/>
                <w:sz w:val="20"/>
                <w:szCs w:val="20"/>
                <w:lang w:val="es-ES"/>
              </w:rPr>
              <w:t>8 (garantías judiciales)</w:t>
            </w:r>
            <w:r>
              <w:rPr>
                <w:rFonts w:asciiTheme="majorHAnsi" w:hAnsiTheme="majorHAnsi"/>
                <w:sz w:val="20"/>
                <w:szCs w:val="20"/>
                <w:lang w:val="es-ES"/>
              </w:rPr>
              <w:t xml:space="preserve">, 21 (propiedad privada), 22 (circulación y residencia), 24 (igualdad ante la ley), </w:t>
            </w:r>
            <w:r w:rsidRPr="00753616">
              <w:rPr>
                <w:rFonts w:asciiTheme="majorHAnsi" w:hAnsiTheme="majorHAnsi"/>
                <w:sz w:val="20"/>
                <w:szCs w:val="20"/>
                <w:lang w:val="es-ES"/>
              </w:rPr>
              <w:t>25 (protección judicial)</w:t>
            </w:r>
            <w:r>
              <w:rPr>
                <w:rFonts w:asciiTheme="majorHAnsi" w:hAnsiTheme="majorHAnsi"/>
                <w:sz w:val="20"/>
                <w:szCs w:val="20"/>
                <w:lang w:val="es-ES"/>
              </w:rPr>
              <w:t xml:space="preserve"> y 26 (derechos económicos, sociales, culturales y ambientales)</w:t>
            </w:r>
            <w:r w:rsidRPr="00753616">
              <w:rPr>
                <w:rFonts w:asciiTheme="majorHAnsi" w:hAnsiTheme="majorHAnsi"/>
                <w:sz w:val="20"/>
                <w:szCs w:val="20"/>
                <w:lang w:val="es-ES"/>
              </w:rPr>
              <w:t xml:space="preserve"> de la Convención Americana, en relación con su</w:t>
            </w:r>
            <w:r>
              <w:rPr>
                <w:rFonts w:asciiTheme="majorHAnsi" w:hAnsiTheme="majorHAnsi"/>
                <w:sz w:val="20"/>
                <w:szCs w:val="20"/>
                <w:lang w:val="es-ES"/>
              </w:rPr>
              <w:t>s</w:t>
            </w:r>
            <w:r w:rsidRPr="00753616">
              <w:rPr>
                <w:rFonts w:asciiTheme="majorHAnsi" w:hAnsiTheme="majorHAnsi"/>
                <w:sz w:val="20"/>
                <w:szCs w:val="20"/>
                <w:lang w:val="es-ES"/>
              </w:rPr>
              <w:t xml:space="preserve"> artículo</w:t>
            </w:r>
            <w:r>
              <w:rPr>
                <w:rFonts w:asciiTheme="majorHAnsi" w:hAnsiTheme="majorHAnsi"/>
                <w:sz w:val="20"/>
                <w:szCs w:val="20"/>
                <w:lang w:val="es-ES"/>
              </w:rPr>
              <w:t>s</w:t>
            </w:r>
            <w:r w:rsidRPr="00753616">
              <w:rPr>
                <w:rFonts w:asciiTheme="majorHAnsi" w:hAnsiTheme="majorHAnsi"/>
                <w:sz w:val="20"/>
                <w:szCs w:val="20"/>
                <w:lang w:val="es-ES"/>
              </w:rPr>
              <w:t xml:space="preserve"> 1.1 (obligación de respetar los derechos)</w:t>
            </w:r>
            <w:r>
              <w:rPr>
                <w:rFonts w:asciiTheme="majorHAnsi" w:hAnsiTheme="majorHAnsi"/>
                <w:sz w:val="20"/>
                <w:szCs w:val="20"/>
                <w:lang w:val="es-ES"/>
              </w:rPr>
              <w:t xml:space="preserve"> y 2 (deber de adoptar disposiciones de derecho interno); </w:t>
            </w:r>
            <w:r w:rsidR="00EC7EC6">
              <w:rPr>
                <w:rFonts w:asciiTheme="majorHAnsi" w:hAnsiTheme="majorHAnsi"/>
                <w:sz w:val="20"/>
                <w:szCs w:val="20"/>
                <w:lang w:val="es-ES"/>
              </w:rPr>
              <w:t>a</w:t>
            </w:r>
            <w:r>
              <w:rPr>
                <w:rFonts w:asciiTheme="majorHAnsi" w:hAnsiTheme="majorHAnsi"/>
                <w:sz w:val="20"/>
                <w:szCs w:val="20"/>
                <w:lang w:val="es-ES"/>
              </w:rPr>
              <w:t>rtículo I</w:t>
            </w:r>
            <w:r w:rsidR="002D21B2">
              <w:rPr>
                <w:rFonts w:asciiTheme="majorHAnsi" w:hAnsiTheme="majorHAnsi"/>
                <w:sz w:val="20"/>
                <w:szCs w:val="20"/>
                <w:lang w:val="es-ES"/>
              </w:rPr>
              <w:t xml:space="preserve"> </w:t>
            </w:r>
            <w:r>
              <w:rPr>
                <w:rFonts w:asciiTheme="majorHAnsi" w:hAnsiTheme="majorHAnsi"/>
                <w:sz w:val="20"/>
                <w:szCs w:val="20"/>
                <w:lang w:val="es-ES"/>
              </w:rPr>
              <w:t>de la Convención Interamericana sobre Desaparición Forzada de Personas</w:t>
            </w:r>
            <w:r w:rsidR="002D21B2">
              <w:rPr>
                <w:rFonts w:asciiTheme="majorHAnsi" w:hAnsiTheme="majorHAnsi"/>
                <w:sz w:val="20"/>
                <w:szCs w:val="20"/>
                <w:lang w:val="es-ES"/>
              </w:rPr>
              <w:t>;</w:t>
            </w:r>
            <w:r>
              <w:rPr>
                <w:rFonts w:asciiTheme="majorHAnsi" w:hAnsiTheme="majorHAnsi"/>
                <w:sz w:val="20"/>
                <w:szCs w:val="20"/>
                <w:lang w:val="es-ES"/>
              </w:rPr>
              <w:t xml:space="preserve">  </w:t>
            </w:r>
            <w:r w:rsidR="00EC7EC6">
              <w:rPr>
                <w:rFonts w:asciiTheme="majorHAnsi" w:hAnsiTheme="majorHAnsi"/>
                <w:sz w:val="20"/>
                <w:szCs w:val="20"/>
                <w:lang w:val="es-ES"/>
              </w:rPr>
              <w:t>a</w:t>
            </w:r>
            <w:r>
              <w:rPr>
                <w:rFonts w:asciiTheme="majorHAnsi" w:hAnsiTheme="majorHAnsi"/>
                <w:sz w:val="20"/>
                <w:szCs w:val="20"/>
                <w:lang w:val="es-ES"/>
              </w:rPr>
              <w:t>rtículos 1, 6 y 8 de la Convención Interamericana para Prevenir y Sancionar la Tortura</w:t>
            </w:r>
            <w:r w:rsidR="002D21B2">
              <w:rPr>
                <w:rFonts w:asciiTheme="majorHAnsi" w:hAnsiTheme="majorHAnsi"/>
                <w:sz w:val="20"/>
                <w:szCs w:val="20"/>
                <w:lang w:val="es-ES"/>
              </w:rPr>
              <w:t xml:space="preserve">; y el </w:t>
            </w:r>
            <w:r w:rsidR="002D21B2">
              <w:rPr>
                <w:rFonts w:ascii="Cambria" w:hAnsi="Cambria"/>
                <w:bCs/>
                <w:sz w:val="20"/>
                <w:szCs w:val="20"/>
                <w:lang w:val="es-CO"/>
              </w:rPr>
              <w:t>artículo 7 de la Convención de Belem do Pará</w:t>
            </w:r>
          </w:p>
        </w:tc>
      </w:tr>
      <w:tr w:rsidR="003239B8" w:rsidRPr="00B15BB7"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971A8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1DA04BDC" w:rsidR="003239B8" w:rsidRPr="00DC24E3" w:rsidRDefault="00FB4587" w:rsidP="00FB4587">
            <w:pPr>
              <w:jc w:val="both"/>
              <w:rPr>
                <w:rFonts w:ascii="Cambria" w:hAnsi="Cambria"/>
                <w:bCs/>
                <w:sz w:val="20"/>
                <w:szCs w:val="20"/>
                <w:lang w:val="es-ES"/>
              </w:rPr>
            </w:pPr>
            <w:r>
              <w:rPr>
                <w:rFonts w:ascii="Cambria" w:hAnsi="Cambria"/>
                <w:bCs/>
                <w:sz w:val="20"/>
                <w:szCs w:val="20"/>
                <w:lang w:val="es-ES"/>
              </w:rPr>
              <w:t>Sí, aplica la excepción del Artículo 46.2.c) de la Convención Americana</w:t>
            </w:r>
            <w:r w:rsidR="00C95A4B">
              <w:rPr>
                <w:rFonts w:ascii="Cambria" w:hAnsi="Cambria"/>
                <w:bCs/>
                <w:sz w:val="20"/>
                <w:szCs w:val="20"/>
                <w:lang w:val="es-ES"/>
              </w:rPr>
              <w:t>, en los términos de la Sección VI</w:t>
            </w:r>
          </w:p>
        </w:tc>
      </w:tr>
      <w:tr w:rsidR="003239B8" w:rsidRPr="00B15BB7"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971A88">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16AF9CBA" w:rsidR="003239B8" w:rsidRPr="00FB4587" w:rsidRDefault="00FB4587" w:rsidP="00971A88">
            <w:pPr>
              <w:rPr>
                <w:rFonts w:ascii="Cambria" w:hAnsi="Cambria"/>
                <w:bCs/>
                <w:sz w:val="20"/>
                <w:szCs w:val="20"/>
                <w:lang w:val="es-CO"/>
              </w:rPr>
            </w:pPr>
            <w:r w:rsidRPr="00FB4587">
              <w:rPr>
                <w:rFonts w:ascii="Cambria" w:hAnsi="Cambria"/>
                <w:bCs/>
                <w:sz w:val="20"/>
                <w:szCs w:val="20"/>
                <w:lang w:val="es-CO"/>
              </w:rPr>
              <w:t>Sí, en los términos d</w:t>
            </w:r>
            <w:r>
              <w:rPr>
                <w:rFonts w:ascii="Cambria" w:hAnsi="Cambria"/>
                <w:bCs/>
                <w:sz w:val="20"/>
                <w:szCs w:val="20"/>
                <w:lang w:val="es-CO"/>
              </w:rPr>
              <w:t>e la Sección VI</w:t>
            </w:r>
          </w:p>
        </w:tc>
      </w:tr>
    </w:tbl>
    <w:p w14:paraId="20F8626A"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294F59DD" w14:textId="6EDB1DE0" w:rsidR="00A11E44" w:rsidRDefault="00971A88" w:rsidP="00971A8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1. </w:t>
      </w:r>
      <w:r w:rsidR="00EC7EC6">
        <w:rPr>
          <w:rFonts w:ascii="Cambria" w:hAnsi="Cambria"/>
          <w:sz w:val="20"/>
          <w:szCs w:val="20"/>
          <w:lang w:val="es-AR"/>
        </w:rPr>
        <w:tab/>
      </w:r>
      <w:r w:rsidR="008A70F0">
        <w:rPr>
          <w:rFonts w:ascii="Cambria" w:hAnsi="Cambria"/>
          <w:sz w:val="20"/>
          <w:szCs w:val="20"/>
          <w:lang w:val="es-AR"/>
        </w:rPr>
        <w:t xml:space="preserve">Los peticionarios </w:t>
      </w:r>
      <w:r w:rsidR="00592267">
        <w:rPr>
          <w:rFonts w:ascii="Cambria" w:hAnsi="Cambria"/>
          <w:sz w:val="20"/>
          <w:szCs w:val="20"/>
          <w:lang w:val="es-AR"/>
        </w:rPr>
        <w:t>aducen</w:t>
      </w:r>
      <w:r w:rsidR="008A70F0">
        <w:rPr>
          <w:rFonts w:ascii="Cambria" w:hAnsi="Cambria"/>
          <w:sz w:val="20"/>
          <w:szCs w:val="20"/>
          <w:lang w:val="es-AR"/>
        </w:rPr>
        <w:t xml:space="preserve"> la responsabilidad internacional del Estado mexicano por las ejecuciones extrajudiciales, desapariciones forzadas, </w:t>
      </w:r>
      <w:r w:rsidR="00EB68D4">
        <w:rPr>
          <w:rFonts w:ascii="Cambria" w:hAnsi="Cambria"/>
          <w:sz w:val="20"/>
          <w:szCs w:val="20"/>
          <w:lang w:val="es-AR"/>
        </w:rPr>
        <w:t xml:space="preserve">desplazamiento forzado, </w:t>
      </w:r>
      <w:r w:rsidR="00B654DB">
        <w:rPr>
          <w:rFonts w:ascii="Cambria" w:hAnsi="Cambria"/>
          <w:sz w:val="20"/>
          <w:szCs w:val="20"/>
          <w:lang w:val="es-AR"/>
        </w:rPr>
        <w:t xml:space="preserve">torturas, </w:t>
      </w:r>
      <w:r w:rsidR="008A70F0">
        <w:rPr>
          <w:rFonts w:ascii="Cambria" w:hAnsi="Cambria"/>
          <w:sz w:val="20"/>
          <w:szCs w:val="20"/>
          <w:lang w:val="es-AR"/>
        </w:rPr>
        <w:t xml:space="preserve">privación arbitraria de la libertad y emisión de órdenes de captura irregulares que </w:t>
      </w:r>
      <w:r w:rsidR="00B222DF">
        <w:rPr>
          <w:rFonts w:ascii="Cambria" w:hAnsi="Cambria"/>
          <w:sz w:val="20"/>
          <w:szCs w:val="20"/>
          <w:lang w:val="es-AR"/>
        </w:rPr>
        <w:t>habrían tenido</w:t>
      </w:r>
      <w:r w:rsidR="008A70F0">
        <w:rPr>
          <w:rFonts w:ascii="Cambria" w:hAnsi="Cambria"/>
          <w:sz w:val="20"/>
          <w:szCs w:val="20"/>
          <w:lang w:val="es-AR"/>
        </w:rPr>
        <w:t xml:space="preserve"> lugar durante y con ocasión de un enfrentamiento violento entre las comunidades indígenas de Viejo Velasco y Nueva Palestina, en el municipio de Ocosingo</w:t>
      </w:r>
      <w:r w:rsidR="0024760E">
        <w:rPr>
          <w:rFonts w:ascii="Cambria" w:hAnsi="Cambria"/>
          <w:sz w:val="20"/>
          <w:szCs w:val="20"/>
          <w:lang w:val="es-AR"/>
        </w:rPr>
        <w:t>,</w:t>
      </w:r>
      <w:r w:rsidR="008A70F0">
        <w:rPr>
          <w:rFonts w:ascii="Cambria" w:hAnsi="Cambria"/>
          <w:sz w:val="20"/>
          <w:szCs w:val="20"/>
          <w:lang w:val="es-AR"/>
        </w:rPr>
        <w:t xml:space="preserve"> Chiapas</w:t>
      </w:r>
      <w:r w:rsidR="001115DD">
        <w:rPr>
          <w:rFonts w:ascii="Cambria" w:hAnsi="Cambria"/>
          <w:sz w:val="20"/>
          <w:szCs w:val="20"/>
          <w:lang w:val="es-AR"/>
        </w:rPr>
        <w:t>, con participación de agentes estatales a favor de esta última comunidad</w:t>
      </w:r>
      <w:r w:rsidR="0024760E">
        <w:rPr>
          <w:rFonts w:ascii="Cambria" w:hAnsi="Cambria"/>
          <w:sz w:val="20"/>
          <w:szCs w:val="20"/>
          <w:lang w:val="es-AR"/>
        </w:rPr>
        <w:t>.</w:t>
      </w:r>
      <w:r w:rsidR="00EB68D4">
        <w:rPr>
          <w:rFonts w:ascii="Cambria" w:hAnsi="Cambria"/>
          <w:sz w:val="20"/>
          <w:szCs w:val="20"/>
          <w:lang w:val="es-AR"/>
        </w:rPr>
        <w:t xml:space="preserve"> </w:t>
      </w:r>
      <w:r w:rsidR="0024760E">
        <w:rPr>
          <w:rFonts w:ascii="Cambria" w:hAnsi="Cambria"/>
          <w:sz w:val="20"/>
          <w:szCs w:val="20"/>
          <w:lang w:val="es-AR"/>
        </w:rPr>
        <w:t>T</w:t>
      </w:r>
      <w:r w:rsidR="00EB68D4">
        <w:rPr>
          <w:rFonts w:ascii="Cambria" w:hAnsi="Cambria"/>
          <w:sz w:val="20"/>
          <w:szCs w:val="20"/>
          <w:lang w:val="es-AR"/>
        </w:rPr>
        <w:t>odo lo cual, alegan, ocurrió en el marco de una estrategia de despojo territorial violenta emprendida por las autoridades mexicanas contra comunidades indígenas como la de Viejo Velasco y otras en esa misma zona del país</w:t>
      </w:r>
      <w:r w:rsidR="008A70F0">
        <w:rPr>
          <w:rFonts w:ascii="Cambria" w:hAnsi="Cambria"/>
          <w:sz w:val="20"/>
          <w:szCs w:val="20"/>
          <w:lang w:val="es-AR"/>
        </w:rPr>
        <w:t>.</w:t>
      </w:r>
    </w:p>
    <w:p w14:paraId="7FC4708D" w14:textId="6CADC0C7" w:rsidR="00A574AB" w:rsidRDefault="00971A88" w:rsidP="00971A8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2. </w:t>
      </w:r>
      <w:r w:rsidR="001C63FD">
        <w:rPr>
          <w:rFonts w:ascii="Cambria" w:hAnsi="Cambria"/>
          <w:sz w:val="20"/>
          <w:szCs w:val="20"/>
          <w:lang w:val="es-AR"/>
        </w:rPr>
        <w:tab/>
        <w:t xml:space="preserve">En la petición se </w:t>
      </w:r>
      <w:r w:rsidR="008A70F0">
        <w:rPr>
          <w:rFonts w:ascii="Cambria" w:hAnsi="Cambria"/>
          <w:sz w:val="20"/>
          <w:szCs w:val="20"/>
          <w:lang w:val="es-AR"/>
        </w:rPr>
        <w:t xml:space="preserve">explica que los hechos </w:t>
      </w:r>
      <w:r w:rsidR="00FB4587">
        <w:rPr>
          <w:rFonts w:ascii="Cambria" w:hAnsi="Cambria"/>
          <w:sz w:val="20"/>
          <w:szCs w:val="20"/>
          <w:lang w:val="es-AR"/>
        </w:rPr>
        <w:t xml:space="preserve">sucedieron </w:t>
      </w:r>
      <w:r w:rsidR="008A70F0">
        <w:rPr>
          <w:rFonts w:ascii="Cambria" w:hAnsi="Cambria"/>
          <w:sz w:val="20"/>
          <w:szCs w:val="20"/>
          <w:lang w:val="es-AR"/>
        </w:rPr>
        <w:t xml:space="preserve">en el contexto de un arraigado conflicto territorial entre las comunidades indígenas Viejo Velasco y Nueva Palestina, </w:t>
      </w:r>
      <w:r w:rsidR="00313C84">
        <w:rPr>
          <w:rFonts w:ascii="Cambria" w:hAnsi="Cambria"/>
          <w:sz w:val="20"/>
          <w:szCs w:val="20"/>
          <w:lang w:val="es-AR"/>
        </w:rPr>
        <w:t xml:space="preserve">conflicto </w:t>
      </w:r>
      <w:r w:rsidR="008A70F0">
        <w:rPr>
          <w:rFonts w:ascii="Cambria" w:hAnsi="Cambria"/>
          <w:sz w:val="20"/>
          <w:szCs w:val="20"/>
          <w:lang w:val="es-AR"/>
        </w:rPr>
        <w:t xml:space="preserve">derivado en parte de ciertas decisiones adoptadas por el Estado mexicano en décadas </w:t>
      </w:r>
      <w:r w:rsidR="00313C84">
        <w:rPr>
          <w:rFonts w:ascii="Cambria" w:hAnsi="Cambria"/>
          <w:sz w:val="20"/>
          <w:szCs w:val="20"/>
          <w:lang w:val="es-AR"/>
        </w:rPr>
        <w:t xml:space="preserve">y años </w:t>
      </w:r>
      <w:r w:rsidR="008A70F0">
        <w:rPr>
          <w:rFonts w:ascii="Cambria" w:hAnsi="Cambria"/>
          <w:sz w:val="20"/>
          <w:szCs w:val="20"/>
          <w:lang w:val="es-AR"/>
        </w:rPr>
        <w:t>precedentes en relación con las tierras de las comunidades asentadas en la región de la Selva Lacandona de Chiapas</w:t>
      </w:r>
      <w:r w:rsidR="00BB3424">
        <w:rPr>
          <w:rStyle w:val="FootnoteReference"/>
          <w:rFonts w:ascii="Cambria" w:hAnsi="Cambria"/>
          <w:sz w:val="20"/>
          <w:szCs w:val="20"/>
          <w:lang w:val="es-AR"/>
        </w:rPr>
        <w:footnoteReference w:id="7"/>
      </w:r>
      <w:r w:rsidR="008A70F0">
        <w:rPr>
          <w:rFonts w:ascii="Cambria" w:hAnsi="Cambria"/>
          <w:sz w:val="20"/>
          <w:szCs w:val="20"/>
          <w:lang w:val="es-AR"/>
        </w:rPr>
        <w:t xml:space="preserve">. </w:t>
      </w:r>
      <w:r w:rsidR="00875B3E">
        <w:rPr>
          <w:rFonts w:ascii="Cambria" w:hAnsi="Cambria"/>
          <w:sz w:val="20"/>
          <w:szCs w:val="20"/>
          <w:lang w:val="es-AR"/>
        </w:rPr>
        <w:t>Los peticionarios denuncian</w:t>
      </w:r>
      <w:r w:rsidR="008A70F0">
        <w:rPr>
          <w:rFonts w:ascii="Cambria" w:hAnsi="Cambria"/>
          <w:sz w:val="20"/>
          <w:szCs w:val="20"/>
          <w:lang w:val="es-AR"/>
        </w:rPr>
        <w:t xml:space="preserve"> que el 13 de noviembre de 2006 </w:t>
      </w:r>
      <w:r w:rsidR="00BB3424">
        <w:rPr>
          <w:rFonts w:ascii="Cambria" w:hAnsi="Cambria"/>
          <w:sz w:val="20"/>
          <w:szCs w:val="20"/>
          <w:lang w:val="es-AR"/>
        </w:rPr>
        <w:t xml:space="preserve">la comunidad Viejo Velasco fue violentamente atacada por un grupo de </w:t>
      </w:r>
      <w:r w:rsidR="00F341BE">
        <w:rPr>
          <w:rFonts w:ascii="Cambria" w:hAnsi="Cambria"/>
          <w:sz w:val="20"/>
          <w:szCs w:val="20"/>
          <w:lang w:val="es-AR"/>
        </w:rPr>
        <w:t>cuarenta</w:t>
      </w:r>
      <w:r w:rsidR="00BB3424">
        <w:rPr>
          <w:rFonts w:ascii="Cambria" w:hAnsi="Cambria"/>
          <w:sz w:val="20"/>
          <w:szCs w:val="20"/>
          <w:lang w:val="es-AR"/>
        </w:rPr>
        <w:t xml:space="preserve"> comuneros de Nueva Palestina armados con machetes, palos y armas de fuego, </w:t>
      </w:r>
      <w:r w:rsidR="00EB68D4">
        <w:rPr>
          <w:rFonts w:ascii="Cambria" w:hAnsi="Cambria"/>
          <w:sz w:val="20"/>
          <w:szCs w:val="20"/>
          <w:lang w:val="es-AR"/>
        </w:rPr>
        <w:t xml:space="preserve">quienes iban acompañados por cerca de </w:t>
      </w:r>
      <w:r w:rsidR="00F341BE">
        <w:rPr>
          <w:rFonts w:ascii="Cambria" w:hAnsi="Cambria"/>
          <w:sz w:val="20"/>
          <w:szCs w:val="20"/>
          <w:lang w:val="es-AR"/>
        </w:rPr>
        <w:t>trescientos</w:t>
      </w:r>
      <w:r w:rsidR="00BB3424">
        <w:rPr>
          <w:rFonts w:ascii="Cambria" w:hAnsi="Cambria"/>
          <w:sz w:val="20"/>
          <w:szCs w:val="20"/>
          <w:lang w:val="es-AR"/>
        </w:rPr>
        <w:t xml:space="preserve"> agentes armados de la Policía Sectorial estatal de Chiapas, y </w:t>
      </w:r>
      <w:r w:rsidR="00F341BE">
        <w:rPr>
          <w:rFonts w:ascii="Cambria" w:hAnsi="Cambria"/>
          <w:sz w:val="20"/>
          <w:szCs w:val="20"/>
          <w:lang w:val="es-AR"/>
        </w:rPr>
        <w:t>dieciseis</w:t>
      </w:r>
      <w:r w:rsidR="00BB3424">
        <w:rPr>
          <w:rFonts w:ascii="Cambria" w:hAnsi="Cambria"/>
          <w:sz w:val="20"/>
          <w:szCs w:val="20"/>
          <w:lang w:val="es-AR"/>
        </w:rPr>
        <w:t xml:space="preserve"> funcionarios públicos </w:t>
      </w:r>
      <w:r w:rsidR="00BB3424">
        <w:rPr>
          <w:rFonts w:ascii="Cambria" w:hAnsi="Cambria"/>
          <w:sz w:val="20"/>
          <w:szCs w:val="20"/>
          <w:lang w:val="es-AR"/>
        </w:rPr>
        <w:lastRenderedPageBreak/>
        <w:t>judiciales y administrativos</w:t>
      </w:r>
      <w:r w:rsidR="00316616">
        <w:rPr>
          <w:rStyle w:val="FootnoteReference"/>
          <w:rFonts w:ascii="Cambria" w:hAnsi="Cambria"/>
          <w:sz w:val="20"/>
          <w:szCs w:val="20"/>
          <w:lang w:val="es-AR"/>
        </w:rPr>
        <w:footnoteReference w:id="8"/>
      </w:r>
      <w:r w:rsidR="00BB3424">
        <w:rPr>
          <w:rFonts w:ascii="Cambria" w:hAnsi="Cambria"/>
          <w:sz w:val="20"/>
          <w:szCs w:val="20"/>
          <w:lang w:val="es-AR"/>
        </w:rPr>
        <w:t xml:space="preserve">. </w:t>
      </w:r>
      <w:r w:rsidR="00F341BE">
        <w:rPr>
          <w:rFonts w:ascii="Cambria" w:hAnsi="Cambria"/>
          <w:sz w:val="20"/>
          <w:szCs w:val="20"/>
          <w:lang w:val="es-AR"/>
        </w:rPr>
        <w:t>D</w:t>
      </w:r>
      <w:r w:rsidR="00BB3424">
        <w:rPr>
          <w:rFonts w:ascii="Cambria" w:hAnsi="Cambria"/>
          <w:sz w:val="20"/>
          <w:szCs w:val="20"/>
          <w:lang w:val="es-AR"/>
        </w:rPr>
        <w:t>urante su incursión</w:t>
      </w:r>
      <w:r w:rsidR="00F341BE">
        <w:rPr>
          <w:rFonts w:ascii="Cambria" w:hAnsi="Cambria"/>
          <w:sz w:val="20"/>
          <w:szCs w:val="20"/>
          <w:lang w:val="es-AR"/>
        </w:rPr>
        <w:t xml:space="preserve"> estos elementos armados</w:t>
      </w:r>
      <w:r w:rsidR="00BB3424">
        <w:rPr>
          <w:rFonts w:ascii="Cambria" w:hAnsi="Cambria"/>
          <w:sz w:val="20"/>
          <w:szCs w:val="20"/>
          <w:lang w:val="es-AR"/>
        </w:rPr>
        <w:t xml:space="preserve"> </w:t>
      </w:r>
      <w:r w:rsidR="00F341BE">
        <w:rPr>
          <w:rFonts w:ascii="Cambria" w:hAnsi="Cambria"/>
          <w:sz w:val="20"/>
          <w:szCs w:val="20"/>
          <w:lang w:val="es-AR"/>
        </w:rPr>
        <w:t>mataron</w:t>
      </w:r>
      <w:r w:rsidR="00BB3424">
        <w:rPr>
          <w:rFonts w:ascii="Cambria" w:hAnsi="Cambria"/>
          <w:sz w:val="20"/>
          <w:szCs w:val="20"/>
          <w:lang w:val="es-AR"/>
        </w:rPr>
        <w:t xml:space="preserve"> a varias personas de Viejo Velasco</w:t>
      </w:r>
      <w:r w:rsidR="00F341BE">
        <w:rPr>
          <w:rFonts w:ascii="Cambria" w:hAnsi="Cambria"/>
          <w:sz w:val="20"/>
          <w:szCs w:val="20"/>
          <w:lang w:val="es-AR"/>
        </w:rPr>
        <w:t>;</w:t>
      </w:r>
      <w:r w:rsidR="00BB3424">
        <w:rPr>
          <w:rFonts w:ascii="Cambria" w:hAnsi="Cambria"/>
          <w:sz w:val="20"/>
          <w:szCs w:val="20"/>
          <w:lang w:val="es-AR"/>
        </w:rPr>
        <w:t xml:space="preserve"> amarr</w:t>
      </w:r>
      <w:r w:rsidR="00F341BE">
        <w:rPr>
          <w:rFonts w:ascii="Cambria" w:hAnsi="Cambria"/>
          <w:sz w:val="20"/>
          <w:szCs w:val="20"/>
          <w:lang w:val="es-AR"/>
        </w:rPr>
        <w:t>aron</w:t>
      </w:r>
      <w:r w:rsidR="00BB3424">
        <w:rPr>
          <w:rFonts w:ascii="Cambria" w:hAnsi="Cambria"/>
          <w:sz w:val="20"/>
          <w:szCs w:val="20"/>
          <w:lang w:val="es-AR"/>
        </w:rPr>
        <w:t xml:space="preserve"> y se </w:t>
      </w:r>
      <w:r w:rsidR="00F341BE">
        <w:rPr>
          <w:rFonts w:ascii="Cambria" w:hAnsi="Cambria"/>
          <w:sz w:val="20"/>
          <w:szCs w:val="20"/>
          <w:lang w:val="es-AR"/>
        </w:rPr>
        <w:t>llevaron</w:t>
      </w:r>
      <w:r w:rsidR="00BB3424">
        <w:rPr>
          <w:rFonts w:ascii="Cambria" w:hAnsi="Cambria"/>
          <w:sz w:val="20"/>
          <w:szCs w:val="20"/>
          <w:lang w:val="es-AR"/>
        </w:rPr>
        <w:t xml:space="preserve"> a la fuerza a otras con destino desconocido</w:t>
      </w:r>
      <w:r w:rsidR="00F341BE">
        <w:rPr>
          <w:rFonts w:ascii="Cambria" w:hAnsi="Cambria"/>
          <w:sz w:val="20"/>
          <w:szCs w:val="20"/>
          <w:lang w:val="es-AR"/>
        </w:rPr>
        <w:t>;</w:t>
      </w:r>
      <w:r w:rsidR="00BB3424">
        <w:rPr>
          <w:rFonts w:ascii="Cambria" w:hAnsi="Cambria"/>
          <w:sz w:val="20"/>
          <w:szCs w:val="20"/>
          <w:lang w:val="es-AR"/>
        </w:rPr>
        <w:t xml:space="preserve"> golpe</w:t>
      </w:r>
      <w:r w:rsidR="00F341BE">
        <w:rPr>
          <w:rFonts w:ascii="Cambria" w:hAnsi="Cambria"/>
          <w:sz w:val="20"/>
          <w:szCs w:val="20"/>
          <w:lang w:val="es-AR"/>
        </w:rPr>
        <w:t>aron</w:t>
      </w:r>
      <w:r w:rsidR="00BB3424">
        <w:rPr>
          <w:rFonts w:ascii="Cambria" w:hAnsi="Cambria"/>
          <w:sz w:val="20"/>
          <w:szCs w:val="20"/>
          <w:lang w:val="es-AR"/>
        </w:rPr>
        <w:t xml:space="preserve"> y maltrat</w:t>
      </w:r>
      <w:r w:rsidR="00F341BE">
        <w:rPr>
          <w:rFonts w:ascii="Cambria" w:hAnsi="Cambria"/>
          <w:sz w:val="20"/>
          <w:szCs w:val="20"/>
          <w:lang w:val="es-AR"/>
        </w:rPr>
        <w:t>aron</w:t>
      </w:r>
      <w:r w:rsidR="00BB3424">
        <w:rPr>
          <w:rFonts w:ascii="Cambria" w:hAnsi="Cambria"/>
          <w:sz w:val="20"/>
          <w:szCs w:val="20"/>
          <w:lang w:val="es-AR"/>
        </w:rPr>
        <w:t xml:space="preserve"> a algunos habitantes</w:t>
      </w:r>
      <w:r w:rsidR="00F341BE">
        <w:rPr>
          <w:rFonts w:ascii="Cambria" w:hAnsi="Cambria"/>
          <w:sz w:val="20"/>
          <w:szCs w:val="20"/>
          <w:lang w:val="es-AR"/>
        </w:rPr>
        <w:t>;</w:t>
      </w:r>
      <w:r w:rsidR="00BB3424">
        <w:rPr>
          <w:rFonts w:ascii="Cambria" w:hAnsi="Cambria"/>
          <w:sz w:val="20"/>
          <w:szCs w:val="20"/>
          <w:lang w:val="es-AR"/>
        </w:rPr>
        <w:t xml:space="preserve"> y </w:t>
      </w:r>
      <w:r w:rsidR="00F341BE">
        <w:rPr>
          <w:rFonts w:ascii="Cambria" w:hAnsi="Cambria"/>
          <w:sz w:val="20"/>
          <w:szCs w:val="20"/>
          <w:lang w:val="es-AR"/>
        </w:rPr>
        <w:t>robaron</w:t>
      </w:r>
      <w:r w:rsidR="00BB3424">
        <w:rPr>
          <w:rFonts w:ascii="Cambria" w:hAnsi="Cambria"/>
          <w:sz w:val="20"/>
          <w:szCs w:val="20"/>
          <w:lang w:val="es-AR"/>
        </w:rPr>
        <w:t xml:space="preserve"> sus pertenencias. </w:t>
      </w:r>
      <w:r w:rsidR="000C335D">
        <w:rPr>
          <w:rFonts w:ascii="Cambria" w:hAnsi="Cambria"/>
          <w:sz w:val="20"/>
          <w:szCs w:val="20"/>
          <w:lang w:val="es-AR"/>
        </w:rPr>
        <w:t>Los peticionarios denuncian</w:t>
      </w:r>
      <w:r w:rsidR="00BB3424">
        <w:rPr>
          <w:rFonts w:ascii="Cambria" w:hAnsi="Cambria"/>
          <w:sz w:val="20"/>
          <w:szCs w:val="20"/>
          <w:lang w:val="es-AR"/>
        </w:rPr>
        <w:t xml:space="preserve"> que el saldo del ataque fue </w:t>
      </w:r>
      <w:r w:rsidR="00A574AB">
        <w:rPr>
          <w:rFonts w:ascii="Cambria" w:hAnsi="Cambria"/>
          <w:sz w:val="20"/>
          <w:szCs w:val="20"/>
          <w:lang w:val="es-AR"/>
        </w:rPr>
        <w:t xml:space="preserve">tres </w:t>
      </w:r>
      <w:r w:rsidR="00BB3424">
        <w:rPr>
          <w:rFonts w:ascii="Cambria" w:hAnsi="Cambria"/>
          <w:sz w:val="20"/>
          <w:szCs w:val="20"/>
          <w:lang w:val="es-AR"/>
        </w:rPr>
        <w:t xml:space="preserve">personas </w:t>
      </w:r>
      <w:r w:rsidR="00A574AB">
        <w:rPr>
          <w:rFonts w:ascii="Cambria" w:hAnsi="Cambria"/>
          <w:sz w:val="20"/>
          <w:szCs w:val="20"/>
          <w:lang w:val="es-AR"/>
        </w:rPr>
        <w:t>ejecutadas extrajudicialmente</w:t>
      </w:r>
      <w:r w:rsidR="00A574AB">
        <w:rPr>
          <w:rStyle w:val="FootnoteReference"/>
          <w:rFonts w:ascii="Cambria" w:hAnsi="Cambria"/>
          <w:sz w:val="20"/>
          <w:szCs w:val="20"/>
          <w:lang w:val="es-AR"/>
        </w:rPr>
        <w:footnoteReference w:id="9"/>
      </w:r>
      <w:r w:rsidR="00BB3424">
        <w:rPr>
          <w:rFonts w:ascii="Cambria" w:hAnsi="Cambria"/>
          <w:sz w:val="20"/>
          <w:szCs w:val="20"/>
          <w:lang w:val="es-AR"/>
        </w:rPr>
        <w:t xml:space="preserve"> y </w:t>
      </w:r>
      <w:r w:rsidR="00A574AB">
        <w:rPr>
          <w:rFonts w:ascii="Cambria" w:hAnsi="Cambria"/>
          <w:sz w:val="20"/>
          <w:szCs w:val="20"/>
          <w:lang w:val="es-AR"/>
        </w:rPr>
        <w:t xml:space="preserve">cuatro </w:t>
      </w:r>
      <w:r w:rsidR="00BB3424">
        <w:rPr>
          <w:rFonts w:ascii="Cambria" w:hAnsi="Cambria"/>
          <w:sz w:val="20"/>
          <w:szCs w:val="20"/>
          <w:lang w:val="es-AR"/>
        </w:rPr>
        <w:t>más desaparecidas</w:t>
      </w:r>
      <w:r w:rsidR="00A574AB">
        <w:rPr>
          <w:rFonts w:ascii="Cambria" w:hAnsi="Cambria"/>
          <w:sz w:val="20"/>
          <w:szCs w:val="20"/>
          <w:lang w:val="es-AR"/>
        </w:rPr>
        <w:t xml:space="preserve"> </w:t>
      </w:r>
      <w:r w:rsidR="000C335D" w:rsidRPr="000C335D">
        <w:rPr>
          <w:rFonts w:ascii="Cambria" w:hAnsi="Cambria"/>
          <w:sz w:val="20"/>
          <w:szCs w:val="20"/>
          <w:lang w:val="es-ES"/>
        </w:rPr>
        <w:t>-</w:t>
      </w:r>
      <w:r w:rsidR="00A574AB">
        <w:rPr>
          <w:rFonts w:ascii="Cambria" w:hAnsi="Cambria"/>
          <w:sz w:val="20"/>
          <w:szCs w:val="20"/>
          <w:lang w:val="es-AR"/>
        </w:rPr>
        <w:t xml:space="preserve">los cadáveres de dos de </w:t>
      </w:r>
      <w:r w:rsidR="000C335D">
        <w:rPr>
          <w:rFonts w:ascii="Cambria" w:hAnsi="Cambria"/>
          <w:sz w:val="20"/>
          <w:szCs w:val="20"/>
          <w:lang w:val="es-AR"/>
        </w:rPr>
        <w:t>las</w:t>
      </w:r>
      <w:r w:rsidR="00A574AB">
        <w:rPr>
          <w:rFonts w:ascii="Cambria" w:hAnsi="Cambria"/>
          <w:sz w:val="20"/>
          <w:szCs w:val="20"/>
          <w:lang w:val="es-AR"/>
        </w:rPr>
        <w:t xml:space="preserve"> víctimas de desaparición </w:t>
      </w:r>
      <w:r w:rsidR="000C335D">
        <w:rPr>
          <w:rFonts w:ascii="Cambria" w:hAnsi="Cambria"/>
          <w:sz w:val="20"/>
          <w:szCs w:val="20"/>
          <w:lang w:val="es-AR"/>
        </w:rPr>
        <w:t>habr</w:t>
      </w:r>
      <w:r w:rsidR="000C335D">
        <w:rPr>
          <w:rFonts w:ascii="Cambria" w:hAnsi="Cambria"/>
          <w:sz w:val="20"/>
          <w:szCs w:val="20"/>
          <w:lang w:val="es-ES"/>
        </w:rPr>
        <w:t>ían sido</w:t>
      </w:r>
      <w:r w:rsidR="00A574AB">
        <w:rPr>
          <w:rFonts w:ascii="Cambria" w:hAnsi="Cambria"/>
          <w:sz w:val="20"/>
          <w:szCs w:val="20"/>
          <w:lang w:val="es-AR"/>
        </w:rPr>
        <w:t xml:space="preserve"> hallados</w:t>
      </w:r>
      <w:r w:rsidR="005543A8">
        <w:rPr>
          <w:rFonts w:ascii="Cambria" w:hAnsi="Cambria"/>
          <w:sz w:val="20"/>
          <w:szCs w:val="20"/>
          <w:lang w:val="es-AR"/>
        </w:rPr>
        <w:t xml:space="preserve"> extraoficialmente</w:t>
      </w:r>
      <w:r w:rsidR="00A574AB">
        <w:rPr>
          <w:rFonts w:ascii="Cambria" w:hAnsi="Cambria"/>
          <w:sz w:val="20"/>
          <w:szCs w:val="20"/>
          <w:lang w:val="es-AR"/>
        </w:rPr>
        <w:t xml:space="preserve"> en 2007, identificados positivamente y entregados a sus familiares en 2011</w:t>
      </w:r>
      <w:r w:rsidR="00A574AB">
        <w:rPr>
          <w:rStyle w:val="FootnoteReference"/>
          <w:rFonts w:ascii="Cambria" w:hAnsi="Cambria"/>
          <w:sz w:val="20"/>
          <w:szCs w:val="20"/>
          <w:lang w:val="es-AR"/>
        </w:rPr>
        <w:footnoteReference w:id="10"/>
      </w:r>
      <w:r w:rsidR="000C335D">
        <w:rPr>
          <w:rFonts w:ascii="Cambria" w:hAnsi="Cambria"/>
          <w:sz w:val="20"/>
          <w:szCs w:val="20"/>
          <w:lang w:val="es-AR"/>
        </w:rPr>
        <w:t>-</w:t>
      </w:r>
      <w:r w:rsidR="00BB3424">
        <w:rPr>
          <w:rFonts w:ascii="Cambria" w:hAnsi="Cambria"/>
          <w:sz w:val="20"/>
          <w:szCs w:val="20"/>
          <w:lang w:val="es-AR"/>
        </w:rPr>
        <w:t xml:space="preserve">. Además, como consecuencia </w:t>
      </w:r>
      <w:r w:rsidR="001115DD">
        <w:rPr>
          <w:rFonts w:ascii="Cambria" w:hAnsi="Cambria"/>
          <w:sz w:val="20"/>
          <w:szCs w:val="20"/>
          <w:lang w:val="es-AR"/>
        </w:rPr>
        <w:t xml:space="preserve">del ataque </w:t>
      </w:r>
      <w:r w:rsidR="00BB3424">
        <w:rPr>
          <w:rFonts w:ascii="Cambria" w:hAnsi="Cambria"/>
          <w:sz w:val="20"/>
          <w:szCs w:val="20"/>
          <w:lang w:val="es-AR"/>
        </w:rPr>
        <w:t>se vieron forzad</w:t>
      </w:r>
      <w:r w:rsidR="00313C84">
        <w:rPr>
          <w:rFonts w:ascii="Cambria" w:hAnsi="Cambria"/>
          <w:sz w:val="20"/>
          <w:szCs w:val="20"/>
          <w:lang w:val="es-AR"/>
        </w:rPr>
        <w:t>a</w:t>
      </w:r>
      <w:r w:rsidR="00BB3424">
        <w:rPr>
          <w:rFonts w:ascii="Cambria" w:hAnsi="Cambria"/>
          <w:sz w:val="20"/>
          <w:szCs w:val="20"/>
          <w:lang w:val="es-AR"/>
        </w:rPr>
        <w:t xml:space="preserve">s a desplazarse hacia la montaña </w:t>
      </w:r>
      <w:r w:rsidR="00722D0A">
        <w:rPr>
          <w:rFonts w:ascii="Cambria" w:hAnsi="Cambria"/>
          <w:sz w:val="20"/>
          <w:szCs w:val="20"/>
          <w:lang w:val="es-AR"/>
        </w:rPr>
        <w:t>treinta y seis</w:t>
      </w:r>
      <w:r w:rsidR="00BB3424">
        <w:rPr>
          <w:rFonts w:ascii="Cambria" w:hAnsi="Cambria"/>
          <w:sz w:val="20"/>
          <w:szCs w:val="20"/>
          <w:lang w:val="es-AR"/>
        </w:rPr>
        <w:t xml:space="preserve"> personas, incluyendo </w:t>
      </w:r>
      <w:r w:rsidR="00722D0A">
        <w:rPr>
          <w:rFonts w:ascii="Cambria" w:hAnsi="Cambria"/>
          <w:sz w:val="20"/>
          <w:szCs w:val="20"/>
          <w:lang w:val="es-AR"/>
        </w:rPr>
        <w:t>ocho</w:t>
      </w:r>
      <w:r w:rsidR="00BB3424">
        <w:rPr>
          <w:rFonts w:ascii="Cambria" w:hAnsi="Cambria"/>
          <w:sz w:val="20"/>
          <w:szCs w:val="20"/>
          <w:lang w:val="es-AR"/>
        </w:rPr>
        <w:t xml:space="preserve"> niños, que posteriormente se refugiaron en la comunidad de Nuevo Tila</w:t>
      </w:r>
      <w:r w:rsidR="00400EDB">
        <w:rPr>
          <w:rFonts w:ascii="Cambria" w:hAnsi="Cambria"/>
          <w:sz w:val="20"/>
          <w:szCs w:val="20"/>
          <w:lang w:val="es-AR"/>
        </w:rPr>
        <w:t>,</w:t>
      </w:r>
      <w:r w:rsidR="00BB3424">
        <w:rPr>
          <w:rFonts w:ascii="Cambria" w:hAnsi="Cambria"/>
          <w:sz w:val="20"/>
          <w:szCs w:val="20"/>
          <w:lang w:val="es-AR"/>
        </w:rPr>
        <w:t xml:space="preserve"> y para 2015 no habían podido retornar a Viejo Velasco</w:t>
      </w:r>
      <w:r w:rsidR="00400EDB">
        <w:rPr>
          <w:rFonts w:ascii="Cambria" w:hAnsi="Cambria"/>
          <w:sz w:val="20"/>
          <w:szCs w:val="20"/>
          <w:lang w:val="es-AR"/>
        </w:rPr>
        <w:t xml:space="preserve"> ni habían recibido apoyo alguno de las autoridades, encontrándose </w:t>
      </w:r>
      <w:r w:rsidR="00722D0A">
        <w:rPr>
          <w:rFonts w:ascii="Cambria" w:hAnsi="Cambria"/>
          <w:sz w:val="20"/>
          <w:szCs w:val="20"/>
          <w:lang w:val="es-AR"/>
        </w:rPr>
        <w:t>dispersos</w:t>
      </w:r>
      <w:r w:rsidR="00400EDB">
        <w:rPr>
          <w:rFonts w:ascii="Cambria" w:hAnsi="Cambria"/>
          <w:sz w:val="20"/>
          <w:szCs w:val="20"/>
          <w:lang w:val="es-AR"/>
        </w:rPr>
        <w:t xml:space="preserve"> </w:t>
      </w:r>
      <w:r w:rsidR="00722D0A">
        <w:rPr>
          <w:rFonts w:ascii="Cambria" w:hAnsi="Cambria"/>
          <w:sz w:val="20"/>
          <w:szCs w:val="20"/>
          <w:lang w:val="es-AR"/>
        </w:rPr>
        <w:t>por</w:t>
      </w:r>
      <w:r w:rsidR="00400EDB">
        <w:rPr>
          <w:rFonts w:ascii="Cambria" w:hAnsi="Cambria"/>
          <w:sz w:val="20"/>
          <w:szCs w:val="20"/>
          <w:lang w:val="es-AR"/>
        </w:rPr>
        <w:t xml:space="preserve"> todo el estado de Chiapas</w:t>
      </w:r>
      <w:r w:rsidR="00A574AB">
        <w:rPr>
          <w:rStyle w:val="FootnoteReference"/>
          <w:rFonts w:ascii="Cambria" w:hAnsi="Cambria"/>
          <w:sz w:val="20"/>
          <w:szCs w:val="20"/>
          <w:lang w:val="es-AR"/>
        </w:rPr>
        <w:footnoteReference w:id="11"/>
      </w:r>
      <w:r w:rsidR="00BB3424">
        <w:rPr>
          <w:rFonts w:ascii="Cambria" w:hAnsi="Cambria"/>
          <w:sz w:val="20"/>
          <w:szCs w:val="20"/>
          <w:lang w:val="es-AR"/>
        </w:rPr>
        <w:t>.</w:t>
      </w:r>
      <w:r w:rsidR="00313C84">
        <w:rPr>
          <w:rFonts w:ascii="Cambria" w:hAnsi="Cambria"/>
          <w:sz w:val="20"/>
          <w:szCs w:val="20"/>
          <w:lang w:val="es-AR"/>
        </w:rPr>
        <w:t xml:space="preserve"> También se denuncia que una mujer habitante de la comunidad, Petrona Núñez González, fue víctima</w:t>
      </w:r>
      <w:r w:rsidR="00FB4587">
        <w:rPr>
          <w:rFonts w:ascii="Cambria" w:hAnsi="Cambria"/>
          <w:sz w:val="20"/>
          <w:szCs w:val="20"/>
          <w:lang w:val="es-AR"/>
        </w:rPr>
        <w:t xml:space="preserve"> ese día</w:t>
      </w:r>
      <w:r w:rsidR="00313C84">
        <w:rPr>
          <w:rFonts w:ascii="Cambria" w:hAnsi="Cambria"/>
          <w:sz w:val="20"/>
          <w:szCs w:val="20"/>
          <w:lang w:val="es-AR"/>
        </w:rPr>
        <w:t xml:space="preserve"> de secuestro y maltratos que afectaron gravemente su salud física y psicológica</w:t>
      </w:r>
      <w:r w:rsidR="00722D0A">
        <w:rPr>
          <w:rFonts w:ascii="Cambria" w:hAnsi="Cambria"/>
          <w:sz w:val="20"/>
          <w:szCs w:val="20"/>
          <w:lang w:val="es-AR"/>
        </w:rPr>
        <w:t>,</w:t>
      </w:r>
      <w:r w:rsidR="00313C84">
        <w:rPr>
          <w:rFonts w:ascii="Cambria" w:hAnsi="Cambria"/>
          <w:sz w:val="20"/>
          <w:szCs w:val="20"/>
          <w:lang w:val="es-AR"/>
        </w:rPr>
        <w:t xml:space="preserve"> y </w:t>
      </w:r>
      <w:r w:rsidR="00722D0A">
        <w:rPr>
          <w:rFonts w:ascii="Cambria" w:hAnsi="Cambria"/>
          <w:sz w:val="20"/>
          <w:szCs w:val="20"/>
          <w:lang w:val="es-AR"/>
        </w:rPr>
        <w:t xml:space="preserve">que </w:t>
      </w:r>
      <w:r w:rsidR="00313C84">
        <w:rPr>
          <w:rFonts w:ascii="Cambria" w:hAnsi="Cambria"/>
          <w:sz w:val="20"/>
          <w:szCs w:val="20"/>
          <w:lang w:val="es-AR"/>
        </w:rPr>
        <w:t xml:space="preserve">eventualmente </w:t>
      </w:r>
      <w:r w:rsidR="00722D0A">
        <w:rPr>
          <w:rFonts w:ascii="Cambria" w:hAnsi="Cambria"/>
          <w:sz w:val="20"/>
          <w:szCs w:val="20"/>
          <w:lang w:val="es-AR"/>
        </w:rPr>
        <w:t>habrían causado</w:t>
      </w:r>
      <w:r w:rsidR="00313C84">
        <w:rPr>
          <w:rFonts w:ascii="Cambria" w:hAnsi="Cambria"/>
          <w:sz w:val="20"/>
          <w:szCs w:val="20"/>
          <w:lang w:val="es-AR"/>
        </w:rPr>
        <w:t xml:space="preserve"> su muerte el 29 de abril de 2010</w:t>
      </w:r>
      <w:r w:rsidR="00313C84">
        <w:rPr>
          <w:rStyle w:val="FootnoteReference"/>
          <w:rFonts w:ascii="Cambria" w:hAnsi="Cambria"/>
          <w:sz w:val="20"/>
          <w:szCs w:val="20"/>
          <w:lang w:val="es-AR"/>
        </w:rPr>
        <w:footnoteReference w:id="12"/>
      </w:r>
      <w:r w:rsidR="00223D55">
        <w:rPr>
          <w:rFonts w:ascii="Cambria" w:hAnsi="Cambria"/>
          <w:sz w:val="20"/>
          <w:szCs w:val="20"/>
          <w:lang w:val="es-AR"/>
        </w:rPr>
        <w:t>; por estos hechos se afirma que el Estado violó su derecho a la protección de la honra y la dignidad</w:t>
      </w:r>
      <w:r w:rsidR="00C95A4B">
        <w:rPr>
          <w:rFonts w:ascii="Cambria" w:hAnsi="Cambria"/>
          <w:sz w:val="20"/>
          <w:szCs w:val="20"/>
          <w:lang w:val="es-AR"/>
        </w:rPr>
        <w:t>, e incurrió en violencia de género</w:t>
      </w:r>
      <w:r w:rsidR="00223D55">
        <w:rPr>
          <w:rFonts w:ascii="Cambria" w:hAnsi="Cambria"/>
          <w:sz w:val="20"/>
          <w:szCs w:val="20"/>
          <w:lang w:val="es-AR"/>
        </w:rPr>
        <w:t>.</w:t>
      </w:r>
    </w:p>
    <w:p w14:paraId="70A187FC" w14:textId="66092FA8" w:rsidR="00400EDB" w:rsidRDefault="00971A88" w:rsidP="00971A8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3. </w:t>
      </w:r>
      <w:r w:rsidR="00E10E39">
        <w:rPr>
          <w:rFonts w:ascii="Cambria" w:hAnsi="Cambria"/>
          <w:sz w:val="20"/>
          <w:szCs w:val="20"/>
          <w:lang w:val="es-AR"/>
        </w:rPr>
        <w:tab/>
      </w:r>
      <w:r w:rsidR="00316616">
        <w:rPr>
          <w:rFonts w:ascii="Cambria" w:hAnsi="Cambria"/>
          <w:sz w:val="20"/>
          <w:szCs w:val="20"/>
          <w:lang w:val="es-AR"/>
        </w:rPr>
        <w:t xml:space="preserve">Los peticionarios </w:t>
      </w:r>
      <w:r w:rsidR="00E10E39">
        <w:rPr>
          <w:rFonts w:ascii="Cambria" w:hAnsi="Cambria"/>
          <w:sz w:val="20"/>
          <w:szCs w:val="20"/>
          <w:lang w:val="es-AR"/>
        </w:rPr>
        <w:t>alegan</w:t>
      </w:r>
      <w:r w:rsidR="00316616">
        <w:rPr>
          <w:rFonts w:ascii="Cambria" w:hAnsi="Cambria"/>
          <w:sz w:val="20"/>
          <w:szCs w:val="20"/>
          <w:lang w:val="es-AR"/>
        </w:rPr>
        <w:t xml:space="preserve"> en que hasta la fecha no se ha llevado a cabo una investigación seria de estos hechos</w:t>
      </w:r>
      <w:r w:rsidR="00E10E39">
        <w:rPr>
          <w:rFonts w:ascii="Cambria" w:hAnsi="Cambria"/>
          <w:sz w:val="20"/>
          <w:szCs w:val="20"/>
          <w:lang w:val="es-AR"/>
        </w:rPr>
        <w:t xml:space="preserve"> y que,</w:t>
      </w:r>
      <w:r w:rsidR="00316616">
        <w:rPr>
          <w:rFonts w:ascii="Cambria" w:hAnsi="Cambria"/>
          <w:sz w:val="20"/>
          <w:szCs w:val="20"/>
          <w:lang w:val="es-AR"/>
        </w:rPr>
        <w:t xml:space="preserve"> por el contrario, algunas personas inocentes han sido injustamente acusadas por las autoridades de haber sido los perpetradores de los crímenes en Viejo Velasco</w:t>
      </w:r>
      <w:r w:rsidR="00E10E39">
        <w:rPr>
          <w:rFonts w:ascii="Cambria" w:hAnsi="Cambria"/>
          <w:sz w:val="20"/>
          <w:szCs w:val="20"/>
          <w:lang w:val="es-AR"/>
        </w:rPr>
        <w:t>. Señalan</w:t>
      </w:r>
      <w:r w:rsidR="00400EDB">
        <w:rPr>
          <w:rFonts w:ascii="Cambria" w:hAnsi="Cambria"/>
          <w:sz w:val="20"/>
          <w:szCs w:val="20"/>
          <w:lang w:val="es-AR"/>
        </w:rPr>
        <w:t xml:space="preserve"> que el Estado abrió dos procesos investigativos: uno mediante el Acta Administrativa 786/CAJ74-T1/2006, abierta </w:t>
      </w:r>
      <w:r w:rsidR="00B654DB">
        <w:rPr>
          <w:rFonts w:ascii="Cambria" w:hAnsi="Cambria"/>
          <w:sz w:val="20"/>
          <w:szCs w:val="20"/>
          <w:lang w:val="es-AR"/>
        </w:rPr>
        <w:t xml:space="preserve">por la Fiscalía </w:t>
      </w:r>
      <w:r w:rsidR="00400EDB">
        <w:rPr>
          <w:rFonts w:ascii="Cambria" w:hAnsi="Cambria"/>
          <w:sz w:val="20"/>
          <w:szCs w:val="20"/>
          <w:lang w:val="es-AR"/>
        </w:rPr>
        <w:t>el 13 de noviembre de 2006</w:t>
      </w:r>
      <w:r w:rsidR="00E10E39">
        <w:rPr>
          <w:rFonts w:ascii="Cambria" w:hAnsi="Cambria"/>
          <w:sz w:val="20"/>
          <w:szCs w:val="20"/>
          <w:lang w:val="es-AR"/>
        </w:rPr>
        <w:t>,</w:t>
      </w:r>
      <w:r w:rsidR="00400EDB">
        <w:rPr>
          <w:rFonts w:ascii="Cambria" w:hAnsi="Cambria"/>
          <w:sz w:val="20"/>
          <w:szCs w:val="20"/>
          <w:lang w:val="es-AR"/>
        </w:rPr>
        <w:t xml:space="preserve"> </w:t>
      </w:r>
      <w:r w:rsidR="00E10E39">
        <w:rPr>
          <w:rFonts w:ascii="Cambria" w:hAnsi="Cambria"/>
          <w:sz w:val="20"/>
          <w:szCs w:val="20"/>
          <w:lang w:val="es-AR"/>
        </w:rPr>
        <w:t xml:space="preserve">y </w:t>
      </w:r>
      <w:r w:rsidR="00400EDB">
        <w:rPr>
          <w:rFonts w:ascii="Cambria" w:hAnsi="Cambria"/>
          <w:sz w:val="20"/>
          <w:szCs w:val="20"/>
          <w:lang w:val="es-AR"/>
        </w:rPr>
        <w:t>posteriormente elevada a averiguación previa</w:t>
      </w:r>
      <w:r w:rsidR="00E10E39">
        <w:rPr>
          <w:rFonts w:ascii="Cambria" w:hAnsi="Cambria"/>
          <w:sz w:val="20"/>
          <w:szCs w:val="20"/>
          <w:lang w:val="es-AR"/>
        </w:rPr>
        <w:t>,</w:t>
      </w:r>
      <w:r w:rsidR="00400EDB">
        <w:rPr>
          <w:rFonts w:ascii="Cambria" w:hAnsi="Cambria"/>
          <w:sz w:val="20"/>
          <w:szCs w:val="20"/>
          <w:lang w:val="es-AR"/>
        </w:rPr>
        <w:t xml:space="preserve"> en el marco de la cual el 27 de diciembre de 2006 se ejerció acción penal contra de </w:t>
      </w:r>
      <w:r w:rsidR="00E10E39">
        <w:rPr>
          <w:rFonts w:ascii="Cambria" w:hAnsi="Cambria"/>
          <w:sz w:val="20"/>
          <w:szCs w:val="20"/>
          <w:lang w:val="es-AR"/>
        </w:rPr>
        <w:t>veintidós</w:t>
      </w:r>
      <w:r w:rsidR="00400EDB">
        <w:rPr>
          <w:rFonts w:ascii="Cambria" w:hAnsi="Cambria"/>
          <w:sz w:val="20"/>
          <w:szCs w:val="20"/>
          <w:lang w:val="es-AR"/>
        </w:rPr>
        <w:t xml:space="preserve"> personas inocentes, incluyendo a habitantes de la comunidad Nuevo Tila y algunas de las víctimas de Viejo Velasco, entre ellas Petrona Núñez González y Roberto Núñez González. </w:t>
      </w:r>
      <w:r w:rsidR="00E10E39">
        <w:rPr>
          <w:rFonts w:ascii="Cambria" w:hAnsi="Cambria"/>
          <w:sz w:val="20"/>
          <w:szCs w:val="20"/>
          <w:lang w:val="es-AR"/>
        </w:rPr>
        <w:t>Y, p</w:t>
      </w:r>
      <w:r w:rsidR="00400EDB">
        <w:rPr>
          <w:rFonts w:ascii="Cambria" w:hAnsi="Cambria"/>
          <w:sz w:val="20"/>
          <w:szCs w:val="20"/>
          <w:lang w:val="es-AR"/>
        </w:rPr>
        <w:t>or otra parte,</w:t>
      </w:r>
      <w:r w:rsidR="0018199B">
        <w:rPr>
          <w:rFonts w:ascii="Cambria" w:hAnsi="Cambria"/>
          <w:sz w:val="20"/>
          <w:szCs w:val="20"/>
          <w:lang w:val="es-AR"/>
        </w:rPr>
        <w:t xml:space="preserve"> una denuncia presentada por las víctimas sobrevivientes</w:t>
      </w:r>
      <w:r w:rsidR="00400EDB">
        <w:rPr>
          <w:rFonts w:ascii="Cambria" w:hAnsi="Cambria"/>
          <w:sz w:val="20"/>
          <w:szCs w:val="20"/>
          <w:lang w:val="es-AR"/>
        </w:rPr>
        <w:t xml:space="preserve"> el 15 de noviembre de 2006</w:t>
      </w:r>
      <w:r w:rsidR="00E10E39">
        <w:rPr>
          <w:rFonts w:ascii="Cambria" w:hAnsi="Cambria"/>
          <w:sz w:val="20"/>
          <w:szCs w:val="20"/>
          <w:lang w:val="es-AR"/>
        </w:rPr>
        <w:t>,</w:t>
      </w:r>
      <w:r w:rsidR="00400EDB">
        <w:rPr>
          <w:rFonts w:ascii="Cambria" w:hAnsi="Cambria"/>
          <w:sz w:val="20"/>
          <w:szCs w:val="20"/>
          <w:lang w:val="es-AR"/>
        </w:rPr>
        <w:t xml:space="preserve"> Acta Administrativa 1334/CAJ74/2006, con relación a las personas desaparecidas y privadas de libertad en el ataque</w:t>
      </w:r>
      <w:r w:rsidR="00E10E39">
        <w:rPr>
          <w:rFonts w:ascii="Cambria" w:hAnsi="Cambria"/>
          <w:sz w:val="20"/>
          <w:szCs w:val="20"/>
          <w:lang w:val="es-AR"/>
        </w:rPr>
        <w:t>.</w:t>
      </w:r>
      <w:r w:rsidR="00400EDB">
        <w:rPr>
          <w:rFonts w:ascii="Cambria" w:hAnsi="Cambria"/>
          <w:sz w:val="20"/>
          <w:szCs w:val="20"/>
          <w:lang w:val="es-AR"/>
        </w:rPr>
        <w:t xml:space="preserve"> </w:t>
      </w:r>
      <w:r w:rsidR="00E10E39">
        <w:rPr>
          <w:rFonts w:ascii="Cambria" w:hAnsi="Cambria"/>
          <w:sz w:val="20"/>
          <w:szCs w:val="20"/>
          <w:lang w:val="es-AR"/>
        </w:rPr>
        <w:t>Alegan que</w:t>
      </w:r>
      <w:r w:rsidR="00400EDB">
        <w:rPr>
          <w:rFonts w:ascii="Cambria" w:hAnsi="Cambria"/>
          <w:sz w:val="20"/>
          <w:szCs w:val="20"/>
          <w:lang w:val="es-AR"/>
        </w:rPr>
        <w:t xml:space="preserve"> esta investigación no ha presentado avances</w:t>
      </w:r>
      <w:r w:rsidR="00E10E39">
        <w:rPr>
          <w:rFonts w:ascii="Cambria" w:hAnsi="Cambria"/>
          <w:sz w:val="20"/>
          <w:szCs w:val="20"/>
          <w:lang w:val="es-AR"/>
        </w:rPr>
        <w:t>,</w:t>
      </w:r>
      <w:r w:rsidR="00400EDB">
        <w:rPr>
          <w:rFonts w:ascii="Cambria" w:hAnsi="Cambria"/>
          <w:sz w:val="20"/>
          <w:szCs w:val="20"/>
          <w:lang w:val="es-AR"/>
        </w:rPr>
        <w:t xml:space="preserve"> </w:t>
      </w:r>
      <w:r w:rsidR="00E10E39">
        <w:rPr>
          <w:rFonts w:ascii="Cambria" w:hAnsi="Cambria"/>
          <w:sz w:val="20"/>
          <w:szCs w:val="20"/>
          <w:lang w:val="es-AR"/>
        </w:rPr>
        <w:t xml:space="preserve">y que no se </w:t>
      </w:r>
      <w:r w:rsidR="00400EDB">
        <w:rPr>
          <w:rFonts w:ascii="Cambria" w:hAnsi="Cambria"/>
          <w:sz w:val="20"/>
          <w:szCs w:val="20"/>
          <w:lang w:val="es-AR"/>
        </w:rPr>
        <w:t>ha actuado</w:t>
      </w:r>
      <w:r w:rsidR="00E10E39">
        <w:rPr>
          <w:rFonts w:ascii="Cambria" w:hAnsi="Cambria"/>
          <w:sz w:val="20"/>
          <w:szCs w:val="20"/>
          <w:lang w:val="es-AR"/>
        </w:rPr>
        <w:t xml:space="preserve"> </w:t>
      </w:r>
      <w:r w:rsidR="00400EDB">
        <w:rPr>
          <w:rFonts w:ascii="Cambria" w:hAnsi="Cambria"/>
          <w:sz w:val="20"/>
          <w:szCs w:val="20"/>
          <w:lang w:val="es-AR"/>
        </w:rPr>
        <w:t xml:space="preserve">con la debida diligencia para ubicar a quienes </w:t>
      </w:r>
      <w:r w:rsidR="00E10E39">
        <w:rPr>
          <w:rFonts w:ascii="Cambria" w:hAnsi="Cambria"/>
          <w:sz w:val="20"/>
          <w:szCs w:val="20"/>
          <w:lang w:val="es-AR"/>
        </w:rPr>
        <w:t>habrían desaparecido</w:t>
      </w:r>
      <w:r w:rsidR="00400EDB">
        <w:rPr>
          <w:rFonts w:ascii="Cambria" w:hAnsi="Cambria"/>
          <w:sz w:val="20"/>
          <w:szCs w:val="20"/>
          <w:lang w:val="es-AR"/>
        </w:rPr>
        <w:t>.</w:t>
      </w:r>
    </w:p>
    <w:p w14:paraId="05AB9AE5" w14:textId="477A36E4" w:rsidR="00316616" w:rsidRDefault="00971A88" w:rsidP="00971A8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4. </w:t>
      </w:r>
      <w:r w:rsidR="00B65589">
        <w:rPr>
          <w:rFonts w:ascii="Cambria" w:hAnsi="Cambria"/>
          <w:sz w:val="20"/>
          <w:szCs w:val="20"/>
          <w:lang w:val="es-AR"/>
        </w:rPr>
        <w:tab/>
      </w:r>
      <w:r w:rsidR="00316616">
        <w:rPr>
          <w:rFonts w:ascii="Cambria" w:hAnsi="Cambria"/>
          <w:sz w:val="20"/>
          <w:szCs w:val="20"/>
          <w:lang w:val="es-AR"/>
        </w:rPr>
        <w:t xml:space="preserve">Se informa en la petición que una de las personas injustamente acusadas, procesadas y detenidas por los hechos fue Diego Arcos Meneses, de la comunidad </w:t>
      </w:r>
      <w:r w:rsidR="00F94B88">
        <w:rPr>
          <w:rFonts w:ascii="Cambria" w:hAnsi="Cambria"/>
          <w:sz w:val="20"/>
          <w:szCs w:val="20"/>
          <w:lang w:val="es-AR"/>
        </w:rPr>
        <w:t xml:space="preserve">vecina de </w:t>
      </w:r>
      <w:r w:rsidR="00316616">
        <w:rPr>
          <w:rFonts w:ascii="Cambria" w:hAnsi="Cambria"/>
          <w:sz w:val="20"/>
          <w:szCs w:val="20"/>
          <w:lang w:val="es-AR"/>
        </w:rPr>
        <w:t>Nuevo Tila, quien el día de los hechos se dirigió junto con otros pobladores de esta última comunidad a Viejo Velasco a ayudar a posibles heridos; momento en el cual fue arrestado por agentes de la policía, quienes lo obligaron a recoger el cadáver de una de las personas muertas, posteriormente lo trasladaron en helicóptero a la Fiscalía del Ministerio Público de Palenque</w:t>
      </w:r>
      <w:r w:rsidR="00DE3B48">
        <w:rPr>
          <w:rFonts w:ascii="Cambria" w:hAnsi="Cambria"/>
          <w:sz w:val="20"/>
          <w:szCs w:val="20"/>
          <w:lang w:val="es-AR"/>
        </w:rPr>
        <w:t>,</w:t>
      </w:r>
      <w:r w:rsidR="00316616">
        <w:rPr>
          <w:rFonts w:ascii="Cambria" w:hAnsi="Cambria"/>
          <w:sz w:val="20"/>
          <w:szCs w:val="20"/>
          <w:lang w:val="es-AR"/>
        </w:rPr>
        <w:t xml:space="preserve"> y allí</w:t>
      </w:r>
      <w:r w:rsidR="00DE3B48">
        <w:rPr>
          <w:rFonts w:ascii="Cambria" w:hAnsi="Cambria"/>
          <w:sz w:val="20"/>
          <w:szCs w:val="20"/>
          <w:lang w:val="es-AR"/>
        </w:rPr>
        <w:t xml:space="preserve">, según alegan los </w:t>
      </w:r>
      <w:r w:rsidR="00571B78">
        <w:rPr>
          <w:rFonts w:ascii="Cambria" w:hAnsi="Cambria"/>
          <w:sz w:val="20"/>
          <w:szCs w:val="20"/>
          <w:lang w:val="es-AR"/>
        </w:rPr>
        <w:t>pe</w:t>
      </w:r>
      <w:r w:rsidR="00DE3B48">
        <w:rPr>
          <w:rFonts w:ascii="Cambria" w:hAnsi="Cambria"/>
          <w:sz w:val="20"/>
          <w:szCs w:val="20"/>
          <w:lang w:val="es-AR"/>
        </w:rPr>
        <w:t>ticionarios,</w:t>
      </w:r>
      <w:r w:rsidR="00316616">
        <w:rPr>
          <w:rFonts w:ascii="Cambria" w:hAnsi="Cambria"/>
          <w:sz w:val="20"/>
          <w:szCs w:val="20"/>
          <w:lang w:val="es-AR"/>
        </w:rPr>
        <w:t xml:space="preserve"> </w:t>
      </w:r>
      <w:r w:rsidR="00316616" w:rsidRPr="00EB19D3">
        <w:rPr>
          <w:rFonts w:ascii="Cambria" w:hAnsi="Cambria"/>
          <w:i/>
          <w:iCs/>
          <w:sz w:val="20"/>
          <w:szCs w:val="20"/>
          <w:lang w:val="es-AR"/>
        </w:rPr>
        <w:t>“fue torturado al negarse a firmar un papel que le dijeron contenía su declaración, la cual se negó a firmarla debido a que no sabía lo que estaba escrito”</w:t>
      </w:r>
      <w:r w:rsidR="00DE3B48">
        <w:rPr>
          <w:rFonts w:ascii="Cambria" w:hAnsi="Cambria"/>
          <w:sz w:val="20"/>
          <w:szCs w:val="20"/>
          <w:lang w:val="es-AR"/>
        </w:rPr>
        <w:t>.</w:t>
      </w:r>
      <w:r w:rsidR="00316616">
        <w:rPr>
          <w:rFonts w:ascii="Cambria" w:hAnsi="Cambria"/>
          <w:sz w:val="20"/>
          <w:szCs w:val="20"/>
          <w:lang w:val="es-AR"/>
        </w:rPr>
        <w:t xml:space="preserve"> </w:t>
      </w:r>
      <w:r w:rsidR="00DE3B48">
        <w:rPr>
          <w:rFonts w:ascii="Cambria" w:hAnsi="Cambria"/>
          <w:sz w:val="20"/>
          <w:szCs w:val="20"/>
          <w:lang w:val="es-AR"/>
        </w:rPr>
        <w:t>L</w:t>
      </w:r>
      <w:r w:rsidR="00316616">
        <w:rPr>
          <w:rFonts w:ascii="Cambria" w:hAnsi="Cambria"/>
          <w:sz w:val="20"/>
          <w:szCs w:val="20"/>
          <w:lang w:val="es-AR"/>
        </w:rPr>
        <w:t xml:space="preserve">uego de lo cual </w:t>
      </w:r>
      <w:r w:rsidR="00DE3B48">
        <w:rPr>
          <w:rFonts w:ascii="Cambria" w:hAnsi="Cambria"/>
          <w:sz w:val="20"/>
          <w:szCs w:val="20"/>
          <w:lang w:val="es-AR"/>
        </w:rPr>
        <w:t>habría sido</w:t>
      </w:r>
      <w:r w:rsidR="00316616">
        <w:rPr>
          <w:rFonts w:ascii="Cambria" w:hAnsi="Cambria"/>
          <w:sz w:val="20"/>
          <w:szCs w:val="20"/>
          <w:lang w:val="es-AR"/>
        </w:rPr>
        <w:t xml:space="preserve"> arraigado por </w:t>
      </w:r>
      <w:r w:rsidR="00DE3B48">
        <w:rPr>
          <w:rFonts w:ascii="Cambria" w:hAnsi="Cambria"/>
          <w:sz w:val="20"/>
          <w:szCs w:val="20"/>
          <w:lang w:val="es-AR"/>
        </w:rPr>
        <w:t>noventa</w:t>
      </w:r>
      <w:r w:rsidR="00316616">
        <w:rPr>
          <w:rFonts w:ascii="Cambria" w:hAnsi="Cambria"/>
          <w:sz w:val="20"/>
          <w:szCs w:val="20"/>
          <w:lang w:val="es-AR"/>
        </w:rPr>
        <w:t xml:space="preserve"> días en el lugar “Quinta Pitiquitos”</w:t>
      </w:r>
      <w:r w:rsidR="00DE3B48">
        <w:rPr>
          <w:rFonts w:ascii="Cambria" w:hAnsi="Cambria"/>
          <w:sz w:val="20"/>
          <w:szCs w:val="20"/>
          <w:lang w:val="es-AR"/>
        </w:rPr>
        <w:t>.</w:t>
      </w:r>
      <w:r w:rsidR="00316616">
        <w:rPr>
          <w:rFonts w:ascii="Cambria" w:hAnsi="Cambria"/>
          <w:sz w:val="20"/>
          <w:szCs w:val="20"/>
          <w:lang w:val="es-AR"/>
        </w:rPr>
        <w:t xml:space="preserve"> </w:t>
      </w:r>
      <w:r w:rsidR="00DE3B48">
        <w:rPr>
          <w:rFonts w:ascii="Cambria" w:hAnsi="Cambria"/>
          <w:sz w:val="20"/>
          <w:szCs w:val="20"/>
          <w:lang w:val="es-AR"/>
        </w:rPr>
        <w:t>E</w:t>
      </w:r>
      <w:r w:rsidR="00316616">
        <w:rPr>
          <w:rFonts w:ascii="Cambria" w:hAnsi="Cambria"/>
          <w:sz w:val="20"/>
          <w:szCs w:val="20"/>
          <w:lang w:val="es-AR"/>
        </w:rPr>
        <w:t>l 27 de diciembre de 2006 el Fiscal del Ministerio Público de Palenque ejercitó en su contra acción penal por los delitos de homicidio calificado y delincuencia organizada</w:t>
      </w:r>
      <w:r w:rsidR="00DE3B48">
        <w:rPr>
          <w:rFonts w:ascii="Cambria" w:hAnsi="Cambria"/>
          <w:sz w:val="20"/>
          <w:szCs w:val="20"/>
          <w:lang w:val="es-AR"/>
        </w:rPr>
        <w:t>,</w:t>
      </w:r>
      <w:r w:rsidR="00316616">
        <w:rPr>
          <w:rFonts w:ascii="Cambria" w:hAnsi="Cambria"/>
          <w:sz w:val="20"/>
          <w:szCs w:val="20"/>
          <w:lang w:val="es-AR"/>
        </w:rPr>
        <w:t xml:space="preserve"> fue recluido en el CERESO 17 del municipio de Playas de Catazajá</w:t>
      </w:r>
      <w:r w:rsidR="0083716B">
        <w:rPr>
          <w:rFonts w:ascii="Cambria" w:hAnsi="Cambria"/>
          <w:sz w:val="20"/>
          <w:szCs w:val="20"/>
          <w:lang w:val="es-AR"/>
        </w:rPr>
        <w:t xml:space="preserve">, y </w:t>
      </w:r>
      <w:r w:rsidR="005543A8">
        <w:rPr>
          <w:rFonts w:ascii="Cambria" w:hAnsi="Cambria"/>
          <w:sz w:val="20"/>
          <w:szCs w:val="20"/>
          <w:lang w:val="es-AR"/>
        </w:rPr>
        <w:t xml:space="preserve">sólo </w:t>
      </w:r>
      <w:r w:rsidR="00F94B88">
        <w:rPr>
          <w:rFonts w:ascii="Cambria" w:hAnsi="Cambria"/>
          <w:sz w:val="20"/>
          <w:szCs w:val="20"/>
          <w:lang w:val="es-AR"/>
        </w:rPr>
        <w:t xml:space="preserve">hasta </w:t>
      </w:r>
      <w:r w:rsidR="0083716B">
        <w:rPr>
          <w:rFonts w:ascii="Cambria" w:hAnsi="Cambria"/>
          <w:sz w:val="20"/>
          <w:szCs w:val="20"/>
          <w:lang w:val="es-AR"/>
        </w:rPr>
        <w:t>el 4 de diciembre de 2007 fue liberado.</w:t>
      </w:r>
      <w:r w:rsidR="00EB19D3">
        <w:rPr>
          <w:rFonts w:ascii="Cambria" w:hAnsi="Cambria"/>
          <w:sz w:val="20"/>
          <w:szCs w:val="20"/>
          <w:lang w:val="es-AR"/>
        </w:rPr>
        <w:t xml:space="preserve"> Otras cuatro personas habitantes de la comunidad Nuevo Tila </w:t>
      </w:r>
      <w:r w:rsidR="00DE3B48">
        <w:rPr>
          <w:rFonts w:ascii="Cambria" w:hAnsi="Cambria"/>
          <w:sz w:val="20"/>
          <w:szCs w:val="20"/>
          <w:lang w:val="es-AR"/>
        </w:rPr>
        <w:t>habrían sido también objeto de órdenes arbitrarias de detención</w:t>
      </w:r>
      <w:r w:rsidR="00EB19D3">
        <w:rPr>
          <w:rStyle w:val="FootnoteReference"/>
          <w:rFonts w:ascii="Cambria" w:hAnsi="Cambria"/>
          <w:sz w:val="20"/>
          <w:szCs w:val="20"/>
          <w:lang w:val="es-AR"/>
        </w:rPr>
        <w:footnoteReference w:id="13"/>
      </w:r>
      <w:r w:rsidR="00EB19D3">
        <w:rPr>
          <w:rFonts w:ascii="Cambria" w:hAnsi="Cambria"/>
          <w:sz w:val="20"/>
          <w:szCs w:val="20"/>
          <w:lang w:val="es-AR"/>
        </w:rPr>
        <w:t xml:space="preserve">, que el Estado mexicano no habría revocado </w:t>
      </w:r>
      <w:r w:rsidR="00EB19D3">
        <w:rPr>
          <w:rFonts w:ascii="Cambria" w:hAnsi="Cambria"/>
          <w:sz w:val="20"/>
          <w:szCs w:val="20"/>
          <w:lang w:val="es-AR"/>
        </w:rPr>
        <w:lastRenderedPageBreak/>
        <w:t>pese a conocer quiénes fueron los verdaderos responsables</w:t>
      </w:r>
      <w:r w:rsidR="00DE3B48">
        <w:rPr>
          <w:rFonts w:ascii="Cambria" w:hAnsi="Cambria"/>
          <w:sz w:val="20"/>
          <w:szCs w:val="20"/>
          <w:lang w:val="es-AR"/>
        </w:rPr>
        <w:t>;</w:t>
      </w:r>
      <w:r w:rsidR="00EB68D4">
        <w:rPr>
          <w:rFonts w:ascii="Cambria" w:hAnsi="Cambria"/>
          <w:sz w:val="20"/>
          <w:szCs w:val="20"/>
          <w:lang w:val="es-AR"/>
        </w:rPr>
        <w:t xml:space="preserve"> </w:t>
      </w:r>
      <w:r w:rsidR="00DE3B48">
        <w:rPr>
          <w:rFonts w:ascii="Cambria" w:hAnsi="Cambria"/>
          <w:sz w:val="20"/>
          <w:szCs w:val="20"/>
          <w:lang w:val="es-AR"/>
        </w:rPr>
        <w:t>los peticionarios</w:t>
      </w:r>
      <w:r w:rsidR="00EB68D4">
        <w:rPr>
          <w:rFonts w:ascii="Cambria" w:hAnsi="Cambria"/>
          <w:sz w:val="20"/>
          <w:szCs w:val="20"/>
          <w:lang w:val="es-AR"/>
        </w:rPr>
        <w:t xml:space="preserve"> expresamente identifica</w:t>
      </w:r>
      <w:r w:rsidR="00DE3B48">
        <w:rPr>
          <w:rFonts w:ascii="Cambria" w:hAnsi="Cambria"/>
          <w:sz w:val="20"/>
          <w:szCs w:val="20"/>
          <w:lang w:val="es-AR"/>
        </w:rPr>
        <w:t>n</w:t>
      </w:r>
      <w:r w:rsidR="00EB68D4">
        <w:rPr>
          <w:rFonts w:ascii="Cambria" w:hAnsi="Cambria"/>
          <w:sz w:val="20"/>
          <w:szCs w:val="20"/>
          <w:lang w:val="es-AR"/>
        </w:rPr>
        <w:t xml:space="preserve"> a dos de esas</w:t>
      </w:r>
      <w:r w:rsidR="006E6825">
        <w:rPr>
          <w:rFonts w:ascii="Cambria" w:hAnsi="Cambria"/>
          <w:sz w:val="20"/>
          <w:szCs w:val="20"/>
          <w:lang w:val="es-AR"/>
        </w:rPr>
        <w:t xml:space="preserve"> cuatro</w:t>
      </w:r>
      <w:r w:rsidR="00EB68D4">
        <w:rPr>
          <w:rFonts w:ascii="Cambria" w:hAnsi="Cambria"/>
          <w:sz w:val="20"/>
          <w:szCs w:val="20"/>
          <w:lang w:val="es-AR"/>
        </w:rPr>
        <w:t xml:space="preserve"> personas como simpatizantes de base del Ejército Zapatista de Liberación Nacional – EZLN.</w:t>
      </w:r>
    </w:p>
    <w:p w14:paraId="376BFDA9" w14:textId="73D8DCD7" w:rsidR="00A2154C" w:rsidRDefault="00971A88" w:rsidP="00971A8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5. </w:t>
      </w:r>
      <w:r w:rsidR="009C1B2E">
        <w:rPr>
          <w:rFonts w:ascii="Cambria" w:hAnsi="Cambria"/>
          <w:sz w:val="20"/>
          <w:szCs w:val="20"/>
          <w:lang w:val="es-AR"/>
        </w:rPr>
        <w:tab/>
      </w:r>
      <w:r w:rsidR="007912B2">
        <w:rPr>
          <w:rFonts w:ascii="Cambria" w:hAnsi="Cambria"/>
          <w:sz w:val="20"/>
          <w:szCs w:val="20"/>
          <w:lang w:val="es-AR"/>
        </w:rPr>
        <w:t xml:space="preserve">Los peticionarios también relatan que </w:t>
      </w:r>
      <w:r w:rsidR="00A6635A">
        <w:rPr>
          <w:rFonts w:ascii="Cambria" w:hAnsi="Cambria"/>
          <w:sz w:val="20"/>
          <w:szCs w:val="20"/>
          <w:lang w:val="es-AR"/>
        </w:rPr>
        <w:t>el 6 de julio de 2007</w:t>
      </w:r>
      <w:r w:rsidR="009F0438">
        <w:rPr>
          <w:rFonts w:ascii="Cambria" w:hAnsi="Cambria"/>
          <w:sz w:val="20"/>
          <w:szCs w:val="20"/>
          <w:lang w:val="es-AR"/>
        </w:rPr>
        <w:t>,</w:t>
      </w:r>
      <w:r w:rsidR="00A6635A">
        <w:rPr>
          <w:rFonts w:ascii="Cambria" w:hAnsi="Cambria"/>
          <w:sz w:val="20"/>
          <w:szCs w:val="20"/>
          <w:lang w:val="es-AR"/>
        </w:rPr>
        <w:t xml:space="preserve"> </w:t>
      </w:r>
      <w:r w:rsidR="007912B2">
        <w:rPr>
          <w:rFonts w:ascii="Cambria" w:hAnsi="Cambria"/>
          <w:sz w:val="20"/>
          <w:szCs w:val="20"/>
          <w:lang w:val="es-AR"/>
        </w:rPr>
        <w:t>una comisión compuesta por representantes de distintas organizaciones sociales y de derechos humanos de Chiapas -incluyendo a las dos organizaciones peticionarias-</w:t>
      </w:r>
      <w:r w:rsidR="009F0438">
        <w:rPr>
          <w:rFonts w:ascii="Cambria" w:hAnsi="Cambria"/>
          <w:sz w:val="20"/>
          <w:szCs w:val="20"/>
          <w:lang w:val="es-AR"/>
        </w:rPr>
        <w:t>,</w:t>
      </w:r>
      <w:r w:rsidR="007912B2">
        <w:rPr>
          <w:rFonts w:ascii="Cambria" w:hAnsi="Cambria"/>
          <w:sz w:val="20"/>
          <w:szCs w:val="20"/>
          <w:lang w:val="es-AR"/>
        </w:rPr>
        <w:t xml:space="preserve"> </w:t>
      </w:r>
      <w:r w:rsidR="0002083F">
        <w:rPr>
          <w:rFonts w:ascii="Cambria" w:hAnsi="Cambria"/>
          <w:sz w:val="20"/>
          <w:szCs w:val="20"/>
          <w:lang w:val="es-AR"/>
        </w:rPr>
        <w:t>recorrió</w:t>
      </w:r>
      <w:r w:rsidR="007912B2">
        <w:rPr>
          <w:rFonts w:ascii="Cambria" w:hAnsi="Cambria"/>
          <w:sz w:val="20"/>
          <w:szCs w:val="20"/>
          <w:lang w:val="es-AR"/>
        </w:rPr>
        <w:t xml:space="preserve"> la ruta entre las comunidades de Viejo Velasco y Paraíso, </w:t>
      </w:r>
      <w:r w:rsidR="0002083F">
        <w:rPr>
          <w:rFonts w:ascii="Cambria" w:hAnsi="Cambria"/>
          <w:sz w:val="20"/>
          <w:szCs w:val="20"/>
          <w:lang w:val="es-AR"/>
        </w:rPr>
        <w:t>encontrando</w:t>
      </w:r>
      <w:r w:rsidR="007912B2">
        <w:rPr>
          <w:rFonts w:ascii="Cambria" w:hAnsi="Cambria"/>
          <w:sz w:val="20"/>
          <w:szCs w:val="20"/>
          <w:lang w:val="es-AR"/>
        </w:rPr>
        <w:t xml:space="preserve"> dos osamentas </w:t>
      </w:r>
      <w:r w:rsidR="001115DD">
        <w:rPr>
          <w:rFonts w:ascii="Cambria" w:hAnsi="Cambria"/>
          <w:sz w:val="20"/>
          <w:szCs w:val="20"/>
          <w:lang w:val="es-AR"/>
        </w:rPr>
        <w:t xml:space="preserve">humanas </w:t>
      </w:r>
      <w:r w:rsidR="007912B2">
        <w:rPr>
          <w:rFonts w:ascii="Cambria" w:hAnsi="Cambria"/>
          <w:sz w:val="20"/>
          <w:szCs w:val="20"/>
          <w:lang w:val="es-AR"/>
        </w:rPr>
        <w:t xml:space="preserve">que, a juzgar por las ropas y objetos que se encontraban junto a los restos, podrían corresponder a dos de las personas desaparecidas el 13 de noviembre de 2006. </w:t>
      </w:r>
      <w:r w:rsidR="00480613">
        <w:rPr>
          <w:rFonts w:ascii="Cambria" w:hAnsi="Cambria"/>
          <w:sz w:val="20"/>
          <w:szCs w:val="20"/>
          <w:lang w:val="es-AR"/>
        </w:rPr>
        <w:t>L</w:t>
      </w:r>
      <w:r w:rsidR="00BA7165">
        <w:rPr>
          <w:rFonts w:ascii="Cambria" w:hAnsi="Cambria"/>
          <w:sz w:val="20"/>
          <w:szCs w:val="20"/>
          <w:lang w:val="es-AR"/>
        </w:rPr>
        <w:t>uego de</w:t>
      </w:r>
      <w:r w:rsidR="007912B2">
        <w:rPr>
          <w:rFonts w:ascii="Cambria" w:hAnsi="Cambria"/>
          <w:sz w:val="20"/>
          <w:szCs w:val="20"/>
          <w:lang w:val="es-AR"/>
        </w:rPr>
        <w:t xml:space="preserve"> ocho meses el Ministerio de Justicia emitió un dictamen a través de su Dirección de Servicio de Técnica Forense y Criminalística, concluyendo que no había sido posible obtener material genético de las muestras, por lo cual no se podía llevar a cabo su comparación e identificación. </w:t>
      </w:r>
      <w:r w:rsidR="00480613">
        <w:rPr>
          <w:rFonts w:ascii="Cambria" w:hAnsi="Cambria"/>
          <w:sz w:val="20"/>
          <w:szCs w:val="20"/>
          <w:lang w:val="es-AR"/>
        </w:rPr>
        <w:t xml:space="preserve">Así, tras una </w:t>
      </w:r>
      <w:r w:rsidR="007912B2">
        <w:rPr>
          <w:rFonts w:ascii="Cambria" w:hAnsi="Cambria"/>
          <w:sz w:val="20"/>
          <w:szCs w:val="20"/>
          <w:lang w:val="es-AR"/>
        </w:rPr>
        <w:t>solicitud del Centro de Derechos Humanos Fray Bartolomé de las Casas</w:t>
      </w:r>
      <w:r w:rsidR="00480613">
        <w:rPr>
          <w:rFonts w:ascii="Cambria" w:hAnsi="Cambria"/>
          <w:sz w:val="20"/>
          <w:szCs w:val="20"/>
          <w:lang w:val="es-AR"/>
        </w:rPr>
        <w:t>,</w:t>
      </w:r>
      <w:r w:rsidR="00B654DB">
        <w:rPr>
          <w:rFonts w:ascii="Cambria" w:hAnsi="Cambria"/>
          <w:sz w:val="20"/>
          <w:szCs w:val="20"/>
          <w:lang w:val="es-AR"/>
        </w:rPr>
        <w:t xml:space="preserve"> admitida por la </w:t>
      </w:r>
      <w:r w:rsidR="00480613">
        <w:rPr>
          <w:rFonts w:ascii="Cambria" w:hAnsi="Cambria"/>
          <w:sz w:val="20"/>
          <w:szCs w:val="20"/>
          <w:lang w:val="es-AR"/>
        </w:rPr>
        <w:t>f</w:t>
      </w:r>
      <w:r w:rsidR="00B654DB">
        <w:rPr>
          <w:rFonts w:ascii="Cambria" w:hAnsi="Cambria"/>
          <w:sz w:val="20"/>
          <w:szCs w:val="20"/>
          <w:lang w:val="es-AR"/>
        </w:rPr>
        <w:t>iscalía</w:t>
      </w:r>
      <w:r w:rsidR="00480613">
        <w:rPr>
          <w:rFonts w:ascii="Cambria" w:hAnsi="Cambria"/>
          <w:sz w:val="20"/>
          <w:szCs w:val="20"/>
          <w:lang w:val="es-AR"/>
        </w:rPr>
        <w:t xml:space="preserve"> a cargo del caso</w:t>
      </w:r>
      <w:r w:rsidR="007912B2">
        <w:rPr>
          <w:rFonts w:ascii="Cambria" w:hAnsi="Cambria"/>
          <w:sz w:val="20"/>
          <w:szCs w:val="20"/>
          <w:lang w:val="es-AR"/>
        </w:rPr>
        <w:t>, el Equipo Argentino de Antropología Forense dictaminó el 15 de octubre de 2009 que se habían presentado serias falencias e inconsistencias en el proceso de elaboración del dictamen del Ministerio de Justicia. Posteriormente, un equipo de profesionales coordinado por el Equipo Argentino de Antropología Forense</w:t>
      </w:r>
      <w:r w:rsidR="00B654DB">
        <w:rPr>
          <w:rFonts w:ascii="Cambria" w:hAnsi="Cambria"/>
          <w:sz w:val="20"/>
          <w:szCs w:val="20"/>
          <w:lang w:val="es-AR"/>
        </w:rPr>
        <w:t>, con autorización del Ministerio Público,</w:t>
      </w:r>
      <w:r w:rsidR="007912B2">
        <w:rPr>
          <w:rFonts w:ascii="Cambria" w:hAnsi="Cambria"/>
          <w:sz w:val="20"/>
          <w:szCs w:val="20"/>
          <w:lang w:val="es-AR"/>
        </w:rPr>
        <w:t xml:space="preserve"> dictaminó en 2011 que las osamentas encontradas correspondían a los señores Pedro Núñez Pérez y Miguel Moreno Montejo, </w:t>
      </w:r>
      <w:r w:rsidR="00480613">
        <w:rPr>
          <w:rFonts w:ascii="Cambria" w:hAnsi="Cambria"/>
          <w:sz w:val="20"/>
          <w:szCs w:val="20"/>
          <w:lang w:val="es-AR"/>
        </w:rPr>
        <w:t>cuyos</w:t>
      </w:r>
      <w:r w:rsidR="007912B2">
        <w:rPr>
          <w:rFonts w:ascii="Cambria" w:hAnsi="Cambria"/>
          <w:sz w:val="20"/>
          <w:szCs w:val="20"/>
          <w:lang w:val="es-AR"/>
        </w:rPr>
        <w:t xml:space="preserve"> restos fueron entregados en noviembre de 201</w:t>
      </w:r>
      <w:r w:rsidR="00F94B88">
        <w:rPr>
          <w:rFonts w:ascii="Cambria" w:hAnsi="Cambria"/>
          <w:sz w:val="20"/>
          <w:szCs w:val="20"/>
          <w:lang w:val="es-AR"/>
        </w:rPr>
        <w:t>1</w:t>
      </w:r>
      <w:r w:rsidR="007912B2">
        <w:rPr>
          <w:rFonts w:ascii="Cambria" w:hAnsi="Cambria"/>
          <w:sz w:val="20"/>
          <w:szCs w:val="20"/>
          <w:lang w:val="es-AR"/>
        </w:rPr>
        <w:t xml:space="preserve"> a sus familiares. La CIDH nota que la solicitud de medidas cautelares </w:t>
      </w:r>
      <w:r w:rsidR="00B654DB">
        <w:rPr>
          <w:rFonts w:ascii="Cambria" w:hAnsi="Cambria"/>
          <w:sz w:val="20"/>
          <w:szCs w:val="20"/>
          <w:lang w:val="es-AR"/>
        </w:rPr>
        <w:t xml:space="preserve">que eventualmente daría lugar </w:t>
      </w:r>
      <w:r w:rsidR="007912B2">
        <w:rPr>
          <w:rFonts w:ascii="Cambria" w:hAnsi="Cambria"/>
          <w:sz w:val="20"/>
          <w:szCs w:val="20"/>
          <w:lang w:val="es-AR"/>
        </w:rPr>
        <w:t xml:space="preserve">a la </w:t>
      </w:r>
      <w:r w:rsidR="00B654DB">
        <w:rPr>
          <w:rFonts w:ascii="Cambria" w:hAnsi="Cambria"/>
          <w:sz w:val="20"/>
          <w:szCs w:val="20"/>
          <w:lang w:val="es-AR"/>
        </w:rPr>
        <w:t xml:space="preserve">apertura a trámite de la </w:t>
      </w:r>
      <w:r w:rsidR="007912B2">
        <w:rPr>
          <w:rFonts w:ascii="Cambria" w:hAnsi="Cambria"/>
          <w:sz w:val="20"/>
          <w:szCs w:val="20"/>
          <w:lang w:val="es-AR"/>
        </w:rPr>
        <w:t>petición bajo estudio se refería tanto al ataque a la comunidad de Viejo Velasco como al hallazgo y proceso de análisis de estos restos humanos.</w:t>
      </w:r>
    </w:p>
    <w:p w14:paraId="6634157B" w14:textId="621549EA" w:rsidR="008A70F0" w:rsidRDefault="00971A88" w:rsidP="00B71A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6. </w:t>
      </w:r>
      <w:r w:rsidR="00480613">
        <w:rPr>
          <w:rFonts w:ascii="Cambria" w:hAnsi="Cambria"/>
          <w:sz w:val="20"/>
          <w:szCs w:val="20"/>
          <w:lang w:val="es-AR"/>
        </w:rPr>
        <w:tab/>
      </w:r>
      <w:r w:rsidR="007912B2">
        <w:rPr>
          <w:rFonts w:ascii="Cambria" w:hAnsi="Cambria"/>
          <w:sz w:val="20"/>
          <w:szCs w:val="20"/>
          <w:lang w:val="es-AR"/>
        </w:rPr>
        <w:t xml:space="preserve">Teniendo en cuenta la falta de avances en la investigación, determinación y juzgamiento de los perpetradores de los hechos, los peticionarios alegan que el Estado no les ha proporcionado un recurso efectivo, ni ha permitido que se repare el daño a las víctimas o se concluya la búsqueda y localización de las personas desaparecidas, </w:t>
      </w:r>
      <w:r w:rsidR="008A71FB">
        <w:rPr>
          <w:rFonts w:ascii="Cambria" w:hAnsi="Cambria"/>
          <w:sz w:val="20"/>
          <w:szCs w:val="20"/>
          <w:lang w:val="es-AR"/>
        </w:rPr>
        <w:t xml:space="preserve">lo que además, a su juicio, sería un indicio de posible encubrimiento de las autoridades a los perpetradores. </w:t>
      </w:r>
      <w:r w:rsidR="007912B2">
        <w:rPr>
          <w:rFonts w:ascii="Cambria" w:hAnsi="Cambria"/>
          <w:sz w:val="20"/>
          <w:szCs w:val="20"/>
          <w:lang w:val="es-AR"/>
        </w:rPr>
        <w:t xml:space="preserve">En cuanto a la identidad de los responsables, los peticionarios incluyen en su denuncia ante la CIDH un listado de </w:t>
      </w:r>
      <w:r w:rsidR="008A71FB">
        <w:rPr>
          <w:rFonts w:ascii="Cambria" w:hAnsi="Cambria"/>
          <w:sz w:val="20"/>
          <w:szCs w:val="20"/>
          <w:lang w:val="es-AR"/>
        </w:rPr>
        <w:t xml:space="preserve">alegados </w:t>
      </w:r>
      <w:r w:rsidR="007912B2" w:rsidRPr="00F94B88">
        <w:rPr>
          <w:rFonts w:ascii="Cambria" w:hAnsi="Cambria"/>
          <w:i/>
          <w:iCs/>
          <w:sz w:val="20"/>
          <w:szCs w:val="20"/>
          <w:lang w:val="es-AR"/>
        </w:rPr>
        <w:t>“perpetradores materiales e intelectuales”</w:t>
      </w:r>
      <w:r w:rsidR="008A71FB">
        <w:rPr>
          <w:rFonts w:ascii="Cambria" w:hAnsi="Cambria"/>
          <w:i/>
          <w:iCs/>
          <w:sz w:val="20"/>
          <w:szCs w:val="20"/>
          <w:lang w:val="es-AR"/>
        </w:rPr>
        <w:t>,</w:t>
      </w:r>
      <w:r w:rsidR="007912B2">
        <w:rPr>
          <w:rFonts w:ascii="Cambria" w:hAnsi="Cambria"/>
          <w:sz w:val="20"/>
          <w:szCs w:val="20"/>
          <w:lang w:val="es-AR"/>
        </w:rPr>
        <w:t xml:space="preserve"> que incluye a miembros de la comunidad Nueva Palestina y agentes del Estado mexicano, tanto aquellos que acompañaron al grupo de atacantes como quienes intervinieron en los procesos investigativos subsiguientes</w:t>
      </w:r>
      <w:r w:rsidR="005543A8">
        <w:rPr>
          <w:rFonts w:ascii="Cambria" w:hAnsi="Cambria"/>
          <w:sz w:val="20"/>
          <w:szCs w:val="20"/>
          <w:lang w:val="es-AR"/>
        </w:rPr>
        <w:t xml:space="preserve"> y otros funcionarios públicos de distinto nivel</w:t>
      </w:r>
      <w:r w:rsidR="007912B2">
        <w:rPr>
          <w:rFonts w:ascii="Cambria" w:hAnsi="Cambria"/>
          <w:sz w:val="20"/>
          <w:szCs w:val="20"/>
          <w:lang w:val="es-AR"/>
        </w:rPr>
        <w:t>. Según alegan, tanto las muertes</w:t>
      </w:r>
      <w:r w:rsidR="00F94B88">
        <w:rPr>
          <w:rFonts w:ascii="Cambria" w:hAnsi="Cambria"/>
          <w:sz w:val="20"/>
          <w:szCs w:val="20"/>
          <w:lang w:val="es-AR"/>
        </w:rPr>
        <w:t xml:space="preserve"> </w:t>
      </w:r>
      <w:r w:rsidR="007912B2">
        <w:rPr>
          <w:rFonts w:ascii="Cambria" w:hAnsi="Cambria"/>
          <w:sz w:val="20"/>
          <w:szCs w:val="20"/>
          <w:lang w:val="es-AR"/>
        </w:rPr>
        <w:t>como las desapariciones y el desplazamiento forzado continúan en completa impunidad.</w:t>
      </w:r>
      <w:r w:rsidR="00400EDB">
        <w:rPr>
          <w:rFonts w:ascii="Cambria" w:hAnsi="Cambria"/>
          <w:sz w:val="20"/>
          <w:szCs w:val="20"/>
          <w:lang w:val="es-AR"/>
        </w:rPr>
        <w:t xml:space="preserve"> Igualmente</w:t>
      </w:r>
      <w:r w:rsidR="0005188C">
        <w:rPr>
          <w:rFonts w:ascii="Cambria" w:hAnsi="Cambria"/>
          <w:sz w:val="20"/>
          <w:szCs w:val="20"/>
          <w:lang w:val="es-AR"/>
        </w:rPr>
        <w:t>,</w:t>
      </w:r>
      <w:r w:rsidR="00400EDB">
        <w:rPr>
          <w:rFonts w:ascii="Cambria" w:hAnsi="Cambria"/>
          <w:sz w:val="20"/>
          <w:szCs w:val="20"/>
          <w:lang w:val="es-AR"/>
        </w:rPr>
        <w:t xml:space="preserve"> señalan que </w:t>
      </w:r>
      <w:r w:rsidR="00400EDB" w:rsidRPr="00400EDB">
        <w:rPr>
          <w:rFonts w:ascii="Cambria" w:hAnsi="Cambria"/>
          <w:i/>
          <w:iCs/>
          <w:sz w:val="20"/>
          <w:szCs w:val="20"/>
          <w:lang w:val="es-AR"/>
        </w:rPr>
        <w:t>“el evento mencionado se dio en un contexto de reivindicación del derecho al territorio en el ámbito de derechos de pueblos indígenas y de violaciones sistemáticas por el Estado mexicano, en cuanto a la implementación de políticas agrarias y ambientales, que han generado procesos de despojo territorial, reubicación forzosa y amenazas de desalojo violento en la región, en este caso, específicamente contra cuatro poblados: Viejo Velasco, Flor de Cacao, Ojo de Agua Tsotsil y San Jacinto Lacanjá”</w:t>
      </w:r>
      <w:r w:rsidR="00400EDB">
        <w:rPr>
          <w:rFonts w:ascii="Cambria" w:hAnsi="Cambria"/>
          <w:sz w:val="20"/>
          <w:szCs w:val="20"/>
          <w:lang w:val="es-AR"/>
        </w:rPr>
        <w:t>. En esta misma línea, los peticionarios argumentan lo siguiente:</w:t>
      </w:r>
    </w:p>
    <w:p w14:paraId="05EAE690" w14:textId="5575587C" w:rsidR="00400EDB" w:rsidRDefault="00400EDB" w:rsidP="00AE224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AR"/>
        </w:rPr>
      </w:pPr>
      <w:r w:rsidRPr="004A3871">
        <w:rPr>
          <w:rFonts w:ascii="Cambria" w:hAnsi="Cambria"/>
          <w:sz w:val="18"/>
          <w:szCs w:val="18"/>
          <w:lang w:val="es-AR"/>
        </w:rPr>
        <w:t>Estos hechos se dieron después de la puesta en marcha de la estrategia de despojo territorial implementada por el Estado, el Ejército mexicano y la Policía de Seguridad Pública. Además, al momento de la masacre, la policía estatal de Chiapas, acompañó a los agresores para perpetrar la agresión. La Masacre de Viejo Velasco respondió a una política sistemática del Estado mexicano</w:t>
      </w:r>
      <w:r w:rsidR="00A81A9F">
        <w:rPr>
          <w:rFonts w:ascii="Cambria" w:hAnsi="Cambria"/>
          <w:sz w:val="18"/>
          <w:szCs w:val="18"/>
          <w:lang w:val="es-AR"/>
        </w:rPr>
        <w:t>,</w:t>
      </w:r>
      <w:r w:rsidRPr="004A3871">
        <w:rPr>
          <w:rFonts w:ascii="Cambria" w:hAnsi="Cambria"/>
          <w:sz w:val="18"/>
          <w:szCs w:val="18"/>
          <w:lang w:val="es-AR"/>
        </w:rPr>
        <w:t xml:space="preserve"> diseñada con el objetivo de despojar del territorio a las comunidades indígenas asentadas dentro de la llamada Selva Lacandona. La comunidad Viejo Velasco miembro de la Organización Xinich, fue un objetivo de frecuentes agresiones, robos, quemas de casas, que dio como resultado muertes, desaparecidos y desplazamiento forzado de personas.</w:t>
      </w:r>
      <w:r w:rsidR="004A3871" w:rsidRPr="004A3871">
        <w:rPr>
          <w:rFonts w:ascii="Cambria" w:hAnsi="Cambria"/>
          <w:sz w:val="18"/>
          <w:szCs w:val="18"/>
          <w:lang w:val="es-AR"/>
        </w:rPr>
        <w:t xml:space="preserve"> </w:t>
      </w:r>
      <w:r w:rsidR="00A81A9F" w:rsidRPr="00A81A9F">
        <w:rPr>
          <w:rFonts w:ascii="Cambria" w:hAnsi="Cambria"/>
          <w:sz w:val="18"/>
          <w:szCs w:val="18"/>
          <w:lang w:val="es-ES"/>
        </w:rPr>
        <w:t>[</w:t>
      </w:r>
      <w:r w:rsidR="004A3871" w:rsidRPr="004A3871">
        <w:rPr>
          <w:rFonts w:ascii="Cambria" w:hAnsi="Cambria"/>
          <w:sz w:val="18"/>
          <w:szCs w:val="18"/>
          <w:lang w:val="es-AR"/>
        </w:rPr>
        <w:t>…</w:t>
      </w:r>
      <w:r w:rsidR="00A81A9F">
        <w:rPr>
          <w:rFonts w:ascii="Cambria" w:hAnsi="Cambria"/>
          <w:sz w:val="18"/>
          <w:szCs w:val="18"/>
          <w:lang w:val="es-AR"/>
        </w:rPr>
        <w:t>]</w:t>
      </w:r>
      <w:r w:rsidR="004A3871" w:rsidRPr="004A3871">
        <w:rPr>
          <w:rFonts w:ascii="Cambria" w:hAnsi="Cambria"/>
          <w:sz w:val="18"/>
          <w:szCs w:val="18"/>
          <w:lang w:val="es-AR"/>
        </w:rPr>
        <w:t xml:space="preserve"> Es importante señalar que los casos de desaparición de Mariano Pérez Guzmán y Antonio Peñate López se dieron en el contexto de una estrategia de despojo territorial implementada por el Estado mexicano y ejecutada por el grupo de Nueva Palestina acompañados por la policía estatal quienes los privaron de su libertad y hasta el día de hoy sólo hemos contado con la negativa del reconocimiento de la detención de las víctimas y sin conocer su paradero.</w:t>
      </w:r>
    </w:p>
    <w:p w14:paraId="1582F331" w14:textId="3D337E9C" w:rsidR="004A3871" w:rsidRDefault="00971A88" w:rsidP="00AE224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7. </w:t>
      </w:r>
      <w:r w:rsidR="00AE224D">
        <w:rPr>
          <w:rFonts w:ascii="Cambria" w:hAnsi="Cambria"/>
          <w:sz w:val="20"/>
          <w:szCs w:val="20"/>
          <w:lang w:val="es-AR"/>
        </w:rPr>
        <w:tab/>
      </w:r>
      <w:r w:rsidR="004A3871">
        <w:rPr>
          <w:rFonts w:ascii="Cambria" w:hAnsi="Cambria"/>
          <w:sz w:val="20"/>
          <w:szCs w:val="20"/>
          <w:lang w:val="es-AR"/>
        </w:rPr>
        <w:t xml:space="preserve">La petición también precisa que en el curso del ataque a la comunidad Viejo Velasco se cometió tortura contra </w:t>
      </w:r>
      <w:r w:rsidR="000B3311">
        <w:rPr>
          <w:rFonts w:ascii="Cambria" w:hAnsi="Cambria"/>
          <w:sz w:val="20"/>
          <w:szCs w:val="20"/>
          <w:lang w:val="es-AR"/>
        </w:rPr>
        <w:t>sus</w:t>
      </w:r>
      <w:r w:rsidR="004A3871">
        <w:rPr>
          <w:rFonts w:ascii="Cambria" w:hAnsi="Cambria"/>
          <w:sz w:val="20"/>
          <w:szCs w:val="20"/>
          <w:lang w:val="es-AR"/>
        </w:rPr>
        <w:t xml:space="preserve"> habitantes</w:t>
      </w:r>
      <w:r w:rsidR="00B654DB">
        <w:rPr>
          <w:rFonts w:ascii="Cambria" w:hAnsi="Cambria"/>
          <w:sz w:val="20"/>
          <w:szCs w:val="20"/>
          <w:lang w:val="es-AR"/>
        </w:rPr>
        <w:t xml:space="preserve">, en particular </w:t>
      </w:r>
      <w:r w:rsidR="000B3311">
        <w:rPr>
          <w:rFonts w:ascii="Cambria" w:hAnsi="Cambria"/>
          <w:sz w:val="20"/>
          <w:szCs w:val="20"/>
          <w:lang w:val="es-AR"/>
        </w:rPr>
        <w:t>a</w:t>
      </w:r>
      <w:r w:rsidR="00B654DB">
        <w:rPr>
          <w:rFonts w:ascii="Cambria" w:hAnsi="Cambria"/>
          <w:sz w:val="20"/>
          <w:szCs w:val="20"/>
          <w:lang w:val="es-AR"/>
        </w:rPr>
        <w:t xml:space="preserve"> las personas a quienes se amarró y se llevó a la escuela antes de ser desaparecidas o asesinadas, puesto que en ese lugar fueron objeto de maltratos físicos</w:t>
      </w:r>
      <w:r w:rsidR="001115DD">
        <w:rPr>
          <w:rFonts w:ascii="Cambria" w:hAnsi="Cambria"/>
          <w:sz w:val="20"/>
          <w:szCs w:val="20"/>
          <w:lang w:val="es-AR"/>
        </w:rPr>
        <w:t>;</w:t>
      </w:r>
      <w:r w:rsidR="004A3871">
        <w:rPr>
          <w:rFonts w:ascii="Cambria" w:hAnsi="Cambria"/>
          <w:sz w:val="20"/>
          <w:szCs w:val="20"/>
          <w:lang w:val="es-AR"/>
        </w:rPr>
        <w:t xml:space="preserve"> y </w:t>
      </w:r>
      <w:r w:rsidR="001115DD">
        <w:rPr>
          <w:rFonts w:ascii="Cambria" w:hAnsi="Cambria"/>
          <w:sz w:val="20"/>
          <w:szCs w:val="20"/>
          <w:lang w:val="es-AR"/>
        </w:rPr>
        <w:t xml:space="preserve">que </w:t>
      </w:r>
      <w:r w:rsidR="004A3871">
        <w:rPr>
          <w:rFonts w:ascii="Cambria" w:hAnsi="Cambria"/>
          <w:sz w:val="20"/>
          <w:szCs w:val="20"/>
          <w:lang w:val="es-AR"/>
        </w:rPr>
        <w:t xml:space="preserve">se privó arbitrariamente de la libertad a Petrona Núñez González, Pedro Núñez Pérez, Miguel Moreno Montejo, Mariano Pérez Guzmán y Antonio Peñate López, quienes </w:t>
      </w:r>
      <w:r w:rsidR="00B654DB">
        <w:rPr>
          <w:rFonts w:ascii="Cambria" w:hAnsi="Cambria"/>
          <w:sz w:val="20"/>
          <w:szCs w:val="20"/>
          <w:lang w:val="es-AR"/>
        </w:rPr>
        <w:t xml:space="preserve">como </w:t>
      </w:r>
      <w:r w:rsidR="00BE4B26">
        <w:rPr>
          <w:rFonts w:ascii="Cambria" w:hAnsi="Cambria"/>
          <w:sz w:val="20"/>
          <w:szCs w:val="20"/>
          <w:lang w:val="es-AR"/>
        </w:rPr>
        <w:t>ya se indicó</w:t>
      </w:r>
      <w:r w:rsidR="00B654DB">
        <w:rPr>
          <w:rFonts w:ascii="Cambria" w:hAnsi="Cambria"/>
          <w:sz w:val="20"/>
          <w:szCs w:val="20"/>
          <w:lang w:val="es-AR"/>
        </w:rPr>
        <w:t xml:space="preserve">, </w:t>
      </w:r>
      <w:r w:rsidR="004A3871">
        <w:rPr>
          <w:rFonts w:ascii="Cambria" w:hAnsi="Cambria"/>
          <w:sz w:val="20"/>
          <w:szCs w:val="20"/>
          <w:lang w:val="es-AR"/>
        </w:rPr>
        <w:t xml:space="preserve">antes de ser ejecutados o desaparecidos, fueron llevados amarrados a la escuela del pueblo donde recibieron golpes y </w:t>
      </w:r>
      <w:r w:rsidR="00B654DB">
        <w:rPr>
          <w:rFonts w:ascii="Cambria" w:hAnsi="Cambria"/>
          <w:sz w:val="20"/>
          <w:szCs w:val="20"/>
          <w:lang w:val="es-AR"/>
        </w:rPr>
        <w:t>otros vejámenes</w:t>
      </w:r>
      <w:r w:rsidR="004A3871">
        <w:rPr>
          <w:rFonts w:ascii="Cambria" w:hAnsi="Cambria"/>
          <w:sz w:val="20"/>
          <w:szCs w:val="20"/>
          <w:lang w:val="es-AR"/>
        </w:rPr>
        <w:t>.</w:t>
      </w:r>
    </w:p>
    <w:p w14:paraId="18689334" w14:textId="2B4036FA" w:rsidR="00223D55" w:rsidRDefault="00971A88" w:rsidP="008361B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18"/>
          <w:szCs w:val="18"/>
          <w:lang w:val="es-AR"/>
        </w:rPr>
      </w:pPr>
      <w:r>
        <w:rPr>
          <w:rFonts w:ascii="Cambria" w:hAnsi="Cambria"/>
          <w:sz w:val="20"/>
          <w:szCs w:val="20"/>
          <w:lang w:val="es-AR"/>
        </w:rPr>
        <w:lastRenderedPageBreak/>
        <w:t xml:space="preserve">8. </w:t>
      </w:r>
      <w:r w:rsidR="00BE4B26">
        <w:rPr>
          <w:rFonts w:ascii="Cambria" w:hAnsi="Cambria"/>
          <w:sz w:val="20"/>
          <w:szCs w:val="20"/>
          <w:lang w:val="es-AR"/>
        </w:rPr>
        <w:tab/>
      </w:r>
      <w:r w:rsidR="004A3871" w:rsidRPr="004A3871">
        <w:rPr>
          <w:rFonts w:ascii="Cambria" w:hAnsi="Cambria"/>
          <w:sz w:val="20"/>
          <w:szCs w:val="20"/>
          <w:lang w:val="es-AR"/>
        </w:rPr>
        <w:t xml:space="preserve">Por último, los peticionarios </w:t>
      </w:r>
      <w:r w:rsidR="008361B3">
        <w:rPr>
          <w:rFonts w:ascii="Cambria" w:hAnsi="Cambria"/>
          <w:sz w:val="20"/>
          <w:szCs w:val="20"/>
          <w:lang w:val="es-AR"/>
        </w:rPr>
        <w:t>alegan</w:t>
      </w:r>
      <w:r w:rsidR="00223D55">
        <w:rPr>
          <w:rFonts w:ascii="Cambria" w:hAnsi="Cambria"/>
          <w:sz w:val="20"/>
          <w:szCs w:val="20"/>
          <w:lang w:val="es-AR"/>
        </w:rPr>
        <w:t xml:space="preserve"> que se violaron los derechos de los niños de la comunidad, victimizados tanto por el ataque como por el desplazamiento </w:t>
      </w:r>
      <w:r w:rsidR="008361B3">
        <w:rPr>
          <w:rFonts w:ascii="Cambria" w:hAnsi="Cambria"/>
          <w:sz w:val="20"/>
          <w:szCs w:val="20"/>
          <w:lang w:val="es-AR"/>
        </w:rPr>
        <w:t xml:space="preserve">interno </w:t>
      </w:r>
      <w:r w:rsidR="00223D55">
        <w:rPr>
          <w:rFonts w:ascii="Cambria" w:hAnsi="Cambria"/>
          <w:sz w:val="20"/>
          <w:szCs w:val="20"/>
          <w:lang w:val="es-AR"/>
        </w:rPr>
        <w:t xml:space="preserve">subsiguiente; y los derechos a la propiedad y a la libertad de circulación y residencia, en virtud del desplazamiento forzoso propiciado por la </w:t>
      </w:r>
      <w:r w:rsidR="008361B3">
        <w:rPr>
          <w:rFonts w:ascii="Cambria" w:hAnsi="Cambria"/>
          <w:sz w:val="20"/>
          <w:szCs w:val="20"/>
          <w:lang w:val="es-AR"/>
        </w:rPr>
        <w:t xml:space="preserve">alegada </w:t>
      </w:r>
      <w:r w:rsidR="00223D55">
        <w:rPr>
          <w:rFonts w:ascii="Cambria" w:hAnsi="Cambria"/>
          <w:sz w:val="20"/>
          <w:szCs w:val="20"/>
          <w:lang w:val="es-AR"/>
        </w:rPr>
        <w:t xml:space="preserve">estrategia de </w:t>
      </w:r>
      <w:r w:rsidR="008361B3" w:rsidRPr="008361B3">
        <w:rPr>
          <w:rFonts w:ascii="Cambria" w:hAnsi="Cambria"/>
          <w:sz w:val="20"/>
          <w:szCs w:val="20"/>
          <w:lang w:val="es-ES"/>
        </w:rPr>
        <w:t>“</w:t>
      </w:r>
      <w:r w:rsidR="00223D55">
        <w:rPr>
          <w:rFonts w:ascii="Cambria" w:hAnsi="Cambria"/>
          <w:sz w:val="20"/>
          <w:szCs w:val="20"/>
          <w:lang w:val="es-AR"/>
        </w:rPr>
        <w:t>desterritorialización indígena</w:t>
      </w:r>
      <w:r w:rsidR="008361B3">
        <w:rPr>
          <w:rFonts w:ascii="Cambria" w:hAnsi="Cambria"/>
          <w:sz w:val="20"/>
          <w:szCs w:val="20"/>
          <w:lang w:val="es-AR"/>
        </w:rPr>
        <w:t>”</w:t>
      </w:r>
      <w:r w:rsidR="00223D55">
        <w:rPr>
          <w:rFonts w:ascii="Cambria" w:hAnsi="Cambria"/>
          <w:sz w:val="20"/>
          <w:szCs w:val="20"/>
          <w:lang w:val="es-AR"/>
        </w:rPr>
        <w:t xml:space="preserve"> que atribuyen al Estado, que </w:t>
      </w:r>
      <w:r w:rsidR="008361B3">
        <w:rPr>
          <w:rFonts w:ascii="Cambria" w:hAnsi="Cambria"/>
          <w:sz w:val="20"/>
          <w:szCs w:val="20"/>
          <w:lang w:val="es-AR"/>
        </w:rPr>
        <w:t>habr</w:t>
      </w:r>
      <w:r w:rsidR="008361B3">
        <w:rPr>
          <w:rFonts w:ascii="Cambria" w:hAnsi="Cambria"/>
          <w:sz w:val="20"/>
          <w:szCs w:val="20"/>
          <w:lang w:val="es-ES"/>
        </w:rPr>
        <w:t>ía implicado</w:t>
      </w:r>
      <w:r w:rsidR="00223D55">
        <w:rPr>
          <w:rFonts w:ascii="Cambria" w:hAnsi="Cambria"/>
          <w:sz w:val="20"/>
          <w:szCs w:val="20"/>
          <w:lang w:val="es-AR"/>
        </w:rPr>
        <w:t xml:space="preserve"> la pérdida de los bienes de las personas desplazadas, además de las múltiples violaciones a sus derechos derivadas de la situación de desplazamiento</w:t>
      </w:r>
      <w:r w:rsidR="008361B3">
        <w:rPr>
          <w:rFonts w:ascii="Cambria" w:hAnsi="Cambria"/>
          <w:sz w:val="20"/>
          <w:szCs w:val="20"/>
          <w:lang w:val="es-AR"/>
        </w:rPr>
        <w:t xml:space="preserve">. </w:t>
      </w:r>
      <w:r w:rsidR="00223D55">
        <w:rPr>
          <w:rFonts w:ascii="Cambria" w:hAnsi="Cambria"/>
          <w:sz w:val="20"/>
          <w:szCs w:val="20"/>
          <w:lang w:val="es-AR"/>
        </w:rPr>
        <w:t>Las mismas razones sustentan su invocación del derecho a la igualdad ante la ley, pues en su criterio los habitantes de la comunidad Viejo Velasco han sido víctimas de discriminación, tanto histórica y estructural</w:t>
      </w:r>
      <w:r w:rsidR="00EE5058">
        <w:rPr>
          <w:rFonts w:ascii="Cambria" w:hAnsi="Cambria"/>
          <w:sz w:val="20"/>
          <w:szCs w:val="20"/>
          <w:lang w:val="es-AR"/>
        </w:rPr>
        <w:t>, así</w:t>
      </w:r>
      <w:r w:rsidR="00223D55">
        <w:rPr>
          <w:rFonts w:ascii="Cambria" w:hAnsi="Cambria"/>
          <w:sz w:val="20"/>
          <w:szCs w:val="20"/>
          <w:lang w:val="es-AR"/>
        </w:rPr>
        <w:t xml:space="preserve"> como por el </w:t>
      </w:r>
      <w:r w:rsidR="008361B3">
        <w:rPr>
          <w:rFonts w:ascii="Cambria" w:hAnsi="Cambria"/>
          <w:sz w:val="20"/>
          <w:szCs w:val="20"/>
          <w:lang w:val="es-AR"/>
        </w:rPr>
        <w:t xml:space="preserve">violento </w:t>
      </w:r>
      <w:r w:rsidR="00223D55">
        <w:rPr>
          <w:rFonts w:ascii="Cambria" w:hAnsi="Cambria"/>
          <w:sz w:val="20"/>
          <w:szCs w:val="20"/>
          <w:lang w:val="es-AR"/>
        </w:rPr>
        <w:t>ataque que sufrieron</w:t>
      </w:r>
      <w:r w:rsidR="008361B3">
        <w:rPr>
          <w:rFonts w:ascii="Cambria" w:hAnsi="Cambria"/>
          <w:sz w:val="20"/>
          <w:szCs w:val="20"/>
          <w:lang w:val="es-AR"/>
        </w:rPr>
        <w:t xml:space="preserve">. </w:t>
      </w:r>
    </w:p>
    <w:p w14:paraId="43CC12D9" w14:textId="0BE17E4B" w:rsidR="00044CA3" w:rsidRDefault="00971A88" w:rsidP="008361B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20"/>
          <w:szCs w:val="20"/>
          <w:lang w:val="es-AR"/>
        </w:rPr>
      </w:pPr>
      <w:r>
        <w:rPr>
          <w:rFonts w:ascii="Cambria" w:hAnsi="Cambria"/>
          <w:sz w:val="20"/>
          <w:szCs w:val="20"/>
          <w:lang w:val="es-AR"/>
        </w:rPr>
        <w:t xml:space="preserve">9. </w:t>
      </w:r>
      <w:r w:rsidR="008361B3">
        <w:rPr>
          <w:rFonts w:ascii="Cambria" w:hAnsi="Cambria"/>
          <w:sz w:val="20"/>
          <w:szCs w:val="20"/>
          <w:lang w:val="es-AR"/>
        </w:rPr>
        <w:tab/>
      </w:r>
      <w:r w:rsidR="00044CA3">
        <w:rPr>
          <w:rFonts w:ascii="Cambria" w:hAnsi="Cambria"/>
          <w:sz w:val="20"/>
          <w:szCs w:val="20"/>
          <w:lang w:val="es-AR"/>
        </w:rPr>
        <w:t xml:space="preserve">El Estado en su contestación se opone a la admisibilidad de la petición. </w:t>
      </w:r>
      <w:r w:rsidR="001115DD">
        <w:rPr>
          <w:rFonts w:ascii="Cambria" w:hAnsi="Cambria"/>
          <w:sz w:val="20"/>
          <w:szCs w:val="20"/>
          <w:lang w:val="es-AR"/>
        </w:rPr>
        <w:t xml:space="preserve">Como primer </w:t>
      </w:r>
      <w:r w:rsidR="008361B3">
        <w:rPr>
          <w:rFonts w:ascii="Cambria" w:hAnsi="Cambria"/>
          <w:sz w:val="20"/>
          <w:szCs w:val="20"/>
          <w:lang w:val="es-AR"/>
        </w:rPr>
        <w:t>argumento</w:t>
      </w:r>
      <w:r w:rsidR="00B1484F">
        <w:rPr>
          <w:rFonts w:ascii="Cambria" w:hAnsi="Cambria"/>
          <w:sz w:val="20"/>
          <w:szCs w:val="20"/>
          <w:lang w:val="es-AR"/>
        </w:rPr>
        <w:t>,</w:t>
      </w:r>
      <w:r w:rsidR="00EB68D4">
        <w:rPr>
          <w:rFonts w:ascii="Cambria" w:hAnsi="Cambria"/>
          <w:sz w:val="20"/>
          <w:szCs w:val="20"/>
          <w:lang w:val="es-AR"/>
        </w:rPr>
        <w:t xml:space="preserve"> controvierte la </w:t>
      </w:r>
      <w:r w:rsidR="001115DD">
        <w:rPr>
          <w:rFonts w:ascii="Cambria" w:hAnsi="Cambria"/>
          <w:sz w:val="20"/>
          <w:szCs w:val="20"/>
          <w:lang w:val="es-AR"/>
        </w:rPr>
        <w:t xml:space="preserve">descripción </w:t>
      </w:r>
      <w:r w:rsidR="00EB68D4">
        <w:rPr>
          <w:rFonts w:ascii="Cambria" w:hAnsi="Cambria"/>
          <w:sz w:val="20"/>
          <w:szCs w:val="20"/>
          <w:lang w:val="es-AR"/>
        </w:rPr>
        <w:t xml:space="preserve">de los hechos presentada por los peticionarios y expone su propia </w:t>
      </w:r>
      <w:r w:rsidR="001115DD">
        <w:rPr>
          <w:rFonts w:ascii="Cambria" w:hAnsi="Cambria"/>
          <w:sz w:val="20"/>
          <w:szCs w:val="20"/>
          <w:lang w:val="es-AR"/>
        </w:rPr>
        <w:t xml:space="preserve">versión </w:t>
      </w:r>
      <w:r w:rsidR="00EB68D4">
        <w:rPr>
          <w:rFonts w:ascii="Cambria" w:hAnsi="Cambria"/>
          <w:sz w:val="20"/>
          <w:szCs w:val="20"/>
          <w:lang w:val="es-AR"/>
        </w:rPr>
        <w:t>de lo ocurrido</w:t>
      </w:r>
      <w:r w:rsidR="005543A8">
        <w:rPr>
          <w:rFonts w:ascii="Cambria" w:hAnsi="Cambria"/>
          <w:sz w:val="20"/>
          <w:szCs w:val="20"/>
          <w:lang w:val="es-AR"/>
        </w:rPr>
        <w:t xml:space="preserve"> y de su contexto</w:t>
      </w:r>
      <w:r w:rsidR="00EB68D4">
        <w:rPr>
          <w:rFonts w:ascii="Cambria" w:hAnsi="Cambria"/>
          <w:sz w:val="20"/>
          <w:szCs w:val="20"/>
          <w:lang w:val="es-AR"/>
        </w:rPr>
        <w:t>. Explica que</w:t>
      </w:r>
      <w:r w:rsidR="00B1484F">
        <w:rPr>
          <w:rFonts w:ascii="Cambria" w:hAnsi="Cambria"/>
          <w:sz w:val="20"/>
          <w:szCs w:val="20"/>
          <w:lang w:val="es-AR"/>
        </w:rPr>
        <w:t xml:space="preserve"> mediante resolución presidencial del 26 de noviembre de 1971, se reconocieron y titularon cerca de 642 hectáreas de tierra como bienes comunales del poblado Zona Lacandona, en el municipio de Ocosingo. En 1974 se hizo un censo de ciertos poblados de indígenas</w:t>
      </w:r>
      <w:r w:rsidR="00EB68D4">
        <w:rPr>
          <w:rFonts w:ascii="Cambria" w:hAnsi="Cambria"/>
          <w:sz w:val="20"/>
          <w:szCs w:val="20"/>
          <w:lang w:val="es-AR"/>
        </w:rPr>
        <w:t xml:space="preserve"> </w:t>
      </w:r>
      <w:r w:rsidR="00B1484F">
        <w:rPr>
          <w:rFonts w:ascii="Cambria" w:hAnsi="Cambria"/>
          <w:sz w:val="20"/>
          <w:szCs w:val="20"/>
          <w:lang w:val="es-AR"/>
        </w:rPr>
        <w:t xml:space="preserve">que estaban ubicados irregularmente dentro de dichas tierras reconocidas a la comunidad Lacandona, y se decidió crear </w:t>
      </w:r>
      <w:r w:rsidR="005543A8">
        <w:rPr>
          <w:rFonts w:ascii="Cambria" w:hAnsi="Cambria"/>
          <w:sz w:val="20"/>
          <w:szCs w:val="20"/>
          <w:lang w:val="es-AR"/>
        </w:rPr>
        <w:t xml:space="preserve">para ellos </w:t>
      </w:r>
      <w:r w:rsidR="00B1484F">
        <w:rPr>
          <w:rFonts w:ascii="Cambria" w:hAnsi="Cambria"/>
          <w:sz w:val="20"/>
          <w:szCs w:val="20"/>
          <w:lang w:val="es-AR"/>
        </w:rPr>
        <w:t xml:space="preserve">dos centros de población al interior de dicha </w:t>
      </w:r>
      <w:r w:rsidR="00F94B88">
        <w:rPr>
          <w:rFonts w:ascii="Cambria" w:hAnsi="Cambria"/>
          <w:sz w:val="20"/>
          <w:szCs w:val="20"/>
          <w:lang w:val="es-AR"/>
        </w:rPr>
        <w:t>área</w:t>
      </w:r>
      <w:r w:rsidR="00B1484F">
        <w:rPr>
          <w:rFonts w:ascii="Cambria" w:hAnsi="Cambria"/>
          <w:sz w:val="20"/>
          <w:szCs w:val="20"/>
          <w:lang w:val="es-AR"/>
        </w:rPr>
        <w:t xml:space="preserve">, denominándolos Palestina y Corozal, los cuales fueron reconocidos por resolución presidencial del 18 de diciembre de 1978. El 13 de abril de 1999 se firmó un acuerdo entre </w:t>
      </w:r>
      <w:r w:rsidR="00F94B88">
        <w:rPr>
          <w:rFonts w:ascii="Cambria" w:hAnsi="Cambria"/>
          <w:sz w:val="20"/>
          <w:szCs w:val="20"/>
          <w:lang w:val="es-AR"/>
        </w:rPr>
        <w:t xml:space="preserve">la Secretaría de la Reforma Agraria y </w:t>
      </w:r>
      <w:r w:rsidR="00B1484F">
        <w:rPr>
          <w:rFonts w:ascii="Cambria" w:hAnsi="Cambria"/>
          <w:sz w:val="20"/>
          <w:szCs w:val="20"/>
          <w:lang w:val="es-AR"/>
        </w:rPr>
        <w:t xml:space="preserve">los representantes de uno de dichos asentamientos, el poblado Viejo Velasco (o poblado Dr. Manuel Velasco Suárez Viejo), mediante el cual este grupo manifestó su voluntad y aceptación de reubicarse fuera de los terrenos de los bienes comunales de la Zona Lacandona, y se autorizó la compra de tierra para favorecer a </w:t>
      </w:r>
      <w:r w:rsidR="008361B3">
        <w:rPr>
          <w:rFonts w:ascii="Cambria" w:hAnsi="Cambria"/>
          <w:sz w:val="20"/>
          <w:szCs w:val="20"/>
          <w:lang w:val="es-AR"/>
        </w:rPr>
        <w:t>las</w:t>
      </w:r>
      <w:r w:rsidR="00B1484F">
        <w:rPr>
          <w:rFonts w:ascii="Cambria" w:hAnsi="Cambria"/>
          <w:sz w:val="20"/>
          <w:szCs w:val="20"/>
          <w:lang w:val="es-AR"/>
        </w:rPr>
        <w:t xml:space="preserve"> </w:t>
      </w:r>
      <w:r w:rsidR="008361B3">
        <w:rPr>
          <w:rFonts w:ascii="Cambria" w:hAnsi="Cambria"/>
          <w:sz w:val="20"/>
          <w:szCs w:val="20"/>
          <w:lang w:val="es-AR"/>
        </w:rPr>
        <w:t>veintisiete</w:t>
      </w:r>
      <w:r w:rsidR="00B1484F">
        <w:rPr>
          <w:rFonts w:ascii="Cambria" w:hAnsi="Cambria"/>
          <w:sz w:val="20"/>
          <w:szCs w:val="20"/>
          <w:lang w:val="es-AR"/>
        </w:rPr>
        <w:t xml:space="preserve"> personas </w:t>
      </w:r>
      <w:r w:rsidR="008361B3">
        <w:rPr>
          <w:rFonts w:ascii="Cambria" w:hAnsi="Cambria"/>
          <w:sz w:val="20"/>
          <w:szCs w:val="20"/>
          <w:lang w:val="es-AR"/>
        </w:rPr>
        <w:t>que lo integraban</w:t>
      </w:r>
      <w:r w:rsidR="00B1484F">
        <w:rPr>
          <w:rFonts w:ascii="Cambria" w:hAnsi="Cambria"/>
          <w:sz w:val="20"/>
          <w:szCs w:val="20"/>
          <w:lang w:val="es-AR"/>
        </w:rPr>
        <w:t xml:space="preserve">, adquiriéndose cerca de </w:t>
      </w:r>
      <w:r w:rsidR="008361B3">
        <w:rPr>
          <w:rFonts w:ascii="Cambria" w:hAnsi="Cambria"/>
          <w:sz w:val="20"/>
          <w:szCs w:val="20"/>
          <w:lang w:val="es-AR"/>
        </w:rPr>
        <w:t>ciento treinta</w:t>
      </w:r>
      <w:r w:rsidR="00B1484F">
        <w:rPr>
          <w:rFonts w:ascii="Cambria" w:hAnsi="Cambria"/>
          <w:sz w:val="20"/>
          <w:szCs w:val="20"/>
          <w:lang w:val="es-AR"/>
        </w:rPr>
        <w:t xml:space="preserve"> hectáreas para ellos en el municipio de Palenque (Chiapas). </w:t>
      </w:r>
      <w:r w:rsidR="00B654DB">
        <w:rPr>
          <w:rFonts w:ascii="Cambria" w:hAnsi="Cambria"/>
          <w:sz w:val="20"/>
          <w:szCs w:val="20"/>
          <w:lang w:val="es-AR"/>
        </w:rPr>
        <w:t xml:space="preserve">En 2005 se aprobó y certificó el plano definitivo de la comunidad Lacandona, pero para ese momento persistían aproximadamente </w:t>
      </w:r>
      <w:r w:rsidR="00C545F9">
        <w:rPr>
          <w:rFonts w:ascii="Cambria" w:hAnsi="Cambria"/>
          <w:sz w:val="20"/>
          <w:szCs w:val="20"/>
          <w:lang w:val="es-AR"/>
        </w:rPr>
        <w:t>ciento noventa</w:t>
      </w:r>
      <w:r w:rsidR="00B654DB">
        <w:rPr>
          <w:rFonts w:ascii="Cambria" w:hAnsi="Cambria"/>
          <w:sz w:val="20"/>
          <w:szCs w:val="20"/>
          <w:lang w:val="es-AR"/>
        </w:rPr>
        <w:t xml:space="preserve"> grupos asentados irregularmente dentro de la misma, incluyendo al predio Viejo Velasco, por lo cual el Estado implementó un programa de reordenamiento. E</w:t>
      </w:r>
      <w:r w:rsidR="00B1484F">
        <w:rPr>
          <w:rFonts w:ascii="Cambria" w:hAnsi="Cambria"/>
          <w:sz w:val="20"/>
          <w:szCs w:val="20"/>
          <w:lang w:val="es-AR"/>
        </w:rPr>
        <w:t xml:space="preserve">n 2006, debido a que </w:t>
      </w:r>
      <w:r w:rsidR="00F94B88">
        <w:rPr>
          <w:rFonts w:ascii="Cambria" w:hAnsi="Cambria"/>
          <w:sz w:val="20"/>
          <w:szCs w:val="20"/>
          <w:lang w:val="es-AR"/>
        </w:rPr>
        <w:t xml:space="preserve">varias de </w:t>
      </w:r>
      <w:r w:rsidR="00B654DB">
        <w:rPr>
          <w:rFonts w:ascii="Cambria" w:hAnsi="Cambria"/>
          <w:sz w:val="20"/>
          <w:szCs w:val="20"/>
          <w:lang w:val="es-AR"/>
        </w:rPr>
        <w:t xml:space="preserve">las </w:t>
      </w:r>
      <w:r w:rsidR="00B1484F">
        <w:rPr>
          <w:rFonts w:ascii="Cambria" w:hAnsi="Cambria"/>
          <w:sz w:val="20"/>
          <w:szCs w:val="20"/>
          <w:lang w:val="es-AR"/>
        </w:rPr>
        <w:t xml:space="preserve">personas </w:t>
      </w:r>
      <w:r w:rsidR="00B654DB">
        <w:rPr>
          <w:rFonts w:ascii="Cambria" w:hAnsi="Cambria"/>
          <w:sz w:val="20"/>
          <w:szCs w:val="20"/>
          <w:lang w:val="es-AR"/>
        </w:rPr>
        <w:t xml:space="preserve">de Viejo Velasco </w:t>
      </w:r>
      <w:r w:rsidR="00B1484F">
        <w:rPr>
          <w:rFonts w:ascii="Cambria" w:hAnsi="Cambria"/>
          <w:sz w:val="20"/>
          <w:szCs w:val="20"/>
          <w:lang w:val="es-AR"/>
        </w:rPr>
        <w:t xml:space="preserve">seguían ocupando ilegalmente el lugar del asentamiento, los comuneros de la Zona Lacandona interpusieron </w:t>
      </w:r>
      <w:r w:rsidR="00F94B88">
        <w:rPr>
          <w:rFonts w:ascii="Cambria" w:hAnsi="Cambria"/>
          <w:sz w:val="20"/>
          <w:szCs w:val="20"/>
          <w:lang w:val="es-AR"/>
        </w:rPr>
        <w:t xml:space="preserve">contra ellos </w:t>
      </w:r>
      <w:r w:rsidR="00B1484F">
        <w:rPr>
          <w:rFonts w:ascii="Cambria" w:hAnsi="Cambria"/>
          <w:sz w:val="20"/>
          <w:szCs w:val="20"/>
          <w:lang w:val="es-AR"/>
        </w:rPr>
        <w:t xml:space="preserve">una demanda de restitución de tierras ante el Tribunal Unitario Agrario Distrito Tres, </w:t>
      </w:r>
      <w:r w:rsidR="00C545F9">
        <w:rPr>
          <w:rFonts w:ascii="Cambria" w:hAnsi="Cambria"/>
          <w:sz w:val="20"/>
          <w:szCs w:val="20"/>
          <w:lang w:val="es-AR"/>
        </w:rPr>
        <w:t>iniciándose e</w:t>
      </w:r>
      <w:r w:rsidR="00B1484F">
        <w:rPr>
          <w:rFonts w:ascii="Cambria" w:hAnsi="Cambria"/>
          <w:sz w:val="20"/>
          <w:szCs w:val="20"/>
          <w:lang w:val="es-AR"/>
        </w:rPr>
        <w:t>l juicio agrario No. 104/2006. El</w:t>
      </w:r>
      <w:r w:rsidR="009B645C">
        <w:rPr>
          <w:rFonts w:ascii="Cambria" w:hAnsi="Cambria"/>
          <w:sz w:val="20"/>
          <w:szCs w:val="20"/>
          <w:lang w:val="es-AR"/>
        </w:rPr>
        <w:t xml:space="preserve"> </w:t>
      </w:r>
      <w:r w:rsidR="00B1484F">
        <w:rPr>
          <w:rFonts w:ascii="Cambria" w:hAnsi="Cambria"/>
          <w:sz w:val="20"/>
          <w:szCs w:val="20"/>
          <w:lang w:val="es-AR"/>
        </w:rPr>
        <w:t xml:space="preserve">10 de marzo de 2006, integrantes del grupo Viejo Velasco presentaron su contestación a la demanda, reconociendo que efectivamente estaban en posesión irregular de ciertas hectáreas de tierra que eran </w:t>
      </w:r>
      <w:r w:rsidR="00C545F9">
        <w:rPr>
          <w:rFonts w:ascii="Cambria" w:hAnsi="Cambria"/>
          <w:sz w:val="20"/>
          <w:szCs w:val="20"/>
          <w:lang w:val="es-AR"/>
        </w:rPr>
        <w:t xml:space="preserve">de </w:t>
      </w:r>
      <w:r w:rsidR="00B1484F">
        <w:rPr>
          <w:rFonts w:ascii="Cambria" w:hAnsi="Cambria"/>
          <w:sz w:val="20"/>
          <w:szCs w:val="20"/>
          <w:lang w:val="es-AR"/>
        </w:rPr>
        <w:t xml:space="preserve">propiedad de los bienes comunales </w:t>
      </w:r>
      <w:r w:rsidR="00C47DCC">
        <w:rPr>
          <w:rFonts w:ascii="Cambria" w:hAnsi="Cambria"/>
          <w:sz w:val="20"/>
          <w:szCs w:val="20"/>
          <w:lang w:val="es-AR"/>
        </w:rPr>
        <w:t xml:space="preserve">de </w:t>
      </w:r>
      <w:r w:rsidR="00B1484F">
        <w:rPr>
          <w:rFonts w:ascii="Cambria" w:hAnsi="Cambria"/>
          <w:sz w:val="20"/>
          <w:szCs w:val="20"/>
          <w:lang w:val="es-AR"/>
        </w:rPr>
        <w:t xml:space="preserve">Zona Lacandona. Como resultado de este juicio agrario las partes firmaron un convenio para resolver la controversia, acordando que se otorgaría una contraprestación económica a los ocupantes del predio Viejo Velasco a cambio de que entregaran la posesión física y material de las hectáreas ocupadas a la Zona Lacandona, lo cual inicialmente se cumplió. Sin embargo, el 30 de julio de 2006, </w:t>
      </w:r>
      <w:r w:rsidR="00B1484F" w:rsidRPr="000A2E32">
        <w:rPr>
          <w:rFonts w:ascii="Cambria" w:hAnsi="Cambria"/>
          <w:i/>
          <w:iCs/>
          <w:sz w:val="20"/>
          <w:szCs w:val="20"/>
          <w:lang w:val="es-AR"/>
        </w:rPr>
        <w:t>“</w:t>
      </w:r>
      <w:r w:rsidR="000A2E32" w:rsidRPr="000A2E32">
        <w:rPr>
          <w:rFonts w:ascii="Cambria" w:hAnsi="Cambria"/>
          <w:i/>
          <w:iCs/>
          <w:sz w:val="20"/>
          <w:szCs w:val="20"/>
          <w:lang w:val="es-AR"/>
        </w:rPr>
        <w:t>la organización Xinich, Arriera nocturna y simpatizantes del Ejército Zapatista de Liberación Nacional (EZNL) ocuparon nuevamente, de manera ilegal el predio Viejo Velasco. Por lo que las autoridades comunales de la Lacandona interpusieron una denuncia ante el Ministerio Público por el delito de despojo, iniciándose la averiguación previa 491/CAJ74/2006”</w:t>
      </w:r>
      <w:r w:rsidR="000A2E32">
        <w:rPr>
          <w:rFonts w:ascii="Cambria" w:hAnsi="Cambria"/>
          <w:sz w:val="20"/>
          <w:szCs w:val="20"/>
          <w:lang w:val="es-AR"/>
        </w:rPr>
        <w:t>.</w:t>
      </w:r>
    </w:p>
    <w:p w14:paraId="338CE0FC" w14:textId="2B64DEF4" w:rsidR="000A2E32" w:rsidRDefault="00971A88" w:rsidP="00B159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20"/>
          <w:szCs w:val="20"/>
          <w:lang w:val="es-AR"/>
        </w:rPr>
      </w:pPr>
      <w:r>
        <w:rPr>
          <w:rFonts w:ascii="Cambria" w:hAnsi="Cambria"/>
          <w:sz w:val="20"/>
          <w:szCs w:val="20"/>
          <w:lang w:val="es-AR"/>
        </w:rPr>
        <w:t xml:space="preserve">10. </w:t>
      </w:r>
      <w:r w:rsidR="00B159FB">
        <w:rPr>
          <w:rFonts w:ascii="Cambria" w:hAnsi="Cambria"/>
          <w:sz w:val="20"/>
          <w:szCs w:val="20"/>
          <w:lang w:val="es-AR"/>
        </w:rPr>
        <w:tab/>
      </w:r>
      <w:r w:rsidR="00AD5AEE">
        <w:rPr>
          <w:rFonts w:ascii="Cambria" w:hAnsi="Cambria"/>
          <w:sz w:val="20"/>
          <w:szCs w:val="20"/>
          <w:lang w:val="es-AR"/>
        </w:rPr>
        <w:t>E</w:t>
      </w:r>
      <w:r w:rsidR="000A2E32">
        <w:rPr>
          <w:rFonts w:ascii="Cambria" w:hAnsi="Cambria"/>
          <w:sz w:val="20"/>
          <w:szCs w:val="20"/>
          <w:lang w:val="es-AR"/>
        </w:rPr>
        <w:t>l Estado relata que el 11 de noviembre de 2006, en la comunidad de Viejo Velasco</w:t>
      </w:r>
      <w:r w:rsidR="00AD5AEE">
        <w:rPr>
          <w:rFonts w:ascii="Cambria" w:hAnsi="Cambria"/>
          <w:sz w:val="20"/>
          <w:szCs w:val="20"/>
          <w:lang w:val="es-AR"/>
        </w:rPr>
        <w:t>,</w:t>
      </w:r>
      <w:r w:rsidR="000A2E32">
        <w:rPr>
          <w:rFonts w:ascii="Cambria" w:hAnsi="Cambria"/>
          <w:sz w:val="20"/>
          <w:szCs w:val="20"/>
          <w:lang w:val="es-AR"/>
        </w:rPr>
        <w:t xml:space="preserve"> </w:t>
      </w:r>
      <w:r w:rsidR="000A2E32" w:rsidRPr="000A2E32">
        <w:rPr>
          <w:rFonts w:ascii="Cambria" w:hAnsi="Cambria"/>
          <w:i/>
          <w:iCs/>
          <w:sz w:val="20"/>
          <w:szCs w:val="20"/>
          <w:lang w:val="es-AR"/>
        </w:rPr>
        <w:t>“un grupo de aproximadamente 18 personas, miembros de la organización denominada Xinich, llegaron y retuvieron a 5 personas, miembros de la comunidad vecina Lacandona”</w:t>
      </w:r>
      <w:r w:rsidR="000A2E32">
        <w:rPr>
          <w:rFonts w:ascii="Cambria" w:hAnsi="Cambria"/>
          <w:sz w:val="20"/>
          <w:szCs w:val="20"/>
          <w:lang w:val="es-AR"/>
        </w:rPr>
        <w:t>.</w:t>
      </w:r>
      <w:r w:rsidR="001115DD">
        <w:rPr>
          <w:rFonts w:ascii="Cambria" w:hAnsi="Cambria"/>
          <w:sz w:val="20"/>
          <w:szCs w:val="20"/>
          <w:lang w:val="es-AR"/>
        </w:rPr>
        <w:t xml:space="preserve"> </w:t>
      </w:r>
      <w:r w:rsidR="00F94B88">
        <w:rPr>
          <w:rFonts w:ascii="Cambria" w:hAnsi="Cambria"/>
          <w:sz w:val="20"/>
          <w:szCs w:val="20"/>
          <w:lang w:val="es-AR"/>
        </w:rPr>
        <w:t>En respuesta</w:t>
      </w:r>
      <w:r w:rsidR="00AD5AEE">
        <w:rPr>
          <w:rFonts w:ascii="Cambria" w:hAnsi="Cambria"/>
          <w:sz w:val="20"/>
          <w:szCs w:val="20"/>
          <w:lang w:val="es-AR"/>
        </w:rPr>
        <w:t>,</w:t>
      </w:r>
      <w:r w:rsidR="00F94B88">
        <w:rPr>
          <w:rFonts w:ascii="Cambria" w:hAnsi="Cambria"/>
          <w:sz w:val="20"/>
          <w:szCs w:val="20"/>
          <w:lang w:val="es-AR"/>
        </w:rPr>
        <w:t xml:space="preserve"> l</w:t>
      </w:r>
      <w:r w:rsidR="009B645C">
        <w:rPr>
          <w:rFonts w:ascii="Cambria" w:hAnsi="Cambria"/>
          <w:sz w:val="20"/>
          <w:szCs w:val="20"/>
          <w:lang w:val="es-AR"/>
        </w:rPr>
        <w:t xml:space="preserve">os </w:t>
      </w:r>
      <w:r w:rsidR="00AD5AEE">
        <w:rPr>
          <w:rFonts w:ascii="Cambria" w:hAnsi="Cambria"/>
          <w:sz w:val="20"/>
          <w:szCs w:val="20"/>
          <w:lang w:val="es-AR"/>
        </w:rPr>
        <w:t>habitantes de</w:t>
      </w:r>
      <w:r w:rsidR="00F94B88">
        <w:rPr>
          <w:rFonts w:ascii="Cambria" w:hAnsi="Cambria"/>
          <w:sz w:val="20"/>
          <w:szCs w:val="20"/>
          <w:lang w:val="es-AR"/>
        </w:rPr>
        <w:t xml:space="preserve"> </w:t>
      </w:r>
      <w:r w:rsidR="009B645C">
        <w:rPr>
          <w:rFonts w:ascii="Cambria" w:hAnsi="Cambria"/>
          <w:sz w:val="20"/>
          <w:szCs w:val="20"/>
          <w:lang w:val="es-AR"/>
        </w:rPr>
        <w:t>Nueva Palestina bloquearon una carretera local para lograr su liberación. El 12 de noviembre de 2006, la Fiscalía General del Estado se trasladó al ejido San Javier</w:t>
      </w:r>
      <w:r w:rsidR="00AD5AEE">
        <w:rPr>
          <w:rFonts w:ascii="Cambria" w:hAnsi="Cambria"/>
          <w:sz w:val="20"/>
          <w:szCs w:val="20"/>
          <w:lang w:val="es-AR"/>
        </w:rPr>
        <w:t>,</w:t>
      </w:r>
      <w:r w:rsidR="009B645C">
        <w:rPr>
          <w:rFonts w:ascii="Cambria" w:hAnsi="Cambria"/>
          <w:sz w:val="20"/>
          <w:szCs w:val="20"/>
          <w:lang w:val="es-AR"/>
        </w:rPr>
        <w:t xml:space="preserve"> municipio de Ocosingo</w:t>
      </w:r>
      <w:r w:rsidR="00AD5AEE">
        <w:rPr>
          <w:rFonts w:ascii="Cambria" w:hAnsi="Cambria"/>
          <w:sz w:val="20"/>
          <w:szCs w:val="20"/>
          <w:lang w:val="es-AR"/>
        </w:rPr>
        <w:t>,</w:t>
      </w:r>
      <w:r w:rsidR="009B645C">
        <w:rPr>
          <w:rFonts w:ascii="Cambria" w:hAnsi="Cambria"/>
          <w:sz w:val="20"/>
          <w:szCs w:val="20"/>
          <w:lang w:val="es-AR"/>
        </w:rPr>
        <w:t xml:space="preserve"> para dar fe de los hechos, e inició la averiguación previa ZS96/012/2006 por el delito de privación ilegal de la libertad. Ese mismo día escuchó las declaraciones de los denunciantes, </w:t>
      </w:r>
      <w:r w:rsidR="009B645C" w:rsidRPr="00F94B88">
        <w:rPr>
          <w:rFonts w:ascii="Cambria" w:hAnsi="Cambria"/>
          <w:i/>
          <w:iCs/>
          <w:sz w:val="20"/>
          <w:szCs w:val="20"/>
          <w:lang w:val="es-AR"/>
        </w:rPr>
        <w:t>“quienes refirieron que el 11 de noviembre de 2006, un grupo de aproximadamente 15 personas, sacaron de sus viviendas a aproximadamente 40 personas que habitan en el predio de Viejo Velasco, manifestándoles que abandonaran el ejido en mención y que no regresaran, reconociendo por su anatomía y forma de caminar a quien conocieran bajo el nombre de Roberto Núñez González, quien es líder y simpatizante del EZLN.”</w:t>
      </w:r>
      <w:r w:rsidR="009B645C">
        <w:rPr>
          <w:rFonts w:ascii="Cambria" w:hAnsi="Cambria"/>
          <w:sz w:val="20"/>
          <w:szCs w:val="20"/>
          <w:lang w:val="es-AR"/>
        </w:rPr>
        <w:t xml:space="preserve"> El bloqueo de la carretera fue levantado el 12 de noviembre, y las personas que lo habían establecido se concentraron en el ejido Nueva Palestina, junto con otros habitantes de comunidades de la Zona Lacandona, </w:t>
      </w:r>
      <w:r w:rsidR="009B645C" w:rsidRPr="00F94B88">
        <w:rPr>
          <w:rFonts w:ascii="Cambria" w:hAnsi="Cambria"/>
          <w:i/>
          <w:iCs/>
          <w:sz w:val="20"/>
          <w:szCs w:val="20"/>
          <w:lang w:val="es-AR"/>
        </w:rPr>
        <w:t>“acordando ingresar a las zonas invadidas por los simpatizantes del EZLN. En ese acuerdo, la madrugada del 13 de noviembre de 2006, un grupo de comuneros de La Lacandona, decidieron desalojar a quienes se encontraban ocupando el predio denominado Viejo Velasco, concretándose ese mismo día y derivando en un enfrentamiento entre los comuneros de la Lacandona y las personas que se encontraban en Viejo Velasco”</w:t>
      </w:r>
      <w:r w:rsidR="009B645C">
        <w:rPr>
          <w:rFonts w:ascii="Cambria" w:hAnsi="Cambria"/>
          <w:sz w:val="20"/>
          <w:szCs w:val="20"/>
          <w:lang w:val="es-AR"/>
        </w:rPr>
        <w:t xml:space="preserve">. Como consecuencia de </w:t>
      </w:r>
      <w:r w:rsidR="009B645C">
        <w:rPr>
          <w:rFonts w:ascii="Cambria" w:hAnsi="Cambria"/>
          <w:sz w:val="20"/>
          <w:szCs w:val="20"/>
          <w:lang w:val="es-AR"/>
        </w:rPr>
        <w:lastRenderedPageBreak/>
        <w:t xml:space="preserve">este enfrentamiento </w:t>
      </w:r>
      <w:r w:rsidR="00F94B88">
        <w:rPr>
          <w:rFonts w:ascii="Cambria" w:hAnsi="Cambria"/>
          <w:sz w:val="20"/>
          <w:szCs w:val="20"/>
          <w:lang w:val="es-AR"/>
        </w:rPr>
        <w:t xml:space="preserve">violento </w:t>
      </w:r>
      <w:r w:rsidR="009B645C">
        <w:rPr>
          <w:rFonts w:ascii="Cambria" w:hAnsi="Cambria"/>
          <w:sz w:val="20"/>
          <w:szCs w:val="20"/>
          <w:lang w:val="es-AR"/>
        </w:rPr>
        <w:t xml:space="preserve">entre las comunidades, sin participación de agentes estatales, fue que según alega el Estado se produjeron las ejecuciones extrajudiciales y desapariciones forzadas referidas en la petición. </w:t>
      </w:r>
    </w:p>
    <w:p w14:paraId="65EE8409" w14:textId="1A1DC530" w:rsidR="006F4FC4" w:rsidRDefault="00971A88" w:rsidP="0035560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20"/>
          <w:szCs w:val="20"/>
          <w:lang w:val="es-AR"/>
        </w:rPr>
      </w:pPr>
      <w:r>
        <w:rPr>
          <w:rFonts w:ascii="Cambria" w:hAnsi="Cambria"/>
          <w:sz w:val="20"/>
          <w:szCs w:val="20"/>
          <w:lang w:val="es-AR"/>
        </w:rPr>
        <w:t xml:space="preserve">11. </w:t>
      </w:r>
      <w:r w:rsidR="00355602">
        <w:rPr>
          <w:rFonts w:ascii="Cambria" w:hAnsi="Cambria"/>
          <w:sz w:val="20"/>
          <w:szCs w:val="20"/>
          <w:lang w:val="es-AR"/>
        </w:rPr>
        <w:tab/>
      </w:r>
      <w:r w:rsidR="009B645C">
        <w:rPr>
          <w:rFonts w:ascii="Cambria" w:hAnsi="Cambria"/>
          <w:sz w:val="20"/>
          <w:szCs w:val="20"/>
          <w:lang w:val="es-AR"/>
        </w:rPr>
        <w:t>En razón del enfrentamiento violento</w:t>
      </w:r>
      <w:r w:rsidR="00F94B88">
        <w:rPr>
          <w:rFonts w:ascii="Cambria" w:hAnsi="Cambria"/>
          <w:sz w:val="20"/>
          <w:szCs w:val="20"/>
          <w:lang w:val="es-AR"/>
        </w:rPr>
        <w:t xml:space="preserve"> entre las comunidades</w:t>
      </w:r>
      <w:r w:rsidR="009B645C">
        <w:rPr>
          <w:rFonts w:ascii="Cambria" w:hAnsi="Cambria"/>
          <w:sz w:val="20"/>
          <w:szCs w:val="20"/>
          <w:lang w:val="es-AR"/>
        </w:rPr>
        <w:t>, el Presidente del Comisariado de Bienes Comunales de la Zona Lacandona llamó a la Fiscalía Regional Zona Selva informándole que en Viejo Velasco había personas lesionadas y muertas</w:t>
      </w:r>
      <w:r w:rsidR="00EE3A11">
        <w:rPr>
          <w:rFonts w:ascii="Cambria" w:hAnsi="Cambria"/>
          <w:sz w:val="20"/>
          <w:szCs w:val="20"/>
          <w:lang w:val="es-AR"/>
        </w:rPr>
        <w:t>.</w:t>
      </w:r>
      <w:r w:rsidR="009B645C">
        <w:rPr>
          <w:rFonts w:ascii="Cambria" w:hAnsi="Cambria"/>
          <w:sz w:val="20"/>
          <w:szCs w:val="20"/>
          <w:lang w:val="es-AR"/>
        </w:rPr>
        <w:t xml:space="preserve"> </w:t>
      </w:r>
      <w:r w:rsidR="00EE3A11">
        <w:rPr>
          <w:rFonts w:ascii="Cambria" w:hAnsi="Cambria"/>
          <w:sz w:val="20"/>
          <w:szCs w:val="20"/>
          <w:lang w:val="es-AR"/>
        </w:rPr>
        <w:t>P</w:t>
      </w:r>
      <w:r w:rsidR="009B645C">
        <w:rPr>
          <w:rFonts w:ascii="Cambria" w:hAnsi="Cambria"/>
          <w:sz w:val="20"/>
          <w:szCs w:val="20"/>
          <w:lang w:val="es-AR"/>
        </w:rPr>
        <w:t xml:space="preserve">or lo cual el mismo 13 de noviembre de 2006 la Fiscalía Regional Zona Selva llevó a cabo una diligencia en la que participaron </w:t>
      </w:r>
      <w:r w:rsidR="00F804C4">
        <w:rPr>
          <w:rFonts w:ascii="Cambria" w:hAnsi="Cambria"/>
          <w:sz w:val="20"/>
          <w:szCs w:val="20"/>
          <w:lang w:val="es-AR"/>
        </w:rPr>
        <w:t>cinco</w:t>
      </w:r>
      <w:r w:rsidR="009B645C">
        <w:rPr>
          <w:rFonts w:ascii="Cambria" w:hAnsi="Cambria"/>
          <w:sz w:val="20"/>
          <w:szCs w:val="20"/>
          <w:lang w:val="es-AR"/>
        </w:rPr>
        <w:t xml:space="preserve"> fiscales del Ministerio Público, </w:t>
      </w:r>
      <w:r w:rsidR="00F804C4">
        <w:rPr>
          <w:rFonts w:ascii="Cambria" w:hAnsi="Cambria"/>
          <w:sz w:val="20"/>
          <w:szCs w:val="20"/>
          <w:lang w:val="es-AR"/>
        </w:rPr>
        <w:t>dos</w:t>
      </w:r>
      <w:r w:rsidR="00D37A60">
        <w:rPr>
          <w:rFonts w:ascii="Cambria" w:hAnsi="Cambria"/>
          <w:sz w:val="20"/>
          <w:szCs w:val="20"/>
          <w:lang w:val="es-AR"/>
        </w:rPr>
        <w:t xml:space="preserve"> peritos, el Comandante Regional Zona Selva de la Agencia Estatal de Investigación con </w:t>
      </w:r>
      <w:r w:rsidR="00F804C4">
        <w:rPr>
          <w:rFonts w:ascii="Cambria" w:hAnsi="Cambria"/>
          <w:sz w:val="20"/>
          <w:szCs w:val="20"/>
          <w:lang w:val="es-AR"/>
        </w:rPr>
        <w:t>siete</w:t>
      </w:r>
      <w:r w:rsidR="00D37A60">
        <w:rPr>
          <w:rFonts w:ascii="Cambria" w:hAnsi="Cambria"/>
          <w:sz w:val="20"/>
          <w:szCs w:val="20"/>
          <w:lang w:val="es-AR"/>
        </w:rPr>
        <w:t xml:space="preserve"> personas a su mando, 300 agentes de la Policía Sectorial, y un representante de la Secretaría de Desarrollo Social, </w:t>
      </w:r>
      <w:r w:rsidR="00D37A60" w:rsidRPr="00364BED">
        <w:rPr>
          <w:rFonts w:ascii="Cambria" w:hAnsi="Cambria"/>
          <w:i/>
          <w:iCs/>
          <w:sz w:val="20"/>
          <w:szCs w:val="20"/>
          <w:lang w:val="es-AR"/>
        </w:rPr>
        <w:t>“con la finalidad de preservar la tranquilidad en la zona Lacandona y tratar de evitar otro enfrentamiento”</w:t>
      </w:r>
      <w:r w:rsidR="00D37A60">
        <w:rPr>
          <w:rFonts w:ascii="Cambria" w:hAnsi="Cambria"/>
          <w:sz w:val="20"/>
          <w:szCs w:val="20"/>
          <w:lang w:val="es-AR"/>
        </w:rPr>
        <w:t xml:space="preserve">. El Estado informa que como habían resultado víctimas mortales del enfrentamiento entre las dos comunidades, se inició la averiguación previa 786/CAJ74-T2/2006 por el delito de homicidio, en agravio de Vicente Pérez Cruz, Antonio Mayor Benítez Pérez </w:t>
      </w:r>
      <w:r w:rsidR="00EE3A11">
        <w:rPr>
          <w:rFonts w:ascii="Cambria" w:hAnsi="Cambria"/>
          <w:sz w:val="20"/>
          <w:szCs w:val="20"/>
          <w:lang w:val="es-AR"/>
        </w:rPr>
        <w:t>(</w:t>
      </w:r>
      <w:r w:rsidR="00D37A60">
        <w:rPr>
          <w:rFonts w:ascii="Cambria" w:hAnsi="Cambria"/>
          <w:sz w:val="20"/>
          <w:szCs w:val="20"/>
          <w:lang w:val="es-AR"/>
        </w:rPr>
        <w:t>o Artemio Mayor Benito Pérez</w:t>
      </w:r>
      <w:r w:rsidR="00EE3A11">
        <w:rPr>
          <w:rFonts w:ascii="Cambria" w:hAnsi="Cambria"/>
          <w:sz w:val="20"/>
          <w:szCs w:val="20"/>
          <w:lang w:val="es-AR"/>
        </w:rPr>
        <w:t>)</w:t>
      </w:r>
      <w:r w:rsidR="00D37A60">
        <w:rPr>
          <w:rFonts w:ascii="Cambria" w:hAnsi="Cambria"/>
          <w:sz w:val="20"/>
          <w:szCs w:val="20"/>
          <w:lang w:val="es-AR"/>
        </w:rPr>
        <w:t>, Filemón Benítez Pérez y María Núñez González.</w:t>
      </w:r>
    </w:p>
    <w:p w14:paraId="255E6C9B" w14:textId="037CB404" w:rsidR="00D37A60" w:rsidRDefault="00971A88" w:rsidP="00EE3A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20"/>
          <w:szCs w:val="20"/>
          <w:lang w:val="es-AR"/>
        </w:rPr>
      </w:pPr>
      <w:r>
        <w:rPr>
          <w:rFonts w:ascii="Cambria" w:hAnsi="Cambria"/>
          <w:sz w:val="20"/>
          <w:szCs w:val="20"/>
          <w:lang w:val="es-AR"/>
        </w:rPr>
        <w:t xml:space="preserve">12. </w:t>
      </w:r>
      <w:r w:rsidR="00EE3A11">
        <w:rPr>
          <w:rFonts w:ascii="Cambria" w:hAnsi="Cambria"/>
          <w:sz w:val="20"/>
          <w:szCs w:val="20"/>
          <w:lang w:val="es-AR"/>
        </w:rPr>
        <w:tab/>
      </w:r>
      <w:r w:rsidR="006F4FC4">
        <w:rPr>
          <w:rFonts w:ascii="Cambria" w:hAnsi="Cambria"/>
          <w:sz w:val="20"/>
          <w:szCs w:val="20"/>
          <w:lang w:val="es-AR"/>
        </w:rPr>
        <w:t xml:space="preserve">En cuanto a la detención de Diego Arcos, el Estado informa que el 14 de noviembre de 2006 </w:t>
      </w:r>
      <w:r w:rsidR="006F4FC4" w:rsidRPr="00F94B88">
        <w:rPr>
          <w:rFonts w:ascii="Cambria" w:hAnsi="Cambria"/>
          <w:i/>
          <w:iCs/>
          <w:sz w:val="20"/>
          <w:szCs w:val="20"/>
          <w:lang w:val="es-AR"/>
        </w:rPr>
        <w:t>“la Secretaría de Seguridad y Protección Ciudadana del estado de Chiapas al estar realizando un monitoreo vía aérea sobre el poblado Viejo Velasco, se percataron de que un grupo de aproximadamente 6 personas se encontraba cerca del cuerpo sin vida de una persona del sexo femenino, quienes al notar la presencia del personal policial se dieron a la fuga, logrando asegurar únicamente a Diego Arcos Meneses, quien fue puesto a disposición de la FGE”</w:t>
      </w:r>
      <w:r w:rsidR="006F4FC4">
        <w:rPr>
          <w:rFonts w:ascii="Cambria" w:hAnsi="Cambria"/>
          <w:sz w:val="20"/>
          <w:szCs w:val="20"/>
          <w:lang w:val="es-AR"/>
        </w:rPr>
        <w:t>. El 5 de febrero se consignó la averiguación previa contra Diego Arcos Meneses y Felipe Díaz López por los delitos de homicidio calificado y delincuencia organizada</w:t>
      </w:r>
      <w:r w:rsidR="00767B23">
        <w:rPr>
          <w:rFonts w:ascii="Cambria" w:hAnsi="Cambria"/>
          <w:sz w:val="20"/>
          <w:szCs w:val="20"/>
          <w:lang w:val="es-AR"/>
        </w:rPr>
        <w:t xml:space="preserve"> (</w:t>
      </w:r>
      <w:r w:rsidR="006F4FC4">
        <w:rPr>
          <w:rFonts w:ascii="Cambria" w:hAnsi="Cambria"/>
          <w:sz w:val="20"/>
          <w:szCs w:val="20"/>
          <w:lang w:val="es-AR"/>
        </w:rPr>
        <w:t>expediente 11/2007</w:t>
      </w:r>
      <w:r w:rsidR="00767B23">
        <w:rPr>
          <w:rFonts w:ascii="Cambria" w:hAnsi="Cambria"/>
          <w:sz w:val="20"/>
          <w:szCs w:val="20"/>
          <w:lang w:val="es-AR"/>
        </w:rPr>
        <w:t>)</w:t>
      </w:r>
      <w:r w:rsidR="006F4FC4">
        <w:rPr>
          <w:rFonts w:ascii="Cambria" w:hAnsi="Cambria"/>
          <w:sz w:val="20"/>
          <w:szCs w:val="20"/>
          <w:lang w:val="es-AR"/>
        </w:rPr>
        <w:t xml:space="preserve">. El 14 de febrero de 2007 se dictó orden de aprehensión contra </w:t>
      </w:r>
      <w:r w:rsidR="00767B23">
        <w:rPr>
          <w:rFonts w:ascii="Cambria" w:hAnsi="Cambria"/>
          <w:sz w:val="20"/>
          <w:szCs w:val="20"/>
          <w:lang w:val="es-AR"/>
        </w:rPr>
        <w:t>veintidós</w:t>
      </w:r>
      <w:r w:rsidR="006F4FC4">
        <w:rPr>
          <w:rFonts w:ascii="Cambria" w:hAnsi="Cambria"/>
          <w:sz w:val="20"/>
          <w:szCs w:val="20"/>
          <w:lang w:val="es-AR"/>
        </w:rPr>
        <w:t xml:space="preserve"> personas, incluyendo a Diego Arcos Meneses y Felipe Díaz López, por el delito de homicidio calificado. </w:t>
      </w:r>
      <w:r w:rsidR="00767B23">
        <w:rPr>
          <w:rFonts w:ascii="Cambria" w:hAnsi="Cambria"/>
          <w:sz w:val="20"/>
          <w:szCs w:val="20"/>
          <w:lang w:val="es-AR"/>
        </w:rPr>
        <w:t>E</w:t>
      </w:r>
      <w:r w:rsidR="006F4FC4">
        <w:rPr>
          <w:rFonts w:ascii="Cambria" w:hAnsi="Cambria"/>
          <w:sz w:val="20"/>
          <w:szCs w:val="20"/>
          <w:lang w:val="es-AR"/>
        </w:rPr>
        <w:t xml:space="preserve">stas personas promovieron un juicio de amparo, otorgado a 12 de ellas; por lo cual las autoridades emitieron una nueva orden de aprehensión el 26 de septiembre de 2007, en contra de 10 personas. </w:t>
      </w:r>
      <w:r w:rsidR="0044041A">
        <w:rPr>
          <w:rFonts w:ascii="Cambria" w:hAnsi="Cambria"/>
          <w:sz w:val="20"/>
          <w:szCs w:val="20"/>
          <w:lang w:val="es-AR"/>
        </w:rPr>
        <w:t>Desde e</w:t>
      </w:r>
      <w:r w:rsidR="006F4FC4">
        <w:rPr>
          <w:rFonts w:ascii="Cambria" w:hAnsi="Cambria"/>
          <w:sz w:val="20"/>
          <w:szCs w:val="20"/>
          <w:lang w:val="es-AR"/>
        </w:rPr>
        <w:t>l 15 de febrero de 2007 se ejecutó la orden de aprehensión contra Felipe Díaz López y Diego Arcos Meneses, por lo cual el 21 de febrero de 2007 se les dictó auto de formal prisión por el delito de homicidio calificado. El señor Arcos interpuso recurso contra el auto de formal prisión, pero éste fue declarado inadmisible el 24 de abril de 2007 por no haber interpuesto recurso de apelación en forma expresa. El 15 de mayo de 2007 el señor Arcos promovió juicio de amparo en contra del auto de formal prisión, resuelto favorablemente el 7 de junio de 2007; en consecuencia, el 18 de octubre de 2007 se dictó un nuevo auto de formal prisión en su contra. Sin embargo, el 7 de diciembre de 2007 el señor Arcos fue liberado en virtud del desistimiento de la acción penal, y se declaró el sobreseimiento de la causa penal 11/2007</w:t>
      </w:r>
      <w:r w:rsidR="00767B23">
        <w:rPr>
          <w:rFonts w:ascii="Cambria" w:hAnsi="Cambria"/>
          <w:sz w:val="20"/>
          <w:szCs w:val="20"/>
          <w:lang w:val="es-AR"/>
        </w:rPr>
        <w:t>.</w:t>
      </w:r>
      <w:r w:rsidR="006F4FC4">
        <w:rPr>
          <w:rFonts w:ascii="Cambria" w:hAnsi="Cambria"/>
          <w:sz w:val="20"/>
          <w:szCs w:val="20"/>
          <w:lang w:val="es-AR"/>
        </w:rPr>
        <w:t xml:space="preserve"> </w:t>
      </w:r>
      <w:r w:rsidR="00767B23">
        <w:rPr>
          <w:rFonts w:ascii="Cambria" w:hAnsi="Cambria"/>
          <w:sz w:val="20"/>
          <w:szCs w:val="20"/>
          <w:lang w:val="es-AR"/>
        </w:rPr>
        <w:t>P</w:t>
      </w:r>
      <w:r w:rsidR="006F4FC4">
        <w:rPr>
          <w:rFonts w:ascii="Cambria" w:hAnsi="Cambria"/>
          <w:sz w:val="20"/>
          <w:szCs w:val="20"/>
          <w:lang w:val="es-AR"/>
        </w:rPr>
        <w:t xml:space="preserve">or </w:t>
      </w:r>
      <w:r w:rsidR="00767B23">
        <w:rPr>
          <w:rFonts w:ascii="Cambria" w:hAnsi="Cambria"/>
          <w:sz w:val="20"/>
          <w:szCs w:val="20"/>
          <w:lang w:val="es-AR"/>
        </w:rPr>
        <w:t>otra</w:t>
      </w:r>
      <w:r w:rsidR="006F4FC4">
        <w:rPr>
          <w:rFonts w:ascii="Cambria" w:hAnsi="Cambria"/>
          <w:sz w:val="20"/>
          <w:szCs w:val="20"/>
          <w:lang w:val="es-AR"/>
        </w:rPr>
        <w:t xml:space="preserve"> parte, a Felipe Díaz López se </w:t>
      </w:r>
      <w:r w:rsidR="00767B23">
        <w:rPr>
          <w:rFonts w:ascii="Cambria" w:hAnsi="Cambria"/>
          <w:sz w:val="20"/>
          <w:szCs w:val="20"/>
          <w:lang w:val="es-AR"/>
        </w:rPr>
        <w:t xml:space="preserve">le </w:t>
      </w:r>
      <w:r w:rsidR="006F4FC4">
        <w:rPr>
          <w:rFonts w:ascii="Cambria" w:hAnsi="Cambria"/>
          <w:sz w:val="20"/>
          <w:szCs w:val="20"/>
          <w:lang w:val="es-AR"/>
        </w:rPr>
        <w:t>dictó sentencia absolutoria el 23 de octubre de 2008.</w:t>
      </w:r>
    </w:p>
    <w:p w14:paraId="73B22DF8" w14:textId="6EFED710" w:rsidR="006F4FC4" w:rsidRDefault="00971A88" w:rsidP="00A30E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20"/>
          <w:szCs w:val="20"/>
          <w:lang w:val="es-AR"/>
        </w:rPr>
      </w:pPr>
      <w:r>
        <w:rPr>
          <w:rFonts w:ascii="Cambria" w:hAnsi="Cambria"/>
          <w:sz w:val="20"/>
          <w:szCs w:val="20"/>
          <w:lang w:val="es-AR"/>
        </w:rPr>
        <w:t xml:space="preserve">13. </w:t>
      </w:r>
      <w:r w:rsidR="00A30E5E">
        <w:rPr>
          <w:rFonts w:ascii="Cambria" w:hAnsi="Cambria"/>
          <w:sz w:val="20"/>
          <w:szCs w:val="20"/>
          <w:lang w:val="es-AR"/>
        </w:rPr>
        <w:tab/>
      </w:r>
      <w:r w:rsidR="006F4FC4">
        <w:rPr>
          <w:rFonts w:ascii="Cambria" w:hAnsi="Cambria"/>
          <w:sz w:val="20"/>
          <w:szCs w:val="20"/>
          <w:lang w:val="es-AR"/>
        </w:rPr>
        <w:t xml:space="preserve">En cuanto a los demás indiciados, </w:t>
      </w:r>
      <w:r w:rsidR="001076BB">
        <w:rPr>
          <w:rFonts w:ascii="Cambria" w:hAnsi="Cambria"/>
          <w:sz w:val="20"/>
          <w:szCs w:val="20"/>
          <w:lang w:val="es-AR"/>
        </w:rPr>
        <w:t xml:space="preserve">el Estado indica que </w:t>
      </w:r>
      <w:r w:rsidR="006F4FC4">
        <w:rPr>
          <w:rFonts w:ascii="Cambria" w:hAnsi="Cambria"/>
          <w:sz w:val="20"/>
          <w:szCs w:val="20"/>
          <w:lang w:val="es-AR"/>
        </w:rPr>
        <w:t xml:space="preserve">el 4 de octubre de 2013 Antonio </w:t>
      </w:r>
      <w:r w:rsidR="001076BB">
        <w:rPr>
          <w:rFonts w:ascii="Cambria" w:hAnsi="Cambria"/>
          <w:sz w:val="20"/>
          <w:szCs w:val="20"/>
          <w:lang w:val="es-AR"/>
        </w:rPr>
        <w:t>Á</w:t>
      </w:r>
      <w:r w:rsidR="006F4FC4">
        <w:rPr>
          <w:rFonts w:ascii="Cambria" w:hAnsi="Cambria"/>
          <w:sz w:val="20"/>
          <w:szCs w:val="20"/>
          <w:lang w:val="es-AR"/>
        </w:rPr>
        <w:t xml:space="preserve">lvarez, Juan Peñate, Domingo </w:t>
      </w:r>
      <w:r w:rsidR="001076BB">
        <w:rPr>
          <w:rFonts w:ascii="Cambria" w:hAnsi="Cambria"/>
          <w:sz w:val="20"/>
          <w:szCs w:val="20"/>
          <w:lang w:val="es-AR"/>
        </w:rPr>
        <w:t>Á</w:t>
      </w:r>
      <w:r w:rsidR="006F4FC4">
        <w:rPr>
          <w:rFonts w:ascii="Cambria" w:hAnsi="Cambria"/>
          <w:sz w:val="20"/>
          <w:szCs w:val="20"/>
          <w:lang w:val="es-AR"/>
        </w:rPr>
        <w:t xml:space="preserve">lvaro y Alejandro </w:t>
      </w:r>
      <w:r w:rsidR="001076BB">
        <w:rPr>
          <w:rFonts w:ascii="Cambria" w:hAnsi="Cambria"/>
          <w:sz w:val="20"/>
          <w:szCs w:val="20"/>
          <w:lang w:val="es-AR"/>
        </w:rPr>
        <w:t>Á</w:t>
      </w:r>
      <w:r w:rsidR="006F4FC4">
        <w:rPr>
          <w:rFonts w:ascii="Cambria" w:hAnsi="Cambria"/>
          <w:sz w:val="20"/>
          <w:szCs w:val="20"/>
          <w:lang w:val="es-AR"/>
        </w:rPr>
        <w:t>lvaro promovieron juicio de amparo contra la orden de aprehensión dictada en su contra</w:t>
      </w:r>
      <w:r w:rsidR="006C092F">
        <w:rPr>
          <w:rFonts w:ascii="Cambria" w:hAnsi="Cambria"/>
          <w:sz w:val="20"/>
          <w:szCs w:val="20"/>
          <w:lang w:val="es-AR"/>
        </w:rPr>
        <w:t>,</w:t>
      </w:r>
      <w:r w:rsidR="006F4FC4">
        <w:rPr>
          <w:rFonts w:ascii="Cambria" w:hAnsi="Cambria"/>
          <w:sz w:val="20"/>
          <w:szCs w:val="20"/>
          <w:lang w:val="es-AR"/>
        </w:rPr>
        <w:t xml:space="preserve"> </w:t>
      </w:r>
      <w:r w:rsidR="006C092F">
        <w:rPr>
          <w:rFonts w:ascii="Cambria" w:hAnsi="Cambria"/>
          <w:sz w:val="20"/>
          <w:szCs w:val="20"/>
          <w:lang w:val="es-AR"/>
        </w:rPr>
        <w:t>fallándose a su favor</w:t>
      </w:r>
      <w:r w:rsidR="00156DD7">
        <w:rPr>
          <w:rFonts w:ascii="Cambria" w:hAnsi="Cambria"/>
          <w:sz w:val="20"/>
          <w:szCs w:val="20"/>
          <w:lang w:val="es-AR"/>
        </w:rPr>
        <w:t xml:space="preserve"> </w:t>
      </w:r>
      <w:r w:rsidR="006F4FC4">
        <w:rPr>
          <w:rFonts w:ascii="Cambria" w:hAnsi="Cambria"/>
          <w:sz w:val="20"/>
          <w:szCs w:val="20"/>
          <w:lang w:val="es-AR"/>
        </w:rPr>
        <w:t>el 4 de septiembre de 2014</w:t>
      </w:r>
      <w:r w:rsidR="006C092F">
        <w:rPr>
          <w:rFonts w:ascii="Cambria" w:hAnsi="Cambria"/>
          <w:sz w:val="20"/>
          <w:szCs w:val="20"/>
          <w:lang w:val="es-AR"/>
        </w:rPr>
        <w:t>;</w:t>
      </w:r>
      <w:r w:rsidR="006F4FC4">
        <w:rPr>
          <w:rFonts w:ascii="Cambria" w:hAnsi="Cambria"/>
          <w:sz w:val="20"/>
          <w:szCs w:val="20"/>
          <w:lang w:val="es-AR"/>
        </w:rPr>
        <w:t xml:space="preserve"> por lo cual el 15 de octubre de 2014 se dictó una nueva orden de aprehensión en su contra como probables responsables del delito de homicidio calificado. Teniendo en cuenta estos desarrollos, el Estado precisa que actualmente se encuentra vigente la orden de aprehensión del 26 de septiembre de 2007 contra los señores Jerónimo Gómez Silvano, Roberto Núñez González, Carlos López Díaz y Petrona Núñez González.</w:t>
      </w:r>
      <w:r w:rsidR="00EF202A">
        <w:rPr>
          <w:rFonts w:ascii="Cambria" w:hAnsi="Cambria"/>
          <w:sz w:val="20"/>
          <w:szCs w:val="20"/>
          <w:lang w:val="es-AR"/>
        </w:rPr>
        <w:t xml:space="preserve"> El Estado no se refiere a la muerte de la señora Petrona Núñez, denunciada por los peticionarios</w:t>
      </w:r>
      <w:r w:rsidR="006C092F">
        <w:rPr>
          <w:rFonts w:ascii="Cambria" w:hAnsi="Cambria"/>
          <w:sz w:val="20"/>
          <w:szCs w:val="20"/>
          <w:lang w:val="es-AR"/>
        </w:rPr>
        <w:t>.</w:t>
      </w:r>
    </w:p>
    <w:p w14:paraId="5D3754E8" w14:textId="38AED39D" w:rsidR="006F4FC4" w:rsidRDefault="00971A88" w:rsidP="00200D7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20"/>
          <w:szCs w:val="20"/>
          <w:lang w:val="es-AR"/>
        </w:rPr>
      </w:pPr>
      <w:r>
        <w:rPr>
          <w:rFonts w:ascii="Cambria" w:hAnsi="Cambria"/>
          <w:sz w:val="20"/>
          <w:szCs w:val="20"/>
          <w:lang w:val="es-AR"/>
        </w:rPr>
        <w:t xml:space="preserve">14. </w:t>
      </w:r>
      <w:r w:rsidR="00200D71">
        <w:rPr>
          <w:rFonts w:ascii="Cambria" w:hAnsi="Cambria"/>
          <w:sz w:val="20"/>
          <w:szCs w:val="20"/>
          <w:lang w:val="es-AR"/>
        </w:rPr>
        <w:tab/>
      </w:r>
      <w:r w:rsidR="00181274">
        <w:rPr>
          <w:rFonts w:ascii="Cambria" w:hAnsi="Cambria"/>
          <w:sz w:val="20"/>
          <w:szCs w:val="20"/>
          <w:lang w:val="es-AR"/>
        </w:rPr>
        <w:t xml:space="preserve">En relación con las desapariciones de los señores Pedro Núñez Pérez, Mariano Pérez Guzmán, Miguel Moreno Montejo y Juan Peñate Montejo, el 15 de noviembre de 2006 se inició el acta administrativa 1334-CAJ-T1/2006, y se recibieron las declaraciones de los familiares de las presuntas víctimas. Adicionalmente, el 6 de julio de 2007 se recibió la denuncia de que a un lado del camino </w:t>
      </w:r>
      <w:r w:rsidR="0021737E">
        <w:rPr>
          <w:rFonts w:ascii="Cambria" w:hAnsi="Cambria"/>
          <w:sz w:val="20"/>
          <w:szCs w:val="20"/>
          <w:lang w:val="es-AR"/>
        </w:rPr>
        <w:t xml:space="preserve">hacia Viejo Velasco se habían encontrado presuntas osamentas humanas, y se inició el acta circunstanciada 004/CAJ74-T1/2007, recuperándose los restos y algunas prendas y objetos personales que se </w:t>
      </w:r>
      <w:r w:rsidR="0044041A">
        <w:rPr>
          <w:rFonts w:ascii="Cambria" w:hAnsi="Cambria"/>
          <w:sz w:val="20"/>
          <w:szCs w:val="20"/>
          <w:lang w:val="es-AR"/>
        </w:rPr>
        <w:t xml:space="preserve">dijo </w:t>
      </w:r>
      <w:r w:rsidR="0021737E">
        <w:rPr>
          <w:rFonts w:ascii="Cambria" w:hAnsi="Cambria"/>
          <w:sz w:val="20"/>
          <w:szCs w:val="20"/>
          <w:lang w:val="es-AR"/>
        </w:rPr>
        <w:t>pertenec</w:t>
      </w:r>
      <w:r w:rsidR="0044041A">
        <w:rPr>
          <w:rFonts w:ascii="Cambria" w:hAnsi="Cambria"/>
          <w:sz w:val="20"/>
          <w:szCs w:val="20"/>
          <w:lang w:val="es-AR"/>
        </w:rPr>
        <w:t>ían</w:t>
      </w:r>
      <w:r w:rsidR="0021737E">
        <w:rPr>
          <w:rFonts w:ascii="Cambria" w:hAnsi="Cambria"/>
          <w:sz w:val="20"/>
          <w:szCs w:val="20"/>
          <w:lang w:val="es-AR"/>
        </w:rPr>
        <w:t xml:space="preserve"> a dos de las personas desaparecidas. La Procuraduría General de Justicia del Distrito Federal realizó estudios de ADN, pero </w:t>
      </w:r>
      <w:r w:rsidR="0021737E" w:rsidRPr="0044041A">
        <w:rPr>
          <w:rFonts w:ascii="Cambria" w:hAnsi="Cambria"/>
          <w:i/>
          <w:iCs/>
          <w:sz w:val="20"/>
          <w:szCs w:val="20"/>
          <w:lang w:val="es-AR"/>
        </w:rPr>
        <w:t>“no fue posible realizar el estudio comparativo por falta de coadyuvancia de los familiares para proporcionar muestras sanguíneas”</w:t>
      </w:r>
      <w:r w:rsidR="0021737E">
        <w:rPr>
          <w:rFonts w:ascii="Cambria" w:hAnsi="Cambria"/>
          <w:sz w:val="20"/>
          <w:szCs w:val="20"/>
          <w:lang w:val="es-AR"/>
        </w:rPr>
        <w:t>. Los familiares y representantes de los desaparecidos manifestaron no estar de acuerdo con que ninguna institución del Estado mexicano realizara el dictamen, y solicitaron que lo realizara el Equipo Argentino de Antropología Forense</w:t>
      </w:r>
      <w:r w:rsidR="003F2C97">
        <w:rPr>
          <w:rFonts w:ascii="Cambria" w:hAnsi="Cambria"/>
          <w:sz w:val="20"/>
          <w:szCs w:val="20"/>
          <w:lang w:val="es-AR"/>
        </w:rPr>
        <w:t>,</w:t>
      </w:r>
      <w:r w:rsidR="0021737E">
        <w:rPr>
          <w:rFonts w:ascii="Cambria" w:hAnsi="Cambria"/>
          <w:sz w:val="20"/>
          <w:szCs w:val="20"/>
          <w:lang w:val="es-AR"/>
        </w:rPr>
        <w:t xml:space="preserve"> a lo cual accedió el Estado. El Equipo Argentino concluyó que los restos correspondían a Pedro Núñez Pérez y Miguel Moreno Montejo, y el 18 de noviembre de 2011 se entregó sus </w:t>
      </w:r>
      <w:r w:rsidR="0021737E">
        <w:rPr>
          <w:rFonts w:ascii="Cambria" w:hAnsi="Cambria"/>
          <w:sz w:val="20"/>
          <w:szCs w:val="20"/>
          <w:lang w:val="es-AR"/>
        </w:rPr>
        <w:lastRenderedPageBreak/>
        <w:t xml:space="preserve">restos óseos a los familiares. Las actas administrativas referidas fueron remitidas a la </w:t>
      </w:r>
      <w:r w:rsidR="003F2C97">
        <w:rPr>
          <w:rFonts w:ascii="Cambria" w:hAnsi="Cambria"/>
          <w:sz w:val="20"/>
          <w:szCs w:val="20"/>
          <w:lang w:val="es-AR"/>
        </w:rPr>
        <w:t>f</w:t>
      </w:r>
      <w:r w:rsidR="0021737E">
        <w:rPr>
          <w:rFonts w:ascii="Cambria" w:hAnsi="Cambria"/>
          <w:sz w:val="20"/>
          <w:szCs w:val="20"/>
          <w:lang w:val="es-AR"/>
        </w:rPr>
        <w:t xml:space="preserve">iscalía que aún está </w:t>
      </w:r>
      <w:r w:rsidR="003F2C97">
        <w:rPr>
          <w:rFonts w:ascii="Cambria" w:hAnsi="Cambria"/>
          <w:sz w:val="20"/>
          <w:szCs w:val="20"/>
          <w:lang w:val="es-AR"/>
        </w:rPr>
        <w:t>investigando</w:t>
      </w:r>
      <w:r w:rsidR="0021737E">
        <w:rPr>
          <w:rFonts w:ascii="Cambria" w:hAnsi="Cambria"/>
          <w:sz w:val="20"/>
          <w:szCs w:val="20"/>
          <w:lang w:val="es-AR"/>
        </w:rPr>
        <w:t xml:space="preserve"> el paradero de Mariano Pérez Guzmán y Antonio Peñate López </w:t>
      </w:r>
      <w:r w:rsidR="00A2298E">
        <w:rPr>
          <w:rFonts w:ascii="Cambria" w:hAnsi="Cambria"/>
          <w:sz w:val="20"/>
          <w:szCs w:val="20"/>
          <w:lang w:val="es-AR"/>
        </w:rPr>
        <w:t>(</w:t>
      </w:r>
      <w:r w:rsidR="0021737E">
        <w:rPr>
          <w:rFonts w:ascii="Cambria" w:hAnsi="Cambria"/>
          <w:sz w:val="20"/>
          <w:szCs w:val="20"/>
          <w:lang w:val="es-AR"/>
        </w:rPr>
        <w:t>o Juan Peñate López</w:t>
      </w:r>
      <w:r w:rsidR="00A2298E">
        <w:rPr>
          <w:rFonts w:ascii="Cambria" w:hAnsi="Cambria"/>
          <w:sz w:val="20"/>
          <w:szCs w:val="20"/>
          <w:lang w:val="es-AR"/>
        </w:rPr>
        <w:t>)</w:t>
      </w:r>
      <w:r w:rsidR="0021737E">
        <w:rPr>
          <w:rFonts w:ascii="Cambria" w:hAnsi="Cambria"/>
          <w:sz w:val="20"/>
          <w:szCs w:val="20"/>
          <w:lang w:val="es-AR"/>
        </w:rPr>
        <w:t>.</w:t>
      </w:r>
    </w:p>
    <w:p w14:paraId="23553237" w14:textId="42BC89E8" w:rsidR="0021737E" w:rsidRDefault="00971A88" w:rsidP="003B589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20"/>
          <w:szCs w:val="20"/>
          <w:lang w:val="es-AR"/>
        </w:rPr>
      </w:pPr>
      <w:r>
        <w:rPr>
          <w:rFonts w:ascii="Cambria" w:hAnsi="Cambria"/>
          <w:sz w:val="20"/>
          <w:szCs w:val="20"/>
          <w:lang w:val="es-AR"/>
        </w:rPr>
        <w:t xml:space="preserve">15. </w:t>
      </w:r>
      <w:r w:rsidR="003B5893">
        <w:rPr>
          <w:rFonts w:ascii="Cambria" w:hAnsi="Cambria"/>
          <w:sz w:val="20"/>
          <w:szCs w:val="20"/>
          <w:lang w:val="es-AR"/>
        </w:rPr>
        <w:tab/>
      </w:r>
      <w:r w:rsidR="0021737E">
        <w:rPr>
          <w:rFonts w:ascii="Cambria" w:hAnsi="Cambria"/>
          <w:sz w:val="20"/>
          <w:szCs w:val="20"/>
          <w:lang w:val="es-AR"/>
        </w:rPr>
        <w:t xml:space="preserve">El Estado también informa que la Comisión Estatal de Derechos Humanos de Chiapas inició de oficio una investigación el 29 de junio de 2012 </w:t>
      </w:r>
      <w:r w:rsidR="003B5893">
        <w:rPr>
          <w:rFonts w:ascii="Cambria" w:hAnsi="Cambria"/>
          <w:sz w:val="20"/>
          <w:szCs w:val="20"/>
          <w:lang w:val="es-AR"/>
        </w:rPr>
        <w:t>(</w:t>
      </w:r>
      <w:r w:rsidR="0021737E">
        <w:rPr>
          <w:rFonts w:ascii="Cambria" w:hAnsi="Cambria"/>
          <w:sz w:val="20"/>
          <w:szCs w:val="20"/>
          <w:lang w:val="es-AR"/>
        </w:rPr>
        <w:t>expediente CEDH/0885/2012</w:t>
      </w:r>
      <w:r w:rsidR="003B5893">
        <w:rPr>
          <w:rFonts w:ascii="Cambria" w:hAnsi="Cambria"/>
          <w:sz w:val="20"/>
          <w:szCs w:val="20"/>
          <w:lang w:val="es-AR"/>
        </w:rPr>
        <w:t xml:space="preserve">), en la cual </w:t>
      </w:r>
      <w:r w:rsidR="0021737E" w:rsidRPr="0044041A">
        <w:rPr>
          <w:rFonts w:ascii="Cambria" w:hAnsi="Cambria"/>
          <w:i/>
          <w:iCs/>
          <w:sz w:val="20"/>
          <w:szCs w:val="20"/>
          <w:lang w:val="es-AR"/>
        </w:rPr>
        <w:t>“se determinó que no hubo desplazamiento forzoso, toda vez que quienes ahora se dicen desplazados forzosamente del predio Viejo Velasco, habían invadido éste meses antes al día de su desalojo llevado a cabo por los comuneros de la comunidad Lacandona”</w:t>
      </w:r>
      <w:r w:rsidR="0021737E">
        <w:rPr>
          <w:rFonts w:ascii="Cambria" w:hAnsi="Cambria"/>
          <w:sz w:val="20"/>
          <w:szCs w:val="20"/>
          <w:lang w:val="es-AR"/>
        </w:rPr>
        <w:t>. Por otra parte, la investigación determinó que como no participaron agentes estatales en el ataque del 13 de noviembre de 2006, sino que se trató de un conflicto entre comunidades, no se habían configurado los delitos de ejecuciones extrajudiciales o desapariciones forzadas. En consecuencia emitió la recomendación CEDH/06/2016-R, que fue enviada al Procurador General de Justicia del Estado de Chiapas el 15 de julio de 2016</w:t>
      </w:r>
      <w:r w:rsidR="00822444">
        <w:rPr>
          <w:rFonts w:ascii="Cambria" w:hAnsi="Cambria"/>
          <w:sz w:val="20"/>
          <w:szCs w:val="20"/>
          <w:lang w:val="es-AR"/>
        </w:rPr>
        <w:t xml:space="preserve">. </w:t>
      </w:r>
    </w:p>
    <w:p w14:paraId="42AD7438" w14:textId="7A2D0B60" w:rsidR="0021737E" w:rsidRDefault="00971A88" w:rsidP="00E913D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20"/>
          <w:szCs w:val="20"/>
          <w:lang w:val="es-AR"/>
        </w:rPr>
      </w:pPr>
      <w:r>
        <w:rPr>
          <w:rFonts w:ascii="Cambria" w:hAnsi="Cambria"/>
          <w:sz w:val="20"/>
          <w:szCs w:val="20"/>
          <w:lang w:val="es-AR"/>
        </w:rPr>
        <w:t xml:space="preserve">16. </w:t>
      </w:r>
      <w:r w:rsidR="00E913D8">
        <w:rPr>
          <w:rFonts w:ascii="Cambria" w:hAnsi="Cambria"/>
          <w:sz w:val="20"/>
          <w:szCs w:val="20"/>
          <w:lang w:val="es-AR"/>
        </w:rPr>
        <w:tab/>
      </w:r>
      <w:r w:rsidR="0021737E">
        <w:rPr>
          <w:rFonts w:ascii="Cambria" w:hAnsi="Cambria"/>
          <w:sz w:val="20"/>
          <w:szCs w:val="20"/>
          <w:lang w:val="es-AR"/>
        </w:rPr>
        <w:t xml:space="preserve">Sobre la base </w:t>
      </w:r>
      <w:r w:rsidR="00E913D8">
        <w:rPr>
          <w:rFonts w:ascii="Cambria" w:hAnsi="Cambria"/>
          <w:sz w:val="20"/>
          <w:szCs w:val="20"/>
          <w:lang w:val="es-AR"/>
        </w:rPr>
        <w:t>de estos hechos,</w:t>
      </w:r>
      <w:r w:rsidR="0021737E">
        <w:rPr>
          <w:rFonts w:ascii="Cambria" w:hAnsi="Cambria"/>
          <w:sz w:val="20"/>
          <w:szCs w:val="20"/>
          <w:lang w:val="es-AR"/>
        </w:rPr>
        <w:t xml:space="preserve"> el Estado</w:t>
      </w:r>
      <w:r w:rsidR="00E913D8">
        <w:rPr>
          <w:rFonts w:ascii="Cambria" w:hAnsi="Cambria"/>
          <w:sz w:val="20"/>
          <w:szCs w:val="20"/>
          <w:lang w:val="es-AR"/>
        </w:rPr>
        <w:t xml:space="preserve"> </w:t>
      </w:r>
      <w:r w:rsidR="0021737E">
        <w:rPr>
          <w:rFonts w:ascii="Cambria" w:hAnsi="Cambria"/>
          <w:sz w:val="20"/>
          <w:szCs w:val="20"/>
          <w:lang w:val="es-AR"/>
        </w:rPr>
        <w:t xml:space="preserve">formula dos </w:t>
      </w:r>
      <w:r w:rsidR="00E913D8">
        <w:rPr>
          <w:rFonts w:ascii="Cambria" w:hAnsi="Cambria"/>
          <w:sz w:val="20"/>
          <w:szCs w:val="20"/>
          <w:lang w:val="es-AR"/>
        </w:rPr>
        <w:t>argumentos</w:t>
      </w:r>
      <w:r w:rsidR="0021737E">
        <w:rPr>
          <w:rFonts w:ascii="Cambria" w:hAnsi="Cambria"/>
          <w:sz w:val="20"/>
          <w:szCs w:val="20"/>
          <w:lang w:val="es-AR"/>
        </w:rPr>
        <w:t xml:space="preserve"> de inadmisibilidad de la </w:t>
      </w:r>
      <w:r w:rsidR="00302C98">
        <w:rPr>
          <w:rFonts w:ascii="Cambria" w:hAnsi="Cambria"/>
          <w:sz w:val="20"/>
          <w:szCs w:val="20"/>
          <w:lang w:val="es-AR"/>
        </w:rPr>
        <w:t xml:space="preserve">presente </w:t>
      </w:r>
      <w:r w:rsidR="0021737E">
        <w:rPr>
          <w:rFonts w:ascii="Cambria" w:hAnsi="Cambria"/>
          <w:sz w:val="20"/>
          <w:szCs w:val="20"/>
          <w:lang w:val="es-AR"/>
        </w:rPr>
        <w:t>petición: falta de agotamiento de los recursos internos</w:t>
      </w:r>
      <w:r w:rsidR="00E913D8">
        <w:rPr>
          <w:rFonts w:ascii="Cambria" w:hAnsi="Cambria"/>
          <w:sz w:val="20"/>
          <w:szCs w:val="20"/>
          <w:lang w:val="es-AR"/>
        </w:rPr>
        <w:t>;</w:t>
      </w:r>
      <w:r w:rsidR="0021737E">
        <w:rPr>
          <w:rFonts w:ascii="Cambria" w:hAnsi="Cambria"/>
          <w:sz w:val="20"/>
          <w:szCs w:val="20"/>
          <w:lang w:val="es-AR"/>
        </w:rPr>
        <w:t xml:space="preserve"> y </w:t>
      </w:r>
      <w:r w:rsidR="00E913D8">
        <w:rPr>
          <w:rFonts w:ascii="Cambria" w:hAnsi="Cambria"/>
          <w:sz w:val="20"/>
          <w:szCs w:val="20"/>
          <w:lang w:val="es-AR"/>
        </w:rPr>
        <w:t xml:space="preserve">la </w:t>
      </w:r>
      <w:r w:rsidR="0021737E">
        <w:rPr>
          <w:rFonts w:ascii="Cambria" w:hAnsi="Cambria"/>
          <w:sz w:val="20"/>
          <w:szCs w:val="20"/>
          <w:lang w:val="es-AR"/>
        </w:rPr>
        <w:t xml:space="preserve">ausencia de caracterización de violaciones </w:t>
      </w:r>
      <w:r w:rsidR="0001269B">
        <w:rPr>
          <w:rFonts w:ascii="Cambria" w:hAnsi="Cambria"/>
          <w:sz w:val="20"/>
          <w:szCs w:val="20"/>
          <w:lang w:val="es-AR"/>
        </w:rPr>
        <w:t>a</w:t>
      </w:r>
      <w:r w:rsidR="0021737E">
        <w:rPr>
          <w:rFonts w:ascii="Cambria" w:hAnsi="Cambria"/>
          <w:sz w:val="20"/>
          <w:szCs w:val="20"/>
          <w:lang w:val="es-AR"/>
        </w:rPr>
        <w:t xml:space="preserve"> la Convención Americana. En cuanto a la falta de agotamiento de recursos internos, </w:t>
      </w:r>
      <w:r w:rsidR="006F3A0D">
        <w:rPr>
          <w:rFonts w:ascii="Cambria" w:hAnsi="Cambria"/>
          <w:sz w:val="20"/>
          <w:szCs w:val="20"/>
          <w:lang w:val="es-AR"/>
        </w:rPr>
        <w:t xml:space="preserve">el Estado alude a las supuestas ejecuciones extrajudiciales y desapariciones forzadas referidas en la petición; recuerda que como consecuencia de los hechos las autoridades iniciaron la averiguación previa 786/CAJ74-T2/2006 por el delito de homicidio y demás que resulten, y </w:t>
      </w:r>
      <w:r w:rsidR="0001269B">
        <w:rPr>
          <w:rFonts w:ascii="Cambria" w:hAnsi="Cambria"/>
          <w:sz w:val="20"/>
          <w:szCs w:val="20"/>
          <w:lang w:val="es-AR"/>
        </w:rPr>
        <w:t xml:space="preserve">que </w:t>
      </w:r>
      <w:r w:rsidR="006F3A0D">
        <w:rPr>
          <w:rFonts w:ascii="Cambria" w:hAnsi="Cambria"/>
          <w:sz w:val="20"/>
          <w:szCs w:val="20"/>
          <w:lang w:val="es-AR"/>
        </w:rPr>
        <w:t xml:space="preserve">en el marco de </w:t>
      </w:r>
      <w:r w:rsidR="0001269B">
        <w:rPr>
          <w:rFonts w:ascii="Cambria" w:hAnsi="Cambria"/>
          <w:sz w:val="20"/>
          <w:szCs w:val="20"/>
          <w:lang w:val="es-AR"/>
        </w:rPr>
        <w:t>esa</w:t>
      </w:r>
      <w:r w:rsidR="006F3A0D">
        <w:rPr>
          <w:rFonts w:ascii="Cambria" w:hAnsi="Cambria"/>
          <w:sz w:val="20"/>
          <w:szCs w:val="20"/>
          <w:lang w:val="es-AR"/>
        </w:rPr>
        <w:t xml:space="preserve"> investigación se realizaron las actuaciones procesales descritas arriba</w:t>
      </w:r>
      <w:r w:rsidR="00302C98">
        <w:rPr>
          <w:rFonts w:ascii="Cambria" w:hAnsi="Cambria"/>
          <w:sz w:val="20"/>
          <w:szCs w:val="20"/>
          <w:lang w:val="es-AR"/>
        </w:rPr>
        <w:t>,</w:t>
      </w:r>
      <w:r w:rsidR="006F3A0D">
        <w:rPr>
          <w:rFonts w:ascii="Cambria" w:hAnsi="Cambria"/>
          <w:sz w:val="20"/>
          <w:szCs w:val="20"/>
          <w:lang w:val="es-AR"/>
        </w:rPr>
        <w:t xml:space="preserve"> </w:t>
      </w:r>
      <w:r w:rsidR="00302C98">
        <w:rPr>
          <w:rFonts w:ascii="Cambria" w:hAnsi="Cambria"/>
          <w:sz w:val="20"/>
          <w:szCs w:val="20"/>
          <w:lang w:val="es-AR"/>
        </w:rPr>
        <w:t xml:space="preserve">incluyendo: </w:t>
      </w:r>
      <w:r w:rsidR="006F3A0D">
        <w:rPr>
          <w:rFonts w:ascii="Cambria" w:hAnsi="Cambria"/>
          <w:sz w:val="20"/>
          <w:szCs w:val="20"/>
          <w:lang w:val="es-AR"/>
        </w:rPr>
        <w:t>la detención y posterior liberación de Diego Arcos</w:t>
      </w:r>
      <w:r w:rsidR="0001269B">
        <w:rPr>
          <w:rFonts w:ascii="Cambria" w:hAnsi="Cambria"/>
          <w:sz w:val="20"/>
          <w:szCs w:val="20"/>
          <w:lang w:val="es-AR"/>
        </w:rPr>
        <w:t>;</w:t>
      </w:r>
      <w:r w:rsidR="006F3A0D">
        <w:rPr>
          <w:rFonts w:ascii="Cambria" w:hAnsi="Cambria"/>
          <w:sz w:val="20"/>
          <w:szCs w:val="20"/>
          <w:lang w:val="es-AR"/>
        </w:rPr>
        <w:t xml:space="preserve"> la detención y posterior absolución de Felipe Díaz</w:t>
      </w:r>
      <w:r w:rsidR="0001269B">
        <w:rPr>
          <w:rFonts w:ascii="Cambria" w:hAnsi="Cambria"/>
          <w:sz w:val="20"/>
          <w:szCs w:val="20"/>
          <w:lang w:val="es-AR"/>
        </w:rPr>
        <w:t>;</w:t>
      </w:r>
      <w:r w:rsidR="006F3A0D">
        <w:rPr>
          <w:rFonts w:ascii="Cambria" w:hAnsi="Cambria"/>
          <w:sz w:val="20"/>
          <w:szCs w:val="20"/>
          <w:lang w:val="es-AR"/>
        </w:rPr>
        <w:t xml:space="preserve"> la orden de aprehensión contra </w:t>
      </w:r>
      <w:r w:rsidR="0001269B">
        <w:rPr>
          <w:rFonts w:ascii="Cambria" w:hAnsi="Cambria"/>
          <w:sz w:val="20"/>
          <w:szCs w:val="20"/>
          <w:lang w:val="es-AR"/>
        </w:rPr>
        <w:t>veintidós</w:t>
      </w:r>
      <w:r w:rsidR="006F3A0D">
        <w:rPr>
          <w:rFonts w:ascii="Cambria" w:hAnsi="Cambria"/>
          <w:sz w:val="20"/>
          <w:szCs w:val="20"/>
          <w:lang w:val="es-AR"/>
        </w:rPr>
        <w:t xml:space="preserve"> personas con el amparo subsiguiente y su reposición</w:t>
      </w:r>
      <w:r w:rsidR="0001269B">
        <w:rPr>
          <w:rFonts w:ascii="Cambria" w:hAnsi="Cambria"/>
          <w:sz w:val="20"/>
          <w:szCs w:val="20"/>
          <w:lang w:val="es-AR"/>
        </w:rPr>
        <w:t>;</w:t>
      </w:r>
      <w:r w:rsidR="0044041A">
        <w:rPr>
          <w:rFonts w:ascii="Cambria" w:hAnsi="Cambria"/>
          <w:sz w:val="20"/>
          <w:szCs w:val="20"/>
          <w:lang w:val="es-AR"/>
        </w:rPr>
        <w:t xml:space="preserve"> y</w:t>
      </w:r>
      <w:r w:rsidR="006F3A0D">
        <w:rPr>
          <w:rFonts w:ascii="Cambria" w:hAnsi="Cambria"/>
          <w:sz w:val="20"/>
          <w:szCs w:val="20"/>
          <w:lang w:val="es-AR"/>
        </w:rPr>
        <w:t xml:space="preserve"> las órdenes de aprehensión dictadas contra los demás indiciados</w:t>
      </w:r>
      <w:r w:rsidR="0044041A">
        <w:rPr>
          <w:rFonts w:ascii="Cambria" w:hAnsi="Cambria"/>
          <w:sz w:val="20"/>
          <w:szCs w:val="20"/>
          <w:lang w:val="es-AR"/>
        </w:rPr>
        <w:t>.</w:t>
      </w:r>
      <w:r w:rsidR="0001269B">
        <w:rPr>
          <w:rFonts w:ascii="Cambria" w:hAnsi="Cambria"/>
          <w:sz w:val="20"/>
          <w:szCs w:val="20"/>
          <w:lang w:val="es-AR"/>
        </w:rPr>
        <w:t xml:space="preserve"> </w:t>
      </w:r>
      <w:r w:rsidR="0044041A">
        <w:rPr>
          <w:rFonts w:ascii="Cambria" w:hAnsi="Cambria"/>
          <w:sz w:val="20"/>
          <w:szCs w:val="20"/>
          <w:lang w:val="es-AR"/>
        </w:rPr>
        <w:t>T</w:t>
      </w:r>
      <w:r w:rsidR="006F3A0D">
        <w:rPr>
          <w:rFonts w:ascii="Cambria" w:hAnsi="Cambria"/>
          <w:sz w:val="20"/>
          <w:szCs w:val="20"/>
          <w:lang w:val="es-AR"/>
        </w:rPr>
        <w:t xml:space="preserve">ambién recuerda que en relación con los desaparecidos se inició el acta administrativa 1334-CAJ-T1/2006, y que en el curso de esa investigación se realizó la recepción de las declaraciones de los familiares de los desaparecidos, y el trámite de identificación de las osamentas halladas en el camino. Por ello, el Estado afirma que </w:t>
      </w:r>
      <w:r w:rsidR="006F3A0D" w:rsidRPr="006F3A0D">
        <w:rPr>
          <w:rFonts w:ascii="Cambria" w:hAnsi="Cambria"/>
          <w:i/>
          <w:iCs/>
          <w:sz w:val="20"/>
          <w:szCs w:val="20"/>
          <w:lang w:val="es-AR"/>
        </w:rPr>
        <w:t>“inició las investigaciones correspondientes, dentro de las cuales se consignó a dos personas; que el proceso aún no culmina, ello en virtud de que no se han logrado cumplimentar las órdenes de aprehensión”</w:t>
      </w:r>
      <w:r w:rsidR="006F3A0D">
        <w:rPr>
          <w:rFonts w:ascii="Cambria" w:hAnsi="Cambria"/>
          <w:sz w:val="20"/>
          <w:szCs w:val="20"/>
          <w:lang w:val="es-AR"/>
        </w:rPr>
        <w:t xml:space="preserve">, por lo cual los recursos internos aún están en curso y no </w:t>
      </w:r>
      <w:r w:rsidR="0001269B">
        <w:rPr>
          <w:rFonts w:ascii="Cambria" w:hAnsi="Cambria"/>
          <w:sz w:val="20"/>
          <w:szCs w:val="20"/>
          <w:lang w:val="es-AR"/>
        </w:rPr>
        <w:t>fueron</w:t>
      </w:r>
      <w:r w:rsidR="006F3A0D">
        <w:rPr>
          <w:rFonts w:ascii="Cambria" w:hAnsi="Cambria"/>
          <w:sz w:val="20"/>
          <w:szCs w:val="20"/>
          <w:lang w:val="es-AR"/>
        </w:rPr>
        <w:t xml:space="preserve"> agotados antes de la presentación de la petición a la CIDH en 2010. </w:t>
      </w:r>
      <w:r w:rsidR="0001269B">
        <w:rPr>
          <w:rFonts w:ascii="Cambria" w:hAnsi="Cambria"/>
          <w:sz w:val="20"/>
          <w:szCs w:val="20"/>
          <w:lang w:val="es-AR"/>
        </w:rPr>
        <w:t>En cuanto</w:t>
      </w:r>
      <w:r w:rsidR="006F3A0D">
        <w:rPr>
          <w:rFonts w:ascii="Cambria" w:hAnsi="Cambria"/>
          <w:sz w:val="20"/>
          <w:szCs w:val="20"/>
          <w:lang w:val="es-AR"/>
        </w:rPr>
        <w:t xml:space="preserve"> al agotamiento de los recursos internos en relación con los supuestos actos de tortura contra Diego Arcos Meneses y el supuesto desplazamiento forzado de los comuneros de Viejo Velasco</w:t>
      </w:r>
      <w:r w:rsidR="0001269B">
        <w:rPr>
          <w:rFonts w:ascii="Cambria" w:hAnsi="Cambria"/>
          <w:sz w:val="20"/>
          <w:szCs w:val="20"/>
          <w:lang w:val="es-AR"/>
        </w:rPr>
        <w:t>,</w:t>
      </w:r>
      <w:r w:rsidR="006F3A0D">
        <w:rPr>
          <w:rFonts w:ascii="Cambria" w:hAnsi="Cambria"/>
          <w:sz w:val="20"/>
          <w:szCs w:val="20"/>
          <w:lang w:val="es-AR"/>
        </w:rPr>
        <w:t xml:space="preserve"> afirma que no se interpuso ni denuncia ni recurso alguno en relación con estos dos hechos, por lo cual la organización peticionaria únicamente vino a manifestar su </w:t>
      </w:r>
      <w:r w:rsidR="0001269B">
        <w:rPr>
          <w:rFonts w:ascii="Cambria" w:hAnsi="Cambria"/>
          <w:sz w:val="20"/>
          <w:szCs w:val="20"/>
          <w:lang w:val="es-AR"/>
        </w:rPr>
        <w:t>reclamo</w:t>
      </w:r>
      <w:r w:rsidR="006F3A0D">
        <w:rPr>
          <w:rFonts w:ascii="Cambria" w:hAnsi="Cambria"/>
          <w:sz w:val="20"/>
          <w:szCs w:val="20"/>
          <w:lang w:val="es-AR"/>
        </w:rPr>
        <w:t xml:space="preserve"> ante la CIDH y no ante las autoridades mexicanas.</w:t>
      </w:r>
    </w:p>
    <w:p w14:paraId="5889982B" w14:textId="4D04783C" w:rsidR="006F3A0D" w:rsidRDefault="00971A88" w:rsidP="0001269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20"/>
          <w:szCs w:val="20"/>
          <w:lang w:val="es-AR"/>
        </w:rPr>
      </w:pPr>
      <w:r>
        <w:rPr>
          <w:rFonts w:ascii="Cambria" w:hAnsi="Cambria"/>
          <w:sz w:val="20"/>
          <w:szCs w:val="20"/>
          <w:lang w:val="es-AR"/>
        </w:rPr>
        <w:t xml:space="preserve">17. </w:t>
      </w:r>
      <w:r w:rsidR="0001269B">
        <w:rPr>
          <w:rFonts w:ascii="Cambria" w:hAnsi="Cambria"/>
          <w:sz w:val="20"/>
          <w:szCs w:val="20"/>
          <w:lang w:val="es-AR"/>
        </w:rPr>
        <w:tab/>
      </w:r>
      <w:r w:rsidR="00340998">
        <w:rPr>
          <w:rFonts w:ascii="Cambria" w:hAnsi="Cambria"/>
          <w:sz w:val="20"/>
          <w:szCs w:val="20"/>
          <w:lang w:val="es-AR"/>
        </w:rPr>
        <w:t>En concordancia con lo anterior</w:t>
      </w:r>
      <w:r w:rsidR="006F3A0D">
        <w:rPr>
          <w:rFonts w:ascii="Cambria" w:hAnsi="Cambria"/>
          <w:sz w:val="20"/>
          <w:szCs w:val="20"/>
          <w:lang w:val="es-AR"/>
        </w:rPr>
        <w:t xml:space="preserve">, el Estado </w:t>
      </w:r>
      <w:r w:rsidR="00340998">
        <w:rPr>
          <w:rFonts w:ascii="Cambria" w:hAnsi="Cambria"/>
          <w:sz w:val="20"/>
          <w:szCs w:val="20"/>
          <w:lang w:val="es-AR"/>
        </w:rPr>
        <w:t>aduce</w:t>
      </w:r>
      <w:r w:rsidR="006F3A0D">
        <w:rPr>
          <w:rFonts w:ascii="Cambria" w:hAnsi="Cambria"/>
          <w:sz w:val="20"/>
          <w:szCs w:val="20"/>
          <w:lang w:val="es-AR"/>
        </w:rPr>
        <w:t xml:space="preserve"> </w:t>
      </w:r>
      <w:r w:rsidR="00AB4213">
        <w:rPr>
          <w:rFonts w:ascii="Cambria" w:hAnsi="Cambria"/>
          <w:sz w:val="20"/>
          <w:szCs w:val="20"/>
          <w:lang w:val="es-AR"/>
        </w:rPr>
        <w:t xml:space="preserve">que </w:t>
      </w:r>
      <w:r w:rsidR="006F3A0D">
        <w:rPr>
          <w:rFonts w:ascii="Cambria" w:hAnsi="Cambria"/>
          <w:sz w:val="20"/>
          <w:szCs w:val="20"/>
          <w:lang w:val="es-AR"/>
        </w:rPr>
        <w:t xml:space="preserve">la excepción de retardo injustificado prevista en el artículo 46.2.c) de la Convención Americana no se configura en este </w:t>
      </w:r>
      <w:r w:rsidR="0044041A">
        <w:rPr>
          <w:rFonts w:ascii="Cambria" w:hAnsi="Cambria"/>
          <w:sz w:val="20"/>
          <w:szCs w:val="20"/>
          <w:lang w:val="es-AR"/>
        </w:rPr>
        <w:t>caso</w:t>
      </w:r>
      <w:r w:rsidR="006F3A0D">
        <w:rPr>
          <w:rFonts w:ascii="Cambria" w:hAnsi="Cambria"/>
          <w:sz w:val="20"/>
          <w:szCs w:val="20"/>
          <w:lang w:val="es-AR"/>
        </w:rPr>
        <w:t xml:space="preserve">; y nota que la petición </w:t>
      </w:r>
      <w:r w:rsidR="00D74EAC">
        <w:rPr>
          <w:rFonts w:ascii="Cambria" w:hAnsi="Cambria"/>
          <w:sz w:val="20"/>
          <w:szCs w:val="20"/>
          <w:lang w:val="es-AR"/>
        </w:rPr>
        <w:t>alega que dichas dilaciones injustificadas se habrían presentado en el proceso penal con respecto a las investigaciones derivadas de</w:t>
      </w:r>
      <w:r w:rsidR="00E04776">
        <w:rPr>
          <w:rFonts w:ascii="Cambria" w:hAnsi="Cambria"/>
          <w:sz w:val="20"/>
          <w:szCs w:val="20"/>
          <w:lang w:val="es-AR"/>
        </w:rPr>
        <w:t>l hallazgo de</w:t>
      </w:r>
      <w:r w:rsidR="00D74EAC">
        <w:rPr>
          <w:rFonts w:ascii="Cambria" w:hAnsi="Cambria"/>
          <w:sz w:val="20"/>
          <w:szCs w:val="20"/>
          <w:lang w:val="es-AR"/>
        </w:rPr>
        <w:t xml:space="preserve"> las osamentas humanas. El Estado reconoce a este respecto que </w:t>
      </w:r>
      <w:r w:rsidR="00D74EAC" w:rsidRPr="0044041A">
        <w:rPr>
          <w:rFonts w:ascii="Cambria" w:hAnsi="Cambria"/>
          <w:i/>
          <w:iCs/>
          <w:sz w:val="20"/>
          <w:szCs w:val="20"/>
          <w:lang w:val="es-AR"/>
        </w:rPr>
        <w:t>“sí hubo un lapso prolongado entre la fecha en que se encontraron las osamentas humanas y la fecha en que fueron entregadas a sus respectivas familias”</w:t>
      </w:r>
      <w:r w:rsidR="00D74EAC">
        <w:rPr>
          <w:rFonts w:ascii="Cambria" w:hAnsi="Cambria"/>
          <w:sz w:val="20"/>
          <w:szCs w:val="20"/>
          <w:lang w:val="es-AR"/>
        </w:rPr>
        <w:t>, pero atribuye dicha demora a las pos</w:t>
      </w:r>
      <w:r w:rsidR="0044041A">
        <w:rPr>
          <w:rFonts w:ascii="Cambria" w:hAnsi="Cambria"/>
          <w:sz w:val="20"/>
          <w:szCs w:val="20"/>
          <w:lang w:val="es-AR"/>
        </w:rPr>
        <w:t>turas</w:t>
      </w:r>
      <w:r w:rsidR="00D74EAC">
        <w:rPr>
          <w:rFonts w:ascii="Cambria" w:hAnsi="Cambria"/>
          <w:sz w:val="20"/>
          <w:szCs w:val="20"/>
          <w:lang w:val="es-AR"/>
        </w:rPr>
        <w:t>, exigencias y actuaciones de las víctimas, quienes exigieron la intervención de una entidad extranjera y se negaron a aportar sus muestras biológicas</w:t>
      </w:r>
      <w:r w:rsidR="005E08CA">
        <w:rPr>
          <w:rFonts w:ascii="Cambria" w:hAnsi="Cambria"/>
          <w:sz w:val="20"/>
          <w:szCs w:val="20"/>
          <w:lang w:val="es-AR"/>
        </w:rPr>
        <w:t>.</w:t>
      </w:r>
      <w:r w:rsidR="00D74EAC">
        <w:rPr>
          <w:rFonts w:ascii="Cambria" w:hAnsi="Cambria"/>
          <w:sz w:val="20"/>
          <w:szCs w:val="20"/>
          <w:lang w:val="es-AR"/>
        </w:rPr>
        <w:t xml:space="preserve"> </w:t>
      </w:r>
      <w:r w:rsidR="005E08CA">
        <w:rPr>
          <w:rFonts w:ascii="Cambria" w:hAnsi="Cambria"/>
          <w:sz w:val="20"/>
          <w:szCs w:val="20"/>
          <w:lang w:val="es-AR"/>
        </w:rPr>
        <w:t>T</w:t>
      </w:r>
      <w:r w:rsidR="00D74EAC">
        <w:rPr>
          <w:rFonts w:ascii="Cambria" w:hAnsi="Cambria"/>
          <w:sz w:val="20"/>
          <w:szCs w:val="20"/>
          <w:lang w:val="es-AR"/>
        </w:rPr>
        <w:t xml:space="preserve">ambién indica que la petición se presentó a la CIDH desde antes de que el Equipo Argentino de Antropología Forense emitiera su dictamen y </w:t>
      </w:r>
      <w:r w:rsidR="005E08CA">
        <w:rPr>
          <w:rFonts w:ascii="Cambria" w:hAnsi="Cambria"/>
          <w:sz w:val="20"/>
          <w:szCs w:val="20"/>
          <w:lang w:val="es-AR"/>
        </w:rPr>
        <w:t xml:space="preserve">que </w:t>
      </w:r>
      <w:r w:rsidR="00D74EAC">
        <w:rPr>
          <w:rFonts w:ascii="Cambria" w:hAnsi="Cambria"/>
          <w:sz w:val="20"/>
          <w:szCs w:val="20"/>
          <w:lang w:val="es-AR"/>
        </w:rPr>
        <w:t>el Estado pudiera realizar las gestiones de entrega de los restos a sus familiares</w:t>
      </w:r>
      <w:r w:rsidR="005E08CA">
        <w:rPr>
          <w:rFonts w:ascii="Cambria" w:hAnsi="Cambria"/>
          <w:sz w:val="20"/>
          <w:szCs w:val="20"/>
          <w:lang w:val="es-AR"/>
        </w:rPr>
        <w:t>.</w:t>
      </w:r>
      <w:r w:rsidR="00D74EAC">
        <w:rPr>
          <w:rFonts w:ascii="Cambria" w:hAnsi="Cambria"/>
          <w:sz w:val="20"/>
          <w:szCs w:val="20"/>
          <w:lang w:val="es-AR"/>
        </w:rPr>
        <w:t xml:space="preserve"> </w:t>
      </w:r>
      <w:r w:rsidR="005E08CA">
        <w:rPr>
          <w:rFonts w:ascii="Cambria" w:hAnsi="Cambria"/>
          <w:sz w:val="20"/>
          <w:szCs w:val="20"/>
          <w:lang w:val="es-AR"/>
        </w:rPr>
        <w:t xml:space="preserve">México concluye a este respecto que </w:t>
      </w:r>
      <w:r w:rsidR="00D74EAC" w:rsidRPr="00D74EAC">
        <w:rPr>
          <w:rFonts w:ascii="Cambria" w:hAnsi="Cambria"/>
          <w:i/>
          <w:iCs/>
          <w:sz w:val="20"/>
          <w:szCs w:val="20"/>
          <w:lang w:val="es-AR"/>
        </w:rPr>
        <w:t>“es evidente que, al no actualizarse la excepción al agotamiento de recursos internos por una dilación injustificada, la organización representante inició el presente asunto sin brindarle la oportunidad al Estado de resolver el caso a nivel interno”</w:t>
      </w:r>
      <w:r w:rsidR="00D74EAC">
        <w:rPr>
          <w:rFonts w:ascii="Cambria" w:hAnsi="Cambria"/>
          <w:sz w:val="20"/>
          <w:szCs w:val="20"/>
          <w:lang w:val="es-AR"/>
        </w:rPr>
        <w:t>.</w:t>
      </w:r>
    </w:p>
    <w:p w14:paraId="045187C1" w14:textId="1F37AF69" w:rsidR="00364BED" w:rsidRPr="00822444" w:rsidRDefault="00971A88" w:rsidP="006171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20"/>
          <w:szCs w:val="20"/>
          <w:lang w:val="es-AR"/>
        </w:rPr>
      </w:pPr>
      <w:r>
        <w:rPr>
          <w:rFonts w:ascii="Cambria" w:hAnsi="Cambria"/>
          <w:sz w:val="20"/>
          <w:szCs w:val="20"/>
          <w:lang w:val="es-AR"/>
        </w:rPr>
        <w:t xml:space="preserve">18. </w:t>
      </w:r>
      <w:r w:rsidR="006171AA">
        <w:rPr>
          <w:rFonts w:ascii="Cambria" w:hAnsi="Cambria"/>
          <w:sz w:val="20"/>
          <w:szCs w:val="20"/>
          <w:lang w:val="es-AR"/>
        </w:rPr>
        <w:tab/>
      </w:r>
      <w:r w:rsidR="006F3A0D">
        <w:rPr>
          <w:rFonts w:ascii="Cambria" w:hAnsi="Cambria"/>
          <w:sz w:val="20"/>
          <w:szCs w:val="20"/>
          <w:lang w:val="es-AR"/>
        </w:rPr>
        <w:t xml:space="preserve">En cuanto a la falta de caracterización de violaciones de la Convención Americana, </w:t>
      </w:r>
      <w:r w:rsidR="00F92383">
        <w:rPr>
          <w:rFonts w:ascii="Cambria" w:hAnsi="Cambria"/>
          <w:sz w:val="20"/>
          <w:szCs w:val="20"/>
          <w:lang w:val="es-AR"/>
        </w:rPr>
        <w:t>el Estado se apoya en las antecitadas conclusiones de</w:t>
      </w:r>
      <w:r w:rsidR="0044041A">
        <w:rPr>
          <w:rFonts w:ascii="Cambria" w:hAnsi="Cambria"/>
          <w:sz w:val="20"/>
          <w:szCs w:val="20"/>
          <w:lang w:val="es-AR"/>
        </w:rPr>
        <w:t xml:space="preserve"> </w:t>
      </w:r>
      <w:r w:rsidR="00F92383">
        <w:rPr>
          <w:rFonts w:ascii="Cambria" w:hAnsi="Cambria"/>
          <w:sz w:val="20"/>
          <w:szCs w:val="20"/>
          <w:lang w:val="es-AR"/>
        </w:rPr>
        <w:t xml:space="preserve">la Comisión Estatal de Derechos Humanos de Chiapas, en el sentido de que no se presentaron en el caso ni ejecuciones extrajudiciales ni desapariciones forzadas, como tampoco desplazamiento </w:t>
      </w:r>
      <w:r w:rsidR="00905E29">
        <w:rPr>
          <w:rFonts w:ascii="Cambria" w:hAnsi="Cambria"/>
          <w:sz w:val="20"/>
          <w:szCs w:val="20"/>
          <w:lang w:val="es-AR"/>
        </w:rPr>
        <w:t>interno</w:t>
      </w:r>
      <w:r w:rsidR="00F92383">
        <w:rPr>
          <w:rFonts w:ascii="Cambria" w:hAnsi="Cambria"/>
          <w:sz w:val="20"/>
          <w:szCs w:val="20"/>
          <w:lang w:val="es-AR"/>
        </w:rPr>
        <w:t xml:space="preserve"> ni torturas, ya que el enfrentamiento del 13 de noviembre de 2006 fue entre particulares sin participación de agentes estatales</w:t>
      </w:r>
      <w:r w:rsidR="00905E29">
        <w:rPr>
          <w:rFonts w:ascii="Cambria" w:hAnsi="Cambria"/>
          <w:sz w:val="20"/>
          <w:szCs w:val="20"/>
          <w:lang w:val="es-AR"/>
        </w:rPr>
        <w:t>;</w:t>
      </w:r>
      <w:r w:rsidR="00F92383">
        <w:rPr>
          <w:rFonts w:ascii="Cambria" w:hAnsi="Cambria"/>
          <w:sz w:val="20"/>
          <w:szCs w:val="20"/>
          <w:lang w:val="es-AR"/>
        </w:rPr>
        <w:t xml:space="preserve"> y quienes ocupaban el predio Viejo Velasco solamente llevaban ahí unos meses antes del día de su desalojo por los comuneros. En relación con la detención del señor Diego Arcos, el Estado </w:t>
      </w:r>
      <w:r w:rsidR="00F92383" w:rsidRPr="0044041A">
        <w:rPr>
          <w:rFonts w:ascii="Cambria" w:hAnsi="Cambria"/>
          <w:i/>
          <w:iCs/>
          <w:sz w:val="20"/>
          <w:szCs w:val="20"/>
          <w:lang w:val="es-AR"/>
        </w:rPr>
        <w:t>“reconoce que derivado del hecho de encontrar al señor Arcos Meneses en el lugar de los hechos y al lado de un cuerpo femenino el día 14 de noviembre de 2006, se procedió a detenerlo y presentarlo ante la FGE”</w:t>
      </w:r>
      <w:r w:rsidR="00F92383">
        <w:rPr>
          <w:rFonts w:ascii="Cambria" w:hAnsi="Cambria"/>
          <w:sz w:val="20"/>
          <w:szCs w:val="20"/>
          <w:lang w:val="es-AR"/>
        </w:rPr>
        <w:t xml:space="preserve">; sin embargo, tras su procesamiento fue liberado en virtud del desistimiento de la acción penal por </w:t>
      </w:r>
      <w:r w:rsidR="00F92383">
        <w:rPr>
          <w:rFonts w:ascii="Cambria" w:hAnsi="Cambria"/>
          <w:sz w:val="20"/>
          <w:szCs w:val="20"/>
          <w:lang w:val="es-AR"/>
        </w:rPr>
        <w:lastRenderedPageBreak/>
        <w:t xml:space="preserve">parte del Fiscal de la Adscripción, ratificado por el Fiscal de Distrito Selva. Así, su detención se realizó en un primer momento porque se le encontró en el lugar de los hechos; luego se ejerció acción penal contra él con base en las pruebas recaudadas; las inconformidades por él expuestas fueron tramitadas y resueltas a su favor, entre otras a través de una acción de amparo; y finalmente </w:t>
      </w:r>
      <w:r w:rsidR="009F643E">
        <w:rPr>
          <w:rFonts w:ascii="Cambria" w:hAnsi="Cambria"/>
          <w:sz w:val="20"/>
          <w:szCs w:val="20"/>
          <w:lang w:val="es-AR"/>
        </w:rPr>
        <w:t xml:space="preserve">se le puso en libertad. En esta línea, el Estado alega que si la CIDH admite el reclamo se estaría constituyendo en cuarta instancia </w:t>
      </w:r>
      <w:r w:rsidR="009F643E" w:rsidRPr="00822444">
        <w:rPr>
          <w:rFonts w:ascii="Cambria" w:hAnsi="Cambria"/>
          <w:sz w:val="20"/>
          <w:szCs w:val="20"/>
          <w:lang w:val="es-AR"/>
        </w:rPr>
        <w:t>para valorar las acciones pertinentes al proceso penal iniciado en contra de Diego Arcos Meneses por las autoridades mexicanas.</w:t>
      </w:r>
    </w:p>
    <w:p w14:paraId="643745C8"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5D20E385" w14:textId="3DC22E8A" w:rsidR="0044041A" w:rsidRDefault="00971A88" w:rsidP="00905E2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Pr>
          <w:rFonts w:ascii="Cambria" w:hAnsi="Cambria"/>
          <w:sz w:val="20"/>
          <w:szCs w:val="20"/>
          <w:lang w:val="es-ES"/>
        </w:rPr>
        <w:t xml:space="preserve">19. </w:t>
      </w:r>
      <w:r w:rsidR="00905E29">
        <w:rPr>
          <w:rFonts w:ascii="Cambria" w:hAnsi="Cambria"/>
          <w:sz w:val="20"/>
          <w:szCs w:val="20"/>
          <w:lang w:val="es-ES"/>
        </w:rPr>
        <w:tab/>
      </w:r>
      <w:r w:rsidR="006A48EB">
        <w:rPr>
          <w:rFonts w:ascii="Cambria" w:hAnsi="Cambria"/>
          <w:sz w:val="20"/>
          <w:szCs w:val="20"/>
          <w:lang w:val="es-ES"/>
        </w:rPr>
        <w:t>L</w:t>
      </w:r>
      <w:r w:rsidR="000231D0">
        <w:rPr>
          <w:rFonts w:ascii="Cambria" w:hAnsi="Cambria"/>
          <w:sz w:val="20"/>
          <w:szCs w:val="20"/>
          <w:lang w:val="es-ES"/>
        </w:rPr>
        <w:t>a CIDH observa que</w:t>
      </w:r>
      <w:r w:rsidR="001964CE">
        <w:rPr>
          <w:rFonts w:ascii="Cambria" w:hAnsi="Cambria"/>
          <w:sz w:val="20"/>
          <w:szCs w:val="20"/>
          <w:lang w:val="es-ES"/>
        </w:rPr>
        <w:t>,</w:t>
      </w:r>
      <w:r w:rsidR="000231D0">
        <w:rPr>
          <w:rFonts w:ascii="Cambria" w:hAnsi="Cambria"/>
          <w:sz w:val="20"/>
          <w:szCs w:val="20"/>
          <w:lang w:val="es-ES"/>
        </w:rPr>
        <w:t xml:space="preserve"> m</w:t>
      </w:r>
      <w:r w:rsidR="0044041A" w:rsidRPr="00FF6305">
        <w:rPr>
          <w:rFonts w:ascii="Cambria" w:hAnsi="Cambria"/>
          <w:sz w:val="20"/>
          <w:szCs w:val="20"/>
          <w:lang w:val="es-ES"/>
        </w:rPr>
        <w:t xml:space="preserve">ás allá de las discrepancias entre las partes sobre </w:t>
      </w:r>
      <w:r w:rsidR="000231D0">
        <w:rPr>
          <w:rFonts w:ascii="Cambria" w:hAnsi="Cambria"/>
          <w:sz w:val="20"/>
          <w:szCs w:val="20"/>
          <w:lang w:val="es-ES"/>
        </w:rPr>
        <w:t>los hechos denunciados</w:t>
      </w:r>
      <w:r w:rsidR="0044041A" w:rsidRPr="00FF6305">
        <w:rPr>
          <w:rFonts w:ascii="Cambria" w:hAnsi="Cambria"/>
          <w:sz w:val="20"/>
          <w:szCs w:val="20"/>
          <w:lang w:val="es-ES"/>
        </w:rPr>
        <w:t xml:space="preserve"> y su posible calificación jurídica, el reclamo de los peticionarios tiene </w:t>
      </w:r>
      <w:r w:rsidR="00FF6305" w:rsidRPr="00FF6305">
        <w:rPr>
          <w:rFonts w:ascii="Cambria" w:hAnsi="Cambria"/>
          <w:sz w:val="20"/>
          <w:szCs w:val="20"/>
          <w:lang w:val="es-ES"/>
        </w:rPr>
        <w:t xml:space="preserve">como </w:t>
      </w:r>
      <w:r w:rsidR="0044041A" w:rsidRPr="00FF6305">
        <w:rPr>
          <w:rFonts w:ascii="Cambria" w:hAnsi="Cambria"/>
          <w:sz w:val="20"/>
          <w:szCs w:val="20"/>
          <w:lang w:val="es-ES"/>
        </w:rPr>
        <w:t xml:space="preserve">objeto </w:t>
      </w:r>
      <w:r w:rsidR="00007884">
        <w:rPr>
          <w:rFonts w:ascii="Cambria" w:hAnsi="Cambria"/>
          <w:sz w:val="20"/>
          <w:szCs w:val="20"/>
          <w:lang w:val="es-ES"/>
        </w:rPr>
        <w:t>tre</w:t>
      </w:r>
      <w:r w:rsidR="00FF6305" w:rsidRPr="00FF6305">
        <w:rPr>
          <w:rFonts w:ascii="Cambria" w:hAnsi="Cambria"/>
          <w:sz w:val="20"/>
          <w:szCs w:val="20"/>
          <w:lang w:val="es-ES"/>
        </w:rPr>
        <w:t xml:space="preserve">s </w:t>
      </w:r>
      <w:r w:rsidR="0044041A" w:rsidRPr="00FF6305">
        <w:rPr>
          <w:rFonts w:ascii="Cambria" w:hAnsi="Cambria"/>
          <w:sz w:val="20"/>
          <w:szCs w:val="20"/>
          <w:lang w:val="es-ES"/>
        </w:rPr>
        <w:t>elementos</w:t>
      </w:r>
      <w:r w:rsidR="00FF6305" w:rsidRPr="00FF6305">
        <w:rPr>
          <w:rFonts w:ascii="Cambria" w:hAnsi="Cambria"/>
          <w:sz w:val="20"/>
          <w:szCs w:val="20"/>
          <w:lang w:val="es-ES"/>
        </w:rPr>
        <w:t xml:space="preserve"> </w:t>
      </w:r>
      <w:r w:rsidR="000231D0">
        <w:rPr>
          <w:rFonts w:ascii="Cambria" w:hAnsi="Cambria"/>
          <w:sz w:val="20"/>
          <w:szCs w:val="20"/>
          <w:lang w:val="es-ES"/>
        </w:rPr>
        <w:t>fundamentales</w:t>
      </w:r>
      <w:r w:rsidR="0044041A" w:rsidRPr="00FF6305">
        <w:rPr>
          <w:rFonts w:ascii="Cambria" w:hAnsi="Cambria"/>
          <w:sz w:val="20"/>
          <w:szCs w:val="20"/>
          <w:lang w:val="es-ES"/>
        </w:rPr>
        <w:t xml:space="preserve">: </w:t>
      </w:r>
      <w:r w:rsidR="00FF6305" w:rsidRPr="00FF6305">
        <w:rPr>
          <w:rFonts w:ascii="Cambria" w:hAnsi="Cambria"/>
          <w:sz w:val="20"/>
          <w:szCs w:val="20"/>
          <w:lang w:val="es-ES"/>
        </w:rPr>
        <w:t xml:space="preserve">(i) </w:t>
      </w:r>
      <w:r w:rsidR="00007884">
        <w:rPr>
          <w:rFonts w:ascii="Cambria" w:hAnsi="Cambria"/>
          <w:sz w:val="20"/>
          <w:szCs w:val="20"/>
          <w:lang w:val="es-ES"/>
        </w:rPr>
        <w:t>el ataque realizado a la comunidad Viejo Velasco el 13 de noviembre de 2006, en el curso del cual se habrían cometido</w:t>
      </w:r>
      <w:r w:rsidR="007B723C">
        <w:rPr>
          <w:rFonts w:ascii="Cambria" w:hAnsi="Cambria"/>
          <w:sz w:val="20"/>
          <w:szCs w:val="20"/>
          <w:lang w:val="es-ES"/>
        </w:rPr>
        <w:t>:</w:t>
      </w:r>
      <w:r w:rsidR="00007884">
        <w:rPr>
          <w:rFonts w:ascii="Cambria" w:hAnsi="Cambria"/>
          <w:sz w:val="20"/>
          <w:szCs w:val="20"/>
          <w:lang w:val="es-ES"/>
        </w:rPr>
        <w:t xml:space="preserve"> </w:t>
      </w:r>
      <w:r w:rsidR="0044041A" w:rsidRPr="00FF6305">
        <w:rPr>
          <w:rFonts w:ascii="Cambria" w:hAnsi="Cambria"/>
          <w:sz w:val="20"/>
          <w:szCs w:val="20"/>
          <w:lang w:val="es-ES"/>
        </w:rPr>
        <w:t>l</w:t>
      </w:r>
      <w:r w:rsidR="00FF6305" w:rsidRPr="00FF6305">
        <w:rPr>
          <w:rFonts w:ascii="Cambria" w:hAnsi="Cambria"/>
          <w:sz w:val="20"/>
          <w:szCs w:val="20"/>
          <w:lang w:val="es-ES"/>
        </w:rPr>
        <w:t xml:space="preserve">os asesinatos de </w:t>
      </w:r>
      <w:r w:rsidR="00FF6305" w:rsidRPr="00FF6305">
        <w:rPr>
          <w:rFonts w:ascii="Cambria" w:hAnsi="Cambria" w:cstheme="minorHAnsi"/>
          <w:sz w:val="20"/>
          <w:szCs w:val="20"/>
          <w:lang w:val="es-CO"/>
        </w:rPr>
        <w:t>Filemón Benítez Pérez, Antonio Mayor Benítez Pérez, María Núñez González, Miguel Moreno Montejo, Pedro Núñez Pérez y Petrona Núñez González</w:t>
      </w:r>
      <w:r w:rsidR="00FF6305" w:rsidRPr="00FF6305">
        <w:rPr>
          <w:rFonts w:ascii="Cambria" w:hAnsi="Cambria"/>
          <w:sz w:val="20"/>
          <w:szCs w:val="20"/>
          <w:lang w:val="es-ES"/>
        </w:rPr>
        <w:t xml:space="preserve">; </w:t>
      </w:r>
      <w:r w:rsidR="0044041A" w:rsidRPr="00FF6305">
        <w:rPr>
          <w:rFonts w:ascii="Cambria" w:hAnsi="Cambria"/>
          <w:sz w:val="20"/>
          <w:szCs w:val="20"/>
          <w:lang w:val="es-ES"/>
        </w:rPr>
        <w:t xml:space="preserve">las desapariciones </w:t>
      </w:r>
      <w:r w:rsidR="00FF6305" w:rsidRPr="00FF6305">
        <w:rPr>
          <w:rFonts w:ascii="Cambria" w:hAnsi="Cambria"/>
          <w:sz w:val="20"/>
          <w:szCs w:val="20"/>
          <w:lang w:val="es-ES"/>
        </w:rPr>
        <w:t xml:space="preserve">de Mariano Pérez Guzmán y Antonio Peñate López </w:t>
      </w:r>
      <w:r w:rsidR="007B723C">
        <w:rPr>
          <w:rFonts w:ascii="Cambria" w:hAnsi="Cambria"/>
          <w:sz w:val="20"/>
          <w:szCs w:val="20"/>
          <w:lang w:val="es-ES"/>
        </w:rPr>
        <w:t>(</w:t>
      </w:r>
      <w:r w:rsidR="00FF6305" w:rsidRPr="00FF6305">
        <w:rPr>
          <w:rFonts w:ascii="Cambria" w:hAnsi="Cambria"/>
          <w:sz w:val="20"/>
          <w:szCs w:val="20"/>
          <w:lang w:val="es-ES"/>
        </w:rPr>
        <w:t>o Juan Peñate Montejo</w:t>
      </w:r>
      <w:r w:rsidR="007B723C">
        <w:rPr>
          <w:rFonts w:ascii="Cambria" w:hAnsi="Cambria"/>
          <w:sz w:val="20"/>
          <w:szCs w:val="20"/>
          <w:lang w:val="es-ES"/>
        </w:rPr>
        <w:t>)</w:t>
      </w:r>
      <w:r w:rsidR="00FF6305" w:rsidRPr="00FF6305">
        <w:rPr>
          <w:rFonts w:ascii="Cambria" w:hAnsi="Cambria"/>
          <w:sz w:val="20"/>
          <w:szCs w:val="20"/>
          <w:lang w:val="es-ES"/>
        </w:rPr>
        <w:t>;</w:t>
      </w:r>
      <w:r w:rsidR="0044041A" w:rsidRPr="00FF6305">
        <w:rPr>
          <w:rFonts w:ascii="Cambria" w:hAnsi="Cambria"/>
          <w:sz w:val="20"/>
          <w:szCs w:val="20"/>
          <w:lang w:val="es-ES"/>
        </w:rPr>
        <w:t xml:space="preserve"> el desplazamiento </w:t>
      </w:r>
      <w:r w:rsidR="00FF6305" w:rsidRPr="00FF6305">
        <w:rPr>
          <w:rFonts w:ascii="Cambria" w:hAnsi="Cambria"/>
          <w:sz w:val="20"/>
          <w:szCs w:val="20"/>
          <w:lang w:val="es-ES"/>
        </w:rPr>
        <w:t xml:space="preserve">de </w:t>
      </w:r>
      <w:r w:rsidR="007B723C">
        <w:rPr>
          <w:rFonts w:ascii="Cambria" w:hAnsi="Cambria"/>
          <w:sz w:val="20"/>
          <w:szCs w:val="20"/>
          <w:lang w:val="es-ES"/>
        </w:rPr>
        <w:t>treinta y seis</w:t>
      </w:r>
      <w:r w:rsidR="00FF6305" w:rsidRPr="00FF6305">
        <w:rPr>
          <w:rFonts w:ascii="Cambria" w:hAnsi="Cambria"/>
          <w:sz w:val="20"/>
          <w:szCs w:val="20"/>
          <w:lang w:val="es-ES"/>
        </w:rPr>
        <w:t xml:space="preserve"> miembros de la comunidad Viejo Velasco</w:t>
      </w:r>
      <w:r w:rsidR="00EF202A">
        <w:rPr>
          <w:rFonts w:ascii="Cambria" w:hAnsi="Cambria"/>
          <w:sz w:val="20"/>
          <w:szCs w:val="20"/>
          <w:lang w:val="es-ES"/>
        </w:rPr>
        <w:t xml:space="preserve"> </w:t>
      </w:r>
      <w:r w:rsidR="007B723C">
        <w:rPr>
          <w:rFonts w:ascii="Cambria" w:hAnsi="Cambria"/>
          <w:sz w:val="20"/>
          <w:szCs w:val="20"/>
          <w:lang w:val="es-ES"/>
        </w:rPr>
        <w:t>-</w:t>
      </w:r>
      <w:r w:rsidR="00EF202A">
        <w:rPr>
          <w:rFonts w:ascii="Cambria" w:hAnsi="Cambria"/>
          <w:sz w:val="20"/>
          <w:szCs w:val="20"/>
          <w:lang w:val="es-ES"/>
        </w:rPr>
        <w:t>descrito por el Estado como un desalojo de ocupantes irregulares</w:t>
      </w:r>
      <w:r w:rsidR="007B723C">
        <w:rPr>
          <w:rFonts w:ascii="Cambria" w:hAnsi="Cambria"/>
          <w:sz w:val="20"/>
          <w:szCs w:val="20"/>
          <w:lang w:val="es-ES"/>
        </w:rPr>
        <w:t>-</w:t>
      </w:r>
      <w:r w:rsidR="00FF6305" w:rsidRPr="00FF6305">
        <w:rPr>
          <w:rFonts w:ascii="Cambria" w:hAnsi="Cambria"/>
          <w:sz w:val="20"/>
          <w:szCs w:val="20"/>
          <w:lang w:val="es-ES"/>
        </w:rPr>
        <w:t>;</w:t>
      </w:r>
      <w:r w:rsidR="0044041A" w:rsidRPr="00FF6305">
        <w:rPr>
          <w:rFonts w:ascii="Cambria" w:hAnsi="Cambria"/>
          <w:sz w:val="20"/>
          <w:szCs w:val="20"/>
          <w:lang w:val="es-ES"/>
        </w:rPr>
        <w:t xml:space="preserve"> </w:t>
      </w:r>
      <w:r w:rsidR="00007884">
        <w:rPr>
          <w:rFonts w:ascii="Cambria" w:hAnsi="Cambria"/>
          <w:sz w:val="20"/>
          <w:szCs w:val="20"/>
          <w:lang w:val="es-ES"/>
        </w:rPr>
        <w:t xml:space="preserve">y </w:t>
      </w:r>
      <w:r w:rsidR="0044041A" w:rsidRPr="00FF6305">
        <w:rPr>
          <w:rFonts w:ascii="Cambria" w:hAnsi="Cambria"/>
          <w:sz w:val="20"/>
          <w:szCs w:val="20"/>
          <w:lang w:val="es-ES"/>
        </w:rPr>
        <w:t>l</w:t>
      </w:r>
      <w:r w:rsidR="00EF202A">
        <w:rPr>
          <w:rFonts w:ascii="Cambria" w:hAnsi="Cambria"/>
          <w:sz w:val="20"/>
          <w:szCs w:val="20"/>
          <w:lang w:val="es-ES"/>
        </w:rPr>
        <w:t xml:space="preserve">os malos tratos </w:t>
      </w:r>
      <w:r w:rsidR="00FF6305" w:rsidRPr="00FF6305">
        <w:rPr>
          <w:rFonts w:ascii="Cambria" w:hAnsi="Cambria"/>
          <w:sz w:val="20"/>
          <w:szCs w:val="20"/>
          <w:lang w:val="es-ES"/>
        </w:rPr>
        <w:t>a las que se sometió a los miembros de la comunidad Viejo Velasco antes de llevárselos amarrados y desaparecerlos</w:t>
      </w:r>
      <w:r w:rsidR="00EF202A">
        <w:rPr>
          <w:rFonts w:ascii="Cambria" w:hAnsi="Cambria"/>
          <w:sz w:val="20"/>
          <w:szCs w:val="20"/>
          <w:lang w:val="es-ES"/>
        </w:rPr>
        <w:t xml:space="preserve"> </w:t>
      </w:r>
      <w:r w:rsidR="007B723C">
        <w:rPr>
          <w:rFonts w:ascii="Cambria" w:hAnsi="Cambria"/>
          <w:sz w:val="20"/>
          <w:szCs w:val="20"/>
          <w:lang w:val="es-ES"/>
        </w:rPr>
        <w:t>-</w:t>
      </w:r>
      <w:r w:rsidR="00EF202A">
        <w:rPr>
          <w:rFonts w:ascii="Cambria" w:hAnsi="Cambria"/>
          <w:sz w:val="20"/>
          <w:szCs w:val="20"/>
          <w:lang w:val="es-ES"/>
        </w:rPr>
        <w:t>descritos por los peticionarios como torturas</w:t>
      </w:r>
      <w:r w:rsidR="007B723C">
        <w:rPr>
          <w:rFonts w:ascii="Cambria" w:hAnsi="Cambria"/>
          <w:sz w:val="20"/>
          <w:szCs w:val="20"/>
          <w:lang w:val="es-ES"/>
        </w:rPr>
        <w:t>-</w:t>
      </w:r>
      <w:r w:rsidR="00FF6305" w:rsidRPr="00FF6305">
        <w:rPr>
          <w:rFonts w:ascii="Cambria" w:hAnsi="Cambria"/>
          <w:sz w:val="20"/>
          <w:szCs w:val="20"/>
          <w:lang w:val="es-ES"/>
        </w:rPr>
        <w:t>;</w:t>
      </w:r>
      <w:r w:rsidR="0044041A" w:rsidRPr="00FF6305">
        <w:rPr>
          <w:rFonts w:ascii="Cambria" w:hAnsi="Cambria"/>
          <w:sz w:val="20"/>
          <w:szCs w:val="20"/>
          <w:lang w:val="es-ES"/>
        </w:rPr>
        <w:t xml:space="preserve"> </w:t>
      </w:r>
      <w:r w:rsidR="00FF6305" w:rsidRPr="00FF6305">
        <w:rPr>
          <w:rFonts w:ascii="Cambria" w:hAnsi="Cambria"/>
          <w:sz w:val="20"/>
          <w:szCs w:val="20"/>
          <w:lang w:val="es-ES"/>
        </w:rPr>
        <w:t>(</w:t>
      </w:r>
      <w:r w:rsidR="00007884">
        <w:rPr>
          <w:rFonts w:ascii="Cambria" w:hAnsi="Cambria"/>
          <w:sz w:val="20"/>
          <w:szCs w:val="20"/>
          <w:lang w:val="es-ES"/>
        </w:rPr>
        <w:t>ii</w:t>
      </w:r>
      <w:r w:rsidR="00FF6305" w:rsidRPr="00FF6305">
        <w:rPr>
          <w:rFonts w:ascii="Cambria" w:hAnsi="Cambria"/>
          <w:sz w:val="20"/>
          <w:szCs w:val="20"/>
          <w:lang w:val="es-ES"/>
        </w:rPr>
        <w:t>) la detención del señor Diego Arcos,</w:t>
      </w:r>
      <w:r w:rsidR="00EF202A">
        <w:rPr>
          <w:rFonts w:ascii="Cambria" w:hAnsi="Cambria"/>
          <w:sz w:val="20"/>
          <w:szCs w:val="20"/>
          <w:lang w:val="es-ES"/>
        </w:rPr>
        <w:t xml:space="preserve"> su aludida tortura y prisión preventiva durante más de un año;</w:t>
      </w:r>
      <w:r w:rsidR="00FF6305" w:rsidRPr="00FF6305">
        <w:rPr>
          <w:rFonts w:ascii="Cambria" w:hAnsi="Cambria"/>
          <w:sz w:val="20"/>
          <w:szCs w:val="20"/>
          <w:lang w:val="es-ES"/>
        </w:rPr>
        <w:t xml:space="preserve"> </w:t>
      </w:r>
      <w:r w:rsidR="00EF202A">
        <w:rPr>
          <w:rFonts w:ascii="Cambria" w:hAnsi="Cambria"/>
          <w:sz w:val="20"/>
          <w:szCs w:val="20"/>
          <w:lang w:val="es-ES"/>
        </w:rPr>
        <w:t>junto con</w:t>
      </w:r>
      <w:r w:rsidR="00FF6305" w:rsidRPr="00FF6305">
        <w:rPr>
          <w:rFonts w:ascii="Cambria" w:hAnsi="Cambria"/>
          <w:sz w:val="20"/>
          <w:szCs w:val="20"/>
          <w:lang w:val="es-ES"/>
        </w:rPr>
        <w:t xml:space="preserve"> la emisión de órdenes de captura injustas contra </w:t>
      </w:r>
      <w:r w:rsidR="000D7C76">
        <w:rPr>
          <w:rFonts w:ascii="Cambria" w:hAnsi="Cambria"/>
          <w:sz w:val="20"/>
          <w:szCs w:val="20"/>
          <w:lang w:val="es-ES"/>
        </w:rPr>
        <w:t>otras</w:t>
      </w:r>
      <w:r w:rsidR="00FF6305" w:rsidRPr="00FF6305">
        <w:rPr>
          <w:rFonts w:ascii="Cambria" w:hAnsi="Cambria"/>
          <w:sz w:val="20"/>
          <w:szCs w:val="20"/>
          <w:lang w:val="es-ES"/>
        </w:rPr>
        <w:t xml:space="preserve"> personas</w:t>
      </w:r>
      <w:r w:rsidR="000D7C76">
        <w:rPr>
          <w:rFonts w:ascii="Cambria" w:hAnsi="Cambria"/>
          <w:sz w:val="20"/>
          <w:szCs w:val="20"/>
          <w:lang w:val="es-ES"/>
        </w:rPr>
        <w:t>,</w:t>
      </w:r>
      <w:r w:rsidR="00FF6305">
        <w:rPr>
          <w:rFonts w:ascii="Cambria" w:hAnsi="Cambria"/>
          <w:sz w:val="20"/>
          <w:szCs w:val="20"/>
          <w:lang w:val="es-ES"/>
        </w:rPr>
        <w:t xml:space="preserve"> que incluyen a Alejandro </w:t>
      </w:r>
      <w:r w:rsidR="000D7C76">
        <w:rPr>
          <w:rFonts w:ascii="Cambria" w:hAnsi="Cambria"/>
          <w:sz w:val="20"/>
          <w:szCs w:val="20"/>
          <w:lang w:val="es-ES"/>
        </w:rPr>
        <w:t>Á</w:t>
      </w:r>
      <w:r w:rsidR="00FF6305">
        <w:rPr>
          <w:rFonts w:ascii="Cambria" w:hAnsi="Cambria"/>
          <w:sz w:val="20"/>
          <w:szCs w:val="20"/>
          <w:lang w:val="es-ES"/>
        </w:rPr>
        <w:t xml:space="preserve">lvaro </w:t>
      </w:r>
      <w:r w:rsidR="000D7C76">
        <w:rPr>
          <w:rFonts w:ascii="Cambria" w:hAnsi="Cambria"/>
          <w:sz w:val="20"/>
          <w:szCs w:val="20"/>
          <w:lang w:val="es-ES"/>
        </w:rPr>
        <w:t>Á</w:t>
      </w:r>
      <w:r w:rsidR="00FF6305">
        <w:rPr>
          <w:rFonts w:ascii="Cambria" w:hAnsi="Cambria"/>
          <w:sz w:val="20"/>
          <w:szCs w:val="20"/>
          <w:lang w:val="es-ES"/>
        </w:rPr>
        <w:t xml:space="preserve">lvaro, Domingo </w:t>
      </w:r>
      <w:r w:rsidR="000D7C76">
        <w:rPr>
          <w:rFonts w:ascii="Cambria" w:hAnsi="Cambria"/>
          <w:sz w:val="20"/>
          <w:szCs w:val="20"/>
          <w:lang w:val="es-ES"/>
        </w:rPr>
        <w:t>Á</w:t>
      </w:r>
      <w:r w:rsidR="00FF6305">
        <w:rPr>
          <w:rFonts w:ascii="Cambria" w:hAnsi="Cambria"/>
          <w:sz w:val="20"/>
          <w:szCs w:val="20"/>
          <w:lang w:val="es-ES"/>
        </w:rPr>
        <w:t xml:space="preserve">lvaro López, Antonio </w:t>
      </w:r>
      <w:r w:rsidR="000D7C76">
        <w:rPr>
          <w:rFonts w:ascii="Cambria" w:hAnsi="Cambria"/>
          <w:sz w:val="20"/>
          <w:szCs w:val="20"/>
          <w:lang w:val="es-ES"/>
        </w:rPr>
        <w:t>Á</w:t>
      </w:r>
      <w:r w:rsidR="00FF6305">
        <w:rPr>
          <w:rFonts w:ascii="Cambria" w:hAnsi="Cambria"/>
          <w:sz w:val="20"/>
          <w:szCs w:val="20"/>
          <w:lang w:val="es-ES"/>
        </w:rPr>
        <w:t>lvarez López, Juan Peñate Díaz y Roberto Núñez González</w:t>
      </w:r>
      <w:r w:rsidR="00FF6305" w:rsidRPr="00FF6305">
        <w:rPr>
          <w:rFonts w:ascii="Cambria" w:hAnsi="Cambria"/>
          <w:sz w:val="20"/>
          <w:szCs w:val="20"/>
          <w:lang w:val="es-ES"/>
        </w:rPr>
        <w:t xml:space="preserve">; </w:t>
      </w:r>
      <w:r w:rsidR="0044041A" w:rsidRPr="00FF6305">
        <w:rPr>
          <w:rFonts w:ascii="Cambria" w:hAnsi="Cambria"/>
          <w:sz w:val="20"/>
          <w:szCs w:val="20"/>
          <w:lang w:val="es-ES"/>
        </w:rPr>
        <w:t xml:space="preserve">y </w:t>
      </w:r>
      <w:r w:rsidR="00FF6305" w:rsidRPr="00FF6305">
        <w:rPr>
          <w:rFonts w:ascii="Cambria" w:hAnsi="Cambria"/>
          <w:sz w:val="20"/>
          <w:szCs w:val="20"/>
          <w:lang w:val="es-ES"/>
        </w:rPr>
        <w:t>(</w:t>
      </w:r>
      <w:r w:rsidR="00007884">
        <w:rPr>
          <w:rFonts w:ascii="Cambria" w:hAnsi="Cambria"/>
          <w:sz w:val="20"/>
          <w:szCs w:val="20"/>
          <w:lang w:val="es-ES"/>
        </w:rPr>
        <w:t>ii</w:t>
      </w:r>
      <w:r w:rsidR="00FF6305" w:rsidRPr="00FF6305">
        <w:rPr>
          <w:rFonts w:ascii="Cambria" w:hAnsi="Cambria"/>
          <w:sz w:val="20"/>
          <w:szCs w:val="20"/>
          <w:lang w:val="es-ES"/>
        </w:rPr>
        <w:t xml:space="preserve">i) </w:t>
      </w:r>
      <w:r w:rsidR="0044041A" w:rsidRPr="00FF6305">
        <w:rPr>
          <w:rFonts w:ascii="Cambria" w:hAnsi="Cambria"/>
          <w:sz w:val="20"/>
          <w:szCs w:val="20"/>
          <w:lang w:val="es-ES"/>
        </w:rPr>
        <w:t xml:space="preserve">la </w:t>
      </w:r>
      <w:r w:rsidR="000D7C76">
        <w:rPr>
          <w:rFonts w:ascii="Cambria" w:hAnsi="Cambria"/>
          <w:sz w:val="20"/>
          <w:szCs w:val="20"/>
          <w:lang w:val="es-ES"/>
        </w:rPr>
        <w:t xml:space="preserve">alegada </w:t>
      </w:r>
      <w:r w:rsidR="00FF6305" w:rsidRPr="00FF6305">
        <w:rPr>
          <w:rFonts w:ascii="Cambria" w:hAnsi="Cambria"/>
          <w:sz w:val="20"/>
          <w:szCs w:val="20"/>
          <w:lang w:val="es-ES"/>
        </w:rPr>
        <w:t xml:space="preserve">impunidad por la </w:t>
      </w:r>
      <w:r w:rsidR="0044041A" w:rsidRPr="00FF6305">
        <w:rPr>
          <w:rFonts w:ascii="Cambria" w:hAnsi="Cambria"/>
          <w:sz w:val="20"/>
          <w:szCs w:val="20"/>
          <w:lang w:val="es-ES"/>
        </w:rPr>
        <w:t>falta de</w:t>
      </w:r>
      <w:r w:rsidR="000D7C76">
        <w:rPr>
          <w:rFonts w:ascii="Cambria" w:hAnsi="Cambria"/>
          <w:sz w:val="20"/>
          <w:szCs w:val="20"/>
          <w:lang w:val="es-ES"/>
        </w:rPr>
        <w:t xml:space="preserve"> debida</w:t>
      </w:r>
      <w:r w:rsidR="0044041A" w:rsidRPr="00FF6305">
        <w:rPr>
          <w:rFonts w:ascii="Cambria" w:hAnsi="Cambria"/>
          <w:sz w:val="20"/>
          <w:szCs w:val="20"/>
          <w:lang w:val="es-ES"/>
        </w:rPr>
        <w:t xml:space="preserve"> identificación, juzgamiento y sanción de los responsables de estos</w:t>
      </w:r>
      <w:r w:rsidR="00FF6305" w:rsidRPr="00FF6305">
        <w:rPr>
          <w:rFonts w:ascii="Cambria" w:hAnsi="Cambria"/>
          <w:sz w:val="20"/>
          <w:szCs w:val="20"/>
          <w:lang w:val="es-ES"/>
        </w:rPr>
        <w:t xml:space="preserve"> </w:t>
      </w:r>
      <w:r w:rsidR="000D7C76">
        <w:rPr>
          <w:rFonts w:ascii="Cambria" w:hAnsi="Cambria"/>
          <w:sz w:val="20"/>
          <w:szCs w:val="20"/>
          <w:lang w:val="es-ES"/>
        </w:rPr>
        <w:t>hechos</w:t>
      </w:r>
      <w:r w:rsidR="00FF6305" w:rsidRPr="00FF6305">
        <w:rPr>
          <w:rFonts w:ascii="Cambria" w:hAnsi="Cambria"/>
          <w:sz w:val="20"/>
          <w:szCs w:val="20"/>
          <w:lang w:val="es-ES"/>
        </w:rPr>
        <w:t>.</w:t>
      </w:r>
    </w:p>
    <w:p w14:paraId="35131419" w14:textId="77777777" w:rsidR="006F286C" w:rsidRDefault="00971A88" w:rsidP="00971A8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Cambria" w:hAnsi="Cambria"/>
          <w:sz w:val="20"/>
          <w:szCs w:val="20"/>
          <w:lang w:val="es-ES"/>
        </w:rPr>
        <w:t xml:space="preserve">20. </w:t>
      </w:r>
      <w:r w:rsidR="000D7C76">
        <w:rPr>
          <w:rFonts w:ascii="Cambria" w:hAnsi="Cambria"/>
          <w:sz w:val="20"/>
          <w:szCs w:val="20"/>
          <w:lang w:val="es-ES"/>
        </w:rPr>
        <w:tab/>
      </w:r>
      <w:r w:rsidR="00724298">
        <w:rPr>
          <w:rFonts w:ascii="Cambria" w:hAnsi="Cambria"/>
          <w:sz w:val="20"/>
          <w:szCs w:val="20"/>
          <w:lang w:val="es-ES"/>
        </w:rPr>
        <w:t xml:space="preserve">Frente a </w:t>
      </w:r>
      <w:r w:rsidR="00724298" w:rsidRPr="00FF6305">
        <w:rPr>
          <w:rFonts w:ascii="Cambria" w:hAnsi="Cambria"/>
          <w:sz w:val="20"/>
          <w:szCs w:val="20"/>
          <w:lang w:val="es-ES"/>
        </w:rPr>
        <w:t xml:space="preserve">los asesinatos de </w:t>
      </w:r>
      <w:r w:rsidR="00724298" w:rsidRPr="00FF6305">
        <w:rPr>
          <w:rFonts w:ascii="Cambria" w:hAnsi="Cambria" w:cstheme="minorHAnsi"/>
          <w:sz w:val="20"/>
          <w:szCs w:val="20"/>
          <w:lang w:val="es-CO"/>
        </w:rPr>
        <w:t>Filemón Benítez Pérez, Antonio Mayor Benítez Pérez, María Núñez González, Miguel Moreno Montejo, Pedro Núñez Pérez y Petrona Núñez González</w:t>
      </w:r>
      <w:r w:rsidR="00724298" w:rsidRPr="00FF6305">
        <w:rPr>
          <w:rFonts w:ascii="Cambria" w:hAnsi="Cambria"/>
          <w:sz w:val="20"/>
          <w:szCs w:val="20"/>
          <w:lang w:val="es-ES"/>
        </w:rPr>
        <w:t xml:space="preserve">, </w:t>
      </w:r>
      <w:r w:rsidR="00724298">
        <w:rPr>
          <w:rFonts w:ascii="Cambria" w:hAnsi="Cambria"/>
          <w:sz w:val="20"/>
          <w:szCs w:val="20"/>
          <w:lang w:val="es-ES"/>
        </w:rPr>
        <w:t>independientemente de su calificación jurídica</w:t>
      </w:r>
      <w:r w:rsidR="00EF202A">
        <w:rPr>
          <w:rFonts w:ascii="Cambria" w:hAnsi="Cambria"/>
          <w:sz w:val="20"/>
          <w:szCs w:val="20"/>
          <w:lang w:val="es-ES"/>
        </w:rPr>
        <w:t xml:space="preserve"> -como homicidios o como ejecuciones extrajudiciales-</w:t>
      </w:r>
      <w:r w:rsidR="00724298">
        <w:rPr>
          <w:rFonts w:ascii="Cambria" w:hAnsi="Cambria"/>
          <w:sz w:val="20"/>
          <w:szCs w:val="20"/>
          <w:lang w:val="es-ES"/>
        </w:rPr>
        <w:t>, se trata de muertes de personas que eran titulares del derecho a la vida</w:t>
      </w:r>
      <w:r w:rsidR="000D1189">
        <w:rPr>
          <w:rFonts w:ascii="Cambria" w:hAnsi="Cambria"/>
          <w:sz w:val="20"/>
          <w:szCs w:val="20"/>
          <w:lang w:val="es-ES"/>
        </w:rPr>
        <w:t>. En ese sentido, l</w:t>
      </w:r>
      <w:r w:rsidR="00111889" w:rsidRPr="00507154">
        <w:rPr>
          <w:rFonts w:asciiTheme="majorHAnsi" w:hAnsiTheme="majorHAnsi"/>
          <w:sz w:val="20"/>
          <w:szCs w:val="20"/>
          <w:lang w:val="es-ES_tradnl"/>
        </w:rPr>
        <w:t>a posición consistente de la Comisión Interamericana es que en los casos en que se alegan violaciones del derecho a la vida, el recurso idóneo que se debe agotar a nivel doméstico es la vía penal, mediante la realización oficiosa y diligente de investigaciones que determinen los responsables de la violación y les sometan a juzgamiento y sanción de conformidad con la Convención Americana</w:t>
      </w:r>
      <w:r w:rsidR="00111889" w:rsidRPr="00507154">
        <w:rPr>
          <w:rStyle w:val="FootnoteReference"/>
          <w:rFonts w:asciiTheme="majorHAnsi" w:hAnsiTheme="majorHAnsi"/>
          <w:sz w:val="20"/>
          <w:szCs w:val="20"/>
          <w:lang w:val="es-ES_tradnl"/>
        </w:rPr>
        <w:footnoteReference w:id="14"/>
      </w:r>
      <w:r w:rsidR="00111889" w:rsidRPr="00507154">
        <w:rPr>
          <w:rFonts w:asciiTheme="majorHAnsi" w:hAnsiTheme="majorHAnsi"/>
          <w:sz w:val="20"/>
          <w:szCs w:val="20"/>
          <w:lang w:val="es-ES_tradnl"/>
        </w:rPr>
        <w:t>; esta carga debe ser asumida por el Estado como un deber jurídico propio, y no como una gestión de intereses de particulares o que dependa de la iniciativa de éstos ni de la aportación de pruebas por parte de los mismos</w:t>
      </w:r>
      <w:r w:rsidR="00111889" w:rsidRPr="00507154">
        <w:rPr>
          <w:rStyle w:val="FootnoteReference"/>
          <w:rFonts w:asciiTheme="majorHAnsi" w:hAnsiTheme="majorHAnsi"/>
          <w:sz w:val="20"/>
          <w:szCs w:val="20"/>
          <w:lang w:val="es-ES_tradnl"/>
        </w:rPr>
        <w:footnoteReference w:id="15"/>
      </w:r>
      <w:r w:rsidR="00111889" w:rsidRPr="00507154">
        <w:rPr>
          <w:rFonts w:asciiTheme="majorHAnsi" w:hAnsiTheme="majorHAnsi"/>
          <w:sz w:val="20"/>
          <w:szCs w:val="20"/>
          <w:lang w:val="es-ES_tradnl"/>
        </w:rPr>
        <w:t>.</w:t>
      </w:r>
      <w:r w:rsidR="00111889" w:rsidRPr="00507154">
        <w:rPr>
          <w:rStyle w:val="FootnoteReference"/>
          <w:rFonts w:asciiTheme="majorHAnsi" w:hAnsiTheme="majorHAnsi"/>
          <w:sz w:val="20"/>
          <w:szCs w:val="20"/>
          <w:lang w:val="es-ES_tradnl"/>
        </w:rPr>
        <w:t xml:space="preserve"> </w:t>
      </w:r>
      <w:r w:rsidR="006F286C">
        <w:rPr>
          <w:rFonts w:asciiTheme="majorHAnsi" w:hAnsiTheme="majorHAnsi" w:cstheme="minorHAnsi"/>
          <w:sz w:val="20"/>
          <w:szCs w:val="20"/>
          <w:lang w:val="es-CR"/>
        </w:rPr>
        <w:t>S</w:t>
      </w:r>
      <w:r w:rsidR="00111889" w:rsidRPr="00507154">
        <w:rPr>
          <w:rFonts w:asciiTheme="majorHAnsi" w:hAnsiTheme="majorHAnsi"/>
          <w:sz w:val="20"/>
          <w:szCs w:val="20"/>
          <w:lang w:val="es-CO"/>
        </w:rPr>
        <w:t>egún ha señalado la Corte Interamericana, si bien toda investigación penal debe cumplir con una serie de requisitos legales, la regla del previo agotamiento de los recursos internos no debe conducir a que la actuación internacional en auxilio de las víctimas se detenga o se demore hasta la inutilidad</w:t>
      </w:r>
      <w:r w:rsidR="00111889" w:rsidRPr="00507154">
        <w:rPr>
          <w:rStyle w:val="FootnoteReference"/>
          <w:rFonts w:asciiTheme="majorHAnsi" w:hAnsiTheme="majorHAnsi"/>
          <w:sz w:val="20"/>
          <w:szCs w:val="20"/>
          <w:lang w:val="es-CO"/>
        </w:rPr>
        <w:footnoteReference w:id="16"/>
      </w:r>
      <w:r w:rsidR="00111889" w:rsidRPr="00507154">
        <w:rPr>
          <w:rFonts w:asciiTheme="majorHAnsi" w:hAnsiTheme="majorHAnsi"/>
          <w:sz w:val="20"/>
          <w:szCs w:val="20"/>
          <w:lang w:val="es-CO"/>
        </w:rPr>
        <w:t>.</w:t>
      </w:r>
      <w:r w:rsidR="00BE154A">
        <w:rPr>
          <w:rFonts w:asciiTheme="majorHAnsi" w:hAnsiTheme="majorHAnsi"/>
          <w:sz w:val="20"/>
          <w:szCs w:val="20"/>
          <w:lang w:val="es-CO"/>
        </w:rPr>
        <w:t xml:space="preserve"> </w:t>
      </w:r>
    </w:p>
    <w:p w14:paraId="3866DB62" w14:textId="29CB5BC2" w:rsidR="00111889" w:rsidRDefault="006F286C" w:rsidP="00971A8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Pr>
          <w:rFonts w:asciiTheme="majorHAnsi" w:hAnsiTheme="majorHAnsi"/>
          <w:sz w:val="20"/>
          <w:szCs w:val="20"/>
          <w:lang w:val="es-CO"/>
        </w:rPr>
        <w:t>21.</w:t>
      </w:r>
      <w:r>
        <w:rPr>
          <w:rFonts w:asciiTheme="majorHAnsi" w:hAnsiTheme="majorHAnsi"/>
          <w:sz w:val="20"/>
          <w:szCs w:val="20"/>
          <w:lang w:val="es-CO"/>
        </w:rPr>
        <w:tab/>
      </w:r>
      <w:r w:rsidR="00C56899">
        <w:rPr>
          <w:rFonts w:asciiTheme="majorHAnsi" w:hAnsiTheme="majorHAnsi"/>
          <w:sz w:val="20"/>
          <w:szCs w:val="20"/>
          <w:lang w:val="es-CO"/>
        </w:rPr>
        <w:t>En este sentido, l</w:t>
      </w:r>
      <w:r w:rsidR="00BE154A">
        <w:rPr>
          <w:rFonts w:asciiTheme="majorHAnsi" w:hAnsiTheme="majorHAnsi"/>
          <w:sz w:val="20"/>
          <w:szCs w:val="20"/>
          <w:lang w:val="es-CO"/>
        </w:rPr>
        <w:t xml:space="preserve">a CIDH nota que </w:t>
      </w:r>
      <w:r w:rsidR="00C56899">
        <w:rPr>
          <w:rFonts w:asciiTheme="majorHAnsi" w:hAnsiTheme="majorHAnsi"/>
          <w:sz w:val="20"/>
          <w:szCs w:val="20"/>
          <w:lang w:val="es-CO"/>
        </w:rPr>
        <w:t>con respecto</w:t>
      </w:r>
      <w:r w:rsidR="00BE154A">
        <w:rPr>
          <w:rFonts w:asciiTheme="majorHAnsi" w:hAnsiTheme="majorHAnsi"/>
          <w:sz w:val="20"/>
          <w:szCs w:val="20"/>
          <w:lang w:val="es-CO"/>
        </w:rPr>
        <w:t xml:space="preserve"> estas muertes se </w:t>
      </w:r>
      <w:r w:rsidR="00C56899">
        <w:rPr>
          <w:rFonts w:asciiTheme="majorHAnsi" w:hAnsiTheme="majorHAnsi"/>
          <w:sz w:val="20"/>
          <w:szCs w:val="20"/>
          <w:lang w:val="es-CO"/>
        </w:rPr>
        <w:t>inició</w:t>
      </w:r>
      <w:r w:rsidR="00BE154A">
        <w:rPr>
          <w:rFonts w:asciiTheme="majorHAnsi" w:hAnsiTheme="majorHAnsi"/>
          <w:sz w:val="20"/>
          <w:szCs w:val="20"/>
          <w:lang w:val="es-CO"/>
        </w:rPr>
        <w:t xml:space="preserve"> una investigación penal</w:t>
      </w:r>
      <w:r w:rsidR="00C56899">
        <w:rPr>
          <w:rFonts w:asciiTheme="majorHAnsi" w:hAnsiTheme="majorHAnsi"/>
          <w:sz w:val="20"/>
          <w:szCs w:val="20"/>
          <w:lang w:val="es-CO"/>
        </w:rPr>
        <w:t xml:space="preserve"> (expediente</w:t>
      </w:r>
      <w:r w:rsidR="00BE154A">
        <w:rPr>
          <w:rFonts w:asciiTheme="majorHAnsi" w:hAnsiTheme="majorHAnsi"/>
          <w:sz w:val="20"/>
          <w:szCs w:val="20"/>
          <w:lang w:val="es-CO"/>
        </w:rPr>
        <w:t xml:space="preserve"> </w:t>
      </w:r>
      <w:r w:rsidR="00BE154A">
        <w:rPr>
          <w:rFonts w:ascii="Cambria" w:hAnsi="Cambria"/>
          <w:sz w:val="20"/>
          <w:szCs w:val="20"/>
          <w:lang w:val="es-AR"/>
        </w:rPr>
        <w:t>786/CAJ74-T2/2006</w:t>
      </w:r>
      <w:r w:rsidR="00C56899">
        <w:rPr>
          <w:rFonts w:ascii="Cambria" w:hAnsi="Cambria"/>
          <w:sz w:val="20"/>
          <w:szCs w:val="20"/>
          <w:lang w:val="es-AR"/>
        </w:rPr>
        <w:t>)</w:t>
      </w:r>
      <w:r w:rsidR="00BE154A">
        <w:rPr>
          <w:rFonts w:ascii="Cambria" w:hAnsi="Cambria"/>
          <w:sz w:val="20"/>
          <w:szCs w:val="20"/>
          <w:lang w:val="es-AR"/>
        </w:rPr>
        <w:t xml:space="preserve"> por el delito de homicidio, </w:t>
      </w:r>
      <w:r w:rsidR="00C56899">
        <w:rPr>
          <w:rFonts w:ascii="Cambria" w:hAnsi="Cambria"/>
          <w:sz w:val="20"/>
          <w:szCs w:val="20"/>
          <w:lang w:val="es-AR"/>
        </w:rPr>
        <w:t>y que el</w:t>
      </w:r>
      <w:r w:rsidR="00BE154A">
        <w:rPr>
          <w:rFonts w:ascii="Cambria" w:hAnsi="Cambria"/>
          <w:sz w:val="20"/>
          <w:szCs w:val="20"/>
          <w:lang w:val="es-AR"/>
        </w:rPr>
        <w:t xml:space="preserve"> Estado ha informado sobre algunas actuaciones de este proceso penal, específicamente: la detención y posterior liberación de Diego Arcos Meneses</w:t>
      </w:r>
      <w:r w:rsidR="00C56899">
        <w:rPr>
          <w:rFonts w:ascii="Cambria" w:hAnsi="Cambria"/>
          <w:sz w:val="20"/>
          <w:szCs w:val="20"/>
          <w:lang w:val="es-AR"/>
        </w:rPr>
        <w:t>;</w:t>
      </w:r>
      <w:r w:rsidR="00BE154A">
        <w:rPr>
          <w:rFonts w:ascii="Cambria" w:hAnsi="Cambria"/>
          <w:sz w:val="20"/>
          <w:szCs w:val="20"/>
          <w:lang w:val="es-AR"/>
        </w:rPr>
        <w:t xml:space="preserve"> la detención y posterior absolución de Felipe Díaz López</w:t>
      </w:r>
      <w:r w:rsidR="00C56899">
        <w:rPr>
          <w:rFonts w:ascii="Cambria" w:hAnsi="Cambria"/>
          <w:sz w:val="20"/>
          <w:szCs w:val="20"/>
          <w:lang w:val="es-AR"/>
        </w:rPr>
        <w:t>;</w:t>
      </w:r>
      <w:r w:rsidR="00BE154A">
        <w:rPr>
          <w:rFonts w:ascii="Cambria" w:hAnsi="Cambria"/>
          <w:sz w:val="20"/>
          <w:szCs w:val="20"/>
          <w:lang w:val="es-AR"/>
        </w:rPr>
        <w:t xml:space="preserve"> y la emisión de órdenes de aprehensión contra varias personas, algunas de las cuales fueron materia de un juicio de amparo y posteriormente reexpedidas. </w:t>
      </w:r>
      <w:r w:rsidR="006F5104">
        <w:rPr>
          <w:rFonts w:ascii="Cambria" w:hAnsi="Cambria"/>
          <w:sz w:val="20"/>
          <w:szCs w:val="20"/>
          <w:lang w:val="es-AR"/>
        </w:rPr>
        <w:t>El Estado t</w:t>
      </w:r>
      <w:r w:rsidR="00BE154A">
        <w:rPr>
          <w:rFonts w:ascii="Cambria" w:hAnsi="Cambria"/>
          <w:sz w:val="20"/>
          <w:szCs w:val="20"/>
          <w:lang w:val="es-AR"/>
        </w:rPr>
        <w:t>ambién ha anotado que actualmente siguen vigentes las órdenes de aprehensión contra varias personas -Jerónimo Gómez Silvano, Roberto Núñez González, Carlos López Díaz y Petrona Núñez González-, aunque esta última fue reportada por los peticionarios como víctima fallecida a consecuencia de su retención y malos tratos</w:t>
      </w:r>
      <w:r w:rsidR="00EF202A">
        <w:rPr>
          <w:rFonts w:ascii="Cambria" w:hAnsi="Cambria"/>
          <w:sz w:val="20"/>
          <w:szCs w:val="20"/>
          <w:lang w:val="es-AR"/>
        </w:rPr>
        <w:t>, punto sobre el cual el Estado no se ha pronunciado</w:t>
      </w:r>
      <w:r w:rsidR="00BE154A">
        <w:rPr>
          <w:rFonts w:ascii="Cambria" w:hAnsi="Cambria"/>
          <w:sz w:val="20"/>
          <w:szCs w:val="20"/>
          <w:lang w:val="es-AR"/>
        </w:rPr>
        <w:t xml:space="preserve">. En suma, la CIDH observa que </w:t>
      </w:r>
      <w:r w:rsidR="00787F72">
        <w:rPr>
          <w:rFonts w:ascii="Cambria" w:hAnsi="Cambria"/>
          <w:sz w:val="20"/>
          <w:szCs w:val="20"/>
          <w:lang w:val="es-AR"/>
        </w:rPr>
        <w:t>trece</w:t>
      </w:r>
      <w:r w:rsidR="00BE154A">
        <w:rPr>
          <w:rFonts w:ascii="Cambria" w:hAnsi="Cambria"/>
          <w:sz w:val="20"/>
          <w:szCs w:val="20"/>
          <w:lang w:val="es-AR"/>
        </w:rPr>
        <w:t xml:space="preserve"> años después de los hechos, el Estado mexicano aún no ha identificado a los responsables de las</w:t>
      </w:r>
      <w:r w:rsidR="006F5104">
        <w:rPr>
          <w:rFonts w:ascii="Cambria" w:hAnsi="Cambria"/>
          <w:sz w:val="20"/>
          <w:szCs w:val="20"/>
          <w:lang w:val="es-AR"/>
        </w:rPr>
        <w:t xml:space="preserve"> muertes </w:t>
      </w:r>
      <w:r w:rsidR="00BE154A">
        <w:rPr>
          <w:rFonts w:ascii="Cambria" w:hAnsi="Cambria"/>
          <w:sz w:val="20"/>
          <w:szCs w:val="20"/>
          <w:lang w:val="es-AR"/>
        </w:rPr>
        <w:lastRenderedPageBreak/>
        <w:t>de estas cinco personas, por lo cual se ha configurado en este caso la excepción de retardo injustificado al deber de agotamiento de los recursos internos que consagra el artículo 46.2.c) de la Convención Americana.</w:t>
      </w:r>
    </w:p>
    <w:p w14:paraId="5CBE1DC4" w14:textId="7238F12B" w:rsidR="009669A1" w:rsidRDefault="00971A88" w:rsidP="00787F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Pr>
          <w:rFonts w:ascii="Cambria" w:hAnsi="Cambria"/>
          <w:sz w:val="20"/>
          <w:szCs w:val="20"/>
          <w:lang w:val="es-ES"/>
        </w:rPr>
        <w:t>2</w:t>
      </w:r>
      <w:r w:rsidR="002D21B2">
        <w:rPr>
          <w:rFonts w:ascii="Cambria" w:hAnsi="Cambria"/>
          <w:sz w:val="20"/>
          <w:szCs w:val="20"/>
          <w:lang w:val="es-ES"/>
        </w:rPr>
        <w:t>2</w:t>
      </w:r>
      <w:r>
        <w:rPr>
          <w:rFonts w:ascii="Cambria" w:hAnsi="Cambria"/>
          <w:sz w:val="20"/>
          <w:szCs w:val="20"/>
          <w:lang w:val="es-ES"/>
        </w:rPr>
        <w:t xml:space="preserve">. </w:t>
      </w:r>
      <w:r w:rsidR="00787F72">
        <w:rPr>
          <w:rFonts w:ascii="Cambria" w:hAnsi="Cambria"/>
          <w:sz w:val="20"/>
          <w:szCs w:val="20"/>
          <w:lang w:val="es-ES"/>
        </w:rPr>
        <w:tab/>
      </w:r>
      <w:r w:rsidR="0066472A">
        <w:rPr>
          <w:rFonts w:ascii="Cambria" w:hAnsi="Cambria"/>
          <w:sz w:val="20"/>
          <w:szCs w:val="20"/>
          <w:lang w:val="es-ES"/>
        </w:rPr>
        <w:t>En cuanto a l</w:t>
      </w:r>
      <w:r w:rsidR="0066472A" w:rsidRPr="00FF6305">
        <w:rPr>
          <w:rFonts w:ascii="Cambria" w:hAnsi="Cambria"/>
          <w:sz w:val="20"/>
          <w:szCs w:val="20"/>
          <w:lang w:val="es-ES"/>
        </w:rPr>
        <w:t xml:space="preserve">as </w:t>
      </w:r>
      <w:r w:rsidR="007F343D">
        <w:rPr>
          <w:rFonts w:ascii="Cambria" w:hAnsi="Cambria"/>
          <w:sz w:val="20"/>
          <w:szCs w:val="20"/>
          <w:lang w:val="es-ES"/>
        </w:rPr>
        <w:t xml:space="preserve">alegadas </w:t>
      </w:r>
      <w:r w:rsidR="0066472A" w:rsidRPr="00FF6305">
        <w:rPr>
          <w:rFonts w:ascii="Cambria" w:hAnsi="Cambria"/>
          <w:sz w:val="20"/>
          <w:szCs w:val="20"/>
          <w:lang w:val="es-ES"/>
        </w:rPr>
        <w:t xml:space="preserve">desapariciones de Mariano Pérez Guzmán y Antonio Peñate López </w:t>
      </w:r>
      <w:r w:rsidR="00A31953">
        <w:rPr>
          <w:rFonts w:ascii="Cambria" w:hAnsi="Cambria"/>
          <w:sz w:val="20"/>
          <w:szCs w:val="20"/>
          <w:lang w:val="es-ES"/>
        </w:rPr>
        <w:t>(</w:t>
      </w:r>
      <w:r w:rsidR="0066472A" w:rsidRPr="00FF6305">
        <w:rPr>
          <w:rFonts w:ascii="Cambria" w:hAnsi="Cambria"/>
          <w:sz w:val="20"/>
          <w:szCs w:val="20"/>
          <w:lang w:val="es-ES"/>
        </w:rPr>
        <w:t>o Juan Peñate Montejo</w:t>
      </w:r>
      <w:r w:rsidR="00A31953">
        <w:rPr>
          <w:rFonts w:ascii="Cambria" w:hAnsi="Cambria"/>
          <w:sz w:val="20"/>
          <w:szCs w:val="20"/>
          <w:lang w:val="es-ES"/>
        </w:rPr>
        <w:t>)</w:t>
      </w:r>
      <w:r w:rsidR="00222E33">
        <w:rPr>
          <w:rFonts w:ascii="Cambria" w:hAnsi="Cambria"/>
          <w:sz w:val="20"/>
          <w:szCs w:val="20"/>
          <w:lang w:val="es-ES"/>
        </w:rPr>
        <w:t xml:space="preserve">, </w:t>
      </w:r>
      <w:r w:rsidR="00222E33">
        <w:rPr>
          <w:rFonts w:asciiTheme="majorHAnsi" w:hAnsiTheme="majorHAnsi"/>
          <w:sz w:val="20"/>
          <w:szCs w:val="20"/>
          <w:lang w:val="es-UY"/>
        </w:rPr>
        <w:t>l</w:t>
      </w:r>
      <w:r w:rsidR="00222E33" w:rsidRPr="00911137">
        <w:rPr>
          <w:rFonts w:asciiTheme="majorHAnsi" w:hAnsiTheme="majorHAnsi"/>
          <w:sz w:val="20"/>
          <w:szCs w:val="20"/>
          <w:lang w:val="es-ES"/>
        </w:rPr>
        <w:t xml:space="preserve">a Comisión Interamericana </w:t>
      </w:r>
      <w:r w:rsidR="00EF202A">
        <w:rPr>
          <w:rFonts w:asciiTheme="majorHAnsi" w:hAnsiTheme="majorHAnsi"/>
          <w:sz w:val="20"/>
          <w:szCs w:val="20"/>
          <w:lang w:val="es-ES"/>
        </w:rPr>
        <w:t>recuerda que</w:t>
      </w:r>
      <w:r w:rsidR="007F343D">
        <w:rPr>
          <w:rFonts w:asciiTheme="majorHAnsi" w:hAnsiTheme="majorHAnsi"/>
          <w:sz w:val="20"/>
          <w:szCs w:val="20"/>
          <w:lang w:val="es-ES"/>
        </w:rPr>
        <w:t xml:space="preserve"> </w:t>
      </w:r>
      <w:r w:rsidR="00222E33" w:rsidRPr="00911137">
        <w:rPr>
          <w:rFonts w:asciiTheme="majorHAnsi" w:hAnsiTheme="majorHAnsi"/>
          <w:sz w:val="20"/>
          <w:szCs w:val="20"/>
          <w:lang w:val="es-ES"/>
        </w:rPr>
        <w:t>cuando se alega la desaparición forzada de personas, el recurso idóneo a agotar a nivel interno es la denuncia penal de los hechos para que las autoridades, en forma oficiosa y proactiva, lleven a cabo la investigación correspondiente, juzguen y sancionen a los responsables, identifiquen el paradero de las personas desaparecidas y provean reparación integral a las víctimas sobrevivientes</w:t>
      </w:r>
      <w:r w:rsidR="00222E33" w:rsidRPr="00911137">
        <w:rPr>
          <w:rStyle w:val="FootnoteReference"/>
          <w:rFonts w:asciiTheme="majorHAnsi" w:hAnsiTheme="majorHAnsi" w:cstheme="minorHAnsi"/>
          <w:sz w:val="20"/>
          <w:szCs w:val="20"/>
          <w:lang w:val="es-ES_tradnl"/>
        </w:rPr>
        <w:footnoteReference w:id="17"/>
      </w:r>
      <w:r w:rsidR="00222E33">
        <w:rPr>
          <w:rFonts w:asciiTheme="majorHAnsi" w:hAnsiTheme="majorHAnsi"/>
          <w:sz w:val="20"/>
          <w:szCs w:val="20"/>
          <w:lang w:val="es-ES"/>
        </w:rPr>
        <w:t>.</w:t>
      </w:r>
      <w:r w:rsidR="00222E33" w:rsidRPr="00911137">
        <w:rPr>
          <w:rFonts w:asciiTheme="majorHAnsi" w:hAnsiTheme="majorHAnsi"/>
          <w:sz w:val="20"/>
          <w:szCs w:val="20"/>
          <w:lang w:val="es-ES"/>
        </w:rPr>
        <w:t xml:space="preserve"> </w:t>
      </w:r>
      <w:r w:rsidR="00222E33" w:rsidRPr="00911137">
        <w:rPr>
          <w:rFonts w:asciiTheme="majorHAnsi" w:hAnsiTheme="majorHAnsi"/>
          <w:sz w:val="20"/>
          <w:szCs w:val="20"/>
          <w:lang w:val="es-US"/>
        </w:rPr>
        <w:t>Esta carga investigativa debe ser asumida por el Estado como un deber jurídico propio, y no como una gestión de intereses de particulares o que dependa de la iniciativa de éstos ni de la aportación de pruebas por parte de los mismos</w:t>
      </w:r>
      <w:r w:rsidR="00222E33" w:rsidRPr="00911137">
        <w:rPr>
          <w:rStyle w:val="FootnoteReference"/>
          <w:rFonts w:asciiTheme="majorHAnsi" w:hAnsiTheme="majorHAnsi"/>
          <w:sz w:val="20"/>
          <w:szCs w:val="20"/>
          <w:lang w:val="es-US"/>
        </w:rPr>
        <w:footnoteReference w:id="18"/>
      </w:r>
      <w:r w:rsidR="00222E33" w:rsidRPr="00911137">
        <w:rPr>
          <w:rFonts w:asciiTheme="majorHAnsi" w:hAnsiTheme="majorHAnsi"/>
          <w:sz w:val="20"/>
          <w:szCs w:val="20"/>
          <w:lang w:val="es-US"/>
        </w:rPr>
        <w:t>.</w:t>
      </w:r>
      <w:r w:rsidR="00222E33">
        <w:rPr>
          <w:rFonts w:asciiTheme="majorHAnsi" w:hAnsiTheme="majorHAnsi"/>
          <w:sz w:val="20"/>
          <w:szCs w:val="20"/>
          <w:lang w:val="es-US"/>
        </w:rPr>
        <w:t xml:space="preserve"> </w:t>
      </w:r>
      <w:r w:rsidR="001F1062">
        <w:rPr>
          <w:rFonts w:asciiTheme="majorHAnsi" w:hAnsiTheme="majorHAnsi"/>
          <w:sz w:val="20"/>
          <w:szCs w:val="20"/>
          <w:lang w:val="es-US"/>
        </w:rPr>
        <w:t>Así, e</w:t>
      </w:r>
      <w:r w:rsidR="00222E33">
        <w:rPr>
          <w:rFonts w:ascii="Cambria" w:hAnsi="Cambria"/>
          <w:sz w:val="20"/>
          <w:szCs w:val="20"/>
          <w:lang w:val="es-AR"/>
        </w:rPr>
        <w:t xml:space="preserve">n relación con las cuatro personas </w:t>
      </w:r>
      <w:r w:rsidR="006927BD">
        <w:rPr>
          <w:rFonts w:ascii="Cambria" w:hAnsi="Cambria"/>
          <w:sz w:val="20"/>
          <w:szCs w:val="20"/>
          <w:lang w:val="es-AR"/>
        </w:rPr>
        <w:t>alegadamente</w:t>
      </w:r>
      <w:r w:rsidR="00222E33">
        <w:rPr>
          <w:rFonts w:ascii="Cambria" w:hAnsi="Cambria"/>
          <w:sz w:val="20"/>
          <w:szCs w:val="20"/>
          <w:lang w:val="es-AR"/>
        </w:rPr>
        <w:t xml:space="preserve"> desaparecidas, el Estado informa que se abrió una investigación mediante el acta administrativa 1334-CAJ-T1/2006, y que en el curso de esa investigación se realizó la recepción de las declaraciones de los familiares de los desaparecidos, y el trámite de identificación de las osamentas, que eventualmente se demostró correspondían a los señores Pedro Núñez Pérez y Miguel Moreno Montejo y fueron entregadas a sus familiares. Sin embargo, más allá de</w:t>
      </w:r>
      <w:r w:rsidR="0083422F">
        <w:rPr>
          <w:rFonts w:ascii="Cambria" w:hAnsi="Cambria"/>
          <w:sz w:val="20"/>
          <w:szCs w:val="20"/>
          <w:lang w:val="es-AR"/>
        </w:rPr>
        <w:t xml:space="preserve"> </w:t>
      </w:r>
      <w:r w:rsidR="00222E33">
        <w:rPr>
          <w:rFonts w:ascii="Cambria" w:hAnsi="Cambria"/>
          <w:sz w:val="20"/>
          <w:szCs w:val="20"/>
          <w:lang w:val="es-AR"/>
        </w:rPr>
        <w:t>l</w:t>
      </w:r>
      <w:r w:rsidR="0083422F">
        <w:rPr>
          <w:rFonts w:ascii="Cambria" w:hAnsi="Cambria"/>
          <w:sz w:val="20"/>
          <w:szCs w:val="20"/>
          <w:lang w:val="es-AR"/>
        </w:rPr>
        <w:t>os</w:t>
      </w:r>
      <w:r w:rsidR="00222E33">
        <w:rPr>
          <w:rFonts w:ascii="Cambria" w:hAnsi="Cambria"/>
          <w:sz w:val="20"/>
          <w:szCs w:val="20"/>
          <w:lang w:val="es-AR"/>
        </w:rPr>
        <w:t xml:space="preserve"> hecho</w:t>
      </w:r>
      <w:r w:rsidR="0083422F">
        <w:rPr>
          <w:rFonts w:ascii="Cambria" w:hAnsi="Cambria"/>
          <w:sz w:val="20"/>
          <w:szCs w:val="20"/>
          <w:lang w:val="es-AR"/>
        </w:rPr>
        <w:t>s</w:t>
      </w:r>
      <w:r w:rsidR="00222E33">
        <w:rPr>
          <w:rFonts w:ascii="Cambria" w:hAnsi="Cambria"/>
          <w:sz w:val="20"/>
          <w:szCs w:val="20"/>
          <w:lang w:val="es-AR"/>
        </w:rPr>
        <w:t xml:space="preserve"> de que </w:t>
      </w:r>
      <w:r w:rsidR="006927BD">
        <w:rPr>
          <w:rFonts w:ascii="Cambria" w:hAnsi="Cambria"/>
          <w:sz w:val="20"/>
          <w:szCs w:val="20"/>
          <w:lang w:val="es-AR"/>
        </w:rPr>
        <w:t>esto</w:t>
      </w:r>
      <w:r w:rsidR="00222E33">
        <w:rPr>
          <w:rFonts w:ascii="Cambria" w:hAnsi="Cambria"/>
          <w:sz w:val="20"/>
          <w:szCs w:val="20"/>
          <w:lang w:val="es-AR"/>
        </w:rPr>
        <w:t xml:space="preserve"> restos humanos fueron encontrados por una delegación de organizaciones de la sociedad civil y de derechos humanos y de que su examen forense fue realizado por el Equipo Argentino de Antropología Forense, la CIDH observa que </w:t>
      </w:r>
      <w:r w:rsidR="006927BD">
        <w:rPr>
          <w:rFonts w:ascii="Cambria" w:hAnsi="Cambria"/>
          <w:sz w:val="20"/>
          <w:szCs w:val="20"/>
          <w:lang w:val="es-AR"/>
        </w:rPr>
        <w:t>trece</w:t>
      </w:r>
      <w:r w:rsidR="00222E33">
        <w:rPr>
          <w:rFonts w:ascii="Cambria" w:hAnsi="Cambria"/>
          <w:sz w:val="20"/>
          <w:szCs w:val="20"/>
          <w:lang w:val="es-AR"/>
        </w:rPr>
        <w:t xml:space="preserve"> años después de ocurridos los hechos, no se ha </w:t>
      </w:r>
      <w:r w:rsidR="006927BD">
        <w:rPr>
          <w:rFonts w:ascii="Cambria" w:hAnsi="Cambria"/>
          <w:sz w:val="20"/>
          <w:szCs w:val="20"/>
          <w:lang w:val="es-AR"/>
        </w:rPr>
        <w:t>identificado</w:t>
      </w:r>
      <w:r w:rsidR="00222E33">
        <w:rPr>
          <w:rFonts w:ascii="Cambria" w:hAnsi="Cambria"/>
          <w:sz w:val="20"/>
          <w:szCs w:val="20"/>
          <w:lang w:val="es-AR"/>
        </w:rPr>
        <w:t xml:space="preserve"> a sus perpetradores para efectos </w:t>
      </w:r>
      <w:r w:rsidR="006927BD">
        <w:rPr>
          <w:rFonts w:ascii="Cambria" w:hAnsi="Cambria"/>
          <w:sz w:val="20"/>
          <w:szCs w:val="20"/>
          <w:lang w:val="es-AR"/>
        </w:rPr>
        <w:t>de procesarlos penalmente y</w:t>
      </w:r>
      <w:r w:rsidR="00222E33">
        <w:rPr>
          <w:rFonts w:ascii="Cambria" w:hAnsi="Cambria"/>
          <w:sz w:val="20"/>
          <w:szCs w:val="20"/>
          <w:lang w:val="es-AR"/>
        </w:rPr>
        <w:t xml:space="preserve"> de dar con el paradero de las dos personas cuyos cadáveres no han sido encontrados</w:t>
      </w:r>
      <w:r w:rsidR="00EF202A">
        <w:rPr>
          <w:rFonts w:ascii="Cambria" w:hAnsi="Cambria"/>
          <w:sz w:val="20"/>
          <w:szCs w:val="20"/>
          <w:lang w:val="es-AR"/>
        </w:rPr>
        <w:t xml:space="preserve"> todavía</w:t>
      </w:r>
      <w:r w:rsidR="00222E33">
        <w:rPr>
          <w:rFonts w:ascii="Cambria" w:hAnsi="Cambria"/>
          <w:sz w:val="20"/>
          <w:szCs w:val="20"/>
          <w:lang w:val="es-AR"/>
        </w:rPr>
        <w:t>. En esta medida, la CIDH considera que en relación con estas desapariciones forzadas se ha configurado la excepción de retardo injustificado en la resolución de los recursos internos plasmada en el Artículo 46.2.c) de la Convención Americana.</w:t>
      </w:r>
    </w:p>
    <w:p w14:paraId="371C2CE7" w14:textId="79FD0FBD" w:rsidR="009669A1" w:rsidRPr="00007884" w:rsidRDefault="00971A88" w:rsidP="00971A8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Pr>
          <w:rFonts w:ascii="Cambria" w:hAnsi="Cambria"/>
          <w:sz w:val="20"/>
          <w:szCs w:val="20"/>
          <w:lang w:val="es-ES"/>
        </w:rPr>
        <w:t>2</w:t>
      </w:r>
      <w:r w:rsidR="002D21B2">
        <w:rPr>
          <w:rFonts w:ascii="Cambria" w:hAnsi="Cambria"/>
          <w:sz w:val="20"/>
          <w:szCs w:val="20"/>
          <w:lang w:val="es-ES"/>
        </w:rPr>
        <w:t>3</w:t>
      </w:r>
      <w:r>
        <w:rPr>
          <w:rFonts w:ascii="Cambria" w:hAnsi="Cambria"/>
          <w:sz w:val="20"/>
          <w:szCs w:val="20"/>
          <w:lang w:val="es-ES"/>
        </w:rPr>
        <w:t xml:space="preserve">. </w:t>
      </w:r>
      <w:r w:rsidR="0042359A">
        <w:rPr>
          <w:rFonts w:ascii="Cambria" w:hAnsi="Cambria"/>
          <w:sz w:val="20"/>
          <w:szCs w:val="20"/>
          <w:lang w:val="es-ES"/>
        </w:rPr>
        <w:tab/>
      </w:r>
      <w:r w:rsidR="0066472A">
        <w:rPr>
          <w:rFonts w:ascii="Cambria" w:hAnsi="Cambria"/>
          <w:sz w:val="20"/>
          <w:szCs w:val="20"/>
          <w:lang w:val="es-ES"/>
        </w:rPr>
        <w:t xml:space="preserve">En relación con </w:t>
      </w:r>
      <w:r w:rsidR="0066472A" w:rsidRPr="00FF6305">
        <w:rPr>
          <w:rFonts w:ascii="Cambria" w:hAnsi="Cambria"/>
          <w:sz w:val="20"/>
          <w:szCs w:val="20"/>
          <w:lang w:val="es-ES"/>
        </w:rPr>
        <w:t xml:space="preserve">el </w:t>
      </w:r>
      <w:r w:rsidR="0042359A">
        <w:rPr>
          <w:rFonts w:ascii="Cambria" w:hAnsi="Cambria"/>
          <w:sz w:val="20"/>
          <w:szCs w:val="20"/>
          <w:lang w:val="es-ES"/>
        </w:rPr>
        <w:t>alegado</w:t>
      </w:r>
      <w:r w:rsidR="0066472A">
        <w:rPr>
          <w:rFonts w:ascii="Cambria" w:hAnsi="Cambria"/>
          <w:sz w:val="20"/>
          <w:szCs w:val="20"/>
          <w:lang w:val="es-ES"/>
        </w:rPr>
        <w:t xml:space="preserve"> </w:t>
      </w:r>
      <w:r w:rsidR="0066472A" w:rsidRPr="00FF6305">
        <w:rPr>
          <w:rFonts w:ascii="Cambria" w:hAnsi="Cambria"/>
          <w:sz w:val="20"/>
          <w:szCs w:val="20"/>
          <w:lang w:val="es-ES"/>
        </w:rPr>
        <w:t xml:space="preserve">desplazamiento </w:t>
      </w:r>
      <w:r w:rsidR="0042359A">
        <w:rPr>
          <w:rFonts w:ascii="Cambria" w:hAnsi="Cambria"/>
          <w:sz w:val="20"/>
          <w:szCs w:val="20"/>
          <w:lang w:val="es-ES"/>
        </w:rPr>
        <w:t>interno</w:t>
      </w:r>
      <w:r w:rsidR="0066472A" w:rsidRPr="00FF6305">
        <w:rPr>
          <w:rFonts w:ascii="Cambria" w:hAnsi="Cambria"/>
          <w:sz w:val="20"/>
          <w:szCs w:val="20"/>
          <w:lang w:val="es-ES"/>
        </w:rPr>
        <w:t xml:space="preserve"> de </w:t>
      </w:r>
      <w:r w:rsidR="0042359A">
        <w:rPr>
          <w:rFonts w:ascii="Cambria" w:hAnsi="Cambria"/>
          <w:sz w:val="20"/>
          <w:szCs w:val="20"/>
          <w:lang w:val="es-ES"/>
        </w:rPr>
        <w:t>treinta y seis</w:t>
      </w:r>
      <w:r w:rsidR="0066472A" w:rsidRPr="00FF6305">
        <w:rPr>
          <w:rFonts w:ascii="Cambria" w:hAnsi="Cambria"/>
          <w:sz w:val="20"/>
          <w:szCs w:val="20"/>
          <w:lang w:val="es-ES"/>
        </w:rPr>
        <w:t xml:space="preserve"> miembros de la comunidad Viejo Velasco</w:t>
      </w:r>
      <w:r w:rsidR="001F703D">
        <w:rPr>
          <w:rFonts w:ascii="Cambria" w:hAnsi="Cambria"/>
          <w:sz w:val="20"/>
          <w:szCs w:val="20"/>
          <w:lang w:val="es-ES"/>
        </w:rPr>
        <w:t xml:space="preserve"> -</w:t>
      </w:r>
      <w:r w:rsidR="0066472A" w:rsidRPr="00FF6305">
        <w:rPr>
          <w:rFonts w:ascii="Cambria" w:hAnsi="Cambria"/>
          <w:sz w:val="20"/>
          <w:szCs w:val="20"/>
          <w:lang w:val="es-ES"/>
        </w:rPr>
        <w:t xml:space="preserve">que el Estado </w:t>
      </w:r>
      <w:r w:rsidR="001F703D">
        <w:rPr>
          <w:rFonts w:ascii="Cambria" w:hAnsi="Cambria"/>
          <w:sz w:val="20"/>
          <w:szCs w:val="20"/>
          <w:lang w:val="es-ES"/>
        </w:rPr>
        <w:t>alega se trataba</w:t>
      </w:r>
      <w:r w:rsidR="0066472A">
        <w:rPr>
          <w:rFonts w:ascii="Cambria" w:hAnsi="Cambria"/>
          <w:sz w:val="20"/>
          <w:szCs w:val="20"/>
          <w:lang w:val="es-ES"/>
        </w:rPr>
        <w:t xml:space="preserve"> de personas que llevaban algunos meses ocupando irregularmente el predio</w:t>
      </w:r>
      <w:r w:rsidR="001F703D">
        <w:rPr>
          <w:rFonts w:ascii="Cambria" w:hAnsi="Cambria"/>
          <w:sz w:val="20"/>
          <w:szCs w:val="20"/>
          <w:lang w:val="es-ES"/>
        </w:rPr>
        <w:t>-</w:t>
      </w:r>
      <w:r w:rsidR="00222E33" w:rsidRPr="00507154">
        <w:rPr>
          <w:rFonts w:asciiTheme="majorHAnsi" w:hAnsiTheme="majorHAnsi"/>
          <w:sz w:val="20"/>
          <w:szCs w:val="20"/>
          <w:lang w:val="es-ES"/>
        </w:rPr>
        <w:t xml:space="preserve"> </w:t>
      </w:r>
      <w:r w:rsidR="00111889" w:rsidRPr="00507154">
        <w:rPr>
          <w:rFonts w:asciiTheme="majorHAnsi" w:hAnsiTheme="majorHAnsi"/>
          <w:sz w:val="20"/>
          <w:szCs w:val="20"/>
          <w:lang w:val="es-ES"/>
        </w:rPr>
        <w:t xml:space="preserve">la CIDH considera que la vía penal también era el recurso idóneo a agotar en relación con </w:t>
      </w:r>
      <w:r w:rsidR="009B4196">
        <w:rPr>
          <w:rFonts w:asciiTheme="majorHAnsi" w:hAnsiTheme="majorHAnsi"/>
          <w:sz w:val="20"/>
          <w:szCs w:val="20"/>
          <w:lang w:val="es-ES"/>
        </w:rPr>
        <w:t>estos hechos</w:t>
      </w:r>
      <w:r w:rsidR="00222E33" w:rsidRPr="00507154">
        <w:rPr>
          <w:rStyle w:val="FootnoteReference"/>
          <w:rFonts w:asciiTheme="majorHAnsi" w:hAnsiTheme="majorHAnsi"/>
          <w:sz w:val="20"/>
          <w:szCs w:val="20"/>
          <w:lang w:val="es-ES"/>
        </w:rPr>
        <w:footnoteReference w:id="19"/>
      </w:r>
      <w:r w:rsidR="0095166D">
        <w:rPr>
          <w:rFonts w:asciiTheme="majorHAnsi" w:hAnsiTheme="majorHAnsi"/>
          <w:sz w:val="20"/>
          <w:szCs w:val="20"/>
          <w:lang w:val="es-ES"/>
        </w:rPr>
        <w:t xml:space="preserve">, y que </w:t>
      </w:r>
      <w:r w:rsidR="00EF4806">
        <w:rPr>
          <w:rFonts w:asciiTheme="majorHAnsi" w:hAnsiTheme="majorHAnsi"/>
          <w:sz w:val="20"/>
          <w:szCs w:val="20"/>
          <w:lang w:val="es-ES"/>
        </w:rPr>
        <w:t xml:space="preserve">era </w:t>
      </w:r>
      <w:r w:rsidR="0095166D">
        <w:rPr>
          <w:rFonts w:asciiTheme="majorHAnsi" w:hAnsiTheme="majorHAnsi"/>
          <w:sz w:val="20"/>
          <w:szCs w:val="20"/>
          <w:lang w:val="es-ES"/>
        </w:rPr>
        <w:t xml:space="preserve">en el curso del respectivo proceso </w:t>
      </w:r>
      <w:r w:rsidR="00EF4806">
        <w:rPr>
          <w:rFonts w:asciiTheme="majorHAnsi" w:hAnsiTheme="majorHAnsi"/>
          <w:sz w:val="20"/>
          <w:szCs w:val="20"/>
          <w:lang w:val="es-ES"/>
        </w:rPr>
        <w:t xml:space="preserve">judicial que </w:t>
      </w:r>
      <w:r w:rsidR="0095166D">
        <w:rPr>
          <w:rFonts w:asciiTheme="majorHAnsi" w:hAnsiTheme="majorHAnsi"/>
          <w:sz w:val="20"/>
          <w:szCs w:val="20"/>
          <w:lang w:val="es-ES"/>
        </w:rPr>
        <w:t>debía calificarse jurídicamente lo ocurrido con base en los elementos de investigación debidamente recabados</w:t>
      </w:r>
      <w:r w:rsidR="00EF4806">
        <w:rPr>
          <w:rFonts w:asciiTheme="majorHAnsi" w:hAnsiTheme="majorHAnsi"/>
          <w:sz w:val="20"/>
          <w:szCs w:val="20"/>
          <w:lang w:val="es-ES"/>
        </w:rPr>
        <w:t>, para determinar si hubo desplazamiento forzado o desalojo de ocupantes irregulares</w:t>
      </w:r>
      <w:r w:rsidR="009B4196">
        <w:rPr>
          <w:rFonts w:asciiTheme="majorHAnsi" w:hAnsiTheme="majorHAnsi"/>
          <w:sz w:val="20"/>
          <w:szCs w:val="20"/>
          <w:lang w:val="es-ES"/>
        </w:rPr>
        <w:t xml:space="preserve">. </w:t>
      </w:r>
      <w:r w:rsidR="0095166D">
        <w:rPr>
          <w:rFonts w:asciiTheme="majorHAnsi" w:hAnsiTheme="majorHAnsi"/>
          <w:sz w:val="20"/>
          <w:szCs w:val="20"/>
          <w:lang w:val="es-ES"/>
        </w:rPr>
        <w:t xml:space="preserve">Sin embargo, no se </w:t>
      </w:r>
      <w:r w:rsidR="009B4196">
        <w:rPr>
          <w:rFonts w:asciiTheme="majorHAnsi" w:hAnsiTheme="majorHAnsi"/>
          <w:sz w:val="20"/>
          <w:szCs w:val="20"/>
          <w:lang w:val="es-ES"/>
        </w:rPr>
        <w:t xml:space="preserve">observa </w:t>
      </w:r>
      <w:r w:rsidR="009B4196" w:rsidRPr="009B4196">
        <w:rPr>
          <w:rFonts w:asciiTheme="majorHAnsi" w:hAnsiTheme="majorHAnsi"/>
          <w:i/>
          <w:iCs/>
          <w:sz w:val="20"/>
          <w:szCs w:val="20"/>
          <w:lang w:val="es-ES"/>
        </w:rPr>
        <w:t>prima facie</w:t>
      </w:r>
      <w:r w:rsidR="0095166D">
        <w:rPr>
          <w:rFonts w:asciiTheme="majorHAnsi" w:hAnsiTheme="majorHAnsi"/>
          <w:sz w:val="20"/>
          <w:szCs w:val="20"/>
          <w:lang w:val="es-ES"/>
        </w:rPr>
        <w:t xml:space="preserve"> que las autoridades judiciales hayan realizado tarea investigativa alguna en relación con esta denuncia de desplazamiento. De manera conexa, </w:t>
      </w:r>
      <w:r w:rsidR="0095166D">
        <w:rPr>
          <w:rFonts w:ascii="Cambria" w:hAnsi="Cambria"/>
          <w:sz w:val="20"/>
          <w:szCs w:val="20"/>
          <w:lang w:val="es-ES"/>
        </w:rPr>
        <w:t>c</w:t>
      </w:r>
      <w:r w:rsidR="0066472A">
        <w:rPr>
          <w:rFonts w:ascii="Cambria" w:hAnsi="Cambria"/>
          <w:sz w:val="20"/>
          <w:szCs w:val="20"/>
          <w:lang w:val="es-ES"/>
        </w:rPr>
        <w:t>on respecto a las torturas que aludidamente se habrían infligido a los habitantes de Viejo Velasco</w:t>
      </w:r>
      <w:r w:rsidR="0095166D">
        <w:rPr>
          <w:rFonts w:ascii="Cambria" w:hAnsi="Cambria"/>
          <w:sz w:val="20"/>
          <w:szCs w:val="20"/>
          <w:lang w:val="es-ES"/>
        </w:rPr>
        <w:t xml:space="preserve"> en el curso del ataque</w:t>
      </w:r>
      <w:r w:rsidR="0066472A">
        <w:rPr>
          <w:rFonts w:ascii="Cambria" w:hAnsi="Cambria"/>
          <w:sz w:val="20"/>
          <w:szCs w:val="20"/>
          <w:lang w:val="es-ES"/>
        </w:rPr>
        <w:t xml:space="preserve">, </w:t>
      </w:r>
      <w:r w:rsidR="009669A1">
        <w:rPr>
          <w:rFonts w:asciiTheme="majorHAnsi" w:hAnsiTheme="majorHAnsi"/>
          <w:sz w:val="20"/>
          <w:szCs w:val="20"/>
          <w:lang w:val="es-ES"/>
        </w:rPr>
        <w:t>e</w:t>
      </w:r>
      <w:r w:rsidR="009669A1" w:rsidRPr="000E3553">
        <w:rPr>
          <w:rFonts w:asciiTheme="majorHAnsi" w:hAnsiTheme="majorHAnsi"/>
          <w:sz w:val="20"/>
          <w:szCs w:val="20"/>
          <w:lang w:val="es-ES"/>
        </w:rPr>
        <w:t xml:space="preserve">s jurisprudencia uniforme de la CIDH que en casos de tortura, el Estado tiene el deber oficioso de iniciar, impulsar y llevar a término una investigación penal que permita juzgar y sancionar a </w:t>
      </w:r>
      <w:r w:rsidR="009669A1">
        <w:rPr>
          <w:rFonts w:asciiTheme="majorHAnsi" w:hAnsiTheme="majorHAnsi"/>
          <w:sz w:val="20"/>
          <w:szCs w:val="20"/>
          <w:lang w:val="es-ES"/>
        </w:rPr>
        <w:t>los perpetradores de tal crimen</w:t>
      </w:r>
      <w:r w:rsidR="009669A1" w:rsidRPr="000E3553">
        <w:rPr>
          <w:rStyle w:val="FootnoteReference"/>
          <w:rFonts w:asciiTheme="majorHAnsi" w:hAnsiTheme="majorHAnsi"/>
          <w:sz w:val="20"/>
          <w:szCs w:val="20"/>
          <w:lang w:val="es-ES"/>
        </w:rPr>
        <w:footnoteReference w:id="20"/>
      </w:r>
      <w:r w:rsidR="009669A1">
        <w:rPr>
          <w:rFonts w:asciiTheme="majorHAnsi" w:hAnsiTheme="majorHAnsi"/>
          <w:sz w:val="20"/>
          <w:szCs w:val="20"/>
          <w:lang w:val="es-ES"/>
        </w:rPr>
        <w:t>.</w:t>
      </w:r>
      <w:r w:rsidR="009669A1" w:rsidRPr="000E3553">
        <w:rPr>
          <w:rFonts w:asciiTheme="majorHAnsi" w:hAnsiTheme="majorHAnsi"/>
          <w:sz w:val="20"/>
          <w:szCs w:val="20"/>
          <w:lang w:val="es-ES"/>
        </w:rPr>
        <w:t xml:space="preserve"> </w:t>
      </w:r>
      <w:r w:rsidR="00007884">
        <w:rPr>
          <w:rFonts w:asciiTheme="majorHAnsi" w:hAnsiTheme="majorHAnsi"/>
          <w:sz w:val="20"/>
          <w:szCs w:val="20"/>
          <w:lang w:val="es-ES"/>
        </w:rPr>
        <w:t>E</w:t>
      </w:r>
      <w:r w:rsidR="009669A1">
        <w:rPr>
          <w:rFonts w:asciiTheme="majorHAnsi" w:hAnsiTheme="majorHAnsi"/>
          <w:sz w:val="20"/>
          <w:szCs w:val="20"/>
          <w:lang w:val="es-ES"/>
        </w:rPr>
        <w:t>n el caso bajo examen</w:t>
      </w:r>
      <w:r w:rsidR="0095166D">
        <w:rPr>
          <w:rFonts w:asciiTheme="majorHAnsi" w:hAnsiTheme="majorHAnsi"/>
          <w:sz w:val="20"/>
          <w:szCs w:val="20"/>
          <w:lang w:val="es-ES"/>
        </w:rPr>
        <w:t>, los hechos constitutivos del ataque, en el curso de los cuales se pudo haber infligido a los habitantes de Viejo Velasco un sufrimiento equivalente por su intensidad a la tortura, fueron puestos en conocimiento de las autoridades de la justicia penal, que iniciaron las respectivas investigaciones</w:t>
      </w:r>
      <w:r w:rsidR="00A40C9D">
        <w:rPr>
          <w:rFonts w:asciiTheme="majorHAnsi" w:hAnsiTheme="majorHAnsi"/>
          <w:sz w:val="20"/>
          <w:szCs w:val="20"/>
          <w:lang w:val="es-ES"/>
        </w:rPr>
        <w:t>.</w:t>
      </w:r>
      <w:r w:rsidR="0095166D">
        <w:rPr>
          <w:rFonts w:asciiTheme="majorHAnsi" w:hAnsiTheme="majorHAnsi"/>
          <w:sz w:val="20"/>
          <w:szCs w:val="20"/>
          <w:lang w:val="es-ES"/>
        </w:rPr>
        <w:t xml:space="preserve"> Pero no se </w:t>
      </w:r>
      <w:r w:rsidR="00A40C9D">
        <w:rPr>
          <w:rFonts w:asciiTheme="majorHAnsi" w:hAnsiTheme="majorHAnsi"/>
          <w:sz w:val="20"/>
          <w:szCs w:val="20"/>
          <w:lang w:val="es-ES"/>
        </w:rPr>
        <w:t>observa</w:t>
      </w:r>
      <w:r w:rsidR="0095166D">
        <w:rPr>
          <w:rFonts w:asciiTheme="majorHAnsi" w:hAnsiTheme="majorHAnsi"/>
          <w:sz w:val="20"/>
          <w:szCs w:val="20"/>
          <w:lang w:val="es-ES"/>
        </w:rPr>
        <w:t xml:space="preserve"> que se haya iniciado actividad investigativa alguna en relación con estos alegatos</w:t>
      </w:r>
      <w:r w:rsidR="0083422F">
        <w:rPr>
          <w:rFonts w:asciiTheme="majorHAnsi" w:hAnsiTheme="majorHAnsi"/>
          <w:sz w:val="20"/>
          <w:szCs w:val="20"/>
          <w:lang w:val="es-ES"/>
        </w:rPr>
        <w:t xml:space="preserve"> de tortura</w:t>
      </w:r>
      <w:r w:rsidR="0095166D">
        <w:rPr>
          <w:rFonts w:asciiTheme="majorHAnsi" w:hAnsiTheme="majorHAnsi"/>
          <w:sz w:val="20"/>
          <w:szCs w:val="20"/>
          <w:lang w:val="es-ES"/>
        </w:rPr>
        <w:t xml:space="preserve">, pese a que han pasado más de </w:t>
      </w:r>
      <w:r w:rsidR="005024D9">
        <w:rPr>
          <w:rFonts w:asciiTheme="majorHAnsi" w:hAnsiTheme="majorHAnsi"/>
          <w:sz w:val="20"/>
          <w:szCs w:val="20"/>
          <w:lang w:val="es-ES"/>
        </w:rPr>
        <w:t>trece</w:t>
      </w:r>
      <w:r w:rsidR="0095166D">
        <w:rPr>
          <w:rFonts w:asciiTheme="majorHAnsi" w:hAnsiTheme="majorHAnsi"/>
          <w:sz w:val="20"/>
          <w:szCs w:val="20"/>
          <w:lang w:val="es-ES"/>
        </w:rPr>
        <w:t xml:space="preserve"> años desde los sucesos. En esa medida, tanto en relación con la falta de investigación del desplazamiento forzado denunciado, como en relación con la falta de investigación de los alegatos de tortura referidos, también se ha configurado la excepción de retardo injustificado en el agotamiento de los recursos internos, en los términos del artículo 46.2.c) de la Convención.</w:t>
      </w:r>
    </w:p>
    <w:p w14:paraId="20BE9F70" w14:textId="70E66CF9" w:rsidR="006729DD" w:rsidRDefault="00971A88" w:rsidP="005E4B8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ES"/>
        </w:rPr>
        <w:t>2</w:t>
      </w:r>
      <w:r w:rsidR="002D21B2">
        <w:rPr>
          <w:rFonts w:ascii="Cambria" w:hAnsi="Cambria"/>
          <w:sz w:val="20"/>
          <w:szCs w:val="20"/>
          <w:lang w:val="es-ES"/>
        </w:rPr>
        <w:t>4</w:t>
      </w:r>
      <w:r>
        <w:rPr>
          <w:rFonts w:ascii="Cambria" w:hAnsi="Cambria"/>
          <w:sz w:val="20"/>
          <w:szCs w:val="20"/>
          <w:lang w:val="es-ES"/>
        </w:rPr>
        <w:t xml:space="preserve">. </w:t>
      </w:r>
      <w:r w:rsidR="00F51DE3">
        <w:rPr>
          <w:rFonts w:ascii="Cambria" w:hAnsi="Cambria"/>
          <w:sz w:val="20"/>
          <w:szCs w:val="20"/>
          <w:lang w:val="es-ES"/>
        </w:rPr>
        <w:tab/>
      </w:r>
      <w:r w:rsidR="00CE1D43">
        <w:rPr>
          <w:rFonts w:ascii="Cambria" w:hAnsi="Cambria"/>
          <w:sz w:val="20"/>
          <w:szCs w:val="20"/>
          <w:lang w:val="es-ES"/>
        </w:rPr>
        <w:t>En cuanto a</w:t>
      </w:r>
      <w:r w:rsidR="00AC028E">
        <w:rPr>
          <w:rFonts w:ascii="Cambria" w:hAnsi="Cambria"/>
          <w:sz w:val="20"/>
          <w:szCs w:val="20"/>
          <w:lang w:val="es-ES"/>
        </w:rPr>
        <w:t xml:space="preserve"> </w:t>
      </w:r>
      <w:r w:rsidR="00AC028E" w:rsidRPr="00FF6305">
        <w:rPr>
          <w:rFonts w:ascii="Cambria" w:hAnsi="Cambria"/>
          <w:sz w:val="20"/>
          <w:szCs w:val="20"/>
          <w:lang w:val="es-ES"/>
        </w:rPr>
        <w:t>la detención del señor Diego Arcos, y</w:t>
      </w:r>
      <w:r w:rsidR="00CE1D43">
        <w:rPr>
          <w:rFonts w:ascii="Cambria" w:hAnsi="Cambria"/>
          <w:sz w:val="20"/>
          <w:szCs w:val="20"/>
          <w:lang w:val="es-ES"/>
        </w:rPr>
        <w:t xml:space="preserve"> a</w:t>
      </w:r>
      <w:r w:rsidR="00AC028E" w:rsidRPr="00FF6305">
        <w:rPr>
          <w:rFonts w:ascii="Cambria" w:hAnsi="Cambria"/>
          <w:sz w:val="20"/>
          <w:szCs w:val="20"/>
          <w:lang w:val="es-ES"/>
        </w:rPr>
        <w:t xml:space="preserve"> la emisión de órdenes de captura </w:t>
      </w:r>
      <w:r w:rsidR="00EF4806">
        <w:rPr>
          <w:rFonts w:ascii="Cambria" w:hAnsi="Cambria"/>
          <w:sz w:val="20"/>
          <w:szCs w:val="20"/>
          <w:lang w:val="es-ES"/>
        </w:rPr>
        <w:t xml:space="preserve">supuestamente </w:t>
      </w:r>
      <w:r w:rsidR="00AC028E" w:rsidRPr="00FF6305">
        <w:rPr>
          <w:rFonts w:ascii="Cambria" w:hAnsi="Cambria"/>
          <w:sz w:val="20"/>
          <w:szCs w:val="20"/>
          <w:lang w:val="es-ES"/>
        </w:rPr>
        <w:t>injustas contra otras personas</w:t>
      </w:r>
      <w:r w:rsidR="00AC028E">
        <w:rPr>
          <w:rFonts w:ascii="Cambria" w:hAnsi="Cambria"/>
          <w:sz w:val="20"/>
          <w:szCs w:val="20"/>
          <w:lang w:val="es-ES"/>
        </w:rPr>
        <w:t xml:space="preserve"> que incluyen a Alejandro </w:t>
      </w:r>
      <w:r w:rsidR="00CE1D43">
        <w:rPr>
          <w:rFonts w:ascii="Cambria" w:hAnsi="Cambria"/>
          <w:sz w:val="20"/>
          <w:szCs w:val="20"/>
          <w:lang w:val="es-ES"/>
        </w:rPr>
        <w:t>Á</w:t>
      </w:r>
      <w:r w:rsidR="00AC028E">
        <w:rPr>
          <w:rFonts w:ascii="Cambria" w:hAnsi="Cambria"/>
          <w:sz w:val="20"/>
          <w:szCs w:val="20"/>
          <w:lang w:val="es-ES"/>
        </w:rPr>
        <w:t xml:space="preserve">lvaro </w:t>
      </w:r>
      <w:r w:rsidR="00CE1D43">
        <w:rPr>
          <w:rFonts w:ascii="Cambria" w:hAnsi="Cambria"/>
          <w:sz w:val="20"/>
          <w:szCs w:val="20"/>
          <w:lang w:val="es-ES"/>
        </w:rPr>
        <w:t>Á</w:t>
      </w:r>
      <w:r w:rsidR="00AC028E">
        <w:rPr>
          <w:rFonts w:ascii="Cambria" w:hAnsi="Cambria"/>
          <w:sz w:val="20"/>
          <w:szCs w:val="20"/>
          <w:lang w:val="es-ES"/>
        </w:rPr>
        <w:t xml:space="preserve">lvaro, Domingo </w:t>
      </w:r>
      <w:r w:rsidR="00CE1D43">
        <w:rPr>
          <w:rFonts w:ascii="Cambria" w:hAnsi="Cambria"/>
          <w:sz w:val="20"/>
          <w:szCs w:val="20"/>
          <w:lang w:val="es-ES"/>
        </w:rPr>
        <w:t>Á</w:t>
      </w:r>
      <w:r w:rsidR="00AC028E">
        <w:rPr>
          <w:rFonts w:ascii="Cambria" w:hAnsi="Cambria"/>
          <w:sz w:val="20"/>
          <w:szCs w:val="20"/>
          <w:lang w:val="es-ES"/>
        </w:rPr>
        <w:t xml:space="preserve">lvaro López, Antonio </w:t>
      </w:r>
      <w:r w:rsidR="00CE1D43">
        <w:rPr>
          <w:rFonts w:ascii="Cambria" w:hAnsi="Cambria"/>
          <w:sz w:val="20"/>
          <w:szCs w:val="20"/>
          <w:lang w:val="es-ES"/>
        </w:rPr>
        <w:t>Á</w:t>
      </w:r>
      <w:r w:rsidR="00AC028E">
        <w:rPr>
          <w:rFonts w:ascii="Cambria" w:hAnsi="Cambria"/>
          <w:sz w:val="20"/>
          <w:szCs w:val="20"/>
          <w:lang w:val="es-ES"/>
        </w:rPr>
        <w:t>lvarez López, Juan Peñate Díaz y Roberto Núñez González</w:t>
      </w:r>
      <w:r w:rsidR="009669A1">
        <w:rPr>
          <w:rFonts w:ascii="Cambria" w:hAnsi="Cambria"/>
          <w:sz w:val="20"/>
          <w:szCs w:val="20"/>
          <w:lang w:val="es-ES"/>
        </w:rPr>
        <w:t>,</w:t>
      </w:r>
      <w:r w:rsidR="0095166D">
        <w:rPr>
          <w:rFonts w:ascii="Cambria" w:hAnsi="Cambria"/>
          <w:sz w:val="20"/>
          <w:szCs w:val="20"/>
          <w:lang w:val="es-ES"/>
        </w:rPr>
        <w:t xml:space="preserve"> la CIDH observa que se agotaron los </w:t>
      </w:r>
      <w:r w:rsidR="0095166D">
        <w:rPr>
          <w:rFonts w:ascii="Cambria" w:hAnsi="Cambria"/>
          <w:sz w:val="20"/>
          <w:szCs w:val="20"/>
          <w:lang w:val="es-ES"/>
        </w:rPr>
        <w:lastRenderedPageBreak/>
        <w:t>recursos judiciales internos en debida forma</w:t>
      </w:r>
      <w:r w:rsidR="00E716DE">
        <w:rPr>
          <w:rFonts w:ascii="Cambria" w:hAnsi="Cambria"/>
          <w:sz w:val="20"/>
          <w:szCs w:val="20"/>
          <w:lang w:val="es-ES"/>
        </w:rPr>
        <w:t xml:space="preserve"> en los términos del </w:t>
      </w:r>
      <w:r w:rsidR="009669A1">
        <w:rPr>
          <w:rFonts w:asciiTheme="majorHAnsi" w:hAnsiTheme="majorHAnsi"/>
          <w:sz w:val="20"/>
          <w:szCs w:val="20"/>
          <w:lang w:val="es-ES"/>
        </w:rPr>
        <w:t>artículo 46.1.</w:t>
      </w:r>
      <w:r w:rsidR="009669A1" w:rsidRPr="0075068B">
        <w:rPr>
          <w:rFonts w:asciiTheme="majorHAnsi" w:hAnsiTheme="majorHAnsi"/>
          <w:sz w:val="20"/>
          <w:szCs w:val="20"/>
          <w:lang w:val="es-ES"/>
        </w:rPr>
        <w:t>a) de la Convención Americana</w:t>
      </w:r>
      <w:r w:rsidR="009669A1" w:rsidRPr="0075068B">
        <w:rPr>
          <w:rStyle w:val="FootnoteReference"/>
          <w:rFonts w:asciiTheme="majorHAnsi" w:hAnsiTheme="majorHAnsi"/>
          <w:sz w:val="20"/>
          <w:szCs w:val="20"/>
          <w:lang w:val="es-US"/>
        </w:rPr>
        <w:footnoteReference w:id="21"/>
      </w:r>
      <w:r w:rsidR="009669A1" w:rsidRPr="0075068B">
        <w:rPr>
          <w:rFonts w:asciiTheme="majorHAnsi" w:hAnsiTheme="majorHAnsi"/>
          <w:sz w:val="20"/>
          <w:szCs w:val="20"/>
          <w:lang w:val="es-ES"/>
        </w:rPr>
        <w:t>.</w:t>
      </w:r>
      <w:r w:rsidR="00402601">
        <w:rPr>
          <w:rFonts w:asciiTheme="majorHAnsi" w:hAnsiTheme="majorHAnsi"/>
          <w:sz w:val="20"/>
          <w:szCs w:val="20"/>
          <w:lang w:val="es-ES"/>
        </w:rPr>
        <w:t xml:space="preserve"> </w:t>
      </w:r>
      <w:r w:rsidR="0095166D">
        <w:rPr>
          <w:rFonts w:ascii="Cambria" w:hAnsi="Cambria"/>
          <w:sz w:val="20"/>
          <w:szCs w:val="20"/>
          <w:lang w:val="es-AR"/>
        </w:rPr>
        <w:t xml:space="preserve">En cuanto a la detención de Diego Arcos, se ha informado que la orden de aprehensión dictada en su contra el 14 de febrero de 2007 se ejecutó el 15 de febrero de 2007, dictándose auto de formal prisión en su contra el 21 de febrero de 2007. Contra este auto el señor Arcos interpuso recurso de reposición, que fue declarado inadmisible el 24 de abril de 2007. Posteriormente promovió un juicio de amparo contra el auto de formal prisión, que se resolvió favorablemente el 7 de junio de 2007, aunque el 18 de octubre de 2007 se reemitió auto de formal prisión en su contra; realizado lo cual fue liberado el 7 de diciembre de 2007 y se declaró el sobreseimiento de la causa penal por desistimiento de la acción. En esta medida, se consideran interpuestos y agotados los recursos internos idóneos en relación con su detención. </w:t>
      </w:r>
      <w:r w:rsidR="006729DD">
        <w:rPr>
          <w:rFonts w:ascii="Cambria" w:hAnsi="Cambria"/>
          <w:sz w:val="20"/>
          <w:szCs w:val="20"/>
          <w:lang w:val="es-AR"/>
        </w:rPr>
        <w:t>La CIDH nota que los peticionarios han alegado que el señor Arcos, en la fase inicial de su detención, fue torturado al negarse a firmar una confesión prefabricada; sin embargo, no se ha informado sobre denuncias o reportes presentados por el señor Arcos en relación con esta alegada tortura. Pese a ello, se trata de un reclamo que para los efectos del presente procedimiento interamericano se subsume dentro de la pretensión más amplia de violación de los derechos del señor Arcos en el curso de su procesamiento penal y detención, previos a su liberación tras un año de encarcelamiento aludidamente arbitrario e injusto.</w:t>
      </w:r>
    </w:p>
    <w:p w14:paraId="29CF674F" w14:textId="27B33109" w:rsidR="0095166D" w:rsidRDefault="006729DD" w:rsidP="00260A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2</w:t>
      </w:r>
      <w:r w:rsidR="002D21B2">
        <w:rPr>
          <w:rFonts w:ascii="Cambria" w:hAnsi="Cambria"/>
          <w:sz w:val="20"/>
          <w:szCs w:val="20"/>
          <w:lang w:val="es-AR"/>
        </w:rPr>
        <w:t>5</w:t>
      </w:r>
      <w:r>
        <w:rPr>
          <w:rFonts w:ascii="Cambria" w:hAnsi="Cambria"/>
          <w:sz w:val="20"/>
          <w:szCs w:val="20"/>
          <w:lang w:val="es-AR"/>
        </w:rPr>
        <w:t xml:space="preserve">. </w:t>
      </w:r>
      <w:r w:rsidR="00E716DE">
        <w:rPr>
          <w:rFonts w:ascii="Cambria" w:hAnsi="Cambria"/>
          <w:sz w:val="20"/>
          <w:szCs w:val="20"/>
          <w:lang w:val="es-AR"/>
        </w:rPr>
        <w:tab/>
      </w:r>
      <w:r w:rsidR="0095166D">
        <w:rPr>
          <w:rFonts w:ascii="Cambria" w:hAnsi="Cambria"/>
          <w:sz w:val="20"/>
          <w:szCs w:val="20"/>
          <w:lang w:val="es-AR"/>
        </w:rPr>
        <w:t xml:space="preserve">Por otra parte, las demás personas que fueron objeto de </w:t>
      </w:r>
      <w:r w:rsidR="00852FC8">
        <w:rPr>
          <w:rFonts w:ascii="Cambria" w:hAnsi="Cambria"/>
          <w:sz w:val="20"/>
          <w:szCs w:val="20"/>
          <w:lang w:val="es-AR"/>
        </w:rPr>
        <w:t xml:space="preserve">las </w:t>
      </w:r>
      <w:r w:rsidR="0095166D">
        <w:rPr>
          <w:rFonts w:ascii="Cambria" w:hAnsi="Cambria"/>
          <w:sz w:val="20"/>
          <w:szCs w:val="20"/>
          <w:lang w:val="es-AR"/>
        </w:rPr>
        <w:t>órdenes de aprehensión mencionadas en la petición</w:t>
      </w:r>
      <w:r w:rsidR="00260AAA">
        <w:rPr>
          <w:rFonts w:ascii="Cambria" w:hAnsi="Cambria"/>
          <w:sz w:val="20"/>
          <w:szCs w:val="20"/>
          <w:lang w:val="es-AR"/>
        </w:rPr>
        <w:t>:</w:t>
      </w:r>
      <w:r w:rsidR="0095166D">
        <w:rPr>
          <w:rFonts w:ascii="Cambria" w:hAnsi="Cambria"/>
          <w:sz w:val="20"/>
          <w:szCs w:val="20"/>
          <w:lang w:val="es-AR"/>
        </w:rPr>
        <w:t xml:space="preserve"> Antonio </w:t>
      </w:r>
      <w:r w:rsidR="00260AAA">
        <w:rPr>
          <w:rFonts w:ascii="Cambria" w:hAnsi="Cambria"/>
          <w:sz w:val="20"/>
          <w:szCs w:val="20"/>
          <w:lang w:val="es-AR"/>
        </w:rPr>
        <w:t>Á</w:t>
      </w:r>
      <w:r w:rsidR="0095166D">
        <w:rPr>
          <w:rFonts w:ascii="Cambria" w:hAnsi="Cambria"/>
          <w:sz w:val="20"/>
          <w:szCs w:val="20"/>
          <w:lang w:val="es-AR"/>
        </w:rPr>
        <w:t xml:space="preserve">lvarez, Juan Peñate, Domingo </w:t>
      </w:r>
      <w:r w:rsidR="00260AAA">
        <w:rPr>
          <w:rFonts w:ascii="Cambria" w:hAnsi="Cambria"/>
          <w:sz w:val="20"/>
          <w:szCs w:val="20"/>
          <w:lang w:val="es-AR"/>
        </w:rPr>
        <w:t>Á</w:t>
      </w:r>
      <w:r w:rsidR="0095166D">
        <w:rPr>
          <w:rFonts w:ascii="Cambria" w:hAnsi="Cambria"/>
          <w:sz w:val="20"/>
          <w:szCs w:val="20"/>
          <w:lang w:val="es-AR"/>
        </w:rPr>
        <w:t xml:space="preserve">lvaro y </w:t>
      </w:r>
      <w:r w:rsidR="00260AAA">
        <w:rPr>
          <w:rFonts w:ascii="Cambria" w:hAnsi="Cambria"/>
          <w:sz w:val="20"/>
          <w:szCs w:val="20"/>
          <w:lang w:val="es-AR"/>
        </w:rPr>
        <w:t>Á</w:t>
      </w:r>
      <w:r w:rsidR="0095166D">
        <w:rPr>
          <w:rFonts w:ascii="Cambria" w:hAnsi="Cambria"/>
          <w:sz w:val="20"/>
          <w:szCs w:val="20"/>
          <w:lang w:val="es-AR"/>
        </w:rPr>
        <w:t xml:space="preserve">lejandro </w:t>
      </w:r>
      <w:r w:rsidR="00260AAA">
        <w:rPr>
          <w:rFonts w:ascii="Cambria" w:hAnsi="Cambria"/>
          <w:sz w:val="20"/>
          <w:szCs w:val="20"/>
          <w:lang w:val="es-AR"/>
        </w:rPr>
        <w:t>Á</w:t>
      </w:r>
      <w:r w:rsidR="0095166D">
        <w:rPr>
          <w:rFonts w:ascii="Cambria" w:hAnsi="Cambria"/>
          <w:sz w:val="20"/>
          <w:szCs w:val="20"/>
          <w:lang w:val="es-AR"/>
        </w:rPr>
        <w:t>lvaro</w:t>
      </w:r>
      <w:r w:rsidR="00260AAA">
        <w:rPr>
          <w:rFonts w:ascii="Cambria" w:hAnsi="Cambria"/>
          <w:sz w:val="20"/>
          <w:szCs w:val="20"/>
          <w:lang w:val="es-AR"/>
        </w:rPr>
        <w:t>,</w:t>
      </w:r>
      <w:r w:rsidR="0095166D">
        <w:rPr>
          <w:rFonts w:ascii="Cambria" w:hAnsi="Cambria"/>
          <w:sz w:val="20"/>
          <w:szCs w:val="20"/>
          <w:lang w:val="es-AR"/>
        </w:rPr>
        <w:t xml:space="preserve"> promovieron juicio de amparo contra </w:t>
      </w:r>
      <w:r w:rsidR="00852FC8">
        <w:rPr>
          <w:rFonts w:ascii="Cambria" w:hAnsi="Cambria"/>
          <w:sz w:val="20"/>
          <w:szCs w:val="20"/>
          <w:lang w:val="es-AR"/>
        </w:rPr>
        <w:t xml:space="preserve">la </w:t>
      </w:r>
      <w:r w:rsidR="0095166D">
        <w:rPr>
          <w:rFonts w:ascii="Cambria" w:hAnsi="Cambria"/>
          <w:sz w:val="20"/>
          <w:szCs w:val="20"/>
          <w:lang w:val="es-AR"/>
        </w:rPr>
        <w:t xml:space="preserve">orden </w:t>
      </w:r>
      <w:r w:rsidR="00852FC8">
        <w:rPr>
          <w:rFonts w:ascii="Cambria" w:hAnsi="Cambria"/>
          <w:sz w:val="20"/>
          <w:szCs w:val="20"/>
          <w:lang w:val="es-AR"/>
        </w:rPr>
        <w:t xml:space="preserve">inicial </w:t>
      </w:r>
      <w:r w:rsidR="0095166D">
        <w:rPr>
          <w:rFonts w:ascii="Cambria" w:hAnsi="Cambria"/>
          <w:sz w:val="20"/>
          <w:szCs w:val="20"/>
          <w:lang w:val="es-AR"/>
        </w:rPr>
        <w:t xml:space="preserve">y el 4 de septiembre de 2014 se falló a su favor, por lo cual el 15 de octubre de 2014 se dictó una nueva orden de aprehensión en su contra, como probables responsables del delito de homicidio calificado. </w:t>
      </w:r>
      <w:r w:rsidR="002D5A9E">
        <w:rPr>
          <w:rFonts w:ascii="Cambria" w:hAnsi="Cambria"/>
          <w:sz w:val="20"/>
          <w:szCs w:val="20"/>
          <w:lang w:val="es-AR"/>
        </w:rPr>
        <w:t xml:space="preserve">El Estado también ha informado que la orden de captura contra Roberto Núñez González actualmente está vigente, habiendo sido reexpedida el 26 de septiembre de 2007 tras su anulación por orden de un juez al conceder el recurso de amparo por él interpuesto. </w:t>
      </w:r>
      <w:r w:rsidR="00260AAA">
        <w:rPr>
          <w:rFonts w:asciiTheme="majorHAnsi" w:hAnsiTheme="majorHAnsi"/>
          <w:sz w:val="20"/>
          <w:szCs w:val="20"/>
          <w:lang w:val="es-ES"/>
        </w:rPr>
        <w:t xml:space="preserve">En el caso de </w:t>
      </w:r>
      <w:r w:rsidR="00260AAA" w:rsidRPr="00330428">
        <w:rPr>
          <w:rFonts w:asciiTheme="majorHAnsi" w:hAnsiTheme="majorHAnsi"/>
          <w:sz w:val="20"/>
          <w:szCs w:val="20"/>
          <w:lang w:val="es-ES"/>
        </w:rPr>
        <w:t xml:space="preserve">México, la CIDH ha aceptado que </w:t>
      </w:r>
      <w:r w:rsidR="00260AAA">
        <w:rPr>
          <w:rFonts w:asciiTheme="majorHAnsi" w:hAnsiTheme="majorHAnsi"/>
          <w:sz w:val="20"/>
          <w:szCs w:val="20"/>
          <w:lang w:val="es-ES"/>
        </w:rPr>
        <w:t xml:space="preserve">también </w:t>
      </w:r>
      <w:r w:rsidR="00260AAA" w:rsidRPr="00330428">
        <w:rPr>
          <w:rFonts w:asciiTheme="majorHAnsi" w:hAnsiTheme="majorHAnsi"/>
          <w:sz w:val="20"/>
          <w:szCs w:val="20"/>
          <w:lang w:val="es-ES"/>
        </w:rPr>
        <w:t>forman parte de los recursos idóneos domésticos a agotar</w:t>
      </w:r>
      <w:r w:rsidR="00260AAA">
        <w:rPr>
          <w:rFonts w:asciiTheme="majorHAnsi" w:hAnsiTheme="majorHAnsi"/>
          <w:sz w:val="20"/>
          <w:szCs w:val="20"/>
          <w:lang w:val="es-ES"/>
        </w:rPr>
        <w:t xml:space="preserve"> en estos casos</w:t>
      </w:r>
      <w:r w:rsidR="00260AAA" w:rsidRPr="00330428">
        <w:rPr>
          <w:rFonts w:asciiTheme="majorHAnsi" w:hAnsiTheme="majorHAnsi"/>
          <w:sz w:val="20"/>
          <w:szCs w:val="20"/>
          <w:lang w:val="es-ES"/>
        </w:rPr>
        <w:t xml:space="preserve"> los recursos de amparo </w:t>
      </w:r>
      <w:r w:rsidR="00260AAA">
        <w:rPr>
          <w:rFonts w:asciiTheme="majorHAnsi" w:hAnsiTheme="majorHAnsi"/>
          <w:sz w:val="20"/>
          <w:szCs w:val="20"/>
          <w:lang w:val="es-ES"/>
        </w:rPr>
        <w:t xml:space="preserve">que </w:t>
      </w:r>
      <w:r w:rsidR="00260AAA" w:rsidRPr="00330428">
        <w:rPr>
          <w:rFonts w:asciiTheme="majorHAnsi" w:hAnsiTheme="majorHAnsi"/>
          <w:sz w:val="20"/>
          <w:szCs w:val="20"/>
          <w:lang w:val="es-ES"/>
        </w:rPr>
        <w:t xml:space="preserve">efectivamente </w:t>
      </w:r>
      <w:r w:rsidR="00260AAA">
        <w:rPr>
          <w:rFonts w:asciiTheme="majorHAnsi" w:hAnsiTheme="majorHAnsi"/>
          <w:sz w:val="20"/>
          <w:szCs w:val="20"/>
          <w:lang w:val="es-ES"/>
        </w:rPr>
        <w:t xml:space="preserve">hayan sido </w:t>
      </w:r>
      <w:r w:rsidR="00260AAA" w:rsidRPr="00330428">
        <w:rPr>
          <w:rFonts w:asciiTheme="majorHAnsi" w:hAnsiTheme="majorHAnsi"/>
          <w:sz w:val="20"/>
          <w:szCs w:val="20"/>
          <w:lang w:val="es-ES"/>
        </w:rPr>
        <w:t>interpuestos por las personas contra los procesos y actuaciones de la justicia penal que consideran lesivos de sus garantías judiciales</w:t>
      </w:r>
      <w:r w:rsidR="00260AAA" w:rsidRPr="00330428">
        <w:rPr>
          <w:rStyle w:val="FootnoteReference"/>
          <w:rFonts w:asciiTheme="majorHAnsi" w:hAnsiTheme="majorHAnsi"/>
          <w:sz w:val="20"/>
          <w:szCs w:val="20"/>
          <w:lang w:val="es-ES"/>
        </w:rPr>
        <w:footnoteReference w:id="22"/>
      </w:r>
      <w:r w:rsidR="00260AAA">
        <w:rPr>
          <w:rFonts w:asciiTheme="majorHAnsi" w:hAnsiTheme="majorHAnsi"/>
          <w:sz w:val="20"/>
          <w:szCs w:val="20"/>
          <w:lang w:val="es-ES"/>
        </w:rPr>
        <w:t>.</w:t>
      </w:r>
      <w:r w:rsidR="00260AAA">
        <w:rPr>
          <w:rFonts w:ascii="Cambria" w:hAnsi="Cambria"/>
          <w:sz w:val="20"/>
          <w:szCs w:val="20"/>
          <w:lang w:val="es-AR"/>
        </w:rPr>
        <w:t xml:space="preserve"> </w:t>
      </w:r>
      <w:r w:rsidR="002D5A9E">
        <w:rPr>
          <w:rFonts w:ascii="Cambria" w:hAnsi="Cambria"/>
          <w:sz w:val="20"/>
          <w:szCs w:val="20"/>
          <w:lang w:val="es-AR"/>
        </w:rPr>
        <w:t>En consecuencia, en relación con las órdenes de aprehensión contra estas cinco personas también se consideran interpuestos y agotados los recursos internos, a la luz de lo dispuesto en el Artículo 46.1</w:t>
      </w:r>
      <w:r w:rsidR="00260AAA">
        <w:rPr>
          <w:rFonts w:ascii="Cambria" w:hAnsi="Cambria"/>
          <w:sz w:val="20"/>
          <w:szCs w:val="20"/>
          <w:lang w:val="es-AR"/>
        </w:rPr>
        <w:t>.a</w:t>
      </w:r>
      <w:r w:rsidR="002D5A9E">
        <w:rPr>
          <w:rFonts w:ascii="Cambria" w:hAnsi="Cambria"/>
          <w:sz w:val="20"/>
          <w:szCs w:val="20"/>
          <w:lang w:val="es-AR"/>
        </w:rPr>
        <w:t xml:space="preserve"> de la Convención Americana. </w:t>
      </w:r>
    </w:p>
    <w:p w14:paraId="2260FA36" w14:textId="0B2397D1" w:rsidR="002D5A9E" w:rsidRDefault="00971A88" w:rsidP="00971A8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2</w:t>
      </w:r>
      <w:r w:rsidR="006729DD">
        <w:rPr>
          <w:rFonts w:asciiTheme="majorHAnsi" w:hAnsiTheme="majorHAnsi"/>
          <w:sz w:val="20"/>
          <w:szCs w:val="20"/>
          <w:lang w:val="es-CO"/>
        </w:rPr>
        <w:t>6</w:t>
      </w:r>
      <w:r>
        <w:rPr>
          <w:rFonts w:asciiTheme="majorHAnsi" w:hAnsiTheme="majorHAnsi"/>
          <w:sz w:val="20"/>
          <w:szCs w:val="20"/>
          <w:lang w:val="es-CO"/>
        </w:rPr>
        <w:t xml:space="preserve">. </w:t>
      </w:r>
      <w:r w:rsidR="00DB6DD3">
        <w:rPr>
          <w:rFonts w:asciiTheme="majorHAnsi" w:hAnsiTheme="majorHAnsi"/>
          <w:sz w:val="20"/>
          <w:szCs w:val="20"/>
          <w:lang w:val="es-CO"/>
        </w:rPr>
        <w:tab/>
      </w:r>
      <w:r w:rsidR="002D5A9E">
        <w:rPr>
          <w:rFonts w:asciiTheme="majorHAnsi" w:hAnsiTheme="majorHAnsi"/>
          <w:sz w:val="20"/>
          <w:szCs w:val="20"/>
          <w:lang w:val="es-CO"/>
        </w:rPr>
        <w:t>El Estado ha argumentado que en este caso no se configura la excepción de retardo injustificado en el desarrollo de las investigaciones penales, puesto que la demora que admite expresamente se presentó en la identificación y entrega de los restos de las dos personas desaparecidas, se debió a los obstáculos puestos por los propios familiares frente a la toma de muestras genéticas y la acción de las autoridades mexicanas. No obstante, la CIDH discrepa de la lectura que hace el Estado de la petición, ya que la demora injustificada que en ella se ha planteado, y que se acaba de declarar, no se refiere únicamente a la actuación estatal relativa a la identificación y entrega de los restos óseos de estas dos personas, sino en términos más generales a la investigación de los hechos, la determinación de los responsables, su juzgamiento y sanción, específicamente en cuanto a los posibles delitos de homicidio o ejecución extrajudicial, desaparición forzada, desplazamiento forzado y tortura, en cuya comisión se han planteado alegatos razonados sobre posible participación de agentes estatales por acción u omisión.</w:t>
      </w:r>
    </w:p>
    <w:p w14:paraId="25D8E697" w14:textId="495056E6" w:rsidR="00ED57A1" w:rsidRPr="00ED57A1" w:rsidRDefault="00971A88" w:rsidP="00971A8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CO"/>
        </w:rPr>
        <w:t>2</w:t>
      </w:r>
      <w:r w:rsidR="006729DD">
        <w:rPr>
          <w:rFonts w:asciiTheme="majorHAnsi" w:hAnsiTheme="majorHAnsi"/>
          <w:sz w:val="20"/>
          <w:szCs w:val="20"/>
          <w:lang w:val="es-CO"/>
        </w:rPr>
        <w:t>7</w:t>
      </w:r>
      <w:r>
        <w:rPr>
          <w:rFonts w:asciiTheme="majorHAnsi" w:hAnsiTheme="majorHAnsi"/>
          <w:sz w:val="20"/>
          <w:szCs w:val="20"/>
          <w:lang w:val="es-CO"/>
        </w:rPr>
        <w:t xml:space="preserve">. </w:t>
      </w:r>
      <w:r w:rsidR="00D80CD5">
        <w:rPr>
          <w:rFonts w:asciiTheme="majorHAnsi" w:hAnsiTheme="majorHAnsi"/>
          <w:sz w:val="20"/>
          <w:szCs w:val="20"/>
          <w:lang w:val="es-CO"/>
        </w:rPr>
        <w:tab/>
        <w:t xml:space="preserve">En cuanto al requisito del plazo de presentación de la petición, la Comisión observa que </w:t>
      </w:r>
      <w:r w:rsidR="002D5A9E">
        <w:rPr>
          <w:rFonts w:asciiTheme="majorHAnsi" w:hAnsiTheme="majorHAnsi"/>
          <w:sz w:val="20"/>
          <w:szCs w:val="20"/>
          <w:lang w:val="es-CO"/>
        </w:rPr>
        <w:t xml:space="preserve">el ataque a la comunidad de Viejo Velasco ocurrió el 13 de noviembre de 2006; que los peticionarios presentaron </w:t>
      </w:r>
      <w:r w:rsidR="00436663">
        <w:rPr>
          <w:rFonts w:asciiTheme="majorHAnsi" w:hAnsiTheme="majorHAnsi"/>
          <w:sz w:val="20"/>
          <w:szCs w:val="20"/>
          <w:lang w:val="es-CO"/>
        </w:rPr>
        <w:t xml:space="preserve">a la CIDH </w:t>
      </w:r>
      <w:r w:rsidR="002D5A9E">
        <w:rPr>
          <w:rFonts w:asciiTheme="majorHAnsi" w:hAnsiTheme="majorHAnsi"/>
          <w:sz w:val="20"/>
          <w:szCs w:val="20"/>
          <w:lang w:val="es-CO"/>
        </w:rPr>
        <w:t>la solicitud de medidas cautelares</w:t>
      </w:r>
      <w:r w:rsidR="000B785A">
        <w:rPr>
          <w:rFonts w:asciiTheme="majorHAnsi" w:hAnsiTheme="majorHAnsi"/>
          <w:sz w:val="20"/>
          <w:szCs w:val="20"/>
          <w:lang w:val="es-CO"/>
        </w:rPr>
        <w:t>,</w:t>
      </w:r>
      <w:r w:rsidR="002D5A9E">
        <w:rPr>
          <w:rFonts w:asciiTheme="majorHAnsi" w:hAnsiTheme="majorHAnsi"/>
          <w:sz w:val="20"/>
          <w:szCs w:val="20"/>
          <w:lang w:val="es-CO"/>
        </w:rPr>
        <w:t xml:space="preserve"> que posteriormente daría lugar a la apertura del presente trámite como petición</w:t>
      </w:r>
      <w:r w:rsidR="000B785A">
        <w:rPr>
          <w:rFonts w:asciiTheme="majorHAnsi" w:hAnsiTheme="majorHAnsi"/>
          <w:sz w:val="20"/>
          <w:szCs w:val="20"/>
          <w:lang w:val="es-CO"/>
        </w:rPr>
        <w:t>,</w:t>
      </w:r>
      <w:r w:rsidR="002D5A9E">
        <w:rPr>
          <w:rFonts w:asciiTheme="majorHAnsi" w:hAnsiTheme="majorHAnsi"/>
          <w:sz w:val="20"/>
          <w:szCs w:val="20"/>
          <w:lang w:val="es-CO"/>
        </w:rPr>
        <w:t xml:space="preserve"> dos semanas después, el 27 de noviembre de 2006; que ese mismo mes se interpusieron las denuncias penales y se </w:t>
      </w:r>
      <w:r w:rsidR="000B785A">
        <w:rPr>
          <w:rFonts w:asciiTheme="majorHAnsi" w:hAnsiTheme="majorHAnsi"/>
          <w:sz w:val="20"/>
          <w:szCs w:val="20"/>
          <w:lang w:val="es-CO"/>
        </w:rPr>
        <w:t>iniciaron</w:t>
      </w:r>
      <w:r w:rsidR="002D5A9E">
        <w:rPr>
          <w:rFonts w:asciiTheme="majorHAnsi" w:hAnsiTheme="majorHAnsi"/>
          <w:sz w:val="20"/>
          <w:szCs w:val="20"/>
          <w:lang w:val="es-CO"/>
        </w:rPr>
        <w:t xml:space="preserve"> las investigaciones </w:t>
      </w:r>
      <w:r w:rsidR="000B785A">
        <w:rPr>
          <w:rFonts w:asciiTheme="majorHAnsi" w:hAnsiTheme="majorHAnsi"/>
          <w:sz w:val="20"/>
          <w:szCs w:val="20"/>
          <w:lang w:val="es-CO"/>
        </w:rPr>
        <w:t>fiscales</w:t>
      </w:r>
      <w:r w:rsidR="00436663">
        <w:rPr>
          <w:rFonts w:asciiTheme="majorHAnsi" w:hAnsiTheme="majorHAnsi"/>
          <w:sz w:val="20"/>
          <w:szCs w:val="20"/>
          <w:lang w:val="es-CO"/>
        </w:rPr>
        <w:t xml:space="preserve"> </w:t>
      </w:r>
      <w:r w:rsidR="002D5A9E">
        <w:rPr>
          <w:rFonts w:asciiTheme="majorHAnsi" w:hAnsiTheme="majorHAnsi"/>
          <w:sz w:val="20"/>
          <w:szCs w:val="20"/>
          <w:lang w:val="es-CO"/>
        </w:rPr>
        <w:t xml:space="preserve">sobre los hechos, las cuales hasta la fecha no han avanzado en la identificación de los responsables para su juzgamiento y sanción; </w:t>
      </w:r>
      <w:r w:rsidR="00436663">
        <w:rPr>
          <w:rFonts w:asciiTheme="majorHAnsi" w:hAnsiTheme="majorHAnsi"/>
          <w:sz w:val="20"/>
          <w:szCs w:val="20"/>
          <w:lang w:val="es-CO"/>
        </w:rPr>
        <w:t xml:space="preserve">que el 5 de octubre de 2010 la CIDH resolvió cerrar el trámite de medidas cautelares y abrir el trámite del presente asunto como una </w:t>
      </w:r>
      <w:r w:rsidR="00436663">
        <w:rPr>
          <w:rFonts w:asciiTheme="majorHAnsi" w:hAnsiTheme="majorHAnsi"/>
          <w:sz w:val="20"/>
          <w:szCs w:val="20"/>
          <w:lang w:val="es-CO"/>
        </w:rPr>
        <w:lastRenderedPageBreak/>
        <w:t xml:space="preserve">petición; </w:t>
      </w:r>
      <w:r w:rsidR="002D5A9E">
        <w:rPr>
          <w:rFonts w:asciiTheme="majorHAnsi" w:hAnsiTheme="majorHAnsi"/>
          <w:sz w:val="20"/>
          <w:szCs w:val="20"/>
          <w:lang w:val="es-CO"/>
        </w:rPr>
        <w:t xml:space="preserve">y que los efectos de la </w:t>
      </w:r>
      <w:r w:rsidR="000B785A">
        <w:rPr>
          <w:rFonts w:asciiTheme="majorHAnsi" w:hAnsiTheme="majorHAnsi"/>
          <w:sz w:val="20"/>
          <w:szCs w:val="20"/>
          <w:lang w:val="es-CO"/>
        </w:rPr>
        <w:t xml:space="preserve">alegada </w:t>
      </w:r>
      <w:r w:rsidR="002D5A9E">
        <w:rPr>
          <w:rFonts w:asciiTheme="majorHAnsi" w:hAnsiTheme="majorHAnsi"/>
          <w:sz w:val="20"/>
          <w:szCs w:val="20"/>
          <w:lang w:val="es-CO"/>
        </w:rPr>
        <w:t>impunidad de los hechos se extenderían hasta el presente</w:t>
      </w:r>
      <w:r w:rsidR="007067E6">
        <w:rPr>
          <w:rFonts w:asciiTheme="majorHAnsi" w:hAnsiTheme="majorHAnsi"/>
          <w:sz w:val="20"/>
          <w:szCs w:val="20"/>
          <w:lang w:val="es-CO"/>
        </w:rPr>
        <w:t>. En consecuencia</w:t>
      </w:r>
      <w:r w:rsidR="002D5A9E">
        <w:rPr>
          <w:rFonts w:asciiTheme="majorHAnsi" w:hAnsiTheme="majorHAnsi"/>
          <w:sz w:val="20"/>
          <w:szCs w:val="20"/>
          <w:lang w:val="es-CO"/>
        </w:rPr>
        <w:t xml:space="preserve"> la CIDH considera que la </w:t>
      </w:r>
      <w:r w:rsidR="00436663">
        <w:rPr>
          <w:rFonts w:asciiTheme="majorHAnsi" w:hAnsiTheme="majorHAnsi"/>
          <w:sz w:val="20"/>
          <w:szCs w:val="20"/>
          <w:lang w:val="es-CO"/>
        </w:rPr>
        <w:t>situación fue puesta en su conocimiento dentro de un plazo razonable, en los términos del artículo 32.2 de</w:t>
      </w:r>
      <w:r w:rsidR="000B785A">
        <w:rPr>
          <w:rFonts w:asciiTheme="majorHAnsi" w:hAnsiTheme="majorHAnsi"/>
          <w:sz w:val="20"/>
          <w:szCs w:val="20"/>
          <w:lang w:val="es-CO"/>
        </w:rPr>
        <w:t xml:space="preserve"> su</w:t>
      </w:r>
      <w:r w:rsidR="00436663">
        <w:rPr>
          <w:rFonts w:asciiTheme="majorHAnsi" w:hAnsiTheme="majorHAnsi"/>
          <w:sz w:val="20"/>
          <w:szCs w:val="20"/>
          <w:lang w:val="es-CO"/>
        </w:rPr>
        <w:t xml:space="preserve"> Reglamento</w:t>
      </w:r>
      <w:r w:rsidR="000B785A">
        <w:rPr>
          <w:rFonts w:asciiTheme="majorHAnsi" w:hAnsiTheme="majorHAnsi"/>
          <w:sz w:val="20"/>
          <w:szCs w:val="20"/>
          <w:lang w:val="es-CO"/>
        </w:rPr>
        <w:t>, en concordancia con el artículo 46.1.b) de la Convención Americana</w:t>
      </w:r>
      <w:r w:rsidR="00436663">
        <w:rPr>
          <w:rFonts w:asciiTheme="majorHAnsi" w:hAnsiTheme="majorHAnsi"/>
          <w:sz w:val="20"/>
          <w:szCs w:val="20"/>
          <w:lang w:val="es-CO"/>
        </w:rPr>
        <w:t xml:space="preserve">. </w:t>
      </w:r>
    </w:p>
    <w:p w14:paraId="5BEFB3A9" w14:textId="77777777"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758065DF" w14:textId="536201F1" w:rsidR="00ED57A1" w:rsidRDefault="00971A88" w:rsidP="00971A8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Pr>
          <w:rFonts w:asciiTheme="majorHAnsi" w:hAnsiTheme="majorHAnsi"/>
          <w:sz w:val="20"/>
          <w:szCs w:val="20"/>
          <w:lang w:val="es-ES"/>
        </w:rPr>
        <w:t>2</w:t>
      </w:r>
      <w:r w:rsidR="006729DD">
        <w:rPr>
          <w:rFonts w:asciiTheme="majorHAnsi" w:hAnsiTheme="majorHAnsi"/>
          <w:sz w:val="20"/>
          <w:szCs w:val="20"/>
          <w:lang w:val="es-ES"/>
        </w:rPr>
        <w:t>8</w:t>
      </w:r>
      <w:r>
        <w:rPr>
          <w:rFonts w:asciiTheme="majorHAnsi" w:hAnsiTheme="majorHAnsi"/>
          <w:sz w:val="20"/>
          <w:szCs w:val="20"/>
          <w:lang w:val="es-ES"/>
        </w:rPr>
        <w:t xml:space="preserve">. </w:t>
      </w:r>
      <w:r w:rsidR="008507FC">
        <w:rPr>
          <w:rFonts w:asciiTheme="majorHAnsi" w:hAnsiTheme="majorHAnsi"/>
          <w:sz w:val="20"/>
          <w:szCs w:val="20"/>
          <w:lang w:val="es-ES"/>
        </w:rPr>
        <w:tab/>
      </w:r>
      <w:r w:rsidR="00ED57A1">
        <w:rPr>
          <w:rFonts w:asciiTheme="majorHAnsi" w:hAnsiTheme="majorHAnsi"/>
          <w:sz w:val="20"/>
          <w:szCs w:val="20"/>
          <w:lang w:val="es-ES"/>
        </w:rPr>
        <w:t>Los peticionarios han denunciado numerosas violaciones de los derechos protegidos bajo la Convención Americana, que han sido controvertidas por el Estado al presentar una visión distinta de lo ocurrido en términos fácticos y jurídicos. Así,</w:t>
      </w:r>
      <w:r w:rsidR="00577239">
        <w:rPr>
          <w:rFonts w:asciiTheme="majorHAnsi" w:hAnsiTheme="majorHAnsi"/>
          <w:sz w:val="20"/>
          <w:szCs w:val="20"/>
          <w:lang w:val="es-ES"/>
        </w:rPr>
        <w:t xml:space="preserve"> </w:t>
      </w:r>
      <w:r w:rsidR="008507FC">
        <w:rPr>
          <w:rFonts w:asciiTheme="majorHAnsi" w:hAnsiTheme="majorHAnsi"/>
          <w:sz w:val="20"/>
          <w:szCs w:val="20"/>
          <w:lang w:val="es-ES"/>
        </w:rPr>
        <w:t>se ha trabado entre las partes</w:t>
      </w:r>
      <w:r w:rsidR="00ED57A1">
        <w:rPr>
          <w:rFonts w:ascii="Cambria" w:hAnsi="Cambria"/>
          <w:sz w:val="20"/>
          <w:szCs w:val="20"/>
          <w:lang w:val="es-ES"/>
        </w:rPr>
        <w:t xml:space="preserve"> una </w:t>
      </w:r>
      <w:r w:rsidR="00EF4806">
        <w:rPr>
          <w:rFonts w:ascii="Cambria" w:hAnsi="Cambria"/>
          <w:sz w:val="20"/>
          <w:szCs w:val="20"/>
          <w:lang w:val="es-ES"/>
        </w:rPr>
        <w:t xml:space="preserve">compleja </w:t>
      </w:r>
      <w:r w:rsidR="00ED57A1">
        <w:rPr>
          <w:rFonts w:ascii="Cambria" w:hAnsi="Cambria"/>
          <w:sz w:val="20"/>
          <w:szCs w:val="20"/>
          <w:lang w:val="es-ES"/>
        </w:rPr>
        <w:t xml:space="preserve">controversia de tipo fáctico y jurídico sobre los hechos, que requiere </w:t>
      </w:r>
      <w:r w:rsidR="008507FC">
        <w:rPr>
          <w:rFonts w:ascii="Cambria" w:hAnsi="Cambria"/>
          <w:sz w:val="20"/>
          <w:szCs w:val="20"/>
          <w:lang w:val="es-ES"/>
        </w:rPr>
        <w:t xml:space="preserve">de </w:t>
      </w:r>
      <w:r w:rsidR="00ED57A1">
        <w:rPr>
          <w:rFonts w:ascii="Cambria" w:hAnsi="Cambria"/>
          <w:sz w:val="20"/>
          <w:szCs w:val="20"/>
          <w:lang w:val="es-ES"/>
        </w:rPr>
        <w:t xml:space="preserve">un examen de fondo a la luz de la Convención Americana y demás instrumentos jurídicos aplicables, así como de las pruebas obrantes para ese momento en el expediente. </w:t>
      </w:r>
      <w:r w:rsidR="00577239">
        <w:rPr>
          <w:rFonts w:asciiTheme="majorHAnsi" w:hAnsiTheme="majorHAnsi"/>
          <w:sz w:val="20"/>
          <w:szCs w:val="20"/>
          <w:lang w:val="es-ES"/>
        </w:rPr>
        <w:t>L</w:t>
      </w:r>
      <w:r w:rsidR="00577239" w:rsidRPr="00507154">
        <w:rPr>
          <w:rFonts w:asciiTheme="majorHAnsi" w:hAnsiTheme="majorHAnsi"/>
          <w:sz w:val="20"/>
          <w:szCs w:val="20"/>
          <w:lang w:val="es-ES"/>
        </w:rPr>
        <w:t xml:space="preserve">a Comisión recuerda que </w:t>
      </w:r>
      <w:r w:rsidR="00577239" w:rsidRPr="00507154">
        <w:rPr>
          <w:rFonts w:asciiTheme="majorHAnsi" w:hAnsiTheme="majorHAnsi" w:cs="Calibri"/>
          <w:sz w:val="20"/>
          <w:szCs w:val="20"/>
          <w:lang w:val="es-ES"/>
        </w:rPr>
        <w:t xml:space="preserve">el criterio de evaluación de </w:t>
      </w:r>
      <w:r w:rsidR="00577239">
        <w:rPr>
          <w:rFonts w:asciiTheme="majorHAnsi" w:hAnsiTheme="majorHAnsi" w:cs="Calibri"/>
          <w:sz w:val="20"/>
          <w:szCs w:val="20"/>
          <w:lang w:val="es-ES"/>
        </w:rPr>
        <w:t xml:space="preserve">la fase de </w:t>
      </w:r>
      <w:r w:rsidR="00577239" w:rsidRPr="00507154">
        <w:rPr>
          <w:rFonts w:asciiTheme="majorHAnsi" w:hAnsiTheme="majorHAnsi" w:cs="Calibri"/>
          <w:sz w:val="20"/>
          <w:szCs w:val="20"/>
          <w:lang w:val="es-ES"/>
        </w:rPr>
        <w:t>admisibilidad difiere del que se utiliza para pronunciarse sobre el fondo de una petición</w:t>
      </w:r>
      <w:r w:rsidR="00FC273D">
        <w:rPr>
          <w:rFonts w:asciiTheme="majorHAnsi" w:hAnsiTheme="majorHAnsi" w:cs="Calibri"/>
          <w:sz w:val="20"/>
          <w:szCs w:val="20"/>
          <w:lang w:val="es-ES"/>
        </w:rPr>
        <w:t>; en la fase de admisibilidad</w:t>
      </w:r>
      <w:r w:rsidR="00577239" w:rsidRPr="00507154">
        <w:rPr>
          <w:rFonts w:asciiTheme="majorHAnsi" w:hAnsiTheme="majorHAnsi" w:cs="Calibri"/>
          <w:sz w:val="20"/>
          <w:szCs w:val="20"/>
          <w:lang w:val="es-ES"/>
        </w:rPr>
        <w:t xml:space="preserve"> la Comisión debe realizar una evaluación </w:t>
      </w:r>
      <w:r w:rsidR="00577239" w:rsidRPr="00507154">
        <w:rPr>
          <w:rFonts w:asciiTheme="majorHAnsi" w:hAnsiTheme="majorHAnsi" w:cs="Calibri"/>
          <w:i/>
          <w:iCs/>
          <w:sz w:val="20"/>
          <w:szCs w:val="20"/>
          <w:lang w:val="es-ES"/>
        </w:rPr>
        <w:t>prima facie</w:t>
      </w:r>
      <w:r w:rsidR="00577239" w:rsidRPr="00507154">
        <w:rPr>
          <w:rFonts w:asciiTheme="majorHAnsi" w:hAnsiTheme="majorHAnsi" w:cs="Calibri"/>
          <w:sz w:val="20"/>
          <w:szCs w:val="20"/>
          <w:lang w:val="es-ES"/>
        </w:rPr>
        <w:t xml:space="preserve"> para determinar si la petición establece el fundamento de la violación</w:t>
      </w:r>
      <w:r w:rsidR="009766EE">
        <w:rPr>
          <w:rFonts w:asciiTheme="majorHAnsi" w:hAnsiTheme="majorHAnsi" w:cs="Calibri"/>
          <w:sz w:val="20"/>
          <w:szCs w:val="20"/>
          <w:lang w:val="es-ES"/>
        </w:rPr>
        <w:t xml:space="preserve"> </w:t>
      </w:r>
      <w:r w:rsidR="00577239" w:rsidRPr="00507154">
        <w:rPr>
          <w:rFonts w:asciiTheme="majorHAnsi" w:hAnsiTheme="majorHAnsi" w:cs="Calibri"/>
          <w:sz w:val="20"/>
          <w:szCs w:val="20"/>
          <w:lang w:val="es-ES"/>
        </w:rPr>
        <w:t>de un derecho garantizado por la Convención</w:t>
      </w:r>
      <w:r w:rsidR="009766EE">
        <w:rPr>
          <w:rFonts w:asciiTheme="majorHAnsi" w:hAnsiTheme="majorHAnsi" w:cs="Calibri"/>
          <w:sz w:val="20"/>
          <w:szCs w:val="20"/>
          <w:lang w:val="es-ES"/>
        </w:rPr>
        <w:t xml:space="preserve">. </w:t>
      </w:r>
      <w:r w:rsidR="00577239" w:rsidRPr="00507154">
        <w:rPr>
          <w:rFonts w:asciiTheme="majorHAnsi" w:hAnsiTheme="majorHAnsi" w:cs="Calibri"/>
          <w:sz w:val="20"/>
          <w:szCs w:val="20"/>
          <w:lang w:val="es-ES"/>
        </w:rPr>
        <w:t>Esta determinación constituye un análisis primario, que no implica prejuzgar sobre el fondo del asunto</w:t>
      </w:r>
      <w:r w:rsidR="00577239" w:rsidRPr="00507154">
        <w:rPr>
          <w:rStyle w:val="FootnoteReference"/>
          <w:rFonts w:asciiTheme="majorHAnsi" w:hAnsiTheme="majorHAnsi" w:cs="Calibri"/>
          <w:sz w:val="20"/>
          <w:szCs w:val="20"/>
          <w:lang w:val="es-ES"/>
        </w:rPr>
        <w:footnoteReference w:id="23"/>
      </w:r>
      <w:r w:rsidR="00577239" w:rsidRPr="00507154">
        <w:rPr>
          <w:rFonts w:asciiTheme="majorHAnsi" w:hAnsiTheme="majorHAnsi" w:cs="Calibri"/>
          <w:sz w:val="20"/>
          <w:szCs w:val="20"/>
          <w:lang w:val="es-ES"/>
        </w:rPr>
        <w:t>.</w:t>
      </w:r>
    </w:p>
    <w:p w14:paraId="7EDA3E65" w14:textId="36ACF420" w:rsidR="006C663C" w:rsidRPr="002D21B2" w:rsidRDefault="006C663C" w:rsidP="002D21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 xml:space="preserve">29. </w:t>
      </w:r>
      <w:r>
        <w:rPr>
          <w:rFonts w:asciiTheme="majorHAnsi" w:hAnsiTheme="majorHAnsi"/>
          <w:sz w:val="20"/>
          <w:szCs w:val="20"/>
          <w:lang w:val="es-ES"/>
        </w:rPr>
        <w:tab/>
      </w:r>
      <w:r w:rsidRPr="00753616">
        <w:rPr>
          <w:rFonts w:asciiTheme="majorHAnsi" w:hAnsiTheme="majorHAnsi"/>
          <w:sz w:val="20"/>
          <w:szCs w:val="20"/>
          <w:lang w:val="es-ES"/>
        </w:rPr>
        <w:t>En atención a estas consideraciones y tras examinar los elementos de hecho y de derecho expuestos por las partes, la Comisión estima que las alegaciones de la parte peticionaria no resultan manifiestamente infundadas</w:t>
      </w:r>
      <w:r>
        <w:rPr>
          <w:rFonts w:asciiTheme="majorHAnsi" w:hAnsiTheme="majorHAnsi"/>
          <w:sz w:val="20"/>
          <w:szCs w:val="20"/>
          <w:lang w:val="es-ES"/>
        </w:rPr>
        <w:t xml:space="preserve">, y que </w:t>
      </w:r>
      <w:r w:rsidRPr="00753616">
        <w:rPr>
          <w:rFonts w:asciiTheme="majorHAnsi" w:hAnsiTheme="majorHAnsi"/>
          <w:sz w:val="20"/>
          <w:szCs w:val="20"/>
          <w:lang w:val="es-ES"/>
        </w:rPr>
        <w:t>los hechos alegados</w:t>
      </w:r>
      <w:r>
        <w:rPr>
          <w:rFonts w:asciiTheme="majorHAnsi" w:hAnsiTheme="majorHAnsi"/>
          <w:sz w:val="20"/>
          <w:szCs w:val="20"/>
          <w:lang w:val="es-ES"/>
        </w:rPr>
        <w:t xml:space="preserve"> </w:t>
      </w:r>
      <w:r w:rsidRPr="00753616">
        <w:rPr>
          <w:rFonts w:asciiTheme="majorHAnsi" w:hAnsiTheme="majorHAnsi"/>
          <w:sz w:val="20"/>
          <w:szCs w:val="20"/>
          <w:lang w:val="es-ES"/>
        </w:rPr>
        <w:t xml:space="preserve">podrían </w:t>
      </w:r>
      <w:r>
        <w:rPr>
          <w:rFonts w:asciiTheme="majorHAnsi" w:hAnsiTheme="majorHAnsi"/>
          <w:sz w:val="20"/>
          <w:szCs w:val="20"/>
          <w:lang w:val="es-ES"/>
        </w:rPr>
        <w:t>constituir</w:t>
      </w:r>
      <w:r w:rsidRPr="00753616">
        <w:rPr>
          <w:rFonts w:asciiTheme="majorHAnsi" w:hAnsiTheme="majorHAnsi"/>
          <w:sz w:val="20"/>
          <w:szCs w:val="20"/>
          <w:lang w:val="es-ES"/>
        </w:rPr>
        <w:t xml:space="preserve"> violaciones a los </w:t>
      </w:r>
      <w:r>
        <w:rPr>
          <w:rFonts w:asciiTheme="majorHAnsi" w:hAnsiTheme="majorHAnsi"/>
          <w:sz w:val="20"/>
          <w:szCs w:val="20"/>
          <w:lang w:val="es-ES"/>
        </w:rPr>
        <w:t xml:space="preserve">derechos establecidos en los </w:t>
      </w:r>
      <w:r w:rsidRPr="00753616">
        <w:rPr>
          <w:rFonts w:asciiTheme="majorHAnsi" w:hAnsiTheme="majorHAnsi"/>
          <w:sz w:val="20"/>
          <w:szCs w:val="20"/>
          <w:lang w:val="es-ES"/>
        </w:rPr>
        <w:t xml:space="preserve">artículos </w:t>
      </w:r>
      <w:r>
        <w:rPr>
          <w:rFonts w:asciiTheme="majorHAnsi" w:hAnsiTheme="majorHAnsi"/>
          <w:sz w:val="20"/>
          <w:szCs w:val="20"/>
          <w:lang w:val="es-ES"/>
        </w:rPr>
        <w:t xml:space="preserve">3 (reconocimiento de la personalidad jurídica), </w:t>
      </w:r>
      <w:r w:rsidRPr="00753616">
        <w:rPr>
          <w:rFonts w:asciiTheme="majorHAnsi" w:hAnsiTheme="majorHAnsi"/>
          <w:sz w:val="20"/>
          <w:szCs w:val="20"/>
          <w:lang w:val="es-ES"/>
        </w:rPr>
        <w:t xml:space="preserve">4 (vida), 5 (integridad personal), </w:t>
      </w:r>
      <w:r>
        <w:rPr>
          <w:rFonts w:asciiTheme="majorHAnsi" w:hAnsiTheme="majorHAnsi"/>
          <w:sz w:val="20"/>
          <w:szCs w:val="20"/>
          <w:lang w:val="es-ES"/>
        </w:rPr>
        <w:t xml:space="preserve">7 (libertad personal), </w:t>
      </w:r>
      <w:r w:rsidRPr="00753616">
        <w:rPr>
          <w:rFonts w:asciiTheme="majorHAnsi" w:hAnsiTheme="majorHAnsi"/>
          <w:sz w:val="20"/>
          <w:szCs w:val="20"/>
          <w:lang w:val="es-ES"/>
        </w:rPr>
        <w:t>8 (garantías judiciales)</w:t>
      </w:r>
      <w:r>
        <w:rPr>
          <w:rFonts w:asciiTheme="majorHAnsi" w:hAnsiTheme="majorHAnsi"/>
          <w:sz w:val="20"/>
          <w:szCs w:val="20"/>
          <w:lang w:val="es-ES"/>
        </w:rPr>
        <w:t xml:space="preserve">, 21 (propiedad privada), 22 (circulación y residencia), 24 (igualdad ante la ley), </w:t>
      </w:r>
      <w:r w:rsidRPr="00753616">
        <w:rPr>
          <w:rFonts w:asciiTheme="majorHAnsi" w:hAnsiTheme="majorHAnsi"/>
          <w:sz w:val="20"/>
          <w:szCs w:val="20"/>
          <w:lang w:val="es-ES"/>
        </w:rPr>
        <w:t>25 (protección judicial)</w:t>
      </w:r>
      <w:r>
        <w:rPr>
          <w:rFonts w:asciiTheme="majorHAnsi" w:hAnsiTheme="majorHAnsi"/>
          <w:sz w:val="20"/>
          <w:szCs w:val="20"/>
          <w:lang w:val="es-ES"/>
        </w:rPr>
        <w:t xml:space="preserve"> y 26 (derechos económicos, sociales, culturales y ambientales)</w:t>
      </w:r>
      <w:r w:rsidRPr="00753616">
        <w:rPr>
          <w:rFonts w:asciiTheme="majorHAnsi" w:hAnsiTheme="majorHAnsi"/>
          <w:sz w:val="20"/>
          <w:szCs w:val="20"/>
          <w:lang w:val="es-ES"/>
        </w:rPr>
        <w:t xml:space="preserve"> de la Convención Americana, en relación con su</w:t>
      </w:r>
      <w:r>
        <w:rPr>
          <w:rFonts w:asciiTheme="majorHAnsi" w:hAnsiTheme="majorHAnsi"/>
          <w:sz w:val="20"/>
          <w:szCs w:val="20"/>
          <w:lang w:val="es-ES"/>
        </w:rPr>
        <w:t>s</w:t>
      </w:r>
      <w:r w:rsidRPr="00753616">
        <w:rPr>
          <w:rFonts w:asciiTheme="majorHAnsi" w:hAnsiTheme="majorHAnsi"/>
          <w:sz w:val="20"/>
          <w:szCs w:val="20"/>
          <w:lang w:val="es-ES"/>
        </w:rPr>
        <w:t xml:space="preserve"> artículo</w:t>
      </w:r>
      <w:r>
        <w:rPr>
          <w:rFonts w:asciiTheme="majorHAnsi" w:hAnsiTheme="majorHAnsi"/>
          <w:sz w:val="20"/>
          <w:szCs w:val="20"/>
          <w:lang w:val="es-ES"/>
        </w:rPr>
        <w:t>s</w:t>
      </w:r>
      <w:r w:rsidRPr="00753616">
        <w:rPr>
          <w:rFonts w:asciiTheme="majorHAnsi" w:hAnsiTheme="majorHAnsi"/>
          <w:sz w:val="20"/>
          <w:szCs w:val="20"/>
          <w:lang w:val="es-ES"/>
        </w:rPr>
        <w:t xml:space="preserve"> 1.1 (obligación de respetar los derechos)</w:t>
      </w:r>
      <w:r>
        <w:rPr>
          <w:rFonts w:asciiTheme="majorHAnsi" w:hAnsiTheme="majorHAnsi"/>
          <w:sz w:val="20"/>
          <w:szCs w:val="20"/>
          <w:lang w:val="es-ES"/>
        </w:rPr>
        <w:t xml:space="preserve"> y 2 (deber de adoptar disposiciones de derecho interno); así como </w:t>
      </w:r>
      <w:r w:rsidR="002D21B2">
        <w:rPr>
          <w:rFonts w:asciiTheme="majorHAnsi" w:hAnsiTheme="majorHAnsi"/>
          <w:sz w:val="20"/>
          <w:szCs w:val="20"/>
          <w:lang w:val="es-ES"/>
        </w:rPr>
        <w:t>del</w:t>
      </w:r>
      <w:r>
        <w:rPr>
          <w:rFonts w:asciiTheme="majorHAnsi" w:hAnsiTheme="majorHAnsi"/>
          <w:sz w:val="20"/>
          <w:szCs w:val="20"/>
          <w:lang w:val="es-ES"/>
        </w:rPr>
        <w:t xml:space="preserve"> artículo I</w:t>
      </w:r>
      <w:r w:rsidR="002D21B2">
        <w:rPr>
          <w:rFonts w:asciiTheme="majorHAnsi" w:hAnsiTheme="majorHAnsi"/>
          <w:sz w:val="20"/>
          <w:szCs w:val="20"/>
          <w:lang w:val="es-ES"/>
        </w:rPr>
        <w:t xml:space="preserve"> </w:t>
      </w:r>
      <w:r>
        <w:rPr>
          <w:rFonts w:asciiTheme="majorHAnsi" w:hAnsiTheme="majorHAnsi"/>
          <w:sz w:val="20"/>
          <w:szCs w:val="20"/>
          <w:lang w:val="es-ES"/>
        </w:rPr>
        <w:t>de la Convención Interamericana sobre Desaparición Forzada de Personas</w:t>
      </w:r>
      <w:r w:rsidR="002D21B2">
        <w:rPr>
          <w:rFonts w:asciiTheme="majorHAnsi" w:hAnsiTheme="majorHAnsi"/>
          <w:sz w:val="20"/>
          <w:szCs w:val="20"/>
          <w:lang w:val="es-ES"/>
        </w:rPr>
        <w:t>;</w:t>
      </w:r>
      <w:r>
        <w:rPr>
          <w:rFonts w:asciiTheme="majorHAnsi" w:hAnsiTheme="majorHAnsi"/>
          <w:sz w:val="20"/>
          <w:szCs w:val="20"/>
          <w:lang w:val="es-ES"/>
        </w:rPr>
        <w:t xml:space="preserve"> de los artículos 1, 6 y 8 de la Convención Interamericana para Prevenir y Sancionar la Tortura</w:t>
      </w:r>
      <w:r w:rsidR="002D21B2">
        <w:rPr>
          <w:rFonts w:asciiTheme="majorHAnsi" w:hAnsiTheme="majorHAnsi"/>
          <w:sz w:val="20"/>
          <w:szCs w:val="20"/>
          <w:lang w:val="es-ES"/>
        </w:rPr>
        <w:t xml:space="preserve">; y del </w:t>
      </w:r>
      <w:r w:rsidR="004B041C">
        <w:rPr>
          <w:rFonts w:ascii="Cambria" w:hAnsi="Cambria"/>
          <w:bCs/>
          <w:sz w:val="20"/>
          <w:szCs w:val="20"/>
          <w:lang w:val="es-CO"/>
        </w:rPr>
        <w:t xml:space="preserve">artículo 7 de la Convención de Belem do Pará, </w:t>
      </w:r>
      <w:r w:rsidR="002D21B2">
        <w:rPr>
          <w:rFonts w:asciiTheme="majorHAnsi" w:hAnsiTheme="majorHAnsi"/>
          <w:sz w:val="20"/>
          <w:szCs w:val="20"/>
          <w:lang w:val="es-ES"/>
        </w:rPr>
        <w:t>en los perjuicio de las presuntas víctimas en los términos del presente informe.</w:t>
      </w:r>
    </w:p>
    <w:p w14:paraId="0E8BE336" w14:textId="50A70D1F" w:rsidR="009669A1" w:rsidRDefault="002D21B2" w:rsidP="00971A8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30</w:t>
      </w:r>
      <w:r w:rsidR="00971A88">
        <w:rPr>
          <w:rFonts w:asciiTheme="majorHAnsi" w:hAnsiTheme="majorHAnsi"/>
          <w:sz w:val="20"/>
          <w:szCs w:val="20"/>
          <w:lang w:val="es-ES"/>
        </w:rPr>
        <w:t xml:space="preserve">. </w:t>
      </w:r>
      <w:r w:rsidR="009766EE">
        <w:rPr>
          <w:rFonts w:asciiTheme="majorHAnsi" w:hAnsiTheme="majorHAnsi"/>
          <w:sz w:val="20"/>
          <w:szCs w:val="20"/>
          <w:lang w:val="es-ES"/>
        </w:rPr>
        <w:tab/>
      </w:r>
      <w:r>
        <w:rPr>
          <w:rFonts w:asciiTheme="majorHAnsi" w:hAnsiTheme="majorHAnsi"/>
          <w:sz w:val="20"/>
          <w:szCs w:val="20"/>
          <w:lang w:val="es-ES"/>
        </w:rPr>
        <w:t>En el caso concreto del Sr. Diego Arcos</w:t>
      </w:r>
      <w:r w:rsidR="00CA702F">
        <w:rPr>
          <w:rFonts w:asciiTheme="majorHAnsi" w:hAnsiTheme="majorHAnsi"/>
          <w:sz w:val="20"/>
          <w:szCs w:val="20"/>
          <w:lang w:val="es-ES"/>
        </w:rPr>
        <w:t>, México plantea</w:t>
      </w:r>
      <w:r w:rsidR="00ED57A1">
        <w:rPr>
          <w:rFonts w:asciiTheme="majorHAnsi" w:hAnsiTheme="majorHAnsi"/>
          <w:sz w:val="20"/>
          <w:szCs w:val="20"/>
          <w:lang w:val="es-ES"/>
        </w:rPr>
        <w:t xml:space="preserve"> que la CIDH no puede </w:t>
      </w:r>
      <w:r w:rsidR="006C663C">
        <w:rPr>
          <w:rFonts w:asciiTheme="majorHAnsi" w:hAnsiTheme="majorHAnsi"/>
          <w:sz w:val="20"/>
          <w:szCs w:val="20"/>
          <w:lang w:val="es-ES"/>
        </w:rPr>
        <w:t>constituirse</w:t>
      </w:r>
      <w:r w:rsidR="00ED57A1">
        <w:rPr>
          <w:rFonts w:asciiTheme="majorHAnsi" w:hAnsiTheme="majorHAnsi"/>
          <w:sz w:val="20"/>
          <w:szCs w:val="20"/>
          <w:lang w:val="es-ES"/>
        </w:rPr>
        <w:t xml:space="preserve"> en </w:t>
      </w:r>
      <w:r w:rsidR="006C663C">
        <w:rPr>
          <w:rFonts w:asciiTheme="majorHAnsi" w:hAnsiTheme="majorHAnsi"/>
          <w:sz w:val="20"/>
          <w:szCs w:val="20"/>
          <w:lang w:val="es-ES"/>
        </w:rPr>
        <w:t xml:space="preserve">un </w:t>
      </w:r>
      <w:r w:rsidR="00ED57A1">
        <w:rPr>
          <w:rFonts w:asciiTheme="majorHAnsi" w:hAnsiTheme="majorHAnsi"/>
          <w:sz w:val="20"/>
          <w:szCs w:val="20"/>
          <w:lang w:val="es-ES"/>
        </w:rPr>
        <w:t>tribunal de cuarta instancia</w:t>
      </w:r>
      <w:r w:rsidR="00ED57A1" w:rsidRPr="006A48EB">
        <w:rPr>
          <w:rFonts w:asciiTheme="majorHAnsi" w:hAnsiTheme="majorHAnsi"/>
          <w:sz w:val="20"/>
          <w:szCs w:val="20"/>
          <w:lang w:val="es-ES"/>
        </w:rPr>
        <w:t xml:space="preserve"> </w:t>
      </w:r>
      <w:r w:rsidR="00ED57A1" w:rsidRPr="006A48EB">
        <w:rPr>
          <w:rFonts w:ascii="Cambria" w:hAnsi="Cambria"/>
          <w:sz w:val="20"/>
          <w:szCs w:val="20"/>
          <w:lang w:val="es-AR"/>
        </w:rPr>
        <w:t xml:space="preserve">para valorar las acciones pertinentes al proceso penal iniciado en </w:t>
      </w:r>
      <w:r w:rsidR="006A48EB" w:rsidRPr="006A48EB">
        <w:rPr>
          <w:rFonts w:ascii="Cambria" w:hAnsi="Cambria"/>
          <w:sz w:val="20"/>
          <w:szCs w:val="20"/>
          <w:lang w:val="es-AR"/>
        </w:rPr>
        <w:t xml:space="preserve">su </w:t>
      </w:r>
      <w:r w:rsidR="00ED57A1" w:rsidRPr="006A48EB">
        <w:rPr>
          <w:rFonts w:ascii="Cambria" w:hAnsi="Cambria"/>
          <w:sz w:val="20"/>
          <w:szCs w:val="20"/>
          <w:lang w:val="es-AR"/>
        </w:rPr>
        <w:t>contra por las autoridades jurisdiccionales competentes</w:t>
      </w:r>
      <w:r w:rsidR="00ED57A1">
        <w:rPr>
          <w:rFonts w:ascii="Cambria" w:hAnsi="Cambria"/>
          <w:sz w:val="20"/>
          <w:szCs w:val="20"/>
          <w:lang w:val="es-AR"/>
        </w:rPr>
        <w:t xml:space="preserve">. Sin embargo, la Comisión discrepa de esta </w:t>
      </w:r>
      <w:r w:rsidR="006C663C">
        <w:rPr>
          <w:rFonts w:ascii="Cambria" w:hAnsi="Cambria"/>
          <w:sz w:val="20"/>
          <w:szCs w:val="20"/>
          <w:lang w:val="es-AR"/>
        </w:rPr>
        <w:t>posición</w:t>
      </w:r>
      <w:r w:rsidR="00ED57A1">
        <w:rPr>
          <w:rFonts w:ascii="Cambria" w:hAnsi="Cambria"/>
          <w:sz w:val="20"/>
          <w:szCs w:val="20"/>
          <w:lang w:val="es-AR"/>
        </w:rPr>
        <w:t>. La situación del señor Diego Arcos fue puesta en conocimiento de la CIDH como un posible caso de violación del derecho humano a la libertad personal bajo el artículo 7 de la Convención Americana; no se ha solicitado a la CIDH que se pronuncie sobre la decisión de liberarlo tras haberlo tenido detenido en forma preventiva durante más de un año</w:t>
      </w:r>
      <w:r w:rsidR="009C3BBD">
        <w:rPr>
          <w:rFonts w:ascii="Cambria" w:hAnsi="Cambria"/>
          <w:sz w:val="20"/>
          <w:szCs w:val="20"/>
          <w:lang w:val="es-AR"/>
        </w:rPr>
        <w:t xml:space="preserve">, sino sobre el hecho mismo de su detención en las circunstancias en las que </w:t>
      </w:r>
      <w:r w:rsidR="00EF4806">
        <w:rPr>
          <w:rFonts w:ascii="Cambria" w:hAnsi="Cambria"/>
          <w:sz w:val="20"/>
          <w:szCs w:val="20"/>
          <w:lang w:val="es-AR"/>
        </w:rPr>
        <w:t xml:space="preserve">ésta </w:t>
      </w:r>
      <w:r w:rsidR="009C3BBD">
        <w:rPr>
          <w:rFonts w:ascii="Cambria" w:hAnsi="Cambria"/>
          <w:sz w:val="20"/>
          <w:szCs w:val="20"/>
          <w:lang w:val="es-AR"/>
        </w:rPr>
        <w:t xml:space="preserve">se dio. </w:t>
      </w:r>
    </w:p>
    <w:p w14:paraId="14C9286C" w14:textId="29BAC317" w:rsidR="009C3BBD" w:rsidRDefault="00971A88" w:rsidP="00971A8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3</w:t>
      </w:r>
      <w:r w:rsidR="006729DD">
        <w:rPr>
          <w:rFonts w:asciiTheme="majorHAnsi" w:hAnsiTheme="majorHAnsi"/>
          <w:sz w:val="20"/>
          <w:szCs w:val="20"/>
          <w:lang w:val="es-ES"/>
        </w:rPr>
        <w:t>1</w:t>
      </w:r>
      <w:r>
        <w:rPr>
          <w:rFonts w:asciiTheme="majorHAnsi" w:hAnsiTheme="majorHAnsi"/>
          <w:sz w:val="20"/>
          <w:szCs w:val="20"/>
          <w:lang w:val="es-ES"/>
        </w:rPr>
        <w:t xml:space="preserve">. </w:t>
      </w:r>
      <w:r w:rsidR="006C663C">
        <w:rPr>
          <w:rFonts w:asciiTheme="majorHAnsi" w:hAnsiTheme="majorHAnsi"/>
          <w:sz w:val="20"/>
          <w:szCs w:val="20"/>
          <w:lang w:val="es-ES"/>
        </w:rPr>
        <w:tab/>
      </w:r>
      <w:r w:rsidR="006768EE">
        <w:rPr>
          <w:rFonts w:asciiTheme="majorHAnsi" w:hAnsiTheme="majorHAnsi"/>
          <w:sz w:val="20"/>
          <w:szCs w:val="20"/>
          <w:lang w:val="es-ES"/>
        </w:rPr>
        <w:t xml:space="preserve">Finalmente, la Comisión no observa elementos de hecho o alegatos que permitan establecer </w:t>
      </w:r>
      <w:r w:rsidR="006768EE" w:rsidRPr="006768EE">
        <w:rPr>
          <w:rFonts w:asciiTheme="majorHAnsi" w:hAnsiTheme="majorHAnsi"/>
          <w:i/>
          <w:iCs/>
          <w:sz w:val="20"/>
          <w:szCs w:val="20"/>
          <w:lang w:val="es-ES"/>
        </w:rPr>
        <w:t>prima facie</w:t>
      </w:r>
      <w:r w:rsidR="006768EE">
        <w:rPr>
          <w:rFonts w:asciiTheme="majorHAnsi" w:hAnsiTheme="majorHAnsi"/>
          <w:sz w:val="20"/>
          <w:szCs w:val="20"/>
          <w:lang w:val="es-ES"/>
        </w:rPr>
        <w:t xml:space="preserve"> </w:t>
      </w:r>
      <w:r w:rsidR="005C4AFB">
        <w:rPr>
          <w:rFonts w:asciiTheme="majorHAnsi" w:hAnsiTheme="majorHAnsi"/>
          <w:sz w:val="20"/>
          <w:szCs w:val="20"/>
          <w:lang w:val="es-ES"/>
        </w:rPr>
        <w:t xml:space="preserve">la posible violación del derecho a la honra y reputación, establecido en el artículo 11 de la Convención Americana, en perjuicio de la Sra. </w:t>
      </w:r>
      <w:r w:rsidR="009C3BBD">
        <w:rPr>
          <w:rFonts w:asciiTheme="majorHAnsi" w:hAnsiTheme="majorHAnsi"/>
          <w:sz w:val="20"/>
          <w:szCs w:val="20"/>
          <w:lang w:val="es-ES"/>
        </w:rPr>
        <w:t>Petrona Núñez González</w:t>
      </w:r>
      <w:r w:rsidR="005C4AFB">
        <w:rPr>
          <w:rFonts w:asciiTheme="majorHAnsi" w:hAnsiTheme="majorHAnsi"/>
          <w:sz w:val="20"/>
          <w:szCs w:val="20"/>
          <w:lang w:val="es-ES"/>
        </w:rPr>
        <w:t>.</w:t>
      </w:r>
      <w:r w:rsidR="009C3BBD">
        <w:rPr>
          <w:rFonts w:asciiTheme="majorHAnsi" w:hAnsiTheme="majorHAnsi"/>
          <w:sz w:val="20"/>
          <w:szCs w:val="20"/>
          <w:lang w:val="es-ES"/>
        </w:rPr>
        <w:t xml:space="preserve"> </w:t>
      </w:r>
    </w:p>
    <w:p w14:paraId="1EDF3A5D"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94A0BEA" w14:textId="3B9534C6" w:rsidR="000419AD" w:rsidRPr="0041535F"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41535F">
        <w:rPr>
          <w:rFonts w:asciiTheme="majorHAnsi" w:hAnsiTheme="majorHAnsi"/>
          <w:sz w:val="20"/>
          <w:szCs w:val="20"/>
          <w:lang w:val="es-ES"/>
        </w:rPr>
        <w:t xml:space="preserve">los </w:t>
      </w:r>
      <w:r w:rsidR="0041535F" w:rsidRPr="00753616">
        <w:rPr>
          <w:rFonts w:asciiTheme="majorHAnsi" w:hAnsiTheme="majorHAnsi"/>
          <w:sz w:val="20"/>
          <w:szCs w:val="20"/>
          <w:lang w:val="es-ES"/>
        </w:rPr>
        <w:t xml:space="preserve">artículos </w:t>
      </w:r>
      <w:r w:rsidR="0041535F">
        <w:rPr>
          <w:rFonts w:asciiTheme="majorHAnsi" w:hAnsiTheme="majorHAnsi"/>
          <w:sz w:val="20"/>
          <w:szCs w:val="20"/>
          <w:lang w:val="es-ES"/>
        </w:rPr>
        <w:t xml:space="preserve">3, </w:t>
      </w:r>
      <w:r w:rsidR="0041535F" w:rsidRPr="00753616">
        <w:rPr>
          <w:rFonts w:asciiTheme="majorHAnsi" w:hAnsiTheme="majorHAnsi"/>
          <w:sz w:val="20"/>
          <w:szCs w:val="20"/>
          <w:lang w:val="es-ES"/>
        </w:rPr>
        <w:t xml:space="preserve">4, 5, </w:t>
      </w:r>
      <w:r w:rsidR="0041535F">
        <w:rPr>
          <w:rFonts w:asciiTheme="majorHAnsi" w:hAnsiTheme="majorHAnsi"/>
          <w:sz w:val="20"/>
          <w:szCs w:val="20"/>
          <w:lang w:val="es-ES"/>
        </w:rPr>
        <w:t xml:space="preserve">7, </w:t>
      </w:r>
      <w:r w:rsidR="0041535F" w:rsidRPr="00753616">
        <w:rPr>
          <w:rFonts w:asciiTheme="majorHAnsi" w:hAnsiTheme="majorHAnsi"/>
          <w:sz w:val="20"/>
          <w:szCs w:val="20"/>
          <w:lang w:val="es-ES"/>
        </w:rPr>
        <w:t>8</w:t>
      </w:r>
      <w:r w:rsidR="0041535F">
        <w:rPr>
          <w:rFonts w:asciiTheme="majorHAnsi" w:hAnsiTheme="majorHAnsi"/>
          <w:sz w:val="20"/>
          <w:szCs w:val="20"/>
          <w:lang w:val="es-ES"/>
        </w:rPr>
        <w:t xml:space="preserve">, 21, 22, 24, </w:t>
      </w:r>
      <w:r w:rsidR="0041535F" w:rsidRPr="00753616">
        <w:rPr>
          <w:rFonts w:asciiTheme="majorHAnsi" w:hAnsiTheme="majorHAnsi"/>
          <w:sz w:val="20"/>
          <w:szCs w:val="20"/>
          <w:lang w:val="es-ES"/>
        </w:rPr>
        <w:t xml:space="preserve">25 </w:t>
      </w:r>
      <w:r w:rsidR="0041535F">
        <w:rPr>
          <w:rFonts w:asciiTheme="majorHAnsi" w:hAnsiTheme="majorHAnsi"/>
          <w:sz w:val="20"/>
          <w:szCs w:val="20"/>
          <w:lang w:val="es-ES"/>
        </w:rPr>
        <w:t xml:space="preserve">y 26 </w:t>
      </w:r>
      <w:r w:rsidR="0041535F" w:rsidRPr="00753616">
        <w:rPr>
          <w:rFonts w:asciiTheme="majorHAnsi" w:hAnsiTheme="majorHAnsi"/>
          <w:sz w:val="20"/>
          <w:szCs w:val="20"/>
          <w:lang w:val="es-ES"/>
        </w:rPr>
        <w:t xml:space="preserve">de la Convención Americana, en </w:t>
      </w:r>
      <w:r w:rsidR="0041535F">
        <w:rPr>
          <w:rFonts w:asciiTheme="majorHAnsi" w:hAnsiTheme="majorHAnsi"/>
          <w:sz w:val="20"/>
          <w:szCs w:val="20"/>
          <w:lang w:val="es-ES"/>
        </w:rPr>
        <w:t xml:space="preserve">conexión </w:t>
      </w:r>
      <w:r w:rsidR="0041535F" w:rsidRPr="00753616">
        <w:rPr>
          <w:rFonts w:asciiTheme="majorHAnsi" w:hAnsiTheme="majorHAnsi"/>
          <w:sz w:val="20"/>
          <w:szCs w:val="20"/>
          <w:lang w:val="es-ES"/>
        </w:rPr>
        <w:t>con su</w:t>
      </w:r>
      <w:r w:rsidR="0041535F">
        <w:rPr>
          <w:rFonts w:asciiTheme="majorHAnsi" w:hAnsiTheme="majorHAnsi"/>
          <w:sz w:val="20"/>
          <w:szCs w:val="20"/>
          <w:lang w:val="es-ES"/>
        </w:rPr>
        <w:t>s</w:t>
      </w:r>
      <w:r w:rsidR="0041535F" w:rsidRPr="00753616">
        <w:rPr>
          <w:rFonts w:asciiTheme="majorHAnsi" w:hAnsiTheme="majorHAnsi"/>
          <w:sz w:val="20"/>
          <w:szCs w:val="20"/>
          <w:lang w:val="es-ES"/>
        </w:rPr>
        <w:t xml:space="preserve"> artículo</w:t>
      </w:r>
      <w:r w:rsidR="0041535F">
        <w:rPr>
          <w:rFonts w:asciiTheme="majorHAnsi" w:hAnsiTheme="majorHAnsi"/>
          <w:sz w:val="20"/>
          <w:szCs w:val="20"/>
          <w:lang w:val="es-ES"/>
        </w:rPr>
        <w:t>s</w:t>
      </w:r>
      <w:r w:rsidR="0041535F" w:rsidRPr="00753616">
        <w:rPr>
          <w:rFonts w:asciiTheme="majorHAnsi" w:hAnsiTheme="majorHAnsi"/>
          <w:sz w:val="20"/>
          <w:szCs w:val="20"/>
          <w:lang w:val="es-ES"/>
        </w:rPr>
        <w:t xml:space="preserve"> 1.1 </w:t>
      </w:r>
      <w:r w:rsidR="0041535F">
        <w:rPr>
          <w:rFonts w:asciiTheme="majorHAnsi" w:hAnsiTheme="majorHAnsi"/>
          <w:sz w:val="20"/>
          <w:szCs w:val="20"/>
          <w:lang w:val="es-ES"/>
        </w:rPr>
        <w:t xml:space="preserve">y 2; así como </w:t>
      </w:r>
      <w:r w:rsidR="005C4AFB">
        <w:rPr>
          <w:rFonts w:asciiTheme="majorHAnsi" w:hAnsiTheme="majorHAnsi"/>
          <w:sz w:val="20"/>
          <w:szCs w:val="20"/>
          <w:lang w:val="es-ES"/>
        </w:rPr>
        <w:t>del artículo</w:t>
      </w:r>
      <w:r w:rsidR="0041535F">
        <w:rPr>
          <w:rFonts w:asciiTheme="majorHAnsi" w:hAnsiTheme="majorHAnsi"/>
          <w:sz w:val="20"/>
          <w:szCs w:val="20"/>
          <w:lang w:val="es-ES"/>
        </w:rPr>
        <w:t xml:space="preserve"> I</w:t>
      </w:r>
      <w:r w:rsidR="005C4AFB">
        <w:rPr>
          <w:rFonts w:asciiTheme="majorHAnsi" w:hAnsiTheme="majorHAnsi"/>
          <w:sz w:val="20"/>
          <w:szCs w:val="20"/>
          <w:lang w:val="es-ES"/>
        </w:rPr>
        <w:t xml:space="preserve"> </w:t>
      </w:r>
      <w:r w:rsidR="0041535F">
        <w:rPr>
          <w:rFonts w:asciiTheme="majorHAnsi" w:hAnsiTheme="majorHAnsi"/>
          <w:sz w:val="20"/>
          <w:szCs w:val="20"/>
          <w:lang w:val="es-ES"/>
        </w:rPr>
        <w:t xml:space="preserve">de la Convención Interamericana sobre Desaparición Forzada de Personas; </w:t>
      </w:r>
      <w:r w:rsidR="005C4AFB">
        <w:rPr>
          <w:rFonts w:asciiTheme="majorHAnsi" w:hAnsiTheme="majorHAnsi"/>
          <w:sz w:val="20"/>
          <w:szCs w:val="20"/>
          <w:lang w:val="es-ES"/>
        </w:rPr>
        <w:t>de</w:t>
      </w:r>
      <w:r w:rsidR="0041535F">
        <w:rPr>
          <w:rFonts w:asciiTheme="majorHAnsi" w:hAnsiTheme="majorHAnsi"/>
          <w:sz w:val="20"/>
          <w:szCs w:val="20"/>
          <w:lang w:val="es-ES"/>
        </w:rPr>
        <w:t xml:space="preserve"> los artículos 1, 6 y 8 de la Convención Interamericana para Prevenir y Sancionar la Tortura</w:t>
      </w:r>
      <w:r w:rsidR="00A758AA">
        <w:rPr>
          <w:rFonts w:asciiTheme="majorHAnsi" w:hAnsiTheme="majorHAnsi"/>
          <w:sz w:val="20"/>
          <w:szCs w:val="20"/>
          <w:lang w:val="es-ES"/>
        </w:rPr>
        <w:t>;</w:t>
      </w:r>
      <w:r w:rsidR="007B76D3">
        <w:rPr>
          <w:rFonts w:asciiTheme="majorHAnsi" w:hAnsiTheme="majorHAnsi"/>
          <w:sz w:val="20"/>
          <w:szCs w:val="20"/>
          <w:lang w:val="es-ES"/>
        </w:rPr>
        <w:t xml:space="preserve"> </w:t>
      </w:r>
      <w:r w:rsidR="005C4AFB">
        <w:rPr>
          <w:rFonts w:asciiTheme="majorHAnsi" w:hAnsiTheme="majorHAnsi"/>
          <w:sz w:val="20"/>
          <w:szCs w:val="20"/>
          <w:lang w:val="es-ES"/>
        </w:rPr>
        <w:t xml:space="preserve">y del artículo 7 de la </w:t>
      </w:r>
      <w:r w:rsidR="005C4AFB">
        <w:rPr>
          <w:rFonts w:ascii="Cambria" w:hAnsi="Cambria"/>
          <w:bCs/>
          <w:sz w:val="20"/>
          <w:szCs w:val="20"/>
          <w:lang w:val="es-CO"/>
        </w:rPr>
        <w:t>Convención de Belem do Pará; y</w:t>
      </w:r>
    </w:p>
    <w:p w14:paraId="018D6747" w14:textId="0AB01300"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lastRenderedPageBreak/>
        <w:t>Notificar a las partes la presente decisión; continuar con el análisis del fondo de la cuestión; y publicar esta decisión e incluirla en su Informe Anual a la Asamblea General de la Organización de los Estados Americanos.</w:t>
      </w:r>
    </w:p>
    <w:p w14:paraId="2B1C4C04" w14:textId="7743A05C" w:rsidR="007D1E2D" w:rsidRPr="00A37B82" w:rsidRDefault="007D1E2D" w:rsidP="007D1E2D">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779CFECE" w14:textId="77777777" w:rsidR="007D1E2D" w:rsidRPr="00A37B82" w:rsidRDefault="007D1E2D" w:rsidP="007D1E2D">
      <w:pPr>
        <w:suppressAutoHyphens/>
        <w:ind w:firstLine="720"/>
        <w:jc w:val="both"/>
        <w:rPr>
          <w:rFonts w:asciiTheme="majorHAnsi" w:hAnsiTheme="majorHAnsi" w:cs="Arial"/>
          <w:noProof/>
          <w:spacing w:val="-2"/>
          <w:sz w:val="20"/>
          <w:szCs w:val="20"/>
          <w:lang w:val="es-CL"/>
        </w:rPr>
      </w:pPr>
    </w:p>
    <w:sectPr w:rsidR="007D1E2D"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10AF7" w14:textId="77777777" w:rsidR="00687566" w:rsidRDefault="00687566">
      <w:r>
        <w:separator/>
      </w:r>
    </w:p>
  </w:endnote>
  <w:endnote w:type="continuationSeparator" w:id="0">
    <w:p w14:paraId="11ED68E9" w14:textId="77777777" w:rsidR="00687566" w:rsidRDefault="0068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8773C" w14:textId="77777777" w:rsidR="00D60D66" w:rsidRDefault="00D60D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CC02A33" w14:textId="2C15B78B" w:rsidR="00971A88" w:rsidRPr="00934A2C" w:rsidRDefault="00971A8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60D66">
          <w:rPr>
            <w:noProof/>
            <w:sz w:val="16"/>
            <w:szCs w:val="22"/>
          </w:rPr>
          <w:t>1</w:t>
        </w:r>
        <w:r w:rsidRPr="00934A2C">
          <w:rPr>
            <w:noProof/>
            <w:sz w:val="16"/>
            <w:szCs w:val="22"/>
          </w:rPr>
          <w:fldChar w:fldCharType="end"/>
        </w:r>
      </w:p>
    </w:sdtContent>
  </w:sdt>
  <w:p w14:paraId="331FBE7F" w14:textId="77777777" w:rsidR="00971A88" w:rsidRDefault="00971A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9A56B" w14:textId="77777777" w:rsidR="00971A88" w:rsidRPr="00934A2C" w:rsidRDefault="00971A88">
    <w:pPr>
      <w:pStyle w:val="Footer"/>
      <w:jc w:val="center"/>
      <w:rPr>
        <w:sz w:val="16"/>
        <w:szCs w:val="22"/>
      </w:rPr>
    </w:pPr>
  </w:p>
  <w:p w14:paraId="471B985E" w14:textId="77777777" w:rsidR="00971A88" w:rsidRDefault="00971A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B6752" w14:textId="77777777" w:rsidR="00687566" w:rsidRPr="000F35ED" w:rsidRDefault="0068756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75D7990" w14:textId="77777777" w:rsidR="00687566" w:rsidRPr="000F35ED" w:rsidRDefault="00687566" w:rsidP="000F35ED">
      <w:pPr>
        <w:rPr>
          <w:rFonts w:asciiTheme="majorHAnsi" w:hAnsiTheme="majorHAnsi"/>
          <w:sz w:val="16"/>
          <w:szCs w:val="16"/>
        </w:rPr>
      </w:pPr>
      <w:r w:rsidRPr="000F35ED">
        <w:rPr>
          <w:rFonts w:asciiTheme="majorHAnsi" w:hAnsiTheme="majorHAnsi"/>
          <w:sz w:val="16"/>
          <w:szCs w:val="16"/>
        </w:rPr>
        <w:separator/>
      </w:r>
    </w:p>
    <w:p w14:paraId="680D640C" w14:textId="77777777" w:rsidR="00687566" w:rsidRPr="000F35ED" w:rsidRDefault="0068756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2F1282F" w14:textId="77777777" w:rsidR="00687566" w:rsidRPr="000F35ED" w:rsidRDefault="0068756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5E0B7E5B" w14:textId="5653F984" w:rsidR="00971A88" w:rsidRPr="004F4339" w:rsidRDefault="00971A88" w:rsidP="004F4339">
      <w:pPr>
        <w:pStyle w:val="FootnoteText"/>
        <w:ind w:firstLine="720"/>
        <w:jc w:val="both"/>
        <w:rPr>
          <w:rFonts w:asciiTheme="majorHAnsi" w:hAnsiTheme="majorHAnsi" w:cstheme="minorHAnsi"/>
          <w:sz w:val="16"/>
          <w:szCs w:val="16"/>
          <w:lang w:val="es-CO"/>
        </w:rPr>
      </w:pPr>
      <w:r w:rsidRPr="004F4339">
        <w:rPr>
          <w:rStyle w:val="FootnoteReference"/>
          <w:rFonts w:asciiTheme="majorHAnsi" w:hAnsiTheme="majorHAnsi" w:cstheme="minorHAnsi"/>
          <w:sz w:val="16"/>
          <w:szCs w:val="16"/>
        </w:rPr>
        <w:footnoteRef/>
      </w:r>
      <w:r w:rsidRPr="004F4339">
        <w:rPr>
          <w:rFonts w:asciiTheme="majorHAnsi" w:hAnsiTheme="majorHAnsi" w:cstheme="minorHAnsi"/>
          <w:sz w:val="16"/>
          <w:szCs w:val="16"/>
          <w:lang w:val="es-CO"/>
        </w:rPr>
        <w:t xml:space="preserve"> Los peticionarios identifican a las siguientes personas como víctimas: (i) víctimas de ejecución extrajudicial o muerte a raíz de los hechos: Filemón Benítez Pérez, Antonio Mayor Benítez Pérez, María Núñez González, Miguel Moreno Montejo, Pedro Núñez Pérez y Petrona Núñez González; (ii) víctimas de desaparición forzada: Mariano Pérez Guzmán y Antonio </w:t>
      </w:r>
      <w:proofErr w:type="spellStart"/>
      <w:r w:rsidRPr="004F4339">
        <w:rPr>
          <w:rFonts w:asciiTheme="majorHAnsi" w:hAnsiTheme="majorHAnsi" w:cstheme="minorHAnsi"/>
          <w:sz w:val="16"/>
          <w:szCs w:val="16"/>
          <w:lang w:val="es-CO"/>
        </w:rPr>
        <w:t>Peñate</w:t>
      </w:r>
      <w:proofErr w:type="spellEnd"/>
      <w:r w:rsidRPr="004F4339">
        <w:rPr>
          <w:rFonts w:asciiTheme="majorHAnsi" w:hAnsiTheme="majorHAnsi" w:cstheme="minorHAnsi"/>
          <w:sz w:val="16"/>
          <w:szCs w:val="16"/>
          <w:lang w:val="es-CO"/>
        </w:rPr>
        <w:t xml:space="preserve"> López (también conocido como Juan </w:t>
      </w:r>
      <w:proofErr w:type="spellStart"/>
      <w:r w:rsidRPr="004F4339">
        <w:rPr>
          <w:rFonts w:asciiTheme="majorHAnsi" w:hAnsiTheme="majorHAnsi" w:cstheme="minorHAnsi"/>
          <w:sz w:val="16"/>
          <w:szCs w:val="16"/>
          <w:lang w:val="es-CO"/>
        </w:rPr>
        <w:t>Peñate</w:t>
      </w:r>
      <w:proofErr w:type="spellEnd"/>
      <w:r w:rsidRPr="004F4339">
        <w:rPr>
          <w:rFonts w:asciiTheme="majorHAnsi" w:hAnsiTheme="majorHAnsi" w:cstheme="minorHAnsi"/>
          <w:sz w:val="16"/>
          <w:szCs w:val="16"/>
          <w:lang w:val="es-CO"/>
        </w:rPr>
        <w:t xml:space="preserve"> Montejo); (iii) </w:t>
      </w:r>
      <w:r w:rsidR="00DC41AC">
        <w:rPr>
          <w:rFonts w:asciiTheme="majorHAnsi" w:hAnsiTheme="majorHAnsi" w:cstheme="minorHAnsi"/>
          <w:sz w:val="16"/>
          <w:szCs w:val="16"/>
          <w:lang w:val="es-CO"/>
        </w:rPr>
        <w:t xml:space="preserve">víctimas de desplazamiento forzado: </w:t>
      </w:r>
      <w:r w:rsidR="00592267">
        <w:rPr>
          <w:rFonts w:asciiTheme="majorHAnsi" w:hAnsiTheme="majorHAnsi" w:cstheme="minorHAnsi"/>
          <w:sz w:val="16"/>
          <w:szCs w:val="16"/>
          <w:lang w:val="es-CO"/>
        </w:rPr>
        <w:t>treinta y seis</w:t>
      </w:r>
      <w:r w:rsidRPr="004F4339">
        <w:rPr>
          <w:rFonts w:asciiTheme="majorHAnsi" w:hAnsiTheme="majorHAnsi" w:cstheme="minorHAnsi"/>
          <w:sz w:val="16"/>
          <w:szCs w:val="16"/>
          <w:lang w:val="es-CO"/>
        </w:rPr>
        <w:t xml:space="preserve"> personas, que no se individualizan; (iv) víctima de privación arbitraria de la libertad: Diego Arcos Meneses; (iv) víctimas de órdenes de aprehensión arbitrarias: Alejandro </w:t>
      </w:r>
      <w:r w:rsidR="00592267">
        <w:rPr>
          <w:rFonts w:asciiTheme="majorHAnsi" w:hAnsiTheme="majorHAnsi" w:cstheme="minorHAnsi"/>
          <w:sz w:val="16"/>
          <w:szCs w:val="16"/>
          <w:lang w:val="es-CO"/>
        </w:rPr>
        <w:t>Á</w:t>
      </w:r>
      <w:r w:rsidRPr="004F4339">
        <w:rPr>
          <w:rFonts w:asciiTheme="majorHAnsi" w:hAnsiTheme="majorHAnsi" w:cstheme="minorHAnsi"/>
          <w:sz w:val="16"/>
          <w:szCs w:val="16"/>
          <w:lang w:val="es-CO"/>
        </w:rPr>
        <w:t xml:space="preserve">lvaro </w:t>
      </w:r>
      <w:proofErr w:type="spellStart"/>
      <w:r w:rsidR="00592267">
        <w:rPr>
          <w:rFonts w:asciiTheme="majorHAnsi" w:hAnsiTheme="majorHAnsi" w:cstheme="minorHAnsi"/>
          <w:sz w:val="16"/>
          <w:szCs w:val="16"/>
          <w:lang w:val="es-CO"/>
        </w:rPr>
        <w:t>Á</w:t>
      </w:r>
      <w:r w:rsidRPr="004F4339">
        <w:rPr>
          <w:rFonts w:asciiTheme="majorHAnsi" w:hAnsiTheme="majorHAnsi" w:cstheme="minorHAnsi"/>
          <w:sz w:val="16"/>
          <w:szCs w:val="16"/>
          <w:lang w:val="es-CO"/>
        </w:rPr>
        <w:t>lvaro</w:t>
      </w:r>
      <w:proofErr w:type="spellEnd"/>
      <w:r w:rsidRPr="004F4339">
        <w:rPr>
          <w:rFonts w:asciiTheme="majorHAnsi" w:hAnsiTheme="majorHAnsi" w:cstheme="minorHAnsi"/>
          <w:sz w:val="16"/>
          <w:szCs w:val="16"/>
          <w:lang w:val="es-CO"/>
        </w:rPr>
        <w:t xml:space="preserve">, Domingo </w:t>
      </w:r>
      <w:r w:rsidR="00592267">
        <w:rPr>
          <w:rFonts w:asciiTheme="majorHAnsi" w:hAnsiTheme="majorHAnsi" w:cstheme="minorHAnsi"/>
          <w:sz w:val="16"/>
          <w:szCs w:val="16"/>
          <w:lang w:val="es-CO"/>
        </w:rPr>
        <w:t>Á</w:t>
      </w:r>
      <w:r w:rsidRPr="004F4339">
        <w:rPr>
          <w:rFonts w:asciiTheme="majorHAnsi" w:hAnsiTheme="majorHAnsi" w:cstheme="minorHAnsi"/>
          <w:sz w:val="16"/>
          <w:szCs w:val="16"/>
          <w:lang w:val="es-CO"/>
        </w:rPr>
        <w:t xml:space="preserve">lvaro López, Antonio </w:t>
      </w:r>
      <w:r w:rsidR="00592267">
        <w:rPr>
          <w:rFonts w:asciiTheme="majorHAnsi" w:hAnsiTheme="majorHAnsi" w:cstheme="minorHAnsi"/>
          <w:sz w:val="16"/>
          <w:szCs w:val="16"/>
          <w:lang w:val="es-CO"/>
        </w:rPr>
        <w:t>Á</w:t>
      </w:r>
      <w:r w:rsidRPr="004F4339">
        <w:rPr>
          <w:rFonts w:asciiTheme="majorHAnsi" w:hAnsiTheme="majorHAnsi" w:cstheme="minorHAnsi"/>
          <w:sz w:val="16"/>
          <w:szCs w:val="16"/>
          <w:lang w:val="es-CO"/>
        </w:rPr>
        <w:t xml:space="preserve">lvarez López, Juan </w:t>
      </w:r>
      <w:proofErr w:type="spellStart"/>
      <w:r w:rsidRPr="004F4339">
        <w:rPr>
          <w:rFonts w:asciiTheme="majorHAnsi" w:hAnsiTheme="majorHAnsi" w:cstheme="minorHAnsi"/>
          <w:sz w:val="16"/>
          <w:szCs w:val="16"/>
          <w:lang w:val="es-CO"/>
        </w:rPr>
        <w:t>Peñate</w:t>
      </w:r>
      <w:proofErr w:type="spellEnd"/>
      <w:r w:rsidRPr="004F4339">
        <w:rPr>
          <w:rFonts w:asciiTheme="majorHAnsi" w:hAnsiTheme="majorHAnsi" w:cstheme="minorHAnsi"/>
          <w:sz w:val="16"/>
          <w:szCs w:val="16"/>
          <w:lang w:val="es-CO"/>
        </w:rPr>
        <w:t xml:space="preserve"> Díaz y Roberto Núñez González. No se individualiza a los familiares de ninguna de las víctimas.</w:t>
      </w:r>
    </w:p>
  </w:footnote>
  <w:footnote w:id="3">
    <w:p w14:paraId="1F537E89" w14:textId="77777777" w:rsidR="00971A88" w:rsidRPr="00306F33" w:rsidRDefault="00971A88" w:rsidP="005562DC">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sidRPr="007F7343">
        <w:rPr>
          <w:rFonts w:asciiTheme="majorHAnsi" w:hAnsiTheme="majorHAnsi"/>
          <w:sz w:val="16"/>
          <w:szCs w:val="16"/>
          <w:lang w:val="es-ES"/>
        </w:rPr>
        <w:t>Conforme a lo dispuesto en el artículo 17.2.a del Reglamento de la Comisión, el Comisionado Joel Hernández García, de nacionalidad mexicana, no participó en el debate ni en la decisión del presente asunto.</w:t>
      </w:r>
    </w:p>
  </w:footnote>
  <w:footnote w:id="4">
    <w:p w14:paraId="15BB14BF" w14:textId="30FF022C" w:rsidR="00971A88" w:rsidRPr="00C031F6" w:rsidRDefault="00971A88" w:rsidP="00C031F6">
      <w:pPr>
        <w:pStyle w:val="FootnoteText"/>
        <w:ind w:firstLine="720"/>
        <w:rPr>
          <w:rFonts w:asciiTheme="majorHAnsi" w:hAnsiTheme="majorHAnsi"/>
          <w:sz w:val="16"/>
          <w:szCs w:val="16"/>
          <w:lang w:val="es-CO"/>
        </w:rPr>
      </w:pPr>
      <w:r w:rsidRPr="00C031F6">
        <w:rPr>
          <w:rStyle w:val="FootnoteReference"/>
          <w:rFonts w:asciiTheme="majorHAnsi" w:hAnsiTheme="majorHAnsi"/>
          <w:sz w:val="16"/>
          <w:szCs w:val="16"/>
        </w:rPr>
        <w:footnoteRef/>
      </w:r>
      <w:r w:rsidRPr="00C031F6">
        <w:rPr>
          <w:rFonts w:asciiTheme="majorHAnsi" w:hAnsiTheme="majorHAnsi"/>
          <w:sz w:val="16"/>
          <w:szCs w:val="16"/>
          <w:lang w:val="es-CO"/>
        </w:rPr>
        <w:t xml:space="preserve"> En adelante, “</w:t>
      </w:r>
      <w:r w:rsidR="00592267">
        <w:rPr>
          <w:rFonts w:asciiTheme="majorHAnsi" w:hAnsiTheme="majorHAnsi"/>
          <w:sz w:val="16"/>
          <w:szCs w:val="16"/>
          <w:lang w:val="es-CO"/>
        </w:rPr>
        <w:t xml:space="preserve">la </w:t>
      </w:r>
      <w:r w:rsidRPr="00C031F6">
        <w:rPr>
          <w:rFonts w:asciiTheme="majorHAnsi" w:hAnsiTheme="majorHAnsi"/>
          <w:sz w:val="16"/>
          <w:szCs w:val="16"/>
          <w:lang w:val="es-CO"/>
        </w:rPr>
        <w:t>Convención Americana”</w:t>
      </w:r>
      <w:r w:rsidR="00592267">
        <w:rPr>
          <w:rFonts w:asciiTheme="majorHAnsi" w:hAnsiTheme="majorHAnsi"/>
          <w:sz w:val="16"/>
          <w:szCs w:val="16"/>
          <w:lang w:val="es-CO"/>
        </w:rPr>
        <w:t xml:space="preserve"> o </w:t>
      </w:r>
      <w:r w:rsidR="00592267" w:rsidRPr="00592267">
        <w:rPr>
          <w:rFonts w:asciiTheme="majorHAnsi" w:hAnsiTheme="majorHAnsi"/>
          <w:sz w:val="16"/>
          <w:szCs w:val="16"/>
          <w:lang w:val="es-ES"/>
        </w:rPr>
        <w:t>“la Convenci</w:t>
      </w:r>
      <w:r w:rsidR="00592267">
        <w:rPr>
          <w:rFonts w:asciiTheme="majorHAnsi" w:hAnsiTheme="majorHAnsi"/>
          <w:sz w:val="16"/>
          <w:szCs w:val="16"/>
          <w:lang w:val="es-ES"/>
        </w:rPr>
        <w:t>ón</w:t>
      </w:r>
      <w:r w:rsidR="00592267" w:rsidRPr="00592267">
        <w:rPr>
          <w:rFonts w:asciiTheme="majorHAnsi" w:hAnsiTheme="majorHAnsi"/>
          <w:sz w:val="16"/>
          <w:szCs w:val="16"/>
          <w:lang w:val="es-ES"/>
        </w:rPr>
        <w:t>”</w:t>
      </w:r>
      <w:r w:rsidRPr="00C031F6">
        <w:rPr>
          <w:rFonts w:asciiTheme="majorHAnsi" w:hAnsiTheme="majorHAnsi"/>
          <w:sz w:val="16"/>
          <w:szCs w:val="16"/>
          <w:lang w:val="es-CO"/>
        </w:rPr>
        <w:t>.</w:t>
      </w:r>
    </w:p>
  </w:footnote>
  <w:footnote w:id="5">
    <w:p w14:paraId="60B3D662" w14:textId="77777777" w:rsidR="00971A88" w:rsidRPr="00306F33" w:rsidRDefault="00971A88"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14:paraId="1DAB026D" w14:textId="0428EAC4" w:rsidR="00971A88" w:rsidRPr="00132D75" w:rsidRDefault="00971A88" w:rsidP="00132D75">
      <w:pPr>
        <w:pStyle w:val="FootnoteText"/>
        <w:ind w:firstLine="720"/>
        <w:jc w:val="both"/>
        <w:rPr>
          <w:rFonts w:asciiTheme="majorHAnsi" w:hAnsiTheme="majorHAnsi"/>
          <w:sz w:val="16"/>
          <w:szCs w:val="16"/>
          <w:lang w:val="es-CO"/>
        </w:rPr>
      </w:pPr>
      <w:r w:rsidRPr="00132D75">
        <w:rPr>
          <w:rStyle w:val="FootnoteReference"/>
          <w:rFonts w:asciiTheme="majorHAnsi" w:hAnsiTheme="majorHAnsi"/>
          <w:sz w:val="16"/>
          <w:szCs w:val="16"/>
        </w:rPr>
        <w:footnoteRef/>
      </w:r>
      <w:r w:rsidRPr="00132D75">
        <w:rPr>
          <w:rFonts w:asciiTheme="majorHAnsi" w:hAnsiTheme="majorHAnsi"/>
          <w:sz w:val="16"/>
          <w:szCs w:val="16"/>
          <w:lang w:val="es-CO"/>
        </w:rPr>
        <w:t xml:space="preserve"> Este asunto llegó </w:t>
      </w:r>
      <w:r w:rsidR="00592267">
        <w:rPr>
          <w:rFonts w:asciiTheme="majorHAnsi" w:hAnsiTheme="majorHAnsi"/>
          <w:sz w:val="16"/>
          <w:szCs w:val="16"/>
          <w:lang w:val="es-CO"/>
        </w:rPr>
        <w:t xml:space="preserve">inicialmente </w:t>
      </w:r>
      <w:r w:rsidRPr="00132D75">
        <w:rPr>
          <w:rFonts w:asciiTheme="majorHAnsi" w:hAnsiTheme="majorHAnsi"/>
          <w:sz w:val="16"/>
          <w:szCs w:val="16"/>
          <w:lang w:val="es-CO"/>
        </w:rPr>
        <w:t xml:space="preserve">a conocimiento de la CIDH a través de una solicitud de medidas cautelares recibida en noviembre de 2006, a la cual se le asignó el número MC-319-06. </w:t>
      </w:r>
      <w:r w:rsidR="00592267">
        <w:rPr>
          <w:rFonts w:asciiTheme="majorHAnsi" w:hAnsiTheme="majorHAnsi"/>
          <w:sz w:val="16"/>
          <w:szCs w:val="16"/>
          <w:lang w:val="es-CO"/>
        </w:rPr>
        <w:t>Posteriormente, e</w:t>
      </w:r>
      <w:r w:rsidRPr="00132D75">
        <w:rPr>
          <w:rFonts w:asciiTheme="majorHAnsi" w:hAnsiTheme="majorHAnsi"/>
          <w:sz w:val="16"/>
          <w:szCs w:val="16"/>
          <w:lang w:val="es-CO"/>
        </w:rPr>
        <w:t>l 30 de abril de 2010</w:t>
      </w:r>
      <w:r w:rsidR="00592267">
        <w:rPr>
          <w:rFonts w:asciiTheme="majorHAnsi" w:hAnsiTheme="majorHAnsi"/>
          <w:sz w:val="16"/>
          <w:szCs w:val="16"/>
          <w:lang w:val="es-CO"/>
        </w:rPr>
        <w:t xml:space="preserve"> </w:t>
      </w:r>
      <w:r w:rsidRPr="00132D75">
        <w:rPr>
          <w:rFonts w:asciiTheme="majorHAnsi" w:hAnsiTheme="majorHAnsi"/>
          <w:sz w:val="16"/>
          <w:szCs w:val="16"/>
          <w:lang w:val="es-CO"/>
        </w:rPr>
        <w:t>la CIDH solicitó a los peticionarios que indicaran “</w:t>
      </w:r>
      <w:r w:rsidRPr="00592267">
        <w:rPr>
          <w:rFonts w:asciiTheme="majorHAnsi" w:hAnsiTheme="majorHAnsi"/>
          <w:i/>
          <w:iCs/>
          <w:sz w:val="16"/>
          <w:szCs w:val="16"/>
          <w:lang w:val="es-CO"/>
        </w:rPr>
        <w:t>si el objeto de su presentación ante la CIDH se enmarca dentro del sistema de peticiones y casos, o corresponde a una solicitud de medidas cautelares</w:t>
      </w:r>
      <w:r w:rsidRPr="00132D75">
        <w:rPr>
          <w:rFonts w:asciiTheme="majorHAnsi" w:hAnsiTheme="majorHAnsi"/>
          <w:sz w:val="16"/>
          <w:szCs w:val="16"/>
          <w:lang w:val="es-CO"/>
        </w:rPr>
        <w:t>”</w:t>
      </w:r>
      <w:r w:rsidR="001A1CA2">
        <w:rPr>
          <w:rFonts w:asciiTheme="majorHAnsi" w:hAnsiTheme="majorHAnsi"/>
          <w:sz w:val="16"/>
          <w:szCs w:val="16"/>
          <w:lang w:val="es-CO"/>
        </w:rPr>
        <w:t>; a lo que</w:t>
      </w:r>
      <w:r w:rsidRPr="00132D75">
        <w:rPr>
          <w:rFonts w:asciiTheme="majorHAnsi" w:hAnsiTheme="majorHAnsi"/>
          <w:sz w:val="16"/>
          <w:szCs w:val="16"/>
          <w:lang w:val="es-CO"/>
        </w:rPr>
        <w:t xml:space="preserve"> </w:t>
      </w:r>
      <w:r w:rsidR="001A1CA2">
        <w:rPr>
          <w:rFonts w:asciiTheme="majorHAnsi" w:hAnsiTheme="majorHAnsi"/>
          <w:sz w:val="16"/>
          <w:szCs w:val="16"/>
          <w:lang w:val="es-CO"/>
        </w:rPr>
        <w:t>e</w:t>
      </w:r>
      <w:r w:rsidRPr="00132D75">
        <w:rPr>
          <w:rFonts w:asciiTheme="majorHAnsi" w:hAnsiTheme="majorHAnsi"/>
          <w:sz w:val="16"/>
          <w:szCs w:val="16"/>
          <w:lang w:val="es-CO"/>
        </w:rPr>
        <w:t>l 25 de agosto de 2010 los peticionarios respondieron solicitando que a “</w:t>
      </w:r>
      <w:r w:rsidRPr="001A1CA2">
        <w:rPr>
          <w:rFonts w:asciiTheme="majorHAnsi" w:hAnsiTheme="majorHAnsi"/>
          <w:i/>
          <w:iCs/>
          <w:sz w:val="16"/>
          <w:szCs w:val="16"/>
          <w:lang w:val="es-CO"/>
        </w:rPr>
        <w:t>los hechos del caso de referencia se les dé el trámite previsto para las peticiones y casos del Sistema Interamericano</w:t>
      </w:r>
      <w:r w:rsidRPr="00132D75">
        <w:rPr>
          <w:rFonts w:asciiTheme="majorHAnsi" w:hAnsiTheme="majorHAnsi"/>
          <w:sz w:val="16"/>
          <w:szCs w:val="16"/>
          <w:lang w:val="es-CO"/>
        </w:rPr>
        <w:t xml:space="preserve">”. </w:t>
      </w:r>
      <w:r w:rsidR="001A1CA2">
        <w:rPr>
          <w:rFonts w:asciiTheme="majorHAnsi" w:hAnsiTheme="majorHAnsi"/>
          <w:sz w:val="16"/>
          <w:szCs w:val="16"/>
          <w:lang w:val="es-CO"/>
        </w:rPr>
        <w:t>Así, m</w:t>
      </w:r>
      <w:r w:rsidRPr="00132D75">
        <w:rPr>
          <w:rFonts w:asciiTheme="majorHAnsi" w:hAnsiTheme="majorHAnsi"/>
          <w:sz w:val="16"/>
          <w:szCs w:val="16"/>
          <w:lang w:val="es-CO"/>
        </w:rPr>
        <w:t xml:space="preserve">ediante decisión del 5 de octubre de 2010 la CIDH resolvió cerrar el trámite de la solicitud de medida cautelar y abrir </w:t>
      </w:r>
      <w:r w:rsidR="001A1CA2">
        <w:rPr>
          <w:rFonts w:asciiTheme="majorHAnsi" w:hAnsiTheme="majorHAnsi"/>
          <w:sz w:val="16"/>
          <w:szCs w:val="16"/>
          <w:lang w:val="es-CO"/>
        </w:rPr>
        <w:t xml:space="preserve">a trámite </w:t>
      </w:r>
      <w:r w:rsidRPr="00132D75">
        <w:rPr>
          <w:rFonts w:asciiTheme="majorHAnsi" w:hAnsiTheme="majorHAnsi"/>
          <w:sz w:val="16"/>
          <w:szCs w:val="16"/>
          <w:lang w:val="es-CO"/>
        </w:rPr>
        <w:t>una petición por los mismos hechos.</w:t>
      </w:r>
    </w:p>
  </w:footnote>
  <w:footnote w:id="7">
    <w:p w14:paraId="15EE5A85" w14:textId="65626B10" w:rsidR="00971A88" w:rsidRPr="00BB3424" w:rsidRDefault="00971A88" w:rsidP="00BB3424">
      <w:pPr>
        <w:pStyle w:val="FootnoteText"/>
        <w:ind w:firstLine="720"/>
        <w:jc w:val="both"/>
        <w:rPr>
          <w:rFonts w:asciiTheme="majorHAnsi" w:hAnsiTheme="majorHAnsi"/>
          <w:sz w:val="16"/>
          <w:szCs w:val="16"/>
          <w:lang w:val="es-CO"/>
        </w:rPr>
      </w:pPr>
      <w:r w:rsidRPr="00BB3424">
        <w:rPr>
          <w:rStyle w:val="FootnoteReference"/>
          <w:rFonts w:asciiTheme="majorHAnsi" w:hAnsiTheme="majorHAnsi"/>
          <w:sz w:val="16"/>
          <w:szCs w:val="16"/>
        </w:rPr>
        <w:footnoteRef/>
      </w:r>
      <w:r w:rsidRPr="00BB3424">
        <w:rPr>
          <w:rFonts w:asciiTheme="majorHAnsi" w:hAnsiTheme="majorHAnsi"/>
          <w:sz w:val="16"/>
          <w:szCs w:val="16"/>
          <w:lang w:val="es-CO"/>
        </w:rPr>
        <w:t xml:space="preserve"> La petición relata que si bien el Gobierno Federal y </w:t>
      </w:r>
      <w:r w:rsidR="005670C4">
        <w:rPr>
          <w:rFonts w:asciiTheme="majorHAnsi" w:hAnsiTheme="majorHAnsi"/>
          <w:sz w:val="16"/>
          <w:szCs w:val="16"/>
          <w:lang w:val="es-CO"/>
        </w:rPr>
        <w:t xml:space="preserve">el </w:t>
      </w:r>
      <w:r w:rsidRPr="00BB3424">
        <w:rPr>
          <w:rFonts w:asciiTheme="majorHAnsi" w:hAnsiTheme="majorHAnsi"/>
          <w:sz w:val="16"/>
          <w:szCs w:val="16"/>
          <w:lang w:val="es-CO"/>
        </w:rPr>
        <w:t xml:space="preserve">Estatal de Chiapas se comprometieron en 2005 a reconocer los derechos agrarios y regularizar la situación de la comunidad Viejo Velasco, dicho compromiso se rompió a principio de 2006, </w:t>
      </w:r>
      <w:r w:rsidRPr="00BB3424">
        <w:rPr>
          <w:rFonts w:asciiTheme="majorHAnsi" w:hAnsiTheme="majorHAnsi"/>
          <w:i/>
          <w:iCs/>
          <w:sz w:val="16"/>
          <w:szCs w:val="16"/>
          <w:lang w:val="es-CO"/>
        </w:rPr>
        <w:t xml:space="preserve">“y el 28 de marzo de 2006, la Secretaría de la Reforma Agraria anunció el finiquito agrario, beneficiando a los Lacandones y sub-comuneros de Nueva Palestina y Frontera Corozal. El gobierno entonces, inició procesos de reubicación forzosa y amenazas de desalojo violento en la región. Sus esfuerzos se concentraron en cuatro poblados: Viejo Velasco, Flor de Cacao, Ojo de Agua </w:t>
      </w:r>
      <w:proofErr w:type="spellStart"/>
      <w:r w:rsidRPr="00BB3424">
        <w:rPr>
          <w:rFonts w:asciiTheme="majorHAnsi" w:hAnsiTheme="majorHAnsi"/>
          <w:i/>
          <w:iCs/>
          <w:sz w:val="16"/>
          <w:szCs w:val="16"/>
          <w:lang w:val="es-CO"/>
        </w:rPr>
        <w:t>Tsotsil</w:t>
      </w:r>
      <w:proofErr w:type="spellEnd"/>
      <w:r w:rsidRPr="00BB3424">
        <w:rPr>
          <w:rFonts w:asciiTheme="majorHAnsi" w:hAnsiTheme="majorHAnsi"/>
          <w:i/>
          <w:iCs/>
          <w:sz w:val="16"/>
          <w:szCs w:val="16"/>
          <w:lang w:val="es-CO"/>
        </w:rPr>
        <w:t xml:space="preserve"> y San Jacinto </w:t>
      </w:r>
      <w:proofErr w:type="spellStart"/>
      <w:r w:rsidRPr="00BB3424">
        <w:rPr>
          <w:rFonts w:asciiTheme="majorHAnsi" w:hAnsiTheme="majorHAnsi"/>
          <w:i/>
          <w:iCs/>
          <w:sz w:val="16"/>
          <w:szCs w:val="16"/>
          <w:lang w:val="es-CO"/>
        </w:rPr>
        <w:t>Lacanjá</w:t>
      </w:r>
      <w:proofErr w:type="spellEnd"/>
      <w:r w:rsidRPr="00BB3424">
        <w:rPr>
          <w:rFonts w:asciiTheme="majorHAnsi" w:hAnsiTheme="majorHAnsi"/>
          <w:i/>
          <w:iCs/>
          <w:sz w:val="16"/>
          <w:szCs w:val="16"/>
          <w:lang w:val="es-CO"/>
        </w:rPr>
        <w:t>”</w:t>
      </w:r>
      <w:r w:rsidRPr="00BB3424">
        <w:rPr>
          <w:rFonts w:asciiTheme="majorHAnsi" w:hAnsiTheme="majorHAnsi"/>
          <w:sz w:val="16"/>
          <w:szCs w:val="16"/>
          <w:lang w:val="es-CO"/>
        </w:rPr>
        <w:t>.</w:t>
      </w:r>
    </w:p>
  </w:footnote>
  <w:footnote w:id="8">
    <w:p w14:paraId="759AFF24" w14:textId="6AB17BBB" w:rsidR="00971A88" w:rsidRPr="00316616" w:rsidRDefault="00971A88" w:rsidP="00316616">
      <w:pPr>
        <w:pStyle w:val="FootnoteText"/>
        <w:ind w:firstLine="720"/>
        <w:jc w:val="both"/>
        <w:rPr>
          <w:rFonts w:asciiTheme="majorHAnsi" w:hAnsiTheme="majorHAnsi"/>
          <w:sz w:val="16"/>
          <w:szCs w:val="16"/>
          <w:lang w:val="es-CO"/>
        </w:rPr>
      </w:pPr>
      <w:r w:rsidRPr="00316616">
        <w:rPr>
          <w:rStyle w:val="FootnoteReference"/>
          <w:rFonts w:asciiTheme="majorHAnsi" w:hAnsiTheme="majorHAnsi"/>
          <w:sz w:val="16"/>
          <w:szCs w:val="16"/>
        </w:rPr>
        <w:footnoteRef/>
      </w:r>
      <w:r w:rsidRPr="00316616">
        <w:rPr>
          <w:rFonts w:asciiTheme="majorHAnsi" w:hAnsiTheme="majorHAnsi"/>
          <w:sz w:val="16"/>
          <w:szCs w:val="16"/>
          <w:lang w:val="es-CO"/>
        </w:rPr>
        <w:t xml:space="preserve"> Se afirma en la petición que iban con este grupo </w:t>
      </w:r>
      <w:r w:rsidR="005670C4">
        <w:rPr>
          <w:rFonts w:asciiTheme="majorHAnsi" w:hAnsiTheme="majorHAnsi"/>
          <w:sz w:val="16"/>
          <w:szCs w:val="16"/>
          <w:lang w:val="es-CO"/>
        </w:rPr>
        <w:t>cinco</w:t>
      </w:r>
      <w:r w:rsidRPr="00316616">
        <w:rPr>
          <w:rFonts w:asciiTheme="majorHAnsi" w:hAnsiTheme="majorHAnsi"/>
          <w:sz w:val="16"/>
          <w:szCs w:val="16"/>
          <w:lang w:val="es-CO"/>
        </w:rPr>
        <w:t xml:space="preserve"> </w:t>
      </w:r>
      <w:r w:rsidR="005670C4">
        <w:rPr>
          <w:rFonts w:asciiTheme="majorHAnsi" w:hAnsiTheme="majorHAnsi"/>
          <w:sz w:val="16"/>
          <w:szCs w:val="16"/>
          <w:lang w:val="es-CO"/>
        </w:rPr>
        <w:t>f</w:t>
      </w:r>
      <w:r w:rsidRPr="00316616">
        <w:rPr>
          <w:rFonts w:asciiTheme="majorHAnsi" w:hAnsiTheme="majorHAnsi"/>
          <w:sz w:val="16"/>
          <w:szCs w:val="16"/>
          <w:lang w:val="es-CO"/>
        </w:rPr>
        <w:t xml:space="preserve">iscales del Ministerio Público, </w:t>
      </w:r>
      <w:r w:rsidR="00A7695E">
        <w:rPr>
          <w:rFonts w:asciiTheme="majorHAnsi" w:hAnsiTheme="majorHAnsi"/>
          <w:sz w:val="16"/>
          <w:szCs w:val="16"/>
          <w:lang w:val="es-CO"/>
        </w:rPr>
        <w:t>dos</w:t>
      </w:r>
      <w:r w:rsidRPr="00316616">
        <w:rPr>
          <w:rFonts w:asciiTheme="majorHAnsi" w:hAnsiTheme="majorHAnsi"/>
          <w:sz w:val="16"/>
          <w:szCs w:val="16"/>
          <w:lang w:val="es-CO"/>
        </w:rPr>
        <w:t xml:space="preserve"> peritos, el Comandante Regional Zona Selva de la Agencia Estatal de Investigación con </w:t>
      </w:r>
      <w:r w:rsidR="00A7695E">
        <w:rPr>
          <w:rFonts w:asciiTheme="majorHAnsi" w:hAnsiTheme="majorHAnsi"/>
          <w:sz w:val="16"/>
          <w:szCs w:val="16"/>
          <w:lang w:val="es-CO"/>
        </w:rPr>
        <w:t>siete</w:t>
      </w:r>
      <w:r w:rsidRPr="00316616">
        <w:rPr>
          <w:rFonts w:asciiTheme="majorHAnsi" w:hAnsiTheme="majorHAnsi"/>
          <w:sz w:val="16"/>
          <w:szCs w:val="16"/>
          <w:lang w:val="es-CO"/>
        </w:rPr>
        <w:t xml:space="preserve"> agentes bajo su mando, y un representante de la Secretaría de Desarrollo Social.</w:t>
      </w:r>
      <w:r>
        <w:rPr>
          <w:rFonts w:asciiTheme="majorHAnsi" w:hAnsiTheme="majorHAnsi"/>
          <w:sz w:val="16"/>
          <w:szCs w:val="16"/>
          <w:lang w:val="es-CO"/>
        </w:rPr>
        <w:t xml:space="preserve"> Esta enunciación de los funcionarios públicos que acompañaban al grupo la extraen los peticionarios de la información aportada por el propio Estado en el trámite de la solicitud de medidas cautelares MC-319-06.</w:t>
      </w:r>
    </w:p>
  </w:footnote>
  <w:footnote w:id="9">
    <w:p w14:paraId="34D4F7C7" w14:textId="345C1039" w:rsidR="00971A88" w:rsidRPr="00A574AB" w:rsidRDefault="00971A88" w:rsidP="00A574AB">
      <w:pPr>
        <w:pStyle w:val="FootnoteText"/>
        <w:ind w:firstLine="720"/>
        <w:jc w:val="both"/>
        <w:rPr>
          <w:rFonts w:asciiTheme="majorHAnsi" w:hAnsiTheme="majorHAnsi"/>
          <w:sz w:val="16"/>
          <w:szCs w:val="16"/>
          <w:lang w:val="es-CO"/>
        </w:rPr>
      </w:pPr>
      <w:r w:rsidRPr="00A574AB">
        <w:rPr>
          <w:rStyle w:val="FootnoteReference"/>
          <w:rFonts w:asciiTheme="majorHAnsi" w:hAnsiTheme="majorHAnsi"/>
          <w:sz w:val="16"/>
          <w:szCs w:val="16"/>
        </w:rPr>
        <w:footnoteRef/>
      </w:r>
      <w:r w:rsidRPr="00A574AB">
        <w:rPr>
          <w:rFonts w:asciiTheme="majorHAnsi" w:hAnsiTheme="majorHAnsi"/>
          <w:sz w:val="16"/>
          <w:szCs w:val="16"/>
          <w:lang w:val="es-CO"/>
        </w:rPr>
        <w:t xml:space="preserve"> Se identifica como víctimas de ejecución extrajudicial a las siguientes personas: Filemón Benítez Pérez; Antonio Mayor Benítez Pérez; María Núñez González. </w:t>
      </w:r>
    </w:p>
  </w:footnote>
  <w:footnote w:id="10">
    <w:p w14:paraId="08335D66" w14:textId="175757CA" w:rsidR="00971A88" w:rsidRPr="00A574AB" w:rsidRDefault="00971A88" w:rsidP="00A574AB">
      <w:pPr>
        <w:pStyle w:val="FootnoteText"/>
        <w:ind w:firstLine="720"/>
        <w:jc w:val="both"/>
        <w:rPr>
          <w:rFonts w:asciiTheme="majorHAnsi" w:hAnsiTheme="majorHAnsi"/>
          <w:sz w:val="16"/>
          <w:szCs w:val="16"/>
          <w:lang w:val="es-CO"/>
        </w:rPr>
      </w:pPr>
      <w:r w:rsidRPr="00A574AB">
        <w:rPr>
          <w:rStyle w:val="FootnoteReference"/>
          <w:rFonts w:asciiTheme="majorHAnsi" w:hAnsiTheme="majorHAnsi"/>
          <w:sz w:val="16"/>
          <w:szCs w:val="16"/>
        </w:rPr>
        <w:footnoteRef/>
      </w:r>
      <w:r w:rsidRPr="00A574AB">
        <w:rPr>
          <w:rFonts w:asciiTheme="majorHAnsi" w:hAnsiTheme="majorHAnsi"/>
          <w:sz w:val="16"/>
          <w:szCs w:val="16"/>
          <w:lang w:val="es-CO"/>
        </w:rPr>
        <w:t xml:space="preserve"> Se identifica como personas desaparecidas a: Pedro Núñez Pérez -cuyo cadáver fue encontrado en 2007 y entregado a sus familiares en 2011-; Miguel Moreno Montejo -cuyo cadáver fue encontrado en 2007 y entregado a sus familiares en 2011-; Mariano Pérez Guzmán, y Antonio </w:t>
      </w:r>
      <w:proofErr w:type="spellStart"/>
      <w:r w:rsidRPr="00A574AB">
        <w:rPr>
          <w:rFonts w:asciiTheme="majorHAnsi" w:hAnsiTheme="majorHAnsi"/>
          <w:sz w:val="16"/>
          <w:szCs w:val="16"/>
          <w:lang w:val="es-CO"/>
        </w:rPr>
        <w:t>Peñate</w:t>
      </w:r>
      <w:proofErr w:type="spellEnd"/>
      <w:r w:rsidRPr="00A574AB">
        <w:rPr>
          <w:rFonts w:asciiTheme="majorHAnsi" w:hAnsiTheme="majorHAnsi"/>
          <w:sz w:val="16"/>
          <w:szCs w:val="16"/>
          <w:lang w:val="es-CO"/>
        </w:rPr>
        <w:t xml:space="preserve"> López (también conocido como Juan </w:t>
      </w:r>
      <w:proofErr w:type="spellStart"/>
      <w:r w:rsidRPr="00A574AB">
        <w:rPr>
          <w:rFonts w:asciiTheme="majorHAnsi" w:hAnsiTheme="majorHAnsi"/>
          <w:sz w:val="16"/>
          <w:szCs w:val="16"/>
          <w:lang w:val="es-CO"/>
        </w:rPr>
        <w:t>Peñate</w:t>
      </w:r>
      <w:proofErr w:type="spellEnd"/>
      <w:r w:rsidRPr="00A574AB">
        <w:rPr>
          <w:rFonts w:asciiTheme="majorHAnsi" w:hAnsiTheme="majorHAnsi"/>
          <w:sz w:val="16"/>
          <w:szCs w:val="16"/>
          <w:lang w:val="es-CO"/>
        </w:rPr>
        <w:t xml:space="preserve"> Montejo).</w:t>
      </w:r>
    </w:p>
  </w:footnote>
  <w:footnote w:id="11">
    <w:p w14:paraId="643C8D1A" w14:textId="2FEEBCA8" w:rsidR="00971A88" w:rsidRPr="00A574AB" w:rsidRDefault="00971A88" w:rsidP="0012333B">
      <w:pPr>
        <w:pStyle w:val="FootnoteText"/>
        <w:ind w:firstLine="720"/>
        <w:jc w:val="both"/>
        <w:rPr>
          <w:rFonts w:asciiTheme="majorHAnsi" w:hAnsiTheme="majorHAnsi"/>
          <w:sz w:val="16"/>
          <w:szCs w:val="16"/>
          <w:lang w:val="es-CO"/>
        </w:rPr>
      </w:pPr>
      <w:r w:rsidRPr="00A574AB">
        <w:rPr>
          <w:rStyle w:val="FootnoteReference"/>
          <w:rFonts w:asciiTheme="majorHAnsi" w:hAnsiTheme="majorHAnsi"/>
          <w:sz w:val="16"/>
          <w:szCs w:val="16"/>
        </w:rPr>
        <w:footnoteRef/>
      </w:r>
      <w:r w:rsidRPr="00A574AB">
        <w:rPr>
          <w:rFonts w:asciiTheme="majorHAnsi" w:hAnsiTheme="majorHAnsi"/>
          <w:sz w:val="16"/>
          <w:szCs w:val="16"/>
          <w:lang w:val="es-CO"/>
        </w:rPr>
        <w:t xml:space="preserve"> Los peticionarios hasta este momento procesal no han individualizado a las personas víctimas de desplazamiento forzoso, que son determinables.</w:t>
      </w:r>
    </w:p>
  </w:footnote>
  <w:footnote w:id="12">
    <w:p w14:paraId="0CDDFDF0" w14:textId="31D855E0" w:rsidR="00971A88" w:rsidRPr="00313C84" w:rsidRDefault="00971A88" w:rsidP="00313C84">
      <w:pPr>
        <w:pStyle w:val="FootnoteText"/>
        <w:ind w:firstLine="720"/>
        <w:jc w:val="both"/>
        <w:rPr>
          <w:rFonts w:asciiTheme="majorHAnsi" w:hAnsiTheme="majorHAnsi"/>
          <w:sz w:val="16"/>
          <w:szCs w:val="16"/>
          <w:lang w:val="es-CO"/>
        </w:rPr>
      </w:pPr>
      <w:r w:rsidRPr="00313C84">
        <w:rPr>
          <w:rStyle w:val="FootnoteReference"/>
          <w:rFonts w:asciiTheme="majorHAnsi" w:hAnsiTheme="majorHAnsi"/>
          <w:sz w:val="16"/>
          <w:szCs w:val="16"/>
        </w:rPr>
        <w:footnoteRef/>
      </w:r>
      <w:r w:rsidRPr="00313C84">
        <w:rPr>
          <w:rFonts w:asciiTheme="majorHAnsi" w:hAnsiTheme="majorHAnsi"/>
          <w:sz w:val="16"/>
          <w:szCs w:val="16"/>
          <w:lang w:val="es-CO"/>
        </w:rPr>
        <w:t xml:space="preserve"> Se narra en la petición: </w:t>
      </w:r>
      <w:r w:rsidRPr="00313C84">
        <w:rPr>
          <w:rFonts w:asciiTheme="majorHAnsi" w:hAnsiTheme="majorHAnsi"/>
          <w:i/>
          <w:iCs/>
          <w:sz w:val="16"/>
          <w:szCs w:val="16"/>
          <w:lang w:val="es-CO"/>
        </w:rPr>
        <w:t>“Petrona, en su testimonio menciona que fue ‘agarrada de forma violenta’, llevada a la comunidad El Paraíso, allí fue subida a un vehículo para posteriormente ser trasladada a la comunidad de Nueva Palestina. Cuando la secuestraron, iba enferma, y su salud empeoró al ser encarcelada. Sus captores trataron de atenderla, primero llevándola a una casa particular donde se le suministró una substancia vía muscular luego, ya que no mejoró, a otra casa donde una persona, de quien se desconoce la identidad, le suministró nuevamente una inyección. Al ver que no se recuperaba, los captores decidieron dejarla libre tras amenazarla de muerte si denunciaba el hecho. El 14 de noviembre Petrona fue encontrada en Palenque enferma, golpeada, y con  señas de daño psicológico, que la dejaron afectada tanto que el 29 de abril de 2010, falleció en el Hospital General de San Cristóbal de las Casas.”</w:t>
      </w:r>
    </w:p>
  </w:footnote>
  <w:footnote w:id="13">
    <w:p w14:paraId="41061FD1" w14:textId="459A368D" w:rsidR="00971A88" w:rsidRPr="00EB19D3" w:rsidRDefault="00971A88" w:rsidP="00EB19D3">
      <w:pPr>
        <w:pStyle w:val="FootnoteText"/>
        <w:ind w:firstLine="720"/>
        <w:rPr>
          <w:rFonts w:asciiTheme="majorHAnsi" w:hAnsiTheme="majorHAnsi"/>
          <w:sz w:val="16"/>
          <w:szCs w:val="16"/>
          <w:lang w:val="es-CO"/>
        </w:rPr>
      </w:pPr>
      <w:r w:rsidRPr="00EB19D3">
        <w:rPr>
          <w:rStyle w:val="FootnoteReference"/>
          <w:rFonts w:asciiTheme="majorHAnsi" w:hAnsiTheme="majorHAnsi"/>
          <w:sz w:val="16"/>
          <w:szCs w:val="16"/>
        </w:rPr>
        <w:footnoteRef/>
      </w:r>
      <w:r w:rsidRPr="00EB19D3">
        <w:rPr>
          <w:rFonts w:asciiTheme="majorHAnsi" w:hAnsiTheme="majorHAnsi"/>
          <w:sz w:val="16"/>
          <w:szCs w:val="16"/>
          <w:lang w:val="es-CO"/>
        </w:rPr>
        <w:t xml:space="preserve"> Se individualiza en la petición a Alejandro </w:t>
      </w:r>
      <w:r w:rsidR="00822444">
        <w:rPr>
          <w:rFonts w:asciiTheme="majorHAnsi" w:hAnsiTheme="majorHAnsi"/>
          <w:sz w:val="16"/>
          <w:szCs w:val="16"/>
          <w:lang w:val="es-CO"/>
        </w:rPr>
        <w:t>Álvaro</w:t>
      </w:r>
      <w:r w:rsidRPr="00EB19D3">
        <w:rPr>
          <w:rFonts w:asciiTheme="majorHAnsi" w:hAnsiTheme="majorHAnsi"/>
          <w:sz w:val="16"/>
          <w:szCs w:val="16"/>
          <w:lang w:val="es-CO"/>
        </w:rPr>
        <w:t xml:space="preserve"> </w:t>
      </w:r>
      <w:proofErr w:type="spellStart"/>
      <w:r w:rsidR="00822444">
        <w:rPr>
          <w:rFonts w:asciiTheme="majorHAnsi" w:hAnsiTheme="majorHAnsi"/>
          <w:sz w:val="16"/>
          <w:szCs w:val="16"/>
          <w:lang w:val="es-CO"/>
        </w:rPr>
        <w:t>Álvaro</w:t>
      </w:r>
      <w:proofErr w:type="spellEnd"/>
      <w:r w:rsidRPr="00EB19D3">
        <w:rPr>
          <w:rFonts w:asciiTheme="majorHAnsi" w:hAnsiTheme="majorHAnsi"/>
          <w:sz w:val="16"/>
          <w:szCs w:val="16"/>
          <w:lang w:val="es-CO"/>
        </w:rPr>
        <w:t xml:space="preserve">, Domingo </w:t>
      </w:r>
      <w:r w:rsidR="00822444">
        <w:rPr>
          <w:rFonts w:asciiTheme="majorHAnsi" w:hAnsiTheme="majorHAnsi"/>
          <w:sz w:val="16"/>
          <w:szCs w:val="16"/>
          <w:lang w:val="es-CO"/>
        </w:rPr>
        <w:t>Álvaro</w:t>
      </w:r>
      <w:r w:rsidRPr="00EB19D3">
        <w:rPr>
          <w:rFonts w:asciiTheme="majorHAnsi" w:hAnsiTheme="majorHAnsi"/>
          <w:sz w:val="16"/>
          <w:szCs w:val="16"/>
          <w:lang w:val="es-CO"/>
        </w:rPr>
        <w:t xml:space="preserve"> López, Antonio Alvarez López y Juan </w:t>
      </w:r>
      <w:proofErr w:type="spellStart"/>
      <w:r w:rsidRPr="00EB19D3">
        <w:rPr>
          <w:rFonts w:asciiTheme="majorHAnsi" w:hAnsiTheme="majorHAnsi"/>
          <w:sz w:val="16"/>
          <w:szCs w:val="16"/>
          <w:lang w:val="es-CO"/>
        </w:rPr>
        <w:t>Peñate</w:t>
      </w:r>
      <w:proofErr w:type="spellEnd"/>
      <w:r w:rsidRPr="00EB19D3">
        <w:rPr>
          <w:rFonts w:asciiTheme="majorHAnsi" w:hAnsiTheme="majorHAnsi"/>
          <w:sz w:val="16"/>
          <w:szCs w:val="16"/>
          <w:lang w:val="es-CO"/>
        </w:rPr>
        <w:t xml:space="preserve"> Díaz.</w:t>
      </w:r>
    </w:p>
  </w:footnote>
  <w:footnote w:id="14">
    <w:p w14:paraId="6BAF30CF" w14:textId="77777777" w:rsidR="00971A88" w:rsidRPr="002774D2" w:rsidRDefault="00971A88" w:rsidP="00111889">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Nº 70/14. Petición 1453-06. Admisibilidad. </w:t>
      </w:r>
      <w:proofErr w:type="spellStart"/>
      <w:r w:rsidRPr="002774D2">
        <w:rPr>
          <w:rFonts w:asciiTheme="majorHAnsi" w:hAnsiTheme="majorHAnsi" w:cstheme="minorHAnsi"/>
          <w:sz w:val="16"/>
          <w:szCs w:val="16"/>
          <w:lang w:val="es-US"/>
        </w:rPr>
        <w:t>Maicon</w:t>
      </w:r>
      <w:proofErr w:type="spellEnd"/>
      <w:r w:rsidRPr="002774D2">
        <w:rPr>
          <w:rFonts w:asciiTheme="majorHAnsi" w:hAnsiTheme="majorHAnsi" w:cstheme="minorHAnsi"/>
          <w:sz w:val="16"/>
          <w:szCs w:val="16"/>
          <w:lang w:val="es-US"/>
        </w:rPr>
        <w:t xml:space="preserve"> de Souza Silva. Renato da Silva </w:t>
      </w:r>
      <w:proofErr w:type="spellStart"/>
      <w:r w:rsidRPr="002774D2">
        <w:rPr>
          <w:rFonts w:asciiTheme="majorHAnsi" w:hAnsiTheme="majorHAnsi" w:cstheme="minorHAnsi"/>
          <w:sz w:val="16"/>
          <w:szCs w:val="16"/>
          <w:lang w:val="es-US"/>
        </w:rPr>
        <w:t>Paixão</w:t>
      </w:r>
      <w:proofErr w:type="spellEnd"/>
      <w:r w:rsidRPr="002774D2">
        <w:rPr>
          <w:rFonts w:asciiTheme="majorHAnsi" w:hAnsiTheme="majorHAnsi" w:cstheme="minorHAnsi"/>
          <w:sz w:val="16"/>
          <w:szCs w:val="16"/>
          <w:lang w:val="es-US"/>
        </w:rPr>
        <w:t xml:space="preserve"> y otros. 25 de julio de 2014, párr. 18; </w:t>
      </w:r>
      <w:r w:rsidRPr="002774D2">
        <w:rPr>
          <w:rFonts w:asciiTheme="majorHAnsi" w:hAnsiTheme="majorHAnsi"/>
          <w:sz w:val="16"/>
          <w:szCs w:val="16"/>
          <w:lang w:val="es-CO"/>
        </w:rPr>
        <w:t xml:space="preserve">Informe No. 3/12, Petición 12.224, Admisibilidad, Santiago </w:t>
      </w:r>
      <w:proofErr w:type="spellStart"/>
      <w:r w:rsidRPr="002774D2">
        <w:rPr>
          <w:rFonts w:asciiTheme="majorHAnsi" w:hAnsiTheme="majorHAnsi"/>
          <w:sz w:val="16"/>
          <w:szCs w:val="16"/>
          <w:lang w:val="es-CO"/>
        </w:rPr>
        <w:t>Antezana</w:t>
      </w:r>
      <w:proofErr w:type="spellEnd"/>
      <w:r w:rsidRPr="002774D2">
        <w:rPr>
          <w:rFonts w:asciiTheme="majorHAnsi" w:hAnsiTheme="majorHAnsi"/>
          <w:sz w:val="16"/>
          <w:szCs w:val="16"/>
          <w:lang w:val="es-CO"/>
        </w:rPr>
        <w:t xml:space="preserve"> Cueto y otros, Perú, 27 de enero de 2012, pár. 24; Informe No. 124/17, Petición 21-08, Admisibilidad, Fernanda López Medina y otros, Perú, 7 de septiembre de 2017, </w:t>
      </w:r>
      <w:proofErr w:type="spellStart"/>
      <w:r w:rsidRPr="002774D2">
        <w:rPr>
          <w:rFonts w:asciiTheme="majorHAnsi" w:hAnsiTheme="majorHAnsi"/>
          <w:sz w:val="16"/>
          <w:szCs w:val="16"/>
          <w:lang w:val="es-CO"/>
        </w:rPr>
        <w:t>párs</w:t>
      </w:r>
      <w:proofErr w:type="spellEnd"/>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US"/>
        </w:rPr>
        <w:t>3, 9-11.</w:t>
      </w:r>
    </w:p>
  </w:footnote>
  <w:footnote w:id="15">
    <w:p w14:paraId="3AF06C30" w14:textId="77777777" w:rsidR="00971A88" w:rsidRPr="002774D2" w:rsidRDefault="00971A88" w:rsidP="00111889">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w:t>
      </w:r>
      <w:proofErr w:type="spellStart"/>
      <w:r w:rsidRPr="002774D2">
        <w:rPr>
          <w:rFonts w:asciiTheme="majorHAnsi" w:hAnsiTheme="majorHAnsi" w:cstheme="minorHAnsi"/>
          <w:sz w:val="16"/>
          <w:szCs w:val="16"/>
          <w:lang w:val="es-US"/>
        </w:rPr>
        <w:t>Larroza</w:t>
      </w:r>
      <w:proofErr w:type="spellEnd"/>
      <w:r w:rsidRPr="002774D2">
        <w:rPr>
          <w:rFonts w:asciiTheme="majorHAnsi" w:hAnsiTheme="majorHAnsi" w:cstheme="minorHAnsi"/>
          <w:sz w:val="16"/>
          <w:szCs w:val="16"/>
          <w:lang w:val="es-US"/>
        </w:rPr>
        <w:t xml:space="preserve"> Velázquez y familia. </w:t>
      </w:r>
      <w:r w:rsidRPr="00AA2B66">
        <w:rPr>
          <w:rFonts w:asciiTheme="majorHAnsi" w:hAnsiTheme="majorHAnsi" w:cstheme="minorHAnsi"/>
          <w:sz w:val="16"/>
          <w:szCs w:val="16"/>
          <w:lang w:val="es-US"/>
        </w:rPr>
        <w:t>Paraguay. 30 de noviembre de 2017, párr. 14.</w:t>
      </w:r>
    </w:p>
  </w:footnote>
  <w:footnote w:id="16">
    <w:p w14:paraId="5AD275AC" w14:textId="77777777" w:rsidR="00971A88" w:rsidRPr="00F03B32" w:rsidRDefault="00971A88" w:rsidP="00111889">
      <w:pPr>
        <w:pStyle w:val="FootnoteText"/>
        <w:ind w:firstLine="720"/>
        <w:rPr>
          <w:rFonts w:asciiTheme="majorHAnsi" w:hAnsiTheme="majorHAnsi"/>
          <w:sz w:val="16"/>
          <w:szCs w:val="16"/>
          <w:lang w:val="es-CO"/>
        </w:rPr>
      </w:pPr>
      <w:r w:rsidRPr="00F03B32">
        <w:rPr>
          <w:rStyle w:val="FootnoteReference"/>
          <w:rFonts w:asciiTheme="majorHAnsi" w:hAnsiTheme="majorHAnsi"/>
          <w:sz w:val="16"/>
          <w:szCs w:val="16"/>
        </w:rPr>
        <w:footnoteRef/>
      </w:r>
      <w:r w:rsidRPr="00F03B32">
        <w:rPr>
          <w:rFonts w:asciiTheme="majorHAnsi" w:hAnsiTheme="majorHAnsi"/>
          <w:sz w:val="16"/>
          <w:szCs w:val="16"/>
          <w:lang w:val="es-CO"/>
        </w:rPr>
        <w:t xml:space="preserve"> CIDH, Informe No. 34/15, Petición 191-07 y otras. Admisibilidad. Álvaro Enrique Rodriguez Buitrago y otros. Colombia. 22 de julio de 2015, párr. 245.</w:t>
      </w:r>
    </w:p>
  </w:footnote>
  <w:footnote w:id="17">
    <w:p w14:paraId="737B8FA5" w14:textId="5FB36D28" w:rsidR="00971A88" w:rsidRPr="001A68EE" w:rsidRDefault="00971A88" w:rsidP="00222E33">
      <w:pPr>
        <w:pStyle w:val="FootnoteText"/>
        <w:jc w:val="both"/>
        <w:rPr>
          <w:rFonts w:asciiTheme="majorHAnsi" w:hAnsiTheme="majorHAnsi" w:cstheme="minorHAnsi"/>
          <w:sz w:val="16"/>
          <w:szCs w:val="16"/>
          <w:lang w:val="es-ES_tradnl"/>
        </w:rPr>
      </w:pPr>
      <w:r w:rsidRPr="001A68EE">
        <w:rPr>
          <w:rFonts w:asciiTheme="majorHAnsi" w:hAnsiTheme="majorHAnsi" w:cstheme="minorHAnsi"/>
          <w:sz w:val="16"/>
          <w:szCs w:val="16"/>
          <w:lang w:val="es-ES"/>
        </w:rPr>
        <w:tab/>
      </w:r>
      <w:r w:rsidRPr="001A68EE">
        <w:rPr>
          <w:rStyle w:val="FootnoteReference"/>
          <w:rFonts w:asciiTheme="majorHAnsi" w:hAnsiTheme="majorHAnsi" w:cstheme="minorHAnsi"/>
          <w:sz w:val="16"/>
          <w:szCs w:val="16"/>
        </w:rPr>
        <w:footnoteRef/>
      </w:r>
      <w:r w:rsidRPr="001A68EE">
        <w:rPr>
          <w:rFonts w:asciiTheme="majorHAnsi" w:hAnsiTheme="majorHAnsi" w:cstheme="minorHAnsi"/>
          <w:sz w:val="16"/>
          <w:szCs w:val="16"/>
          <w:lang w:val="es-ES"/>
        </w:rPr>
        <w:t xml:space="preserve"> CIDH, Informe No. 78/16, Petición 1170-09. Admisibilidad. </w:t>
      </w:r>
      <w:r w:rsidRPr="001A68EE">
        <w:rPr>
          <w:rFonts w:asciiTheme="majorHAnsi" w:hAnsiTheme="majorHAnsi" w:cstheme="minorHAnsi"/>
          <w:sz w:val="16"/>
          <w:szCs w:val="16"/>
          <w:lang w:val="pt-BR"/>
        </w:rPr>
        <w:t xml:space="preserve">Almir Muniz Da Silva. Brasil. </w:t>
      </w:r>
      <w:r w:rsidRPr="001A68EE">
        <w:rPr>
          <w:rFonts w:asciiTheme="majorHAnsi" w:hAnsiTheme="majorHAnsi" w:cstheme="minorHAnsi"/>
          <w:sz w:val="16"/>
          <w:szCs w:val="16"/>
          <w:lang w:val="es-ES"/>
        </w:rPr>
        <w:t xml:space="preserve">30 de diciembre de 2016, párr. </w:t>
      </w:r>
      <w:r w:rsidR="00A40C9D" w:rsidRPr="001A68EE">
        <w:rPr>
          <w:rFonts w:asciiTheme="majorHAnsi" w:hAnsiTheme="majorHAnsi" w:cstheme="minorHAnsi"/>
          <w:sz w:val="16"/>
          <w:szCs w:val="16"/>
          <w:lang w:val="es-ES"/>
        </w:rPr>
        <w:t>31;</w:t>
      </w:r>
      <w:r w:rsidR="00A40C9D" w:rsidRPr="001A68EE">
        <w:rPr>
          <w:rFonts w:asciiTheme="majorHAnsi" w:hAnsiTheme="majorHAnsi"/>
          <w:sz w:val="16"/>
          <w:szCs w:val="16"/>
          <w:lang w:val="es-CO"/>
        </w:rPr>
        <w:t xml:space="preserve"> </w:t>
      </w:r>
      <w:r w:rsidR="00A40C9D">
        <w:rPr>
          <w:rFonts w:asciiTheme="majorHAnsi" w:hAnsiTheme="majorHAnsi"/>
          <w:sz w:val="16"/>
          <w:szCs w:val="16"/>
          <w:lang w:val="es-CO"/>
        </w:rPr>
        <w:t>Informe</w:t>
      </w:r>
      <w:r w:rsidRPr="001A68EE">
        <w:rPr>
          <w:rFonts w:asciiTheme="majorHAnsi" w:hAnsiTheme="majorHAnsi"/>
          <w:sz w:val="16"/>
          <w:szCs w:val="16"/>
          <w:lang w:val="es-CO"/>
        </w:rPr>
        <w:t xml:space="preserve"> No. 161/17. Admisibilidad. Andy Williams Garcés Suárez y familia. </w:t>
      </w:r>
      <w:r w:rsidRPr="00884665">
        <w:rPr>
          <w:rFonts w:asciiTheme="majorHAnsi" w:hAnsiTheme="majorHAnsi"/>
          <w:sz w:val="16"/>
          <w:szCs w:val="16"/>
          <w:lang w:val="es-CO"/>
        </w:rPr>
        <w:t>Perú. 30 de noviembre de 2017, párr. 12.</w:t>
      </w:r>
    </w:p>
  </w:footnote>
  <w:footnote w:id="18">
    <w:p w14:paraId="664290F8" w14:textId="77777777" w:rsidR="00971A88" w:rsidRPr="002774D2" w:rsidRDefault="00971A88" w:rsidP="00222E33">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w:t>
      </w:r>
      <w:proofErr w:type="spellStart"/>
      <w:r w:rsidRPr="002774D2">
        <w:rPr>
          <w:rFonts w:asciiTheme="majorHAnsi" w:hAnsiTheme="majorHAnsi" w:cstheme="minorHAnsi"/>
          <w:sz w:val="16"/>
          <w:szCs w:val="16"/>
          <w:lang w:val="es-US"/>
        </w:rPr>
        <w:t>Larroza</w:t>
      </w:r>
      <w:proofErr w:type="spellEnd"/>
      <w:r w:rsidRPr="002774D2">
        <w:rPr>
          <w:rFonts w:asciiTheme="majorHAnsi" w:hAnsiTheme="majorHAnsi" w:cstheme="minorHAnsi"/>
          <w:sz w:val="16"/>
          <w:szCs w:val="16"/>
          <w:lang w:val="es-US"/>
        </w:rPr>
        <w:t xml:space="preserve"> Velázquez y familia. </w:t>
      </w:r>
      <w:r w:rsidRPr="001C1830">
        <w:rPr>
          <w:rFonts w:asciiTheme="majorHAnsi" w:hAnsiTheme="majorHAnsi" w:cstheme="minorHAnsi"/>
          <w:sz w:val="16"/>
          <w:szCs w:val="16"/>
          <w:lang w:val="es-CO"/>
        </w:rPr>
        <w:t>Paraguay. 30 de noviembre de 2017, párr. 14.</w:t>
      </w:r>
    </w:p>
  </w:footnote>
  <w:footnote w:id="19">
    <w:p w14:paraId="541C7784" w14:textId="77777777" w:rsidR="00971A88" w:rsidRDefault="00971A88" w:rsidP="00222E33">
      <w:pPr>
        <w:pStyle w:val="FootnoteText"/>
        <w:ind w:firstLine="720"/>
        <w:jc w:val="both"/>
        <w:rPr>
          <w:rFonts w:asciiTheme="majorHAnsi" w:hAnsiTheme="majorHAnsi"/>
          <w:sz w:val="16"/>
          <w:szCs w:val="16"/>
          <w:lang w:val="es-CO"/>
        </w:rPr>
      </w:pPr>
      <w:r>
        <w:rPr>
          <w:rStyle w:val="FootnoteReference"/>
          <w:rFonts w:asciiTheme="majorHAnsi" w:hAnsiTheme="majorHAnsi"/>
          <w:sz w:val="16"/>
          <w:szCs w:val="16"/>
        </w:rPr>
        <w:footnoteRef/>
      </w:r>
      <w:r>
        <w:rPr>
          <w:rFonts w:asciiTheme="majorHAnsi" w:hAnsiTheme="majorHAnsi"/>
          <w:sz w:val="16"/>
          <w:szCs w:val="16"/>
          <w:lang w:val="es-CO"/>
        </w:rPr>
        <w:t xml:space="preserve"> CIDH, Informe No. 11/17. Admisibilidad. María Hilaria González Sierra y otros. Colombia. 27 de enero de 2017, párr. 4; CIDH, Informe No. 89/18. Petición 1110-07. Admisibilidad. Juan Simón Cantillo </w:t>
      </w:r>
      <w:proofErr w:type="spellStart"/>
      <w:r>
        <w:rPr>
          <w:rFonts w:asciiTheme="majorHAnsi" w:hAnsiTheme="majorHAnsi"/>
          <w:sz w:val="16"/>
          <w:szCs w:val="16"/>
          <w:lang w:val="es-CO"/>
        </w:rPr>
        <w:t>Raigoza</w:t>
      </w:r>
      <w:proofErr w:type="spellEnd"/>
      <w:r>
        <w:rPr>
          <w:rFonts w:asciiTheme="majorHAnsi" w:hAnsiTheme="majorHAnsi"/>
          <w:sz w:val="16"/>
          <w:szCs w:val="16"/>
          <w:lang w:val="es-CO"/>
        </w:rPr>
        <w:t xml:space="preserve">, Keyla </w:t>
      </w:r>
      <w:proofErr w:type="spellStart"/>
      <w:r>
        <w:rPr>
          <w:rFonts w:asciiTheme="majorHAnsi" w:hAnsiTheme="majorHAnsi"/>
          <w:sz w:val="16"/>
          <w:szCs w:val="16"/>
          <w:lang w:val="es-CO"/>
        </w:rPr>
        <w:t>Sandrith</w:t>
      </w:r>
      <w:proofErr w:type="spellEnd"/>
      <w:r>
        <w:rPr>
          <w:rFonts w:asciiTheme="majorHAnsi" w:hAnsiTheme="majorHAnsi"/>
          <w:sz w:val="16"/>
          <w:szCs w:val="16"/>
          <w:lang w:val="es-CO"/>
        </w:rPr>
        <w:t xml:space="preserve"> Cantillo Vides y Familia. Colombia. 27 de julio de 2018, párr. 10; CIDH, Informe No. 44/18. Admisibilidad. Masacre de </w:t>
      </w:r>
      <w:proofErr w:type="spellStart"/>
      <w:r>
        <w:rPr>
          <w:rFonts w:asciiTheme="majorHAnsi" w:hAnsiTheme="majorHAnsi"/>
          <w:sz w:val="16"/>
          <w:szCs w:val="16"/>
          <w:lang w:val="es-CO"/>
        </w:rPr>
        <w:t>Pijiguay</w:t>
      </w:r>
      <w:proofErr w:type="spellEnd"/>
      <w:r>
        <w:rPr>
          <w:rFonts w:asciiTheme="majorHAnsi" w:hAnsiTheme="majorHAnsi"/>
          <w:sz w:val="16"/>
          <w:szCs w:val="16"/>
          <w:lang w:val="es-CO"/>
        </w:rPr>
        <w:t xml:space="preserve">. </w:t>
      </w:r>
      <w:r>
        <w:rPr>
          <w:rFonts w:asciiTheme="majorHAnsi" w:hAnsiTheme="majorHAnsi"/>
          <w:sz w:val="16"/>
          <w:szCs w:val="16"/>
          <w:lang w:val="es-ES"/>
        </w:rPr>
        <w:t xml:space="preserve">Colombia. 4 de mayo de 2018, párr. 11. </w:t>
      </w:r>
    </w:p>
  </w:footnote>
  <w:footnote w:id="20">
    <w:p w14:paraId="6991DEF1" w14:textId="77777777" w:rsidR="00971A88" w:rsidRPr="00F773FD" w:rsidRDefault="00971A88" w:rsidP="009669A1">
      <w:pPr>
        <w:pStyle w:val="FootnoteText"/>
        <w:ind w:firstLine="720"/>
        <w:jc w:val="both"/>
        <w:rPr>
          <w:rFonts w:asciiTheme="majorHAnsi" w:hAnsiTheme="majorHAnsi"/>
          <w:sz w:val="16"/>
          <w:szCs w:val="16"/>
          <w:lang w:val="es-CO"/>
        </w:rPr>
      </w:pPr>
      <w:r w:rsidRPr="00F773FD">
        <w:rPr>
          <w:rStyle w:val="FootnoteReference"/>
          <w:rFonts w:asciiTheme="majorHAnsi" w:hAnsiTheme="majorHAnsi"/>
          <w:sz w:val="16"/>
          <w:szCs w:val="16"/>
        </w:rPr>
        <w:footnoteRef/>
      </w:r>
      <w:r w:rsidRPr="00F773FD">
        <w:rPr>
          <w:rFonts w:asciiTheme="majorHAnsi" w:hAnsiTheme="majorHAnsi"/>
          <w:sz w:val="16"/>
          <w:szCs w:val="16"/>
          <w:lang w:val="es-CO"/>
        </w:rPr>
        <w:t xml:space="preserve"> CIDH, Informe No.37/18. Admisibilidad. Patricio Germán García </w:t>
      </w:r>
      <w:proofErr w:type="spellStart"/>
      <w:r w:rsidRPr="00F773FD">
        <w:rPr>
          <w:rFonts w:asciiTheme="majorHAnsi" w:hAnsiTheme="majorHAnsi"/>
          <w:sz w:val="16"/>
          <w:szCs w:val="16"/>
          <w:lang w:val="es-CO"/>
        </w:rPr>
        <w:t>Bartholin</w:t>
      </w:r>
      <w:proofErr w:type="spellEnd"/>
      <w:r w:rsidRPr="00F773FD">
        <w:rPr>
          <w:rFonts w:asciiTheme="majorHAnsi" w:hAnsiTheme="majorHAnsi"/>
          <w:sz w:val="16"/>
          <w:szCs w:val="16"/>
          <w:lang w:val="es-CO"/>
        </w:rPr>
        <w:t xml:space="preserve">. Chile. 4 de mayo de 2018, párr. 19; Informe No. 156/17. Admisibilidad. Carlos Alfonso Fonseca Murillo. </w:t>
      </w:r>
      <w:r w:rsidRPr="00ED63AC">
        <w:rPr>
          <w:rFonts w:asciiTheme="majorHAnsi" w:hAnsiTheme="majorHAnsi"/>
          <w:sz w:val="16"/>
          <w:szCs w:val="16"/>
          <w:lang w:val="es-CO"/>
        </w:rPr>
        <w:t>Ecuador. 30 de noviembre de 2017, párr. 13.</w:t>
      </w:r>
    </w:p>
  </w:footnote>
  <w:footnote w:id="21">
    <w:p w14:paraId="698B9E5D" w14:textId="77777777" w:rsidR="00971A88" w:rsidRPr="007F7343" w:rsidRDefault="00971A88" w:rsidP="00577239">
      <w:pPr>
        <w:pStyle w:val="FootnoteText"/>
        <w:ind w:firstLine="720"/>
        <w:jc w:val="both"/>
        <w:rPr>
          <w:rFonts w:asciiTheme="majorHAnsi" w:hAnsiTheme="majorHAnsi" w:cstheme="minorHAnsi"/>
          <w:sz w:val="16"/>
          <w:szCs w:val="16"/>
          <w:lang w:val="es-US"/>
        </w:rPr>
      </w:pPr>
      <w:r w:rsidRPr="007F7343">
        <w:rPr>
          <w:rStyle w:val="FootnoteReference"/>
          <w:rFonts w:asciiTheme="majorHAnsi" w:hAnsiTheme="majorHAnsi" w:cstheme="minorHAnsi"/>
          <w:sz w:val="16"/>
          <w:szCs w:val="16"/>
        </w:rPr>
        <w:footnoteRef/>
      </w:r>
      <w:r w:rsidRPr="007F7343">
        <w:rPr>
          <w:rFonts w:asciiTheme="majorHAnsi" w:hAnsiTheme="majorHAnsi" w:cstheme="minorHAnsi"/>
          <w:sz w:val="16"/>
          <w:szCs w:val="16"/>
          <w:lang w:val="es-US"/>
        </w:rPr>
        <w:t xml:space="preserve"> </w:t>
      </w:r>
      <w:r w:rsidRPr="007F7343">
        <w:rPr>
          <w:rFonts w:asciiTheme="majorHAnsi" w:hAnsiTheme="majorHAnsi"/>
          <w:sz w:val="16"/>
          <w:szCs w:val="16"/>
          <w:lang w:val="es-CO"/>
        </w:rPr>
        <w:t xml:space="preserve">CIDH, Informe No. 168/17. Admisibilidad. Miguel Ángel Morales </w:t>
      </w:r>
      <w:proofErr w:type="spellStart"/>
      <w:r w:rsidRPr="007F7343">
        <w:rPr>
          <w:rFonts w:asciiTheme="majorHAnsi" w:hAnsiTheme="majorHAnsi"/>
          <w:sz w:val="16"/>
          <w:szCs w:val="16"/>
          <w:lang w:val="es-CO"/>
        </w:rPr>
        <w:t>Morales</w:t>
      </w:r>
      <w:proofErr w:type="spellEnd"/>
      <w:r w:rsidRPr="007F7343">
        <w:rPr>
          <w:rFonts w:asciiTheme="majorHAnsi" w:hAnsiTheme="majorHAnsi"/>
          <w:sz w:val="16"/>
          <w:szCs w:val="16"/>
          <w:lang w:val="es-CO"/>
        </w:rPr>
        <w:t>. Perú. 1 de diciembre de 2017, párr. 15</w:t>
      </w:r>
      <w:r>
        <w:rPr>
          <w:rFonts w:asciiTheme="majorHAnsi" w:hAnsiTheme="majorHAnsi" w:cstheme="minorHAnsi"/>
          <w:sz w:val="16"/>
          <w:szCs w:val="16"/>
          <w:lang w:val="es-US"/>
        </w:rPr>
        <w:t>;</w:t>
      </w:r>
      <w:r w:rsidRPr="007F7343">
        <w:rPr>
          <w:rFonts w:asciiTheme="majorHAnsi" w:hAnsiTheme="majorHAnsi" w:cstheme="minorHAnsi"/>
          <w:sz w:val="16"/>
          <w:szCs w:val="16"/>
          <w:lang w:val="es-US"/>
        </w:rPr>
        <w:t xml:space="preserve"> </w:t>
      </w:r>
      <w:r w:rsidRPr="007F7343">
        <w:rPr>
          <w:rFonts w:asciiTheme="majorHAnsi" w:hAnsiTheme="majorHAnsi"/>
          <w:sz w:val="16"/>
          <w:szCs w:val="16"/>
          <w:lang w:val="es-CO"/>
        </w:rPr>
        <w:t xml:space="preserve">Informe No. 108/19. Petición 81-09. Admisibilidad. </w:t>
      </w:r>
      <w:proofErr w:type="spellStart"/>
      <w:r w:rsidRPr="007F7343">
        <w:rPr>
          <w:rFonts w:asciiTheme="majorHAnsi" w:hAnsiTheme="majorHAnsi"/>
          <w:sz w:val="16"/>
          <w:szCs w:val="16"/>
          <w:lang w:val="es-CO"/>
        </w:rPr>
        <w:t>Anael</w:t>
      </w:r>
      <w:proofErr w:type="spellEnd"/>
      <w:r w:rsidRPr="007F7343">
        <w:rPr>
          <w:rFonts w:asciiTheme="majorHAnsi" w:hAnsiTheme="majorHAnsi"/>
          <w:sz w:val="16"/>
          <w:szCs w:val="16"/>
          <w:lang w:val="es-CO"/>
        </w:rPr>
        <w:t xml:space="preserve"> Fidel </w:t>
      </w:r>
      <w:proofErr w:type="spellStart"/>
      <w:r w:rsidRPr="007F7343">
        <w:rPr>
          <w:rFonts w:asciiTheme="majorHAnsi" w:hAnsiTheme="majorHAnsi"/>
          <w:sz w:val="16"/>
          <w:szCs w:val="16"/>
          <w:lang w:val="es-CO"/>
        </w:rPr>
        <w:t>Sanjuanelo</w:t>
      </w:r>
      <w:proofErr w:type="spellEnd"/>
      <w:r w:rsidRPr="007F7343">
        <w:rPr>
          <w:rFonts w:asciiTheme="majorHAnsi" w:hAnsiTheme="majorHAnsi"/>
          <w:sz w:val="16"/>
          <w:szCs w:val="16"/>
          <w:lang w:val="es-CO"/>
        </w:rPr>
        <w:t xml:space="preserve"> Polo y familia. Colombia. 28 de julio de 2019, </w:t>
      </w:r>
      <w:proofErr w:type="spellStart"/>
      <w:r w:rsidRPr="007F7343">
        <w:rPr>
          <w:rFonts w:asciiTheme="majorHAnsi" w:hAnsiTheme="majorHAnsi"/>
          <w:sz w:val="16"/>
          <w:szCs w:val="16"/>
          <w:lang w:val="es-CO"/>
        </w:rPr>
        <w:t>párrs</w:t>
      </w:r>
      <w:proofErr w:type="spellEnd"/>
      <w:r w:rsidRPr="007F7343">
        <w:rPr>
          <w:rFonts w:asciiTheme="majorHAnsi" w:hAnsiTheme="majorHAnsi"/>
          <w:sz w:val="16"/>
          <w:szCs w:val="16"/>
          <w:lang w:val="es-CO"/>
        </w:rPr>
        <w:t xml:space="preserve">. 6, 15; </w:t>
      </w:r>
      <w:r w:rsidRPr="007F7343">
        <w:rPr>
          <w:rFonts w:asciiTheme="majorHAnsi" w:hAnsiTheme="majorHAnsi"/>
          <w:sz w:val="16"/>
          <w:szCs w:val="16"/>
          <w:lang w:val="es-US"/>
        </w:rPr>
        <w:t xml:space="preserve">Informe No. 92/14, Petición P-1196-03. Admisibilidad. Daniel Omar </w:t>
      </w:r>
      <w:proofErr w:type="spellStart"/>
      <w:r w:rsidRPr="007F7343">
        <w:rPr>
          <w:rFonts w:asciiTheme="majorHAnsi" w:hAnsiTheme="majorHAnsi"/>
          <w:sz w:val="16"/>
          <w:szCs w:val="16"/>
          <w:lang w:val="es-US"/>
        </w:rPr>
        <w:t>Camusso</w:t>
      </w:r>
      <w:proofErr w:type="spellEnd"/>
      <w:r w:rsidRPr="007F7343">
        <w:rPr>
          <w:rFonts w:asciiTheme="majorHAnsi" w:hAnsiTheme="majorHAnsi"/>
          <w:sz w:val="16"/>
          <w:szCs w:val="16"/>
          <w:lang w:val="es-US"/>
        </w:rPr>
        <w:t xml:space="preserve"> e hijo. Argentina. 4 de noviembre de 2014, </w:t>
      </w:r>
      <w:proofErr w:type="spellStart"/>
      <w:r w:rsidRPr="007F7343">
        <w:rPr>
          <w:rFonts w:asciiTheme="majorHAnsi" w:hAnsiTheme="majorHAnsi"/>
          <w:sz w:val="16"/>
          <w:szCs w:val="16"/>
          <w:lang w:val="es-US"/>
        </w:rPr>
        <w:t>párrs</w:t>
      </w:r>
      <w:proofErr w:type="spellEnd"/>
      <w:r w:rsidRPr="007F7343">
        <w:rPr>
          <w:rFonts w:asciiTheme="majorHAnsi" w:hAnsiTheme="majorHAnsi"/>
          <w:sz w:val="16"/>
          <w:szCs w:val="16"/>
          <w:lang w:val="es-US"/>
        </w:rPr>
        <w:t xml:space="preserve">. 68 y </w:t>
      </w:r>
      <w:proofErr w:type="spellStart"/>
      <w:r w:rsidRPr="007F7343">
        <w:rPr>
          <w:rFonts w:asciiTheme="majorHAnsi" w:hAnsiTheme="majorHAnsi"/>
          <w:sz w:val="16"/>
          <w:szCs w:val="16"/>
          <w:lang w:val="es-US"/>
        </w:rPr>
        <w:t>ss</w:t>
      </w:r>
      <w:proofErr w:type="spellEnd"/>
      <w:r w:rsidRPr="007F7343">
        <w:rPr>
          <w:rFonts w:asciiTheme="majorHAnsi" w:hAnsiTheme="majorHAnsi"/>
          <w:sz w:val="16"/>
          <w:szCs w:val="16"/>
          <w:lang w:val="es-US"/>
        </w:rPr>
        <w:t xml:space="preserve">; CIDH, Informe de Admisibilidad No. 104/13, </w:t>
      </w:r>
      <w:proofErr w:type="spellStart"/>
      <w:r w:rsidRPr="007F7343">
        <w:rPr>
          <w:rFonts w:asciiTheme="majorHAnsi" w:hAnsiTheme="majorHAnsi"/>
          <w:sz w:val="16"/>
          <w:szCs w:val="16"/>
          <w:lang w:val="es-US"/>
        </w:rPr>
        <w:t>Peticion</w:t>
      </w:r>
      <w:proofErr w:type="spellEnd"/>
      <w:r w:rsidRPr="007F7343">
        <w:rPr>
          <w:rFonts w:asciiTheme="majorHAnsi" w:hAnsiTheme="majorHAnsi"/>
          <w:sz w:val="16"/>
          <w:szCs w:val="16"/>
          <w:lang w:val="es-US"/>
        </w:rPr>
        <w:t xml:space="preserve"> 643-00. Admisibilidad. Hebe Sánchez de </w:t>
      </w:r>
      <w:proofErr w:type="spellStart"/>
      <w:r w:rsidRPr="007F7343">
        <w:rPr>
          <w:rFonts w:asciiTheme="majorHAnsi" w:hAnsiTheme="majorHAnsi"/>
          <w:sz w:val="16"/>
          <w:szCs w:val="16"/>
          <w:lang w:val="es-US"/>
        </w:rPr>
        <w:t>Améndola</w:t>
      </w:r>
      <w:proofErr w:type="spellEnd"/>
      <w:r w:rsidRPr="007F7343">
        <w:rPr>
          <w:rFonts w:asciiTheme="majorHAnsi" w:hAnsiTheme="majorHAnsi"/>
          <w:sz w:val="16"/>
          <w:szCs w:val="16"/>
          <w:lang w:val="es-US"/>
        </w:rPr>
        <w:t xml:space="preserve"> e hijas. Argentina. 5 de noviembre de 2013, </w:t>
      </w:r>
      <w:proofErr w:type="spellStart"/>
      <w:r w:rsidRPr="007F7343">
        <w:rPr>
          <w:rFonts w:asciiTheme="majorHAnsi" w:hAnsiTheme="majorHAnsi"/>
          <w:sz w:val="16"/>
          <w:szCs w:val="16"/>
          <w:lang w:val="es-US"/>
        </w:rPr>
        <w:t>párrs</w:t>
      </w:r>
      <w:proofErr w:type="spellEnd"/>
      <w:r w:rsidRPr="007F7343">
        <w:rPr>
          <w:rFonts w:asciiTheme="majorHAnsi" w:hAnsiTheme="majorHAnsi"/>
          <w:sz w:val="16"/>
          <w:szCs w:val="16"/>
          <w:lang w:val="es-US"/>
        </w:rPr>
        <w:t xml:space="preserve">. 24 y </w:t>
      </w:r>
      <w:proofErr w:type="spellStart"/>
      <w:r w:rsidRPr="007F7343">
        <w:rPr>
          <w:rFonts w:asciiTheme="majorHAnsi" w:hAnsiTheme="majorHAnsi"/>
          <w:sz w:val="16"/>
          <w:szCs w:val="16"/>
          <w:lang w:val="es-US"/>
        </w:rPr>
        <w:t>ss</w:t>
      </w:r>
      <w:proofErr w:type="spellEnd"/>
      <w:r w:rsidRPr="007F7343">
        <w:rPr>
          <w:rFonts w:asciiTheme="majorHAnsi" w:hAnsiTheme="majorHAnsi"/>
          <w:sz w:val="16"/>
          <w:szCs w:val="16"/>
          <w:lang w:val="es-US"/>
        </w:rPr>
        <w:t xml:space="preserve">; y CIDH, Informe No. 85/12, Petición 381-03. Admisibilidad. S. y otras, Ecuador. 8 de noviembre de 2012, </w:t>
      </w:r>
      <w:proofErr w:type="spellStart"/>
      <w:r w:rsidRPr="007F7343">
        <w:rPr>
          <w:rFonts w:asciiTheme="majorHAnsi" w:hAnsiTheme="majorHAnsi"/>
          <w:sz w:val="16"/>
          <w:szCs w:val="16"/>
          <w:lang w:val="es-US"/>
        </w:rPr>
        <w:t>párrs</w:t>
      </w:r>
      <w:proofErr w:type="spellEnd"/>
      <w:r w:rsidRPr="007F7343">
        <w:rPr>
          <w:rFonts w:asciiTheme="majorHAnsi" w:hAnsiTheme="majorHAnsi"/>
          <w:sz w:val="16"/>
          <w:szCs w:val="16"/>
          <w:lang w:val="es-US"/>
        </w:rPr>
        <w:t>. 23 y ss.</w:t>
      </w:r>
    </w:p>
  </w:footnote>
  <w:footnote w:id="22">
    <w:p w14:paraId="337119B9" w14:textId="77777777" w:rsidR="00260AAA" w:rsidRPr="00C72094" w:rsidRDefault="00260AAA" w:rsidP="00260AAA">
      <w:pPr>
        <w:pStyle w:val="FootnoteText"/>
        <w:ind w:firstLine="720"/>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166/17. Admisibilidad. Fausto Soto Miller. México. 1 de diciembre de 2017, párr. 10; Informe No. 165/17. Petición 86-08. Admisibilidad. Dionicio Cervantes Nolasco y Armando Aguilar Reyes. </w:t>
      </w:r>
      <w:r w:rsidRPr="00222E8B">
        <w:rPr>
          <w:rFonts w:asciiTheme="majorHAnsi" w:hAnsiTheme="majorHAnsi"/>
          <w:sz w:val="16"/>
          <w:szCs w:val="16"/>
          <w:lang w:val="es-CO"/>
        </w:rPr>
        <w:t>México. 1 de diciembre de 2017, párr. 5.</w:t>
      </w:r>
    </w:p>
  </w:footnote>
  <w:footnote w:id="23">
    <w:p w14:paraId="0698CA0B" w14:textId="77777777" w:rsidR="00577239" w:rsidRPr="006132CC" w:rsidRDefault="00577239" w:rsidP="00577239">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93AB" w14:textId="77777777" w:rsidR="00971A88" w:rsidRDefault="00971A88" w:rsidP="00971A8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971A88" w:rsidRDefault="00971A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709C0" w14:textId="77777777" w:rsidR="00971A88" w:rsidRDefault="00971A88"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971A88" w:rsidRPr="00EC7D62" w:rsidRDefault="00687566" w:rsidP="00A50FCF">
    <w:pPr>
      <w:pStyle w:val="Header"/>
      <w:tabs>
        <w:tab w:val="clear" w:pos="4320"/>
        <w:tab w:val="clear" w:pos="8640"/>
      </w:tabs>
      <w:jc w:val="center"/>
      <w:rPr>
        <w:sz w:val="22"/>
        <w:szCs w:val="22"/>
      </w:rPr>
    </w:pPr>
    <w:r>
      <w:rPr>
        <w:noProof/>
        <w:sz w:val="22"/>
        <w:szCs w:val="22"/>
        <w:bdr w:val="nil"/>
      </w:rPr>
      <w:pict w14:anchorId="3571CCD9">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FDCC1" w14:textId="77777777" w:rsidR="00D60D66" w:rsidRDefault="00D60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07884"/>
    <w:rsid w:val="0001269B"/>
    <w:rsid w:val="0001788C"/>
    <w:rsid w:val="0002083F"/>
    <w:rsid w:val="000231D0"/>
    <w:rsid w:val="000337EF"/>
    <w:rsid w:val="00040C3A"/>
    <w:rsid w:val="000419AD"/>
    <w:rsid w:val="000433C9"/>
    <w:rsid w:val="00043AD6"/>
    <w:rsid w:val="00044CA3"/>
    <w:rsid w:val="0005188C"/>
    <w:rsid w:val="00065C86"/>
    <w:rsid w:val="00071174"/>
    <w:rsid w:val="000716C5"/>
    <w:rsid w:val="00075E23"/>
    <w:rsid w:val="0009344A"/>
    <w:rsid w:val="000A1C7C"/>
    <w:rsid w:val="000A2E32"/>
    <w:rsid w:val="000A392E"/>
    <w:rsid w:val="000A575F"/>
    <w:rsid w:val="000B3311"/>
    <w:rsid w:val="000B785A"/>
    <w:rsid w:val="000C335D"/>
    <w:rsid w:val="000D05CB"/>
    <w:rsid w:val="000D10DB"/>
    <w:rsid w:val="000D1189"/>
    <w:rsid w:val="000D7C76"/>
    <w:rsid w:val="000E5EB5"/>
    <w:rsid w:val="000F35ED"/>
    <w:rsid w:val="00107131"/>
    <w:rsid w:val="0010736F"/>
    <w:rsid w:val="001076BB"/>
    <w:rsid w:val="001104FC"/>
    <w:rsid w:val="001115DD"/>
    <w:rsid w:val="00111889"/>
    <w:rsid w:val="00113F73"/>
    <w:rsid w:val="001158F9"/>
    <w:rsid w:val="001214B6"/>
    <w:rsid w:val="00121CC2"/>
    <w:rsid w:val="0012333B"/>
    <w:rsid w:val="001245D4"/>
    <w:rsid w:val="00131425"/>
    <w:rsid w:val="00132D75"/>
    <w:rsid w:val="00133E36"/>
    <w:rsid w:val="00133EE5"/>
    <w:rsid w:val="00135995"/>
    <w:rsid w:val="00156DD7"/>
    <w:rsid w:val="00167A34"/>
    <w:rsid w:val="00181274"/>
    <w:rsid w:val="0018199B"/>
    <w:rsid w:val="001964CE"/>
    <w:rsid w:val="001A1CA2"/>
    <w:rsid w:val="001A520D"/>
    <w:rsid w:val="001A7870"/>
    <w:rsid w:val="001B3A00"/>
    <w:rsid w:val="001B7AAF"/>
    <w:rsid w:val="001C1B41"/>
    <w:rsid w:val="001C63FD"/>
    <w:rsid w:val="001D65EF"/>
    <w:rsid w:val="001E17C8"/>
    <w:rsid w:val="001E49E7"/>
    <w:rsid w:val="001F1062"/>
    <w:rsid w:val="001F703D"/>
    <w:rsid w:val="001F7201"/>
    <w:rsid w:val="00200D71"/>
    <w:rsid w:val="0021737E"/>
    <w:rsid w:val="00222E33"/>
    <w:rsid w:val="00223A29"/>
    <w:rsid w:val="00223D55"/>
    <w:rsid w:val="002250A3"/>
    <w:rsid w:val="00235217"/>
    <w:rsid w:val="00244053"/>
    <w:rsid w:val="00246D1F"/>
    <w:rsid w:val="00247403"/>
    <w:rsid w:val="00247542"/>
    <w:rsid w:val="0024760E"/>
    <w:rsid w:val="00260AAA"/>
    <w:rsid w:val="00266B61"/>
    <w:rsid w:val="0026712A"/>
    <w:rsid w:val="002704DB"/>
    <w:rsid w:val="002A0AAE"/>
    <w:rsid w:val="002A5820"/>
    <w:rsid w:val="002C4962"/>
    <w:rsid w:val="002D21B2"/>
    <w:rsid w:val="002D2B26"/>
    <w:rsid w:val="002D5A9E"/>
    <w:rsid w:val="002D7EA2"/>
    <w:rsid w:val="002E187C"/>
    <w:rsid w:val="00302733"/>
    <w:rsid w:val="00302C98"/>
    <w:rsid w:val="00305835"/>
    <w:rsid w:val="00306F33"/>
    <w:rsid w:val="00307596"/>
    <w:rsid w:val="00313C84"/>
    <w:rsid w:val="00314078"/>
    <w:rsid w:val="0031535D"/>
    <w:rsid w:val="00316616"/>
    <w:rsid w:val="003239B8"/>
    <w:rsid w:val="0033169F"/>
    <w:rsid w:val="00340998"/>
    <w:rsid w:val="00344977"/>
    <w:rsid w:val="00346C95"/>
    <w:rsid w:val="00355602"/>
    <w:rsid w:val="00356185"/>
    <w:rsid w:val="00360380"/>
    <w:rsid w:val="003642D5"/>
    <w:rsid w:val="00364BED"/>
    <w:rsid w:val="0037519E"/>
    <w:rsid w:val="003759D3"/>
    <w:rsid w:val="00386CF0"/>
    <w:rsid w:val="003B5893"/>
    <w:rsid w:val="003B70FB"/>
    <w:rsid w:val="003C676B"/>
    <w:rsid w:val="003D3BC2"/>
    <w:rsid w:val="003E30CC"/>
    <w:rsid w:val="003E6CA1"/>
    <w:rsid w:val="003F2C97"/>
    <w:rsid w:val="003F5154"/>
    <w:rsid w:val="00400EDB"/>
    <w:rsid w:val="00402601"/>
    <w:rsid w:val="00405F9C"/>
    <w:rsid w:val="004065A8"/>
    <w:rsid w:val="0041535F"/>
    <w:rsid w:val="004165C2"/>
    <w:rsid w:val="0042359A"/>
    <w:rsid w:val="00432556"/>
    <w:rsid w:val="00436663"/>
    <w:rsid w:val="0044041A"/>
    <w:rsid w:val="00441ECB"/>
    <w:rsid w:val="00445193"/>
    <w:rsid w:val="00454C26"/>
    <w:rsid w:val="00462C1B"/>
    <w:rsid w:val="00467B7E"/>
    <w:rsid w:val="00473BB4"/>
    <w:rsid w:val="00477592"/>
    <w:rsid w:val="00480613"/>
    <w:rsid w:val="00486F1C"/>
    <w:rsid w:val="0049419D"/>
    <w:rsid w:val="004A3871"/>
    <w:rsid w:val="004A6A54"/>
    <w:rsid w:val="004B041C"/>
    <w:rsid w:val="004B421C"/>
    <w:rsid w:val="004B6525"/>
    <w:rsid w:val="004C20D2"/>
    <w:rsid w:val="004C2312"/>
    <w:rsid w:val="004C4B62"/>
    <w:rsid w:val="004C54C9"/>
    <w:rsid w:val="004D4ABA"/>
    <w:rsid w:val="004D6025"/>
    <w:rsid w:val="004E2649"/>
    <w:rsid w:val="004F4339"/>
    <w:rsid w:val="004F626F"/>
    <w:rsid w:val="00501399"/>
    <w:rsid w:val="005024D9"/>
    <w:rsid w:val="005047ED"/>
    <w:rsid w:val="0050633D"/>
    <w:rsid w:val="00507BC4"/>
    <w:rsid w:val="005128E4"/>
    <w:rsid w:val="005133DB"/>
    <w:rsid w:val="00514504"/>
    <w:rsid w:val="00521E1F"/>
    <w:rsid w:val="00525560"/>
    <w:rsid w:val="00544C49"/>
    <w:rsid w:val="005516A1"/>
    <w:rsid w:val="005543A8"/>
    <w:rsid w:val="005559EF"/>
    <w:rsid w:val="005562DC"/>
    <w:rsid w:val="00563557"/>
    <w:rsid w:val="00563E7C"/>
    <w:rsid w:val="005670C4"/>
    <w:rsid w:val="00571B78"/>
    <w:rsid w:val="0057402A"/>
    <w:rsid w:val="005771D0"/>
    <w:rsid w:val="00577239"/>
    <w:rsid w:val="0059191A"/>
    <w:rsid w:val="005921FF"/>
    <w:rsid w:val="00592267"/>
    <w:rsid w:val="005A24ED"/>
    <w:rsid w:val="005A6D0E"/>
    <w:rsid w:val="005B52B0"/>
    <w:rsid w:val="005B6806"/>
    <w:rsid w:val="005C4225"/>
    <w:rsid w:val="005C4AFB"/>
    <w:rsid w:val="005E08CA"/>
    <w:rsid w:val="005E4B8D"/>
    <w:rsid w:val="005F0DAD"/>
    <w:rsid w:val="005F0F33"/>
    <w:rsid w:val="00600DEB"/>
    <w:rsid w:val="006171AA"/>
    <w:rsid w:val="00627C9F"/>
    <w:rsid w:val="006311E9"/>
    <w:rsid w:val="00632354"/>
    <w:rsid w:val="006353AF"/>
    <w:rsid w:val="00635421"/>
    <w:rsid w:val="00642810"/>
    <w:rsid w:val="00652333"/>
    <w:rsid w:val="0066472A"/>
    <w:rsid w:val="006729DD"/>
    <w:rsid w:val="006768EE"/>
    <w:rsid w:val="0068009E"/>
    <w:rsid w:val="00687566"/>
    <w:rsid w:val="00692219"/>
    <w:rsid w:val="006927BD"/>
    <w:rsid w:val="006A17D2"/>
    <w:rsid w:val="006A48EB"/>
    <w:rsid w:val="006A73E6"/>
    <w:rsid w:val="006B2D5C"/>
    <w:rsid w:val="006C092F"/>
    <w:rsid w:val="006C0ECF"/>
    <w:rsid w:val="006C4EB1"/>
    <w:rsid w:val="006C663C"/>
    <w:rsid w:val="006D26FF"/>
    <w:rsid w:val="006E0166"/>
    <w:rsid w:val="006E2FFB"/>
    <w:rsid w:val="006E6825"/>
    <w:rsid w:val="006E7B34"/>
    <w:rsid w:val="006F286C"/>
    <w:rsid w:val="006F3A0D"/>
    <w:rsid w:val="006F4FC4"/>
    <w:rsid w:val="006F5104"/>
    <w:rsid w:val="00700017"/>
    <w:rsid w:val="0070669D"/>
    <w:rsid w:val="007067E6"/>
    <w:rsid w:val="0070697F"/>
    <w:rsid w:val="007103C4"/>
    <w:rsid w:val="0071603A"/>
    <w:rsid w:val="0072199C"/>
    <w:rsid w:val="00722C9F"/>
    <w:rsid w:val="00722D0A"/>
    <w:rsid w:val="00724298"/>
    <w:rsid w:val="007253B8"/>
    <w:rsid w:val="0073741F"/>
    <w:rsid w:val="007415F6"/>
    <w:rsid w:val="0076643F"/>
    <w:rsid w:val="00767B23"/>
    <w:rsid w:val="00777F63"/>
    <w:rsid w:val="00787F72"/>
    <w:rsid w:val="007912B2"/>
    <w:rsid w:val="007A5817"/>
    <w:rsid w:val="007B05C4"/>
    <w:rsid w:val="007B60E9"/>
    <w:rsid w:val="007B6CC3"/>
    <w:rsid w:val="007B723C"/>
    <w:rsid w:val="007B76D3"/>
    <w:rsid w:val="007C3334"/>
    <w:rsid w:val="007D1E2D"/>
    <w:rsid w:val="007D2B98"/>
    <w:rsid w:val="007E21BC"/>
    <w:rsid w:val="007E7C82"/>
    <w:rsid w:val="007F2AA1"/>
    <w:rsid w:val="007F343D"/>
    <w:rsid w:val="007F588D"/>
    <w:rsid w:val="007F61E3"/>
    <w:rsid w:val="00803F1C"/>
    <w:rsid w:val="0080600E"/>
    <w:rsid w:val="00814688"/>
    <w:rsid w:val="00817612"/>
    <w:rsid w:val="00822444"/>
    <w:rsid w:val="008338A4"/>
    <w:rsid w:val="0083422F"/>
    <w:rsid w:val="00834D49"/>
    <w:rsid w:val="008361B3"/>
    <w:rsid w:val="0083716B"/>
    <w:rsid w:val="00837C45"/>
    <w:rsid w:val="0084099D"/>
    <w:rsid w:val="00844730"/>
    <w:rsid w:val="008457C2"/>
    <w:rsid w:val="008507FC"/>
    <w:rsid w:val="00852FC8"/>
    <w:rsid w:val="00857A82"/>
    <w:rsid w:val="00873836"/>
    <w:rsid w:val="00875B3E"/>
    <w:rsid w:val="00885737"/>
    <w:rsid w:val="00890650"/>
    <w:rsid w:val="008944DC"/>
    <w:rsid w:val="00897E12"/>
    <w:rsid w:val="008A70F0"/>
    <w:rsid w:val="008A71FB"/>
    <w:rsid w:val="008A7E0F"/>
    <w:rsid w:val="008B12F5"/>
    <w:rsid w:val="008C2F39"/>
    <w:rsid w:val="008C5E2D"/>
    <w:rsid w:val="008D768D"/>
    <w:rsid w:val="008E3759"/>
    <w:rsid w:val="008E3BFE"/>
    <w:rsid w:val="008F1912"/>
    <w:rsid w:val="0090270B"/>
    <w:rsid w:val="009041DC"/>
    <w:rsid w:val="00905E29"/>
    <w:rsid w:val="00917B5A"/>
    <w:rsid w:val="00920A58"/>
    <w:rsid w:val="00920A8C"/>
    <w:rsid w:val="00922A5F"/>
    <w:rsid w:val="00934A2C"/>
    <w:rsid w:val="0095166D"/>
    <w:rsid w:val="009669A1"/>
    <w:rsid w:val="0096706E"/>
    <w:rsid w:val="00971A88"/>
    <w:rsid w:val="00974491"/>
    <w:rsid w:val="00975C4E"/>
    <w:rsid w:val="009766EE"/>
    <w:rsid w:val="00981FBA"/>
    <w:rsid w:val="00997BC5"/>
    <w:rsid w:val="009A4F41"/>
    <w:rsid w:val="009B381B"/>
    <w:rsid w:val="009B4196"/>
    <w:rsid w:val="009B645C"/>
    <w:rsid w:val="009C1B2E"/>
    <w:rsid w:val="009C3BBD"/>
    <w:rsid w:val="009D1753"/>
    <w:rsid w:val="009D7611"/>
    <w:rsid w:val="009E0B61"/>
    <w:rsid w:val="009E53DE"/>
    <w:rsid w:val="009F0438"/>
    <w:rsid w:val="009F643E"/>
    <w:rsid w:val="00A11212"/>
    <w:rsid w:val="00A11E44"/>
    <w:rsid w:val="00A2154C"/>
    <w:rsid w:val="00A2298E"/>
    <w:rsid w:val="00A30064"/>
    <w:rsid w:val="00A30100"/>
    <w:rsid w:val="00A30E5E"/>
    <w:rsid w:val="00A31953"/>
    <w:rsid w:val="00A328B3"/>
    <w:rsid w:val="00A33BE7"/>
    <w:rsid w:val="00A33C69"/>
    <w:rsid w:val="00A34826"/>
    <w:rsid w:val="00A40C9D"/>
    <w:rsid w:val="00A477D4"/>
    <w:rsid w:val="00A50FCF"/>
    <w:rsid w:val="00A528D1"/>
    <w:rsid w:val="00A574AB"/>
    <w:rsid w:val="00A610CD"/>
    <w:rsid w:val="00A6635A"/>
    <w:rsid w:val="00A758AA"/>
    <w:rsid w:val="00A7695E"/>
    <w:rsid w:val="00A81A9F"/>
    <w:rsid w:val="00AA09A2"/>
    <w:rsid w:val="00AA7996"/>
    <w:rsid w:val="00AB2293"/>
    <w:rsid w:val="00AB4213"/>
    <w:rsid w:val="00AC028E"/>
    <w:rsid w:val="00AC03BA"/>
    <w:rsid w:val="00AC19CB"/>
    <w:rsid w:val="00AD5AEE"/>
    <w:rsid w:val="00AE224D"/>
    <w:rsid w:val="00AE5488"/>
    <w:rsid w:val="00AE6F91"/>
    <w:rsid w:val="00AF5571"/>
    <w:rsid w:val="00B07341"/>
    <w:rsid w:val="00B1484F"/>
    <w:rsid w:val="00B159FB"/>
    <w:rsid w:val="00B15BB7"/>
    <w:rsid w:val="00B222DF"/>
    <w:rsid w:val="00B22FF0"/>
    <w:rsid w:val="00B30539"/>
    <w:rsid w:val="00B314DB"/>
    <w:rsid w:val="00B361F2"/>
    <w:rsid w:val="00B3718B"/>
    <w:rsid w:val="00B3745F"/>
    <w:rsid w:val="00B4632A"/>
    <w:rsid w:val="00B530F1"/>
    <w:rsid w:val="00B654DB"/>
    <w:rsid w:val="00B65589"/>
    <w:rsid w:val="00B71A4B"/>
    <w:rsid w:val="00B93D7F"/>
    <w:rsid w:val="00BA276C"/>
    <w:rsid w:val="00BA7165"/>
    <w:rsid w:val="00BB019D"/>
    <w:rsid w:val="00BB306F"/>
    <w:rsid w:val="00BB3424"/>
    <w:rsid w:val="00BB4FB6"/>
    <w:rsid w:val="00BD0FF5"/>
    <w:rsid w:val="00BD4B89"/>
    <w:rsid w:val="00BD5922"/>
    <w:rsid w:val="00BE154A"/>
    <w:rsid w:val="00BE4B26"/>
    <w:rsid w:val="00BF02CB"/>
    <w:rsid w:val="00BF6FD8"/>
    <w:rsid w:val="00C031F6"/>
    <w:rsid w:val="00C03680"/>
    <w:rsid w:val="00C054DF"/>
    <w:rsid w:val="00C10F96"/>
    <w:rsid w:val="00C21762"/>
    <w:rsid w:val="00C21FEF"/>
    <w:rsid w:val="00C23BA4"/>
    <w:rsid w:val="00C24468"/>
    <w:rsid w:val="00C24543"/>
    <w:rsid w:val="00C256A2"/>
    <w:rsid w:val="00C25ADB"/>
    <w:rsid w:val="00C47DCC"/>
    <w:rsid w:val="00C51515"/>
    <w:rsid w:val="00C545F9"/>
    <w:rsid w:val="00C5660B"/>
    <w:rsid w:val="00C56899"/>
    <w:rsid w:val="00C66B72"/>
    <w:rsid w:val="00C87AC4"/>
    <w:rsid w:val="00C9567A"/>
    <w:rsid w:val="00C95A4B"/>
    <w:rsid w:val="00CA702F"/>
    <w:rsid w:val="00CB13CB"/>
    <w:rsid w:val="00CB212D"/>
    <w:rsid w:val="00CB2660"/>
    <w:rsid w:val="00CC4464"/>
    <w:rsid w:val="00CC5E90"/>
    <w:rsid w:val="00CD046C"/>
    <w:rsid w:val="00CE076C"/>
    <w:rsid w:val="00CE1D43"/>
    <w:rsid w:val="00CE5199"/>
    <w:rsid w:val="00CE66D5"/>
    <w:rsid w:val="00CF637A"/>
    <w:rsid w:val="00CF66BF"/>
    <w:rsid w:val="00D03D6D"/>
    <w:rsid w:val="00D059DE"/>
    <w:rsid w:val="00D05ABD"/>
    <w:rsid w:val="00D13FCE"/>
    <w:rsid w:val="00D306D1"/>
    <w:rsid w:val="00D30800"/>
    <w:rsid w:val="00D34786"/>
    <w:rsid w:val="00D37A60"/>
    <w:rsid w:val="00D37BFC"/>
    <w:rsid w:val="00D45CCB"/>
    <w:rsid w:val="00D47A8E"/>
    <w:rsid w:val="00D52D14"/>
    <w:rsid w:val="00D60D66"/>
    <w:rsid w:val="00D712D3"/>
    <w:rsid w:val="00D71422"/>
    <w:rsid w:val="00D72DC6"/>
    <w:rsid w:val="00D74328"/>
    <w:rsid w:val="00D74EAC"/>
    <w:rsid w:val="00D7558D"/>
    <w:rsid w:val="00D80CD5"/>
    <w:rsid w:val="00D81D92"/>
    <w:rsid w:val="00D863BF"/>
    <w:rsid w:val="00D876F9"/>
    <w:rsid w:val="00DA7B5F"/>
    <w:rsid w:val="00DB6DD3"/>
    <w:rsid w:val="00DC0539"/>
    <w:rsid w:val="00DC11E7"/>
    <w:rsid w:val="00DC24E3"/>
    <w:rsid w:val="00DC41AC"/>
    <w:rsid w:val="00DC7023"/>
    <w:rsid w:val="00DC769A"/>
    <w:rsid w:val="00DD3D86"/>
    <w:rsid w:val="00DD4AD2"/>
    <w:rsid w:val="00DD77B4"/>
    <w:rsid w:val="00DE1ADB"/>
    <w:rsid w:val="00DE2862"/>
    <w:rsid w:val="00DE3B48"/>
    <w:rsid w:val="00DF1EC4"/>
    <w:rsid w:val="00E0340B"/>
    <w:rsid w:val="00E04776"/>
    <w:rsid w:val="00E04A90"/>
    <w:rsid w:val="00E0551F"/>
    <w:rsid w:val="00E10E39"/>
    <w:rsid w:val="00E219C7"/>
    <w:rsid w:val="00E4118C"/>
    <w:rsid w:val="00E43157"/>
    <w:rsid w:val="00E461CE"/>
    <w:rsid w:val="00E573E4"/>
    <w:rsid w:val="00E64C3D"/>
    <w:rsid w:val="00E716DE"/>
    <w:rsid w:val="00E720CA"/>
    <w:rsid w:val="00E84EB5"/>
    <w:rsid w:val="00E85662"/>
    <w:rsid w:val="00E8789F"/>
    <w:rsid w:val="00E913D8"/>
    <w:rsid w:val="00E97B71"/>
    <w:rsid w:val="00EA3D34"/>
    <w:rsid w:val="00EB19D3"/>
    <w:rsid w:val="00EB454D"/>
    <w:rsid w:val="00EB68D4"/>
    <w:rsid w:val="00EC7EC6"/>
    <w:rsid w:val="00ED549D"/>
    <w:rsid w:val="00ED57A1"/>
    <w:rsid w:val="00ED5E10"/>
    <w:rsid w:val="00ED76BE"/>
    <w:rsid w:val="00EE00E9"/>
    <w:rsid w:val="00EE3A11"/>
    <w:rsid w:val="00EE5058"/>
    <w:rsid w:val="00EF1AAA"/>
    <w:rsid w:val="00EF202A"/>
    <w:rsid w:val="00EF4806"/>
    <w:rsid w:val="00EF619B"/>
    <w:rsid w:val="00F00B55"/>
    <w:rsid w:val="00F02AD1"/>
    <w:rsid w:val="00F253CC"/>
    <w:rsid w:val="00F341BE"/>
    <w:rsid w:val="00F37106"/>
    <w:rsid w:val="00F44E25"/>
    <w:rsid w:val="00F505AC"/>
    <w:rsid w:val="00F519CF"/>
    <w:rsid w:val="00F51DE3"/>
    <w:rsid w:val="00F56BA5"/>
    <w:rsid w:val="00F60E22"/>
    <w:rsid w:val="00F7542E"/>
    <w:rsid w:val="00F804C4"/>
    <w:rsid w:val="00F81395"/>
    <w:rsid w:val="00F81BB8"/>
    <w:rsid w:val="00F90C64"/>
    <w:rsid w:val="00F917D1"/>
    <w:rsid w:val="00F92383"/>
    <w:rsid w:val="00F928F3"/>
    <w:rsid w:val="00F94B88"/>
    <w:rsid w:val="00F9653B"/>
    <w:rsid w:val="00FB4587"/>
    <w:rsid w:val="00FB62CF"/>
    <w:rsid w:val="00FC273D"/>
    <w:rsid w:val="00FD3C3B"/>
    <w:rsid w:val="00FE07DD"/>
    <w:rsid w:val="00FE6B45"/>
    <w:rsid w:val="00FF55F3"/>
    <w:rsid w:val="00FF5851"/>
    <w:rsid w:val="00FF6305"/>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5562D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111889"/>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111889"/>
    <w:rPr>
      <w:rFonts w:ascii="Univers" w:hAnsi="Univers"/>
      <w:dstrike w:val="0"/>
      <w:sz w:val="20"/>
      <w:szCs w:val="20"/>
      <w:vertAlign w:val="superscript"/>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529DA"/>
    <w:rsid w:val="002A0897"/>
    <w:rsid w:val="002A3923"/>
    <w:rsid w:val="002B579D"/>
    <w:rsid w:val="00394049"/>
    <w:rsid w:val="003B0C71"/>
    <w:rsid w:val="003C03EF"/>
    <w:rsid w:val="003F4EDF"/>
    <w:rsid w:val="004B5BBB"/>
    <w:rsid w:val="004F2DF8"/>
    <w:rsid w:val="00517E2A"/>
    <w:rsid w:val="005E7BA2"/>
    <w:rsid w:val="006B4477"/>
    <w:rsid w:val="006F24A1"/>
    <w:rsid w:val="00742F0F"/>
    <w:rsid w:val="00846F80"/>
    <w:rsid w:val="009A261B"/>
    <w:rsid w:val="00AA2E17"/>
    <w:rsid w:val="00AC15A4"/>
    <w:rsid w:val="00B0336C"/>
    <w:rsid w:val="00B82626"/>
    <w:rsid w:val="00C055CE"/>
    <w:rsid w:val="00D241E9"/>
    <w:rsid w:val="00D7750D"/>
    <w:rsid w:val="00ED24A3"/>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9C18D-2A86-4E6D-B939-32D566DE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7569</Words>
  <Characters>40647</Characters>
  <Application>Microsoft Office Word</Application>
  <DocSecurity>0</DocSecurity>
  <Lines>797</Lines>
  <Paragraphs>235</Paragraphs>
  <ScaleCrop>false</ScaleCrop>
  <Company/>
  <LinksUpToDate>false</LinksUpToDate>
  <CharactersWithSpaces>47981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264/20</dc:title>
  <dc:creator/>
  <cp:lastModifiedBy/>
  <cp:revision>1</cp:revision>
  <dcterms:created xsi:type="dcterms:W3CDTF">2020-10-20T12:26:00Z</dcterms:created>
  <dcterms:modified xsi:type="dcterms:W3CDTF">2020-10-20T12:26:00Z</dcterms:modified>
</cp:coreProperties>
</file>