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C674F" w14:textId="77777777" w:rsidR="00040C3A" w:rsidRPr="00CD7E6E" w:rsidRDefault="00D306D1" w:rsidP="00627C9F">
      <w:pPr>
        <w:jc w:val="both"/>
        <w:rPr>
          <w:rFonts w:asciiTheme="majorHAnsi" w:hAnsiTheme="majorHAnsi" w:cs="Univers"/>
          <w:b/>
          <w:bCs/>
          <w:sz w:val="22"/>
          <w:szCs w:val="22"/>
        </w:rPr>
      </w:pPr>
      <w:r w:rsidRPr="00CD7E6E">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0BD13674" wp14:editId="2A74F96E">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57D0B03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" fillcolor="#4a7194" stroked="f" strokeweight="2pt"/>
            </w:pict>
          </mc:Fallback>
        </mc:AlternateContent>
      </w:r>
      <w:r w:rsidR="003E6CA1" w:rsidRPr="00CD7E6E">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7581E157" wp14:editId="12AEB30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29B077" w14:textId="77777777" w:rsidR="00A12AD7" w:rsidRDefault="00A12AD7" w:rsidP="00AE5488">
                            <w:r>
                              <w:rPr>
                                <w:noProof/>
                                <w:lang w:val="en-US"/>
                              </w:rPr>
                              <w:drawing>
                                <wp:inline distT="0" distB="0" distL="0" distR="0" wp14:anchorId="22057969" wp14:editId="470F685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581E15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029B077" w14:textId="77777777" w:rsidR="00A12AD7" w:rsidRDefault="00A12AD7" w:rsidP="00AE5488">
                      <w:r>
                        <w:rPr>
                          <w:noProof/>
                          <w:lang w:val="en-US"/>
                        </w:rPr>
                        <w:drawing>
                          <wp:inline distT="0" distB="0" distL="0" distR="0" wp14:anchorId="22057969" wp14:editId="470F685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CD7E6E">
        <w:rPr>
          <w:rFonts w:asciiTheme="majorHAnsi" w:hAnsiTheme="majorHAnsi" w:cs="Univers"/>
          <w:b/>
          <w:bCs/>
          <w:sz w:val="22"/>
          <w:szCs w:val="22"/>
        </w:rPr>
        <w:t xml:space="preserve"> </w:t>
      </w:r>
    </w:p>
    <w:p w14:paraId="1FF40DFA" w14:textId="77777777" w:rsidR="00040C3A" w:rsidRPr="00CD7E6E" w:rsidRDefault="00040C3A" w:rsidP="00040C3A">
      <w:pPr>
        <w:tabs>
          <w:tab w:val="center" w:pos="5400"/>
        </w:tabs>
        <w:suppressAutoHyphens/>
        <w:jc w:val="both"/>
        <w:rPr>
          <w:rFonts w:asciiTheme="majorHAnsi" w:hAnsiTheme="majorHAnsi"/>
          <w:sz w:val="22"/>
          <w:szCs w:val="22"/>
        </w:rPr>
      </w:pPr>
    </w:p>
    <w:p w14:paraId="70C90636" w14:textId="77777777" w:rsidR="00040C3A" w:rsidRPr="00CD7E6E" w:rsidRDefault="00040C3A" w:rsidP="00040C3A">
      <w:pPr>
        <w:tabs>
          <w:tab w:val="center" w:pos="5400"/>
        </w:tabs>
        <w:suppressAutoHyphens/>
        <w:jc w:val="both"/>
        <w:rPr>
          <w:rFonts w:asciiTheme="majorHAnsi" w:hAnsiTheme="majorHAnsi"/>
          <w:sz w:val="22"/>
          <w:szCs w:val="22"/>
        </w:rPr>
      </w:pPr>
    </w:p>
    <w:p w14:paraId="6B003003" w14:textId="77777777" w:rsidR="005128E4" w:rsidRPr="00CD7E6E" w:rsidRDefault="005128E4" w:rsidP="00040C3A">
      <w:pPr>
        <w:tabs>
          <w:tab w:val="center" w:pos="5400"/>
        </w:tabs>
        <w:suppressAutoHyphens/>
        <w:rPr>
          <w:rFonts w:asciiTheme="majorHAnsi" w:hAnsiTheme="majorHAnsi"/>
          <w:sz w:val="22"/>
          <w:szCs w:val="22"/>
        </w:rPr>
      </w:pPr>
    </w:p>
    <w:p w14:paraId="013EE099" w14:textId="77777777" w:rsidR="005128E4" w:rsidRPr="00CD7E6E" w:rsidRDefault="005128E4" w:rsidP="00040C3A">
      <w:pPr>
        <w:tabs>
          <w:tab w:val="center" w:pos="5400"/>
        </w:tabs>
        <w:suppressAutoHyphens/>
        <w:rPr>
          <w:rFonts w:asciiTheme="majorHAnsi" w:hAnsiTheme="majorHAnsi"/>
          <w:sz w:val="22"/>
          <w:szCs w:val="22"/>
        </w:rPr>
      </w:pPr>
    </w:p>
    <w:p w14:paraId="643B0AA6" w14:textId="77777777" w:rsidR="005128E4" w:rsidRPr="00CD7E6E" w:rsidRDefault="005128E4" w:rsidP="00040C3A">
      <w:pPr>
        <w:tabs>
          <w:tab w:val="center" w:pos="5400"/>
        </w:tabs>
        <w:suppressAutoHyphens/>
        <w:rPr>
          <w:rFonts w:asciiTheme="majorHAnsi" w:hAnsiTheme="majorHAnsi"/>
          <w:sz w:val="22"/>
          <w:szCs w:val="22"/>
        </w:rPr>
      </w:pPr>
    </w:p>
    <w:p w14:paraId="48145D91" w14:textId="77777777" w:rsidR="00040C3A" w:rsidRPr="00CD7E6E" w:rsidRDefault="00040C3A" w:rsidP="005128E4">
      <w:pPr>
        <w:tabs>
          <w:tab w:val="center" w:pos="5400"/>
        </w:tabs>
        <w:suppressAutoHyphens/>
        <w:jc w:val="center"/>
        <w:rPr>
          <w:rFonts w:asciiTheme="majorHAnsi" w:hAnsiTheme="majorHAnsi"/>
          <w:sz w:val="22"/>
          <w:szCs w:val="22"/>
        </w:rPr>
      </w:pPr>
      <w:bookmarkStart w:id="0" w:name="_GoBack"/>
      <w:bookmarkEnd w:id="0"/>
    </w:p>
    <w:p w14:paraId="5056721F" w14:textId="77777777" w:rsidR="00040C3A" w:rsidRPr="00CD7E6E" w:rsidRDefault="00040C3A" w:rsidP="005128E4">
      <w:pPr>
        <w:tabs>
          <w:tab w:val="center" w:pos="5400"/>
        </w:tabs>
        <w:suppressAutoHyphens/>
        <w:jc w:val="center"/>
        <w:rPr>
          <w:rFonts w:asciiTheme="majorHAnsi" w:hAnsiTheme="majorHAnsi"/>
          <w:sz w:val="22"/>
          <w:szCs w:val="22"/>
        </w:rPr>
      </w:pPr>
    </w:p>
    <w:p w14:paraId="1F64DF10" w14:textId="77777777" w:rsidR="005B52B0" w:rsidRPr="00CD7E6E" w:rsidRDefault="005B52B0" w:rsidP="005128E4">
      <w:pPr>
        <w:tabs>
          <w:tab w:val="center" w:pos="5400"/>
        </w:tabs>
        <w:suppressAutoHyphens/>
        <w:jc w:val="center"/>
        <w:rPr>
          <w:rFonts w:asciiTheme="majorHAnsi" w:hAnsiTheme="majorHAnsi"/>
          <w:sz w:val="22"/>
          <w:szCs w:val="22"/>
        </w:rPr>
      </w:pPr>
    </w:p>
    <w:p w14:paraId="7BCE2D72" w14:textId="77777777" w:rsidR="005B52B0" w:rsidRPr="00CD7E6E" w:rsidRDefault="005B52B0" w:rsidP="005128E4">
      <w:pPr>
        <w:tabs>
          <w:tab w:val="center" w:pos="5400"/>
        </w:tabs>
        <w:suppressAutoHyphens/>
        <w:jc w:val="center"/>
        <w:rPr>
          <w:rFonts w:asciiTheme="majorHAnsi" w:hAnsiTheme="majorHAnsi"/>
          <w:sz w:val="22"/>
          <w:szCs w:val="22"/>
        </w:rPr>
      </w:pPr>
    </w:p>
    <w:p w14:paraId="2FB256F1" w14:textId="77777777" w:rsidR="005B52B0" w:rsidRPr="00CD7E6E" w:rsidRDefault="005B52B0" w:rsidP="005128E4">
      <w:pPr>
        <w:tabs>
          <w:tab w:val="center" w:pos="5400"/>
        </w:tabs>
        <w:suppressAutoHyphens/>
        <w:jc w:val="center"/>
        <w:rPr>
          <w:rFonts w:asciiTheme="majorHAnsi" w:hAnsiTheme="majorHAnsi"/>
          <w:sz w:val="22"/>
          <w:szCs w:val="22"/>
        </w:rPr>
      </w:pPr>
    </w:p>
    <w:p w14:paraId="67BE1E03" w14:textId="77777777" w:rsidR="00040C3A" w:rsidRPr="00CD7E6E" w:rsidRDefault="00040C3A" w:rsidP="00040C3A">
      <w:pPr>
        <w:tabs>
          <w:tab w:val="center" w:pos="5400"/>
        </w:tabs>
        <w:suppressAutoHyphens/>
        <w:jc w:val="center"/>
        <w:rPr>
          <w:rFonts w:asciiTheme="majorHAnsi" w:hAnsiTheme="majorHAnsi"/>
          <w:sz w:val="22"/>
          <w:szCs w:val="22"/>
        </w:rPr>
      </w:pPr>
    </w:p>
    <w:p w14:paraId="0392375B" w14:textId="77777777" w:rsidR="00040C3A" w:rsidRPr="00CD7E6E" w:rsidRDefault="00040C3A" w:rsidP="00040C3A">
      <w:pPr>
        <w:tabs>
          <w:tab w:val="center" w:pos="5400"/>
        </w:tabs>
        <w:suppressAutoHyphens/>
        <w:jc w:val="center"/>
        <w:rPr>
          <w:rFonts w:asciiTheme="majorHAnsi" w:hAnsiTheme="majorHAnsi"/>
          <w:sz w:val="22"/>
          <w:szCs w:val="22"/>
        </w:rPr>
      </w:pPr>
    </w:p>
    <w:p w14:paraId="1B623E81" w14:textId="77777777" w:rsidR="00040C3A" w:rsidRPr="00CD7E6E" w:rsidRDefault="003D3BC2" w:rsidP="00040C3A">
      <w:pPr>
        <w:tabs>
          <w:tab w:val="center" w:pos="5400"/>
        </w:tabs>
        <w:suppressAutoHyphens/>
        <w:jc w:val="center"/>
        <w:rPr>
          <w:rFonts w:asciiTheme="majorHAnsi" w:hAnsiTheme="majorHAnsi"/>
          <w:sz w:val="22"/>
          <w:szCs w:val="22"/>
        </w:rPr>
      </w:pPr>
      <w:r w:rsidRPr="00CD7E6E">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5316E716" wp14:editId="30AC2523">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36C59A" w14:textId="0F5E991B" w:rsidR="00A12AD7" w:rsidRPr="004E2649" w:rsidRDefault="00A12AD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FE4448">
                              <w:rPr>
                                <w:rFonts w:asciiTheme="majorHAnsi" w:hAnsiTheme="majorHAnsi" w:cs="Arial"/>
                                <w:b/>
                                <w:bCs/>
                                <w:color w:val="0D0D0D" w:themeColor="text1" w:themeTint="F2"/>
                                <w:sz w:val="36"/>
                                <w:szCs w:val="22"/>
                                <w:lang w:val="es-ES_tradnl"/>
                              </w:rPr>
                              <w:t xml:space="preserve"> 163</w:t>
                            </w:r>
                            <w:r>
                              <w:rPr>
                                <w:rFonts w:asciiTheme="majorHAnsi" w:hAnsiTheme="majorHAnsi" w:cs="Arial"/>
                                <w:b/>
                                <w:bCs/>
                                <w:color w:val="0D0D0D" w:themeColor="text1" w:themeTint="F2"/>
                                <w:sz w:val="36"/>
                                <w:szCs w:val="22"/>
                                <w:lang w:val="es-ES_tradnl"/>
                              </w:rPr>
                              <w:t>/20</w:t>
                            </w:r>
                          </w:p>
                          <w:p w14:paraId="184787B4" w14:textId="43E63CE5" w:rsidR="00A12AD7" w:rsidRDefault="00A12AD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1275</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12</w:t>
                            </w:r>
                            <w:r w:rsidRPr="004E2649">
                              <w:rPr>
                                <w:rFonts w:asciiTheme="majorHAnsi" w:hAnsiTheme="majorHAnsi" w:cs="Arial"/>
                                <w:b/>
                                <w:color w:val="0D0D0D" w:themeColor="text1" w:themeTint="F2"/>
                                <w:sz w:val="36"/>
                                <w:szCs w:val="22"/>
                                <w:lang w:val="es-ES_tradnl"/>
                              </w:rPr>
                              <w:t xml:space="preserve"> </w:t>
                            </w:r>
                          </w:p>
                          <w:p w14:paraId="0B2DC74E" w14:textId="0A72B645" w:rsidR="00A12AD7" w:rsidRPr="0010736F" w:rsidRDefault="00A12AD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7643B6AD" w14:textId="77777777" w:rsidR="00A12AD7" w:rsidRPr="0010736F" w:rsidRDefault="00A12AD7" w:rsidP="00997BC5">
                            <w:pPr>
                              <w:spacing w:line="276" w:lineRule="auto"/>
                              <w:rPr>
                                <w:rFonts w:asciiTheme="majorHAnsi" w:hAnsiTheme="majorHAnsi" w:cs="Arial"/>
                                <w:color w:val="0D0D0D" w:themeColor="text1" w:themeTint="F2"/>
                                <w:szCs w:val="22"/>
                                <w:lang w:val="es-ES_tradnl"/>
                              </w:rPr>
                            </w:pPr>
                            <w:bookmarkStart w:id="1" w:name="_ftnref1"/>
                          </w:p>
                          <w:p w14:paraId="1EC405A8" w14:textId="176D1557" w:rsidR="00A12AD7" w:rsidRPr="0010736F" w:rsidRDefault="00A12AD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EDUVIGIS DEL CARMEN ALARCÓN GÓMEZ Y OTROS</w:t>
                            </w:r>
                          </w:p>
                          <w:bookmarkEnd w:id="1"/>
                          <w:p w14:paraId="6119CCC7" w14:textId="1CB52B10" w:rsidR="00A12AD7" w:rsidRPr="0010736F" w:rsidRDefault="00A12AD7"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CHILE</w:t>
                            </w:r>
                          </w:p>
                          <w:p w14:paraId="35D1EAD3" w14:textId="77777777" w:rsidR="00A12AD7" w:rsidRPr="00AE5488" w:rsidRDefault="00A12AD7"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316E716"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6836C59A" w14:textId="0F5E991B" w:rsidR="00A12AD7" w:rsidRPr="004E2649" w:rsidRDefault="00A12AD7"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FE4448">
                        <w:rPr>
                          <w:rFonts w:asciiTheme="majorHAnsi" w:hAnsiTheme="majorHAnsi" w:cs="Arial"/>
                          <w:b/>
                          <w:bCs/>
                          <w:color w:val="0D0D0D" w:themeColor="text1" w:themeTint="F2"/>
                          <w:sz w:val="36"/>
                          <w:szCs w:val="22"/>
                          <w:lang w:val="es-ES_tradnl"/>
                        </w:rPr>
                        <w:t xml:space="preserve"> 163</w:t>
                      </w:r>
                      <w:r>
                        <w:rPr>
                          <w:rFonts w:asciiTheme="majorHAnsi" w:hAnsiTheme="majorHAnsi" w:cs="Arial"/>
                          <w:b/>
                          <w:bCs/>
                          <w:color w:val="0D0D0D" w:themeColor="text1" w:themeTint="F2"/>
                          <w:sz w:val="36"/>
                          <w:szCs w:val="22"/>
                          <w:lang w:val="es-ES_tradnl"/>
                        </w:rPr>
                        <w:t>/20</w:t>
                      </w:r>
                    </w:p>
                    <w:p w14:paraId="184787B4" w14:textId="43E63CE5" w:rsidR="00A12AD7" w:rsidRDefault="00A12AD7"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1275</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12</w:t>
                      </w:r>
                      <w:r w:rsidRPr="004E2649">
                        <w:rPr>
                          <w:rFonts w:asciiTheme="majorHAnsi" w:hAnsiTheme="majorHAnsi" w:cs="Arial"/>
                          <w:b/>
                          <w:color w:val="0D0D0D" w:themeColor="text1" w:themeTint="F2"/>
                          <w:sz w:val="36"/>
                          <w:szCs w:val="22"/>
                          <w:lang w:val="es-ES_tradnl"/>
                        </w:rPr>
                        <w:t xml:space="preserve"> </w:t>
                      </w:r>
                    </w:p>
                    <w:p w14:paraId="0B2DC74E" w14:textId="0A72B645" w:rsidR="00A12AD7" w:rsidRPr="0010736F" w:rsidRDefault="00A12AD7"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7643B6AD" w14:textId="77777777" w:rsidR="00A12AD7" w:rsidRPr="0010736F" w:rsidRDefault="00A12AD7" w:rsidP="00997BC5">
                      <w:pPr>
                        <w:spacing w:line="276" w:lineRule="auto"/>
                        <w:rPr>
                          <w:rFonts w:asciiTheme="majorHAnsi" w:hAnsiTheme="majorHAnsi" w:cs="Arial"/>
                          <w:color w:val="0D0D0D" w:themeColor="text1" w:themeTint="F2"/>
                          <w:szCs w:val="22"/>
                          <w:lang w:val="es-ES_tradnl"/>
                        </w:rPr>
                      </w:pPr>
                      <w:bookmarkStart w:id="1" w:name="_ftnref1"/>
                    </w:p>
                    <w:p w14:paraId="1EC405A8" w14:textId="176D1557" w:rsidR="00A12AD7" w:rsidRPr="0010736F" w:rsidRDefault="00A12AD7"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EDUVIGIS DEL CARMEN ALARCÓN GÓMEZ Y OTROS</w:t>
                      </w:r>
                    </w:p>
                    <w:bookmarkEnd w:id="1"/>
                    <w:p w14:paraId="6119CCC7" w14:textId="1CB52B10" w:rsidR="00A12AD7" w:rsidRPr="0010736F" w:rsidRDefault="00A12AD7"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CHILE</w:t>
                      </w:r>
                    </w:p>
                    <w:p w14:paraId="35D1EAD3" w14:textId="77777777" w:rsidR="00A12AD7" w:rsidRPr="00AE5488" w:rsidRDefault="00A12AD7" w:rsidP="007A5817">
                      <w:pPr>
                        <w:rPr>
                          <w:color w:val="0D0D0D" w:themeColor="text1" w:themeTint="F2"/>
                          <w:lang w:val="es-ES_tradnl"/>
                        </w:rPr>
                      </w:pPr>
                    </w:p>
                  </w:txbxContent>
                </v:textbox>
              </v:shape>
            </w:pict>
          </mc:Fallback>
        </mc:AlternateContent>
      </w:r>
      <w:r w:rsidR="004E2649" w:rsidRPr="00CD7E6E">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57198A01" wp14:editId="09D01D7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034CF2" w14:textId="18A527FC" w:rsidR="00A12AD7" w:rsidRPr="00FE4448" w:rsidRDefault="00A12AD7" w:rsidP="007A5817">
                            <w:pPr>
                              <w:spacing w:line="276" w:lineRule="auto"/>
                              <w:jc w:val="right"/>
                              <w:rPr>
                                <w:rFonts w:asciiTheme="minorHAnsi" w:hAnsiTheme="minorHAnsi"/>
                                <w:color w:val="FFFFFF" w:themeColor="background1"/>
                                <w:sz w:val="22"/>
                                <w:lang w:val="es-419"/>
                              </w:rPr>
                            </w:pPr>
                            <w:r w:rsidRPr="00FE4448">
                              <w:rPr>
                                <w:rFonts w:asciiTheme="minorHAnsi" w:hAnsiTheme="minorHAnsi"/>
                                <w:color w:val="FFFFFF" w:themeColor="background1"/>
                                <w:sz w:val="22"/>
                                <w:lang w:val="es-419"/>
                              </w:rPr>
                              <w:t>OEA/</w:t>
                            </w:r>
                            <w:proofErr w:type="spellStart"/>
                            <w:r w:rsidRPr="00FE4448">
                              <w:rPr>
                                <w:rFonts w:asciiTheme="minorHAnsi" w:hAnsiTheme="minorHAnsi"/>
                                <w:color w:val="FFFFFF" w:themeColor="background1"/>
                                <w:sz w:val="22"/>
                                <w:lang w:val="es-419"/>
                              </w:rPr>
                              <w:t>Ser.L</w:t>
                            </w:r>
                            <w:proofErr w:type="spellEnd"/>
                            <w:r w:rsidRPr="00FE4448">
                              <w:rPr>
                                <w:rFonts w:asciiTheme="minorHAnsi" w:hAnsiTheme="minorHAnsi"/>
                                <w:color w:val="FFFFFF" w:themeColor="background1"/>
                                <w:sz w:val="22"/>
                                <w:lang w:val="es-419"/>
                              </w:rPr>
                              <w:t>/V/II.</w:t>
                            </w:r>
                          </w:p>
                          <w:p w14:paraId="4AABC225" w14:textId="031FC206" w:rsidR="00A12AD7" w:rsidRPr="00FE4448" w:rsidRDefault="00FC542B" w:rsidP="007A5817">
                            <w:pPr>
                              <w:spacing w:line="276" w:lineRule="auto"/>
                              <w:jc w:val="right"/>
                              <w:rPr>
                                <w:rFonts w:asciiTheme="minorHAnsi" w:hAnsiTheme="minorHAnsi"/>
                                <w:color w:val="FFFFFF" w:themeColor="background1"/>
                                <w:sz w:val="22"/>
                                <w:lang w:val="es-419"/>
                              </w:rPr>
                            </w:pPr>
                            <w:r w:rsidRPr="00FE4448">
                              <w:rPr>
                                <w:rFonts w:asciiTheme="minorHAnsi" w:hAnsiTheme="minorHAnsi"/>
                                <w:color w:val="FFFFFF" w:themeColor="background1"/>
                                <w:sz w:val="22"/>
                                <w:lang w:val="es-419"/>
                              </w:rPr>
                              <w:t>Doc. 17</w:t>
                            </w:r>
                            <w:r w:rsidR="00FE4448">
                              <w:rPr>
                                <w:rFonts w:asciiTheme="minorHAnsi" w:hAnsiTheme="minorHAnsi"/>
                                <w:color w:val="FFFFFF" w:themeColor="background1"/>
                                <w:sz w:val="22"/>
                                <w:lang w:val="es-419"/>
                              </w:rPr>
                              <w:t>3</w:t>
                            </w:r>
                          </w:p>
                          <w:p w14:paraId="3A43E44D" w14:textId="1D9C5CC6" w:rsidR="00A12AD7" w:rsidRPr="00C25ADB" w:rsidRDefault="0062666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 xml:space="preserve">17 junio </w:t>
                            </w:r>
                            <w:r w:rsidR="00A12AD7" w:rsidRPr="00C25ADB">
                              <w:rPr>
                                <w:rFonts w:asciiTheme="minorHAnsi" w:hAnsiTheme="minorHAnsi"/>
                                <w:color w:val="FFFFFF" w:themeColor="background1"/>
                                <w:sz w:val="22"/>
                                <w:lang w:val="es-PA"/>
                              </w:rPr>
                              <w:t>2020</w:t>
                            </w:r>
                          </w:p>
                          <w:p w14:paraId="599A3629" w14:textId="77777777" w:rsidR="00A12AD7" w:rsidRPr="00C25ADB" w:rsidRDefault="00A12AD7"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7198A01"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5034CF2" w14:textId="18A527FC" w:rsidR="00A12AD7" w:rsidRPr="00FE4448" w:rsidRDefault="00A12AD7" w:rsidP="007A5817">
                      <w:pPr>
                        <w:spacing w:line="276" w:lineRule="auto"/>
                        <w:jc w:val="right"/>
                        <w:rPr>
                          <w:rFonts w:asciiTheme="minorHAnsi" w:hAnsiTheme="minorHAnsi"/>
                          <w:color w:val="FFFFFF" w:themeColor="background1"/>
                          <w:sz w:val="22"/>
                          <w:lang w:val="es-419"/>
                        </w:rPr>
                      </w:pPr>
                      <w:r w:rsidRPr="00FE4448">
                        <w:rPr>
                          <w:rFonts w:asciiTheme="minorHAnsi" w:hAnsiTheme="minorHAnsi"/>
                          <w:color w:val="FFFFFF" w:themeColor="background1"/>
                          <w:sz w:val="22"/>
                          <w:lang w:val="es-419"/>
                        </w:rPr>
                        <w:t>OEA/Ser.L/V/II.</w:t>
                      </w:r>
                    </w:p>
                    <w:p w14:paraId="4AABC225" w14:textId="031FC206" w:rsidR="00A12AD7" w:rsidRPr="00FE4448" w:rsidRDefault="00FC542B" w:rsidP="007A5817">
                      <w:pPr>
                        <w:spacing w:line="276" w:lineRule="auto"/>
                        <w:jc w:val="right"/>
                        <w:rPr>
                          <w:rFonts w:asciiTheme="minorHAnsi" w:hAnsiTheme="minorHAnsi"/>
                          <w:color w:val="FFFFFF" w:themeColor="background1"/>
                          <w:sz w:val="22"/>
                          <w:lang w:val="es-419"/>
                        </w:rPr>
                      </w:pPr>
                      <w:r w:rsidRPr="00FE4448">
                        <w:rPr>
                          <w:rFonts w:asciiTheme="minorHAnsi" w:hAnsiTheme="minorHAnsi"/>
                          <w:color w:val="FFFFFF" w:themeColor="background1"/>
                          <w:sz w:val="22"/>
                          <w:lang w:val="es-419"/>
                        </w:rPr>
                        <w:t>Doc. 17</w:t>
                      </w:r>
                      <w:r w:rsidR="00FE4448">
                        <w:rPr>
                          <w:rFonts w:asciiTheme="minorHAnsi" w:hAnsiTheme="minorHAnsi"/>
                          <w:color w:val="FFFFFF" w:themeColor="background1"/>
                          <w:sz w:val="22"/>
                          <w:lang w:val="es-419"/>
                        </w:rPr>
                        <w:t>3</w:t>
                      </w:r>
                    </w:p>
                    <w:p w14:paraId="3A43E44D" w14:textId="1D9C5CC6" w:rsidR="00A12AD7" w:rsidRPr="00C25ADB" w:rsidRDefault="0062666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 xml:space="preserve">17 junio </w:t>
                      </w:r>
                      <w:r w:rsidR="00A12AD7" w:rsidRPr="00C25ADB">
                        <w:rPr>
                          <w:rFonts w:asciiTheme="minorHAnsi" w:hAnsiTheme="minorHAnsi"/>
                          <w:color w:val="FFFFFF" w:themeColor="background1"/>
                          <w:sz w:val="22"/>
                          <w:lang w:val="es-PA"/>
                        </w:rPr>
                        <w:t>2020</w:t>
                      </w:r>
                    </w:p>
                    <w:p w14:paraId="599A3629" w14:textId="77777777" w:rsidR="00A12AD7" w:rsidRPr="00C25ADB" w:rsidRDefault="00A12AD7"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2304A74B" w14:textId="77777777" w:rsidR="00040C3A" w:rsidRPr="00CD7E6E" w:rsidRDefault="00040C3A" w:rsidP="00040C3A">
      <w:pPr>
        <w:tabs>
          <w:tab w:val="center" w:pos="5400"/>
        </w:tabs>
        <w:suppressAutoHyphens/>
        <w:jc w:val="center"/>
        <w:rPr>
          <w:rFonts w:asciiTheme="majorHAnsi" w:hAnsiTheme="majorHAnsi"/>
          <w:sz w:val="22"/>
          <w:szCs w:val="22"/>
        </w:rPr>
      </w:pPr>
    </w:p>
    <w:p w14:paraId="0492A637" w14:textId="77777777" w:rsidR="00040C3A" w:rsidRPr="00CD7E6E" w:rsidRDefault="00040C3A" w:rsidP="00040C3A">
      <w:pPr>
        <w:tabs>
          <w:tab w:val="center" w:pos="5400"/>
        </w:tabs>
        <w:suppressAutoHyphens/>
        <w:jc w:val="center"/>
        <w:rPr>
          <w:rFonts w:asciiTheme="majorHAnsi" w:hAnsiTheme="majorHAnsi"/>
          <w:sz w:val="22"/>
          <w:szCs w:val="22"/>
        </w:rPr>
      </w:pPr>
    </w:p>
    <w:p w14:paraId="08FF47C7" w14:textId="77777777" w:rsidR="00040C3A" w:rsidRPr="00CD7E6E" w:rsidRDefault="00040C3A" w:rsidP="00040C3A">
      <w:pPr>
        <w:tabs>
          <w:tab w:val="center" w:pos="5400"/>
        </w:tabs>
        <w:suppressAutoHyphens/>
        <w:jc w:val="center"/>
        <w:rPr>
          <w:rFonts w:asciiTheme="majorHAnsi" w:hAnsiTheme="majorHAnsi" w:cs="Arial"/>
          <w:sz w:val="22"/>
          <w:szCs w:val="22"/>
        </w:rPr>
      </w:pPr>
    </w:p>
    <w:p w14:paraId="44714ED2" w14:textId="77777777" w:rsidR="00040C3A" w:rsidRPr="00CD7E6E" w:rsidRDefault="00040C3A" w:rsidP="00040C3A">
      <w:pPr>
        <w:tabs>
          <w:tab w:val="center" w:pos="5400"/>
        </w:tabs>
        <w:suppressAutoHyphens/>
        <w:jc w:val="center"/>
        <w:rPr>
          <w:rFonts w:asciiTheme="majorHAnsi" w:hAnsiTheme="majorHAnsi"/>
          <w:sz w:val="22"/>
          <w:szCs w:val="22"/>
        </w:rPr>
      </w:pPr>
    </w:p>
    <w:p w14:paraId="49E9AA9A" w14:textId="77777777" w:rsidR="00040C3A" w:rsidRPr="00CD7E6E" w:rsidRDefault="00040C3A" w:rsidP="00040C3A">
      <w:pPr>
        <w:tabs>
          <w:tab w:val="center" w:pos="5400"/>
        </w:tabs>
        <w:suppressAutoHyphens/>
        <w:jc w:val="center"/>
        <w:rPr>
          <w:rFonts w:asciiTheme="majorHAnsi" w:hAnsiTheme="majorHAnsi"/>
          <w:sz w:val="22"/>
          <w:szCs w:val="22"/>
        </w:rPr>
      </w:pPr>
    </w:p>
    <w:p w14:paraId="2442A765" w14:textId="77777777" w:rsidR="00040C3A" w:rsidRPr="00CD7E6E" w:rsidRDefault="00040C3A" w:rsidP="00040C3A">
      <w:pPr>
        <w:tabs>
          <w:tab w:val="center" w:pos="5400"/>
        </w:tabs>
        <w:suppressAutoHyphens/>
        <w:jc w:val="center"/>
        <w:rPr>
          <w:rFonts w:asciiTheme="majorHAnsi" w:hAnsiTheme="majorHAnsi"/>
          <w:sz w:val="22"/>
          <w:szCs w:val="22"/>
        </w:rPr>
      </w:pPr>
    </w:p>
    <w:p w14:paraId="2C1C922D" w14:textId="77777777" w:rsidR="00040C3A" w:rsidRPr="00CD7E6E" w:rsidRDefault="00040C3A" w:rsidP="00040C3A">
      <w:pPr>
        <w:tabs>
          <w:tab w:val="center" w:pos="5400"/>
        </w:tabs>
        <w:suppressAutoHyphens/>
        <w:jc w:val="center"/>
        <w:rPr>
          <w:rFonts w:asciiTheme="majorHAnsi" w:hAnsiTheme="majorHAnsi"/>
          <w:sz w:val="22"/>
          <w:szCs w:val="22"/>
        </w:rPr>
      </w:pPr>
    </w:p>
    <w:p w14:paraId="5F20A2EF" w14:textId="77777777" w:rsidR="005128E4" w:rsidRPr="00CD7E6E" w:rsidRDefault="005128E4" w:rsidP="00040C3A">
      <w:pPr>
        <w:tabs>
          <w:tab w:val="center" w:pos="5400"/>
        </w:tabs>
        <w:suppressAutoHyphens/>
        <w:jc w:val="center"/>
        <w:rPr>
          <w:rFonts w:asciiTheme="majorHAnsi" w:hAnsiTheme="majorHAnsi"/>
          <w:sz w:val="22"/>
          <w:szCs w:val="22"/>
        </w:rPr>
      </w:pPr>
    </w:p>
    <w:p w14:paraId="02179BD2" w14:textId="77777777" w:rsidR="00040C3A" w:rsidRPr="00CD7E6E" w:rsidRDefault="00040C3A" w:rsidP="00040C3A">
      <w:pPr>
        <w:tabs>
          <w:tab w:val="center" w:pos="5400"/>
        </w:tabs>
        <w:suppressAutoHyphens/>
        <w:jc w:val="center"/>
        <w:rPr>
          <w:rFonts w:asciiTheme="majorHAnsi" w:hAnsiTheme="majorHAnsi"/>
          <w:sz w:val="22"/>
          <w:szCs w:val="22"/>
        </w:rPr>
      </w:pPr>
    </w:p>
    <w:p w14:paraId="5EC17777" w14:textId="77777777" w:rsidR="005128E4" w:rsidRPr="00CD7E6E" w:rsidRDefault="005128E4" w:rsidP="00040C3A">
      <w:pPr>
        <w:tabs>
          <w:tab w:val="center" w:pos="5400"/>
        </w:tabs>
        <w:suppressAutoHyphens/>
        <w:jc w:val="center"/>
        <w:rPr>
          <w:rFonts w:asciiTheme="majorHAnsi" w:hAnsiTheme="majorHAnsi"/>
          <w:sz w:val="22"/>
          <w:szCs w:val="22"/>
        </w:rPr>
      </w:pPr>
    </w:p>
    <w:p w14:paraId="3F110891" w14:textId="77777777" w:rsidR="005128E4" w:rsidRPr="00CD7E6E" w:rsidRDefault="005128E4" w:rsidP="00040C3A">
      <w:pPr>
        <w:tabs>
          <w:tab w:val="center" w:pos="5400"/>
        </w:tabs>
        <w:suppressAutoHyphens/>
        <w:jc w:val="center"/>
        <w:rPr>
          <w:rFonts w:asciiTheme="majorHAnsi" w:hAnsiTheme="majorHAnsi"/>
          <w:sz w:val="22"/>
          <w:szCs w:val="22"/>
        </w:rPr>
      </w:pPr>
    </w:p>
    <w:p w14:paraId="0B828895" w14:textId="77777777" w:rsidR="005128E4" w:rsidRPr="00CD7E6E" w:rsidRDefault="005128E4" w:rsidP="00040C3A">
      <w:pPr>
        <w:tabs>
          <w:tab w:val="center" w:pos="5400"/>
        </w:tabs>
        <w:suppressAutoHyphens/>
        <w:jc w:val="center"/>
        <w:rPr>
          <w:rFonts w:asciiTheme="majorHAnsi" w:hAnsiTheme="majorHAnsi"/>
          <w:sz w:val="22"/>
          <w:szCs w:val="22"/>
        </w:rPr>
      </w:pPr>
    </w:p>
    <w:p w14:paraId="29BE70CE" w14:textId="77777777" w:rsidR="00040C3A" w:rsidRPr="00CD7E6E" w:rsidRDefault="00040C3A" w:rsidP="00040C3A">
      <w:pPr>
        <w:tabs>
          <w:tab w:val="center" w:pos="5400"/>
        </w:tabs>
        <w:suppressAutoHyphens/>
        <w:jc w:val="center"/>
        <w:rPr>
          <w:rFonts w:asciiTheme="majorHAnsi" w:hAnsiTheme="majorHAnsi"/>
          <w:sz w:val="22"/>
          <w:szCs w:val="22"/>
        </w:rPr>
      </w:pPr>
    </w:p>
    <w:p w14:paraId="09FA5CEA" w14:textId="77777777" w:rsidR="00040C3A" w:rsidRPr="00CD7E6E" w:rsidRDefault="00040C3A" w:rsidP="00040C3A">
      <w:pPr>
        <w:tabs>
          <w:tab w:val="center" w:pos="5400"/>
        </w:tabs>
        <w:suppressAutoHyphens/>
        <w:jc w:val="center"/>
        <w:rPr>
          <w:rFonts w:asciiTheme="majorHAnsi" w:hAnsiTheme="majorHAnsi"/>
          <w:sz w:val="22"/>
          <w:szCs w:val="22"/>
        </w:rPr>
      </w:pPr>
    </w:p>
    <w:p w14:paraId="64CB3AD2" w14:textId="77777777" w:rsidR="00A50FCF" w:rsidRPr="00CD7E6E" w:rsidRDefault="00A50FCF" w:rsidP="00040C3A">
      <w:pPr>
        <w:tabs>
          <w:tab w:val="center" w:pos="5400"/>
        </w:tabs>
        <w:suppressAutoHyphens/>
        <w:jc w:val="center"/>
        <w:rPr>
          <w:rFonts w:asciiTheme="majorHAnsi" w:hAnsiTheme="majorHAnsi"/>
          <w:sz w:val="18"/>
          <w:szCs w:val="22"/>
        </w:rPr>
      </w:pPr>
    </w:p>
    <w:p w14:paraId="639C84DF" w14:textId="77777777" w:rsidR="00A50FCF" w:rsidRPr="00CD7E6E" w:rsidRDefault="00A50FCF" w:rsidP="00040C3A">
      <w:pPr>
        <w:tabs>
          <w:tab w:val="center" w:pos="5400"/>
        </w:tabs>
        <w:suppressAutoHyphens/>
        <w:jc w:val="center"/>
        <w:rPr>
          <w:rFonts w:asciiTheme="majorHAnsi" w:hAnsiTheme="majorHAnsi"/>
          <w:sz w:val="18"/>
          <w:szCs w:val="22"/>
        </w:rPr>
      </w:pPr>
    </w:p>
    <w:p w14:paraId="06A23F26" w14:textId="77777777" w:rsidR="00A50FCF" w:rsidRPr="00CD7E6E" w:rsidRDefault="00A50FCF" w:rsidP="00040C3A">
      <w:pPr>
        <w:tabs>
          <w:tab w:val="center" w:pos="5400"/>
        </w:tabs>
        <w:suppressAutoHyphens/>
        <w:jc w:val="center"/>
        <w:rPr>
          <w:rFonts w:asciiTheme="majorHAnsi" w:hAnsiTheme="majorHAnsi"/>
          <w:sz w:val="18"/>
          <w:szCs w:val="22"/>
        </w:rPr>
      </w:pPr>
    </w:p>
    <w:p w14:paraId="195D4A02" w14:textId="77777777" w:rsidR="00A50FCF" w:rsidRPr="00CD7E6E" w:rsidRDefault="00A50FCF" w:rsidP="00040C3A">
      <w:pPr>
        <w:tabs>
          <w:tab w:val="center" w:pos="5400"/>
        </w:tabs>
        <w:suppressAutoHyphens/>
        <w:jc w:val="center"/>
        <w:rPr>
          <w:rFonts w:asciiTheme="majorHAnsi" w:hAnsiTheme="majorHAnsi"/>
          <w:sz w:val="18"/>
          <w:szCs w:val="22"/>
        </w:rPr>
      </w:pPr>
    </w:p>
    <w:p w14:paraId="2AECE0DB" w14:textId="77777777" w:rsidR="00A50FCF" w:rsidRPr="00CD7E6E" w:rsidRDefault="00A50FCF" w:rsidP="00040C3A">
      <w:pPr>
        <w:tabs>
          <w:tab w:val="center" w:pos="5400"/>
        </w:tabs>
        <w:suppressAutoHyphens/>
        <w:jc w:val="center"/>
        <w:rPr>
          <w:rFonts w:asciiTheme="majorHAnsi" w:hAnsiTheme="majorHAnsi"/>
          <w:sz w:val="18"/>
          <w:szCs w:val="22"/>
        </w:rPr>
      </w:pPr>
    </w:p>
    <w:p w14:paraId="5C7AF8E4" w14:textId="77777777" w:rsidR="00A50FCF" w:rsidRPr="00CD7E6E" w:rsidRDefault="00A50FCF" w:rsidP="00040C3A">
      <w:pPr>
        <w:tabs>
          <w:tab w:val="center" w:pos="5400"/>
        </w:tabs>
        <w:suppressAutoHyphens/>
        <w:jc w:val="center"/>
        <w:rPr>
          <w:rFonts w:asciiTheme="majorHAnsi" w:hAnsiTheme="majorHAnsi"/>
          <w:sz w:val="18"/>
          <w:szCs w:val="22"/>
        </w:rPr>
      </w:pPr>
    </w:p>
    <w:p w14:paraId="74AB19AB" w14:textId="77777777" w:rsidR="00A50FCF" w:rsidRPr="00CD7E6E" w:rsidRDefault="00A50FCF" w:rsidP="00040C3A">
      <w:pPr>
        <w:tabs>
          <w:tab w:val="center" w:pos="5400"/>
        </w:tabs>
        <w:suppressAutoHyphens/>
        <w:jc w:val="center"/>
        <w:rPr>
          <w:rFonts w:asciiTheme="majorHAnsi" w:hAnsiTheme="majorHAnsi"/>
          <w:sz w:val="18"/>
          <w:szCs w:val="22"/>
        </w:rPr>
      </w:pPr>
    </w:p>
    <w:p w14:paraId="6304A2F7" w14:textId="77777777" w:rsidR="00A50FCF" w:rsidRPr="00CD7E6E" w:rsidRDefault="00A50FCF" w:rsidP="00040C3A">
      <w:pPr>
        <w:tabs>
          <w:tab w:val="center" w:pos="5400"/>
        </w:tabs>
        <w:suppressAutoHyphens/>
        <w:jc w:val="center"/>
        <w:rPr>
          <w:rFonts w:asciiTheme="majorHAnsi" w:hAnsiTheme="majorHAnsi"/>
          <w:sz w:val="18"/>
          <w:szCs w:val="22"/>
        </w:rPr>
      </w:pPr>
    </w:p>
    <w:p w14:paraId="43ECC2A9" w14:textId="77777777" w:rsidR="00A50FCF" w:rsidRPr="00CD7E6E" w:rsidRDefault="00A50FCF" w:rsidP="00040C3A">
      <w:pPr>
        <w:tabs>
          <w:tab w:val="center" w:pos="5400"/>
        </w:tabs>
        <w:suppressAutoHyphens/>
        <w:jc w:val="center"/>
        <w:rPr>
          <w:rFonts w:asciiTheme="majorHAnsi" w:hAnsiTheme="majorHAnsi"/>
          <w:sz w:val="18"/>
          <w:szCs w:val="22"/>
        </w:rPr>
      </w:pPr>
    </w:p>
    <w:p w14:paraId="6CF49A91" w14:textId="77777777" w:rsidR="00A50FCF" w:rsidRPr="00CD7E6E" w:rsidRDefault="00A50FCF" w:rsidP="00040C3A">
      <w:pPr>
        <w:tabs>
          <w:tab w:val="center" w:pos="5400"/>
        </w:tabs>
        <w:suppressAutoHyphens/>
        <w:jc w:val="center"/>
        <w:rPr>
          <w:rFonts w:asciiTheme="majorHAnsi" w:hAnsiTheme="majorHAnsi"/>
          <w:sz w:val="18"/>
          <w:szCs w:val="22"/>
        </w:rPr>
      </w:pPr>
    </w:p>
    <w:p w14:paraId="7EDAB052" w14:textId="77777777" w:rsidR="00A50FCF" w:rsidRPr="00CD7E6E" w:rsidRDefault="00A50FCF" w:rsidP="00040C3A">
      <w:pPr>
        <w:tabs>
          <w:tab w:val="center" w:pos="5400"/>
        </w:tabs>
        <w:suppressAutoHyphens/>
        <w:jc w:val="center"/>
        <w:rPr>
          <w:rFonts w:asciiTheme="majorHAnsi" w:hAnsiTheme="majorHAnsi"/>
          <w:sz w:val="18"/>
          <w:szCs w:val="22"/>
        </w:rPr>
      </w:pPr>
    </w:p>
    <w:p w14:paraId="26AB3F8A" w14:textId="77777777" w:rsidR="00A50FCF" w:rsidRPr="00CD7E6E" w:rsidRDefault="00A50FCF" w:rsidP="00040C3A">
      <w:pPr>
        <w:tabs>
          <w:tab w:val="center" w:pos="5400"/>
        </w:tabs>
        <w:suppressAutoHyphens/>
        <w:jc w:val="center"/>
        <w:rPr>
          <w:rFonts w:asciiTheme="majorHAnsi" w:hAnsiTheme="majorHAnsi"/>
          <w:sz w:val="18"/>
          <w:szCs w:val="22"/>
        </w:rPr>
      </w:pPr>
    </w:p>
    <w:p w14:paraId="12B14D74" w14:textId="77777777" w:rsidR="00A50FCF" w:rsidRPr="00CD7E6E" w:rsidRDefault="00A50FCF" w:rsidP="00040C3A">
      <w:pPr>
        <w:tabs>
          <w:tab w:val="center" w:pos="5400"/>
        </w:tabs>
        <w:suppressAutoHyphens/>
        <w:jc w:val="center"/>
        <w:rPr>
          <w:rFonts w:asciiTheme="majorHAnsi" w:hAnsiTheme="majorHAnsi"/>
          <w:sz w:val="18"/>
          <w:szCs w:val="22"/>
        </w:rPr>
      </w:pPr>
    </w:p>
    <w:p w14:paraId="36F51716" w14:textId="77777777" w:rsidR="00A50FCF" w:rsidRPr="00CD7E6E" w:rsidRDefault="00A50FCF" w:rsidP="00040C3A">
      <w:pPr>
        <w:tabs>
          <w:tab w:val="center" w:pos="5400"/>
        </w:tabs>
        <w:suppressAutoHyphens/>
        <w:jc w:val="center"/>
        <w:rPr>
          <w:rFonts w:asciiTheme="majorHAnsi" w:hAnsiTheme="majorHAnsi"/>
          <w:sz w:val="18"/>
          <w:szCs w:val="22"/>
        </w:rPr>
      </w:pPr>
    </w:p>
    <w:p w14:paraId="73836674" w14:textId="77777777" w:rsidR="00A50FCF" w:rsidRPr="00CD7E6E" w:rsidRDefault="0090270B" w:rsidP="00040C3A">
      <w:pPr>
        <w:tabs>
          <w:tab w:val="center" w:pos="5400"/>
        </w:tabs>
        <w:suppressAutoHyphens/>
        <w:jc w:val="center"/>
        <w:rPr>
          <w:rFonts w:asciiTheme="majorHAnsi" w:hAnsiTheme="majorHAnsi"/>
          <w:sz w:val="18"/>
          <w:szCs w:val="22"/>
        </w:rPr>
      </w:pPr>
      <w:r w:rsidRPr="00CD7E6E">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1007DEB7" wp14:editId="18F7BC98">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ABEE35" w14:textId="492F73DF" w:rsidR="00A12AD7" w:rsidRPr="00890650" w:rsidRDefault="00A12AD7" w:rsidP="00DD3D86">
                            <w:pPr>
                              <w:tabs>
                                <w:tab w:val="center" w:pos="5400"/>
                              </w:tabs>
                              <w:suppressAutoHyphens/>
                              <w:spacing w:before="60"/>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proofErr w:type="spellStart"/>
                            <w:r w:rsidRPr="00890650">
                              <w:rPr>
                                <w:rFonts w:asciiTheme="majorHAnsi" w:hAnsiTheme="majorHAnsi"/>
                                <w:color w:val="0D0D0D" w:themeColor="text1" w:themeTint="F2"/>
                                <w:sz w:val="18"/>
                                <w:szCs w:val="22"/>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rPr>
                              <w:t xml:space="preserve"> por la Comisión el </w:t>
                            </w:r>
                            <w:r w:rsidR="0062666C">
                              <w:rPr>
                                <w:rFonts w:asciiTheme="majorHAnsi" w:hAnsiTheme="majorHAnsi"/>
                                <w:color w:val="0D0D0D" w:themeColor="text1" w:themeTint="F2"/>
                                <w:sz w:val="18"/>
                                <w:szCs w:val="22"/>
                              </w:rPr>
                              <w:t>17</w:t>
                            </w:r>
                            <w:r w:rsidRPr="00890650">
                              <w:rPr>
                                <w:rFonts w:asciiTheme="majorHAnsi" w:hAnsiTheme="majorHAnsi"/>
                                <w:color w:val="0D0D0D" w:themeColor="text1" w:themeTint="F2"/>
                                <w:sz w:val="18"/>
                                <w:szCs w:val="22"/>
                              </w:rPr>
                              <w:t xml:space="preserve"> de </w:t>
                            </w:r>
                            <w:r w:rsidR="0062666C">
                              <w:rPr>
                                <w:rFonts w:asciiTheme="majorHAnsi" w:hAnsiTheme="majorHAnsi"/>
                                <w:color w:val="0D0D0D" w:themeColor="text1" w:themeTint="F2"/>
                                <w:sz w:val="18"/>
                                <w:szCs w:val="22"/>
                              </w:rPr>
                              <w:t>junio</w:t>
                            </w:r>
                            <w:r>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Pr>
                                <w:rFonts w:asciiTheme="majorHAnsi" w:hAnsiTheme="majorHAnsi"/>
                                <w:color w:val="0D0D0D" w:themeColor="text1" w:themeTint="F2"/>
                                <w:sz w:val="18"/>
                                <w:szCs w:val="22"/>
                              </w:rPr>
                              <w:t>20</w:t>
                            </w:r>
                            <w:r w:rsidR="00CC26D0">
                              <w:rPr>
                                <w:rFonts w:asciiTheme="majorHAnsi" w:hAnsiTheme="majorHAnsi"/>
                                <w:color w:val="0D0D0D" w:themeColor="text1" w:themeTint="F2"/>
                                <w:sz w:val="18"/>
                                <w:szCs w:val="22"/>
                              </w:rPr>
                              <w:t>.</w:t>
                            </w:r>
                          </w:p>
                          <w:p w14:paraId="23DE0D65" w14:textId="77777777" w:rsidR="00A12AD7" w:rsidRPr="007A5817" w:rsidRDefault="00A12AD7" w:rsidP="00247403">
                            <w:pPr>
                              <w:tabs>
                                <w:tab w:val="center" w:pos="5400"/>
                              </w:tabs>
                              <w:suppressAutoHyphens/>
                              <w:spacing w:before="60"/>
                              <w:rPr>
                                <w:rFonts w:asciiTheme="minorHAnsi" w:hAnsiTheme="minorHAnsi" w:cs="Univers"/>
                                <w:color w:val="0D0D0D" w:themeColor="text1" w:themeTint="F2"/>
                                <w:sz w:val="20"/>
                                <w:szCs w:val="20"/>
                              </w:rPr>
                            </w:pPr>
                          </w:p>
                          <w:p w14:paraId="18B4A0A1" w14:textId="77777777" w:rsidR="00A12AD7" w:rsidRPr="00167A34" w:rsidRDefault="00A12AD7"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7DEB7"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09ABEE35" w14:textId="492F73DF" w:rsidR="00A12AD7" w:rsidRPr="00890650" w:rsidRDefault="00A12AD7" w:rsidP="00DD3D86">
                      <w:pPr>
                        <w:tabs>
                          <w:tab w:val="center" w:pos="5400"/>
                        </w:tabs>
                        <w:suppressAutoHyphens/>
                        <w:spacing w:before="60"/>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proofErr w:type="spellStart"/>
                      <w:r w:rsidRPr="00890650">
                        <w:rPr>
                          <w:rFonts w:asciiTheme="majorHAnsi" w:hAnsiTheme="majorHAnsi"/>
                          <w:color w:val="0D0D0D" w:themeColor="text1" w:themeTint="F2"/>
                          <w:sz w:val="18"/>
                          <w:szCs w:val="22"/>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rPr>
                        <w:t xml:space="preserve"> por la Comisión el </w:t>
                      </w:r>
                      <w:r w:rsidR="0062666C">
                        <w:rPr>
                          <w:rFonts w:asciiTheme="majorHAnsi" w:hAnsiTheme="majorHAnsi"/>
                          <w:color w:val="0D0D0D" w:themeColor="text1" w:themeTint="F2"/>
                          <w:sz w:val="18"/>
                          <w:szCs w:val="22"/>
                        </w:rPr>
                        <w:t>17</w:t>
                      </w:r>
                      <w:r w:rsidRPr="00890650">
                        <w:rPr>
                          <w:rFonts w:asciiTheme="majorHAnsi" w:hAnsiTheme="majorHAnsi"/>
                          <w:color w:val="0D0D0D" w:themeColor="text1" w:themeTint="F2"/>
                          <w:sz w:val="18"/>
                          <w:szCs w:val="22"/>
                        </w:rPr>
                        <w:t xml:space="preserve"> de </w:t>
                      </w:r>
                      <w:r w:rsidR="0062666C">
                        <w:rPr>
                          <w:rFonts w:asciiTheme="majorHAnsi" w:hAnsiTheme="majorHAnsi"/>
                          <w:color w:val="0D0D0D" w:themeColor="text1" w:themeTint="F2"/>
                          <w:sz w:val="18"/>
                          <w:szCs w:val="22"/>
                        </w:rPr>
                        <w:t>junio</w:t>
                      </w:r>
                      <w:r>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Pr>
                          <w:rFonts w:asciiTheme="majorHAnsi" w:hAnsiTheme="majorHAnsi"/>
                          <w:color w:val="0D0D0D" w:themeColor="text1" w:themeTint="F2"/>
                          <w:sz w:val="18"/>
                          <w:szCs w:val="22"/>
                        </w:rPr>
                        <w:t>20</w:t>
                      </w:r>
                      <w:r w:rsidR="00CC26D0">
                        <w:rPr>
                          <w:rFonts w:asciiTheme="majorHAnsi" w:hAnsiTheme="majorHAnsi"/>
                          <w:color w:val="0D0D0D" w:themeColor="text1" w:themeTint="F2"/>
                          <w:sz w:val="18"/>
                          <w:szCs w:val="22"/>
                        </w:rPr>
                        <w:t>.</w:t>
                      </w:r>
                    </w:p>
                    <w:p w14:paraId="23DE0D65" w14:textId="77777777" w:rsidR="00A12AD7" w:rsidRPr="007A5817" w:rsidRDefault="00A12AD7" w:rsidP="00247403">
                      <w:pPr>
                        <w:tabs>
                          <w:tab w:val="center" w:pos="5400"/>
                        </w:tabs>
                        <w:suppressAutoHyphens/>
                        <w:spacing w:before="60"/>
                        <w:rPr>
                          <w:rFonts w:asciiTheme="minorHAnsi" w:hAnsiTheme="minorHAnsi" w:cs="Univers"/>
                          <w:color w:val="0D0D0D" w:themeColor="text1" w:themeTint="F2"/>
                          <w:sz w:val="20"/>
                          <w:szCs w:val="20"/>
                        </w:rPr>
                      </w:pPr>
                    </w:p>
                    <w:p w14:paraId="18B4A0A1" w14:textId="77777777" w:rsidR="00A12AD7" w:rsidRPr="00167A34" w:rsidRDefault="00A12AD7"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2FE6A94" w14:textId="77777777" w:rsidR="00A50FCF" w:rsidRPr="00CD7E6E" w:rsidRDefault="00A50FCF" w:rsidP="00040C3A">
      <w:pPr>
        <w:tabs>
          <w:tab w:val="center" w:pos="5400"/>
        </w:tabs>
        <w:suppressAutoHyphens/>
        <w:jc w:val="center"/>
        <w:rPr>
          <w:rFonts w:asciiTheme="majorHAnsi" w:hAnsiTheme="majorHAnsi"/>
          <w:sz w:val="18"/>
          <w:szCs w:val="22"/>
        </w:rPr>
      </w:pPr>
    </w:p>
    <w:p w14:paraId="454B5BC0" w14:textId="77777777" w:rsidR="00A50FCF" w:rsidRPr="00CD7E6E" w:rsidRDefault="00A50FCF" w:rsidP="00040C3A">
      <w:pPr>
        <w:tabs>
          <w:tab w:val="center" w:pos="5400"/>
        </w:tabs>
        <w:suppressAutoHyphens/>
        <w:jc w:val="center"/>
        <w:rPr>
          <w:rFonts w:asciiTheme="majorHAnsi" w:hAnsiTheme="majorHAnsi"/>
          <w:sz w:val="18"/>
          <w:szCs w:val="22"/>
        </w:rPr>
      </w:pPr>
    </w:p>
    <w:p w14:paraId="770BA020" w14:textId="77777777" w:rsidR="00A50FCF" w:rsidRPr="00CD7E6E" w:rsidRDefault="00A50FCF" w:rsidP="00040C3A">
      <w:pPr>
        <w:tabs>
          <w:tab w:val="center" w:pos="5400"/>
        </w:tabs>
        <w:suppressAutoHyphens/>
        <w:jc w:val="center"/>
        <w:rPr>
          <w:rFonts w:asciiTheme="majorHAnsi" w:hAnsiTheme="majorHAnsi"/>
          <w:sz w:val="18"/>
          <w:szCs w:val="22"/>
        </w:rPr>
      </w:pPr>
    </w:p>
    <w:p w14:paraId="140AE17D" w14:textId="77777777" w:rsidR="00A50FCF" w:rsidRPr="00CD7E6E" w:rsidRDefault="00A50FCF" w:rsidP="00040C3A">
      <w:pPr>
        <w:tabs>
          <w:tab w:val="center" w:pos="5400"/>
        </w:tabs>
        <w:suppressAutoHyphens/>
        <w:jc w:val="center"/>
        <w:rPr>
          <w:rFonts w:asciiTheme="majorHAnsi" w:hAnsiTheme="majorHAnsi"/>
          <w:sz w:val="18"/>
          <w:szCs w:val="22"/>
        </w:rPr>
      </w:pPr>
    </w:p>
    <w:p w14:paraId="0079479D" w14:textId="77777777" w:rsidR="00A50FCF" w:rsidRPr="00CD7E6E" w:rsidRDefault="0090270B" w:rsidP="00040C3A">
      <w:pPr>
        <w:tabs>
          <w:tab w:val="center" w:pos="5400"/>
        </w:tabs>
        <w:suppressAutoHyphens/>
        <w:jc w:val="center"/>
        <w:rPr>
          <w:rFonts w:asciiTheme="majorHAnsi" w:hAnsiTheme="majorHAnsi"/>
          <w:sz w:val="18"/>
          <w:szCs w:val="22"/>
        </w:rPr>
      </w:pPr>
      <w:r w:rsidRPr="00CD7E6E">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730AC9D7" wp14:editId="15159488">
                <wp:simplePos x="0" y="0"/>
                <wp:positionH relativeFrom="column">
                  <wp:posOffset>1333500</wp:posOffset>
                </wp:positionH>
                <wp:positionV relativeFrom="paragraph">
                  <wp:posOffset>5715</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77152A" w14:textId="2690A39F" w:rsidR="00A12AD7" w:rsidRPr="007B05C4" w:rsidRDefault="00A12AD7"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E4448">
                              <w:rPr>
                                <w:rFonts w:asciiTheme="majorHAnsi" w:hAnsiTheme="majorHAnsi"/>
                                <w:color w:val="595959" w:themeColor="text1" w:themeTint="A6"/>
                                <w:sz w:val="18"/>
                                <w:szCs w:val="18"/>
                                <w:lang w:val="pt-BR"/>
                              </w:rPr>
                              <w:t>163</w:t>
                            </w:r>
                            <w:r w:rsidRPr="0062666C">
                              <w:rPr>
                                <w:rFonts w:asciiTheme="majorHAnsi" w:hAnsiTheme="majorHAnsi"/>
                                <w:color w:val="595959" w:themeColor="text1" w:themeTint="A6"/>
                                <w:sz w:val="18"/>
                                <w:szCs w:val="18"/>
                                <w:lang w:val="pt-BR"/>
                              </w:rPr>
                              <w:t>/</w:t>
                            </w:r>
                            <w:r w:rsidR="0062666C" w:rsidRPr="0062666C">
                              <w:rPr>
                                <w:rFonts w:asciiTheme="majorHAnsi" w:hAnsiTheme="majorHAnsi"/>
                                <w:color w:val="595959" w:themeColor="text1" w:themeTint="A6"/>
                                <w:sz w:val="18"/>
                                <w:szCs w:val="18"/>
                                <w:lang w:val="pt-BR"/>
                              </w:rPr>
                              <w:t>20</w:t>
                            </w:r>
                            <w:r w:rsidRPr="0062666C">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rPr>
                              <w:t>ón</w:t>
                            </w:r>
                            <w:proofErr w:type="spellEnd"/>
                            <w:r>
                              <w:rPr>
                                <w:rFonts w:asciiTheme="majorHAnsi" w:hAnsiTheme="majorHAnsi"/>
                                <w:color w:val="595959" w:themeColor="text1" w:themeTint="A6"/>
                                <w:sz w:val="18"/>
                                <w:szCs w:val="18"/>
                              </w:rPr>
                              <w:t xml:space="preserve"> </w:t>
                            </w:r>
                            <w:r w:rsidR="0062666C">
                              <w:rPr>
                                <w:rFonts w:asciiTheme="majorHAnsi" w:hAnsiTheme="majorHAnsi"/>
                                <w:color w:val="595959" w:themeColor="text1" w:themeTint="A6"/>
                                <w:sz w:val="18"/>
                                <w:szCs w:val="18"/>
                              </w:rPr>
                              <w:t>1275</w:t>
                            </w:r>
                            <w:r>
                              <w:rPr>
                                <w:rFonts w:asciiTheme="majorHAnsi" w:hAnsiTheme="majorHAnsi"/>
                                <w:color w:val="595959" w:themeColor="text1" w:themeTint="A6"/>
                                <w:sz w:val="18"/>
                                <w:szCs w:val="18"/>
                              </w:rPr>
                              <w:t>-</w:t>
                            </w:r>
                            <w:r w:rsidR="0062666C">
                              <w:rPr>
                                <w:rFonts w:asciiTheme="majorHAnsi" w:hAnsiTheme="majorHAnsi"/>
                                <w:color w:val="595959" w:themeColor="text1" w:themeTint="A6"/>
                                <w:sz w:val="18"/>
                                <w:szCs w:val="18"/>
                              </w:rPr>
                              <w:t>12</w:t>
                            </w:r>
                            <w:r>
                              <w:rPr>
                                <w:rFonts w:asciiTheme="majorHAnsi" w:hAnsiTheme="majorHAnsi"/>
                                <w:color w:val="595959" w:themeColor="text1" w:themeTint="A6"/>
                                <w:sz w:val="18"/>
                                <w:szCs w:val="18"/>
                              </w:rPr>
                              <w:t xml:space="preserve">. </w:t>
                            </w:r>
                            <w:r w:rsidRPr="00890650">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Eduvigis del Carmen Alarcón y Otros.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62666C">
                              <w:rPr>
                                <w:rFonts w:asciiTheme="majorHAnsi" w:hAnsiTheme="majorHAnsi"/>
                                <w:color w:val="595959" w:themeColor="text1" w:themeTint="A6"/>
                                <w:sz w:val="18"/>
                                <w:szCs w:val="18"/>
                              </w:rPr>
                              <w:t>17 de junio de 2020</w:t>
                            </w:r>
                            <w:r w:rsidRPr="007B05C4">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0AC9D7" id="Text Box 10" o:spid="_x0000_s1030" type="#_x0000_t202" style="position:absolute;left:0;text-align:left;margin-left:105pt;margin-top:.45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" filled="f" stroked="f" strokeweight=".5pt">
                <v:textbox>
                  <w:txbxContent>
                    <w:p w14:paraId="0F77152A" w14:textId="2690A39F" w:rsidR="00A12AD7" w:rsidRPr="007B05C4" w:rsidRDefault="00A12AD7"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E4448">
                        <w:rPr>
                          <w:rFonts w:asciiTheme="majorHAnsi" w:hAnsiTheme="majorHAnsi"/>
                          <w:color w:val="595959" w:themeColor="text1" w:themeTint="A6"/>
                          <w:sz w:val="18"/>
                          <w:szCs w:val="18"/>
                          <w:lang w:val="pt-BR"/>
                        </w:rPr>
                        <w:t>163</w:t>
                      </w:r>
                      <w:bookmarkStart w:id="3" w:name="_GoBack"/>
                      <w:bookmarkEnd w:id="3"/>
                      <w:r w:rsidRPr="0062666C">
                        <w:rPr>
                          <w:rFonts w:asciiTheme="majorHAnsi" w:hAnsiTheme="majorHAnsi"/>
                          <w:color w:val="595959" w:themeColor="text1" w:themeTint="A6"/>
                          <w:sz w:val="18"/>
                          <w:szCs w:val="18"/>
                          <w:lang w:val="pt-BR"/>
                        </w:rPr>
                        <w:t>/</w:t>
                      </w:r>
                      <w:r w:rsidR="0062666C" w:rsidRPr="0062666C">
                        <w:rPr>
                          <w:rFonts w:asciiTheme="majorHAnsi" w:hAnsiTheme="majorHAnsi"/>
                          <w:color w:val="595959" w:themeColor="text1" w:themeTint="A6"/>
                          <w:sz w:val="18"/>
                          <w:szCs w:val="18"/>
                          <w:lang w:val="pt-BR"/>
                        </w:rPr>
                        <w:t>20</w:t>
                      </w:r>
                      <w:r w:rsidRPr="0062666C">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rPr>
                        <w:t xml:space="preserve">ón </w:t>
                      </w:r>
                      <w:r w:rsidR="0062666C">
                        <w:rPr>
                          <w:rFonts w:asciiTheme="majorHAnsi" w:hAnsiTheme="majorHAnsi"/>
                          <w:color w:val="595959" w:themeColor="text1" w:themeTint="A6"/>
                          <w:sz w:val="18"/>
                          <w:szCs w:val="18"/>
                        </w:rPr>
                        <w:t>1275</w:t>
                      </w:r>
                      <w:r>
                        <w:rPr>
                          <w:rFonts w:asciiTheme="majorHAnsi" w:hAnsiTheme="majorHAnsi"/>
                          <w:color w:val="595959" w:themeColor="text1" w:themeTint="A6"/>
                          <w:sz w:val="18"/>
                          <w:szCs w:val="18"/>
                        </w:rPr>
                        <w:t>-</w:t>
                      </w:r>
                      <w:r w:rsidR="0062666C">
                        <w:rPr>
                          <w:rFonts w:asciiTheme="majorHAnsi" w:hAnsiTheme="majorHAnsi"/>
                          <w:color w:val="595959" w:themeColor="text1" w:themeTint="A6"/>
                          <w:sz w:val="18"/>
                          <w:szCs w:val="18"/>
                        </w:rPr>
                        <w:t>12</w:t>
                      </w:r>
                      <w:r>
                        <w:rPr>
                          <w:rFonts w:asciiTheme="majorHAnsi" w:hAnsiTheme="majorHAnsi"/>
                          <w:color w:val="595959" w:themeColor="text1" w:themeTint="A6"/>
                          <w:sz w:val="18"/>
                          <w:szCs w:val="18"/>
                        </w:rPr>
                        <w:t xml:space="preserve">. </w:t>
                      </w:r>
                      <w:r w:rsidRPr="00890650">
                        <w:rPr>
                          <w:rFonts w:asciiTheme="majorHAnsi" w:hAnsiTheme="majorHAnsi"/>
                          <w:color w:val="595959" w:themeColor="text1" w:themeTint="A6"/>
                          <w:sz w:val="18"/>
                          <w:szCs w:val="18"/>
                          <w:lang w:val="es-ES_tradnl"/>
                        </w:rPr>
                        <w:t xml:space="preserve">Admisibilidad. </w:t>
                      </w:r>
                      <w:r>
                        <w:rPr>
                          <w:rFonts w:asciiTheme="majorHAnsi" w:hAnsiTheme="majorHAnsi"/>
                          <w:color w:val="595959" w:themeColor="text1" w:themeTint="A6"/>
                          <w:sz w:val="18"/>
                          <w:szCs w:val="18"/>
                          <w:lang w:val="es-ES_tradnl"/>
                        </w:rPr>
                        <w:t>Eduvigis del Carmen Alarcón y Otros.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62666C">
                        <w:rPr>
                          <w:rFonts w:asciiTheme="majorHAnsi" w:hAnsiTheme="majorHAnsi"/>
                          <w:color w:val="595959" w:themeColor="text1" w:themeTint="A6"/>
                          <w:sz w:val="18"/>
                          <w:szCs w:val="18"/>
                        </w:rPr>
                        <w:t>17 de junio de 2020</w:t>
                      </w:r>
                      <w:r w:rsidRPr="007B05C4">
                        <w:rPr>
                          <w:rFonts w:asciiTheme="majorHAnsi" w:hAnsiTheme="majorHAnsi"/>
                          <w:color w:val="595959" w:themeColor="text1" w:themeTint="A6"/>
                          <w:sz w:val="18"/>
                          <w:szCs w:val="18"/>
                        </w:rPr>
                        <w:t>.</w:t>
                      </w:r>
                    </w:p>
                  </w:txbxContent>
                </v:textbox>
              </v:shape>
            </w:pict>
          </mc:Fallback>
        </mc:AlternateContent>
      </w:r>
    </w:p>
    <w:p w14:paraId="47BD0549" w14:textId="77777777" w:rsidR="00A50FCF" w:rsidRPr="00CD7E6E" w:rsidRDefault="00A50FCF" w:rsidP="00040C3A">
      <w:pPr>
        <w:tabs>
          <w:tab w:val="center" w:pos="5400"/>
        </w:tabs>
        <w:suppressAutoHyphens/>
        <w:jc w:val="center"/>
        <w:rPr>
          <w:rFonts w:asciiTheme="majorHAnsi" w:hAnsiTheme="majorHAnsi"/>
          <w:sz w:val="18"/>
          <w:szCs w:val="22"/>
        </w:rPr>
      </w:pPr>
    </w:p>
    <w:p w14:paraId="3980A4A7" w14:textId="77777777" w:rsidR="0090270B" w:rsidRPr="00CD7E6E" w:rsidRDefault="00D306D1" w:rsidP="005516A1">
      <w:pPr>
        <w:tabs>
          <w:tab w:val="center" w:pos="5400"/>
        </w:tabs>
        <w:suppressAutoHyphens/>
        <w:jc w:val="center"/>
        <w:rPr>
          <w:rFonts w:asciiTheme="majorHAnsi" w:hAnsiTheme="majorHAnsi"/>
          <w:b/>
          <w:sz w:val="20"/>
        </w:rPr>
      </w:pPr>
      <w:r w:rsidRPr="00CD7E6E">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6E575809" wp14:editId="34ECF4E7">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B82C7" w14:textId="07890FEA" w:rsidR="00A12AD7" w:rsidRPr="00D72DC6" w:rsidRDefault="00FA1EBE" w:rsidP="00F02AD1">
                            <w:pPr>
                              <w:rPr>
                                <w:color w:val="FFFFFF" w:themeColor="background1"/>
                                <w14:textFill>
                                  <w14:noFill/>
                                </w14:textFill>
                              </w:rPr>
                            </w:pPr>
                            <w:r>
                              <w:rPr>
                                <w:noProof/>
                                <w:color w:val="FFFFFF" w:themeColor="background1"/>
                                <w:lang w:val="en-US"/>
                              </w:rPr>
                              <w:drawing>
                                <wp:inline distT="0" distB="0" distL="0" distR="0" wp14:anchorId="30342E1E" wp14:editId="2ECBB78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75809"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7C9B82C7" w14:textId="07890FEA" w:rsidR="00A12AD7" w:rsidRPr="00D72DC6" w:rsidRDefault="00FA1EBE" w:rsidP="00F02AD1">
                      <w:pPr>
                        <w:rPr>
                          <w:color w:val="FFFFFF" w:themeColor="background1"/>
                          <w14:textFill>
                            <w14:noFill/>
                          </w14:textFill>
                        </w:rPr>
                      </w:pPr>
                      <w:r>
                        <w:rPr>
                          <w:noProof/>
                          <w:color w:val="FFFFFF" w:themeColor="background1"/>
                          <w:lang w:val="en-US"/>
                        </w:rPr>
                        <w:drawing>
                          <wp:inline distT="0" distB="0" distL="0" distR="0" wp14:anchorId="30342E1E" wp14:editId="2ECBB780">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CD7E6E">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57B85976" wp14:editId="564CE3A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01D781" w14:textId="77777777" w:rsidR="00A12AD7" w:rsidRPr="004B7EB6" w:rsidRDefault="00A12AD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7B85976"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501D781" w14:textId="77777777" w:rsidR="00A12AD7" w:rsidRPr="004B7EB6" w:rsidRDefault="00A12AD7"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7396586" w14:textId="77777777" w:rsidR="0070697F" w:rsidRPr="00CD7E6E" w:rsidRDefault="004A6A54" w:rsidP="005516A1">
      <w:pPr>
        <w:tabs>
          <w:tab w:val="center" w:pos="5400"/>
        </w:tabs>
        <w:suppressAutoHyphens/>
        <w:jc w:val="center"/>
        <w:rPr>
          <w:rFonts w:asciiTheme="majorHAnsi" w:hAnsiTheme="majorHAnsi"/>
          <w:b/>
          <w:sz w:val="20"/>
        </w:rPr>
        <w:sectPr w:rsidR="0070697F" w:rsidRPr="00CD7E6E"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CD7E6E">
        <w:rPr>
          <w:rFonts w:asciiTheme="majorHAnsi" w:hAnsiTheme="majorHAnsi"/>
          <w:b/>
          <w:sz w:val="20"/>
        </w:rPr>
        <w:tab/>
      </w:r>
    </w:p>
    <w:p w14:paraId="0FF88AC4" w14:textId="77777777" w:rsidR="003239B8" w:rsidRPr="00CD7E6E" w:rsidRDefault="003239B8" w:rsidP="004A6A54">
      <w:pPr>
        <w:spacing w:after="240"/>
        <w:ind w:firstLine="720"/>
        <w:jc w:val="both"/>
        <w:rPr>
          <w:rFonts w:asciiTheme="majorHAnsi" w:hAnsiTheme="majorHAnsi"/>
          <w:b/>
          <w:bCs/>
          <w:sz w:val="20"/>
          <w:szCs w:val="20"/>
        </w:rPr>
      </w:pPr>
      <w:r w:rsidRPr="00CD7E6E">
        <w:rPr>
          <w:rFonts w:asciiTheme="majorHAnsi" w:hAnsiTheme="majorHAnsi"/>
          <w:b/>
          <w:bCs/>
          <w:sz w:val="20"/>
          <w:szCs w:val="20"/>
        </w:rPr>
        <w:lastRenderedPageBreak/>
        <w:t>I.</w:t>
      </w:r>
      <w:r w:rsidRPr="00CD7E6E">
        <w:rPr>
          <w:rFonts w:asciiTheme="majorHAnsi" w:hAnsiTheme="majorHAnsi"/>
          <w:b/>
          <w:bCs/>
          <w:sz w:val="20"/>
          <w:szCs w:val="20"/>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CD7E6E" w14:paraId="07B47909" w14:textId="77777777" w:rsidTr="004A6A54">
        <w:tc>
          <w:tcPr>
            <w:tcW w:w="3600" w:type="dxa"/>
            <w:tcBorders>
              <w:top w:val="single" w:sz="4" w:space="0" w:color="auto"/>
              <w:bottom w:val="single" w:sz="6" w:space="0" w:color="auto"/>
            </w:tcBorders>
            <w:shd w:val="clear" w:color="auto" w:fill="386294"/>
            <w:vAlign w:val="center"/>
          </w:tcPr>
          <w:p w14:paraId="4CF046D0" w14:textId="77777777" w:rsidR="003239B8" w:rsidRPr="00CD7E6E" w:rsidRDefault="003239B8" w:rsidP="00EA0531">
            <w:pPr>
              <w:jc w:val="center"/>
              <w:rPr>
                <w:rFonts w:ascii="Cambria" w:hAnsi="Cambria"/>
                <w:b/>
                <w:bCs/>
                <w:color w:val="FFFFFF" w:themeColor="background1"/>
                <w:sz w:val="20"/>
                <w:szCs w:val="20"/>
              </w:rPr>
            </w:pPr>
            <w:r w:rsidRPr="00CD7E6E">
              <w:rPr>
                <w:rFonts w:ascii="Cambria" w:hAnsi="Cambria"/>
                <w:b/>
                <w:bCs/>
                <w:color w:val="FFFFFF" w:themeColor="background1"/>
                <w:sz w:val="20"/>
                <w:szCs w:val="20"/>
              </w:rPr>
              <w:t>Parte peticionaria:</w:t>
            </w:r>
          </w:p>
        </w:tc>
        <w:tc>
          <w:tcPr>
            <w:tcW w:w="5760" w:type="dxa"/>
            <w:vAlign w:val="center"/>
          </w:tcPr>
          <w:p w14:paraId="38D96996" w14:textId="46CE0D19" w:rsidR="003239B8" w:rsidRPr="00CD7E6E" w:rsidRDefault="009553D6" w:rsidP="00EA0531">
            <w:pPr>
              <w:jc w:val="both"/>
              <w:rPr>
                <w:rFonts w:ascii="Cambria" w:hAnsi="Cambria"/>
                <w:bCs/>
                <w:sz w:val="20"/>
                <w:szCs w:val="20"/>
              </w:rPr>
            </w:pPr>
            <w:r w:rsidRPr="00CD7E6E">
              <w:rPr>
                <w:rFonts w:ascii="Cambria" w:hAnsi="Cambria"/>
                <w:bCs/>
                <w:sz w:val="20"/>
                <w:szCs w:val="20"/>
              </w:rPr>
              <w:t xml:space="preserve">Eduvigis del Carmen Alarcón </w:t>
            </w:r>
            <w:r w:rsidR="002F1BCA" w:rsidRPr="00CD7E6E">
              <w:rPr>
                <w:rFonts w:ascii="Cambria" w:hAnsi="Cambria"/>
                <w:bCs/>
                <w:sz w:val="20"/>
                <w:szCs w:val="20"/>
              </w:rPr>
              <w:t xml:space="preserve">Gómez </w:t>
            </w:r>
            <w:r w:rsidRPr="00CD7E6E">
              <w:rPr>
                <w:rFonts w:ascii="Cambria" w:hAnsi="Cambria"/>
                <w:bCs/>
                <w:sz w:val="20"/>
                <w:szCs w:val="20"/>
              </w:rPr>
              <w:t xml:space="preserve">y </w:t>
            </w:r>
            <w:r w:rsidR="00625E13" w:rsidRPr="00CD7E6E">
              <w:rPr>
                <w:rFonts w:ascii="Cambria" w:hAnsi="Cambria"/>
                <w:bCs/>
                <w:sz w:val="20"/>
                <w:szCs w:val="20"/>
              </w:rPr>
              <w:t>o</w:t>
            </w:r>
            <w:r w:rsidRPr="00CD7E6E">
              <w:rPr>
                <w:rFonts w:ascii="Cambria" w:hAnsi="Cambria"/>
                <w:bCs/>
                <w:sz w:val="20"/>
                <w:szCs w:val="20"/>
              </w:rPr>
              <w:t>tros</w:t>
            </w:r>
          </w:p>
        </w:tc>
      </w:tr>
      <w:tr w:rsidR="009553D6" w:rsidRPr="00CD7E6E" w14:paraId="6B5BC172" w14:textId="77777777" w:rsidTr="000647A8">
        <w:trPr>
          <w:trHeight w:val="123"/>
        </w:trPr>
        <w:tc>
          <w:tcPr>
            <w:tcW w:w="3600" w:type="dxa"/>
            <w:tcBorders>
              <w:top w:val="single" w:sz="6" w:space="0" w:color="auto"/>
              <w:bottom w:val="single" w:sz="6" w:space="0" w:color="auto"/>
            </w:tcBorders>
            <w:shd w:val="clear" w:color="auto" w:fill="386294"/>
            <w:vAlign w:val="center"/>
          </w:tcPr>
          <w:p w14:paraId="31940412" w14:textId="77777777" w:rsidR="009553D6" w:rsidRPr="00CD7E6E" w:rsidRDefault="0043097C" w:rsidP="009553D6">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73017E48C84314793B50438A9B1F061"/>
                </w:placeholder>
                <w:dropDownList>
                  <w:listItem w:value="Choose an item."/>
                  <w:listItem w:displayText="Presunta víctima" w:value="Presunta víctima"/>
                  <w:listItem w:displayText="Presuntas víctimas" w:value="Presuntas víctimas"/>
                </w:dropDownList>
              </w:sdtPr>
              <w:sdtEndPr/>
              <w:sdtContent>
                <w:r w:rsidR="009553D6" w:rsidRPr="00CD7E6E">
                  <w:rPr>
                    <w:rFonts w:ascii="Cambria" w:hAnsi="Cambria"/>
                    <w:b/>
                    <w:bCs/>
                    <w:color w:val="FFFFFF" w:themeColor="background1"/>
                    <w:sz w:val="20"/>
                    <w:szCs w:val="20"/>
                  </w:rPr>
                  <w:t>Presunta víctima</w:t>
                </w:r>
              </w:sdtContent>
            </w:sdt>
            <w:r w:rsidR="009553D6" w:rsidRPr="00CD7E6E">
              <w:rPr>
                <w:rFonts w:ascii="Cambria" w:hAnsi="Cambria"/>
                <w:b/>
                <w:bCs/>
                <w:color w:val="FFFFFF" w:themeColor="background1"/>
                <w:sz w:val="20"/>
                <w:szCs w:val="20"/>
              </w:rPr>
              <w:t>:</w:t>
            </w:r>
          </w:p>
        </w:tc>
        <w:tc>
          <w:tcPr>
            <w:tcW w:w="5760" w:type="dxa"/>
            <w:vAlign w:val="center"/>
          </w:tcPr>
          <w:p w14:paraId="166CEA0D" w14:textId="4EA7993F" w:rsidR="009553D6" w:rsidRPr="00CD7E6E" w:rsidRDefault="009553D6" w:rsidP="009553D6">
            <w:pPr>
              <w:jc w:val="both"/>
              <w:rPr>
                <w:rFonts w:ascii="Cambria" w:hAnsi="Cambria"/>
                <w:bCs/>
                <w:sz w:val="20"/>
                <w:szCs w:val="20"/>
              </w:rPr>
            </w:pPr>
            <w:r w:rsidRPr="00CD7E6E">
              <w:rPr>
                <w:rFonts w:ascii="Cambria" w:hAnsi="Cambria"/>
                <w:bCs/>
                <w:sz w:val="20"/>
                <w:szCs w:val="20"/>
              </w:rPr>
              <w:t>Eduvigis del Carmen Alarcón</w:t>
            </w:r>
            <w:r w:rsidR="002F1BCA" w:rsidRPr="00CD7E6E">
              <w:rPr>
                <w:rFonts w:ascii="Cambria" w:hAnsi="Cambria"/>
                <w:bCs/>
                <w:sz w:val="20"/>
                <w:szCs w:val="20"/>
              </w:rPr>
              <w:t xml:space="preserve"> Gómez</w:t>
            </w:r>
            <w:r w:rsidRPr="00CD7E6E">
              <w:rPr>
                <w:rFonts w:ascii="Cambria" w:hAnsi="Cambria"/>
                <w:bCs/>
                <w:sz w:val="20"/>
                <w:szCs w:val="20"/>
              </w:rPr>
              <w:t xml:space="preserve"> y </w:t>
            </w:r>
            <w:r w:rsidR="00625E13" w:rsidRPr="00CD7E6E">
              <w:rPr>
                <w:rFonts w:ascii="Cambria" w:hAnsi="Cambria"/>
                <w:bCs/>
                <w:sz w:val="20"/>
                <w:szCs w:val="20"/>
              </w:rPr>
              <w:t>o</w:t>
            </w:r>
            <w:r w:rsidRPr="00CD7E6E">
              <w:rPr>
                <w:rFonts w:ascii="Cambria" w:hAnsi="Cambria"/>
                <w:bCs/>
                <w:sz w:val="20"/>
                <w:szCs w:val="20"/>
              </w:rPr>
              <w:t>tros</w:t>
            </w:r>
            <w:r w:rsidRPr="00CD7E6E">
              <w:rPr>
                <w:rStyle w:val="FootnoteReference"/>
                <w:rFonts w:ascii="Cambria" w:hAnsi="Cambria"/>
                <w:bCs/>
                <w:sz w:val="20"/>
                <w:szCs w:val="20"/>
              </w:rPr>
              <w:footnoteReference w:id="2"/>
            </w:r>
          </w:p>
        </w:tc>
      </w:tr>
      <w:tr w:rsidR="009553D6" w:rsidRPr="00CD7E6E" w14:paraId="67E0D0CC" w14:textId="77777777" w:rsidTr="004A6A54">
        <w:tc>
          <w:tcPr>
            <w:tcW w:w="3600" w:type="dxa"/>
            <w:tcBorders>
              <w:top w:val="single" w:sz="6" w:space="0" w:color="auto"/>
              <w:bottom w:val="single" w:sz="6" w:space="0" w:color="auto"/>
            </w:tcBorders>
            <w:shd w:val="clear" w:color="auto" w:fill="386294"/>
            <w:vAlign w:val="center"/>
          </w:tcPr>
          <w:p w14:paraId="3A19329E" w14:textId="77777777" w:rsidR="009553D6" w:rsidRPr="00CD7E6E" w:rsidRDefault="009553D6" w:rsidP="009553D6">
            <w:pPr>
              <w:jc w:val="center"/>
              <w:rPr>
                <w:rFonts w:ascii="Cambria" w:hAnsi="Cambria"/>
                <w:b/>
                <w:bCs/>
                <w:color w:val="FFFFFF" w:themeColor="background1"/>
                <w:sz w:val="20"/>
                <w:szCs w:val="20"/>
              </w:rPr>
            </w:pPr>
            <w:r w:rsidRPr="00CD7E6E">
              <w:rPr>
                <w:rFonts w:ascii="Cambria" w:hAnsi="Cambria"/>
                <w:b/>
                <w:bCs/>
                <w:color w:val="FFFFFF" w:themeColor="background1"/>
                <w:sz w:val="20"/>
                <w:szCs w:val="20"/>
              </w:rPr>
              <w:t>Estado denunciado:</w:t>
            </w:r>
          </w:p>
        </w:tc>
        <w:tc>
          <w:tcPr>
            <w:tcW w:w="5760" w:type="dxa"/>
            <w:vAlign w:val="center"/>
          </w:tcPr>
          <w:p w14:paraId="73B7A924" w14:textId="3F71CF71" w:rsidR="009553D6" w:rsidRPr="00CD7E6E" w:rsidRDefault="00B42DE7" w:rsidP="009553D6">
            <w:pPr>
              <w:jc w:val="both"/>
              <w:rPr>
                <w:rFonts w:ascii="Cambria" w:hAnsi="Cambria"/>
                <w:bCs/>
                <w:sz w:val="20"/>
                <w:szCs w:val="20"/>
              </w:rPr>
            </w:pPr>
            <w:r w:rsidRPr="00CD7E6E">
              <w:rPr>
                <w:rFonts w:ascii="Cambria" w:hAnsi="Cambria"/>
                <w:bCs/>
                <w:sz w:val="20"/>
                <w:szCs w:val="20"/>
              </w:rPr>
              <w:t>Chile</w:t>
            </w:r>
            <w:r w:rsidR="009553D6" w:rsidRPr="00CD7E6E">
              <w:rPr>
                <w:rStyle w:val="FootnoteReference"/>
                <w:rFonts w:ascii="Cambria" w:hAnsi="Cambria"/>
                <w:bCs/>
                <w:sz w:val="20"/>
                <w:szCs w:val="20"/>
              </w:rPr>
              <w:footnoteReference w:id="3"/>
            </w:r>
          </w:p>
        </w:tc>
      </w:tr>
      <w:tr w:rsidR="006A6310" w:rsidRPr="00CD7E6E" w14:paraId="106D846E" w14:textId="77777777" w:rsidTr="004A6A54">
        <w:tc>
          <w:tcPr>
            <w:tcW w:w="3600" w:type="dxa"/>
            <w:tcBorders>
              <w:top w:val="single" w:sz="6" w:space="0" w:color="auto"/>
              <w:bottom w:val="single" w:sz="6" w:space="0" w:color="auto"/>
            </w:tcBorders>
            <w:shd w:val="clear" w:color="auto" w:fill="386294"/>
            <w:vAlign w:val="center"/>
          </w:tcPr>
          <w:p w14:paraId="36B712BA" w14:textId="77777777" w:rsidR="006A6310" w:rsidRPr="00CD7E6E" w:rsidRDefault="006A6310" w:rsidP="006A6310">
            <w:pPr>
              <w:jc w:val="center"/>
              <w:rPr>
                <w:rFonts w:ascii="Cambria" w:hAnsi="Cambria"/>
                <w:b/>
                <w:bCs/>
                <w:color w:val="FFFFFF" w:themeColor="background1"/>
                <w:sz w:val="20"/>
                <w:szCs w:val="20"/>
              </w:rPr>
            </w:pPr>
            <w:r w:rsidRPr="00CD7E6E">
              <w:rPr>
                <w:rFonts w:ascii="Cambria" w:hAnsi="Cambria"/>
                <w:b/>
                <w:bCs/>
                <w:color w:val="FFFFFF" w:themeColor="background1"/>
                <w:sz w:val="20"/>
                <w:szCs w:val="20"/>
              </w:rPr>
              <w:t>Derechos invocados:</w:t>
            </w:r>
          </w:p>
        </w:tc>
        <w:tc>
          <w:tcPr>
            <w:tcW w:w="5760" w:type="dxa"/>
            <w:vAlign w:val="center"/>
          </w:tcPr>
          <w:p w14:paraId="285643A3" w14:textId="38658221" w:rsidR="006A6310" w:rsidRPr="00CD7E6E" w:rsidRDefault="006A6310" w:rsidP="006A6310">
            <w:pPr>
              <w:jc w:val="both"/>
              <w:rPr>
                <w:rFonts w:asciiTheme="majorHAnsi" w:hAnsiTheme="majorHAnsi"/>
                <w:bCs/>
                <w:sz w:val="20"/>
                <w:szCs w:val="20"/>
              </w:rPr>
            </w:pPr>
            <w:r w:rsidRPr="00CD7E6E">
              <w:rPr>
                <w:rFonts w:asciiTheme="majorHAnsi" w:hAnsiTheme="majorHAnsi"/>
                <w:bCs/>
                <w:sz w:val="20"/>
                <w:szCs w:val="20"/>
              </w:rPr>
              <w:t>Artículos 21 (propiedad privada), 24 (igualdad ante la ley)</w:t>
            </w:r>
            <w:r w:rsidR="00615660" w:rsidRPr="00CD7E6E">
              <w:rPr>
                <w:rFonts w:asciiTheme="majorHAnsi" w:hAnsiTheme="majorHAnsi"/>
                <w:bCs/>
                <w:sz w:val="20"/>
                <w:szCs w:val="20"/>
              </w:rPr>
              <w:t xml:space="preserve"> y</w:t>
            </w:r>
            <w:r w:rsidRPr="00CD7E6E">
              <w:rPr>
                <w:rFonts w:asciiTheme="majorHAnsi" w:hAnsiTheme="majorHAnsi"/>
                <w:bCs/>
                <w:sz w:val="20"/>
                <w:szCs w:val="20"/>
              </w:rPr>
              <w:t xml:space="preserve"> 25 (protección judicial) de la Convención Americana sobre Derechos Humanos</w:t>
            </w:r>
            <w:r w:rsidR="0069361B" w:rsidRPr="00CD7E6E">
              <w:rPr>
                <w:rStyle w:val="FootnoteReference"/>
                <w:rFonts w:asciiTheme="majorHAnsi" w:hAnsiTheme="majorHAnsi"/>
                <w:bCs/>
                <w:sz w:val="20"/>
                <w:szCs w:val="20"/>
              </w:rPr>
              <w:footnoteReference w:id="4"/>
            </w:r>
            <w:r w:rsidR="00496219" w:rsidRPr="00CD7E6E">
              <w:rPr>
                <w:rFonts w:asciiTheme="majorHAnsi" w:hAnsiTheme="majorHAnsi"/>
                <w:bCs/>
                <w:sz w:val="20"/>
                <w:szCs w:val="20"/>
              </w:rPr>
              <w:t>,</w:t>
            </w:r>
            <w:r w:rsidR="00615660" w:rsidRPr="00CD7E6E">
              <w:rPr>
                <w:rFonts w:asciiTheme="majorHAnsi" w:hAnsiTheme="majorHAnsi"/>
                <w:bCs/>
                <w:sz w:val="20"/>
                <w:szCs w:val="20"/>
              </w:rPr>
              <w:t xml:space="preserve"> </w:t>
            </w:r>
            <w:r w:rsidR="00125CFF" w:rsidRPr="00CD7E6E">
              <w:rPr>
                <w:rFonts w:asciiTheme="majorHAnsi" w:hAnsiTheme="majorHAnsi"/>
                <w:bCs/>
                <w:sz w:val="20"/>
                <w:szCs w:val="20"/>
              </w:rPr>
              <w:t>en</w:t>
            </w:r>
            <w:r w:rsidR="00615660" w:rsidRPr="00CD7E6E">
              <w:rPr>
                <w:rFonts w:asciiTheme="majorHAnsi" w:hAnsiTheme="majorHAnsi"/>
                <w:bCs/>
                <w:sz w:val="20"/>
                <w:szCs w:val="20"/>
              </w:rPr>
              <w:t xml:space="preserve"> relación </w:t>
            </w:r>
            <w:r w:rsidR="00125CFF" w:rsidRPr="00CD7E6E">
              <w:rPr>
                <w:rFonts w:asciiTheme="majorHAnsi" w:hAnsiTheme="majorHAnsi"/>
                <w:bCs/>
                <w:sz w:val="20"/>
                <w:szCs w:val="20"/>
              </w:rPr>
              <w:t>con</w:t>
            </w:r>
            <w:r w:rsidR="00615660" w:rsidRPr="00CD7E6E">
              <w:rPr>
                <w:rFonts w:asciiTheme="majorHAnsi" w:hAnsiTheme="majorHAnsi"/>
                <w:bCs/>
                <w:sz w:val="20"/>
                <w:szCs w:val="20"/>
              </w:rPr>
              <w:t xml:space="preserve"> su artículo 1</w:t>
            </w:r>
            <w:r w:rsidR="00496219" w:rsidRPr="00CD7E6E">
              <w:rPr>
                <w:rFonts w:asciiTheme="majorHAnsi" w:hAnsiTheme="majorHAnsi"/>
                <w:bCs/>
                <w:sz w:val="20"/>
                <w:szCs w:val="20"/>
              </w:rPr>
              <w:t>.1 (deber de respetar los derechos);</w:t>
            </w:r>
            <w:r w:rsidR="00615660" w:rsidRPr="00CD7E6E">
              <w:rPr>
                <w:rFonts w:asciiTheme="majorHAnsi" w:hAnsiTheme="majorHAnsi"/>
                <w:bCs/>
                <w:sz w:val="20"/>
                <w:szCs w:val="20"/>
              </w:rPr>
              <w:t xml:space="preserve"> y </w:t>
            </w:r>
            <w:r w:rsidR="00505D56" w:rsidRPr="00CD7E6E">
              <w:rPr>
                <w:rFonts w:asciiTheme="majorHAnsi" w:hAnsiTheme="majorHAnsi"/>
                <w:bCs/>
                <w:sz w:val="20"/>
                <w:szCs w:val="20"/>
              </w:rPr>
              <w:t xml:space="preserve">el </w:t>
            </w:r>
            <w:r w:rsidR="00615660" w:rsidRPr="00CD7E6E">
              <w:rPr>
                <w:rFonts w:asciiTheme="majorHAnsi" w:hAnsiTheme="majorHAnsi"/>
                <w:bCs/>
                <w:sz w:val="20"/>
                <w:szCs w:val="20"/>
              </w:rPr>
              <w:t xml:space="preserve">artículo XVI </w:t>
            </w:r>
            <w:r w:rsidR="00496219" w:rsidRPr="00CD7E6E">
              <w:rPr>
                <w:rFonts w:asciiTheme="majorHAnsi" w:hAnsiTheme="majorHAnsi"/>
                <w:bCs/>
                <w:sz w:val="20"/>
                <w:szCs w:val="20"/>
              </w:rPr>
              <w:t xml:space="preserve">(seguridad social) </w:t>
            </w:r>
            <w:r w:rsidR="00615660" w:rsidRPr="00CD7E6E">
              <w:rPr>
                <w:rFonts w:asciiTheme="majorHAnsi" w:hAnsiTheme="majorHAnsi"/>
                <w:bCs/>
                <w:sz w:val="20"/>
                <w:szCs w:val="20"/>
              </w:rPr>
              <w:t>de la Declaración Americana de los Derechos y Deberes del Hombre</w:t>
            </w:r>
            <w:r w:rsidR="00496219" w:rsidRPr="00CD7E6E">
              <w:rPr>
                <w:rStyle w:val="FootnoteReference"/>
                <w:rFonts w:asciiTheme="majorHAnsi" w:hAnsiTheme="majorHAnsi"/>
                <w:bCs/>
                <w:sz w:val="20"/>
                <w:szCs w:val="20"/>
              </w:rPr>
              <w:footnoteReference w:id="5"/>
            </w:r>
          </w:p>
        </w:tc>
      </w:tr>
    </w:tbl>
    <w:p w14:paraId="547E3CFC" w14:textId="77777777" w:rsidR="003239B8" w:rsidRPr="00CD7E6E" w:rsidRDefault="003239B8" w:rsidP="003239B8">
      <w:pPr>
        <w:spacing w:before="240" w:after="240"/>
        <w:ind w:firstLine="720"/>
        <w:jc w:val="both"/>
        <w:rPr>
          <w:rFonts w:asciiTheme="majorHAnsi" w:hAnsiTheme="majorHAnsi"/>
          <w:b/>
          <w:bCs/>
          <w:sz w:val="20"/>
          <w:szCs w:val="20"/>
        </w:rPr>
      </w:pPr>
      <w:r w:rsidRPr="00CD7E6E">
        <w:rPr>
          <w:rFonts w:asciiTheme="majorHAnsi" w:hAnsiTheme="majorHAnsi"/>
          <w:b/>
          <w:bCs/>
          <w:sz w:val="20"/>
          <w:szCs w:val="20"/>
        </w:rPr>
        <w:t>II.</w:t>
      </w:r>
      <w:r w:rsidRPr="00CD7E6E">
        <w:rPr>
          <w:rFonts w:asciiTheme="majorHAnsi" w:hAnsiTheme="majorHAnsi"/>
          <w:b/>
          <w:bCs/>
          <w:sz w:val="20"/>
          <w:szCs w:val="20"/>
        </w:rPr>
        <w:tab/>
        <w:t>TRÁMITE ANTE LA CIDH</w:t>
      </w:r>
      <w:r w:rsidR="008E3BFE" w:rsidRPr="00CD7E6E">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CD7E6E" w14:paraId="624A41EE" w14:textId="77777777" w:rsidTr="004A6A54">
        <w:tc>
          <w:tcPr>
            <w:tcW w:w="3600" w:type="dxa"/>
            <w:tcBorders>
              <w:top w:val="single" w:sz="6" w:space="0" w:color="auto"/>
              <w:bottom w:val="single" w:sz="6" w:space="0" w:color="auto"/>
            </w:tcBorders>
            <w:shd w:val="clear" w:color="auto" w:fill="386294"/>
            <w:vAlign w:val="center"/>
          </w:tcPr>
          <w:p w14:paraId="09F68543" w14:textId="77777777" w:rsidR="004C2312" w:rsidRPr="00CD7E6E" w:rsidRDefault="004A6A54" w:rsidP="004A6A54">
            <w:pPr>
              <w:jc w:val="center"/>
              <w:rPr>
                <w:rFonts w:ascii="Cambria" w:hAnsi="Cambria"/>
                <w:b/>
                <w:bCs/>
                <w:color w:val="FFFFFF" w:themeColor="background1"/>
                <w:sz w:val="20"/>
                <w:szCs w:val="20"/>
              </w:rPr>
            </w:pPr>
            <w:r w:rsidRPr="00CD7E6E">
              <w:rPr>
                <w:rFonts w:ascii="Cambria" w:hAnsi="Cambria"/>
                <w:b/>
                <w:bCs/>
                <w:color w:val="FFFFFF" w:themeColor="background1"/>
                <w:sz w:val="20"/>
                <w:szCs w:val="20"/>
              </w:rPr>
              <w:t>P</w:t>
            </w:r>
            <w:r w:rsidR="004C2312" w:rsidRPr="00CD7E6E">
              <w:rPr>
                <w:rFonts w:ascii="Cambria" w:hAnsi="Cambria"/>
                <w:b/>
                <w:bCs/>
                <w:color w:val="FFFFFF" w:themeColor="background1"/>
                <w:sz w:val="20"/>
                <w:szCs w:val="20"/>
              </w:rPr>
              <w:t>resentación de la petición:</w:t>
            </w:r>
          </w:p>
        </w:tc>
        <w:tc>
          <w:tcPr>
            <w:tcW w:w="5760" w:type="dxa"/>
            <w:vAlign w:val="center"/>
          </w:tcPr>
          <w:p w14:paraId="51631C87" w14:textId="3E6DAB42" w:rsidR="004C2312" w:rsidRPr="00CD7E6E" w:rsidRDefault="006C2CD4" w:rsidP="00EA0531">
            <w:pPr>
              <w:jc w:val="both"/>
              <w:rPr>
                <w:rFonts w:ascii="Cambria" w:hAnsi="Cambria"/>
                <w:bCs/>
                <w:sz w:val="20"/>
                <w:szCs w:val="20"/>
              </w:rPr>
            </w:pPr>
            <w:r w:rsidRPr="00CD7E6E">
              <w:rPr>
                <w:rFonts w:ascii="Cambria" w:hAnsi="Cambria"/>
                <w:bCs/>
                <w:sz w:val="20"/>
                <w:szCs w:val="20"/>
              </w:rPr>
              <w:t>4 de julio de 2012</w:t>
            </w:r>
          </w:p>
        </w:tc>
      </w:tr>
      <w:tr w:rsidR="00131425" w:rsidRPr="00CD7E6E" w14:paraId="04C372DB" w14:textId="77777777" w:rsidTr="004A6A54">
        <w:tc>
          <w:tcPr>
            <w:tcW w:w="3600" w:type="dxa"/>
            <w:tcBorders>
              <w:top w:val="single" w:sz="6" w:space="0" w:color="auto"/>
              <w:bottom w:val="single" w:sz="6" w:space="0" w:color="auto"/>
            </w:tcBorders>
            <w:shd w:val="clear" w:color="auto" w:fill="386294"/>
            <w:vAlign w:val="center"/>
          </w:tcPr>
          <w:p w14:paraId="55D02DF6" w14:textId="77777777" w:rsidR="00131425" w:rsidRPr="00CD7E6E" w:rsidRDefault="00131425" w:rsidP="004A6A54">
            <w:pPr>
              <w:jc w:val="center"/>
              <w:rPr>
                <w:rFonts w:ascii="Cambria" w:hAnsi="Cambria"/>
                <w:b/>
                <w:bCs/>
                <w:color w:val="FFFFFF" w:themeColor="background1"/>
                <w:sz w:val="20"/>
                <w:szCs w:val="20"/>
              </w:rPr>
            </w:pPr>
            <w:r w:rsidRPr="00CD7E6E">
              <w:rPr>
                <w:rFonts w:ascii="Cambria" w:hAnsi="Cambria"/>
                <w:b/>
                <w:bCs/>
                <w:color w:val="FFFFFF" w:themeColor="background1"/>
                <w:sz w:val="20"/>
                <w:szCs w:val="20"/>
              </w:rPr>
              <w:t>Información adicional recibida durante la etapa de estudio:</w:t>
            </w:r>
          </w:p>
        </w:tc>
        <w:tc>
          <w:tcPr>
            <w:tcW w:w="5760" w:type="dxa"/>
            <w:vAlign w:val="center"/>
          </w:tcPr>
          <w:p w14:paraId="2E8022CA" w14:textId="208D8A9F" w:rsidR="00131425" w:rsidRPr="00CD7E6E" w:rsidRDefault="006C2CD4" w:rsidP="00EA0531">
            <w:pPr>
              <w:jc w:val="both"/>
              <w:rPr>
                <w:rFonts w:ascii="Cambria" w:hAnsi="Cambria"/>
                <w:bCs/>
                <w:sz w:val="20"/>
                <w:szCs w:val="20"/>
              </w:rPr>
            </w:pPr>
            <w:r w:rsidRPr="00CD7E6E">
              <w:rPr>
                <w:rFonts w:ascii="Cambria" w:hAnsi="Cambria"/>
                <w:bCs/>
                <w:sz w:val="20"/>
                <w:szCs w:val="20"/>
              </w:rPr>
              <w:t>9 de septiembre de 2013, 13 de noviembre de 2013, 11 de noviembre de 2014 y 25 de mayo de 2017</w:t>
            </w:r>
          </w:p>
        </w:tc>
      </w:tr>
      <w:tr w:rsidR="004C2312" w:rsidRPr="00CD7E6E" w14:paraId="2257807B" w14:textId="77777777" w:rsidTr="004A6A54">
        <w:tc>
          <w:tcPr>
            <w:tcW w:w="3600" w:type="dxa"/>
            <w:tcBorders>
              <w:top w:val="single" w:sz="6" w:space="0" w:color="auto"/>
              <w:bottom w:val="single" w:sz="6" w:space="0" w:color="auto"/>
            </w:tcBorders>
            <w:shd w:val="clear" w:color="auto" w:fill="386294"/>
            <w:vAlign w:val="center"/>
          </w:tcPr>
          <w:p w14:paraId="5919FC5F" w14:textId="77777777" w:rsidR="004C2312" w:rsidRPr="00CD7E6E" w:rsidRDefault="004A6A54" w:rsidP="004A6A54">
            <w:pPr>
              <w:jc w:val="center"/>
              <w:rPr>
                <w:rFonts w:ascii="Cambria" w:hAnsi="Cambria"/>
                <w:b/>
                <w:bCs/>
                <w:color w:val="FFFFFF" w:themeColor="background1"/>
                <w:sz w:val="20"/>
                <w:szCs w:val="20"/>
              </w:rPr>
            </w:pPr>
            <w:r w:rsidRPr="00CD7E6E">
              <w:rPr>
                <w:rFonts w:ascii="Cambria" w:hAnsi="Cambria"/>
                <w:b/>
                <w:color w:val="FFFFFF" w:themeColor="background1"/>
                <w:sz w:val="20"/>
                <w:szCs w:val="20"/>
              </w:rPr>
              <w:t>N</w:t>
            </w:r>
            <w:r w:rsidR="004C2312" w:rsidRPr="00CD7E6E">
              <w:rPr>
                <w:rFonts w:ascii="Cambria" w:hAnsi="Cambria"/>
                <w:b/>
                <w:color w:val="FFFFFF" w:themeColor="background1"/>
                <w:sz w:val="20"/>
                <w:szCs w:val="20"/>
              </w:rPr>
              <w:t>otificación de la petición al Estado:</w:t>
            </w:r>
          </w:p>
        </w:tc>
        <w:tc>
          <w:tcPr>
            <w:tcW w:w="5760" w:type="dxa"/>
            <w:vAlign w:val="center"/>
          </w:tcPr>
          <w:p w14:paraId="54F3A6EC" w14:textId="026801B4" w:rsidR="004C2312" w:rsidRPr="00CD7E6E" w:rsidRDefault="006C2CD4" w:rsidP="00EA0531">
            <w:pPr>
              <w:jc w:val="both"/>
              <w:rPr>
                <w:rFonts w:ascii="Cambria" w:hAnsi="Cambria"/>
                <w:bCs/>
                <w:sz w:val="20"/>
                <w:szCs w:val="20"/>
              </w:rPr>
            </w:pPr>
            <w:r w:rsidRPr="00CD7E6E">
              <w:rPr>
                <w:rFonts w:ascii="Cambria" w:hAnsi="Cambria"/>
                <w:bCs/>
                <w:sz w:val="20"/>
                <w:szCs w:val="20"/>
              </w:rPr>
              <w:t xml:space="preserve">28 de junio de 2017 </w:t>
            </w:r>
          </w:p>
        </w:tc>
      </w:tr>
      <w:tr w:rsidR="004C2312" w:rsidRPr="00CD7E6E" w14:paraId="7E2161AE" w14:textId="77777777" w:rsidTr="004A6A54">
        <w:tc>
          <w:tcPr>
            <w:tcW w:w="3600" w:type="dxa"/>
            <w:tcBorders>
              <w:top w:val="single" w:sz="6" w:space="0" w:color="auto"/>
              <w:bottom w:val="single" w:sz="6" w:space="0" w:color="auto"/>
            </w:tcBorders>
            <w:shd w:val="clear" w:color="auto" w:fill="386294"/>
            <w:vAlign w:val="center"/>
          </w:tcPr>
          <w:p w14:paraId="11E8B2DF" w14:textId="77777777" w:rsidR="004C2312" w:rsidRPr="00CD7E6E" w:rsidRDefault="004A6A54" w:rsidP="004A6A54">
            <w:pPr>
              <w:jc w:val="center"/>
              <w:rPr>
                <w:rFonts w:ascii="Cambria" w:hAnsi="Cambria"/>
                <w:b/>
                <w:bCs/>
                <w:color w:val="FFFFFF" w:themeColor="background1"/>
                <w:sz w:val="20"/>
                <w:szCs w:val="20"/>
              </w:rPr>
            </w:pPr>
            <w:r w:rsidRPr="00CD7E6E">
              <w:rPr>
                <w:rFonts w:ascii="Cambria" w:hAnsi="Cambria"/>
                <w:b/>
                <w:color w:val="FFFFFF" w:themeColor="background1"/>
                <w:sz w:val="20"/>
                <w:szCs w:val="20"/>
              </w:rPr>
              <w:t>P</w:t>
            </w:r>
            <w:r w:rsidR="004C2312" w:rsidRPr="00CD7E6E">
              <w:rPr>
                <w:rFonts w:ascii="Cambria" w:hAnsi="Cambria"/>
                <w:b/>
                <w:color w:val="FFFFFF" w:themeColor="background1"/>
                <w:sz w:val="20"/>
                <w:szCs w:val="20"/>
              </w:rPr>
              <w:t>rimera respuesta del Estado:</w:t>
            </w:r>
          </w:p>
        </w:tc>
        <w:tc>
          <w:tcPr>
            <w:tcW w:w="5760" w:type="dxa"/>
            <w:vAlign w:val="center"/>
          </w:tcPr>
          <w:p w14:paraId="2722D3BB" w14:textId="2BE9C37B" w:rsidR="004C2312" w:rsidRPr="00CD7E6E" w:rsidRDefault="006C2CD4" w:rsidP="00EA0531">
            <w:pPr>
              <w:jc w:val="both"/>
              <w:rPr>
                <w:rFonts w:ascii="Cambria" w:hAnsi="Cambria"/>
                <w:bCs/>
                <w:sz w:val="20"/>
                <w:szCs w:val="20"/>
              </w:rPr>
            </w:pPr>
            <w:r w:rsidRPr="00CD7E6E">
              <w:rPr>
                <w:rFonts w:ascii="Cambria" w:hAnsi="Cambria"/>
                <w:bCs/>
                <w:sz w:val="20"/>
                <w:szCs w:val="20"/>
              </w:rPr>
              <w:t>1 de diciembre de 2017</w:t>
            </w:r>
          </w:p>
        </w:tc>
      </w:tr>
      <w:tr w:rsidR="004C2312" w:rsidRPr="00CD7E6E" w14:paraId="7AC558F7" w14:textId="77777777" w:rsidTr="004A6A54">
        <w:tc>
          <w:tcPr>
            <w:tcW w:w="3600" w:type="dxa"/>
            <w:tcBorders>
              <w:top w:val="single" w:sz="6" w:space="0" w:color="auto"/>
              <w:bottom w:val="single" w:sz="6" w:space="0" w:color="auto"/>
            </w:tcBorders>
            <w:shd w:val="clear" w:color="auto" w:fill="386294"/>
            <w:vAlign w:val="center"/>
          </w:tcPr>
          <w:p w14:paraId="61AD4B9E" w14:textId="77777777" w:rsidR="004C2312" w:rsidRPr="00CD7E6E" w:rsidRDefault="008E3BFE" w:rsidP="008E3BFE">
            <w:pPr>
              <w:jc w:val="center"/>
              <w:rPr>
                <w:rFonts w:ascii="Cambria" w:hAnsi="Cambria"/>
                <w:b/>
                <w:bCs/>
                <w:color w:val="FFFFFF" w:themeColor="background1"/>
                <w:sz w:val="20"/>
                <w:szCs w:val="20"/>
              </w:rPr>
            </w:pPr>
            <w:r w:rsidRPr="00CD7E6E">
              <w:rPr>
                <w:rFonts w:ascii="Cambria" w:hAnsi="Cambria"/>
                <w:b/>
                <w:bCs/>
                <w:color w:val="FFFFFF" w:themeColor="background1"/>
                <w:sz w:val="20"/>
                <w:szCs w:val="20"/>
              </w:rPr>
              <w:t>Observaciones adicionales de la parte peticionaria:</w:t>
            </w:r>
          </w:p>
        </w:tc>
        <w:tc>
          <w:tcPr>
            <w:tcW w:w="5760" w:type="dxa"/>
            <w:vAlign w:val="center"/>
          </w:tcPr>
          <w:p w14:paraId="503ACC88" w14:textId="42DBA36A" w:rsidR="004C2312" w:rsidRPr="00CD7E6E" w:rsidRDefault="006C2CD4" w:rsidP="00EA0531">
            <w:pPr>
              <w:jc w:val="both"/>
              <w:rPr>
                <w:rFonts w:ascii="Cambria" w:hAnsi="Cambria"/>
                <w:bCs/>
                <w:sz w:val="20"/>
                <w:szCs w:val="20"/>
              </w:rPr>
            </w:pPr>
            <w:r w:rsidRPr="00CD7E6E">
              <w:rPr>
                <w:rFonts w:ascii="Cambria" w:hAnsi="Cambria"/>
                <w:bCs/>
                <w:sz w:val="20"/>
                <w:szCs w:val="20"/>
              </w:rPr>
              <w:t>7 de julio de 2018 y 17 de agosto de 2018</w:t>
            </w:r>
          </w:p>
        </w:tc>
      </w:tr>
    </w:tbl>
    <w:p w14:paraId="20FC3354" w14:textId="77777777" w:rsidR="003239B8" w:rsidRPr="00CD7E6E" w:rsidRDefault="003239B8" w:rsidP="003239B8">
      <w:pPr>
        <w:spacing w:before="240" w:after="240"/>
        <w:ind w:firstLine="720"/>
        <w:jc w:val="both"/>
        <w:rPr>
          <w:rFonts w:asciiTheme="majorHAnsi" w:hAnsiTheme="majorHAnsi"/>
          <w:b/>
          <w:bCs/>
          <w:sz w:val="20"/>
          <w:szCs w:val="20"/>
        </w:rPr>
      </w:pPr>
      <w:r w:rsidRPr="00CD7E6E">
        <w:rPr>
          <w:rFonts w:asciiTheme="majorHAnsi" w:hAnsiTheme="majorHAnsi"/>
          <w:b/>
          <w:bCs/>
          <w:sz w:val="20"/>
          <w:szCs w:val="20"/>
        </w:rPr>
        <w:t xml:space="preserve">III. </w:t>
      </w:r>
      <w:r w:rsidRPr="00CD7E6E">
        <w:rPr>
          <w:rFonts w:asciiTheme="majorHAnsi" w:hAnsiTheme="majorHAnsi"/>
          <w:b/>
          <w:bCs/>
          <w:sz w:val="20"/>
          <w:szCs w:val="20"/>
        </w:rPr>
        <w:tab/>
        <w:t>COMPETENCIA</w:t>
      </w:r>
      <w:r w:rsidR="00EE00E9" w:rsidRPr="00CD7E6E">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3239B8" w:rsidRPr="00CD7E6E" w14:paraId="0CDEAB73" w14:textId="77777777" w:rsidTr="004A6A54">
        <w:trPr>
          <w:cantSplit/>
        </w:trPr>
        <w:tc>
          <w:tcPr>
            <w:tcW w:w="3600" w:type="dxa"/>
            <w:tcBorders>
              <w:top w:val="single" w:sz="4" w:space="0" w:color="auto"/>
              <w:bottom w:val="single" w:sz="6" w:space="0" w:color="auto"/>
            </w:tcBorders>
            <w:shd w:val="clear" w:color="auto" w:fill="386294"/>
            <w:vAlign w:val="center"/>
          </w:tcPr>
          <w:p w14:paraId="0649D710" w14:textId="77777777" w:rsidR="003239B8" w:rsidRPr="00CD7E6E" w:rsidRDefault="003239B8" w:rsidP="00EA0531">
            <w:pPr>
              <w:jc w:val="center"/>
              <w:rPr>
                <w:rFonts w:ascii="Cambria" w:hAnsi="Cambria"/>
                <w:b/>
                <w:bCs/>
                <w:i/>
                <w:color w:val="FFFFFF" w:themeColor="background1"/>
                <w:sz w:val="20"/>
                <w:szCs w:val="20"/>
              </w:rPr>
            </w:pPr>
            <w:r w:rsidRPr="00CD7E6E">
              <w:rPr>
                <w:rFonts w:ascii="Cambria" w:hAnsi="Cambria"/>
                <w:b/>
                <w:bCs/>
                <w:color w:val="FFFFFF" w:themeColor="background1"/>
                <w:sz w:val="20"/>
                <w:szCs w:val="20"/>
              </w:rPr>
              <w:t>Competencia</w:t>
            </w:r>
            <w:r w:rsidRPr="00CD7E6E">
              <w:rPr>
                <w:rFonts w:ascii="Cambria" w:hAnsi="Cambria"/>
                <w:b/>
                <w:bCs/>
                <w:i/>
                <w:color w:val="FFFFFF" w:themeColor="background1"/>
                <w:sz w:val="20"/>
                <w:szCs w:val="20"/>
              </w:rPr>
              <w:t xml:space="preserve"> </w:t>
            </w:r>
            <w:proofErr w:type="spellStart"/>
            <w:r w:rsidRPr="00CD7E6E">
              <w:rPr>
                <w:rFonts w:ascii="Cambria" w:hAnsi="Cambria"/>
                <w:b/>
                <w:bCs/>
                <w:i/>
                <w:color w:val="FFFFFF" w:themeColor="background1"/>
                <w:sz w:val="20"/>
                <w:szCs w:val="20"/>
              </w:rPr>
              <w:t>Ratione</w:t>
            </w:r>
            <w:proofErr w:type="spellEnd"/>
            <w:r w:rsidRPr="00CD7E6E">
              <w:rPr>
                <w:rFonts w:ascii="Cambria" w:hAnsi="Cambria"/>
                <w:b/>
                <w:bCs/>
                <w:i/>
                <w:color w:val="FFFFFF" w:themeColor="background1"/>
                <w:sz w:val="20"/>
                <w:szCs w:val="20"/>
              </w:rPr>
              <w:t xml:space="preserve"> </w:t>
            </w:r>
            <w:proofErr w:type="spellStart"/>
            <w:r w:rsidRPr="00CD7E6E">
              <w:rPr>
                <w:rFonts w:ascii="Cambria" w:hAnsi="Cambria"/>
                <w:b/>
                <w:bCs/>
                <w:i/>
                <w:color w:val="FFFFFF" w:themeColor="background1"/>
                <w:sz w:val="20"/>
                <w:szCs w:val="20"/>
              </w:rPr>
              <w:t>personae</w:t>
            </w:r>
            <w:proofErr w:type="spellEnd"/>
            <w:r w:rsidRPr="00CD7E6E">
              <w:rPr>
                <w:rFonts w:ascii="Cambria" w:hAnsi="Cambria"/>
                <w:b/>
                <w:bCs/>
                <w:i/>
                <w:color w:val="FFFFFF" w:themeColor="background1"/>
                <w:sz w:val="20"/>
                <w:szCs w:val="20"/>
              </w:rPr>
              <w:t>:</w:t>
            </w:r>
          </w:p>
        </w:tc>
        <w:tc>
          <w:tcPr>
            <w:tcW w:w="5760" w:type="dxa"/>
            <w:vAlign w:val="center"/>
          </w:tcPr>
          <w:p w14:paraId="59CC4778" w14:textId="07F9237E" w:rsidR="003239B8" w:rsidRPr="00CD7E6E" w:rsidRDefault="00F92D31" w:rsidP="00EA0531">
            <w:pPr>
              <w:rPr>
                <w:rFonts w:ascii="Cambria" w:hAnsi="Cambria"/>
                <w:bCs/>
                <w:sz w:val="20"/>
                <w:szCs w:val="20"/>
              </w:rPr>
            </w:pPr>
            <w:r w:rsidRPr="00CD7E6E">
              <w:rPr>
                <w:rFonts w:ascii="Cambria" w:hAnsi="Cambria"/>
                <w:bCs/>
                <w:sz w:val="20"/>
                <w:szCs w:val="20"/>
              </w:rPr>
              <w:t xml:space="preserve">Sí </w:t>
            </w:r>
          </w:p>
        </w:tc>
      </w:tr>
      <w:tr w:rsidR="003239B8" w:rsidRPr="00CD7E6E" w14:paraId="582C2393" w14:textId="77777777" w:rsidTr="004A6A54">
        <w:trPr>
          <w:cantSplit/>
        </w:trPr>
        <w:tc>
          <w:tcPr>
            <w:tcW w:w="3600" w:type="dxa"/>
            <w:tcBorders>
              <w:top w:val="single" w:sz="6" w:space="0" w:color="auto"/>
              <w:bottom w:val="single" w:sz="6" w:space="0" w:color="auto"/>
            </w:tcBorders>
            <w:shd w:val="clear" w:color="auto" w:fill="386294"/>
            <w:vAlign w:val="center"/>
          </w:tcPr>
          <w:p w14:paraId="556420FC" w14:textId="77777777" w:rsidR="003239B8" w:rsidRPr="00CD7E6E" w:rsidRDefault="003239B8" w:rsidP="00EA0531">
            <w:pPr>
              <w:jc w:val="center"/>
              <w:rPr>
                <w:rFonts w:ascii="Cambria" w:hAnsi="Cambria"/>
                <w:b/>
                <w:bCs/>
                <w:color w:val="FFFFFF" w:themeColor="background1"/>
                <w:sz w:val="20"/>
                <w:szCs w:val="20"/>
              </w:rPr>
            </w:pPr>
            <w:r w:rsidRPr="00CD7E6E">
              <w:rPr>
                <w:rFonts w:ascii="Cambria" w:hAnsi="Cambria"/>
                <w:b/>
                <w:bCs/>
                <w:color w:val="FFFFFF" w:themeColor="background1"/>
                <w:sz w:val="20"/>
                <w:szCs w:val="20"/>
              </w:rPr>
              <w:t>Competencia</w:t>
            </w:r>
            <w:r w:rsidRPr="00CD7E6E">
              <w:rPr>
                <w:rFonts w:ascii="Cambria" w:hAnsi="Cambria"/>
                <w:b/>
                <w:bCs/>
                <w:i/>
                <w:color w:val="FFFFFF" w:themeColor="background1"/>
                <w:sz w:val="20"/>
                <w:szCs w:val="20"/>
              </w:rPr>
              <w:t xml:space="preserve"> </w:t>
            </w:r>
            <w:proofErr w:type="spellStart"/>
            <w:r w:rsidRPr="00CD7E6E">
              <w:rPr>
                <w:rFonts w:ascii="Cambria" w:hAnsi="Cambria"/>
                <w:b/>
                <w:bCs/>
                <w:i/>
                <w:color w:val="FFFFFF" w:themeColor="background1"/>
                <w:sz w:val="20"/>
                <w:szCs w:val="20"/>
              </w:rPr>
              <w:t>Ratione</w:t>
            </w:r>
            <w:proofErr w:type="spellEnd"/>
            <w:r w:rsidRPr="00CD7E6E">
              <w:rPr>
                <w:rFonts w:ascii="Cambria" w:hAnsi="Cambria"/>
                <w:b/>
                <w:bCs/>
                <w:i/>
                <w:color w:val="FFFFFF" w:themeColor="background1"/>
                <w:sz w:val="20"/>
                <w:szCs w:val="20"/>
              </w:rPr>
              <w:t xml:space="preserve"> </w:t>
            </w:r>
            <w:proofErr w:type="spellStart"/>
            <w:r w:rsidRPr="00CD7E6E">
              <w:rPr>
                <w:rFonts w:ascii="Cambria" w:hAnsi="Cambria"/>
                <w:b/>
                <w:bCs/>
                <w:i/>
                <w:color w:val="FFFFFF" w:themeColor="background1"/>
                <w:sz w:val="20"/>
                <w:szCs w:val="20"/>
              </w:rPr>
              <w:t>loci</w:t>
            </w:r>
            <w:proofErr w:type="spellEnd"/>
            <w:r w:rsidRPr="00CD7E6E">
              <w:rPr>
                <w:rFonts w:ascii="Cambria" w:hAnsi="Cambria"/>
                <w:b/>
                <w:bCs/>
                <w:color w:val="FFFFFF" w:themeColor="background1"/>
                <w:sz w:val="20"/>
                <w:szCs w:val="20"/>
              </w:rPr>
              <w:t>:</w:t>
            </w:r>
          </w:p>
        </w:tc>
        <w:tc>
          <w:tcPr>
            <w:tcW w:w="5760" w:type="dxa"/>
            <w:vAlign w:val="center"/>
          </w:tcPr>
          <w:p w14:paraId="7D5244F3" w14:textId="5F1B4BD6" w:rsidR="003239B8" w:rsidRPr="00CD7E6E" w:rsidRDefault="00F92D31" w:rsidP="00EA0531">
            <w:pPr>
              <w:rPr>
                <w:rFonts w:ascii="Cambria" w:hAnsi="Cambria"/>
                <w:bCs/>
                <w:sz w:val="20"/>
                <w:szCs w:val="20"/>
              </w:rPr>
            </w:pPr>
            <w:r w:rsidRPr="00CD7E6E">
              <w:rPr>
                <w:rFonts w:ascii="Cambria" w:hAnsi="Cambria"/>
                <w:bCs/>
                <w:sz w:val="20"/>
                <w:szCs w:val="20"/>
              </w:rPr>
              <w:t>Sí</w:t>
            </w:r>
          </w:p>
        </w:tc>
      </w:tr>
      <w:tr w:rsidR="003239B8" w:rsidRPr="00CD7E6E" w14:paraId="38C6A3AF" w14:textId="77777777" w:rsidTr="004A6A54">
        <w:trPr>
          <w:cantSplit/>
        </w:trPr>
        <w:tc>
          <w:tcPr>
            <w:tcW w:w="3600" w:type="dxa"/>
            <w:tcBorders>
              <w:top w:val="single" w:sz="6" w:space="0" w:color="auto"/>
              <w:bottom w:val="single" w:sz="6" w:space="0" w:color="auto"/>
            </w:tcBorders>
            <w:shd w:val="clear" w:color="auto" w:fill="386294"/>
            <w:vAlign w:val="center"/>
          </w:tcPr>
          <w:p w14:paraId="305D9DA3" w14:textId="77777777" w:rsidR="003239B8" w:rsidRPr="00CD7E6E" w:rsidRDefault="003239B8" w:rsidP="00EA0531">
            <w:pPr>
              <w:jc w:val="center"/>
              <w:rPr>
                <w:rFonts w:ascii="Cambria" w:hAnsi="Cambria"/>
                <w:b/>
                <w:bCs/>
                <w:color w:val="FFFFFF" w:themeColor="background1"/>
                <w:sz w:val="20"/>
                <w:szCs w:val="20"/>
              </w:rPr>
            </w:pPr>
            <w:r w:rsidRPr="00CD7E6E">
              <w:rPr>
                <w:rFonts w:ascii="Cambria" w:hAnsi="Cambria"/>
                <w:b/>
                <w:bCs/>
                <w:color w:val="FFFFFF" w:themeColor="background1"/>
                <w:sz w:val="20"/>
                <w:szCs w:val="20"/>
              </w:rPr>
              <w:t>Competencia</w:t>
            </w:r>
            <w:r w:rsidRPr="00CD7E6E">
              <w:rPr>
                <w:rFonts w:ascii="Cambria" w:hAnsi="Cambria"/>
                <w:b/>
                <w:bCs/>
                <w:i/>
                <w:color w:val="FFFFFF" w:themeColor="background1"/>
                <w:sz w:val="20"/>
                <w:szCs w:val="20"/>
              </w:rPr>
              <w:t xml:space="preserve"> </w:t>
            </w:r>
            <w:proofErr w:type="spellStart"/>
            <w:r w:rsidRPr="00CD7E6E">
              <w:rPr>
                <w:rFonts w:ascii="Cambria" w:hAnsi="Cambria"/>
                <w:b/>
                <w:bCs/>
                <w:i/>
                <w:color w:val="FFFFFF" w:themeColor="background1"/>
                <w:sz w:val="20"/>
                <w:szCs w:val="20"/>
              </w:rPr>
              <w:t>Ratione</w:t>
            </w:r>
            <w:proofErr w:type="spellEnd"/>
            <w:r w:rsidRPr="00CD7E6E">
              <w:rPr>
                <w:rFonts w:ascii="Cambria" w:hAnsi="Cambria"/>
                <w:b/>
                <w:bCs/>
                <w:i/>
                <w:color w:val="FFFFFF" w:themeColor="background1"/>
                <w:sz w:val="20"/>
                <w:szCs w:val="20"/>
              </w:rPr>
              <w:t xml:space="preserve"> </w:t>
            </w:r>
            <w:proofErr w:type="spellStart"/>
            <w:r w:rsidRPr="00CD7E6E">
              <w:rPr>
                <w:rFonts w:ascii="Cambria" w:hAnsi="Cambria"/>
                <w:b/>
                <w:bCs/>
                <w:i/>
                <w:color w:val="FFFFFF" w:themeColor="background1"/>
                <w:sz w:val="20"/>
                <w:szCs w:val="20"/>
              </w:rPr>
              <w:t>temporis</w:t>
            </w:r>
            <w:proofErr w:type="spellEnd"/>
            <w:r w:rsidRPr="00CD7E6E">
              <w:rPr>
                <w:rFonts w:ascii="Cambria" w:hAnsi="Cambria"/>
                <w:b/>
                <w:bCs/>
                <w:color w:val="FFFFFF" w:themeColor="background1"/>
                <w:sz w:val="20"/>
                <w:szCs w:val="20"/>
              </w:rPr>
              <w:t>:</w:t>
            </w:r>
          </w:p>
        </w:tc>
        <w:tc>
          <w:tcPr>
            <w:tcW w:w="5760" w:type="dxa"/>
            <w:vAlign w:val="center"/>
          </w:tcPr>
          <w:p w14:paraId="12754AE3" w14:textId="4BBF6AED" w:rsidR="003239B8" w:rsidRPr="00CD7E6E" w:rsidRDefault="00F92D31" w:rsidP="00EA0531">
            <w:pPr>
              <w:rPr>
                <w:rFonts w:ascii="Cambria" w:hAnsi="Cambria"/>
                <w:bCs/>
                <w:sz w:val="20"/>
                <w:szCs w:val="20"/>
              </w:rPr>
            </w:pPr>
            <w:r w:rsidRPr="00CD7E6E">
              <w:rPr>
                <w:rFonts w:ascii="Cambria" w:hAnsi="Cambria"/>
                <w:bCs/>
                <w:sz w:val="20"/>
                <w:szCs w:val="20"/>
              </w:rPr>
              <w:t>Sí</w:t>
            </w:r>
          </w:p>
        </w:tc>
      </w:tr>
      <w:tr w:rsidR="003239B8" w:rsidRPr="00CD7E6E" w14:paraId="74B63FAA" w14:textId="77777777" w:rsidTr="004A6A54">
        <w:trPr>
          <w:cantSplit/>
        </w:trPr>
        <w:tc>
          <w:tcPr>
            <w:tcW w:w="3600" w:type="dxa"/>
            <w:tcBorders>
              <w:top w:val="single" w:sz="6" w:space="0" w:color="auto"/>
              <w:bottom w:val="single" w:sz="6" w:space="0" w:color="auto"/>
            </w:tcBorders>
            <w:shd w:val="clear" w:color="auto" w:fill="386294"/>
            <w:vAlign w:val="center"/>
          </w:tcPr>
          <w:p w14:paraId="37823369" w14:textId="77777777" w:rsidR="003239B8" w:rsidRPr="00CD7E6E" w:rsidRDefault="003239B8" w:rsidP="00EA0531">
            <w:pPr>
              <w:jc w:val="center"/>
              <w:rPr>
                <w:rFonts w:ascii="Cambria" w:hAnsi="Cambria"/>
                <w:b/>
                <w:bCs/>
                <w:color w:val="FFFFFF" w:themeColor="background1"/>
                <w:sz w:val="20"/>
                <w:szCs w:val="20"/>
              </w:rPr>
            </w:pPr>
            <w:r w:rsidRPr="00CD7E6E">
              <w:rPr>
                <w:rFonts w:ascii="Cambria" w:hAnsi="Cambria"/>
                <w:b/>
                <w:bCs/>
                <w:color w:val="FFFFFF" w:themeColor="background1"/>
                <w:sz w:val="20"/>
                <w:szCs w:val="20"/>
              </w:rPr>
              <w:t>Competencia</w:t>
            </w:r>
            <w:r w:rsidRPr="00CD7E6E">
              <w:rPr>
                <w:rFonts w:ascii="Cambria" w:hAnsi="Cambria"/>
                <w:b/>
                <w:bCs/>
                <w:i/>
                <w:color w:val="FFFFFF" w:themeColor="background1"/>
                <w:sz w:val="20"/>
                <w:szCs w:val="20"/>
              </w:rPr>
              <w:t xml:space="preserve"> </w:t>
            </w:r>
            <w:proofErr w:type="spellStart"/>
            <w:r w:rsidRPr="00CD7E6E">
              <w:rPr>
                <w:rFonts w:ascii="Cambria" w:hAnsi="Cambria"/>
                <w:b/>
                <w:bCs/>
                <w:i/>
                <w:color w:val="FFFFFF" w:themeColor="background1"/>
                <w:sz w:val="20"/>
                <w:szCs w:val="20"/>
              </w:rPr>
              <w:t>Ratione</w:t>
            </w:r>
            <w:proofErr w:type="spellEnd"/>
            <w:r w:rsidRPr="00CD7E6E">
              <w:rPr>
                <w:rFonts w:ascii="Cambria" w:hAnsi="Cambria"/>
                <w:b/>
                <w:bCs/>
                <w:i/>
                <w:color w:val="FFFFFF" w:themeColor="background1"/>
                <w:sz w:val="20"/>
                <w:szCs w:val="20"/>
              </w:rPr>
              <w:t xml:space="preserve"> </w:t>
            </w:r>
            <w:proofErr w:type="spellStart"/>
            <w:r w:rsidRPr="00CD7E6E">
              <w:rPr>
                <w:rFonts w:ascii="Cambria" w:hAnsi="Cambria"/>
                <w:b/>
                <w:bCs/>
                <w:i/>
                <w:color w:val="FFFFFF" w:themeColor="background1"/>
                <w:sz w:val="20"/>
                <w:szCs w:val="20"/>
              </w:rPr>
              <w:t>materia</w:t>
            </w:r>
            <w:r w:rsidR="00EE00E9" w:rsidRPr="00CD7E6E">
              <w:rPr>
                <w:rFonts w:ascii="Cambria" w:hAnsi="Cambria"/>
                <w:b/>
                <w:bCs/>
                <w:i/>
                <w:color w:val="FFFFFF" w:themeColor="background1"/>
                <w:sz w:val="20"/>
                <w:szCs w:val="20"/>
              </w:rPr>
              <w:t>e</w:t>
            </w:r>
            <w:proofErr w:type="spellEnd"/>
            <w:r w:rsidRPr="00CD7E6E">
              <w:rPr>
                <w:rFonts w:ascii="Cambria" w:hAnsi="Cambria"/>
                <w:b/>
                <w:bCs/>
                <w:color w:val="FFFFFF" w:themeColor="background1"/>
                <w:sz w:val="20"/>
                <w:szCs w:val="20"/>
              </w:rPr>
              <w:t>:</w:t>
            </w:r>
          </w:p>
        </w:tc>
        <w:tc>
          <w:tcPr>
            <w:tcW w:w="5760" w:type="dxa"/>
            <w:vAlign w:val="center"/>
          </w:tcPr>
          <w:p w14:paraId="18FB1DE3" w14:textId="5C2E8A5E" w:rsidR="00AD37FE" w:rsidRPr="00CD7E6E" w:rsidRDefault="00AD37FE" w:rsidP="00EA0531">
            <w:pPr>
              <w:jc w:val="both"/>
              <w:rPr>
                <w:rFonts w:asciiTheme="majorHAnsi" w:hAnsiTheme="majorHAnsi"/>
                <w:bCs/>
                <w:sz w:val="19"/>
                <w:szCs w:val="19"/>
              </w:rPr>
            </w:pPr>
            <w:r w:rsidRPr="00CD7E6E">
              <w:rPr>
                <w:rFonts w:asciiTheme="majorHAnsi" w:hAnsiTheme="majorHAnsi"/>
                <w:bCs/>
                <w:sz w:val="19"/>
                <w:szCs w:val="19"/>
              </w:rPr>
              <w:t>Sí, Convención Americana (depósito del instrumento de ratificación realizado el 21 de agosto de 1990) y Declaración Americana (depósito del instrumento de ratificación de la Carta de la OEA realizado el 5 de junio de 1953</w:t>
            </w:r>
            <w:r w:rsidR="00505D56" w:rsidRPr="00CD7E6E">
              <w:rPr>
                <w:rFonts w:asciiTheme="majorHAnsi" w:hAnsiTheme="majorHAnsi"/>
                <w:bCs/>
                <w:sz w:val="19"/>
                <w:szCs w:val="19"/>
              </w:rPr>
              <w:t>)</w:t>
            </w:r>
          </w:p>
        </w:tc>
      </w:tr>
    </w:tbl>
    <w:p w14:paraId="0EB5516D" w14:textId="159B4C9D" w:rsidR="003239B8" w:rsidRPr="00CD7E6E" w:rsidRDefault="003239B8" w:rsidP="003239B8">
      <w:pPr>
        <w:spacing w:before="240" w:after="240"/>
        <w:ind w:firstLine="720"/>
        <w:jc w:val="both"/>
        <w:rPr>
          <w:rFonts w:asciiTheme="majorHAnsi" w:hAnsiTheme="majorHAnsi"/>
          <w:b/>
          <w:bCs/>
          <w:sz w:val="20"/>
          <w:szCs w:val="20"/>
        </w:rPr>
      </w:pPr>
      <w:r w:rsidRPr="00CD7E6E">
        <w:rPr>
          <w:rFonts w:asciiTheme="majorHAnsi" w:hAnsiTheme="majorHAnsi"/>
          <w:b/>
          <w:bCs/>
          <w:sz w:val="20"/>
          <w:szCs w:val="20"/>
        </w:rPr>
        <w:t xml:space="preserve">IV. </w:t>
      </w:r>
      <w:r w:rsidRPr="00CD7E6E">
        <w:rPr>
          <w:rFonts w:asciiTheme="majorHAnsi" w:hAnsiTheme="majorHAnsi"/>
          <w:b/>
          <w:bCs/>
          <w:sz w:val="20"/>
          <w:szCs w:val="20"/>
        </w:rPr>
        <w:tab/>
      </w:r>
      <w:r w:rsidR="00EE00E9" w:rsidRPr="00CD7E6E">
        <w:rPr>
          <w:rFonts w:asciiTheme="majorHAnsi" w:hAnsiTheme="majorHAnsi"/>
          <w:b/>
          <w:bCs/>
          <w:sz w:val="20"/>
          <w:szCs w:val="20"/>
        </w:rPr>
        <w:t>DUPLICACIÓN</w:t>
      </w:r>
      <w:r w:rsidR="00EE00E9" w:rsidRPr="00CD7E6E">
        <w:rPr>
          <w:rFonts w:asciiTheme="majorHAnsi" w:hAnsiTheme="majorHAnsi"/>
          <w:b/>
          <w:bCs/>
          <w:color w:val="FFFFFF" w:themeColor="background1"/>
          <w:sz w:val="20"/>
          <w:szCs w:val="20"/>
        </w:rPr>
        <w:t xml:space="preserve"> </w:t>
      </w:r>
      <w:r w:rsidR="00EE00E9" w:rsidRPr="00CD7E6E">
        <w:rPr>
          <w:rFonts w:asciiTheme="majorHAnsi" w:hAnsiTheme="majorHAnsi"/>
          <w:b/>
          <w:bCs/>
          <w:sz w:val="20"/>
          <w:szCs w:val="20"/>
        </w:rPr>
        <w:t>DE PROCEDIMIENTOS Y COSA JUZGADA</w:t>
      </w:r>
      <w:r w:rsidR="00EE00E9" w:rsidRPr="00CD7E6E">
        <w:rPr>
          <w:rFonts w:asciiTheme="majorHAnsi" w:hAnsiTheme="majorHAnsi"/>
          <w:b/>
          <w:bCs/>
          <w:i/>
          <w:sz w:val="20"/>
          <w:szCs w:val="20"/>
        </w:rPr>
        <w:t xml:space="preserve"> </w:t>
      </w:r>
      <w:r w:rsidR="00EE00E9" w:rsidRPr="00CD7E6E">
        <w:rPr>
          <w:rFonts w:asciiTheme="majorHAnsi" w:hAnsiTheme="majorHAnsi"/>
          <w:b/>
          <w:bCs/>
          <w:sz w:val="20"/>
          <w:szCs w:val="20"/>
        </w:rPr>
        <w:t xml:space="preserve">INTERNACIONAL, </w:t>
      </w:r>
      <w:r w:rsidRPr="00CD7E6E">
        <w:rPr>
          <w:rFonts w:asciiTheme="majorHAnsi" w:hAnsiTheme="majorHAnsi"/>
          <w:b/>
          <w:bCs/>
          <w:sz w:val="20"/>
          <w:szCs w:val="20"/>
        </w:rPr>
        <w:t xml:space="preserve">CARACTERIZACIÓN, </w:t>
      </w:r>
      <w:r w:rsidRPr="00CD7E6E">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CD7E6E" w14:paraId="69786711" w14:textId="77777777" w:rsidTr="004A6A54">
        <w:trPr>
          <w:cantSplit/>
        </w:trPr>
        <w:tc>
          <w:tcPr>
            <w:tcW w:w="3600" w:type="dxa"/>
            <w:tcBorders>
              <w:top w:val="single" w:sz="4" w:space="0" w:color="auto"/>
              <w:bottom w:val="single" w:sz="6" w:space="0" w:color="auto"/>
            </w:tcBorders>
            <w:shd w:val="clear" w:color="auto" w:fill="386294"/>
            <w:vAlign w:val="center"/>
          </w:tcPr>
          <w:p w14:paraId="5D016F07" w14:textId="77777777" w:rsidR="00EE00E9" w:rsidRPr="00CD7E6E" w:rsidRDefault="00EE00E9" w:rsidP="00EA0531">
            <w:pPr>
              <w:jc w:val="center"/>
              <w:rPr>
                <w:rFonts w:ascii="Cambria" w:hAnsi="Cambria"/>
                <w:b/>
                <w:bCs/>
                <w:color w:val="FFFFFF" w:themeColor="background1"/>
                <w:sz w:val="20"/>
                <w:szCs w:val="20"/>
              </w:rPr>
            </w:pPr>
            <w:r w:rsidRPr="00CD7E6E">
              <w:rPr>
                <w:rFonts w:ascii="Cambria" w:hAnsi="Cambria"/>
                <w:b/>
                <w:bCs/>
                <w:color w:val="FFFFFF" w:themeColor="background1"/>
                <w:sz w:val="20"/>
                <w:szCs w:val="20"/>
              </w:rPr>
              <w:t>Duplicación de procedimientos y cosa juzgada internacional:</w:t>
            </w:r>
          </w:p>
        </w:tc>
        <w:tc>
          <w:tcPr>
            <w:tcW w:w="5760" w:type="dxa"/>
            <w:vAlign w:val="center"/>
          </w:tcPr>
          <w:p w14:paraId="1B0D54BC" w14:textId="1AE319CA" w:rsidR="00EE00E9" w:rsidRPr="00CD7E6E" w:rsidRDefault="00F92D31" w:rsidP="00EA0531">
            <w:pPr>
              <w:jc w:val="both"/>
              <w:rPr>
                <w:rFonts w:ascii="Cambria" w:hAnsi="Cambria"/>
                <w:bCs/>
                <w:sz w:val="20"/>
                <w:szCs w:val="20"/>
              </w:rPr>
            </w:pPr>
            <w:r w:rsidRPr="00CD7E6E">
              <w:rPr>
                <w:rFonts w:ascii="Cambria" w:hAnsi="Cambria"/>
                <w:bCs/>
                <w:sz w:val="20"/>
                <w:szCs w:val="20"/>
              </w:rPr>
              <w:t>No</w:t>
            </w:r>
          </w:p>
        </w:tc>
      </w:tr>
      <w:tr w:rsidR="00CE6C63" w:rsidRPr="00CD7E6E" w14:paraId="08C9A765" w14:textId="77777777" w:rsidTr="004A6A54">
        <w:trPr>
          <w:cantSplit/>
        </w:trPr>
        <w:tc>
          <w:tcPr>
            <w:tcW w:w="3600" w:type="dxa"/>
            <w:tcBorders>
              <w:top w:val="single" w:sz="4" w:space="0" w:color="auto"/>
              <w:bottom w:val="single" w:sz="6" w:space="0" w:color="auto"/>
            </w:tcBorders>
            <w:shd w:val="clear" w:color="auto" w:fill="386294"/>
            <w:vAlign w:val="center"/>
          </w:tcPr>
          <w:p w14:paraId="4B16EEE9" w14:textId="77777777" w:rsidR="00CE6C63" w:rsidRPr="00CD7E6E" w:rsidRDefault="00CE6C63" w:rsidP="00CE6C63">
            <w:pPr>
              <w:jc w:val="center"/>
              <w:rPr>
                <w:rFonts w:ascii="Cambria" w:hAnsi="Cambria"/>
                <w:b/>
                <w:bCs/>
                <w:i/>
                <w:color w:val="FFFFFF" w:themeColor="background1"/>
                <w:sz w:val="20"/>
                <w:szCs w:val="20"/>
              </w:rPr>
            </w:pPr>
            <w:r w:rsidRPr="00CD7E6E">
              <w:rPr>
                <w:rFonts w:ascii="Cambria" w:hAnsi="Cambria"/>
                <w:b/>
                <w:bCs/>
                <w:color w:val="FFFFFF" w:themeColor="background1"/>
                <w:sz w:val="20"/>
                <w:szCs w:val="20"/>
              </w:rPr>
              <w:t>Derechos declarados admisibles</w:t>
            </w:r>
            <w:r w:rsidRPr="00CD7E6E">
              <w:rPr>
                <w:rFonts w:ascii="Cambria" w:hAnsi="Cambria"/>
                <w:b/>
                <w:bCs/>
                <w:i/>
                <w:color w:val="FFFFFF" w:themeColor="background1"/>
                <w:sz w:val="20"/>
                <w:szCs w:val="20"/>
              </w:rPr>
              <w:t>:</w:t>
            </w:r>
          </w:p>
        </w:tc>
        <w:tc>
          <w:tcPr>
            <w:tcW w:w="5760" w:type="dxa"/>
            <w:vAlign w:val="center"/>
          </w:tcPr>
          <w:p w14:paraId="49D84486" w14:textId="007F0EB2" w:rsidR="00CE6C63" w:rsidRPr="00CD7E6E" w:rsidRDefault="00CE6C63" w:rsidP="00CE6C63">
            <w:pPr>
              <w:jc w:val="both"/>
              <w:rPr>
                <w:rFonts w:ascii="Cambria" w:hAnsi="Cambria"/>
                <w:bCs/>
                <w:sz w:val="19"/>
                <w:szCs w:val="19"/>
              </w:rPr>
            </w:pPr>
            <w:r w:rsidRPr="00CD7E6E">
              <w:rPr>
                <w:rFonts w:asciiTheme="majorHAnsi" w:hAnsiTheme="majorHAnsi"/>
                <w:bCs/>
                <w:sz w:val="19"/>
                <w:szCs w:val="19"/>
              </w:rPr>
              <w:t>21 (propiedad privada), 24 (igualdad ante la ley)</w:t>
            </w:r>
            <w:r w:rsidR="00BA630A" w:rsidRPr="00CD7E6E">
              <w:rPr>
                <w:rFonts w:asciiTheme="majorHAnsi" w:hAnsiTheme="majorHAnsi"/>
                <w:bCs/>
                <w:sz w:val="19"/>
                <w:szCs w:val="19"/>
              </w:rPr>
              <w:t>, 25 (protección judicial)</w:t>
            </w:r>
            <w:r w:rsidRPr="00CD7E6E">
              <w:rPr>
                <w:rFonts w:asciiTheme="majorHAnsi" w:hAnsiTheme="majorHAnsi"/>
                <w:bCs/>
                <w:sz w:val="19"/>
                <w:szCs w:val="19"/>
              </w:rPr>
              <w:t xml:space="preserve"> y </w:t>
            </w:r>
            <w:r w:rsidR="001919AC" w:rsidRPr="00CD7E6E">
              <w:rPr>
                <w:rFonts w:asciiTheme="majorHAnsi" w:hAnsiTheme="majorHAnsi"/>
                <w:bCs/>
                <w:sz w:val="19"/>
                <w:szCs w:val="19"/>
              </w:rPr>
              <w:t>26 (</w:t>
            </w:r>
            <w:r w:rsidR="001919AC" w:rsidRPr="00CD7E6E">
              <w:rPr>
                <w:rFonts w:asciiTheme="majorHAnsi" w:eastAsia="Cambria" w:hAnsiTheme="majorHAnsi" w:cs="Cambria"/>
                <w:color w:val="000000"/>
                <w:sz w:val="19"/>
                <w:szCs w:val="19"/>
                <w:u w:color="000000"/>
                <w:bdr w:val="nil"/>
                <w:lang w:eastAsia="es-ES"/>
              </w:rPr>
              <w:t>derechos económicos, sociales y culturales</w:t>
            </w:r>
            <w:r w:rsidR="001919AC" w:rsidRPr="00CD7E6E">
              <w:rPr>
                <w:rFonts w:asciiTheme="majorHAnsi" w:hAnsiTheme="majorHAnsi"/>
                <w:bCs/>
                <w:sz w:val="19"/>
                <w:szCs w:val="19"/>
              </w:rPr>
              <w:t xml:space="preserve">) </w:t>
            </w:r>
            <w:r w:rsidRPr="00CD7E6E">
              <w:rPr>
                <w:rFonts w:asciiTheme="majorHAnsi" w:hAnsiTheme="majorHAnsi"/>
                <w:bCs/>
                <w:sz w:val="19"/>
                <w:szCs w:val="19"/>
              </w:rPr>
              <w:t>de la Convención Americana</w:t>
            </w:r>
            <w:r w:rsidR="00125CFF" w:rsidRPr="00CD7E6E">
              <w:rPr>
                <w:rFonts w:asciiTheme="majorHAnsi" w:hAnsiTheme="majorHAnsi"/>
                <w:bCs/>
                <w:sz w:val="19"/>
                <w:szCs w:val="19"/>
              </w:rPr>
              <w:t>,</w:t>
            </w:r>
            <w:r w:rsidRPr="00CD7E6E">
              <w:rPr>
                <w:rFonts w:asciiTheme="majorHAnsi" w:hAnsiTheme="majorHAnsi"/>
                <w:bCs/>
                <w:sz w:val="19"/>
                <w:szCs w:val="19"/>
              </w:rPr>
              <w:t xml:space="preserve"> </w:t>
            </w:r>
            <w:r w:rsidR="00125CFF" w:rsidRPr="00CD7E6E">
              <w:rPr>
                <w:rFonts w:asciiTheme="majorHAnsi" w:hAnsiTheme="majorHAnsi"/>
                <w:bCs/>
                <w:sz w:val="19"/>
                <w:szCs w:val="19"/>
              </w:rPr>
              <w:t>en</w:t>
            </w:r>
            <w:r w:rsidRPr="00CD7E6E">
              <w:rPr>
                <w:rFonts w:asciiTheme="majorHAnsi" w:hAnsiTheme="majorHAnsi"/>
                <w:bCs/>
                <w:sz w:val="19"/>
                <w:szCs w:val="19"/>
              </w:rPr>
              <w:t xml:space="preserve"> relación </w:t>
            </w:r>
            <w:r w:rsidR="00125CFF" w:rsidRPr="00CD7E6E">
              <w:rPr>
                <w:rFonts w:asciiTheme="majorHAnsi" w:hAnsiTheme="majorHAnsi"/>
                <w:bCs/>
                <w:sz w:val="19"/>
                <w:szCs w:val="19"/>
              </w:rPr>
              <w:t>con</w:t>
            </w:r>
            <w:r w:rsidRPr="00CD7E6E">
              <w:rPr>
                <w:rFonts w:asciiTheme="majorHAnsi" w:hAnsiTheme="majorHAnsi"/>
                <w:bCs/>
                <w:sz w:val="19"/>
                <w:szCs w:val="19"/>
              </w:rPr>
              <w:t xml:space="preserve"> su</w:t>
            </w:r>
            <w:r w:rsidR="00505D56" w:rsidRPr="00CD7E6E">
              <w:rPr>
                <w:rFonts w:asciiTheme="majorHAnsi" w:hAnsiTheme="majorHAnsi"/>
                <w:bCs/>
                <w:sz w:val="19"/>
                <w:szCs w:val="19"/>
              </w:rPr>
              <w:t>s</w:t>
            </w:r>
            <w:r w:rsidRPr="00CD7E6E">
              <w:rPr>
                <w:rFonts w:asciiTheme="majorHAnsi" w:hAnsiTheme="majorHAnsi"/>
                <w:bCs/>
                <w:sz w:val="19"/>
                <w:szCs w:val="19"/>
              </w:rPr>
              <w:t xml:space="preserve"> artículo</w:t>
            </w:r>
            <w:r w:rsidR="00CD0F9C" w:rsidRPr="00CD7E6E">
              <w:rPr>
                <w:rFonts w:asciiTheme="majorHAnsi" w:hAnsiTheme="majorHAnsi"/>
                <w:bCs/>
                <w:sz w:val="19"/>
                <w:szCs w:val="19"/>
              </w:rPr>
              <w:t>s</w:t>
            </w:r>
            <w:r w:rsidRPr="00CD7E6E">
              <w:rPr>
                <w:rFonts w:asciiTheme="majorHAnsi" w:hAnsiTheme="majorHAnsi"/>
                <w:bCs/>
                <w:sz w:val="19"/>
                <w:szCs w:val="19"/>
              </w:rPr>
              <w:t xml:space="preserve"> 1.1</w:t>
            </w:r>
            <w:r w:rsidR="001919AC" w:rsidRPr="00CD7E6E">
              <w:rPr>
                <w:rFonts w:asciiTheme="majorHAnsi" w:hAnsiTheme="majorHAnsi"/>
                <w:bCs/>
                <w:sz w:val="19"/>
                <w:szCs w:val="19"/>
              </w:rPr>
              <w:t xml:space="preserve"> </w:t>
            </w:r>
            <w:r w:rsidR="00505D56" w:rsidRPr="00CD7E6E">
              <w:rPr>
                <w:rFonts w:asciiTheme="majorHAnsi" w:hAnsiTheme="majorHAnsi"/>
                <w:bCs/>
                <w:sz w:val="19"/>
                <w:szCs w:val="19"/>
              </w:rPr>
              <w:t xml:space="preserve">(obligación de respetar los derechos) </w:t>
            </w:r>
            <w:r w:rsidR="001919AC" w:rsidRPr="00CD7E6E">
              <w:rPr>
                <w:rFonts w:asciiTheme="majorHAnsi" w:hAnsiTheme="majorHAnsi"/>
                <w:bCs/>
                <w:sz w:val="19"/>
                <w:szCs w:val="19"/>
              </w:rPr>
              <w:t>y 2</w:t>
            </w:r>
            <w:r w:rsidR="00505D56" w:rsidRPr="00CD7E6E">
              <w:rPr>
                <w:rFonts w:asciiTheme="majorHAnsi" w:hAnsiTheme="majorHAnsi"/>
                <w:bCs/>
                <w:sz w:val="19"/>
                <w:szCs w:val="19"/>
              </w:rPr>
              <w:t xml:space="preserve"> (deber de adoptar disposiciones de derecho interno)</w:t>
            </w:r>
            <w:r w:rsidR="001919AC" w:rsidRPr="00CD7E6E">
              <w:rPr>
                <w:rFonts w:asciiTheme="majorHAnsi" w:hAnsiTheme="majorHAnsi"/>
                <w:bCs/>
                <w:sz w:val="19"/>
                <w:szCs w:val="19"/>
              </w:rPr>
              <w:t>;</w:t>
            </w:r>
            <w:r w:rsidRPr="00CD7E6E">
              <w:rPr>
                <w:rFonts w:asciiTheme="majorHAnsi" w:hAnsiTheme="majorHAnsi"/>
                <w:bCs/>
                <w:sz w:val="19"/>
                <w:szCs w:val="19"/>
              </w:rPr>
              <w:t xml:space="preserve"> y </w:t>
            </w:r>
            <w:r w:rsidR="002A4B64" w:rsidRPr="00CD7E6E">
              <w:rPr>
                <w:rFonts w:asciiTheme="majorHAnsi" w:hAnsiTheme="majorHAnsi"/>
                <w:bCs/>
                <w:sz w:val="19"/>
                <w:szCs w:val="19"/>
              </w:rPr>
              <w:t xml:space="preserve">el </w:t>
            </w:r>
            <w:r w:rsidRPr="00CD7E6E">
              <w:rPr>
                <w:rFonts w:asciiTheme="majorHAnsi" w:hAnsiTheme="majorHAnsi"/>
                <w:bCs/>
                <w:sz w:val="19"/>
                <w:szCs w:val="19"/>
              </w:rPr>
              <w:t>artículo XVI</w:t>
            </w:r>
            <w:r w:rsidR="00505D56" w:rsidRPr="00CD7E6E">
              <w:rPr>
                <w:rFonts w:asciiTheme="majorHAnsi" w:hAnsiTheme="majorHAnsi"/>
                <w:bCs/>
                <w:sz w:val="19"/>
                <w:szCs w:val="19"/>
              </w:rPr>
              <w:t xml:space="preserve"> (seguridad social)</w:t>
            </w:r>
            <w:r w:rsidRPr="00CD7E6E">
              <w:rPr>
                <w:rFonts w:asciiTheme="majorHAnsi" w:hAnsiTheme="majorHAnsi"/>
                <w:bCs/>
                <w:sz w:val="19"/>
                <w:szCs w:val="19"/>
              </w:rPr>
              <w:t xml:space="preserve"> de la Declaración Americana </w:t>
            </w:r>
          </w:p>
        </w:tc>
      </w:tr>
      <w:tr w:rsidR="00CE6C63" w:rsidRPr="00CD7E6E" w14:paraId="0F14AD62" w14:textId="77777777" w:rsidTr="004A6A54">
        <w:trPr>
          <w:cantSplit/>
        </w:trPr>
        <w:tc>
          <w:tcPr>
            <w:tcW w:w="3600" w:type="dxa"/>
            <w:tcBorders>
              <w:top w:val="single" w:sz="6" w:space="0" w:color="auto"/>
              <w:bottom w:val="single" w:sz="6" w:space="0" w:color="auto"/>
            </w:tcBorders>
            <w:shd w:val="clear" w:color="auto" w:fill="386294"/>
            <w:vAlign w:val="center"/>
          </w:tcPr>
          <w:p w14:paraId="3B277195" w14:textId="77777777" w:rsidR="00CE6C63" w:rsidRPr="00CD7E6E" w:rsidRDefault="00CE6C63" w:rsidP="00CE6C63">
            <w:pPr>
              <w:jc w:val="center"/>
              <w:rPr>
                <w:rFonts w:ascii="Cambria" w:hAnsi="Cambria"/>
                <w:b/>
                <w:bCs/>
                <w:color w:val="FFFFFF" w:themeColor="background1"/>
                <w:sz w:val="20"/>
                <w:szCs w:val="20"/>
              </w:rPr>
            </w:pPr>
            <w:r w:rsidRPr="00CD7E6E">
              <w:rPr>
                <w:rFonts w:ascii="Cambria" w:hAnsi="Cambria"/>
                <w:b/>
                <w:bCs/>
                <w:color w:val="FFFFFF" w:themeColor="background1"/>
                <w:sz w:val="20"/>
                <w:szCs w:val="20"/>
              </w:rPr>
              <w:t>Agotamiento de recursos internos o procedencia de una excepción:</w:t>
            </w:r>
          </w:p>
        </w:tc>
        <w:tc>
          <w:tcPr>
            <w:tcW w:w="5760" w:type="dxa"/>
            <w:vAlign w:val="center"/>
          </w:tcPr>
          <w:p w14:paraId="733D3B31" w14:textId="46A22975" w:rsidR="00CE6C63" w:rsidRPr="00CD7E6E" w:rsidRDefault="00CE6C63" w:rsidP="00CE6C63">
            <w:pPr>
              <w:rPr>
                <w:rFonts w:ascii="Cambria" w:hAnsi="Cambria"/>
                <w:bCs/>
                <w:sz w:val="20"/>
                <w:szCs w:val="20"/>
              </w:rPr>
            </w:pPr>
            <w:r w:rsidRPr="00CD7E6E">
              <w:rPr>
                <w:rFonts w:ascii="Cambria" w:hAnsi="Cambria"/>
                <w:bCs/>
                <w:sz w:val="20"/>
                <w:szCs w:val="20"/>
              </w:rPr>
              <w:t>Sí, el 6 de enero de 2012</w:t>
            </w:r>
          </w:p>
        </w:tc>
      </w:tr>
      <w:tr w:rsidR="00CE6C63" w:rsidRPr="00CD7E6E" w14:paraId="75342B29" w14:textId="77777777" w:rsidTr="004A6A54">
        <w:trPr>
          <w:cantSplit/>
        </w:trPr>
        <w:tc>
          <w:tcPr>
            <w:tcW w:w="3600" w:type="dxa"/>
            <w:tcBorders>
              <w:top w:val="single" w:sz="6" w:space="0" w:color="auto"/>
              <w:bottom w:val="single" w:sz="6" w:space="0" w:color="auto"/>
            </w:tcBorders>
            <w:shd w:val="clear" w:color="auto" w:fill="386294"/>
            <w:vAlign w:val="center"/>
          </w:tcPr>
          <w:p w14:paraId="274C2F57" w14:textId="77777777" w:rsidR="00CE6C63" w:rsidRPr="00CD7E6E" w:rsidRDefault="00CE6C63" w:rsidP="00CE6C63">
            <w:pPr>
              <w:jc w:val="center"/>
              <w:rPr>
                <w:rFonts w:ascii="Cambria" w:hAnsi="Cambria"/>
                <w:b/>
                <w:bCs/>
                <w:color w:val="FFFFFF" w:themeColor="background1"/>
                <w:sz w:val="20"/>
                <w:szCs w:val="20"/>
              </w:rPr>
            </w:pPr>
            <w:r w:rsidRPr="00CD7E6E">
              <w:rPr>
                <w:rFonts w:ascii="Cambria" w:hAnsi="Cambria"/>
                <w:b/>
                <w:bCs/>
                <w:color w:val="FFFFFF" w:themeColor="background1"/>
                <w:sz w:val="20"/>
                <w:szCs w:val="20"/>
              </w:rPr>
              <w:t>Presentación dentro de plazo:</w:t>
            </w:r>
          </w:p>
        </w:tc>
        <w:tc>
          <w:tcPr>
            <w:tcW w:w="5760" w:type="dxa"/>
            <w:vAlign w:val="center"/>
          </w:tcPr>
          <w:p w14:paraId="30C0F2ED" w14:textId="46F1AD91" w:rsidR="00CE6C63" w:rsidRPr="00CD7E6E" w:rsidRDefault="00CE6C63" w:rsidP="00CE6C63">
            <w:pPr>
              <w:rPr>
                <w:rFonts w:ascii="Cambria" w:hAnsi="Cambria"/>
                <w:bCs/>
                <w:sz w:val="20"/>
                <w:szCs w:val="20"/>
              </w:rPr>
            </w:pPr>
            <w:r w:rsidRPr="00CD7E6E">
              <w:rPr>
                <w:rFonts w:ascii="Cambria" w:hAnsi="Cambria"/>
                <w:bCs/>
                <w:sz w:val="20"/>
                <w:szCs w:val="20"/>
              </w:rPr>
              <w:t>Sí</w:t>
            </w:r>
          </w:p>
        </w:tc>
      </w:tr>
    </w:tbl>
    <w:p w14:paraId="17222894" w14:textId="0052158F" w:rsidR="00A3021D" w:rsidRPr="00CD7E6E" w:rsidRDefault="00A3021D" w:rsidP="007A12FA">
      <w:pPr>
        <w:pBdr>
          <w:top w:val="nil"/>
          <w:left w:val="nil"/>
          <w:bottom w:val="nil"/>
          <w:right w:val="nil"/>
          <w:between w:val="nil"/>
          <w:bar w:val="nil"/>
        </w:pBdr>
        <w:rPr>
          <w:rFonts w:asciiTheme="majorHAnsi" w:hAnsiTheme="majorHAnsi"/>
          <w:b/>
          <w:sz w:val="20"/>
          <w:szCs w:val="20"/>
        </w:rPr>
      </w:pPr>
    </w:p>
    <w:p w14:paraId="1FDF7E42" w14:textId="77777777" w:rsidR="00505D56" w:rsidRPr="00CD7E6E" w:rsidRDefault="00505D56" w:rsidP="003239B8">
      <w:pPr>
        <w:spacing w:before="240" w:after="240"/>
        <w:ind w:firstLine="720"/>
        <w:jc w:val="both"/>
        <w:rPr>
          <w:rFonts w:asciiTheme="majorHAnsi" w:hAnsiTheme="majorHAnsi"/>
          <w:b/>
          <w:sz w:val="20"/>
          <w:szCs w:val="20"/>
        </w:rPr>
      </w:pPr>
    </w:p>
    <w:p w14:paraId="6D68C585" w14:textId="1808ACF2" w:rsidR="003239B8" w:rsidRPr="00CD7E6E" w:rsidRDefault="00223A29" w:rsidP="003239B8">
      <w:pPr>
        <w:spacing w:before="240" w:after="240"/>
        <w:ind w:firstLine="720"/>
        <w:jc w:val="both"/>
        <w:rPr>
          <w:rFonts w:asciiTheme="majorHAnsi" w:hAnsiTheme="majorHAnsi"/>
          <w:b/>
          <w:sz w:val="20"/>
          <w:szCs w:val="20"/>
        </w:rPr>
      </w:pPr>
      <w:r w:rsidRPr="00CD7E6E">
        <w:rPr>
          <w:rFonts w:asciiTheme="majorHAnsi" w:hAnsiTheme="majorHAnsi"/>
          <w:b/>
          <w:sz w:val="20"/>
          <w:szCs w:val="20"/>
        </w:rPr>
        <w:lastRenderedPageBreak/>
        <w:t xml:space="preserve">V. </w:t>
      </w:r>
      <w:r w:rsidRPr="00CD7E6E">
        <w:rPr>
          <w:rFonts w:asciiTheme="majorHAnsi" w:hAnsiTheme="majorHAnsi"/>
          <w:b/>
          <w:sz w:val="20"/>
          <w:szCs w:val="20"/>
        </w:rPr>
        <w:tab/>
      </w:r>
      <w:r w:rsidR="003239B8" w:rsidRPr="00CD7E6E">
        <w:rPr>
          <w:rFonts w:asciiTheme="majorHAnsi" w:hAnsiTheme="majorHAnsi"/>
          <w:b/>
          <w:sz w:val="20"/>
          <w:szCs w:val="20"/>
        </w:rPr>
        <w:t xml:space="preserve">HECHOS ALEGADOS </w:t>
      </w:r>
    </w:p>
    <w:p w14:paraId="0F567BD8" w14:textId="6306C408" w:rsidR="009C242F" w:rsidRPr="00CD7E6E" w:rsidRDefault="002C4BC2" w:rsidP="004A3272">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sz w:val="20"/>
          <w:szCs w:val="20"/>
          <w:lang w:val="es-ES"/>
        </w:rPr>
      </w:pPr>
      <w:r w:rsidRPr="00CD7E6E">
        <w:rPr>
          <w:sz w:val="20"/>
          <w:szCs w:val="20"/>
          <w:lang w:val="es-ES"/>
        </w:rPr>
        <w:t xml:space="preserve">Los peticionarios, todos profesores de educación pública, </w:t>
      </w:r>
      <w:r w:rsidR="00A3021D" w:rsidRPr="00CD7E6E">
        <w:rPr>
          <w:sz w:val="20"/>
          <w:szCs w:val="20"/>
          <w:lang w:val="es-ES"/>
        </w:rPr>
        <w:t xml:space="preserve">alegan que </w:t>
      </w:r>
      <w:r w:rsidR="00144E09" w:rsidRPr="00CD7E6E">
        <w:rPr>
          <w:sz w:val="20"/>
          <w:szCs w:val="20"/>
          <w:lang w:val="es-ES"/>
        </w:rPr>
        <w:t>el Estado</w:t>
      </w:r>
      <w:r w:rsidR="00EB596F" w:rsidRPr="00CD7E6E">
        <w:rPr>
          <w:sz w:val="20"/>
          <w:szCs w:val="20"/>
          <w:lang w:val="es-ES"/>
        </w:rPr>
        <w:t xml:space="preserve"> chileno </w:t>
      </w:r>
      <w:r w:rsidR="008961A8" w:rsidRPr="00CD7E6E">
        <w:rPr>
          <w:sz w:val="20"/>
          <w:szCs w:val="20"/>
          <w:lang w:val="es-ES"/>
        </w:rPr>
        <w:t>vulneró</w:t>
      </w:r>
      <w:r w:rsidR="00144E09" w:rsidRPr="00CD7E6E">
        <w:rPr>
          <w:sz w:val="20"/>
          <w:szCs w:val="20"/>
          <w:lang w:val="es-ES"/>
        </w:rPr>
        <w:t xml:space="preserve"> </w:t>
      </w:r>
      <w:r w:rsidR="0021619C" w:rsidRPr="00CD7E6E">
        <w:rPr>
          <w:sz w:val="20"/>
          <w:szCs w:val="20"/>
          <w:lang w:val="es-ES"/>
        </w:rPr>
        <w:t>sus</w:t>
      </w:r>
      <w:r w:rsidR="00144E09" w:rsidRPr="00CD7E6E">
        <w:rPr>
          <w:sz w:val="20"/>
          <w:szCs w:val="20"/>
          <w:lang w:val="es-ES"/>
        </w:rPr>
        <w:t xml:space="preserve"> derechos a </w:t>
      </w:r>
      <w:r w:rsidR="003A00E0" w:rsidRPr="00CD7E6E">
        <w:rPr>
          <w:sz w:val="20"/>
          <w:szCs w:val="20"/>
          <w:lang w:val="es-ES"/>
        </w:rPr>
        <w:t xml:space="preserve">la </w:t>
      </w:r>
      <w:r w:rsidR="00144E09" w:rsidRPr="00CD7E6E">
        <w:rPr>
          <w:sz w:val="20"/>
          <w:szCs w:val="20"/>
          <w:lang w:val="es-ES"/>
        </w:rPr>
        <w:t>propiedad</w:t>
      </w:r>
      <w:r w:rsidR="0021619C" w:rsidRPr="00CD7E6E">
        <w:rPr>
          <w:sz w:val="20"/>
          <w:szCs w:val="20"/>
          <w:lang w:val="es-ES"/>
        </w:rPr>
        <w:t xml:space="preserve"> privada</w:t>
      </w:r>
      <w:r w:rsidR="00144E09" w:rsidRPr="00CD7E6E">
        <w:rPr>
          <w:sz w:val="20"/>
          <w:szCs w:val="20"/>
          <w:lang w:val="es-ES"/>
        </w:rPr>
        <w:t>, a la igualdad</w:t>
      </w:r>
      <w:r w:rsidR="0021619C" w:rsidRPr="00CD7E6E">
        <w:rPr>
          <w:sz w:val="20"/>
          <w:szCs w:val="20"/>
          <w:lang w:val="es-ES"/>
        </w:rPr>
        <w:t xml:space="preserve"> ante la </w:t>
      </w:r>
      <w:r w:rsidR="00134067" w:rsidRPr="00CD7E6E">
        <w:rPr>
          <w:sz w:val="20"/>
          <w:szCs w:val="20"/>
          <w:lang w:val="es-ES"/>
        </w:rPr>
        <w:t>ley</w:t>
      </w:r>
      <w:r w:rsidR="006578CE" w:rsidRPr="00CD7E6E">
        <w:rPr>
          <w:sz w:val="20"/>
          <w:szCs w:val="20"/>
          <w:lang w:val="es-ES"/>
        </w:rPr>
        <w:t xml:space="preserve"> y </w:t>
      </w:r>
      <w:r w:rsidR="00857D1E" w:rsidRPr="00CD7E6E">
        <w:rPr>
          <w:sz w:val="20"/>
          <w:szCs w:val="20"/>
          <w:lang w:val="es-ES"/>
        </w:rPr>
        <w:t xml:space="preserve">a </w:t>
      </w:r>
      <w:r w:rsidR="0021619C" w:rsidRPr="00CD7E6E">
        <w:rPr>
          <w:sz w:val="20"/>
          <w:szCs w:val="20"/>
          <w:lang w:val="es-ES"/>
        </w:rPr>
        <w:t>la protección judicial</w:t>
      </w:r>
      <w:r w:rsidRPr="00CD7E6E">
        <w:rPr>
          <w:sz w:val="20"/>
          <w:szCs w:val="20"/>
          <w:lang w:val="es-ES"/>
        </w:rPr>
        <w:t xml:space="preserve">, en virtud de la entrada en vigor en 2008 de </w:t>
      </w:r>
      <w:r w:rsidR="00361E1E" w:rsidRPr="00CD7E6E">
        <w:rPr>
          <w:sz w:val="20"/>
          <w:szCs w:val="20"/>
          <w:lang w:val="es-ES"/>
        </w:rPr>
        <w:t>un nuevo sistema de retiro para profesionales del sector p</w:t>
      </w:r>
      <w:r w:rsidR="004A3272" w:rsidRPr="00CD7E6E">
        <w:rPr>
          <w:sz w:val="20"/>
          <w:szCs w:val="20"/>
          <w:lang w:val="es-ES"/>
        </w:rPr>
        <w:t>ú</w:t>
      </w:r>
      <w:r w:rsidR="00361E1E" w:rsidRPr="00CD7E6E">
        <w:rPr>
          <w:sz w:val="20"/>
          <w:szCs w:val="20"/>
          <w:lang w:val="es-ES"/>
        </w:rPr>
        <w:t>blico educativo</w:t>
      </w:r>
      <w:r w:rsidRPr="00CD7E6E">
        <w:rPr>
          <w:sz w:val="20"/>
          <w:szCs w:val="20"/>
          <w:lang w:val="es-ES"/>
        </w:rPr>
        <w:t>. Este nuevo régimen</w:t>
      </w:r>
      <w:r w:rsidR="00361E1E" w:rsidRPr="00CD7E6E">
        <w:rPr>
          <w:sz w:val="20"/>
          <w:szCs w:val="20"/>
          <w:lang w:val="es-ES"/>
        </w:rPr>
        <w:t xml:space="preserve"> </w:t>
      </w:r>
      <w:r w:rsidR="00734DFC" w:rsidRPr="00CD7E6E">
        <w:rPr>
          <w:sz w:val="20"/>
          <w:szCs w:val="20"/>
          <w:lang w:val="es-ES"/>
        </w:rPr>
        <w:t xml:space="preserve">establecía la obligatoriedad </w:t>
      </w:r>
      <w:r w:rsidR="004A3272" w:rsidRPr="00CD7E6E">
        <w:rPr>
          <w:sz w:val="20"/>
          <w:szCs w:val="20"/>
          <w:lang w:val="es-ES"/>
        </w:rPr>
        <w:t>para el trabajador de acogerse a su jubilación una vez alcanzara la edad mínima para jubilarse</w:t>
      </w:r>
      <w:r w:rsidR="00361E1E" w:rsidRPr="00CD7E6E">
        <w:rPr>
          <w:sz w:val="20"/>
          <w:szCs w:val="20"/>
          <w:lang w:val="es-ES"/>
        </w:rPr>
        <w:t xml:space="preserve">, </w:t>
      </w:r>
      <w:r w:rsidR="004A3272" w:rsidRPr="00CD7E6E">
        <w:rPr>
          <w:sz w:val="20"/>
          <w:szCs w:val="20"/>
          <w:lang w:val="es-ES"/>
        </w:rPr>
        <w:t xml:space="preserve">lo que en efecto sucedió con los peticionarios. </w:t>
      </w:r>
      <w:r w:rsidR="003A00E0" w:rsidRPr="00CD7E6E">
        <w:rPr>
          <w:sz w:val="20"/>
          <w:szCs w:val="20"/>
          <w:lang w:val="es-ES"/>
        </w:rPr>
        <w:t xml:space="preserve">Asimismo, </w:t>
      </w:r>
      <w:r w:rsidR="00027390" w:rsidRPr="00CD7E6E">
        <w:rPr>
          <w:sz w:val="20"/>
          <w:szCs w:val="20"/>
          <w:lang w:val="es-ES"/>
        </w:rPr>
        <w:t>reclaman</w:t>
      </w:r>
      <w:r w:rsidR="003A00E0" w:rsidRPr="00CD7E6E">
        <w:rPr>
          <w:sz w:val="20"/>
          <w:szCs w:val="20"/>
          <w:lang w:val="es-ES"/>
        </w:rPr>
        <w:t xml:space="preserve"> que el sistema bajo el cual se pensionaron es discriminatorio </w:t>
      </w:r>
      <w:r w:rsidR="007C5807" w:rsidRPr="00CD7E6E">
        <w:rPr>
          <w:sz w:val="20"/>
          <w:szCs w:val="20"/>
          <w:lang w:val="es-ES"/>
        </w:rPr>
        <w:t>por</w:t>
      </w:r>
      <w:r w:rsidR="00EA7503" w:rsidRPr="00CD7E6E">
        <w:rPr>
          <w:sz w:val="20"/>
          <w:szCs w:val="20"/>
          <w:lang w:val="es-ES"/>
        </w:rPr>
        <w:t xml:space="preserve"> razón de </w:t>
      </w:r>
      <w:r w:rsidR="003A00E0" w:rsidRPr="00CD7E6E">
        <w:rPr>
          <w:sz w:val="20"/>
          <w:szCs w:val="20"/>
          <w:lang w:val="es-ES"/>
        </w:rPr>
        <w:t>género</w:t>
      </w:r>
      <w:r w:rsidR="004A3272" w:rsidRPr="00CD7E6E">
        <w:rPr>
          <w:sz w:val="20"/>
          <w:szCs w:val="20"/>
          <w:lang w:val="es-ES"/>
        </w:rPr>
        <w:t xml:space="preserve">, ya que la edad de jubilación es distinta para hombres y para mujeres; que produce un </w:t>
      </w:r>
      <w:r w:rsidR="00EA7503" w:rsidRPr="00CD7E6E">
        <w:rPr>
          <w:sz w:val="20"/>
          <w:szCs w:val="20"/>
          <w:lang w:val="es-ES"/>
        </w:rPr>
        <w:t>trato desigual</w:t>
      </w:r>
      <w:r w:rsidR="004A3272" w:rsidRPr="00CD7E6E">
        <w:rPr>
          <w:sz w:val="20"/>
          <w:szCs w:val="20"/>
          <w:lang w:val="es-ES"/>
        </w:rPr>
        <w:t>, ya</w:t>
      </w:r>
      <w:r w:rsidR="00DF0EEE" w:rsidRPr="00CD7E6E">
        <w:rPr>
          <w:sz w:val="20"/>
          <w:szCs w:val="20"/>
          <w:lang w:val="es-ES"/>
        </w:rPr>
        <w:t xml:space="preserve"> que</w:t>
      </w:r>
      <w:r w:rsidR="00EA7503" w:rsidRPr="00CD7E6E">
        <w:rPr>
          <w:sz w:val="20"/>
          <w:szCs w:val="20"/>
          <w:lang w:val="es-ES"/>
        </w:rPr>
        <w:t xml:space="preserve"> </w:t>
      </w:r>
      <w:r w:rsidR="004A3272" w:rsidRPr="00CD7E6E">
        <w:rPr>
          <w:sz w:val="20"/>
          <w:szCs w:val="20"/>
          <w:lang w:val="es-ES"/>
        </w:rPr>
        <w:t>hay otros profesionales del sector púb</w:t>
      </w:r>
      <w:r w:rsidR="00DF0EEE" w:rsidRPr="00CD7E6E">
        <w:rPr>
          <w:sz w:val="20"/>
          <w:szCs w:val="20"/>
          <w:lang w:val="es-ES"/>
        </w:rPr>
        <w:t>l</w:t>
      </w:r>
      <w:r w:rsidR="004A3272" w:rsidRPr="00CD7E6E">
        <w:rPr>
          <w:sz w:val="20"/>
          <w:szCs w:val="20"/>
          <w:lang w:val="es-ES"/>
        </w:rPr>
        <w:t xml:space="preserve">ico que tienen regímenes de jubilación más favorables; </w:t>
      </w:r>
      <w:r w:rsidR="003A00E0" w:rsidRPr="00CD7E6E">
        <w:rPr>
          <w:sz w:val="20"/>
          <w:szCs w:val="20"/>
          <w:lang w:val="es-ES"/>
        </w:rPr>
        <w:t xml:space="preserve">y que sus reclamos no fueron atendidos por los </w:t>
      </w:r>
      <w:r w:rsidR="00027390" w:rsidRPr="00CD7E6E">
        <w:rPr>
          <w:sz w:val="20"/>
          <w:szCs w:val="20"/>
          <w:lang w:val="es-ES"/>
        </w:rPr>
        <w:t>tribunales</w:t>
      </w:r>
      <w:r w:rsidR="003A00E0" w:rsidRPr="00CD7E6E">
        <w:rPr>
          <w:sz w:val="20"/>
          <w:szCs w:val="20"/>
          <w:lang w:val="es-ES"/>
        </w:rPr>
        <w:t xml:space="preserve">. </w:t>
      </w:r>
    </w:p>
    <w:p w14:paraId="25E914A7" w14:textId="0D97579C" w:rsidR="000D6839" w:rsidRPr="00CD7E6E" w:rsidRDefault="00E44553" w:rsidP="00FF6CB3">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sz w:val="20"/>
          <w:szCs w:val="20"/>
          <w:lang w:val="es-ES"/>
        </w:rPr>
      </w:pPr>
      <w:r w:rsidRPr="00CD7E6E">
        <w:rPr>
          <w:sz w:val="20"/>
          <w:szCs w:val="20"/>
          <w:lang w:val="es-ES"/>
        </w:rPr>
        <w:t xml:space="preserve">A modo de </w:t>
      </w:r>
      <w:r w:rsidR="00CA6EAE" w:rsidRPr="00CD7E6E">
        <w:rPr>
          <w:sz w:val="20"/>
          <w:szCs w:val="20"/>
          <w:lang w:val="es-ES"/>
        </w:rPr>
        <w:t>contexto</w:t>
      </w:r>
      <w:r w:rsidRPr="00CD7E6E">
        <w:rPr>
          <w:sz w:val="20"/>
          <w:szCs w:val="20"/>
          <w:lang w:val="es-ES"/>
        </w:rPr>
        <w:t>, los peticionarios mencionan</w:t>
      </w:r>
      <w:r w:rsidR="006E0E67" w:rsidRPr="00CD7E6E">
        <w:rPr>
          <w:sz w:val="20"/>
          <w:szCs w:val="20"/>
          <w:lang w:val="es-ES"/>
        </w:rPr>
        <w:t xml:space="preserve"> que</w:t>
      </w:r>
      <w:r w:rsidR="0004108E" w:rsidRPr="00CD7E6E">
        <w:rPr>
          <w:sz w:val="20"/>
          <w:szCs w:val="20"/>
          <w:lang w:val="es-ES"/>
        </w:rPr>
        <w:t xml:space="preserve"> mediante </w:t>
      </w:r>
      <w:r w:rsidR="00367D9A" w:rsidRPr="00CD7E6E">
        <w:rPr>
          <w:sz w:val="20"/>
          <w:szCs w:val="20"/>
          <w:lang w:val="es-ES"/>
        </w:rPr>
        <w:t xml:space="preserve">el </w:t>
      </w:r>
      <w:r w:rsidR="0004108E" w:rsidRPr="00CD7E6E">
        <w:rPr>
          <w:sz w:val="20"/>
          <w:szCs w:val="20"/>
          <w:lang w:val="es-ES"/>
        </w:rPr>
        <w:t>Decreto Ley Nº 3.500 de</w:t>
      </w:r>
      <w:r w:rsidR="00AF6526" w:rsidRPr="00CD7E6E">
        <w:rPr>
          <w:sz w:val="20"/>
          <w:szCs w:val="20"/>
          <w:lang w:val="es-ES"/>
        </w:rPr>
        <w:t>l</w:t>
      </w:r>
      <w:r w:rsidR="0004108E" w:rsidRPr="00CD7E6E">
        <w:rPr>
          <w:sz w:val="20"/>
          <w:szCs w:val="20"/>
          <w:lang w:val="es-ES"/>
        </w:rPr>
        <w:t xml:space="preserve"> 13 de noviembre de 1980,</w:t>
      </w:r>
      <w:r w:rsidR="00C85037" w:rsidRPr="00CD7E6E">
        <w:rPr>
          <w:sz w:val="20"/>
          <w:szCs w:val="20"/>
          <w:lang w:val="es-ES"/>
        </w:rPr>
        <w:t xml:space="preserve"> </w:t>
      </w:r>
      <w:r w:rsidR="00A12AD7" w:rsidRPr="00CD7E6E">
        <w:rPr>
          <w:sz w:val="20"/>
          <w:szCs w:val="20"/>
          <w:lang w:val="es-ES"/>
        </w:rPr>
        <w:t>el Estado</w:t>
      </w:r>
      <w:r w:rsidR="00C252D9" w:rsidRPr="00CD7E6E">
        <w:rPr>
          <w:sz w:val="20"/>
          <w:szCs w:val="20"/>
          <w:lang w:val="es-ES"/>
        </w:rPr>
        <w:t xml:space="preserve"> reformó su sistema de pensiones</w:t>
      </w:r>
      <w:r w:rsidR="0028724D" w:rsidRPr="00CD7E6E">
        <w:rPr>
          <w:sz w:val="20"/>
          <w:szCs w:val="20"/>
          <w:lang w:val="es-ES"/>
        </w:rPr>
        <w:t xml:space="preserve">, </w:t>
      </w:r>
      <w:r w:rsidR="00732E27" w:rsidRPr="00CD7E6E">
        <w:rPr>
          <w:sz w:val="20"/>
          <w:szCs w:val="20"/>
          <w:lang w:val="es-ES"/>
        </w:rPr>
        <w:t xml:space="preserve">cambiando el </w:t>
      </w:r>
      <w:r w:rsidR="0028724D" w:rsidRPr="00CD7E6E">
        <w:rPr>
          <w:sz w:val="20"/>
          <w:szCs w:val="20"/>
          <w:lang w:val="es-ES"/>
        </w:rPr>
        <w:t>sistema anterior con beneficios definidos y administrado por el Estado</w:t>
      </w:r>
      <w:r w:rsidR="00367D9A" w:rsidRPr="00CD7E6E">
        <w:rPr>
          <w:sz w:val="20"/>
          <w:szCs w:val="20"/>
          <w:lang w:val="es-ES"/>
        </w:rPr>
        <w:t>,</w:t>
      </w:r>
      <w:r w:rsidR="009A6D4A" w:rsidRPr="00CD7E6E">
        <w:rPr>
          <w:sz w:val="20"/>
          <w:szCs w:val="20"/>
          <w:lang w:val="es-ES"/>
        </w:rPr>
        <w:t xml:space="preserve"> </w:t>
      </w:r>
      <w:r w:rsidR="0028724D" w:rsidRPr="00CD7E6E">
        <w:rPr>
          <w:sz w:val="20"/>
          <w:szCs w:val="20"/>
          <w:lang w:val="es-ES"/>
        </w:rPr>
        <w:t xml:space="preserve">a </w:t>
      </w:r>
      <w:r w:rsidR="008832CD" w:rsidRPr="00CD7E6E">
        <w:rPr>
          <w:sz w:val="20"/>
          <w:szCs w:val="20"/>
          <w:lang w:val="es-ES"/>
        </w:rPr>
        <w:t xml:space="preserve">un sistema </w:t>
      </w:r>
      <w:r w:rsidR="0028724D" w:rsidRPr="00CD7E6E">
        <w:rPr>
          <w:sz w:val="20"/>
          <w:szCs w:val="20"/>
          <w:lang w:val="es-ES"/>
        </w:rPr>
        <w:t>financiado</w:t>
      </w:r>
      <w:r w:rsidR="00EB596F" w:rsidRPr="00CD7E6E">
        <w:rPr>
          <w:sz w:val="20"/>
          <w:szCs w:val="20"/>
          <w:lang w:val="es-ES"/>
        </w:rPr>
        <w:t xml:space="preserve"> </w:t>
      </w:r>
      <w:r w:rsidR="00A12AD7" w:rsidRPr="00CD7E6E">
        <w:rPr>
          <w:sz w:val="20"/>
          <w:szCs w:val="20"/>
          <w:lang w:val="es-ES"/>
        </w:rPr>
        <w:t>y administrado por</w:t>
      </w:r>
      <w:r w:rsidR="00B028C6" w:rsidRPr="00CD7E6E">
        <w:rPr>
          <w:sz w:val="20"/>
          <w:szCs w:val="20"/>
          <w:lang w:val="es-ES"/>
        </w:rPr>
        <w:t xml:space="preserve"> particulares, </w:t>
      </w:r>
      <w:r w:rsidR="00367D9A" w:rsidRPr="00CD7E6E">
        <w:rPr>
          <w:sz w:val="20"/>
          <w:szCs w:val="20"/>
          <w:lang w:val="es-ES"/>
        </w:rPr>
        <w:t xml:space="preserve">cuya actividad estaba meramente regulada por el Estado. </w:t>
      </w:r>
      <w:r w:rsidR="00937F05" w:rsidRPr="00CD7E6E">
        <w:rPr>
          <w:sz w:val="20"/>
          <w:szCs w:val="20"/>
          <w:lang w:val="es-ES"/>
        </w:rPr>
        <w:t xml:space="preserve">En ese sentido, </w:t>
      </w:r>
      <w:r w:rsidR="005248BF" w:rsidRPr="00CD7E6E">
        <w:rPr>
          <w:sz w:val="20"/>
          <w:szCs w:val="20"/>
          <w:lang w:val="es-ES"/>
        </w:rPr>
        <w:t>los peticionarios alegan que</w:t>
      </w:r>
      <w:r w:rsidR="000D6839" w:rsidRPr="00CD7E6E">
        <w:rPr>
          <w:sz w:val="20"/>
          <w:szCs w:val="20"/>
          <w:lang w:val="es-ES"/>
        </w:rPr>
        <w:t xml:space="preserve"> </w:t>
      </w:r>
      <w:r w:rsidR="00792C88" w:rsidRPr="00CD7E6E">
        <w:rPr>
          <w:sz w:val="20"/>
          <w:szCs w:val="20"/>
          <w:lang w:val="es-ES"/>
        </w:rPr>
        <w:t>su afiliación</w:t>
      </w:r>
      <w:r w:rsidR="00367D9A" w:rsidRPr="00CD7E6E">
        <w:rPr>
          <w:sz w:val="20"/>
          <w:szCs w:val="20"/>
          <w:lang w:val="es-ES"/>
        </w:rPr>
        <w:t xml:space="preserve"> a la nueva administradora de fondos de pensiones, de carácter privado, parte del referido nuevo sistema estuvo motivada por promesa, falsa a la postre, de que recibirían una mayor jubilación que la tenían prevista con el viejo sistema, y que además se les vendió la idea de que las</w:t>
      </w:r>
      <w:r w:rsidR="0033003F" w:rsidRPr="00CD7E6E">
        <w:rPr>
          <w:sz w:val="20"/>
          <w:szCs w:val="20"/>
          <w:lang w:val="es-ES"/>
        </w:rPr>
        <w:t xml:space="preserve"> </w:t>
      </w:r>
      <w:r w:rsidR="00367D9A" w:rsidRPr="00CD7E6E">
        <w:rPr>
          <w:sz w:val="20"/>
          <w:szCs w:val="20"/>
          <w:lang w:val="es-ES"/>
        </w:rPr>
        <w:t>“c</w:t>
      </w:r>
      <w:r w:rsidR="0033003F" w:rsidRPr="00CD7E6E">
        <w:rPr>
          <w:sz w:val="20"/>
          <w:szCs w:val="20"/>
          <w:lang w:val="es-ES"/>
        </w:rPr>
        <w:t>ajas</w:t>
      </w:r>
      <w:r w:rsidR="00367D9A" w:rsidRPr="00CD7E6E">
        <w:rPr>
          <w:sz w:val="20"/>
          <w:szCs w:val="20"/>
          <w:lang w:val="es-ES"/>
        </w:rPr>
        <w:t>”</w:t>
      </w:r>
      <w:r w:rsidR="0033003F" w:rsidRPr="00CD7E6E">
        <w:rPr>
          <w:sz w:val="20"/>
          <w:szCs w:val="20"/>
          <w:lang w:val="es-ES"/>
        </w:rPr>
        <w:t xml:space="preserve"> a las que </w:t>
      </w:r>
      <w:r w:rsidR="00367D9A" w:rsidRPr="00CD7E6E">
        <w:rPr>
          <w:sz w:val="20"/>
          <w:szCs w:val="20"/>
          <w:lang w:val="es-ES"/>
        </w:rPr>
        <w:t>antes estaban</w:t>
      </w:r>
      <w:r w:rsidR="0033003F" w:rsidRPr="00CD7E6E">
        <w:rPr>
          <w:sz w:val="20"/>
          <w:szCs w:val="20"/>
          <w:lang w:val="es-ES"/>
        </w:rPr>
        <w:t xml:space="preserve"> afiliados</w:t>
      </w:r>
      <w:r w:rsidR="00367D9A" w:rsidRPr="00CD7E6E">
        <w:rPr>
          <w:sz w:val="20"/>
          <w:szCs w:val="20"/>
          <w:lang w:val="es-ES"/>
        </w:rPr>
        <w:t xml:space="preserve"> </w:t>
      </w:r>
      <w:r w:rsidR="0033003F" w:rsidRPr="00CD7E6E">
        <w:rPr>
          <w:sz w:val="20"/>
          <w:szCs w:val="20"/>
          <w:lang w:val="es-ES"/>
        </w:rPr>
        <w:t>estaban en quiebra y</w:t>
      </w:r>
      <w:r w:rsidR="00367D9A" w:rsidRPr="00CD7E6E">
        <w:rPr>
          <w:sz w:val="20"/>
          <w:szCs w:val="20"/>
          <w:lang w:val="es-ES"/>
        </w:rPr>
        <w:t xml:space="preserve"> sin posibilidades de pagar en el futuro sus pensiones. </w:t>
      </w:r>
    </w:p>
    <w:p w14:paraId="0A6E91EA" w14:textId="4026230F" w:rsidR="00121D92" w:rsidRPr="00CD7E6E" w:rsidRDefault="00D64FA8" w:rsidP="00121D92">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sz w:val="20"/>
          <w:szCs w:val="20"/>
          <w:lang w:val="es-ES"/>
        </w:rPr>
      </w:pPr>
      <w:r w:rsidRPr="00CD7E6E">
        <w:rPr>
          <w:sz w:val="20"/>
          <w:szCs w:val="20"/>
          <w:lang w:val="es-ES"/>
        </w:rPr>
        <w:t xml:space="preserve">Así, alegan los peticionarios, </w:t>
      </w:r>
      <w:r w:rsidR="004F673A" w:rsidRPr="00CD7E6E">
        <w:rPr>
          <w:sz w:val="20"/>
          <w:szCs w:val="20"/>
          <w:lang w:val="es-ES"/>
        </w:rPr>
        <w:t xml:space="preserve">que </w:t>
      </w:r>
      <w:r w:rsidRPr="00CD7E6E">
        <w:rPr>
          <w:sz w:val="20"/>
          <w:szCs w:val="20"/>
          <w:lang w:val="es-ES"/>
        </w:rPr>
        <w:t xml:space="preserve">no fue hasta </w:t>
      </w:r>
      <w:r w:rsidR="00121D92" w:rsidRPr="00CD7E6E">
        <w:rPr>
          <w:sz w:val="20"/>
          <w:szCs w:val="20"/>
          <w:lang w:val="es-ES"/>
        </w:rPr>
        <w:t>el 2008</w:t>
      </w:r>
      <w:r w:rsidRPr="00CD7E6E">
        <w:rPr>
          <w:sz w:val="20"/>
          <w:szCs w:val="20"/>
          <w:lang w:val="es-ES"/>
        </w:rPr>
        <w:t xml:space="preserve"> cuando</w:t>
      </w:r>
      <w:r w:rsidR="00121D92" w:rsidRPr="00CD7E6E">
        <w:rPr>
          <w:sz w:val="20"/>
          <w:szCs w:val="20"/>
          <w:lang w:val="es-ES"/>
        </w:rPr>
        <w:t xml:space="preserve"> se vieron </w:t>
      </w:r>
      <w:r w:rsidRPr="00CD7E6E">
        <w:rPr>
          <w:sz w:val="20"/>
          <w:szCs w:val="20"/>
          <w:lang w:val="es-ES"/>
        </w:rPr>
        <w:t xml:space="preserve">realmente </w:t>
      </w:r>
      <w:r w:rsidR="00121D92" w:rsidRPr="00CD7E6E">
        <w:rPr>
          <w:sz w:val="20"/>
          <w:szCs w:val="20"/>
          <w:lang w:val="es-ES"/>
        </w:rPr>
        <w:t xml:space="preserve">afectados por el nuevo sistema de pensiones, toda vez que </w:t>
      </w:r>
      <w:r w:rsidR="00820AC4" w:rsidRPr="00CD7E6E">
        <w:rPr>
          <w:sz w:val="20"/>
          <w:szCs w:val="20"/>
          <w:lang w:val="es-ES"/>
        </w:rPr>
        <w:t xml:space="preserve">ese año </w:t>
      </w:r>
      <w:r w:rsidR="00121D92" w:rsidRPr="00CD7E6E">
        <w:rPr>
          <w:sz w:val="20"/>
          <w:szCs w:val="20"/>
          <w:lang w:val="es-ES"/>
        </w:rPr>
        <w:t>se expidió la Ley 20.158</w:t>
      </w:r>
      <w:r w:rsidR="004F673A" w:rsidRPr="00CD7E6E">
        <w:rPr>
          <w:sz w:val="20"/>
          <w:szCs w:val="20"/>
          <w:lang w:val="es-ES"/>
        </w:rPr>
        <w:t xml:space="preserve"> </w:t>
      </w:r>
      <w:r w:rsidR="00121D92" w:rsidRPr="00CD7E6E">
        <w:rPr>
          <w:sz w:val="20"/>
          <w:szCs w:val="20"/>
          <w:lang w:val="es-ES"/>
        </w:rPr>
        <w:t xml:space="preserve">que establece un sistema de retiro para los profesionales de la educación pública, estableciendo </w:t>
      </w:r>
      <w:r w:rsidR="004F673A" w:rsidRPr="00CD7E6E">
        <w:rPr>
          <w:sz w:val="20"/>
          <w:szCs w:val="20"/>
          <w:lang w:val="es-ES"/>
        </w:rPr>
        <w:t xml:space="preserve">la obligatoriedad de jubilarse una vez alcanzada la edad </w:t>
      </w:r>
      <w:r w:rsidR="00820AC4" w:rsidRPr="00CD7E6E">
        <w:rPr>
          <w:sz w:val="20"/>
          <w:szCs w:val="20"/>
          <w:lang w:val="es-ES"/>
        </w:rPr>
        <w:t>mínima de jubilación y sin permitirles continuar como trabajadores activos en el sector público educativo</w:t>
      </w:r>
      <w:r w:rsidR="004F673A" w:rsidRPr="00CD7E6E">
        <w:rPr>
          <w:sz w:val="20"/>
          <w:szCs w:val="20"/>
          <w:lang w:val="es-ES"/>
        </w:rPr>
        <w:t>, y por supuesto, sin permitirles continuar recibiendo tal remuneración</w:t>
      </w:r>
      <w:r w:rsidR="00820AC4" w:rsidRPr="00CD7E6E">
        <w:rPr>
          <w:sz w:val="20"/>
          <w:szCs w:val="20"/>
          <w:lang w:val="es-ES"/>
        </w:rPr>
        <w:t xml:space="preserve">. </w:t>
      </w:r>
    </w:p>
    <w:p w14:paraId="5827D177" w14:textId="065D0B3D" w:rsidR="008108EC" w:rsidRPr="00CD7E6E" w:rsidRDefault="007F2316" w:rsidP="00491B15">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sz w:val="20"/>
          <w:szCs w:val="20"/>
          <w:lang w:val="es-ES"/>
        </w:rPr>
      </w:pPr>
      <w:r w:rsidRPr="00CD7E6E">
        <w:rPr>
          <w:sz w:val="20"/>
          <w:szCs w:val="20"/>
          <w:lang w:val="es-ES"/>
        </w:rPr>
        <w:t>L</w:t>
      </w:r>
      <w:r w:rsidR="00A1047B" w:rsidRPr="00CD7E6E">
        <w:rPr>
          <w:sz w:val="20"/>
          <w:szCs w:val="20"/>
          <w:lang w:val="es-ES"/>
        </w:rPr>
        <w:t>os peticionarios</w:t>
      </w:r>
      <w:r w:rsidR="00AC4C32" w:rsidRPr="00CD7E6E">
        <w:rPr>
          <w:sz w:val="20"/>
          <w:szCs w:val="20"/>
          <w:lang w:val="es-ES"/>
        </w:rPr>
        <w:t xml:space="preserve"> aducen </w:t>
      </w:r>
      <w:r w:rsidRPr="00CD7E6E">
        <w:rPr>
          <w:sz w:val="20"/>
          <w:szCs w:val="20"/>
          <w:lang w:val="es-ES"/>
        </w:rPr>
        <w:t xml:space="preserve">además </w:t>
      </w:r>
      <w:r w:rsidR="00AC4C32" w:rsidRPr="00CD7E6E">
        <w:rPr>
          <w:sz w:val="20"/>
          <w:szCs w:val="20"/>
          <w:lang w:val="es-ES"/>
        </w:rPr>
        <w:t xml:space="preserve">que el sistema de pensiones </w:t>
      </w:r>
      <w:r w:rsidRPr="00CD7E6E">
        <w:rPr>
          <w:sz w:val="20"/>
          <w:szCs w:val="20"/>
          <w:lang w:val="es-ES"/>
        </w:rPr>
        <w:t>vigente desde</w:t>
      </w:r>
      <w:r w:rsidR="00AC4C32" w:rsidRPr="00CD7E6E">
        <w:rPr>
          <w:sz w:val="20"/>
          <w:szCs w:val="20"/>
          <w:lang w:val="es-ES"/>
        </w:rPr>
        <w:t xml:space="preserve"> 1981,</w:t>
      </w:r>
      <w:r w:rsidR="009F1988" w:rsidRPr="00CD7E6E">
        <w:rPr>
          <w:sz w:val="20"/>
          <w:szCs w:val="20"/>
          <w:lang w:val="es-ES"/>
        </w:rPr>
        <w:t xml:space="preserve"> </w:t>
      </w:r>
      <w:r w:rsidR="00F6678C" w:rsidRPr="00CD7E6E">
        <w:rPr>
          <w:sz w:val="20"/>
          <w:szCs w:val="20"/>
          <w:lang w:val="es-ES"/>
        </w:rPr>
        <w:t>es discriminatorio en materia de género</w:t>
      </w:r>
      <w:r w:rsidR="008108EC" w:rsidRPr="00CD7E6E">
        <w:rPr>
          <w:sz w:val="20"/>
          <w:szCs w:val="20"/>
          <w:lang w:val="es-ES"/>
        </w:rPr>
        <w:t xml:space="preserve">, pues la edad de jubilación para las mujeres es de </w:t>
      </w:r>
      <w:r w:rsidRPr="00CD7E6E">
        <w:rPr>
          <w:sz w:val="20"/>
          <w:szCs w:val="20"/>
          <w:lang w:val="es-ES"/>
        </w:rPr>
        <w:t>sesenta</w:t>
      </w:r>
      <w:r w:rsidR="008108EC" w:rsidRPr="00CD7E6E">
        <w:rPr>
          <w:sz w:val="20"/>
          <w:szCs w:val="20"/>
          <w:lang w:val="es-ES"/>
        </w:rPr>
        <w:t xml:space="preserve"> años, </w:t>
      </w:r>
      <w:r w:rsidRPr="00CD7E6E">
        <w:rPr>
          <w:sz w:val="20"/>
          <w:szCs w:val="20"/>
          <w:lang w:val="es-ES"/>
        </w:rPr>
        <w:t xml:space="preserve">mientras que la de los </w:t>
      </w:r>
      <w:r w:rsidR="008108EC" w:rsidRPr="00CD7E6E">
        <w:rPr>
          <w:sz w:val="20"/>
          <w:szCs w:val="20"/>
          <w:lang w:val="es-ES"/>
        </w:rPr>
        <w:t xml:space="preserve">hombres es de </w:t>
      </w:r>
      <w:r w:rsidRPr="00CD7E6E">
        <w:rPr>
          <w:sz w:val="20"/>
          <w:szCs w:val="20"/>
          <w:lang w:val="es-ES"/>
        </w:rPr>
        <w:t>sesenta y cinco</w:t>
      </w:r>
      <w:r w:rsidR="008108EC" w:rsidRPr="00CD7E6E">
        <w:rPr>
          <w:sz w:val="20"/>
          <w:szCs w:val="20"/>
          <w:lang w:val="es-ES"/>
        </w:rPr>
        <w:t xml:space="preserve">, lo cual </w:t>
      </w:r>
      <w:r w:rsidR="00F6678C" w:rsidRPr="00CD7E6E">
        <w:rPr>
          <w:sz w:val="20"/>
          <w:szCs w:val="20"/>
          <w:lang w:val="es-ES"/>
        </w:rPr>
        <w:t xml:space="preserve">perjudica </w:t>
      </w:r>
      <w:r w:rsidRPr="00CD7E6E">
        <w:rPr>
          <w:sz w:val="20"/>
          <w:szCs w:val="20"/>
          <w:lang w:val="es-ES"/>
        </w:rPr>
        <w:t>a las personas de</w:t>
      </w:r>
      <w:r w:rsidR="00F6678C" w:rsidRPr="00CD7E6E">
        <w:rPr>
          <w:sz w:val="20"/>
          <w:szCs w:val="20"/>
          <w:lang w:val="es-ES"/>
        </w:rPr>
        <w:t xml:space="preserve"> sexo femenino</w:t>
      </w:r>
      <w:r w:rsidRPr="00CD7E6E">
        <w:rPr>
          <w:sz w:val="20"/>
          <w:szCs w:val="20"/>
          <w:lang w:val="es-ES"/>
        </w:rPr>
        <w:t xml:space="preserve">, pues ahorran menos y por consiguiente perciben </w:t>
      </w:r>
      <w:r w:rsidR="00F6678C" w:rsidRPr="00CD7E6E">
        <w:rPr>
          <w:sz w:val="20"/>
          <w:szCs w:val="20"/>
          <w:lang w:val="es-ES"/>
        </w:rPr>
        <w:t>menores recursos al momento de jubilarse</w:t>
      </w:r>
      <w:r w:rsidR="008108EC" w:rsidRPr="00CD7E6E">
        <w:rPr>
          <w:sz w:val="20"/>
          <w:szCs w:val="20"/>
          <w:lang w:val="es-ES"/>
        </w:rPr>
        <w:t xml:space="preserve">. </w:t>
      </w:r>
      <w:r w:rsidR="00F6678C" w:rsidRPr="00CD7E6E">
        <w:rPr>
          <w:sz w:val="20"/>
          <w:szCs w:val="20"/>
          <w:lang w:val="es-ES"/>
        </w:rPr>
        <w:t>Además</w:t>
      </w:r>
      <w:r w:rsidR="00FA0733" w:rsidRPr="00CD7E6E">
        <w:rPr>
          <w:sz w:val="20"/>
          <w:szCs w:val="20"/>
          <w:lang w:val="es-ES"/>
        </w:rPr>
        <w:t xml:space="preserve">, alegan que </w:t>
      </w:r>
      <w:r w:rsidR="00A64F1D" w:rsidRPr="00CD7E6E">
        <w:rPr>
          <w:sz w:val="20"/>
          <w:szCs w:val="20"/>
          <w:lang w:val="es-ES"/>
        </w:rPr>
        <w:t>dicho</w:t>
      </w:r>
      <w:r w:rsidR="00FA0733" w:rsidRPr="00CD7E6E">
        <w:rPr>
          <w:sz w:val="20"/>
          <w:szCs w:val="20"/>
          <w:lang w:val="es-ES"/>
        </w:rPr>
        <w:t xml:space="preserve"> sistema </w:t>
      </w:r>
      <w:r w:rsidR="00C04B7D" w:rsidRPr="00CD7E6E">
        <w:rPr>
          <w:sz w:val="20"/>
          <w:szCs w:val="20"/>
          <w:lang w:val="es-ES"/>
        </w:rPr>
        <w:t>crea</w:t>
      </w:r>
      <w:r w:rsidR="00F6678C" w:rsidRPr="00CD7E6E">
        <w:rPr>
          <w:sz w:val="20"/>
          <w:szCs w:val="20"/>
          <w:lang w:val="es-ES"/>
        </w:rPr>
        <w:t xml:space="preserve"> un trato desigual</w:t>
      </w:r>
      <w:r w:rsidR="00FA0733" w:rsidRPr="00CD7E6E">
        <w:rPr>
          <w:sz w:val="20"/>
          <w:szCs w:val="20"/>
          <w:lang w:val="es-ES"/>
        </w:rPr>
        <w:t xml:space="preserve">, </w:t>
      </w:r>
      <w:r w:rsidR="00C04B7D" w:rsidRPr="00CD7E6E">
        <w:rPr>
          <w:sz w:val="20"/>
          <w:szCs w:val="20"/>
          <w:lang w:val="es-ES"/>
        </w:rPr>
        <w:t>ya</w:t>
      </w:r>
      <w:r w:rsidR="00FA0733" w:rsidRPr="00CD7E6E">
        <w:rPr>
          <w:sz w:val="20"/>
          <w:szCs w:val="20"/>
          <w:lang w:val="es-ES"/>
        </w:rPr>
        <w:t xml:space="preserve"> que </w:t>
      </w:r>
      <w:r w:rsidR="00491B15" w:rsidRPr="00CD7E6E">
        <w:rPr>
          <w:sz w:val="20"/>
          <w:szCs w:val="20"/>
          <w:lang w:val="es-ES"/>
        </w:rPr>
        <w:t>el nuevo</w:t>
      </w:r>
      <w:r w:rsidR="00FA0733" w:rsidRPr="00CD7E6E">
        <w:rPr>
          <w:sz w:val="20"/>
          <w:szCs w:val="20"/>
          <w:lang w:val="es-ES"/>
        </w:rPr>
        <w:t xml:space="preserve"> régimen no aplica a</w:t>
      </w:r>
      <w:r w:rsidRPr="00CD7E6E">
        <w:rPr>
          <w:sz w:val="20"/>
          <w:szCs w:val="20"/>
          <w:lang w:val="es-ES"/>
        </w:rPr>
        <w:t xml:space="preserve"> miembros de la fuerza pública</w:t>
      </w:r>
      <w:r w:rsidR="00C04B7D" w:rsidRPr="00CD7E6E">
        <w:rPr>
          <w:sz w:val="20"/>
          <w:szCs w:val="20"/>
          <w:lang w:val="es-ES"/>
        </w:rPr>
        <w:t>,</w:t>
      </w:r>
      <w:r w:rsidRPr="00CD7E6E">
        <w:rPr>
          <w:sz w:val="20"/>
          <w:szCs w:val="20"/>
          <w:lang w:val="es-ES"/>
        </w:rPr>
        <w:t xml:space="preserve"> creando así</w:t>
      </w:r>
      <w:r w:rsidR="00320B72" w:rsidRPr="00CD7E6E">
        <w:rPr>
          <w:sz w:val="20"/>
          <w:szCs w:val="20"/>
          <w:lang w:val="es-ES"/>
        </w:rPr>
        <w:t xml:space="preserve"> una disparidad de regímenes</w:t>
      </w:r>
      <w:r w:rsidR="00A64F1D" w:rsidRPr="00CD7E6E">
        <w:rPr>
          <w:sz w:val="20"/>
          <w:szCs w:val="20"/>
          <w:lang w:val="es-ES"/>
        </w:rPr>
        <w:t xml:space="preserve"> </w:t>
      </w:r>
      <w:r w:rsidRPr="00CD7E6E">
        <w:rPr>
          <w:sz w:val="20"/>
          <w:szCs w:val="20"/>
          <w:lang w:val="es-ES"/>
        </w:rPr>
        <w:t>que perjudica a</w:t>
      </w:r>
      <w:r w:rsidR="00A64F1D" w:rsidRPr="00CD7E6E">
        <w:rPr>
          <w:sz w:val="20"/>
          <w:szCs w:val="20"/>
          <w:lang w:val="es-ES"/>
        </w:rPr>
        <w:t xml:space="preserve"> los </w:t>
      </w:r>
      <w:r w:rsidRPr="00CD7E6E">
        <w:rPr>
          <w:sz w:val="20"/>
          <w:szCs w:val="20"/>
          <w:lang w:val="es-ES"/>
        </w:rPr>
        <w:t>docentes del sector público.</w:t>
      </w:r>
      <w:r w:rsidR="00A64F1D" w:rsidRPr="00CD7E6E">
        <w:rPr>
          <w:sz w:val="20"/>
          <w:szCs w:val="20"/>
          <w:lang w:val="es-ES"/>
        </w:rPr>
        <w:t xml:space="preserve"> </w:t>
      </w:r>
    </w:p>
    <w:p w14:paraId="762829A8" w14:textId="22F76F55" w:rsidR="00EE62F7" w:rsidRPr="00CD7E6E" w:rsidRDefault="00F24B49" w:rsidP="005326E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sz w:val="20"/>
          <w:szCs w:val="20"/>
          <w:lang w:val="es-ES"/>
        </w:rPr>
      </w:pPr>
      <w:r w:rsidRPr="00CD7E6E">
        <w:rPr>
          <w:sz w:val="20"/>
          <w:szCs w:val="20"/>
          <w:lang w:val="es-ES"/>
        </w:rPr>
        <w:t xml:space="preserve">Así, mediante escritos del 31 de diciembre de 2008, y del 6 y 21 de enero de 2009, los peticionarios plantearon todos sus mencionados reclamos </w:t>
      </w:r>
      <w:r w:rsidR="00C5762A" w:rsidRPr="00CD7E6E">
        <w:rPr>
          <w:sz w:val="20"/>
          <w:szCs w:val="20"/>
          <w:lang w:val="es-ES"/>
        </w:rPr>
        <w:t>a la Superintendencia de Pensiones</w:t>
      </w:r>
      <w:r w:rsidR="00FA0733" w:rsidRPr="00CD7E6E">
        <w:rPr>
          <w:sz w:val="20"/>
          <w:szCs w:val="20"/>
          <w:lang w:val="es-ES"/>
        </w:rPr>
        <w:t>,</w:t>
      </w:r>
      <w:r w:rsidRPr="00CD7E6E">
        <w:rPr>
          <w:sz w:val="20"/>
          <w:szCs w:val="20"/>
          <w:lang w:val="es-ES"/>
        </w:rPr>
        <w:t xml:space="preserve"> solicitándole que se </w:t>
      </w:r>
      <w:r w:rsidR="000A53FF" w:rsidRPr="00CD7E6E">
        <w:rPr>
          <w:sz w:val="20"/>
          <w:szCs w:val="20"/>
          <w:lang w:val="es-ES"/>
        </w:rPr>
        <w:t xml:space="preserve">pronunciara sobre sus derechos </w:t>
      </w:r>
      <w:r w:rsidR="00736251" w:rsidRPr="00CD7E6E">
        <w:rPr>
          <w:sz w:val="20"/>
          <w:szCs w:val="20"/>
          <w:lang w:val="es-ES"/>
        </w:rPr>
        <w:t>pr</w:t>
      </w:r>
      <w:r w:rsidR="00A64F1D" w:rsidRPr="00CD7E6E">
        <w:rPr>
          <w:sz w:val="20"/>
          <w:szCs w:val="20"/>
          <w:lang w:val="es-ES"/>
        </w:rPr>
        <w:t>e</w:t>
      </w:r>
      <w:r w:rsidR="00736251" w:rsidRPr="00CD7E6E">
        <w:rPr>
          <w:sz w:val="20"/>
          <w:szCs w:val="20"/>
          <w:lang w:val="es-ES"/>
        </w:rPr>
        <w:t>visionales</w:t>
      </w:r>
      <w:r w:rsidR="008873B7" w:rsidRPr="00CD7E6E">
        <w:rPr>
          <w:sz w:val="20"/>
          <w:szCs w:val="20"/>
          <w:lang w:val="es-ES"/>
        </w:rPr>
        <w:t>.</w:t>
      </w:r>
      <w:r w:rsidR="007E52BF" w:rsidRPr="00CD7E6E">
        <w:rPr>
          <w:sz w:val="20"/>
          <w:szCs w:val="20"/>
          <w:lang w:val="es-ES"/>
        </w:rPr>
        <w:t xml:space="preserve"> </w:t>
      </w:r>
      <w:r w:rsidRPr="00CD7E6E">
        <w:rPr>
          <w:sz w:val="20"/>
          <w:szCs w:val="20"/>
          <w:lang w:val="es-ES"/>
        </w:rPr>
        <w:t>La Superintendencia de Pensiones, m</w:t>
      </w:r>
      <w:r w:rsidR="00847D78" w:rsidRPr="00CD7E6E">
        <w:rPr>
          <w:sz w:val="20"/>
          <w:szCs w:val="20"/>
          <w:lang w:val="es-ES"/>
        </w:rPr>
        <w:t xml:space="preserve">ediante </w:t>
      </w:r>
      <w:r w:rsidR="007A12FA" w:rsidRPr="00CD7E6E">
        <w:rPr>
          <w:sz w:val="20"/>
          <w:szCs w:val="20"/>
          <w:lang w:val="es-ES"/>
        </w:rPr>
        <w:t xml:space="preserve">resolución </w:t>
      </w:r>
      <w:r w:rsidR="00EE62F7" w:rsidRPr="00CD7E6E">
        <w:rPr>
          <w:sz w:val="20"/>
          <w:szCs w:val="20"/>
          <w:lang w:val="es-ES"/>
        </w:rPr>
        <w:t>de</w:t>
      </w:r>
      <w:r w:rsidR="007A12FA" w:rsidRPr="00CD7E6E">
        <w:rPr>
          <w:sz w:val="20"/>
          <w:szCs w:val="20"/>
          <w:lang w:val="es-ES"/>
        </w:rPr>
        <w:t>l</w:t>
      </w:r>
      <w:r w:rsidR="00EE62F7" w:rsidRPr="00CD7E6E">
        <w:rPr>
          <w:sz w:val="20"/>
          <w:szCs w:val="20"/>
          <w:lang w:val="es-ES"/>
        </w:rPr>
        <w:t xml:space="preserve"> </w:t>
      </w:r>
      <w:r w:rsidR="00C20D74" w:rsidRPr="00CD7E6E">
        <w:rPr>
          <w:sz w:val="20"/>
          <w:szCs w:val="20"/>
          <w:lang w:val="es-ES"/>
        </w:rPr>
        <w:t>27 de febrero de 2009</w:t>
      </w:r>
      <w:r w:rsidR="00EE62F7" w:rsidRPr="00CD7E6E">
        <w:rPr>
          <w:sz w:val="20"/>
          <w:szCs w:val="20"/>
          <w:lang w:val="es-ES"/>
        </w:rPr>
        <w:t>,</w:t>
      </w:r>
      <w:r w:rsidR="00C20D74" w:rsidRPr="00CD7E6E">
        <w:rPr>
          <w:sz w:val="20"/>
          <w:szCs w:val="20"/>
          <w:lang w:val="es-ES"/>
        </w:rPr>
        <w:t xml:space="preserve"> </w:t>
      </w:r>
      <w:r w:rsidRPr="00CD7E6E">
        <w:rPr>
          <w:sz w:val="20"/>
          <w:szCs w:val="20"/>
          <w:lang w:val="es-ES"/>
        </w:rPr>
        <w:t>les comunicó</w:t>
      </w:r>
      <w:r w:rsidR="00CD79B0" w:rsidRPr="00CD7E6E">
        <w:rPr>
          <w:sz w:val="20"/>
          <w:szCs w:val="20"/>
          <w:lang w:val="es-ES"/>
        </w:rPr>
        <w:t xml:space="preserve"> su</w:t>
      </w:r>
      <w:r w:rsidR="00E23E0B" w:rsidRPr="00CD7E6E">
        <w:rPr>
          <w:sz w:val="20"/>
          <w:szCs w:val="20"/>
          <w:lang w:val="es-ES"/>
        </w:rPr>
        <w:t xml:space="preserve"> </w:t>
      </w:r>
      <w:r w:rsidRPr="00CD7E6E">
        <w:rPr>
          <w:sz w:val="20"/>
          <w:szCs w:val="20"/>
          <w:lang w:val="es-ES"/>
        </w:rPr>
        <w:t>“</w:t>
      </w:r>
      <w:r w:rsidR="00CD79B0" w:rsidRPr="00CD7E6E">
        <w:rPr>
          <w:sz w:val="20"/>
          <w:szCs w:val="20"/>
          <w:lang w:val="es-ES"/>
        </w:rPr>
        <w:t>falta</w:t>
      </w:r>
      <w:r w:rsidR="00E23E0B" w:rsidRPr="00CD7E6E">
        <w:rPr>
          <w:sz w:val="20"/>
          <w:szCs w:val="20"/>
          <w:lang w:val="es-ES"/>
        </w:rPr>
        <w:t xml:space="preserve"> de</w:t>
      </w:r>
      <w:r w:rsidR="00E23E0B" w:rsidRPr="00CD7E6E">
        <w:rPr>
          <w:rFonts w:ascii="GillSansMT" w:hAnsi="GillSansMT"/>
          <w:sz w:val="20"/>
          <w:szCs w:val="20"/>
          <w:lang w:val="es-ES"/>
        </w:rPr>
        <w:t xml:space="preserve"> legitimidad pasiva</w:t>
      </w:r>
      <w:r w:rsidRPr="00CD7E6E">
        <w:rPr>
          <w:rFonts w:ascii="GillSansMT" w:hAnsi="GillSansMT"/>
          <w:sz w:val="20"/>
          <w:szCs w:val="20"/>
          <w:lang w:val="es-ES"/>
        </w:rPr>
        <w:t>” -o falta de competencia o de facultades-</w:t>
      </w:r>
      <w:r w:rsidR="00E23E0B" w:rsidRPr="00CD7E6E">
        <w:rPr>
          <w:rFonts w:ascii="GillSansMT" w:hAnsi="GillSansMT"/>
          <w:sz w:val="20"/>
          <w:szCs w:val="20"/>
          <w:lang w:val="es-ES"/>
        </w:rPr>
        <w:t xml:space="preserve"> para indemnizar a los demandantes o mejorar las pensiones de vejez que pudier</w:t>
      </w:r>
      <w:r w:rsidRPr="00CD7E6E">
        <w:rPr>
          <w:rFonts w:ascii="GillSansMT" w:hAnsi="GillSansMT"/>
          <w:sz w:val="20"/>
          <w:szCs w:val="20"/>
          <w:lang w:val="es-ES"/>
        </w:rPr>
        <w:t>a</w:t>
      </w:r>
      <w:r w:rsidR="00E23E0B" w:rsidRPr="00CD7E6E">
        <w:rPr>
          <w:rFonts w:ascii="GillSansMT" w:hAnsi="GillSansMT"/>
          <w:sz w:val="20"/>
          <w:szCs w:val="20"/>
          <w:lang w:val="es-ES"/>
        </w:rPr>
        <w:t>n corresponderles</w:t>
      </w:r>
      <w:r w:rsidR="00EE62F7" w:rsidRPr="00CD7E6E">
        <w:rPr>
          <w:sz w:val="20"/>
          <w:szCs w:val="20"/>
          <w:lang w:val="es-ES"/>
        </w:rPr>
        <w:t>.</w:t>
      </w:r>
      <w:r w:rsidR="005326E7" w:rsidRPr="00CD7E6E">
        <w:rPr>
          <w:sz w:val="20"/>
          <w:szCs w:val="20"/>
          <w:lang w:val="es-ES"/>
        </w:rPr>
        <w:t xml:space="preserve"> </w:t>
      </w:r>
      <w:r w:rsidR="001F795E" w:rsidRPr="00CD7E6E">
        <w:rPr>
          <w:sz w:val="20"/>
          <w:szCs w:val="20"/>
          <w:lang w:val="es-ES"/>
        </w:rPr>
        <w:t>Frente a esta respuesta</w:t>
      </w:r>
      <w:r w:rsidRPr="00CD7E6E">
        <w:rPr>
          <w:sz w:val="20"/>
          <w:szCs w:val="20"/>
          <w:lang w:val="es-ES"/>
        </w:rPr>
        <w:t>, los peticionarios presentaron</w:t>
      </w:r>
      <w:r w:rsidR="00752E11" w:rsidRPr="00CD7E6E">
        <w:rPr>
          <w:sz w:val="20"/>
          <w:szCs w:val="20"/>
          <w:lang w:val="es-ES"/>
        </w:rPr>
        <w:t xml:space="preserve"> una demanda ante el Juzgado Labora</w:t>
      </w:r>
      <w:r w:rsidR="00C07132" w:rsidRPr="00CD7E6E">
        <w:rPr>
          <w:sz w:val="20"/>
          <w:szCs w:val="20"/>
          <w:lang w:val="es-ES"/>
        </w:rPr>
        <w:t xml:space="preserve">l de </w:t>
      </w:r>
      <w:r w:rsidR="005326E7" w:rsidRPr="00CD7E6E">
        <w:rPr>
          <w:sz w:val="20"/>
          <w:szCs w:val="20"/>
          <w:lang w:val="es-ES"/>
        </w:rPr>
        <w:t>Santiago</w:t>
      </w:r>
      <w:r w:rsidR="00752E11" w:rsidRPr="00CD7E6E">
        <w:rPr>
          <w:sz w:val="20"/>
          <w:szCs w:val="20"/>
          <w:lang w:val="es-ES"/>
        </w:rPr>
        <w:t xml:space="preserve">, solicitando </w:t>
      </w:r>
      <w:r w:rsidR="00C07132" w:rsidRPr="00CD7E6E">
        <w:rPr>
          <w:sz w:val="20"/>
          <w:szCs w:val="20"/>
          <w:lang w:val="es-ES"/>
        </w:rPr>
        <w:t>la</w:t>
      </w:r>
      <w:r w:rsidR="00752E11" w:rsidRPr="00CD7E6E">
        <w:rPr>
          <w:sz w:val="20"/>
          <w:szCs w:val="20"/>
          <w:lang w:val="es-ES"/>
        </w:rPr>
        <w:t xml:space="preserve"> igual</w:t>
      </w:r>
      <w:r w:rsidR="00C07132" w:rsidRPr="00CD7E6E">
        <w:rPr>
          <w:sz w:val="20"/>
          <w:szCs w:val="20"/>
          <w:lang w:val="es-ES"/>
        </w:rPr>
        <w:t>dad en</w:t>
      </w:r>
      <w:r w:rsidR="00752E11" w:rsidRPr="00CD7E6E">
        <w:rPr>
          <w:sz w:val="20"/>
          <w:szCs w:val="20"/>
          <w:lang w:val="es-ES"/>
        </w:rPr>
        <w:t xml:space="preserve"> los montos de las pensiones a la tasa de reemplazo del 80%. </w:t>
      </w:r>
      <w:r w:rsidRPr="00CD7E6E">
        <w:rPr>
          <w:sz w:val="20"/>
          <w:szCs w:val="20"/>
          <w:lang w:val="es-ES"/>
        </w:rPr>
        <w:t>Sin embargo, m</w:t>
      </w:r>
      <w:r w:rsidR="005326E7" w:rsidRPr="00CD7E6E">
        <w:rPr>
          <w:sz w:val="20"/>
          <w:szCs w:val="20"/>
          <w:lang w:val="es-ES"/>
        </w:rPr>
        <w:t>ediante</w:t>
      </w:r>
      <w:r w:rsidR="00C07132" w:rsidRPr="00CD7E6E">
        <w:rPr>
          <w:sz w:val="20"/>
          <w:szCs w:val="20"/>
          <w:lang w:val="es-ES"/>
        </w:rPr>
        <w:t xml:space="preserve"> sentencia del 21 de junio de 2011</w:t>
      </w:r>
      <w:r w:rsidR="007A12FA" w:rsidRPr="00CD7E6E">
        <w:rPr>
          <w:sz w:val="20"/>
          <w:szCs w:val="20"/>
          <w:lang w:val="es-ES"/>
        </w:rPr>
        <w:t>,</w:t>
      </w:r>
      <w:r w:rsidR="00C07132" w:rsidRPr="00CD7E6E">
        <w:rPr>
          <w:sz w:val="20"/>
          <w:szCs w:val="20"/>
          <w:lang w:val="es-ES"/>
        </w:rPr>
        <w:t xml:space="preserve"> el Séptimo Juzgado Laboral de Santiago</w:t>
      </w:r>
      <w:r w:rsidR="005326E7" w:rsidRPr="00CD7E6E">
        <w:rPr>
          <w:sz w:val="20"/>
          <w:szCs w:val="20"/>
          <w:lang w:val="es-ES"/>
        </w:rPr>
        <w:t xml:space="preserve"> desestimó la demanda en su totalidad </w:t>
      </w:r>
      <w:r w:rsidR="001F795E" w:rsidRPr="00CD7E6E">
        <w:rPr>
          <w:sz w:val="20"/>
          <w:szCs w:val="20"/>
          <w:lang w:val="es-ES"/>
        </w:rPr>
        <w:t>reiterando el argumento de</w:t>
      </w:r>
      <w:r w:rsidR="005326E7" w:rsidRPr="00CD7E6E">
        <w:rPr>
          <w:sz w:val="20"/>
          <w:szCs w:val="20"/>
          <w:lang w:val="es-ES"/>
        </w:rPr>
        <w:t xml:space="preserve"> </w:t>
      </w:r>
      <w:r w:rsidR="001F795E" w:rsidRPr="00CD7E6E">
        <w:rPr>
          <w:sz w:val="20"/>
          <w:szCs w:val="20"/>
          <w:lang w:val="es-ES"/>
        </w:rPr>
        <w:t>“</w:t>
      </w:r>
      <w:r w:rsidR="005326E7" w:rsidRPr="00CD7E6E">
        <w:rPr>
          <w:sz w:val="20"/>
          <w:szCs w:val="20"/>
          <w:lang w:val="es-ES"/>
        </w:rPr>
        <w:t>falta de legitimación</w:t>
      </w:r>
      <w:r w:rsidR="002915B7" w:rsidRPr="00CD7E6E">
        <w:rPr>
          <w:sz w:val="20"/>
          <w:szCs w:val="20"/>
          <w:lang w:val="es-ES"/>
        </w:rPr>
        <w:t xml:space="preserve"> pasiva</w:t>
      </w:r>
      <w:r w:rsidR="001F795E" w:rsidRPr="00CD7E6E">
        <w:rPr>
          <w:sz w:val="20"/>
          <w:szCs w:val="20"/>
          <w:lang w:val="es-ES"/>
        </w:rPr>
        <w:t>”</w:t>
      </w:r>
      <w:r w:rsidR="005326E7" w:rsidRPr="00CD7E6E">
        <w:rPr>
          <w:sz w:val="20"/>
          <w:szCs w:val="20"/>
          <w:lang w:val="es-ES"/>
        </w:rPr>
        <w:t xml:space="preserve">, considerando que es el Estado quien tiene la competencia respecto </w:t>
      </w:r>
      <w:r w:rsidR="009A6D4A" w:rsidRPr="00CD7E6E">
        <w:rPr>
          <w:sz w:val="20"/>
          <w:szCs w:val="20"/>
          <w:lang w:val="es-ES"/>
        </w:rPr>
        <w:t>d</w:t>
      </w:r>
      <w:r w:rsidR="005326E7" w:rsidRPr="00CD7E6E">
        <w:rPr>
          <w:sz w:val="20"/>
          <w:szCs w:val="20"/>
          <w:lang w:val="es-ES"/>
        </w:rPr>
        <w:t xml:space="preserve">el </w:t>
      </w:r>
      <w:r w:rsidR="001F795E" w:rsidRPr="00CD7E6E">
        <w:rPr>
          <w:sz w:val="20"/>
          <w:szCs w:val="20"/>
          <w:lang w:val="es-ES"/>
        </w:rPr>
        <w:t>D</w:t>
      </w:r>
      <w:r w:rsidR="005326E7" w:rsidRPr="00CD7E6E">
        <w:rPr>
          <w:sz w:val="20"/>
          <w:szCs w:val="20"/>
          <w:lang w:val="es-ES"/>
        </w:rPr>
        <w:t>ecreto de Ley</w:t>
      </w:r>
      <w:r w:rsidR="00B82677" w:rsidRPr="00CD7E6E">
        <w:rPr>
          <w:sz w:val="20"/>
          <w:szCs w:val="20"/>
          <w:lang w:val="es-ES"/>
        </w:rPr>
        <w:t xml:space="preserve"> Nº 3.500 de 1980</w:t>
      </w:r>
      <w:r w:rsidR="005326E7" w:rsidRPr="00CD7E6E">
        <w:rPr>
          <w:sz w:val="20"/>
          <w:szCs w:val="20"/>
          <w:lang w:val="es-ES"/>
        </w:rPr>
        <w:t xml:space="preserve"> impugnado y no la Superintendencia de Pensiones. </w:t>
      </w:r>
    </w:p>
    <w:p w14:paraId="7224F9B3" w14:textId="477515FE" w:rsidR="005326E7" w:rsidRPr="00CD7E6E" w:rsidRDefault="007164E1" w:rsidP="00AC4F7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sz w:val="20"/>
          <w:szCs w:val="20"/>
          <w:lang w:val="es-ES"/>
        </w:rPr>
      </w:pPr>
      <w:r w:rsidRPr="00CD7E6E">
        <w:rPr>
          <w:sz w:val="20"/>
          <w:szCs w:val="20"/>
          <w:lang w:val="es-ES"/>
        </w:rPr>
        <w:t>C</w:t>
      </w:r>
      <w:r w:rsidR="00A12AD7" w:rsidRPr="00CD7E6E">
        <w:rPr>
          <w:sz w:val="20"/>
          <w:szCs w:val="20"/>
          <w:lang w:val="es-ES"/>
        </w:rPr>
        <w:t xml:space="preserve">ontra la </w:t>
      </w:r>
      <w:r w:rsidRPr="00CD7E6E">
        <w:rPr>
          <w:sz w:val="20"/>
          <w:szCs w:val="20"/>
          <w:lang w:val="es-ES"/>
        </w:rPr>
        <w:t xml:space="preserve">referida </w:t>
      </w:r>
      <w:r w:rsidR="009A6D4A" w:rsidRPr="00CD7E6E">
        <w:rPr>
          <w:sz w:val="20"/>
          <w:szCs w:val="20"/>
          <w:lang w:val="es-ES"/>
        </w:rPr>
        <w:t>sentencia</w:t>
      </w:r>
      <w:r w:rsidR="00A12AD7" w:rsidRPr="00CD7E6E">
        <w:rPr>
          <w:sz w:val="20"/>
          <w:szCs w:val="20"/>
          <w:lang w:val="es-ES"/>
        </w:rPr>
        <w:t xml:space="preserve"> las</w:t>
      </w:r>
      <w:r w:rsidR="009A6D4A" w:rsidRPr="00CD7E6E">
        <w:rPr>
          <w:sz w:val="20"/>
          <w:szCs w:val="20"/>
          <w:lang w:val="es-ES"/>
        </w:rPr>
        <w:t xml:space="preserve"> presuntas víctimas interpus</w:t>
      </w:r>
      <w:r w:rsidR="00A12AD7" w:rsidRPr="00CD7E6E">
        <w:rPr>
          <w:sz w:val="20"/>
          <w:szCs w:val="20"/>
          <w:lang w:val="es-ES"/>
        </w:rPr>
        <w:t>ieron</w:t>
      </w:r>
      <w:r w:rsidR="009A6D4A" w:rsidRPr="00CD7E6E">
        <w:rPr>
          <w:sz w:val="20"/>
          <w:szCs w:val="20"/>
          <w:lang w:val="es-ES"/>
        </w:rPr>
        <w:t xml:space="preserve"> </w:t>
      </w:r>
      <w:r w:rsidRPr="00CD7E6E">
        <w:rPr>
          <w:sz w:val="20"/>
          <w:szCs w:val="20"/>
          <w:lang w:val="es-ES"/>
        </w:rPr>
        <w:t xml:space="preserve">el 22 de julio de 2011 </w:t>
      </w:r>
      <w:r w:rsidR="009A6D4A" w:rsidRPr="00CD7E6E">
        <w:rPr>
          <w:sz w:val="20"/>
          <w:szCs w:val="20"/>
          <w:lang w:val="es-ES"/>
        </w:rPr>
        <w:t>un recurso de apelación ante la Corte de Apelaciones</w:t>
      </w:r>
      <w:r w:rsidRPr="00CD7E6E">
        <w:rPr>
          <w:sz w:val="20"/>
          <w:szCs w:val="20"/>
          <w:lang w:val="es-ES"/>
        </w:rPr>
        <w:t xml:space="preserve"> de Santiago</w:t>
      </w:r>
      <w:r w:rsidR="009A6D4A" w:rsidRPr="00CD7E6E">
        <w:rPr>
          <w:sz w:val="20"/>
          <w:szCs w:val="20"/>
          <w:lang w:val="es-ES"/>
        </w:rPr>
        <w:t xml:space="preserve">, solicitando la enmienda respecto de la falta de legitimidad pasiva de la Superintendencia de </w:t>
      </w:r>
      <w:r w:rsidR="009C2E3C" w:rsidRPr="00CD7E6E">
        <w:rPr>
          <w:sz w:val="20"/>
          <w:szCs w:val="20"/>
          <w:lang w:val="es-ES"/>
        </w:rPr>
        <w:t>Pensiones</w:t>
      </w:r>
      <w:r w:rsidR="00E23E0B" w:rsidRPr="00CD7E6E">
        <w:rPr>
          <w:sz w:val="20"/>
          <w:szCs w:val="20"/>
          <w:lang w:val="es-ES"/>
        </w:rPr>
        <w:t xml:space="preserve">, argumentando que ese órgano administrativo cuenta con la legitimación para interpretar y aplicar las normas establecidas en el </w:t>
      </w:r>
      <w:r w:rsidR="00017185" w:rsidRPr="00CD7E6E">
        <w:rPr>
          <w:sz w:val="20"/>
          <w:szCs w:val="20"/>
          <w:lang w:val="es-ES"/>
        </w:rPr>
        <w:t xml:space="preserve">Decreto de Ley Nº 3.500. </w:t>
      </w:r>
      <w:r w:rsidR="00AF391B" w:rsidRPr="00CD7E6E">
        <w:rPr>
          <w:sz w:val="20"/>
          <w:szCs w:val="20"/>
          <w:lang w:val="es-ES"/>
        </w:rPr>
        <w:t>No obstante e</w:t>
      </w:r>
      <w:r w:rsidR="004B30F6" w:rsidRPr="00CD7E6E">
        <w:rPr>
          <w:sz w:val="20"/>
          <w:szCs w:val="20"/>
          <w:lang w:val="es-ES"/>
        </w:rPr>
        <w:t>l 18 de octubre de 2011</w:t>
      </w:r>
      <w:r w:rsidR="00017185" w:rsidRPr="00CD7E6E">
        <w:rPr>
          <w:sz w:val="20"/>
          <w:szCs w:val="20"/>
          <w:lang w:val="es-ES"/>
        </w:rPr>
        <w:t xml:space="preserve"> la Corte de Apelaciones confirmó </w:t>
      </w:r>
      <w:r w:rsidR="007B0C27" w:rsidRPr="00CD7E6E">
        <w:rPr>
          <w:sz w:val="20"/>
          <w:szCs w:val="20"/>
          <w:lang w:val="es-ES"/>
        </w:rPr>
        <w:t>l</w:t>
      </w:r>
      <w:r w:rsidR="00017185" w:rsidRPr="00CD7E6E">
        <w:rPr>
          <w:sz w:val="20"/>
          <w:szCs w:val="20"/>
          <w:lang w:val="es-ES"/>
        </w:rPr>
        <w:t>a sentencia</w:t>
      </w:r>
      <w:r w:rsidR="004B30F6" w:rsidRPr="00CD7E6E">
        <w:rPr>
          <w:sz w:val="20"/>
          <w:szCs w:val="20"/>
          <w:lang w:val="es-ES"/>
        </w:rPr>
        <w:t xml:space="preserve"> apelada</w:t>
      </w:r>
      <w:r w:rsidR="007B0C27" w:rsidRPr="00CD7E6E">
        <w:rPr>
          <w:sz w:val="20"/>
          <w:szCs w:val="20"/>
          <w:lang w:val="es-ES"/>
        </w:rPr>
        <w:t xml:space="preserve">. </w:t>
      </w:r>
      <w:r w:rsidR="00AF391B" w:rsidRPr="00CD7E6E">
        <w:rPr>
          <w:sz w:val="20"/>
          <w:szCs w:val="20"/>
          <w:lang w:val="es-ES"/>
        </w:rPr>
        <w:t>E</w:t>
      </w:r>
      <w:r w:rsidR="007B0C27" w:rsidRPr="00CD7E6E">
        <w:rPr>
          <w:sz w:val="20"/>
          <w:szCs w:val="20"/>
          <w:lang w:val="es-ES"/>
        </w:rPr>
        <w:t>l 7 de noviembre de 2011</w:t>
      </w:r>
      <w:r w:rsidR="00B45AA2" w:rsidRPr="00CD7E6E">
        <w:rPr>
          <w:sz w:val="20"/>
          <w:szCs w:val="20"/>
          <w:lang w:val="es-ES"/>
        </w:rPr>
        <w:t xml:space="preserve"> </w:t>
      </w:r>
      <w:r w:rsidR="00331F49" w:rsidRPr="00CD7E6E">
        <w:rPr>
          <w:sz w:val="20"/>
          <w:szCs w:val="20"/>
          <w:lang w:val="es-ES"/>
        </w:rPr>
        <w:t>las presuntas víctimas interpusieron</w:t>
      </w:r>
      <w:r w:rsidR="007B0C27" w:rsidRPr="00CD7E6E">
        <w:rPr>
          <w:sz w:val="20"/>
          <w:szCs w:val="20"/>
          <w:lang w:val="es-ES"/>
        </w:rPr>
        <w:t xml:space="preserve"> un recurso de casación ante la Corte Suprema</w:t>
      </w:r>
      <w:r w:rsidR="00AF391B" w:rsidRPr="00CD7E6E">
        <w:rPr>
          <w:sz w:val="20"/>
          <w:szCs w:val="20"/>
          <w:lang w:val="es-ES"/>
        </w:rPr>
        <w:t xml:space="preserve"> de Justicia</w:t>
      </w:r>
      <w:r w:rsidR="00331F49" w:rsidRPr="00CD7E6E">
        <w:rPr>
          <w:sz w:val="20"/>
          <w:szCs w:val="20"/>
          <w:lang w:val="es-ES"/>
        </w:rPr>
        <w:t xml:space="preserve">, </w:t>
      </w:r>
      <w:r w:rsidR="00AF391B" w:rsidRPr="00CD7E6E">
        <w:rPr>
          <w:sz w:val="20"/>
          <w:szCs w:val="20"/>
          <w:lang w:val="es-ES"/>
        </w:rPr>
        <w:t>insistiendo en</w:t>
      </w:r>
      <w:r w:rsidR="00E23E0B" w:rsidRPr="00CD7E6E">
        <w:rPr>
          <w:sz w:val="20"/>
          <w:szCs w:val="20"/>
          <w:lang w:val="es-ES"/>
        </w:rPr>
        <w:t xml:space="preserve"> </w:t>
      </w:r>
      <w:r w:rsidR="009C2E3C" w:rsidRPr="00CD7E6E">
        <w:rPr>
          <w:sz w:val="20"/>
          <w:szCs w:val="20"/>
          <w:lang w:val="es-ES"/>
        </w:rPr>
        <w:t xml:space="preserve">que la </w:t>
      </w:r>
      <w:r w:rsidR="00331F49" w:rsidRPr="00CD7E6E">
        <w:rPr>
          <w:sz w:val="20"/>
          <w:szCs w:val="20"/>
          <w:lang w:val="es-ES"/>
        </w:rPr>
        <w:t>Superintendencia de Pensiones</w:t>
      </w:r>
      <w:r w:rsidR="009C2E3C" w:rsidRPr="00CD7E6E">
        <w:rPr>
          <w:sz w:val="20"/>
          <w:szCs w:val="20"/>
          <w:lang w:val="es-ES"/>
        </w:rPr>
        <w:t xml:space="preserve"> </w:t>
      </w:r>
      <w:r w:rsidR="00E23E0B" w:rsidRPr="00CD7E6E">
        <w:rPr>
          <w:sz w:val="20"/>
          <w:szCs w:val="20"/>
          <w:lang w:val="es-ES"/>
        </w:rPr>
        <w:t xml:space="preserve">sí </w:t>
      </w:r>
      <w:r w:rsidR="009C2E3C" w:rsidRPr="00CD7E6E">
        <w:rPr>
          <w:sz w:val="20"/>
          <w:szCs w:val="20"/>
          <w:lang w:val="es-ES"/>
        </w:rPr>
        <w:t>cuenta con la legitimación para pronunciarse respecto de la legislación impugnada</w:t>
      </w:r>
      <w:r w:rsidR="00331F49" w:rsidRPr="00CD7E6E">
        <w:rPr>
          <w:sz w:val="20"/>
          <w:szCs w:val="20"/>
          <w:lang w:val="es-ES"/>
        </w:rPr>
        <w:t xml:space="preserve">. </w:t>
      </w:r>
      <w:r w:rsidR="00A74696" w:rsidRPr="00CD7E6E">
        <w:rPr>
          <w:sz w:val="20"/>
          <w:szCs w:val="20"/>
          <w:lang w:val="es-ES"/>
        </w:rPr>
        <w:t>Sin embargo, e</w:t>
      </w:r>
      <w:r w:rsidR="00AF391B" w:rsidRPr="00CD7E6E">
        <w:rPr>
          <w:sz w:val="20"/>
          <w:szCs w:val="20"/>
          <w:lang w:val="es-ES"/>
        </w:rPr>
        <w:t>l</w:t>
      </w:r>
      <w:r w:rsidR="00331F49" w:rsidRPr="00CD7E6E">
        <w:rPr>
          <w:sz w:val="20"/>
          <w:szCs w:val="20"/>
          <w:lang w:val="es-ES"/>
        </w:rPr>
        <w:t xml:space="preserve"> 30 de diciembre de 2011 </w:t>
      </w:r>
      <w:r w:rsidR="004B30F6" w:rsidRPr="00CD7E6E">
        <w:rPr>
          <w:sz w:val="20"/>
          <w:szCs w:val="20"/>
          <w:lang w:val="es-ES"/>
        </w:rPr>
        <w:t>ese máximo tribunal</w:t>
      </w:r>
      <w:r w:rsidR="00331F49" w:rsidRPr="00CD7E6E">
        <w:rPr>
          <w:sz w:val="20"/>
          <w:szCs w:val="20"/>
          <w:lang w:val="es-ES"/>
        </w:rPr>
        <w:t xml:space="preserve"> resolvió que el recurso interpuesto carecía de </w:t>
      </w:r>
      <w:r w:rsidR="005326E7" w:rsidRPr="00CD7E6E">
        <w:rPr>
          <w:sz w:val="20"/>
          <w:szCs w:val="20"/>
          <w:lang w:val="es-ES"/>
        </w:rPr>
        <w:t xml:space="preserve">fundamento, al desarrollarse sobre la base de hechos no establecidos por los jueces del fondo, no </w:t>
      </w:r>
      <w:r w:rsidR="00E23E0B" w:rsidRPr="00CD7E6E">
        <w:rPr>
          <w:sz w:val="20"/>
          <w:szCs w:val="20"/>
          <w:lang w:val="es-ES"/>
        </w:rPr>
        <w:t>denunciándose</w:t>
      </w:r>
      <w:r w:rsidR="005326E7" w:rsidRPr="00CD7E6E">
        <w:rPr>
          <w:sz w:val="20"/>
          <w:szCs w:val="20"/>
          <w:lang w:val="es-ES"/>
        </w:rPr>
        <w:t xml:space="preserve"> la </w:t>
      </w:r>
      <w:r w:rsidR="00E23E0B" w:rsidRPr="00CD7E6E">
        <w:rPr>
          <w:sz w:val="20"/>
          <w:szCs w:val="20"/>
          <w:lang w:val="es-ES"/>
        </w:rPr>
        <w:t>infracción</w:t>
      </w:r>
      <w:r w:rsidR="005326E7" w:rsidRPr="00CD7E6E">
        <w:rPr>
          <w:sz w:val="20"/>
          <w:szCs w:val="20"/>
          <w:lang w:val="es-ES"/>
        </w:rPr>
        <w:t xml:space="preserve"> de leyes. </w:t>
      </w:r>
      <w:r w:rsidR="00331F49" w:rsidRPr="00CD7E6E">
        <w:rPr>
          <w:sz w:val="20"/>
          <w:szCs w:val="20"/>
          <w:lang w:val="es-ES"/>
        </w:rPr>
        <w:t xml:space="preserve">En contra de esta sentencia, la parte peticionaria interpuso un recurso de reposición el 3 de enero de 2012, mismo que fue rechazado el 6 de enero del mismo año. </w:t>
      </w:r>
    </w:p>
    <w:p w14:paraId="123A87FD" w14:textId="6E5D243F" w:rsidR="00E23E0B" w:rsidRPr="00CD7E6E" w:rsidRDefault="00E23E0B" w:rsidP="00AC4F7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sz w:val="20"/>
          <w:szCs w:val="20"/>
          <w:lang w:val="es-ES"/>
        </w:rPr>
      </w:pPr>
      <w:r w:rsidRPr="00CD7E6E">
        <w:rPr>
          <w:sz w:val="20"/>
          <w:szCs w:val="20"/>
          <w:lang w:val="es-ES"/>
        </w:rPr>
        <w:lastRenderedPageBreak/>
        <w:t xml:space="preserve">Por último, mediante comunicación del </w:t>
      </w:r>
      <w:r w:rsidR="006B00F7" w:rsidRPr="00CD7E6E">
        <w:rPr>
          <w:sz w:val="20"/>
          <w:szCs w:val="20"/>
          <w:lang w:val="es-ES"/>
        </w:rPr>
        <w:t xml:space="preserve">13 de noviembre de 2013, </w:t>
      </w:r>
      <w:r w:rsidR="00EA7D19" w:rsidRPr="00CD7E6E">
        <w:rPr>
          <w:sz w:val="20"/>
          <w:szCs w:val="20"/>
          <w:lang w:val="es-ES"/>
        </w:rPr>
        <w:t>los peticionarios informaron</w:t>
      </w:r>
      <w:r w:rsidR="006B00F7" w:rsidRPr="00CD7E6E">
        <w:rPr>
          <w:sz w:val="20"/>
          <w:szCs w:val="20"/>
          <w:lang w:val="es-ES"/>
        </w:rPr>
        <w:t xml:space="preserve"> a la Comisión que recibieron un </w:t>
      </w:r>
      <w:r w:rsidR="008A40DF" w:rsidRPr="00CD7E6E">
        <w:rPr>
          <w:sz w:val="20"/>
          <w:szCs w:val="20"/>
          <w:lang w:val="es-ES"/>
        </w:rPr>
        <w:t>título de deuda expresado en dinero denominado “Bono de Reconocimiento”,</w:t>
      </w:r>
      <w:r w:rsidR="004B30F6" w:rsidRPr="00CD7E6E">
        <w:rPr>
          <w:sz w:val="20"/>
          <w:szCs w:val="20"/>
          <w:lang w:val="es-ES"/>
        </w:rPr>
        <w:t xml:space="preserve"> al adherirse al nuevo régimen de pensiones</w:t>
      </w:r>
      <w:r w:rsidR="00B41DAE" w:rsidRPr="00CD7E6E">
        <w:rPr>
          <w:sz w:val="20"/>
          <w:szCs w:val="20"/>
          <w:lang w:val="es-ES"/>
        </w:rPr>
        <w:t xml:space="preserve"> de 1980</w:t>
      </w:r>
      <w:r w:rsidR="008A40DF" w:rsidRPr="00CD7E6E">
        <w:rPr>
          <w:sz w:val="20"/>
          <w:szCs w:val="20"/>
          <w:lang w:val="es-ES"/>
        </w:rPr>
        <w:t xml:space="preserve">. </w:t>
      </w:r>
      <w:r w:rsidR="004C4D03" w:rsidRPr="00CD7E6E">
        <w:rPr>
          <w:sz w:val="20"/>
          <w:szCs w:val="20"/>
          <w:lang w:val="es-ES"/>
        </w:rPr>
        <w:t>Sin embargo</w:t>
      </w:r>
      <w:r w:rsidR="00EA3C48">
        <w:rPr>
          <w:sz w:val="20"/>
          <w:szCs w:val="20"/>
          <w:lang w:val="es-ES"/>
        </w:rPr>
        <w:t>,</w:t>
      </w:r>
      <w:r w:rsidR="004C4D03" w:rsidRPr="00CD7E6E">
        <w:rPr>
          <w:sz w:val="20"/>
          <w:szCs w:val="20"/>
          <w:lang w:val="es-ES"/>
        </w:rPr>
        <w:t xml:space="preserve"> no aportan </w:t>
      </w:r>
      <w:r w:rsidR="00663344" w:rsidRPr="00CD7E6E">
        <w:rPr>
          <w:sz w:val="20"/>
          <w:szCs w:val="20"/>
          <w:lang w:val="es-ES"/>
        </w:rPr>
        <w:t>más información</w:t>
      </w:r>
      <w:r w:rsidR="004C4D03" w:rsidRPr="00CD7E6E">
        <w:rPr>
          <w:sz w:val="20"/>
          <w:szCs w:val="20"/>
          <w:lang w:val="es-ES"/>
        </w:rPr>
        <w:t xml:space="preserve"> a este respecto, necesaria</w:t>
      </w:r>
      <w:r w:rsidR="00663344" w:rsidRPr="00CD7E6E">
        <w:rPr>
          <w:sz w:val="20"/>
          <w:szCs w:val="20"/>
          <w:lang w:val="es-ES"/>
        </w:rPr>
        <w:t>,</w:t>
      </w:r>
      <w:r w:rsidR="004C4D03" w:rsidRPr="00CD7E6E">
        <w:rPr>
          <w:sz w:val="20"/>
          <w:szCs w:val="20"/>
          <w:lang w:val="es-ES"/>
        </w:rPr>
        <w:t xml:space="preserve"> por ejemplo</w:t>
      </w:r>
      <w:r w:rsidR="00663344" w:rsidRPr="00CD7E6E">
        <w:rPr>
          <w:sz w:val="20"/>
          <w:szCs w:val="20"/>
          <w:lang w:val="es-ES"/>
        </w:rPr>
        <w:t>,</w:t>
      </w:r>
      <w:r w:rsidR="004C4D03" w:rsidRPr="00CD7E6E">
        <w:rPr>
          <w:sz w:val="20"/>
          <w:szCs w:val="20"/>
          <w:lang w:val="es-ES"/>
        </w:rPr>
        <w:t xml:space="preserve"> para </w:t>
      </w:r>
      <w:r w:rsidR="00663344" w:rsidRPr="00CD7E6E">
        <w:rPr>
          <w:sz w:val="20"/>
          <w:szCs w:val="20"/>
          <w:lang w:val="es-ES"/>
        </w:rPr>
        <w:t>conocer</w:t>
      </w:r>
      <w:r w:rsidR="004C4D03" w:rsidRPr="00CD7E6E">
        <w:rPr>
          <w:sz w:val="20"/>
          <w:szCs w:val="20"/>
          <w:lang w:val="es-ES"/>
        </w:rPr>
        <w:t xml:space="preserve"> el monto que habría recibido cada un</w:t>
      </w:r>
      <w:r w:rsidR="00B41DAE" w:rsidRPr="00CD7E6E">
        <w:rPr>
          <w:sz w:val="20"/>
          <w:szCs w:val="20"/>
          <w:lang w:val="es-ES"/>
        </w:rPr>
        <w:t>o</w:t>
      </w:r>
      <w:r w:rsidR="004C4D03" w:rsidRPr="00CD7E6E">
        <w:rPr>
          <w:sz w:val="20"/>
          <w:szCs w:val="20"/>
          <w:lang w:val="es-ES"/>
        </w:rPr>
        <w:t xml:space="preserve"> de los peticionarios; o </w:t>
      </w:r>
      <w:r w:rsidR="00B41DAE" w:rsidRPr="00CD7E6E">
        <w:rPr>
          <w:sz w:val="20"/>
          <w:szCs w:val="20"/>
          <w:lang w:val="es-ES"/>
        </w:rPr>
        <w:t xml:space="preserve">en qué forma </w:t>
      </w:r>
      <w:r w:rsidR="00802A15" w:rsidRPr="00CD7E6E">
        <w:rPr>
          <w:sz w:val="20"/>
          <w:szCs w:val="20"/>
          <w:lang w:val="es-ES"/>
        </w:rPr>
        <w:t xml:space="preserve">o cuándo </w:t>
      </w:r>
      <w:r w:rsidR="00B41DAE" w:rsidRPr="00CD7E6E">
        <w:rPr>
          <w:sz w:val="20"/>
          <w:szCs w:val="20"/>
          <w:lang w:val="es-ES"/>
        </w:rPr>
        <w:t>se les entregó este bono.</w:t>
      </w:r>
    </w:p>
    <w:p w14:paraId="548BB5A0" w14:textId="62BABAF4" w:rsidR="00C8269A" w:rsidRPr="00CD7E6E" w:rsidRDefault="00EA7D19" w:rsidP="00C8269A">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eastAsia="Times New Roman"/>
          <w:bdr w:val="none" w:sz="0" w:space="0" w:color="auto"/>
          <w:lang w:val="es-ES"/>
        </w:rPr>
      </w:pPr>
      <w:r w:rsidRPr="00CD7E6E">
        <w:rPr>
          <w:sz w:val="20"/>
          <w:szCs w:val="20"/>
          <w:lang w:val="es-ES"/>
        </w:rPr>
        <w:t xml:space="preserve">El Estado, por su parte, </w:t>
      </w:r>
      <w:r w:rsidR="00C8269A" w:rsidRPr="00CD7E6E">
        <w:rPr>
          <w:sz w:val="20"/>
          <w:szCs w:val="20"/>
          <w:lang w:val="es-ES"/>
        </w:rPr>
        <w:t xml:space="preserve">aduce respecto de los hechos ocurridos </w:t>
      </w:r>
      <w:r w:rsidRPr="00CD7E6E">
        <w:rPr>
          <w:sz w:val="20"/>
          <w:szCs w:val="20"/>
          <w:lang w:val="es-ES"/>
        </w:rPr>
        <w:t xml:space="preserve">a </w:t>
      </w:r>
      <w:r w:rsidR="004B30F6" w:rsidRPr="00CD7E6E">
        <w:rPr>
          <w:sz w:val="20"/>
          <w:szCs w:val="20"/>
          <w:lang w:val="es-ES"/>
        </w:rPr>
        <w:t>los peticionarios</w:t>
      </w:r>
      <w:r w:rsidR="00C8269A" w:rsidRPr="00CD7E6E">
        <w:rPr>
          <w:sz w:val="20"/>
          <w:szCs w:val="20"/>
          <w:lang w:val="es-ES"/>
        </w:rPr>
        <w:t xml:space="preserve">, </w:t>
      </w:r>
      <w:r w:rsidR="00547812" w:rsidRPr="00CD7E6E">
        <w:rPr>
          <w:sz w:val="20"/>
          <w:szCs w:val="20"/>
          <w:lang w:val="es-ES"/>
        </w:rPr>
        <w:t>a consecuencia del Decreto de Ley Nº 3.500,</w:t>
      </w:r>
      <w:r w:rsidR="005D40E9" w:rsidRPr="00CD7E6E">
        <w:rPr>
          <w:sz w:val="20"/>
          <w:szCs w:val="20"/>
          <w:lang w:val="es-ES"/>
        </w:rPr>
        <w:t xml:space="preserve"> </w:t>
      </w:r>
      <w:r w:rsidR="00C8269A" w:rsidRPr="00CD7E6E">
        <w:rPr>
          <w:sz w:val="20"/>
          <w:szCs w:val="20"/>
          <w:lang w:val="es-ES"/>
        </w:rPr>
        <w:t xml:space="preserve">que la Comisión carece de competencia para pronunciarse respecto de </w:t>
      </w:r>
      <w:r w:rsidR="00547812" w:rsidRPr="00CD7E6E">
        <w:rPr>
          <w:sz w:val="20"/>
          <w:szCs w:val="20"/>
          <w:lang w:val="es-ES"/>
        </w:rPr>
        <w:t>estos</w:t>
      </w:r>
      <w:r w:rsidR="00C8269A" w:rsidRPr="00CD7E6E">
        <w:rPr>
          <w:sz w:val="20"/>
          <w:szCs w:val="20"/>
          <w:lang w:val="es-ES"/>
        </w:rPr>
        <w:t>, toda vez que Chile depositó el instrumento de ratificación de la Convención el 21 de agosto de 1990.</w:t>
      </w:r>
    </w:p>
    <w:p w14:paraId="5DF1BCD4" w14:textId="66499711" w:rsidR="00547812" w:rsidRPr="00CD7E6E" w:rsidRDefault="00EA7D19" w:rsidP="00A70595">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sz w:val="20"/>
          <w:szCs w:val="20"/>
          <w:lang w:val="es-ES"/>
        </w:rPr>
      </w:pPr>
      <w:r w:rsidRPr="00CD7E6E">
        <w:rPr>
          <w:sz w:val="20"/>
          <w:szCs w:val="20"/>
          <w:lang w:val="es-ES"/>
        </w:rPr>
        <w:t>Chile aduce además</w:t>
      </w:r>
      <w:r w:rsidR="00275C39" w:rsidRPr="00CD7E6E">
        <w:rPr>
          <w:sz w:val="20"/>
          <w:szCs w:val="20"/>
          <w:lang w:val="es-ES"/>
        </w:rPr>
        <w:t xml:space="preserve"> que la CIDH carece de competencia en razón de la materia respecto a las alegadas violaciones a los derechos </w:t>
      </w:r>
      <w:r w:rsidR="00C41247" w:rsidRPr="00CD7E6E">
        <w:rPr>
          <w:sz w:val="20"/>
          <w:szCs w:val="20"/>
          <w:lang w:val="es-ES"/>
        </w:rPr>
        <w:t>previsionales</w:t>
      </w:r>
      <w:r w:rsidR="00275C39" w:rsidRPr="00CD7E6E">
        <w:rPr>
          <w:sz w:val="20"/>
          <w:szCs w:val="20"/>
          <w:lang w:val="es-ES"/>
        </w:rPr>
        <w:t>, dado que los temas de naturaleza pensionaria escapan de su jurisdicción</w:t>
      </w:r>
      <w:r w:rsidRPr="00CD7E6E">
        <w:rPr>
          <w:sz w:val="20"/>
          <w:szCs w:val="20"/>
          <w:lang w:val="es-ES"/>
        </w:rPr>
        <w:t xml:space="preserve">. </w:t>
      </w:r>
      <w:r w:rsidR="00A70595" w:rsidRPr="00CD7E6E">
        <w:rPr>
          <w:sz w:val="20"/>
          <w:szCs w:val="20"/>
          <w:lang w:val="es-ES"/>
        </w:rPr>
        <w:t>En relación con el agotamiento de los recursos internos, el Estado alega que los peticionarios tuvieron a su disposición los recursos que la legislación nacional prevé, tanto en sede administrativa, como jurisdiccional, para impugnar las decisiones que consideraba contrarias a sus intereses</w:t>
      </w:r>
      <w:r w:rsidR="009B0BC6" w:rsidRPr="00CD7E6E">
        <w:rPr>
          <w:sz w:val="20"/>
          <w:szCs w:val="20"/>
          <w:lang w:val="es-ES"/>
        </w:rPr>
        <w:t>, tales como el recurso de nulidad</w:t>
      </w:r>
      <w:r w:rsidR="00A70595" w:rsidRPr="00CD7E6E">
        <w:rPr>
          <w:sz w:val="20"/>
          <w:szCs w:val="20"/>
          <w:lang w:val="es-ES"/>
        </w:rPr>
        <w:t xml:space="preserve">. Señaló que el haber obtenido resultados desfavorables en estas instancias, no implica en lo absoluto la violación de sus derechos. Por otra </w:t>
      </w:r>
      <w:r w:rsidR="00B45AA2" w:rsidRPr="00CD7E6E">
        <w:rPr>
          <w:sz w:val="20"/>
          <w:szCs w:val="20"/>
          <w:lang w:val="es-ES"/>
        </w:rPr>
        <w:t>parte,</w:t>
      </w:r>
      <w:r w:rsidR="00A70595" w:rsidRPr="00CD7E6E">
        <w:rPr>
          <w:sz w:val="20"/>
          <w:szCs w:val="20"/>
          <w:lang w:val="es-ES"/>
        </w:rPr>
        <w:t xml:space="preserve"> indica </w:t>
      </w:r>
      <w:r w:rsidR="00C41247" w:rsidRPr="00CD7E6E">
        <w:rPr>
          <w:sz w:val="20"/>
          <w:szCs w:val="20"/>
          <w:lang w:val="es-ES"/>
        </w:rPr>
        <w:t>que,</w:t>
      </w:r>
      <w:r w:rsidR="00A70595" w:rsidRPr="00CD7E6E">
        <w:rPr>
          <w:sz w:val="20"/>
          <w:szCs w:val="20"/>
          <w:lang w:val="es-ES"/>
        </w:rPr>
        <w:t xml:space="preserve"> ante la supuesta violación del derecho a la propiedad, </w:t>
      </w:r>
      <w:r w:rsidR="00B45AA2" w:rsidRPr="00CD7E6E">
        <w:rPr>
          <w:sz w:val="20"/>
          <w:szCs w:val="20"/>
          <w:lang w:val="es-ES"/>
        </w:rPr>
        <w:t xml:space="preserve">la parte peticionaria pudo ejercer </w:t>
      </w:r>
      <w:r w:rsidR="00A70595" w:rsidRPr="00CD7E6E">
        <w:rPr>
          <w:sz w:val="20"/>
          <w:szCs w:val="20"/>
          <w:lang w:val="es-ES"/>
        </w:rPr>
        <w:t xml:space="preserve">la acción constitucional </w:t>
      </w:r>
      <w:r w:rsidR="00C41247" w:rsidRPr="00CD7E6E">
        <w:rPr>
          <w:sz w:val="20"/>
          <w:szCs w:val="20"/>
          <w:lang w:val="es-ES"/>
        </w:rPr>
        <w:t xml:space="preserve">de protección </w:t>
      </w:r>
      <w:r w:rsidR="00A70595" w:rsidRPr="00CD7E6E">
        <w:rPr>
          <w:sz w:val="20"/>
          <w:szCs w:val="20"/>
          <w:lang w:val="es-ES"/>
        </w:rPr>
        <w:t>ante la Corte de Apelaciones</w:t>
      </w:r>
      <w:r w:rsidR="00B45AA2" w:rsidRPr="00CD7E6E">
        <w:rPr>
          <w:sz w:val="20"/>
          <w:szCs w:val="20"/>
          <w:lang w:val="es-ES"/>
        </w:rPr>
        <w:t xml:space="preserve">, </w:t>
      </w:r>
      <w:r w:rsidR="00A70595" w:rsidRPr="00CD7E6E">
        <w:rPr>
          <w:sz w:val="20"/>
          <w:szCs w:val="20"/>
          <w:lang w:val="es-ES"/>
        </w:rPr>
        <w:t xml:space="preserve">concluyendo que no </w:t>
      </w:r>
      <w:r w:rsidR="00C41247" w:rsidRPr="00CD7E6E">
        <w:rPr>
          <w:sz w:val="20"/>
          <w:szCs w:val="20"/>
          <w:lang w:val="es-ES"/>
        </w:rPr>
        <w:t xml:space="preserve">se </w:t>
      </w:r>
      <w:r w:rsidR="00B45AA2" w:rsidRPr="00CD7E6E">
        <w:rPr>
          <w:sz w:val="20"/>
          <w:szCs w:val="20"/>
          <w:lang w:val="es-ES"/>
        </w:rPr>
        <w:t>agotaron</w:t>
      </w:r>
      <w:r w:rsidR="00A70595" w:rsidRPr="00CD7E6E">
        <w:rPr>
          <w:sz w:val="20"/>
          <w:szCs w:val="20"/>
          <w:lang w:val="es-ES"/>
        </w:rPr>
        <w:t xml:space="preserve"> los recursos internos </w:t>
      </w:r>
      <w:r w:rsidR="00C41247" w:rsidRPr="00CD7E6E">
        <w:rPr>
          <w:sz w:val="20"/>
          <w:szCs w:val="20"/>
          <w:lang w:val="es-ES"/>
        </w:rPr>
        <w:t>por parte de los peticionarios.</w:t>
      </w:r>
    </w:p>
    <w:p w14:paraId="7C392CDD" w14:textId="1667CE12" w:rsidR="00275C39" w:rsidRPr="00CD7E6E" w:rsidRDefault="00A70595" w:rsidP="005326E7">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sz w:val="20"/>
          <w:szCs w:val="20"/>
          <w:lang w:val="es-ES"/>
        </w:rPr>
      </w:pPr>
      <w:r w:rsidRPr="00CD7E6E">
        <w:rPr>
          <w:sz w:val="20"/>
          <w:szCs w:val="20"/>
          <w:lang w:val="es-ES"/>
        </w:rPr>
        <w:t>Por último,</w:t>
      </w:r>
      <w:r w:rsidR="00275C39" w:rsidRPr="00CD7E6E">
        <w:rPr>
          <w:sz w:val="20"/>
          <w:szCs w:val="20"/>
          <w:lang w:val="es-ES"/>
        </w:rPr>
        <w:t xml:space="preserve"> </w:t>
      </w:r>
      <w:r w:rsidR="00C41247" w:rsidRPr="00CD7E6E">
        <w:rPr>
          <w:sz w:val="20"/>
          <w:szCs w:val="20"/>
          <w:lang w:val="es-ES"/>
        </w:rPr>
        <w:t xml:space="preserve">el Estado </w:t>
      </w:r>
      <w:r w:rsidR="00275C39" w:rsidRPr="00CD7E6E">
        <w:rPr>
          <w:sz w:val="20"/>
          <w:szCs w:val="20"/>
          <w:lang w:val="es-ES"/>
        </w:rPr>
        <w:t xml:space="preserve">sostiene que la Comisión actuaría como un tribunal de cuarta instancia si decidiera analizar el presente caso, toda vez que evaluaría la interpretación y ejecución del derecho interno que ha realizado el Poder Judicial </w:t>
      </w:r>
      <w:r w:rsidRPr="00CD7E6E">
        <w:rPr>
          <w:sz w:val="20"/>
          <w:szCs w:val="20"/>
          <w:lang w:val="es-ES"/>
        </w:rPr>
        <w:t xml:space="preserve">de Chile </w:t>
      </w:r>
      <w:r w:rsidR="00275C39" w:rsidRPr="00CD7E6E">
        <w:rPr>
          <w:sz w:val="20"/>
          <w:szCs w:val="20"/>
          <w:lang w:val="es-ES"/>
        </w:rPr>
        <w:t xml:space="preserve">dentro de su respectiva jurisdicción, sostiene que no es posible que las presuntas víctimas pretendan la revisión y ejecución de fallos dados en sede nacional y dictados bajo las reglas del debido proceso. </w:t>
      </w:r>
    </w:p>
    <w:p w14:paraId="297ED250" w14:textId="13E02553" w:rsidR="003239B8" w:rsidRPr="00CD7E6E" w:rsidRDefault="003239B8" w:rsidP="003239B8">
      <w:pPr>
        <w:spacing w:before="240" w:after="240"/>
        <w:ind w:firstLine="720"/>
        <w:jc w:val="both"/>
        <w:rPr>
          <w:rFonts w:ascii="Cambria" w:hAnsi="Cambria"/>
          <w:sz w:val="20"/>
          <w:szCs w:val="20"/>
        </w:rPr>
      </w:pPr>
      <w:r w:rsidRPr="00CD7E6E">
        <w:rPr>
          <w:rFonts w:asciiTheme="majorHAnsi" w:eastAsia="Cambria" w:hAnsiTheme="majorHAnsi" w:cs="Cambria"/>
          <w:b/>
          <w:bCs/>
          <w:color w:val="000000"/>
          <w:sz w:val="20"/>
          <w:szCs w:val="20"/>
          <w:u w:color="000000"/>
          <w:lang w:eastAsia="es-ES"/>
        </w:rPr>
        <w:t>VI.</w:t>
      </w:r>
      <w:r w:rsidRPr="00CD7E6E">
        <w:rPr>
          <w:rFonts w:asciiTheme="majorHAnsi" w:eastAsia="Cambria" w:hAnsiTheme="majorHAnsi" w:cs="Cambria"/>
          <w:b/>
          <w:bCs/>
          <w:color w:val="000000"/>
          <w:sz w:val="20"/>
          <w:szCs w:val="20"/>
          <w:u w:color="000000"/>
          <w:lang w:eastAsia="es-ES"/>
        </w:rPr>
        <w:tab/>
      </w:r>
      <w:r w:rsidR="004A6A54" w:rsidRPr="00CD7E6E">
        <w:rPr>
          <w:rFonts w:asciiTheme="majorHAnsi" w:hAnsiTheme="majorHAnsi"/>
          <w:b/>
          <w:bCs/>
          <w:sz w:val="20"/>
          <w:szCs w:val="20"/>
        </w:rPr>
        <w:t xml:space="preserve">ANÁLISIS DE </w:t>
      </w:r>
      <w:r w:rsidR="00C21FEF" w:rsidRPr="00CD7E6E">
        <w:rPr>
          <w:rFonts w:asciiTheme="majorHAnsi" w:hAnsiTheme="majorHAnsi"/>
          <w:b/>
          <w:sz w:val="20"/>
          <w:szCs w:val="20"/>
        </w:rPr>
        <w:t>AGOTAMIENTO DE LOS RECURSOS INTERNOS Y PLAZO DE PRESENTACIÓN</w:t>
      </w:r>
    </w:p>
    <w:p w14:paraId="4B18D3BE" w14:textId="1A3EF786" w:rsidR="00823C09" w:rsidRPr="00CD7E6E" w:rsidRDefault="005627BD" w:rsidP="005627BD">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hAnsiTheme="majorHAnsi"/>
          <w:sz w:val="20"/>
          <w:szCs w:val="20"/>
          <w:lang w:val="es-ES"/>
        </w:rPr>
      </w:pPr>
      <w:r w:rsidRPr="00CD7E6E">
        <w:rPr>
          <w:rFonts w:asciiTheme="majorHAnsi" w:hAnsiTheme="majorHAnsi"/>
          <w:sz w:val="20"/>
          <w:szCs w:val="20"/>
          <w:lang w:val="es-ES"/>
        </w:rPr>
        <w:t>En el presente caso l</w:t>
      </w:r>
      <w:r w:rsidR="009C100D" w:rsidRPr="00CD7E6E">
        <w:rPr>
          <w:rFonts w:asciiTheme="majorHAnsi" w:hAnsiTheme="majorHAnsi"/>
          <w:sz w:val="20"/>
          <w:szCs w:val="20"/>
          <w:lang w:val="es-ES"/>
        </w:rPr>
        <w:t xml:space="preserve">a Comisión observa que </w:t>
      </w:r>
      <w:r w:rsidR="007575D4" w:rsidRPr="00CD7E6E">
        <w:rPr>
          <w:rFonts w:asciiTheme="majorHAnsi" w:hAnsiTheme="majorHAnsi"/>
          <w:sz w:val="20"/>
          <w:szCs w:val="20"/>
          <w:lang w:val="es-ES"/>
        </w:rPr>
        <w:t xml:space="preserve">los </w:t>
      </w:r>
      <w:r w:rsidRPr="00CD7E6E">
        <w:rPr>
          <w:rFonts w:asciiTheme="majorHAnsi" w:hAnsiTheme="majorHAnsi"/>
          <w:sz w:val="20"/>
          <w:szCs w:val="20"/>
          <w:lang w:val="es-ES"/>
        </w:rPr>
        <w:t xml:space="preserve">reclamos presentados por los peticionarios fueron igualmente planteados por estos en la jurisdicción interna. En este sentido, aparte de las solicitudes que enviaron a la </w:t>
      </w:r>
      <w:r w:rsidR="003228CD" w:rsidRPr="00CD7E6E">
        <w:rPr>
          <w:rFonts w:asciiTheme="majorHAnsi" w:hAnsiTheme="majorHAnsi"/>
          <w:sz w:val="20"/>
          <w:szCs w:val="20"/>
          <w:lang w:val="es-ES"/>
        </w:rPr>
        <w:t xml:space="preserve">Superintendencia de Pensiones, </w:t>
      </w:r>
      <w:r w:rsidRPr="00CD7E6E">
        <w:rPr>
          <w:rFonts w:asciiTheme="majorHAnsi" w:hAnsiTheme="majorHAnsi"/>
          <w:sz w:val="20"/>
          <w:szCs w:val="20"/>
          <w:lang w:val="es-ES"/>
        </w:rPr>
        <w:t xml:space="preserve">acudieron a todas las instancias existentes en la jurisdicción laboral, agotando esta vía mediante un </w:t>
      </w:r>
      <w:r w:rsidR="008A24BA" w:rsidRPr="00CD7E6E">
        <w:rPr>
          <w:rFonts w:asciiTheme="majorHAnsi" w:hAnsiTheme="majorHAnsi"/>
          <w:sz w:val="20"/>
          <w:szCs w:val="20"/>
          <w:lang w:val="es-ES"/>
        </w:rPr>
        <w:t>recurso de casación</w:t>
      </w:r>
      <w:r w:rsidR="00E760BF" w:rsidRPr="00CD7E6E">
        <w:rPr>
          <w:rFonts w:asciiTheme="majorHAnsi" w:hAnsiTheme="majorHAnsi"/>
          <w:sz w:val="20"/>
          <w:szCs w:val="20"/>
          <w:lang w:val="es-ES"/>
        </w:rPr>
        <w:t>, desestimado el 30 de diciembre de 2011</w:t>
      </w:r>
      <w:r w:rsidRPr="00CD7E6E">
        <w:rPr>
          <w:rFonts w:asciiTheme="majorHAnsi" w:hAnsiTheme="majorHAnsi"/>
          <w:sz w:val="20"/>
          <w:szCs w:val="20"/>
          <w:lang w:val="es-ES"/>
        </w:rPr>
        <w:t>,</w:t>
      </w:r>
      <w:r w:rsidR="008A24BA" w:rsidRPr="00CD7E6E">
        <w:rPr>
          <w:rFonts w:asciiTheme="majorHAnsi" w:hAnsiTheme="majorHAnsi"/>
          <w:sz w:val="20"/>
          <w:szCs w:val="20"/>
          <w:lang w:val="es-ES"/>
        </w:rPr>
        <w:t xml:space="preserve"> y </w:t>
      </w:r>
      <w:r w:rsidRPr="00CD7E6E">
        <w:rPr>
          <w:rFonts w:asciiTheme="majorHAnsi" w:hAnsiTheme="majorHAnsi"/>
          <w:sz w:val="20"/>
          <w:szCs w:val="20"/>
          <w:lang w:val="es-ES"/>
        </w:rPr>
        <w:t>finalmente</w:t>
      </w:r>
      <w:r w:rsidR="008A24BA" w:rsidRPr="00CD7E6E">
        <w:rPr>
          <w:rFonts w:asciiTheme="majorHAnsi" w:hAnsiTheme="majorHAnsi"/>
          <w:sz w:val="20"/>
          <w:szCs w:val="20"/>
          <w:lang w:val="es-ES"/>
        </w:rPr>
        <w:t xml:space="preserve"> </w:t>
      </w:r>
      <w:r w:rsidR="00C41247" w:rsidRPr="00CD7E6E">
        <w:rPr>
          <w:rFonts w:asciiTheme="majorHAnsi" w:hAnsiTheme="majorHAnsi"/>
          <w:sz w:val="20"/>
          <w:szCs w:val="20"/>
          <w:lang w:val="es-ES"/>
        </w:rPr>
        <w:t>mediante</w:t>
      </w:r>
      <w:r w:rsidR="008A24BA" w:rsidRPr="00CD7E6E">
        <w:rPr>
          <w:rFonts w:asciiTheme="majorHAnsi" w:hAnsiTheme="majorHAnsi"/>
          <w:sz w:val="20"/>
          <w:szCs w:val="20"/>
          <w:lang w:val="es-ES"/>
        </w:rPr>
        <w:t xml:space="preserve"> </w:t>
      </w:r>
      <w:r w:rsidRPr="00CD7E6E">
        <w:rPr>
          <w:rFonts w:asciiTheme="majorHAnsi" w:hAnsiTheme="majorHAnsi"/>
          <w:sz w:val="20"/>
          <w:szCs w:val="20"/>
          <w:lang w:val="es-ES"/>
        </w:rPr>
        <w:t xml:space="preserve">el ejercicio de un </w:t>
      </w:r>
      <w:r w:rsidR="008A24BA" w:rsidRPr="00CD7E6E">
        <w:rPr>
          <w:rFonts w:asciiTheme="majorHAnsi" w:hAnsiTheme="majorHAnsi"/>
          <w:sz w:val="20"/>
          <w:szCs w:val="20"/>
          <w:lang w:val="es-ES"/>
        </w:rPr>
        <w:t>recurso de reposición</w:t>
      </w:r>
      <w:r w:rsidRPr="00CD7E6E">
        <w:rPr>
          <w:rFonts w:asciiTheme="majorHAnsi" w:hAnsiTheme="majorHAnsi"/>
          <w:sz w:val="20"/>
          <w:szCs w:val="20"/>
          <w:lang w:val="es-ES"/>
        </w:rPr>
        <w:t xml:space="preserve"> q</w:t>
      </w:r>
      <w:r w:rsidR="003228CD" w:rsidRPr="00CD7E6E">
        <w:rPr>
          <w:rFonts w:asciiTheme="majorHAnsi" w:hAnsiTheme="majorHAnsi"/>
          <w:sz w:val="20"/>
          <w:szCs w:val="20"/>
          <w:lang w:val="es-ES"/>
        </w:rPr>
        <w:t>ue fue rechazado el 6 de enero de 2012.</w:t>
      </w:r>
      <w:r w:rsidR="003228CD" w:rsidRPr="00CD7E6E">
        <w:rPr>
          <w:sz w:val="20"/>
          <w:szCs w:val="20"/>
          <w:lang w:val="es-ES"/>
        </w:rPr>
        <w:t xml:space="preserve"> </w:t>
      </w:r>
      <w:r w:rsidR="00667CDD" w:rsidRPr="00CD7E6E">
        <w:rPr>
          <w:rFonts w:asciiTheme="majorHAnsi" w:hAnsiTheme="majorHAnsi"/>
          <w:sz w:val="20"/>
          <w:szCs w:val="20"/>
          <w:lang w:val="es-ES"/>
        </w:rPr>
        <w:t xml:space="preserve">El Estado por su parte alega que </w:t>
      </w:r>
      <w:r w:rsidR="00C41247" w:rsidRPr="00CD7E6E">
        <w:rPr>
          <w:rFonts w:asciiTheme="majorHAnsi" w:hAnsiTheme="majorHAnsi"/>
          <w:sz w:val="20"/>
          <w:szCs w:val="20"/>
          <w:lang w:val="es-ES"/>
        </w:rPr>
        <w:t>los peticionarios</w:t>
      </w:r>
      <w:r w:rsidR="00667CDD" w:rsidRPr="00CD7E6E">
        <w:rPr>
          <w:rFonts w:asciiTheme="majorHAnsi" w:hAnsiTheme="majorHAnsi"/>
          <w:sz w:val="20"/>
          <w:szCs w:val="20"/>
          <w:lang w:val="es-ES"/>
        </w:rPr>
        <w:t xml:space="preserve"> pud</w:t>
      </w:r>
      <w:r w:rsidR="00C41247" w:rsidRPr="00CD7E6E">
        <w:rPr>
          <w:rFonts w:asciiTheme="majorHAnsi" w:hAnsiTheme="majorHAnsi"/>
          <w:sz w:val="20"/>
          <w:szCs w:val="20"/>
          <w:lang w:val="es-ES"/>
        </w:rPr>
        <w:t>ieron</w:t>
      </w:r>
      <w:r w:rsidR="00667CDD" w:rsidRPr="00CD7E6E">
        <w:rPr>
          <w:rFonts w:asciiTheme="majorHAnsi" w:hAnsiTheme="majorHAnsi"/>
          <w:sz w:val="20"/>
          <w:szCs w:val="20"/>
          <w:lang w:val="es-ES"/>
        </w:rPr>
        <w:t xml:space="preserve"> opta</w:t>
      </w:r>
      <w:r w:rsidR="00C41247" w:rsidRPr="00CD7E6E">
        <w:rPr>
          <w:rFonts w:asciiTheme="majorHAnsi" w:hAnsiTheme="majorHAnsi"/>
          <w:sz w:val="20"/>
          <w:szCs w:val="20"/>
          <w:lang w:val="es-ES"/>
        </w:rPr>
        <w:t>r</w:t>
      </w:r>
      <w:r w:rsidR="00667CDD" w:rsidRPr="00CD7E6E">
        <w:rPr>
          <w:rFonts w:asciiTheme="majorHAnsi" w:hAnsiTheme="majorHAnsi"/>
          <w:sz w:val="20"/>
          <w:szCs w:val="20"/>
          <w:lang w:val="es-ES"/>
        </w:rPr>
        <w:t xml:space="preserve"> por interponer otros recursos</w:t>
      </w:r>
      <w:r w:rsidR="00C41247" w:rsidRPr="00CD7E6E">
        <w:rPr>
          <w:rFonts w:asciiTheme="majorHAnsi" w:hAnsiTheme="majorHAnsi"/>
          <w:sz w:val="20"/>
          <w:szCs w:val="20"/>
          <w:lang w:val="es-ES"/>
        </w:rPr>
        <w:t xml:space="preserve"> contemplados por la legislación interna</w:t>
      </w:r>
      <w:r w:rsidR="00667CDD" w:rsidRPr="00CD7E6E">
        <w:rPr>
          <w:rFonts w:asciiTheme="majorHAnsi" w:hAnsiTheme="majorHAnsi"/>
          <w:sz w:val="20"/>
          <w:szCs w:val="20"/>
          <w:lang w:val="es-ES"/>
        </w:rPr>
        <w:t xml:space="preserve">, como el de nulidad. </w:t>
      </w:r>
      <w:r w:rsidR="00C41247" w:rsidRPr="00CD7E6E">
        <w:rPr>
          <w:rFonts w:asciiTheme="majorHAnsi" w:hAnsiTheme="majorHAnsi"/>
          <w:sz w:val="20"/>
          <w:szCs w:val="20"/>
          <w:lang w:val="es-ES"/>
        </w:rPr>
        <w:t>Asimismo</w:t>
      </w:r>
      <w:r w:rsidR="00667CDD" w:rsidRPr="00CD7E6E">
        <w:rPr>
          <w:rFonts w:asciiTheme="majorHAnsi" w:hAnsiTheme="majorHAnsi"/>
          <w:sz w:val="20"/>
          <w:szCs w:val="20"/>
          <w:lang w:val="es-ES"/>
        </w:rPr>
        <w:t xml:space="preserve">, </w:t>
      </w:r>
      <w:r w:rsidR="004969A0" w:rsidRPr="00CD7E6E">
        <w:rPr>
          <w:rFonts w:asciiTheme="majorHAnsi" w:hAnsiTheme="majorHAnsi"/>
          <w:sz w:val="20"/>
          <w:szCs w:val="20"/>
          <w:lang w:val="es-ES"/>
        </w:rPr>
        <w:t xml:space="preserve">que los peticionarios </w:t>
      </w:r>
      <w:r w:rsidR="00C41247" w:rsidRPr="00CD7E6E">
        <w:rPr>
          <w:rFonts w:asciiTheme="majorHAnsi" w:hAnsiTheme="majorHAnsi"/>
          <w:sz w:val="20"/>
          <w:szCs w:val="20"/>
          <w:lang w:val="es-ES"/>
        </w:rPr>
        <w:t>pudieron</w:t>
      </w:r>
      <w:r w:rsidR="004969A0" w:rsidRPr="00CD7E6E">
        <w:rPr>
          <w:rFonts w:asciiTheme="majorHAnsi" w:hAnsiTheme="majorHAnsi"/>
          <w:sz w:val="20"/>
          <w:szCs w:val="20"/>
          <w:lang w:val="es-ES"/>
        </w:rPr>
        <w:t xml:space="preserve"> </w:t>
      </w:r>
      <w:r w:rsidR="00C41247" w:rsidRPr="00CD7E6E">
        <w:rPr>
          <w:rFonts w:asciiTheme="majorHAnsi" w:hAnsiTheme="majorHAnsi"/>
          <w:sz w:val="20"/>
          <w:szCs w:val="20"/>
          <w:lang w:val="es-ES"/>
        </w:rPr>
        <w:t>ejercer</w:t>
      </w:r>
      <w:r w:rsidR="004969A0" w:rsidRPr="00CD7E6E">
        <w:rPr>
          <w:rFonts w:asciiTheme="majorHAnsi" w:hAnsiTheme="majorHAnsi"/>
          <w:sz w:val="20"/>
          <w:szCs w:val="20"/>
          <w:lang w:val="es-ES"/>
        </w:rPr>
        <w:t xml:space="preserve"> la </w:t>
      </w:r>
      <w:r w:rsidR="00C41247" w:rsidRPr="00CD7E6E">
        <w:rPr>
          <w:rFonts w:asciiTheme="majorHAnsi" w:hAnsiTheme="majorHAnsi"/>
          <w:sz w:val="20"/>
          <w:szCs w:val="20"/>
          <w:lang w:val="es-ES"/>
        </w:rPr>
        <w:t>acción</w:t>
      </w:r>
      <w:r w:rsidR="004969A0" w:rsidRPr="00CD7E6E">
        <w:rPr>
          <w:rFonts w:asciiTheme="majorHAnsi" w:hAnsiTheme="majorHAnsi"/>
          <w:sz w:val="20"/>
          <w:szCs w:val="20"/>
          <w:lang w:val="es-ES"/>
        </w:rPr>
        <w:t xml:space="preserve"> constitucional de protección para reparar las vulneraciones al derecho de propiedad.</w:t>
      </w:r>
    </w:p>
    <w:p w14:paraId="1D59D2AA" w14:textId="6D5986FC" w:rsidR="004969A0" w:rsidRPr="00CD7E6E" w:rsidRDefault="00053CAE" w:rsidP="004969A0">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hAnsiTheme="majorHAnsi"/>
          <w:sz w:val="20"/>
          <w:szCs w:val="20"/>
          <w:lang w:val="es-ES"/>
        </w:rPr>
      </w:pPr>
      <w:r>
        <w:rPr>
          <w:rFonts w:asciiTheme="majorHAnsi" w:hAnsiTheme="majorHAnsi"/>
          <w:sz w:val="20"/>
          <w:szCs w:val="20"/>
          <w:lang w:val="es-ES"/>
        </w:rPr>
        <w:t>C</w:t>
      </w:r>
      <w:r w:rsidR="00AC0727" w:rsidRPr="00CD7E6E">
        <w:rPr>
          <w:rFonts w:asciiTheme="majorHAnsi" w:hAnsiTheme="majorHAnsi"/>
          <w:sz w:val="20"/>
          <w:szCs w:val="20"/>
          <w:lang w:val="es-ES"/>
        </w:rPr>
        <w:t>on respecto a lo planteado por el Estado, l</w:t>
      </w:r>
      <w:r w:rsidR="004969A0" w:rsidRPr="00CD7E6E">
        <w:rPr>
          <w:rFonts w:asciiTheme="majorHAnsi" w:hAnsiTheme="majorHAnsi"/>
          <w:sz w:val="20"/>
          <w:szCs w:val="20"/>
          <w:lang w:val="es-ES"/>
        </w:rPr>
        <w:t>a</w:t>
      </w:r>
      <w:r w:rsidR="00667CDD" w:rsidRPr="00CD7E6E">
        <w:rPr>
          <w:rFonts w:asciiTheme="majorHAnsi" w:hAnsiTheme="majorHAnsi"/>
          <w:sz w:val="20"/>
          <w:szCs w:val="20"/>
          <w:lang w:val="es-ES"/>
        </w:rPr>
        <w:t xml:space="preserve"> Comisión reitera</w:t>
      </w:r>
      <w:r w:rsidR="00AC0727" w:rsidRPr="00CD7E6E">
        <w:rPr>
          <w:rFonts w:asciiTheme="majorHAnsi" w:hAnsiTheme="majorHAnsi"/>
          <w:sz w:val="20"/>
          <w:szCs w:val="20"/>
          <w:lang w:val="es-ES"/>
        </w:rPr>
        <w:t xml:space="preserve"> su posición constante según la cual </w:t>
      </w:r>
      <w:r w:rsidR="004969A0" w:rsidRPr="00CD7E6E">
        <w:rPr>
          <w:rFonts w:asciiTheme="majorHAnsi" w:hAnsiTheme="majorHAnsi"/>
          <w:sz w:val="20"/>
          <w:szCs w:val="20"/>
          <w:lang w:val="es-ES"/>
        </w:rPr>
        <w:t xml:space="preserve">el requisito de agotamiento de los recursos internos no implica que las presuntas </w:t>
      </w:r>
      <w:r w:rsidR="00C41247" w:rsidRPr="00CD7E6E">
        <w:rPr>
          <w:rFonts w:asciiTheme="majorHAnsi" w:hAnsiTheme="majorHAnsi"/>
          <w:sz w:val="20"/>
          <w:szCs w:val="20"/>
          <w:lang w:val="es-ES"/>
        </w:rPr>
        <w:t>víctimas</w:t>
      </w:r>
      <w:r w:rsidR="004969A0" w:rsidRPr="00CD7E6E">
        <w:rPr>
          <w:rFonts w:asciiTheme="majorHAnsi" w:hAnsiTheme="majorHAnsi"/>
          <w:sz w:val="20"/>
          <w:szCs w:val="20"/>
          <w:lang w:val="es-ES"/>
        </w:rPr>
        <w:t xml:space="preserve"> tengan la obligación de agotar todos los recursos posibles a su disposición. </w:t>
      </w:r>
      <w:r w:rsidR="00F2089C" w:rsidRPr="00CD7E6E">
        <w:rPr>
          <w:rFonts w:asciiTheme="majorHAnsi" w:hAnsiTheme="majorHAnsi"/>
          <w:sz w:val="20"/>
          <w:szCs w:val="20"/>
          <w:lang w:val="es-ES"/>
        </w:rPr>
        <w:t>S</w:t>
      </w:r>
      <w:r w:rsidR="004969A0" w:rsidRPr="00CD7E6E">
        <w:rPr>
          <w:rFonts w:asciiTheme="majorHAnsi" w:hAnsiTheme="majorHAnsi"/>
          <w:sz w:val="20"/>
          <w:szCs w:val="20"/>
          <w:lang w:val="es-ES"/>
        </w:rPr>
        <w:t>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004969A0" w:rsidRPr="00CD7E6E">
        <w:rPr>
          <w:rStyle w:val="FootnoteReference"/>
          <w:rFonts w:asciiTheme="majorHAnsi" w:hAnsiTheme="majorHAnsi"/>
          <w:sz w:val="20"/>
          <w:szCs w:val="20"/>
          <w:lang w:val="es-ES"/>
        </w:rPr>
        <w:footnoteReference w:id="7"/>
      </w:r>
      <w:r w:rsidR="004969A0" w:rsidRPr="00CD7E6E">
        <w:rPr>
          <w:rFonts w:asciiTheme="majorHAnsi" w:hAnsiTheme="majorHAnsi"/>
          <w:sz w:val="20"/>
          <w:szCs w:val="20"/>
          <w:lang w:val="es-ES"/>
        </w:rPr>
        <w:t>. En el presente caso la Comisión observa, a los efectos del análisis de admisibilidad, que la</w:t>
      </w:r>
      <w:r w:rsidR="002A2463" w:rsidRPr="00CD7E6E">
        <w:rPr>
          <w:rFonts w:asciiTheme="majorHAnsi" w:hAnsiTheme="majorHAnsi"/>
          <w:sz w:val="20"/>
          <w:szCs w:val="20"/>
          <w:lang w:val="es-ES"/>
        </w:rPr>
        <w:t>s</w:t>
      </w:r>
      <w:r w:rsidR="004969A0" w:rsidRPr="00CD7E6E">
        <w:rPr>
          <w:rFonts w:asciiTheme="majorHAnsi" w:hAnsiTheme="majorHAnsi"/>
          <w:sz w:val="20"/>
          <w:szCs w:val="20"/>
          <w:lang w:val="es-ES"/>
        </w:rPr>
        <w:t xml:space="preserve"> </w:t>
      </w:r>
      <w:r w:rsidR="00C41247" w:rsidRPr="00CD7E6E">
        <w:rPr>
          <w:rFonts w:asciiTheme="majorHAnsi" w:hAnsiTheme="majorHAnsi"/>
          <w:sz w:val="20"/>
          <w:szCs w:val="20"/>
          <w:lang w:val="es-ES"/>
        </w:rPr>
        <w:t>presuntas víctimas</w:t>
      </w:r>
      <w:r w:rsidR="004969A0" w:rsidRPr="00CD7E6E">
        <w:rPr>
          <w:rFonts w:asciiTheme="majorHAnsi" w:hAnsiTheme="majorHAnsi"/>
          <w:sz w:val="20"/>
          <w:szCs w:val="20"/>
          <w:lang w:val="es-ES"/>
        </w:rPr>
        <w:t xml:space="preserve"> </w:t>
      </w:r>
      <w:r w:rsidR="00F2089C" w:rsidRPr="00CD7E6E">
        <w:rPr>
          <w:rFonts w:asciiTheme="majorHAnsi" w:hAnsiTheme="majorHAnsi"/>
          <w:sz w:val="20"/>
          <w:szCs w:val="20"/>
          <w:lang w:val="es-ES"/>
        </w:rPr>
        <w:t xml:space="preserve">acudieron a la instancia administrativa encargada </w:t>
      </w:r>
      <w:r w:rsidR="00516326">
        <w:rPr>
          <w:rFonts w:asciiTheme="majorHAnsi" w:hAnsiTheme="majorHAnsi"/>
          <w:sz w:val="20"/>
          <w:szCs w:val="20"/>
          <w:lang w:val="es-ES"/>
        </w:rPr>
        <w:t xml:space="preserve">de </w:t>
      </w:r>
      <w:r w:rsidR="00F2089C" w:rsidRPr="00CD7E6E">
        <w:rPr>
          <w:rFonts w:asciiTheme="majorHAnsi" w:hAnsiTheme="majorHAnsi"/>
          <w:sz w:val="20"/>
          <w:szCs w:val="20"/>
          <w:lang w:val="es-ES"/>
        </w:rPr>
        <w:t>verificar que los fondos privados de pensiones cumpla</w:t>
      </w:r>
      <w:r>
        <w:rPr>
          <w:rFonts w:asciiTheme="majorHAnsi" w:hAnsiTheme="majorHAnsi"/>
          <w:sz w:val="20"/>
          <w:szCs w:val="20"/>
          <w:lang w:val="es-ES"/>
        </w:rPr>
        <w:t>n</w:t>
      </w:r>
      <w:r w:rsidR="00F2089C" w:rsidRPr="00CD7E6E">
        <w:rPr>
          <w:rFonts w:asciiTheme="majorHAnsi" w:hAnsiTheme="majorHAnsi"/>
          <w:sz w:val="20"/>
          <w:szCs w:val="20"/>
          <w:lang w:val="es-ES"/>
        </w:rPr>
        <w:t xml:space="preserve"> con las regulaciones existentes, y luego siguieron una ruta de agotamiento de recursos judiciales</w:t>
      </w:r>
      <w:r>
        <w:rPr>
          <w:rFonts w:asciiTheme="majorHAnsi" w:hAnsiTheme="majorHAnsi"/>
          <w:sz w:val="20"/>
          <w:szCs w:val="20"/>
          <w:lang w:val="es-ES"/>
        </w:rPr>
        <w:t xml:space="preserve"> </w:t>
      </w:r>
      <w:r w:rsidR="00F2089C" w:rsidRPr="00CD7E6E">
        <w:rPr>
          <w:rFonts w:asciiTheme="majorHAnsi" w:hAnsiTheme="majorHAnsi"/>
          <w:sz w:val="20"/>
          <w:szCs w:val="20"/>
          <w:lang w:val="es-ES"/>
        </w:rPr>
        <w:t xml:space="preserve">en la que sus recursos fueron admitidos a trámite en todas las instancias. Por otro lado, en atención a la respuesta que recibieron las presuntas víctimas en las distintas instancias a las que acudieron, es razonable pensar que de haber planteado sus reclamos por la vía de la protección constitucional iban a recibir una respuesta igualmente negativa en sentido similar a que les dieron en la jurisdicción laboral. </w:t>
      </w:r>
    </w:p>
    <w:p w14:paraId="70B93693" w14:textId="08F861B3" w:rsidR="000C5C39" w:rsidRPr="00CD7E6E" w:rsidRDefault="00F2089C" w:rsidP="002A2463">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hAnsiTheme="majorHAnsi"/>
          <w:sz w:val="20"/>
          <w:szCs w:val="20"/>
          <w:lang w:val="es-ES"/>
        </w:rPr>
      </w:pPr>
      <w:r w:rsidRPr="00CD7E6E">
        <w:rPr>
          <w:rFonts w:asciiTheme="majorHAnsi" w:hAnsiTheme="majorHAnsi"/>
          <w:sz w:val="20"/>
          <w:szCs w:val="20"/>
          <w:lang w:val="es-ES"/>
        </w:rPr>
        <w:t xml:space="preserve">En atención a estas consideraciones la Comisión concluye que la presente petición cumple con el requisito del agotamiento de los recursos judiciales internos, siendo la decisión final emitida el 6 de enero </w:t>
      </w:r>
      <w:r w:rsidRPr="00CD7E6E">
        <w:rPr>
          <w:rFonts w:asciiTheme="majorHAnsi" w:hAnsiTheme="majorHAnsi"/>
          <w:sz w:val="20"/>
          <w:szCs w:val="20"/>
          <w:lang w:val="es-ES"/>
        </w:rPr>
        <w:lastRenderedPageBreak/>
        <w:t xml:space="preserve">de 2012; y dado que </w:t>
      </w:r>
      <w:r w:rsidR="002A2463" w:rsidRPr="00CD7E6E">
        <w:rPr>
          <w:rFonts w:asciiTheme="majorHAnsi" w:hAnsiTheme="majorHAnsi"/>
          <w:sz w:val="20"/>
          <w:szCs w:val="20"/>
          <w:lang w:val="es-ES"/>
        </w:rPr>
        <w:t xml:space="preserve">fue presentada </w:t>
      </w:r>
      <w:r w:rsidRPr="00CD7E6E">
        <w:rPr>
          <w:rFonts w:asciiTheme="majorHAnsi" w:hAnsiTheme="majorHAnsi"/>
          <w:sz w:val="20"/>
          <w:szCs w:val="20"/>
          <w:lang w:val="es-ES"/>
        </w:rPr>
        <w:t xml:space="preserve">a la CIDH </w:t>
      </w:r>
      <w:r w:rsidR="002A2463" w:rsidRPr="00CD7E6E">
        <w:rPr>
          <w:rFonts w:asciiTheme="majorHAnsi" w:hAnsiTheme="majorHAnsi"/>
          <w:sz w:val="20"/>
          <w:szCs w:val="20"/>
          <w:lang w:val="es-ES"/>
        </w:rPr>
        <w:t xml:space="preserve">el 4 de julio de 2012, </w:t>
      </w:r>
      <w:r w:rsidRPr="00CD7E6E">
        <w:rPr>
          <w:rFonts w:asciiTheme="majorHAnsi" w:hAnsiTheme="majorHAnsi"/>
          <w:sz w:val="20"/>
          <w:szCs w:val="20"/>
          <w:lang w:val="es-ES"/>
        </w:rPr>
        <w:t>resulta claro que la misma cumple, formalmente, con los requisitos de admisibilidad establecidos en los artículos 46.1.a y 46.1.b de la Convención.</w:t>
      </w:r>
    </w:p>
    <w:p w14:paraId="04A19DEF" w14:textId="0334D9F5" w:rsidR="003239B8" w:rsidRPr="00CD7E6E" w:rsidRDefault="003239B8" w:rsidP="003239B8">
      <w:pPr>
        <w:pStyle w:val="ListParagraph"/>
        <w:spacing w:before="240" w:after="240"/>
        <w:jc w:val="both"/>
        <w:rPr>
          <w:rFonts w:asciiTheme="majorHAnsi" w:hAnsiTheme="majorHAnsi"/>
          <w:b/>
          <w:sz w:val="20"/>
          <w:szCs w:val="20"/>
          <w:lang w:val="es-ES"/>
        </w:rPr>
      </w:pPr>
      <w:r w:rsidRPr="00CD7E6E">
        <w:rPr>
          <w:rFonts w:asciiTheme="majorHAnsi" w:hAnsiTheme="majorHAnsi"/>
          <w:b/>
          <w:bCs/>
          <w:sz w:val="20"/>
          <w:szCs w:val="20"/>
          <w:lang w:val="es-ES"/>
        </w:rPr>
        <w:t>VII.</w:t>
      </w:r>
      <w:r w:rsidRPr="00CD7E6E">
        <w:rPr>
          <w:rFonts w:asciiTheme="majorHAnsi" w:hAnsiTheme="majorHAnsi"/>
          <w:b/>
          <w:bCs/>
          <w:sz w:val="20"/>
          <w:szCs w:val="20"/>
          <w:lang w:val="es-ES"/>
        </w:rPr>
        <w:tab/>
      </w:r>
      <w:r w:rsidR="004A6A54" w:rsidRPr="00CD7E6E">
        <w:rPr>
          <w:rFonts w:asciiTheme="majorHAnsi" w:hAnsiTheme="majorHAnsi"/>
          <w:b/>
          <w:bCs/>
          <w:sz w:val="20"/>
          <w:szCs w:val="20"/>
          <w:lang w:val="es-ES"/>
        </w:rPr>
        <w:t xml:space="preserve">ANÁLISIS DE </w:t>
      </w:r>
      <w:r w:rsidR="00053CAE">
        <w:rPr>
          <w:rFonts w:asciiTheme="majorHAnsi" w:hAnsiTheme="majorHAnsi"/>
          <w:b/>
          <w:bCs/>
          <w:sz w:val="20"/>
          <w:szCs w:val="20"/>
          <w:lang w:val="es-ES"/>
        </w:rPr>
        <w:t xml:space="preserve">COMPETENCIA Y </w:t>
      </w:r>
      <w:r w:rsidR="00C21FEF" w:rsidRPr="00CD7E6E">
        <w:rPr>
          <w:rFonts w:asciiTheme="majorHAnsi" w:hAnsiTheme="majorHAnsi"/>
          <w:b/>
          <w:bCs/>
          <w:sz w:val="20"/>
          <w:szCs w:val="20"/>
          <w:lang w:val="es-ES"/>
        </w:rPr>
        <w:t>CARACTERIZACIÓN DE LOS HECHOS ALEGADOS</w:t>
      </w:r>
    </w:p>
    <w:p w14:paraId="271FA60F" w14:textId="703B49DC" w:rsidR="007575D4" w:rsidRPr="00CD7E6E" w:rsidRDefault="00DC6242" w:rsidP="007575D4">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hAnsiTheme="majorHAnsi"/>
          <w:sz w:val="20"/>
          <w:szCs w:val="20"/>
          <w:lang w:val="es-ES"/>
        </w:rPr>
      </w:pPr>
      <w:r w:rsidRPr="00CD7E6E">
        <w:rPr>
          <w:rFonts w:asciiTheme="majorHAnsi" w:hAnsiTheme="majorHAnsi"/>
          <w:sz w:val="20"/>
          <w:szCs w:val="20"/>
          <w:lang w:val="es-ES"/>
        </w:rPr>
        <w:t>Con respecto a su competencia temporal</w:t>
      </w:r>
      <w:r w:rsidR="007575D4" w:rsidRPr="00CD7E6E">
        <w:rPr>
          <w:rFonts w:asciiTheme="majorHAnsi" w:hAnsiTheme="majorHAnsi"/>
          <w:sz w:val="20"/>
          <w:szCs w:val="20"/>
          <w:lang w:val="es-ES"/>
        </w:rPr>
        <w:t xml:space="preserve"> la Comisión observa que el conjunto de los hechos alegados por los peticionarios transcurre en un </w:t>
      </w:r>
      <w:r w:rsidRPr="00CD7E6E">
        <w:rPr>
          <w:rFonts w:asciiTheme="majorHAnsi" w:hAnsiTheme="majorHAnsi"/>
          <w:sz w:val="20"/>
          <w:szCs w:val="20"/>
          <w:lang w:val="es-ES"/>
        </w:rPr>
        <w:t>lapso</w:t>
      </w:r>
      <w:r w:rsidR="007575D4" w:rsidRPr="00CD7E6E">
        <w:rPr>
          <w:rFonts w:asciiTheme="majorHAnsi" w:hAnsiTheme="majorHAnsi"/>
          <w:sz w:val="20"/>
          <w:szCs w:val="20"/>
          <w:lang w:val="es-ES"/>
        </w:rPr>
        <w:t xml:space="preserve"> que, en sentido amplio, abarca desde 1980 hasta el presente. En este sentido, la Comisión toma en consideración </w:t>
      </w:r>
      <w:r w:rsidR="00121068" w:rsidRPr="00CD7E6E">
        <w:rPr>
          <w:rFonts w:asciiTheme="majorHAnsi" w:hAnsiTheme="majorHAnsi"/>
          <w:sz w:val="20"/>
          <w:szCs w:val="20"/>
          <w:lang w:val="es-ES"/>
        </w:rPr>
        <w:t xml:space="preserve">que Chile depositó </w:t>
      </w:r>
      <w:r w:rsidRPr="00CD7E6E">
        <w:rPr>
          <w:rFonts w:asciiTheme="majorHAnsi" w:hAnsiTheme="majorHAnsi"/>
          <w:sz w:val="20"/>
          <w:szCs w:val="20"/>
          <w:lang w:val="es-ES"/>
        </w:rPr>
        <w:t>su</w:t>
      </w:r>
      <w:r w:rsidR="00121068" w:rsidRPr="00CD7E6E">
        <w:rPr>
          <w:rFonts w:asciiTheme="majorHAnsi" w:hAnsiTheme="majorHAnsi"/>
          <w:sz w:val="20"/>
          <w:szCs w:val="20"/>
          <w:lang w:val="es-ES"/>
        </w:rPr>
        <w:t xml:space="preserve"> instrumento de ratificación de la Convención Americana el 21 de agosto de 1990, </w:t>
      </w:r>
      <w:r w:rsidRPr="00CD7E6E">
        <w:rPr>
          <w:rFonts w:asciiTheme="majorHAnsi" w:hAnsiTheme="majorHAnsi"/>
          <w:sz w:val="20"/>
          <w:szCs w:val="20"/>
          <w:lang w:val="es-ES"/>
        </w:rPr>
        <w:t xml:space="preserve">por lo tanto, los hechos alegados por los peticionarios que se hayan producido con posterioridad a esa fecha o que tengan efectos continuados que se prolonguen después esa fecha, serán analizados sobre la base de la Convención. En cambio, aquellos hechos que hayan ocurrido con anterioridad al 21 de agosto de 1990 serán analizados a la luz de la Declaración Americana. </w:t>
      </w:r>
    </w:p>
    <w:p w14:paraId="2D8D7E8D" w14:textId="31C6D994" w:rsidR="00E95C41" w:rsidRPr="00CD7E6E" w:rsidRDefault="00E95C41" w:rsidP="00E95C41">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hAnsiTheme="majorHAnsi"/>
          <w:sz w:val="20"/>
          <w:szCs w:val="20"/>
          <w:lang w:val="es-ES"/>
        </w:rPr>
      </w:pPr>
      <w:r w:rsidRPr="00CD7E6E">
        <w:rPr>
          <w:rFonts w:asciiTheme="majorHAnsi" w:hAnsiTheme="majorHAnsi"/>
          <w:sz w:val="20"/>
          <w:szCs w:val="20"/>
          <w:lang w:val="es-ES"/>
        </w:rPr>
        <w:t>Respecto a los alegatos del Estado referidos a la fórmula de cuarta instancia, la Comisión reitera que dentro del marco de su mandato sí es competente para declarar admisible una petición y fallar sobre el fondo cuando ésta se refiere a procesos internos que podrían ser violatorios de derechos garantizados por la Convención Americana.</w:t>
      </w:r>
    </w:p>
    <w:p w14:paraId="0325629E" w14:textId="708884D7" w:rsidR="005D1920" w:rsidRPr="00CD7E6E" w:rsidRDefault="00DC6242" w:rsidP="002A4B64">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hAnsiTheme="majorHAnsi"/>
          <w:sz w:val="20"/>
          <w:szCs w:val="20"/>
          <w:lang w:val="es-ES"/>
        </w:rPr>
      </w:pPr>
      <w:r w:rsidRPr="00CD7E6E">
        <w:rPr>
          <w:rFonts w:asciiTheme="majorHAnsi" w:hAnsiTheme="majorHAnsi"/>
          <w:sz w:val="20"/>
          <w:szCs w:val="20"/>
          <w:lang w:val="es-ES"/>
        </w:rPr>
        <w:t>En concordancia con</w:t>
      </w:r>
      <w:r w:rsidR="0071520D" w:rsidRPr="00CD7E6E">
        <w:rPr>
          <w:rFonts w:asciiTheme="majorHAnsi" w:hAnsiTheme="majorHAnsi"/>
          <w:sz w:val="20"/>
          <w:szCs w:val="20"/>
          <w:lang w:val="es-ES"/>
        </w:rPr>
        <w:t xml:space="preserve"> lo anterior, la CIDH considera que los alegatos referidos a la supuesta discriminación por género, </w:t>
      </w:r>
      <w:r w:rsidR="002A4B64" w:rsidRPr="00CD7E6E">
        <w:rPr>
          <w:rFonts w:asciiTheme="majorHAnsi" w:hAnsiTheme="majorHAnsi"/>
          <w:sz w:val="20"/>
          <w:szCs w:val="20"/>
          <w:lang w:val="es-ES"/>
        </w:rPr>
        <w:t>así como la imposibilidad de continuar trabajando una vez alcanzada la edad de jubilación</w:t>
      </w:r>
      <w:r w:rsidR="008E2FC3" w:rsidRPr="00CD7E6E">
        <w:rPr>
          <w:rFonts w:asciiTheme="majorHAnsi" w:hAnsiTheme="majorHAnsi"/>
          <w:sz w:val="20"/>
          <w:szCs w:val="20"/>
          <w:lang w:val="es-ES"/>
        </w:rPr>
        <w:t xml:space="preserve">, y la falta de una decisión judicial real respecto del fondo de los reclamos de los peticionarios, </w:t>
      </w:r>
      <w:r w:rsidR="002A4B64" w:rsidRPr="00CD7E6E">
        <w:rPr>
          <w:rFonts w:asciiTheme="majorHAnsi" w:hAnsiTheme="majorHAnsi"/>
          <w:sz w:val="20"/>
          <w:szCs w:val="20"/>
          <w:lang w:val="es-ES"/>
        </w:rPr>
        <w:t>no son manifiestamente infundadas, y constituyen cuestiones que por su naturaleza jurídicamente compleja ameritan de un análisis de fondo por parte de la Comisión Interamericana. En este sentido, de ser ciertos los hechos los mismos podrían constituir violaciones a los derechos protegidos en los artículos</w:t>
      </w:r>
      <w:r w:rsidR="00E31C4A" w:rsidRPr="00CD7E6E">
        <w:rPr>
          <w:rFonts w:asciiTheme="majorHAnsi" w:hAnsiTheme="majorHAnsi"/>
          <w:sz w:val="20"/>
          <w:szCs w:val="20"/>
          <w:lang w:val="es-ES"/>
        </w:rPr>
        <w:t xml:space="preserve"> 21 (propiedad),</w:t>
      </w:r>
      <w:r w:rsidR="0071520D" w:rsidRPr="00CD7E6E">
        <w:rPr>
          <w:rFonts w:asciiTheme="majorHAnsi" w:hAnsiTheme="majorHAnsi"/>
          <w:sz w:val="20"/>
          <w:szCs w:val="20"/>
          <w:lang w:val="es-ES"/>
        </w:rPr>
        <w:t xml:space="preserve"> </w:t>
      </w:r>
      <w:r w:rsidR="002A4B64" w:rsidRPr="00CD7E6E">
        <w:rPr>
          <w:rFonts w:asciiTheme="majorHAnsi" w:hAnsiTheme="majorHAnsi"/>
          <w:sz w:val="20"/>
          <w:szCs w:val="20"/>
          <w:lang w:val="es-ES"/>
        </w:rPr>
        <w:t>24 (igualdad ante la ley)</w:t>
      </w:r>
      <w:r w:rsidR="00BA630A" w:rsidRPr="00CD7E6E">
        <w:rPr>
          <w:rFonts w:asciiTheme="majorHAnsi" w:hAnsiTheme="majorHAnsi"/>
          <w:sz w:val="20"/>
          <w:szCs w:val="20"/>
          <w:lang w:val="es-ES"/>
        </w:rPr>
        <w:t>, 25 (protección judicial)</w:t>
      </w:r>
      <w:r w:rsidR="002A4B64" w:rsidRPr="00CD7E6E">
        <w:rPr>
          <w:rFonts w:asciiTheme="majorHAnsi" w:hAnsiTheme="majorHAnsi"/>
          <w:sz w:val="20"/>
          <w:szCs w:val="20"/>
          <w:lang w:val="es-ES"/>
        </w:rPr>
        <w:t xml:space="preserve"> </w:t>
      </w:r>
      <w:r w:rsidR="00E31C4A" w:rsidRPr="00CD7E6E">
        <w:rPr>
          <w:rFonts w:asciiTheme="majorHAnsi" w:hAnsiTheme="majorHAnsi"/>
          <w:sz w:val="20"/>
          <w:szCs w:val="20"/>
          <w:lang w:val="es-ES"/>
        </w:rPr>
        <w:t xml:space="preserve">y 26 (derechos económicos, sociales y culturales) </w:t>
      </w:r>
      <w:r w:rsidR="0071520D" w:rsidRPr="00CD7E6E">
        <w:rPr>
          <w:rFonts w:asciiTheme="majorHAnsi" w:hAnsiTheme="majorHAnsi"/>
          <w:sz w:val="20"/>
          <w:szCs w:val="20"/>
          <w:lang w:val="es-ES"/>
        </w:rPr>
        <w:t xml:space="preserve">de la Convención Americana, </w:t>
      </w:r>
      <w:r w:rsidR="002A4B64" w:rsidRPr="00CD7E6E">
        <w:rPr>
          <w:rFonts w:asciiTheme="majorHAnsi" w:hAnsiTheme="majorHAnsi"/>
          <w:sz w:val="20"/>
          <w:szCs w:val="20"/>
          <w:lang w:val="es-ES"/>
        </w:rPr>
        <w:t xml:space="preserve">en relación con sus </w:t>
      </w:r>
      <w:r w:rsidR="0071520D" w:rsidRPr="00CD7E6E">
        <w:rPr>
          <w:rFonts w:asciiTheme="majorHAnsi" w:hAnsiTheme="majorHAnsi"/>
          <w:sz w:val="20"/>
          <w:szCs w:val="20"/>
          <w:lang w:val="es-ES"/>
        </w:rPr>
        <w:t>artículos 1.1 (obligación de respetar los derechos) y 2 (deber de adoptar disposiciones de derecho interno)</w:t>
      </w:r>
      <w:r w:rsidR="00CF0597" w:rsidRPr="00CD7E6E">
        <w:rPr>
          <w:rFonts w:asciiTheme="majorHAnsi" w:hAnsiTheme="majorHAnsi"/>
          <w:sz w:val="20"/>
          <w:szCs w:val="20"/>
          <w:lang w:val="es-ES"/>
        </w:rPr>
        <w:t>, en perjuicio de las presuntas víctimas.</w:t>
      </w:r>
    </w:p>
    <w:p w14:paraId="58A2F2F5" w14:textId="6E0455D3" w:rsidR="005D1920" w:rsidRPr="00CD7E6E" w:rsidRDefault="005D1920" w:rsidP="002A4B64">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09"/>
        <w:jc w:val="both"/>
        <w:rPr>
          <w:rFonts w:asciiTheme="majorHAnsi" w:hAnsiTheme="majorHAnsi"/>
          <w:sz w:val="20"/>
          <w:szCs w:val="20"/>
          <w:lang w:val="es-ES"/>
        </w:rPr>
      </w:pPr>
      <w:r w:rsidRPr="00CD7E6E">
        <w:rPr>
          <w:rFonts w:asciiTheme="majorHAnsi" w:hAnsiTheme="majorHAnsi"/>
          <w:sz w:val="20"/>
          <w:szCs w:val="20"/>
          <w:lang w:val="es-ES"/>
        </w:rPr>
        <w:t>En relación con el reclamo sobre la presunta violación al artículo XVI (seguridad social) de la Declaración A</w:t>
      </w:r>
      <w:r w:rsidR="00053CAE">
        <w:rPr>
          <w:rFonts w:asciiTheme="majorHAnsi" w:hAnsiTheme="majorHAnsi"/>
          <w:sz w:val="20"/>
          <w:szCs w:val="20"/>
          <w:lang w:val="es-ES"/>
        </w:rPr>
        <w:t>mericana, y tomando en cuenta lo</w:t>
      </w:r>
      <w:r w:rsidRPr="00CD7E6E">
        <w:rPr>
          <w:rFonts w:asciiTheme="majorHAnsi" w:hAnsiTheme="majorHAnsi"/>
          <w:sz w:val="20"/>
          <w:szCs w:val="20"/>
          <w:lang w:val="es-ES"/>
        </w:rPr>
        <w:t xml:space="preserve"> indicado respecto de la competencia temporal de la Comisión en el presente caso, la Comisión reitera que una vez que la Convención Americana entra en vigor en relación con un Estado, ésta y no la Declaración pasa a ser la fuente primaria de derecho aplicable por la Comisión, siempre que en la petición se aleguen violaciones de derechos sustancialmente idénticos consagrados en los dos instrumentos. Teniendo en cuenta que el artículo 26 de la Convención hace una referencia general a los derechos económicos, sociales y culturales, y que estos deben ser determinados en conexión con la Carta de la OEA e instrumentos aplicables, la Comisión considera que en casos donde se alegue alguna violación específica de la Declaración relacionada con el contenido general del artículo 26 antes referido, el análisis de su correspondencia e identidad es propia de la etapa de fondo. </w:t>
      </w:r>
    </w:p>
    <w:p w14:paraId="773510C3" w14:textId="77777777" w:rsidR="003239B8" w:rsidRPr="00CD7E6E" w:rsidRDefault="003239B8" w:rsidP="003239B8">
      <w:pPr>
        <w:pStyle w:val="ListParagraph"/>
        <w:spacing w:before="240" w:after="240"/>
        <w:jc w:val="both"/>
        <w:rPr>
          <w:rFonts w:asciiTheme="majorHAnsi" w:hAnsiTheme="majorHAnsi"/>
          <w:b/>
          <w:bCs/>
          <w:sz w:val="20"/>
          <w:szCs w:val="20"/>
          <w:lang w:val="es-ES"/>
        </w:rPr>
      </w:pPr>
      <w:r w:rsidRPr="00CD7E6E">
        <w:rPr>
          <w:rFonts w:asciiTheme="majorHAnsi" w:hAnsiTheme="majorHAnsi"/>
          <w:b/>
          <w:bCs/>
          <w:sz w:val="20"/>
          <w:szCs w:val="20"/>
          <w:lang w:val="es-ES"/>
        </w:rPr>
        <w:t xml:space="preserve">VIII. </w:t>
      </w:r>
      <w:r w:rsidRPr="00CD7E6E">
        <w:rPr>
          <w:rFonts w:asciiTheme="majorHAnsi" w:hAnsiTheme="majorHAnsi"/>
          <w:b/>
          <w:bCs/>
          <w:sz w:val="20"/>
          <w:szCs w:val="20"/>
          <w:lang w:val="es-ES"/>
        </w:rPr>
        <w:tab/>
        <w:t>DECISIÓN</w:t>
      </w:r>
    </w:p>
    <w:p w14:paraId="7ECFDC83" w14:textId="67B6919D" w:rsidR="00250001" w:rsidRPr="00CD7E6E" w:rsidRDefault="00E43C29" w:rsidP="005D1920">
      <w:pPr>
        <w:numPr>
          <w:ilvl w:val="0"/>
          <w:numId w:val="55"/>
        </w:numPr>
        <w:suppressAutoHyphens/>
        <w:spacing w:after="240"/>
        <w:jc w:val="both"/>
        <w:rPr>
          <w:rFonts w:ascii="Cambria" w:eastAsia="Arial Unicode MS" w:hAnsi="Cambria"/>
          <w:sz w:val="20"/>
          <w:szCs w:val="20"/>
        </w:rPr>
      </w:pPr>
      <w:r w:rsidRPr="00CD7E6E">
        <w:rPr>
          <w:rFonts w:asciiTheme="majorHAnsi" w:hAnsiTheme="majorHAnsi"/>
          <w:sz w:val="20"/>
          <w:szCs w:val="20"/>
        </w:rPr>
        <w:t>Declarar admisible la presente petición en relación con</w:t>
      </w:r>
      <w:r w:rsidR="005D1920" w:rsidRPr="00CD7E6E">
        <w:rPr>
          <w:rFonts w:ascii="Cambria" w:eastAsia="Arial Unicode MS" w:hAnsi="Cambria"/>
          <w:sz w:val="20"/>
          <w:szCs w:val="20"/>
        </w:rPr>
        <w:t xml:space="preserve"> </w:t>
      </w:r>
      <w:r w:rsidRPr="00CD7E6E">
        <w:rPr>
          <w:rFonts w:asciiTheme="majorHAnsi" w:hAnsiTheme="majorHAnsi"/>
          <w:sz w:val="20"/>
          <w:szCs w:val="20"/>
        </w:rPr>
        <w:t xml:space="preserve">los </w:t>
      </w:r>
      <w:r w:rsidRPr="00CD7E6E">
        <w:rPr>
          <w:rFonts w:asciiTheme="majorHAnsi" w:hAnsiTheme="majorHAnsi"/>
          <w:bCs/>
          <w:sz w:val="20"/>
          <w:szCs w:val="20"/>
        </w:rPr>
        <w:t xml:space="preserve">artículos 21, </w:t>
      </w:r>
      <w:r w:rsidR="005D1920" w:rsidRPr="00CD7E6E">
        <w:rPr>
          <w:rFonts w:asciiTheme="majorHAnsi" w:hAnsiTheme="majorHAnsi"/>
          <w:bCs/>
          <w:sz w:val="20"/>
          <w:szCs w:val="20"/>
        </w:rPr>
        <w:t>24</w:t>
      </w:r>
      <w:r w:rsidR="00BA630A" w:rsidRPr="00CD7E6E">
        <w:rPr>
          <w:rFonts w:asciiTheme="majorHAnsi" w:hAnsiTheme="majorHAnsi"/>
          <w:bCs/>
          <w:sz w:val="20"/>
          <w:szCs w:val="20"/>
        </w:rPr>
        <w:t>, 25</w:t>
      </w:r>
      <w:r w:rsidR="005D1920" w:rsidRPr="00CD7E6E">
        <w:rPr>
          <w:rFonts w:asciiTheme="majorHAnsi" w:hAnsiTheme="majorHAnsi"/>
          <w:bCs/>
          <w:sz w:val="20"/>
          <w:szCs w:val="20"/>
        </w:rPr>
        <w:t xml:space="preserve"> </w:t>
      </w:r>
      <w:r w:rsidRPr="00CD7E6E">
        <w:rPr>
          <w:rFonts w:asciiTheme="majorHAnsi" w:hAnsiTheme="majorHAnsi"/>
          <w:bCs/>
          <w:sz w:val="20"/>
          <w:szCs w:val="20"/>
        </w:rPr>
        <w:t xml:space="preserve">y 26 </w:t>
      </w:r>
      <w:r w:rsidR="00250001" w:rsidRPr="00CD7E6E">
        <w:rPr>
          <w:rFonts w:asciiTheme="majorHAnsi" w:hAnsiTheme="majorHAnsi"/>
          <w:bCs/>
          <w:sz w:val="20"/>
          <w:szCs w:val="20"/>
        </w:rPr>
        <w:t xml:space="preserve">de la Convención Americana sobre Derechos Humanos, </w:t>
      </w:r>
      <w:r w:rsidRPr="00CD7E6E">
        <w:rPr>
          <w:rFonts w:asciiTheme="majorHAnsi" w:hAnsiTheme="majorHAnsi"/>
          <w:bCs/>
          <w:sz w:val="20"/>
          <w:szCs w:val="20"/>
        </w:rPr>
        <w:t xml:space="preserve">en relación con </w:t>
      </w:r>
      <w:r w:rsidR="00250001" w:rsidRPr="00CD7E6E">
        <w:rPr>
          <w:rFonts w:asciiTheme="majorHAnsi" w:hAnsiTheme="majorHAnsi"/>
          <w:bCs/>
          <w:sz w:val="20"/>
          <w:szCs w:val="20"/>
        </w:rPr>
        <w:t>sus</w:t>
      </w:r>
      <w:r w:rsidRPr="00CD7E6E">
        <w:rPr>
          <w:rFonts w:asciiTheme="majorHAnsi" w:hAnsiTheme="majorHAnsi"/>
          <w:bCs/>
          <w:sz w:val="20"/>
          <w:szCs w:val="20"/>
        </w:rPr>
        <w:t xml:space="preserve"> artículos 1.1 y 2</w:t>
      </w:r>
      <w:r w:rsidR="00250001" w:rsidRPr="00CD7E6E">
        <w:rPr>
          <w:rFonts w:asciiTheme="majorHAnsi" w:hAnsiTheme="majorHAnsi"/>
          <w:bCs/>
          <w:sz w:val="20"/>
          <w:szCs w:val="20"/>
        </w:rPr>
        <w:t xml:space="preserve">; </w:t>
      </w:r>
    </w:p>
    <w:p w14:paraId="57F235B1" w14:textId="0D5404DE" w:rsidR="000419AD" w:rsidRPr="00CD7E6E" w:rsidRDefault="00250001" w:rsidP="005D1920">
      <w:pPr>
        <w:numPr>
          <w:ilvl w:val="0"/>
          <w:numId w:val="55"/>
        </w:numPr>
        <w:suppressAutoHyphens/>
        <w:spacing w:after="240"/>
        <w:jc w:val="both"/>
        <w:rPr>
          <w:rFonts w:ascii="Cambria" w:eastAsia="Arial Unicode MS" w:hAnsi="Cambria"/>
          <w:sz w:val="20"/>
          <w:szCs w:val="20"/>
        </w:rPr>
      </w:pPr>
      <w:r w:rsidRPr="00CD7E6E">
        <w:rPr>
          <w:rFonts w:asciiTheme="majorHAnsi" w:hAnsiTheme="majorHAnsi"/>
          <w:bCs/>
          <w:sz w:val="20"/>
          <w:szCs w:val="20"/>
        </w:rPr>
        <w:t xml:space="preserve">Declarar admisible la presente petición en relación con </w:t>
      </w:r>
      <w:r w:rsidR="00CE6C63" w:rsidRPr="00CD7E6E">
        <w:rPr>
          <w:sz w:val="20"/>
          <w:szCs w:val="20"/>
        </w:rPr>
        <w:t xml:space="preserve">el artículo XVI de la </w:t>
      </w:r>
      <w:r w:rsidR="00CE6C63" w:rsidRPr="00CD7E6E">
        <w:rPr>
          <w:rFonts w:asciiTheme="majorHAnsi" w:hAnsiTheme="majorHAnsi"/>
          <w:bCs/>
          <w:sz w:val="19"/>
          <w:szCs w:val="19"/>
        </w:rPr>
        <w:t>Declaración Americana de los Derechos y Deberes del Hombre</w:t>
      </w:r>
      <w:r w:rsidRPr="00CD7E6E">
        <w:rPr>
          <w:rFonts w:asciiTheme="majorHAnsi" w:hAnsiTheme="majorHAnsi"/>
          <w:bCs/>
          <w:sz w:val="19"/>
          <w:szCs w:val="19"/>
        </w:rPr>
        <w:t>; y</w:t>
      </w:r>
    </w:p>
    <w:p w14:paraId="02029B73" w14:textId="07901FE6" w:rsidR="008D768D" w:rsidRDefault="004A6A54" w:rsidP="00305835">
      <w:pPr>
        <w:numPr>
          <w:ilvl w:val="0"/>
          <w:numId w:val="55"/>
        </w:numPr>
        <w:suppressAutoHyphens/>
        <w:spacing w:after="240"/>
        <w:jc w:val="both"/>
        <w:rPr>
          <w:rFonts w:asciiTheme="majorHAnsi" w:hAnsiTheme="majorHAnsi"/>
          <w:sz w:val="20"/>
          <w:szCs w:val="20"/>
        </w:rPr>
      </w:pPr>
      <w:r w:rsidRPr="00CD7E6E">
        <w:rPr>
          <w:rFonts w:asciiTheme="majorHAnsi" w:hAnsiTheme="majorHAnsi"/>
          <w:sz w:val="20"/>
          <w:szCs w:val="20"/>
        </w:rPr>
        <w:t>Notificar a las partes la presente decisión; continuar con el análisis del fondo de la cuestión; y publicar esta decisión e incluirla en su Informe Anual a la Asamblea General de la Organización de los Estados Americanos.</w:t>
      </w:r>
    </w:p>
    <w:p w14:paraId="3451D896" w14:textId="4D40C6CC" w:rsidR="00507B35" w:rsidRPr="00CD7E6E" w:rsidRDefault="00CC26D0" w:rsidP="00CC26D0">
      <w:pPr>
        <w:pStyle w:val="ListParagraph"/>
        <w:ind w:left="0" w:firstLine="720"/>
        <w:jc w:val="both"/>
        <w:rPr>
          <w:rFonts w:asciiTheme="majorHAnsi" w:hAnsiTheme="majorHAnsi"/>
          <w:sz w:val="20"/>
          <w:szCs w:val="20"/>
        </w:rPr>
      </w:pPr>
      <w:r w:rsidRPr="00CC26D0">
        <w:rPr>
          <w:rFonts w:asciiTheme="majorHAnsi" w:hAnsiTheme="majorHAnsi" w:cs="Arial"/>
          <w:noProof/>
          <w:spacing w:val="-2"/>
          <w:sz w:val="20"/>
          <w:szCs w:val="20"/>
          <w:lang w:val="es-CL"/>
        </w:rPr>
        <w:t>Aprobado por la Comisión Interamericana de Derechos Humanos  a los 17 días del mes de junio de 2020.  (Firmado): Joel Hernández, Presidente; Flávia Piovesan, Segunda Vicepresidenta; Margarette May Macaulay y Esmeralda E. Arosemena Bernal de Troitiño, Miembros de la Comisión.</w:t>
      </w:r>
      <w:r w:rsidRPr="00CC26D0">
        <w:rPr>
          <w:rFonts w:asciiTheme="majorHAnsi" w:hAnsiTheme="majorHAnsi" w:cs="Arial"/>
          <w:noProof/>
          <w:sz w:val="20"/>
          <w:szCs w:val="20"/>
          <w:lang w:val="es-CL"/>
        </w:rPr>
        <w:t xml:space="preserve"> </w:t>
      </w:r>
    </w:p>
    <w:p w14:paraId="4A9C1579" w14:textId="60F0A5C9" w:rsidR="00250001" w:rsidRPr="00CD7E6E" w:rsidRDefault="00250001">
      <w:pPr>
        <w:rPr>
          <w:rFonts w:asciiTheme="majorHAnsi" w:hAnsiTheme="majorHAnsi"/>
          <w:sz w:val="20"/>
          <w:szCs w:val="20"/>
        </w:rPr>
      </w:pPr>
    </w:p>
    <w:p w14:paraId="1DDA4AA4" w14:textId="13D4E21C" w:rsidR="000B7CA8" w:rsidRDefault="000B7CA8">
      <w:pPr>
        <w:pBdr>
          <w:top w:val="nil"/>
          <w:left w:val="nil"/>
          <w:bottom w:val="nil"/>
          <w:right w:val="nil"/>
          <w:between w:val="nil"/>
          <w:bar w:val="nil"/>
        </w:pBdr>
        <w:rPr>
          <w:rFonts w:asciiTheme="majorHAnsi" w:hAnsiTheme="majorHAnsi"/>
          <w:sz w:val="20"/>
          <w:szCs w:val="20"/>
        </w:rPr>
      </w:pPr>
      <w:r>
        <w:rPr>
          <w:rFonts w:asciiTheme="majorHAnsi" w:hAnsiTheme="majorHAnsi"/>
          <w:sz w:val="20"/>
          <w:szCs w:val="20"/>
        </w:rPr>
        <w:br w:type="page"/>
      </w:r>
    </w:p>
    <w:p w14:paraId="68F3123A" w14:textId="77777777" w:rsidR="00250001" w:rsidRPr="00CD7E6E" w:rsidRDefault="00250001">
      <w:pPr>
        <w:rPr>
          <w:rFonts w:asciiTheme="majorHAnsi" w:hAnsiTheme="majorHAnsi"/>
          <w:sz w:val="20"/>
          <w:szCs w:val="20"/>
        </w:rPr>
      </w:pPr>
    </w:p>
    <w:p w14:paraId="475E36A5" w14:textId="77777777" w:rsidR="00BC6ABC" w:rsidRPr="00CD7E6E" w:rsidRDefault="00BC6ABC" w:rsidP="00BC6ABC">
      <w:pPr>
        <w:jc w:val="center"/>
        <w:rPr>
          <w:rFonts w:ascii="Cambria" w:hAnsi="Cambria" w:cs="Calibri"/>
          <w:b/>
          <w:sz w:val="20"/>
          <w:szCs w:val="20"/>
        </w:rPr>
      </w:pPr>
      <w:r w:rsidRPr="00CD7E6E">
        <w:rPr>
          <w:rFonts w:ascii="Cambria" w:hAnsi="Cambria" w:cs="Calibri"/>
          <w:b/>
          <w:sz w:val="20"/>
          <w:szCs w:val="20"/>
        </w:rPr>
        <w:t>Anexo</w:t>
      </w:r>
    </w:p>
    <w:p w14:paraId="04632845" w14:textId="77777777" w:rsidR="00BC6ABC" w:rsidRPr="00CD7E6E" w:rsidRDefault="00BC6ABC" w:rsidP="00BC6ABC">
      <w:pPr>
        <w:jc w:val="center"/>
        <w:rPr>
          <w:rFonts w:ascii="Cambria" w:hAnsi="Cambria" w:cs="Calibri"/>
          <w:b/>
          <w:sz w:val="20"/>
          <w:szCs w:val="20"/>
        </w:rPr>
      </w:pPr>
      <w:r w:rsidRPr="00CD7E6E">
        <w:rPr>
          <w:rFonts w:ascii="Cambria" w:hAnsi="Cambria" w:cs="Calibri"/>
          <w:b/>
          <w:sz w:val="20"/>
          <w:szCs w:val="20"/>
        </w:rPr>
        <w:t>Listado de las presuntas víctimas</w:t>
      </w:r>
    </w:p>
    <w:p w14:paraId="6B0C87C0" w14:textId="1FD918F3" w:rsidR="00BC6ABC" w:rsidRPr="00CD7E6E" w:rsidRDefault="00A47ECC" w:rsidP="00BC6ABC">
      <w:pPr>
        <w:jc w:val="center"/>
        <w:rPr>
          <w:rFonts w:ascii="Cambria" w:hAnsi="Cambria" w:cs="Calibri"/>
          <w:b/>
          <w:sz w:val="20"/>
          <w:szCs w:val="20"/>
        </w:rPr>
      </w:pPr>
      <w:r w:rsidRPr="00CD7E6E">
        <w:rPr>
          <w:rFonts w:ascii="Cambria" w:hAnsi="Cambria" w:cs="Calibri"/>
          <w:b/>
          <w:sz w:val="20"/>
          <w:szCs w:val="20"/>
        </w:rPr>
        <w:t>Profesores de educación pública j</w:t>
      </w:r>
      <w:r w:rsidR="00BC6ABC" w:rsidRPr="00CD7E6E">
        <w:rPr>
          <w:rFonts w:ascii="Cambria" w:hAnsi="Cambria" w:cs="Calibri"/>
          <w:b/>
          <w:sz w:val="20"/>
          <w:szCs w:val="20"/>
        </w:rPr>
        <w:t>ubilados</w:t>
      </w:r>
    </w:p>
    <w:p w14:paraId="669EEEA1" w14:textId="77777777" w:rsidR="007C34ED" w:rsidRPr="00CD7E6E" w:rsidRDefault="007C34ED" w:rsidP="00BC6ABC">
      <w:pPr>
        <w:jc w:val="center"/>
        <w:rPr>
          <w:rFonts w:ascii="Cambria" w:hAnsi="Cambria" w:cs="Calibri"/>
          <w:b/>
          <w:sz w:val="20"/>
          <w:szCs w:val="20"/>
        </w:rPr>
      </w:pPr>
    </w:p>
    <w:p w14:paraId="5AC0C2CA"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Eduvigis Del Carmen Alarcón Gómez</w:t>
      </w:r>
    </w:p>
    <w:p w14:paraId="2FFDAAE8"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Georgina Aída Andrade Bravo</w:t>
      </w:r>
    </w:p>
    <w:p w14:paraId="319252DC" w14:textId="5E6DB66F"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 xml:space="preserve">Juana Agustina </w:t>
      </w:r>
      <w:proofErr w:type="spellStart"/>
      <w:r w:rsidRPr="00CD7E6E">
        <w:rPr>
          <w:rFonts w:cs="Calibri"/>
          <w:sz w:val="20"/>
          <w:szCs w:val="20"/>
          <w:lang w:val="es-ES"/>
        </w:rPr>
        <w:t>Andunce</w:t>
      </w:r>
      <w:proofErr w:type="spellEnd"/>
      <w:r w:rsidRPr="00CD7E6E">
        <w:rPr>
          <w:rFonts w:cs="Calibri"/>
          <w:sz w:val="20"/>
          <w:szCs w:val="20"/>
          <w:lang w:val="es-ES"/>
        </w:rPr>
        <w:t xml:space="preserve"> </w:t>
      </w:r>
      <w:r w:rsidR="00CD7E6E" w:rsidRPr="00CD7E6E">
        <w:rPr>
          <w:rFonts w:cs="Calibri"/>
          <w:sz w:val="20"/>
          <w:szCs w:val="20"/>
          <w:lang w:val="es-ES"/>
        </w:rPr>
        <w:t>Riquelme</w:t>
      </w:r>
    </w:p>
    <w:p w14:paraId="55818DD3" w14:textId="468FE271"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 xml:space="preserve">María Gloria Arancibia </w:t>
      </w:r>
      <w:r w:rsidR="00CD7E6E" w:rsidRPr="00CD7E6E">
        <w:rPr>
          <w:rFonts w:cs="Calibri"/>
          <w:sz w:val="20"/>
          <w:szCs w:val="20"/>
          <w:lang w:val="es-ES"/>
        </w:rPr>
        <w:t>Franco</w:t>
      </w:r>
    </w:p>
    <w:p w14:paraId="662AB190"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Ana María Arancibia Talavera</w:t>
      </w:r>
    </w:p>
    <w:p w14:paraId="0EEAE052"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María Angélica Arcaya Oliva</w:t>
      </w:r>
    </w:p>
    <w:p w14:paraId="63AC58B1"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Rosa Del Carmen Arias González</w:t>
      </w:r>
    </w:p>
    <w:p w14:paraId="65D37343"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Isabel Del Carmen Arza Pizarro</w:t>
      </w:r>
    </w:p>
    <w:p w14:paraId="7BF9BFEE"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 xml:space="preserve">Margarita Del Carmen </w:t>
      </w:r>
      <w:proofErr w:type="spellStart"/>
      <w:r w:rsidRPr="00CD7E6E">
        <w:rPr>
          <w:rFonts w:cs="Calibri"/>
          <w:sz w:val="20"/>
          <w:szCs w:val="20"/>
          <w:lang w:val="es-ES"/>
        </w:rPr>
        <w:t>Azagra</w:t>
      </w:r>
      <w:proofErr w:type="spellEnd"/>
      <w:r w:rsidRPr="00CD7E6E">
        <w:rPr>
          <w:rFonts w:cs="Calibri"/>
          <w:sz w:val="20"/>
          <w:szCs w:val="20"/>
          <w:lang w:val="es-ES"/>
        </w:rPr>
        <w:t xml:space="preserve"> Vergara</w:t>
      </w:r>
    </w:p>
    <w:p w14:paraId="3745118F"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 xml:space="preserve">Alicia Del Carmen </w:t>
      </w:r>
      <w:proofErr w:type="spellStart"/>
      <w:r w:rsidRPr="00CD7E6E">
        <w:rPr>
          <w:rFonts w:cs="Calibri"/>
          <w:sz w:val="20"/>
          <w:szCs w:val="20"/>
          <w:lang w:val="es-ES"/>
        </w:rPr>
        <w:t>Bahamondes</w:t>
      </w:r>
      <w:proofErr w:type="spellEnd"/>
      <w:r w:rsidRPr="00CD7E6E">
        <w:rPr>
          <w:rFonts w:cs="Calibri"/>
          <w:sz w:val="20"/>
          <w:szCs w:val="20"/>
          <w:lang w:val="es-ES"/>
        </w:rPr>
        <w:t xml:space="preserve"> Albornoz</w:t>
      </w:r>
    </w:p>
    <w:p w14:paraId="6FBF7DC7"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 xml:space="preserve">Ivonne Oriana Becerra </w:t>
      </w:r>
      <w:proofErr w:type="spellStart"/>
      <w:r w:rsidRPr="00CD7E6E">
        <w:rPr>
          <w:rFonts w:cs="Calibri"/>
          <w:sz w:val="20"/>
          <w:szCs w:val="20"/>
          <w:lang w:val="es-ES"/>
        </w:rPr>
        <w:t>Thon</w:t>
      </w:r>
      <w:proofErr w:type="spellEnd"/>
    </w:p>
    <w:p w14:paraId="20492B8A"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Rosalía De Lourdes Bustos Cárcamo</w:t>
      </w:r>
    </w:p>
    <w:p w14:paraId="32180482"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 xml:space="preserve">Julia Mireya </w:t>
      </w:r>
      <w:proofErr w:type="spellStart"/>
      <w:r w:rsidRPr="00CD7E6E">
        <w:rPr>
          <w:rFonts w:cs="Calibri"/>
          <w:sz w:val="20"/>
          <w:szCs w:val="20"/>
          <w:lang w:val="es-ES"/>
        </w:rPr>
        <w:t>Bracelia</w:t>
      </w:r>
      <w:proofErr w:type="spellEnd"/>
      <w:r w:rsidRPr="00CD7E6E">
        <w:rPr>
          <w:rFonts w:cs="Calibri"/>
          <w:sz w:val="20"/>
          <w:szCs w:val="20"/>
          <w:lang w:val="es-ES"/>
        </w:rPr>
        <w:t xml:space="preserve"> Bustos Carmona</w:t>
      </w:r>
    </w:p>
    <w:p w14:paraId="5E71AB9E"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 xml:space="preserve">Cecilia </w:t>
      </w:r>
      <w:proofErr w:type="spellStart"/>
      <w:r w:rsidRPr="00CD7E6E">
        <w:rPr>
          <w:rFonts w:cs="Calibri"/>
          <w:sz w:val="20"/>
          <w:szCs w:val="20"/>
          <w:lang w:val="es-ES"/>
        </w:rPr>
        <w:t>Gimena</w:t>
      </w:r>
      <w:proofErr w:type="spellEnd"/>
      <w:r w:rsidRPr="00CD7E6E">
        <w:rPr>
          <w:rFonts w:cs="Calibri"/>
          <w:sz w:val="20"/>
          <w:szCs w:val="20"/>
          <w:lang w:val="es-ES"/>
        </w:rPr>
        <w:t xml:space="preserve"> Bustos Farías</w:t>
      </w:r>
    </w:p>
    <w:p w14:paraId="49D1B5AC"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 xml:space="preserve">Juana María De La Torre </w:t>
      </w:r>
      <w:proofErr w:type="spellStart"/>
      <w:r w:rsidRPr="00CD7E6E">
        <w:rPr>
          <w:rFonts w:cs="Calibri"/>
          <w:sz w:val="20"/>
          <w:szCs w:val="20"/>
          <w:lang w:val="es-ES"/>
        </w:rPr>
        <w:t>Belmar</w:t>
      </w:r>
      <w:proofErr w:type="spellEnd"/>
    </w:p>
    <w:p w14:paraId="0D336932"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Estela Teresa Díaz Rojas</w:t>
      </w:r>
    </w:p>
    <w:p w14:paraId="08575140"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 xml:space="preserve">Gustavo Lisandro </w:t>
      </w:r>
      <w:proofErr w:type="spellStart"/>
      <w:r w:rsidRPr="00CD7E6E">
        <w:rPr>
          <w:rFonts w:cs="Calibri"/>
          <w:sz w:val="20"/>
          <w:szCs w:val="20"/>
          <w:lang w:val="es-ES"/>
        </w:rPr>
        <w:t>Falk</w:t>
      </w:r>
      <w:proofErr w:type="spellEnd"/>
      <w:r w:rsidRPr="00CD7E6E">
        <w:rPr>
          <w:rFonts w:cs="Calibri"/>
          <w:sz w:val="20"/>
          <w:szCs w:val="20"/>
          <w:lang w:val="es-ES"/>
        </w:rPr>
        <w:t xml:space="preserve"> Venegas</w:t>
      </w:r>
    </w:p>
    <w:p w14:paraId="18D4AC90"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 xml:space="preserve">Gladys Del Carmen </w:t>
      </w:r>
      <w:proofErr w:type="spellStart"/>
      <w:r w:rsidRPr="00CD7E6E">
        <w:rPr>
          <w:rFonts w:cs="Calibri"/>
          <w:sz w:val="20"/>
          <w:szCs w:val="20"/>
          <w:lang w:val="es-ES"/>
        </w:rPr>
        <w:t>Feeley</w:t>
      </w:r>
      <w:proofErr w:type="spellEnd"/>
      <w:r w:rsidRPr="00CD7E6E">
        <w:rPr>
          <w:rFonts w:cs="Calibri"/>
          <w:sz w:val="20"/>
          <w:szCs w:val="20"/>
          <w:lang w:val="es-ES"/>
        </w:rPr>
        <w:t xml:space="preserve"> Clavero</w:t>
      </w:r>
    </w:p>
    <w:p w14:paraId="31ECDF83"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María Eugenia Fuentes Molina</w:t>
      </w:r>
    </w:p>
    <w:p w14:paraId="67477E34"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 xml:space="preserve">Rosa Lidia </w:t>
      </w:r>
      <w:proofErr w:type="spellStart"/>
      <w:r w:rsidRPr="00CD7E6E">
        <w:rPr>
          <w:rFonts w:cs="Calibri"/>
          <w:sz w:val="20"/>
          <w:szCs w:val="20"/>
          <w:lang w:val="es-ES"/>
        </w:rPr>
        <w:t>Gac</w:t>
      </w:r>
      <w:proofErr w:type="spellEnd"/>
      <w:r w:rsidRPr="00CD7E6E">
        <w:rPr>
          <w:rFonts w:cs="Calibri"/>
          <w:sz w:val="20"/>
          <w:szCs w:val="20"/>
          <w:lang w:val="es-ES"/>
        </w:rPr>
        <w:t xml:space="preserve"> Ramírez</w:t>
      </w:r>
    </w:p>
    <w:p w14:paraId="3CC17405"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Gloria Inés Godoy Romero</w:t>
      </w:r>
    </w:p>
    <w:p w14:paraId="648CC991"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Alicia Leonor González Blanchard</w:t>
      </w:r>
    </w:p>
    <w:p w14:paraId="081DB325"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 xml:space="preserve">Nelly Del Carmen Gula </w:t>
      </w:r>
      <w:proofErr w:type="spellStart"/>
      <w:r w:rsidRPr="00CD7E6E">
        <w:rPr>
          <w:rFonts w:cs="Calibri"/>
          <w:sz w:val="20"/>
          <w:szCs w:val="20"/>
          <w:lang w:val="es-ES"/>
        </w:rPr>
        <w:t>Grez</w:t>
      </w:r>
      <w:proofErr w:type="spellEnd"/>
    </w:p>
    <w:p w14:paraId="766E4264" w14:textId="77777777" w:rsidR="00BC6ABC" w:rsidRPr="00CD7E6E" w:rsidRDefault="00BC6ABC" w:rsidP="00BC6ABC">
      <w:pPr>
        <w:pStyle w:val="ListParagraph"/>
        <w:numPr>
          <w:ilvl w:val="0"/>
          <w:numId w:val="62"/>
        </w:numPr>
        <w:jc w:val="both"/>
        <w:rPr>
          <w:rFonts w:cs="Calibri"/>
          <w:sz w:val="20"/>
          <w:szCs w:val="20"/>
          <w:lang w:val="es-ES"/>
        </w:rPr>
      </w:pPr>
      <w:proofErr w:type="spellStart"/>
      <w:r w:rsidRPr="00CD7E6E">
        <w:rPr>
          <w:rFonts w:cs="Calibri"/>
          <w:sz w:val="20"/>
          <w:szCs w:val="20"/>
          <w:lang w:val="es-ES"/>
        </w:rPr>
        <w:t>Luzmira</w:t>
      </w:r>
      <w:proofErr w:type="spellEnd"/>
      <w:r w:rsidRPr="00CD7E6E">
        <w:rPr>
          <w:rFonts w:cs="Calibri"/>
          <w:sz w:val="20"/>
          <w:szCs w:val="20"/>
          <w:lang w:val="es-ES"/>
        </w:rPr>
        <w:t xml:space="preserve"> Del Carmen Gutiérrez Barahona</w:t>
      </w:r>
    </w:p>
    <w:p w14:paraId="7EF6001E"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María Filomena Luengo Sepúlveda</w:t>
      </w:r>
    </w:p>
    <w:p w14:paraId="3E6F809A"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Lidia Beatriz Maldonado Matus</w:t>
      </w:r>
    </w:p>
    <w:p w14:paraId="56A5579B"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 xml:space="preserve">María </w:t>
      </w:r>
      <w:proofErr w:type="spellStart"/>
      <w:r w:rsidRPr="00CD7E6E">
        <w:rPr>
          <w:rFonts w:cs="Calibri"/>
          <w:sz w:val="20"/>
          <w:szCs w:val="20"/>
          <w:lang w:val="es-ES"/>
        </w:rPr>
        <w:t>Eliána</w:t>
      </w:r>
      <w:proofErr w:type="spellEnd"/>
      <w:r w:rsidRPr="00CD7E6E">
        <w:rPr>
          <w:rFonts w:cs="Calibri"/>
          <w:sz w:val="20"/>
          <w:szCs w:val="20"/>
          <w:lang w:val="es-ES"/>
        </w:rPr>
        <w:t xml:space="preserve"> </w:t>
      </w:r>
      <w:proofErr w:type="spellStart"/>
      <w:r w:rsidRPr="00CD7E6E">
        <w:rPr>
          <w:rFonts w:cs="Calibri"/>
          <w:sz w:val="20"/>
          <w:szCs w:val="20"/>
          <w:lang w:val="es-ES"/>
        </w:rPr>
        <w:t>Marciel</w:t>
      </w:r>
      <w:proofErr w:type="spellEnd"/>
      <w:r w:rsidRPr="00CD7E6E">
        <w:rPr>
          <w:rFonts w:cs="Calibri"/>
          <w:sz w:val="20"/>
          <w:szCs w:val="20"/>
          <w:lang w:val="es-ES"/>
        </w:rPr>
        <w:t xml:space="preserve"> </w:t>
      </w:r>
      <w:proofErr w:type="spellStart"/>
      <w:r w:rsidRPr="00CD7E6E">
        <w:rPr>
          <w:rFonts w:cs="Calibri"/>
          <w:sz w:val="20"/>
          <w:szCs w:val="20"/>
          <w:lang w:val="es-ES"/>
        </w:rPr>
        <w:t>Nanjarí</w:t>
      </w:r>
      <w:proofErr w:type="spellEnd"/>
    </w:p>
    <w:p w14:paraId="201EAFF9"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Cecilia Florencia Mercado Ruiz</w:t>
      </w:r>
    </w:p>
    <w:p w14:paraId="5451B50E"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Fernando Rodolfo Miranda Domínguez</w:t>
      </w:r>
    </w:p>
    <w:p w14:paraId="5D9BAC81"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Nora Otilia Muñoz Carrasco</w:t>
      </w:r>
    </w:p>
    <w:p w14:paraId="3835C993"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 xml:space="preserve">Ana María Muñoz </w:t>
      </w:r>
      <w:proofErr w:type="spellStart"/>
      <w:r w:rsidRPr="00CD7E6E">
        <w:rPr>
          <w:rFonts w:cs="Calibri"/>
          <w:sz w:val="20"/>
          <w:szCs w:val="20"/>
          <w:lang w:val="es-ES"/>
        </w:rPr>
        <w:t>Opazo</w:t>
      </w:r>
      <w:proofErr w:type="spellEnd"/>
    </w:p>
    <w:p w14:paraId="0282D7C9"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Alicia De Las Mercedes Navarro Gómez</w:t>
      </w:r>
    </w:p>
    <w:p w14:paraId="709CE327"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 xml:space="preserve">Lucía Agustina </w:t>
      </w:r>
      <w:proofErr w:type="spellStart"/>
      <w:r w:rsidRPr="00CD7E6E">
        <w:rPr>
          <w:rFonts w:cs="Calibri"/>
          <w:sz w:val="20"/>
          <w:szCs w:val="20"/>
          <w:lang w:val="es-ES"/>
        </w:rPr>
        <w:t>Norambuena</w:t>
      </w:r>
      <w:proofErr w:type="spellEnd"/>
      <w:r w:rsidRPr="00CD7E6E">
        <w:rPr>
          <w:rFonts w:cs="Calibri"/>
          <w:sz w:val="20"/>
          <w:szCs w:val="20"/>
          <w:lang w:val="es-ES"/>
        </w:rPr>
        <w:t xml:space="preserve"> Mora</w:t>
      </w:r>
    </w:p>
    <w:p w14:paraId="4DC344A8"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María Inés Olguín Berríos</w:t>
      </w:r>
    </w:p>
    <w:p w14:paraId="572DCAC1"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Eliana Cristina Olguín Herrera</w:t>
      </w:r>
    </w:p>
    <w:p w14:paraId="12C83345" w14:textId="43F677EC"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 xml:space="preserve">María Eliana </w:t>
      </w:r>
      <w:proofErr w:type="spellStart"/>
      <w:r w:rsidRPr="00CD7E6E">
        <w:rPr>
          <w:rFonts w:cs="Calibri"/>
          <w:sz w:val="20"/>
          <w:szCs w:val="20"/>
          <w:lang w:val="es-ES"/>
        </w:rPr>
        <w:t>Oyarzún</w:t>
      </w:r>
      <w:proofErr w:type="spellEnd"/>
      <w:r w:rsidRPr="00CD7E6E">
        <w:rPr>
          <w:rFonts w:cs="Calibri"/>
          <w:sz w:val="20"/>
          <w:szCs w:val="20"/>
          <w:lang w:val="es-ES"/>
        </w:rPr>
        <w:t xml:space="preserve"> </w:t>
      </w:r>
      <w:r w:rsidR="00CD7E6E" w:rsidRPr="00CD7E6E">
        <w:rPr>
          <w:rFonts w:cs="Calibri"/>
          <w:sz w:val="20"/>
          <w:szCs w:val="20"/>
          <w:lang w:val="es-ES"/>
        </w:rPr>
        <w:t>Velloso</w:t>
      </w:r>
    </w:p>
    <w:p w14:paraId="256399C9"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 xml:space="preserve">María Ester Pacheco </w:t>
      </w:r>
      <w:proofErr w:type="spellStart"/>
      <w:r w:rsidRPr="00CD7E6E">
        <w:rPr>
          <w:rFonts w:cs="Calibri"/>
          <w:sz w:val="20"/>
          <w:szCs w:val="20"/>
          <w:lang w:val="es-ES"/>
        </w:rPr>
        <w:t>Pacheco</w:t>
      </w:r>
      <w:proofErr w:type="spellEnd"/>
    </w:p>
    <w:p w14:paraId="790F84F0"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Celinda Del Carmen Pizarro Garrido</w:t>
      </w:r>
    </w:p>
    <w:p w14:paraId="636BF1FB"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Lina De Lourdes Ponce Fuentes</w:t>
      </w:r>
    </w:p>
    <w:p w14:paraId="3F2F21B2"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Gabriela Teresa Retamal Araya</w:t>
      </w:r>
    </w:p>
    <w:p w14:paraId="0E2C78A4"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Aída Rosales Garrido</w:t>
      </w:r>
    </w:p>
    <w:p w14:paraId="5B1CF049"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 xml:space="preserve">Sara Del Carmen Rozas </w:t>
      </w:r>
      <w:proofErr w:type="spellStart"/>
      <w:r w:rsidRPr="00CD7E6E">
        <w:rPr>
          <w:rFonts w:cs="Calibri"/>
          <w:sz w:val="20"/>
          <w:szCs w:val="20"/>
          <w:lang w:val="es-ES"/>
        </w:rPr>
        <w:t>Balbontín</w:t>
      </w:r>
      <w:proofErr w:type="spellEnd"/>
    </w:p>
    <w:p w14:paraId="003B1004"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María Eliana Rubio Paredes</w:t>
      </w:r>
    </w:p>
    <w:p w14:paraId="74E227B7"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Jovita Lucy Rubio Paredes</w:t>
      </w:r>
    </w:p>
    <w:p w14:paraId="231A9583"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 xml:space="preserve">María </w:t>
      </w:r>
      <w:proofErr w:type="spellStart"/>
      <w:r w:rsidRPr="00CD7E6E">
        <w:rPr>
          <w:rFonts w:cs="Calibri"/>
          <w:sz w:val="20"/>
          <w:szCs w:val="20"/>
          <w:lang w:val="es-ES"/>
        </w:rPr>
        <w:t>Elcira</w:t>
      </w:r>
      <w:proofErr w:type="spellEnd"/>
      <w:r w:rsidRPr="00CD7E6E">
        <w:rPr>
          <w:rFonts w:cs="Calibri"/>
          <w:sz w:val="20"/>
          <w:szCs w:val="20"/>
          <w:lang w:val="es-ES"/>
        </w:rPr>
        <w:t xml:space="preserve"> Saavedra </w:t>
      </w:r>
      <w:proofErr w:type="spellStart"/>
      <w:r w:rsidRPr="00CD7E6E">
        <w:rPr>
          <w:rFonts w:cs="Calibri"/>
          <w:sz w:val="20"/>
          <w:szCs w:val="20"/>
          <w:lang w:val="es-ES"/>
        </w:rPr>
        <w:t>Montecino</w:t>
      </w:r>
      <w:proofErr w:type="spellEnd"/>
    </w:p>
    <w:p w14:paraId="4DE69862"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Gladys Eliana Salas Silva</w:t>
      </w:r>
    </w:p>
    <w:p w14:paraId="2270C09E"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Ana Rosa Salinas Fierro</w:t>
      </w:r>
    </w:p>
    <w:p w14:paraId="5A9A3F25"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 xml:space="preserve">María Angélica </w:t>
      </w:r>
      <w:proofErr w:type="spellStart"/>
      <w:r w:rsidRPr="00CD7E6E">
        <w:rPr>
          <w:rFonts w:cs="Calibri"/>
          <w:sz w:val="20"/>
          <w:szCs w:val="20"/>
          <w:lang w:val="es-ES"/>
        </w:rPr>
        <w:t>Salse</w:t>
      </w:r>
      <w:proofErr w:type="spellEnd"/>
      <w:r w:rsidRPr="00CD7E6E">
        <w:rPr>
          <w:rFonts w:cs="Calibri"/>
          <w:sz w:val="20"/>
          <w:szCs w:val="20"/>
          <w:lang w:val="es-ES"/>
        </w:rPr>
        <w:t xml:space="preserve"> Lillo</w:t>
      </w:r>
    </w:p>
    <w:p w14:paraId="6A754ECC"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Elisabeth Del Tránsito Sepúlveda Acuña</w:t>
      </w:r>
    </w:p>
    <w:p w14:paraId="315CD894"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Jaime Raúl Silva Hernández</w:t>
      </w:r>
    </w:p>
    <w:p w14:paraId="51ED71E4"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Berta Petronila Suazo Duran</w:t>
      </w:r>
    </w:p>
    <w:p w14:paraId="1D3726A6"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lastRenderedPageBreak/>
        <w:t xml:space="preserve">Paul Gilberto </w:t>
      </w:r>
      <w:proofErr w:type="spellStart"/>
      <w:r w:rsidRPr="00CD7E6E">
        <w:rPr>
          <w:rFonts w:cs="Calibri"/>
          <w:sz w:val="20"/>
          <w:szCs w:val="20"/>
          <w:lang w:val="es-ES"/>
        </w:rPr>
        <w:t>Tavilo</w:t>
      </w:r>
      <w:proofErr w:type="spellEnd"/>
      <w:r w:rsidRPr="00CD7E6E">
        <w:rPr>
          <w:rFonts w:cs="Calibri"/>
          <w:sz w:val="20"/>
          <w:szCs w:val="20"/>
          <w:lang w:val="es-ES"/>
        </w:rPr>
        <w:t xml:space="preserve"> Cisternas</w:t>
      </w:r>
    </w:p>
    <w:p w14:paraId="67D27A94"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Blanca Del Carmen Toro Varas</w:t>
      </w:r>
    </w:p>
    <w:p w14:paraId="10B57C86"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 xml:space="preserve">María Mercedes </w:t>
      </w:r>
      <w:proofErr w:type="spellStart"/>
      <w:r w:rsidRPr="00CD7E6E">
        <w:rPr>
          <w:rFonts w:cs="Calibri"/>
          <w:sz w:val="20"/>
          <w:szCs w:val="20"/>
          <w:lang w:val="es-ES"/>
        </w:rPr>
        <w:t>Ulriksen</w:t>
      </w:r>
      <w:proofErr w:type="spellEnd"/>
      <w:r w:rsidRPr="00CD7E6E">
        <w:rPr>
          <w:rFonts w:cs="Calibri"/>
          <w:sz w:val="20"/>
          <w:szCs w:val="20"/>
          <w:lang w:val="es-ES"/>
        </w:rPr>
        <w:t xml:space="preserve"> Godoy</w:t>
      </w:r>
    </w:p>
    <w:p w14:paraId="1D76E4B8" w14:textId="3E746B7B"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 xml:space="preserve">Viviana Del Carmen Valencia </w:t>
      </w:r>
      <w:r w:rsidR="00CD7E6E" w:rsidRPr="00CD7E6E">
        <w:rPr>
          <w:rFonts w:cs="Calibri"/>
          <w:sz w:val="20"/>
          <w:szCs w:val="20"/>
          <w:lang w:val="es-ES"/>
        </w:rPr>
        <w:t>Álvarez</w:t>
      </w:r>
    </w:p>
    <w:p w14:paraId="7531179F"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 xml:space="preserve">Luisa Del Carmen Vega </w:t>
      </w:r>
      <w:proofErr w:type="spellStart"/>
      <w:r w:rsidRPr="00CD7E6E">
        <w:rPr>
          <w:rFonts w:cs="Calibri"/>
          <w:sz w:val="20"/>
          <w:szCs w:val="20"/>
          <w:lang w:val="es-ES"/>
        </w:rPr>
        <w:t>Chinel</w:t>
      </w:r>
      <w:proofErr w:type="spellEnd"/>
    </w:p>
    <w:p w14:paraId="7764121D"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Teresa Del Carmen Vera Aguirre</w:t>
      </w:r>
    </w:p>
    <w:p w14:paraId="5517DD57"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Gladys Margarita Vilches Arriagada</w:t>
      </w:r>
    </w:p>
    <w:p w14:paraId="0F9347B9"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 xml:space="preserve">Ximena Del Carmen Villalobos </w:t>
      </w:r>
      <w:proofErr w:type="spellStart"/>
      <w:r w:rsidRPr="00CD7E6E">
        <w:rPr>
          <w:rFonts w:cs="Calibri"/>
          <w:sz w:val="20"/>
          <w:szCs w:val="20"/>
          <w:lang w:val="es-ES"/>
        </w:rPr>
        <w:t>Alanis</w:t>
      </w:r>
      <w:proofErr w:type="spellEnd"/>
    </w:p>
    <w:p w14:paraId="20333403"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Hirma Josefina Zenteno Ahumada</w:t>
      </w:r>
    </w:p>
    <w:p w14:paraId="675F2C95"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Gloria De Las Nieves Zúñiga López</w:t>
      </w:r>
    </w:p>
    <w:p w14:paraId="493E33A2" w14:textId="6B69F34A" w:rsidR="00BC6ABC" w:rsidRPr="00CD7E6E" w:rsidRDefault="00BC6ABC" w:rsidP="00BC6ABC">
      <w:pPr>
        <w:pStyle w:val="ListParagraph"/>
        <w:numPr>
          <w:ilvl w:val="0"/>
          <w:numId w:val="62"/>
        </w:numPr>
        <w:jc w:val="both"/>
        <w:rPr>
          <w:rFonts w:cs="Calibri"/>
          <w:sz w:val="20"/>
          <w:szCs w:val="20"/>
          <w:lang w:val="es-ES"/>
        </w:rPr>
      </w:pPr>
      <w:proofErr w:type="spellStart"/>
      <w:r w:rsidRPr="00CD7E6E">
        <w:rPr>
          <w:rFonts w:cs="Calibri"/>
          <w:sz w:val="20"/>
          <w:szCs w:val="20"/>
          <w:lang w:val="es-ES"/>
        </w:rPr>
        <w:t>Bery</w:t>
      </w:r>
      <w:proofErr w:type="spellEnd"/>
      <w:r w:rsidRPr="00CD7E6E">
        <w:rPr>
          <w:rFonts w:cs="Calibri"/>
          <w:sz w:val="20"/>
          <w:szCs w:val="20"/>
          <w:lang w:val="es-ES"/>
        </w:rPr>
        <w:t xml:space="preserve"> Del Carmen De La Fuente </w:t>
      </w:r>
      <w:r w:rsidR="00CD7E6E" w:rsidRPr="00CD7E6E">
        <w:rPr>
          <w:rFonts w:cs="Calibri"/>
          <w:sz w:val="20"/>
          <w:szCs w:val="20"/>
          <w:lang w:val="es-ES"/>
        </w:rPr>
        <w:t>González</w:t>
      </w:r>
    </w:p>
    <w:p w14:paraId="724FB014"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Mariela Margarita Calderón Sandoval</w:t>
      </w:r>
    </w:p>
    <w:p w14:paraId="7622F47C"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Trinidad De Las Mercedes Navarrete Barahona</w:t>
      </w:r>
    </w:p>
    <w:p w14:paraId="360A37C0"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Cecilia De Las Nieves Navarrete Barahona</w:t>
      </w:r>
    </w:p>
    <w:p w14:paraId="4109A095"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 xml:space="preserve">Carmen Leontina </w:t>
      </w:r>
      <w:proofErr w:type="spellStart"/>
      <w:r w:rsidRPr="00CD7E6E">
        <w:rPr>
          <w:rFonts w:cs="Calibri"/>
          <w:sz w:val="20"/>
          <w:szCs w:val="20"/>
          <w:lang w:val="es-ES"/>
        </w:rPr>
        <w:t>Seguel</w:t>
      </w:r>
      <w:proofErr w:type="spellEnd"/>
      <w:r w:rsidRPr="00CD7E6E">
        <w:rPr>
          <w:rFonts w:cs="Calibri"/>
          <w:sz w:val="20"/>
          <w:szCs w:val="20"/>
          <w:lang w:val="es-ES"/>
        </w:rPr>
        <w:t xml:space="preserve"> </w:t>
      </w:r>
      <w:proofErr w:type="spellStart"/>
      <w:r w:rsidRPr="00CD7E6E">
        <w:rPr>
          <w:rFonts w:cs="Calibri"/>
          <w:sz w:val="20"/>
          <w:szCs w:val="20"/>
          <w:lang w:val="es-ES"/>
        </w:rPr>
        <w:t>Monsalves</w:t>
      </w:r>
      <w:proofErr w:type="spellEnd"/>
    </w:p>
    <w:p w14:paraId="29625A2F" w14:textId="77777777" w:rsidR="00BC6ABC" w:rsidRPr="00CD7E6E" w:rsidRDefault="00BC6ABC" w:rsidP="00BC6ABC">
      <w:pPr>
        <w:pStyle w:val="ListParagraph"/>
        <w:numPr>
          <w:ilvl w:val="0"/>
          <w:numId w:val="62"/>
        </w:numPr>
        <w:jc w:val="both"/>
        <w:rPr>
          <w:rFonts w:cs="Calibri"/>
          <w:sz w:val="20"/>
          <w:szCs w:val="20"/>
          <w:lang w:val="es-ES"/>
        </w:rPr>
      </w:pPr>
      <w:r w:rsidRPr="00CD7E6E">
        <w:rPr>
          <w:rFonts w:cs="Calibri"/>
          <w:sz w:val="20"/>
          <w:szCs w:val="20"/>
          <w:lang w:val="es-ES"/>
        </w:rPr>
        <w:t xml:space="preserve">Inés Guillermina </w:t>
      </w:r>
      <w:proofErr w:type="spellStart"/>
      <w:r w:rsidRPr="00CD7E6E">
        <w:rPr>
          <w:rFonts w:cs="Calibri"/>
          <w:sz w:val="20"/>
          <w:szCs w:val="20"/>
          <w:lang w:val="es-ES"/>
        </w:rPr>
        <w:t>Lundin</w:t>
      </w:r>
      <w:proofErr w:type="spellEnd"/>
      <w:r w:rsidRPr="00CD7E6E">
        <w:rPr>
          <w:rFonts w:cs="Calibri"/>
          <w:sz w:val="20"/>
          <w:szCs w:val="20"/>
          <w:lang w:val="es-ES"/>
        </w:rPr>
        <w:t xml:space="preserve"> Román</w:t>
      </w:r>
    </w:p>
    <w:p w14:paraId="3D2A7FB0" w14:textId="77777777" w:rsidR="00BC6ABC" w:rsidRPr="00CD7E6E" w:rsidRDefault="00BC6ABC" w:rsidP="00BC6ABC">
      <w:pPr>
        <w:jc w:val="both"/>
        <w:rPr>
          <w:rFonts w:cs="Calibri"/>
          <w:sz w:val="20"/>
          <w:szCs w:val="20"/>
        </w:rPr>
      </w:pPr>
    </w:p>
    <w:p w14:paraId="7957532C" w14:textId="5F14CBE9" w:rsidR="00507B35" w:rsidRPr="00CD7E6E" w:rsidRDefault="00507B35" w:rsidP="00BD0FF5">
      <w:pPr>
        <w:jc w:val="both"/>
        <w:rPr>
          <w:rFonts w:ascii="Cambria" w:hAnsi="Cambria" w:cs="Calibri"/>
          <w:sz w:val="20"/>
          <w:szCs w:val="20"/>
        </w:rPr>
      </w:pPr>
    </w:p>
    <w:sectPr w:rsidR="00507B35" w:rsidRPr="00CD7E6E" w:rsidSect="00DD66D2">
      <w:type w:val="oddPage"/>
      <w:pgSz w:w="12240" w:h="15840"/>
      <w:pgMar w:top="1300" w:right="1440" w:bottom="899"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BCFED" w14:textId="77777777" w:rsidR="0043097C" w:rsidRDefault="0043097C">
      <w:r>
        <w:separator/>
      </w:r>
    </w:p>
  </w:endnote>
  <w:endnote w:type="continuationSeparator" w:id="0">
    <w:p w14:paraId="3D5ACA0F" w14:textId="77777777" w:rsidR="0043097C" w:rsidRDefault="00430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GillSansMT">
    <w:altName w:val="Arial"/>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43EB7" w14:textId="77777777" w:rsidR="002E39BB" w:rsidRDefault="002E39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1B8B0C5B" w14:textId="6891D56E" w:rsidR="00A12AD7" w:rsidRPr="00934A2C" w:rsidRDefault="00A12AD7">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E39BB">
          <w:rPr>
            <w:noProof/>
            <w:sz w:val="16"/>
            <w:szCs w:val="22"/>
          </w:rPr>
          <w:t>1</w:t>
        </w:r>
        <w:r w:rsidRPr="00934A2C">
          <w:rPr>
            <w:noProof/>
            <w:sz w:val="16"/>
            <w:szCs w:val="22"/>
          </w:rPr>
          <w:fldChar w:fldCharType="end"/>
        </w:r>
      </w:p>
    </w:sdtContent>
  </w:sdt>
  <w:p w14:paraId="4065BCCD" w14:textId="77777777" w:rsidR="00A12AD7" w:rsidRDefault="00A12A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28A76" w14:textId="77777777" w:rsidR="00A12AD7" w:rsidRPr="00934A2C" w:rsidRDefault="00A12AD7">
    <w:pPr>
      <w:pStyle w:val="Footer"/>
      <w:jc w:val="center"/>
      <w:rPr>
        <w:sz w:val="16"/>
        <w:szCs w:val="22"/>
      </w:rPr>
    </w:pPr>
  </w:p>
  <w:p w14:paraId="6266AC0E" w14:textId="77777777" w:rsidR="00A12AD7" w:rsidRDefault="00A12A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EEFAC" w14:textId="77777777" w:rsidR="0043097C" w:rsidRPr="000F35ED" w:rsidRDefault="0043097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ACC6F47" w14:textId="77777777" w:rsidR="0043097C" w:rsidRPr="000F35ED" w:rsidRDefault="0043097C" w:rsidP="000F35ED">
      <w:pPr>
        <w:rPr>
          <w:rFonts w:asciiTheme="majorHAnsi" w:hAnsiTheme="majorHAnsi"/>
          <w:sz w:val="16"/>
          <w:szCs w:val="16"/>
        </w:rPr>
      </w:pPr>
      <w:r w:rsidRPr="000F35ED">
        <w:rPr>
          <w:rFonts w:asciiTheme="majorHAnsi" w:hAnsiTheme="majorHAnsi"/>
          <w:sz w:val="16"/>
          <w:szCs w:val="16"/>
        </w:rPr>
        <w:separator/>
      </w:r>
    </w:p>
    <w:p w14:paraId="6FD5DC22" w14:textId="77777777" w:rsidR="0043097C" w:rsidRPr="000F35ED" w:rsidRDefault="0043097C"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71D4E45E" w14:textId="77777777" w:rsidR="0043097C" w:rsidRPr="000F35ED" w:rsidRDefault="0043097C"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2F3290C2" w14:textId="1AB29E03" w:rsidR="00A12AD7" w:rsidRPr="00132CD1" w:rsidRDefault="00A12AD7" w:rsidP="00132CD1">
      <w:pPr>
        <w:pStyle w:val="FootnoteText"/>
        <w:ind w:firstLine="720"/>
        <w:jc w:val="both"/>
        <w:rPr>
          <w:rFonts w:asciiTheme="majorHAnsi" w:hAnsiTheme="majorHAnsi"/>
          <w:sz w:val="16"/>
          <w:szCs w:val="16"/>
          <w:lang w:val="es-ES"/>
        </w:rPr>
      </w:pPr>
      <w:r w:rsidRPr="00132CD1">
        <w:rPr>
          <w:rStyle w:val="FootnoteReference"/>
          <w:rFonts w:asciiTheme="majorHAnsi" w:hAnsiTheme="majorHAnsi"/>
          <w:sz w:val="16"/>
          <w:szCs w:val="16"/>
        </w:rPr>
        <w:footnoteRef/>
      </w:r>
      <w:r w:rsidRPr="00132CD1">
        <w:rPr>
          <w:rFonts w:asciiTheme="majorHAnsi" w:hAnsiTheme="majorHAnsi"/>
          <w:sz w:val="16"/>
          <w:szCs w:val="16"/>
          <w:lang w:val="es-ES"/>
        </w:rPr>
        <w:t xml:space="preserve"> La petición </w:t>
      </w:r>
      <w:r w:rsidR="00CD0F9C">
        <w:rPr>
          <w:rFonts w:asciiTheme="majorHAnsi" w:hAnsiTheme="majorHAnsi"/>
          <w:sz w:val="16"/>
          <w:szCs w:val="16"/>
          <w:lang w:val="es-ES"/>
        </w:rPr>
        <w:t xml:space="preserve">se </w:t>
      </w:r>
      <w:r w:rsidRPr="00132CD1">
        <w:rPr>
          <w:rFonts w:asciiTheme="majorHAnsi" w:hAnsiTheme="majorHAnsi"/>
          <w:sz w:val="16"/>
          <w:szCs w:val="16"/>
          <w:lang w:val="es-ES"/>
        </w:rPr>
        <w:t xml:space="preserve">refiere a </w:t>
      </w:r>
      <w:r w:rsidR="00CD0F9C">
        <w:rPr>
          <w:rFonts w:asciiTheme="majorHAnsi" w:hAnsiTheme="majorHAnsi"/>
          <w:sz w:val="16"/>
          <w:szCs w:val="16"/>
          <w:lang w:val="es-ES"/>
        </w:rPr>
        <w:t>sesenta y siete</w:t>
      </w:r>
      <w:r w:rsidRPr="00132CD1">
        <w:rPr>
          <w:rFonts w:asciiTheme="majorHAnsi" w:hAnsiTheme="majorHAnsi"/>
          <w:sz w:val="16"/>
          <w:szCs w:val="16"/>
          <w:lang w:val="es-ES"/>
        </w:rPr>
        <w:t xml:space="preserve"> presuntas víctimas</w:t>
      </w:r>
      <w:r w:rsidR="00CD0F9C">
        <w:rPr>
          <w:rFonts w:asciiTheme="majorHAnsi" w:hAnsiTheme="majorHAnsi"/>
          <w:sz w:val="16"/>
          <w:szCs w:val="16"/>
          <w:lang w:val="es-ES"/>
        </w:rPr>
        <w:t xml:space="preserve"> debidamente individualizadas en el anexo a la presente petición. </w:t>
      </w:r>
    </w:p>
  </w:footnote>
  <w:footnote w:id="3">
    <w:p w14:paraId="39A431F2" w14:textId="28D0EE9F" w:rsidR="00A12AD7" w:rsidRPr="00516326" w:rsidRDefault="00A12AD7" w:rsidP="00132CD1">
      <w:pPr>
        <w:pStyle w:val="FootnoteText"/>
        <w:ind w:firstLine="720"/>
        <w:jc w:val="both"/>
        <w:rPr>
          <w:rFonts w:asciiTheme="majorHAnsi" w:hAnsiTheme="majorHAnsi"/>
          <w:sz w:val="16"/>
          <w:szCs w:val="16"/>
          <w:lang w:val="es-ES"/>
        </w:rPr>
      </w:pPr>
      <w:r w:rsidRPr="00132CD1">
        <w:rPr>
          <w:rStyle w:val="FootnoteReference"/>
          <w:rFonts w:asciiTheme="majorHAnsi" w:hAnsiTheme="majorHAnsi"/>
          <w:sz w:val="16"/>
          <w:szCs w:val="16"/>
        </w:rPr>
        <w:footnoteRef/>
      </w:r>
      <w:r w:rsidRPr="00132CD1">
        <w:rPr>
          <w:rFonts w:asciiTheme="majorHAnsi" w:hAnsiTheme="majorHAnsi"/>
          <w:sz w:val="16"/>
          <w:szCs w:val="16"/>
          <w:lang w:val="es-ES"/>
        </w:rPr>
        <w:t xml:space="preserve"> Conforme a lo dispuesto en el artículo 17.2.a del Reglamento de la Comisión, la Comisionada </w:t>
      </w:r>
      <w:r w:rsidRPr="00516326">
        <w:rPr>
          <w:rFonts w:asciiTheme="majorHAnsi" w:hAnsiTheme="majorHAnsi"/>
          <w:sz w:val="16"/>
          <w:szCs w:val="16"/>
          <w:lang w:val="es-ES"/>
        </w:rPr>
        <w:t>Antonia Urrejola Noguera</w:t>
      </w:r>
      <w:r w:rsidRPr="00132CD1">
        <w:rPr>
          <w:rFonts w:asciiTheme="majorHAnsi" w:hAnsiTheme="majorHAnsi"/>
          <w:sz w:val="16"/>
          <w:szCs w:val="16"/>
          <w:lang w:val="es-ES"/>
        </w:rPr>
        <w:t>, de nacionalidad chilena, no participó en el debate ni en la decisión del presente asunto.</w:t>
      </w:r>
    </w:p>
  </w:footnote>
  <w:footnote w:id="4">
    <w:p w14:paraId="4256C895" w14:textId="1E7CF1F0" w:rsidR="00A12AD7" w:rsidRPr="00132CD1" w:rsidRDefault="00A12AD7" w:rsidP="00132CD1">
      <w:pPr>
        <w:pStyle w:val="FootnoteText"/>
        <w:ind w:firstLine="720"/>
        <w:jc w:val="both"/>
        <w:rPr>
          <w:rFonts w:asciiTheme="majorHAnsi" w:hAnsiTheme="majorHAnsi"/>
          <w:sz w:val="16"/>
          <w:szCs w:val="16"/>
          <w:lang w:val="es-ES"/>
        </w:rPr>
      </w:pPr>
      <w:r w:rsidRPr="00132CD1">
        <w:rPr>
          <w:rStyle w:val="FootnoteReference"/>
          <w:rFonts w:asciiTheme="majorHAnsi" w:hAnsiTheme="majorHAnsi"/>
          <w:sz w:val="16"/>
          <w:szCs w:val="16"/>
        </w:rPr>
        <w:footnoteRef/>
      </w:r>
      <w:r w:rsidRPr="00132CD1">
        <w:rPr>
          <w:rFonts w:asciiTheme="majorHAnsi" w:hAnsiTheme="majorHAnsi"/>
          <w:sz w:val="16"/>
          <w:szCs w:val="16"/>
          <w:lang w:val="es-ES"/>
        </w:rPr>
        <w:t xml:space="preserve"> En adelante “</w:t>
      </w:r>
      <w:r w:rsidR="00496219" w:rsidRPr="00132CD1">
        <w:rPr>
          <w:rFonts w:asciiTheme="majorHAnsi" w:hAnsiTheme="majorHAnsi"/>
          <w:sz w:val="16"/>
          <w:szCs w:val="16"/>
          <w:lang w:val="es-ES"/>
        </w:rPr>
        <w:t xml:space="preserve">la </w:t>
      </w:r>
      <w:r w:rsidRPr="00132CD1">
        <w:rPr>
          <w:rFonts w:asciiTheme="majorHAnsi" w:hAnsiTheme="majorHAnsi"/>
          <w:sz w:val="16"/>
          <w:szCs w:val="16"/>
          <w:lang w:val="es-ES"/>
        </w:rPr>
        <w:t>Convención</w:t>
      </w:r>
      <w:r w:rsidR="00132CD1">
        <w:rPr>
          <w:rFonts w:asciiTheme="majorHAnsi" w:hAnsiTheme="majorHAnsi"/>
          <w:sz w:val="16"/>
          <w:szCs w:val="16"/>
          <w:lang w:val="es-ES"/>
        </w:rPr>
        <w:t xml:space="preserve"> Americana</w:t>
      </w:r>
      <w:r w:rsidRPr="00132CD1">
        <w:rPr>
          <w:rFonts w:asciiTheme="majorHAnsi" w:hAnsiTheme="majorHAnsi"/>
          <w:sz w:val="16"/>
          <w:szCs w:val="16"/>
          <w:lang w:val="es-ES"/>
        </w:rPr>
        <w:t>” o “</w:t>
      </w:r>
      <w:r w:rsidR="00496219" w:rsidRPr="00132CD1">
        <w:rPr>
          <w:rFonts w:asciiTheme="majorHAnsi" w:hAnsiTheme="majorHAnsi"/>
          <w:sz w:val="16"/>
          <w:szCs w:val="16"/>
          <w:lang w:val="es-ES"/>
        </w:rPr>
        <w:t xml:space="preserve">la </w:t>
      </w:r>
      <w:r w:rsidRPr="00132CD1">
        <w:rPr>
          <w:rFonts w:asciiTheme="majorHAnsi" w:hAnsiTheme="majorHAnsi"/>
          <w:sz w:val="16"/>
          <w:szCs w:val="16"/>
          <w:lang w:val="es-ES"/>
        </w:rPr>
        <w:t xml:space="preserve">Convención”. </w:t>
      </w:r>
    </w:p>
  </w:footnote>
  <w:footnote w:id="5">
    <w:p w14:paraId="7A0898FB" w14:textId="2A8ABC53" w:rsidR="00496219" w:rsidRPr="00132CD1" w:rsidRDefault="00496219" w:rsidP="00132CD1">
      <w:pPr>
        <w:pStyle w:val="FootnoteText"/>
        <w:ind w:firstLine="720"/>
        <w:jc w:val="both"/>
        <w:rPr>
          <w:rFonts w:asciiTheme="majorHAnsi" w:hAnsiTheme="majorHAnsi"/>
          <w:sz w:val="16"/>
          <w:szCs w:val="16"/>
          <w:lang w:val="es-ES"/>
        </w:rPr>
      </w:pPr>
      <w:r w:rsidRPr="00132CD1">
        <w:rPr>
          <w:rStyle w:val="FootnoteReference"/>
          <w:rFonts w:asciiTheme="majorHAnsi" w:hAnsiTheme="majorHAnsi"/>
          <w:sz w:val="16"/>
          <w:szCs w:val="16"/>
        </w:rPr>
        <w:footnoteRef/>
      </w:r>
      <w:r w:rsidRPr="00132CD1">
        <w:rPr>
          <w:rFonts w:asciiTheme="majorHAnsi" w:hAnsiTheme="majorHAnsi"/>
          <w:sz w:val="16"/>
          <w:szCs w:val="16"/>
          <w:lang w:val="es-ES"/>
        </w:rPr>
        <w:t xml:space="preserve"> En adelante “la Declaración</w:t>
      </w:r>
      <w:r w:rsidR="00AD37FE" w:rsidRPr="00132CD1">
        <w:rPr>
          <w:rFonts w:asciiTheme="majorHAnsi" w:hAnsiTheme="majorHAnsi"/>
          <w:sz w:val="16"/>
          <w:szCs w:val="16"/>
          <w:lang w:val="es-ES"/>
        </w:rPr>
        <w:t xml:space="preserve"> Americana</w:t>
      </w:r>
      <w:r w:rsidRPr="00132CD1">
        <w:rPr>
          <w:rFonts w:asciiTheme="majorHAnsi" w:hAnsiTheme="majorHAnsi"/>
          <w:sz w:val="16"/>
          <w:szCs w:val="16"/>
          <w:lang w:val="es-ES"/>
        </w:rPr>
        <w:t>” o “la Declaración”</w:t>
      </w:r>
      <w:r w:rsidR="00AD37FE" w:rsidRPr="00132CD1">
        <w:rPr>
          <w:rFonts w:asciiTheme="majorHAnsi" w:hAnsiTheme="majorHAnsi"/>
          <w:sz w:val="16"/>
          <w:szCs w:val="16"/>
          <w:lang w:val="es-ES"/>
        </w:rPr>
        <w:t>.</w:t>
      </w:r>
    </w:p>
  </w:footnote>
  <w:footnote w:id="6">
    <w:p w14:paraId="6B1CE07C" w14:textId="171AF6D1" w:rsidR="00A12AD7" w:rsidRPr="00132CD1" w:rsidRDefault="00A12AD7" w:rsidP="00132CD1">
      <w:pPr>
        <w:pStyle w:val="FootnoteText"/>
        <w:ind w:firstLine="720"/>
        <w:jc w:val="both"/>
        <w:rPr>
          <w:rFonts w:asciiTheme="majorHAnsi" w:hAnsiTheme="majorHAnsi"/>
          <w:sz w:val="16"/>
          <w:szCs w:val="16"/>
          <w:lang w:val="es-ES"/>
        </w:rPr>
      </w:pPr>
      <w:r w:rsidRPr="00132CD1">
        <w:rPr>
          <w:rStyle w:val="FootnoteReference"/>
          <w:rFonts w:asciiTheme="majorHAnsi" w:hAnsiTheme="majorHAnsi"/>
          <w:sz w:val="16"/>
          <w:szCs w:val="16"/>
        </w:rPr>
        <w:footnoteRef/>
      </w:r>
      <w:r w:rsidRPr="00132CD1">
        <w:rPr>
          <w:rFonts w:asciiTheme="majorHAnsi" w:hAnsiTheme="majorHAnsi"/>
          <w:sz w:val="16"/>
          <w:szCs w:val="16"/>
          <w:lang w:val="es-ES"/>
        </w:rPr>
        <w:t xml:space="preserve"> Las observaciones de cada parte fueron debidamente trasladadas a la parte contraria. </w:t>
      </w:r>
    </w:p>
  </w:footnote>
  <w:footnote w:id="7">
    <w:p w14:paraId="11E24BA3" w14:textId="28204A48" w:rsidR="00A12AD7" w:rsidRPr="00132CD1" w:rsidRDefault="00A12AD7" w:rsidP="00B15D9A">
      <w:pPr>
        <w:pStyle w:val="FootnoteText"/>
        <w:ind w:firstLine="720"/>
        <w:jc w:val="both"/>
        <w:rPr>
          <w:rFonts w:asciiTheme="majorHAnsi" w:hAnsiTheme="majorHAnsi"/>
          <w:sz w:val="16"/>
          <w:szCs w:val="16"/>
          <w:lang w:val="es-ES"/>
        </w:rPr>
      </w:pPr>
      <w:r w:rsidRPr="00132CD1">
        <w:rPr>
          <w:rStyle w:val="FootnoteReference"/>
          <w:rFonts w:asciiTheme="majorHAnsi" w:hAnsiTheme="majorHAnsi"/>
          <w:sz w:val="16"/>
          <w:szCs w:val="16"/>
        </w:rPr>
        <w:footnoteRef/>
      </w:r>
      <w:r w:rsidRPr="00132CD1">
        <w:rPr>
          <w:rFonts w:asciiTheme="majorHAnsi" w:hAnsiTheme="majorHAnsi"/>
          <w:sz w:val="16"/>
          <w:szCs w:val="16"/>
          <w:vertAlign w:val="superscript"/>
          <w:lang w:val="es-ES"/>
        </w:rPr>
        <w:t xml:space="preserve"> </w:t>
      </w:r>
      <w:r w:rsidRPr="00132CD1">
        <w:rPr>
          <w:rFonts w:asciiTheme="majorHAnsi" w:hAnsiTheme="majorHAnsi"/>
          <w:sz w:val="16"/>
          <w:szCs w:val="16"/>
          <w:lang w:val="es-ES"/>
        </w:rPr>
        <w:t>CIDH, Informe No. 70/04, Petición 667/01, Admisibilidad, Jesús Manuel Naranjo Cárdenas y otros, Jubilados de la empresa venezolana de aviación VIASA. Venezuela, 15 de octubre de 2004, párr. 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421A0" w14:textId="77777777" w:rsidR="00A12AD7" w:rsidRDefault="00A12AD7" w:rsidP="00EA053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31AEB44" w14:textId="77777777" w:rsidR="00A12AD7" w:rsidRDefault="00A12A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2E92C" w14:textId="77777777" w:rsidR="00A12AD7" w:rsidRDefault="00A12AD7" w:rsidP="00A50FCF">
    <w:pPr>
      <w:pStyle w:val="Header"/>
      <w:tabs>
        <w:tab w:val="clear" w:pos="4320"/>
        <w:tab w:val="clear" w:pos="8640"/>
      </w:tabs>
      <w:jc w:val="center"/>
      <w:rPr>
        <w:sz w:val="22"/>
        <w:szCs w:val="22"/>
      </w:rPr>
    </w:pPr>
    <w:r>
      <w:rPr>
        <w:noProof/>
        <w:sz w:val="22"/>
        <w:szCs w:val="22"/>
        <w:lang w:val="en-US"/>
      </w:rPr>
      <w:drawing>
        <wp:inline distT="0" distB="0" distL="0" distR="0" wp14:anchorId="62189CC9" wp14:editId="6543A41B">
          <wp:extent cx="1972237" cy="104775"/>
          <wp:effectExtent l="0" t="0" r="9525" b="0"/>
          <wp:docPr id="14" name="Picture 14"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AB81387" w14:textId="77777777" w:rsidR="00A12AD7" w:rsidRPr="00EC7D62" w:rsidRDefault="0043097C" w:rsidP="00A50FCF">
    <w:pPr>
      <w:pStyle w:val="Header"/>
      <w:tabs>
        <w:tab w:val="clear" w:pos="4320"/>
        <w:tab w:val="clear" w:pos="8640"/>
      </w:tabs>
      <w:jc w:val="center"/>
      <w:rPr>
        <w:sz w:val="22"/>
        <w:szCs w:val="22"/>
      </w:rPr>
    </w:pPr>
    <w:r>
      <w:rPr>
        <w:noProof/>
        <w:sz w:val="22"/>
        <w:szCs w:val="22"/>
        <w:bdr w:val="nil"/>
      </w:rPr>
      <w:pict w14:anchorId="44443547">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046FB" w14:textId="77777777" w:rsidR="002E39BB" w:rsidRDefault="002E39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6617159"/>
    <w:multiLevelType w:val="hybridMultilevel"/>
    <w:tmpl w:val="47808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3086E7D4"/>
    <w:lvl w:ilvl="0" w:tplc="5928E49C">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393471"/>
    <w:multiLevelType w:val="hybridMultilevel"/>
    <w:tmpl w:val="21E6D932"/>
    <w:lvl w:ilvl="0" w:tplc="2DC2DADE">
      <w:start w:val="1"/>
      <w:numFmt w:val="decimal"/>
      <w:lvlText w:val="%1."/>
      <w:lvlJc w:val="left"/>
      <w:pPr>
        <w:ind w:left="1440" w:hanging="360"/>
      </w:pPr>
      <w:rPr>
        <w:rFonts w:hint="default"/>
        <w:b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C5F3F19"/>
    <w:multiLevelType w:val="hybridMultilevel"/>
    <w:tmpl w:val="58F07E10"/>
    <w:lvl w:ilvl="0" w:tplc="CD06E92A">
      <w:start w:val="1"/>
      <w:numFmt w:val="decimal"/>
      <w:lvlText w:val="%1."/>
      <w:lvlJc w:val="left"/>
      <w:pPr>
        <w:ind w:left="1440"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7"/>
  </w:num>
  <w:num w:numId="4">
    <w:abstractNumId w:val="21"/>
  </w:num>
  <w:num w:numId="5">
    <w:abstractNumId w:val="50"/>
  </w:num>
  <w:num w:numId="6">
    <w:abstractNumId w:val="28"/>
  </w:num>
  <w:num w:numId="7">
    <w:abstractNumId w:val="7"/>
  </w:num>
  <w:num w:numId="8">
    <w:abstractNumId w:val="17"/>
  </w:num>
  <w:num w:numId="9">
    <w:abstractNumId w:val="45"/>
  </w:num>
  <w:num w:numId="10">
    <w:abstractNumId w:val="0"/>
  </w:num>
  <w:num w:numId="11">
    <w:abstractNumId w:val="40"/>
  </w:num>
  <w:num w:numId="12">
    <w:abstractNumId w:val="41"/>
  </w:num>
  <w:num w:numId="13">
    <w:abstractNumId w:val="47"/>
  </w:num>
  <w:num w:numId="14">
    <w:abstractNumId w:val="1"/>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6"/>
  </w:num>
  <w:num w:numId="31">
    <w:abstractNumId w:val="29"/>
  </w:num>
  <w:num w:numId="32">
    <w:abstractNumId w:val="30"/>
  </w:num>
  <w:num w:numId="33">
    <w:abstractNumId w:val="31"/>
  </w:num>
  <w:num w:numId="34">
    <w:abstractNumId w:val="32"/>
  </w:num>
  <w:num w:numId="35">
    <w:abstractNumId w:val="34"/>
  </w:num>
  <w:num w:numId="36">
    <w:abstractNumId w:val="35"/>
  </w:num>
  <w:num w:numId="37">
    <w:abstractNumId w:val="37"/>
  </w:num>
  <w:num w:numId="38">
    <w:abstractNumId w:val="38"/>
  </w:num>
  <w:num w:numId="39">
    <w:abstractNumId w:val="42"/>
  </w:num>
  <w:num w:numId="40">
    <w:abstractNumId w:val="43"/>
  </w:num>
  <w:num w:numId="41">
    <w:abstractNumId w:val="49"/>
  </w:num>
  <w:num w:numId="42">
    <w:abstractNumId w:val="51"/>
  </w:num>
  <w:num w:numId="43">
    <w:abstractNumId w:val="53"/>
  </w:num>
  <w:num w:numId="44">
    <w:abstractNumId w:val="55"/>
  </w:num>
  <w:num w:numId="45">
    <w:abstractNumId w:val="56"/>
  </w:num>
  <w:num w:numId="46">
    <w:abstractNumId w:val="58"/>
  </w:num>
  <w:num w:numId="47">
    <w:abstractNumId w:val="59"/>
  </w:num>
  <w:num w:numId="48">
    <w:abstractNumId w:val="60"/>
  </w:num>
  <w:num w:numId="49">
    <w:abstractNumId w:val="61"/>
  </w:num>
  <w:num w:numId="50">
    <w:abstractNumId w:val="62"/>
  </w:num>
  <w:num w:numId="51">
    <w:abstractNumId w:val="20"/>
  </w:num>
  <w:num w:numId="52">
    <w:abstractNumId w:val="44"/>
  </w:num>
  <w:num w:numId="53">
    <w:abstractNumId w:val="54"/>
  </w:num>
  <w:num w:numId="54">
    <w:abstractNumId w:val="48"/>
  </w:num>
  <w:num w:numId="55">
    <w:abstractNumId w:val="46"/>
  </w:num>
  <w:num w:numId="56">
    <w:abstractNumId w:val="27"/>
  </w:num>
  <w:num w:numId="57">
    <w:abstractNumId w:val="25"/>
  </w:num>
  <w:num w:numId="58">
    <w:abstractNumId w:val="39"/>
  </w:num>
  <w:num w:numId="59">
    <w:abstractNumId w:val="36"/>
  </w:num>
  <w:num w:numId="60">
    <w:abstractNumId w:val="36"/>
    <w:lvlOverride w:ilvl="0">
      <w:startOverride w:val="1"/>
    </w:lvlOverride>
  </w:num>
  <w:num w:numId="61">
    <w:abstractNumId w:val="33"/>
  </w:num>
  <w:num w:numId="62">
    <w:abstractNumId w:val="2"/>
  </w:num>
  <w:num w:numId="63">
    <w:abstractNumId w:val="52"/>
  </w:num>
  <w:num w:numId="64">
    <w:abstractNumId w:val="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185"/>
    <w:rsid w:val="0001788C"/>
    <w:rsid w:val="00021CC7"/>
    <w:rsid w:val="00023A88"/>
    <w:rsid w:val="00027390"/>
    <w:rsid w:val="000337EF"/>
    <w:rsid w:val="00040C3A"/>
    <w:rsid w:val="0004108E"/>
    <w:rsid w:val="000419AD"/>
    <w:rsid w:val="000433C9"/>
    <w:rsid w:val="00053CAE"/>
    <w:rsid w:val="000647A8"/>
    <w:rsid w:val="00067721"/>
    <w:rsid w:val="00070340"/>
    <w:rsid w:val="00071174"/>
    <w:rsid w:val="000716C5"/>
    <w:rsid w:val="00075E23"/>
    <w:rsid w:val="0009344A"/>
    <w:rsid w:val="000A392E"/>
    <w:rsid w:val="000A53FF"/>
    <w:rsid w:val="000A575F"/>
    <w:rsid w:val="000B5CDE"/>
    <w:rsid w:val="000B7CA8"/>
    <w:rsid w:val="000C5C39"/>
    <w:rsid w:val="000D00F5"/>
    <w:rsid w:val="000D05CB"/>
    <w:rsid w:val="000D10DB"/>
    <w:rsid w:val="000D6839"/>
    <w:rsid w:val="000E5EB5"/>
    <w:rsid w:val="000F35ED"/>
    <w:rsid w:val="001020AD"/>
    <w:rsid w:val="00107131"/>
    <w:rsid w:val="0010736F"/>
    <w:rsid w:val="00113439"/>
    <w:rsid w:val="00113F73"/>
    <w:rsid w:val="00121068"/>
    <w:rsid w:val="00121CC2"/>
    <w:rsid w:val="00121D92"/>
    <w:rsid w:val="00125CFF"/>
    <w:rsid w:val="00131425"/>
    <w:rsid w:val="00132CD1"/>
    <w:rsid w:val="00133EE5"/>
    <w:rsid w:val="00134067"/>
    <w:rsid w:val="00144E09"/>
    <w:rsid w:val="00165308"/>
    <w:rsid w:val="00167A34"/>
    <w:rsid w:val="00174473"/>
    <w:rsid w:val="00182799"/>
    <w:rsid w:val="001919AC"/>
    <w:rsid w:val="001A069E"/>
    <w:rsid w:val="001A520D"/>
    <w:rsid w:val="001A7870"/>
    <w:rsid w:val="001B3A00"/>
    <w:rsid w:val="001C1B41"/>
    <w:rsid w:val="001C7A62"/>
    <w:rsid w:val="001D65EF"/>
    <w:rsid w:val="001E49E7"/>
    <w:rsid w:val="001F7201"/>
    <w:rsid w:val="001F795E"/>
    <w:rsid w:val="0021619C"/>
    <w:rsid w:val="00223A29"/>
    <w:rsid w:val="002250A3"/>
    <w:rsid w:val="00235217"/>
    <w:rsid w:val="00246D1F"/>
    <w:rsid w:val="00247403"/>
    <w:rsid w:val="00247542"/>
    <w:rsid w:val="00250001"/>
    <w:rsid w:val="00266B61"/>
    <w:rsid w:val="0026712A"/>
    <w:rsid w:val="002704DB"/>
    <w:rsid w:val="00275C39"/>
    <w:rsid w:val="0028724D"/>
    <w:rsid w:val="002915B7"/>
    <w:rsid w:val="002A0AAE"/>
    <w:rsid w:val="002A2463"/>
    <w:rsid w:val="002A4B64"/>
    <w:rsid w:val="002A5820"/>
    <w:rsid w:val="002C4BC2"/>
    <w:rsid w:val="002D2B26"/>
    <w:rsid w:val="002D6755"/>
    <w:rsid w:val="002D7EA2"/>
    <w:rsid w:val="002E028E"/>
    <w:rsid w:val="002E187C"/>
    <w:rsid w:val="002E39BB"/>
    <w:rsid w:val="002E43EF"/>
    <w:rsid w:val="002F1BCA"/>
    <w:rsid w:val="00302733"/>
    <w:rsid w:val="00305835"/>
    <w:rsid w:val="00306F33"/>
    <w:rsid w:val="00310DA5"/>
    <w:rsid w:val="00314078"/>
    <w:rsid w:val="0031535D"/>
    <w:rsid w:val="00320B72"/>
    <w:rsid w:val="003228CD"/>
    <w:rsid w:val="003239B8"/>
    <w:rsid w:val="0033003F"/>
    <w:rsid w:val="0033169F"/>
    <w:rsid w:val="00331F49"/>
    <w:rsid w:val="00344977"/>
    <w:rsid w:val="00346C95"/>
    <w:rsid w:val="00356185"/>
    <w:rsid w:val="00360196"/>
    <w:rsid w:val="00360380"/>
    <w:rsid w:val="00361E1E"/>
    <w:rsid w:val="00367D9A"/>
    <w:rsid w:val="00373FF9"/>
    <w:rsid w:val="0037519E"/>
    <w:rsid w:val="00386CF0"/>
    <w:rsid w:val="003A00E0"/>
    <w:rsid w:val="003A2BD7"/>
    <w:rsid w:val="003B70FB"/>
    <w:rsid w:val="003C676B"/>
    <w:rsid w:val="003D3BC2"/>
    <w:rsid w:val="003E6CA1"/>
    <w:rsid w:val="003F195A"/>
    <w:rsid w:val="003F5154"/>
    <w:rsid w:val="00405F9C"/>
    <w:rsid w:val="004065A8"/>
    <w:rsid w:val="004140FB"/>
    <w:rsid w:val="004165C2"/>
    <w:rsid w:val="0043097C"/>
    <w:rsid w:val="00436CC8"/>
    <w:rsid w:val="00441ECB"/>
    <w:rsid w:val="00445193"/>
    <w:rsid w:val="00462C1B"/>
    <w:rsid w:val="00467B7E"/>
    <w:rsid w:val="00473BB4"/>
    <w:rsid w:val="00477592"/>
    <w:rsid w:val="00486F1C"/>
    <w:rsid w:val="00491B15"/>
    <w:rsid w:val="0049419D"/>
    <w:rsid w:val="004959C0"/>
    <w:rsid w:val="00496219"/>
    <w:rsid w:val="004967D0"/>
    <w:rsid w:val="004969A0"/>
    <w:rsid w:val="004A3083"/>
    <w:rsid w:val="004A3272"/>
    <w:rsid w:val="004A6A54"/>
    <w:rsid w:val="004B30F6"/>
    <w:rsid w:val="004B421C"/>
    <w:rsid w:val="004C1014"/>
    <w:rsid w:val="004C20D2"/>
    <w:rsid w:val="004C2312"/>
    <w:rsid w:val="004C4B62"/>
    <w:rsid w:val="004C4D03"/>
    <w:rsid w:val="004C54C9"/>
    <w:rsid w:val="004D4ABA"/>
    <w:rsid w:val="004D6025"/>
    <w:rsid w:val="004E2649"/>
    <w:rsid w:val="004E7A0A"/>
    <w:rsid w:val="004F520D"/>
    <w:rsid w:val="004F626F"/>
    <w:rsid w:val="004F673A"/>
    <w:rsid w:val="00501399"/>
    <w:rsid w:val="005047ED"/>
    <w:rsid w:val="00505D56"/>
    <w:rsid w:val="0050633D"/>
    <w:rsid w:val="00507B35"/>
    <w:rsid w:val="00507BC4"/>
    <w:rsid w:val="005128E4"/>
    <w:rsid w:val="00512DD0"/>
    <w:rsid w:val="005133DB"/>
    <w:rsid w:val="00514504"/>
    <w:rsid w:val="00516326"/>
    <w:rsid w:val="00521E1F"/>
    <w:rsid w:val="005248BF"/>
    <w:rsid w:val="00525560"/>
    <w:rsid w:val="005326E7"/>
    <w:rsid w:val="00544C49"/>
    <w:rsid w:val="00547812"/>
    <w:rsid w:val="005516A1"/>
    <w:rsid w:val="00552576"/>
    <w:rsid w:val="005559EF"/>
    <w:rsid w:val="005627BD"/>
    <w:rsid w:val="00563557"/>
    <w:rsid w:val="00567390"/>
    <w:rsid w:val="0057402A"/>
    <w:rsid w:val="005771D0"/>
    <w:rsid w:val="0059191A"/>
    <w:rsid w:val="005921FF"/>
    <w:rsid w:val="005941F9"/>
    <w:rsid w:val="005A24ED"/>
    <w:rsid w:val="005A6D0E"/>
    <w:rsid w:val="005B0BFA"/>
    <w:rsid w:val="005B52B0"/>
    <w:rsid w:val="005B6806"/>
    <w:rsid w:val="005B6FB2"/>
    <w:rsid w:val="005C4225"/>
    <w:rsid w:val="005D1920"/>
    <w:rsid w:val="005D40E9"/>
    <w:rsid w:val="005E5D05"/>
    <w:rsid w:val="005F0DAD"/>
    <w:rsid w:val="005F0F33"/>
    <w:rsid w:val="00600DEB"/>
    <w:rsid w:val="0060668E"/>
    <w:rsid w:val="00613D1F"/>
    <w:rsid w:val="00615660"/>
    <w:rsid w:val="00625E13"/>
    <w:rsid w:val="0062666C"/>
    <w:rsid w:val="00627C9F"/>
    <w:rsid w:val="006311E9"/>
    <w:rsid w:val="00632354"/>
    <w:rsid w:val="00635421"/>
    <w:rsid w:val="00642810"/>
    <w:rsid w:val="00652333"/>
    <w:rsid w:val="006578CE"/>
    <w:rsid w:val="00663344"/>
    <w:rsid w:val="00667CDD"/>
    <w:rsid w:val="00670382"/>
    <w:rsid w:val="0068009E"/>
    <w:rsid w:val="00682719"/>
    <w:rsid w:val="006877B3"/>
    <w:rsid w:val="00692219"/>
    <w:rsid w:val="0069361B"/>
    <w:rsid w:val="006A17D2"/>
    <w:rsid w:val="006A2769"/>
    <w:rsid w:val="006A6310"/>
    <w:rsid w:val="006A73E6"/>
    <w:rsid w:val="006B00F7"/>
    <w:rsid w:val="006B2D5C"/>
    <w:rsid w:val="006B78D4"/>
    <w:rsid w:val="006C0ECF"/>
    <w:rsid w:val="006C1CDA"/>
    <w:rsid w:val="006C2CD4"/>
    <w:rsid w:val="006C4EB1"/>
    <w:rsid w:val="006E0166"/>
    <w:rsid w:val="006E0E67"/>
    <w:rsid w:val="006E2FFB"/>
    <w:rsid w:val="006E7B34"/>
    <w:rsid w:val="006F29F6"/>
    <w:rsid w:val="0070697F"/>
    <w:rsid w:val="007103C4"/>
    <w:rsid w:val="0071520D"/>
    <w:rsid w:val="007164E1"/>
    <w:rsid w:val="0072199C"/>
    <w:rsid w:val="00722C9F"/>
    <w:rsid w:val="007253B8"/>
    <w:rsid w:val="00732E27"/>
    <w:rsid w:val="00734DFC"/>
    <w:rsid w:val="00736251"/>
    <w:rsid w:val="0073741F"/>
    <w:rsid w:val="00743E46"/>
    <w:rsid w:val="00752E11"/>
    <w:rsid w:val="007575D4"/>
    <w:rsid w:val="0076643F"/>
    <w:rsid w:val="00774C97"/>
    <w:rsid w:val="00777F63"/>
    <w:rsid w:val="00792C88"/>
    <w:rsid w:val="007A12FA"/>
    <w:rsid w:val="007A5167"/>
    <w:rsid w:val="007A5817"/>
    <w:rsid w:val="007B05C4"/>
    <w:rsid w:val="007B0C27"/>
    <w:rsid w:val="007B60E9"/>
    <w:rsid w:val="007B6CC3"/>
    <w:rsid w:val="007B76D3"/>
    <w:rsid w:val="007C3334"/>
    <w:rsid w:val="007C34ED"/>
    <w:rsid w:val="007C5807"/>
    <w:rsid w:val="007D2B98"/>
    <w:rsid w:val="007D7BE6"/>
    <w:rsid w:val="007E21BC"/>
    <w:rsid w:val="007E52BF"/>
    <w:rsid w:val="007E7C82"/>
    <w:rsid w:val="007F2316"/>
    <w:rsid w:val="007F2974"/>
    <w:rsid w:val="007F2AA1"/>
    <w:rsid w:val="007F588D"/>
    <w:rsid w:val="00802A15"/>
    <w:rsid w:val="00803F1C"/>
    <w:rsid w:val="0080600E"/>
    <w:rsid w:val="008108EC"/>
    <w:rsid w:val="00814688"/>
    <w:rsid w:val="00817612"/>
    <w:rsid w:val="00820AC4"/>
    <w:rsid w:val="00823C09"/>
    <w:rsid w:val="008338A4"/>
    <w:rsid w:val="00834D49"/>
    <w:rsid w:val="00837C45"/>
    <w:rsid w:val="00844730"/>
    <w:rsid w:val="008457C2"/>
    <w:rsid w:val="00847D78"/>
    <w:rsid w:val="008516E9"/>
    <w:rsid w:val="00854A72"/>
    <w:rsid w:val="00857A82"/>
    <w:rsid w:val="00857D1E"/>
    <w:rsid w:val="00873836"/>
    <w:rsid w:val="008832CD"/>
    <w:rsid w:val="00885737"/>
    <w:rsid w:val="008873B7"/>
    <w:rsid w:val="00890650"/>
    <w:rsid w:val="00891368"/>
    <w:rsid w:val="008944DC"/>
    <w:rsid w:val="008961A8"/>
    <w:rsid w:val="00897E12"/>
    <w:rsid w:val="008A032F"/>
    <w:rsid w:val="008A24BA"/>
    <w:rsid w:val="008A40DF"/>
    <w:rsid w:val="008A7E0F"/>
    <w:rsid w:val="008B12F5"/>
    <w:rsid w:val="008C5E2D"/>
    <w:rsid w:val="008D5FC8"/>
    <w:rsid w:val="008D768D"/>
    <w:rsid w:val="008E2FC3"/>
    <w:rsid w:val="008E3759"/>
    <w:rsid w:val="008E3BFE"/>
    <w:rsid w:val="008F1912"/>
    <w:rsid w:val="0090270B"/>
    <w:rsid w:val="009041DC"/>
    <w:rsid w:val="00917B5A"/>
    <w:rsid w:val="00920A58"/>
    <w:rsid w:val="00920A8C"/>
    <w:rsid w:val="00934A2C"/>
    <w:rsid w:val="00937F05"/>
    <w:rsid w:val="009553D6"/>
    <w:rsid w:val="00960E49"/>
    <w:rsid w:val="0096706E"/>
    <w:rsid w:val="00967F1C"/>
    <w:rsid w:val="00974491"/>
    <w:rsid w:val="00975C4E"/>
    <w:rsid w:val="00981FBA"/>
    <w:rsid w:val="00997BC5"/>
    <w:rsid w:val="009A4F41"/>
    <w:rsid w:val="009A6D4A"/>
    <w:rsid w:val="009B0BC6"/>
    <w:rsid w:val="009B381B"/>
    <w:rsid w:val="009C100D"/>
    <w:rsid w:val="009C242F"/>
    <w:rsid w:val="009C2E3C"/>
    <w:rsid w:val="009C7532"/>
    <w:rsid w:val="009D1753"/>
    <w:rsid w:val="009D7611"/>
    <w:rsid w:val="009E0B61"/>
    <w:rsid w:val="009E53DE"/>
    <w:rsid w:val="009F1988"/>
    <w:rsid w:val="00A1047B"/>
    <w:rsid w:val="00A11212"/>
    <w:rsid w:val="00A11E44"/>
    <w:rsid w:val="00A12AD7"/>
    <w:rsid w:val="00A30100"/>
    <w:rsid w:val="00A3021D"/>
    <w:rsid w:val="00A328B3"/>
    <w:rsid w:val="00A430FC"/>
    <w:rsid w:val="00A47ECC"/>
    <w:rsid w:val="00A50FCF"/>
    <w:rsid w:val="00A528D1"/>
    <w:rsid w:val="00A567BF"/>
    <w:rsid w:val="00A610CD"/>
    <w:rsid w:val="00A6236E"/>
    <w:rsid w:val="00A64F1D"/>
    <w:rsid w:val="00A70595"/>
    <w:rsid w:val="00A70F77"/>
    <w:rsid w:val="00A74696"/>
    <w:rsid w:val="00A758AA"/>
    <w:rsid w:val="00A7692C"/>
    <w:rsid w:val="00AA09A2"/>
    <w:rsid w:val="00AA7996"/>
    <w:rsid w:val="00AB2A99"/>
    <w:rsid w:val="00AC0727"/>
    <w:rsid w:val="00AC19CB"/>
    <w:rsid w:val="00AC4C32"/>
    <w:rsid w:val="00AC4F77"/>
    <w:rsid w:val="00AD1501"/>
    <w:rsid w:val="00AD228C"/>
    <w:rsid w:val="00AD37FE"/>
    <w:rsid w:val="00AE5488"/>
    <w:rsid w:val="00AE6F91"/>
    <w:rsid w:val="00AF391B"/>
    <w:rsid w:val="00AF5571"/>
    <w:rsid w:val="00AF6526"/>
    <w:rsid w:val="00AF7748"/>
    <w:rsid w:val="00B02807"/>
    <w:rsid w:val="00B028C6"/>
    <w:rsid w:val="00B07341"/>
    <w:rsid w:val="00B15D9A"/>
    <w:rsid w:val="00B30539"/>
    <w:rsid w:val="00B314DB"/>
    <w:rsid w:val="00B361F2"/>
    <w:rsid w:val="00B3718B"/>
    <w:rsid w:val="00B3745F"/>
    <w:rsid w:val="00B41DAE"/>
    <w:rsid w:val="00B42DE7"/>
    <w:rsid w:val="00B45AA2"/>
    <w:rsid w:val="00B4632A"/>
    <w:rsid w:val="00B530F1"/>
    <w:rsid w:val="00B639A1"/>
    <w:rsid w:val="00B80655"/>
    <w:rsid w:val="00B81AE9"/>
    <w:rsid w:val="00B82677"/>
    <w:rsid w:val="00B93D7F"/>
    <w:rsid w:val="00BA276C"/>
    <w:rsid w:val="00BA630A"/>
    <w:rsid w:val="00BB019D"/>
    <w:rsid w:val="00BB306F"/>
    <w:rsid w:val="00BB4C38"/>
    <w:rsid w:val="00BC6ABC"/>
    <w:rsid w:val="00BD0FF5"/>
    <w:rsid w:val="00BD2839"/>
    <w:rsid w:val="00BD4B89"/>
    <w:rsid w:val="00BD4CFA"/>
    <w:rsid w:val="00BD5922"/>
    <w:rsid w:val="00BF02CB"/>
    <w:rsid w:val="00BF6FD8"/>
    <w:rsid w:val="00C03680"/>
    <w:rsid w:val="00C04B7D"/>
    <w:rsid w:val="00C054DF"/>
    <w:rsid w:val="00C05F88"/>
    <w:rsid w:val="00C07132"/>
    <w:rsid w:val="00C14857"/>
    <w:rsid w:val="00C20622"/>
    <w:rsid w:val="00C20D74"/>
    <w:rsid w:val="00C21762"/>
    <w:rsid w:val="00C21FEF"/>
    <w:rsid w:val="00C23B51"/>
    <w:rsid w:val="00C23BA4"/>
    <w:rsid w:val="00C24543"/>
    <w:rsid w:val="00C252D9"/>
    <w:rsid w:val="00C256A2"/>
    <w:rsid w:val="00C25ADB"/>
    <w:rsid w:val="00C41247"/>
    <w:rsid w:val="00C4165D"/>
    <w:rsid w:val="00C469CE"/>
    <w:rsid w:val="00C51515"/>
    <w:rsid w:val="00C52895"/>
    <w:rsid w:val="00C5660B"/>
    <w:rsid w:val="00C5762A"/>
    <w:rsid w:val="00C66B72"/>
    <w:rsid w:val="00C8269A"/>
    <w:rsid w:val="00C85037"/>
    <w:rsid w:val="00C87AC4"/>
    <w:rsid w:val="00C943C9"/>
    <w:rsid w:val="00C9567A"/>
    <w:rsid w:val="00CA0062"/>
    <w:rsid w:val="00CA6EAE"/>
    <w:rsid w:val="00CB212D"/>
    <w:rsid w:val="00CB2660"/>
    <w:rsid w:val="00CB2C9E"/>
    <w:rsid w:val="00CB760B"/>
    <w:rsid w:val="00CC26D0"/>
    <w:rsid w:val="00CC5E90"/>
    <w:rsid w:val="00CD046C"/>
    <w:rsid w:val="00CD0F9C"/>
    <w:rsid w:val="00CD79B0"/>
    <w:rsid w:val="00CD7E6E"/>
    <w:rsid w:val="00CE076C"/>
    <w:rsid w:val="00CE5199"/>
    <w:rsid w:val="00CE66D5"/>
    <w:rsid w:val="00CE6C63"/>
    <w:rsid w:val="00CF0597"/>
    <w:rsid w:val="00CF2611"/>
    <w:rsid w:val="00CF637A"/>
    <w:rsid w:val="00D01324"/>
    <w:rsid w:val="00D059DE"/>
    <w:rsid w:val="00D05ABD"/>
    <w:rsid w:val="00D13FCE"/>
    <w:rsid w:val="00D156B2"/>
    <w:rsid w:val="00D306D1"/>
    <w:rsid w:val="00D30800"/>
    <w:rsid w:val="00D34786"/>
    <w:rsid w:val="00D37BFC"/>
    <w:rsid w:val="00D47A8E"/>
    <w:rsid w:val="00D52D14"/>
    <w:rsid w:val="00D64FA8"/>
    <w:rsid w:val="00D712D3"/>
    <w:rsid w:val="00D71422"/>
    <w:rsid w:val="00D72DC6"/>
    <w:rsid w:val="00D7558D"/>
    <w:rsid w:val="00D81D92"/>
    <w:rsid w:val="00D876F9"/>
    <w:rsid w:val="00D91ED9"/>
    <w:rsid w:val="00DA7B5F"/>
    <w:rsid w:val="00DC11E7"/>
    <w:rsid w:val="00DC24E3"/>
    <w:rsid w:val="00DC6242"/>
    <w:rsid w:val="00DC7023"/>
    <w:rsid w:val="00DC769A"/>
    <w:rsid w:val="00DD3D86"/>
    <w:rsid w:val="00DD4AD2"/>
    <w:rsid w:val="00DD66D2"/>
    <w:rsid w:val="00DE2862"/>
    <w:rsid w:val="00DF0EEE"/>
    <w:rsid w:val="00DF1EC4"/>
    <w:rsid w:val="00E0340B"/>
    <w:rsid w:val="00E04A90"/>
    <w:rsid w:val="00E0551F"/>
    <w:rsid w:val="00E06184"/>
    <w:rsid w:val="00E07A2F"/>
    <w:rsid w:val="00E109D9"/>
    <w:rsid w:val="00E219C7"/>
    <w:rsid w:val="00E23E0B"/>
    <w:rsid w:val="00E25C00"/>
    <w:rsid w:val="00E31C4A"/>
    <w:rsid w:val="00E4118C"/>
    <w:rsid w:val="00E43157"/>
    <w:rsid w:val="00E43C29"/>
    <w:rsid w:val="00E44553"/>
    <w:rsid w:val="00E461CE"/>
    <w:rsid w:val="00E538DA"/>
    <w:rsid w:val="00E573E4"/>
    <w:rsid w:val="00E64C3D"/>
    <w:rsid w:val="00E720CA"/>
    <w:rsid w:val="00E760BF"/>
    <w:rsid w:val="00E83FD1"/>
    <w:rsid w:val="00E84EB5"/>
    <w:rsid w:val="00E85662"/>
    <w:rsid w:val="00E8789F"/>
    <w:rsid w:val="00E93092"/>
    <w:rsid w:val="00E95C41"/>
    <w:rsid w:val="00E97B71"/>
    <w:rsid w:val="00EA0531"/>
    <w:rsid w:val="00EA3C48"/>
    <w:rsid w:val="00EA3D34"/>
    <w:rsid w:val="00EA525D"/>
    <w:rsid w:val="00EA7503"/>
    <w:rsid w:val="00EA7D19"/>
    <w:rsid w:val="00EB1043"/>
    <w:rsid w:val="00EB3F9A"/>
    <w:rsid w:val="00EB454D"/>
    <w:rsid w:val="00EB596F"/>
    <w:rsid w:val="00EB7F0C"/>
    <w:rsid w:val="00ED496C"/>
    <w:rsid w:val="00ED549D"/>
    <w:rsid w:val="00ED5E10"/>
    <w:rsid w:val="00ED76BE"/>
    <w:rsid w:val="00EE00E9"/>
    <w:rsid w:val="00EE4544"/>
    <w:rsid w:val="00EE62F7"/>
    <w:rsid w:val="00EF1AAA"/>
    <w:rsid w:val="00EF619B"/>
    <w:rsid w:val="00F00B55"/>
    <w:rsid w:val="00F02AD1"/>
    <w:rsid w:val="00F030C3"/>
    <w:rsid w:val="00F06DDF"/>
    <w:rsid w:val="00F2089C"/>
    <w:rsid w:val="00F24B49"/>
    <w:rsid w:val="00F253CC"/>
    <w:rsid w:val="00F37106"/>
    <w:rsid w:val="00F44E25"/>
    <w:rsid w:val="00F519CF"/>
    <w:rsid w:val="00F5309C"/>
    <w:rsid w:val="00F56BA5"/>
    <w:rsid w:val="00F60E22"/>
    <w:rsid w:val="00F6678C"/>
    <w:rsid w:val="00F77D94"/>
    <w:rsid w:val="00F81395"/>
    <w:rsid w:val="00F81BB8"/>
    <w:rsid w:val="00F90C64"/>
    <w:rsid w:val="00F917D1"/>
    <w:rsid w:val="00F92D31"/>
    <w:rsid w:val="00F9653B"/>
    <w:rsid w:val="00FA0733"/>
    <w:rsid w:val="00FA1EBE"/>
    <w:rsid w:val="00FA50DE"/>
    <w:rsid w:val="00FA57CC"/>
    <w:rsid w:val="00FA6E4F"/>
    <w:rsid w:val="00FB62CF"/>
    <w:rsid w:val="00FC1F16"/>
    <w:rsid w:val="00FC542B"/>
    <w:rsid w:val="00FD3C3B"/>
    <w:rsid w:val="00FD5E3F"/>
    <w:rsid w:val="00FE07DD"/>
    <w:rsid w:val="00FE4448"/>
    <w:rsid w:val="00FE6B45"/>
    <w:rsid w:val="00FF55F3"/>
    <w:rsid w:val="00FF5851"/>
    <w:rsid w:val="00FF6CB3"/>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2B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20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507B3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507B35"/>
    <w:pPr>
      <w:keepNext w:val="0"/>
      <w:keepLines w:val="0"/>
      <w:numPr>
        <w:numId w:val="59"/>
      </w:numPr>
      <w:spacing w:before="0"/>
      <w:ind w:hanging="720"/>
      <w:contextualSpacing/>
      <w:jc w:val="both"/>
      <w:outlineLvl w:val="4"/>
    </w:pPr>
    <w:rPr>
      <w:rFonts w:ascii="Cambria" w:eastAsia="Calibri" w:hAnsi="Cambria" w:cs="Calibri"/>
      <w:b/>
      <w:i w:val="0"/>
      <w:i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07B35"/>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507B35"/>
    <w:rPr>
      <w:rFonts w:asciiTheme="majorHAnsi" w:eastAsiaTheme="majorEastAsia" w:hAnsiTheme="majorHAnsi" w:cstheme="majorBidi"/>
      <w:i/>
      <w:iCs/>
      <w:color w:val="365F91" w:themeColor="accent1" w:themeShade="BF"/>
      <w:sz w:val="24"/>
      <w:szCs w:val="24"/>
      <w:lang w:val="en-US" w:eastAsia="en-US"/>
    </w:rPr>
  </w:style>
  <w:style w:type="paragraph" w:styleId="NormalWeb">
    <w:name w:val="Normal (Web)"/>
    <w:basedOn w:val="Normal"/>
    <w:uiPriority w:val="99"/>
    <w:unhideWhenUsed/>
    <w:rsid w:val="00A70F77"/>
    <w:pPr>
      <w:spacing w:before="100" w:beforeAutospacing="1" w:after="100" w:afterAutospacing="1"/>
    </w:pPr>
  </w:style>
  <w:style w:type="character" w:styleId="CommentReference">
    <w:name w:val="annotation reference"/>
    <w:basedOn w:val="DefaultParagraphFont"/>
    <w:uiPriority w:val="99"/>
    <w:semiHidden/>
    <w:unhideWhenUsed/>
    <w:rsid w:val="00552576"/>
    <w:rPr>
      <w:sz w:val="16"/>
      <w:szCs w:val="16"/>
    </w:rPr>
  </w:style>
  <w:style w:type="paragraph" w:styleId="CommentText">
    <w:name w:val="annotation text"/>
    <w:basedOn w:val="Normal"/>
    <w:link w:val="CommentTextChar"/>
    <w:uiPriority w:val="99"/>
    <w:semiHidden/>
    <w:unhideWhenUsed/>
    <w:rsid w:val="00552576"/>
    <w:rPr>
      <w:sz w:val="20"/>
      <w:szCs w:val="20"/>
    </w:rPr>
  </w:style>
  <w:style w:type="character" w:customStyle="1" w:styleId="CommentTextChar">
    <w:name w:val="Comment Text Char"/>
    <w:basedOn w:val="DefaultParagraphFont"/>
    <w:link w:val="CommentText"/>
    <w:uiPriority w:val="99"/>
    <w:semiHidden/>
    <w:rsid w:val="00552576"/>
    <w:rPr>
      <w:lang w:val="en-US" w:eastAsia="en-US"/>
    </w:rPr>
  </w:style>
  <w:style w:type="paragraph" w:styleId="CommentSubject">
    <w:name w:val="annotation subject"/>
    <w:basedOn w:val="CommentText"/>
    <w:next w:val="CommentText"/>
    <w:link w:val="CommentSubjectChar"/>
    <w:uiPriority w:val="99"/>
    <w:semiHidden/>
    <w:unhideWhenUsed/>
    <w:rsid w:val="00552576"/>
    <w:rPr>
      <w:b/>
      <w:bCs/>
    </w:rPr>
  </w:style>
  <w:style w:type="character" w:customStyle="1" w:styleId="CommentSubjectChar">
    <w:name w:val="Comment Subject Char"/>
    <w:basedOn w:val="CommentTextChar"/>
    <w:link w:val="CommentSubject"/>
    <w:uiPriority w:val="99"/>
    <w:semiHidden/>
    <w:rsid w:val="0055257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0">
      <w:bodyDiv w:val="1"/>
      <w:marLeft w:val="0"/>
      <w:marRight w:val="0"/>
      <w:marTop w:val="0"/>
      <w:marBottom w:val="0"/>
      <w:divBdr>
        <w:top w:val="none" w:sz="0" w:space="0" w:color="auto"/>
        <w:left w:val="none" w:sz="0" w:space="0" w:color="auto"/>
        <w:bottom w:val="none" w:sz="0" w:space="0" w:color="auto"/>
        <w:right w:val="none" w:sz="0" w:space="0" w:color="auto"/>
      </w:divBdr>
    </w:div>
    <w:div w:id="92283173">
      <w:bodyDiv w:val="1"/>
      <w:marLeft w:val="0"/>
      <w:marRight w:val="0"/>
      <w:marTop w:val="0"/>
      <w:marBottom w:val="0"/>
      <w:divBdr>
        <w:top w:val="none" w:sz="0" w:space="0" w:color="auto"/>
        <w:left w:val="none" w:sz="0" w:space="0" w:color="auto"/>
        <w:bottom w:val="none" w:sz="0" w:space="0" w:color="auto"/>
        <w:right w:val="none" w:sz="0" w:space="0" w:color="auto"/>
      </w:divBdr>
    </w:div>
    <w:div w:id="98649887">
      <w:bodyDiv w:val="1"/>
      <w:marLeft w:val="0"/>
      <w:marRight w:val="0"/>
      <w:marTop w:val="0"/>
      <w:marBottom w:val="0"/>
      <w:divBdr>
        <w:top w:val="none" w:sz="0" w:space="0" w:color="auto"/>
        <w:left w:val="none" w:sz="0" w:space="0" w:color="auto"/>
        <w:bottom w:val="none" w:sz="0" w:space="0" w:color="auto"/>
        <w:right w:val="none" w:sz="0" w:space="0" w:color="auto"/>
      </w:divBdr>
      <w:divsChild>
        <w:div w:id="399837265">
          <w:marLeft w:val="0"/>
          <w:marRight w:val="0"/>
          <w:marTop w:val="0"/>
          <w:marBottom w:val="0"/>
          <w:divBdr>
            <w:top w:val="none" w:sz="0" w:space="0" w:color="auto"/>
            <w:left w:val="none" w:sz="0" w:space="0" w:color="auto"/>
            <w:bottom w:val="none" w:sz="0" w:space="0" w:color="auto"/>
            <w:right w:val="none" w:sz="0" w:space="0" w:color="auto"/>
          </w:divBdr>
          <w:divsChild>
            <w:div w:id="1495026634">
              <w:marLeft w:val="0"/>
              <w:marRight w:val="0"/>
              <w:marTop w:val="0"/>
              <w:marBottom w:val="0"/>
              <w:divBdr>
                <w:top w:val="none" w:sz="0" w:space="0" w:color="auto"/>
                <w:left w:val="none" w:sz="0" w:space="0" w:color="auto"/>
                <w:bottom w:val="none" w:sz="0" w:space="0" w:color="auto"/>
                <w:right w:val="none" w:sz="0" w:space="0" w:color="auto"/>
              </w:divBdr>
              <w:divsChild>
                <w:div w:id="792333138">
                  <w:marLeft w:val="0"/>
                  <w:marRight w:val="0"/>
                  <w:marTop w:val="0"/>
                  <w:marBottom w:val="0"/>
                  <w:divBdr>
                    <w:top w:val="none" w:sz="0" w:space="0" w:color="auto"/>
                    <w:left w:val="none" w:sz="0" w:space="0" w:color="auto"/>
                    <w:bottom w:val="none" w:sz="0" w:space="0" w:color="auto"/>
                    <w:right w:val="none" w:sz="0" w:space="0" w:color="auto"/>
                  </w:divBdr>
                  <w:divsChild>
                    <w:div w:id="210129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18888">
      <w:bodyDiv w:val="1"/>
      <w:marLeft w:val="0"/>
      <w:marRight w:val="0"/>
      <w:marTop w:val="0"/>
      <w:marBottom w:val="0"/>
      <w:divBdr>
        <w:top w:val="none" w:sz="0" w:space="0" w:color="auto"/>
        <w:left w:val="none" w:sz="0" w:space="0" w:color="auto"/>
        <w:bottom w:val="none" w:sz="0" w:space="0" w:color="auto"/>
        <w:right w:val="none" w:sz="0" w:space="0" w:color="auto"/>
      </w:divBdr>
    </w:div>
    <w:div w:id="336232324">
      <w:bodyDiv w:val="1"/>
      <w:marLeft w:val="0"/>
      <w:marRight w:val="0"/>
      <w:marTop w:val="0"/>
      <w:marBottom w:val="0"/>
      <w:divBdr>
        <w:top w:val="none" w:sz="0" w:space="0" w:color="auto"/>
        <w:left w:val="none" w:sz="0" w:space="0" w:color="auto"/>
        <w:bottom w:val="none" w:sz="0" w:space="0" w:color="auto"/>
        <w:right w:val="none" w:sz="0" w:space="0" w:color="auto"/>
      </w:divBdr>
    </w:div>
    <w:div w:id="423650255">
      <w:bodyDiv w:val="1"/>
      <w:marLeft w:val="0"/>
      <w:marRight w:val="0"/>
      <w:marTop w:val="0"/>
      <w:marBottom w:val="0"/>
      <w:divBdr>
        <w:top w:val="none" w:sz="0" w:space="0" w:color="auto"/>
        <w:left w:val="none" w:sz="0" w:space="0" w:color="auto"/>
        <w:bottom w:val="none" w:sz="0" w:space="0" w:color="auto"/>
        <w:right w:val="none" w:sz="0" w:space="0" w:color="auto"/>
      </w:divBdr>
      <w:divsChild>
        <w:div w:id="987707880">
          <w:marLeft w:val="0"/>
          <w:marRight w:val="0"/>
          <w:marTop w:val="0"/>
          <w:marBottom w:val="0"/>
          <w:divBdr>
            <w:top w:val="none" w:sz="0" w:space="0" w:color="auto"/>
            <w:left w:val="none" w:sz="0" w:space="0" w:color="auto"/>
            <w:bottom w:val="none" w:sz="0" w:space="0" w:color="auto"/>
            <w:right w:val="none" w:sz="0" w:space="0" w:color="auto"/>
          </w:divBdr>
          <w:divsChild>
            <w:div w:id="1008092620">
              <w:marLeft w:val="0"/>
              <w:marRight w:val="0"/>
              <w:marTop w:val="0"/>
              <w:marBottom w:val="0"/>
              <w:divBdr>
                <w:top w:val="none" w:sz="0" w:space="0" w:color="auto"/>
                <w:left w:val="none" w:sz="0" w:space="0" w:color="auto"/>
                <w:bottom w:val="none" w:sz="0" w:space="0" w:color="auto"/>
                <w:right w:val="none" w:sz="0" w:space="0" w:color="auto"/>
              </w:divBdr>
              <w:divsChild>
                <w:div w:id="206059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721315">
      <w:bodyDiv w:val="1"/>
      <w:marLeft w:val="0"/>
      <w:marRight w:val="0"/>
      <w:marTop w:val="0"/>
      <w:marBottom w:val="0"/>
      <w:divBdr>
        <w:top w:val="none" w:sz="0" w:space="0" w:color="auto"/>
        <w:left w:val="none" w:sz="0" w:space="0" w:color="auto"/>
        <w:bottom w:val="none" w:sz="0" w:space="0" w:color="auto"/>
        <w:right w:val="none" w:sz="0" w:space="0" w:color="auto"/>
      </w:divBdr>
      <w:divsChild>
        <w:div w:id="1345592386">
          <w:marLeft w:val="0"/>
          <w:marRight w:val="0"/>
          <w:marTop w:val="0"/>
          <w:marBottom w:val="0"/>
          <w:divBdr>
            <w:top w:val="none" w:sz="0" w:space="0" w:color="auto"/>
            <w:left w:val="none" w:sz="0" w:space="0" w:color="auto"/>
            <w:bottom w:val="none" w:sz="0" w:space="0" w:color="auto"/>
            <w:right w:val="none" w:sz="0" w:space="0" w:color="auto"/>
          </w:divBdr>
          <w:divsChild>
            <w:div w:id="1896888459">
              <w:marLeft w:val="0"/>
              <w:marRight w:val="0"/>
              <w:marTop w:val="0"/>
              <w:marBottom w:val="0"/>
              <w:divBdr>
                <w:top w:val="none" w:sz="0" w:space="0" w:color="auto"/>
                <w:left w:val="none" w:sz="0" w:space="0" w:color="auto"/>
                <w:bottom w:val="none" w:sz="0" w:space="0" w:color="auto"/>
                <w:right w:val="none" w:sz="0" w:space="0" w:color="auto"/>
              </w:divBdr>
              <w:divsChild>
                <w:div w:id="1384477427">
                  <w:marLeft w:val="0"/>
                  <w:marRight w:val="0"/>
                  <w:marTop w:val="0"/>
                  <w:marBottom w:val="0"/>
                  <w:divBdr>
                    <w:top w:val="none" w:sz="0" w:space="0" w:color="auto"/>
                    <w:left w:val="none" w:sz="0" w:space="0" w:color="auto"/>
                    <w:bottom w:val="none" w:sz="0" w:space="0" w:color="auto"/>
                    <w:right w:val="none" w:sz="0" w:space="0" w:color="auto"/>
                  </w:divBdr>
                  <w:divsChild>
                    <w:div w:id="4324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890521">
      <w:bodyDiv w:val="1"/>
      <w:marLeft w:val="0"/>
      <w:marRight w:val="0"/>
      <w:marTop w:val="0"/>
      <w:marBottom w:val="0"/>
      <w:divBdr>
        <w:top w:val="none" w:sz="0" w:space="0" w:color="auto"/>
        <w:left w:val="none" w:sz="0" w:space="0" w:color="auto"/>
        <w:bottom w:val="none" w:sz="0" w:space="0" w:color="auto"/>
        <w:right w:val="none" w:sz="0" w:space="0" w:color="auto"/>
      </w:divBdr>
    </w:div>
    <w:div w:id="658970060">
      <w:bodyDiv w:val="1"/>
      <w:marLeft w:val="0"/>
      <w:marRight w:val="0"/>
      <w:marTop w:val="0"/>
      <w:marBottom w:val="0"/>
      <w:divBdr>
        <w:top w:val="none" w:sz="0" w:space="0" w:color="auto"/>
        <w:left w:val="none" w:sz="0" w:space="0" w:color="auto"/>
        <w:bottom w:val="none" w:sz="0" w:space="0" w:color="auto"/>
        <w:right w:val="none" w:sz="0" w:space="0" w:color="auto"/>
      </w:divBdr>
    </w:div>
    <w:div w:id="818352007">
      <w:bodyDiv w:val="1"/>
      <w:marLeft w:val="0"/>
      <w:marRight w:val="0"/>
      <w:marTop w:val="0"/>
      <w:marBottom w:val="0"/>
      <w:divBdr>
        <w:top w:val="none" w:sz="0" w:space="0" w:color="auto"/>
        <w:left w:val="none" w:sz="0" w:space="0" w:color="auto"/>
        <w:bottom w:val="none" w:sz="0" w:space="0" w:color="auto"/>
        <w:right w:val="none" w:sz="0" w:space="0" w:color="auto"/>
      </w:divBdr>
    </w:div>
    <w:div w:id="852766392">
      <w:bodyDiv w:val="1"/>
      <w:marLeft w:val="0"/>
      <w:marRight w:val="0"/>
      <w:marTop w:val="0"/>
      <w:marBottom w:val="0"/>
      <w:divBdr>
        <w:top w:val="none" w:sz="0" w:space="0" w:color="auto"/>
        <w:left w:val="none" w:sz="0" w:space="0" w:color="auto"/>
        <w:bottom w:val="none" w:sz="0" w:space="0" w:color="auto"/>
        <w:right w:val="none" w:sz="0" w:space="0" w:color="auto"/>
      </w:divBdr>
    </w:div>
    <w:div w:id="874196154">
      <w:bodyDiv w:val="1"/>
      <w:marLeft w:val="0"/>
      <w:marRight w:val="0"/>
      <w:marTop w:val="0"/>
      <w:marBottom w:val="0"/>
      <w:divBdr>
        <w:top w:val="none" w:sz="0" w:space="0" w:color="auto"/>
        <w:left w:val="none" w:sz="0" w:space="0" w:color="auto"/>
        <w:bottom w:val="none" w:sz="0" w:space="0" w:color="auto"/>
        <w:right w:val="none" w:sz="0" w:space="0" w:color="auto"/>
      </w:divBdr>
    </w:div>
    <w:div w:id="895894844">
      <w:bodyDiv w:val="1"/>
      <w:marLeft w:val="0"/>
      <w:marRight w:val="0"/>
      <w:marTop w:val="0"/>
      <w:marBottom w:val="0"/>
      <w:divBdr>
        <w:top w:val="none" w:sz="0" w:space="0" w:color="auto"/>
        <w:left w:val="none" w:sz="0" w:space="0" w:color="auto"/>
        <w:bottom w:val="none" w:sz="0" w:space="0" w:color="auto"/>
        <w:right w:val="none" w:sz="0" w:space="0" w:color="auto"/>
      </w:divBdr>
    </w:div>
    <w:div w:id="897128948">
      <w:bodyDiv w:val="1"/>
      <w:marLeft w:val="0"/>
      <w:marRight w:val="0"/>
      <w:marTop w:val="0"/>
      <w:marBottom w:val="0"/>
      <w:divBdr>
        <w:top w:val="none" w:sz="0" w:space="0" w:color="auto"/>
        <w:left w:val="none" w:sz="0" w:space="0" w:color="auto"/>
        <w:bottom w:val="none" w:sz="0" w:space="0" w:color="auto"/>
        <w:right w:val="none" w:sz="0" w:space="0" w:color="auto"/>
      </w:divBdr>
    </w:div>
    <w:div w:id="901526524">
      <w:bodyDiv w:val="1"/>
      <w:marLeft w:val="0"/>
      <w:marRight w:val="0"/>
      <w:marTop w:val="0"/>
      <w:marBottom w:val="0"/>
      <w:divBdr>
        <w:top w:val="none" w:sz="0" w:space="0" w:color="auto"/>
        <w:left w:val="none" w:sz="0" w:space="0" w:color="auto"/>
        <w:bottom w:val="none" w:sz="0" w:space="0" w:color="auto"/>
        <w:right w:val="none" w:sz="0" w:space="0" w:color="auto"/>
      </w:divBdr>
    </w:div>
    <w:div w:id="1127746416">
      <w:bodyDiv w:val="1"/>
      <w:marLeft w:val="0"/>
      <w:marRight w:val="0"/>
      <w:marTop w:val="0"/>
      <w:marBottom w:val="0"/>
      <w:divBdr>
        <w:top w:val="none" w:sz="0" w:space="0" w:color="auto"/>
        <w:left w:val="none" w:sz="0" w:space="0" w:color="auto"/>
        <w:bottom w:val="none" w:sz="0" w:space="0" w:color="auto"/>
        <w:right w:val="none" w:sz="0" w:space="0" w:color="auto"/>
      </w:divBdr>
    </w:div>
    <w:div w:id="1133908800">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46645041">
      <w:bodyDiv w:val="1"/>
      <w:marLeft w:val="0"/>
      <w:marRight w:val="0"/>
      <w:marTop w:val="0"/>
      <w:marBottom w:val="0"/>
      <w:divBdr>
        <w:top w:val="none" w:sz="0" w:space="0" w:color="auto"/>
        <w:left w:val="none" w:sz="0" w:space="0" w:color="auto"/>
        <w:bottom w:val="none" w:sz="0" w:space="0" w:color="auto"/>
        <w:right w:val="none" w:sz="0" w:space="0" w:color="auto"/>
      </w:divBdr>
      <w:divsChild>
        <w:div w:id="2096894435">
          <w:marLeft w:val="0"/>
          <w:marRight w:val="0"/>
          <w:marTop w:val="0"/>
          <w:marBottom w:val="0"/>
          <w:divBdr>
            <w:top w:val="none" w:sz="0" w:space="0" w:color="auto"/>
            <w:left w:val="none" w:sz="0" w:space="0" w:color="auto"/>
            <w:bottom w:val="none" w:sz="0" w:space="0" w:color="auto"/>
            <w:right w:val="none" w:sz="0" w:space="0" w:color="auto"/>
          </w:divBdr>
          <w:divsChild>
            <w:div w:id="178740934">
              <w:marLeft w:val="0"/>
              <w:marRight w:val="0"/>
              <w:marTop w:val="0"/>
              <w:marBottom w:val="0"/>
              <w:divBdr>
                <w:top w:val="none" w:sz="0" w:space="0" w:color="auto"/>
                <w:left w:val="none" w:sz="0" w:space="0" w:color="auto"/>
                <w:bottom w:val="none" w:sz="0" w:space="0" w:color="auto"/>
                <w:right w:val="none" w:sz="0" w:space="0" w:color="auto"/>
              </w:divBdr>
              <w:divsChild>
                <w:div w:id="154810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331374">
      <w:bodyDiv w:val="1"/>
      <w:marLeft w:val="0"/>
      <w:marRight w:val="0"/>
      <w:marTop w:val="0"/>
      <w:marBottom w:val="0"/>
      <w:divBdr>
        <w:top w:val="none" w:sz="0" w:space="0" w:color="auto"/>
        <w:left w:val="none" w:sz="0" w:space="0" w:color="auto"/>
        <w:bottom w:val="none" w:sz="0" w:space="0" w:color="auto"/>
        <w:right w:val="none" w:sz="0" w:space="0" w:color="auto"/>
      </w:divBdr>
    </w:div>
    <w:div w:id="1611620885">
      <w:bodyDiv w:val="1"/>
      <w:marLeft w:val="0"/>
      <w:marRight w:val="0"/>
      <w:marTop w:val="0"/>
      <w:marBottom w:val="0"/>
      <w:divBdr>
        <w:top w:val="none" w:sz="0" w:space="0" w:color="auto"/>
        <w:left w:val="none" w:sz="0" w:space="0" w:color="auto"/>
        <w:bottom w:val="none" w:sz="0" w:space="0" w:color="auto"/>
        <w:right w:val="none" w:sz="0" w:space="0" w:color="auto"/>
      </w:divBdr>
    </w:div>
    <w:div w:id="1663774933">
      <w:bodyDiv w:val="1"/>
      <w:marLeft w:val="0"/>
      <w:marRight w:val="0"/>
      <w:marTop w:val="0"/>
      <w:marBottom w:val="0"/>
      <w:divBdr>
        <w:top w:val="none" w:sz="0" w:space="0" w:color="auto"/>
        <w:left w:val="none" w:sz="0" w:space="0" w:color="auto"/>
        <w:bottom w:val="none" w:sz="0" w:space="0" w:color="auto"/>
        <w:right w:val="none" w:sz="0" w:space="0" w:color="auto"/>
      </w:divBdr>
      <w:divsChild>
        <w:div w:id="1621916960">
          <w:marLeft w:val="0"/>
          <w:marRight w:val="0"/>
          <w:marTop w:val="0"/>
          <w:marBottom w:val="0"/>
          <w:divBdr>
            <w:top w:val="none" w:sz="0" w:space="0" w:color="auto"/>
            <w:left w:val="none" w:sz="0" w:space="0" w:color="auto"/>
            <w:bottom w:val="none" w:sz="0" w:space="0" w:color="auto"/>
            <w:right w:val="none" w:sz="0" w:space="0" w:color="auto"/>
          </w:divBdr>
          <w:divsChild>
            <w:div w:id="2048290366">
              <w:marLeft w:val="0"/>
              <w:marRight w:val="0"/>
              <w:marTop w:val="0"/>
              <w:marBottom w:val="0"/>
              <w:divBdr>
                <w:top w:val="none" w:sz="0" w:space="0" w:color="auto"/>
                <w:left w:val="none" w:sz="0" w:space="0" w:color="auto"/>
                <w:bottom w:val="none" w:sz="0" w:space="0" w:color="auto"/>
                <w:right w:val="none" w:sz="0" w:space="0" w:color="auto"/>
              </w:divBdr>
              <w:divsChild>
                <w:div w:id="1779254266">
                  <w:marLeft w:val="0"/>
                  <w:marRight w:val="0"/>
                  <w:marTop w:val="0"/>
                  <w:marBottom w:val="0"/>
                  <w:divBdr>
                    <w:top w:val="none" w:sz="0" w:space="0" w:color="auto"/>
                    <w:left w:val="none" w:sz="0" w:space="0" w:color="auto"/>
                    <w:bottom w:val="none" w:sz="0" w:space="0" w:color="auto"/>
                    <w:right w:val="none" w:sz="0" w:space="0" w:color="auto"/>
                  </w:divBdr>
                  <w:divsChild>
                    <w:div w:id="125281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44011818">
      <w:bodyDiv w:val="1"/>
      <w:marLeft w:val="0"/>
      <w:marRight w:val="0"/>
      <w:marTop w:val="0"/>
      <w:marBottom w:val="0"/>
      <w:divBdr>
        <w:top w:val="none" w:sz="0" w:space="0" w:color="auto"/>
        <w:left w:val="none" w:sz="0" w:space="0" w:color="auto"/>
        <w:bottom w:val="none" w:sz="0" w:space="0" w:color="auto"/>
        <w:right w:val="none" w:sz="0" w:space="0" w:color="auto"/>
      </w:divBdr>
    </w:div>
    <w:div w:id="1883133888">
      <w:bodyDiv w:val="1"/>
      <w:marLeft w:val="0"/>
      <w:marRight w:val="0"/>
      <w:marTop w:val="0"/>
      <w:marBottom w:val="0"/>
      <w:divBdr>
        <w:top w:val="none" w:sz="0" w:space="0" w:color="auto"/>
        <w:left w:val="none" w:sz="0" w:space="0" w:color="auto"/>
        <w:bottom w:val="none" w:sz="0" w:space="0" w:color="auto"/>
        <w:right w:val="none" w:sz="0" w:space="0" w:color="auto"/>
      </w:divBdr>
    </w:div>
    <w:div w:id="1939023690">
      <w:bodyDiv w:val="1"/>
      <w:marLeft w:val="0"/>
      <w:marRight w:val="0"/>
      <w:marTop w:val="0"/>
      <w:marBottom w:val="0"/>
      <w:divBdr>
        <w:top w:val="none" w:sz="0" w:space="0" w:color="auto"/>
        <w:left w:val="none" w:sz="0" w:space="0" w:color="auto"/>
        <w:bottom w:val="none" w:sz="0" w:space="0" w:color="auto"/>
        <w:right w:val="none" w:sz="0" w:space="0" w:color="auto"/>
      </w:divBdr>
    </w:div>
    <w:div w:id="1969168374">
      <w:bodyDiv w:val="1"/>
      <w:marLeft w:val="0"/>
      <w:marRight w:val="0"/>
      <w:marTop w:val="0"/>
      <w:marBottom w:val="0"/>
      <w:divBdr>
        <w:top w:val="none" w:sz="0" w:space="0" w:color="auto"/>
        <w:left w:val="none" w:sz="0" w:space="0" w:color="auto"/>
        <w:bottom w:val="none" w:sz="0" w:space="0" w:color="auto"/>
        <w:right w:val="none" w:sz="0" w:space="0" w:color="auto"/>
      </w:divBdr>
    </w:div>
    <w:div w:id="1982153751">
      <w:bodyDiv w:val="1"/>
      <w:marLeft w:val="0"/>
      <w:marRight w:val="0"/>
      <w:marTop w:val="0"/>
      <w:marBottom w:val="0"/>
      <w:divBdr>
        <w:top w:val="none" w:sz="0" w:space="0" w:color="auto"/>
        <w:left w:val="none" w:sz="0" w:space="0" w:color="auto"/>
        <w:bottom w:val="none" w:sz="0" w:space="0" w:color="auto"/>
        <w:right w:val="none" w:sz="0" w:space="0" w:color="auto"/>
      </w:divBdr>
    </w:div>
    <w:div w:id="1996034020">
      <w:bodyDiv w:val="1"/>
      <w:marLeft w:val="0"/>
      <w:marRight w:val="0"/>
      <w:marTop w:val="0"/>
      <w:marBottom w:val="0"/>
      <w:divBdr>
        <w:top w:val="none" w:sz="0" w:space="0" w:color="auto"/>
        <w:left w:val="none" w:sz="0" w:space="0" w:color="auto"/>
        <w:bottom w:val="none" w:sz="0" w:space="0" w:color="auto"/>
        <w:right w:val="none" w:sz="0" w:space="0" w:color="auto"/>
      </w:divBdr>
    </w:div>
    <w:div w:id="2067558800">
      <w:bodyDiv w:val="1"/>
      <w:marLeft w:val="0"/>
      <w:marRight w:val="0"/>
      <w:marTop w:val="0"/>
      <w:marBottom w:val="0"/>
      <w:divBdr>
        <w:top w:val="none" w:sz="0" w:space="0" w:color="auto"/>
        <w:left w:val="none" w:sz="0" w:space="0" w:color="auto"/>
        <w:bottom w:val="none" w:sz="0" w:space="0" w:color="auto"/>
        <w:right w:val="none" w:sz="0" w:space="0" w:color="auto"/>
      </w:divBdr>
    </w:div>
    <w:div w:id="2092965867">
      <w:bodyDiv w:val="1"/>
      <w:marLeft w:val="0"/>
      <w:marRight w:val="0"/>
      <w:marTop w:val="0"/>
      <w:marBottom w:val="0"/>
      <w:divBdr>
        <w:top w:val="none" w:sz="0" w:space="0" w:color="auto"/>
        <w:left w:val="none" w:sz="0" w:space="0" w:color="auto"/>
        <w:bottom w:val="none" w:sz="0" w:space="0" w:color="auto"/>
        <w:right w:val="none" w:sz="0" w:space="0" w:color="auto"/>
      </w:divBdr>
    </w:div>
    <w:div w:id="2123381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3017E48C84314793B50438A9B1F061"/>
        <w:category>
          <w:name w:val="General"/>
          <w:gallery w:val="placeholder"/>
        </w:category>
        <w:types>
          <w:type w:val="bbPlcHdr"/>
        </w:types>
        <w:behaviors>
          <w:behavior w:val="content"/>
        </w:behaviors>
        <w:guid w:val="{89D54B7B-DC63-9C4A-8107-945103099C7C}"/>
      </w:docPartPr>
      <w:docPartBody>
        <w:p w:rsidR="00A36468" w:rsidRDefault="00A36468" w:rsidP="00A36468">
          <w:pPr>
            <w:pStyle w:val="473017E48C84314793B50438A9B1F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GillSansMT">
    <w:altName w:val="Arial"/>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5245B"/>
    <w:rsid w:val="002A3923"/>
    <w:rsid w:val="00347D88"/>
    <w:rsid w:val="003557A6"/>
    <w:rsid w:val="00394049"/>
    <w:rsid w:val="003B0C71"/>
    <w:rsid w:val="004B5BBB"/>
    <w:rsid w:val="004F2DF8"/>
    <w:rsid w:val="00517E2A"/>
    <w:rsid w:val="00592954"/>
    <w:rsid w:val="006F24A1"/>
    <w:rsid w:val="007C6342"/>
    <w:rsid w:val="009A261B"/>
    <w:rsid w:val="009E6639"/>
    <w:rsid w:val="00A36468"/>
    <w:rsid w:val="00AA2E17"/>
    <w:rsid w:val="00AC15A4"/>
    <w:rsid w:val="00B0336C"/>
    <w:rsid w:val="00C26DC4"/>
    <w:rsid w:val="00D241E9"/>
    <w:rsid w:val="00D7750D"/>
    <w:rsid w:val="00E03F14"/>
    <w:rsid w:val="00E314CE"/>
    <w:rsid w:val="00E53D35"/>
    <w:rsid w:val="00EE28A5"/>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6468"/>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 w:type="paragraph" w:customStyle="1" w:styleId="473017E48C84314793B50438A9B1F061">
    <w:name w:val="473017E48C84314793B50438A9B1F061"/>
    <w:rsid w:val="00A3646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C99CB-19AB-42B2-BB0D-814A62165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2676</Words>
  <Characters>15257</Characters>
  <Application>Microsoft Office Word</Application>
  <DocSecurity>0</DocSecurity>
  <Lines>127</Lines>
  <Paragraphs>35</Paragraphs>
  <ScaleCrop>false</ScaleCrop>
  <Company/>
  <LinksUpToDate>false</LinksUpToDate>
  <CharactersWithSpaces>17898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163/20</dc:title>
  <dc:creator/>
  <cp:lastModifiedBy/>
  <cp:revision>1</cp:revision>
  <dcterms:created xsi:type="dcterms:W3CDTF">2020-08-03T18:34:00Z</dcterms:created>
  <dcterms:modified xsi:type="dcterms:W3CDTF">2020-08-03T18:34:00Z</dcterms:modified>
</cp:coreProperties>
</file>