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0AC1" w:rsidRDefault="00D306D1" w:rsidP="00632F7B">
      <w:pPr>
        <w:jc w:val="both"/>
        <w:rPr>
          <w:rFonts w:asciiTheme="majorHAnsi" w:hAnsiTheme="majorHAnsi" w:cs="Univers"/>
          <w:b/>
          <w:bCs/>
          <w:sz w:val="22"/>
          <w:szCs w:val="22"/>
          <w:lang w:val="es-ES"/>
        </w:rPr>
      </w:pPr>
      <w:r w:rsidRPr="00000AC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391441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0AC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5A87E141"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29D95BCC" w14:textId="77777777" w:rsidR="005128E4" w:rsidRPr="00000AC1" w:rsidRDefault="005128E4" w:rsidP="00632F7B">
      <w:pPr>
        <w:tabs>
          <w:tab w:val="center" w:pos="5400"/>
        </w:tabs>
        <w:suppressAutoHyphens/>
        <w:jc w:val="both"/>
        <w:rPr>
          <w:rFonts w:asciiTheme="majorHAnsi" w:hAnsiTheme="majorHAnsi"/>
          <w:sz w:val="22"/>
          <w:szCs w:val="22"/>
          <w:lang w:val="es-ES"/>
        </w:rPr>
      </w:pPr>
    </w:p>
    <w:p w14:paraId="12A36B24" w14:textId="77777777" w:rsidR="005128E4" w:rsidRPr="00000AC1" w:rsidRDefault="005128E4" w:rsidP="00632F7B">
      <w:pPr>
        <w:tabs>
          <w:tab w:val="center" w:pos="5400"/>
        </w:tabs>
        <w:suppressAutoHyphens/>
        <w:jc w:val="both"/>
        <w:rPr>
          <w:rFonts w:asciiTheme="majorHAnsi" w:hAnsiTheme="majorHAnsi"/>
          <w:sz w:val="22"/>
          <w:szCs w:val="22"/>
          <w:lang w:val="es-ES"/>
        </w:rPr>
      </w:pPr>
    </w:p>
    <w:p w14:paraId="2252093D" w14:textId="77777777" w:rsidR="005128E4" w:rsidRPr="00000AC1" w:rsidRDefault="005128E4" w:rsidP="00632F7B">
      <w:pPr>
        <w:tabs>
          <w:tab w:val="center" w:pos="5400"/>
        </w:tabs>
        <w:suppressAutoHyphens/>
        <w:jc w:val="both"/>
        <w:rPr>
          <w:rFonts w:asciiTheme="majorHAnsi" w:hAnsiTheme="majorHAnsi"/>
          <w:sz w:val="22"/>
          <w:szCs w:val="22"/>
          <w:lang w:val="es-ES"/>
        </w:rPr>
      </w:pPr>
    </w:p>
    <w:p w14:paraId="403935BD"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6DCF5F8F"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4791F13A" w14:textId="77777777" w:rsidR="005B52B0" w:rsidRPr="00000AC1" w:rsidRDefault="005B52B0" w:rsidP="00632F7B">
      <w:pPr>
        <w:tabs>
          <w:tab w:val="center" w:pos="5400"/>
        </w:tabs>
        <w:suppressAutoHyphens/>
        <w:jc w:val="both"/>
        <w:rPr>
          <w:rFonts w:asciiTheme="majorHAnsi" w:hAnsiTheme="majorHAnsi"/>
          <w:sz w:val="22"/>
          <w:szCs w:val="22"/>
          <w:lang w:val="es-ES"/>
        </w:rPr>
      </w:pPr>
    </w:p>
    <w:p w14:paraId="44E016B6" w14:textId="77777777" w:rsidR="005B52B0" w:rsidRPr="00000AC1" w:rsidRDefault="005B52B0" w:rsidP="00632F7B">
      <w:pPr>
        <w:tabs>
          <w:tab w:val="center" w:pos="5400"/>
        </w:tabs>
        <w:suppressAutoHyphens/>
        <w:jc w:val="both"/>
        <w:rPr>
          <w:rFonts w:asciiTheme="majorHAnsi" w:hAnsiTheme="majorHAnsi"/>
          <w:sz w:val="22"/>
          <w:szCs w:val="22"/>
          <w:lang w:val="es-ES"/>
        </w:rPr>
      </w:pPr>
    </w:p>
    <w:p w14:paraId="63D41962" w14:textId="77777777" w:rsidR="005B52B0" w:rsidRPr="00000AC1" w:rsidRDefault="005B52B0" w:rsidP="00632F7B">
      <w:pPr>
        <w:tabs>
          <w:tab w:val="center" w:pos="5400"/>
        </w:tabs>
        <w:suppressAutoHyphens/>
        <w:jc w:val="both"/>
        <w:rPr>
          <w:rFonts w:asciiTheme="majorHAnsi" w:hAnsiTheme="majorHAnsi"/>
          <w:sz w:val="22"/>
          <w:szCs w:val="22"/>
          <w:lang w:val="es-ES"/>
        </w:rPr>
      </w:pPr>
    </w:p>
    <w:p w14:paraId="5ADEB990"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2D81B7E8"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64791D04" w14:textId="77777777" w:rsidR="00040C3A" w:rsidRPr="00000AC1" w:rsidRDefault="003D3BC2" w:rsidP="00632F7B">
      <w:pPr>
        <w:tabs>
          <w:tab w:val="center" w:pos="5400"/>
        </w:tabs>
        <w:suppressAutoHyphens/>
        <w:jc w:val="both"/>
        <w:rPr>
          <w:rFonts w:asciiTheme="majorHAnsi" w:hAnsiTheme="majorHAnsi"/>
          <w:sz w:val="22"/>
          <w:szCs w:val="22"/>
          <w:lang w:val="es-ES"/>
        </w:rPr>
      </w:pPr>
      <w:r w:rsidRPr="00000AC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886CD3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D3571">
                              <w:rPr>
                                <w:rFonts w:asciiTheme="majorHAnsi" w:hAnsiTheme="majorHAnsi" w:cs="Arial"/>
                                <w:b/>
                                <w:bCs/>
                                <w:color w:val="0D0D0D" w:themeColor="text1" w:themeTint="F2"/>
                                <w:sz w:val="36"/>
                                <w:szCs w:val="22"/>
                                <w:lang w:val="es-ES_tradnl"/>
                              </w:rPr>
                              <w:t xml:space="preserve"> 44</w:t>
                            </w:r>
                            <w:r w:rsidR="007B05C4">
                              <w:rPr>
                                <w:rFonts w:asciiTheme="majorHAnsi" w:hAnsiTheme="majorHAnsi" w:cs="Arial"/>
                                <w:b/>
                                <w:bCs/>
                                <w:color w:val="0D0D0D" w:themeColor="text1" w:themeTint="F2"/>
                                <w:sz w:val="36"/>
                                <w:szCs w:val="22"/>
                                <w:lang w:val="es-ES_tradnl"/>
                              </w:rPr>
                              <w:t>/</w:t>
                            </w:r>
                            <w:r w:rsidR="00DA6F38">
                              <w:rPr>
                                <w:rFonts w:asciiTheme="majorHAnsi" w:hAnsiTheme="majorHAnsi" w:cs="Arial"/>
                                <w:b/>
                                <w:bCs/>
                                <w:color w:val="0D0D0D" w:themeColor="text1" w:themeTint="F2"/>
                                <w:sz w:val="36"/>
                                <w:szCs w:val="22"/>
                                <w:lang w:val="es-ES_tradnl"/>
                              </w:rPr>
                              <w:t>20</w:t>
                            </w:r>
                          </w:p>
                          <w:p w14:paraId="09C54AB3" w14:textId="78133B7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82054">
                              <w:rPr>
                                <w:rFonts w:asciiTheme="majorHAnsi" w:hAnsiTheme="majorHAnsi" w:cs="Arial"/>
                                <w:b/>
                                <w:color w:val="0D0D0D" w:themeColor="text1" w:themeTint="F2"/>
                                <w:sz w:val="36"/>
                                <w:szCs w:val="22"/>
                                <w:lang w:val="es-ES_tradnl"/>
                              </w:rPr>
                              <w:t>1687-09</w:t>
                            </w:r>
                          </w:p>
                          <w:p w14:paraId="70CF6833" w14:textId="5788A81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3F445AF" w14:textId="713EEAC0" w:rsidR="00572FB1" w:rsidRDefault="009C0391" w:rsidP="00997BC5">
                            <w:pPr>
                              <w:spacing w:line="276" w:lineRule="auto"/>
                              <w:rPr>
                                <w:rFonts w:asciiTheme="majorHAnsi" w:hAnsiTheme="majorHAnsi" w:cs="Arial"/>
                                <w:color w:val="0D0D0D" w:themeColor="text1" w:themeTint="F2"/>
                                <w:szCs w:val="22"/>
                                <w:lang w:val="es-ES_tradnl"/>
                              </w:rPr>
                            </w:pPr>
                            <w:r w:rsidRPr="00572FB1">
                              <w:rPr>
                                <w:rFonts w:asciiTheme="majorHAnsi" w:hAnsiTheme="majorHAnsi" w:cs="Arial"/>
                                <w:bCs/>
                                <w:color w:val="0D0D0D" w:themeColor="text1" w:themeTint="F2"/>
                                <w:szCs w:val="22"/>
                                <w:lang w:val="es-ES"/>
                              </w:rPr>
                              <w:t>MARÍA ELENA BLANCO QUINTANILLA DE ESTENSSORO</w:t>
                            </w:r>
                            <w:r w:rsidRPr="00572FB1">
                              <w:rPr>
                                <w:rFonts w:asciiTheme="majorHAnsi" w:hAnsiTheme="majorHAnsi" w:cs="Arial"/>
                                <w:color w:val="0D0D0D" w:themeColor="text1" w:themeTint="F2"/>
                                <w:szCs w:val="22"/>
                                <w:lang w:val="es-ES_tradnl"/>
                              </w:rPr>
                              <w:t xml:space="preserve"> </w:t>
                            </w:r>
                          </w:p>
                          <w:p w14:paraId="575DFD52" w14:textId="1B4E80CF" w:rsidR="005B52B0" w:rsidRPr="00AE5488" w:rsidRDefault="009C0391" w:rsidP="007A5817">
                            <w:pPr>
                              <w:rPr>
                                <w:color w:val="0D0D0D" w:themeColor="text1" w:themeTint="F2"/>
                                <w:lang w:val="es-ES_tradnl"/>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886CD3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D3571">
                        <w:rPr>
                          <w:rFonts w:asciiTheme="majorHAnsi" w:hAnsiTheme="majorHAnsi" w:cs="Arial"/>
                          <w:b/>
                          <w:bCs/>
                          <w:color w:val="0D0D0D" w:themeColor="text1" w:themeTint="F2"/>
                          <w:sz w:val="36"/>
                          <w:szCs w:val="22"/>
                          <w:lang w:val="es-ES_tradnl"/>
                        </w:rPr>
                        <w:t xml:space="preserve"> 44</w:t>
                      </w:r>
                      <w:r w:rsidR="007B05C4">
                        <w:rPr>
                          <w:rFonts w:asciiTheme="majorHAnsi" w:hAnsiTheme="majorHAnsi" w:cs="Arial"/>
                          <w:b/>
                          <w:bCs/>
                          <w:color w:val="0D0D0D" w:themeColor="text1" w:themeTint="F2"/>
                          <w:sz w:val="36"/>
                          <w:szCs w:val="22"/>
                          <w:lang w:val="es-ES_tradnl"/>
                        </w:rPr>
                        <w:t>/</w:t>
                      </w:r>
                      <w:r w:rsidR="00DA6F38">
                        <w:rPr>
                          <w:rFonts w:asciiTheme="majorHAnsi" w:hAnsiTheme="majorHAnsi" w:cs="Arial"/>
                          <w:b/>
                          <w:bCs/>
                          <w:color w:val="0D0D0D" w:themeColor="text1" w:themeTint="F2"/>
                          <w:sz w:val="36"/>
                          <w:szCs w:val="22"/>
                          <w:lang w:val="es-ES_tradnl"/>
                        </w:rPr>
                        <w:t>20</w:t>
                      </w:r>
                    </w:p>
                    <w:p w14:paraId="09C54AB3" w14:textId="78133B7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82054">
                        <w:rPr>
                          <w:rFonts w:asciiTheme="majorHAnsi" w:hAnsiTheme="majorHAnsi" w:cs="Arial"/>
                          <w:b/>
                          <w:color w:val="0D0D0D" w:themeColor="text1" w:themeTint="F2"/>
                          <w:sz w:val="36"/>
                          <w:szCs w:val="22"/>
                          <w:lang w:val="es-ES_tradnl"/>
                        </w:rPr>
                        <w:t>1687-09</w:t>
                      </w:r>
                    </w:p>
                    <w:p w14:paraId="70CF6833" w14:textId="5788A81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3F445AF" w14:textId="713EEAC0" w:rsidR="00572FB1" w:rsidRDefault="009C0391" w:rsidP="00997BC5">
                      <w:pPr>
                        <w:spacing w:line="276" w:lineRule="auto"/>
                        <w:rPr>
                          <w:rFonts w:asciiTheme="majorHAnsi" w:hAnsiTheme="majorHAnsi" w:cs="Arial"/>
                          <w:color w:val="0D0D0D" w:themeColor="text1" w:themeTint="F2"/>
                          <w:szCs w:val="22"/>
                          <w:lang w:val="es-ES_tradnl"/>
                        </w:rPr>
                      </w:pPr>
                      <w:r w:rsidRPr="00572FB1">
                        <w:rPr>
                          <w:rFonts w:asciiTheme="majorHAnsi" w:hAnsiTheme="majorHAnsi" w:cs="Arial"/>
                          <w:bCs/>
                          <w:color w:val="0D0D0D" w:themeColor="text1" w:themeTint="F2"/>
                          <w:szCs w:val="22"/>
                          <w:lang w:val="es-ES"/>
                        </w:rPr>
                        <w:t>MARÍA ELENA BLANCO QUINTANILLA DE ESTENSSORO</w:t>
                      </w:r>
                      <w:r w:rsidRPr="00572FB1">
                        <w:rPr>
                          <w:rFonts w:asciiTheme="majorHAnsi" w:hAnsiTheme="majorHAnsi" w:cs="Arial"/>
                          <w:color w:val="0D0D0D" w:themeColor="text1" w:themeTint="F2"/>
                          <w:szCs w:val="22"/>
                          <w:lang w:val="es-ES_tradnl"/>
                        </w:rPr>
                        <w:t xml:space="preserve"> </w:t>
                      </w:r>
                    </w:p>
                    <w:p w14:paraId="575DFD52" w14:textId="1B4E80CF" w:rsidR="005B52B0" w:rsidRPr="00AE5488" w:rsidRDefault="009C0391" w:rsidP="007A5817">
                      <w:pPr>
                        <w:rPr>
                          <w:color w:val="0D0D0D" w:themeColor="text1" w:themeTint="F2"/>
                          <w:lang w:val="es-ES_tradnl"/>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000AC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AA1C850" w:rsidR="00627C9F" w:rsidRPr="00BD3571" w:rsidRDefault="00BD3571" w:rsidP="007A5817">
                            <w:pPr>
                              <w:spacing w:line="276" w:lineRule="auto"/>
                              <w:jc w:val="right"/>
                              <w:rPr>
                                <w:rFonts w:asciiTheme="minorHAnsi" w:hAnsiTheme="minorHAnsi"/>
                                <w:color w:val="FFFFFF" w:themeColor="background1"/>
                                <w:sz w:val="22"/>
                                <w:lang w:val="es-419"/>
                              </w:rPr>
                            </w:pPr>
                            <w:r w:rsidRPr="00BD3571">
                              <w:rPr>
                                <w:rFonts w:asciiTheme="minorHAnsi" w:hAnsiTheme="minorHAnsi"/>
                                <w:color w:val="FFFFFF" w:themeColor="background1"/>
                                <w:sz w:val="22"/>
                                <w:lang w:val="es-419"/>
                              </w:rPr>
                              <w:t>OEA/</w:t>
                            </w:r>
                            <w:proofErr w:type="spellStart"/>
                            <w:r w:rsidRPr="00BD3571">
                              <w:rPr>
                                <w:rFonts w:asciiTheme="minorHAnsi" w:hAnsiTheme="minorHAnsi"/>
                                <w:color w:val="FFFFFF" w:themeColor="background1"/>
                                <w:sz w:val="22"/>
                                <w:lang w:val="es-419"/>
                              </w:rPr>
                              <w:t>Ser.L</w:t>
                            </w:r>
                            <w:proofErr w:type="spellEnd"/>
                            <w:r w:rsidRPr="00BD3571">
                              <w:rPr>
                                <w:rFonts w:asciiTheme="minorHAnsi" w:hAnsiTheme="minorHAnsi"/>
                                <w:color w:val="FFFFFF" w:themeColor="background1"/>
                                <w:sz w:val="22"/>
                                <w:lang w:val="es-419"/>
                              </w:rPr>
                              <w:t>/V/II.</w:t>
                            </w:r>
                          </w:p>
                          <w:p w14:paraId="6A41611B" w14:textId="07D21E8B" w:rsidR="00627C9F" w:rsidRPr="00BD3571" w:rsidRDefault="00BD3571" w:rsidP="007A5817">
                            <w:pPr>
                              <w:spacing w:line="276" w:lineRule="auto"/>
                              <w:jc w:val="right"/>
                              <w:rPr>
                                <w:rFonts w:asciiTheme="minorHAnsi" w:hAnsiTheme="minorHAnsi"/>
                                <w:color w:val="FFFFFF" w:themeColor="background1"/>
                                <w:sz w:val="22"/>
                                <w:lang w:val="es-419"/>
                              </w:rPr>
                            </w:pPr>
                            <w:r w:rsidRPr="00BD3571">
                              <w:rPr>
                                <w:rFonts w:asciiTheme="minorHAnsi" w:hAnsiTheme="minorHAnsi"/>
                                <w:color w:val="FFFFFF" w:themeColor="background1"/>
                                <w:sz w:val="22"/>
                                <w:lang w:val="es-419"/>
                              </w:rPr>
                              <w:t>Doc. 5</w:t>
                            </w:r>
                            <w:r>
                              <w:rPr>
                                <w:rFonts w:asciiTheme="minorHAnsi" w:hAnsiTheme="minorHAnsi"/>
                                <w:color w:val="FFFFFF" w:themeColor="background1"/>
                                <w:sz w:val="22"/>
                                <w:lang w:val="es-419"/>
                              </w:rPr>
                              <w:t>4</w:t>
                            </w:r>
                          </w:p>
                          <w:p w14:paraId="69373ED2" w14:textId="32D47048" w:rsidR="00627C9F" w:rsidRPr="001B4C00" w:rsidRDefault="00BD357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627C9F" w:rsidRPr="001B4C00">
                              <w:rPr>
                                <w:rFonts w:asciiTheme="minorHAnsi" w:hAnsiTheme="minorHAnsi"/>
                                <w:color w:val="FFFFFF" w:themeColor="background1"/>
                                <w:sz w:val="22"/>
                                <w:lang w:val="es-ES"/>
                              </w:rPr>
                              <w:t xml:space="preserve"> 20</w:t>
                            </w:r>
                            <w:r w:rsidR="00B528B6">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AA1C850" w:rsidR="00627C9F" w:rsidRPr="00BD3571" w:rsidRDefault="00BD3571" w:rsidP="007A5817">
                      <w:pPr>
                        <w:spacing w:line="276" w:lineRule="auto"/>
                        <w:jc w:val="right"/>
                        <w:rPr>
                          <w:rFonts w:asciiTheme="minorHAnsi" w:hAnsiTheme="minorHAnsi"/>
                          <w:color w:val="FFFFFF" w:themeColor="background1"/>
                          <w:sz w:val="22"/>
                          <w:lang w:val="es-419"/>
                        </w:rPr>
                      </w:pPr>
                      <w:r w:rsidRPr="00BD3571">
                        <w:rPr>
                          <w:rFonts w:asciiTheme="minorHAnsi" w:hAnsiTheme="minorHAnsi"/>
                          <w:color w:val="FFFFFF" w:themeColor="background1"/>
                          <w:sz w:val="22"/>
                          <w:lang w:val="es-419"/>
                        </w:rPr>
                        <w:t>OEA/Ser.L/V/II.</w:t>
                      </w:r>
                    </w:p>
                    <w:p w14:paraId="6A41611B" w14:textId="07D21E8B" w:rsidR="00627C9F" w:rsidRPr="00BD3571" w:rsidRDefault="00BD3571" w:rsidP="007A5817">
                      <w:pPr>
                        <w:spacing w:line="276" w:lineRule="auto"/>
                        <w:jc w:val="right"/>
                        <w:rPr>
                          <w:rFonts w:asciiTheme="minorHAnsi" w:hAnsiTheme="minorHAnsi"/>
                          <w:color w:val="FFFFFF" w:themeColor="background1"/>
                          <w:sz w:val="22"/>
                          <w:lang w:val="es-419"/>
                        </w:rPr>
                      </w:pPr>
                      <w:r w:rsidRPr="00BD3571">
                        <w:rPr>
                          <w:rFonts w:asciiTheme="minorHAnsi" w:hAnsiTheme="minorHAnsi"/>
                          <w:color w:val="FFFFFF" w:themeColor="background1"/>
                          <w:sz w:val="22"/>
                          <w:lang w:val="es-419"/>
                        </w:rPr>
                        <w:t>Doc. 5</w:t>
                      </w:r>
                      <w:r>
                        <w:rPr>
                          <w:rFonts w:asciiTheme="minorHAnsi" w:hAnsiTheme="minorHAnsi"/>
                          <w:color w:val="FFFFFF" w:themeColor="background1"/>
                          <w:sz w:val="22"/>
                          <w:lang w:val="es-419"/>
                        </w:rPr>
                        <w:t>4</w:t>
                      </w:r>
                    </w:p>
                    <w:p w14:paraId="69373ED2" w14:textId="32D47048" w:rsidR="00627C9F" w:rsidRPr="001B4C00" w:rsidRDefault="00BD357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627C9F" w:rsidRPr="001B4C00">
                        <w:rPr>
                          <w:rFonts w:asciiTheme="minorHAnsi" w:hAnsiTheme="minorHAnsi"/>
                          <w:color w:val="FFFFFF" w:themeColor="background1"/>
                          <w:sz w:val="22"/>
                          <w:lang w:val="es-ES"/>
                        </w:rPr>
                        <w:t xml:space="preserve"> 20</w:t>
                      </w:r>
                      <w:r w:rsidR="00B528B6">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5FE3AB87"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3C383BC0" w14:textId="77777777" w:rsidR="00040C3A" w:rsidRPr="00000AC1" w:rsidRDefault="00040C3A" w:rsidP="00632F7B">
      <w:pPr>
        <w:tabs>
          <w:tab w:val="center" w:pos="5400"/>
        </w:tabs>
        <w:suppressAutoHyphens/>
        <w:jc w:val="both"/>
        <w:rPr>
          <w:rFonts w:asciiTheme="majorHAnsi" w:hAnsiTheme="majorHAnsi" w:cs="Arial"/>
          <w:sz w:val="22"/>
          <w:szCs w:val="22"/>
          <w:lang w:val="es-ES"/>
        </w:rPr>
      </w:pPr>
    </w:p>
    <w:p w14:paraId="54590931"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76C291D6"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2161B44F"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3C4EEE07"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3B0E4647" w14:textId="77777777" w:rsidR="005128E4" w:rsidRPr="00000AC1" w:rsidRDefault="005128E4" w:rsidP="00632F7B">
      <w:pPr>
        <w:tabs>
          <w:tab w:val="center" w:pos="5400"/>
        </w:tabs>
        <w:suppressAutoHyphens/>
        <w:jc w:val="both"/>
        <w:rPr>
          <w:rFonts w:asciiTheme="majorHAnsi" w:hAnsiTheme="majorHAnsi"/>
          <w:sz w:val="22"/>
          <w:szCs w:val="22"/>
          <w:lang w:val="es-ES"/>
        </w:rPr>
      </w:pPr>
    </w:p>
    <w:p w14:paraId="2DAAF36D"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12496A14" w14:textId="77777777" w:rsidR="005128E4" w:rsidRPr="00000AC1" w:rsidRDefault="005128E4" w:rsidP="00632F7B">
      <w:pPr>
        <w:tabs>
          <w:tab w:val="center" w:pos="5400"/>
        </w:tabs>
        <w:suppressAutoHyphens/>
        <w:jc w:val="both"/>
        <w:rPr>
          <w:rFonts w:asciiTheme="majorHAnsi" w:hAnsiTheme="majorHAnsi"/>
          <w:sz w:val="22"/>
          <w:szCs w:val="22"/>
          <w:lang w:val="es-ES"/>
        </w:rPr>
      </w:pPr>
    </w:p>
    <w:p w14:paraId="25772DB3" w14:textId="77777777" w:rsidR="005128E4" w:rsidRPr="00000AC1" w:rsidRDefault="005128E4" w:rsidP="00632F7B">
      <w:pPr>
        <w:tabs>
          <w:tab w:val="center" w:pos="5400"/>
        </w:tabs>
        <w:suppressAutoHyphens/>
        <w:jc w:val="both"/>
        <w:rPr>
          <w:rFonts w:asciiTheme="majorHAnsi" w:hAnsiTheme="majorHAnsi"/>
          <w:sz w:val="22"/>
          <w:szCs w:val="22"/>
          <w:lang w:val="es-ES"/>
        </w:rPr>
      </w:pPr>
    </w:p>
    <w:p w14:paraId="6820FADA" w14:textId="77777777" w:rsidR="005128E4" w:rsidRPr="00000AC1" w:rsidRDefault="005128E4" w:rsidP="00632F7B">
      <w:pPr>
        <w:tabs>
          <w:tab w:val="center" w:pos="5400"/>
        </w:tabs>
        <w:suppressAutoHyphens/>
        <w:jc w:val="both"/>
        <w:rPr>
          <w:rFonts w:asciiTheme="majorHAnsi" w:hAnsiTheme="majorHAnsi"/>
          <w:sz w:val="22"/>
          <w:szCs w:val="22"/>
          <w:lang w:val="es-ES"/>
        </w:rPr>
      </w:pPr>
    </w:p>
    <w:p w14:paraId="54445A55"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5D4A4040" w14:textId="77777777" w:rsidR="00040C3A" w:rsidRPr="00000AC1" w:rsidRDefault="00040C3A" w:rsidP="00632F7B">
      <w:pPr>
        <w:tabs>
          <w:tab w:val="center" w:pos="5400"/>
        </w:tabs>
        <w:suppressAutoHyphens/>
        <w:jc w:val="both"/>
        <w:rPr>
          <w:rFonts w:asciiTheme="majorHAnsi" w:hAnsiTheme="majorHAnsi"/>
          <w:sz w:val="22"/>
          <w:szCs w:val="22"/>
          <w:lang w:val="es-ES"/>
        </w:rPr>
      </w:pPr>
    </w:p>
    <w:p w14:paraId="048FBB22"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190ABFB3"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4C690048"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733CA438"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7874DEEB"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3698D0D6"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1F907823"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045D9AC1"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16068EE5"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14A4A430"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0B3B735F"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02C5C441"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7806A2B0"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319C392B"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514A0182" w14:textId="77777777" w:rsidR="00A50FCF" w:rsidRPr="00000AC1" w:rsidRDefault="0090270B" w:rsidP="00632F7B">
      <w:pPr>
        <w:tabs>
          <w:tab w:val="center" w:pos="5400"/>
        </w:tabs>
        <w:suppressAutoHyphens/>
        <w:jc w:val="both"/>
        <w:rPr>
          <w:rFonts w:asciiTheme="majorHAnsi" w:hAnsiTheme="majorHAnsi"/>
          <w:sz w:val="18"/>
          <w:szCs w:val="22"/>
          <w:lang w:val="es-ES"/>
        </w:rPr>
      </w:pPr>
      <w:r w:rsidRPr="00000AC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DFC2C3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3571">
                              <w:rPr>
                                <w:rFonts w:asciiTheme="majorHAnsi" w:hAnsiTheme="majorHAnsi"/>
                                <w:color w:val="0D0D0D" w:themeColor="text1" w:themeTint="F2"/>
                                <w:sz w:val="18"/>
                                <w:szCs w:val="22"/>
                                <w:lang w:val="es-ES"/>
                              </w:rPr>
                              <w:t>24 de 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528B6">
                              <w:rPr>
                                <w:rFonts w:asciiTheme="majorHAnsi" w:hAnsiTheme="majorHAnsi"/>
                                <w:color w:val="0D0D0D" w:themeColor="text1" w:themeTint="F2"/>
                                <w:sz w:val="18"/>
                                <w:szCs w:val="22"/>
                                <w:lang w:val="es-ES"/>
                              </w:rPr>
                              <w:t>20</w:t>
                            </w:r>
                            <w:r w:rsidR="005A53F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DFC2C3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3571">
                        <w:rPr>
                          <w:rFonts w:asciiTheme="majorHAnsi" w:hAnsiTheme="majorHAnsi"/>
                          <w:color w:val="0D0D0D" w:themeColor="text1" w:themeTint="F2"/>
                          <w:sz w:val="18"/>
                          <w:szCs w:val="22"/>
                          <w:lang w:val="es-ES"/>
                        </w:rPr>
                        <w:t>24 de 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528B6">
                        <w:rPr>
                          <w:rFonts w:asciiTheme="majorHAnsi" w:hAnsiTheme="majorHAnsi"/>
                          <w:color w:val="0D0D0D" w:themeColor="text1" w:themeTint="F2"/>
                          <w:sz w:val="18"/>
                          <w:szCs w:val="22"/>
                          <w:lang w:val="es-ES"/>
                        </w:rPr>
                        <w:t>20</w:t>
                      </w:r>
                      <w:r w:rsidR="005A53F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7929D1FD"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5469D0BE"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7A79F059"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330672AE" w14:textId="77777777" w:rsidR="00A50FCF" w:rsidRPr="00000AC1" w:rsidRDefault="0090270B" w:rsidP="00632F7B">
      <w:pPr>
        <w:tabs>
          <w:tab w:val="center" w:pos="5400"/>
        </w:tabs>
        <w:suppressAutoHyphens/>
        <w:jc w:val="both"/>
        <w:rPr>
          <w:rFonts w:asciiTheme="majorHAnsi" w:hAnsiTheme="majorHAnsi"/>
          <w:sz w:val="18"/>
          <w:szCs w:val="22"/>
          <w:lang w:val="es-ES"/>
        </w:rPr>
      </w:pPr>
      <w:r w:rsidRPr="00000AC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C7A718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3571" w:rsidRPr="00BD3571">
                              <w:rPr>
                                <w:rFonts w:asciiTheme="majorHAnsi" w:hAnsiTheme="majorHAnsi"/>
                                <w:color w:val="595959" w:themeColor="text1" w:themeTint="A6"/>
                                <w:sz w:val="18"/>
                                <w:szCs w:val="18"/>
                                <w:lang w:val="pt-BR"/>
                              </w:rPr>
                              <w:t>44</w:t>
                            </w:r>
                            <w:r w:rsidR="007B05C4" w:rsidRPr="00BD3571">
                              <w:rPr>
                                <w:rFonts w:asciiTheme="majorHAnsi" w:hAnsiTheme="majorHAnsi"/>
                                <w:color w:val="595959" w:themeColor="text1" w:themeTint="A6"/>
                                <w:sz w:val="18"/>
                                <w:szCs w:val="18"/>
                                <w:lang w:val="pt-BR"/>
                              </w:rPr>
                              <w:t>/</w:t>
                            </w:r>
                            <w:r w:rsidR="00BD3571" w:rsidRPr="00BD3571">
                              <w:rPr>
                                <w:rFonts w:asciiTheme="majorHAnsi" w:hAnsiTheme="majorHAnsi"/>
                                <w:color w:val="595959" w:themeColor="text1" w:themeTint="A6"/>
                                <w:sz w:val="18"/>
                                <w:szCs w:val="18"/>
                                <w:lang w:val="pt-BR"/>
                              </w:rPr>
                              <w:t>20</w:t>
                            </w:r>
                            <w:r w:rsidRPr="00BD357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E82BB3">
                              <w:rPr>
                                <w:rFonts w:asciiTheme="majorHAnsi" w:hAnsiTheme="majorHAnsi"/>
                                <w:color w:val="595959" w:themeColor="text1" w:themeTint="A6"/>
                                <w:sz w:val="18"/>
                                <w:szCs w:val="18"/>
                                <w:lang w:val="es-ES_tradnl"/>
                              </w:rPr>
                              <w:t>Maria Elena Blanco Quintanilla de Estenssoro</w:t>
                            </w:r>
                            <w:r w:rsidRPr="00890650">
                              <w:rPr>
                                <w:rFonts w:asciiTheme="majorHAnsi" w:hAnsiTheme="majorHAnsi"/>
                                <w:color w:val="595959" w:themeColor="text1" w:themeTint="A6"/>
                                <w:sz w:val="18"/>
                                <w:szCs w:val="18"/>
                                <w:lang w:val="es-ES_tradnl"/>
                              </w:rPr>
                              <w:t xml:space="preserve">. </w:t>
                            </w:r>
                            <w:r w:rsidR="00E82BB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BD3571">
                              <w:rPr>
                                <w:rFonts w:asciiTheme="majorHAnsi" w:hAnsiTheme="majorHAnsi"/>
                                <w:color w:val="595959" w:themeColor="text1" w:themeTint="A6"/>
                                <w:sz w:val="18"/>
                                <w:szCs w:val="18"/>
                                <w:lang w:val="es-ES"/>
                              </w:rPr>
                              <w:t>24 de febrero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C7A718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3571" w:rsidRPr="00BD3571">
                        <w:rPr>
                          <w:rFonts w:asciiTheme="majorHAnsi" w:hAnsiTheme="majorHAnsi"/>
                          <w:color w:val="595959" w:themeColor="text1" w:themeTint="A6"/>
                          <w:sz w:val="18"/>
                          <w:szCs w:val="18"/>
                          <w:lang w:val="pt-BR"/>
                        </w:rPr>
                        <w:t>44</w:t>
                      </w:r>
                      <w:r w:rsidR="007B05C4" w:rsidRPr="00BD3571">
                        <w:rPr>
                          <w:rFonts w:asciiTheme="majorHAnsi" w:hAnsiTheme="majorHAnsi"/>
                          <w:color w:val="595959" w:themeColor="text1" w:themeTint="A6"/>
                          <w:sz w:val="18"/>
                          <w:szCs w:val="18"/>
                          <w:lang w:val="pt-BR"/>
                        </w:rPr>
                        <w:t>/</w:t>
                      </w:r>
                      <w:r w:rsidR="00BD3571" w:rsidRPr="00BD3571">
                        <w:rPr>
                          <w:rFonts w:asciiTheme="majorHAnsi" w:hAnsiTheme="majorHAnsi"/>
                          <w:color w:val="595959" w:themeColor="text1" w:themeTint="A6"/>
                          <w:sz w:val="18"/>
                          <w:szCs w:val="18"/>
                          <w:lang w:val="pt-BR"/>
                        </w:rPr>
                        <w:t>20</w:t>
                      </w:r>
                      <w:r w:rsidRPr="00BD357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E82BB3">
                        <w:rPr>
                          <w:rFonts w:asciiTheme="majorHAnsi" w:hAnsiTheme="majorHAnsi"/>
                          <w:color w:val="595959" w:themeColor="text1" w:themeTint="A6"/>
                          <w:sz w:val="18"/>
                          <w:szCs w:val="18"/>
                          <w:lang w:val="es-ES_tradnl"/>
                        </w:rPr>
                        <w:t>Maria Elena Blanco Quintanilla de Estenssoro</w:t>
                      </w:r>
                      <w:r w:rsidRPr="00890650">
                        <w:rPr>
                          <w:rFonts w:asciiTheme="majorHAnsi" w:hAnsiTheme="majorHAnsi"/>
                          <w:color w:val="595959" w:themeColor="text1" w:themeTint="A6"/>
                          <w:sz w:val="18"/>
                          <w:szCs w:val="18"/>
                          <w:lang w:val="es-ES_tradnl"/>
                        </w:rPr>
                        <w:t xml:space="preserve">. </w:t>
                      </w:r>
                      <w:r w:rsidR="00E82BB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BD3571">
                        <w:rPr>
                          <w:rFonts w:asciiTheme="majorHAnsi" w:hAnsiTheme="majorHAnsi"/>
                          <w:color w:val="595959" w:themeColor="text1" w:themeTint="A6"/>
                          <w:sz w:val="18"/>
                          <w:szCs w:val="18"/>
                          <w:lang w:val="es-ES"/>
                        </w:rPr>
                        <w:t>24 de febrero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0AC1" w:rsidRDefault="00A50FCF" w:rsidP="00632F7B">
      <w:pPr>
        <w:tabs>
          <w:tab w:val="center" w:pos="5400"/>
        </w:tabs>
        <w:suppressAutoHyphens/>
        <w:jc w:val="both"/>
        <w:rPr>
          <w:rFonts w:asciiTheme="majorHAnsi" w:hAnsiTheme="majorHAnsi"/>
          <w:sz w:val="18"/>
          <w:szCs w:val="22"/>
          <w:lang w:val="es-ES"/>
        </w:rPr>
      </w:pPr>
    </w:p>
    <w:p w14:paraId="1DA07629" w14:textId="77777777" w:rsidR="0090270B" w:rsidRPr="00000AC1" w:rsidRDefault="00D306D1" w:rsidP="00632F7B">
      <w:pPr>
        <w:tabs>
          <w:tab w:val="center" w:pos="5400"/>
        </w:tabs>
        <w:suppressAutoHyphens/>
        <w:jc w:val="both"/>
        <w:rPr>
          <w:rFonts w:asciiTheme="majorHAnsi" w:hAnsiTheme="majorHAnsi"/>
          <w:b/>
          <w:sz w:val="20"/>
          <w:lang w:val="es-ES"/>
        </w:rPr>
      </w:pPr>
      <w:r w:rsidRPr="00000AC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08B7CD6">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08B7CD6">
                            <wp:extent cx="1818731" cy="4678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51252" cy="476234"/>
                                    </a:xfrm>
                                    <a:prstGeom prst="rect">
                                      <a:avLst/>
                                    </a:prstGeom>
                                    <a:noFill/>
                                    <a:ln>
                                      <a:noFill/>
                                    </a:ln>
                                  </pic:spPr>
                                </pic:pic>
                              </a:graphicData>
                            </a:graphic>
                          </wp:inline>
                        </w:drawing>
                      </w:r>
                    </w:p>
                  </w:txbxContent>
                </v:textbox>
              </v:shape>
            </w:pict>
          </mc:Fallback>
        </mc:AlternateContent>
      </w:r>
      <w:r w:rsidRPr="00000AC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0AC1" w:rsidRDefault="004A6A54" w:rsidP="00632F7B">
      <w:pPr>
        <w:tabs>
          <w:tab w:val="center" w:pos="5400"/>
        </w:tabs>
        <w:suppressAutoHyphens/>
        <w:jc w:val="both"/>
        <w:rPr>
          <w:rFonts w:asciiTheme="majorHAnsi" w:hAnsiTheme="majorHAnsi"/>
          <w:b/>
          <w:sz w:val="20"/>
          <w:lang w:val="es-ES"/>
        </w:rPr>
        <w:sectPr w:rsidR="0070697F" w:rsidRPr="00000AC1"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0AC1">
        <w:rPr>
          <w:rFonts w:asciiTheme="majorHAnsi" w:hAnsiTheme="majorHAnsi"/>
          <w:b/>
          <w:sz w:val="20"/>
          <w:lang w:val="es-ES"/>
        </w:rPr>
        <w:tab/>
      </w:r>
    </w:p>
    <w:p w14:paraId="376DDC8B" w14:textId="77777777" w:rsidR="003239B8" w:rsidRPr="00000AC1" w:rsidRDefault="003239B8" w:rsidP="00632F7B">
      <w:pPr>
        <w:spacing w:after="120"/>
        <w:ind w:firstLine="720"/>
        <w:jc w:val="both"/>
        <w:rPr>
          <w:rFonts w:asciiTheme="majorHAnsi" w:hAnsiTheme="majorHAnsi"/>
          <w:b/>
          <w:bCs/>
          <w:sz w:val="20"/>
          <w:szCs w:val="20"/>
          <w:lang w:val="es-ES"/>
        </w:rPr>
      </w:pPr>
      <w:r w:rsidRPr="00000AC1">
        <w:rPr>
          <w:rFonts w:asciiTheme="majorHAnsi" w:hAnsiTheme="majorHAnsi"/>
          <w:b/>
          <w:bCs/>
          <w:sz w:val="20"/>
          <w:szCs w:val="20"/>
          <w:lang w:val="es-ES"/>
        </w:rPr>
        <w:lastRenderedPageBreak/>
        <w:t>I.</w:t>
      </w:r>
      <w:r w:rsidRPr="00000AC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41EB7"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0AC1" w:rsidRDefault="00D77503"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Parte peticionaria</w:t>
            </w:r>
          </w:p>
        </w:tc>
        <w:tc>
          <w:tcPr>
            <w:tcW w:w="6570" w:type="dxa"/>
            <w:vAlign w:val="center"/>
          </w:tcPr>
          <w:p w14:paraId="3C5315D8" w14:textId="1D746A7B" w:rsidR="003239B8" w:rsidRPr="00000AC1" w:rsidRDefault="00982054" w:rsidP="00632F7B">
            <w:pPr>
              <w:jc w:val="both"/>
              <w:rPr>
                <w:rFonts w:asciiTheme="majorHAnsi" w:hAnsiTheme="majorHAnsi"/>
                <w:bCs/>
                <w:sz w:val="19"/>
                <w:szCs w:val="19"/>
                <w:lang w:val="es-ES"/>
              </w:rPr>
            </w:pPr>
            <w:r w:rsidRPr="00000AC1">
              <w:rPr>
                <w:rFonts w:asciiTheme="majorHAnsi" w:hAnsiTheme="majorHAnsi"/>
                <w:bCs/>
                <w:sz w:val="19"/>
                <w:szCs w:val="19"/>
                <w:lang w:val="es-ES"/>
              </w:rPr>
              <w:t xml:space="preserve">José Antonio Rivera </w:t>
            </w:r>
            <w:proofErr w:type="spellStart"/>
            <w:r w:rsidRPr="00000AC1">
              <w:rPr>
                <w:rFonts w:asciiTheme="majorHAnsi" w:hAnsiTheme="majorHAnsi"/>
                <w:bCs/>
                <w:sz w:val="19"/>
                <w:szCs w:val="19"/>
                <w:lang w:val="es-ES"/>
              </w:rPr>
              <w:t>Sant</w:t>
            </w:r>
            <w:r w:rsidR="00816ED8" w:rsidRPr="00000AC1">
              <w:rPr>
                <w:rFonts w:asciiTheme="majorHAnsi" w:hAnsiTheme="majorHAnsi"/>
                <w:bCs/>
                <w:sz w:val="19"/>
                <w:szCs w:val="19"/>
                <w:lang w:val="es-ES"/>
              </w:rPr>
              <w:t>ivañez</w:t>
            </w:r>
            <w:proofErr w:type="spellEnd"/>
            <w:r w:rsidR="00816ED8" w:rsidRPr="00000AC1">
              <w:rPr>
                <w:rFonts w:asciiTheme="majorHAnsi" w:hAnsiTheme="majorHAnsi"/>
                <w:bCs/>
                <w:sz w:val="19"/>
                <w:szCs w:val="19"/>
                <w:lang w:val="es-ES"/>
              </w:rPr>
              <w:t>,</w:t>
            </w:r>
            <w:r w:rsidRPr="00000AC1">
              <w:rPr>
                <w:rFonts w:asciiTheme="majorHAnsi" w:hAnsiTheme="majorHAnsi"/>
                <w:bCs/>
                <w:sz w:val="19"/>
                <w:szCs w:val="19"/>
                <w:lang w:val="es-ES"/>
              </w:rPr>
              <w:t xml:space="preserve"> </w:t>
            </w:r>
            <w:proofErr w:type="spellStart"/>
            <w:r w:rsidRPr="00000AC1">
              <w:rPr>
                <w:rFonts w:asciiTheme="majorHAnsi" w:hAnsiTheme="majorHAnsi"/>
                <w:bCs/>
                <w:sz w:val="19"/>
                <w:szCs w:val="19"/>
                <w:lang w:val="es-ES"/>
              </w:rPr>
              <w:t>Wilman</w:t>
            </w:r>
            <w:proofErr w:type="spellEnd"/>
            <w:r w:rsidRPr="00000AC1">
              <w:rPr>
                <w:rFonts w:asciiTheme="majorHAnsi" w:hAnsiTheme="majorHAnsi"/>
                <w:bCs/>
                <w:sz w:val="19"/>
                <w:szCs w:val="19"/>
                <w:lang w:val="es-ES"/>
              </w:rPr>
              <w:t xml:space="preserve"> Ruperto Durán Ribera, </w:t>
            </w:r>
            <w:r w:rsidR="00816ED8" w:rsidRPr="00000AC1">
              <w:rPr>
                <w:rFonts w:asciiTheme="majorHAnsi" w:hAnsiTheme="majorHAnsi"/>
                <w:bCs/>
                <w:sz w:val="19"/>
                <w:szCs w:val="19"/>
                <w:lang w:val="es-ES"/>
              </w:rPr>
              <w:t>Oficina Jurídica para la Mujer</w:t>
            </w:r>
          </w:p>
        </w:tc>
      </w:tr>
      <w:tr w:rsidR="003239B8" w:rsidRPr="00441EB7"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0AC1" w:rsidRDefault="002355A9"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Presunta víctima</w:t>
            </w:r>
          </w:p>
        </w:tc>
        <w:tc>
          <w:tcPr>
            <w:tcW w:w="6570" w:type="dxa"/>
            <w:vAlign w:val="center"/>
          </w:tcPr>
          <w:p w14:paraId="4AEBF59E" w14:textId="08E69DA8" w:rsidR="003239B8" w:rsidRPr="00000AC1" w:rsidRDefault="00982054" w:rsidP="00632F7B">
            <w:pPr>
              <w:jc w:val="both"/>
              <w:rPr>
                <w:rFonts w:asciiTheme="majorHAnsi" w:hAnsiTheme="majorHAnsi"/>
                <w:bCs/>
                <w:sz w:val="19"/>
                <w:szCs w:val="19"/>
                <w:lang w:val="es-ES"/>
              </w:rPr>
            </w:pPr>
            <w:r w:rsidRPr="00000AC1">
              <w:rPr>
                <w:rFonts w:asciiTheme="majorHAnsi" w:hAnsiTheme="majorHAnsi"/>
                <w:bCs/>
                <w:sz w:val="19"/>
                <w:szCs w:val="19"/>
                <w:lang w:val="es-ES"/>
              </w:rPr>
              <w:t>María Elena Blanco Quintanilla de Estenssoro</w:t>
            </w:r>
          </w:p>
        </w:tc>
      </w:tr>
      <w:tr w:rsidR="003239B8" w:rsidRPr="00000AC1"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0AC1" w:rsidRDefault="00D77503"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Estado denunciado</w:t>
            </w:r>
          </w:p>
        </w:tc>
        <w:tc>
          <w:tcPr>
            <w:tcW w:w="6570" w:type="dxa"/>
            <w:vAlign w:val="center"/>
          </w:tcPr>
          <w:p w14:paraId="274C8A50" w14:textId="70831359" w:rsidR="003239B8" w:rsidRPr="00000AC1" w:rsidRDefault="00816ED8" w:rsidP="00632F7B">
            <w:pPr>
              <w:jc w:val="both"/>
              <w:rPr>
                <w:rFonts w:asciiTheme="majorHAnsi" w:hAnsiTheme="majorHAnsi"/>
                <w:bCs/>
                <w:sz w:val="19"/>
                <w:szCs w:val="19"/>
                <w:lang w:val="es-ES"/>
              </w:rPr>
            </w:pPr>
            <w:r w:rsidRPr="00000AC1">
              <w:rPr>
                <w:rFonts w:asciiTheme="majorHAnsi" w:hAnsiTheme="majorHAnsi"/>
                <w:bCs/>
                <w:sz w:val="19"/>
                <w:szCs w:val="19"/>
                <w:lang w:val="es-ES"/>
              </w:rPr>
              <w:t>Bolivia</w:t>
            </w:r>
          </w:p>
        </w:tc>
      </w:tr>
      <w:tr w:rsidR="00223A29" w:rsidRPr="00441EB7"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0AC1" w:rsidRDefault="001B3A00"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 xml:space="preserve">Derechos </w:t>
            </w:r>
            <w:r w:rsidR="00E4118C" w:rsidRPr="00000AC1">
              <w:rPr>
                <w:rFonts w:asciiTheme="majorHAnsi" w:hAnsiTheme="majorHAnsi"/>
                <w:bCs/>
                <w:color w:val="FFFFFF" w:themeColor="background1"/>
                <w:sz w:val="19"/>
                <w:szCs w:val="19"/>
                <w:lang w:val="es-ES"/>
              </w:rPr>
              <w:t>invocados</w:t>
            </w:r>
          </w:p>
        </w:tc>
        <w:tc>
          <w:tcPr>
            <w:tcW w:w="6570" w:type="dxa"/>
            <w:vAlign w:val="center"/>
          </w:tcPr>
          <w:p w14:paraId="6DEE1EEB" w14:textId="02B8AD0B" w:rsidR="00223A29" w:rsidRPr="00000AC1" w:rsidRDefault="00BF514A" w:rsidP="00B528B6">
            <w:pPr>
              <w:jc w:val="both"/>
              <w:rPr>
                <w:rFonts w:asciiTheme="majorHAnsi" w:hAnsiTheme="majorHAnsi"/>
                <w:bCs/>
                <w:sz w:val="19"/>
                <w:szCs w:val="19"/>
                <w:lang w:val="es-ES"/>
              </w:rPr>
            </w:pPr>
            <w:r w:rsidRPr="00000AC1">
              <w:rPr>
                <w:rFonts w:asciiTheme="majorHAnsi" w:hAnsiTheme="majorHAnsi"/>
                <w:bCs/>
                <w:sz w:val="19"/>
                <w:szCs w:val="19"/>
                <w:lang w:val="es-ES"/>
              </w:rPr>
              <w:t xml:space="preserve">Artículos </w:t>
            </w:r>
            <w:r w:rsidR="00F757BE" w:rsidRPr="00000AC1">
              <w:rPr>
                <w:rFonts w:asciiTheme="majorHAnsi" w:hAnsiTheme="majorHAnsi"/>
                <w:bCs/>
                <w:sz w:val="19"/>
                <w:szCs w:val="19"/>
                <w:lang w:val="es-ES"/>
              </w:rPr>
              <w:t>8 (garantías judiciales)</w:t>
            </w:r>
            <w:r w:rsidR="00B528B6" w:rsidRPr="00000AC1">
              <w:rPr>
                <w:rFonts w:asciiTheme="majorHAnsi" w:hAnsiTheme="majorHAnsi"/>
                <w:bCs/>
                <w:sz w:val="19"/>
                <w:szCs w:val="19"/>
                <w:lang w:val="es-ES"/>
              </w:rPr>
              <w:t>,</w:t>
            </w:r>
            <w:r w:rsidR="00F757BE" w:rsidRPr="00000AC1">
              <w:rPr>
                <w:rFonts w:asciiTheme="majorHAnsi" w:hAnsiTheme="majorHAnsi"/>
                <w:bCs/>
                <w:sz w:val="19"/>
                <w:szCs w:val="19"/>
                <w:lang w:val="es-ES"/>
              </w:rPr>
              <w:t xml:space="preserve"> 9 (principio de legalidad y retroactividad) </w:t>
            </w:r>
            <w:r w:rsidR="00D507EB" w:rsidRPr="00000AC1">
              <w:rPr>
                <w:rFonts w:asciiTheme="majorHAnsi" w:hAnsiTheme="majorHAnsi"/>
                <w:bCs/>
                <w:sz w:val="19"/>
                <w:szCs w:val="19"/>
                <w:lang w:val="es-ES"/>
              </w:rPr>
              <w:t xml:space="preserve">y </w:t>
            </w:r>
            <w:r w:rsidR="004561BB" w:rsidRPr="00000AC1">
              <w:rPr>
                <w:rFonts w:asciiTheme="majorHAnsi" w:hAnsiTheme="majorHAnsi"/>
                <w:bCs/>
                <w:sz w:val="19"/>
                <w:szCs w:val="19"/>
                <w:lang w:val="es-ES"/>
              </w:rPr>
              <w:t>25</w:t>
            </w:r>
            <w:r w:rsidR="00F757BE" w:rsidRPr="00000AC1">
              <w:rPr>
                <w:rFonts w:asciiTheme="majorHAnsi" w:hAnsiTheme="majorHAnsi"/>
                <w:bCs/>
                <w:sz w:val="19"/>
                <w:szCs w:val="19"/>
                <w:lang w:val="es-ES"/>
              </w:rPr>
              <w:t xml:space="preserve"> (protección judicial)</w:t>
            </w:r>
            <w:r w:rsidR="004561BB" w:rsidRPr="00000AC1">
              <w:rPr>
                <w:rFonts w:asciiTheme="majorHAnsi" w:hAnsiTheme="majorHAnsi"/>
                <w:bCs/>
                <w:sz w:val="19"/>
                <w:szCs w:val="19"/>
                <w:lang w:val="es-ES"/>
              </w:rPr>
              <w:t xml:space="preserve"> </w:t>
            </w:r>
            <w:r w:rsidR="00B528B6" w:rsidRPr="00000AC1">
              <w:rPr>
                <w:rFonts w:asciiTheme="majorHAnsi" w:hAnsiTheme="majorHAnsi"/>
                <w:bCs/>
                <w:sz w:val="19"/>
                <w:szCs w:val="19"/>
                <w:lang w:val="es-ES"/>
              </w:rPr>
              <w:t>de la Convención Americana sobre Derechos Humanos</w:t>
            </w:r>
            <w:r w:rsidR="00B528B6" w:rsidRPr="00000AC1">
              <w:rPr>
                <w:rStyle w:val="FootnoteReference"/>
                <w:rFonts w:asciiTheme="majorHAnsi" w:hAnsiTheme="majorHAnsi"/>
                <w:bCs/>
                <w:sz w:val="19"/>
                <w:szCs w:val="19"/>
                <w:lang w:val="es-ES"/>
              </w:rPr>
              <w:footnoteReference w:id="2"/>
            </w:r>
            <w:r w:rsidR="00B528B6" w:rsidRPr="00000AC1">
              <w:rPr>
                <w:rFonts w:asciiTheme="majorHAnsi" w:hAnsiTheme="majorHAnsi"/>
                <w:bCs/>
                <w:sz w:val="19"/>
                <w:szCs w:val="19"/>
                <w:lang w:val="es-ES"/>
              </w:rPr>
              <w:t xml:space="preserve">, </w:t>
            </w:r>
            <w:r w:rsidR="004561BB" w:rsidRPr="00000AC1">
              <w:rPr>
                <w:rFonts w:asciiTheme="majorHAnsi" w:hAnsiTheme="majorHAnsi"/>
                <w:bCs/>
                <w:sz w:val="19"/>
                <w:szCs w:val="19"/>
                <w:lang w:val="es-ES"/>
              </w:rPr>
              <w:t xml:space="preserve">en relación </w:t>
            </w:r>
            <w:r w:rsidR="00F757BE" w:rsidRPr="00000AC1">
              <w:rPr>
                <w:rFonts w:asciiTheme="majorHAnsi" w:hAnsiTheme="majorHAnsi"/>
                <w:bCs/>
                <w:sz w:val="19"/>
                <w:szCs w:val="19"/>
                <w:lang w:val="es-ES"/>
              </w:rPr>
              <w:t>con sus</w:t>
            </w:r>
            <w:r w:rsidR="004561BB" w:rsidRPr="00000AC1">
              <w:rPr>
                <w:rFonts w:asciiTheme="majorHAnsi" w:hAnsiTheme="majorHAnsi"/>
                <w:bCs/>
                <w:sz w:val="19"/>
                <w:szCs w:val="19"/>
                <w:lang w:val="es-ES"/>
              </w:rPr>
              <w:t xml:space="preserve"> artículos 1.1 </w:t>
            </w:r>
            <w:r w:rsidR="00F757BE" w:rsidRPr="00000AC1">
              <w:rPr>
                <w:rFonts w:asciiTheme="majorHAnsi" w:hAnsiTheme="majorHAnsi"/>
                <w:bCs/>
                <w:sz w:val="19"/>
                <w:szCs w:val="19"/>
                <w:lang w:val="es-ES"/>
              </w:rPr>
              <w:t xml:space="preserve">(obligación de respetar los derechos) </w:t>
            </w:r>
            <w:r w:rsidR="004561BB" w:rsidRPr="00000AC1">
              <w:rPr>
                <w:rFonts w:asciiTheme="majorHAnsi" w:hAnsiTheme="majorHAnsi"/>
                <w:bCs/>
                <w:sz w:val="19"/>
                <w:szCs w:val="19"/>
                <w:lang w:val="es-ES"/>
              </w:rPr>
              <w:t>y 2</w:t>
            </w:r>
            <w:r w:rsidRPr="00000AC1">
              <w:rPr>
                <w:rFonts w:asciiTheme="majorHAnsi" w:hAnsiTheme="majorHAnsi"/>
                <w:bCs/>
                <w:sz w:val="19"/>
                <w:szCs w:val="19"/>
                <w:lang w:val="es-ES"/>
              </w:rPr>
              <w:t xml:space="preserve"> </w:t>
            </w:r>
            <w:r w:rsidR="00F757BE" w:rsidRPr="00000AC1">
              <w:rPr>
                <w:rFonts w:asciiTheme="majorHAnsi" w:hAnsiTheme="majorHAnsi"/>
                <w:bCs/>
                <w:sz w:val="19"/>
                <w:szCs w:val="19"/>
                <w:lang w:val="es-ES"/>
              </w:rPr>
              <w:t>(deber de adoptar disposiciones de derecho interno)</w:t>
            </w:r>
          </w:p>
        </w:tc>
      </w:tr>
    </w:tbl>
    <w:p w14:paraId="20263696" w14:textId="77777777" w:rsidR="003239B8" w:rsidRPr="00000AC1" w:rsidRDefault="003239B8" w:rsidP="00632F7B">
      <w:pPr>
        <w:spacing w:before="120" w:after="120"/>
        <w:ind w:firstLine="720"/>
        <w:jc w:val="both"/>
        <w:rPr>
          <w:rFonts w:asciiTheme="majorHAnsi" w:hAnsiTheme="majorHAnsi"/>
          <w:b/>
          <w:bCs/>
          <w:sz w:val="20"/>
          <w:szCs w:val="20"/>
          <w:lang w:val="es-ES"/>
        </w:rPr>
      </w:pPr>
      <w:r w:rsidRPr="00000AC1">
        <w:rPr>
          <w:rFonts w:asciiTheme="majorHAnsi" w:hAnsiTheme="majorHAnsi"/>
          <w:b/>
          <w:bCs/>
          <w:sz w:val="20"/>
          <w:szCs w:val="20"/>
          <w:lang w:val="es-ES"/>
        </w:rPr>
        <w:t>II.</w:t>
      </w:r>
      <w:r w:rsidRPr="00000AC1">
        <w:rPr>
          <w:rFonts w:asciiTheme="majorHAnsi" w:hAnsiTheme="majorHAnsi"/>
          <w:b/>
          <w:bCs/>
          <w:sz w:val="20"/>
          <w:szCs w:val="20"/>
          <w:lang w:val="es-ES"/>
        </w:rPr>
        <w:tab/>
        <w:t>TRÁMITE ANTE LA CIDH</w:t>
      </w:r>
      <w:r w:rsidR="008E3BFE" w:rsidRPr="00000AC1">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0AC1"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0AC1" w:rsidRDefault="000C1C69"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Recepción</w:t>
            </w:r>
            <w:r w:rsidR="00D77503" w:rsidRPr="00000AC1">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5174352B" w:rsidR="004C2312" w:rsidRPr="00000AC1" w:rsidRDefault="00F757BE" w:rsidP="00632F7B">
            <w:pPr>
              <w:jc w:val="both"/>
              <w:rPr>
                <w:rFonts w:asciiTheme="majorHAnsi" w:hAnsiTheme="majorHAnsi"/>
                <w:bCs/>
                <w:sz w:val="19"/>
                <w:szCs w:val="19"/>
                <w:lang w:val="es-ES"/>
              </w:rPr>
            </w:pPr>
            <w:r w:rsidRPr="00000AC1">
              <w:rPr>
                <w:rFonts w:asciiTheme="majorHAnsi" w:hAnsiTheme="majorHAnsi"/>
                <w:bCs/>
                <w:sz w:val="19"/>
                <w:szCs w:val="19"/>
                <w:lang w:val="es-ES"/>
              </w:rPr>
              <w:t>28 de diciembre de 2009</w:t>
            </w:r>
          </w:p>
        </w:tc>
      </w:tr>
      <w:tr w:rsidR="006E772A" w:rsidRPr="00441EB7"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000AC1" w:rsidRDefault="006E772A"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 xml:space="preserve">Información adicional </w:t>
            </w:r>
            <w:r w:rsidR="002355A9" w:rsidRPr="00000AC1">
              <w:rPr>
                <w:rFonts w:asciiTheme="majorHAnsi" w:hAnsiTheme="majorHAnsi"/>
                <w:bCs/>
                <w:color w:val="FFFFFF" w:themeColor="background1"/>
                <w:sz w:val="19"/>
                <w:szCs w:val="19"/>
                <w:lang w:val="es-ES"/>
              </w:rPr>
              <w:t>recibida en la etapa de estudio</w:t>
            </w:r>
          </w:p>
        </w:tc>
        <w:tc>
          <w:tcPr>
            <w:tcW w:w="6570" w:type="dxa"/>
            <w:vAlign w:val="center"/>
          </w:tcPr>
          <w:p w14:paraId="796669C8" w14:textId="5FB238BD" w:rsidR="006E772A" w:rsidRPr="00000AC1" w:rsidRDefault="004F06A1" w:rsidP="00D37495">
            <w:pPr>
              <w:jc w:val="both"/>
              <w:rPr>
                <w:rFonts w:asciiTheme="majorHAnsi" w:hAnsiTheme="majorHAnsi"/>
                <w:bCs/>
                <w:sz w:val="19"/>
                <w:szCs w:val="19"/>
                <w:lang w:val="es-ES"/>
              </w:rPr>
            </w:pPr>
            <w:r w:rsidRPr="00000AC1">
              <w:rPr>
                <w:rFonts w:asciiTheme="majorHAnsi" w:hAnsiTheme="majorHAnsi"/>
                <w:bCs/>
                <w:sz w:val="19"/>
                <w:szCs w:val="19"/>
                <w:lang w:val="es-ES"/>
              </w:rPr>
              <w:t xml:space="preserve"> </w:t>
            </w:r>
            <w:r w:rsidR="00D31B7B" w:rsidRPr="00000AC1">
              <w:rPr>
                <w:rFonts w:asciiTheme="majorHAnsi" w:hAnsiTheme="majorHAnsi"/>
                <w:bCs/>
                <w:sz w:val="19"/>
                <w:szCs w:val="19"/>
                <w:lang w:val="es-ES"/>
              </w:rPr>
              <w:t xml:space="preserve">3 de enero </w:t>
            </w:r>
            <w:r w:rsidR="00D37495" w:rsidRPr="00000AC1">
              <w:rPr>
                <w:rFonts w:asciiTheme="majorHAnsi" w:hAnsiTheme="majorHAnsi"/>
                <w:bCs/>
                <w:sz w:val="19"/>
                <w:szCs w:val="19"/>
                <w:lang w:val="es-ES"/>
              </w:rPr>
              <w:t xml:space="preserve">y </w:t>
            </w:r>
            <w:r w:rsidR="00D31B7B" w:rsidRPr="00000AC1">
              <w:rPr>
                <w:rFonts w:asciiTheme="majorHAnsi" w:hAnsiTheme="majorHAnsi"/>
                <w:bCs/>
                <w:sz w:val="19"/>
                <w:szCs w:val="19"/>
                <w:lang w:val="es-ES"/>
              </w:rPr>
              <w:t>1 de junio de 2010</w:t>
            </w:r>
          </w:p>
        </w:tc>
      </w:tr>
      <w:tr w:rsidR="004C2312" w:rsidRPr="00000AC1"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0AC1" w:rsidRDefault="004A6A54" w:rsidP="00632F7B">
            <w:pPr>
              <w:jc w:val="both"/>
              <w:rPr>
                <w:rFonts w:asciiTheme="majorHAnsi" w:hAnsiTheme="majorHAnsi"/>
                <w:bCs/>
                <w:color w:val="FFFFFF" w:themeColor="background1"/>
                <w:sz w:val="19"/>
                <w:szCs w:val="19"/>
                <w:lang w:val="es-ES"/>
              </w:rPr>
            </w:pPr>
            <w:r w:rsidRPr="00000AC1">
              <w:rPr>
                <w:rFonts w:asciiTheme="majorHAnsi" w:hAnsiTheme="majorHAnsi"/>
                <w:color w:val="FFFFFF" w:themeColor="background1"/>
                <w:sz w:val="19"/>
                <w:szCs w:val="19"/>
                <w:lang w:val="es-ES"/>
              </w:rPr>
              <w:t>N</w:t>
            </w:r>
            <w:r w:rsidR="004C2312" w:rsidRPr="00000AC1">
              <w:rPr>
                <w:rFonts w:asciiTheme="majorHAnsi" w:hAnsiTheme="majorHAnsi"/>
                <w:color w:val="FFFFFF" w:themeColor="background1"/>
                <w:sz w:val="19"/>
                <w:szCs w:val="19"/>
                <w:lang w:val="es-ES"/>
              </w:rPr>
              <w:t>otificación de la petición</w:t>
            </w:r>
          </w:p>
        </w:tc>
        <w:tc>
          <w:tcPr>
            <w:tcW w:w="6570" w:type="dxa"/>
            <w:vAlign w:val="center"/>
          </w:tcPr>
          <w:p w14:paraId="1519DA6A" w14:textId="06DD60AC" w:rsidR="004C2312" w:rsidRPr="00000AC1" w:rsidRDefault="00D31B7B" w:rsidP="00632F7B">
            <w:pPr>
              <w:jc w:val="both"/>
              <w:rPr>
                <w:rFonts w:asciiTheme="majorHAnsi" w:hAnsiTheme="majorHAnsi"/>
                <w:bCs/>
                <w:sz w:val="19"/>
                <w:szCs w:val="19"/>
                <w:lang w:val="es-ES"/>
              </w:rPr>
            </w:pPr>
            <w:r w:rsidRPr="00000AC1">
              <w:rPr>
                <w:rFonts w:asciiTheme="majorHAnsi" w:hAnsiTheme="majorHAnsi"/>
                <w:bCs/>
                <w:sz w:val="19"/>
                <w:szCs w:val="19"/>
                <w:lang w:val="es-ES"/>
              </w:rPr>
              <w:t>8 de abril de 2013</w:t>
            </w:r>
          </w:p>
        </w:tc>
      </w:tr>
      <w:tr w:rsidR="00F06354" w:rsidRPr="00000AC1"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0AC1" w:rsidRDefault="00D77503" w:rsidP="00632F7B">
            <w:pPr>
              <w:jc w:val="both"/>
              <w:rPr>
                <w:rFonts w:asciiTheme="majorHAnsi" w:hAnsiTheme="majorHAnsi"/>
                <w:bCs/>
                <w:color w:val="FFFFFF" w:themeColor="background1"/>
                <w:sz w:val="19"/>
                <w:szCs w:val="19"/>
                <w:lang w:val="es-ES"/>
              </w:rPr>
            </w:pPr>
            <w:r w:rsidRPr="00000AC1">
              <w:rPr>
                <w:rFonts w:asciiTheme="majorHAnsi" w:hAnsiTheme="majorHAnsi"/>
                <w:color w:val="FFFFFF" w:themeColor="background1"/>
                <w:sz w:val="19"/>
                <w:szCs w:val="19"/>
                <w:lang w:val="es-ES"/>
              </w:rPr>
              <w:t>Primera respuesta del Estado</w:t>
            </w:r>
          </w:p>
        </w:tc>
        <w:tc>
          <w:tcPr>
            <w:tcW w:w="6570" w:type="dxa"/>
            <w:vAlign w:val="center"/>
          </w:tcPr>
          <w:p w14:paraId="1972B99E" w14:textId="7F46197D" w:rsidR="00F06354" w:rsidRPr="00000AC1" w:rsidRDefault="00BB06BC" w:rsidP="00632F7B">
            <w:pPr>
              <w:jc w:val="both"/>
              <w:rPr>
                <w:rFonts w:asciiTheme="majorHAnsi" w:hAnsiTheme="majorHAnsi"/>
                <w:bCs/>
                <w:sz w:val="19"/>
                <w:szCs w:val="19"/>
                <w:lang w:val="es-ES"/>
              </w:rPr>
            </w:pPr>
            <w:r w:rsidRPr="00000AC1">
              <w:rPr>
                <w:rFonts w:asciiTheme="majorHAnsi" w:hAnsiTheme="majorHAnsi"/>
                <w:bCs/>
                <w:sz w:val="19"/>
                <w:szCs w:val="19"/>
                <w:lang w:val="es-ES"/>
              </w:rPr>
              <w:t>11 de julio de 2013</w:t>
            </w:r>
          </w:p>
        </w:tc>
      </w:tr>
      <w:tr w:rsidR="00F06354" w:rsidRPr="00441EB7"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0AC1" w:rsidRDefault="00F06354"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Observaciones adicionales de</w:t>
            </w:r>
            <w:r w:rsidR="00D77503" w:rsidRPr="00000AC1">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78FA7343" w:rsidR="00F06354" w:rsidRPr="00000AC1" w:rsidRDefault="00BB06BC" w:rsidP="00572FB1">
            <w:pPr>
              <w:jc w:val="both"/>
              <w:rPr>
                <w:rFonts w:asciiTheme="majorHAnsi" w:hAnsiTheme="majorHAnsi"/>
                <w:bCs/>
                <w:sz w:val="19"/>
                <w:szCs w:val="19"/>
                <w:lang w:val="es-ES"/>
              </w:rPr>
            </w:pPr>
            <w:r w:rsidRPr="00000AC1">
              <w:rPr>
                <w:rFonts w:asciiTheme="majorHAnsi" w:hAnsiTheme="majorHAnsi"/>
                <w:bCs/>
                <w:sz w:val="19"/>
                <w:szCs w:val="19"/>
                <w:lang w:val="es-ES"/>
              </w:rPr>
              <w:t>8 de octubre de 2013</w:t>
            </w:r>
            <w:r w:rsidR="00572FB1" w:rsidRPr="00000AC1">
              <w:rPr>
                <w:rFonts w:asciiTheme="majorHAnsi" w:hAnsiTheme="majorHAnsi"/>
                <w:bCs/>
                <w:sz w:val="19"/>
                <w:szCs w:val="19"/>
                <w:lang w:val="es-ES"/>
              </w:rPr>
              <w:t xml:space="preserve"> </w:t>
            </w:r>
            <w:r w:rsidR="001A5485" w:rsidRPr="00000AC1">
              <w:rPr>
                <w:rFonts w:asciiTheme="majorHAnsi" w:hAnsiTheme="majorHAnsi"/>
                <w:bCs/>
                <w:sz w:val="19"/>
                <w:szCs w:val="19"/>
                <w:lang w:val="es-ES"/>
              </w:rPr>
              <w:t xml:space="preserve"> </w:t>
            </w:r>
            <w:r w:rsidR="00572FB1" w:rsidRPr="00000AC1">
              <w:rPr>
                <w:rFonts w:asciiTheme="majorHAnsi" w:hAnsiTheme="majorHAnsi"/>
                <w:bCs/>
                <w:sz w:val="19"/>
                <w:szCs w:val="19"/>
                <w:lang w:val="es-ES"/>
              </w:rPr>
              <w:t xml:space="preserve">y </w:t>
            </w:r>
            <w:r w:rsidR="001A5485" w:rsidRPr="00000AC1">
              <w:rPr>
                <w:rFonts w:asciiTheme="majorHAnsi" w:hAnsiTheme="majorHAnsi"/>
                <w:bCs/>
                <w:sz w:val="19"/>
                <w:szCs w:val="19"/>
                <w:lang w:val="es-ES"/>
              </w:rPr>
              <w:t>5 de octubre de</w:t>
            </w:r>
            <w:r w:rsidR="00572FB1" w:rsidRPr="00000AC1">
              <w:rPr>
                <w:rFonts w:asciiTheme="majorHAnsi" w:hAnsiTheme="majorHAnsi"/>
                <w:bCs/>
                <w:sz w:val="19"/>
                <w:szCs w:val="19"/>
                <w:lang w:val="es-ES"/>
              </w:rPr>
              <w:t xml:space="preserve"> </w:t>
            </w:r>
            <w:r w:rsidR="001A5485" w:rsidRPr="00000AC1">
              <w:rPr>
                <w:rFonts w:asciiTheme="majorHAnsi" w:hAnsiTheme="majorHAnsi"/>
                <w:bCs/>
                <w:sz w:val="19"/>
                <w:szCs w:val="19"/>
                <w:lang w:val="es-ES"/>
              </w:rPr>
              <w:t>2016</w:t>
            </w:r>
          </w:p>
        </w:tc>
      </w:tr>
      <w:tr w:rsidR="00F06354" w:rsidRPr="00441EB7"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0AC1" w:rsidRDefault="00F06354"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Obser</w:t>
            </w:r>
            <w:r w:rsidR="00D77503" w:rsidRPr="00000AC1">
              <w:rPr>
                <w:rFonts w:asciiTheme="majorHAnsi" w:hAnsiTheme="majorHAnsi"/>
                <w:bCs/>
                <w:color w:val="FFFFFF" w:themeColor="background1"/>
                <w:sz w:val="19"/>
                <w:szCs w:val="19"/>
                <w:lang w:val="es-ES"/>
              </w:rPr>
              <w:t>vaciones adicionales del Estado</w:t>
            </w:r>
          </w:p>
        </w:tc>
        <w:tc>
          <w:tcPr>
            <w:tcW w:w="6570" w:type="dxa"/>
            <w:vAlign w:val="center"/>
          </w:tcPr>
          <w:p w14:paraId="3CE49AFE" w14:textId="0A50B766" w:rsidR="00F06354" w:rsidRPr="00000AC1" w:rsidRDefault="008215A6" w:rsidP="00572FB1">
            <w:pPr>
              <w:jc w:val="both"/>
              <w:rPr>
                <w:rFonts w:asciiTheme="majorHAnsi" w:hAnsiTheme="majorHAnsi"/>
                <w:bCs/>
                <w:sz w:val="19"/>
                <w:szCs w:val="19"/>
                <w:lang w:val="es-ES"/>
              </w:rPr>
            </w:pPr>
            <w:r w:rsidRPr="00000AC1">
              <w:rPr>
                <w:rFonts w:asciiTheme="majorHAnsi" w:hAnsiTheme="majorHAnsi"/>
                <w:bCs/>
                <w:sz w:val="19"/>
                <w:szCs w:val="19"/>
                <w:lang w:val="es-ES"/>
              </w:rPr>
              <w:t>1 de septiembre  de 2016</w:t>
            </w:r>
            <w:r w:rsidR="001A5485" w:rsidRPr="00000AC1">
              <w:rPr>
                <w:rFonts w:asciiTheme="majorHAnsi" w:hAnsiTheme="majorHAnsi"/>
                <w:bCs/>
                <w:sz w:val="19"/>
                <w:szCs w:val="19"/>
                <w:lang w:val="es-ES"/>
              </w:rPr>
              <w:t xml:space="preserve">, </w:t>
            </w:r>
            <w:r w:rsidR="00572FB1" w:rsidRPr="00000AC1">
              <w:rPr>
                <w:rFonts w:asciiTheme="majorHAnsi" w:hAnsiTheme="majorHAnsi"/>
                <w:bCs/>
                <w:sz w:val="19"/>
                <w:szCs w:val="19"/>
                <w:lang w:val="es-ES"/>
              </w:rPr>
              <w:t xml:space="preserve">23 de julio, 29 de agosto, </w:t>
            </w:r>
            <w:r w:rsidR="001A5485" w:rsidRPr="00000AC1">
              <w:rPr>
                <w:rFonts w:asciiTheme="majorHAnsi" w:hAnsiTheme="majorHAnsi"/>
                <w:bCs/>
                <w:sz w:val="19"/>
                <w:szCs w:val="19"/>
                <w:lang w:val="es-ES"/>
              </w:rPr>
              <w:t>26 de octubre</w:t>
            </w:r>
            <w:r w:rsidR="00572FB1" w:rsidRPr="00000AC1">
              <w:rPr>
                <w:rFonts w:asciiTheme="majorHAnsi" w:hAnsiTheme="majorHAnsi"/>
                <w:bCs/>
                <w:sz w:val="19"/>
                <w:szCs w:val="19"/>
                <w:lang w:val="es-ES"/>
              </w:rPr>
              <w:t xml:space="preserve"> y</w:t>
            </w:r>
            <w:r w:rsidR="001A5485" w:rsidRPr="00000AC1">
              <w:rPr>
                <w:rFonts w:asciiTheme="majorHAnsi" w:hAnsiTheme="majorHAnsi"/>
                <w:bCs/>
                <w:sz w:val="19"/>
                <w:szCs w:val="19"/>
                <w:lang w:val="es-ES"/>
              </w:rPr>
              <w:t xml:space="preserve"> </w:t>
            </w:r>
            <w:r w:rsidR="00AB5162" w:rsidRPr="00000AC1">
              <w:rPr>
                <w:rFonts w:asciiTheme="majorHAnsi" w:hAnsiTheme="majorHAnsi"/>
                <w:bCs/>
                <w:sz w:val="19"/>
                <w:szCs w:val="19"/>
                <w:lang w:val="es-ES"/>
              </w:rPr>
              <w:t>21 de noviembre de 2016</w:t>
            </w:r>
          </w:p>
        </w:tc>
      </w:tr>
    </w:tbl>
    <w:p w14:paraId="21DAA666" w14:textId="5065046E" w:rsidR="003239B8" w:rsidRPr="00000AC1" w:rsidRDefault="003239B8" w:rsidP="00632F7B">
      <w:pPr>
        <w:spacing w:before="120" w:after="120"/>
        <w:ind w:firstLine="720"/>
        <w:jc w:val="both"/>
        <w:rPr>
          <w:rFonts w:asciiTheme="majorHAnsi" w:hAnsiTheme="majorHAnsi"/>
          <w:b/>
          <w:bCs/>
          <w:sz w:val="20"/>
          <w:szCs w:val="20"/>
          <w:lang w:val="es-ES"/>
        </w:rPr>
      </w:pPr>
      <w:r w:rsidRPr="00000AC1">
        <w:rPr>
          <w:rFonts w:asciiTheme="majorHAnsi" w:hAnsiTheme="majorHAnsi"/>
          <w:b/>
          <w:bCs/>
          <w:sz w:val="20"/>
          <w:szCs w:val="20"/>
          <w:lang w:val="es-ES"/>
        </w:rPr>
        <w:t xml:space="preserve">III. </w:t>
      </w:r>
      <w:r w:rsidRPr="00000AC1">
        <w:rPr>
          <w:rFonts w:asciiTheme="majorHAnsi" w:hAnsiTheme="majorHAnsi"/>
          <w:b/>
          <w:bCs/>
          <w:sz w:val="20"/>
          <w:szCs w:val="20"/>
          <w:lang w:val="es-ES"/>
        </w:rPr>
        <w:tab/>
        <w:t>COMPETENCIA</w:t>
      </w:r>
      <w:r w:rsidR="00EE00E9" w:rsidRPr="00000AC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0AC1"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0AC1" w:rsidRDefault="00D77503" w:rsidP="00632F7B">
            <w:pPr>
              <w:jc w:val="both"/>
              <w:rPr>
                <w:rFonts w:asciiTheme="majorHAnsi" w:hAnsiTheme="majorHAnsi"/>
                <w:bCs/>
                <w:i/>
                <w:color w:val="FFFFFF" w:themeColor="background1"/>
                <w:sz w:val="19"/>
                <w:szCs w:val="19"/>
                <w:lang w:val="es-ES"/>
              </w:rPr>
            </w:pPr>
            <w:proofErr w:type="spellStart"/>
            <w:r w:rsidRPr="00000AC1">
              <w:rPr>
                <w:rFonts w:asciiTheme="majorHAnsi" w:hAnsiTheme="majorHAnsi"/>
                <w:bCs/>
                <w:i/>
                <w:color w:val="FFFFFF" w:themeColor="background1"/>
                <w:sz w:val="19"/>
                <w:szCs w:val="19"/>
                <w:lang w:val="es-ES"/>
              </w:rPr>
              <w:t>Ratione</w:t>
            </w:r>
            <w:proofErr w:type="spellEnd"/>
            <w:r w:rsidRPr="00000AC1">
              <w:rPr>
                <w:rFonts w:asciiTheme="majorHAnsi" w:hAnsiTheme="majorHAnsi"/>
                <w:bCs/>
                <w:i/>
                <w:color w:val="FFFFFF" w:themeColor="background1"/>
                <w:sz w:val="19"/>
                <w:szCs w:val="19"/>
                <w:lang w:val="es-ES"/>
              </w:rPr>
              <w:t xml:space="preserve"> </w:t>
            </w:r>
            <w:proofErr w:type="spellStart"/>
            <w:r w:rsidRPr="00000AC1">
              <w:rPr>
                <w:rFonts w:asciiTheme="majorHAnsi" w:hAnsiTheme="majorHAnsi"/>
                <w:bCs/>
                <w:i/>
                <w:color w:val="FFFFFF" w:themeColor="background1"/>
                <w:sz w:val="19"/>
                <w:szCs w:val="19"/>
                <w:lang w:val="es-ES"/>
              </w:rPr>
              <w:t>personae</w:t>
            </w:r>
            <w:proofErr w:type="spellEnd"/>
          </w:p>
        </w:tc>
        <w:tc>
          <w:tcPr>
            <w:tcW w:w="6570" w:type="dxa"/>
            <w:vAlign w:val="center"/>
          </w:tcPr>
          <w:p w14:paraId="7707F3E9" w14:textId="7C864D8B" w:rsidR="003239B8" w:rsidRPr="00000AC1" w:rsidRDefault="00B528B6" w:rsidP="00632F7B">
            <w:pPr>
              <w:jc w:val="both"/>
              <w:rPr>
                <w:rFonts w:asciiTheme="majorHAnsi" w:hAnsiTheme="majorHAnsi"/>
                <w:bCs/>
                <w:sz w:val="19"/>
                <w:szCs w:val="19"/>
                <w:lang w:val="es-BO"/>
              </w:rPr>
            </w:pPr>
            <w:r w:rsidRPr="00000AC1">
              <w:rPr>
                <w:rFonts w:asciiTheme="majorHAnsi" w:hAnsiTheme="majorHAnsi"/>
                <w:bCs/>
                <w:sz w:val="19"/>
                <w:szCs w:val="19"/>
                <w:lang w:val="es-ES"/>
              </w:rPr>
              <w:t>S</w:t>
            </w:r>
            <w:r w:rsidRPr="00000AC1">
              <w:rPr>
                <w:rFonts w:asciiTheme="majorHAnsi" w:hAnsiTheme="majorHAnsi"/>
                <w:bCs/>
                <w:sz w:val="19"/>
                <w:szCs w:val="19"/>
                <w:lang w:val="es-BO"/>
              </w:rPr>
              <w:t>í</w:t>
            </w:r>
          </w:p>
        </w:tc>
      </w:tr>
      <w:tr w:rsidR="003239B8" w:rsidRPr="00000AC1"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0AC1" w:rsidRDefault="003239B8" w:rsidP="00632F7B">
            <w:pPr>
              <w:jc w:val="both"/>
              <w:rPr>
                <w:rFonts w:asciiTheme="majorHAnsi" w:hAnsiTheme="majorHAnsi"/>
                <w:bCs/>
                <w:color w:val="FFFFFF" w:themeColor="background1"/>
                <w:sz w:val="19"/>
                <w:szCs w:val="19"/>
                <w:lang w:val="es-ES"/>
              </w:rPr>
            </w:pPr>
            <w:proofErr w:type="spellStart"/>
            <w:r w:rsidRPr="00000AC1">
              <w:rPr>
                <w:rFonts w:asciiTheme="majorHAnsi" w:hAnsiTheme="majorHAnsi"/>
                <w:bCs/>
                <w:i/>
                <w:color w:val="FFFFFF" w:themeColor="background1"/>
                <w:sz w:val="19"/>
                <w:szCs w:val="19"/>
                <w:lang w:val="es-ES"/>
              </w:rPr>
              <w:t>Ratione</w:t>
            </w:r>
            <w:proofErr w:type="spellEnd"/>
            <w:r w:rsidRPr="00000AC1">
              <w:rPr>
                <w:rFonts w:asciiTheme="majorHAnsi" w:hAnsiTheme="majorHAnsi"/>
                <w:bCs/>
                <w:i/>
                <w:color w:val="FFFFFF" w:themeColor="background1"/>
                <w:sz w:val="19"/>
                <w:szCs w:val="19"/>
                <w:lang w:val="es-ES"/>
              </w:rPr>
              <w:t xml:space="preserve"> </w:t>
            </w:r>
            <w:proofErr w:type="spellStart"/>
            <w:r w:rsidRPr="00000AC1">
              <w:rPr>
                <w:rFonts w:asciiTheme="majorHAnsi" w:hAnsiTheme="majorHAnsi"/>
                <w:bCs/>
                <w:i/>
                <w:color w:val="FFFFFF" w:themeColor="background1"/>
                <w:sz w:val="19"/>
                <w:szCs w:val="19"/>
                <w:lang w:val="es-ES"/>
              </w:rPr>
              <w:t>loci</w:t>
            </w:r>
            <w:proofErr w:type="spellEnd"/>
          </w:p>
        </w:tc>
        <w:tc>
          <w:tcPr>
            <w:tcW w:w="6570" w:type="dxa"/>
            <w:vAlign w:val="center"/>
          </w:tcPr>
          <w:p w14:paraId="12C931CB" w14:textId="13CA23B3" w:rsidR="003239B8" w:rsidRPr="00000AC1" w:rsidRDefault="00B528B6" w:rsidP="00632F7B">
            <w:pPr>
              <w:jc w:val="both"/>
              <w:rPr>
                <w:rFonts w:asciiTheme="majorHAnsi" w:hAnsiTheme="majorHAnsi"/>
                <w:bCs/>
                <w:sz w:val="19"/>
                <w:szCs w:val="19"/>
                <w:lang w:val="es-ES"/>
              </w:rPr>
            </w:pPr>
            <w:r w:rsidRPr="00000AC1">
              <w:rPr>
                <w:rFonts w:asciiTheme="majorHAnsi" w:hAnsiTheme="majorHAnsi"/>
                <w:bCs/>
                <w:sz w:val="19"/>
                <w:szCs w:val="19"/>
                <w:lang w:val="es-ES"/>
              </w:rPr>
              <w:t>Sí</w:t>
            </w:r>
          </w:p>
        </w:tc>
      </w:tr>
      <w:tr w:rsidR="003239B8" w:rsidRPr="00000AC1"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0AC1" w:rsidRDefault="003239B8" w:rsidP="00632F7B">
            <w:pPr>
              <w:jc w:val="both"/>
              <w:rPr>
                <w:rFonts w:asciiTheme="majorHAnsi" w:hAnsiTheme="majorHAnsi"/>
                <w:bCs/>
                <w:color w:val="FFFFFF" w:themeColor="background1"/>
                <w:sz w:val="19"/>
                <w:szCs w:val="19"/>
                <w:lang w:val="es-ES"/>
              </w:rPr>
            </w:pPr>
            <w:proofErr w:type="spellStart"/>
            <w:r w:rsidRPr="00000AC1">
              <w:rPr>
                <w:rFonts w:asciiTheme="majorHAnsi" w:hAnsiTheme="majorHAnsi"/>
                <w:bCs/>
                <w:i/>
                <w:color w:val="FFFFFF" w:themeColor="background1"/>
                <w:sz w:val="19"/>
                <w:szCs w:val="19"/>
                <w:lang w:val="es-ES"/>
              </w:rPr>
              <w:t>Ratione</w:t>
            </w:r>
            <w:proofErr w:type="spellEnd"/>
            <w:r w:rsidRPr="00000AC1">
              <w:rPr>
                <w:rFonts w:asciiTheme="majorHAnsi" w:hAnsiTheme="majorHAnsi"/>
                <w:bCs/>
                <w:i/>
                <w:color w:val="FFFFFF" w:themeColor="background1"/>
                <w:sz w:val="19"/>
                <w:szCs w:val="19"/>
                <w:lang w:val="es-ES"/>
              </w:rPr>
              <w:t xml:space="preserve"> </w:t>
            </w:r>
            <w:proofErr w:type="spellStart"/>
            <w:r w:rsidRPr="00000AC1">
              <w:rPr>
                <w:rFonts w:asciiTheme="majorHAnsi" w:hAnsiTheme="majorHAnsi"/>
                <w:bCs/>
                <w:i/>
                <w:color w:val="FFFFFF" w:themeColor="background1"/>
                <w:sz w:val="19"/>
                <w:szCs w:val="19"/>
                <w:lang w:val="es-ES"/>
              </w:rPr>
              <w:t>temporis</w:t>
            </w:r>
            <w:proofErr w:type="spellEnd"/>
          </w:p>
        </w:tc>
        <w:tc>
          <w:tcPr>
            <w:tcW w:w="6570" w:type="dxa"/>
            <w:vAlign w:val="center"/>
          </w:tcPr>
          <w:p w14:paraId="6F8B059B" w14:textId="2E9F67BC" w:rsidR="003239B8" w:rsidRPr="00000AC1" w:rsidRDefault="00B528B6" w:rsidP="00632F7B">
            <w:pPr>
              <w:jc w:val="both"/>
              <w:rPr>
                <w:rFonts w:asciiTheme="majorHAnsi" w:hAnsiTheme="majorHAnsi"/>
                <w:bCs/>
                <w:sz w:val="19"/>
                <w:szCs w:val="19"/>
                <w:lang w:val="es-ES"/>
              </w:rPr>
            </w:pPr>
            <w:r w:rsidRPr="00000AC1">
              <w:rPr>
                <w:rFonts w:asciiTheme="majorHAnsi" w:hAnsiTheme="majorHAnsi"/>
                <w:bCs/>
                <w:sz w:val="19"/>
                <w:szCs w:val="19"/>
                <w:lang w:val="es-ES"/>
              </w:rPr>
              <w:t>Sí</w:t>
            </w:r>
          </w:p>
        </w:tc>
      </w:tr>
      <w:tr w:rsidR="003239B8" w:rsidRPr="00441EB7"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0AC1" w:rsidRDefault="003239B8" w:rsidP="00632F7B">
            <w:pPr>
              <w:jc w:val="both"/>
              <w:rPr>
                <w:rFonts w:asciiTheme="majorHAnsi" w:hAnsiTheme="majorHAnsi"/>
                <w:bCs/>
                <w:color w:val="FFFFFF" w:themeColor="background1"/>
                <w:sz w:val="19"/>
                <w:szCs w:val="19"/>
                <w:lang w:val="es-ES"/>
              </w:rPr>
            </w:pPr>
            <w:proofErr w:type="spellStart"/>
            <w:r w:rsidRPr="00000AC1">
              <w:rPr>
                <w:rFonts w:asciiTheme="majorHAnsi" w:hAnsiTheme="majorHAnsi"/>
                <w:bCs/>
                <w:i/>
                <w:color w:val="FFFFFF" w:themeColor="background1"/>
                <w:sz w:val="19"/>
                <w:szCs w:val="19"/>
                <w:lang w:val="es-ES"/>
              </w:rPr>
              <w:t>Ratione</w:t>
            </w:r>
            <w:proofErr w:type="spellEnd"/>
            <w:r w:rsidRPr="00000AC1">
              <w:rPr>
                <w:rFonts w:asciiTheme="majorHAnsi" w:hAnsiTheme="majorHAnsi"/>
                <w:bCs/>
                <w:i/>
                <w:color w:val="FFFFFF" w:themeColor="background1"/>
                <w:sz w:val="19"/>
                <w:szCs w:val="19"/>
                <w:lang w:val="es-ES"/>
              </w:rPr>
              <w:t xml:space="preserve"> </w:t>
            </w:r>
            <w:proofErr w:type="spellStart"/>
            <w:r w:rsidRPr="00000AC1">
              <w:rPr>
                <w:rFonts w:asciiTheme="majorHAnsi" w:hAnsiTheme="majorHAnsi"/>
                <w:bCs/>
                <w:i/>
                <w:color w:val="FFFFFF" w:themeColor="background1"/>
                <w:sz w:val="19"/>
                <w:szCs w:val="19"/>
                <w:lang w:val="es-ES"/>
              </w:rPr>
              <w:t>materia</w:t>
            </w:r>
            <w:r w:rsidR="00EE00E9" w:rsidRPr="00000AC1">
              <w:rPr>
                <w:rFonts w:asciiTheme="majorHAnsi" w:hAnsiTheme="majorHAnsi"/>
                <w:bCs/>
                <w:i/>
                <w:color w:val="FFFFFF" w:themeColor="background1"/>
                <w:sz w:val="19"/>
                <w:szCs w:val="19"/>
                <w:lang w:val="es-ES"/>
              </w:rPr>
              <w:t>e</w:t>
            </w:r>
            <w:proofErr w:type="spellEnd"/>
          </w:p>
        </w:tc>
        <w:tc>
          <w:tcPr>
            <w:tcW w:w="6570" w:type="dxa"/>
            <w:vAlign w:val="center"/>
          </w:tcPr>
          <w:p w14:paraId="0C122F44" w14:textId="0AC016CE" w:rsidR="003239B8" w:rsidRPr="00000AC1" w:rsidRDefault="00B528B6" w:rsidP="000B5A08">
            <w:pPr>
              <w:jc w:val="both"/>
              <w:rPr>
                <w:rFonts w:asciiTheme="majorHAnsi" w:hAnsiTheme="majorHAnsi"/>
                <w:bCs/>
                <w:sz w:val="19"/>
                <w:szCs w:val="19"/>
                <w:lang w:val="es-ES"/>
              </w:rPr>
            </w:pPr>
            <w:r w:rsidRPr="00000AC1">
              <w:rPr>
                <w:rFonts w:asciiTheme="majorHAnsi" w:hAnsiTheme="majorHAnsi"/>
                <w:bCs/>
                <w:sz w:val="19"/>
                <w:szCs w:val="19"/>
                <w:lang w:val="es-ES"/>
              </w:rPr>
              <w:t>Sí</w:t>
            </w:r>
            <w:r w:rsidR="000B5A08" w:rsidRPr="00000AC1">
              <w:rPr>
                <w:rFonts w:asciiTheme="majorHAnsi" w:hAnsiTheme="majorHAnsi"/>
                <w:bCs/>
                <w:sz w:val="19"/>
                <w:szCs w:val="19"/>
                <w:lang w:val="es-ES"/>
              </w:rPr>
              <w:t xml:space="preserve">, </w:t>
            </w:r>
            <w:r w:rsidR="000B5A08" w:rsidRPr="00000AC1">
              <w:rPr>
                <w:rFonts w:asciiTheme="majorHAnsi" w:hAnsiTheme="majorHAnsi"/>
                <w:sz w:val="19"/>
                <w:szCs w:val="19"/>
                <w:lang w:val="es-ES"/>
              </w:rPr>
              <w:t xml:space="preserve">Convención Americana (depósito del instrumento de ratificación el </w:t>
            </w:r>
            <w:r w:rsidR="00C24539" w:rsidRPr="00000AC1">
              <w:rPr>
                <w:rFonts w:asciiTheme="majorHAnsi" w:hAnsiTheme="majorHAnsi"/>
                <w:sz w:val="19"/>
                <w:szCs w:val="19"/>
                <w:lang w:val="es-ES"/>
              </w:rPr>
              <w:t>19 de julio de 1979)</w:t>
            </w:r>
          </w:p>
        </w:tc>
      </w:tr>
    </w:tbl>
    <w:p w14:paraId="4E92C444" w14:textId="1DAF1B79" w:rsidR="003239B8" w:rsidRPr="00000AC1" w:rsidRDefault="003239B8" w:rsidP="00632F7B">
      <w:pPr>
        <w:spacing w:before="120" w:after="120"/>
        <w:ind w:firstLine="720"/>
        <w:jc w:val="both"/>
        <w:rPr>
          <w:rFonts w:asciiTheme="majorHAnsi" w:hAnsiTheme="majorHAnsi"/>
          <w:b/>
          <w:bCs/>
          <w:sz w:val="20"/>
          <w:szCs w:val="20"/>
          <w:lang w:val="es-ES"/>
        </w:rPr>
      </w:pPr>
      <w:r w:rsidRPr="00000AC1">
        <w:rPr>
          <w:rFonts w:asciiTheme="majorHAnsi" w:hAnsiTheme="majorHAnsi"/>
          <w:b/>
          <w:bCs/>
          <w:sz w:val="20"/>
          <w:szCs w:val="20"/>
          <w:lang w:val="es-ES"/>
        </w:rPr>
        <w:t xml:space="preserve">IV. </w:t>
      </w:r>
      <w:r w:rsidRPr="00000AC1">
        <w:rPr>
          <w:rFonts w:asciiTheme="majorHAnsi" w:hAnsiTheme="majorHAnsi"/>
          <w:b/>
          <w:bCs/>
          <w:sz w:val="20"/>
          <w:szCs w:val="20"/>
          <w:lang w:val="es-ES"/>
        </w:rPr>
        <w:tab/>
      </w:r>
      <w:r w:rsidR="00EE00E9" w:rsidRPr="00000AC1">
        <w:rPr>
          <w:rFonts w:asciiTheme="majorHAnsi" w:hAnsiTheme="majorHAnsi"/>
          <w:b/>
          <w:bCs/>
          <w:sz w:val="20"/>
          <w:szCs w:val="20"/>
          <w:lang w:val="es-ES"/>
        </w:rPr>
        <w:t>DUPLICACIÓN</w:t>
      </w:r>
      <w:r w:rsidR="00EE00E9" w:rsidRPr="00000AC1">
        <w:rPr>
          <w:rFonts w:asciiTheme="majorHAnsi" w:hAnsiTheme="majorHAnsi"/>
          <w:b/>
          <w:bCs/>
          <w:color w:val="FFFFFF" w:themeColor="background1"/>
          <w:sz w:val="20"/>
          <w:szCs w:val="20"/>
          <w:lang w:val="es-ES"/>
        </w:rPr>
        <w:t xml:space="preserve"> </w:t>
      </w:r>
      <w:r w:rsidR="00EE00E9" w:rsidRPr="00000AC1">
        <w:rPr>
          <w:rFonts w:asciiTheme="majorHAnsi" w:hAnsiTheme="majorHAnsi"/>
          <w:b/>
          <w:bCs/>
          <w:sz w:val="20"/>
          <w:szCs w:val="20"/>
          <w:lang w:val="es-ES"/>
        </w:rPr>
        <w:t>DE PROCEDIMIENTOS Y COSA JUZGADA</w:t>
      </w:r>
      <w:r w:rsidR="00EE00E9" w:rsidRPr="00000AC1">
        <w:rPr>
          <w:rFonts w:asciiTheme="majorHAnsi" w:hAnsiTheme="majorHAnsi"/>
          <w:b/>
          <w:bCs/>
          <w:i/>
          <w:sz w:val="20"/>
          <w:szCs w:val="20"/>
          <w:lang w:val="es-ES"/>
        </w:rPr>
        <w:t xml:space="preserve"> </w:t>
      </w:r>
      <w:r w:rsidR="00EE00E9" w:rsidRPr="00000AC1">
        <w:rPr>
          <w:rFonts w:asciiTheme="majorHAnsi" w:hAnsiTheme="majorHAnsi"/>
          <w:b/>
          <w:bCs/>
          <w:sz w:val="20"/>
          <w:szCs w:val="20"/>
          <w:lang w:val="es-ES"/>
        </w:rPr>
        <w:t xml:space="preserve">INTERNACIONAL, </w:t>
      </w:r>
      <w:r w:rsidRPr="00000AC1">
        <w:rPr>
          <w:rFonts w:asciiTheme="majorHAnsi" w:hAnsiTheme="majorHAnsi"/>
          <w:b/>
          <w:bCs/>
          <w:sz w:val="20"/>
          <w:szCs w:val="20"/>
          <w:lang w:val="es-ES"/>
        </w:rPr>
        <w:t xml:space="preserve"> CARACTERIZACIÓN, </w:t>
      </w:r>
      <w:r w:rsidRPr="00000AC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000AC1"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0AC1" w:rsidRDefault="00EE00E9"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 xml:space="preserve">Duplicación </w:t>
            </w:r>
            <w:r w:rsidR="00D77503" w:rsidRPr="00000AC1">
              <w:rPr>
                <w:rFonts w:asciiTheme="majorHAnsi" w:hAnsiTheme="majorHAnsi"/>
                <w:bCs/>
                <w:color w:val="FFFFFF" w:themeColor="background1"/>
                <w:sz w:val="19"/>
                <w:szCs w:val="19"/>
                <w:lang w:val="es-ES"/>
              </w:rPr>
              <w:t>y cosa juzgada internacional</w:t>
            </w:r>
          </w:p>
        </w:tc>
        <w:tc>
          <w:tcPr>
            <w:tcW w:w="6570" w:type="dxa"/>
            <w:vAlign w:val="center"/>
          </w:tcPr>
          <w:p w14:paraId="240941E6" w14:textId="3B24BB10" w:rsidR="00EE00E9" w:rsidRPr="00000AC1" w:rsidRDefault="00572FB1" w:rsidP="00632F7B">
            <w:pPr>
              <w:jc w:val="both"/>
              <w:rPr>
                <w:rFonts w:asciiTheme="majorHAnsi" w:hAnsiTheme="majorHAnsi"/>
                <w:bCs/>
                <w:sz w:val="19"/>
                <w:szCs w:val="19"/>
                <w:lang w:val="es-ES"/>
              </w:rPr>
            </w:pPr>
            <w:r w:rsidRPr="00000AC1">
              <w:rPr>
                <w:rFonts w:asciiTheme="majorHAnsi" w:hAnsiTheme="majorHAnsi"/>
                <w:bCs/>
                <w:sz w:val="19"/>
                <w:szCs w:val="19"/>
                <w:lang w:val="es-ES"/>
              </w:rPr>
              <w:t>No</w:t>
            </w:r>
          </w:p>
        </w:tc>
      </w:tr>
      <w:tr w:rsidR="003239B8" w:rsidRPr="00441EB7"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0AC1" w:rsidRDefault="003239B8" w:rsidP="00632F7B">
            <w:pPr>
              <w:jc w:val="both"/>
              <w:rPr>
                <w:rFonts w:asciiTheme="majorHAnsi" w:hAnsiTheme="majorHAnsi"/>
                <w:bCs/>
                <w:i/>
                <w:color w:val="FFFFFF" w:themeColor="background1"/>
                <w:sz w:val="19"/>
                <w:szCs w:val="19"/>
                <w:lang w:val="es-ES"/>
              </w:rPr>
            </w:pPr>
            <w:r w:rsidRPr="00000AC1">
              <w:rPr>
                <w:rFonts w:asciiTheme="majorHAnsi" w:hAnsiTheme="majorHAnsi"/>
                <w:bCs/>
                <w:color w:val="FFFFFF" w:themeColor="background1"/>
                <w:sz w:val="19"/>
                <w:szCs w:val="19"/>
                <w:lang w:val="es-ES"/>
              </w:rPr>
              <w:t>Derechos admi</w:t>
            </w:r>
            <w:r w:rsidR="00954B82" w:rsidRPr="00000AC1">
              <w:rPr>
                <w:rFonts w:asciiTheme="majorHAnsi" w:hAnsiTheme="majorHAnsi"/>
                <w:bCs/>
                <w:color w:val="FFFFFF" w:themeColor="background1"/>
                <w:sz w:val="19"/>
                <w:szCs w:val="19"/>
                <w:lang w:val="es-ES"/>
              </w:rPr>
              <w:t>tidos</w:t>
            </w:r>
          </w:p>
        </w:tc>
        <w:tc>
          <w:tcPr>
            <w:tcW w:w="6570" w:type="dxa"/>
            <w:vAlign w:val="center"/>
          </w:tcPr>
          <w:p w14:paraId="6310C8F7" w14:textId="2FA0B575" w:rsidR="003239B8" w:rsidRPr="00000AC1" w:rsidRDefault="00572FB1" w:rsidP="007D490C">
            <w:pPr>
              <w:jc w:val="both"/>
              <w:rPr>
                <w:rFonts w:asciiTheme="majorHAnsi" w:hAnsiTheme="majorHAnsi"/>
                <w:bCs/>
                <w:sz w:val="19"/>
                <w:szCs w:val="19"/>
                <w:lang w:val="es-ES"/>
              </w:rPr>
            </w:pPr>
            <w:r w:rsidRPr="00000AC1">
              <w:rPr>
                <w:rFonts w:asciiTheme="majorHAnsi" w:hAnsiTheme="majorHAnsi"/>
                <w:bCs/>
                <w:sz w:val="19"/>
                <w:szCs w:val="19"/>
                <w:lang w:val="es-ES"/>
              </w:rPr>
              <w:t>Artículos 8 (garantías judiciales)</w:t>
            </w:r>
            <w:r w:rsidR="00B528B6" w:rsidRPr="00000AC1">
              <w:rPr>
                <w:rFonts w:asciiTheme="majorHAnsi" w:hAnsiTheme="majorHAnsi"/>
                <w:bCs/>
                <w:sz w:val="19"/>
                <w:szCs w:val="19"/>
                <w:lang w:val="es-ES"/>
              </w:rPr>
              <w:t>,</w:t>
            </w:r>
            <w:r w:rsidRPr="00000AC1">
              <w:rPr>
                <w:rFonts w:asciiTheme="majorHAnsi" w:hAnsiTheme="majorHAnsi"/>
                <w:bCs/>
                <w:sz w:val="19"/>
                <w:szCs w:val="19"/>
                <w:lang w:val="es-ES"/>
              </w:rPr>
              <w:t xml:space="preserve"> 9 (principio de legalidad y retroactividad) 25 (protección judicial) </w:t>
            </w:r>
            <w:r w:rsidR="00B528B6" w:rsidRPr="00000AC1">
              <w:rPr>
                <w:rFonts w:asciiTheme="majorHAnsi" w:hAnsiTheme="majorHAnsi"/>
                <w:bCs/>
                <w:sz w:val="19"/>
                <w:szCs w:val="19"/>
                <w:lang w:val="es-ES"/>
              </w:rPr>
              <w:t>de la C</w:t>
            </w:r>
            <w:r w:rsidR="007D490C" w:rsidRPr="00000AC1">
              <w:rPr>
                <w:rFonts w:asciiTheme="majorHAnsi" w:hAnsiTheme="majorHAnsi"/>
                <w:bCs/>
                <w:sz w:val="19"/>
                <w:szCs w:val="19"/>
                <w:lang w:val="es-ES"/>
              </w:rPr>
              <w:t>onvención</w:t>
            </w:r>
            <w:r w:rsidR="00B528B6" w:rsidRPr="00000AC1">
              <w:rPr>
                <w:rFonts w:asciiTheme="majorHAnsi" w:hAnsiTheme="majorHAnsi"/>
                <w:bCs/>
                <w:sz w:val="19"/>
                <w:szCs w:val="19"/>
                <w:lang w:val="es-ES"/>
              </w:rPr>
              <w:t xml:space="preserve">, </w:t>
            </w:r>
            <w:r w:rsidRPr="00000AC1">
              <w:rPr>
                <w:rFonts w:asciiTheme="majorHAnsi" w:hAnsiTheme="majorHAnsi"/>
                <w:bCs/>
                <w:sz w:val="19"/>
                <w:szCs w:val="19"/>
                <w:lang w:val="es-ES"/>
              </w:rPr>
              <w:t>en relación con sus artículos 1.1 (obligación de respetar los derechos) y 2 (deber de adoptar disposiciones de derecho interno)</w:t>
            </w:r>
          </w:p>
        </w:tc>
      </w:tr>
      <w:tr w:rsidR="003239B8" w:rsidRPr="00441EB7"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000AC1" w:rsidRDefault="003239B8"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Agotamiento de</w:t>
            </w:r>
            <w:r w:rsidR="0069402E" w:rsidRPr="00000AC1">
              <w:rPr>
                <w:rFonts w:asciiTheme="majorHAnsi" w:hAnsiTheme="majorHAnsi"/>
                <w:bCs/>
                <w:color w:val="FFFFFF" w:themeColor="background1"/>
                <w:sz w:val="19"/>
                <w:szCs w:val="19"/>
                <w:lang w:val="es-ES"/>
              </w:rPr>
              <w:t xml:space="preserve"> </w:t>
            </w:r>
            <w:r w:rsidRPr="00000AC1">
              <w:rPr>
                <w:rFonts w:asciiTheme="majorHAnsi" w:hAnsiTheme="majorHAnsi"/>
                <w:bCs/>
                <w:color w:val="FFFFFF" w:themeColor="background1"/>
                <w:sz w:val="19"/>
                <w:szCs w:val="19"/>
                <w:lang w:val="es-ES"/>
              </w:rPr>
              <w:t xml:space="preserve">recursos </w:t>
            </w:r>
            <w:r w:rsidR="00D77503" w:rsidRPr="00000AC1">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703AF237" w:rsidR="003239B8" w:rsidRPr="00000AC1" w:rsidRDefault="00572FB1" w:rsidP="00632F7B">
            <w:pPr>
              <w:jc w:val="both"/>
              <w:rPr>
                <w:rFonts w:asciiTheme="majorHAnsi" w:hAnsiTheme="majorHAnsi"/>
                <w:bCs/>
                <w:sz w:val="19"/>
                <w:szCs w:val="19"/>
                <w:lang w:val="es-ES"/>
              </w:rPr>
            </w:pPr>
            <w:r w:rsidRPr="00000AC1">
              <w:rPr>
                <w:rFonts w:asciiTheme="majorHAnsi" w:hAnsiTheme="majorHAnsi"/>
                <w:bCs/>
                <w:sz w:val="19"/>
                <w:szCs w:val="19"/>
                <w:lang w:val="es-ES"/>
              </w:rPr>
              <w:t xml:space="preserve">Si, </w:t>
            </w:r>
            <w:r w:rsidR="00B528B6" w:rsidRPr="00000AC1">
              <w:rPr>
                <w:rFonts w:asciiTheme="majorHAnsi" w:hAnsiTheme="majorHAnsi"/>
                <w:sz w:val="20"/>
                <w:szCs w:val="20"/>
                <w:lang w:val="es-ES"/>
              </w:rPr>
              <w:t>en los términos de la sección VI</w:t>
            </w:r>
          </w:p>
        </w:tc>
      </w:tr>
      <w:tr w:rsidR="003239B8" w:rsidRPr="00441EB7"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0AC1" w:rsidRDefault="00D77503" w:rsidP="00632F7B">
            <w:pPr>
              <w:jc w:val="both"/>
              <w:rPr>
                <w:rFonts w:asciiTheme="majorHAnsi" w:hAnsiTheme="majorHAnsi"/>
                <w:bCs/>
                <w:color w:val="FFFFFF" w:themeColor="background1"/>
                <w:sz w:val="19"/>
                <w:szCs w:val="19"/>
                <w:lang w:val="es-ES"/>
              </w:rPr>
            </w:pPr>
            <w:r w:rsidRPr="00000AC1">
              <w:rPr>
                <w:rFonts w:asciiTheme="majorHAnsi" w:hAnsiTheme="majorHAnsi"/>
                <w:bCs/>
                <w:color w:val="FFFFFF" w:themeColor="background1"/>
                <w:sz w:val="19"/>
                <w:szCs w:val="19"/>
                <w:lang w:val="es-ES"/>
              </w:rPr>
              <w:t>Presentación dentro de plazo</w:t>
            </w:r>
          </w:p>
        </w:tc>
        <w:tc>
          <w:tcPr>
            <w:tcW w:w="6570" w:type="dxa"/>
            <w:vAlign w:val="center"/>
          </w:tcPr>
          <w:p w14:paraId="4A2A4569" w14:textId="45F28E51" w:rsidR="003239B8" w:rsidRPr="00000AC1" w:rsidRDefault="00C24539" w:rsidP="00632F7B">
            <w:pPr>
              <w:jc w:val="both"/>
              <w:rPr>
                <w:rFonts w:asciiTheme="majorHAnsi" w:hAnsiTheme="majorHAnsi"/>
                <w:bCs/>
                <w:sz w:val="19"/>
                <w:szCs w:val="19"/>
                <w:lang w:val="es-ES"/>
              </w:rPr>
            </w:pPr>
            <w:r w:rsidRPr="00000AC1">
              <w:rPr>
                <w:rFonts w:asciiTheme="majorHAnsi" w:hAnsiTheme="majorHAnsi"/>
                <w:bCs/>
                <w:sz w:val="19"/>
                <w:szCs w:val="19"/>
                <w:lang w:val="es-ES"/>
              </w:rPr>
              <w:t xml:space="preserve">Si, </w:t>
            </w:r>
            <w:r w:rsidR="00B528B6" w:rsidRPr="00000AC1">
              <w:rPr>
                <w:rFonts w:asciiTheme="majorHAnsi" w:hAnsiTheme="majorHAnsi"/>
                <w:sz w:val="20"/>
                <w:szCs w:val="20"/>
                <w:lang w:val="es-ES"/>
              </w:rPr>
              <w:t>en los términos de la sección VI</w:t>
            </w:r>
          </w:p>
        </w:tc>
      </w:tr>
    </w:tbl>
    <w:p w14:paraId="18E6423B" w14:textId="5FDE25B0" w:rsidR="003239B8" w:rsidRPr="00000AC1" w:rsidRDefault="00223A29" w:rsidP="00632F7B">
      <w:pPr>
        <w:spacing w:before="120" w:after="120"/>
        <w:ind w:firstLine="720"/>
        <w:jc w:val="both"/>
        <w:rPr>
          <w:rFonts w:asciiTheme="majorHAnsi" w:hAnsiTheme="majorHAnsi"/>
          <w:b/>
          <w:sz w:val="20"/>
          <w:szCs w:val="20"/>
          <w:lang w:val="es-ES"/>
        </w:rPr>
      </w:pPr>
      <w:r w:rsidRPr="00000AC1">
        <w:rPr>
          <w:rFonts w:asciiTheme="majorHAnsi" w:hAnsiTheme="majorHAnsi"/>
          <w:b/>
          <w:sz w:val="20"/>
          <w:szCs w:val="20"/>
          <w:lang w:val="es-ES"/>
        </w:rPr>
        <w:t xml:space="preserve">V. </w:t>
      </w:r>
      <w:r w:rsidRPr="00000AC1">
        <w:rPr>
          <w:rFonts w:asciiTheme="majorHAnsi" w:hAnsiTheme="majorHAnsi"/>
          <w:b/>
          <w:sz w:val="20"/>
          <w:szCs w:val="20"/>
          <w:lang w:val="es-ES"/>
        </w:rPr>
        <w:tab/>
      </w:r>
      <w:r w:rsidR="0034224A" w:rsidRPr="00000AC1">
        <w:rPr>
          <w:rFonts w:asciiTheme="majorHAnsi" w:hAnsiTheme="majorHAnsi"/>
          <w:b/>
          <w:sz w:val="20"/>
          <w:szCs w:val="20"/>
          <w:lang w:val="es-ES"/>
        </w:rPr>
        <w:t>RESUMEN DE LOS HECHOS ALEGADOS</w:t>
      </w:r>
    </w:p>
    <w:p w14:paraId="4FF0EA46" w14:textId="6B563AAF" w:rsidR="00B16690" w:rsidRPr="00000AC1" w:rsidRDefault="00460495" w:rsidP="00B166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0AC1">
        <w:rPr>
          <w:rFonts w:asciiTheme="majorHAnsi" w:hAnsiTheme="majorHAnsi"/>
          <w:sz w:val="20"/>
          <w:szCs w:val="20"/>
          <w:lang w:val="es-ES"/>
        </w:rPr>
        <w:t>Los peticionarios</w:t>
      </w:r>
      <w:r w:rsidR="00B16690" w:rsidRPr="00000AC1">
        <w:rPr>
          <w:rFonts w:asciiTheme="majorHAnsi" w:hAnsiTheme="majorHAnsi"/>
          <w:sz w:val="20"/>
          <w:szCs w:val="20"/>
          <w:lang w:val="es-ES"/>
        </w:rPr>
        <w:t xml:space="preserve"> alega</w:t>
      </w:r>
      <w:r w:rsidRPr="00000AC1">
        <w:rPr>
          <w:rFonts w:asciiTheme="majorHAnsi" w:hAnsiTheme="majorHAnsi"/>
          <w:sz w:val="20"/>
          <w:szCs w:val="20"/>
          <w:lang w:val="es-ES"/>
        </w:rPr>
        <w:t>n</w:t>
      </w:r>
      <w:r w:rsidR="00B16690" w:rsidRPr="00000AC1">
        <w:rPr>
          <w:rFonts w:asciiTheme="majorHAnsi" w:hAnsiTheme="majorHAnsi"/>
          <w:sz w:val="20"/>
          <w:szCs w:val="20"/>
          <w:lang w:val="es-ES"/>
        </w:rPr>
        <w:t xml:space="preserve"> la violación a los derechos humanos de </w:t>
      </w:r>
      <w:r w:rsidR="00B16690" w:rsidRPr="00000AC1">
        <w:rPr>
          <w:rFonts w:asciiTheme="majorHAnsi" w:hAnsiTheme="majorHAnsi"/>
          <w:bCs/>
          <w:sz w:val="20"/>
          <w:szCs w:val="20"/>
          <w:lang w:val="es-ES"/>
        </w:rPr>
        <w:t>María Elena Blanco Quintanilla de Estenssoro</w:t>
      </w:r>
      <w:r w:rsidR="00B16690" w:rsidRPr="00000AC1">
        <w:rPr>
          <w:rFonts w:asciiTheme="majorHAnsi" w:hAnsiTheme="majorHAnsi"/>
          <w:sz w:val="20"/>
          <w:szCs w:val="20"/>
          <w:lang w:val="es-ES"/>
        </w:rPr>
        <w:t xml:space="preserve"> </w:t>
      </w:r>
      <w:r w:rsidR="00280B86" w:rsidRPr="00000AC1">
        <w:rPr>
          <w:rFonts w:asciiTheme="majorHAnsi" w:hAnsiTheme="majorHAnsi"/>
          <w:sz w:val="20"/>
          <w:szCs w:val="20"/>
          <w:lang w:val="es-ES"/>
        </w:rPr>
        <w:t>(en adelante “la presunta víctima”)</w:t>
      </w:r>
      <w:r w:rsidR="001459F9" w:rsidRPr="00000AC1">
        <w:rPr>
          <w:rFonts w:asciiTheme="majorHAnsi" w:hAnsiTheme="majorHAnsi"/>
          <w:sz w:val="20"/>
          <w:szCs w:val="20"/>
          <w:lang w:val="es-ES"/>
        </w:rPr>
        <w:t xml:space="preserve">, </w:t>
      </w:r>
      <w:r w:rsidR="006C4A0F" w:rsidRPr="00000AC1">
        <w:rPr>
          <w:rFonts w:asciiTheme="majorHAnsi" w:hAnsiTheme="majorHAnsi"/>
          <w:sz w:val="20"/>
          <w:szCs w:val="20"/>
          <w:lang w:val="es-ES"/>
        </w:rPr>
        <w:t xml:space="preserve">debido a </w:t>
      </w:r>
      <w:r w:rsidR="00B16690" w:rsidRPr="00000AC1">
        <w:rPr>
          <w:rFonts w:asciiTheme="majorHAnsi" w:hAnsiTheme="majorHAnsi"/>
          <w:sz w:val="20"/>
          <w:szCs w:val="20"/>
          <w:lang w:val="es-ES"/>
        </w:rPr>
        <w:t>irregularidades</w:t>
      </w:r>
      <w:r w:rsidR="006C4A0F" w:rsidRPr="00000AC1">
        <w:rPr>
          <w:rFonts w:asciiTheme="majorHAnsi" w:hAnsiTheme="majorHAnsi"/>
          <w:sz w:val="20"/>
          <w:szCs w:val="20"/>
          <w:lang w:val="es-ES"/>
        </w:rPr>
        <w:t xml:space="preserve"> </w:t>
      </w:r>
      <w:r w:rsidR="0061140C" w:rsidRPr="00000AC1">
        <w:rPr>
          <w:rFonts w:asciiTheme="majorHAnsi" w:hAnsiTheme="majorHAnsi"/>
          <w:sz w:val="20"/>
          <w:szCs w:val="20"/>
          <w:lang w:val="es-ES"/>
        </w:rPr>
        <w:t xml:space="preserve">cometidas en el marco de </w:t>
      </w:r>
      <w:r w:rsidR="006C4A0F" w:rsidRPr="00000AC1">
        <w:rPr>
          <w:rFonts w:asciiTheme="majorHAnsi" w:hAnsiTheme="majorHAnsi"/>
          <w:sz w:val="20"/>
          <w:szCs w:val="20"/>
          <w:lang w:val="es-ES"/>
        </w:rPr>
        <w:t>un</w:t>
      </w:r>
      <w:r w:rsidR="00B16690" w:rsidRPr="00000AC1">
        <w:rPr>
          <w:rFonts w:asciiTheme="majorHAnsi" w:hAnsiTheme="majorHAnsi"/>
          <w:sz w:val="20"/>
          <w:szCs w:val="20"/>
          <w:lang w:val="es-ES"/>
        </w:rPr>
        <w:t xml:space="preserve"> proceso penal </w:t>
      </w:r>
      <w:r w:rsidR="0061140C" w:rsidRPr="00000AC1">
        <w:rPr>
          <w:rFonts w:asciiTheme="majorHAnsi" w:hAnsiTheme="majorHAnsi"/>
          <w:sz w:val="20"/>
          <w:szCs w:val="20"/>
          <w:lang w:val="es-ES"/>
        </w:rPr>
        <w:t>en el que fue acusada</w:t>
      </w:r>
      <w:r w:rsidR="00B16690" w:rsidRPr="00000AC1">
        <w:rPr>
          <w:rFonts w:asciiTheme="majorHAnsi" w:hAnsiTheme="majorHAnsi"/>
          <w:sz w:val="20"/>
          <w:szCs w:val="20"/>
          <w:lang w:val="es-ES"/>
        </w:rPr>
        <w:t xml:space="preserve"> por el delito de</w:t>
      </w:r>
      <w:r w:rsidR="006C4A0F" w:rsidRPr="00000AC1">
        <w:rPr>
          <w:rFonts w:asciiTheme="majorHAnsi" w:hAnsiTheme="majorHAnsi"/>
          <w:sz w:val="20"/>
          <w:szCs w:val="20"/>
          <w:lang w:val="es-ES"/>
        </w:rPr>
        <w:t xml:space="preserve"> estafa, </w:t>
      </w:r>
      <w:r w:rsidR="0061140C" w:rsidRPr="00000AC1">
        <w:rPr>
          <w:rFonts w:asciiTheme="majorHAnsi" w:hAnsiTheme="majorHAnsi"/>
          <w:sz w:val="20"/>
          <w:szCs w:val="20"/>
          <w:lang w:val="es-ES"/>
        </w:rPr>
        <w:t xml:space="preserve">y que duró desde 1995 hasta </w:t>
      </w:r>
      <w:r w:rsidR="00B16690" w:rsidRPr="00000AC1">
        <w:rPr>
          <w:rFonts w:asciiTheme="majorHAnsi" w:hAnsiTheme="majorHAnsi"/>
          <w:sz w:val="20"/>
          <w:szCs w:val="20"/>
          <w:lang w:val="es-ES"/>
        </w:rPr>
        <w:t>2009.</w:t>
      </w:r>
      <w:r w:rsidR="003D0199" w:rsidRPr="00000AC1">
        <w:rPr>
          <w:rFonts w:asciiTheme="majorHAnsi" w:hAnsiTheme="majorHAnsi"/>
          <w:sz w:val="20"/>
          <w:szCs w:val="20"/>
          <w:lang w:val="es-ES"/>
        </w:rPr>
        <w:t xml:space="preserve"> Los peticionarios señalan q</w:t>
      </w:r>
      <w:r w:rsidR="00B528B6" w:rsidRPr="00000AC1">
        <w:rPr>
          <w:rFonts w:asciiTheme="majorHAnsi" w:hAnsiTheme="majorHAnsi"/>
          <w:sz w:val="20"/>
          <w:szCs w:val="20"/>
          <w:lang w:val="es-ES"/>
        </w:rPr>
        <w:t>ue la señora Blanco Quintanilla</w:t>
      </w:r>
      <w:r w:rsidR="003D0199" w:rsidRPr="00000AC1">
        <w:rPr>
          <w:rFonts w:asciiTheme="majorHAnsi" w:hAnsiTheme="majorHAnsi"/>
          <w:sz w:val="20"/>
          <w:szCs w:val="20"/>
          <w:lang w:val="es-ES"/>
        </w:rPr>
        <w:t xml:space="preserve"> actualmente tiene 71 años y se encuentra muy delicada de salud.</w:t>
      </w:r>
    </w:p>
    <w:p w14:paraId="46310EBB" w14:textId="6404934C" w:rsidR="00DE12F0" w:rsidRPr="00000AC1" w:rsidRDefault="00B16690" w:rsidP="00B166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 xml:space="preserve"> </w:t>
      </w:r>
      <w:r w:rsidR="001150D6" w:rsidRPr="00000AC1">
        <w:rPr>
          <w:rFonts w:asciiTheme="majorHAnsi" w:hAnsiTheme="majorHAnsi"/>
          <w:sz w:val="20"/>
          <w:szCs w:val="20"/>
          <w:lang w:val="es-ES"/>
        </w:rPr>
        <w:t>L</w:t>
      </w:r>
      <w:r w:rsidR="00E15C7A" w:rsidRPr="00000AC1">
        <w:rPr>
          <w:rFonts w:asciiTheme="majorHAnsi" w:hAnsiTheme="majorHAnsi"/>
          <w:sz w:val="20"/>
          <w:szCs w:val="20"/>
          <w:lang w:val="es-ES"/>
        </w:rPr>
        <w:t>os peticionarios indican que la presunta víctima fue contratada por el Banco de Cochabamba S.A</w:t>
      </w:r>
      <w:r w:rsidR="00B528B6" w:rsidRPr="00000AC1">
        <w:rPr>
          <w:rFonts w:asciiTheme="majorHAnsi" w:hAnsiTheme="majorHAnsi"/>
          <w:sz w:val="20"/>
          <w:szCs w:val="20"/>
          <w:lang w:val="es-ES"/>
        </w:rPr>
        <w:t>.,</w:t>
      </w:r>
      <w:r w:rsidR="00E15C7A" w:rsidRPr="00000AC1">
        <w:rPr>
          <w:rFonts w:asciiTheme="majorHAnsi" w:hAnsiTheme="majorHAnsi"/>
          <w:sz w:val="20"/>
          <w:szCs w:val="20"/>
          <w:lang w:val="es-ES"/>
        </w:rPr>
        <w:t xml:space="preserve"> para desempeñar las funciones de Gerente General, ca</w:t>
      </w:r>
      <w:r w:rsidR="00E25B7A" w:rsidRPr="00000AC1">
        <w:rPr>
          <w:rFonts w:asciiTheme="majorHAnsi" w:hAnsiTheme="majorHAnsi"/>
          <w:sz w:val="20"/>
          <w:szCs w:val="20"/>
          <w:lang w:val="es-ES"/>
        </w:rPr>
        <w:t xml:space="preserve">rgo que desempeñó a partir del </w:t>
      </w:r>
      <w:r w:rsidR="00E15C7A" w:rsidRPr="00000AC1">
        <w:rPr>
          <w:rFonts w:asciiTheme="majorHAnsi" w:hAnsiTheme="majorHAnsi"/>
          <w:sz w:val="20"/>
          <w:szCs w:val="20"/>
          <w:lang w:val="es-ES"/>
        </w:rPr>
        <w:t xml:space="preserve">1 </w:t>
      </w:r>
      <w:r w:rsidR="00982E28" w:rsidRPr="00000AC1">
        <w:rPr>
          <w:rFonts w:asciiTheme="majorHAnsi" w:hAnsiTheme="majorHAnsi"/>
          <w:sz w:val="20"/>
          <w:szCs w:val="20"/>
          <w:lang w:val="es-ES"/>
        </w:rPr>
        <w:t xml:space="preserve">de febrero de 1990 hasta el 16 de diciembre de 1994. </w:t>
      </w:r>
      <w:r w:rsidR="00B528B6" w:rsidRPr="00000AC1">
        <w:rPr>
          <w:rFonts w:asciiTheme="majorHAnsi" w:hAnsiTheme="majorHAnsi"/>
          <w:sz w:val="20"/>
          <w:szCs w:val="20"/>
          <w:lang w:val="es-ES"/>
        </w:rPr>
        <w:t xml:space="preserve">Posteriormente, </w:t>
      </w:r>
      <w:r w:rsidR="00982E28" w:rsidRPr="00000AC1">
        <w:rPr>
          <w:rFonts w:asciiTheme="majorHAnsi" w:hAnsiTheme="majorHAnsi"/>
          <w:sz w:val="20"/>
          <w:szCs w:val="20"/>
          <w:lang w:val="es-ES"/>
        </w:rPr>
        <w:t xml:space="preserve">el 14 de abril de 1995, el Superintendente de Bancos y Entidades Financieras inició </w:t>
      </w:r>
      <w:r w:rsidR="00B528B6" w:rsidRPr="00000AC1">
        <w:rPr>
          <w:rFonts w:asciiTheme="majorHAnsi" w:hAnsiTheme="majorHAnsi"/>
          <w:sz w:val="20"/>
          <w:szCs w:val="20"/>
          <w:lang w:val="es-ES"/>
        </w:rPr>
        <w:t>una acción penal en contra del p</w:t>
      </w:r>
      <w:r w:rsidR="00982E28" w:rsidRPr="00000AC1">
        <w:rPr>
          <w:rFonts w:asciiTheme="majorHAnsi" w:hAnsiTheme="majorHAnsi"/>
          <w:sz w:val="20"/>
          <w:szCs w:val="20"/>
          <w:lang w:val="es-ES"/>
        </w:rPr>
        <w:t xml:space="preserve">residente y miembros del </w:t>
      </w:r>
      <w:r w:rsidR="00B528B6" w:rsidRPr="00000AC1">
        <w:rPr>
          <w:rFonts w:asciiTheme="majorHAnsi" w:hAnsiTheme="majorHAnsi"/>
          <w:sz w:val="20"/>
          <w:szCs w:val="20"/>
          <w:lang w:val="es-ES"/>
        </w:rPr>
        <w:t>d</w:t>
      </w:r>
      <w:r w:rsidR="00982E28" w:rsidRPr="00000AC1">
        <w:rPr>
          <w:rFonts w:asciiTheme="majorHAnsi" w:hAnsiTheme="majorHAnsi"/>
          <w:sz w:val="20"/>
          <w:szCs w:val="20"/>
          <w:lang w:val="es-ES"/>
        </w:rPr>
        <w:t>irectorio del Banco de Cochabamba S.A, incluyendo a la presunta víctima</w:t>
      </w:r>
      <w:r w:rsidR="00B528B6" w:rsidRPr="00000AC1">
        <w:rPr>
          <w:rFonts w:asciiTheme="majorHAnsi" w:hAnsiTheme="majorHAnsi"/>
          <w:sz w:val="20"/>
          <w:szCs w:val="20"/>
          <w:lang w:val="es-ES"/>
        </w:rPr>
        <w:t>,</w:t>
      </w:r>
      <w:r w:rsidR="00982E28" w:rsidRPr="00000AC1">
        <w:rPr>
          <w:rFonts w:asciiTheme="majorHAnsi" w:hAnsiTheme="majorHAnsi"/>
          <w:sz w:val="20"/>
          <w:szCs w:val="20"/>
          <w:lang w:val="es-ES"/>
        </w:rPr>
        <w:t xml:space="preserve"> e incriminándoles</w:t>
      </w:r>
      <w:r w:rsidR="00B528B6" w:rsidRPr="00000AC1">
        <w:rPr>
          <w:rFonts w:asciiTheme="majorHAnsi" w:hAnsiTheme="majorHAnsi"/>
          <w:sz w:val="20"/>
          <w:szCs w:val="20"/>
          <w:lang w:val="es-ES"/>
        </w:rPr>
        <w:t xml:space="preserve"> en</w:t>
      </w:r>
      <w:r w:rsidR="00982E28" w:rsidRPr="00000AC1">
        <w:rPr>
          <w:rFonts w:asciiTheme="majorHAnsi" w:hAnsiTheme="majorHAnsi"/>
          <w:sz w:val="20"/>
          <w:szCs w:val="20"/>
          <w:lang w:val="es-ES"/>
        </w:rPr>
        <w:t xml:space="preserve"> los delitos de asociación delictuosa, </w:t>
      </w:r>
      <w:r w:rsidR="00982E28" w:rsidRPr="00000AC1">
        <w:rPr>
          <w:rFonts w:asciiTheme="majorHAnsi" w:hAnsiTheme="majorHAnsi"/>
          <w:sz w:val="20"/>
          <w:szCs w:val="20"/>
          <w:lang w:val="es-ES"/>
        </w:rPr>
        <w:lastRenderedPageBreak/>
        <w:t>falsedad ideológica, falsificación de documento privado, supresión o destrucción de documento privado, uso de instrumento falsificado, estafa y apropiación indebida conforme Cód</w:t>
      </w:r>
      <w:r w:rsidR="00C24539" w:rsidRPr="00000AC1">
        <w:rPr>
          <w:rFonts w:asciiTheme="majorHAnsi" w:hAnsiTheme="majorHAnsi"/>
          <w:sz w:val="20"/>
          <w:szCs w:val="20"/>
          <w:lang w:val="es-ES"/>
        </w:rPr>
        <w:t>igo Penal vigente al momento de los hechos</w:t>
      </w:r>
      <w:r w:rsidR="00982E28" w:rsidRPr="00000AC1">
        <w:rPr>
          <w:rStyle w:val="FootnoteReference"/>
          <w:rFonts w:asciiTheme="majorHAnsi" w:hAnsiTheme="majorHAnsi"/>
          <w:sz w:val="20"/>
          <w:szCs w:val="20"/>
          <w:lang w:val="es-ES"/>
        </w:rPr>
        <w:footnoteReference w:id="4"/>
      </w:r>
      <w:r w:rsidR="00B528B6" w:rsidRPr="00000AC1">
        <w:rPr>
          <w:rFonts w:asciiTheme="majorHAnsi" w:hAnsiTheme="majorHAnsi"/>
          <w:sz w:val="20"/>
          <w:szCs w:val="20"/>
          <w:lang w:val="es-ES"/>
        </w:rPr>
        <w:t>.</w:t>
      </w:r>
    </w:p>
    <w:p w14:paraId="1F8265F0" w14:textId="2778976B" w:rsidR="00732B31" w:rsidRPr="00000AC1" w:rsidRDefault="00B528B6" w:rsidP="00632F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El 2 de agosto de 1995</w:t>
      </w:r>
      <w:r w:rsidR="00B16690" w:rsidRPr="00000AC1">
        <w:rPr>
          <w:rFonts w:asciiTheme="majorHAnsi" w:hAnsiTheme="majorHAnsi"/>
          <w:sz w:val="20"/>
          <w:szCs w:val="20"/>
          <w:lang w:val="es-ES"/>
        </w:rPr>
        <w:t xml:space="preserve"> </w:t>
      </w:r>
      <w:r w:rsidR="00D1510F" w:rsidRPr="00000AC1">
        <w:rPr>
          <w:rFonts w:asciiTheme="majorHAnsi" w:hAnsiTheme="majorHAnsi"/>
          <w:sz w:val="20"/>
          <w:szCs w:val="20"/>
          <w:lang w:val="es-ES"/>
        </w:rPr>
        <w:t xml:space="preserve">el </w:t>
      </w:r>
      <w:r w:rsidR="0013568B" w:rsidRPr="00000AC1">
        <w:rPr>
          <w:rFonts w:asciiTheme="majorHAnsi" w:hAnsiTheme="majorHAnsi"/>
          <w:sz w:val="20"/>
          <w:szCs w:val="20"/>
          <w:lang w:val="es-ES"/>
        </w:rPr>
        <w:t xml:space="preserve">Juez Décimo de Instrucción en lo Penal en </w:t>
      </w:r>
      <w:r w:rsidR="00B16690" w:rsidRPr="00000AC1">
        <w:rPr>
          <w:rFonts w:asciiTheme="majorHAnsi" w:hAnsiTheme="majorHAnsi"/>
          <w:sz w:val="20"/>
          <w:szCs w:val="20"/>
          <w:lang w:val="es-ES"/>
        </w:rPr>
        <w:t xml:space="preserve">el Distrito Judicial de La Paz </w:t>
      </w:r>
      <w:r w:rsidR="0013568B" w:rsidRPr="00000AC1">
        <w:rPr>
          <w:rFonts w:asciiTheme="majorHAnsi" w:hAnsiTheme="majorHAnsi"/>
          <w:sz w:val="20"/>
          <w:szCs w:val="20"/>
          <w:lang w:val="es-ES"/>
        </w:rPr>
        <w:t xml:space="preserve">dictó el </w:t>
      </w:r>
      <w:r w:rsidRPr="00000AC1">
        <w:rPr>
          <w:rFonts w:asciiTheme="majorHAnsi" w:hAnsiTheme="majorHAnsi"/>
          <w:sz w:val="20"/>
          <w:szCs w:val="20"/>
          <w:lang w:val="es-ES"/>
        </w:rPr>
        <w:t>a</w:t>
      </w:r>
      <w:r w:rsidR="0013568B" w:rsidRPr="00000AC1">
        <w:rPr>
          <w:rFonts w:asciiTheme="majorHAnsi" w:hAnsiTheme="majorHAnsi"/>
          <w:sz w:val="20"/>
          <w:szCs w:val="20"/>
          <w:lang w:val="es-ES"/>
        </w:rPr>
        <w:t xml:space="preserve">uto </w:t>
      </w:r>
      <w:r w:rsidRPr="00000AC1">
        <w:rPr>
          <w:rFonts w:asciiTheme="majorHAnsi" w:hAnsiTheme="majorHAnsi"/>
          <w:sz w:val="20"/>
          <w:szCs w:val="20"/>
          <w:lang w:val="es-ES"/>
        </w:rPr>
        <w:t>i</w:t>
      </w:r>
      <w:r w:rsidR="00E25B7A" w:rsidRPr="00000AC1">
        <w:rPr>
          <w:rFonts w:asciiTheme="majorHAnsi" w:hAnsiTheme="majorHAnsi"/>
          <w:sz w:val="20"/>
          <w:szCs w:val="20"/>
          <w:lang w:val="es-ES"/>
        </w:rPr>
        <w:t xml:space="preserve">nicial de la </w:t>
      </w:r>
      <w:r w:rsidRPr="00000AC1">
        <w:rPr>
          <w:rFonts w:asciiTheme="majorHAnsi" w:hAnsiTheme="majorHAnsi"/>
          <w:sz w:val="20"/>
          <w:szCs w:val="20"/>
          <w:lang w:val="es-ES"/>
        </w:rPr>
        <w:t>i</w:t>
      </w:r>
      <w:r w:rsidR="00E25B7A" w:rsidRPr="00000AC1">
        <w:rPr>
          <w:rFonts w:asciiTheme="majorHAnsi" w:hAnsiTheme="majorHAnsi"/>
          <w:sz w:val="20"/>
          <w:szCs w:val="20"/>
          <w:lang w:val="es-ES"/>
        </w:rPr>
        <w:t xml:space="preserve">nstrucción y el </w:t>
      </w:r>
      <w:r w:rsidRPr="00000AC1">
        <w:rPr>
          <w:rFonts w:asciiTheme="majorHAnsi" w:hAnsiTheme="majorHAnsi"/>
          <w:sz w:val="20"/>
          <w:szCs w:val="20"/>
          <w:lang w:val="es-ES"/>
        </w:rPr>
        <w:t>9 de enero de 1998, el a</w:t>
      </w:r>
      <w:r w:rsidR="0013568B" w:rsidRPr="00000AC1">
        <w:rPr>
          <w:rFonts w:asciiTheme="majorHAnsi" w:hAnsiTheme="majorHAnsi"/>
          <w:sz w:val="20"/>
          <w:szCs w:val="20"/>
          <w:lang w:val="es-ES"/>
        </w:rPr>
        <w:t xml:space="preserve">uto </w:t>
      </w:r>
      <w:r w:rsidRPr="00000AC1">
        <w:rPr>
          <w:rFonts w:asciiTheme="majorHAnsi" w:hAnsiTheme="majorHAnsi"/>
          <w:sz w:val="20"/>
          <w:szCs w:val="20"/>
          <w:lang w:val="es-ES"/>
        </w:rPr>
        <w:t>f</w:t>
      </w:r>
      <w:r w:rsidR="0013568B" w:rsidRPr="00000AC1">
        <w:rPr>
          <w:rFonts w:asciiTheme="majorHAnsi" w:hAnsiTheme="majorHAnsi"/>
          <w:sz w:val="20"/>
          <w:szCs w:val="20"/>
          <w:lang w:val="es-ES"/>
        </w:rPr>
        <w:t xml:space="preserve">inal de </w:t>
      </w:r>
      <w:r w:rsidRPr="00000AC1">
        <w:rPr>
          <w:rFonts w:asciiTheme="majorHAnsi" w:hAnsiTheme="majorHAnsi"/>
          <w:sz w:val="20"/>
          <w:szCs w:val="20"/>
          <w:lang w:val="es-ES"/>
        </w:rPr>
        <w:t>i</w:t>
      </w:r>
      <w:r w:rsidR="0013568B" w:rsidRPr="00000AC1">
        <w:rPr>
          <w:rFonts w:asciiTheme="majorHAnsi" w:hAnsiTheme="majorHAnsi"/>
          <w:sz w:val="20"/>
          <w:szCs w:val="20"/>
          <w:lang w:val="es-ES"/>
        </w:rPr>
        <w:t>nstrucción</w:t>
      </w:r>
      <w:r w:rsidR="00D1510F" w:rsidRPr="00000AC1">
        <w:rPr>
          <w:rFonts w:asciiTheme="majorHAnsi" w:hAnsiTheme="majorHAnsi"/>
          <w:sz w:val="20"/>
          <w:szCs w:val="20"/>
          <w:lang w:val="es-ES"/>
        </w:rPr>
        <w:t>, es decir, después de transcurrido dos años y diez meses</w:t>
      </w:r>
      <w:r w:rsidRPr="00000AC1">
        <w:rPr>
          <w:rFonts w:asciiTheme="majorHAnsi" w:hAnsiTheme="majorHAnsi"/>
          <w:sz w:val="20"/>
          <w:szCs w:val="20"/>
          <w:lang w:val="es-ES"/>
        </w:rPr>
        <w:t>,</w:t>
      </w:r>
      <w:r w:rsidR="00D1510F" w:rsidRPr="00000AC1">
        <w:rPr>
          <w:rFonts w:asciiTheme="majorHAnsi" w:hAnsiTheme="majorHAnsi"/>
          <w:sz w:val="20"/>
          <w:szCs w:val="20"/>
          <w:lang w:val="es-ES"/>
        </w:rPr>
        <w:t xml:space="preserve"> </w:t>
      </w:r>
      <w:r w:rsidR="005D11A6" w:rsidRPr="00000AC1">
        <w:rPr>
          <w:rFonts w:asciiTheme="majorHAnsi" w:hAnsiTheme="majorHAnsi"/>
          <w:sz w:val="20"/>
          <w:szCs w:val="20"/>
          <w:lang w:val="es-ES"/>
        </w:rPr>
        <w:t xml:space="preserve">e incumpliendo </w:t>
      </w:r>
      <w:r w:rsidR="00D1510F" w:rsidRPr="00000AC1">
        <w:rPr>
          <w:rFonts w:asciiTheme="majorHAnsi" w:hAnsiTheme="majorHAnsi"/>
          <w:sz w:val="20"/>
          <w:szCs w:val="20"/>
          <w:lang w:val="es-ES"/>
        </w:rPr>
        <w:t>el plazo de 20 días establecido en e</w:t>
      </w:r>
      <w:r w:rsidRPr="00000AC1">
        <w:rPr>
          <w:rFonts w:asciiTheme="majorHAnsi" w:hAnsiTheme="majorHAnsi"/>
          <w:sz w:val="20"/>
          <w:szCs w:val="20"/>
          <w:lang w:val="es-ES"/>
        </w:rPr>
        <w:t>l artículo 171 del Código Penal</w:t>
      </w:r>
      <w:r w:rsidR="00D1510F" w:rsidRPr="00000AC1">
        <w:rPr>
          <w:rStyle w:val="FootnoteReference"/>
          <w:rFonts w:asciiTheme="majorHAnsi" w:hAnsiTheme="majorHAnsi"/>
          <w:sz w:val="20"/>
          <w:szCs w:val="20"/>
          <w:lang w:val="es-ES"/>
        </w:rPr>
        <w:footnoteReference w:id="5"/>
      </w:r>
      <w:r w:rsidRPr="00000AC1">
        <w:rPr>
          <w:rFonts w:asciiTheme="majorHAnsi" w:hAnsiTheme="majorHAnsi"/>
          <w:sz w:val="20"/>
          <w:szCs w:val="20"/>
          <w:lang w:val="es-ES"/>
        </w:rPr>
        <w:t>.</w:t>
      </w:r>
      <w:r w:rsidR="00C313F6" w:rsidRPr="00000AC1">
        <w:rPr>
          <w:rFonts w:asciiTheme="majorHAnsi" w:hAnsiTheme="majorHAnsi"/>
          <w:sz w:val="20"/>
          <w:szCs w:val="20"/>
          <w:lang w:val="es-ES"/>
        </w:rPr>
        <w:t xml:space="preserve"> Señalan que </w:t>
      </w:r>
      <w:r w:rsidR="00EC1E31" w:rsidRPr="00000AC1">
        <w:rPr>
          <w:rFonts w:asciiTheme="majorHAnsi" w:hAnsiTheme="majorHAnsi"/>
          <w:sz w:val="20"/>
          <w:szCs w:val="20"/>
          <w:lang w:val="es-ES"/>
        </w:rPr>
        <w:t>mediante el auto final de instrucción se decretó el procesamiento penal de los imputados, entre ellos, el de la presunta víctima por los delitos de asociaci</w:t>
      </w:r>
      <w:r w:rsidR="00C313F6" w:rsidRPr="00000AC1">
        <w:rPr>
          <w:rFonts w:asciiTheme="majorHAnsi" w:hAnsiTheme="majorHAnsi"/>
          <w:sz w:val="20"/>
          <w:szCs w:val="20"/>
          <w:lang w:val="es-ES"/>
        </w:rPr>
        <w:t xml:space="preserve">ón delictuosa, </w:t>
      </w:r>
      <w:r w:rsidR="00EC1E31" w:rsidRPr="00000AC1">
        <w:rPr>
          <w:rFonts w:asciiTheme="majorHAnsi" w:hAnsiTheme="majorHAnsi"/>
          <w:sz w:val="20"/>
          <w:szCs w:val="20"/>
          <w:lang w:val="es-ES"/>
        </w:rPr>
        <w:t xml:space="preserve">falsedad material, supresión y destrucción del documento, uso de instrumento falsificado y estafa. </w:t>
      </w:r>
      <w:r w:rsidR="003E7773" w:rsidRPr="00000AC1">
        <w:rPr>
          <w:rFonts w:asciiTheme="majorHAnsi" w:hAnsiTheme="majorHAnsi"/>
          <w:sz w:val="20"/>
          <w:szCs w:val="20"/>
          <w:lang w:val="es-ES"/>
        </w:rPr>
        <w:t xml:space="preserve">Aducen </w:t>
      </w:r>
      <w:r w:rsidR="00E25B7A" w:rsidRPr="00000AC1">
        <w:rPr>
          <w:rFonts w:asciiTheme="majorHAnsi" w:hAnsiTheme="majorHAnsi"/>
          <w:sz w:val="20"/>
          <w:szCs w:val="20"/>
          <w:lang w:val="es-ES"/>
        </w:rPr>
        <w:t xml:space="preserve">que </w:t>
      </w:r>
      <w:r w:rsidR="00EC1E31" w:rsidRPr="00000AC1">
        <w:rPr>
          <w:rFonts w:asciiTheme="majorHAnsi" w:hAnsiTheme="majorHAnsi"/>
          <w:sz w:val="20"/>
          <w:szCs w:val="20"/>
          <w:lang w:val="es-ES"/>
        </w:rPr>
        <w:t xml:space="preserve">la jueza entendió que existían suficientes indicios </w:t>
      </w:r>
      <w:r w:rsidR="00DC61B6" w:rsidRPr="00000AC1">
        <w:rPr>
          <w:rFonts w:asciiTheme="majorHAnsi" w:hAnsiTheme="majorHAnsi"/>
          <w:sz w:val="20"/>
          <w:szCs w:val="20"/>
          <w:lang w:val="es-ES"/>
        </w:rPr>
        <w:t>de culpabilidad en la comisión de los delitos que le fueron imputados</w:t>
      </w:r>
      <w:r w:rsidR="005D11A6" w:rsidRPr="00000AC1">
        <w:rPr>
          <w:rFonts w:asciiTheme="majorHAnsi" w:hAnsiTheme="majorHAnsi"/>
          <w:sz w:val="20"/>
          <w:szCs w:val="20"/>
          <w:lang w:val="es-ES"/>
        </w:rPr>
        <w:t xml:space="preserve"> a la presunta víctima</w:t>
      </w:r>
      <w:r w:rsidR="00DC61B6" w:rsidRPr="00000AC1">
        <w:rPr>
          <w:rFonts w:asciiTheme="majorHAnsi" w:hAnsiTheme="majorHAnsi"/>
          <w:sz w:val="20"/>
          <w:szCs w:val="20"/>
          <w:lang w:val="es-ES"/>
        </w:rPr>
        <w:t xml:space="preserve"> en mérito a su condición de gerente general y miembro del Comité Nacional de Créditos del ex-banco Cochabamba, </w:t>
      </w:r>
      <w:r w:rsidR="0039749A" w:rsidRPr="00000AC1">
        <w:rPr>
          <w:rFonts w:asciiTheme="majorHAnsi" w:hAnsiTheme="majorHAnsi"/>
          <w:sz w:val="20"/>
          <w:szCs w:val="20"/>
          <w:lang w:val="es-ES"/>
        </w:rPr>
        <w:t>infringiendo</w:t>
      </w:r>
      <w:r w:rsidR="00DC61B6" w:rsidRPr="00000AC1">
        <w:rPr>
          <w:rFonts w:asciiTheme="majorHAnsi" w:hAnsiTheme="majorHAnsi"/>
          <w:sz w:val="20"/>
          <w:szCs w:val="20"/>
          <w:lang w:val="es-ES"/>
        </w:rPr>
        <w:t xml:space="preserve"> disposiciones expresas del Código de Comercio y la ley de Bancos y Entidades Financieras</w:t>
      </w:r>
      <w:r w:rsidR="00E25B7A" w:rsidRPr="00000AC1">
        <w:rPr>
          <w:rFonts w:asciiTheme="majorHAnsi" w:hAnsiTheme="majorHAnsi"/>
          <w:sz w:val="20"/>
          <w:szCs w:val="20"/>
          <w:lang w:val="es-ES"/>
        </w:rPr>
        <w:t>,</w:t>
      </w:r>
      <w:r w:rsidR="00DC61B6" w:rsidRPr="00000AC1">
        <w:rPr>
          <w:rFonts w:asciiTheme="majorHAnsi" w:hAnsiTheme="majorHAnsi"/>
          <w:sz w:val="20"/>
          <w:szCs w:val="20"/>
          <w:lang w:val="es-ES"/>
        </w:rPr>
        <w:t xml:space="preserve"> en tanto solicitó la aprobación de préstamos fraudulentos al directorio, con el agravante de que conocía la ilegalidad de dichos actos</w:t>
      </w:r>
      <w:r w:rsidR="0039749A" w:rsidRPr="00000AC1">
        <w:rPr>
          <w:rFonts w:asciiTheme="majorHAnsi" w:hAnsiTheme="majorHAnsi"/>
          <w:sz w:val="20"/>
          <w:szCs w:val="20"/>
          <w:lang w:val="es-ES"/>
        </w:rPr>
        <w:t>.</w:t>
      </w:r>
      <w:r w:rsidR="0039749A" w:rsidRPr="00000AC1">
        <w:rPr>
          <w:rStyle w:val="FootnoteReference"/>
          <w:rFonts w:asciiTheme="majorHAnsi" w:hAnsiTheme="majorHAnsi"/>
          <w:sz w:val="20"/>
          <w:szCs w:val="20"/>
          <w:lang w:val="es-ES"/>
        </w:rPr>
        <w:footnoteReference w:id="6"/>
      </w:r>
    </w:p>
    <w:p w14:paraId="71CAD937" w14:textId="008AFB92" w:rsidR="004337F9" w:rsidRPr="00000AC1" w:rsidRDefault="00E25B7A" w:rsidP="00632F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 xml:space="preserve">Refieren que </w:t>
      </w:r>
      <w:r w:rsidR="00F20EE9" w:rsidRPr="00000AC1">
        <w:rPr>
          <w:rFonts w:asciiTheme="majorHAnsi" w:hAnsiTheme="majorHAnsi"/>
          <w:sz w:val="20"/>
          <w:szCs w:val="20"/>
          <w:lang w:val="es-ES"/>
        </w:rPr>
        <w:t xml:space="preserve">cuatro años después, </w:t>
      </w:r>
      <w:r w:rsidRPr="00000AC1">
        <w:rPr>
          <w:rFonts w:asciiTheme="majorHAnsi" w:hAnsiTheme="majorHAnsi"/>
          <w:sz w:val="20"/>
          <w:szCs w:val="20"/>
          <w:lang w:val="es-ES"/>
        </w:rPr>
        <w:t>e</w:t>
      </w:r>
      <w:r w:rsidR="003E7773" w:rsidRPr="00000AC1">
        <w:rPr>
          <w:rFonts w:asciiTheme="majorHAnsi" w:hAnsiTheme="majorHAnsi"/>
          <w:sz w:val="20"/>
          <w:szCs w:val="20"/>
          <w:lang w:val="es-ES"/>
        </w:rPr>
        <w:t>l 18 de diciembre de 2002</w:t>
      </w:r>
      <w:r w:rsidR="0039749A" w:rsidRPr="00000AC1">
        <w:rPr>
          <w:rFonts w:asciiTheme="majorHAnsi" w:hAnsiTheme="majorHAnsi"/>
          <w:sz w:val="20"/>
          <w:szCs w:val="20"/>
          <w:lang w:val="es-ES"/>
        </w:rPr>
        <w:t xml:space="preserve"> el Juzgado Cuarto de Partido en lo Penal </w:t>
      </w:r>
      <w:r w:rsidR="005B3F8F" w:rsidRPr="00000AC1">
        <w:rPr>
          <w:rFonts w:asciiTheme="majorHAnsi" w:hAnsiTheme="majorHAnsi"/>
          <w:sz w:val="20"/>
          <w:szCs w:val="20"/>
          <w:lang w:val="es-ES"/>
        </w:rPr>
        <w:t>del Distrito Judicial de La Paz</w:t>
      </w:r>
      <w:r w:rsidR="0039749A" w:rsidRPr="00000AC1">
        <w:rPr>
          <w:rFonts w:asciiTheme="majorHAnsi" w:hAnsiTheme="majorHAnsi"/>
          <w:sz w:val="20"/>
          <w:szCs w:val="20"/>
          <w:lang w:val="es-ES"/>
        </w:rPr>
        <w:t xml:space="preserve"> dictó sentencia absolutoria a favor de la presunta v</w:t>
      </w:r>
      <w:r w:rsidR="005B3F8F" w:rsidRPr="00000AC1">
        <w:rPr>
          <w:rFonts w:asciiTheme="majorHAnsi" w:hAnsiTheme="majorHAnsi"/>
          <w:sz w:val="20"/>
          <w:szCs w:val="20"/>
          <w:lang w:val="es-ES"/>
        </w:rPr>
        <w:t xml:space="preserve">íctima, </w:t>
      </w:r>
      <w:r w:rsidRPr="00000AC1">
        <w:rPr>
          <w:rFonts w:asciiTheme="majorHAnsi" w:hAnsiTheme="majorHAnsi"/>
          <w:sz w:val="20"/>
          <w:szCs w:val="20"/>
          <w:lang w:val="es-ES"/>
        </w:rPr>
        <w:t>concluyendo</w:t>
      </w:r>
      <w:r w:rsidR="005B3F8F" w:rsidRPr="00000AC1">
        <w:rPr>
          <w:rFonts w:asciiTheme="majorHAnsi" w:hAnsiTheme="majorHAnsi"/>
          <w:sz w:val="20"/>
          <w:szCs w:val="20"/>
          <w:lang w:val="es-ES"/>
        </w:rPr>
        <w:t xml:space="preserve"> que solo existía en su contra prueba semiplena, pero no emitió sent</w:t>
      </w:r>
      <w:r w:rsidR="00B16690" w:rsidRPr="00000AC1">
        <w:rPr>
          <w:rFonts w:asciiTheme="majorHAnsi" w:hAnsiTheme="majorHAnsi"/>
          <w:sz w:val="20"/>
          <w:szCs w:val="20"/>
          <w:lang w:val="es-ES"/>
        </w:rPr>
        <w:t>encia declarativa de inocencia</w:t>
      </w:r>
      <w:r w:rsidR="009C0391" w:rsidRPr="00000AC1">
        <w:rPr>
          <w:rFonts w:asciiTheme="majorHAnsi" w:hAnsiTheme="majorHAnsi"/>
          <w:sz w:val="20"/>
          <w:szCs w:val="20"/>
          <w:lang w:val="es-ES"/>
        </w:rPr>
        <w:t>.</w:t>
      </w:r>
      <w:r w:rsidR="00B16690" w:rsidRPr="00000AC1">
        <w:rPr>
          <w:rStyle w:val="FootnoteReference"/>
          <w:rFonts w:asciiTheme="majorHAnsi" w:hAnsiTheme="majorHAnsi"/>
          <w:sz w:val="20"/>
          <w:szCs w:val="20"/>
          <w:lang w:val="es-ES"/>
        </w:rPr>
        <w:footnoteReference w:id="7"/>
      </w:r>
      <w:r w:rsidR="00B16690" w:rsidRPr="00000AC1">
        <w:rPr>
          <w:rFonts w:asciiTheme="majorHAnsi" w:hAnsiTheme="majorHAnsi"/>
          <w:sz w:val="20"/>
          <w:szCs w:val="20"/>
          <w:lang w:val="es-ES"/>
        </w:rPr>
        <w:t xml:space="preserve"> </w:t>
      </w:r>
      <w:r w:rsidR="00AC37C8" w:rsidRPr="00000AC1">
        <w:rPr>
          <w:rFonts w:asciiTheme="majorHAnsi" w:hAnsiTheme="majorHAnsi"/>
          <w:sz w:val="20"/>
          <w:szCs w:val="20"/>
          <w:lang w:val="es-ES"/>
        </w:rPr>
        <w:t xml:space="preserve">Indican que por considerar que la </w:t>
      </w:r>
      <w:r w:rsidR="001979DC" w:rsidRPr="00000AC1">
        <w:rPr>
          <w:rFonts w:asciiTheme="majorHAnsi" w:hAnsiTheme="majorHAnsi"/>
          <w:sz w:val="20"/>
          <w:szCs w:val="20"/>
          <w:lang w:val="es-ES"/>
        </w:rPr>
        <w:t xml:space="preserve">sentencia era lesiva a sus derechos, la </w:t>
      </w:r>
      <w:r w:rsidR="005D11A6" w:rsidRPr="00000AC1">
        <w:rPr>
          <w:rFonts w:asciiTheme="majorHAnsi" w:hAnsiTheme="majorHAnsi"/>
          <w:sz w:val="20"/>
          <w:szCs w:val="20"/>
          <w:lang w:val="es-ES"/>
        </w:rPr>
        <w:t xml:space="preserve"> presunta víctima la </w:t>
      </w:r>
      <w:r w:rsidR="001979DC" w:rsidRPr="00000AC1">
        <w:rPr>
          <w:rFonts w:asciiTheme="majorHAnsi" w:hAnsiTheme="majorHAnsi"/>
          <w:sz w:val="20"/>
          <w:szCs w:val="20"/>
          <w:lang w:val="es-ES"/>
        </w:rPr>
        <w:t>impugnó mediante recurso de apelación</w:t>
      </w:r>
      <w:r w:rsidR="00F20EE9" w:rsidRPr="00000AC1">
        <w:rPr>
          <w:rFonts w:asciiTheme="majorHAnsi" w:hAnsiTheme="majorHAnsi"/>
          <w:sz w:val="20"/>
          <w:szCs w:val="20"/>
          <w:lang w:val="es-ES"/>
        </w:rPr>
        <w:t xml:space="preserve"> y que</w:t>
      </w:r>
      <w:r w:rsidR="001979DC" w:rsidRPr="00000AC1">
        <w:rPr>
          <w:rFonts w:asciiTheme="majorHAnsi" w:hAnsiTheme="majorHAnsi"/>
          <w:sz w:val="20"/>
          <w:szCs w:val="20"/>
          <w:lang w:val="es-ES"/>
        </w:rPr>
        <w:t xml:space="preserve"> igual recurso presentó el querellante</w:t>
      </w:r>
      <w:r w:rsidR="00136226" w:rsidRPr="00000AC1">
        <w:rPr>
          <w:rFonts w:asciiTheme="majorHAnsi" w:hAnsiTheme="majorHAnsi"/>
          <w:sz w:val="20"/>
          <w:szCs w:val="20"/>
          <w:lang w:val="es-ES"/>
        </w:rPr>
        <w:t>. A</w:t>
      </w:r>
      <w:r w:rsidR="003E7773" w:rsidRPr="00000AC1">
        <w:rPr>
          <w:rFonts w:asciiTheme="majorHAnsi" w:hAnsiTheme="majorHAnsi"/>
          <w:sz w:val="20"/>
          <w:szCs w:val="20"/>
          <w:lang w:val="es-ES"/>
        </w:rPr>
        <w:t>sí,</w:t>
      </w:r>
      <w:r w:rsidR="00136226" w:rsidRPr="00000AC1">
        <w:rPr>
          <w:rFonts w:asciiTheme="majorHAnsi" w:hAnsiTheme="majorHAnsi"/>
          <w:sz w:val="20"/>
          <w:szCs w:val="20"/>
          <w:lang w:val="es-ES"/>
        </w:rPr>
        <w:t xml:space="preserve"> </w:t>
      </w:r>
      <w:r w:rsidR="00D52044" w:rsidRPr="00000AC1">
        <w:rPr>
          <w:rFonts w:asciiTheme="majorHAnsi" w:hAnsiTheme="majorHAnsi"/>
          <w:sz w:val="20"/>
          <w:szCs w:val="20"/>
          <w:lang w:val="es-ES"/>
        </w:rPr>
        <w:t>el 12 de septiembre de 2003 el Tribunal de Apelación</w:t>
      </w:r>
      <w:r w:rsidR="004337F9" w:rsidRPr="00000AC1">
        <w:rPr>
          <w:rFonts w:asciiTheme="majorHAnsi" w:hAnsiTheme="majorHAnsi"/>
          <w:sz w:val="20"/>
          <w:szCs w:val="20"/>
          <w:lang w:val="es-ES"/>
        </w:rPr>
        <w:t xml:space="preserve"> resolvió confirmando la sentencia </w:t>
      </w:r>
      <w:r w:rsidR="001979DC" w:rsidRPr="00000AC1">
        <w:rPr>
          <w:rFonts w:asciiTheme="majorHAnsi" w:hAnsiTheme="majorHAnsi"/>
          <w:sz w:val="20"/>
          <w:szCs w:val="20"/>
          <w:lang w:val="es-ES"/>
        </w:rPr>
        <w:t xml:space="preserve">absolutoria </w:t>
      </w:r>
      <w:r w:rsidR="00136226" w:rsidRPr="00000AC1">
        <w:rPr>
          <w:rFonts w:asciiTheme="majorHAnsi" w:hAnsiTheme="majorHAnsi"/>
          <w:sz w:val="20"/>
          <w:szCs w:val="20"/>
          <w:lang w:val="es-ES"/>
        </w:rPr>
        <w:t>y</w:t>
      </w:r>
      <w:r w:rsidR="00AE1C6D" w:rsidRPr="00000AC1">
        <w:rPr>
          <w:rFonts w:asciiTheme="majorHAnsi" w:hAnsiTheme="majorHAnsi"/>
          <w:sz w:val="20"/>
          <w:szCs w:val="20"/>
          <w:lang w:val="es-ES"/>
        </w:rPr>
        <w:t xml:space="preserve"> </w:t>
      </w:r>
      <w:r w:rsidR="000049C2" w:rsidRPr="00000AC1">
        <w:rPr>
          <w:rFonts w:asciiTheme="majorHAnsi" w:hAnsiTheme="majorHAnsi"/>
          <w:sz w:val="20"/>
          <w:szCs w:val="20"/>
          <w:lang w:val="es-ES"/>
        </w:rPr>
        <w:t>consideró infundado</w:t>
      </w:r>
      <w:r w:rsidR="00AC37C8" w:rsidRPr="00000AC1">
        <w:rPr>
          <w:rFonts w:asciiTheme="majorHAnsi" w:hAnsiTheme="majorHAnsi"/>
          <w:sz w:val="20"/>
          <w:szCs w:val="20"/>
          <w:lang w:val="es-ES"/>
        </w:rPr>
        <w:t xml:space="preserve"> </w:t>
      </w:r>
      <w:r w:rsidR="000049C2" w:rsidRPr="00000AC1">
        <w:rPr>
          <w:rFonts w:asciiTheme="majorHAnsi" w:hAnsiTheme="majorHAnsi"/>
          <w:sz w:val="20"/>
          <w:szCs w:val="20"/>
          <w:lang w:val="es-ES"/>
        </w:rPr>
        <w:t xml:space="preserve">el </w:t>
      </w:r>
      <w:r w:rsidR="00AC37C8" w:rsidRPr="00000AC1">
        <w:rPr>
          <w:rFonts w:asciiTheme="majorHAnsi" w:hAnsiTheme="majorHAnsi"/>
          <w:sz w:val="20"/>
          <w:szCs w:val="20"/>
          <w:lang w:val="es-ES"/>
        </w:rPr>
        <w:t>r</w:t>
      </w:r>
      <w:r w:rsidR="000049C2" w:rsidRPr="00000AC1">
        <w:rPr>
          <w:rFonts w:asciiTheme="majorHAnsi" w:hAnsiTheme="majorHAnsi"/>
          <w:sz w:val="20"/>
          <w:szCs w:val="20"/>
          <w:lang w:val="es-ES"/>
        </w:rPr>
        <w:t>ecurso interpuesto</w:t>
      </w:r>
      <w:r w:rsidR="003E7773" w:rsidRPr="00000AC1">
        <w:rPr>
          <w:rFonts w:asciiTheme="majorHAnsi" w:hAnsiTheme="majorHAnsi"/>
          <w:sz w:val="20"/>
          <w:szCs w:val="20"/>
          <w:lang w:val="es-ES"/>
        </w:rPr>
        <w:t xml:space="preserve"> por el querellante. En consecuencia,</w:t>
      </w:r>
      <w:r w:rsidR="00C16CEC" w:rsidRPr="00000AC1">
        <w:rPr>
          <w:rFonts w:asciiTheme="majorHAnsi" w:hAnsiTheme="majorHAnsi"/>
          <w:sz w:val="20"/>
          <w:szCs w:val="20"/>
          <w:lang w:val="es-ES"/>
        </w:rPr>
        <w:t xml:space="preserve"> e</w:t>
      </w:r>
      <w:r w:rsidR="00D52044" w:rsidRPr="00000AC1">
        <w:rPr>
          <w:rFonts w:asciiTheme="majorHAnsi" w:hAnsiTheme="majorHAnsi"/>
          <w:sz w:val="20"/>
          <w:szCs w:val="20"/>
          <w:lang w:val="es-ES"/>
        </w:rPr>
        <w:t>l 10 de noviembre de 2003 la presunta víctima interpuso recursos de casaci</w:t>
      </w:r>
      <w:r w:rsidR="009C0391" w:rsidRPr="00000AC1">
        <w:rPr>
          <w:rFonts w:asciiTheme="majorHAnsi" w:hAnsiTheme="majorHAnsi"/>
          <w:sz w:val="20"/>
          <w:szCs w:val="20"/>
          <w:lang w:val="es-ES"/>
        </w:rPr>
        <w:t>ón y nulidad</w:t>
      </w:r>
      <w:r w:rsidR="00D52044" w:rsidRPr="00000AC1">
        <w:rPr>
          <w:rFonts w:asciiTheme="majorHAnsi" w:hAnsiTheme="majorHAnsi"/>
          <w:sz w:val="20"/>
          <w:szCs w:val="20"/>
          <w:lang w:val="es-ES"/>
        </w:rPr>
        <w:t xml:space="preserve"> por considerar el auto agraviante a sus derechos, e iguales recursos presentó el querellante.</w:t>
      </w:r>
    </w:p>
    <w:p w14:paraId="7A2161FB" w14:textId="448855A8" w:rsidR="005743C4" w:rsidRPr="00000AC1" w:rsidRDefault="00C16CEC" w:rsidP="00632F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Precisan que</w:t>
      </w:r>
      <w:r w:rsidR="004E5E85" w:rsidRPr="00000AC1">
        <w:rPr>
          <w:rFonts w:asciiTheme="majorHAnsi" w:hAnsiTheme="majorHAnsi"/>
          <w:sz w:val="20"/>
          <w:szCs w:val="20"/>
          <w:lang w:val="es-ES"/>
        </w:rPr>
        <w:t xml:space="preserve"> mediante auto No 09/2009 de</w:t>
      </w:r>
      <w:r w:rsidR="00D52044" w:rsidRPr="00000AC1">
        <w:rPr>
          <w:rFonts w:asciiTheme="majorHAnsi" w:hAnsiTheme="majorHAnsi"/>
          <w:sz w:val="20"/>
          <w:szCs w:val="20"/>
          <w:lang w:val="es-ES"/>
        </w:rPr>
        <w:t xml:space="preserve"> 22 de enero de 2009, l</w:t>
      </w:r>
      <w:r w:rsidR="00AE1C6D" w:rsidRPr="00000AC1">
        <w:rPr>
          <w:rFonts w:asciiTheme="majorHAnsi" w:hAnsiTheme="majorHAnsi"/>
          <w:sz w:val="20"/>
          <w:szCs w:val="20"/>
          <w:lang w:val="es-ES"/>
        </w:rPr>
        <w:t>a Sala</w:t>
      </w:r>
      <w:r w:rsidR="00882D11" w:rsidRPr="00000AC1">
        <w:rPr>
          <w:rFonts w:asciiTheme="majorHAnsi" w:hAnsiTheme="majorHAnsi"/>
          <w:sz w:val="20"/>
          <w:szCs w:val="20"/>
          <w:lang w:val="es-ES"/>
        </w:rPr>
        <w:t xml:space="preserve"> Penal Primera de la Corte Suprema de Justicia, declaró a la presunta víctima culpable de haber cometido el delito de estafa con víctimas múltiples, condenándola a una pena de cinco años de reclusión en el Centro de Orientación Fe</w:t>
      </w:r>
      <w:r w:rsidR="0095493C" w:rsidRPr="00000AC1">
        <w:rPr>
          <w:rFonts w:asciiTheme="majorHAnsi" w:hAnsiTheme="majorHAnsi"/>
          <w:sz w:val="20"/>
          <w:szCs w:val="20"/>
          <w:lang w:val="es-ES"/>
        </w:rPr>
        <w:t>menina de la Ciudad de La Paz</w:t>
      </w:r>
      <w:r w:rsidR="003E7773" w:rsidRPr="00000AC1">
        <w:rPr>
          <w:rFonts w:asciiTheme="majorHAnsi" w:hAnsiTheme="majorHAnsi"/>
          <w:sz w:val="20"/>
          <w:szCs w:val="20"/>
          <w:lang w:val="es-ES"/>
        </w:rPr>
        <w:t>,</w:t>
      </w:r>
      <w:r w:rsidR="0095493C" w:rsidRPr="00000AC1">
        <w:rPr>
          <w:rFonts w:asciiTheme="majorHAnsi" w:hAnsiTheme="majorHAnsi"/>
          <w:sz w:val="20"/>
          <w:szCs w:val="20"/>
          <w:lang w:val="es-ES"/>
        </w:rPr>
        <w:t xml:space="preserve"> </w:t>
      </w:r>
      <w:r w:rsidR="003F2552" w:rsidRPr="00000AC1">
        <w:rPr>
          <w:rFonts w:asciiTheme="majorHAnsi" w:hAnsiTheme="majorHAnsi"/>
          <w:sz w:val="20"/>
          <w:szCs w:val="20"/>
          <w:lang w:val="es-ES"/>
        </w:rPr>
        <w:t>más el pago del daño civil, costas al Estado y multa</w:t>
      </w:r>
      <w:r w:rsidR="00882D11" w:rsidRPr="00000AC1">
        <w:rPr>
          <w:rFonts w:asciiTheme="majorHAnsi" w:hAnsiTheme="majorHAnsi"/>
          <w:sz w:val="20"/>
          <w:szCs w:val="20"/>
          <w:lang w:val="es-ES"/>
        </w:rPr>
        <w:t>.</w:t>
      </w:r>
      <w:r w:rsidR="0096079C" w:rsidRPr="00000AC1">
        <w:rPr>
          <w:rFonts w:asciiTheme="majorHAnsi" w:hAnsiTheme="majorHAnsi"/>
          <w:sz w:val="20"/>
          <w:szCs w:val="20"/>
          <w:lang w:val="es-ES"/>
        </w:rPr>
        <w:t xml:space="preserve"> </w:t>
      </w:r>
      <w:r w:rsidRPr="00000AC1">
        <w:rPr>
          <w:rFonts w:asciiTheme="majorHAnsi" w:hAnsiTheme="majorHAnsi"/>
          <w:sz w:val="20"/>
          <w:szCs w:val="20"/>
          <w:lang w:val="es-ES"/>
        </w:rPr>
        <w:t>Lo anterior bajo el fundamento que de la prueba aportada se desprendía</w:t>
      </w:r>
      <w:r w:rsidR="001979DC" w:rsidRPr="00000AC1">
        <w:rPr>
          <w:rFonts w:asciiTheme="majorHAnsi" w:hAnsiTheme="majorHAnsi"/>
          <w:sz w:val="20"/>
          <w:szCs w:val="20"/>
          <w:lang w:val="es-ES"/>
        </w:rPr>
        <w:t xml:space="preserve"> que la presunta víctima participó en las actividades dolosas efectuadas en la administración del Banco de Cochabamba destinadas </w:t>
      </w:r>
      <w:r w:rsidR="000A5398" w:rsidRPr="00000AC1">
        <w:rPr>
          <w:rFonts w:asciiTheme="majorHAnsi" w:hAnsiTheme="majorHAnsi"/>
          <w:sz w:val="20"/>
          <w:szCs w:val="20"/>
          <w:lang w:val="es-ES"/>
        </w:rPr>
        <w:t>a conseguir importantes ventajas económicas a favor de un grupo ligado al principal accionista de</w:t>
      </w:r>
      <w:r w:rsidRPr="00000AC1">
        <w:rPr>
          <w:rFonts w:asciiTheme="majorHAnsi" w:hAnsiTheme="majorHAnsi"/>
          <w:sz w:val="20"/>
          <w:szCs w:val="20"/>
          <w:lang w:val="es-ES"/>
        </w:rPr>
        <w:t xml:space="preserve"> tal entidad bancaria</w:t>
      </w:r>
      <w:r w:rsidR="000A5398" w:rsidRPr="00000AC1">
        <w:rPr>
          <w:rFonts w:asciiTheme="majorHAnsi" w:hAnsiTheme="majorHAnsi"/>
          <w:sz w:val="20"/>
          <w:szCs w:val="20"/>
          <w:lang w:val="es-ES"/>
        </w:rPr>
        <w:t xml:space="preserve"> en desmedro de los intereses patrimoniales del público depositan</w:t>
      </w:r>
      <w:r w:rsidR="00C530E9" w:rsidRPr="00000AC1">
        <w:rPr>
          <w:rFonts w:asciiTheme="majorHAnsi" w:hAnsiTheme="majorHAnsi"/>
          <w:sz w:val="20"/>
          <w:szCs w:val="20"/>
          <w:lang w:val="es-ES"/>
        </w:rPr>
        <w:t>te y del Estado, conducta que subsumió</w:t>
      </w:r>
      <w:r w:rsidR="000A5398" w:rsidRPr="00000AC1">
        <w:rPr>
          <w:rFonts w:asciiTheme="majorHAnsi" w:hAnsiTheme="majorHAnsi"/>
          <w:sz w:val="20"/>
          <w:szCs w:val="20"/>
          <w:lang w:val="es-ES"/>
        </w:rPr>
        <w:t xml:space="preserve"> en el tipo penal de estafa</w:t>
      </w:r>
      <w:r w:rsidR="00333EFD" w:rsidRPr="00000AC1">
        <w:rPr>
          <w:rFonts w:asciiTheme="majorHAnsi" w:hAnsiTheme="majorHAnsi"/>
          <w:sz w:val="20"/>
          <w:szCs w:val="20"/>
          <w:lang w:val="es-ES"/>
        </w:rPr>
        <w:t xml:space="preserve"> </w:t>
      </w:r>
      <w:r w:rsidR="003A41A4" w:rsidRPr="00000AC1">
        <w:rPr>
          <w:rFonts w:asciiTheme="majorHAnsi" w:hAnsiTheme="majorHAnsi"/>
          <w:sz w:val="20"/>
          <w:szCs w:val="20"/>
          <w:lang w:val="es-ES"/>
        </w:rPr>
        <w:t xml:space="preserve">en relación </w:t>
      </w:r>
      <w:r w:rsidR="00683461" w:rsidRPr="00000AC1">
        <w:rPr>
          <w:rFonts w:asciiTheme="majorHAnsi" w:hAnsiTheme="majorHAnsi"/>
          <w:sz w:val="20"/>
          <w:szCs w:val="20"/>
          <w:lang w:val="es-ES"/>
        </w:rPr>
        <w:t>con el agravante de haber afectado</w:t>
      </w:r>
      <w:r w:rsidR="00333EFD" w:rsidRPr="00000AC1">
        <w:rPr>
          <w:rFonts w:asciiTheme="majorHAnsi" w:hAnsiTheme="majorHAnsi"/>
          <w:sz w:val="20"/>
          <w:szCs w:val="20"/>
          <w:lang w:val="es-ES"/>
        </w:rPr>
        <w:t xml:space="preserve"> víctimas múltiples</w:t>
      </w:r>
      <w:r w:rsidR="000A5398" w:rsidRPr="00000AC1">
        <w:rPr>
          <w:rFonts w:asciiTheme="majorHAnsi" w:hAnsiTheme="majorHAnsi"/>
          <w:sz w:val="20"/>
          <w:szCs w:val="20"/>
          <w:lang w:val="es-ES"/>
        </w:rPr>
        <w:t>, previsto y sancionado en el código penal.</w:t>
      </w:r>
      <w:r w:rsidR="00856F12" w:rsidRPr="00000AC1">
        <w:rPr>
          <w:rFonts w:asciiTheme="majorHAnsi" w:hAnsiTheme="majorHAnsi"/>
          <w:sz w:val="20"/>
          <w:szCs w:val="20"/>
          <w:lang w:val="es-ES"/>
        </w:rPr>
        <w:t xml:space="preserve"> </w:t>
      </w:r>
    </w:p>
    <w:p w14:paraId="7D3EC5F9" w14:textId="0EE7537F" w:rsidR="0039749A" w:rsidRPr="00000AC1" w:rsidRDefault="005743C4" w:rsidP="00632F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Al respecto, l</w:t>
      </w:r>
      <w:r w:rsidR="00C530E9" w:rsidRPr="00000AC1">
        <w:rPr>
          <w:rFonts w:asciiTheme="majorHAnsi" w:hAnsiTheme="majorHAnsi"/>
          <w:sz w:val="20"/>
          <w:szCs w:val="20"/>
          <w:lang w:val="es-ES"/>
        </w:rPr>
        <w:t>os peticionarios a</w:t>
      </w:r>
      <w:r w:rsidR="000E2A68" w:rsidRPr="00000AC1">
        <w:rPr>
          <w:rFonts w:asciiTheme="majorHAnsi" w:hAnsiTheme="majorHAnsi"/>
          <w:sz w:val="20"/>
          <w:szCs w:val="20"/>
          <w:lang w:val="es-ES"/>
        </w:rPr>
        <w:t>firman que el tipo penal de estafa con víctimas múltiples recién fue incorporado al Código Penal mediante la Ley No</w:t>
      </w:r>
      <w:r w:rsidR="00C16CEC" w:rsidRPr="00000AC1">
        <w:rPr>
          <w:rFonts w:asciiTheme="majorHAnsi" w:hAnsiTheme="majorHAnsi"/>
          <w:sz w:val="20"/>
          <w:szCs w:val="20"/>
          <w:lang w:val="es-ES"/>
        </w:rPr>
        <w:t xml:space="preserve"> 1768 del 10 de marzo de 1997, que</w:t>
      </w:r>
      <w:r w:rsidR="000E2A68" w:rsidRPr="00000AC1">
        <w:rPr>
          <w:rFonts w:asciiTheme="majorHAnsi" w:hAnsiTheme="majorHAnsi"/>
          <w:sz w:val="20"/>
          <w:szCs w:val="20"/>
          <w:lang w:val="es-ES"/>
        </w:rPr>
        <w:t xml:space="preserve"> los hechos ilícitos imputados a la víctima en el proceso penal fueron asumidos en las gestiones 1991 a 1994, </w:t>
      </w:r>
      <w:r w:rsidR="00C16CEC" w:rsidRPr="00000AC1">
        <w:rPr>
          <w:rFonts w:asciiTheme="majorHAnsi" w:hAnsiTheme="majorHAnsi"/>
          <w:sz w:val="20"/>
          <w:szCs w:val="20"/>
          <w:lang w:val="es-ES"/>
        </w:rPr>
        <w:t xml:space="preserve">y </w:t>
      </w:r>
      <w:r w:rsidR="000E2A68" w:rsidRPr="00000AC1">
        <w:rPr>
          <w:rFonts w:asciiTheme="majorHAnsi" w:hAnsiTheme="majorHAnsi"/>
          <w:sz w:val="20"/>
          <w:szCs w:val="20"/>
          <w:lang w:val="es-ES"/>
        </w:rPr>
        <w:t>que la</w:t>
      </w:r>
      <w:r w:rsidR="003E7773" w:rsidRPr="00000AC1">
        <w:rPr>
          <w:rFonts w:asciiTheme="majorHAnsi" w:hAnsiTheme="majorHAnsi"/>
          <w:sz w:val="20"/>
          <w:szCs w:val="20"/>
          <w:lang w:val="es-ES"/>
        </w:rPr>
        <w:t xml:space="preserve"> acción penal fue iniciada el </w:t>
      </w:r>
      <w:r w:rsidR="000E2A68" w:rsidRPr="00000AC1">
        <w:rPr>
          <w:rFonts w:asciiTheme="majorHAnsi" w:hAnsiTheme="majorHAnsi"/>
          <w:sz w:val="20"/>
          <w:szCs w:val="20"/>
          <w:lang w:val="es-ES"/>
        </w:rPr>
        <w:t xml:space="preserve">2 de agosto de 1995, antes de </w:t>
      </w:r>
      <w:r w:rsidR="00C16CEC" w:rsidRPr="00000AC1">
        <w:rPr>
          <w:rFonts w:asciiTheme="majorHAnsi" w:hAnsiTheme="majorHAnsi"/>
          <w:sz w:val="20"/>
          <w:szCs w:val="20"/>
          <w:lang w:val="es-ES"/>
        </w:rPr>
        <w:t>la promulgación de</w:t>
      </w:r>
      <w:r w:rsidR="000E2A68" w:rsidRPr="00000AC1">
        <w:rPr>
          <w:rFonts w:asciiTheme="majorHAnsi" w:hAnsiTheme="majorHAnsi"/>
          <w:sz w:val="20"/>
          <w:szCs w:val="20"/>
          <w:lang w:val="es-ES"/>
        </w:rPr>
        <w:t xml:space="preserve"> la refe</w:t>
      </w:r>
      <w:r w:rsidR="0077685E" w:rsidRPr="00000AC1">
        <w:rPr>
          <w:rFonts w:asciiTheme="majorHAnsi" w:hAnsiTheme="majorHAnsi"/>
          <w:sz w:val="20"/>
          <w:szCs w:val="20"/>
          <w:lang w:val="es-ES"/>
        </w:rPr>
        <w:t>rida ley</w:t>
      </w:r>
      <w:r w:rsidR="001E6F7B" w:rsidRPr="00000AC1">
        <w:rPr>
          <w:rFonts w:asciiTheme="majorHAnsi" w:hAnsiTheme="majorHAnsi"/>
          <w:sz w:val="20"/>
          <w:szCs w:val="20"/>
          <w:lang w:val="es-ES"/>
        </w:rPr>
        <w:t>, lo que significa</w:t>
      </w:r>
      <w:r w:rsidR="003E7773" w:rsidRPr="00000AC1">
        <w:rPr>
          <w:rFonts w:asciiTheme="majorHAnsi" w:hAnsiTheme="majorHAnsi"/>
          <w:sz w:val="20"/>
          <w:szCs w:val="20"/>
          <w:lang w:val="es-ES"/>
        </w:rPr>
        <w:t xml:space="preserve"> que la c</w:t>
      </w:r>
      <w:r w:rsidR="00931AFE" w:rsidRPr="00000AC1">
        <w:rPr>
          <w:rFonts w:asciiTheme="majorHAnsi" w:hAnsiTheme="majorHAnsi"/>
          <w:sz w:val="20"/>
          <w:szCs w:val="20"/>
          <w:lang w:val="es-ES"/>
        </w:rPr>
        <w:t>orte aplic</w:t>
      </w:r>
      <w:r w:rsidR="001E6F7B" w:rsidRPr="00000AC1">
        <w:rPr>
          <w:rFonts w:asciiTheme="majorHAnsi" w:hAnsiTheme="majorHAnsi"/>
          <w:sz w:val="20"/>
          <w:szCs w:val="20"/>
          <w:lang w:val="es-ES"/>
        </w:rPr>
        <w:t xml:space="preserve">ó retroactivamente la ley. </w:t>
      </w:r>
      <w:r w:rsidR="00B17F27" w:rsidRPr="00000AC1">
        <w:rPr>
          <w:rFonts w:asciiTheme="majorHAnsi" w:hAnsiTheme="majorHAnsi"/>
          <w:sz w:val="20"/>
          <w:szCs w:val="20"/>
          <w:lang w:val="es-ES"/>
        </w:rPr>
        <w:t xml:space="preserve">En este sentido, </w:t>
      </w:r>
      <w:r w:rsidR="00C61A56" w:rsidRPr="00000AC1">
        <w:rPr>
          <w:rFonts w:asciiTheme="majorHAnsi" w:hAnsiTheme="majorHAnsi"/>
          <w:sz w:val="20"/>
          <w:szCs w:val="20"/>
          <w:lang w:val="es-ES"/>
        </w:rPr>
        <w:t>i</w:t>
      </w:r>
      <w:r w:rsidR="0077685E" w:rsidRPr="00000AC1">
        <w:rPr>
          <w:rFonts w:asciiTheme="majorHAnsi" w:hAnsiTheme="majorHAnsi"/>
          <w:sz w:val="20"/>
          <w:szCs w:val="20"/>
          <w:lang w:val="es-ES"/>
        </w:rPr>
        <w:t>ndican que</w:t>
      </w:r>
      <w:r w:rsidR="00B17F27" w:rsidRPr="00000AC1">
        <w:rPr>
          <w:rFonts w:asciiTheme="majorHAnsi" w:hAnsiTheme="majorHAnsi"/>
          <w:sz w:val="20"/>
          <w:szCs w:val="20"/>
          <w:lang w:val="es-ES"/>
        </w:rPr>
        <w:t xml:space="preserve"> el auto supremo de 22 de enero de 2009</w:t>
      </w:r>
      <w:r w:rsidR="00931AFE" w:rsidRPr="00000AC1">
        <w:rPr>
          <w:rFonts w:asciiTheme="majorHAnsi" w:hAnsiTheme="majorHAnsi"/>
          <w:sz w:val="20"/>
          <w:szCs w:val="20"/>
          <w:lang w:val="es-ES"/>
        </w:rPr>
        <w:t xml:space="preserve"> constituye </w:t>
      </w:r>
      <w:r w:rsidR="00C530E9" w:rsidRPr="00000AC1">
        <w:rPr>
          <w:rFonts w:asciiTheme="majorHAnsi" w:hAnsiTheme="majorHAnsi"/>
          <w:sz w:val="20"/>
          <w:szCs w:val="20"/>
          <w:lang w:val="es-ES"/>
        </w:rPr>
        <w:t xml:space="preserve">una nueva sentencia de instancia </w:t>
      </w:r>
      <w:r w:rsidR="00B17F27" w:rsidRPr="00000AC1">
        <w:rPr>
          <w:rFonts w:asciiTheme="majorHAnsi" w:hAnsiTheme="majorHAnsi"/>
          <w:sz w:val="20"/>
          <w:szCs w:val="20"/>
          <w:lang w:val="es-ES"/>
        </w:rPr>
        <w:t xml:space="preserve">–y no una revisión de lo decidido en las instancias inferiores- </w:t>
      </w:r>
      <w:r w:rsidR="00C530E9" w:rsidRPr="00000AC1">
        <w:rPr>
          <w:rFonts w:asciiTheme="majorHAnsi" w:hAnsiTheme="majorHAnsi"/>
          <w:sz w:val="20"/>
          <w:szCs w:val="20"/>
          <w:lang w:val="es-ES"/>
        </w:rPr>
        <w:t>declarando a la presunta víctima culpable de un delito que no pudo defenderse</w:t>
      </w:r>
      <w:r w:rsidR="00F17AB1" w:rsidRPr="00000AC1">
        <w:rPr>
          <w:rFonts w:asciiTheme="majorHAnsi" w:hAnsiTheme="majorHAnsi"/>
          <w:sz w:val="20"/>
          <w:szCs w:val="20"/>
          <w:lang w:val="es-ES"/>
        </w:rPr>
        <w:t xml:space="preserve"> y sin que haya sido oída y juzgada previamente respecto al delito por el que se la condenó</w:t>
      </w:r>
      <w:r w:rsidR="003E7773" w:rsidRPr="00000AC1">
        <w:rPr>
          <w:rFonts w:asciiTheme="majorHAnsi" w:hAnsiTheme="majorHAnsi"/>
          <w:sz w:val="20"/>
          <w:szCs w:val="20"/>
          <w:lang w:val="es-ES"/>
        </w:rPr>
        <w:t>,</w:t>
      </w:r>
      <w:r w:rsidR="00C530E9" w:rsidRPr="00000AC1">
        <w:rPr>
          <w:rFonts w:asciiTheme="majorHAnsi" w:hAnsiTheme="majorHAnsi"/>
          <w:sz w:val="20"/>
          <w:szCs w:val="20"/>
          <w:lang w:val="es-ES"/>
        </w:rPr>
        <w:t xml:space="preserve"> y por un proceso</w:t>
      </w:r>
      <w:r w:rsidR="007069BD" w:rsidRPr="00000AC1">
        <w:rPr>
          <w:rFonts w:asciiTheme="majorHAnsi" w:hAnsiTheme="majorHAnsi"/>
          <w:sz w:val="20"/>
          <w:szCs w:val="20"/>
          <w:lang w:val="es-ES"/>
        </w:rPr>
        <w:t xml:space="preserve"> que debió ser declarado extinguido en virtud de que </w:t>
      </w:r>
      <w:r w:rsidRPr="00000AC1">
        <w:rPr>
          <w:rFonts w:asciiTheme="majorHAnsi" w:hAnsiTheme="majorHAnsi"/>
          <w:sz w:val="20"/>
          <w:szCs w:val="20"/>
          <w:lang w:val="es-ES"/>
        </w:rPr>
        <w:t>habían pasado</w:t>
      </w:r>
      <w:r w:rsidR="007069BD" w:rsidRPr="00000AC1">
        <w:rPr>
          <w:rFonts w:asciiTheme="majorHAnsi" w:hAnsiTheme="majorHAnsi"/>
          <w:sz w:val="20"/>
          <w:szCs w:val="20"/>
          <w:lang w:val="es-ES"/>
        </w:rPr>
        <w:t xml:space="preserve"> 13 años</w:t>
      </w:r>
      <w:r w:rsidR="00C61A56" w:rsidRPr="00000AC1">
        <w:rPr>
          <w:rFonts w:asciiTheme="majorHAnsi" w:hAnsiTheme="majorHAnsi"/>
          <w:sz w:val="20"/>
          <w:szCs w:val="20"/>
          <w:lang w:val="es-ES"/>
        </w:rPr>
        <w:t xml:space="preserve"> desde </w:t>
      </w:r>
      <w:r w:rsidR="00F17AB1" w:rsidRPr="00000AC1">
        <w:rPr>
          <w:rFonts w:asciiTheme="majorHAnsi" w:hAnsiTheme="majorHAnsi"/>
          <w:sz w:val="20"/>
          <w:szCs w:val="20"/>
          <w:lang w:val="es-ES"/>
        </w:rPr>
        <w:t>que</w:t>
      </w:r>
      <w:r w:rsidR="00C61A56" w:rsidRPr="00000AC1">
        <w:rPr>
          <w:rFonts w:asciiTheme="majorHAnsi" w:hAnsiTheme="majorHAnsi"/>
          <w:sz w:val="20"/>
          <w:szCs w:val="20"/>
          <w:lang w:val="es-ES"/>
        </w:rPr>
        <w:t xml:space="preserve"> el</w:t>
      </w:r>
      <w:r w:rsidR="00F17AB1" w:rsidRPr="00000AC1">
        <w:rPr>
          <w:rFonts w:asciiTheme="majorHAnsi" w:hAnsiTheme="majorHAnsi"/>
          <w:sz w:val="20"/>
          <w:szCs w:val="20"/>
          <w:lang w:val="es-ES"/>
        </w:rPr>
        <w:t xml:space="preserve"> proceso se inició, es decir, el 2 de agosto de 1995</w:t>
      </w:r>
      <w:r w:rsidR="00C61A56" w:rsidRPr="00000AC1">
        <w:rPr>
          <w:rFonts w:asciiTheme="majorHAnsi" w:hAnsiTheme="majorHAnsi"/>
          <w:sz w:val="20"/>
          <w:szCs w:val="20"/>
          <w:lang w:val="es-ES"/>
        </w:rPr>
        <w:t>.</w:t>
      </w:r>
    </w:p>
    <w:p w14:paraId="0F3DF9E0" w14:textId="6EA91E20" w:rsidR="00F644A1" w:rsidRPr="00000AC1" w:rsidRDefault="005743C4" w:rsidP="00F644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Refieren que e</w:t>
      </w:r>
      <w:r w:rsidR="003E7773" w:rsidRPr="00000AC1">
        <w:rPr>
          <w:rFonts w:asciiTheme="majorHAnsi" w:hAnsiTheme="majorHAnsi"/>
          <w:sz w:val="20"/>
          <w:szCs w:val="20"/>
          <w:lang w:val="es-ES"/>
        </w:rPr>
        <w:t>l 29 de mayo de 2009</w:t>
      </w:r>
      <w:r w:rsidR="00756FB7" w:rsidRPr="00000AC1">
        <w:rPr>
          <w:rFonts w:asciiTheme="majorHAnsi" w:hAnsiTheme="majorHAnsi"/>
          <w:sz w:val="20"/>
          <w:szCs w:val="20"/>
          <w:lang w:val="es-ES"/>
        </w:rPr>
        <w:t xml:space="preserve"> </w:t>
      </w:r>
      <w:r w:rsidR="003061AE" w:rsidRPr="00000AC1">
        <w:rPr>
          <w:rFonts w:asciiTheme="majorHAnsi" w:hAnsiTheme="majorHAnsi"/>
          <w:sz w:val="20"/>
          <w:szCs w:val="20"/>
          <w:lang w:val="es-ES"/>
        </w:rPr>
        <w:t xml:space="preserve">presentaron </w:t>
      </w:r>
      <w:r w:rsidR="00C16CEC" w:rsidRPr="00000AC1">
        <w:rPr>
          <w:rFonts w:asciiTheme="majorHAnsi" w:hAnsiTheme="majorHAnsi"/>
          <w:sz w:val="20"/>
          <w:szCs w:val="20"/>
          <w:lang w:val="es-ES"/>
        </w:rPr>
        <w:t>una a</w:t>
      </w:r>
      <w:r w:rsidR="003061AE" w:rsidRPr="00000AC1">
        <w:rPr>
          <w:rFonts w:asciiTheme="majorHAnsi" w:hAnsiTheme="majorHAnsi"/>
          <w:sz w:val="20"/>
          <w:szCs w:val="20"/>
          <w:lang w:val="es-ES"/>
        </w:rPr>
        <w:t xml:space="preserve">cción de </w:t>
      </w:r>
      <w:r w:rsidR="00C16CEC" w:rsidRPr="00000AC1">
        <w:rPr>
          <w:rFonts w:asciiTheme="majorHAnsi" w:hAnsiTheme="majorHAnsi"/>
          <w:sz w:val="20"/>
          <w:szCs w:val="20"/>
          <w:lang w:val="es-ES"/>
        </w:rPr>
        <w:t>a</w:t>
      </w:r>
      <w:r w:rsidR="003061AE" w:rsidRPr="00000AC1">
        <w:rPr>
          <w:rFonts w:asciiTheme="majorHAnsi" w:hAnsiTheme="majorHAnsi"/>
          <w:sz w:val="20"/>
          <w:szCs w:val="20"/>
          <w:lang w:val="es-ES"/>
        </w:rPr>
        <w:t xml:space="preserve">mparo </w:t>
      </w:r>
      <w:r w:rsidR="00C16CEC" w:rsidRPr="00000AC1">
        <w:rPr>
          <w:rFonts w:asciiTheme="majorHAnsi" w:hAnsiTheme="majorHAnsi"/>
          <w:sz w:val="20"/>
          <w:szCs w:val="20"/>
          <w:lang w:val="es-ES"/>
        </w:rPr>
        <w:t>c</w:t>
      </w:r>
      <w:r w:rsidR="003061AE" w:rsidRPr="00000AC1">
        <w:rPr>
          <w:rFonts w:asciiTheme="majorHAnsi" w:hAnsiTheme="majorHAnsi"/>
          <w:sz w:val="20"/>
          <w:szCs w:val="20"/>
          <w:lang w:val="es-ES"/>
        </w:rPr>
        <w:t>onstitucional</w:t>
      </w:r>
      <w:r w:rsidR="00756FB7" w:rsidRPr="00000AC1">
        <w:rPr>
          <w:rFonts w:asciiTheme="majorHAnsi" w:hAnsiTheme="majorHAnsi"/>
          <w:sz w:val="20"/>
          <w:szCs w:val="20"/>
          <w:lang w:val="es-ES"/>
        </w:rPr>
        <w:t xml:space="preserve"> </w:t>
      </w:r>
      <w:r w:rsidR="00856F12" w:rsidRPr="00000AC1">
        <w:rPr>
          <w:rFonts w:asciiTheme="majorHAnsi" w:hAnsiTheme="majorHAnsi"/>
          <w:sz w:val="20"/>
          <w:szCs w:val="20"/>
          <w:lang w:val="es-ES"/>
        </w:rPr>
        <w:t>contra los ministros de la Corte Suprema de Justicia que emitieron el auto supremo No 09/2009 por considerarlo arbi</w:t>
      </w:r>
      <w:r w:rsidR="003061AE" w:rsidRPr="00000AC1">
        <w:rPr>
          <w:rFonts w:asciiTheme="majorHAnsi" w:hAnsiTheme="majorHAnsi"/>
          <w:sz w:val="20"/>
          <w:szCs w:val="20"/>
          <w:lang w:val="es-ES"/>
        </w:rPr>
        <w:t>trario e ilegal, solicitando su nulidad y la declaración de otro fallo debidamente fundamentado y motivado</w:t>
      </w:r>
      <w:r w:rsidR="00856F12" w:rsidRPr="00000AC1">
        <w:rPr>
          <w:rFonts w:asciiTheme="majorHAnsi" w:hAnsiTheme="majorHAnsi"/>
          <w:sz w:val="20"/>
          <w:szCs w:val="20"/>
          <w:lang w:val="es-ES"/>
        </w:rPr>
        <w:t xml:space="preserve">. </w:t>
      </w:r>
      <w:r w:rsidR="004E5E85" w:rsidRPr="00000AC1">
        <w:rPr>
          <w:rFonts w:asciiTheme="majorHAnsi" w:hAnsiTheme="majorHAnsi"/>
          <w:sz w:val="20"/>
          <w:szCs w:val="20"/>
          <w:lang w:val="es-ES"/>
        </w:rPr>
        <w:t>Indican que e</w:t>
      </w:r>
      <w:r w:rsidR="00756FB7" w:rsidRPr="00000AC1">
        <w:rPr>
          <w:rFonts w:asciiTheme="majorHAnsi" w:hAnsiTheme="majorHAnsi"/>
          <w:sz w:val="20"/>
          <w:szCs w:val="20"/>
          <w:lang w:val="es-ES"/>
        </w:rPr>
        <w:t>l 29 de junio de 2009, la Sala Civil Primera de la Corte Supe</w:t>
      </w:r>
      <w:r w:rsidR="004E5E85" w:rsidRPr="00000AC1">
        <w:rPr>
          <w:rFonts w:asciiTheme="majorHAnsi" w:hAnsiTheme="majorHAnsi"/>
          <w:sz w:val="20"/>
          <w:szCs w:val="20"/>
          <w:lang w:val="es-ES"/>
        </w:rPr>
        <w:t>rior del Distrito de Chuquisaca</w:t>
      </w:r>
      <w:r w:rsidR="00756FB7" w:rsidRPr="00000AC1">
        <w:rPr>
          <w:rFonts w:asciiTheme="majorHAnsi" w:hAnsiTheme="majorHAnsi"/>
          <w:sz w:val="20"/>
          <w:szCs w:val="20"/>
          <w:lang w:val="es-ES"/>
        </w:rPr>
        <w:t xml:space="preserve"> </w:t>
      </w:r>
      <w:r w:rsidR="00D87B3C" w:rsidRPr="00000AC1">
        <w:rPr>
          <w:rFonts w:asciiTheme="majorHAnsi" w:hAnsiTheme="majorHAnsi"/>
          <w:sz w:val="20"/>
          <w:szCs w:val="20"/>
          <w:lang w:val="es-ES"/>
        </w:rPr>
        <w:t>decla</w:t>
      </w:r>
      <w:r w:rsidR="004E5E85" w:rsidRPr="00000AC1">
        <w:rPr>
          <w:rFonts w:asciiTheme="majorHAnsi" w:hAnsiTheme="majorHAnsi"/>
          <w:sz w:val="20"/>
          <w:szCs w:val="20"/>
          <w:lang w:val="es-ES"/>
        </w:rPr>
        <w:t>ró improcedente la acción</w:t>
      </w:r>
      <w:r w:rsidR="003E7773" w:rsidRPr="00000AC1">
        <w:rPr>
          <w:rFonts w:asciiTheme="majorHAnsi" w:hAnsiTheme="majorHAnsi"/>
          <w:sz w:val="20"/>
          <w:szCs w:val="20"/>
          <w:lang w:val="es-ES"/>
        </w:rPr>
        <w:t xml:space="preserve"> de amparo</w:t>
      </w:r>
      <w:r w:rsidR="00A6111E" w:rsidRPr="00000AC1">
        <w:rPr>
          <w:rFonts w:asciiTheme="majorHAnsi" w:hAnsiTheme="majorHAnsi"/>
          <w:sz w:val="20"/>
          <w:szCs w:val="20"/>
          <w:lang w:val="es-ES"/>
        </w:rPr>
        <w:t xml:space="preserve"> al considerar q</w:t>
      </w:r>
      <w:r w:rsidR="000B7A11" w:rsidRPr="00000AC1">
        <w:rPr>
          <w:rFonts w:asciiTheme="majorHAnsi" w:hAnsiTheme="majorHAnsi"/>
          <w:sz w:val="20"/>
          <w:szCs w:val="20"/>
          <w:lang w:val="es-ES"/>
        </w:rPr>
        <w:t xml:space="preserve">ue </w:t>
      </w:r>
      <w:r w:rsidR="001E6F7B" w:rsidRPr="00000AC1">
        <w:rPr>
          <w:rFonts w:asciiTheme="majorHAnsi" w:hAnsiTheme="majorHAnsi"/>
          <w:sz w:val="20"/>
          <w:szCs w:val="20"/>
          <w:lang w:val="es-ES"/>
        </w:rPr>
        <w:t xml:space="preserve">en dicho recurso </w:t>
      </w:r>
      <w:r w:rsidR="000B7A11" w:rsidRPr="00000AC1">
        <w:rPr>
          <w:rFonts w:asciiTheme="majorHAnsi" w:hAnsiTheme="majorHAnsi"/>
          <w:sz w:val="20"/>
          <w:szCs w:val="20"/>
          <w:lang w:val="es-ES"/>
        </w:rPr>
        <w:t xml:space="preserve">no puede realizarse una valoración de la </w:t>
      </w:r>
      <w:r w:rsidR="000B7A11" w:rsidRPr="00000AC1">
        <w:rPr>
          <w:rFonts w:asciiTheme="majorHAnsi" w:hAnsiTheme="majorHAnsi"/>
          <w:sz w:val="20"/>
          <w:szCs w:val="20"/>
          <w:lang w:val="es-ES"/>
        </w:rPr>
        <w:lastRenderedPageBreak/>
        <w:t>prueba penal por no tratarse de una ins</w:t>
      </w:r>
      <w:r w:rsidR="00EB3D52" w:rsidRPr="00000AC1">
        <w:rPr>
          <w:rFonts w:asciiTheme="majorHAnsi" w:hAnsiTheme="majorHAnsi"/>
          <w:sz w:val="20"/>
          <w:szCs w:val="20"/>
          <w:lang w:val="es-ES"/>
        </w:rPr>
        <w:t>tancia jurisdiccional ordinaria y</w:t>
      </w:r>
      <w:r w:rsidR="001E6F7B" w:rsidRPr="00000AC1">
        <w:rPr>
          <w:rFonts w:asciiTheme="majorHAnsi" w:hAnsiTheme="majorHAnsi"/>
          <w:sz w:val="20"/>
          <w:szCs w:val="20"/>
          <w:lang w:val="es-ES"/>
        </w:rPr>
        <w:t xml:space="preserve"> que</w:t>
      </w:r>
      <w:r w:rsidR="00EB3D52" w:rsidRPr="00000AC1">
        <w:rPr>
          <w:rFonts w:asciiTheme="majorHAnsi" w:hAnsiTheme="majorHAnsi"/>
          <w:sz w:val="20"/>
          <w:szCs w:val="20"/>
          <w:lang w:val="es-ES"/>
        </w:rPr>
        <w:t xml:space="preserve"> la presunta víctima asumió defensa, fue oída, juzgada y condenada en proceso penal, no existiendo vulneración al debido proceso y a la seguridad jurídica.</w:t>
      </w:r>
      <w:r w:rsidR="000B7A11" w:rsidRPr="00000AC1">
        <w:rPr>
          <w:rFonts w:asciiTheme="majorHAnsi" w:hAnsiTheme="majorHAnsi"/>
          <w:sz w:val="20"/>
          <w:szCs w:val="20"/>
          <w:lang w:val="es-ES"/>
        </w:rPr>
        <w:t xml:space="preserve"> Asimismo, el Tribunal sostuvo que el amparo constitucional no procede contra las resoluciones judiciales que por cualquier otro recurso puedan ser modificadas o suprimidas, como en este caso, en el cual la presunta víctima debió haber hecho u</w:t>
      </w:r>
      <w:r w:rsidR="004E5E85" w:rsidRPr="00000AC1">
        <w:rPr>
          <w:rFonts w:asciiTheme="majorHAnsi" w:hAnsiTheme="majorHAnsi"/>
          <w:sz w:val="20"/>
          <w:szCs w:val="20"/>
          <w:lang w:val="es-ES"/>
        </w:rPr>
        <w:t>so del recurso de revisión</w:t>
      </w:r>
      <w:r w:rsidR="000B7A11" w:rsidRPr="00000AC1">
        <w:rPr>
          <w:rFonts w:asciiTheme="majorHAnsi" w:hAnsiTheme="majorHAnsi"/>
          <w:sz w:val="20"/>
          <w:szCs w:val="20"/>
          <w:lang w:val="es-ES"/>
        </w:rPr>
        <w:t>.</w:t>
      </w:r>
    </w:p>
    <w:p w14:paraId="7ABC64A2" w14:textId="56D92AEF" w:rsidR="002D13BA" w:rsidRPr="00000AC1" w:rsidRDefault="0077685E" w:rsidP="00F644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 xml:space="preserve">Los peticionarios </w:t>
      </w:r>
      <w:r w:rsidR="00F644A1" w:rsidRPr="00000AC1">
        <w:rPr>
          <w:rFonts w:asciiTheme="majorHAnsi" w:hAnsiTheme="majorHAnsi"/>
          <w:sz w:val="20"/>
          <w:szCs w:val="20"/>
          <w:lang w:val="es-ES"/>
        </w:rPr>
        <w:t>aducen</w:t>
      </w:r>
      <w:r w:rsidR="00632F7B" w:rsidRPr="00000AC1">
        <w:rPr>
          <w:rFonts w:asciiTheme="majorHAnsi" w:hAnsiTheme="majorHAnsi"/>
          <w:sz w:val="20"/>
          <w:szCs w:val="20"/>
          <w:lang w:val="es-ES"/>
        </w:rPr>
        <w:t xml:space="preserve"> que si bien es cierto que la acción de amparo constitucional es de naturaleza subsidiaria, no es menos cierto que después del recurso de casación y nulidad no existe </w:t>
      </w:r>
      <w:r w:rsidR="00C61A56" w:rsidRPr="00000AC1">
        <w:rPr>
          <w:rFonts w:asciiTheme="majorHAnsi" w:hAnsiTheme="majorHAnsi"/>
          <w:sz w:val="20"/>
          <w:szCs w:val="20"/>
          <w:lang w:val="es-ES"/>
        </w:rPr>
        <w:t>en el r</w:t>
      </w:r>
      <w:r w:rsidR="00C61A56" w:rsidRPr="00000AC1">
        <w:rPr>
          <w:rFonts w:asciiTheme="majorHAnsi" w:hAnsiTheme="majorHAnsi"/>
          <w:sz w:val="20"/>
          <w:szCs w:val="20"/>
          <w:lang w:val="es-ES" w:eastAsia="ja-JP"/>
        </w:rPr>
        <w:t xml:space="preserve">égimen jurídico </w:t>
      </w:r>
      <w:r w:rsidR="00632F7B" w:rsidRPr="00000AC1">
        <w:rPr>
          <w:rFonts w:asciiTheme="majorHAnsi" w:hAnsiTheme="majorHAnsi"/>
          <w:sz w:val="20"/>
          <w:szCs w:val="20"/>
          <w:lang w:val="es-ES"/>
        </w:rPr>
        <w:t xml:space="preserve">una vía legal ordinaria para lograr la protección inmediata y efectiva de los derechos de la presunta víctima. Sostienen que si bien el recurso </w:t>
      </w:r>
      <w:r w:rsidR="00DE4B5B" w:rsidRPr="00000AC1">
        <w:rPr>
          <w:rFonts w:asciiTheme="majorHAnsi" w:hAnsiTheme="majorHAnsi"/>
          <w:sz w:val="20"/>
          <w:szCs w:val="20"/>
          <w:lang w:val="es-ES"/>
        </w:rPr>
        <w:t xml:space="preserve">extraordinario </w:t>
      </w:r>
      <w:r w:rsidR="00632F7B" w:rsidRPr="00000AC1">
        <w:rPr>
          <w:rFonts w:asciiTheme="majorHAnsi" w:hAnsiTheme="majorHAnsi"/>
          <w:sz w:val="20"/>
          <w:szCs w:val="20"/>
          <w:lang w:val="es-ES"/>
        </w:rPr>
        <w:t xml:space="preserve">de revisión se encuentra reconocido en la legislación penal nacional, ello no se constituye como una vía </w:t>
      </w:r>
      <w:r w:rsidR="002E0424" w:rsidRPr="00000AC1">
        <w:rPr>
          <w:rFonts w:asciiTheme="majorHAnsi" w:hAnsiTheme="majorHAnsi"/>
          <w:sz w:val="20"/>
          <w:szCs w:val="20"/>
          <w:lang w:val="es-ES"/>
        </w:rPr>
        <w:t>inmediata</w:t>
      </w:r>
      <w:r w:rsidR="00632F7B" w:rsidRPr="00000AC1">
        <w:rPr>
          <w:rFonts w:asciiTheme="majorHAnsi" w:hAnsiTheme="majorHAnsi"/>
          <w:sz w:val="20"/>
          <w:szCs w:val="20"/>
          <w:lang w:val="es-ES"/>
        </w:rPr>
        <w:t xml:space="preserve"> de protección de los derechos humanos ya que su procedencia se encuen</w:t>
      </w:r>
      <w:r w:rsidR="00AC5EC8" w:rsidRPr="00000AC1">
        <w:rPr>
          <w:rFonts w:asciiTheme="majorHAnsi" w:hAnsiTheme="majorHAnsi"/>
          <w:sz w:val="20"/>
          <w:szCs w:val="20"/>
          <w:lang w:val="es-ES"/>
        </w:rPr>
        <w:t>tra sujeta a causales tasadas</w:t>
      </w:r>
      <w:r w:rsidRPr="00000AC1">
        <w:rPr>
          <w:rFonts w:asciiTheme="majorHAnsi" w:hAnsiTheme="majorHAnsi"/>
          <w:sz w:val="20"/>
          <w:szCs w:val="20"/>
          <w:lang w:val="es-ES"/>
        </w:rPr>
        <w:t xml:space="preserve"> que no incluyen la violación de derechos humanos o derechos fundamentales sino que se tratan de cuestiones referidas a u</w:t>
      </w:r>
      <w:r w:rsidR="001E6F7B" w:rsidRPr="00000AC1">
        <w:rPr>
          <w:rFonts w:asciiTheme="majorHAnsi" w:hAnsiTheme="majorHAnsi"/>
          <w:sz w:val="20"/>
          <w:szCs w:val="20"/>
          <w:lang w:val="es-ES"/>
        </w:rPr>
        <w:t>na estricta legalidad ordinaria</w:t>
      </w:r>
      <w:r w:rsidR="00CB3698" w:rsidRPr="00000AC1">
        <w:rPr>
          <w:rFonts w:asciiTheme="majorHAnsi" w:hAnsiTheme="majorHAnsi"/>
          <w:sz w:val="20"/>
          <w:szCs w:val="20"/>
          <w:lang w:val="es-ES"/>
        </w:rPr>
        <w:t>, no siendo un recurso efectivo e idóneo para resolver la presente controversia</w:t>
      </w:r>
      <w:r w:rsidR="0088686C" w:rsidRPr="00000AC1">
        <w:rPr>
          <w:rFonts w:asciiTheme="majorHAnsi" w:hAnsiTheme="majorHAnsi"/>
          <w:sz w:val="20"/>
          <w:szCs w:val="20"/>
          <w:lang w:val="es-ES"/>
        </w:rPr>
        <w:t>.</w:t>
      </w:r>
      <w:r w:rsidR="004B5E63" w:rsidRPr="00000AC1">
        <w:rPr>
          <w:rStyle w:val="FootnoteReference"/>
          <w:rFonts w:asciiTheme="majorHAnsi" w:hAnsiTheme="majorHAnsi"/>
          <w:sz w:val="20"/>
          <w:szCs w:val="20"/>
          <w:lang w:val="es-ES"/>
        </w:rPr>
        <w:footnoteReference w:id="8"/>
      </w:r>
      <w:r w:rsidR="00234847" w:rsidRPr="00000AC1">
        <w:rPr>
          <w:rFonts w:asciiTheme="majorHAnsi" w:hAnsiTheme="majorHAnsi"/>
          <w:sz w:val="20"/>
          <w:szCs w:val="20"/>
          <w:lang w:val="es-ES"/>
        </w:rPr>
        <w:t xml:space="preserve"> </w:t>
      </w:r>
    </w:p>
    <w:p w14:paraId="310F085F" w14:textId="33308A91" w:rsidR="003D0199" w:rsidRPr="00000AC1" w:rsidRDefault="0014193C" w:rsidP="007673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Señalan que e</w:t>
      </w:r>
      <w:r w:rsidR="00756FB7" w:rsidRPr="00000AC1">
        <w:rPr>
          <w:rFonts w:asciiTheme="majorHAnsi" w:hAnsiTheme="majorHAnsi"/>
          <w:sz w:val="20"/>
          <w:szCs w:val="20"/>
          <w:lang w:val="es-ES"/>
        </w:rPr>
        <w:t xml:space="preserve">l 29 de junio de 2009, </w:t>
      </w:r>
      <w:r w:rsidR="004E5E85" w:rsidRPr="00000AC1">
        <w:rPr>
          <w:rFonts w:asciiTheme="majorHAnsi" w:hAnsiTheme="majorHAnsi"/>
          <w:sz w:val="20"/>
          <w:szCs w:val="20"/>
          <w:lang w:val="es-ES"/>
        </w:rPr>
        <w:t>la</w:t>
      </w:r>
      <w:r w:rsidRPr="00000AC1">
        <w:rPr>
          <w:rFonts w:asciiTheme="majorHAnsi" w:hAnsiTheme="majorHAnsi"/>
          <w:sz w:val="20"/>
          <w:szCs w:val="20"/>
          <w:lang w:val="es-ES"/>
        </w:rPr>
        <w:t xml:space="preserve"> referida</w:t>
      </w:r>
      <w:r w:rsidR="004E5E85" w:rsidRPr="00000AC1">
        <w:rPr>
          <w:rFonts w:asciiTheme="majorHAnsi" w:hAnsiTheme="majorHAnsi"/>
          <w:sz w:val="20"/>
          <w:szCs w:val="20"/>
          <w:lang w:val="es-ES"/>
        </w:rPr>
        <w:t xml:space="preserve"> sentencia de a</w:t>
      </w:r>
      <w:r w:rsidR="00632F7B" w:rsidRPr="00000AC1">
        <w:rPr>
          <w:rFonts w:asciiTheme="majorHAnsi" w:hAnsiTheme="majorHAnsi"/>
          <w:sz w:val="20"/>
          <w:szCs w:val="20"/>
          <w:lang w:val="es-ES"/>
        </w:rPr>
        <w:t xml:space="preserve">mparo fue remitida de oficio </w:t>
      </w:r>
      <w:r w:rsidR="003E7773" w:rsidRPr="00000AC1">
        <w:rPr>
          <w:rFonts w:asciiTheme="majorHAnsi" w:hAnsiTheme="majorHAnsi"/>
          <w:sz w:val="20"/>
          <w:szCs w:val="20"/>
          <w:lang w:val="es-ES"/>
        </w:rPr>
        <w:t>al</w:t>
      </w:r>
      <w:r w:rsidR="00632F7B" w:rsidRPr="00000AC1">
        <w:rPr>
          <w:rFonts w:asciiTheme="majorHAnsi" w:hAnsiTheme="majorHAnsi"/>
          <w:sz w:val="20"/>
          <w:szCs w:val="20"/>
          <w:lang w:val="es-ES"/>
        </w:rPr>
        <w:t xml:space="preserve"> Tribunal Constitucional</w:t>
      </w:r>
      <w:r w:rsidR="003E7773" w:rsidRPr="00000AC1">
        <w:rPr>
          <w:rFonts w:asciiTheme="majorHAnsi" w:hAnsiTheme="majorHAnsi"/>
          <w:sz w:val="20"/>
          <w:szCs w:val="20"/>
          <w:lang w:val="es-ES"/>
        </w:rPr>
        <w:t xml:space="preserve"> para su revisión</w:t>
      </w:r>
      <w:r w:rsidR="00632F7B" w:rsidRPr="00000AC1">
        <w:rPr>
          <w:rFonts w:asciiTheme="majorHAnsi" w:hAnsiTheme="majorHAnsi"/>
          <w:sz w:val="20"/>
          <w:szCs w:val="20"/>
          <w:lang w:val="es-ES"/>
        </w:rPr>
        <w:t xml:space="preserve">, el cual no se encontraba funcionando por haberse producido acefalía definitiva en los cargos de </w:t>
      </w:r>
      <w:r w:rsidRPr="00000AC1">
        <w:rPr>
          <w:rFonts w:asciiTheme="majorHAnsi" w:hAnsiTheme="majorHAnsi"/>
          <w:sz w:val="20"/>
          <w:szCs w:val="20"/>
          <w:lang w:val="es-ES"/>
        </w:rPr>
        <w:t xml:space="preserve">todos sus </w:t>
      </w:r>
      <w:r w:rsidR="00632F7B" w:rsidRPr="00000AC1">
        <w:rPr>
          <w:rFonts w:asciiTheme="majorHAnsi" w:hAnsiTheme="majorHAnsi"/>
          <w:sz w:val="20"/>
          <w:szCs w:val="20"/>
          <w:lang w:val="es-ES"/>
        </w:rPr>
        <w:t>magistrados y porque el Congreso Nacional no realizó</w:t>
      </w:r>
      <w:r w:rsidRPr="00000AC1">
        <w:rPr>
          <w:rFonts w:asciiTheme="majorHAnsi" w:hAnsiTheme="majorHAnsi"/>
          <w:sz w:val="20"/>
          <w:szCs w:val="20"/>
          <w:lang w:val="es-ES"/>
        </w:rPr>
        <w:t xml:space="preserve"> la</w:t>
      </w:r>
      <w:r w:rsidR="002E0424" w:rsidRPr="00000AC1">
        <w:rPr>
          <w:rFonts w:asciiTheme="majorHAnsi" w:hAnsiTheme="majorHAnsi"/>
          <w:sz w:val="20"/>
          <w:szCs w:val="20"/>
          <w:lang w:val="es-ES"/>
        </w:rPr>
        <w:t>s designaciones</w:t>
      </w:r>
      <w:r w:rsidR="00DE4B5B" w:rsidRPr="00000AC1">
        <w:rPr>
          <w:rFonts w:asciiTheme="majorHAnsi" w:hAnsiTheme="majorHAnsi"/>
          <w:sz w:val="20"/>
          <w:szCs w:val="20"/>
          <w:lang w:val="es-ES"/>
        </w:rPr>
        <w:t>.</w:t>
      </w:r>
      <w:r w:rsidR="002E0424" w:rsidRPr="00000AC1">
        <w:rPr>
          <w:rFonts w:asciiTheme="majorHAnsi" w:hAnsiTheme="majorHAnsi"/>
          <w:sz w:val="20"/>
          <w:szCs w:val="20"/>
          <w:lang w:val="es-ES"/>
        </w:rPr>
        <w:t xml:space="preserve"> En consecuencia, </w:t>
      </w:r>
      <w:r w:rsidR="00E428F7" w:rsidRPr="00000AC1">
        <w:rPr>
          <w:rFonts w:asciiTheme="majorHAnsi" w:hAnsiTheme="majorHAnsi"/>
          <w:sz w:val="20"/>
          <w:szCs w:val="20"/>
          <w:lang w:val="es-ES"/>
        </w:rPr>
        <w:t xml:space="preserve">los peticionarios </w:t>
      </w:r>
      <w:r w:rsidR="002E0424" w:rsidRPr="00000AC1">
        <w:rPr>
          <w:rFonts w:asciiTheme="majorHAnsi" w:hAnsiTheme="majorHAnsi"/>
          <w:sz w:val="20"/>
          <w:szCs w:val="20"/>
          <w:lang w:val="es-ES"/>
        </w:rPr>
        <w:t>informan que al momento de la presentación de petición, existían 4.965 expedientes acumulados en el Tribunal Constitucional para su resolución.</w:t>
      </w:r>
      <w:r w:rsidR="00DE4B5B" w:rsidRPr="00000AC1">
        <w:rPr>
          <w:rFonts w:asciiTheme="majorHAnsi" w:hAnsiTheme="majorHAnsi"/>
          <w:sz w:val="20"/>
          <w:szCs w:val="20"/>
          <w:lang w:val="es-ES"/>
        </w:rPr>
        <w:t xml:space="preserve"> </w:t>
      </w:r>
      <w:r w:rsidR="00EB3D52" w:rsidRPr="00000AC1">
        <w:rPr>
          <w:rFonts w:asciiTheme="majorHAnsi" w:hAnsiTheme="majorHAnsi"/>
          <w:sz w:val="20"/>
          <w:szCs w:val="20"/>
          <w:lang w:val="es-ES"/>
        </w:rPr>
        <w:t>Sin perjuicio de ello</w:t>
      </w:r>
      <w:r w:rsidR="00572FB1" w:rsidRPr="00000AC1">
        <w:rPr>
          <w:rFonts w:asciiTheme="majorHAnsi" w:hAnsiTheme="majorHAnsi"/>
          <w:sz w:val="20"/>
          <w:szCs w:val="20"/>
          <w:lang w:val="es-ES"/>
        </w:rPr>
        <w:t xml:space="preserve">, </w:t>
      </w:r>
      <w:r w:rsidR="00E428F7" w:rsidRPr="00000AC1">
        <w:rPr>
          <w:rFonts w:asciiTheme="majorHAnsi" w:hAnsiTheme="majorHAnsi"/>
          <w:sz w:val="20"/>
          <w:szCs w:val="20"/>
          <w:lang w:val="es-ES"/>
        </w:rPr>
        <w:t>indican</w:t>
      </w:r>
      <w:r w:rsidR="00B34869" w:rsidRPr="00000AC1">
        <w:rPr>
          <w:rFonts w:asciiTheme="majorHAnsi" w:hAnsiTheme="majorHAnsi"/>
          <w:sz w:val="20"/>
          <w:szCs w:val="20"/>
          <w:lang w:val="es-ES"/>
        </w:rPr>
        <w:t xml:space="preserve"> que la</w:t>
      </w:r>
      <w:r w:rsidR="00767307" w:rsidRPr="00000AC1">
        <w:rPr>
          <w:rFonts w:asciiTheme="majorHAnsi" w:hAnsiTheme="majorHAnsi"/>
          <w:sz w:val="20"/>
          <w:szCs w:val="20"/>
          <w:lang w:val="es-ES"/>
        </w:rPr>
        <w:t xml:space="preserve"> citada acción fue revisada </w:t>
      </w:r>
      <w:r w:rsidR="00527171" w:rsidRPr="00000AC1">
        <w:rPr>
          <w:rFonts w:asciiTheme="majorHAnsi" w:hAnsiTheme="majorHAnsi"/>
          <w:sz w:val="20"/>
          <w:szCs w:val="20"/>
          <w:lang w:val="es-ES"/>
        </w:rPr>
        <w:t xml:space="preserve">el </w:t>
      </w:r>
      <w:r w:rsidR="00EB3D52" w:rsidRPr="00000AC1">
        <w:rPr>
          <w:rFonts w:asciiTheme="majorHAnsi" w:hAnsiTheme="majorHAnsi"/>
          <w:sz w:val="20"/>
          <w:szCs w:val="20"/>
          <w:lang w:val="es-ES"/>
        </w:rPr>
        <w:t xml:space="preserve">3 de </w:t>
      </w:r>
      <w:r w:rsidR="00B34869" w:rsidRPr="00000AC1">
        <w:rPr>
          <w:rFonts w:asciiTheme="majorHAnsi" w:hAnsiTheme="majorHAnsi"/>
          <w:sz w:val="20"/>
          <w:szCs w:val="20"/>
          <w:lang w:val="es-ES"/>
        </w:rPr>
        <w:t>mayo de 2011</w:t>
      </w:r>
      <w:r w:rsidR="00527171" w:rsidRPr="00000AC1">
        <w:rPr>
          <w:rFonts w:asciiTheme="majorHAnsi" w:hAnsiTheme="majorHAnsi"/>
          <w:sz w:val="20"/>
          <w:szCs w:val="20"/>
          <w:lang w:val="es-ES"/>
        </w:rPr>
        <w:t xml:space="preserve"> mediante sentencia 0623/2011-R</w:t>
      </w:r>
      <w:r w:rsidR="00B34869" w:rsidRPr="00000AC1">
        <w:rPr>
          <w:rFonts w:asciiTheme="majorHAnsi" w:hAnsiTheme="majorHAnsi"/>
          <w:sz w:val="20"/>
          <w:szCs w:val="20"/>
          <w:lang w:val="es-ES"/>
        </w:rPr>
        <w:t>, en la</w:t>
      </w:r>
      <w:r w:rsidR="0077685E" w:rsidRPr="00000AC1">
        <w:rPr>
          <w:rFonts w:asciiTheme="majorHAnsi" w:hAnsiTheme="majorHAnsi"/>
          <w:sz w:val="20"/>
          <w:szCs w:val="20"/>
          <w:lang w:val="es-ES"/>
        </w:rPr>
        <w:t xml:space="preserve"> que se confirmó</w:t>
      </w:r>
      <w:r w:rsidR="00601D38" w:rsidRPr="00000AC1">
        <w:rPr>
          <w:rFonts w:asciiTheme="majorHAnsi" w:hAnsiTheme="majorHAnsi"/>
          <w:sz w:val="20"/>
          <w:szCs w:val="20"/>
          <w:lang w:val="es-ES"/>
        </w:rPr>
        <w:t xml:space="preserve"> la resoluci</w:t>
      </w:r>
      <w:r w:rsidRPr="00000AC1">
        <w:rPr>
          <w:rFonts w:asciiTheme="majorHAnsi" w:hAnsiTheme="majorHAnsi"/>
          <w:sz w:val="20"/>
          <w:szCs w:val="20"/>
          <w:lang w:val="es-ES"/>
        </w:rPr>
        <w:t>ón No 206/2009 expedida por el t</w:t>
      </w:r>
      <w:r w:rsidR="00601D38" w:rsidRPr="00000AC1">
        <w:rPr>
          <w:rFonts w:asciiTheme="majorHAnsi" w:hAnsiTheme="majorHAnsi"/>
          <w:sz w:val="20"/>
          <w:szCs w:val="20"/>
          <w:lang w:val="es-ES"/>
        </w:rPr>
        <w:t xml:space="preserve">ribunal de </w:t>
      </w:r>
      <w:r w:rsidRPr="00000AC1">
        <w:rPr>
          <w:rFonts w:asciiTheme="majorHAnsi" w:hAnsiTheme="majorHAnsi"/>
          <w:sz w:val="20"/>
          <w:szCs w:val="20"/>
          <w:lang w:val="es-ES"/>
        </w:rPr>
        <w:t>a</w:t>
      </w:r>
      <w:r w:rsidR="00601D38" w:rsidRPr="00000AC1">
        <w:rPr>
          <w:rFonts w:asciiTheme="majorHAnsi" w:hAnsiTheme="majorHAnsi"/>
          <w:sz w:val="20"/>
          <w:szCs w:val="20"/>
          <w:lang w:val="es-ES"/>
        </w:rPr>
        <w:t>mparo</w:t>
      </w:r>
      <w:r w:rsidR="00767307" w:rsidRPr="00000AC1">
        <w:rPr>
          <w:rFonts w:asciiTheme="majorHAnsi" w:hAnsiTheme="majorHAnsi"/>
          <w:sz w:val="20"/>
          <w:szCs w:val="20"/>
          <w:lang w:val="es-ES"/>
        </w:rPr>
        <w:t>, señalando que “no era evidente la lesión de derechos fundamentales, pues el razonamiento efectuado por la Corte Suprema y la determinación adoptada no puede ser arbitraria ni ilegal”</w:t>
      </w:r>
      <w:r w:rsidR="00601D38" w:rsidRPr="00000AC1">
        <w:rPr>
          <w:rFonts w:asciiTheme="majorHAnsi" w:hAnsiTheme="majorHAnsi"/>
          <w:sz w:val="20"/>
          <w:szCs w:val="20"/>
          <w:lang w:val="es-ES"/>
        </w:rPr>
        <w:t>.</w:t>
      </w:r>
      <w:r w:rsidR="001E5570" w:rsidRPr="00000AC1">
        <w:rPr>
          <w:rFonts w:asciiTheme="majorHAnsi" w:hAnsiTheme="majorHAnsi"/>
          <w:sz w:val="20"/>
          <w:szCs w:val="20"/>
          <w:lang w:val="es-ES"/>
        </w:rPr>
        <w:t xml:space="preserve"> </w:t>
      </w:r>
    </w:p>
    <w:p w14:paraId="7BD8438E" w14:textId="5C331318" w:rsidR="004E5845" w:rsidRPr="00000AC1" w:rsidRDefault="002D13BA" w:rsidP="00F644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Finalmente, inform</w:t>
      </w:r>
      <w:r w:rsidR="0014193C" w:rsidRPr="00000AC1">
        <w:rPr>
          <w:rFonts w:asciiTheme="majorHAnsi" w:hAnsiTheme="majorHAnsi"/>
          <w:sz w:val="20"/>
          <w:szCs w:val="20"/>
          <w:lang w:val="es-ES"/>
        </w:rPr>
        <w:t xml:space="preserve">an que </w:t>
      </w:r>
      <w:r w:rsidRPr="00000AC1">
        <w:rPr>
          <w:rFonts w:asciiTheme="majorHAnsi" w:hAnsiTheme="majorHAnsi"/>
          <w:sz w:val="20"/>
          <w:szCs w:val="20"/>
          <w:lang w:val="es-ES"/>
        </w:rPr>
        <w:t xml:space="preserve">la sentencia </w:t>
      </w:r>
      <w:r w:rsidR="00767307" w:rsidRPr="00000AC1">
        <w:rPr>
          <w:rFonts w:asciiTheme="majorHAnsi" w:hAnsiTheme="majorHAnsi"/>
          <w:sz w:val="20"/>
          <w:szCs w:val="20"/>
          <w:lang w:val="es-ES"/>
        </w:rPr>
        <w:t xml:space="preserve">condenatoria </w:t>
      </w:r>
      <w:r w:rsidRPr="00000AC1">
        <w:rPr>
          <w:rFonts w:asciiTheme="majorHAnsi" w:hAnsiTheme="majorHAnsi"/>
          <w:sz w:val="20"/>
          <w:szCs w:val="20"/>
          <w:lang w:val="es-ES"/>
        </w:rPr>
        <w:t>dictada por la Corte Suprema de Justicia</w:t>
      </w:r>
      <w:r w:rsidR="0014193C" w:rsidRPr="00000AC1">
        <w:rPr>
          <w:rFonts w:asciiTheme="majorHAnsi" w:hAnsiTheme="majorHAnsi"/>
          <w:sz w:val="20"/>
          <w:szCs w:val="20"/>
          <w:lang w:val="es-ES"/>
        </w:rPr>
        <w:t xml:space="preserve"> fue ejecutada</w:t>
      </w:r>
      <w:r w:rsidRPr="00000AC1">
        <w:rPr>
          <w:rFonts w:asciiTheme="majorHAnsi" w:hAnsiTheme="majorHAnsi"/>
          <w:sz w:val="20"/>
          <w:szCs w:val="20"/>
          <w:lang w:val="es-ES"/>
        </w:rPr>
        <w:t xml:space="preserve"> </w:t>
      </w:r>
      <w:r w:rsidR="003E7773" w:rsidRPr="00000AC1">
        <w:rPr>
          <w:rFonts w:asciiTheme="majorHAnsi" w:hAnsiTheme="majorHAnsi"/>
          <w:sz w:val="20"/>
          <w:szCs w:val="20"/>
          <w:lang w:val="es-ES"/>
        </w:rPr>
        <w:t>pues</w:t>
      </w:r>
      <w:r w:rsidRPr="00000AC1">
        <w:rPr>
          <w:rFonts w:asciiTheme="majorHAnsi" w:hAnsiTheme="majorHAnsi"/>
          <w:sz w:val="20"/>
          <w:szCs w:val="20"/>
          <w:lang w:val="es-ES"/>
        </w:rPr>
        <w:t xml:space="preserve"> la presunta víctima fue detenida en enero de 2014 en Santa Cruz.</w:t>
      </w:r>
    </w:p>
    <w:p w14:paraId="5B211461" w14:textId="41AF116B" w:rsidR="00F644A1" w:rsidRPr="00000AC1" w:rsidRDefault="00F644A1" w:rsidP="00F644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En resumen, los peticionarios alegan que se violaron los derechos humanos de la presunta víctima con base en los siguientes argumentos: (i) violación del principio de legalidad por atipicidad de la conducta investigada y retroactividad de la ley aplicada; (ii) violación de las garantías del debido proceso, del derecho a la defensa y el derecho a recurrir el fallo ante juez o tribunal superior ya que la presunta víctima no pudo defenderse ni ser juzgada previamente respecto al delito por el que se la condenó; (iii) violación del derecho a la comunicación previa y detallada a la inculpada de la comunicación formulada</w:t>
      </w:r>
      <w:r w:rsidR="00C56236" w:rsidRPr="00000AC1">
        <w:rPr>
          <w:rFonts w:asciiTheme="majorHAnsi" w:hAnsiTheme="majorHAnsi"/>
          <w:sz w:val="20"/>
          <w:szCs w:val="20"/>
          <w:lang w:val="es-ES"/>
        </w:rPr>
        <w:t xml:space="preserve"> ya que los hechos ilícitos por los que se la condenó, no le fueron comunicados de manera previa y detallada</w:t>
      </w:r>
      <w:r w:rsidRPr="00000AC1">
        <w:rPr>
          <w:rFonts w:asciiTheme="majorHAnsi" w:hAnsiTheme="majorHAnsi"/>
          <w:sz w:val="20"/>
          <w:szCs w:val="20"/>
          <w:lang w:val="es-ES"/>
        </w:rPr>
        <w:t>; (iv) violación del plazo razonable en la duración del proceso</w:t>
      </w:r>
      <w:r w:rsidR="00CB3698" w:rsidRPr="00000AC1">
        <w:rPr>
          <w:rFonts w:asciiTheme="majorHAnsi" w:hAnsiTheme="majorHAnsi"/>
          <w:sz w:val="20"/>
          <w:szCs w:val="20"/>
          <w:lang w:val="es-ES"/>
        </w:rPr>
        <w:t xml:space="preserve"> ya que su sustanciación tuvo una duración de trece años y cinco meses</w:t>
      </w:r>
      <w:r w:rsidR="006170A4" w:rsidRPr="00000AC1">
        <w:rPr>
          <w:rFonts w:asciiTheme="majorHAnsi" w:hAnsiTheme="majorHAnsi"/>
          <w:sz w:val="20"/>
          <w:szCs w:val="20"/>
          <w:lang w:val="es-ES"/>
        </w:rPr>
        <w:t xml:space="preserve">, de los que la Corte Suprema de Justicia se tomó más de cinco años en resolver el recurso de casación cuando el proceso debía concluir dentro de </w:t>
      </w:r>
      <w:r w:rsidR="00C56236" w:rsidRPr="00000AC1">
        <w:rPr>
          <w:rFonts w:asciiTheme="majorHAnsi" w:hAnsiTheme="majorHAnsi"/>
          <w:sz w:val="20"/>
          <w:szCs w:val="20"/>
          <w:lang w:val="es-ES"/>
        </w:rPr>
        <w:t>treinta días</w:t>
      </w:r>
      <w:r w:rsidR="006170A4" w:rsidRPr="00000AC1">
        <w:rPr>
          <w:rStyle w:val="FootnoteReference"/>
          <w:rFonts w:asciiTheme="majorHAnsi" w:hAnsiTheme="majorHAnsi"/>
          <w:sz w:val="20"/>
          <w:szCs w:val="20"/>
          <w:lang w:val="es-ES"/>
        </w:rPr>
        <w:footnoteReference w:id="9"/>
      </w:r>
      <w:r w:rsidRPr="00000AC1">
        <w:rPr>
          <w:rFonts w:asciiTheme="majorHAnsi" w:hAnsiTheme="majorHAnsi"/>
          <w:sz w:val="20"/>
          <w:szCs w:val="20"/>
          <w:lang w:val="es-ES"/>
        </w:rPr>
        <w:t>; (v) indefensión por la imposibilidad de practicar medidas de prueba</w:t>
      </w:r>
      <w:r w:rsidR="00767307" w:rsidRPr="00000AC1">
        <w:rPr>
          <w:rFonts w:asciiTheme="majorHAnsi" w:hAnsiTheme="majorHAnsi"/>
          <w:sz w:val="20"/>
          <w:szCs w:val="20"/>
          <w:lang w:val="es-ES"/>
        </w:rPr>
        <w:t xml:space="preserve"> ante la aplicación de un nuevo tipo penal</w:t>
      </w:r>
      <w:r w:rsidRPr="00000AC1">
        <w:rPr>
          <w:rFonts w:asciiTheme="majorHAnsi" w:hAnsiTheme="majorHAnsi"/>
          <w:sz w:val="20"/>
          <w:szCs w:val="20"/>
          <w:lang w:val="es-ES"/>
        </w:rPr>
        <w:t xml:space="preserve">; y (vi) violación del derecho a la protección judicial </w:t>
      </w:r>
      <w:r w:rsidR="00715BE6" w:rsidRPr="00000AC1">
        <w:rPr>
          <w:rFonts w:asciiTheme="majorHAnsi" w:hAnsiTheme="majorHAnsi"/>
          <w:sz w:val="20"/>
          <w:szCs w:val="20"/>
          <w:lang w:val="es-ES"/>
        </w:rPr>
        <w:t>por la denegación d</w:t>
      </w:r>
      <w:r w:rsidRPr="00000AC1">
        <w:rPr>
          <w:rFonts w:asciiTheme="majorHAnsi" w:hAnsiTheme="majorHAnsi"/>
          <w:sz w:val="20"/>
          <w:szCs w:val="20"/>
          <w:lang w:val="es-ES"/>
        </w:rPr>
        <w:t>el amparo constitucional solicitado med</w:t>
      </w:r>
      <w:r w:rsidR="00715BE6" w:rsidRPr="00000AC1">
        <w:rPr>
          <w:rFonts w:asciiTheme="majorHAnsi" w:hAnsiTheme="majorHAnsi"/>
          <w:sz w:val="20"/>
          <w:szCs w:val="20"/>
          <w:lang w:val="es-ES"/>
        </w:rPr>
        <w:t>iante el recurso planteado el 29</w:t>
      </w:r>
      <w:r w:rsidRPr="00000AC1">
        <w:rPr>
          <w:rFonts w:asciiTheme="majorHAnsi" w:hAnsiTheme="majorHAnsi"/>
          <w:sz w:val="20"/>
          <w:szCs w:val="20"/>
          <w:lang w:val="es-ES"/>
        </w:rPr>
        <w:t xml:space="preserve"> de mayo de 2009 y toda vez que el órgano legislativo no cumplió con su obligación constitucional de designar magistrados del </w:t>
      </w:r>
      <w:r w:rsidR="003D54D8" w:rsidRPr="00000AC1">
        <w:rPr>
          <w:rFonts w:asciiTheme="majorHAnsi" w:hAnsiTheme="majorHAnsi"/>
          <w:sz w:val="20"/>
          <w:szCs w:val="20"/>
          <w:lang w:val="es-ES"/>
        </w:rPr>
        <w:t>T</w:t>
      </w:r>
      <w:r w:rsidRPr="00000AC1">
        <w:rPr>
          <w:rFonts w:asciiTheme="majorHAnsi" w:hAnsiTheme="majorHAnsi"/>
          <w:sz w:val="20"/>
          <w:szCs w:val="20"/>
          <w:lang w:val="es-ES"/>
        </w:rPr>
        <w:t xml:space="preserve">ribunal </w:t>
      </w:r>
      <w:r w:rsidR="003D54D8" w:rsidRPr="00000AC1">
        <w:rPr>
          <w:rFonts w:asciiTheme="majorHAnsi" w:hAnsiTheme="majorHAnsi"/>
          <w:sz w:val="20"/>
          <w:szCs w:val="20"/>
          <w:lang w:val="es-ES"/>
        </w:rPr>
        <w:t>C</w:t>
      </w:r>
      <w:r w:rsidRPr="00000AC1">
        <w:rPr>
          <w:rFonts w:asciiTheme="majorHAnsi" w:hAnsiTheme="majorHAnsi"/>
          <w:sz w:val="20"/>
          <w:szCs w:val="20"/>
          <w:lang w:val="es-ES"/>
        </w:rPr>
        <w:t>onstitucional a fin de resolver el recurso de revisión en tiempo y forma.</w:t>
      </w:r>
    </w:p>
    <w:p w14:paraId="5AB4E0A0" w14:textId="23C6037D" w:rsidR="00C10366" w:rsidRPr="00000AC1" w:rsidRDefault="00F644A1" w:rsidP="004E58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 xml:space="preserve">Por su parte, el Estado </w:t>
      </w:r>
      <w:r w:rsidR="00715BE6" w:rsidRPr="00000AC1">
        <w:rPr>
          <w:rFonts w:asciiTheme="majorHAnsi" w:hAnsiTheme="majorHAnsi"/>
          <w:sz w:val="20"/>
          <w:szCs w:val="20"/>
          <w:lang w:val="es-ES"/>
        </w:rPr>
        <w:t>alega</w:t>
      </w:r>
      <w:r w:rsidR="00C10366" w:rsidRPr="00000AC1">
        <w:rPr>
          <w:rFonts w:asciiTheme="majorHAnsi" w:hAnsiTheme="majorHAnsi"/>
          <w:sz w:val="20"/>
          <w:szCs w:val="20"/>
          <w:lang w:val="es-ES"/>
        </w:rPr>
        <w:t xml:space="preserve"> que es la intención de</w:t>
      </w:r>
      <w:r w:rsidR="00715BE6" w:rsidRPr="00000AC1">
        <w:rPr>
          <w:rFonts w:asciiTheme="majorHAnsi" w:hAnsiTheme="majorHAnsi"/>
          <w:sz w:val="20"/>
          <w:szCs w:val="20"/>
          <w:lang w:val="es-ES"/>
        </w:rPr>
        <w:t xml:space="preserve"> </w:t>
      </w:r>
      <w:r w:rsidR="00C10366" w:rsidRPr="00000AC1">
        <w:rPr>
          <w:rFonts w:asciiTheme="majorHAnsi" w:hAnsiTheme="majorHAnsi"/>
          <w:sz w:val="20"/>
          <w:szCs w:val="20"/>
          <w:lang w:val="es-ES"/>
        </w:rPr>
        <w:t>l</w:t>
      </w:r>
      <w:r w:rsidR="00715BE6" w:rsidRPr="00000AC1">
        <w:rPr>
          <w:rFonts w:asciiTheme="majorHAnsi" w:hAnsiTheme="majorHAnsi"/>
          <w:sz w:val="20"/>
          <w:szCs w:val="20"/>
          <w:lang w:val="es-ES"/>
        </w:rPr>
        <w:t>os</w:t>
      </w:r>
      <w:r w:rsidR="00C10366" w:rsidRPr="00000AC1">
        <w:rPr>
          <w:rFonts w:asciiTheme="majorHAnsi" w:hAnsiTheme="majorHAnsi"/>
          <w:sz w:val="20"/>
          <w:szCs w:val="20"/>
          <w:lang w:val="es-ES"/>
        </w:rPr>
        <w:t xml:space="preserve"> pet</w:t>
      </w:r>
      <w:r w:rsidR="0088686C" w:rsidRPr="00000AC1">
        <w:rPr>
          <w:rFonts w:asciiTheme="majorHAnsi" w:hAnsiTheme="majorHAnsi"/>
          <w:sz w:val="20"/>
          <w:szCs w:val="20"/>
          <w:lang w:val="es-ES"/>
        </w:rPr>
        <w:t>icionario</w:t>
      </w:r>
      <w:r w:rsidR="00715BE6" w:rsidRPr="00000AC1">
        <w:rPr>
          <w:rFonts w:asciiTheme="majorHAnsi" w:hAnsiTheme="majorHAnsi"/>
          <w:sz w:val="20"/>
          <w:szCs w:val="20"/>
          <w:lang w:val="es-ES"/>
        </w:rPr>
        <w:t>s</w:t>
      </w:r>
      <w:r w:rsidR="0088686C" w:rsidRPr="00000AC1">
        <w:rPr>
          <w:rFonts w:asciiTheme="majorHAnsi" w:hAnsiTheme="majorHAnsi"/>
          <w:sz w:val="20"/>
          <w:szCs w:val="20"/>
          <w:lang w:val="es-ES"/>
        </w:rPr>
        <w:t xml:space="preserve"> que la Comisión actúe </w:t>
      </w:r>
      <w:r w:rsidR="00BB6234" w:rsidRPr="00000AC1">
        <w:rPr>
          <w:rFonts w:asciiTheme="majorHAnsi" w:hAnsiTheme="majorHAnsi"/>
          <w:sz w:val="20"/>
          <w:szCs w:val="20"/>
          <w:lang w:val="es-ES"/>
        </w:rPr>
        <w:t>como una cuarta instancia</w:t>
      </w:r>
      <w:r w:rsidR="00715BE6" w:rsidRPr="00000AC1">
        <w:rPr>
          <w:rFonts w:asciiTheme="majorHAnsi" w:hAnsiTheme="majorHAnsi"/>
          <w:sz w:val="20"/>
          <w:szCs w:val="20"/>
          <w:lang w:val="es-ES"/>
        </w:rPr>
        <w:t xml:space="preserve">, pues buscan </w:t>
      </w:r>
      <w:r w:rsidR="00C10366" w:rsidRPr="00000AC1">
        <w:rPr>
          <w:rFonts w:asciiTheme="majorHAnsi" w:hAnsiTheme="majorHAnsi"/>
          <w:sz w:val="20"/>
          <w:szCs w:val="20"/>
          <w:lang w:val="es-ES"/>
        </w:rPr>
        <w:t>una revisión en instancia internacional d</w:t>
      </w:r>
      <w:r w:rsidR="0088686C" w:rsidRPr="00000AC1">
        <w:rPr>
          <w:rFonts w:asciiTheme="majorHAnsi" w:hAnsiTheme="majorHAnsi"/>
          <w:sz w:val="20"/>
          <w:szCs w:val="20"/>
          <w:lang w:val="es-ES"/>
        </w:rPr>
        <w:t>e cuestiones de jurisdicción interna</w:t>
      </w:r>
      <w:r w:rsidR="00C10366" w:rsidRPr="00000AC1">
        <w:rPr>
          <w:rFonts w:asciiTheme="majorHAnsi" w:hAnsiTheme="majorHAnsi"/>
          <w:sz w:val="20"/>
          <w:szCs w:val="20"/>
          <w:lang w:val="es-ES"/>
        </w:rPr>
        <w:t xml:space="preserve"> y que se valore la prueba presentada en el proceso penal doméstico seguido en contra de la presunta víctima. </w:t>
      </w:r>
    </w:p>
    <w:p w14:paraId="2D0B9143" w14:textId="0A40F269" w:rsidR="00946F19" w:rsidRPr="00000AC1" w:rsidRDefault="00C10366" w:rsidP="00946F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lastRenderedPageBreak/>
        <w:t>Indica que en todo momento las instancias judiciales actuaron conforme a derecho, respetando las garantías procesales d</w:t>
      </w:r>
      <w:r w:rsidR="00A529DC" w:rsidRPr="00000AC1">
        <w:rPr>
          <w:rFonts w:asciiTheme="majorHAnsi" w:hAnsiTheme="majorHAnsi"/>
          <w:sz w:val="20"/>
          <w:szCs w:val="20"/>
          <w:lang w:val="es-ES"/>
        </w:rPr>
        <w:t>e la imputada</w:t>
      </w:r>
      <w:r w:rsidR="00CE0149" w:rsidRPr="00000AC1">
        <w:rPr>
          <w:rFonts w:asciiTheme="majorHAnsi" w:hAnsiTheme="majorHAnsi"/>
          <w:sz w:val="20"/>
          <w:szCs w:val="20"/>
          <w:lang w:val="es-ES"/>
        </w:rPr>
        <w:t xml:space="preserve"> y </w:t>
      </w:r>
      <w:r w:rsidRPr="00000AC1">
        <w:rPr>
          <w:rFonts w:asciiTheme="majorHAnsi" w:hAnsiTheme="majorHAnsi"/>
          <w:sz w:val="20"/>
          <w:szCs w:val="20"/>
          <w:lang w:val="es-ES"/>
        </w:rPr>
        <w:t xml:space="preserve">el debido proceso. En este sentido, informa </w:t>
      </w:r>
      <w:r w:rsidR="00501751" w:rsidRPr="00000AC1">
        <w:rPr>
          <w:rFonts w:asciiTheme="majorHAnsi" w:hAnsiTheme="majorHAnsi"/>
          <w:sz w:val="20"/>
          <w:szCs w:val="20"/>
          <w:lang w:val="es-ES"/>
        </w:rPr>
        <w:t>que</w:t>
      </w:r>
      <w:r w:rsidR="00712BFD" w:rsidRPr="00000AC1">
        <w:rPr>
          <w:rFonts w:asciiTheme="majorHAnsi" w:hAnsiTheme="majorHAnsi"/>
          <w:sz w:val="20"/>
          <w:szCs w:val="20"/>
          <w:lang w:val="es-ES"/>
        </w:rPr>
        <w:t xml:space="preserve"> de acuerdo a los antecedentes pre</w:t>
      </w:r>
      <w:r w:rsidR="00501751" w:rsidRPr="00000AC1">
        <w:rPr>
          <w:rFonts w:asciiTheme="majorHAnsi" w:hAnsiTheme="majorHAnsi"/>
          <w:sz w:val="20"/>
          <w:szCs w:val="20"/>
          <w:lang w:val="es-ES"/>
        </w:rPr>
        <w:t>sentados por los peticionarios,</w:t>
      </w:r>
      <w:r w:rsidR="00712BFD" w:rsidRPr="00000AC1">
        <w:rPr>
          <w:rFonts w:asciiTheme="majorHAnsi" w:hAnsiTheme="majorHAnsi"/>
          <w:sz w:val="20"/>
          <w:szCs w:val="20"/>
          <w:lang w:val="es-ES"/>
        </w:rPr>
        <w:t xml:space="preserve"> la presunta v</w:t>
      </w:r>
      <w:r w:rsidR="00501751" w:rsidRPr="00000AC1">
        <w:rPr>
          <w:rFonts w:asciiTheme="majorHAnsi" w:hAnsiTheme="majorHAnsi"/>
          <w:sz w:val="20"/>
          <w:szCs w:val="20"/>
          <w:lang w:val="es-ES"/>
        </w:rPr>
        <w:t>íctima</w:t>
      </w:r>
      <w:r w:rsidR="00712BFD" w:rsidRPr="00000AC1">
        <w:rPr>
          <w:rFonts w:asciiTheme="majorHAnsi" w:hAnsiTheme="majorHAnsi"/>
          <w:sz w:val="20"/>
          <w:szCs w:val="20"/>
          <w:lang w:val="es-ES"/>
        </w:rPr>
        <w:t xml:space="preserve"> hizo uso de su derecho a la defensa y destaca que ella no se sometió voluntariamente </w:t>
      </w:r>
      <w:r w:rsidR="00501751" w:rsidRPr="00000AC1">
        <w:rPr>
          <w:rFonts w:asciiTheme="majorHAnsi" w:hAnsiTheme="majorHAnsi"/>
          <w:sz w:val="20"/>
          <w:szCs w:val="20"/>
          <w:lang w:val="es-ES"/>
        </w:rPr>
        <w:t xml:space="preserve">al proceso sino que fue </w:t>
      </w:r>
      <w:r w:rsidR="00712BFD" w:rsidRPr="00000AC1">
        <w:rPr>
          <w:rFonts w:asciiTheme="majorHAnsi" w:hAnsiTheme="majorHAnsi"/>
          <w:sz w:val="20"/>
          <w:szCs w:val="20"/>
          <w:lang w:val="es-ES"/>
        </w:rPr>
        <w:t>declarada en rebeldía</w:t>
      </w:r>
      <w:r w:rsidR="0077685E" w:rsidRPr="00000AC1">
        <w:rPr>
          <w:rFonts w:asciiTheme="majorHAnsi" w:hAnsiTheme="majorHAnsi"/>
          <w:sz w:val="20"/>
          <w:szCs w:val="20"/>
          <w:lang w:val="es-ES"/>
        </w:rPr>
        <w:t xml:space="preserve"> y contumaz a la ley. S</w:t>
      </w:r>
      <w:r w:rsidR="00712BFD" w:rsidRPr="00000AC1">
        <w:rPr>
          <w:rFonts w:asciiTheme="majorHAnsi" w:hAnsiTheme="majorHAnsi"/>
          <w:sz w:val="20"/>
          <w:szCs w:val="20"/>
          <w:lang w:val="es-ES"/>
        </w:rPr>
        <w:t>ostiene que el auto supremo</w:t>
      </w:r>
      <w:r w:rsidR="00BB6234" w:rsidRPr="00000AC1">
        <w:rPr>
          <w:rFonts w:asciiTheme="majorHAnsi" w:hAnsiTheme="majorHAnsi"/>
          <w:sz w:val="20"/>
          <w:szCs w:val="20"/>
          <w:lang w:val="es-ES"/>
        </w:rPr>
        <w:t xml:space="preserve"> </w:t>
      </w:r>
      <w:r w:rsidR="00476A5D" w:rsidRPr="00000AC1">
        <w:rPr>
          <w:rFonts w:asciiTheme="majorHAnsi" w:hAnsiTheme="majorHAnsi"/>
          <w:sz w:val="20"/>
          <w:szCs w:val="20"/>
          <w:lang w:val="es-ES"/>
        </w:rPr>
        <w:t xml:space="preserve">del 22 de </w:t>
      </w:r>
      <w:r w:rsidR="00AC5EC8" w:rsidRPr="00000AC1">
        <w:rPr>
          <w:rFonts w:asciiTheme="majorHAnsi" w:hAnsiTheme="majorHAnsi"/>
          <w:sz w:val="20"/>
          <w:szCs w:val="20"/>
          <w:lang w:val="es-ES"/>
        </w:rPr>
        <w:t xml:space="preserve">enero de 2009 emitido por la Corte Suprema de Justicia se basó en el </w:t>
      </w:r>
      <w:r w:rsidR="00476A5D" w:rsidRPr="00000AC1">
        <w:rPr>
          <w:rFonts w:asciiTheme="majorHAnsi" w:hAnsiTheme="majorHAnsi"/>
          <w:sz w:val="20"/>
          <w:szCs w:val="20"/>
          <w:lang w:val="es-ES"/>
        </w:rPr>
        <w:t>principio de congruencia que impone a la actividad jurisdiccional la obligación de resolver la contr</w:t>
      </w:r>
      <w:r w:rsidR="00931AFE" w:rsidRPr="00000AC1">
        <w:rPr>
          <w:rFonts w:asciiTheme="majorHAnsi" w:hAnsiTheme="majorHAnsi"/>
          <w:sz w:val="20"/>
          <w:szCs w:val="20"/>
          <w:lang w:val="es-ES"/>
        </w:rPr>
        <w:t>oversia jurídica con fundamento</w:t>
      </w:r>
      <w:r w:rsidR="00476A5D" w:rsidRPr="00000AC1">
        <w:rPr>
          <w:rFonts w:asciiTheme="majorHAnsi" w:hAnsiTheme="majorHAnsi"/>
          <w:sz w:val="20"/>
          <w:szCs w:val="20"/>
          <w:lang w:val="es-ES"/>
        </w:rPr>
        <w:t xml:space="preserve"> en los hechos que han sido sometidos a juzga</w:t>
      </w:r>
      <w:r w:rsidR="00501751" w:rsidRPr="00000AC1">
        <w:rPr>
          <w:rFonts w:asciiTheme="majorHAnsi" w:hAnsiTheme="majorHAnsi"/>
          <w:sz w:val="20"/>
          <w:szCs w:val="20"/>
          <w:lang w:val="es-ES"/>
        </w:rPr>
        <w:t xml:space="preserve">miento en el proceso, no estando </w:t>
      </w:r>
      <w:r w:rsidR="00476A5D" w:rsidRPr="00000AC1">
        <w:rPr>
          <w:rFonts w:asciiTheme="majorHAnsi" w:hAnsiTheme="majorHAnsi"/>
          <w:sz w:val="20"/>
          <w:szCs w:val="20"/>
          <w:lang w:val="es-ES"/>
        </w:rPr>
        <w:t>condicionado por la calificación legal que pudo haber efectuado</w:t>
      </w:r>
      <w:r w:rsidR="00AC5EC8" w:rsidRPr="00000AC1">
        <w:rPr>
          <w:rFonts w:asciiTheme="majorHAnsi" w:hAnsiTheme="majorHAnsi"/>
          <w:sz w:val="20"/>
          <w:szCs w:val="20"/>
          <w:lang w:val="es-ES"/>
        </w:rPr>
        <w:t xml:space="preserve"> sobre tales hechos </w:t>
      </w:r>
      <w:r w:rsidR="00476A5D" w:rsidRPr="00000AC1">
        <w:rPr>
          <w:rFonts w:asciiTheme="majorHAnsi" w:hAnsiTheme="majorHAnsi"/>
          <w:sz w:val="20"/>
          <w:szCs w:val="20"/>
          <w:lang w:val="es-ES"/>
        </w:rPr>
        <w:t xml:space="preserve">en la acusación. </w:t>
      </w:r>
      <w:r w:rsidR="0008398B" w:rsidRPr="00000AC1">
        <w:rPr>
          <w:rFonts w:asciiTheme="majorHAnsi" w:hAnsiTheme="majorHAnsi"/>
          <w:sz w:val="20"/>
          <w:szCs w:val="20"/>
          <w:lang w:val="es-ES"/>
        </w:rPr>
        <w:t>Informa q</w:t>
      </w:r>
      <w:r w:rsidR="00234847" w:rsidRPr="00000AC1">
        <w:rPr>
          <w:rFonts w:asciiTheme="majorHAnsi" w:hAnsiTheme="majorHAnsi"/>
          <w:sz w:val="20"/>
          <w:szCs w:val="20"/>
          <w:lang w:val="es-ES"/>
        </w:rPr>
        <w:t>ue el referido auto supremo, reconoció</w:t>
      </w:r>
      <w:r w:rsidR="0088686C" w:rsidRPr="00000AC1">
        <w:rPr>
          <w:rFonts w:asciiTheme="majorHAnsi" w:hAnsiTheme="majorHAnsi"/>
          <w:sz w:val="20"/>
          <w:szCs w:val="20"/>
          <w:lang w:val="es-ES"/>
        </w:rPr>
        <w:t xml:space="preserve"> que los imputados, </w:t>
      </w:r>
      <w:r w:rsidR="0008398B" w:rsidRPr="00000AC1">
        <w:rPr>
          <w:rFonts w:asciiTheme="majorHAnsi" w:hAnsiTheme="majorHAnsi"/>
          <w:sz w:val="20"/>
          <w:szCs w:val="20"/>
          <w:lang w:val="es-ES"/>
        </w:rPr>
        <w:t>violando lo previsto en la Ley de Banco</w:t>
      </w:r>
      <w:r w:rsidR="00AC5EC8" w:rsidRPr="00000AC1">
        <w:rPr>
          <w:rFonts w:asciiTheme="majorHAnsi" w:hAnsiTheme="majorHAnsi"/>
          <w:sz w:val="20"/>
          <w:szCs w:val="20"/>
          <w:lang w:val="es-ES"/>
        </w:rPr>
        <w:t>s y Entidades Financieras</w:t>
      </w:r>
      <w:r w:rsidR="004E5845" w:rsidRPr="00000AC1">
        <w:rPr>
          <w:rFonts w:asciiTheme="majorHAnsi" w:hAnsiTheme="majorHAnsi"/>
          <w:sz w:val="20"/>
          <w:szCs w:val="20"/>
          <w:lang w:val="es-ES"/>
        </w:rPr>
        <w:t>,</w:t>
      </w:r>
      <w:r w:rsidR="0008398B" w:rsidRPr="00000AC1">
        <w:rPr>
          <w:rFonts w:asciiTheme="majorHAnsi" w:hAnsiTheme="majorHAnsi"/>
          <w:sz w:val="20"/>
          <w:szCs w:val="20"/>
          <w:lang w:val="es-ES"/>
        </w:rPr>
        <w:t xml:space="preserve"> otorgaron alrededor de 46.2 millones de dólares de cr</w:t>
      </w:r>
      <w:r w:rsidR="00AC5EC8" w:rsidRPr="00000AC1">
        <w:rPr>
          <w:rFonts w:asciiTheme="majorHAnsi" w:hAnsiTheme="majorHAnsi"/>
          <w:sz w:val="20"/>
          <w:szCs w:val="20"/>
          <w:lang w:val="es-ES"/>
        </w:rPr>
        <w:t>éditos vinculados</w:t>
      </w:r>
      <w:r w:rsidR="00931AFE" w:rsidRPr="00000AC1">
        <w:rPr>
          <w:rFonts w:asciiTheme="majorHAnsi" w:hAnsiTheme="majorHAnsi"/>
          <w:sz w:val="20"/>
          <w:szCs w:val="20"/>
          <w:lang w:val="es-ES"/>
        </w:rPr>
        <w:t xml:space="preserve"> e ilegales</w:t>
      </w:r>
      <w:r w:rsidR="0008398B" w:rsidRPr="00000AC1">
        <w:rPr>
          <w:rFonts w:asciiTheme="majorHAnsi" w:hAnsiTheme="majorHAnsi"/>
          <w:sz w:val="20"/>
          <w:szCs w:val="20"/>
          <w:lang w:val="es-ES"/>
        </w:rPr>
        <w:t xml:space="preserve">, además de 5.6 millones por intereses devengados y que en virtud de dichos ilícitos, el Banco Central de Bolivia tuvo que asumir las consecuencias de dicho daño, erogando dineros del erario público del Estado para la devolución a la gran cantidad de ahorristas o víctimas </w:t>
      </w:r>
      <w:r w:rsidR="00501751" w:rsidRPr="00000AC1">
        <w:rPr>
          <w:rFonts w:asciiTheme="majorHAnsi" w:hAnsiTheme="majorHAnsi"/>
          <w:sz w:val="20"/>
          <w:szCs w:val="20"/>
          <w:lang w:val="es-ES"/>
        </w:rPr>
        <w:t>múltiples</w:t>
      </w:r>
      <w:r w:rsidRPr="00000AC1">
        <w:rPr>
          <w:rFonts w:asciiTheme="majorHAnsi" w:hAnsiTheme="majorHAnsi"/>
          <w:sz w:val="20"/>
          <w:szCs w:val="20"/>
          <w:lang w:val="es-ES"/>
        </w:rPr>
        <w:t>.</w:t>
      </w:r>
      <w:r w:rsidR="000C12AC" w:rsidRPr="00000AC1">
        <w:rPr>
          <w:rFonts w:asciiTheme="majorHAnsi" w:hAnsiTheme="majorHAnsi"/>
          <w:sz w:val="20"/>
          <w:szCs w:val="20"/>
          <w:lang w:val="es-ES"/>
        </w:rPr>
        <w:t xml:space="preserve"> Sostiene que la reforma </w:t>
      </w:r>
      <w:r w:rsidR="00BB6234" w:rsidRPr="00000AC1">
        <w:rPr>
          <w:rFonts w:asciiTheme="majorHAnsi" w:hAnsiTheme="majorHAnsi"/>
          <w:sz w:val="20"/>
          <w:szCs w:val="20"/>
          <w:lang w:val="es-ES"/>
        </w:rPr>
        <w:t>del Código penal mediante Ley N°</w:t>
      </w:r>
      <w:r w:rsidR="000C12AC" w:rsidRPr="00000AC1">
        <w:rPr>
          <w:rFonts w:asciiTheme="majorHAnsi" w:hAnsiTheme="majorHAnsi"/>
          <w:sz w:val="20"/>
          <w:szCs w:val="20"/>
          <w:lang w:val="es-ES"/>
        </w:rPr>
        <w:t xml:space="preserve"> </w:t>
      </w:r>
      <w:r w:rsidR="00E428F7" w:rsidRPr="00000AC1">
        <w:rPr>
          <w:rFonts w:asciiTheme="majorHAnsi" w:hAnsiTheme="majorHAnsi"/>
          <w:sz w:val="20"/>
          <w:szCs w:val="20"/>
          <w:lang w:val="es-ES"/>
        </w:rPr>
        <w:t>1768/1997 no creó un nuevo tipo</w:t>
      </w:r>
      <w:r w:rsidR="000C12AC" w:rsidRPr="00000AC1">
        <w:rPr>
          <w:rFonts w:asciiTheme="majorHAnsi" w:hAnsiTheme="majorHAnsi"/>
          <w:sz w:val="20"/>
          <w:szCs w:val="20"/>
          <w:lang w:val="es-ES"/>
        </w:rPr>
        <w:t xml:space="preserve"> penal, sino que se </w:t>
      </w:r>
      <w:r w:rsidR="00715BE6" w:rsidRPr="00000AC1">
        <w:rPr>
          <w:rFonts w:asciiTheme="majorHAnsi" w:hAnsiTheme="majorHAnsi"/>
          <w:sz w:val="20"/>
          <w:szCs w:val="20"/>
          <w:lang w:val="es-ES"/>
        </w:rPr>
        <w:t>refiere a</w:t>
      </w:r>
      <w:r w:rsidR="000C12AC" w:rsidRPr="00000AC1">
        <w:rPr>
          <w:rFonts w:asciiTheme="majorHAnsi" w:hAnsiTheme="majorHAnsi"/>
          <w:sz w:val="20"/>
          <w:szCs w:val="20"/>
          <w:lang w:val="es-ES"/>
        </w:rPr>
        <w:t xml:space="preserve"> un agravante del tipo penal de la estafa</w:t>
      </w:r>
      <w:r w:rsidR="0088686C" w:rsidRPr="00000AC1">
        <w:rPr>
          <w:rFonts w:asciiTheme="majorHAnsi" w:hAnsiTheme="majorHAnsi"/>
          <w:sz w:val="20"/>
          <w:szCs w:val="20"/>
          <w:lang w:val="es-ES"/>
        </w:rPr>
        <w:t xml:space="preserve"> que</w:t>
      </w:r>
      <w:r w:rsidR="000C12AC" w:rsidRPr="00000AC1">
        <w:rPr>
          <w:rFonts w:asciiTheme="majorHAnsi" w:hAnsiTheme="majorHAnsi"/>
          <w:sz w:val="20"/>
          <w:szCs w:val="20"/>
          <w:lang w:val="es-ES"/>
        </w:rPr>
        <w:t xml:space="preserve"> </w:t>
      </w:r>
      <w:r w:rsidR="003A41A4" w:rsidRPr="00000AC1">
        <w:rPr>
          <w:rFonts w:asciiTheme="majorHAnsi" w:hAnsiTheme="majorHAnsi"/>
          <w:sz w:val="20"/>
          <w:szCs w:val="20"/>
          <w:lang w:val="es-ES"/>
        </w:rPr>
        <w:t>no fue impuesta a la sentencia condenatoria contra la presunta víctima.</w:t>
      </w:r>
      <w:r w:rsidR="00CE0149" w:rsidRPr="00000AC1">
        <w:rPr>
          <w:rFonts w:asciiTheme="majorHAnsi" w:hAnsiTheme="majorHAnsi"/>
          <w:sz w:val="20"/>
          <w:szCs w:val="20"/>
          <w:lang w:val="es-ES"/>
        </w:rPr>
        <w:t xml:space="preserve"> Frente a la denuncia de que el Estado incumplió sus deberes previstos en el artículo 2 de la C</w:t>
      </w:r>
      <w:r w:rsidR="00715BE6" w:rsidRPr="00000AC1">
        <w:rPr>
          <w:rFonts w:asciiTheme="majorHAnsi" w:hAnsiTheme="majorHAnsi"/>
          <w:sz w:val="20"/>
          <w:szCs w:val="20"/>
          <w:lang w:val="es-ES"/>
        </w:rPr>
        <w:t>onvención</w:t>
      </w:r>
      <w:r w:rsidR="00CE0149" w:rsidRPr="00000AC1">
        <w:rPr>
          <w:rFonts w:asciiTheme="majorHAnsi" w:hAnsiTheme="majorHAnsi"/>
          <w:sz w:val="20"/>
          <w:szCs w:val="20"/>
          <w:lang w:val="es-ES"/>
        </w:rPr>
        <w:t>, sostiene que se generaron varias disposiciones legales para adecuar la normativa interna a las previsiones de la Convención Americana.</w:t>
      </w:r>
    </w:p>
    <w:p w14:paraId="6336CC27" w14:textId="2C1FE642" w:rsidR="008672F8" w:rsidRPr="00000AC1" w:rsidRDefault="00946F19" w:rsidP="00946F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A</w:t>
      </w:r>
      <w:r w:rsidR="002D5E11" w:rsidRPr="00000AC1">
        <w:rPr>
          <w:rFonts w:asciiTheme="majorHAnsi" w:hAnsiTheme="majorHAnsi"/>
          <w:sz w:val="20"/>
          <w:szCs w:val="20"/>
          <w:lang w:val="es-ES"/>
        </w:rPr>
        <w:t xml:space="preserve">lega que los recursos internos no se agotaron </w:t>
      </w:r>
      <w:r w:rsidR="00715BE6" w:rsidRPr="00000AC1">
        <w:rPr>
          <w:rFonts w:asciiTheme="majorHAnsi" w:hAnsiTheme="majorHAnsi"/>
          <w:sz w:val="20"/>
          <w:szCs w:val="20"/>
          <w:lang w:val="es-ES"/>
        </w:rPr>
        <w:t>ya que,</w:t>
      </w:r>
      <w:r w:rsidR="002D5E11" w:rsidRPr="00000AC1">
        <w:rPr>
          <w:rFonts w:asciiTheme="majorHAnsi" w:hAnsiTheme="majorHAnsi"/>
          <w:sz w:val="20"/>
          <w:szCs w:val="20"/>
          <w:lang w:val="es-ES"/>
        </w:rPr>
        <w:t xml:space="preserve"> en </w:t>
      </w:r>
      <w:r w:rsidR="00056650" w:rsidRPr="00000AC1">
        <w:rPr>
          <w:rFonts w:asciiTheme="majorHAnsi" w:hAnsiTheme="majorHAnsi"/>
          <w:sz w:val="20"/>
          <w:szCs w:val="20"/>
          <w:lang w:val="es-ES"/>
        </w:rPr>
        <w:t xml:space="preserve">el </w:t>
      </w:r>
      <w:r w:rsidR="002D5E11" w:rsidRPr="00000AC1">
        <w:rPr>
          <w:rFonts w:asciiTheme="majorHAnsi" w:hAnsiTheme="majorHAnsi"/>
          <w:sz w:val="20"/>
          <w:szCs w:val="20"/>
          <w:lang w:val="es-ES"/>
        </w:rPr>
        <w:t>código de Procedimiento Penal Boliviano, se regulan vías recursivas entre las que se encuentra el recurso de revisión el cual no fue interpuesto por los peticionarios. Informa que en la vía constitucional, los procesados también puede</w:t>
      </w:r>
      <w:r w:rsidRPr="00000AC1">
        <w:rPr>
          <w:rFonts w:asciiTheme="majorHAnsi" w:hAnsiTheme="majorHAnsi"/>
          <w:sz w:val="20"/>
          <w:szCs w:val="20"/>
          <w:lang w:val="es-ES"/>
        </w:rPr>
        <w:t>n</w:t>
      </w:r>
      <w:r w:rsidR="002D5E11" w:rsidRPr="00000AC1">
        <w:rPr>
          <w:rFonts w:asciiTheme="majorHAnsi" w:hAnsiTheme="majorHAnsi"/>
          <w:sz w:val="20"/>
          <w:szCs w:val="20"/>
          <w:lang w:val="es-ES"/>
        </w:rPr>
        <w:t xml:space="preserve"> hacer uso de las acciones de defensa como la Acción de Libertad y el Amparo Constitucional. Indica que el recurso de casación debía ser apelado por medio del Recurso de Revisión y la Acción de Inconstitucionalidad por la supuesta aplicación de la Ley N° 1768 del 10 de marzo de 1997 de manera retroactiva.</w:t>
      </w:r>
      <w:r w:rsidR="002D13BA" w:rsidRPr="00000AC1">
        <w:rPr>
          <w:rFonts w:asciiTheme="majorHAnsi" w:hAnsiTheme="majorHAnsi"/>
          <w:sz w:val="20"/>
          <w:szCs w:val="20"/>
          <w:lang w:val="es-ES"/>
        </w:rPr>
        <w:t xml:space="preserve"> </w:t>
      </w:r>
      <w:r w:rsidR="006F43E2" w:rsidRPr="00000AC1">
        <w:rPr>
          <w:rFonts w:asciiTheme="majorHAnsi" w:hAnsiTheme="majorHAnsi"/>
          <w:sz w:val="20"/>
          <w:szCs w:val="20"/>
          <w:lang w:val="es-ES"/>
        </w:rPr>
        <w:t>Con respecto a</w:t>
      </w:r>
      <w:r w:rsidR="00234847" w:rsidRPr="00000AC1">
        <w:rPr>
          <w:rFonts w:asciiTheme="majorHAnsi" w:hAnsiTheme="majorHAnsi"/>
          <w:sz w:val="20"/>
          <w:szCs w:val="20"/>
          <w:lang w:val="es-ES"/>
        </w:rPr>
        <w:t xml:space="preserve"> la improcedencia de la acción tutelar</w:t>
      </w:r>
      <w:r w:rsidR="006F43E2" w:rsidRPr="00000AC1">
        <w:rPr>
          <w:rFonts w:asciiTheme="majorHAnsi" w:hAnsiTheme="majorHAnsi"/>
          <w:sz w:val="20"/>
          <w:szCs w:val="20"/>
          <w:lang w:val="es-ES"/>
        </w:rPr>
        <w:t>, informa que dicho recurso no forma parte de los procedimientos ordinarios ni es sustitutivo de otros medios o recursos legales, por su carácter subsidiario.</w:t>
      </w:r>
    </w:p>
    <w:p w14:paraId="3FE6F5AE" w14:textId="5838016A" w:rsidR="004C616A" w:rsidRPr="00000AC1" w:rsidRDefault="004C616A" w:rsidP="00632F7B">
      <w:pPr>
        <w:pStyle w:val="ListParagraph"/>
        <w:spacing w:before="120" w:after="120"/>
        <w:jc w:val="both"/>
        <w:rPr>
          <w:rFonts w:asciiTheme="majorHAnsi" w:hAnsiTheme="majorHAnsi"/>
          <w:b/>
          <w:bCs/>
          <w:sz w:val="20"/>
          <w:szCs w:val="20"/>
          <w:lang w:val="es-ES"/>
        </w:rPr>
      </w:pPr>
      <w:r w:rsidRPr="00000AC1">
        <w:rPr>
          <w:rFonts w:asciiTheme="majorHAnsi" w:hAnsiTheme="majorHAnsi"/>
          <w:b/>
          <w:bCs/>
          <w:sz w:val="20"/>
          <w:szCs w:val="20"/>
          <w:lang w:val="es-ES"/>
        </w:rPr>
        <w:t xml:space="preserve">VI. </w:t>
      </w:r>
      <w:r w:rsidRPr="00000AC1">
        <w:rPr>
          <w:rFonts w:asciiTheme="majorHAnsi" w:hAnsiTheme="majorHAnsi"/>
          <w:b/>
          <w:bCs/>
          <w:sz w:val="20"/>
          <w:szCs w:val="20"/>
          <w:lang w:val="es-ES"/>
        </w:rPr>
        <w:tab/>
        <w:t>AGOTAMIENTO DE LOS RECURSOS INTERNOS Y PLAZO DE PRESENTACIÓN</w:t>
      </w:r>
    </w:p>
    <w:p w14:paraId="16DCB7BB" w14:textId="6D0C69A1" w:rsidR="00364046" w:rsidRPr="00000AC1" w:rsidRDefault="00056650" w:rsidP="002D13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L</w:t>
      </w:r>
      <w:r w:rsidR="00364046" w:rsidRPr="00000AC1">
        <w:rPr>
          <w:rFonts w:asciiTheme="majorHAnsi" w:hAnsiTheme="majorHAnsi"/>
          <w:sz w:val="20"/>
          <w:szCs w:val="20"/>
          <w:lang w:val="es-ES"/>
        </w:rPr>
        <w:t xml:space="preserve">os peticionarios refieren </w:t>
      </w:r>
      <w:r w:rsidRPr="00000AC1">
        <w:rPr>
          <w:rFonts w:asciiTheme="majorHAnsi" w:hAnsiTheme="majorHAnsi"/>
          <w:sz w:val="20"/>
          <w:szCs w:val="20"/>
          <w:lang w:val="es-ES"/>
        </w:rPr>
        <w:t>que</w:t>
      </w:r>
      <w:r w:rsidR="00364046" w:rsidRPr="00000AC1">
        <w:rPr>
          <w:rFonts w:asciiTheme="majorHAnsi" w:hAnsiTheme="majorHAnsi"/>
          <w:sz w:val="20"/>
          <w:szCs w:val="20"/>
          <w:lang w:val="es-ES"/>
        </w:rPr>
        <w:t xml:space="preserve"> la última decisión judicial adoptada en el </w:t>
      </w:r>
      <w:r w:rsidRPr="00000AC1">
        <w:rPr>
          <w:rFonts w:asciiTheme="majorHAnsi" w:hAnsiTheme="majorHAnsi"/>
          <w:sz w:val="20"/>
          <w:szCs w:val="20"/>
          <w:lang w:val="es-ES"/>
        </w:rPr>
        <w:t xml:space="preserve">proceso penal seguido contra la presunta víctima fue la dictada </w:t>
      </w:r>
      <w:r w:rsidR="0088686C" w:rsidRPr="00000AC1">
        <w:rPr>
          <w:rFonts w:asciiTheme="majorHAnsi" w:hAnsiTheme="majorHAnsi"/>
          <w:sz w:val="20"/>
          <w:szCs w:val="20"/>
          <w:lang w:val="es-ES"/>
        </w:rPr>
        <w:t xml:space="preserve">el </w:t>
      </w:r>
      <w:r w:rsidR="00C10F63" w:rsidRPr="00000AC1">
        <w:rPr>
          <w:rFonts w:asciiTheme="majorHAnsi" w:hAnsiTheme="majorHAnsi"/>
          <w:sz w:val="20"/>
          <w:szCs w:val="20"/>
          <w:lang w:val="es-ES"/>
        </w:rPr>
        <w:t>29 de junio de 2009.</w:t>
      </w:r>
      <w:r w:rsidR="00E428F7" w:rsidRPr="00000AC1">
        <w:rPr>
          <w:rFonts w:asciiTheme="majorHAnsi" w:hAnsiTheme="majorHAnsi"/>
          <w:sz w:val="20"/>
          <w:szCs w:val="20"/>
          <w:lang w:val="es-ES"/>
        </w:rPr>
        <w:t xml:space="preserve"> </w:t>
      </w:r>
      <w:r w:rsidRPr="00000AC1">
        <w:rPr>
          <w:rFonts w:asciiTheme="majorHAnsi" w:hAnsiTheme="majorHAnsi"/>
          <w:sz w:val="20"/>
          <w:szCs w:val="20"/>
          <w:lang w:val="es-ES"/>
        </w:rPr>
        <w:t>No obstante</w:t>
      </w:r>
      <w:r w:rsidR="00FF7B99" w:rsidRPr="00000AC1">
        <w:rPr>
          <w:rFonts w:asciiTheme="majorHAnsi" w:hAnsiTheme="majorHAnsi"/>
          <w:sz w:val="20"/>
          <w:szCs w:val="20"/>
          <w:lang w:val="es-ES"/>
        </w:rPr>
        <w:t xml:space="preserve">, </w:t>
      </w:r>
      <w:r w:rsidR="007B759A" w:rsidRPr="00000AC1">
        <w:rPr>
          <w:rFonts w:asciiTheme="majorHAnsi" w:hAnsiTheme="majorHAnsi"/>
          <w:sz w:val="20"/>
          <w:szCs w:val="20"/>
          <w:lang w:val="es-ES"/>
        </w:rPr>
        <w:t>solicitan</w:t>
      </w:r>
      <w:r w:rsidR="000802ED" w:rsidRPr="00000AC1">
        <w:rPr>
          <w:rFonts w:asciiTheme="majorHAnsi" w:hAnsiTheme="majorHAnsi"/>
          <w:sz w:val="20"/>
          <w:szCs w:val="20"/>
          <w:lang w:val="es-ES"/>
        </w:rPr>
        <w:t xml:space="preserve"> </w:t>
      </w:r>
      <w:r w:rsidR="007B759A" w:rsidRPr="00000AC1">
        <w:rPr>
          <w:rFonts w:asciiTheme="majorHAnsi" w:hAnsiTheme="majorHAnsi"/>
          <w:sz w:val="20"/>
          <w:szCs w:val="20"/>
          <w:lang w:val="es-ES"/>
        </w:rPr>
        <w:t>la aplicación</w:t>
      </w:r>
      <w:r w:rsidR="00FF7B99" w:rsidRPr="00000AC1">
        <w:rPr>
          <w:rFonts w:asciiTheme="majorHAnsi" w:hAnsiTheme="majorHAnsi"/>
          <w:sz w:val="20"/>
          <w:szCs w:val="20"/>
          <w:lang w:val="es-ES"/>
        </w:rPr>
        <w:t xml:space="preserve"> de las excepciones </w:t>
      </w:r>
      <w:r w:rsidRPr="00000AC1">
        <w:rPr>
          <w:rFonts w:asciiTheme="majorHAnsi" w:hAnsiTheme="majorHAnsi"/>
          <w:sz w:val="20"/>
          <w:szCs w:val="20"/>
          <w:lang w:val="es-ES"/>
        </w:rPr>
        <w:t>previstas en el artículo 46.2.</w:t>
      </w:r>
      <w:r w:rsidR="00FF7B99" w:rsidRPr="00000AC1">
        <w:rPr>
          <w:rFonts w:asciiTheme="majorHAnsi" w:hAnsiTheme="majorHAnsi"/>
          <w:sz w:val="20"/>
          <w:szCs w:val="20"/>
          <w:lang w:val="es-ES"/>
        </w:rPr>
        <w:t>b y c</w:t>
      </w:r>
      <w:r w:rsidRPr="00000AC1">
        <w:rPr>
          <w:rFonts w:asciiTheme="majorHAnsi" w:hAnsiTheme="majorHAnsi"/>
          <w:sz w:val="20"/>
          <w:szCs w:val="20"/>
          <w:lang w:val="es-ES"/>
        </w:rPr>
        <w:t>. de la Convención Americana pues</w:t>
      </w:r>
      <w:r w:rsidR="00715BE6" w:rsidRPr="00000AC1">
        <w:rPr>
          <w:rFonts w:asciiTheme="majorHAnsi" w:hAnsiTheme="majorHAnsi"/>
          <w:sz w:val="20"/>
          <w:szCs w:val="20"/>
          <w:lang w:val="es-ES"/>
        </w:rPr>
        <w:t>,</w:t>
      </w:r>
      <w:r w:rsidRPr="00000AC1">
        <w:rPr>
          <w:rFonts w:asciiTheme="majorHAnsi" w:hAnsiTheme="majorHAnsi"/>
          <w:sz w:val="20"/>
          <w:szCs w:val="20"/>
          <w:lang w:val="es-ES"/>
        </w:rPr>
        <w:t xml:space="preserve"> por un lado el </w:t>
      </w:r>
      <w:r w:rsidR="00FF7B99" w:rsidRPr="00000AC1">
        <w:rPr>
          <w:rFonts w:asciiTheme="majorHAnsi" w:hAnsiTheme="majorHAnsi"/>
          <w:sz w:val="20"/>
          <w:szCs w:val="20"/>
          <w:lang w:val="es-ES"/>
        </w:rPr>
        <w:t>Tribunal Constitucional no se encontraba desempeñando sus labores jurisdiccionales desde noviembre</w:t>
      </w:r>
      <w:r w:rsidR="000802ED" w:rsidRPr="00000AC1">
        <w:rPr>
          <w:rFonts w:asciiTheme="majorHAnsi" w:hAnsiTheme="majorHAnsi"/>
          <w:sz w:val="20"/>
          <w:szCs w:val="20"/>
          <w:lang w:val="es-ES"/>
        </w:rPr>
        <w:t xml:space="preserve"> de 2007, </w:t>
      </w:r>
      <w:r w:rsidRPr="00000AC1">
        <w:rPr>
          <w:rFonts w:asciiTheme="majorHAnsi" w:hAnsiTheme="majorHAnsi"/>
          <w:sz w:val="20"/>
          <w:szCs w:val="20"/>
          <w:lang w:val="es-ES"/>
        </w:rPr>
        <w:t xml:space="preserve">y </w:t>
      </w:r>
      <w:r w:rsidR="00715BE6" w:rsidRPr="00000AC1">
        <w:rPr>
          <w:rFonts w:asciiTheme="majorHAnsi" w:hAnsiTheme="majorHAnsi"/>
          <w:sz w:val="20"/>
          <w:szCs w:val="20"/>
          <w:lang w:val="es-ES"/>
        </w:rPr>
        <w:t>p</w:t>
      </w:r>
      <w:r w:rsidR="007D490C" w:rsidRPr="00000AC1">
        <w:rPr>
          <w:rFonts w:asciiTheme="majorHAnsi" w:hAnsiTheme="majorHAnsi"/>
          <w:sz w:val="20"/>
          <w:szCs w:val="20"/>
          <w:lang w:val="es-ES"/>
        </w:rPr>
        <w:t>or otro</w:t>
      </w:r>
      <w:r w:rsidR="00715BE6" w:rsidRPr="00000AC1">
        <w:rPr>
          <w:rFonts w:asciiTheme="majorHAnsi" w:hAnsiTheme="majorHAnsi"/>
          <w:sz w:val="20"/>
          <w:szCs w:val="20"/>
          <w:lang w:val="es-ES"/>
        </w:rPr>
        <w:t xml:space="preserve">, aducen </w:t>
      </w:r>
      <w:r w:rsidR="000802ED" w:rsidRPr="00000AC1">
        <w:rPr>
          <w:rFonts w:asciiTheme="majorHAnsi" w:hAnsiTheme="majorHAnsi"/>
          <w:sz w:val="20"/>
          <w:szCs w:val="20"/>
          <w:lang w:val="es-ES"/>
        </w:rPr>
        <w:t>un retardo injustificado en la revisión</w:t>
      </w:r>
      <w:r w:rsidRPr="00000AC1">
        <w:rPr>
          <w:rFonts w:asciiTheme="majorHAnsi" w:hAnsiTheme="majorHAnsi"/>
          <w:sz w:val="20"/>
          <w:szCs w:val="20"/>
          <w:lang w:val="es-ES"/>
        </w:rPr>
        <w:t xml:space="preserve"> del amparo constitucional</w:t>
      </w:r>
      <w:r w:rsidR="000802ED" w:rsidRPr="00000AC1">
        <w:rPr>
          <w:rFonts w:asciiTheme="majorHAnsi" w:hAnsiTheme="majorHAnsi"/>
          <w:sz w:val="20"/>
          <w:szCs w:val="20"/>
          <w:lang w:val="es-ES"/>
        </w:rPr>
        <w:t>.</w:t>
      </w:r>
      <w:r w:rsidR="001E5570" w:rsidRPr="00000AC1">
        <w:rPr>
          <w:rFonts w:asciiTheme="majorHAnsi" w:hAnsiTheme="majorHAnsi"/>
          <w:sz w:val="20"/>
          <w:szCs w:val="20"/>
          <w:lang w:val="es-ES"/>
        </w:rPr>
        <w:t xml:space="preserve"> </w:t>
      </w:r>
      <w:r w:rsidR="00C62BCD" w:rsidRPr="00000AC1">
        <w:rPr>
          <w:rFonts w:asciiTheme="majorHAnsi" w:hAnsiTheme="majorHAnsi"/>
          <w:sz w:val="20"/>
          <w:szCs w:val="20"/>
          <w:lang w:val="es-ES"/>
        </w:rPr>
        <w:t>El Estado alega</w:t>
      </w:r>
      <w:r w:rsidR="002D13BA" w:rsidRPr="00000AC1">
        <w:rPr>
          <w:rFonts w:asciiTheme="majorHAnsi" w:hAnsiTheme="majorHAnsi"/>
          <w:sz w:val="20"/>
          <w:szCs w:val="20"/>
          <w:lang w:val="es-ES"/>
        </w:rPr>
        <w:t xml:space="preserve"> que los recursos internos no fueron agotados</w:t>
      </w:r>
      <w:r w:rsidR="00C62BCD" w:rsidRPr="00000AC1">
        <w:rPr>
          <w:rFonts w:asciiTheme="majorHAnsi" w:hAnsiTheme="majorHAnsi"/>
          <w:sz w:val="20"/>
          <w:szCs w:val="20"/>
          <w:lang w:val="es-ES"/>
        </w:rPr>
        <w:t xml:space="preserve"> ya que los peticionarios no interpusieron el recurso de revisión de sentencia, el cual </w:t>
      </w:r>
      <w:r w:rsidR="00715BE6" w:rsidRPr="00000AC1">
        <w:rPr>
          <w:rFonts w:asciiTheme="majorHAnsi" w:hAnsiTheme="majorHAnsi"/>
          <w:sz w:val="20"/>
          <w:szCs w:val="20"/>
          <w:lang w:val="es-ES"/>
        </w:rPr>
        <w:t>plantean como</w:t>
      </w:r>
      <w:r w:rsidR="00C62BCD" w:rsidRPr="00000AC1">
        <w:rPr>
          <w:rFonts w:asciiTheme="majorHAnsi" w:hAnsiTheme="majorHAnsi"/>
          <w:sz w:val="20"/>
          <w:szCs w:val="20"/>
          <w:lang w:val="es-ES"/>
        </w:rPr>
        <w:t xml:space="preserve"> mecanismo </w:t>
      </w:r>
      <w:r w:rsidR="00715BE6" w:rsidRPr="00000AC1">
        <w:rPr>
          <w:rFonts w:asciiTheme="majorHAnsi" w:hAnsiTheme="majorHAnsi"/>
          <w:sz w:val="20"/>
          <w:szCs w:val="20"/>
          <w:lang w:val="es-ES"/>
        </w:rPr>
        <w:t xml:space="preserve">idóneo </w:t>
      </w:r>
      <w:r w:rsidR="00C62BCD" w:rsidRPr="00000AC1">
        <w:rPr>
          <w:rFonts w:asciiTheme="majorHAnsi" w:hAnsiTheme="majorHAnsi"/>
          <w:sz w:val="20"/>
          <w:szCs w:val="20"/>
          <w:lang w:val="es-ES"/>
        </w:rPr>
        <w:t xml:space="preserve">de apelación </w:t>
      </w:r>
      <w:r w:rsidRPr="00000AC1">
        <w:rPr>
          <w:rFonts w:asciiTheme="majorHAnsi" w:hAnsiTheme="majorHAnsi"/>
          <w:sz w:val="20"/>
          <w:szCs w:val="20"/>
          <w:lang w:val="es-ES"/>
        </w:rPr>
        <w:t>en el proceso penal.</w:t>
      </w:r>
    </w:p>
    <w:p w14:paraId="6301E956" w14:textId="6A348A04" w:rsidR="00680EF1" w:rsidRPr="00000AC1" w:rsidRDefault="00715BE6" w:rsidP="00680E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0AC1">
        <w:rPr>
          <w:rFonts w:asciiTheme="majorHAnsi" w:hAnsiTheme="majorHAnsi"/>
          <w:sz w:val="20"/>
          <w:szCs w:val="20"/>
          <w:lang w:val="es-ES"/>
        </w:rPr>
        <w:t xml:space="preserve">A este respecto, </w:t>
      </w:r>
      <w:r w:rsidR="005567D2" w:rsidRPr="00000AC1">
        <w:rPr>
          <w:rFonts w:asciiTheme="majorHAnsi" w:hAnsiTheme="majorHAnsi"/>
          <w:sz w:val="20"/>
          <w:szCs w:val="20"/>
          <w:lang w:val="es-ES"/>
        </w:rPr>
        <w:t xml:space="preserve">la Comisión ha sostenido anteriormente que si bien en algunos casos </w:t>
      </w:r>
      <w:r w:rsidRPr="00000AC1">
        <w:rPr>
          <w:rFonts w:asciiTheme="majorHAnsi" w:hAnsiTheme="majorHAnsi"/>
          <w:sz w:val="20"/>
          <w:szCs w:val="20"/>
          <w:lang w:val="es-ES"/>
        </w:rPr>
        <w:t xml:space="preserve">los recursos extraordinarios </w:t>
      </w:r>
      <w:r w:rsidR="005567D2" w:rsidRPr="00000AC1">
        <w:rPr>
          <w:rFonts w:asciiTheme="majorHAnsi" w:hAnsiTheme="majorHAnsi"/>
          <w:sz w:val="20"/>
          <w:szCs w:val="20"/>
          <w:lang w:val="es-ES"/>
        </w:rPr>
        <w:t xml:space="preserve">pueden ser adecuados para enfrentar violaciones de derechos humanos, como normal general los únicos recursos que son necesarios agotar son aquellos cuyas funciones, dentro del sistema jurídico, son apropiados para brindar protección tendiente a remediar una infracción de determinado derecho legal. En principio, se trata de recursos </w:t>
      </w:r>
      <w:r w:rsidRPr="00000AC1">
        <w:rPr>
          <w:rFonts w:asciiTheme="majorHAnsi" w:hAnsiTheme="majorHAnsi"/>
          <w:sz w:val="20"/>
          <w:szCs w:val="20"/>
          <w:lang w:val="es-ES"/>
        </w:rPr>
        <w:t>ordinarios y no extraordinarios</w:t>
      </w:r>
      <w:r w:rsidR="005567D2" w:rsidRPr="00000AC1">
        <w:rPr>
          <w:rStyle w:val="FootnoteReference"/>
          <w:rFonts w:asciiTheme="majorHAnsi" w:hAnsiTheme="majorHAnsi"/>
          <w:sz w:val="20"/>
          <w:szCs w:val="20"/>
          <w:lang w:val="es-ES"/>
        </w:rPr>
        <w:footnoteReference w:id="10"/>
      </w:r>
      <w:r w:rsidRPr="00000AC1">
        <w:rPr>
          <w:rFonts w:asciiTheme="majorHAnsi" w:hAnsiTheme="majorHAnsi"/>
          <w:sz w:val="20"/>
          <w:szCs w:val="20"/>
          <w:lang w:val="es-ES"/>
        </w:rPr>
        <w:t>.</w:t>
      </w:r>
      <w:r w:rsidR="005567D2" w:rsidRPr="00000AC1">
        <w:rPr>
          <w:rFonts w:asciiTheme="majorHAnsi" w:hAnsiTheme="majorHAnsi"/>
          <w:sz w:val="20"/>
          <w:szCs w:val="20"/>
          <w:lang w:val="es-ES"/>
        </w:rPr>
        <w:t xml:space="preserve"> </w:t>
      </w:r>
      <w:r w:rsidR="00680EF1" w:rsidRPr="00000AC1">
        <w:rPr>
          <w:rFonts w:asciiTheme="majorHAnsi" w:hAnsiTheme="majorHAnsi"/>
          <w:sz w:val="20"/>
          <w:szCs w:val="20"/>
          <w:lang w:val="es-ES"/>
        </w:rPr>
        <w:t xml:space="preserve">En el </w:t>
      </w:r>
      <w:r w:rsidR="00193C00" w:rsidRPr="00000AC1">
        <w:rPr>
          <w:rFonts w:asciiTheme="majorHAnsi" w:hAnsiTheme="majorHAnsi"/>
          <w:sz w:val="20"/>
          <w:szCs w:val="20"/>
          <w:lang w:val="es-ES"/>
        </w:rPr>
        <w:t xml:space="preserve">presente </w:t>
      </w:r>
      <w:r w:rsidR="00680EF1" w:rsidRPr="00000AC1">
        <w:rPr>
          <w:rFonts w:asciiTheme="majorHAnsi" w:hAnsiTheme="majorHAnsi"/>
          <w:sz w:val="20"/>
          <w:szCs w:val="20"/>
          <w:lang w:val="es-ES"/>
        </w:rPr>
        <w:t>caso, la Comisión observa que el recurso de revisión citado por el Estado, es un recurso extraordinario con causales taxativamente establecidas, que procede contra sentencias ejecutoriadas y no se configura por lo tanto, en un recurso idóneo que asegure la revisión o la doble conformidad de una sentencia condenatoria antes de ser definitiva</w:t>
      </w:r>
      <w:r w:rsidR="00193C00" w:rsidRPr="00000AC1">
        <w:rPr>
          <w:rStyle w:val="FootnoteReference"/>
          <w:rFonts w:asciiTheme="majorHAnsi" w:hAnsiTheme="majorHAnsi"/>
          <w:sz w:val="20"/>
          <w:szCs w:val="20"/>
          <w:lang w:val="es-ES"/>
        </w:rPr>
        <w:footnoteReference w:id="11"/>
      </w:r>
      <w:r w:rsidR="00680EF1" w:rsidRPr="00000AC1">
        <w:rPr>
          <w:rFonts w:asciiTheme="majorHAnsi" w:hAnsiTheme="majorHAnsi"/>
          <w:sz w:val="20"/>
          <w:szCs w:val="20"/>
          <w:lang w:val="es-ES"/>
        </w:rPr>
        <w:t>, en el caso particular el análisis del auto supremo No 09/2009 de 22 de enero de 2009 emitido por la Sala Penal Primera de la Corte Suprema de Justicia</w:t>
      </w:r>
      <w:r w:rsidR="00193C00" w:rsidRPr="00000AC1">
        <w:rPr>
          <w:rFonts w:asciiTheme="majorHAnsi" w:hAnsiTheme="majorHAnsi"/>
          <w:sz w:val="20"/>
          <w:szCs w:val="20"/>
          <w:lang w:val="es-ES"/>
        </w:rPr>
        <w:t xml:space="preserve"> que condenó a la señora Blanco Quintanilla</w:t>
      </w:r>
      <w:r w:rsidR="00680EF1" w:rsidRPr="00000AC1">
        <w:rPr>
          <w:rFonts w:asciiTheme="majorHAnsi" w:hAnsiTheme="majorHAnsi"/>
          <w:sz w:val="20"/>
          <w:szCs w:val="20"/>
          <w:lang w:val="es-ES"/>
        </w:rPr>
        <w:t>. En consecuencia, el Estado no puso a disponibilidad de la presunta víctima un recurso que permita amparar los derechos que se alegan violados, lo cual, en términos del artículo 46.2.a de la Convención Americana, constituye una de las causales de excepción a la regla de agotamiento de los recursos de jurisdicción interna.</w:t>
      </w:r>
    </w:p>
    <w:p w14:paraId="1866AAF8" w14:textId="352E173F" w:rsidR="000E0D77" w:rsidRPr="00000AC1" w:rsidRDefault="00767199" w:rsidP="000E0D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0AC1">
        <w:rPr>
          <w:rFonts w:asciiTheme="majorHAnsi" w:hAnsiTheme="majorHAnsi"/>
          <w:sz w:val="20"/>
          <w:szCs w:val="20"/>
          <w:lang w:val="es-ES"/>
        </w:rPr>
        <w:lastRenderedPageBreak/>
        <w:t>No obstante lo señalado, la CIDH observa que la presunta víctima, a los efectos de lograr que su sentencia condenatoria fuera revisada y sus derechos restituidos a nivel interno, interpuso una acción de amparo constitucional</w:t>
      </w:r>
      <w:r w:rsidR="000E0D77" w:rsidRPr="00000AC1">
        <w:rPr>
          <w:rFonts w:asciiTheme="majorHAnsi" w:hAnsiTheme="majorHAnsi"/>
          <w:sz w:val="20"/>
          <w:szCs w:val="20"/>
          <w:lang w:val="es-ES"/>
        </w:rPr>
        <w:t xml:space="preserve"> el 29 de mayo de 2009</w:t>
      </w:r>
      <w:r w:rsidRPr="00000AC1">
        <w:rPr>
          <w:rFonts w:asciiTheme="majorHAnsi" w:hAnsiTheme="majorHAnsi"/>
          <w:sz w:val="20"/>
          <w:szCs w:val="20"/>
          <w:lang w:val="es-ES"/>
        </w:rPr>
        <w:t>, sin obtener un resultado favorable. La Comisión nota que inicialmente dicho recurso no pudo ser revisado por el Tribunal Constitucional, porque éste no se encontraba en funcionamiento debido a la falta de designación de magistrados, y que sólo obtuvo una sentencia constitucional</w:t>
      </w:r>
      <w:r w:rsidR="000E0D77" w:rsidRPr="00000AC1">
        <w:rPr>
          <w:rFonts w:asciiTheme="majorHAnsi" w:hAnsiTheme="majorHAnsi"/>
          <w:sz w:val="20"/>
          <w:szCs w:val="20"/>
          <w:lang w:val="es-ES"/>
        </w:rPr>
        <w:t xml:space="preserve"> que negó la tutela solicitada el 3 de mayo de 2011</w:t>
      </w:r>
      <w:r w:rsidRPr="00000AC1">
        <w:rPr>
          <w:rFonts w:asciiTheme="majorHAnsi" w:hAnsiTheme="majorHAnsi"/>
          <w:sz w:val="20"/>
          <w:szCs w:val="20"/>
          <w:lang w:val="es-ES"/>
        </w:rPr>
        <w:t xml:space="preserve">. </w:t>
      </w:r>
      <w:r w:rsidR="000E0D77" w:rsidRPr="00000AC1">
        <w:rPr>
          <w:rFonts w:asciiTheme="majorHAnsi" w:hAnsiTheme="majorHAnsi"/>
          <w:sz w:val="20"/>
          <w:szCs w:val="20"/>
          <w:lang w:val="es-ES"/>
        </w:rPr>
        <w:t>L</w:t>
      </w:r>
      <w:r w:rsidRPr="00000AC1">
        <w:rPr>
          <w:rFonts w:asciiTheme="majorHAnsi" w:hAnsiTheme="majorHAnsi"/>
          <w:sz w:val="20"/>
          <w:szCs w:val="20"/>
          <w:lang w:val="es-ES"/>
        </w:rPr>
        <w:t>a Comisión considera</w:t>
      </w:r>
      <w:r w:rsidR="000E0D77" w:rsidRPr="00000AC1">
        <w:rPr>
          <w:rFonts w:asciiTheme="majorHAnsi" w:hAnsiTheme="majorHAnsi"/>
          <w:sz w:val="20"/>
          <w:szCs w:val="20"/>
          <w:lang w:val="es-ES"/>
        </w:rPr>
        <w:t xml:space="preserve"> </w:t>
      </w:r>
      <w:r w:rsidRPr="00000AC1">
        <w:rPr>
          <w:rFonts w:asciiTheme="majorHAnsi" w:hAnsiTheme="majorHAnsi"/>
          <w:sz w:val="20"/>
          <w:szCs w:val="20"/>
          <w:lang w:val="es-ES"/>
        </w:rPr>
        <w:t>que, con</w:t>
      </w:r>
      <w:r w:rsidR="000E0D77" w:rsidRPr="00000AC1">
        <w:rPr>
          <w:rFonts w:asciiTheme="majorHAnsi" w:hAnsiTheme="majorHAnsi"/>
          <w:sz w:val="20"/>
          <w:szCs w:val="20"/>
          <w:lang w:val="es-ES"/>
        </w:rPr>
        <w:t xml:space="preserve"> dicho amparo</w:t>
      </w:r>
      <w:r w:rsidRPr="00000AC1">
        <w:rPr>
          <w:rFonts w:asciiTheme="majorHAnsi" w:hAnsiTheme="majorHAnsi"/>
          <w:sz w:val="20"/>
          <w:szCs w:val="20"/>
          <w:lang w:val="es-ES"/>
        </w:rPr>
        <w:t>, el peticionario acudió a los mecanismos judiciales internos</w:t>
      </w:r>
      <w:r w:rsidR="00715BE6" w:rsidRPr="00000AC1">
        <w:rPr>
          <w:rFonts w:asciiTheme="majorHAnsi" w:hAnsiTheme="majorHAnsi"/>
          <w:sz w:val="20"/>
          <w:szCs w:val="20"/>
          <w:lang w:val="es-ES"/>
        </w:rPr>
        <w:t xml:space="preserve"> disponibles</w:t>
      </w:r>
      <w:r w:rsidRPr="00000AC1">
        <w:rPr>
          <w:rFonts w:asciiTheme="majorHAnsi" w:hAnsiTheme="majorHAnsi"/>
          <w:sz w:val="20"/>
          <w:szCs w:val="20"/>
          <w:lang w:val="es-ES"/>
        </w:rPr>
        <w:t>, ante la inexistencia de</w:t>
      </w:r>
      <w:r w:rsidR="000E0D77" w:rsidRPr="00000AC1">
        <w:rPr>
          <w:rFonts w:asciiTheme="majorHAnsi" w:hAnsiTheme="majorHAnsi"/>
          <w:sz w:val="20"/>
          <w:szCs w:val="20"/>
          <w:lang w:val="es-ES"/>
        </w:rPr>
        <w:t xml:space="preserve"> </w:t>
      </w:r>
      <w:r w:rsidRPr="00000AC1">
        <w:rPr>
          <w:rFonts w:asciiTheme="majorHAnsi" w:hAnsiTheme="majorHAnsi"/>
          <w:sz w:val="20"/>
          <w:szCs w:val="20"/>
          <w:lang w:val="es-ES"/>
        </w:rPr>
        <w:t xml:space="preserve">recursos idóneos en el ordenamiento jurídico nacional. </w:t>
      </w:r>
      <w:r w:rsidR="000E0D77" w:rsidRPr="00000AC1">
        <w:rPr>
          <w:rFonts w:asciiTheme="majorHAnsi" w:hAnsiTheme="majorHAnsi"/>
          <w:sz w:val="20"/>
          <w:szCs w:val="20"/>
          <w:lang w:val="es-ES"/>
        </w:rPr>
        <w:t>Por lo tanto, la Comisión concluye que en el presente caso es aplicable la excepción al agotamiento de los recursos internos prevista en el artículo 46.2.a de la Convención Americana y 31.2.a del</w:t>
      </w:r>
      <w:r w:rsidR="00193C00" w:rsidRPr="00000AC1">
        <w:rPr>
          <w:rFonts w:asciiTheme="majorHAnsi" w:hAnsiTheme="majorHAnsi"/>
          <w:sz w:val="20"/>
          <w:szCs w:val="20"/>
          <w:lang w:val="es-ES"/>
        </w:rPr>
        <w:t xml:space="preserve"> </w:t>
      </w:r>
      <w:r w:rsidR="000E0D77" w:rsidRPr="00000AC1">
        <w:rPr>
          <w:rFonts w:asciiTheme="majorHAnsi" w:hAnsiTheme="majorHAnsi"/>
          <w:sz w:val="20"/>
          <w:szCs w:val="20"/>
          <w:lang w:val="es-ES"/>
        </w:rPr>
        <w:t>Reglamento.</w:t>
      </w:r>
    </w:p>
    <w:p w14:paraId="783A4D22" w14:textId="7EC94381" w:rsidR="00364046" w:rsidRPr="00000AC1" w:rsidRDefault="00193C00" w:rsidP="00F319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0AC1">
        <w:rPr>
          <w:rFonts w:asciiTheme="majorHAnsi" w:hAnsiTheme="majorHAnsi"/>
          <w:sz w:val="20"/>
          <w:szCs w:val="20"/>
          <w:lang w:val="es-ES"/>
        </w:rPr>
        <w:t>Por último</w:t>
      </w:r>
      <w:r w:rsidR="002A44AE" w:rsidRPr="00000AC1">
        <w:rPr>
          <w:rFonts w:asciiTheme="majorHAnsi" w:hAnsiTheme="majorHAnsi"/>
          <w:sz w:val="20"/>
          <w:szCs w:val="20"/>
          <w:lang w:val="es-ES"/>
        </w:rPr>
        <w:t>,</w:t>
      </w:r>
      <w:r w:rsidR="00B062EF" w:rsidRPr="00000AC1">
        <w:rPr>
          <w:rFonts w:asciiTheme="majorHAnsi" w:hAnsiTheme="majorHAnsi"/>
          <w:sz w:val="20"/>
          <w:szCs w:val="20"/>
          <w:lang w:val="es-ES"/>
        </w:rPr>
        <w:t xml:space="preserve"> se observa que </w:t>
      </w:r>
      <w:r w:rsidR="00364046" w:rsidRPr="00000AC1">
        <w:rPr>
          <w:rFonts w:asciiTheme="majorHAnsi" w:hAnsiTheme="majorHAnsi"/>
          <w:sz w:val="20"/>
          <w:szCs w:val="20"/>
          <w:lang w:val="es-ES"/>
        </w:rPr>
        <w:t xml:space="preserve"> la petición fue presentada a la CIDH el</w:t>
      </w:r>
      <w:r w:rsidR="002A44AE" w:rsidRPr="00000AC1">
        <w:rPr>
          <w:rFonts w:asciiTheme="majorHAnsi" w:hAnsiTheme="majorHAnsi"/>
          <w:sz w:val="20"/>
          <w:szCs w:val="20"/>
          <w:lang w:val="es-ES"/>
        </w:rPr>
        <w:t xml:space="preserve"> 28 de diciembre de 2009</w:t>
      </w:r>
      <w:r w:rsidR="00D507EB" w:rsidRPr="00000AC1">
        <w:rPr>
          <w:rFonts w:asciiTheme="majorHAnsi" w:hAnsiTheme="majorHAnsi"/>
          <w:sz w:val="20"/>
          <w:szCs w:val="20"/>
          <w:lang w:val="es-ES"/>
        </w:rPr>
        <w:t>,</w:t>
      </w:r>
      <w:r w:rsidR="00F319EF" w:rsidRPr="00000AC1">
        <w:rPr>
          <w:lang w:val="es-BO"/>
        </w:rPr>
        <w:t xml:space="preserve"> </w:t>
      </w:r>
      <w:r w:rsidR="00F319EF" w:rsidRPr="00000AC1">
        <w:rPr>
          <w:rFonts w:asciiTheme="majorHAnsi" w:hAnsiTheme="majorHAnsi"/>
          <w:sz w:val="20"/>
          <w:szCs w:val="20"/>
          <w:lang w:val="es-ES"/>
        </w:rPr>
        <w:t>y la sentencia de 3 de mayo de 2011 que resolvió la acción de amparo constitucional intentada por la presunta v</w:t>
      </w:r>
      <w:r w:rsidR="00B062EF" w:rsidRPr="00000AC1">
        <w:rPr>
          <w:rFonts w:asciiTheme="majorHAnsi" w:hAnsiTheme="majorHAnsi"/>
          <w:sz w:val="20"/>
          <w:szCs w:val="20"/>
          <w:lang w:val="es-ES"/>
        </w:rPr>
        <w:t xml:space="preserve">íctima </w:t>
      </w:r>
      <w:r w:rsidR="00F319EF" w:rsidRPr="00000AC1">
        <w:rPr>
          <w:rFonts w:asciiTheme="majorHAnsi" w:hAnsiTheme="majorHAnsi"/>
          <w:sz w:val="20"/>
          <w:szCs w:val="20"/>
          <w:lang w:val="es-ES"/>
        </w:rPr>
        <w:t>extendiéndose sus efectos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14:paraId="7090A929" w14:textId="16E55D55" w:rsidR="00F04591" w:rsidRPr="00000AC1" w:rsidRDefault="00F04591" w:rsidP="00473D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0AC1">
        <w:rPr>
          <w:rFonts w:asciiTheme="majorHAnsi" w:hAnsiTheme="majorHAnsi"/>
          <w:b/>
          <w:bCs/>
          <w:sz w:val="20"/>
          <w:szCs w:val="20"/>
          <w:lang w:val="es-ES"/>
        </w:rPr>
        <w:t>V</w:t>
      </w:r>
      <w:r w:rsidR="000E2789" w:rsidRPr="00000AC1">
        <w:rPr>
          <w:rFonts w:asciiTheme="majorHAnsi" w:hAnsiTheme="majorHAnsi"/>
          <w:b/>
          <w:bCs/>
          <w:sz w:val="20"/>
          <w:szCs w:val="20"/>
          <w:lang w:val="es-ES"/>
        </w:rPr>
        <w:t>I</w:t>
      </w:r>
      <w:r w:rsidRPr="00000AC1">
        <w:rPr>
          <w:rFonts w:asciiTheme="majorHAnsi" w:hAnsiTheme="majorHAnsi"/>
          <w:b/>
          <w:bCs/>
          <w:sz w:val="20"/>
          <w:szCs w:val="20"/>
          <w:lang w:val="es-ES"/>
        </w:rPr>
        <w:t xml:space="preserve">I. </w:t>
      </w:r>
      <w:r w:rsidRPr="00000AC1">
        <w:rPr>
          <w:rFonts w:asciiTheme="majorHAnsi" w:hAnsiTheme="majorHAnsi"/>
          <w:b/>
          <w:bCs/>
          <w:sz w:val="20"/>
          <w:szCs w:val="20"/>
          <w:lang w:val="es-ES"/>
        </w:rPr>
        <w:tab/>
        <w:t>CARACTERIZACIÓN</w:t>
      </w:r>
    </w:p>
    <w:p w14:paraId="3C3BB07F" w14:textId="74129F1E" w:rsidR="00473D4E" w:rsidRPr="00000AC1" w:rsidRDefault="00473D4E" w:rsidP="00473D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0AC1">
        <w:rPr>
          <w:rFonts w:asciiTheme="majorHAnsi" w:hAnsiTheme="majorHAnsi"/>
          <w:sz w:val="20"/>
          <w:szCs w:val="20"/>
          <w:lang w:val="es-ES"/>
        </w:rPr>
        <w:t xml:space="preserve">En vista de los elementos de hecho y de derecho presentados por las partes y la naturaleza del asunto puesto bajo su conocimiento, la CIDH considera que, de ser probados los hechos alegados relativos a una posible </w:t>
      </w:r>
      <w:r w:rsidR="004C2FEA" w:rsidRPr="00000AC1">
        <w:rPr>
          <w:rFonts w:asciiTheme="majorHAnsi" w:hAnsiTheme="majorHAnsi"/>
          <w:sz w:val="20"/>
          <w:szCs w:val="20"/>
          <w:lang w:val="es-ES"/>
        </w:rPr>
        <w:t>vulneración del debido proceso</w:t>
      </w:r>
      <w:r w:rsidR="00715BE6" w:rsidRPr="00000AC1">
        <w:rPr>
          <w:rFonts w:asciiTheme="majorHAnsi" w:hAnsiTheme="majorHAnsi"/>
          <w:sz w:val="20"/>
          <w:szCs w:val="20"/>
          <w:lang w:val="es-ES"/>
        </w:rPr>
        <w:t>;</w:t>
      </w:r>
      <w:r w:rsidRPr="00000AC1">
        <w:rPr>
          <w:rFonts w:asciiTheme="majorHAnsi" w:hAnsiTheme="majorHAnsi"/>
          <w:sz w:val="20"/>
          <w:szCs w:val="20"/>
          <w:lang w:val="es-ES_tradnl"/>
        </w:rPr>
        <w:t xml:space="preserve"> la eventual apl</w:t>
      </w:r>
      <w:r w:rsidR="00D6572C" w:rsidRPr="00000AC1">
        <w:rPr>
          <w:rFonts w:asciiTheme="majorHAnsi" w:hAnsiTheme="majorHAnsi"/>
          <w:sz w:val="20"/>
          <w:szCs w:val="20"/>
          <w:lang w:val="es-ES_tradnl"/>
        </w:rPr>
        <w:t>icación retroactiva de la Ley N°</w:t>
      </w:r>
      <w:r w:rsidRPr="00000AC1">
        <w:rPr>
          <w:rFonts w:asciiTheme="majorHAnsi" w:hAnsiTheme="majorHAnsi"/>
          <w:sz w:val="20"/>
          <w:szCs w:val="20"/>
          <w:lang w:val="es-ES_tradnl"/>
        </w:rPr>
        <w:t xml:space="preserve"> 1768 del 10 de marzo de 1997, que reguló el delito de “estafa múltiple”</w:t>
      </w:r>
      <w:r w:rsidR="00715BE6" w:rsidRPr="00000AC1">
        <w:rPr>
          <w:rFonts w:asciiTheme="majorHAnsi" w:hAnsiTheme="majorHAnsi"/>
          <w:sz w:val="20"/>
          <w:szCs w:val="20"/>
          <w:lang w:val="es-ES_tradnl"/>
        </w:rPr>
        <w:t>;</w:t>
      </w:r>
      <w:r w:rsidR="004C2FEA" w:rsidRPr="00000AC1">
        <w:rPr>
          <w:rFonts w:asciiTheme="majorHAnsi" w:hAnsiTheme="majorHAnsi"/>
          <w:sz w:val="20"/>
          <w:szCs w:val="20"/>
          <w:lang w:val="es-ES_tradnl"/>
        </w:rPr>
        <w:t xml:space="preserve"> la </w:t>
      </w:r>
      <w:r w:rsidR="003D0199" w:rsidRPr="00000AC1">
        <w:rPr>
          <w:rFonts w:asciiTheme="majorHAnsi" w:hAnsiTheme="majorHAnsi"/>
          <w:sz w:val="20"/>
          <w:szCs w:val="20"/>
          <w:lang w:val="es-ES_tradnl"/>
        </w:rPr>
        <w:t xml:space="preserve">presunta condena arbitraria en una </w:t>
      </w:r>
      <w:r w:rsidR="004C2FEA" w:rsidRPr="00000AC1">
        <w:rPr>
          <w:rFonts w:asciiTheme="majorHAnsi" w:hAnsiTheme="majorHAnsi"/>
          <w:sz w:val="20"/>
          <w:szCs w:val="20"/>
          <w:lang w:val="es-ES_tradnl"/>
        </w:rPr>
        <w:t>sentencia emitida por la Corte Suprema de Justicia</w:t>
      </w:r>
      <w:r w:rsidR="003D0199" w:rsidRPr="00000AC1">
        <w:rPr>
          <w:rFonts w:asciiTheme="majorHAnsi" w:hAnsiTheme="majorHAnsi"/>
          <w:sz w:val="20"/>
          <w:szCs w:val="20"/>
          <w:lang w:val="es-ES_tradnl"/>
        </w:rPr>
        <w:t xml:space="preserve"> sin una instancia de revisión</w:t>
      </w:r>
      <w:r w:rsidR="00715BE6" w:rsidRPr="00000AC1">
        <w:rPr>
          <w:rFonts w:asciiTheme="majorHAnsi" w:hAnsiTheme="majorHAnsi"/>
          <w:sz w:val="20"/>
          <w:szCs w:val="20"/>
          <w:lang w:val="es-ES_tradnl"/>
        </w:rPr>
        <w:t>;</w:t>
      </w:r>
      <w:r w:rsidRPr="00000AC1">
        <w:rPr>
          <w:rFonts w:asciiTheme="majorHAnsi" w:hAnsiTheme="majorHAnsi"/>
          <w:sz w:val="20"/>
          <w:szCs w:val="20"/>
          <w:lang w:val="es-ES_tradnl"/>
        </w:rPr>
        <w:t xml:space="preserve"> </w:t>
      </w:r>
      <w:r w:rsidR="003D0199" w:rsidRPr="00000AC1">
        <w:rPr>
          <w:rFonts w:asciiTheme="majorHAnsi" w:hAnsiTheme="majorHAnsi"/>
          <w:sz w:val="20"/>
          <w:szCs w:val="20"/>
          <w:lang w:val="es-ES_tradnl"/>
        </w:rPr>
        <w:t xml:space="preserve">así como la </w:t>
      </w:r>
      <w:r w:rsidR="004C2FEA" w:rsidRPr="00000AC1">
        <w:rPr>
          <w:rFonts w:asciiTheme="majorHAnsi" w:hAnsiTheme="majorHAnsi"/>
          <w:sz w:val="20"/>
          <w:szCs w:val="20"/>
          <w:lang w:val="es-ES_tradnl"/>
        </w:rPr>
        <w:t xml:space="preserve">alegada falta de protección judicial por </w:t>
      </w:r>
      <w:r w:rsidRPr="00000AC1">
        <w:rPr>
          <w:rFonts w:asciiTheme="majorHAnsi" w:hAnsiTheme="majorHAnsi"/>
          <w:sz w:val="20"/>
          <w:szCs w:val="20"/>
          <w:lang w:val="es-ES_tradnl"/>
        </w:rPr>
        <w:t>los hechos denunciados podrían caracterizar posibles violaciones de los artículos</w:t>
      </w:r>
      <w:r w:rsidRPr="00000AC1">
        <w:rPr>
          <w:rFonts w:asciiTheme="majorHAnsi" w:hAnsiTheme="majorHAnsi"/>
          <w:bCs/>
          <w:sz w:val="20"/>
          <w:szCs w:val="20"/>
          <w:lang w:val="es-ES"/>
        </w:rPr>
        <w:t xml:space="preserve"> 8 (garantías judiciales)</w:t>
      </w:r>
      <w:r w:rsidR="00715BE6" w:rsidRPr="00000AC1">
        <w:rPr>
          <w:rFonts w:asciiTheme="majorHAnsi" w:hAnsiTheme="majorHAnsi"/>
          <w:bCs/>
          <w:sz w:val="20"/>
          <w:szCs w:val="20"/>
          <w:lang w:val="es-ES"/>
        </w:rPr>
        <w:t>,</w:t>
      </w:r>
      <w:r w:rsidRPr="00000AC1">
        <w:rPr>
          <w:rFonts w:asciiTheme="majorHAnsi" w:hAnsiTheme="majorHAnsi"/>
          <w:bCs/>
          <w:sz w:val="20"/>
          <w:szCs w:val="20"/>
          <w:lang w:val="es-ES"/>
        </w:rPr>
        <w:t xml:space="preserve"> 9 (principio de legalidad y retroactividad) </w:t>
      </w:r>
      <w:r w:rsidR="00D507EB" w:rsidRPr="00000AC1">
        <w:rPr>
          <w:rFonts w:asciiTheme="majorHAnsi" w:hAnsiTheme="majorHAnsi"/>
          <w:bCs/>
          <w:sz w:val="20"/>
          <w:szCs w:val="20"/>
          <w:lang w:val="es-ES"/>
        </w:rPr>
        <w:t xml:space="preserve">y </w:t>
      </w:r>
      <w:r w:rsidRPr="00000AC1">
        <w:rPr>
          <w:rFonts w:asciiTheme="majorHAnsi" w:hAnsiTheme="majorHAnsi"/>
          <w:bCs/>
          <w:sz w:val="20"/>
          <w:szCs w:val="20"/>
          <w:lang w:val="es-ES"/>
        </w:rPr>
        <w:t>25 (protecc</w:t>
      </w:r>
      <w:r w:rsidR="003D0199" w:rsidRPr="00000AC1">
        <w:rPr>
          <w:rFonts w:asciiTheme="majorHAnsi" w:hAnsiTheme="majorHAnsi"/>
          <w:bCs/>
          <w:sz w:val="20"/>
          <w:szCs w:val="20"/>
          <w:lang w:val="es-ES"/>
        </w:rPr>
        <w:t xml:space="preserve">ión judicial) </w:t>
      </w:r>
      <w:r w:rsidR="00715BE6" w:rsidRPr="00000AC1">
        <w:rPr>
          <w:rFonts w:asciiTheme="majorHAnsi" w:hAnsiTheme="majorHAnsi"/>
          <w:sz w:val="20"/>
          <w:szCs w:val="20"/>
          <w:lang w:val="es-ES_tradnl"/>
        </w:rPr>
        <w:t>de la Convención Americana,</w:t>
      </w:r>
      <w:r w:rsidR="00715BE6" w:rsidRPr="00000AC1">
        <w:rPr>
          <w:rFonts w:asciiTheme="majorHAnsi" w:hAnsiTheme="majorHAnsi"/>
          <w:bCs/>
          <w:sz w:val="20"/>
          <w:szCs w:val="20"/>
          <w:lang w:val="es-ES"/>
        </w:rPr>
        <w:t xml:space="preserve"> </w:t>
      </w:r>
      <w:r w:rsidR="003D0199" w:rsidRPr="00000AC1">
        <w:rPr>
          <w:rFonts w:asciiTheme="majorHAnsi" w:hAnsiTheme="majorHAnsi"/>
          <w:bCs/>
          <w:sz w:val="20"/>
          <w:szCs w:val="20"/>
          <w:lang w:val="es-ES"/>
        </w:rPr>
        <w:t>en relación con lo</w:t>
      </w:r>
      <w:r w:rsidRPr="00000AC1">
        <w:rPr>
          <w:rFonts w:asciiTheme="majorHAnsi" w:hAnsiTheme="majorHAnsi"/>
          <w:bCs/>
          <w:sz w:val="20"/>
          <w:szCs w:val="20"/>
          <w:lang w:val="es-ES"/>
        </w:rPr>
        <w:t>s artículos 1.1</w:t>
      </w:r>
      <w:r w:rsidR="003D0199" w:rsidRPr="00000AC1">
        <w:rPr>
          <w:rFonts w:asciiTheme="majorHAnsi" w:hAnsiTheme="majorHAnsi"/>
          <w:bCs/>
          <w:sz w:val="20"/>
          <w:szCs w:val="20"/>
          <w:lang w:val="es-ES"/>
        </w:rPr>
        <w:t xml:space="preserve"> y 2</w:t>
      </w:r>
      <w:r w:rsidR="003D0199" w:rsidRPr="00000AC1">
        <w:rPr>
          <w:rFonts w:asciiTheme="majorHAnsi" w:hAnsiTheme="majorHAnsi"/>
          <w:sz w:val="20"/>
          <w:szCs w:val="20"/>
          <w:lang w:val="es-ES_tradnl"/>
        </w:rPr>
        <w:t xml:space="preserve">, en perjuicio de </w:t>
      </w:r>
      <w:r w:rsidRPr="00000AC1">
        <w:rPr>
          <w:rFonts w:asciiTheme="majorHAnsi" w:hAnsiTheme="majorHAnsi"/>
          <w:sz w:val="20"/>
          <w:szCs w:val="20"/>
          <w:lang w:val="es-ES_tradnl"/>
        </w:rPr>
        <w:t xml:space="preserve">la presunta víctima. </w:t>
      </w:r>
    </w:p>
    <w:p w14:paraId="7E26DF42" w14:textId="5D0300FD" w:rsidR="00767199" w:rsidRPr="00000AC1" w:rsidRDefault="00767199" w:rsidP="007671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0AC1">
        <w:rPr>
          <w:rFonts w:asciiTheme="majorHAnsi" w:hAnsiTheme="majorHAnsi"/>
          <w:sz w:val="20"/>
          <w:szCs w:val="20"/>
          <w:lang w:val="es-ES"/>
        </w:rPr>
        <w:t xml:space="preserve">En cuanto a los alegatos del Estado referidos a </w:t>
      </w:r>
      <w:r w:rsidR="007D490C" w:rsidRPr="00000AC1">
        <w:rPr>
          <w:rFonts w:asciiTheme="majorHAnsi" w:hAnsiTheme="majorHAnsi"/>
          <w:sz w:val="20"/>
          <w:szCs w:val="20"/>
          <w:lang w:val="es-ES"/>
        </w:rPr>
        <w:t>la fórmula de cuarta instancia</w:t>
      </w:r>
      <w:r w:rsidRPr="00000AC1">
        <w:rPr>
          <w:rFonts w:asciiTheme="majorHAnsi" w:hAnsiTheme="majorHAnsi"/>
          <w:sz w:val="20"/>
          <w:szCs w:val="20"/>
          <w:lang w:val="es-ES"/>
        </w:rPr>
        <w:t>, la Comisión reitera que, según su mandato, sí es competente para declarar admisible una petición y fallar sobre el fondo cuando esta se refiere a procesos internos que podrían ser violatorios de los derechos garantizados por la Convención Americana como en el presente caso.</w:t>
      </w:r>
    </w:p>
    <w:p w14:paraId="29BB41F5" w14:textId="2851F5F9" w:rsidR="003239B8" w:rsidRPr="00000AC1" w:rsidRDefault="00EC72AB" w:rsidP="00632F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0AC1">
        <w:rPr>
          <w:rFonts w:asciiTheme="majorHAnsi" w:hAnsiTheme="majorHAnsi"/>
          <w:b/>
          <w:bCs/>
          <w:sz w:val="20"/>
          <w:szCs w:val="20"/>
          <w:lang w:val="es-ES"/>
        </w:rPr>
        <w:t>VI</w:t>
      </w:r>
      <w:r w:rsidR="00F04591" w:rsidRPr="00000AC1">
        <w:rPr>
          <w:rFonts w:asciiTheme="majorHAnsi" w:hAnsiTheme="majorHAnsi"/>
          <w:b/>
          <w:bCs/>
          <w:sz w:val="20"/>
          <w:szCs w:val="20"/>
          <w:lang w:val="es-ES"/>
        </w:rPr>
        <w:t>II</w:t>
      </w:r>
      <w:r w:rsidR="003239B8" w:rsidRPr="00000AC1">
        <w:rPr>
          <w:rFonts w:asciiTheme="majorHAnsi" w:hAnsiTheme="majorHAnsi"/>
          <w:b/>
          <w:bCs/>
          <w:sz w:val="20"/>
          <w:szCs w:val="20"/>
          <w:lang w:val="es-ES"/>
        </w:rPr>
        <w:t xml:space="preserve">. </w:t>
      </w:r>
      <w:r w:rsidR="003239B8" w:rsidRPr="00000AC1">
        <w:rPr>
          <w:rFonts w:asciiTheme="majorHAnsi" w:hAnsiTheme="majorHAnsi"/>
          <w:b/>
          <w:bCs/>
          <w:sz w:val="20"/>
          <w:szCs w:val="20"/>
          <w:lang w:val="es-ES"/>
        </w:rPr>
        <w:tab/>
        <w:t>DECISIÓN</w:t>
      </w:r>
    </w:p>
    <w:p w14:paraId="0FDE1D10" w14:textId="645E9CA6" w:rsidR="003239B8" w:rsidRPr="00000AC1" w:rsidRDefault="003239B8" w:rsidP="00632F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0AC1">
        <w:rPr>
          <w:rFonts w:asciiTheme="majorHAnsi" w:hAnsiTheme="majorHAnsi"/>
          <w:sz w:val="20"/>
          <w:szCs w:val="20"/>
          <w:lang w:val="es-ES"/>
        </w:rPr>
        <w:t>Declarar admisible la presente petición en relación con</w:t>
      </w:r>
      <w:r w:rsidR="003A6337" w:rsidRPr="00000AC1">
        <w:rPr>
          <w:rFonts w:asciiTheme="majorHAnsi" w:hAnsiTheme="majorHAnsi"/>
          <w:sz w:val="20"/>
          <w:szCs w:val="20"/>
          <w:lang w:val="es-ES"/>
        </w:rPr>
        <w:t xml:space="preserve"> los </w:t>
      </w:r>
      <w:r w:rsidR="003A6337" w:rsidRPr="00000AC1">
        <w:rPr>
          <w:rFonts w:asciiTheme="majorHAnsi" w:hAnsiTheme="majorHAnsi"/>
          <w:bCs/>
          <w:sz w:val="20"/>
          <w:szCs w:val="20"/>
          <w:lang w:val="es-ES"/>
        </w:rPr>
        <w:t xml:space="preserve">artículos </w:t>
      </w:r>
      <w:r w:rsidR="00A2461F" w:rsidRPr="00000AC1">
        <w:rPr>
          <w:rFonts w:asciiTheme="majorHAnsi" w:hAnsiTheme="majorHAnsi"/>
          <w:bCs/>
          <w:sz w:val="20"/>
          <w:szCs w:val="20"/>
          <w:lang w:val="es-ES"/>
        </w:rPr>
        <w:t>8</w:t>
      </w:r>
      <w:r w:rsidR="00867215" w:rsidRPr="00000AC1">
        <w:rPr>
          <w:rFonts w:asciiTheme="majorHAnsi" w:hAnsiTheme="majorHAnsi"/>
          <w:bCs/>
          <w:sz w:val="20"/>
          <w:szCs w:val="20"/>
          <w:lang w:val="es-ES"/>
        </w:rPr>
        <w:t>,</w:t>
      </w:r>
      <w:r w:rsidR="00A2461F" w:rsidRPr="00000AC1">
        <w:rPr>
          <w:rFonts w:asciiTheme="majorHAnsi" w:hAnsiTheme="majorHAnsi"/>
          <w:bCs/>
          <w:sz w:val="20"/>
          <w:szCs w:val="20"/>
          <w:lang w:val="es-ES"/>
        </w:rPr>
        <w:t xml:space="preserve"> 9 </w:t>
      </w:r>
      <w:r w:rsidR="00D507EB" w:rsidRPr="00000AC1">
        <w:rPr>
          <w:rFonts w:asciiTheme="majorHAnsi" w:hAnsiTheme="majorHAnsi"/>
          <w:bCs/>
          <w:sz w:val="20"/>
          <w:szCs w:val="20"/>
          <w:lang w:val="es-ES"/>
        </w:rPr>
        <w:t xml:space="preserve">y </w:t>
      </w:r>
      <w:r w:rsidR="00A2461F" w:rsidRPr="00000AC1">
        <w:rPr>
          <w:rFonts w:asciiTheme="majorHAnsi" w:hAnsiTheme="majorHAnsi"/>
          <w:bCs/>
          <w:sz w:val="20"/>
          <w:szCs w:val="20"/>
          <w:lang w:val="es-ES"/>
        </w:rPr>
        <w:t xml:space="preserve">25 </w:t>
      </w:r>
      <w:r w:rsidR="00867215" w:rsidRPr="00000AC1">
        <w:rPr>
          <w:rFonts w:asciiTheme="majorHAnsi" w:hAnsiTheme="majorHAnsi"/>
          <w:bCs/>
          <w:sz w:val="20"/>
          <w:szCs w:val="20"/>
          <w:lang w:val="es-ES"/>
        </w:rPr>
        <w:t>de la Convención Americana,</w:t>
      </w:r>
      <w:r w:rsidR="00A2461F" w:rsidRPr="00000AC1">
        <w:rPr>
          <w:rFonts w:asciiTheme="majorHAnsi" w:hAnsiTheme="majorHAnsi"/>
          <w:bCs/>
          <w:sz w:val="20"/>
          <w:szCs w:val="20"/>
          <w:lang w:val="es-ES"/>
        </w:rPr>
        <w:t xml:space="preserve"> en relación con sus artículos 1.1 </w:t>
      </w:r>
      <w:r w:rsidR="00867215" w:rsidRPr="00000AC1">
        <w:rPr>
          <w:rFonts w:asciiTheme="majorHAnsi" w:hAnsiTheme="majorHAnsi"/>
          <w:bCs/>
          <w:sz w:val="20"/>
          <w:szCs w:val="20"/>
          <w:lang w:val="es-ES"/>
        </w:rPr>
        <w:t>y 2</w:t>
      </w:r>
      <w:r w:rsidR="00D507EB" w:rsidRPr="00000AC1">
        <w:rPr>
          <w:rFonts w:asciiTheme="majorHAnsi" w:hAnsiTheme="majorHAnsi"/>
          <w:sz w:val="20"/>
          <w:szCs w:val="20"/>
          <w:lang w:val="es-ES_tradnl"/>
        </w:rPr>
        <w:t>.</w:t>
      </w:r>
    </w:p>
    <w:p w14:paraId="4157390F" w14:textId="17D9339B" w:rsidR="00D93A90" w:rsidRPr="00BD3571" w:rsidRDefault="004A6A54" w:rsidP="00632F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0AC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11C581B" w14:textId="000A6972" w:rsidR="00BD3571" w:rsidRPr="00A37B82" w:rsidRDefault="00BD3571" w:rsidP="00BD357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Start w:id="1" w:name="_GoBack"/>
      <w:bookmarkEnd w:id="1"/>
    </w:p>
    <w:sectPr w:rsidR="00BD357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D76C" w14:textId="77777777" w:rsidR="005A64E8" w:rsidRDefault="005A64E8">
      <w:r>
        <w:separator/>
      </w:r>
    </w:p>
  </w:endnote>
  <w:endnote w:type="continuationSeparator" w:id="0">
    <w:p w14:paraId="38B7B967" w14:textId="77777777" w:rsidR="005A64E8" w:rsidRDefault="005A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9B0C" w14:textId="77777777" w:rsidR="00F26E5D" w:rsidRDefault="00F2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527664"/>
      <w:docPartObj>
        <w:docPartGallery w:val="Page Numbers (Bottom of Page)"/>
        <w:docPartUnique/>
      </w:docPartObj>
    </w:sdtPr>
    <w:sdtEndPr>
      <w:rPr>
        <w:noProof/>
        <w:sz w:val="16"/>
        <w:szCs w:val="22"/>
      </w:rPr>
    </w:sdtEndPr>
    <w:sdtContent>
      <w:p w14:paraId="29E243E2" w14:textId="08A407C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41EB7">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9ACE" w14:textId="77777777" w:rsidR="005A64E8" w:rsidRPr="000F35ED" w:rsidRDefault="005A64E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81EB4F" w14:textId="77777777" w:rsidR="005A64E8" w:rsidRPr="000F35ED" w:rsidRDefault="005A64E8" w:rsidP="000F35ED">
      <w:pPr>
        <w:rPr>
          <w:rFonts w:asciiTheme="majorHAnsi" w:hAnsiTheme="majorHAnsi"/>
          <w:sz w:val="16"/>
          <w:szCs w:val="16"/>
        </w:rPr>
      </w:pPr>
      <w:r w:rsidRPr="000F35ED">
        <w:rPr>
          <w:rFonts w:asciiTheme="majorHAnsi" w:hAnsiTheme="majorHAnsi"/>
          <w:sz w:val="16"/>
          <w:szCs w:val="16"/>
        </w:rPr>
        <w:separator/>
      </w:r>
    </w:p>
    <w:p w14:paraId="012D1DEE" w14:textId="77777777" w:rsidR="005A64E8" w:rsidRPr="000F35ED" w:rsidRDefault="005A64E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5740D3D" w14:textId="77777777" w:rsidR="005A64E8" w:rsidRPr="000F35ED" w:rsidRDefault="005A64E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5741A40" w14:textId="77777777" w:rsidR="00B528B6" w:rsidRPr="00D507EB" w:rsidRDefault="00B528B6" w:rsidP="00B528B6">
      <w:pPr>
        <w:pStyle w:val="FootnoteText"/>
        <w:jc w:val="both"/>
        <w:rPr>
          <w:rFonts w:ascii="Cambria" w:hAnsi="Cambria"/>
          <w:sz w:val="16"/>
          <w:szCs w:val="16"/>
          <w:lang w:val="es-ES"/>
        </w:rPr>
      </w:pPr>
      <w:r w:rsidRPr="00D507EB">
        <w:rPr>
          <w:rStyle w:val="FootnoteReference"/>
          <w:rFonts w:ascii="Cambria" w:hAnsi="Cambria"/>
          <w:sz w:val="16"/>
          <w:szCs w:val="16"/>
        </w:rPr>
        <w:footnoteRef/>
      </w:r>
      <w:r w:rsidRPr="00D507EB">
        <w:rPr>
          <w:rFonts w:ascii="Cambria" w:hAnsi="Cambria"/>
          <w:sz w:val="16"/>
          <w:szCs w:val="16"/>
          <w:lang w:val="es-ES"/>
        </w:rPr>
        <w:t xml:space="preserve"> En adelante “la Convención Americana” o “la Convención”.</w:t>
      </w:r>
    </w:p>
  </w:footnote>
  <w:footnote w:id="3">
    <w:p w14:paraId="79F07139" w14:textId="77777777" w:rsidR="008E3BFE" w:rsidRPr="00D507EB" w:rsidRDefault="008E3BFE" w:rsidP="00D507EB">
      <w:pPr>
        <w:pStyle w:val="FootnoteText"/>
        <w:jc w:val="both"/>
        <w:rPr>
          <w:rFonts w:ascii="Cambria" w:hAnsi="Cambria"/>
          <w:sz w:val="16"/>
          <w:szCs w:val="16"/>
          <w:lang w:val="es-ES"/>
        </w:rPr>
      </w:pPr>
      <w:r w:rsidRPr="00D507EB">
        <w:rPr>
          <w:rStyle w:val="FootnoteReference"/>
          <w:rFonts w:ascii="Cambria" w:hAnsi="Cambria"/>
          <w:sz w:val="16"/>
          <w:szCs w:val="16"/>
        </w:rPr>
        <w:footnoteRef/>
      </w:r>
      <w:r w:rsidRPr="00D507EB">
        <w:rPr>
          <w:rFonts w:ascii="Cambria" w:hAnsi="Cambria"/>
          <w:sz w:val="16"/>
          <w:szCs w:val="16"/>
          <w:lang w:val="es-ES"/>
        </w:rPr>
        <w:t xml:space="preserve"> Las observaciones de cada parte fueron debidamente trasladadas a la parte contraria.</w:t>
      </w:r>
    </w:p>
  </w:footnote>
  <w:footnote w:id="4">
    <w:p w14:paraId="0EDB1790" w14:textId="4DE08857" w:rsidR="00982E28" w:rsidRPr="00D507EB" w:rsidRDefault="00982E28" w:rsidP="00D507EB">
      <w:pPr>
        <w:pStyle w:val="FootnoteText"/>
        <w:jc w:val="both"/>
        <w:rPr>
          <w:rFonts w:ascii="Cambria" w:hAnsi="Cambria"/>
          <w:sz w:val="16"/>
          <w:szCs w:val="16"/>
          <w:lang w:val="es-ES"/>
        </w:rPr>
      </w:pPr>
      <w:r w:rsidRPr="00D507EB">
        <w:rPr>
          <w:rStyle w:val="FootnoteReference"/>
          <w:rFonts w:ascii="Cambria" w:hAnsi="Cambria"/>
          <w:sz w:val="16"/>
          <w:szCs w:val="16"/>
        </w:rPr>
        <w:footnoteRef/>
      </w:r>
      <w:r w:rsidRPr="00D507EB">
        <w:rPr>
          <w:rFonts w:ascii="Cambria" w:hAnsi="Cambria"/>
          <w:sz w:val="16"/>
          <w:szCs w:val="16"/>
          <w:lang w:val="es-ES"/>
        </w:rPr>
        <w:t xml:space="preserve"> </w:t>
      </w:r>
      <w:r w:rsidR="00732B31" w:rsidRPr="00D507EB">
        <w:rPr>
          <w:rFonts w:ascii="Cambria" w:hAnsi="Cambria"/>
          <w:sz w:val="16"/>
          <w:szCs w:val="16"/>
          <w:lang w:val="es-ES"/>
        </w:rPr>
        <w:t>Delitos tipificados por los artículos 132, 198, 200, 202, 203, 335 y 345 del Código Penal aprobado mediante Decreto Ley No 10.426 de 23 de agosto de 1972.</w:t>
      </w:r>
    </w:p>
  </w:footnote>
  <w:footnote w:id="5">
    <w:p w14:paraId="08C71A1A" w14:textId="38E30AEB" w:rsidR="00D1510F" w:rsidRPr="00D507EB" w:rsidRDefault="00D1510F" w:rsidP="00D507EB">
      <w:pPr>
        <w:pStyle w:val="FootnoteText"/>
        <w:jc w:val="both"/>
        <w:rPr>
          <w:rFonts w:ascii="Cambria" w:hAnsi="Cambria"/>
          <w:sz w:val="16"/>
          <w:szCs w:val="16"/>
          <w:lang w:val="es-ES"/>
        </w:rPr>
      </w:pPr>
      <w:r w:rsidRPr="00D507EB">
        <w:rPr>
          <w:rStyle w:val="FootnoteReference"/>
          <w:rFonts w:ascii="Cambria" w:hAnsi="Cambria"/>
          <w:sz w:val="16"/>
          <w:szCs w:val="16"/>
        </w:rPr>
        <w:footnoteRef/>
      </w:r>
      <w:r w:rsidRPr="00D507EB">
        <w:rPr>
          <w:rFonts w:ascii="Cambria" w:hAnsi="Cambria"/>
          <w:sz w:val="16"/>
          <w:szCs w:val="16"/>
          <w:lang w:val="es-ES"/>
        </w:rPr>
        <w:t xml:space="preserve"> El artículo 171 del Código Penal establece que “el término dentro del cual deberá quedar concluida la instrucción será de 20 días, que correrán desde que se le hiciera saber al imputado el Auto Inicial de Instrucción”. </w:t>
      </w:r>
    </w:p>
  </w:footnote>
  <w:footnote w:id="6">
    <w:p w14:paraId="0F49DD06" w14:textId="077A6343" w:rsidR="0039749A" w:rsidRPr="00D507EB" w:rsidRDefault="0039749A" w:rsidP="00D507EB">
      <w:pPr>
        <w:pStyle w:val="FootnoteText"/>
        <w:jc w:val="both"/>
        <w:rPr>
          <w:rFonts w:ascii="Cambria" w:hAnsi="Cambria"/>
          <w:sz w:val="16"/>
          <w:szCs w:val="16"/>
          <w:lang w:val="es-ES"/>
        </w:rPr>
      </w:pPr>
      <w:r w:rsidRPr="00D507EB">
        <w:rPr>
          <w:rStyle w:val="FootnoteReference"/>
          <w:rFonts w:ascii="Cambria" w:hAnsi="Cambria"/>
          <w:sz w:val="16"/>
          <w:szCs w:val="16"/>
        </w:rPr>
        <w:footnoteRef/>
      </w:r>
      <w:r w:rsidRPr="00D507EB">
        <w:rPr>
          <w:rFonts w:ascii="Cambria" w:hAnsi="Cambria"/>
          <w:sz w:val="16"/>
          <w:szCs w:val="16"/>
          <w:lang w:val="es-ES"/>
        </w:rPr>
        <w:t xml:space="preserve"> Conforme Fs. 14 del auto final de instrucción dictado el 9 de enero de 1998.</w:t>
      </w:r>
    </w:p>
  </w:footnote>
  <w:footnote w:id="7">
    <w:p w14:paraId="5EB40C49" w14:textId="5BB66757" w:rsidR="00B16690" w:rsidRPr="00D507EB" w:rsidRDefault="00B16690" w:rsidP="00D507EB">
      <w:pPr>
        <w:pStyle w:val="FootnoteText"/>
        <w:jc w:val="both"/>
        <w:rPr>
          <w:rFonts w:ascii="Cambria" w:hAnsi="Cambria"/>
          <w:sz w:val="16"/>
          <w:szCs w:val="16"/>
          <w:lang w:val="es-ES"/>
        </w:rPr>
      </w:pPr>
      <w:r w:rsidRPr="00D507EB">
        <w:rPr>
          <w:rStyle w:val="FootnoteReference"/>
          <w:rFonts w:ascii="Cambria" w:hAnsi="Cambria"/>
          <w:sz w:val="16"/>
          <w:szCs w:val="16"/>
        </w:rPr>
        <w:footnoteRef/>
      </w:r>
      <w:r w:rsidRPr="00D507EB">
        <w:rPr>
          <w:rFonts w:ascii="Cambria" w:hAnsi="Cambria"/>
          <w:sz w:val="16"/>
          <w:szCs w:val="16"/>
          <w:lang w:val="es-ES"/>
        </w:rPr>
        <w:t xml:space="preserve"> </w:t>
      </w:r>
      <w:r w:rsidR="00D52044" w:rsidRPr="00D507EB">
        <w:rPr>
          <w:rFonts w:ascii="Cambria" w:hAnsi="Cambria"/>
          <w:sz w:val="16"/>
          <w:szCs w:val="16"/>
          <w:lang w:val="es-ES"/>
        </w:rPr>
        <w:t>El artículo 245 del Código de Procesamiento Penal establece que: “Se dictará sentencia declarativa de inocencia cuando 1) no exista prueba alguna sobre el hecho delictuoso; 2) cuando comprobada la consumación del hecho punible se demuestre en forma plena que no</w:t>
      </w:r>
      <w:r w:rsidR="00E25B7A">
        <w:rPr>
          <w:rFonts w:ascii="Cambria" w:hAnsi="Cambria"/>
          <w:sz w:val="16"/>
          <w:szCs w:val="16"/>
          <w:lang w:val="es-ES"/>
        </w:rPr>
        <w:t xml:space="preserve"> fue el</w:t>
      </w:r>
      <w:r w:rsidR="00D52044" w:rsidRPr="00D507EB">
        <w:rPr>
          <w:rFonts w:ascii="Cambria" w:hAnsi="Cambria"/>
          <w:sz w:val="16"/>
          <w:szCs w:val="16"/>
          <w:lang w:val="es-ES"/>
        </w:rPr>
        <w:t xml:space="preserve"> procesado quien lo cometió”.</w:t>
      </w:r>
    </w:p>
  </w:footnote>
  <w:footnote w:id="8">
    <w:p w14:paraId="5B04D0E1" w14:textId="23274FFE" w:rsidR="004B5E63" w:rsidRPr="00D507EB" w:rsidRDefault="004B5E63" w:rsidP="002D13BA">
      <w:pPr>
        <w:pStyle w:val="FootnoteText"/>
        <w:jc w:val="both"/>
        <w:rPr>
          <w:rFonts w:ascii="Cambria" w:hAnsi="Cambria"/>
          <w:sz w:val="16"/>
          <w:szCs w:val="16"/>
          <w:lang w:val="es-ES"/>
        </w:rPr>
      </w:pPr>
      <w:r w:rsidRPr="00D507EB">
        <w:rPr>
          <w:rStyle w:val="FootnoteReference"/>
          <w:rFonts w:ascii="Cambria" w:hAnsi="Cambria"/>
          <w:sz w:val="16"/>
          <w:szCs w:val="16"/>
        </w:rPr>
        <w:footnoteRef/>
      </w:r>
      <w:r w:rsidRPr="00D507EB">
        <w:rPr>
          <w:rFonts w:ascii="Cambria" w:hAnsi="Cambria"/>
          <w:sz w:val="16"/>
          <w:szCs w:val="16"/>
          <w:lang w:val="es-ES"/>
        </w:rPr>
        <w:t xml:space="preserve"> El artículo 421 del Código de Procesamiento Penal boliviano, establece como causales para la revisión de la sentencia, las siguientes: “1. Cuando los hechos tenidos como fundamento de la sentencia resulten incompatibles con los establecidos por otra sentencia penal ejecutoriada; 2. Cuando la sentencia impugnada se funda en prueba cuya falsedad se declaró en fallo posterior ejecutoriado; 3. Cuando la sentencia condenatoria haya sido pronunciada o consecuencia de delitos propios de la función judicial, cuya existencia se haya declarado en fallo posterior ejecutoriado; 4. Cuando después de la sentencia sobrevengan hechos nuevos, se descubran hechos preexistentes </w:t>
      </w:r>
      <w:r w:rsidR="00B00C86" w:rsidRPr="00D507EB">
        <w:rPr>
          <w:rFonts w:ascii="Cambria" w:hAnsi="Cambria"/>
          <w:sz w:val="16"/>
          <w:szCs w:val="16"/>
          <w:lang w:val="es-ES"/>
        </w:rPr>
        <w:t>o existen elementos de prueba que demuestren: a) Que el hecho no fue cometido; b) Que el condenado no fue autor o partícipe de la comisión del delito o c) Que el hecho no sea punible. 5. Cuando corresponda aplicar retroactivamente una ley penal más benigna y 6. Cuando una sentencia del Tribunal Constitucional tenga efecto derogatorio sobre el tipo o norma penal que fundó la condena”.</w:t>
      </w:r>
    </w:p>
  </w:footnote>
  <w:footnote w:id="9">
    <w:p w14:paraId="33654A5F" w14:textId="634D6616" w:rsidR="006170A4" w:rsidRPr="002D13BA" w:rsidRDefault="006170A4" w:rsidP="002D13BA">
      <w:pPr>
        <w:pStyle w:val="FootnoteText"/>
        <w:rPr>
          <w:lang w:val="es-ES"/>
        </w:rPr>
      </w:pPr>
      <w:r>
        <w:rPr>
          <w:rStyle w:val="FootnoteReference"/>
        </w:rPr>
        <w:footnoteRef/>
      </w:r>
      <w:r w:rsidRPr="002D13BA">
        <w:rPr>
          <w:lang w:val="es-ES"/>
        </w:rPr>
        <w:t xml:space="preserve"> </w:t>
      </w:r>
      <w:r w:rsidRPr="002D13BA">
        <w:rPr>
          <w:rFonts w:asciiTheme="majorHAnsi" w:hAnsiTheme="majorHAnsi"/>
          <w:sz w:val="16"/>
          <w:szCs w:val="16"/>
          <w:lang w:val="es-ES"/>
        </w:rPr>
        <w:t>Conforme Disposición Transitoria Tercera del Código de Procedimiento Penal.</w:t>
      </w:r>
    </w:p>
  </w:footnote>
  <w:footnote w:id="10">
    <w:p w14:paraId="7D77CF22" w14:textId="1AD92883" w:rsidR="005567D2" w:rsidRPr="00D507EB" w:rsidRDefault="005567D2" w:rsidP="00D507EB">
      <w:pPr>
        <w:pStyle w:val="FootnoteText"/>
        <w:jc w:val="both"/>
        <w:rPr>
          <w:rFonts w:ascii="Cambria" w:hAnsi="Cambria"/>
          <w:sz w:val="16"/>
          <w:szCs w:val="16"/>
          <w:lang w:val="es-ES"/>
        </w:rPr>
      </w:pPr>
      <w:r w:rsidRPr="00D507EB">
        <w:rPr>
          <w:rStyle w:val="FootnoteReference"/>
          <w:rFonts w:ascii="Cambria" w:hAnsi="Cambria"/>
          <w:sz w:val="16"/>
          <w:szCs w:val="16"/>
        </w:rPr>
        <w:footnoteRef/>
      </w:r>
      <w:r w:rsidRPr="00D507EB">
        <w:rPr>
          <w:rFonts w:ascii="Cambria" w:hAnsi="Cambria"/>
          <w:sz w:val="16"/>
          <w:szCs w:val="16"/>
          <w:lang w:val="es-ES"/>
        </w:rPr>
        <w:t xml:space="preserve"> CIDH, Informe No 161/17, Petición 29-07, Admisibilidad, Andy Williams Garcés Suárez y familia. Perú. 30 de noviembre de 2017, párr. 12.</w:t>
      </w:r>
    </w:p>
  </w:footnote>
  <w:footnote w:id="11">
    <w:p w14:paraId="6A9841F6" w14:textId="3D9D91C3" w:rsidR="00193C00" w:rsidRPr="00193C00" w:rsidRDefault="00193C00">
      <w:pPr>
        <w:pStyle w:val="FootnoteText"/>
        <w:rPr>
          <w:lang w:val="es-BO"/>
        </w:rPr>
      </w:pPr>
      <w:r>
        <w:rPr>
          <w:rStyle w:val="FootnoteReference"/>
        </w:rPr>
        <w:footnoteRef/>
      </w:r>
      <w:r w:rsidRPr="00767307">
        <w:rPr>
          <w:rFonts w:asciiTheme="majorHAnsi" w:hAnsiTheme="majorHAnsi"/>
          <w:sz w:val="16"/>
          <w:szCs w:val="16"/>
          <w:lang w:val="es-BO"/>
        </w:rPr>
        <w:t xml:space="preserve"> CIDH, Informe No. 62/16. Petición 4449-02. Admisibilidad. Saulo Arboleda Gómez. Colombia. 6 de diciembre de 2016, párr. 28. CIDH, Informe No. 33/14. Fondo. Caso 12.820. </w:t>
      </w:r>
      <w:proofErr w:type="spellStart"/>
      <w:r w:rsidRPr="00767307">
        <w:rPr>
          <w:rFonts w:asciiTheme="majorHAnsi" w:hAnsiTheme="majorHAnsi"/>
          <w:sz w:val="16"/>
          <w:szCs w:val="16"/>
          <w:lang w:val="es-BO"/>
        </w:rPr>
        <w:t>Manfred</w:t>
      </w:r>
      <w:proofErr w:type="spellEnd"/>
      <w:r w:rsidRPr="00767307">
        <w:rPr>
          <w:rFonts w:asciiTheme="majorHAnsi" w:hAnsiTheme="majorHAnsi"/>
          <w:sz w:val="16"/>
          <w:szCs w:val="16"/>
          <w:lang w:val="es-BO"/>
        </w:rPr>
        <w:t xml:space="preserve"> </w:t>
      </w:r>
      <w:proofErr w:type="spellStart"/>
      <w:r w:rsidRPr="00767307">
        <w:rPr>
          <w:rFonts w:asciiTheme="majorHAnsi" w:hAnsiTheme="majorHAnsi"/>
          <w:sz w:val="16"/>
          <w:szCs w:val="16"/>
          <w:lang w:val="es-BO"/>
        </w:rPr>
        <w:t>Amrhein</w:t>
      </w:r>
      <w:proofErr w:type="spellEnd"/>
      <w:r w:rsidRPr="00767307">
        <w:rPr>
          <w:rFonts w:asciiTheme="majorHAnsi" w:hAnsiTheme="majorHAnsi"/>
          <w:sz w:val="16"/>
          <w:szCs w:val="16"/>
          <w:lang w:val="es-BO"/>
        </w:rPr>
        <w:t xml:space="preserve"> y otros. Costa Rica. 4 de abril de 2014, párr. 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A64E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8CFB" w14:textId="77777777" w:rsidR="00F26E5D" w:rsidRDefault="00F26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4D2B36"/>
    <w:multiLevelType w:val="hybridMultilevel"/>
    <w:tmpl w:val="AC445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3"/>
  </w:num>
  <w:num w:numId="5">
    <w:abstractNumId w:val="48"/>
  </w:num>
  <w:num w:numId="6">
    <w:abstractNumId w:val="28"/>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2"/>
  </w:num>
  <w:num w:numId="52">
    <w:abstractNumId w:val="41"/>
  </w:num>
  <w:num w:numId="53">
    <w:abstractNumId w:val="51"/>
  </w:num>
  <w:num w:numId="54">
    <w:abstractNumId w:val="45"/>
  </w:num>
  <w:num w:numId="55">
    <w:abstractNumId w:val="5"/>
  </w:num>
  <w:num w:numId="56">
    <w:abstractNumId w:val="43"/>
  </w:num>
  <w:num w:numId="57">
    <w:abstractNumId w:val="59"/>
  </w:num>
  <w:num w:numId="58">
    <w:abstractNumId w:val="21"/>
  </w:num>
  <w:num w:numId="59">
    <w:abstractNumId w:val="3"/>
  </w:num>
  <w:num w:numId="60">
    <w:abstractNumId w:val="47"/>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AC1"/>
    <w:rsid w:val="00000CDA"/>
    <w:rsid w:val="000049C2"/>
    <w:rsid w:val="000065D0"/>
    <w:rsid w:val="00006B74"/>
    <w:rsid w:val="00006E1F"/>
    <w:rsid w:val="000070D7"/>
    <w:rsid w:val="000104F5"/>
    <w:rsid w:val="00015701"/>
    <w:rsid w:val="0001788C"/>
    <w:rsid w:val="0002186F"/>
    <w:rsid w:val="000337EF"/>
    <w:rsid w:val="00040C3A"/>
    <w:rsid w:val="000419AD"/>
    <w:rsid w:val="00056650"/>
    <w:rsid w:val="000716C5"/>
    <w:rsid w:val="00075E23"/>
    <w:rsid w:val="000802ED"/>
    <w:rsid w:val="0008398B"/>
    <w:rsid w:val="0009006E"/>
    <w:rsid w:val="0009344A"/>
    <w:rsid w:val="000A19F8"/>
    <w:rsid w:val="000A3254"/>
    <w:rsid w:val="000A392E"/>
    <w:rsid w:val="000A5398"/>
    <w:rsid w:val="000A575F"/>
    <w:rsid w:val="000A63D0"/>
    <w:rsid w:val="000B0579"/>
    <w:rsid w:val="000B5A08"/>
    <w:rsid w:val="000B7A11"/>
    <w:rsid w:val="000C12AC"/>
    <w:rsid w:val="000C1C69"/>
    <w:rsid w:val="000C3A31"/>
    <w:rsid w:val="000D10DB"/>
    <w:rsid w:val="000E0D77"/>
    <w:rsid w:val="000E2789"/>
    <w:rsid w:val="000E2A68"/>
    <w:rsid w:val="000E5EB5"/>
    <w:rsid w:val="000F35ED"/>
    <w:rsid w:val="00101A8E"/>
    <w:rsid w:val="00107131"/>
    <w:rsid w:val="0010736F"/>
    <w:rsid w:val="00111A8A"/>
    <w:rsid w:val="00113F73"/>
    <w:rsid w:val="001150D6"/>
    <w:rsid w:val="00121CC2"/>
    <w:rsid w:val="00131D8B"/>
    <w:rsid w:val="00133EE5"/>
    <w:rsid w:val="0013568B"/>
    <w:rsid w:val="00136226"/>
    <w:rsid w:val="00136E3D"/>
    <w:rsid w:val="0014193C"/>
    <w:rsid w:val="00143EFE"/>
    <w:rsid w:val="001459F9"/>
    <w:rsid w:val="001479C0"/>
    <w:rsid w:val="0015330B"/>
    <w:rsid w:val="00167A34"/>
    <w:rsid w:val="0017527C"/>
    <w:rsid w:val="00176BB3"/>
    <w:rsid w:val="00177EEF"/>
    <w:rsid w:val="00193C00"/>
    <w:rsid w:val="001979DC"/>
    <w:rsid w:val="001A1F41"/>
    <w:rsid w:val="001A4F3B"/>
    <w:rsid w:val="001A5485"/>
    <w:rsid w:val="001A7870"/>
    <w:rsid w:val="001B3A00"/>
    <w:rsid w:val="001B4C00"/>
    <w:rsid w:val="001C1B41"/>
    <w:rsid w:val="001D510E"/>
    <w:rsid w:val="001D65EF"/>
    <w:rsid w:val="001E49E7"/>
    <w:rsid w:val="001E5570"/>
    <w:rsid w:val="001E6F7B"/>
    <w:rsid w:val="001F271B"/>
    <w:rsid w:val="001F7201"/>
    <w:rsid w:val="00204931"/>
    <w:rsid w:val="00223A29"/>
    <w:rsid w:val="00223D5A"/>
    <w:rsid w:val="002250A3"/>
    <w:rsid w:val="00231294"/>
    <w:rsid w:val="00234847"/>
    <w:rsid w:val="00235217"/>
    <w:rsid w:val="002355A9"/>
    <w:rsid w:val="00246D1F"/>
    <w:rsid w:val="00247403"/>
    <w:rsid w:val="00247542"/>
    <w:rsid w:val="00266B61"/>
    <w:rsid w:val="0026712A"/>
    <w:rsid w:val="002704DB"/>
    <w:rsid w:val="00277BDA"/>
    <w:rsid w:val="00280B86"/>
    <w:rsid w:val="0029575A"/>
    <w:rsid w:val="002A0AAE"/>
    <w:rsid w:val="002A44AE"/>
    <w:rsid w:val="002A5820"/>
    <w:rsid w:val="002C3350"/>
    <w:rsid w:val="002D13BA"/>
    <w:rsid w:val="002D2B26"/>
    <w:rsid w:val="002D5E11"/>
    <w:rsid w:val="002D7EA2"/>
    <w:rsid w:val="002E0424"/>
    <w:rsid w:val="002E187C"/>
    <w:rsid w:val="002E7512"/>
    <w:rsid w:val="002F302B"/>
    <w:rsid w:val="002F3724"/>
    <w:rsid w:val="00302733"/>
    <w:rsid w:val="003061AE"/>
    <w:rsid w:val="003121D5"/>
    <w:rsid w:val="00314078"/>
    <w:rsid w:val="0031535D"/>
    <w:rsid w:val="003239B8"/>
    <w:rsid w:val="00331493"/>
    <w:rsid w:val="0033169F"/>
    <w:rsid w:val="00333EFD"/>
    <w:rsid w:val="0034224A"/>
    <w:rsid w:val="00343438"/>
    <w:rsid w:val="00344977"/>
    <w:rsid w:val="00346C95"/>
    <w:rsid w:val="00351155"/>
    <w:rsid w:val="00356185"/>
    <w:rsid w:val="00360380"/>
    <w:rsid w:val="00364046"/>
    <w:rsid w:val="0036537C"/>
    <w:rsid w:val="0037519E"/>
    <w:rsid w:val="00380DF9"/>
    <w:rsid w:val="00386C6C"/>
    <w:rsid w:val="00386CF0"/>
    <w:rsid w:val="003942EC"/>
    <w:rsid w:val="0039749A"/>
    <w:rsid w:val="003A41A4"/>
    <w:rsid w:val="003A4D6A"/>
    <w:rsid w:val="003A6337"/>
    <w:rsid w:val="003B43A2"/>
    <w:rsid w:val="003B4FF6"/>
    <w:rsid w:val="003B70FB"/>
    <w:rsid w:val="003C139E"/>
    <w:rsid w:val="003C6112"/>
    <w:rsid w:val="003C676B"/>
    <w:rsid w:val="003D0199"/>
    <w:rsid w:val="003D0A55"/>
    <w:rsid w:val="003D3BC2"/>
    <w:rsid w:val="003D54D8"/>
    <w:rsid w:val="003E4202"/>
    <w:rsid w:val="003E614F"/>
    <w:rsid w:val="003E6CA1"/>
    <w:rsid w:val="003E7773"/>
    <w:rsid w:val="003F2552"/>
    <w:rsid w:val="004065A8"/>
    <w:rsid w:val="004153F5"/>
    <w:rsid w:val="004165C2"/>
    <w:rsid w:val="00420411"/>
    <w:rsid w:val="004304AD"/>
    <w:rsid w:val="004337F9"/>
    <w:rsid w:val="00441EB7"/>
    <w:rsid w:val="00441ECB"/>
    <w:rsid w:val="00445193"/>
    <w:rsid w:val="00447CCF"/>
    <w:rsid w:val="004561BB"/>
    <w:rsid w:val="004565BA"/>
    <w:rsid w:val="00460495"/>
    <w:rsid w:val="00462C1B"/>
    <w:rsid w:val="00467B7E"/>
    <w:rsid w:val="0047080D"/>
    <w:rsid w:val="00472C94"/>
    <w:rsid w:val="00473BB4"/>
    <w:rsid w:val="00473D4E"/>
    <w:rsid w:val="00476211"/>
    <w:rsid w:val="00476A5D"/>
    <w:rsid w:val="00477592"/>
    <w:rsid w:val="00486F1C"/>
    <w:rsid w:val="0049419D"/>
    <w:rsid w:val="004A59CC"/>
    <w:rsid w:val="004A6A54"/>
    <w:rsid w:val="004B5E63"/>
    <w:rsid w:val="004C20D2"/>
    <w:rsid w:val="004C2312"/>
    <w:rsid w:val="004C2FEA"/>
    <w:rsid w:val="004C4B62"/>
    <w:rsid w:val="004C54C9"/>
    <w:rsid w:val="004C616A"/>
    <w:rsid w:val="004D4ABA"/>
    <w:rsid w:val="004D6025"/>
    <w:rsid w:val="004D740C"/>
    <w:rsid w:val="004E19B1"/>
    <w:rsid w:val="004E2649"/>
    <w:rsid w:val="004E5845"/>
    <w:rsid w:val="004E5E85"/>
    <w:rsid w:val="004F06A1"/>
    <w:rsid w:val="00501399"/>
    <w:rsid w:val="00501652"/>
    <w:rsid w:val="00501751"/>
    <w:rsid w:val="00502BBB"/>
    <w:rsid w:val="0050633D"/>
    <w:rsid w:val="00507BC4"/>
    <w:rsid w:val="005128E4"/>
    <w:rsid w:val="005133DB"/>
    <w:rsid w:val="00525560"/>
    <w:rsid w:val="00526345"/>
    <w:rsid w:val="00527171"/>
    <w:rsid w:val="005415E6"/>
    <w:rsid w:val="00544051"/>
    <w:rsid w:val="00544216"/>
    <w:rsid w:val="00544C49"/>
    <w:rsid w:val="005516A1"/>
    <w:rsid w:val="005567D2"/>
    <w:rsid w:val="00563557"/>
    <w:rsid w:val="00572FB1"/>
    <w:rsid w:val="0057402A"/>
    <w:rsid w:val="005743C4"/>
    <w:rsid w:val="00574CB7"/>
    <w:rsid w:val="005771D0"/>
    <w:rsid w:val="0059191A"/>
    <w:rsid w:val="005921FF"/>
    <w:rsid w:val="00594707"/>
    <w:rsid w:val="005A24ED"/>
    <w:rsid w:val="005A53F2"/>
    <w:rsid w:val="005A64E8"/>
    <w:rsid w:val="005A6D0E"/>
    <w:rsid w:val="005B37CC"/>
    <w:rsid w:val="005B3F8F"/>
    <w:rsid w:val="005B52B0"/>
    <w:rsid w:val="005B6095"/>
    <w:rsid w:val="005B6806"/>
    <w:rsid w:val="005B6D22"/>
    <w:rsid w:val="005C261A"/>
    <w:rsid w:val="005C4225"/>
    <w:rsid w:val="005C7989"/>
    <w:rsid w:val="005D11A6"/>
    <w:rsid w:val="005D66AD"/>
    <w:rsid w:val="005E0B65"/>
    <w:rsid w:val="005E11B2"/>
    <w:rsid w:val="005F0DAD"/>
    <w:rsid w:val="005F0F33"/>
    <w:rsid w:val="00600DEB"/>
    <w:rsid w:val="00601D38"/>
    <w:rsid w:val="00603023"/>
    <w:rsid w:val="006068B7"/>
    <w:rsid w:val="0061140C"/>
    <w:rsid w:val="006170A4"/>
    <w:rsid w:val="006277DE"/>
    <w:rsid w:val="00627C9F"/>
    <w:rsid w:val="006311E9"/>
    <w:rsid w:val="00632354"/>
    <w:rsid w:val="00632F7B"/>
    <w:rsid w:val="00642810"/>
    <w:rsid w:val="00647756"/>
    <w:rsid w:val="006509DA"/>
    <w:rsid w:val="00652333"/>
    <w:rsid w:val="00675F7C"/>
    <w:rsid w:val="006775AB"/>
    <w:rsid w:val="0068009E"/>
    <w:rsid w:val="00680EF1"/>
    <w:rsid w:val="006819E9"/>
    <w:rsid w:val="00683461"/>
    <w:rsid w:val="00686471"/>
    <w:rsid w:val="0068794B"/>
    <w:rsid w:val="00691BBE"/>
    <w:rsid w:val="00692219"/>
    <w:rsid w:val="0069402E"/>
    <w:rsid w:val="00697F3B"/>
    <w:rsid w:val="006A17D2"/>
    <w:rsid w:val="006A1942"/>
    <w:rsid w:val="006A73E6"/>
    <w:rsid w:val="006B2D5C"/>
    <w:rsid w:val="006B2EE8"/>
    <w:rsid w:val="006C4A0F"/>
    <w:rsid w:val="006C4EB1"/>
    <w:rsid w:val="006E0166"/>
    <w:rsid w:val="006E772A"/>
    <w:rsid w:val="006E7B34"/>
    <w:rsid w:val="006F43E2"/>
    <w:rsid w:val="0070697F"/>
    <w:rsid w:val="007069BD"/>
    <w:rsid w:val="00712BFD"/>
    <w:rsid w:val="00715BE6"/>
    <w:rsid w:val="0072199C"/>
    <w:rsid w:val="00721C89"/>
    <w:rsid w:val="00722C9F"/>
    <w:rsid w:val="007253B8"/>
    <w:rsid w:val="00727B0E"/>
    <w:rsid w:val="00732B31"/>
    <w:rsid w:val="0073598C"/>
    <w:rsid w:val="0073741F"/>
    <w:rsid w:val="00756FB7"/>
    <w:rsid w:val="00763C0F"/>
    <w:rsid w:val="0076643F"/>
    <w:rsid w:val="00767199"/>
    <w:rsid w:val="00767307"/>
    <w:rsid w:val="0077685E"/>
    <w:rsid w:val="00777F63"/>
    <w:rsid w:val="007852B5"/>
    <w:rsid w:val="00796A37"/>
    <w:rsid w:val="007A5817"/>
    <w:rsid w:val="007B05C4"/>
    <w:rsid w:val="007B4E24"/>
    <w:rsid w:val="007B60E9"/>
    <w:rsid w:val="007B6CC3"/>
    <w:rsid w:val="007B759A"/>
    <w:rsid w:val="007C3334"/>
    <w:rsid w:val="007C402A"/>
    <w:rsid w:val="007D2B98"/>
    <w:rsid w:val="007D490C"/>
    <w:rsid w:val="007D7C02"/>
    <w:rsid w:val="007E21BC"/>
    <w:rsid w:val="007E58FE"/>
    <w:rsid w:val="007E7C82"/>
    <w:rsid w:val="007F588D"/>
    <w:rsid w:val="00802748"/>
    <w:rsid w:val="00803F1C"/>
    <w:rsid w:val="0080600E"/>
    <w:rsid w:val="008114B8"/>
    <w:rsid w:val="00816ED8"/>
    <w:rsid w:val="00817612"/>
    <w:rsid w:val="008215A6"/>
    <w:rsid w:val="008338A4"/>
    <w:rsid w:val="00834D49"/>
    <w:rsid w:val="00837C45"/>
    <w:rsid w:val="008411F0"/>
    <w:rsid w:val="008439BC"/>
    <w:rsid w:val="00844730"/>
    <w:rsid w:val="008457C2"/>
    <w:rsid w:val="00846F4D"/>
    <w:rsid w:val="00856F12"/>
    <w:rsid w:val="00857A82"/>
    <w:rsid w:val="00867215"/>
    <w:rsid w:val="008672F8"/>
    <w:rsid w:val="00871526"/>
    <w:rsid w:val="00873836"/>
    <w:rsid w:val="00875668"/>
    <w:rsid w:val="00882D11"/>
    <w:rsid w:val="00885737"/>
    <w:rsid w:val="0088686C"/>
    <w:rsid w:val="00890650"/>
    <w:rsid w:val="00897E12"/>
    <w:rsid w:val="008A0F81"/>
    <w:rsid w:val="008A310C"/>
    <w:rsid w:val="008A7E0F"/>
    <w:rsid w:val="008B12F5"/>
    <w:rsid w:val="008B5932"/>
    <w:rsid w:val="008C5751"/>
    <w:rsid w:val="008D768D"/>
    <w:rsid w:val="008E0FD8"/>
    <w:rsid w:val="008E328A"/>
    <w:rsid w:val="008E3759"/>
    <w:rsid w:val="008E3BFE"/>
    <w:rsid w:val="008E7900"/>
    <w:rsid w:val="008F1912"/>
    <w:rsid w:val="00902486"/>
    <w:rsid w:val="0090270B"/>
    <w:rsid w:val="009041DC"/>
    <w:rsid w:val="00917B5A"/>
    <w:rsid w:val="00920A58"/>
    <w:rsid w:val="00920A8C"/>
    <w:rsid w:val="00931AFE"/>
    <w:rsid w:val="00934A2C"/>
    <w:rsid w:val="00935F06"/>
    <w:rsid w:val="00937B3A"/>
    <w:rsid w:val="00946F19"/>
    <w:rsid w:val="0095493C"/>
    <w:rsid w:val="00954B82"/>
    <w:rsid w:val="009551A0"/>
    <w:rsid w:val="00957000"/>
    <w:rsid w:val="0096079C"/>
    <w:rsid w:val="00962436"/>
    <w:rsid w:val="0096706E"/>
    <w:rsid w:val="00974491"/>
    <w:rsid w:val="00975C4E"/>
    <w:rsid w:val="009762C5"/>
    <w:rsid w:val="00981FBA"/>
    <w:rsid w:val="00982054"/>
    <w:rsid w:val="00982E28"/>
    <w:rsid w:val="00997BC5"/>
    <w:rsid w:val="009A4F41"/>
    <w:rsid w:val="009B381B"/>
    <w:rsid w:val="009C0391"/>
    <w:rsid w:val="009C2FC5"/>
    <w:rsid w:val="009D1753"/>
    <w:rsid w:val="009D6502"/>
    <w:rsid w:val="009D7611"/>
    <w:rsid w:val="009D78A5"/>
    <w:rsid w:val="009E08DD"/>
    <w:rsid w:val="009E0B61"/>
    <w:rsid w:val="009E1526"/>
    <w:rsid w:val="009E53DE"/>
    <w:rsid w:val="009E7C00"/>
    <w:rsid w:val="00A0691C"/>
    <w:rsid w:val="00A11E44"/>
    <w:rsid w:val="00A154C8"/>
    <w:rsid w:val="00A175A5"/>
    <w:rsid w:val="00A22397"/>
    <w:rsid w:val="00A2461F"/>
    <w:rsid w:val="00A32313"/>
    <w:rsid w:val="00A328B3"/>
    <w:rsid w:val="00A50FCF"/>
    <w:rsid w:val="00A528D1"/>
    <w:rsid w:val="00A529DC"/>
    <w:rsid w:val="00A610CD"/>
    <w:rsid w:val="00A6111E"/>
    <w:rsid w:val="00A625E0"/>
    <w:rsid w:val="00A74947"/>
    <w:rsid w:val="00A758AA"/>
    <w:rsid w:val="00A92093"/>
    <w:rsid w:val="00A924E0"/>
    <w:rsid w:val="00AA09A2"/>
    <w:rsid w:val="00AA7996"/>
    <w:rsid w:val="00AB5162"/>
    <w:rsid w:val="00AC19CB"/>
    <w:rsid w:val="00AC37C8"/>
    <w:rsid w:val="00AC5EC8"/>
    <w:rsid w:val="00AD1886"/>
    <w:rsid w:val="00AE1C6D"/>
    <w:rsid w:val="00AE5488"/>
    <w:rsid w:val="00AE6F91"/>
    <w:rsid w:val="00AF5571"/>
    <w:rsid w:val="00B00C86"/>
    <w:rsid w:val="00B062EF"/>
    <w:rsid w:val="00B06490"/>
    <w:rsid w:val="00B06B4E"/>
    <w:rsid w:val="00B07341"/>
    <w:rsid w:val="00B16690"/>
    <w:rsid w:val="00B17F27"/>
    <w:rsid w:val="00B202B5"/>
    <w:rsid w:val="00B30539"/>
    <w:rsid w:val="00B314DB"/>
    <w:rsid w:val="00B34869"/>
    <w:rsid w:val="00B361F2"/>
    <w:rsid w:val="00B3718B"/>
    <w:rsid w:val="00B4632A"/>
    <w:rsid w:val="00B5067D"/>
    <w:rsid w:val="00B528B6"/>
    <w:rsid w:val="00B530F1"/>
    <w:rsid w:val="00B57297"/>
    <w:rsid w:val="00B614F5"/>
    <w:rsid w:val="00B736AF"/>
    <w:rsid w:val="00B742BE"/>
    <w:rsid w:val="00B87359"/>
    <w:rsid w:val="00B97946"/>
    <w:rsid w:val="00BA276C"/>
    <w:rsid w:val="00BA5544"/>
    <w:rsid w:val="00BB06BC"/>
    <w:rsid w:val="00BB306F"/>
    <w:rsid w:val="00BB3FBD"/>
    <w:rsid w:val="00BB6234"/>
    <w:rsid w:val="00BC6CD0"/>
    <w:rsid w:val="00BD3571"/>
    <w:rsid w:val="00BD4B89"/>
    <w:rsid w:val="00BD5922"/>
    <w:rsid w:val="00BD76D9"/>
    <w:rsid w:val="00BF02CB"/>
    <w:rsid w:val="00BF514A"/>
    <w:rsid w:val="00BF6FD8"/>
    <w:rsid w:val="00BF775D"/>
    <w:rsid w:val="00BF7D49"/>
    <w:rsid w:val="00C03680"/>
    <w:rsid w:val="00C054DF"/>
    <w:rsid w:val="00C10366"/>
    <w:rsid w:val="00C10AFC"/>
    <w:rsid w:val="00C10F63"/>
    <w:rsid w:val="00C16CEC"/>
    <w:rsid w:val="00C21562"/>
    <w:rsid w:val="00C21762"/>
    <w:rsid w:val="00C21FEF"/>
    <w:rsid w:val="00C24539"/>
    <w:rsid w:val="00C24543"/>
    <w:rsid w:val="00C256A2"/>
    <w:rsid w:val="00C313F6"/>
    <w:rsid w:val="00C35A26"/>
    <w:rsid w:val="00C51515"/>
    <w:rsid w:val="00C530E9"/>
    <w:rsid w:val="00C53910"/>
    <w:rsid w:val="00C56236"/>
    <w:rsid w:val="00C5660B"/>
    <w:rsid w:val="00C56854"/>
    <w:rsid w:val="00C5788A"/>
    <w:rsid w:val="00C61A56"/>
    <w:rsid w:val="00C627E8"/>
    <w:rsid w:val="00C62BCD"/>
    <w:rsid w:val="00C66B72"/>
    <w:rsid w:val="00C809FF"/>
    <w:rsid w:val="00C87AC4"/>
    <w:rsid w:val="00C9567A"/>
    <w:rsid w:val="00CA48A3"/>
    <w:rsid w:val="00CB212D"/>
    <w:rsid w:val="00CB2660"/>
    <w:rsid w:val="00CB35D6"/>
    <w:rsid w:val="00CB3698"/>
    <w:rsid w:val="00CC5E90"/>
    <w:rsid w:val="00CD046C"/>
    <w:rsid w:val="00CD186A"/>
    <w:rsid w:val="00CE0149"/>
    <w:rsid w:val="00CE076C"/>
    <w:rsid w:val="00CE5199"/>
    <w:rsid w:val="00CE66D5"/>
    <w:rsid w:val="00CF637A"/>
    <w:rsid w:val="00D059DE"/>
    <w:rsid w:val="00D05ABD"/>
    <w:rsid w:val="00D13FCE"/>
    <w:rsid w:val="00D1510F"/>
    <w:rsid w:val="00D17E8C"/>
    <w:rsid w:val="00D306D1"/>
    <w:rsid w:val="00D30800"/>
    <w:rsid w:val="00D31B7B"/>
    <w:rsid w:val="00D34786"/>
    <w:rsid w:val="00D37495"/>
    <w:rsid w:val="00D37BFC"/>
    <w:rsid w:val="00D42822"/>
    <w:rsid w:val="00D47A8E"/>
    <w:rsid w:val="00D507EB"/>
    <w:rsid w:val="00D52044"/>
    <w:rsid w:val="00D52D14"/>
    <w:rsid w:val="00D55256"/>
    <w:rsid w:val="00D56D93"/>
    <w:rsid w:val="00D6572C"/>
    <w:rsid w:val="00D712D3"/>
    <w:rsid w:val="00D71422"/>
    <w:rsid w:val="00D72DC6"/>
    <w:rsid w:val="00D73F5E"/>
    <w:rsid w:val="00D7558D"/>
    <w:rsid w:val="00D77503"/>
    <w:rsid w:val="00D81D92"/>
    <w:rsid w:val="00D876F9"/>
    <w:rsid w:val="00D877B6"/>
    <w:rsid w:val="00D87B3C"/>
    <w:rsid w:val="00D93A90"/>
    <w:rsid w:val="00DA6F38"/>
    <w:rsid w:val="00DA7B5F"/>
    <w:rsid w:val="00DC11E7"/>
    <w:rsid w:val="00DC61B6"/>
    <w:rsid w:val="00DC7023"/>
    <w:rsid w:val="00DC769A"/>
    <w:rsid w:val="00DD061E"/>
    <w:rsid w:val="00DD3D86"/>
    <w:rsid w:val="00DE12F0"/>
    <w:rsid w:val="00DE4B5B"/>
    <w:rsid w:val="00DF1EC4"/>
    <w:rsid w:val="00DF51E9"/>
    <w:rsid w:val="00E01943"/>
    <w:rsid w:val="00E0340B"/>
    <w:rsid w:val="00E04A90"/>
    <w:rsid w:val="00E0551F"/>
    <w:rsid w:val="00E15C7A"/>
    <w:rsid w:val="00E219C7"/>
    <w:rsid w:val="00E25B7A"/>
    <w:rsid w:val="00E26CCA"/>
    <w:rsid w:val="00E27F56"/>
    <w:rsid w:val="00E4118C"/>
    <w:rsid w:val="00E428F7"/>
    <w:rsid w:val="00E43157"/>
    <w:rsid w:val="00E461CE"/>
    <w:rsid w:val="00E67AC7"/>
    <w:rsid w:val="00E70BB7"/>
    <w:rsid w:val="00E720CA"/>
    <w:rsid w:val="00E74873"/>
    <w:rsid w:val="00E82BB3"/>
    <w:rsid w:val="00E84EB5"/>
    <w:rsid w:val="00E85662"/>
    <w:rsid w:val="00E8789F"/>
    <w:rsid w:val="00E92747"/>
    <w:rsid w:val="00E97B71"/>
    <w:rsid w:val="00EA3D34"/>
    <w:rsid w:val="00EB3D52"/>
    <w:rsid w:val="00EB44CE"/>
    <w:rsid w:val="00EB454D"/>
    <w:rsid w:val="00EC1E31"/>
    <w:rsid w:val="00EC26E9"/>
    <w:rsid w:val="00EC72AB"/>
    <w:rsid w:val="00ED2F03"/>
    <w:rsid w:val="00ED549D"/>
    <w:rsid w:val="00ED76BE"/>
    <w:rsid w:val="00ED7F05"/>
    <w:rsid w:val="00EE00E9"/>
    <w:rsid w:val="00EE014D"/>
    <w:rsid w:val="00EF3354"/>
    <w:rsid w:val="00EF35AB"/>
    <w:rsid w:val="00EF4C44"/>
    <w:rsid w:val="00EF619B"/>
    <w:rsid w:val="00F00B55"/>
    <w:rsid w:val="00F02AD1"/>
    <w:rsid w:val="00F04591"/>
    <w:rsid w:val="00F06354"/>
    <w:rsid w:val="00F07F17"/>
    <w:rsid w:val="00F17AB1"/>
    <w:rsid w:val="00F20EE9"/>
    <w:rsid w:val="00F253CC"/>
    <w:rsid w:val="00F26E5D"/>
    <w:rsid w:val="00F319EF"/>
    <w:rsid w:val="00F332EF"/>
    <w:rsid w:val="00F37106"/>
    <w:rsid w:val="00F519CF"/>
    <w:rsid w:val="00F53168"/>
    <w:rsid w:val="00F56BA5"/>
    <w:rsid w:val="00F60E22"/>
    <w:rsid w:val="00F63B39"/>
    <w:rsid w:val="00F644A1"/>
    <w:rsid w:val="00F757BE"/>
    <w:rsid w:val="00F81395"/>
    <w:rsid w:val="00F81887"/>
    <w:rsid w:val="00F81BB8"/>
    <w:rsid w:val="00F917D1"/>
    <w:rsid w:val="00F9342C"/>
    <w:rsid w:val="00F9653B"/>
    <w:rsid w:val="00FA56EA"/>
    <w:rsid w:val="00FB62CF"/>
    <w:rsid w:val="00FC0F4A"/>
    <w:rsid w:val="00FC3330"/>
    <w:rsid w:val="00FD3C3B"/>
    <w:rsid w:val="00FE07DD"/>
    <w:rsid w:val="00FE0AC9"/>
    <w:rsid w:val="00FE6B45"/>
    <w:rsid w:val="00FF55F3"/>
    <w:rsid w:val="00FF5851"/>
    <w:rsid w:val="00FF7B79"/>
    <w:rsid w:val="00FF7B9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856F12"/>
    <w:rPr>
      <w:color w:val="808080"/>
    </w:rPr>
  </w:style>
  <w:style w:type="character" w:styleId="FollowedHyperlink">
    <w:name w:val="FollowedHyperlink"/>
    <w:basedOn w:val="DefaultParagraphFont"/>
    <w:uiPriority w:val="99"/>
    <w:semiHidden/>
    <w:unhideWhenUsed/>
    <w:rsid w:val="00A17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559296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13663765">
      <w:bodyDiv w:val="1"/>
      <w:marLeft w:val="0"/>
      <w:marRight w:val="0"/>
      <w:marTop w:val="0"/>
      <w:marBottom w:val="0"/>
      <w:divBdr>
        <w:top w:val="none" w:sz="0" w:space="0" w:color="auto"/>
        <w:left w:val="none" w:sz="0" w:space="0" w:color="auto"/>
        <w:bottom w:val="none" w:sz="0" w:space="0" w:color="auto"/>
        <w:right w:val="none" w:sz="0" w:space="0" w:color="auto"/>
      </w:divBdr>
    </w:div>
    <w:div w:id="1928150942">
      <w:bodyDiv w:val="1"/>
      <w:marLeft w:val="0"/>
      <w:marRight w:val="0"/>
      <w:marTop w:val="0"/>
      <w:marBottom w:val="0"/>
      <w:divBdr>
        <w:top w:val="none" w:sz="0" w:space="0" w:color="auto"/>
        <w:left w:val="none" w:sz="0" w:space="0" w:color="auto"/>
        <w:bottom w:val="none" w:sz="0" w:space="0" w:color="auto"/>
        <w:right w:val="none" w:sz="0" w:space="0" w:color="auto"/>
      </w:divBdr>
    </w:div>
    <w:div w:id="2007322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E38E-9600-4DE8-82E8-543A8C43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3144</Words>
  <Characters>16759</Characters>
  <Application>Microsoft Office Word</Application>
  <DocSecurity>0</DocSecurity>
  <Lines>399</Lines>
  <Paragraphs>131</Paragraphs>
  <ScaleCrop>false</ScaleCrop>
  <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44/20</dc:title>
  <dc:creator/>
  <cp:lastModifiedBy/>
  <cp:revision>1</cp:revision>
  <dcterms:created xsi:type="dcterms:W3CDTF">2020-06-03T13:48:00Z</dcterms:created>
  <dcterms:modified xsi:type="dcterms:W3CDTF">2020-06-03T14:58:00Z</dcterms:modified>
</cp:coreProperties>
</file>