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66A4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Default="00FC48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FC48FD" w:rsidRDefault="00FC48FD"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4E2649" w:rsidRDefault="00FC48F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815DC">
                              <w:rPr>
                                <w:rFonts w:asciiTheme="majorHAnsi" w:hAnsiTheme="majorHAnsi" w:cs="Arial"/>
                                <w:b/>
                                <w:bCs/>
                                <w:color w:val="0D0D0D" w:themeColor="text1" w:themeTint="F2"/>
                                <w:sz w:val="36"/>
                                <w:szCs w:val="22"/>
                                <w:lang w:val="es-ES_tradnl"/>
                              </w:rPr>
                              <w:t>137</w:t>
                            </w:r>
                            <w:r>
                              <w:rPr>
                                <w:rFonts w:asciiTheme="majorHAnsi" w:hAnsiTheme="majorHAnsi" w:cs="Arial"/>
                                <w:b/>
                                <w:bCs/>
                                <w:color w:val="0D0D0D" w:themeColor="text1" w:themeTint="F2"/>
                                <w:sz w:val="36"/>
                                <w:szCs w:val="22"/>
                                <w:lang w:val="es-ES_tradnl"/>
                              </w:rPr>
                              <w:t>/18</w:t>
                            </w:r>
                          </w:p>
                          <w:p w:rsidR="00FC48FD" w:rsidRDefault="00FC48F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1154-08</w:t>
                            </w:r>
                            <w:r w:rsidRPr="004E2649">
                              <w:rPr>
                                <w:rFonts w:asciiTheme="majorHAnsi" w:hAnsiTheme="majorHAnsi" w:cs="Arial"/>
                                <w:b/>
                                <w:color w:val="0D0D0D" w:themeColor="text1" w:themeTint="F2"/>
                                <w:sz w:val="36"/>
                                <w:szCs w:val="22"/>
                                <w:lang w:val="es-ES_tradnl"/>
                              </w:rPr>
                              <w:t xml:space="preserve"> </w:t>
                            </w:r>
                          </w:p>
                          <w:p w:rsidR="00FC48FD" w:rsidRPr="0010736F" w:rsidRDefault="00FC48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4A40A1">
                              <w:rPr>
                                <w:rFonts w:asciiTheme="majorHAnsi" w:hAnsiTheme="majorHAnsi" w:cs="Arial"/>
                                <w:color w:val="0D0D0D" w:themeColor="text1" w:themeTint="F2"/>
                                <w:szCs w:val="22"/>
                                <w:lang w:val="es-ES_tradnl"/>
                              </w:rPr>
                              <w:t>INADMISIBILIDAD</w:t>
                            </w:r>
                            <w:r w:rsidRPr="0010736F">
                              <w:rPr>
                                <w:rFonts w:asciiTheme="majorHAnsi" w:hAnsiTheme="majorHAnsi" w:cs="Arial"/>
                                <w:color w:val="0D0D0D" w:themeColor="text1" w:themeTint="F2"/>
                                <w:szCs w:val="22"/>
                                <w:lang w:val="es-ES_tradnl"/>
                              </w:rPr>
                              <w:t xml:space="preserve"> </w:t>
                            </w:r>
                          </w:p>
                          <w:p w:rsidR="00FC48FD" w:rsidRPr="0010736F" w:rsidRDefault="00FC48FD" w:rsidP="00997BC5">
                            <w:pPr>
                              <w:spacing w:line="276" w:lineRule="auto"/>
                              <w:rPr>
                                <w:rFonts w:asciiTheme="majorHAnsi" w:hAnsiTheme="majorHAnsi" w:cs="Arial"/>
                                <w:color w:val="0D0D0D" w:themeColor="text1" w:themeTint="F2"/>
                                <w:szCs w:val="22"/>
                                <w:lang w:val="es-ES_tradnl"/>
                              </w:rPr>
                            </w:pPr>
                            <w:bookmarkStart w:id="1" w:name="_ftnref1"/>
                          </w:p>
                          <w:p w:rsidR="00FC48FD" w:rsidRPr="0010736F" w:rsidRDefault="00FC48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LÓPEZ AMANCIO</w:t>
                            </w:r>
                          </w:p>
                          <w:bookmarkEnd w:id="1"/>
                          <w:p w:rsidR="00FC48FD" w:rsidRPr="0010736F" w:rsidRDefault="00FC48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FC48FD" w:rsidRPr="00AE5488" w:rsidRDefault="00FC48F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FC48FD" w:rsidRPr="004E2649" w:rsidRDefault="00FC48F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F815DC">
                        <w:rPr>
                          <w:rFonts w:asciiTheme="majorHAnsi" w:hAnsiTheme="majorHAnsi" w:cs="Arial"/>
                          <w:b/>
                          <w:bCs/>
                          <w:color w:val="0D0D0D" w:themeColor="text1" w:themeTint="F2"/>
                          <w:sz w:val="36"/>
                          <w:szCs w:val="22"/>
                          <w:lang w:val="es-ES_tradnl"/>
                        </w:rPr>
                        <w:t>137</w:t>
                      </w:r>
                      <w:r>
                        <w:rPr>
                          <w:rFonts w:asciiTheme="majorHAnsi" w:hAnsiTheme="majorHAnsi" w:cs="Arial"/>
                          <w:b/>
                          <w:bCs/>
                          <w:color w:val="0D0D0D" w:themeColor="text1" w:themeTint="F2"/>
                          <w:sz w:val="36"/>
                          <w:szCs w:val="22"/>
                          <w:lang w:val="es-ES_tradnl"/>
                        </w:rPr>
                        <w:t>/18</w:t>
                      </w:r>
                    </w:p>
                    <w:p w:rsidR="00FC48FD" w:rsidRDefault="00FC48FD"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1154-08</w:t>
                      </w:r>
                      <w:r w:rsidRPr="004E2649">
                        <w:rPr>
                          <w:rFonts w:asciiTheme="majorHAnsi" w:hAnsiTheme="majorHAnsi" w:cs="Arial"/>
                          <w:b/>
                          <w:color w:val="0D0D0D" w:themeColor="text1" w:themeTint="F2"/>
                          <w:sz w:val="36"/>
                          <w:szCs w:val="22"/>
                          <w:lang w:val="es-ES_tradnl"/>
                        </w:rPr>
                        <w:t xml:space="preserve"> </w:t>
                      </w:r>
                    </w:p>
                    <w:p w:rsidR="00FC48FD" w:rsidRPr="0010736F" w:rsidRDefault="00FC48F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4A40A1">
                        <w:rPr>
                          <w:rFonts w:asciiTheme="majorHAnsi" w:hAnsiTheme="majorHAnsi" w:cs="Arial"/>
                          <w:color w:val="0D0D0D" w:themeColor="text1" w:themeTint="F2"/>
                          <w:szCs w:val="22"/>
                          <w:lang w:val="es-ES_tradnl"/>
                        </w:rPr>
                        <w:t>INADMISIBILIDAD</w:t>
                      </w:r>
                      <w:r w:rsidRPr="0010736F">
                        <w:rPr>
                          <w:rFonts w:asciiTheme="majorHAnsi" w:hAnsiTheme="majorHAnsi" w:cs="Arial"/>
                          <w:color w:val="0D0D0D" w:themeColor="text1" w:themeTint="F2"/>
                          <w:szCs w:val="22"/>
                          <w:lang w:val="es-ES_tradnl"/>
                        </w:rPr>
                        <w:t xml:space="preserve"> </w:t>
                      </w:r>
                    </w:p>
                    <w:p w:rsidR="00FC48FD" w:rsidRPr="0010736F" w:rsidRDefault="00FC48FD" w:rsidP="00997BC5">
                      <w:pPr>
                        <w:spacing w:line="276" w:lineRule="auto"/>
                        <w:rPr>
                          <w:rFonts w:asciiTheme="majorHAnsi" w:hAnsiTheme="majorHAnsi" w:cs="Arial"/>
                          <w:color w:val="0D0D0D" w:themeColor="text1" w:themeTint="F2"/>
                          <w:szCs w:val="22"/>
                          <w:lang w:val="es-ES_tradnl"/>
                        </w:rPr>
                      </w:pPr>
                      <w:bookmarkStart w:id="2" w:name="_ftnref1"/>
                    </w:p>
                    <w:p w:rsidR="00FC48FD" w:rsidRPr="0010736F" w:rsidRDefault="00FC48FD"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LEONARDO LÓPEZ AMANCIO</w:t>
                      </w:r>
                    </w:p>
                    <w:bookmarkEnd w:id="2"/>
                    <w:p w:rsidR="00FC48FD" w:rsidRPr="0010736F" w:rsidRDefault="00FC48FD"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rsidR="00FC48FD" w:rsidRPr="00AE5488" w:rsidRDefault="00FC48F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4E2649" w:rsidRDefault="00FC48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C48FD" w:rsidRPr="004E2649" w:rsidRDefault="00FC48F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815DC">
                              <w:rPr>
                                <w:rFonts w:asciiTheme="minorHAnsi" w:hAnsiTheme="minorHAnsi"/>
                                <w:color w:val="FFFFFF" w:themeColor="background1"/>
                                <w:sz w:val="22"/>
                                <w:lang w:val="pt-BR"/>
                              </w:rPr>
                              <w:t>154</w:t>
                            </w:r>
                          </w:p>
                          <w:p w:rsidR="00FC48FD" w:rsidRPr="00337988" w:rsidRDefault="00F815DC"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20 noviembre</w:t>
                            </w:r>
                            <w:r w:rsidR="00FC48FD" w:rsidRPr="00337988">
                              <w:rPr>
                                <w:rFonts w:asciiTheme="minorHAnsi" w:hAnsiTheme="minorHAnsi"/>
                                <w:color w:val="FFFFFF" w:themeColor="background1"/>
                                <w:sz w:val="22"/>
                                <w:lang w:val="es-CL"/>
                              </w:rPr>
                              <w:t xml:space="preserve"> 2018</w:t>
                            </w:r>
                          </w:p>
                          <w:p w:rsidR="00FC48FD" w:rsidRPr="00337988" w:rsidRDefault="00FC48FD" w:rsidP="007A5817">
                            <w:pPr>
                              <w:spacing w:line="276" w:lineRule="auto"/>
                              <w:jc w:val="right"/>
                              <w:rPr>
                                <w:rFonts w:asciiTheme="minorHAnsi" w:hAnsiTheme="minorHAnsi"/>
                                <w:color w:val="FFFFFF" w:themeColor="background1"/>
                                <w:sz w:val="22"/>
                                <w:lang w:val="es-CL"/>
                              </w:rPr>
                            </w:pPr>
                            <w:r w:rsidRPr="00337988">
                              <w:rPr>
                                <w:rFonts w:asciiTheme="minorHAnsi" w:hAnsiTheme="minorHAns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FC48FD" w:rsidRPr="004E2649" w:rsidRDefault="00FC48F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FC48FD" w:rsidRPr="004E2649" w:rsidRDefault="00FC48FD"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F815DC">
                        <w:rPr>
                          <w:rFonts w:asciiTheme="minorHAnsi" w:hAnsiTheme="minorHAnsi"/>
                          <w:color w:val="FFFFFF" w:themeColor="background1"/>
                          <w:sz w:val="22"/>
                          <w:lang w:val="pt-BR"/>
                        </w:rPr>
                        <w:t>154</w:t>
                      </w:r>
                    </w:p>
                    <w:p w:rsidR="00FC48FD" w:rsidRPr="00337988" w:rsidRDefault="00F815DC"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20 noviembre</w:t>
                      </w:r>
                      <w:r w:rsidR="00FC48FD" w:rsidRPr="00337988">
                        <w:rPr>
                          <w:rFonts w:asciiTheme="minorHAnsi" w:hAnsiTheme="minorHAnsi"/>
                          <w:color w:val="FFFFFF" w:themeColor="background1"/>
                          <w:sz w:val="22"/>
                          <w:lang w:val="es-CL"/>
                        </w:rPr>
                        <w:t xml:space="preserve"> 2018</w:t>
                      </w:r>
                    </w:p>
                    <w:p w:rsidR="00FC48FD" w:rsidRPr="00337988" w:rsidRDefault="00FC48FD" w:rsidP="007A5817">
                      <w:pPr>
                        <w:spacing w:line="276" w:lineRule="auto"/>
                        <w:jc w:val="right"/>
                        <w:rPr>
                          <w:rFonts w:asciiTheme="minorHAnsi" w:hAnsiTheme="minorHAnsi"/>
                          <w:color w:val="FFFFFF" w:themeColor="background1"/>
                          <w:sz w:val="22"/>
                          <w:lang w:val="es-CL"/>
                        </w:rPr>
                      </w:pPr>
                      <w:r w:rsidRPr="00337988">
                        <w:rPr>
                          <w:rFonts w:asciiTheme="minorHAnsi" w:hAnsiTheme="minorHAnsi"/>
                          <w:color w:val="FFFFFF" w:themeColor="background1"/>
                          <w:sz w:val="22"/>
                          <w:lang w:val="es-CL"/>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7A5817" w:rsidRDefault="00FC48F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 xml:space="preserve">Aprobado </w:t>
                            </w:r>
                            <w:r w:rsidR="00F815DC" w:rsidRPr="00F815D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el</w:t>
                            </w:r>
                            <w:r w:rsidR="00F815DC">
                              <w:rPr>
                                <w:rFonts w:asciiTheme="majorHAnsi" w:hAnsiTheme="majorHAnsi"/>
                                <w:color w:val="0D0D0D" w:themeColor="text1" w:themeTint="F2"/>
                                <w:sz w:val="18"/>
                                <w:szCs w:val="20"/>
                                <w:lang w:val="es-ES"/>
                              </w:rPr>
                              <w:t xml:space="preserve"> 20</w:t>
                            </w:r>
                            <w:r w:rsidRPr="00890650">
                              <w:rPr>
                                <w:rFonts w:asciiTheme="majorHAnsi" w:hAnsiTheme="majorHAnsi"/>
                                <w:color w:val="0D0D0D" w:themeColor="text1" w:themeTint="F2"/>
                                <w:sz w:val="18"/>
                                <w:szCs w:val="20"/>
                                <w:lang w:val="es-ES"/>
                              </w:rPr>
                              <w:t xml:space="preserve"> de </w:t>
                            </w:r>
                            <w:r w:rsidR="00F815DC">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451B2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rsidR="00FC48FD" w:rsidRPr="00167A34" w:rsidRDefault="00FC48F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FC48FD" w:rsidRPr="007A5817" w:rsidRDefault="00FC48FD" w:rsidP="00247403">
                      <w:pPr>
                        <w:tabs>
                          <w:tab w:val="center" w:pos="5400"/>
                        </w:tabs>
                        <w:suppressAutoHyphens/>
                        <w:spacing w:before="60"/>
                        <w:rPr>
                          <w:rFonts w:asciiTheme="minorHAnsi" w:hAnsiTheme="minorHAnsi" w:cs="Univers"/>
                          <w:color w:val="0D0D0D" w:themeColor="text1" w:themeTint="F2"/>
                          <w:sz w:val="20"/>
                          <w:szCs w:val="20"/>
                          <w:lang w:val="es-ES"/>
                        </w:rPr>
                      </w:pPr>
                      <w:r w:rsidRPr="00890650">
                        <w:rPr>
                          <w:rFonts w:asciiTheme="majorHAnsi" w:hAnsiTheme="majorHAnsi"/>
                          <w:color w:val="0D0D0D" w:themeColor="text1" w:themeTint="F2"/>
                          <w:sz w:val="18"/>
                          <w:szCs w:val="20"/>
                          <w:lang w:val="es-ES"/>
                        </w:rPr>
                        <w:t xml:space="preserve">Aprobado </w:t>
                      </w:r>
                      <w:r w:rsidR="00F815DC" w:rsidRPr="00F815DC">
                        <w:rPr>
                          <w:rFonts w:asciiTheme="majorHAnsi" w:hAnsiTheme="majorHAnsi"/>
                          <w:color w:val="0D0D0D" w:themeColor="text1" w:themeTint="F2"/>
                          <w:sz w:val="18"/>
                          <w:szCs w:val="20"/>
                          <w:lang w:val="es-ES"/>
                        </w:rPr>
                        <w:t xml:space="preserve">electrónicamente </w:t>
                      </w:r>
                      <w:r w:rsidRPr="00890650">
                        <w:rPr>
                          <w:rFonts w:asciiTheme="majorHAnsi" w:hAnsiTheme="majorHAnsi"/>
                          <w:color w:val="0D0D0D" w:themeColor="text1" w:themeTint="F2"/>
                          <w:sz w:val="18"/>
                          <w:szCs w:val="20"/>
                          <w:lang w:val="es-ES"/>
                        </w:rPr>
                        <w:t>por la Comisión el</w:t>
                      </w:r>
                      <w:r w:rsidR="00F815DC">
                        <w:rPr>
                          <w:rFonts w:asciiTheme="majorHAnsi" w:hAnsiTheme="majorHAnsi"/>
                          <w:color w:val="0D0D0D" w:themeColor="text1" w:themeTint="F2"/>
                          <w:sz w:val="18"/>
                          <w:szCs w:val="20"/>
                          <w:lang w:val="es-ES"/>
                        </w:rPr>
                        <w:t xml:space="preserve"> 20</w:t>
                      </w:r>
                      <w:r w:rsidRPr="00890650">
                        <w:rPr>
                          <w:rFonts w:asciiTheme="majorHAnsi" w:hAnsiTheme="majorHAnsi"/>
                          <w:color w:val="0D0D0D" w:themeColor="text1" w:themeTint="F2"/>
                          <w:sz w:val="18"/>
                          <w:szCs w:val="20"/>
                          <w:lang w:val="es-ES"/>
                        </w:rPr>
                        <w:t xml:space="preserve"> de </w:t>
                      </w:r>
                      <w:r w:rsidR="00F815DC">
                        <w:rPr>
                          <w:rFonts w:asciiTheme="majorHAnsi" w:hAnsiTheme="majorHAnsi"/>
                          <w:color w:val="0D0D0D" w:themeColor="text1" w:themeTint="F2"/>
                          <w:sz w:val="18"/>
                          <w:szCs w:val="20"/>
                          <w:lang w:val="es-ES"/>
                        </w:rPr>
                        <w:t>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451B24">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p>
                    <w:p w:rsidR="00FC48FD" w:rsidRPr="00167A34" w:rsidRDefault="00FC48F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7B05C4" w:rsidRDefault="00FC48FD" w:rsidP="0033798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815DC" w:rsidRPr="00F815DC">
                              <w:rPr>
                                <w:rFonts w:asciiTheme="majorHAnsi" w:hAnsiTheme="majorHAnsi"/>
                                <w:color w:val="595959" w:themeColor="text1" w:themeTint="A6"/>
                                <w:sz w:val="18"/>
                                <w:szCs w:val="18"/>
                                <w:lang w:val="pt-BR"/>
                              </w:rPr>
                              <w:t>137</w:t>
                            </w:r>
                            <w:r w:rsidRPr="00F815DC">
                              <w:rPr>
                                <w:rFonts w:asciiTheme="majorHAnsi" w:hAnsiTheme="majorHAnsi"/>
                                <w:color w:val="595959" w:themeColor="text1" w:themeTint="A6"/>
                                <w:sz w:val="18"/>
                                <w:szCs w:val="18"/>
                                <w:lang w:val="pt-BR"/>
                              </w:rPr>
                              <w:t>/</w:t>
                            </w:r>
                            <w:r w:rsidR="00F815DC" w:rsidRPr="00F815DC">
                              <w:rPr>
                                <w:rFonts w:asciiTheme="majorHAnsi" w:hAnsiTheme="majorHAnsi"/>
                                <w:color w:val="595959" w:themeColor="text1" w:themeTint="A6"/>
                                <w:sz w:val="18"/>
                                <w:szCs w:val="18"/>
                                <w:lang w:val="pt-BR"/>
                              </w:rPr>
                              <w:t>18</w:t>
                            </w:r>
                            <w:r w:rsidRPr="00F815DC">
                              <w:rPr>
                                <w:rFonts w:asciiTheme="majorHAnsi" w:hAnsiTheme="majorHAnsi"/>
                                <w:color w:val="595959" w:themeColor="text1" w:themeTint="A6"/>
                                <w:sz w:val="18"/>
                                <w:szCs w:val="18"/>
                                <w:lang w:val="pt-BR"/>
                              </w:rPr>
                              <w:t xml:space="preserve">. </w:t>
                            </w:r>
                            <w:r w:rsidR="00993DC5">
                              <w:rPr>
                                <w:rFonts w:asciiTheme="majorHAnsi" w:hAnsiTheme="majorHAnsi"/>
                                <w:color w:val="595959" w:themeColor="text1" w:themeTint="A6"/>
                                <w:sz w:val="18"/>
                                <w:szCs w:val="18"/>
                                <w:lang w:val="es-ES"/>
                              </w:rPr>
                              <w:t xml:space="preserve">Petición 1154-08. </w:t>
                            </w:r>
                            <w:r w:rsidRPr="00890650">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 Leonardo López Amancio. Perú</w:t>
                            </w:r>
                            <w:r w:rsidRPr="00890650">
                              <w:rPr>
                                <w:rFonts w:asciiTheme="majorHAnsi" w:hAnsiTheme="majorHAnsi"/>
                                <w:color w:val="595959" w:themeColor="text1" w:themeTint="A6"/>
                                <w:sz w:val="18"/>
                                <w:szCs w:val="18"/>
                                <w:lang w:val="es-ES_tradnl"/>
                              </w:rPr>
                              <w:t xml:space="preserve">. </w:t>
                            </w:r>
                            <w:r w:rsidR="00F815DC">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FC48FD" w:rsidRPr="007B05C4" w:rsidRDefault="00FC48FD" w:rsidP="00337988">
                      <w:pPr>
                        <w:spacing w:line="276" w:lineRule="auto"/>
                        <w:jc w:val="both"/>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815DC" w:rsidRPr="00F815DC">
                        <w:rPr>
                          <w:rFonts w:asciiTheme="majorHAnsi" w:hAnsiTheme="majorHAnsi"/>
                          <w:color w:val="595959" w:themeColor="text1" w:themeTint="A6"/>
                          <w:sz w:val="18"/>
                          <w:szCs w:val="18"/>
                          <w:lang w:val="pt-BR"/>
                        </w:rPr>
                        <w:t>137</w:t>
                      </w:r>
                      <w:r w:rsidRPr="00F815DC">
                        <w:rPr>
                          <w:rFonts w:asciiTheme="majorHAnsi" w:hAnsiTheme="majorHAnsi"/>
                          <w:color w:val="595959" w:themeColor="text1" w:themeTint="A6"/>
                          <w:sz w:val="18"/>
                          <w:szCs w:val="18"/>
                          <w:lang w:val="pt-BR"/>
                        </w:rPr>
                        <w:t>/</w:t>
                      </w:r>
                      <w:r w:rsidR="00F815DC" w:rsidRPr="00F815DC">
                        <w:rPr>
                          <w:rFonts w:asciiTheme="majorHAnsi" w:hAnsiTheme="majorHAnsi"/>
                          <w:color w:val="595959" w:themeColor="text1" w:themeTint="A6"/>
                          <w:sz w:val="18"/>
                          <w:szCs w:val="18"/>
                          <w:lang w:val="pt-BR"/>
                        </w:rPr>
                        <w:t>18</w:t>
                      </w:r>
                      <w:r w:rsidRPr="00F815DC">
                        <w:rPr>
                          <w:rFonts w:asciiTheme="majorHAnsi" w:hAnsiTheme="majorHAnsi"/>
                          <w:color w:val="595959" w:themeColor="text1" w:themeTint="A6"/>
                          <w:sz w:val="18"/>
                          <w:szCs w:val="18"/>
                          <w:lang w:val="pt-BR"/>
                        </w:rPr>
                        <w:t xml:space="preserve">. </w:t>
                      </w:r>
                      <w:r w:rsidR="00993DC5">
                        <w:rPr>
                          <w:rFonts w:asciiTheme="majorHAnsi" w:hAnsiTheme="majorHAnsi"/>
                          <w:color w:val="595959" w:themeColor="text1" w:themeTint="A6"/>
                          <w:sz w:val="18"/>
                          <w:szCs w:val="18"/>
                          <w:lang w:val="es-ES"/>
                        </w:rPr>
                        <w:t xml:space="preserve">Petición 1154-08. </w:t>
                      </w:r>
                      <w:r w:rsidRPr="00890650">
                        <w:rPr>
                          <w:rFonts w:asciiTheme="majorHAnsi" w:hAnsiTheme="majorHAnsi"/>
                          <w:color w:val="595959" w:themeColor="text1" w:themeTint="A6"/>
                          <w:sz w:val="18"/>
                          <w:szCs w:val="18"/>
                          <w:lang w:val="es-ES_tradnl"/>
                        </w:rPr>
                        <w:t>Ina</w:t>
                      </w:r>
                      <w:r>
                        <w:rPr>
                          <w:rFonts w:asciiTheme="majorHAnsi" w:hAnsiTheme="majorHAnsi"/>
                          <w:color w:val="595959" w:themeColor="text1" w:themeTint="A6"/>
                          <w:sz w:val="18"/>
                          <w:szCs w:val="18"/>
                          <w:lang w:val="es-ES_tradnl"/>
                        </w:rPr>
                        <w:t>dmisibilidad. Leonardo López Amancio. Perú</w:t>
                      </w:r>
                      <w:r w:rsidRPr="00890650">
                        <w:rPr>
                          <w:rFonts w:asciiTheme="majorHAnsi" w:hAnsiTheme="majorHAnsi"/>
                          <w:color w:val="595959" w:themeColor="text1" w:themeTint="A6"/>
                          <w:sz w:val="18"/>
                          <w:szCs w:val="18"/>
                          <w:lang w:val="es-ES_tradnl"/>
                        </w:rPr>
                        <w:t xml:space="preserve">. </w:t>
                      </w:r>
                      <w:r w:rsidR="00F815DC">
                        <w:rPr>
                          <w:rFonts w:asciiTheme="majorHAnsi" w:hAnsiTheme="majorHAnsi"/>
                          <w:color w:val="595959" w:themeColor="text1" w:themeTint="A6"/>
                          <w:sz w:val="18"/>
                          <w:szCs w:val="18"/>
                          <w:lang w:val="es-ES"/>
                        </w:rPr>
                        <w:t>20 de noviembre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D72DC6" w:rsidRDefault="00FC48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FC48FD" w:rsidRPr="00D72DC6" w:rsidRDefault="00FC48F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48FD" w:rsidRPr="004B7EB6" w:rsidRDefault="00FC48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FC48FD" w:rsidRPr="004B7EB6" w:rsidRDefault="00FC48F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Parte </w:t>
            </w:r>
            <w:proofErr w:type="spellStart"/>
            <w:r w:rsidRPr="00706824">
              <w:rPr>
                <w:rFonts w:ascii="Cambria" w:hAnsi="Cambria"/>
                <w:b/>
                <w:bCs/>
                <w:color w:val="FFFFFF" w:themeColor="background1"/>
                <w:sz w:val="20"/>
                <w:szCs w:val="20"/>
              </w:rPr>
              <w:t>peticionaria</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0931CC" w:rsidP="00955CE0">
            <w:pPr>
              <w:jc w:val="both"/>
              <w:rPr>
                <w:rFonts w:ascii="Cambria" w:hAnsi="Cambria"/>
                <w:bCs/>
                <w:sz w:val="20"/>
                <w:szCs w:val="20"/>
              </w:rPr>
            </w:pPr>
            <w:r w:rsidRPr="000931CC">
              <w:rPr>
                <w:rFonts w:ascii="Cambria" w:hAnsi="Cambria"/>
                <w:bCs/>
                <w:sz w:val="20"/>
                <w:szCs w:val="20"/>
                <w:lang w:val="es-ES_tradnl"/>
              </w:rPr>
              <w:t>Leonardo L</w:t>
            </w:r>
            <w:r w:rsidR="00137256">
              <w:rPr>
                <w:rFonts w:ascii="Cambria" w:hAnsi="Cambria"/>
                <w:bCs/>
                <w:sz w:val="20"/>
                <w:szCs w:val="20"/>
                <w:lang w:val="es-ES_tradnl"/>
              </w:rPr>
              <w:t>ó</w:t>
            </w:r>
            <w:r w:rsidRPr="000931CC">
              <w:rPr>
                <w:rFonts w:ascii="Cambria" w:hAnsi="Cambria"/>
                <w:bCs/>
                <w:sz w:val="20"/>
                <w:szCs w:val="20"/>
                <w:lang w:val="es-ES_tradnl"/>
              </w:rPr>
              <w:t>pez Amancio</w:t>
            </w:r>
          </w:p>
        </w:tc>
      </w:tr>
      <w:tr w:rsidR="003239B8" w:rsidRPr="001E49E7" w:rsidTr="004A6A54">
        <w:tc>
          <w:tcPr>
            <w:tcW w:w="3600" w:type="dxa"/>
            <w:tcBorders>
              <w:top w:val="single" w:sz="6" w:space="0" w:color="auto"/>
              <w:bottom w:val="single" w:sz="6" w:space="0" w:color="auto"/>
            </w:tcBorders>
            <w:shd w:val="clear" w:color="auto" w:fill="386294"/>
            <w:vAlign w:val="center"/>
          </w:tcPr>
          <w:p w:rsidR="003239B8" w:rsidRPr="00706824" w:rsidRDefault="00DD080D" w:rsidP="00955CE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rsidR="003239B8" w:rsidRPr="004C2312" w:rsidRDefault="000931CC" w:rsidP="00955CE0">
            <w:pPr>
              <w:jc w:val="both"/>
              <w:rPr>
                <w:rFonts w:ascii="Cambria" w:hAnsi="Cambria"/>
                <w:bCs/>
                <w:sz w:val="20"/>
                <w:szCs w:val="20"/>
                <w:lang w:val="es-ES"/>
              </w:rPr>
            </w:pPr>
            <w:r w:rsidRPr="000931CC">
              <w:rPr>
                <w:rFonts w:ascii="Cambria" w:hAnsi="Cambria"/>
                <w:bCs/>
                <w:sz w:val="20"/>
                <w:szCs w:val="20"/>
                <w:lang w:val="es-ES_tradnl"/>
              </w:rPr>
              <w:t>Leonardo L</w:t>
            </w:r>
            <w:r w:rsidR="00137256">
              <w:rPr>
                <w:rFonts w:ascii="Cambria" w:hAnsi="Cambria"/>
                <w:bCs/>
                <w:sz w:val="20"/>
                <w:szCs w:val="20"/>
                <w:lang w:val="es-ES_tradnl"/>
              </w:rPr>
              <w:t>ó</w:t>
            </w:r>
            <w:r w:rsidRPr="000931CC">
              <w:rPr>
                <w:rFonts w:ascii="Cambria" w:hAnsi="Cambria"/>
                <w:bCs/>
                <w:sz w:val="20"/>
                <w:szCs w:val="20"/>
                <w:lang w:val="es-ES_tradnl"/>
              </w:rPr>
              <w:t>pez Amancio</w:t>
            </w:r>
          </w:p>
        </w:tc>
      </w:tr>
      <w:tr w:rsidR="003239B8" w:rsidTr="004A6A54">
        <w:tc>
          <w:tcPr>
            <w:tcW w:w="3600" w:type="dxa"/>
            <w:tcBorders>
              <w:top w:val="single" w:sz="6"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rsidR="003239B8" w:rsidRPr="004B3C14" w:rsidRDefault="002F09EB" w:rsidP="000931CC">
            <w:pPr>
              <w:jc w:val="both"/>
              <w:rPr>
                <w:rFonts w:ascii="Cambria" w:hAnsi="Cambria"/>
                <w:bCs/>
                <w:sz w:val="20"/>
                <w:szCs w:val="20"/>
              </w:rPr>
            </w:pPr>
            <w:r>
              <w:rPr>
                <w:rFonts w:ascii="Cambria" w:hAnsi="Cambria"/>
                <w:bCs/>
                <w:sz w:val="20"/>
                <w:szCs w:val="20"/>
              </w:rPr>
              <w:t>Per</w:t>
            </w:r>
            <w:r w:rsidRPr="002F09EB">
              <w:rPr>
                <w:rFonts w:ascii="Cambria" w:hAnsi="Cambria"/>
                <w:bCs/>
                <w:sz w:val="20"/>
                <w:szCs w:val="20"/>
                <w:lang w:val="es-ES"/>
              </w:rPr>
              <w:t>ú</w:t>
            </w:r>
            <w:r w:rsidR="00532E7A">
              <w:rPr>
                <w:rStyle w:val="FootnoteReference"/>
                <w:rFonts w:ascii="Cambria" w:hAnsi="Cambria"/>
                <w:bCs/>
                <w:sz w:val="20"/>
                <w:szCs w:val="20"/>
                <w:lang w:val="es-ES"/>
              </w:rPr>
              <w:footnoteReference w:id="2"/>
            </w:r>
          </w:p>
        </w:tc>
      </w:tr>
      <w:tr w:rsidR="00223A29" w:rsidRPr="00AF7140" w:rsidTr="004A6A54">
        <w:tc>
          <w:tcPr>
            <w:tcW w:w="3600" w:type="dxa"/>
            <w:tcBorders>
              <w:top w:val="single" w:sz="6" w:space="0" w:color="auto"/>
              <w:bottom w:val="single" w:sz="6" w:space="0" w:color="auto"/>
            </w:tcBorders>
            <w:shd w:val="clear" w:color="auto" w:fill="386294"/>
            <w:vAlign w:val="center"/>
          </w:tcPr>
          <w:p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proofErr w:type="spellStart"/>
            <w:r w:rsidR="00E4118C">
              <w:rPr>
                <w:rFonts w:ascii="Cambria" w:hAnsi="Cambria"/>
                <w:b/>
                <w:bCs/>
                <w:color w:val="FFFFFF" w:themeColor="background1"/>
                <w:sz w:val="20"/>
                <w:szCs w:val="20"/>
              </w:rPr>
              <w:t>invocados</w:t>
            </w:r>
            <w:proofErr w:type="spellEnd"/>
            <w:r>
              <w:rPr>
                <w:rFonts w:ascii="Cambria" w:hAnsi="Cambria"/>
                <w:b/>
                <w:bCs/>
                <w:color w:val="FFFFFF" w:themeColor="background1"/>
                <w:sz w:val="20"/>
                <w:szCs w:val="20"/>
              </w:rPr>
              <w:t>:</w:t>
            </w:r>
          </w:p>
        </w:tc>
        <w:tc>
          <w:tcPr>
            <w:tcW w:w="5760" w:type="dxa"/>
            <w:vAlign w:val="center"/>
          </w:tcPr>
          <w:p w:rsidR="00223A29" w:rsidRPr="00C25C4F" w:rsidRDefault="00C25C4F" w:rsidP="00955CE0">
            <w:pPr>
              <w:jc w:val="both"/>
              <w:rPr>
                <w:rFonts w:ascii="Cambria" w:hAnsi="Cambria"/>
                <w:bCs/>
                <w:sz w:val="20"/>
                <w:szCs w:val="20"/>
                <w:lang w:val="es-ES"/>
              </w:rPr>
            </w:pPr>
            <w:r w:rsidRPr="00C25C4F">
              <w:rPr>
                <w:rFonts w:ascii="Cambria" w:hAnsi="Cambria"/>
                <w:bCs/>
                <w:sz w:val="20"/>
                <w:szCs w:val="20"/>
                <w:lang w:val="es-ES"/>
              </w:rPr>
              <w:t>Artículos 11</w:t>
            </w:r>
            <w:r w:rsidR="00137256" w:rsidRPr="00C25C4F">
              <w:rPr>
                <w:rFonts w:ascii="Cambria" w:hAnsi="Cambria"/>
                <w:bCs/>
                <w:sz w:val="20"/>
                <w:szCs w:val="20"/>
                <w:lang w:val="es-ES"/>
              </w:rPr>
              <w:t xml:space="preserve"> (protección de la honra y de la dignidad), </w:t>
            </w:r>
            <w:r w:rsidR="00137256">
              <w:rPr>
                <w:rFonts w:ascii="Cambria" w:hAnsi="Cambria"/>
                <w:bCs/>
                <w:sz w:val="20"/>
                <w:szCs w:val="20"/>
                <w:lang w:val="es-ES"/>
              </w:rPr>
              <w:t xml:space="preserve">17 (protección de la familia), 21 (propiedad privada) y 24 (igualdad ante la ley) </w:t>
            </w:r>
            <w:r>
              <w:rPr>
                <w:rFonts w:ascii="Cambria" w:hAnsi="Cambria"/>
                <w:bCs/>
                <w:sz w:val="20"/>
                <w:szCs w:val="20"/>
                <w:lang w:val="es-ES"/>
              </w:rPr>
              <w:t xml:space="preserve">de la Convención Americana </w:t>
            </w:r>
            <w:r w:rsidR="00137256">
              <w:rPr>
                <w:rFonts w:ascii="Cambria" w:hAnsi="Cambria"/>
                <w:bCs/>
                <w:sz w:val="20"/>
                <w:szCs w:val="20"/>
                <w:lang w:val="es-ES"/>
              </w:rPr>
              <w:t>sobre</w:t>
            </w:r>
            <w:r>
              <w:rPr>
                <w:rFonts w:ascii="Cambria" w:hAnsi="Cambria"/>
                <w:bCs/>
                <w:sz w:val="20"/>
                <w:szCs w:val="20"/>
                <w:lang w:val="es-ES"/>
              </w:rPr>
              <w:t xml:space="preserve"> Derechos Humanos</w:t>
            </w:r>
            <w:r>
              <w:rPr>
                <w:rStyle w:val="FootnoteReference"/>
                <w:rFonts w:ascii="Cambria" w:hAnsi="Cambria"/>
                <w:bCs/>
                <w:sz w:val="20"/>
                <w:szCs w:val="20"/>
                <w:lang w:val="es-ES"/>
              </w:rPr>
              <w:footnoteReference w:id="3"/>
            </w:r>
            <w:r>
              <w:rPr>
                <w:rFonts w:ascii="Cambria" w:hAnsi="Cambria"/>
                <w:bCs/>
                <w:sz w:val="20"/>
                <w:szCs w:val="20"/>
                <w:lang w:val="es-ES"/>
              </w:rPr>
              <w:t xml:space="preserve"> en relación con su artículo 1</w:t>
            </w:r>
            <w:r w:rsidR="00993DC5">
              <w:rPr>
                <w:rFonts w:ascii="Cambria" w:hAnsi="Cambria"/>
                <w:bCs/>
                <w:sz w:val="20"/>
                <w:szCs w:val="20"/>
                <w:lang w:val="es-ES"/>
              </w:rPr>
              <w:t>.1</w:t>
            </w:r>
            <w:r>
              <w:rPr>
                <w:rFonts w:ascii="Cambria" w:hAnsi="Cambria"/>
                <w:bCs/>
                <w:sz w:val="20"/>
                <w:szCs w:val="20"/>
                <w:lang w:val="es-ES"/>
              </w:rPr>
              <w:t xml:space="preserve"> (obligación de respetar los derechos)</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993DC5"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0931CC" w:rsidP="00955CE0">
            <w:pPr>
              <w:jc w:val="both"/>
              <w:rPr>
                <w:rFonts w:ascii="Cambria" w:hAnsi="Cambria"/>
                <w:bCs/>
                <w:sz w:val="20"/>
                <w:szCs w:val="20"/>
                <w:lang w:val="es-ES"/>
              </w:rPr>
            </w:pPr>
            <w:r>
              <w:rPr>
                <w:rFonts w:ascii="Cambria" w:hAnsi="Cambria"/>
                <w:bCs/>
                <w:sz w:val="20"/>
                <w:szCs w:val="20"/>
                <w:lang w:val="es-ES"/>
              </w:rPr>
              <w:t>22 de agosto de 2008</w:t>
            </w:r>
          </w:p>
        </w:tc>
      </w:tr>
      <w:tr w:rsidR="004C2312" w:rsidRPr="000931CC"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1E7A05" w:rsidRDefault="00432F3F" w:rsidP="00955CE0">
            <w:pPr>
              <w:jc w:val="both"/>
              <w:rPr>
                <w:rFonts w:ascii="Cambria" w:hAnsi="Cambria"/>
                <w:bCs/>
                <w:sz w:val="20"/>
                <w:szCs w:val="20"/>
                <w:lang w:val="es-ES"/>
              </w:rPr>
            </w:pPr>
            <w:r w:rsidRPr="001E7A05">
              <w:rPr>
                <w:rFonts w:ascii="Cambria" w:hAnsi="Cambria"/>
                <w:bCs/>
                <w:sz w:val="20"/>
                <w:szCs w:val="20"/>
                <w:lang w:val="es-ES"/>
              </w:rPr>
              <w:t>15</w:t>
            </w:r>
            <w:r w:rsidR="000931CC" w:rsidRPr="001E7A05">
              <w:rPr>
                <w:rFonts w:ascii="Cambria" w:hAnsi="Cambria"/>
                <w:bCs/>
                <w:sz w:val="20"/>
                <w:szCs w:val="20"/>
                <w:lang w:val="es-ES"/>
              </w:rPr>
              <w:t xml:space="preserve"> de abril de 2014</w:t>
            </w:r>
          </w:p>
        </w:tc>
      </w:tr>
      <w:tr w:rsidR="004C2312" w:rsidRPr="00432F3F"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281831" w:rsidP="00955CE0">
            <w:pPr>
              <w:jc w:val="both"/>
              <w:rPr>
                <w:rFonts w:ascii="Cambria" w:hAnsi="Cambria"/>
                <w:bCs/>
                <w:sz w:val="20"/>
                <w:szCs w:val="20"/>
                <w:lang w:val="es-ES"/>
              </w:rPr>
            </w:pPr>
            <w:r>
              <w:rPr>
                <w:rFonts w:ascii="Cambria" w:hAnsi="Cambria"/>
                <w:bCs/>
                <w:sz w:val="20"/>
                <w:szCs w:val="20"/>
                <w:lang w:val="es-ES"/>
              </w:rPr>
              <w:t>1</w:t>
            </w:r>
            <w:r w:rsidR="001145B1">
              <w:rPr>
                <w:rFonts w:ascii="Cambria" w:hAnsi="Cambria"/>
                <w:bCs/>
                <w:sz w:val="20"/>
                <w:szCs w:val="20"/>
                <w:lang w:val="es-ES"/>
              </w:rPr>
              <w:t>6</w:t>
            </w:r>
            <w:r>
              <w:rPr>
                <w:rFonts w:ascii="Cambria" w:hAnsi="Cambria"/>
                <w:bCs/>
                <w:sz w:val="20"/>
                <w:szCs w:val="20"/>
                <w:lang w:val="es-ES"/>
              </w:rPr>
              <w:t xml:space="preserve"> de julio</w:t>
            </w:r>
            <w:r w:rsidR="00432F3F">
              <w:rPr>
                <w:rFonts w:ascii="Cambria" w:hAnsi="Cambria"/>
                <w:bCs/>
                <w:sz w:val="20"/>
                <w:szCs w:val="20"/>
                <w:lang w:val="es-ES"/>
              </w:rPr>
              <w:t xml:space="preserve"> </w:t>
            </w:r>
            <w:r w:rsidR="006528F5">
              <w:rPr>
                <w:rFonts w:ascii="Cambria" w:hAnsi="Cambria"/>
                <w:bCs/>
                <w:sz w:val="20"/>
                <w:szCs w:val="20"/>
                <w:lang w:val="es-ES"/>
              </w:rPr>
              <w:t>de 2014</w:t>
            </w:r>
          </w:p>
        </w:tc>
      </w:tr>
      <w:tr w:rsidR="004C2312" w:rsidRPr="00AF7140"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1E7A05" w:rsidP="00137256">
            <w:pPr>
              <w:jc w:val="both"/>
              <w:rPr>
                <w:rFonts w:ascii="Cambria" w:hAnsi="Cambria"/>
                <w:bCs/>
                <w:sz w:val="20"/>
                <w:szCs w:val="20"/>
                <w:lang w:val="es-ES"/>
              </w:rPr>
            </w:pPr>
            <w:r>
              <w:rPr>
                <w:rFonts w:ascii="Cambria" w:hAnsi="Cambria"/>
                <w:bCs/>
                <w:sz w:val="20"/>
                <w:szCs w:val="20"/>
                <w:lang w:val="es-ES"/>
              </w:rPr>
              <w:t>30 de diciembre de 2014</w:t>
            </w:r>
            <w:r w:rsidR="00137256">
              <w:rPr>
                <w:rFonts w:ascii="Cambria" w:hAnsi="Cambria"/>
                <w:bCs/>
                <w:sz w:val="20"/>
                <w:szCs w:val="20"/>
                <w:lang w:val="es-ES"/>
              </w:rPr>
              <w:t>; 2 de marzo de 2016;</w:t>
            </w:r>
            <w:r w:rsidR="008F1B10">
              <w:rPr>
                <w:rFonts w:ascii="Cambria" w:hAnsi="Cambria"/>
                <w:bCs/>
                <w:sz w:val="20"/>
                <w:szCs w:val="20"/>
                <w:lang w:val="es-ES"/>
              </w:rPr>
              <w:t xml:space="preserve"> 25 de mayo y 30 de mayo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955CE0">
            <w:pPr>
              <w:jc w:val="center"/>
              <w:rPr>
                <w:rFonts w:ascii="Cambria" w:hAnsi="Cambria"/>
                <w:b/>
                <w:bCs/>
                <w:i/>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Pr>
                <w:rFonts w:ascii="Cambria" w:hAnsi="Cambria"/>
                <w:b/>
                <w:bCs/>
                <w:i/>
                <w:color w:val="FFFFFF" w:themeColor="background1"/>
                <w:sz w:val="20"/>
                <w:szCs w:val="20"/>
              </w:rPr>
              <w:t>Ratione</w:t>
            </w:r>
            <w:proofErr w:type="spellEnd"/>
            <w:r>
              <w:rPr>
                <w:rFonts w:ascii="Cambria" w:hAnsi="Cambria"/>
                <w:b/>
                <w:bCs/>
                <w:i/>
                <w:color w:val="FFFFFF" w:themeColor="background1"/>
                <w:sz w:val="20"/>
                <w:szCs w:val="20"/>
              </w:rPr>
              <w:t xml:space="preserve"> personae:</w:t>
            </w:r>
          </w:p>
        </w:tc>
        <w:tc>
          <w:tcPr>
            <w:tcW w:w="5760" w:type="dxa"/>
            <w:vAlign w:val="center"/>
          </w:tcPr>
          <w:p w:rsidR="003239B8" w:rsidRPr="004B3C14" w:rsidRDefault="00C25C4F" w:rsidP="00955CE0">
            <w:pPr>
              <w:rPr>
                <w:rFonts w:ascii="Cambria" w:hAnsi="Cambria"/>
                <w:bCs/>
                <w:sz w:val="20"/>
                <w:szCs w:val="20"/>
              </w:rPr>
            </w:pPr>
            <w:proofErr w:type="spellStart"/>
            <w:r>
              <w:rPr>
                <w:rFonts w:ascii="Cambria" w:hAnsi="Cambria"/>
                <w:bCs/>
                <w:sz w:val="20"/>
                <w:szCs w:val="20"/>
              </w:rPr>
              <w:t>S</w:t>
            </w:r>
            <w:r w:rsidR="00137256">
              <w:rPr>
                <w:rFonts w:ascii="Cambria" w:hAnsi="Cambria"/>
                <w:bCs/>
                <w:sz w:val="20"/>
                <w:szCs w:val="20"/>
              </w:rPr>
              <w:t>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loci</w:t>
            </w:r>
            <w:r w:rsidRPr="00706824">
              <w:rPr>
                <w:rFonts w:ascii="Cambria" w:hAnsi="Cambria"/>
                <w:b/>
                <w:bCs/>
                <w:color w:val="FFFFFF" w:themeColor="background1"/>
                <w:sz w:val="20"/>
                <w:szCs w:val="20"/>
              </w:rPr>
              <w:t>:</w:t>
            </w:r>
          </w:p>
        </w:tc>
        <w:tc>
          <w:tcPr>
            <w:tcW w:w="5760" w:type="dxa"/>
            <w:vAlign w:val="center"/>
          </w:tcPr>
          <w:p w:rsidR="003239B8" w:rsidRPr="004B3C14" w:rsidRDefault="00C25C4F" w:rsidP="00955CE0">
            <w:pPr>
              <w:rPr>
                <w:rFonts w:ascii="Cambria" w:hAnsi="Cambria"/>
                <w:bCs/>
                <w:sz w:val="20"/>
                <w:szCs w:val="20"/>
              </w:rPr>
            </w:pPr>
            <w:proofErr w:type="spellStart"/>
            <w:r>
              <w:rPr>
                <w:rFonts w:ascii="Cambria" w:hAnsi="Cambria"/>
                <w:bCs/>
                <w:sz w:val="20"/>
                <w:szCs w:val="20"/>
              </w:rPr>
              <w:t>S</w:t>
            </w:r>
            <w:r w:rsidR="00137256">
              <w:rPr>
                <w:rFonts w:ascii="Cambria" w:hAnsi="Cambria"/>
                <w:bCs/>
                <w:sz w:val="20"/>
                <w:szCs w:val="20"/>
              </w:rPr>
              <w:t>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temporis</w:t>
            </w:r>
            <w:proofErr w:type="spellEnd"/>
            <w:r w:rsidRPr="00706824">
              <w:rPr>
                <w:rFonts w:ascii="Cambria" w:hAnsi="Cambria"/>
                <w:b/>
                <w:bCs/>
                <w:color w:val="FFFFFF" w:themeColor="background1"/>
                <w:sz w:val="20"/>
                <w:szCs w:val="20"/>
              </w:rPr>
              <w:t>:</w:t>
            </w:r>
          </w:p>
        </w:tc>
        <w:tc>
          <w:tcPr>
            <w:tcW w:w="5760" w:type="dxa"/>
            <w:vAlign w:val="center"/>
          </w:tcPr>
          <w:p w:rsidR="003239B8" w:rsidRPr="00153E77" w:rsidRDefault="00C25C4F" w:rsidP="00955CE0">
            <w:pPr>
              <w:rPr>
                <w:bCs/>
                <w:sz w:val="20"/>
                <w:szCs w:val="20"/>
              </w:rPr>
            </w:pPr>
            <w:proofErr w:type="spellStart"/>
            <w:r w:rsidRPr="00182CC1">
              <w:rPr>
                <w:rFonts w:ascii="Cambria" w:hAnsi="Cambria"/>
                <w:bCs/>
                <w:sz w:val="20"/>
                <w:szCs w:val="20"/>
              </w:rPr>
              <w:t>S</w:t>
            </w:r>
            <w:r w:rsidR="00137256" w:rsidRPr="00182CC1">
              <w:rPr>
                <w:rFonts w:ascii="Cambria" w:hAnsi="Cambria"/>
                <w:bCs/>
                <w:sz w:val="20"/>
                <w:szCs w:val="20"/>
              </w:rPr>
              <w:t>í</w:t>
            </w:r>
            <w:proofErr w:type="spellEnd"/>
          </w:p>
        </w:tc>
      </w:tr>
      <w:tr w:rsidR="003239B8" w:rsidRPr="00AF7140"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proofErr w:type="spellStart"/>
            <w:r w:rsidRPr="00FD0F72">
              <w:rPr>
                <w:rFonts w:ascii="Cambria" w:hAnsi="Cambria"/>
                <w:b/>
                <w:bCs/>
                <w:color w:val="FFFFFF" w:themeColor="background1"/>
                <w:sz w:val="20"/>
                <w:szCs w:val="20"/>
              </w:rPr>
              <w:t>Competencia</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Ratione</w:t>
            </w:r>
            <w:proofErr w:type="spellEnd"/>
            <w:r w:rsidRPr="0069523B">
              <w:rPr>
                <w:rFonts w:ascii="Cambria" w:hAnsi="Cambria"/>
                <w:b/>
                <w:bCs/>
                <w:i/>
                <w:color w:val="FFFFFF" w:themeColor="background1"/>
                <w:sz w:val="20"/>
                <w:szCs w:val="20"/>
              </w:rPr>
              <w:t xml:space="preserve"> </w:t>
            </w:r>
            <w:proofErr w:type="spellStart"/>
            <w:r w:rsidRPr="0069523B">
              <w:rPr>
                <w:rFonts w:ascii="Cambria" w:hAnsi="Cambria"/>
                <w:b/>
                <w:bCs/>
                <w:i/>
                <w:color w:val="FFFFFF" w:themeColor="background1"/>
                <w:sz w:val="20"/>
                <w:szCs w:val="20"/>
              </w:rPr>
              <w:t>materia</w:t>
            </w:r>
            <w:r w:rsidR="00EE00E9">
              <w:rPr>
                <w:rFonts w:ascii="Cambria" w:hAnsi="Cambria"/>
                <w:b/>
                <w:bCs/>
                <w:i/>
                <w:color w:val="FFFFFF" w:themeColor="background1"/>
                <w:sz w:val="20"/>
                <w:szCs w:val="20"/>
              </w:rPr>
              <w:t>e</w:t>
            </w:r>
            <w:proofErr w:type="spellEnd"/>
            <w:r w:rsidRPr="00706824">
              <w:rPr>
                <w:rFonts w:ascii="Cambria" w:hAnsi="Cambria"/>
                <w:b/>
                <w:bCs/>
                <w:color w:val="FFFFFF" w:themeColor="background1"/>
                <w:sz w:val="20"/>
                <w:szCs w:val="20"/>
              </w:rPr>
              <w:t>:</w:t>
            </w:r>
          </w:p>
        </w:tc>
        <w:tc>
          <w:tcPr>
            <w:tcW w:w="5760" w:type="dxa"/>
            <w:vAlign w:val="center"/>
          </w:tcPr>
          <w:p w:rsidR="003239B8" w:rsidRPr="004C2312" w:rsidRDefault="00C25C4F" w:rsidP="00F45978">
            <w:pPr>
              <w:jc w:val="both"/>
              <w:rPr>
                <w:rFonts w:ascii="Cambria" w:hAnsi="Cambria"/>
                <w:bCs/>
                <w:sz w:val="20"/>
                <w:szCs w:val="20"/>
                <w:lang w:val="es-ES"/>
              </w:rPr>
            </w:pPr>
            <w:r>
              <w:rPr>
                <w:rFonts w:ascii="Cambria" w:hAnsi="Cambria"/>
                <w:bCs/>
                <w:sz w:val="20"/>
                <w:szCs w:val="20"/>
                <w:lang w:val="es-ES"/>
              </w:rPr>
              <w:t>S</w:t>
            </w:r>
            <w:r w:rsidR="00137256">
              <w:rPr>
                <w:rFonts w:ascii="Cambria" w:hAnsi="Cambria"/>
                <w:bCs/>
                <w:sz w:val="20"/>
                <w:szCs w:val="20"/>
                <w:lang w:val="es-ES"/>
              </w:rPr>
              <w:t>í</w:t>
            </w:r>
            <w:r>
              <w:rPr>
                <w:rFonts w:ascii="Cambria" w:hAnsi="Cambria"/>
                <w:bCs/>
                <w:sz w:val="20"/>
                <w:szCs w:val="20"/>
                <w:lang w:val="es-ES"/>
              </w:rPr>
              <w:t xml:space="preserve">, Convención </w:t>
            </w:r>
            <w:r w:rsidR="00137256">
              <w:rPr>
                <w:rFonts w:ascii="Cambria" w:hAnsi="Cambria"/>
                <w:bCs/>
                <w:sz w:val="20"/>
                <w:szCs w:val="20"/>
                <w:lang w:val="es-ES"/>
              </w:rPr>
              <w:t>Americana (d</w:t>
            </w:r>
            <w:r>
              <w:rPr>
                <w:rFonts w:ascii="Cambria" w:hAnsi="Cambria"/>
                <w:bCs/>
                <w:sz w:val="20"/>
                <w:szCs w:val="20"/>
                <w:lang w:val="es-ES"/>
              </w:rPr>
              <w:t>ep</w:t>
            </w:r>
            <w:r w:rsidR="00F45978">
              <w:rPr>
                <w:rFonts w:ascii="Cambria" w:hAnsi="Cambria"/>
                <w:bCs/>
                <w:sz w:val="20"/>
                <w:szCs w:val="20"/>
                <w:lang w:val="es-ES"/>
              </w:rPr>
              <w:t>ó</w:t>
            </w:r>
            <w:r>
              <w:rPr>
                <w:rFonts w:ascii="Cambria" w:hAnsi="Cambria"/>
                <w:bCs/>
                <w:sz w:val="20"/>
                <w:szCs w:val="20"/>
                <w:lang w:val="es-ES"/>
              </w:rPr>
              <w:t xml:space="preserve">sito del instrumento </w:t>
            </w:r>
            <w:r w:rsidR="00F45978" w:rsidRPr="00F45978">
              <w:rPr>
                <w:rFonts w:ascii="Cambria" w:hAnsi="Cambria"/>
                <w:bCs/>
                <w:sz w:val="20"/>
                <w:szCs w:val="20"/>
                <w:lang w:val="es-ES"/>
              </w:rPr>
              <w:t xml:space="preserve">realizado el 28 de julio </w:t>
            </w:r>
            <w:r>
              <w:rPr>
                <w:rFonts w:ascii="Cambria" w:hAnsi="Cambria"/>
                <w:bCs/>
                <w:sz w:val="20"/>
                <w:szCs w:val="20"/>
                <w:lang w:val="es-ES"/>
              </w:rPr>
              <w:t xml:space="preserve">de </w:t>
            </w:r>
            <w:r w:rsidR="002936F2">
              <w:rPr>
                <w:rFonts w:ascii="Cambria" w:hAnsi="Cambria"/>
                <w:bCs/>
                <w:sz w:val="20"/>
                <w:szCs w:val="20"/>
                <w:lang w:val="es-ES"/>
              </w:rPr>
              <w:t>1978)</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2936F2" w:rsidRPr="003239B8">
        <w:rPr>
          <w:rFonts w:asciiTheme="majorHAnsi" w:hAnsiTheme="majorHAnsi"/>
          <w:b/>
          <w:bCs/>
          <w:sz w:val="20"/>
          <w:szCs w:val="20"/>
          <w:lang w:val="es-ES"/>
        </w:rPr>
        <w:t>INTERNACIONAL</w:t>
      </w:r>
      <w:r w:rsidR="002936F2">
        <w:rPr>
          <w:rFonts w:asciiTheme="majorHAnsi" w:hAnsiTheme="majorHAnsi"/>
          <w:b/>
          <w:bCs/>
          <w:sz w:val="20"/>
          <w:szCs w:val="20"/>
          <w:lang w:val="es-ES"/>
        </w:rPr>
        <w:t xml:space="preserve">, </w:t>
      </w:r>
      <w:r w:rsidR="002936F2"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0931CC" w:rsidTr="004A6A54">
        <w:trPr>
          <w:cantSplit/>
        </w:trPr>
        <w:tc>
          <w:tcPr>
            <w:tcW w:w="3600" w:type="dxa"/>
            <w:tcBorders>
              <w:top w:val="single" w:sz="4" w:space="0" w:color="auto"/>
              <w:bottom w:val="single" w:sz="6" w:space="0" w:color="auto"/>
            </w:tcBorders>
            <w:shd w:val="clear" w:color="auto" w:fill="386294"/>
            <w:vAlign w:val="center"/>
          </w:tcPr>
          <w:p w:rsidR="00EE00E9" w:rsidRPr="00EE00E9" w:rsidRDefault="00EE00E9" w:rsidP="00955CE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rsidR="00EE00E9" w:rsidRPr="00EE00E9" w:rsidRDefault="00C25C4F" w:rsidP="00955CE0">
            <w:pPr>
              <w:jc w:val="both"/>
              <w:rPr>
                <w:rFonts w:ascii="Cambria" w:hAnsi="Cambria"/>
                <w:bCs/>
                <w:sz w:val="20"/>
                <w:szCs w:val="20"/>
                <w:lang w:val="es-ES"/>
              </w:rPr>
            </w:pPr>
            <w:r>
              <w:rPr>
                <w:rFonts w:ascii="Cambria" w:hAnsi="Cambria"/>
                <w:bCs/>
                <w:sz w:val="20"/>
                <w:szCs w:val="20"/>
                <w:lang w:val="es-ES"/>
              </w:rPr>
              <w:t>No</w:t>
            </w:r>
          </w:p>
        </w:tc>
      </w:tr>
      <w:tr w:rsidR="003239B8" w:rsidRPr="002021CE" w:rsidTr="004A6A54">
        <w:trPr>
          <w:cantSplit/>
        </w:trPr>
        <w:tc>
          <w:tcPr>
            <w:tcW w:w="3600" w:type="dxa"/>
            <w:tcBorders>
              <w:top w:val="single" w:sz="4" w:space="0" w:color="auto"/>
              <w:bottom w:val="single" w:sz="6" w:space="0" w:color="auto"/>
            </w:tcBorders>
            <w:shd w:val="clear" w:color="auto" w:fill="386294"/>
            <w:vAlign w:val="center"/>
          </w:tcPr>
          <w:p w:rsidR="003239B8" w:rsidRPr="00496195" w:rsidRDefault="003239B8" w:rsidP="00955CE0">
            <w:pPr>
              <w:jc w:val="center"/>
              <w:rPr>
                <w:rFonts w:ascii="Cambria" w:hAnsi="Cambria"/>
                <w:b/>
                <w:bCs/>
                <w:i/>
                <w:color w:val="FFFFFF" w:themeColor="background1"/>
                <w:sz w:val="20"/>
                <w:szCs w:val="20"/>
              </w:rPr>
            </w:pPr>
            <w:r>
              <w:rPr>
                <w:rFonts w:ascii="Cambria" w:hAnsi="Cambria"/>
                <w:b/>
                <w:bCs/>
                <w:color w:val="FFFFFF" w:themeColor="background1"/>
                <w:sz w:val="20"/>
                <w:szCs w:val="20"/>
              </w:rPr>
              <w:t xml:space="preserve">Derechos </w:t>
            </w:r>
            <w:proofErr w:type="spellStart"/>
            <w:r>
              <w:rPr>
                <w:rFonts w:ascii="Cambria" w:hAnsi="Cambria"/>
                <w:b/>
                <w:bCs/>
                <w:color w:val="FFFFFF" w:themeColor="background1"/>
                <w:sz w:val="20"/>
                <w:szCs w:val="20"/>
              </w:rPr>
              <w:t>declarados</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admisibles</w:t>
            </w:r>
            <w:proofErr w:type="spellEnd"/>
            <w:r>
              <w:rPr>
                <w:rFonts w:ascii="Cambria" w:hAnsi="Cambria"/>
                <w:b/>
                <w:bCs/>
                <w:i/>
                <w:color w:val="FFFFFF" w:themeColor="background1"/>
                <w:sz w:val="20"/>
                <w:szCs w:val="20"/>
              </w:rPr>
              <w:t>:</w:t>
            </w:r>
          </w:p>
        </w:tc>
        <w:tc>
          <w:tcPr>
            <w:tcW w:w="5760" w:type="dxa"/>
            <w:vAlign w:val="center"/>
          </w:tcPr>
          <w:p w:rsidR="003239B8" w:rsidRPr="004B3C14" w:rsidRDefault="00CE3647" w:rsidP="00955CE0">
            <w:pPr>
              <w:jc w:val="both"/>
              <w:rPr>
                <w:rFonts w:ascii="Cambria" w:hAnsi="Cambria"/>
                <w:bCs/>
                <w:sz w:val="20"/>
                <w:szCs w:val="20"/>
              </w:rPr>
            </w:pPr>
            <w:proofErr w:type="spellStart"/>
            <w:r w:rsidRPr="002936F2">
              <w:rPr>
                <w:rFonts w:ascii="Cambria" w:hAnsi="Cambria"/>
                <w:bCs/>
                <w:sz w:val="20"/>
                <w:szCs w:val="20"/>
              </w:rPr>
              <w:t>Ninguno</w:t>
            </w:r>
            <w:proofErr w:type="spellEnd"/>
            <w:r w:rsidRPr="002936F2">
              <w:rPr>
                <w:rFonts w:ascii="Cambria" w:hAnsi="Cambria"/>
                <w:bCs/>
                <w:sz w:val="20"/>
                <w:szCs w:val="20"/>
              </w:rPr>
              <w:t xml:space="preserve"> </w:t>
            </w:r>
          </w:p>
        </w:tc>
      </w:tr>
      <w:tr w:rsidR="003239B8" w:rsidRPr="00AF7140" w:rsidTr="004A6A54">
        <w:trPr>
          <w:cantSplit/>
        </w:trPr>
        <w:tc>
          <w:tcPr>
            <w:tcW w:w="3600" w:type="dxa"/>
            <w:tcBorders>
              <w:top w:val="single" w:sz="6" w:space="0" w:color="auto"/>
              <w:bottom w:val="single" w:sz="6" w:space="0" w:color="auto"/>
            </w:tcBorders>
            <w:shd w:val="clear" w:color="auto" w:fill="386294"/>
            <w:vAlign w:val="center"/>
          </w:tcPr>
          <w:p w:rsidR="003239B8" w:rsidRPr="00EE00E9" w:rsidRDefault="003239B8" w:rsidP="00955CE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rsidR="003239B8" w:rsidRPr="00EE00E9" w:rsidRDefault="00C25C4F" w:rsidP="005F46F5">
            <w:pPr>
              <w:rPr>
                <w:rFonts w:ascii="Cambria" w:hAnsi="Cambria"/>
                <w:bCs/>
                <w:sz w:val="20"/>
                <w:szCs w:val="20"/>
                <w:lang w:val="es-ES"/>
              </w:rPr>
            </w:pPr>
            <w:r>
              <w:rPr>
                <w:rFonts w:ascii="Cambria" w:hAnsi="Cambria"/>
                <w:bCs/>
                <w:sz w:val="20"/>
                <w:szCs w:val="20"/>
                <w:lang w:val="es-ES"/>
              </w:rPr>
              <w:t>S</w:t>
            </w:r>
            <w:r w:rsidR="00F45978">
              <w:rPr>
                <w:rFonts w:ascii="Cambria" w:hAnsi="Cambria"/>
                <w:bCs/>
                <w:sz w:val="20"/>
                <w:szCs w:val="20"/>
                <w:lang w:val="es-ES"/>
              </w:rPr>
              <w:t>í</w:t>
            </w:r>
            <w:r w:rsidR="007F2820">
              <w:rPr>
                <w:rFonts w:ascii="Cambria" w:hAnsi="Cambria"/>
                <w:bCs/>
                <w:sz w:val="20"/>
                <w:szCs w:val="20"/>
                <w:lang w:val="es-ES"/>
              </w:rPr>
              <w:t xml:space="preserve">, </w:t>
            </w:r>
            <w:r w:rsidR="00A30F83">
              <w:rPr>
                <w:rFonts w:ascii="Cambria" w:hAnsi="Cambria"/>
                <w:bCs/>
                <w:sz w:val="20"/>
                <w:szCs w:val="20"/>
                <w:lang w:val="es-ES"/>
              </w:rPr>
              <w:t>el 31 de enero de 2008</w:t>
            </w:r>
          </w:p>
        </w:tc>
      </w:tr>
      <w:tr w:rsidR="003239B8" w:rsidRPr="00993DC5" w:rsidTr="004A6A54">
        <w:trPr>
          <w:cantSplit/>
        </w:trPr>
        <w:tc>
          <w:tcPr>
            <w:tcW w:w="3600" w:type="dxa"/>
            <w:tcBorders>
              <w:top w:val="single" w:sz="6" w:space="0" w:color="auto"/>
              <w:bottom w:val="single" w:sz="6" w:space="0" w:color="auto"/>
            </w:tcBorders>
            <w:shd w:val="clear" w:color="auto" w:fill="386294"/>
            <w:vAlign w:val="center"/>
          </w:tcPr>
          <w:p w:rsidR="003239B8" w:rsidRPr="00706824" w:rsidRDefault="003239B8" w:rsidP="00955CE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rsidR="003239B8" w:rsidRPr="002936F2" w:rsidRDefault="00A30F83" w:rsidP="009C44B2">
            <w:pPr>
              <w:rPr>
                <w:rFonts w:asciiTheme="majorHAnsi" w:hAnsiTheme="majorHAnsi"/>
                <w:bCs/>
                <w:sz w:val="20"/>
                <w:szCs w:val="20"/>
                <w:lang w:val="es-ES"/>
              </w:rPr>
            </w:pPr>
            <w:r>
              <w:rPr>
                <w:rFonts w:asciiTheme="majorHAnsi" w:hAnsiTheme="majorHAnsi"/>
                <w:bCs/>
                <w:sz w:val="20"/>
                <w:szCs w:val="20"/>
                <w:lang w:val="es-ES"/>
              </w:rPr>
              <w:t>No</w:t>
            </w:r>
          </w:p>
        </w:tc>
      </w:tr>
    </w:tbl>
    <w:p w:rsidR="002F09EB" w:rsidRDefault="00223A29" w:rsidP="002F09EB">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A11E44" w:rsidRDefault="002F09EB" w:rsidP="002925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F09EB">
        <w:rPr>
          <w:rFonts w:ascii="Cambria" w:hAnsi="Cambria"/>
          <w:sz w:val="20"/>
          <w:szCs w:val="20"/>
          <w:lang w:val="es-ES"/>
        </w:rPr>
        <w:t>El</w:t>
      </w:r>
      <w:r w:rsidR="0097581F">
        <w:rPr>
          <w:rFonts w:ascii="Cambria" w:hAnsi="Cambria"/>
          <w:sz w:val="20"/>
          <w:szCs w:val="20"/>
          <w:lang w:val="es-ES"/>
        </w:rPr>
        <w:t xml:space="preserve"> señor </w:t>
      </w:r>
      <w:r w:rsidRPr="002F09EB">
        <w:rPr>
          <w:rFonts w:ascii="Cambria" w:hAnsi="Cambria"/>
          <w:sz w:val="20"/>
          <w:szCs w:val="20"/>
          <w:lang w:val="es-ES"/>
        </w:rPr>
        <w:t>Leonardo L</w:t>
      </w:r>
      <w:r w:rsidR="00F45978">
        <w:rPr>
          <w:rFonts w:ascii="Cambria" w:hAnsi="Cambria"/>
          <w:sz w:val="20"/>
          <w:szCs w:val="20"/>
          <w:lang w:val="es-ES"/>
        </w:rPr>
        <w:t>ó</w:t>
      </w:r>
      <w:r w:rsidRPr="002F09EB">
        <w:rPr>
          <w:rFonts w:ascii="Cambria" w:hAnsi="Cambria"/>
          <w:sz w:val="20"/>
          <w:szCs w:val="20"/>
          <w:lang w:val="es-ES"/>
        </w:rPr>
        <w:t>pez Amancio (</w:t>
      </w:r>
      <w:r>
        <w:rPr>
          <w:rFonts w:ascii="Cambria" w:hAnsi="Cambria"/>
          <w:sz w:val="20"/>
          <w:szCs w:val="20"/>
          <w:lang w:val="es-ES"/>
        </w:rPr>
        <w:t xml:space="preserve">en adelante </w:t>
      </w:r>
      <w:r w:rsidR="00B747E6">
        <w:rPr>
          <w:rFonts w:ascii="Cambria" w:hAnsi="Cambria"/>
          <w:sz w:val="20"/>
          <w:szCs w:val="20"/>
          <w:lang w:val="es-ES"/>
        </w:rPr>
        <w:t>“el peticionario”</w:t>
      </w:r>
      <w:r w:rsidR="00993DC5">
        <w:rPr>
          <w:rFonts w:ascii="Cambria" w:hAnsi="Cambria"/>
          <w:sz w:val="20"/>
          <w:szCs w:val="20"/>
          <w:lang w:val="es-ES"/>
        </w:rPr>
        <w:t xml:space="preserve"> o “el señor López Amancio”</w:t>
      </w:r>
      <w:r>
        <w:rPr>
          <w:rFonts w:ascii="Cambria" w:hAnsi="Cambria"/>
          <w:sz w:val="20"/>
          <w:szCs w:val="20"/>
          <w:lang w:val="es-ES"/>
        </w:rPr>
        <w:t>)</w:t>
      </w:r>
      <w:r w:rsidR="0029258E">
        <w:rPr>
          <w:rFonts w:ascii="Cambria" w:hAnsi="Cambria"/>
          <w:sz w:val="20"/>
          <w:szCs w:val="20"/>
          <w:lang w:val="es-ES"/>
        </w:rPr>
        <w:t xml:space="preserve">, </w:t>
      </w:r>
      <w:r w:rsidR="002E0F5B">
        <w:rPr>
          <w:rFonts w:ascii="Cambria" w:hAnsi="Cambria"/>
          <w:sz w:val="20"/>
          <w:szCs w:val="20"/>
          <w:lang w:val="es-ES"/>
        </w:rPr>
        <w:t>comandante</w:t>
      </w:r>
      <w:r w:rsidR="0029258E">
        <w:rPr>
          <w:rFonts w:ascii="Cambria" w:hAnsi="Cambria"/>
          <w:sz w:val="20"/>
          <w:szCs w:val="20"/>
          <w:lang w:val="es-ES"/>
        </w:rPr>
        <w:t xml:space="preserve"> retirado por incapacidad de la </w:t>
      </w:r>
      <w:r w:rsidR="001A4277" w:rsidRPr="002936F2">
        <w:rPr>
          <w:rFonts w:asciiTheme="majorHAnsi" w:hAnsiTheme="majorHAnsi"/>
          <w:sz w:val="20"/>
          <w:szCs w:val="20"/>
          <w:lang w:val="es-ES"/>
        </w:rPr>
        <w:t>Policía Nacional de Perú (en adelante “la PNP”)</w:t>
      </w:r>
      <w:r w:rsidR="0029258E">
        <w:rPr>
          <w:rFonts w:asciiTheme="majorHAnsi" w:hAnsiTheme="majorHAnsi"/>
          <w:sz w:val="20"/>
          <w:szCs w:val="20"/>
          <w:lang w:val="es-ES"/>
        </w:rPr>
        <w:t xml:space="preserve">, alega discriminación y violación de </w:t>
      </w:r>
      <w:r w:rsidR="00B14D68">
        <w:rPr>
          <w:rFonts w:asciiTheme="majorHAnsi" w:hAnsiTheme="majorHAnsi"/>
          <w:sz w:val="20"/>
          <w:szCs w:val="20"/>
          <w:lang w:val="es-ES"/>
        </w:rPr>
        <w:t xml:space="preserve">su derecho a la </w:t>
      </w:r>
      <w:r w:rsidR="003F4311">
        <w:rPr>
          <w:rFonts w:ascii="Cambria" w:hAnsi="Cambria"/>
          <w:sz w:val="20"/>
          <w:szCs w:val="20"/>
          <w:lang w:val="es-ES"/>
        </w:rPr>
        <w:t>propiedad</w:t>
      </w:r>
      <w:r w:rsidR="001A4277" w:rsidRPr="001A4277">
        <w:rPr>
          <w:rFonts w:ascii="Cambria" w:hAnsi="Cambria"/>
          <w:sz w:val="20"/>
          <w:szCs w:val="20"/>
          <w:lang w:val="es-ES"/>
        </w:rPr>
        <w:t xml:space="preserve"> </w:t>
      </w:r>
      <w:r w:rsidR="00B14D68">
        <w:rPr>
          <w:rFonts w:ascii="Cambria" w:hAnsi="Cambria"/>
          <w:sz w:val="20"/>
          <w:szCs w:val="20"/>
          <w:lang w:val="es-ES"/>
        </w:rPr>
        <w:t xml:space="preserve">privada </w:t>
      </w:r>
      <w:r w:rsidR="0029258E">
        <w:rPr>
          <w:rFonts w:ascii="Cambria" w:hAnsi="Cambria"/>
          <w:sz w:val="20"/>
          <w:szCs w:val="20"/>
          <w:lang w:val="es-ES"/>
        </w:rPr>
        <w:t xml:space="preserve">en el marco del proceso de liquidación de </w:t>
      </w:r>
      <w:r w:rsidR="003F4311">
        <w:rPr>
          <w:rFonts w:ascii="Cambria" w:hAnsi="Cambria"/>
          <w:sz w:val="20"/>
          <w:szCs w:val="20"/>
          <w:lang w:val="es-ES"/>
        </w:rPr>
        <w:t>su</w:t>
      </w:r>
      <w:r>
        <w:rPr>
          <w:rFonts w:ascii="Cambria" w:hAnsi="Cambria"/>
          <w:sz w:val="20"/>
          <w:szCs w:val="20"/>
          <w:lang w:val="es-ES"/>
        </w:rPr>
        <w:t xml:space="preserve"> compensación por tiempo de servicios (CTS)</w:t>
      </w:r>
      <w:r w:rsidR="00337988">
        <w:rPr>
          <w:rFonts w:ascii="Cambria" w:hAnsi="Cambria"/>
          <w:sz w:val="20"/>
          <w:szCs w:val="20"/>
          <w:lang w:val="es-ES"/>
        </w:rPr>
        <w:t>. Sostiene que la</w:t>
      </w:r>
      <w:r w:rsidR="0029258E">
        <w:rPr>
          <w:rFonts w:ascii="Cambria" w:hAnsi="Cambria"/>
          <w:sz w:val="20"/>
          <w:szCs w:val="20"/>
          <w:lang w:val="es-ES"/>
        </w:rPr>
        <w:t xml:space="preserve"> PNP </w:t>
      </w:r>
      <w:r w:rsidR="00993DC5">
        <w:rPr>
          <w:rFonts w:ascii="Cambria" w:hAnsi="Cambria"/>
          <w:sz w:val="20"/>
          <w:szCs w:val="20"/>
          <w:lang w:val="es-ES"/>
        </w:rPr>
        <w:t>realizó</w:t>
      </w:r>
      <w:r w:rsidR="0029258E">
        <w:rPr>
          <w:rFonts w:ascii="Cambria" w:hAnsi="Cambria"/>
          <w:sz w:val="20"/>
          <w:szCs w:val="20"/>
          <w:lang w:val="es-ES"/>
        </w:rPr>
        <w:t xml:space="preserve"> un cálculo incorrecto e </w:t>
      </w:r>
      <w:r w:rsidR="0029258E" w:rsidRPr="0029258E">
        <w:rPr>
          <w:rFonts w:ascii="Cambria" w:hAnsi="Cambria"/>
          <w:sz w:val="20"/>
          <w:szCs w:val="20"/>
          <w:lang w:val="es-ES"/>
        </w:rPr>
        <w:t>inferior de la compensación que le correspondía</w:t>
      </w:r>
      <w:r w:rsidR="00DA4651">
        <w:rPr>
          <w:rFonts w:ascii="Cambria" w:hAnsi="Cambria"/>
          <w:sz w:val="20"/>
          <w:szCs w:val="20"/>
          <w:lang w:val="es-ES"/>
        </w:rPr>
        <w:t xml:space="preserve"> tras haber servido 42 años en la institución. Alega que el errado cálculo se realizó aplicando</w:t>
      </w:r>
      <w:r w:rsidR="00691F8E">
        <w:rPr>
          <w:rFonts w:ascii="Cambria" w:hAnsi="Cambria"/>
          <w:sz w:val="20"/>
          <w:szCs w:val="20"/>
          <w:lang w:val="es-ES"/>
        </w:rPr>
        <w:t xml:space="preserve"> </w:t>
      </w:r>
      <w:r w:rsidR="00DA4651">
        <w:rPr>
          <w:rFonts w:ascii="Cambria" w:hAnsi="Cambria"/>
          <w:sz w:val="20"/>
          <w:szCs w:val="20"/>
          <w:lang w:val="es-ES"/>
        </w:rPr>
        <w:t>reglas</w:t>
      </w:r>
      <w:r w:rsidR="00691F8E">
        <w:rPr>
          <w:rFonts w:ascii="Cambria" w:hAnsi="Cambria"/>
          <w:sz w:val="20"/>
          <w:szCs w:val="20"/>
          <w:lang w:val="es-ES"/>
        </w:rPr>
        <w:t xml:space="preserve"> correspondientes al sector público común, omitiendo las normas que rigen </w:t>
      </w:r>
      <w:r w:rsidR="00993DC5">
        <w:rPr>
          <w:rFonts w:ascii="Cambria" w:hAnsi="Cambria"/>
          <w:sz w:val="20"/>
          <w:szCs w:val="20"/>
          <w:lang w:val="es-ES"/>
        </w:rPr>
        <w:t>a</w:t>
      </w:r>
      <w:r w:rsidR="00691F8E">
        <w:rPr>
          <w:rFonts w:ascii="Cambria" w:hAnsi="Cambria"/>
          <w:sz w:val="20"/>
          <w:szCs w:val="20"/>
          <w:lang w:val="es-ES"/>
        </w:rPr>
        <w:t xml:space="preserve"> los funcionarios policiales</w:t>
      </w:r>
      <w:r w:rsidR="00282E10">
        <w:rPr>
          <w:rFonts w:ascii="Cambria" w:hAnsi="Cambria"/>
          <w:sz w:val="20"/>
          <w:szCs w:val="20"/>
          <w:lang w:val="es-ES"/>
        </w:rPr>
        <w:t xml:space="preserve">. </w:t>
      </w:r>
    </w:p>
    <w:p w:rsidR="002F09EB" w:rsidRDefault="00D765D7" w:rsidP="00DA465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lastRenderedPageBreak/>
        <w:t>El peticionario</w:t>
      </w:r>
      <w:r w:rsidR="0083369B">
        <w:rPr>
          <w:rFonts w:ascii="Cambria" w:hAnsi="Cambria"/>
          <w:sz w:val="20"/>
          <w:szCs w:val="20"/>
          <w:lang w:val="es-ES"/>
        </w:rPr>
        <w:t xml:space="preserve"> indica </w:t>
      </w:r>
      <w:r w:rsidR="00A54317">
        <w:rPr>
          <w:rFonts w:ascii="Cambria" w:hAnsi="Cambria"/>
          <w:sz w:val="20"/>
          <w:szCs w:val="20"/>
          <w:lang w:val="es-ES"/>
        </w:rPr>
        <w:t>q</w:t>
      </w:r>
      <w:r w:rsidR="005B0DE4">
        <w:rPr>
          <w:rFonts w:ascii="Cambria" w:hAnsi="Cambria"/>
          <w:sz w:val="20"/>
          <w:szCs w:val="20"/>
          <w:lang w:val="es-ES"/>
        </w:rPr>
        <w:t>ue</w:t>
      </w:r>
      <w:r w:rsidR="00A82ED6">
        <w:rPr>
          <w:rFonts w:ascii="Cambria" w:hAnsi="Cambria"/>
          <w:sz w:val="20"/>
          <w:szCs w:val="20"/>
          <w:lang w:val="es-ES"/>
        </w:rPr>
        <w:t xml:space="preserve"> </w:t>
      </w:r>
      <w:r w:rsidR="00DA4651">
        <w:rPr>
          <w:rFonts w:ascii="Cambria" w:hAnsi="Cambria"/>
          <w:sz w:val="20"/>
          <w:szCs w:val="20"/>
          <w:lang w:val="es-ES"/>
        </w:rPr>
        <w:t xml:space="preserve">el </w:t>
      </w:r>
      <w:r w:rsidR="00DA4651" w:rsidRPr="00DA4651">
        <w:rPr>
          <w:rFonts w:ascii="Cambria" w:hAnsi="Cambria"/>
          <w:sz w:val="20"/>
          <w:szCs w:val="20"/>
          <w:lang w:val="es-ES"/>
        </w:rPr>
        <w:t>5 de noviembre de 1998</w:t>
      </w:r>
      <w:r w:rsidR="00DA4651">
        <w:rPr>
          <w:rFonts w:ascii="Cambria" w:hAnsi="Cambria"/>
          <w:sz w:val="20"/>
          <w:szCs w:val="20"/>
          <w:lang w:val="es-ES"/>
        </w:rPr>
        <w:t xml:space="preserve"> </w:t>
      </w:r>
      <w:r w:rsidR="005465FF">
        <w:rPr>
          <w:rFonts w:ascii="Cambria" w:hAnsi="Cambria"/>
          <w:sz w:val="20"/>
          <w:szCs w:val="20"/>
          <w:lang w:val="es-ES"/>
        </w:rPr>
        <w:t xml:space="preserve">la </w:t>
      </w:r>
      <w:r w:rsidR="00993DC5">
        <w:rPr>
          <w:rFonts w:ascii="Cambria" w:hAnsi="Cambria"/>
          <w:sz w:val="20"/>
          <w:szCs w:val="20"/>
          <w:lang w:val="es-ES"/>
        </w:rPr>
        <w:t>PNP</w:t>
      </w:r>
      <w:r w:rsidR="00405ADF">
        <w:rPr>
          <w:rFonts w:ascii="Cambria" w:hAnsi="Cambria"/>
          <w:sz w:val="20"/>
          <w:szCs w:val="20"/>
          <w:lang w:val="es-ES"/>
        </w:rPr>
        <w:t xml:space="preserve"> </w:t>
      </w:r>
      <w:r w:rsidR="00DD4949">
        <w:rPr>
          <w:rFonts w:ascii="Cambria" w:hAnsi="Cambria"/>
          <w:sz w:val="20"/>
          <w:szCs w:val="20"/>
          <w:lang w:val="es-ES"/>
        </w:rPr>
        <w:t>decretó</w:t>
      </w:r>
      <w:r w:rsidR="00DD4949">
        <w:rPr>
          <w:rFonts w:ascii="Cambria" w:hAnsi="Cambria"/>
          <w:sz w:val="20"/>
          <w:szCs w:val="20"/>
          <w:lang w:val="es-CL"/>
        </w:rPr>
        <w:t xml:space="preserve"> </w:t>
      </w:r>
      <w:r w:rsidR="00830C0F">
        <w:rPr>
          <w:rFonts w:ascii="Cambria" w:hAnsi="Cambria"/>
          <w:sz w:val="20"/>
          <w:szCs w:val="20"/>
          <w:lang w:val="es-ES"/>
        </w:rPr>
        <w:t xml:space="preserve">su </w:t>
      </w:r>
      <w:r w:rsidR="00405ADF">
        <w:rPr>
          <w:rFonts w:ascii="Cambria" w:hAnsi="Cambria"/>
          <w:sz w:val="20"/>
          <w:szCs w:val="20"/>
          <w:lang w:val="es-ES"/>
        </w:rPr>
        <w:t>retiro por</w:t>
      </w:r>
      <w:r w:rsidR="0083369B">
        <w:rPr>
          <w:rFonts w:ascii="Cambria" w:hAnsi="Cambria"/>
          <w:sz w:val="20"/>
          <w:szCs w:val="20"/>
          <w:lang w:val="es-ES"/>
        </w:rPr>
        <w:t xml:space="preserve"> incapacidad en condición de </w:t>
      </w:r>
      <w:r w:rsidR="00B21396">
        <w:rPr>
          <w:rFonts w:ascii="Cambria" w:hAnsi="Cambria"/>
          <w:sz w:val="20"/>
          <w:szCs w:val="20"/>
          <w:lang w:val="es-ES"/>
        </w:rPr>
        <w:t>invalides</w:t>
      </w:r>
      <w:r w:rsidR="0083369B">
        <w:rPr>
          <w:rFonts w:ascii="Cambria" w:hAnsi="Cambria"/>
          <w:sz w:val="20"/>
          <w:szCs w:val="20"/>
          <w:lang w:val="es-ES"/>
        </w:rPr>
        <w:t xml:space="preserve"> total y permanente.</w:t>
      </w:r>
      <w:r w:rsidR="00282E10">
        <w:rPr>
          <w:rFonts w:ascii="Cambria" w:hAnsi="Cambria"/>
          <w:sz w:val="20"/>
          <w:szCs w:val="20"/>
          <w:lang w:val="es-ES"/>
        </w:rPr>
        <w:t xml:space="preserve"> Explica que</w:t>
      </w:r>
      <w:r w:rsidR="002936F2">
        <w:rPr>
          <w:rFonts w:ascii="Cambria" w:hAnsi="Cambria"/>
          <w:sz w:val="20"/>
          <w:szCs w:val="20"/>
          <w:lang w:val="es-ES"/>
        </w:rPr>
        <w:t xml:space="preserve">, </w:t>
      </w:r>
      <w:r w:rsidR="002936F2" w:rsidRPr="002936F2">
        <w:rPr>
          <w:rFonts w:ascii="Cambria" w:hAnsi="Cambria"/>
          <w:sz w:val="20"/>
          <w:szCs w:val="20"/>
          <w:lang w:val="es-ES"/>
        </w:rPr>
        <w:t>a partir del 1 de diciembre de 1998</w:t>
      </w:r>
      <w:r w:rsidR="0083369B">
        <w:rPr>
          <w:rFonts w:ascii="Cambria" w:hAnsi="Cambria"/>
          <w:sz w:val="20"/>
          <w:szCs w:val="20"/>
          <w:lang w:val="es-ES"/>
        </w:rPr>
        <w:t xml:space="preserve"> </w:t>
      </w:r>
      <w:r w:rsidR="00DD4949">
        <w:rPr>
          <w:rFonts w:ascii="Cambria" w:hAnsi="Cambria"/>
          <w:sz w:val="20"/>
          <w:szCs w:val="20"/>
          <w:lang w:val="es-ES"/>
        </w:rPr>
        <w:t xml:space="preserve">obtuvo </w:t>
      </w:r>
      <w:r w:rsidR="00426A36">
        <w:rPr>
          <w:rFonts w:ascii="Cambria" w:hAnsi="Cambria"/>
          <w:sz w:val="20"/>
          <w:szCs w:val="20"/>
          <w:lang w:val="es-ES"/>
        </w:rPr>
        <w:t>su pensión</w:t>
      </w:r>
      <w:r w:rsidR="0083369B">
        <w:rPr>
          <w:rFonts w:ascii="Cambria" w:hAnsi="Cambria"/>
          <w:sz w:val="20"/>
          <w:szCs w:val="20"/>
          <w:lang w:val="es-ES"/>
        </w:rPr>
        <w:t xml:space="preserve"> de retiro </w:t>
      </w:r>
      <w:r w:rsidR="00282E10">
        <w:rPr>
          <w:rFonts w:ascii="Cambria" w:hAnsi="Cambria"/>
          <w:sz w:val="20"/>
          <w:szCs w:val="20"/>
          <w:lang w:val="es-ES"/>
        </w:rPr>
        <w:t>y que p</w:t>
      </w:r>
      <w:r>
        <w:rPr>
          <w:rFonts w:ascii="Cambria" w:hAnsi="Cambria"/>
          <w:sz w:val="20"/>
          <w:szCs w:val="20"/>
          <w:lang w:val="es-ES"/>
        </w:rPr>
        <w:t xml:space="preserve">osteriormente </w:t>
      </w:r>
      <w:r w:rsidR="002936F2">
        <w:rPr>
          <w:rFonts w:ascii="Cambria" w:hAnsi="Cambria"/>
          <w:sz w:val="20"/>
          <w:szCs w:val="20"/>
          <w:lang w:val="es-ES"/>
        </w:rPr>
        <w:t>solicit</w:t>
      </w:r>
      <w:r w:rsidR="00282E10">
        <w:rPr>
          <w:rFonts w:ascii="Cambria" w:hAnsi="Cambria"/>
          <w:sz w:val="20"/>
          <w:szCs w:val="20"/>
          <w:lang w:val="es-ES"/>
        </w:rPr>
        <w:t>ó</w:t>
      </w:r>
      <w:r>
        <w:rPr>
          <w:rFonts w:ascii="Cambria" w:hAnsi="Cambria"/>
          <w:sz w:val="20"/>
          <w:szCs w:val="20"/>
          <w:lang w:val="es-ES"/>
        </w:rPr>
        <w:t xml:space="preserve"> </w:t>
      </w:r>
      <w:r w:rsidR="005F1780">
        <w:rPr>
          <w:rFonts w:ascii="Cambria" w:hAnsi="Cambria"/>
          <w:sz w:val="20"/>
          <w:szCs w:val="20"/>
          <w:lang w:val="es-ES"/>
        </w:rPr>
        <w:t xml:space="preserve">a la </w:t>
      </w:r>
      <w:r w:rsidR="005E33F5">
        <w:rPr>
          <w:rFonts w:ascii="Cambria" w:hAnsi="Cambria"/>
          <w:sz w:val="20"/>
          <w:szCs w:val="20"/>
          <w:lang w:val="es-ES"/>
        </w:rPr>
        <w:t>Dirección</w:t>
      </w:r>
      <w:r w:rsidR="005F1780">
        <w:rPr>
          <w:rFonts w:ascii="Cambria" w:hAnsi="Cambria"/>
          <w:sz w:val="20"/>
          <w:szCs w:val="20"/>
          <w:lang w:val="es-ES"/>
        </w:rPr>
        <w:t xml:space="preserve"> de </w:t>
      </w:r>
      <w:r w:rsidR="005E33F5">
        <w:rPr>
          <w:rFonts w:ascii="Cambria" w:hAnsi="Cambria"/>
          <w:sz w:val="20"/>
          <w:szCs w:val="20"/>
          <w:lang w:val="es-ES"/>
        </w:rPr>
        <w:t>Economía</w:t>
      </w:r>
      <w:r w:rsidR="005F1780">
        <w:rPr>
          <w:rFonts w:ascii="Cambria" w:hAnsi="Cambria"/>
          <w:sz w:val="20"/>
          <w:szCs w:val="20"/>
          <w:lang w:val="es-ES"/>
        </w:rPr>
        <w:t xml:space="preserve"> y Finanzas de la PNP</w:t>
      </w:r>
      <w:r w:rsidR="00B747E6">
        <w:rPr>
          <w:rFonts w:ascii="Cambria" w:hAnsi="Cambria"/>
          <w:sz w:val="20"/>
          <w:szCs w:val="20"/>
          <w:lang w:val="es-ES"/>
        </w:rPr>
        <w:t xml:space="preserve"> </w:t>
      </w:r>
      <w:r>
        <w:rPr>
          <w:rFonts w:ascii="Cambria" w:hAnsi="Cambria"/>
          <w:sz w:val="20"/>
          <w:szCs w:val="20"/>
          <w:lang w:val="es-ES"/>
        </w:rPr>
        <w:t>el pago de</w:t>
      </w:r>
      <w:r w:rsidR="00B417E9">
        <w:rPr>
          <w:rFonts w:ascii="Cambria" w:hAnsi="Cambria"/>
          <w:sz w:val="20"/>
          <w:szCs w:val="20"/>
          <w:lang w:val="es-ES"/>
        </w:rPr>
        <w:t xml:space="preserve"> la</w:t>
      </w:r>
      <w:r>
        <w:rPr>
          <w:rFonts w:ascii="Cambria" w:hAnsi="Cambria"/>
          <w:sz w:val="20"/>
          <w:szCs w:val="20"/>
          <w:lang w:val="es-ES"/>
        </w:rPr>
        <w:t xml:space="preserve"> </w:t>
      </w:r>
      <w:r w:rsidRPr="00405ADF">
        <w:rPr>
          <w:rFonts w:ascii="Cambria" w:hAnsi="Cambria"/>
          <w:sz w:val="20"/>
          <w:szCs w:val="20"/>
          <w:lang w:val="es-ES"/>
        </w:rPr>
        <w:t>compensación por tiempo de servicios</w:t>
      </w:r>
      <w:r w:rsidR="00282E10">
        <w:rPr>
          <w:rFonts w:ascii="Cambria" w:hAnsi="Cambria"/>
          <w:sz w:val="20"/>
          <w:szCs w:val="20"/>
          <w:lang w:val="es-ES"/>
        </w:rPr>
        <w:t xml:space="preserve">. Indica </w:t>
      </w:r>
      <w:r>
        <w:rPr>
          <w:rFonts w:ascii="Cambria" w:hAnsi="Cambria"/>
          <w:sz w:val="20"/>
          <w:szCs w:val="20"/>
          <w:lang w:val="es-ES"/>
        </w:rPr>
        <w:t xml:space="preserve">que el 26 de octubre de 1999 la PNP </w:t>
      </w:r>
      <w:r w:rsidR="002936F2">
        <w:rPr>
          <w:rFonts w:ascii="Cambria" w:hAnsi="Cambria"/>
          <w:sz w:val="20"/>
          <w:szCs w:val="20"/>
          <w:lang w:val="es-ES"/>
        </w:rPr>
        <w:t>d</w:t>
      </w:r>
      <w:r w:rsidR="00405ADF">
        <w:rPr>
          <w:rFonts w:ascii="Cambria" w:hAnsi="Cambria"/>
          <w:sz w:val="20"/>
          <w:szCs w:val="20"/>
          <w:lang w:val="es-ES"/>
        </w:rPr>
        <w:t xml:space="preserve">ispuso </w:t>
      </w:r>
      <w:r w:rsidR="002936F2">
        <w:rPr>
          <w:rFonts w:ascii="Cambria" w:hAnsi="Cambria"/>
          <w:sz w:val="20"/>
          <w:szCs w:val="20"/>
          <w:lang w:val="es-ES"/>
        </w:rPr>
        <w:t xml:space="preserve">el pago de </w:t>
      </w:r>
      <w:r>
        <w:rPr>
          <w:rFonts w:ascii="Cambria" w:hAnsi="Cambria"/>
          <w:sz w:val="20"/>
          <w:szCs w:val="20"/>
          <w:lang w:val="es-ES"/>
        </w:rPr>
        <w:t>1</w:t>
      </w:r>
      <w:r w:rsidR="00DA4651">
        <w:rPr>
          <w:rFonts w:ascii="Cambria" w:hAnsi="Cambria"/>
          <w:sz w:val="20"/>
          <w:szCs w:val="20"/>
          <w:lang w:val="es-ES"/>
        </w:rPr>
        <w:t>,</w:t>
      </w:r>
      <w:r>
        <w:rPr>
          <w:rFonts w:ascii="Cambria" w:hAnsi="Cambria"/>
          <w:sz w:val="20"/>
          <w:szCs w:val="20"/>
          <w:lang w:val="es-ES"/>
        </w:rPr>
        <w:t>215</w:t>
      </w:r>
      <w:r w:rsidR="00DA4651">
        <w:rPr>
          <w:rFonts w:ascii="Cambria" w:hAnsi="Cambria"/>
          <w:sz w:val="20"/>
          <w:szCs w:val="20"/>
          <w:lang w:val="es-ES"/>
        </w:rPr>
        <w:t>.</w:t>
      </w:r>
      <w:r>
        <w:rPr>
          <w:rFonts w:ascii="Cambria" w:hAnsi="Cambria"/>
          <w:sz w:val="20"/>
          <w:szCs w:val="20"/>
          <w:lang w:val="es-ES"/>
        </w:rPr>
        <w:t>90 nuevos soles</w:t>
      </w:r>
      <w:r w:rsidR="004A40A1">
        <w:rPr>
          <w:rFonts w:ascii="Cambria" w:hAnsi="Cambria"/>
          <w:sz w:val="20"/>
          <w:szCs w:val="20"/>
          <w:lang w:val="es-ES"/>
        </w:rPr>
        <w:t xml:space="preserve"> </w:t>
      </w:r>
      <w:r w:rsidR="005F1780">
        <w:rPr>
          <w:rFonts w:ascii="Cambria" w:hAnsi="Cambria"/>
          <w:sz w:val="20"/>
          <w:szCs w:val="20"/>
          <w:lang w:val="es-ES"/>
        </w:rPr>
        <w:t xml:space="preserve">(aproximadamente </w:t>
      </w:r>
      <w:r w:rsidR="00830C0F">
        <w:rPr>
          <w:rFonts w:ascii="Cambria" w:hAnsi="Cambria"/>
          <w:sz w:val="20"/>
          <w:szCs w:val="20"/>
          <w:lang w:val="es-ES"/>
        </w:rPr>
        <w:t>US</w:t>
      </w:r>
      <w:r w:rsidR="00405ADF">
        <w:rPr>
          <w:rFonts w:ascii="Cambria" w:hAnsi="Cambria"/>
          <w:sz w:val="20"/>
          <w:szCs w:val="20"/>
          <w:lang w:val="es-ES"/>
        </w:rPr>
        <w:t>D</w:t>
      </w:r>
      <w:r w:rsidR="002936F2">
        <w:rPr>
          <w:rFonts w:ascii="Cambria" w:hAnsi="Cambria"/>
          <w:sz w:val="20"/>
          <w:szCs w:val="20"/>
          <w:lang w:val="es-ES"/>
        </w:rPr>
        <w:t xml:space="preserve"> $</w:t>
      </w:r>
      <w:r w:rsidR="00E6411F">
        <w:rPr>
          <w:rFonts w:ascii="Cambria" w:hAnsi="Cambria"/>
          <w:sz w:val="20"/>
          <w:szCs w:val="20"/>
          <w:lang w:val="es-ES"/>
        </w:rPr>
        <w:t>360</w:t>
      </w:r>
      <w:r w:rsidR="005F1780">
        <w:rPr>
          <w:rFonts w:ascii="Cambria" w:hAnsi="Cambria"/>
          <w:sz w:val="20"/>
          <w:szCs w:val="20"/>
          <w:lang w:val="es-ES"/>
        </w:rPr>
        <w:t xml:space="preserve"> </w:t>
      </w:r>
      <w:r w:rsidR="00E52A8B">
        <w:rPr>
          <w:rFonts w:ascii="Cambria" w:hAnsi="Cambria"/>
          <w:sz w:val="20"/>
          <w:szCs w:val="20"/>
          <w:lang w:val="es-ES"/>
        </w:rPr>
        <w:t>de la época</w:t>
      </w:r>
      <w:r w:rsidR="00CE2AF9">
        <w:rPr>
          <w:rFonts w:ascii="Cambria" w:hAnsi="Cambria"/>
          <w:sz w:val="20"/>
          <w:szCs w:val="20"/>
          <w:lang w:val="es-ES"/>
        </w:rPr>
        <w:t>)</w:t>
      </w:r>
      <w:r w:rsidR="00A75C3F">
        <w:rPr>
          <w:rFonts w:ascii="Cambria" w:hAnsi="Cambria"/>
          <w:sz w:val="20"/>
          <w:szCs w:val="20"/>
          <w:lang w:val="es-ES"/>
        </w:rPr>
        <w:t>.</w:t>
      </w:r>
      <w:r w:rsidR="00A75C3F" w:rsidRPr="00FC18F0">
        <w:rPr>
          <w:rStyle w:val="CommentReference"/>
          <w:lang w:val="es-CL"/>
        </w:rPr>
        <w:t xml:space="preserve"> </w:t>
      </w:r>
      <w:r w:rsidR="00A75C3F">
        <w:rPr>
          <w:rFonts w:ascii="Cambria" w:hAnsi="Cambria"/>
          <w:sz w:val="20"/>
          <w:szCs w:val="20"/>
          <w:lang w:val="es-ES"/>
        </w:rPr>
        <w:t>El peticionario</w:t>
      </w:r>
      <w:r w:rsidR="00993DC5">
        <w:rPr>
          <w:rFonts w:ascii="Cambria" w:hAnsi="Cambria"/>
          <w:sz w:val="20"/>
          <w:szCs w:val="20"/>
          <w:lang w:val="es-ES"/>
        </w:rPr>
        <w:t xml:space="preserve"> alega</w:t>
      </w:r>
      <w:r w:rsidR="005465FF">
        <w:rPr>
          <w:rFonts w:ascii="Cambria" w:hAnsi="Cambria"/>
          <w:sz w:val="20"/>
          <w:szCs w:val="20"/>
          <w:lang w:val="es-ES"/>
        </w:rPr>
        <w:t xml:space="preserve"> </w:t>
      </w:r>
      <w:r w:rsidR="002936F2">
        <w:rPr>
          <w:rFonts w:ascii="Cambria" w:hAnsi="Cambria"/>
          <w:sz w:val="20"/>
          <w:szCs w:val="20"/>
          <w:lang w:val="es-ES"/>
        </w:rPr>
        <w:t xml:space="preserve">que </w:t>
      </w:r>
      <w:r>
        <w:rPr>
          <w:rFonts w:ascii="Cambria" w:hAnsi="Cambria"/>
          <w:sz w:val="20"/>
          <w:szCs w:val="20"/>
          <w:lang w:val="es-ES"/>
        </w:rPr>
        <w:t xml:space="preserve">el cálculo </w:t>
      </w:r>
      <w:r w:rsidR="00993DC5">
        <w:rPr>
          <w:rFonts w:ascii="Cambria" w:hAnsi="Cambria"/>
          <w:sz w:val="20"/>
          <w:szCs w:val="20"/>
          <w:lang w:val="es-ES"/>
        </w:rPr>
        <w:t>se basó</w:t>
      </w:r>
      <w:r w:rsidR="00CE2AF9">
        <w:rPr>
          <w:rFonts w:ascii="Cambria" w:hAnsi="Cambria"/>
          <w:sz w:val="20"/>
          <w:szCs w:val="20"/>
          <w:lang w:val="es-ES"/>
        </w:rPr>
        <w:t xml:space="preserve"> </w:t>
      </w:r>
      <w:r>
        <w:rPr>
          <w:rFonts w:ascii="Cambria" w:hAnsi="Cambria"/>
          <w:sz w:val="20"/>
          <w:szCs w:val="20"/>
          <w:lang w:val="es-ES"/>
        </w:rPr>
        <w:t xml:space="preserve">en el Decreto Supremo No. 213-90-EF </w:t>
      </w:r>
      <w:r w:rsidR="00DD4949">
        <w:rPr>
          <w:rFonts w:ascii="Cambria" w:hAnsi="Cambria"/>
          <w:sz w:val="20"/>
          <w:szCs w:val="20"/>
          <w:lang w:val="es-ES"/>
        </w:rPr>
        <w:t xml:space="preserve">que </w:t>
      </w:r>
      <w:r>
        <w:rPr>
          <w:rFonts w:ascii="Cambria" w:hAnsi="Cambria"/>
          <w:sz w:val="20"/>
          <w:szCs w:val="20"/>
          <w:lang w:val="es-ES"/>
        </w:rPr>
        <w:t xml:space="preserve">nunca fue publicado en el Diario Oficial. </w:t>
      </w:r>
    </w:p>
    <w:p w:rsidR="00DD0428" w:rsidRDefault="00426A36" w:rsidP="00DD042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Señala que</w:t>
      </w:r>
      <w:r w:rsidR="00044AA0">
        <w:rPr>
          <w:rFonts w:ascii="Cambria" w:hAnsi="Cambria"/>
          <w:sz w:val="20"/>
          <w:szCs w:val="20"/>
          <w:lang w:val="es-ES"/>
        </w:rPr>
        <w:t xml:space="preserve"> </w:t>
      </w:r>
      <w:r w:rsidR="00044AA0" w:rsidRPr="00044AA0">
        <w:rPr>
          <w:rFonts w:ascii="Cambria" w:hAnsi="Cambria"/>
          <w:sz w:val="20"/>
          <w:szCs w:val="20"/>
          <w:lang w:val="es-ES"/>
        </w:rPr>
        <w:t xml:space="preserve">el 25 de agosto de 2003 interpuso </w:t>
      </w:r>
      <w:r w:rsidR="001532D2" w:rsidRPr="001532D2">
        <w:rPr>
          <w:rFonts w:ascii="Cambria" w:hAnsi="Cambria"/>
          <w:sz w:val="20"/>
          <w:szCs w:val="20"/>
          <w:lang w:val="es-ES"/>
        </w:rPr>
        <w:t xml:space="preserve">ante la Sexta Sala Civil de la Corte Superior de Justicia de Lima </w:t>
      </w:r>
      <w:r>
        <w:rPr>
          <w:rFonts w:ascii="Cambria" w:hAnsi="Cambria"/>
          <w:sz w:val="20"/>
          <w:szCs w:val="20"/>
          <w:lang w:val="es-ES"/>
        </w:rPr>
        <w:t>demanda</w:t>
      </w:r>
      <w:r w:rsidR="00044AA0" w:rsidRPr="00044AA0">
        <w:rPr>
          <w:rFonts w:ascii="Cambria" w:hAnsi="Cambria"/>
          <w:sz w:val="20"/>
          <w:szCs w:val="20"/>
          <w:lang w:val="es-ES"/>
        </w:rPr>
        <w:t xml:space="preserve"> de amparo</w:t>
      </w:r>
      <w:r w:rsidR="00F96917">
        <w:rPr>
          <w:rFonts w:ascii="Cambria" w:hAnsi="Cambria"/>
          <w:sz w:val="20"/>
          <w:szCs w:val="20"/>
          <w:lang w:val="es-ES"/>
        </w:rPr>
        <w:t xml:space="preserve"> contra la Dirección de Economía y Finanzas de la </w:t>
      </w:r>
      <w:r w:rsidR="00295F62">
        <w:rPr>
          <w:rFonts w:ascii="Cambria" w:hAnsi="Cambria"/>
          <w:sz w:val="20"/>
          <w:szCs w:val="20"/>
          <w:lang w:val="es-ES"/>
        </w:rPr>
        <w:t>PNP, f</w:t>
      </w:r>
      <w:r w:rsidR="00295F62">
        <w:rPr>
          <w:rFonts w:asciiTheme="majorHAnsi" w:hAnsiTheme="majorHAnsi"/>
          <w:sz w:val="20"/>
          <w:szCs w:val="20"/>
          <w:lang w:val="es-ES"/>
        </w:rPr>
        <w:t>undada</w:t>
      </w:r>
      <w:r w:rsidR="002E3FEC" w:rsidRPr="002A78EB">
        <w:rPr>
          <w:rFonts w:asciiTheme="majorHAnsi" w:hAnsiTheme="majorHAnsi"/>
          <w:sz w:val="20"/>
          <w:szCs w:val="20"/>
          <w:lang w:val="es-ES"/>
        </w:rPr>
        <w:t xml:space="preserve"> </w:t>
      </w:r>
      <w:r w:rsidR="00282E10">
        <w:rPr>
          <w:rFonts w:asciiTheme="majorHAnsi" w:hAnsiTheme="majorHAnsi"/>
          <w:sz w:val="20"/>
          <w:szCs w:val="20"/>
          <w:lang w:val="es-ES"/>
        </w:rPr>
        <w:t>en</w:t>
      </w:r>
      <w:r w:rsidR="009D6212">
        <w:rPr>
          <w:rFonts w:asciiTheme="majorHAnsi" w:hAnsiTheme="majorHAnsi"/>
          <w:sz w:val="20"/>
          <w:szCs w:val="20"/>
          <w:lang w:val="es-ES"/>
        </w:rPr>
        <w:t xml:space="preserve"> el carácter secreto</w:t>
      </w:r>
      <w:r w:rsidR="00282E10">
        <w:rPr>
          <w:rFonts w:asciiTheme="majorHAnsi" w:hAnsiTheme="majorHAnsi"/>
          <w:sz w:val="20"/>
          <w:szCs w:val="20"/>
          <w:lang w:val="es-ES"/>
        </w:rPr>
        <w:t xml:space="preserve"> </w:t>
      </w:r>
      <w:r w:rsidR="000775AC">
        <w:rPr>
          <w:rFonts w:asciiTheme="majorHAnsi" w:hAnsiTheme="majorHAnsi"/>
          <w:sz w:val="20"/>
          <w:szCs w:val="20"/>
          <w:lang w:val="es-ES"/>
        </w:rPr>
        <w:t>d</w:t>
      </w:r>
      <w:r w:rsidR="00282E10">
        <w:rPr>
          <w:rFonts w:asciiTheme="majorHAnsi" w:hAnsiTheme="majorHAnsi"/>
          <w:sz w:val="20"/>
          <w:szCs w:val="20"/>
          <w:lang w:val="es-ES"/>
        </w:rPr>
        <w:t xml:space="preserve">el </w:t>
      </w:r>
      <w:r w:rsidR="000775AC" w:rsidRPr="000775AC">
        <w:rPr>
          <w:rFonts w:asciiTheme="majorHAnsi" w:hAnsiTheme="majorHAnsi"/>
          <w:sz w:val="20"/>
          <w:szCs w:val="20"/>
          <w:lang w:val="es-ES"/>
        </w:rPr>
        <w:t xml:space="preserve">Decreto Supremo </w:t>
      </w:r>
      <w:r>
        <w:rPr>
          <w:rFonts w:ascii="Cambria" w:hAnsi="Cambria"/>
          <w:sz w:val="20"/>
          <w:szCs w:val="20"/>
          <w:lang w:val="es-ES"/>
        </w:rPr>
        <w:t>No 213-90-EF</w:t>
      </w:r>
      <w:r w:rsidR="00295F62">
        <w:rPr>
          <w:rFonts w:ascii="Cambria" w:hAnsi="Cambria"/>
          <w:sz w:val="20"/>
          <w:szCs w:val="20"/>
          <w:lang w:val="es-ES"/>
        </w:rPr>
        <w:t xml:space="preserve">. </w:t>
      </w:r>
      <w:r w:rsidR="004D5732" w:rsidRPr="00DD0428">
        <w:rPr>
          <w:rFonts w:ascii="Cambria" w:hAnsi="Cambria"/>
          <w:sz w:val="20"/>
          <w:szCs w:val="20"/>
          <w:lang w:val="es-ES"/>
        </w:rPr>
        <w:t>El</w:t>
      </w:r>
      <w:r w:rsidR="008801A1" w:rsidRPr="00DD0428">
        <w:rPr>
          <w:rFonts w:ascii="Cambria" w:hAnsi="Cambria"/>
          <w:sz w:val="20"/>
          <w:szCs w:val="20"/>
          <w:lang w:val="es-ES"/>
        </w:rPr>
        <w:t xml:space="preserve"> peticionario refiere que el</w:t>
      </w:r>
      <w:r w:rsidR="004D5732" w:rsidRPr="00DD0428">
        <w:rPr>
          <w:rFonts w:ascii="Cambria" w:hAnsi="Cambria"/>
          <w:sz w:val="20"/>
          <w:szCs w:val="20"/>
          <w:lang w:val="es-ES"/>
        </w:rPr>
        <w:t xml:space="preserve"> </w:t>
      </w:r>
      <w:r w:rsidR="00311F3F">
        <w:rPr>
          <w:rFonts w:ascii="Cambria" w:hAnsi="Cambria"/>
          <w:sz w:val="20"/>
          <w:szCs w:val="20"/>
          <w:lang w:val="es-ES"/>
        </w:rPr>
        <w:t>15</w:t>
      </w:r>
      <w:r w:rsidR="004D5732" w:rsidRPr="00DD0428">
        <w:rPr>
          <w:rFonts w:ascii="Cambria" w:hAnsi="Cambria"/>
          <w:sz w:val="20"/>
          <w:szCs w:val="20"/>
          <w:lang w:val="es-ES"/>
        </w:rPr>
        <w:t xml:space="preserve"> de diciembre de 2004 la </w:t>
      </w:r>
      <w:r w:rsidR="001351CB" w:rsidRPr="00DD0428">
        <w:rPr>
          <w:rFonts w:ascii="Cambria" w:hAnsi="Cambria"/>
          <w:sz w:val="20"/>
          <w:szCs w:val="20"/>
          <w:lang w:val="es-ES"/>
        </w:rPr>
        <w:t xml:space="preserve">Sexta Sala Civil de la </w:t>
      </w:r>
      <w:r w:rsidR="00BC720A" w:rsidRPr="00DD0428">
        <w:rPr>
          <w:rFonts w:ascii="Cambria" w:hAnsi="Cambria"/>
          <w:sz w:val="20"/>
          <w:szCs w:val="20"/>
          <w:lang w:val="es-ES"/>
        </w:rPr>
        <w:t>Corte</w:t>
      </w:r>
      <w:r w:rsidR="00057F56" w:rsidRPr="00DD0428">
        <w:rPr>
          <w:rFonts w:ascii="Cambria" w:hAnsi="Cambria"/>
          <w:sz w:val="20"/>
          <w:szCs w:val="20"/>
          <w:lang w:val="es-ES"/>
        </w:rPr>
        <w:t xml:space="preserve"> Superior </w:t>
      </w:r>
      <w:r w:rsidR="00BC720A" w:rsidRPr="00DD0428">
        <w:rPr>
          <w:rFonts w:ascii="Cambria" w:hAnsi="Cambria"/>
          <w:sz w:val="20"/>
          <w:szCs w:val="20"/>
          <w:lang w:val="es-ES"/>
        </w:rPr>
        <w:t xml:space="preserve">acogió </w:t>
      </w:r>
      <w:r w:rsidR="008801A1" w:rsidRPr="00DD0428">
        <w:rPr>
          <w:rFonts w:ascii="Cambria" w:hAnsi="Cambria"/>
          <w:sz w:val="20"/>
          <w:szCs w:val="20"/>
          <w:lang w:val="es-ES"/>
        </w:rPr>
        <w:t>su</w:t>
      </w:r>
      <w:r w:rsidR="00E6411F">
        <w:rPr>
          <w:rFonts w:ascii="Cambria" w:hAnsi="Cambria"/>
          <w:sz w:val="20"/>
          <w:szCs w:val="20"/>
          <w:lang w:val="es-ES"/>
        </w:rPr>
        <w:t xml:space="preserve"> demanda</w:t>
      </w:r>
      <w:r w:rsidR="001C3B77" w:rsidRPr="00DD0428">
        <w:rPr>
          <w:rFonts w:ascii="Cambria" w:hAnsi="Cambria"/>
          <w:sz w:val="20"/>
          <w:szCs w:val="20"/>
          <w:lang w:val="es-ES"/>
        </w:rPr>
        <w:t xml:space="preserve">, </w:t>
      </w:r>
      <w:r w:rsidR="009D6212" w:rsidRPr="00DD0428">
        <w:rPr>
          <w:rFonts w:ascii="Cambria" w:hAnsi="Cambria"/>
          <w:sz w:val="20"/>
          <w:szCs w:val="20"/>
          <w:lang w:val="es-ES"/>
        </w:rPr>
        <w:t xml:space="preserve">declarando nula e insubsistente </w:t>
      </w:r>
      <w:r w:rsidR="0092449E" w:rsidRPr="00DD0428">
        <w:rPr>
          <w:rFonts w:ascii="Cambria" w:hAnsi="Cambria"/>
          <w:sz w:val="20"/>
          <w:szCs w:val="20"/>
          <w:lang w:val="es-ES"/>
        </w:rPr>
        <w:t xml:space="preserve">la </w:t>
      </w:r>
      <w:r w:rsidR="008E35C8" w:rsidRPr="00DD0428">
        <w:rPr>
          <w:rFonts w:ascii="Cambria" w:hAnsi="Cambria"/>
          <w:sz w:val="20"/>
          <w:szCs w:val="20"/>
          <w:lang w:val="es-ES"/>
        </w:rPr>
        <w:t xml:space="preserve">liquidación </w:t>
      </w:r>
      <w:r w:rsidR="006060F6" w:rsidRPr="00DD0428">
        <w:rPr>
          <w:rFonts w:ascii="Cambria" w:hAnsi="Cambria"/>
          <w:sz w:val="20"/>
          <w:szCs w:val="20"/>
          <w:lang w:val="es-ES"/>
        </w:rPr>
        <w:t>por</w:t>
      </w:r>
      <w:r w:rsidR="009D6212" w:rsidRPr="00DD0428">
        <w:rPr>
          <w:rFonts w:ascii="Cambria" w:hAnsi="Cambria"/>
          <w:sz w:val="20"/>
          <w:szCs w:val="20"/>
          <w:lang w:val="es-ES"/>
        </w:rPr>
        <w:t xml:space="preserve"> </w:t>
      </w:r>
      <w:r w:rsidR="006060F6" w:rsidRPr="00DD0428">
        <w:rPr>
          <w:rFonts w:ascii="Cambria" w:hAnsi="Cambria"/>
          <w:sz w:val="20"/>
          <w:szCs w:val="20"/>
          <w:lang w:val="es-ES"/>
        </w:rPr>
        <w:t>basa</w:t>
      </w:r>
      <w:r w:rsidR="00DD0428" w:rsidRPr="00DD0428">
        <w:rPr>
          <w:rFonts w:ascii="Cambria" w:hAnsi="Cambria"/>
          <w:sz w:val="20"/>
          <w:szCs w:val="20"/>
          <w:lang w:val="es-ES"/>
        </w:rPr>
        <w:t>rse</w:t>
      </w:r>
      <w:r w:rsidR="006060F6" w:rsidRPr="00DD0428">
        <w:rPr>
          <w:rFonts w:ascii="Cambria" w:hAnsi="Cambria"/>
          <w:sz w:val="20"/>
          <w:szCs w:val="20"/>
          <w:lang w:val="es-ES"/>
        </w:rPr>
        <w:t xml:space="preserve"> en</w:t>
      </w:r>
      <w:r w:rsidR="009D6212" w:rsidRPr="00DD0428">
        <w:rPr>
          <w:rFonts w:ascii="Cambria" w:hAnsi="Cambria"/>
          <w:sz w:val="20"/>
          <w:szCs w:val="20"/>
          <w:lang w:val="es-ES"/>
        </w:rPr>
        <w:t xml:space="preserve"> </w:t>
      </w:r>
      <w:r w:rsidR="008801A1" w:rsidRPr="00DD0428">
        <w:rPr>
          <w:rFonts w:ascii="Cambria" w:hAnsi="Cambria"/>
          <w:sz w:val="20"/>
          <w:szCs w:val="20"/>
          <w:lang w:val="es-ES"/>
        </w:rPr>
        <w:t>una</w:t>
      </w:r>
      <w:r w:rsidR="009D6212" w:rsidRPr="00DD0428">
        <w:rPr>
          <w:rFonts w:ascii="Cambria" w:hAnsi="Cambria"/>
          <w:sz w:val="20"/>
          <w:szCs w:val="20"/>
          <w:lang w:val="es-ES"/>
        </w:rPr>
        <w:t xml:space="preserve"> norma</w:t>
      </w:r>
      <w:r w:rsidR="006060F6" w:rsidRPr="00DD0428">
        <w:rPr>
          <w:rFonts w:ascii="Cambria" w:hAnsi="Cambria"/>
          <w:sz w:val="20"/>
          <w:szCs w:val="20"/>
          <w:lang w:val="es-ES"/>
        </w:rPr>
        <w:t xml:space="preserve"> </w:t>
      </w:r>
      <w:r w:rsidR="009D6212" w:rsidRPr="00DD0428">
        <w:rPr>
          <w:rFonts w:ascii="Cambria" w:hAnsi="Cambria"/>
          <w:sz w:val="20"/>
          <w:szCs w:val="20"/>
          <w:lang w:val="es-ES"/>
        </w:rPr>
        <w:t>cuya publicación nunca se verificó</w:t>
      </w:r>
      <w:r w:rsidR="008801A1" w:rsidRPr="00DD0428">
        <w:rPr>
          <w:rFonts w:ascii="Cambria" w:hAnsi="Cambria"/>
          <w:sz w:val="20"/>
          <w:szCs w:val="20"/>
          <w:lang w:val="es-ES"/>
        </w:rPr>
        <w:t>. Adicionalmente, la Sexta Sala habría</w:t>
      </w:r>
      <w:r w:rsidR="009D6212" w:rsidRPr="00DD0428">
        <w:rPr>
          <w:rFonts w:ascii="Cambria" w:hAnsi="Cambria"/>
          <w:sz w:val="20"/>
          <w:szCs w:val="20"/>
          <w:lang w:val="es-ES"/>
        </w:rPr>
        <w:t xml:space="preserve"> </w:t>
      </w:r>
      <w:r w:rsidR="008801A1" w:rsidRPr="00DD0428">
        <w:rPr>
          <w:rFonts w:ascii="Cambria" w:hAnsi="Cambria"/>
          <w:sz w:val="20"/>
          <w:szCs w:val="20"/>
          <w:lang w:val="es-ES"/>
        </w:rPr>
        <w:t>ordenado</w:t>
      </w:r>
      <w:r w:rsidR="004D5732" w:rsidRPr="00DD0428">
        <w:rPr>
          <w:rFonts w:ascii="Cambria" w:hAnsi="Cambria"/>
          <w:sz w:val="20"/>
          <w:szCs w:val="20"/>
          <w:lang w:val="es-ES"/>
        </w:rPr>
        <w:t xml:space="preserve"> </w:t>
      </w:r>
      <w:r w:rsidR="008E35C8" w:rsidRPr="00DD0428">
        <w:rPr>
          <w:rFonts w:ascii="Cambria" w:hAnsi="Cambria"/>
          <w:sz w:val="20"/>
          <w:szCs w:val="20"/>
          <w:lang w:val="es-ES"/>
        </w:rPr>
        <w:t xml:space="preserve">expedir una nueva liquidación </w:t>
      </w:r>
      <w:r w:rsidR="009D6212" w:rsidRPr="00DD0428">
        <w:rPr>
          <w:rFonts w:ascii="Cambria" w:hAnsi="Cambria"/>
          <w:sz w:val="20"/>
          <w:szCs w:val="20"/>
          <w:lang w:val="es-ES"/>
        </w:rPr>
        <w:t xml:space="preserve">que reconozca los </w:t>
      </w:r>
      <w:r w:rsidR="00BA5D78" w:rsidRPr="00DD0428">
        <w:rPr>
          <w:rFonts w:ascii="Cambria" w:hAnsi="Cambria"/>
          <w:sz w:val="20"/>
          <w:szCs w:val="20"/>
          <w:lang w:val="es-ES"/>
        </w:rPr>
        <w:t xml:space="preserve">correspondientes </w:t>
      </w:r>
      <w:r w:rsidR="009D6212" w:rsidRPr="00DD0428">
        <w:rPr>
          <w:rFonts w:ascii="Cambria" w:hAnsi="Cambria"/>
          <w:sz w:val="20"/>
          <w:szCs w:val="20"/>
          <w:lang w:val="es-ES"/>
        </w:rPr>
        <w:t>años de servicio</w:t>
      </w:r>
      <w:r w:rsidR="00BA5D78" w:rsidRPr="00DD0428">
        <w:rPr>
          <w:rFonts w:ascii="Cambria" w:hAnsi="Cambria"/>
          <w:sz w:val="20"/>
          <w:szCs w:val="20"/>
          <w:lang w:val="es-ES"/>
        </w:rPr>
        <w:t>,</w:t>
      </w:r>
      <w:r w:rsidR="009D6212" w:rsidRPr="00DD0428">
        <w:rPr>
          <w:rFonts w:ascii="Cambria" w:hAnsi="Cambria"/>
          <w:sz w:val="20"/>
          <w:szCs w:val="20"/>
          <w:lang w:val="es-ES"/>
        </w:rPr>
        <w:t xml:space="preserve"> sin aplicar el Decreto</w:t>
      </w:r>
      <w:r w:rsidR="009D6212" w:rsidRPr="00DD0428">
        <w:rPr>
          <w:lang w:val="es-ES"/>
        </w:rPr>
        <w:t xml:space="preserve"> </w:t>
      </w:r>
      <w:r w:rsidR="009D6212" w:rsidRPr="00DD0428">
        <w:rPr>
          <w:rFonts w:ascii="Cambria" w:hAnsi="Cambria"/>
          <w:sz w:val="20"/>
          <w:szCs w:val="20"/>
          <w:lang w:val="es-ES"/>
        </w:rPr>
        <w:t>Supremo No 213-90-EF</w:t>
      </w:r>
      <w:r w:rsidR="008E35C8" w:rsidRPr="00DD0428">
        <w:rPr>
          <w:rFonts w:ascii="Cambria" w:hAnsi="Cambria"/>
          <w:sz w:val="20"/>
          <w:szCs w:val="20"/>
          <w:lang w:val="es-ES"/>
        </w:rPr>
        <w:t xml:space="preserve">. </w:t>
      </w:r>
    </w:p>
    <w:p w:rsidR="00FB1934" w:rsidRDefault="008801A1" w:rsidP="003D1E4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0428">
        <w:rPr>
          <w:rFonts w:ascii="Cambria" w:hAnsi="Cambria"/>
          <w:sz w:val="20"/>
          <w:szCs w:val="20"/>
          <w:lang w:val="es-ES"/>
        </w:rPr>
        <w:t>El peticionario indica que</w:t>
      </w:r>
      <w:r w:rsidR="00DD0428" w:rsidRPr="00DD0428">
        <w:rPr>
          <w:rFonts w:ascii="Cambria" w:hAnsi="Cambria"/>
          <w:sz w:val="20"/>
          <w:szCs w:val="20"/>
          <w:lang w:val="es-ES"/>
        </w:rPr>
        <w:t xml:space="preserve"> el 51 J</w:t>
      </w:r>
      <w:r w:rsidR="00E36268">
        <w:rPr>
          <w:rFonts w:ascii="Cambria" w:hAnsi="Cambria"/>
          <w:sz w:val="20"/>
          <w:szCs w:val="20"/>
          <w:lang w:val="es-ES"/>
        </w:rPr>
        <w:t>uzgado Civil de Lima</w:t>
      </w:r>
      <w:r w:rsidR="00993DC5">
        <w:rPr>
          <w:rFonts w:ascii="Cambria" w:hAnsi="Cambria"/>
          <w:sz w:val="20"/>
          <w:szCs w:val="20"/>
          <w:lang w:val="es-ES"/>
        </w:rPr>
        <w:t>,</w:t>
      </w:r>
      <w:r w:rsidR="00E36268">
        <w:rPr>
          <w:rFonts w:ascii="Cambria" w:hAnsi="Cambria"/>
          <w:sz w:val="20"/>
          <w:szCs w:val="20"/>
          <w:lang w:val="es-ES"/>
        </w:rPr>
        <w:t xml:space="preserve"> </w:t>
      </w:r>
      <w:r w:rsidR="00E6411F">
        <w:rPr>
          <w:rFonts w:ascii="Cambria" w:hAnsi="Cambria"/>
          <w:sz w:val="20"/>
          <w:szCs w:val="20"/>
          <w:lang w:val="es-ES"/>
        </w:rPr>
        <w:t xml:space="preserve">en ejecución </w:t>
      </w:r>
      <w:r w:rsidR="00E6411F" w:rsidRPr="00E6411F">
        <w:rPr>
          <w:rFonts w:ascii="Cambria" w:hAnsi="Cambria"/>
          <w:sz w:val="20"/>
          <w:szCs w:val="20"/>
          <w:lang w:val="es-ES"/>
        </w:rPr>
        <w:t>dicha resolución</w:t>
      </w:r>
      <w:r w:rsidR="00E6411F">
        <w:rPr>
          <w:rFonts w:ascii="Cambria" w:hAnsi="Cambria"/>
          <w:sz w:val="20"/>
          <w:szCs w:val="20"/>
          <w:lang w:val="es-ES"/>
        </w:rPr>
        <w:t xml:space="preserve">, </w:t>
      </w:r>
      <w:r w:rsidR="00E36268">
        <w:rPr>
          <w:rFonts w:ascii="Cambria" w:hAnsi="Cambria"/>
          <w:sz w:val="20"/>
          <w:szCs w:val="20"/>
          <w:lang w:val="es-ES"/>
        </w:rPr>
        <w:t xml:space="preserve">ordenó a la </w:t>
      </w:r>
      <w:r w:rsidR="00E36268" w:rsidRPr="00E36268">
        <w:rPr>
          <w:rFonts w:ascii="Cambria" w:hAnsi="Cambria"/>
          <w:sz w:val="20"/>
          <w:szCs w:val="20"/>
          <w:lang w:val="es-ES"/>
        </w:rPr>
        <w:t>Dirección de Economía y Finanzas de la PNP</w:t>
      </w:r>
      <w:r w:rsidR="00E36268">
        <w:rPr>
          <w:rFonts w:ascii="Cambria" w:hAnsi="Cambria"/>
          <w:sz w:val="20"/>
          <w:szCs w:val="20"/>
          <w:lang w:val="es-ES"/>
        </w:rPr>
        <w:t xml:space="preserve"> la</w:t>
      </w:r>
      <w:r w:rsidR="00E6411F">
        <w:rPr>
          <w:rFonts w:ascii="Cambria" w:hAnsi="Cambria"/>
          <w:sz w:val="20"/>
          <w:szCs w:val="20"/>
          <w:lang w:val="es-ES"/>
        </w:rPr>
        <w:t xml:space="preserve"> elaboración de una nueva liquidación</w:t>
      </w:r>
      <w:r w:rsidR="00E36268">
        <w:rPr>
          <w:rFonts w:ascii="Cambria" w:hAnsi="Cambria"/>
          <w:sz w:val="20"/>
          <w:szCs w:val="20"/>
          <w:lang w:val="es-ES"/>
        </w:rPr>
        <w:t>.</w:t>
      </w:r>
      <w:r w:rsidR="000775AC" w:rsidRPr="00DD0428">
        <w:rPr>
          <w:rFonts w:ascii="Cambria" w:hAnsi="Cambria"/>
          <w:sz w:val="20"/>
          <w:szCs w:val="20"/>
          <w:lang w:val="es-ES"/>
        </w:rPr>
        <w:t xml:space="preserve"> </w:t>
      </w:r>
      <w:r w:rsidR="00E36268">
        <w:rPr>
          <w:rFonts w:ascii="Cambria" w:hAnsi="Cambria"/>
          <w:sz w:val="20"/>
          <w:szCs w:val="20"/>
          <w:lang w:val="es-ES"/>
        </w:rPr>
        <w:t>E</w:t>
      </w:r>
      <w:r w:rsidR="00606291" w:rsidRPr="00DD0428">
        <w:rPr>
          <w:rFonts w:ascii="Cambria" w:hAnsi="Cambria"/>
          <w:sz w:val="20"/>
          <w:szCs w:val="20"/>
          <w:lang w:val="es-ES"/>
        </w:rPr>
        <w:t>l</w:t>
      </w:r>
      <w:r w:rsidR="00B23099" w:rsidRPr="00DD0428">
        <w:rPr>
          <w:rFonts w:ascii="Cambria" w:hAnsi="Cambria"/>
          <w:sz w:val="20"/>
          <w:szCs w:val="20"/>
          <w:lang w:val="es-ES"/>
        </w:rPr>
        <w:t xml:space="preserve"> 8 de julio de 2006</w:t>
      </w:r>
      <w:r w:rsidR="006124B0" w:rsidRPr="00DD0428">
        <w:rPr>
          <w:rFonts w:ascii="Cambria" w:hAnsi="Cambria"/>
          <w:sz w:val="20"/>
          <w:szCs w:val="20"/>
          <w:lang w:val="es-ES"/>
        </w:rPr>
        <w:t>,</w:t>
      </w:r>
      <w:r w:rsidR="00B23099" w:rsidRPr="00DD0428">
        <w:rPr>
          <w:rFonts w:ascii="Cambria" w:hAnsi="Cambria"/>
          <w:sz w:val="20"/>
          <w:szCs w:val="20"/>
          <w:lang w:val="es-ES"/>
        </w:rPr>
        <w:t xml:space="preserve"> </w:t>
      </w:r>
      <w:r w:rsidR="007C51C1" w:rsidRPr="00DD0428">
        <w:rPr>
          <w:rFonts w:ascii="Cambria" w:hAnsi="Cambria"/>
          <w:sz w:val="20"/>
          <w:szCs w:val="20"/>
          <w:lang w:val="es-ES"/>
        </w:rPr>
        <w:t>la PNP</w:t>
      </w:r>
      <w:r w:rsidR="00B23099" w:rsidRPr="00DD0428">
        <w:rPr>
          <w:rFonts w:ascii="Cambria" w:hAnsi="Cambria"/>
          <w:sz w:val="20"/>
          <w:szCs w:val="20"/>
          <w:lang w:val="es-ES"/>
        </w:rPr>
        <w:t xml:space="preserve"> expidió una nueva liquidación</w:t>
      </w:r>
      <w:r w:rsidR="00993DC5">
        <w:rPr>
          <w:rFonts w:ascii="Cambria" w:hAnsi="Cambria"/>
          <w:sz w:val="20"/>
          <w:szCs w:val="20"/>
          <w:lang w:val="es-ES"/>
        </w:rPr>
        <w:t xml:space="preserve"> en base a</w:t>
      </w:r>
      <w:r w:rsidR="00B23099" w:rsidRPr="00DD0428">
        <w:rPr>
          <w:rFonts w:ascii="Cambria" w:hAnsi="Cambria"/>
          <w:sz w:val="20"/>
          <w:szCs w:val="20"/>
          <w:lang w:val="es-ES"/>
        </w:rPr>
        <w:t xml:space="preserve"> la </w:t>
      </w:r>
      <w:r w:rsidR="001351CB" w:rsidRPr="00DD0428">
        <w:rPr>
          <w:rFonts w:ascii="Cambria" w:hAnsi="Cambria"/>
          <w:sz w:val="20"/>
          <w:szCs w:val="20"/>
          <w:lang w:val="es-ES"/>
        </w:rPr>
        <w:t>L</w:t>
      </w:r>
      <w:r w:rsidR="00B23099" w:rsidRPr="00DD0428">
        <w:rPr>
          <w:rFonts w:ascii="Cambria" w:hAnsi="Cambria"/>
          <w:sz w:val="20"/>
          <w:szCs w:val="20"/>
          <w:lang w:val="es-ES"/>
        </w:rPr>
        <w:t xml:space="preserve">ey No. 25.224 </w:t>
      </w:r>
      <w:r w:rsidR="00A37090" w:rsidRPr="00DD0428">
        <w:rPr>
          <w:rFonts w:ascii="Cambria" w:hAnsi="Cambria"/>
          <w:sz w:val="20"/>
          <w:szCs w:val="20"/>
          <w:lang w:val="es-ES"/>
        </w:rPr>
        <w:t xml:space="preserve">(referente a la compensación por tiempo de servicios al personal nombrado al momento de cese) </w:t>
      </w:r>
      <w:r w:rsidR="00B23099" w:rsidRPr="00DD0428">
        <w:rPr>
          <w:rFonts w:ascii="Cambria" w:hAnsi="Cambria"/>
          <w:sz w:val="20"/>
          <w:szCs w:val="20"/>
          <w:lang w:val="es-ES"/>
        </w:rPr>
        <w:t>y el Decreto Legislativo No. 276</w:t>
      </w:r>
      <w:r w:rsidR="001351CB" w:rsidRPr="00DD0428">
        <w:rPr>
          <w:rFonts w:ascii="Cambria" w:hAnsi="Cambria"/>
          <w:sz w:val="20"/>
          <w:szCs w:val="20"/>
          <w:lang w:val="es-ES"/>
        </w:rPr>
        <w:t xml:space="preserve"> </w:t>
      </w:r>
      <w:r w:rsidR="00A37090" w:rsidRPr="00DD0428">
        <w:rPr>
          <w:rFonts w:ascii="Cambria" w:hAnsi="Cambria"/>
          <w:sz w:val="20"/>
          <w:szCs w:val="20"/>
          <w:lang w:val="es-ES"/>
        </w:rPr>
        <w:t>(Ley de bases de la carrera administrativa y de remuneraciones del sector público)</w:t>
      </w:r>
      <w:r w:rsidR="00BA5D78" w:rsidRPr="00DD0428">
        <w:rPr>
          <w:rFonts w:ascii="Cambria" w:hAnsi="Cambria"/>
          <w:sz w:val="20"/>
          <w:szCs w:val="20"/>
          <w:lang w:val="es-ES"/>
        </w:rPr>
        <w:t xml:space="preserve">. El peticionario explica que dicha normativa, establece que el cálculo de la CTS debe realizarse en base a una </w:t>
      </w:r>
      <w:r w:rsidR="00BA5D78" w:rsidRPr="00975CAF">
        <w:rPr>
          <w:rFonts w:ascii="Cambria" w:hAnsi="Cambria"/>
          <w:sz w:val="20"/>
          <w:szCs w:val="20"/>
          <w:lang w:val="es-ES"/>
        </w:rPr>
        <w:t>“</w:t>
      </w:r>
      <w:r w:rsidR="00975CAF" w:rsidRPr="00975CAF">
        <w:rPr>
          <w:rFonts w:ascii="Cambria" w:hAnsi="Cambria"/>
          <w:sz w:val="20"/>
          <w:szCs w:val="20"/>
          <w:lang w:val="es-ES"/>
        </w:rPr>
        <w:t xml:space="preserve">remuneración </w:t>
      </w:r>
      <w:r w:rsidR="00975CAF">
        <w:rPr>
          <w:rFonts w:ascii="Cambria" w:hAnsi="Cambria"/>
          <w:sz w:val="20"/>
          <w:szCs w:val="20"/>
          <w:lang w:val="es-ES"/>
        </w:rPr>
        <w:t>principal</w:t>
      </w:r>
      <w:r w:rsidR="00BA5D78" w:rsidRPr="00DD0428">
        <w:rPr>
          <w:rFonts w:ascii="Cambria" w:hAnsi="Cambria"/>
          <w:sz w:val="20"/>
          <w:szCs w:val="20"/>
          <w:lang w:val="es-ES"/>
        </w:rPr>
        <w:t>”</w:t>
      </w:r>
      <w:r w:rsidR="00975CAF">
        <w:rPr>
          <w:rFonts w:ascii="Cambria" w:hAnsi="Cambria"/>
          <w:sz w:val="20"/>
          <w:szCs w:val="20"/>
          <w:lang w:val="es-ES"/>
        </w:rPr>
        <w:t>, f</w:t>
      </w:r>
      <w:r w:rsidR="00E6411F">
        <w:rPr>
          <w:rFonts w:ascii="Cambria" w:hAnsi="Cambria"/>
          <w:sz w:val="20"/>
          <w:szCs w:val="20"/>
          <w:lang w:val="es-ES"/>
        </w:rPr>
        <w:t xml:space="preserve">ijada por ley en </w:t>
      </w:r>
      <w:r w:rsidR="00EA1CC7">
        <w:rPr>
          <w:rFonts w:ascii="Cambria" w:hAnsi="Cambria"/>
          <w:sz w:val="20"/>
          <w:szCs w:val="20"/>
          <w:lang w:val="es-ES"/>
        </w:rPr>
        <w:t>40.53</w:t>
      </w:r>
      <w:r w:rsidR="00BA5D78" w:rsidRPr="00DD0428">
        <w:rPr>
          <w:rFonts w:ascii="Cambria" w:hAnsi="Cambria"/>
          <w:sz w:val="20"/>
          <w:szCs w:val="20"/>
          <w:lang w:val="es-ES"/>
        </w:rPr>
        <w:t xml:space="preserve"> nuevos soles</w:t>
      </w:r>
      <w:r w:rsidR="00E6411F">
        <w:rPr>
          <w:rFonts w:ascii="Cambria" w:hAnsi="Cambria"/>
          <w:sz w:val="20"/>
          <w:szCs w:val="20"/>
          <w:lang w:val="es-ES"/>
        </w:rPr>
        <w:t xml:space="preserve"> (aproximadamente USD $12</w:t>
      </w:r>
      <w:r w:rsidR="00E6411F" w:rsidRPr="00E6411F">
        <w:rPr>
          <w:rFonts w:ascii="Cambria" w:hAnsi="Cambria"/>
          <w:sz w:val="20"/>
          <w:szCs w:val="20"/>
          <w:lang w:val="es-ES"/>
        </w:rPr>
        <w:t xml:space="preserve"> de la época)</w:t>
      </w:r>
      <w:r w:rsidR="00BA5D78" w:rsidRPr="00DD0428">
        <w:rPr>
          <w:rFonts w:ascii="Cambria" w:hAnsi="Cambria"/>
          <w:sz w:val="20"/>
          <w:szCs w:val="20"/>
          <w:lang w:val="es-ES"/>
        </w:rPr>
        <w:t>, multiplicados por los años de servicio</w:t>
      </w:r>
      <w:r w:rsidR="0093142E">
        <w:rPr>
          <w:rFonts w:ascii="Cambria" w:hAnsi="Cambria"/>
          <w:sz w:val="20"/>
          <w:szCs w:val="20"/>
          <w:lang w:val="es-ES"/>
        </w:rPr>
        <w:t>s</w:t>
      </w:r>
      <w:r w:rsidR="00975CAF">
        <w:rPr>
          <w:rFonts w:ascii="Cambria" w:hAnsi="Cambria"/>
          <w:sz w:val="20"/>
          <w:szCs w:val="20"/>
          <w:lang w:val="es-ES"/>
        </w:rPr>
        <w:t>, sin exceder</w:t>
      </w:r>
      <w:r w:rsidR="00BA5D78" w:rsidRPr="00DD0428">
        <w:rPr>
          <w:rFonts w:ascii="Cambria" w:hAnsi="Cambria"/>
          <w:sz w:val="20"/>
          <w:szCs w:val="20"/>
          <w:lang w:val="es-ES"/>
        </w:rPr>
        <w:t xml:space="preserve"> 30 años, </w:t>
      </w:r>
      <w:r w:rsidR="00EA1CC7">
        <w:rPr>
          <w:rFonts w:ascii="Cambria" w:hAnsi="Cambria"/>
          <w:sz w:val="20"/>
          <w:szCs w:val="20"/>
          <w:lang w:val="es-ES"/>
        </w:rPr>
        <w:t xml:space="preserve">resultando </w:t>
      </w:r>
      <w:r w:rsidR="00BA5D78" w:rsidRPr="00DD0428">
        <w:rPr>
          <w:rFonts w:ascii="Cambria" w:hAnsi="Cambria"/>
          <w:sz w:val="20"/>
          <w:szCs w:val="20"/>
          <w:lang w:val="es-ES"/>
        </w:rPr>
        <w:t>una liquidación de 1.215,90 nuevos</w:t>
      </w:r>
      <w:r w:rsidR="00E6411F">
        <w:rPr>
          <w:rFonts w:ascii="Cambria" w:hAnsi="Cambria"/>
          <w:sz w:val="20"/>
          <w:szCs w:val="20"/>
          <w:lang w:val="es-ES"/>
        </w:rPr>
        <w:t xml:space="preserve"> soles (aproximadamente USD $360</w:t>
      </w:r>
      <w:r w:rsidR="00BA5D78" w:rsidRPr="00DD0428">
        <w:rPr>
          <w:rFonts w:ascii="Cambria" w:hAnsi="Cambria"/>
          <w:sz w:val="20"/>
          <w:szCs w:val="20"/>
          <w:lang w:val="es-ES"/>
        </w:rPr>
        <w:t xml:space="preserve"> de la época</w:t>
      </w:r>
      <w:r w:rsidR="00AC1D31" w:rsidRPr="00DD0428">
        <w:rPr>
          <w:rFonts w:ascii="Cambria" w:hAnsi="Cambria"/>
          <w:sz w:val="20"/>
          <w:szCs w:val="20"/>
          <w:lang w:val="es-ES"/>
        </w:rPr>
        <w:t>)</w:t>
      </w:r>
      <w:r w:rsidR="001351CB" w:rsidRPr="00DD0428">
        <w:rPr>
          <w:rFonts w:ascii="Cambria" w:hAnsi="Cambria"/>
          <w:sz w:val="20"/>
          <w:szCs w:val="20"/>
          <w:lang w:val="es-ES"/>
        </w:rPr>
        <w:t xml:space="preserve">. </w:t>
      </w:r>
      <w:r w:rsidR="00EA1CC7">
        <w:rPr>
          <w:rFonts w:ascii="Cambria" w:hAnsi="Cambria"/>
          <w:sz w:val="20"/>
          <w:szCs w:val="20"/>
          <w:lang w:val="es-ES"/>
        </w:rPr>
        <w:t xml:space="preserve">Alega </w:t>
      </w:r>
      <w:r w:rsidR="00E6411F">
        <w:rPr>
          <w:rFonts w:ascii="Cambria" w:hAnsi="Cambria"/>
          <w:sz w:val="20"/>
          <w:szCs w:val="20"/>
          <w:lang w:val="es-ES"/>
        </w:rPr>
        <w:t>que, tras conocer el monto de la liquidación, presentó</w:t>
      </w:r>
      <w:r w:rsidR="00EA1CC7">
        <w:rPr>
          <w:rFonts w:ascii="Cambria" w:hAnsi="Cambria"/>
          <w:sz w:val="20"/>
          <w:szCs w:val="20"/>
          <w:lang w:val="es-ES"/>
        </w:rPr>
        <w:t xml:space="preserve"> sus observaciones al </w:t>
      </w:r>
      <w:r w:rsidR="00EA1CC7" w:rsidRPr="00EA1CC7">
        <w:rPr>
          <w:rFonts w:ascii="Cambria" w:hAnsi="Cambria"/>
          <w:sz w:val="20"/>
          <w:szCs w:val="20"/>
          <w:lang w:val="es-ES"/>
        </w:rPr>
        <w:t>51 Juzgado Civil de Lima</w:t>
      </w:r>
      <w:r w:rsidR="00E6411F">
        <w:rPr>
          <w:rFonts w:ascii="Cambria" w:hAnsi="Cambria"/>
          <w:sz w:val="20"/>
          <w:szCs w:val="20"/>
          <w:lang w:val="es-ES"/>
        </w:rPr>
        <w:t xml:space="preserve"> solicitando la elaboración de una nueva liquidación </w:t>
      </w:r>
      <w:r w:rsidR="00B85387">
        <w:rPr>
          <w:rFonts w:ascii="Cambria" w:hAnsi="Cambria"/>
          <w:sz w:val="20"/>
          <w:szCs w:val="20"/>
          <w:lang w:val="es-ES"/>
        </w:rPr>
        <w:t>en base a</w:t>
      </w:r>
      <w:r w:rsidR="00EA1CC7">
        <w:rPr>
          <w:rFonts w:ascii="Cambria" w:hAnsi="Cambria"/>
          <w:sz w:val="20"/>
          <w:szCs w:val="20"/>
          <w:lang w:val="es-ES"/>
        </w:rPr>
        <w:t xml:space="preserve">l </w:t>
      </w:r>
      <w:r w:rsidR="00975CAF" w:rsidRPr="00975CAF">
        <w:rPr>
          <w:rFonts w:ascii="Cambria" w:hAnsi="Cambria"/>
          <w:sz w:val="20"/>
          <w:szCs w:val="20"/>
          <w:lang w:val="es-ES"/>
        </w:rPr>
        <w:t>R</w:t>
      </w:r>
      <w:r w:rsidR="00EA1CC7" w:rsidRPr="00975CAF">
        <w:rPr>
          <w:rFonts w:ascii="Cambria" w:hAnsi="Cambria"/>
          <w:sz w:val="20"/>
          <w:szCs w:val="20"/>
          <w:lang w:val="es-ES"/>
        </w:rPr>
        <w:t>eglamento</w:t>
      </w:r>
      <w:r w:rsidR="00EA1CC7">
        <w:rPr>
          <w:rFonts w:ascii="Cambria" w:hAnsi="Cambria"/>
          <w:sz w:val="20"/>
          <w:szCs w:val="20"/>
          <w:lang w:val="es-ES"/>
        </w:rPr>
        <w:t xml:space="preserve"> de </w:t>
      </w:r>
      <w:r w:rsidR="00975CAF">
        <w:rPr>
          <w:rFonts w:ascii="Cambria" w:hAnsi="Cambria"/>
          <w:sz w:val="20"/>
          <w:szCs w:val="20"/>
          <w:lang w:val="es-ES"/>
        </w:rPr>
        <w:t xml:space="preserve">la </w:t>
      </w:r>
      <w:r w:rsidR="00EA1CC7">
        <w:rPr>
          <w:rFonts w:ascii="Cambria" w:hAnsi="Cambria"/>
          <w:sz w:val="20"/>
          <w:szCs w:val="20"/>
          <w:lang w:val="es-ES"/>
        </w:rPr>
        <w:t>L</w:t>
      </w:r>
      <w:r w:rsidR="00EA1CC7" w:rsidRPr="00606291">
        <w:rPr>
          <w:rFonts w:ascii="Cambria" w:hAnsi="Cambria"/>
          <w:sz w:val="20"/>
          <w:szCs w:val="20"/>
          <w:lang w:val="es-ES"/>
        </w:rPr>
        <w:t>ey No 19.846</w:t>
      </w:r>
      <w:r w:rsidR="00B85387">
        <w:rPr>
          <w:rFonts w:ascii="Cambria" w:hAnsi="Cambria"/>
          <w:sz w:val="20"/>
          <w:szCs w:val="20"/>
          <w:lang w:val="es-ES"/>
        </w:rPr>
        <w:t xml:space="preserve"> </w:t>
      </w:r>
      <w:r w:rsidR="003D1E4A" w:rsidRPr="003D1E4A">
        <w:rPr>
          <w:rFonts w:ascii="Cambria" w:hAnsi="Cambria"/>
          <w:sz w:val="20"/>
          <w:szCs w:val="20"/>
          <w:lang w:val="es-ES"/>
        </w:rPr>
        <w:t>de Pensiones Policiales</w:t>
      </w:r>
      <w:r w:rsidR="00B85387">
        <w:rPr>
          <w:rFonts w:ascii="Cambria" w:hAnsi="Cambria"/>
          <w:sz w:val="20"/>
          <w:szCs w:val="20"/>
          <w:lang w:val="es-ES"/>
        </w:rPr>
        <w:t xml:space="preserve">. Señala que, </w:t>
      </w:r>
      <w:r w:rsidR="00FC48FD">
        <w:rPr>
          <w:rFonts w:ascii="Cambria" w:hAnsi="Cambria"/>
          <w:sz w:val="20"/>
          <w:szCs w:val="20"/>
          <w:lang w:val="es-ES"/>
        </w:rPr>
        <w:t>según</w:t>
      </w:r>
      <w:r w:rsidR="00B85387">
        <w:rPr>
          <w:rFonts w:ascii="Cambria" w:hAnsi="Cambria"/>
          <w:sz w:val="20"/>
          <w:szCs w:val="20"/>
          <w:lang w:val="es-ES"/>
        </w:rPr>
        <w:t xml:space="preserve"> </w:t>
      </w:r>
      <w:r w:rsidR="00993DC5">
        <w:rPr>
          <w:rFonts w:ascii="Cambria" w:hAnsi="Cambria"/>
          <w:sz w:val="20"/>
          <w:szCs w:val="20"/>
          <w:lang w:val="es-ES"/>
        </w:rPr>
        <w:t xml:space="preserve">dicho </w:t>
      </w:r>
      <w:r w:rsidR="00B85387">
        <w:rPr>
          <w:rFonts w:ascii="Cambria" w:hAnsi="Cambria"/>
          <w:sz w:val="20"/>
          <w:szCs w:val="20"/>
          <w:lang w:val="es-ES"/>
        </w:rPr>
        <w:t>Reglamento</w:t>
      </w:r>
      <w:r w:rsidR="00993DC5">
        <w:rPr>
          <w:rFonts w:ascii="Cambria" w:hAnsi="Cambria"/>
          <w:sz w:val="20"/>
          <w:szCs w:val="20"/>
          <w:lang w:val="es-ES"/>
        </w:rPr>
        <w:t>,</w:t>
      </w:r>
      <w:r w:rsidR="00B85387">
        <w:rPr>
          <w:rFonts w:ascii="Cambria" w:hAnsi="Cambria"/>
          <w:sz w:val="20"/>
          <w:szCs w:val="20"/>
          <w:lang w:val="es-ES"/>
        </w:rPr>
        <w:t xml:space="preserve"> el cálculo de la</w:t>
      </w:r>
      <w:r w:rsidR="00EA1CC7">
        <w:rPr>
          <w:rFonts w:ascii="Cambria" w:hAnsi="Cambria"/>
          <w:sz w:val="20"/>
          <w:szCs w:val="20"/>
          <w:lang w:val="es-ES"/>
        </w:rPr>
        <w:t xml:space="preserve"> compensación</w:t>
      </w:r>
      <w:r w:rsidR="00FC48FD">
        <w:rPr>
          <w:rFonts w:ascii="Cambria" w:hAnsi="Cambria"/>
          <w:sz w:val="20"/>
          <w:szCs w:val="20"/>
          <w:lang w:val="es-ES"/>
        </w:rPr>
        <w:t xml:space="preserve"> debe realizarse</w:t>
      </w:r>
      <w:r w:rsidR="00EA1CC7">
        <w:rPr>
          <w:rFonts w:ascii="Cambria" w:hAnsi="Cambria"/>
          <w:sz w:val="20"/>
          <w:szCs w:val="20"/>
          <w:lang w:val="es-ES"/>
        </w:rPr>
        <w:t xml:space="preserve"> </w:t>
      </w:r>
      <w:r w:rsidR="00EA1CC7" w:rsidRPr="007D5328">
        <w:rPr>
          <w:rFonts w:ascii="Cambria" w:hAnsi="Cambria"/>
          <w:sz w:val="20"/>
          <w:szCs w:val="20"/>
          <w:lang w:val="es-ES"/>
        </w:rPr>
        <w:t>en base a la última remuneración</w:t>
      </w:r>
      <w:r w:rsidR="00FC48FD">
        <w:rPr>
          <w:rFonts w:ascii="Cambria" w:hAnsi="Cambria"/>
          <w:sz w:val="20"/>
          <w:szCs w:val="20"/>
          <w:lang w:val="es-ES"/>
        </w:rPr>
        <w:t xml:space="preserve"> </w:t>
      </w:r>
      <w:r w:rsidR="003D1E4A">
        <w:rPr>
          <w:rFonts w:ascii="Cambria" w:hAnsi="Cambria"/>
          <w:sz w:val="20"/>
          <w:szCs w:val="20"/>
          <w:lang w:val="es-ES"/>
        </w:rPr>
        <w:t xml:space="preserve">pensionable </w:t>
      </w:r>
      <w:r w:rsidR="00FC48FD">
        <w:rPr>
          <w:rFonts w:ascii="Cambria" w:hAnsi="Cambria"/>
          <w:sz w:val="20"/>
          <w:szCs w:val="20"/>
          <w:lang w:val="es-ES"/>
        </w:rPr>
        <w:t>obtenida</w:t>
      </w:r>
      <w:r w:rsidR="00B85387">
        <w:rPr>
          <w:rFonts w:ascii="Cambria" w:hAnsi="Cambria"/>
          <w:sz w:val="20"/>
          <w:szCs w:val="20"/>
          <w:lang w:val="es-ES"/>
        </w:rPr>
        <w:t xml:space="preserve">, que en su caso </w:t>
      </w:r>
      <w:r w:rsidR="00EA1CC7">
        <w:rPr>
          <w:rFonts w:ascii="Cambria" w:hAnsi="Cambria"/>
          <w:sz w:val="20"/>
          <w:szCs w:val="20"/>
          <w:lang w:val="es-ES"/>
        </w:rPr>
        <w:t xml:space="preserve">fue </w:t>
      </w:r>
      <w:r w:rsidR="00EA1CC7" w:rsidRPr="007D5328">
        <w:rPr>
          <w:rFonts w:ascii="Cambria" w:hAnsi="Cambria"/>
          <w:sz w:val="20"/>
          <w:szCs w:val="20"/>
          <w:lang w:val="es-ES"/>
        </w:rPr>
        <w:t>de 1</w:t>
      </w:r>
      <w:r w:rsidR="00EA1CC7">
        <w:rPr>
          <w:rFonts w:ascii="Cambria" w:hAnsi="Cambria"/>
          <w:sz w:val="20"/>
          <w:szCs w:val="20"/>
          <w:lang w:val="es-ES"/>
        </w:rPr>
        <w:t>,</w:t>
      </w:r>
      <w:r w:rsidR="00EA1CC7" w:rsidRPr="007D5328">
        <w:rPr>
          <w:rFonts w:ascii="Cambria" w:hAnsi="Cambria"/>
          <w:sz w:val="20"/>
          <w:szCs w:val="20"/>
          <w:lang w:val="es-ES"/>
        </w:rPr>
        <w:t>657</w:t>
      </w:r>
      <w:r w:rsidR="00EA1CC7">
        <w:rPr>
          <w:rFonts w:ascii="Cambria" w:hAnsi="Cambria"/>
          <w:sz w:val="20"/>
          <w:szCs w:val="20"/>
          <w:lang w:val="es-ES"/>
        </w:rPr>
        <w:t>.48</w:t>
      </w:r>
      <w:r w:rsidR="00EA1CC7" w:rsidRPr="007D5328">
        <w:rPr>
          <w:rFonts w:ascii="Cambria" w:hAnsi="Cambria"/>
          <w:sz w:val="20"/>
          <w:szCs w:val="20"/>
          <w:lang w:val="es-ES"/>
        </w:rPr>
        <w:t xml:space="preserve"> nuevos</w:t>
      </w:r>
      <w:r w:rsidR="00B85387">
        <w:rPr>
          <w:rFonts w:ascii="Cambria" w:hAnsi="Cambria"/>
          <w:sz w:val="20"/>
          <w:szCs w:val="20"/>
          <w:lang w:val="es-ES"/>
        </w:rPr>
        <w:t xml:space="preserve"> soles (aproximadamente USD $492</w:t>
      </w:r>
      <w:r w:rsidR="00EA1CC7" w:rsidRPr="007D5328">
        <w:rPr>
          <w:rFonts w:ascii="Cambria" w:hAnsi="Cambria"/>
          <w:sz w:val="20"/>
          <w:szCs w:val="20"/>
          <w:lang w:val="es-ES"/>
        </w:rPr>
        <w:t xml:space="preserve"> de la época)</w:t>
      </w:r>
      <w:r w:rsidR="00FC48FD">
        <w:rPr>
          <w:rFonts w:ascii="Cambria" w:hAnsi="Cambria"/>
          <w:sz w:val="20"/>
          <w:szCs w:val="20"/>
          <w:lang w:val="es-ES"/>
        </w:rPr>
        <w:t>,</w:t>
      </w:r>
      <w:r w:rsidR="00EA1CC7">
        <w:rPr>
          <w:rFonts w:ascii="Cambria" w:hAnsi="Cambria"/>
          <w:sz w:val="20"/>
          <w:szCs w:val="20"/>
          <w:lang w:val="es-ES"/>
        </w:rPr>
        <w:t xml:space="preserve"> multiplicada por el número de años</w:t>
      </w:r>
      <w:r w:rsidR="00FC48FD">
        <w:rPr>
          <w:rFonts w:ascii="Cambria" w:hAnsi="Cambria"/>
          <w:sz w:val="20"/>
          <w:szCs w:val="20"/>
          <w:lang w:val="es-ES"/>
        </w:rPr>
        <w:t xml:space="preserve"> de servicios</w:t>
      </w:r>
      <w:r w:rsidR="00EA1CC7">
        <w:rPr>
          <w:rFonts w:ascii="Cambria" w:hAnsi="Cambria"/>
          <w:sz w:val="20"/>
          <w:szCs w:val="20"/>
          <w:lang w:val="es-ES"/>
        </w:rPr>
        <w:t xml:space="preserve">, </w:t>
      </w:r>
      <w:r w:rsidR="00FC48FD">
        <w:rPr>
          <w:rFonts w:ascii="Cambria" w:hAnsi="Cambria"/>
          <w:sz w:val="20"/>
          <w:szCs w:val="20"/>
          <w:lang w:val="es-ES"/>
        </w:rPr>
        <w:t xml:space="preserve">que en su caso resulta en </w:t>
      </w:r>
      <w:r w:rsidR="00295F62" w:rsidRPr="001532D2">
        <w:rPr>
          <w:rFonts w:ascii="Cambria" w:hAnsi="Cambria"/>
          <w:sz w:val="20"/>
          <w:szCs w:val="20"/>
          <w:lang w:val="es-ES"/>
        </w:rPr>
        <w:t>69</w:t>
      </w:r>
      <w:r w:rsidR="00295F62">
        <w:rPr>
          <w:rFonts w:ascii="Cambria" w:hAnsi="Cambria"/>
          <w:sz w:val="20"/>
          <w:szCs w:val="20"/>
          <w:lang w:val="es-ES"/>
        </w:rPr>
        <w:t>,614.16</w:t>
      </w:r>
      <w:r w:rsidR="00295F62" w:rsidRPr="001532D2">
        <w:rPr>
          <w:rFonts w:ascii="Cambria" w:hAnsi="Cambria"/>
          <w:sz w:val="20"/>
          <w:szCs w:val="20"/>
          <w:lang w:val="es-ES"/>
        </w:rPr>
        <w:t xml:space="preserve"> nuevos</w:t>
      </w:r>
      <w:r w:rsidR="00EA1CC7" w:rsidRPr="001532D2">
        <w:rPr>
          <w:rFonts w:ascii="Cambria" w:hAnsi="Cambria"/>
          <w:sz w:val="20"/>
          <w:szCs w:val="20"/>
          <w:lang w:val="es-ES"/>
        </w:rPr>
        <w:t xml:space="preserve"> soles (aproximadamente USD $20</w:t>
      </w:r>
      <w:r w:rsidR="00EA1CC7">
        <w:rPr>
          <w:rFonts w:ascii="Cambria" w:hAnsi="Cambria"/>
          <w:sz w:val="20"/>
          <w:szCs w:val="20"/>
          <w:lang w:val="es-ES"/>
        </w:rPr>
        <w:t>,</w:t>
      </w:r>
      <w:r w:rsidR="00FC48FD">
        <w:rPr>
          <w:rFonts w:ascii="Cambria" w:hAnsi="Cambria"/>
          <w:sz w:val="20"/>
          <w:szCs w:val="20"/>
          <w:lang w:val="es-ES"/>
        </w:rPr>
        <w:t>560</w:t>
      </w:r>
      <w:r w:rsidR="00EA1CC7" w:rsidRPr="001532D2">
        <w:rPr>
          <w:rFonts w:ascii="Cambria" w:hAnsi="Cambria"/>
          <w:sz w:val="20"/>
          <w:szCs w:val="20"/>
          <w:lang w:val="es-ES"/>
        </w:rPr>
        <w:t xml:space="preserve"> de la época)</w:t>
      </w:r>
      <w:r w:rsidR="00EA1CC7" w:rsidRPr="007D5328">
        <w:rPr>
          <w:rFonts w:ascii="Cambria" w:hAnsi="Cambria"/>
          <w:sz w:val="20"/>
          <w:szCs w:val="20"/>
          <w:lang w:val="es-ES"/>
        </w:rPr>
        <w:t>.</w:t>
      </w:r>
    </w:p>
    <w:p w:rsidR="00F96917" w:rsidRPr="00481704" w:rsidRDefault="001351CB" w:rsidP="00333A3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DD0428">
        <w:rPr>
          <w:rFonts w:ascii="Cambria" w:hAnsi="Cambria"/>
          <w:sz w:val="20"/>
          <w:szCs w:val="20"/>
          <w:lang w:val="es-ES"/>
        </w:rPr>
        <w:t>R</w:t>
      </w:r>
      <w:r w:rsidR="00FB1934">
        <w:rPr>
          <w:rFonts w:ascii="Cambria" w:hAnsi="Cambria"/>
          <w:sz w:val="20"/>
          <w:szCs w:val="20"/>
          <w:lang w:val="es-ES"/>
        </w:rPr>
        <w:t>eclama</w:t>
      </w:r>
      <w:r w:rsidRPr="00DD0428">
        <w:rPr>
          <w:rFonts w:ascii="Cambria" w:hAnsi="Cambria"/>
          <w:sz w:val="20"/>
          <w:szCs w:val="20"/>
          <w:lang w:val="es-ES"/>
        </w:rPr>
        <w:t xml:space="preserve"> </w:t>
      </w:r>
      <w:r w:rsidR="00FB1934">
        <w:rPr>
          <w:rFonts w:ascii="Cambria" w:hAnsi="Cambria"/>
          <w:sz w:val="20"/>
          <w:szCs w:val="20"/>
          <w:lang w:val="es-ES"/>
        </w:rPr>
        <w:t xml:space="preserve">que el </w:t>
      </w:r>
      <w:r w:rsidR="00FB1934" w:rsidRPr="00FB1934">
        <w:rPr>
          <w:rFonts w:ascii="Cambria" w:hAnsi="Cambria"/>
          <w:sz w:val="20"/>
          <w:szCs w:val="20"/>
          <w:lang w:val="es-ES"/>
        </w:rPr>
        <w:t>51 Juzgado Civil</w:t>
      </w:r>
      <w:r w:rsidR="00993DC5">
        <w:rPr>
          <w:rFonts w:ascii="Cambria" w:hAnsi="Cambria"/>
          <w:sz w:val="20"/>
          <w:szCs w:val="20"/>
          <w:lang w:val="es-ES"/>
        </w:rPr>
        <w:t>,</w:t>
      </w:r>
      <w:r w:rsidR="00FB1934">
        <w:rPr>
          <w:rFonts w:ascii="Cambria" w:hAnsi="Cambria"/>
          <w:sz w:val="20"/>
          <w:szCs w:val="20"/>
          <w:lang w:val="es-ES"/>
        </w:rPr>
        <w:t xml:space="preserve"> con fecha</w:t>
      </w:r>
      <w:r w:rsidR="00FB1934" w:rsidRPr="00FB1934">
        <w:rPr>
          <w:lang w:val="es-ES"/>
        </w:rPr>
        <w:t xml:space="preserve"> </w:t>
      </w:r>
      <w:r w:rsidR="00FB1934">
        <w:rPr>
          <w:rFonts w:ascii="Cambria" w:hAnsi="Cambria"/>
          <w:sz w:val="20"/>
          <w:szCs w:val="20"/>
          <w:lang w:val="es-ES"/>
        </w:rPr>
        <w:t>12 de septiembre de 2006</w:t>
      </w:r>
      <w:r w:rsidR="00993DC5">
        <w:rPr>
          <w:rFonts w:ascii="Cambria" w:hAnsi="Cambria"/>
          <w:sz w:val="20"/>
          <w:szCs w:val="20"/>
          <w:lang w:val="es-ES"/>
        </w:rPr>
        <w:t>,</w:t>
      </w:r>
      <w:r w:rsidR="00FB1934">
        <w:rPr>
          <w:rFonts w:ascii="Cambria" w:hAnsi="Cambria"/>
          <w:sz w:val="20"/>
          <w:szCs w:val="20"/>
          <w:lang w:val="es-ES"/>
        </w:rPr>
        <w:t xml:space="preserve"> </w:t>
      </w:r>
      <w:r w:rsidR="00295F62">
        <w:rPr>
          <w:rFonts w:ascii="Cambria" w:hAnsi="Cambria"/>
          <w:sz w:val="20"/>
          <w:szCs w:val="20"/>
          <w:lang w:val="es-ES"/>
        </w:rPr>
        <w:t xml:space="preserve">declaró infundada sus observaciones y </w:t>
      </w:r>
      <w:r w:rsidR="00FB1934">
        <w:rPr>
          <w:rFonts w:ascii="Cambria" w:hAnsi="Cambria"/>
          <w:sz w:val="20"/>
          <w:szCs w:val="20"/>
          <w:lang w:val="es-ES"/>
        </w:rPr>
        <w:t>aprobó la liquidación</w:t>
      </w:r>
      <w:r w:rsidR="00691F8E">
        <w:rPr>
          <w:rFonts w:ascii="Cambria" w:hAnsi="Cambria"/>
          <w:sz w:val="20"/>
          <w:szCs w:val="20"/>
          <w:lang w:val="es-ES"/>
        </w:rPr>
        <w:t xml:space="preserve">, sin considerar </w:t>
      </w:r>
      <w:r w:rsidR="00691F8E" w:rsidRPr="00691F8E">
        <w:rPr>
          <w:rFonts w:ascii="Cambria" w:hAnsi="Cambria"/>
          <w:sz w:val="20"/>
          <w:szCs w:val="20"/>
          <w:lang w:val="es-ES"/>
        </w:rPr>
        <w:t>que la Ley No. 25.224 expresamente excluye a los funcionarios públic</w:t>
      </w:r>
      <w:r w:rsidR="00691F8E">
        <w:rPr>
          <w:rFonts w:ascii="Cambria" w:hAnsi="Cambria"/>
          <w:sz w:val="20"/>
          <w:szCs w:val="20"/>
          <w:lang w:val="es-ES"/>
        </w:rPr>
        <w:t>os que tengan un régimen propio</w:t>
      </w:r>
      <w:r w:rsidR="00333A3B">
        <w:rPr>
          <w:rFonts w:ascii="Cambria" w:hAnsi="Cambria"/>
          <w:sz w:val="20"/>
          <w:szCs w:val="20"/>
          <w:lang w:val="es-ES"/>
        </w:rPr>
        <w:t>, ni</w:t>
      </w:r>
      <w:r w:rsidR="00333A3B" w:rsidRPr="00333A3B">
        <w:rPr>
          <w:lang w:val="es-CL"/>
        </w:rPr>
        <w:t xml:space="preserve"> </w:t>
      </w:r>
      <w:r w:rsidR="00333A3B" w:rsidRPr="00333A3B">
        <w:rPr>
          <w:rFonts w:ascii="Cambria" w:hAnsi="Cambria"/>
          <w:sz w:val="20"/>
          <w:szCs w:val="20"/>
          <w:lang w:val="es-ES"/>
        </w:rPr>
        <w:t>la obligación de las autoridades policial</w:t>
      </w:r>
      <w:r w:rsidR="00333A3B">
        <w:rPr>
          <w:rFonts w:ascii="Cambria" w:hAnsi="Cambria"/>
          <w:sz w:val="20"/>
          <w:szCs w:val="20"/>
          <w:lang w:val="es-ES"/>
        </w:rPr>
        <w:t>es de utilizar la Ley No</w:t>
      </w:r>
      <w:r w:rsidR="00E37CC3">
        <w:rPr>
          <w:rFonts w:ascii="Cambria" w:hAnsi="Cambria"/>
          <w:sz w:val="20"/>
          <w:szCs w:val="20"/>
          <w:lang w:val="es-ES"/>
        </w:rPr>
        <w:t>.</w:t>
      </w:r>
      <w:r w:rsidR="00333A3B">
        <w:rPr>
          <w:rFonts w:ascii="Cambria" w:hAnsi="Cambria"/>
          <w:sz w:val="20"/>
          <w:szCs w:val="20"/>
          <w:lang w:val="es-ES"/>
        </w:rPr>
        <w:t xml:space="preserve"> 19.846</w:t>
      </w:r>
      <w:r w:rsidR="00FB1934">
        <w:rPr>
          <w:lang w:val="es-ES"/>
        </w:rPr>
        <w:t xml:space="preserve">. </w:t>
      </w:r>
      <w:r w:rsidR="00481704">
        <w:rPr>
          <w:rFonts w:ascii="Cambria" w:hAnsi="Cambria"/>
          <w:sz w:val="20"/>
          <w:szCs w:val="20"/>
          <w:lang w:val="es-ES"/>
        </w:rPr>
        <w:t>El peticionario</w:t>
      </w:r>
      <w:r w:rsidR="00481704" w:rsidRPr="00481704">
        <w:rPr>
          <w:rFonts w:ascii="Cambria" w:hAnsi="Cambria"/>
          <w:sz w:val="20"/>
          <w:szCs w:val="20"/>
          <w:lang w:val="es-ES"/>
        </w:rPr>
        <w:t xml:space="preserve"> indica haber </w:t>
      </w:r>
      <w:r w:rsidR="00FC48FD">
        <w:rPr>
          <w:rFonts w:ascii="Cambria" w:hAnsi="Cambria"/>
          <w:sz w:val="20"/>
          <w:szCs w:val="20"/>
          <w:lang w:val="es-ES"/>
        </w:rPr>
        <w:t xml:space="preserve">apelado </w:t>
      </w:r>
      <w:r w:rsidR="00481704" w:rsidRPr="00481704">
        <w:rPr>
          <w:rFonts w:ascii="Cambria" w:hAnsi="Cambria"/>
          <w:sz w:val="20"/>
          <w:szCs w:val="20"/>
          <w:lang w:val="es-ES"/>
        </w:rPr>
        <w:t>ante la Sexta Sala Civil de la Cor</w:t>
      </w:r>
      <w:r w:rsidR="00481704">
        <w:rPr>
          <w:rFonts w:ascii="Cambria" w:hAnsi="Cambria"/>
          <w:sz w:val="20"/>
          <w:szCs w:val="20"/>
          <w:lang w:val="es-ES"/>
        </w:rPr>
        <w:t xml:space="preserve">te Superior de Justicia de Lima, que </w:t>
      </w:r>
      <w:r w:rsidR="00C322CC">
        <w:rPr>
          <w:rFonts w:ascii="Cambria" w:hAnsi="Cambria"/>
          <w:sz w:val="20"/>
          <w:szCs w:val="20"/>
          <w:lang w:val="es-ES"/>
        </w:rPr>
        <w:t>el 3</w:t>
      </w:r>
      <w:r w:rsidR="00481704">
        <w:rPr>
          <w:rFonts w:ascii="Cambria" w:hAnsi="Cambria"/>
          <w:sz w:val="20"/>
          <w:szCs w:val="20"/>
          <w:lang w:val="es-ES"/>
        </w:rPr>
        <w:t xml:space="preserve"> de</w:t>
      </w:r>
      <w:r w:rsidR="00C322CC">
        <w:rPr>
          <w:rFonts w:ascii="Cambria" w:hAnsi="Cambria"/>
          <w:sz w:val="20"/>
          <w:szCs w:val="20"/>
          <w:lang w:val="es-ES"/>
        </w:rPr>
        <w:t xml:space="preserve"> julio de 2007</w:t>
      </w:r>
      <w:r w:rsidR="00481704">
        <w:rPr>
          <w:rFonts w:ascii="Cambria" w:hAnsi="Cambria"/>
          <w:sz w:val="20"/>
          <w:szCs w:val="20"/>
          <w:lang w:val="es-ES"/>
        </w:rPr>
        <w:t xml:space="preserve"> </w:t>
      </w:r>
      <w:r w:rsidR="00481704" w:rsidRPr="00481704">
        <w:rPr>
          <w:rFonts w:ascii="Cambria" w:hAnsi="Cambria"/>
          <w:sz w:val="20"/>
          <w:szCs w:val="20"/>
          <w:lang w:val="es-ES"/>
        </w:rPr>
        <w:t xml:space="preserve">confirmó </w:t>
      </w:r>
      <w:r w:rsidR="00481704">
        <w:rPr>
          <w:rFonts w:ascii="Cambria" w:hAnsi="Cambria"/>
          <w:sz w:val="20"/>
          <w:szCs w:val="20"/>
          <w:lang w:val="es-ES"/>
        </w:rPr>
        <w:t xml:space="preserve">lo resuelto por el </w:t>
      </w:r>
      <w:r w:rsidR="00481704" w:rsidRPr="00481704">
        <w:rPr>
          <w:rFonts w:ascii="Cambria" w:hAnsi="Cambria"/>
          <w:sz w:val="20"/>
          <w:szCs w:val="20"/>
          <w:lang w:val="es-ES"/>
        </w:rPr>
        <w:t xml:space="preserve">51 Juzgado Civil </w:t>
      </w:r>
      <w:r w:rsidR="00993DC5">
        <w:rPr>
          <w:rFonts w:ascii="Cambria" w:hAnsi="Cambria"/>
          <w:sz w:val="20"/>
          <w:szCs w:val="20"/>
          <w:lang w:val="es-ES"/>
        </w:rPr>
        <w:t>estableciendo</w:t>
      </w:r>
      <w:r w:rsidR="00691F8E">
        <w:rPr>
          <w:rFonts w:ascii="Cambria" w:hAnsi="Cambria"/>
          <w:sz w:val="20"/>
          <w:szCs w:val="20"/>
          <w:lang w:val="es-ES"/>
        </w:rPr>
        <w:t xml:space="preserve"> que la</w:t>
      </w:r>
      <w:r w:rsidR="00691F8E" w:rsidRPr="00691F8E">
        <w:rPr>
          <w:rFonts w:ascii="Cambria" w:hAnsi="Cambria"/>
          <w:sz w:val="20"/>
          <w:szCs w:val="20"/>
          <w:lang w:val="es-ES"/>
        </w:rPr>
        <w:t xml:space="preserve"> Ley No</w:t>
      </w:r>
      <w:r w:rsidR="00E37CC3">
        <w:rPr>
          <w:rFonts w:ascii="Cambria" w:hAnsi="Cambria"/>
          <w:sz w:val="20"/>
          <w:szCs w:val="20"/>
          <w:lang w:val="es-ES"/>
        </w:rPr>
        <w:t>.</w:t>
      </w:r>
      <w:r w:rsidR="00691F8E" w:rsidRPr="00691F8E">
        <w:rPr>
          <w:rFonts w:ascii="Cambria" w:hAnsi="Cambria"/>
          <w:sz w:val="20"/>
          <w:szCs w:val="20"/>
          <w:lang w:val="es-ES"/>
        </w:rPr>
        <w:t xml:space="preserve"> 19.846</w:t>
      </w:r>
      <w:r w:rsidR="00691F8E">
        <w:rPr>
          <w:rFonts w:ascii="Cambria" w:hAnsi="Cambria"/>
          <w:sz w:val="20"/>
          <w:szCs w:val="20"/>
          <w:lang w:val="es-ES"/>
        </w:rPr>
        <w:t xml:space="preserve"> no beneficia al personal que obtenga pensión de invalidez por incapacidad</w:t>
      </w:r>
      <w:r w:rsidR="006528F5" w:rsidRPr="00481704">
        <w:rPr>
          <w:rFonts w:ascii="Cambria" w:hAnsi="Cambria"/>
          <w:sz w:val="20"/>
          <w:szCs w:val="20"/>
          <w:lang w:val="es-ES"/>
        </w:rPr>
        <w:t>.</w:t>
      </w:r>
    </w:p>
    <w:p w:rsidR="00891C32" w:rsidRPr="003A3DD5" w:rsidRDefault="00E07323" w:rsidP="005B3DF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w:t>
      </w:r>
      <w:r w:rsidR="00C03532">
        <w:rPr>
          <w:rFonts w:ascii="Cambria" w:hAnsi="Cambria"/>
          <w:sz w:val="20"/>
          <w:szCs w:val="20"/>
          <w:lang w:val="es-ES"/>
        </w:rPr>
        <w:t>l señor L</w:t>
      </w:r>
      <w:r w:rsidR="009009E4">
        <w:rPr>
          <w:rFonts w:ascii="Cambria" w:hAnsi="Cambria"/>
          <w:sz w:val="20"/>
          <w:szCs w:val="20"/>
          <w:lang w:val="es-ES"/>
        </w:rPr>
        <w:t>ó</w:t>
      </w:r>
      <w:r w:rsidR="00C03532">
        <w:rPr>
          <w:rFonts w:ascii="Cambria" w:hAnsi="Cambria"/>
          <w:sz w:val="20"/>
          <w:szCs w:val="20"/>
          <w:lang w:val="es-ES"/>
        </w:rPr>
        <w:t xml:space="preserve">pez Amancio </w:t>
      </w:r>
      <w:r w:rsidR="00D823CA">
        <w:rPr>
          <w:rFonts w:ascii="Cambria" w:hAnsi="Cambria"/>
          <w:sz w:val="20"/>
          <w:szCs w:val="20"/>
          <w:lang w:val="es-ES"/>
        </w:rPr>
        <w:t xml:space="preserve">indica haber </w:t>
      </w:r>
      <w:r w:rsidR="00C03532">
        <w:rPr>
          <w:rFonts w:ascii="Cambria" w:hAnsi="Cambria"/>
          <w:sz w:val="20"/>
          <w:szCs w:val="20"/>
          <w:lang w:val="es-ES"/>
        </w:rPr>
        <w:t>denunci</w:t>
      </w:r>
      <w:r w:rsidR="00D823CA">
        <w:rPr>
          <w:rFonts w:ascii="Cambria" w:hAnsi="Cambria"/>
          <w:sz w:val="20"/>
          <w:szCs w:val="20"/>
          <w:lang w:val="es-ES"/>
        </w:rPr>
        <w:t>ado</w:t>
      </w:r>
      <w:r w:rsidR="00C03532">
        <w:rPr>
          <w:rFonts w:ascii="Cambria" w:hAnsi="Cambria"/>
          <w:sz w:val="20"/>
          <w:szCs w:val="20"/>
          <w:lang w:val="es-ES"/>
        </w:rPr>
        <w:t xml:space="preserve"> al juez del 51 Juzgado Civil de Lima por eludir el cumplimiento de la sentencia de la Sexta Sala Civil de la Corte Superior </w:t>
      </w:r>
      <w:r w:rsidR="00746335">
        <w:rPr>
          <w:rFonts w:ascii="Cambria" w:hAnsi="Cambria"/>
          <w:sz w:val="20"/>
          <w:szCs w:val="20"/>
          <w:lang w:val="es-ES"/>
        </w:rPr>
        <w:t>y aprobar la liquidación</w:t>
      </w:r>
      <w:r w:rsidR="001949DC">
        <w:rPr>
          <w:rFonts w:ascii="Cambria" w:hAnsi="Cambria"/>
          <w:sz w:val="20"/>
          <w:szCs w:val="20"/>
          <w:lang w:val="es-ES"/>
        </w:rPr>
        <w:t>.</w:t>
      </w:r>
      <w:r w:rsidR="008B04DB">
        <w:rPr>
          <w:rFonts w:ascii="Cambria" w:hAnsi="Cambria"/>
          <w:sz w:val="20"/>
          <w:szCs w:val="20"/>
          <w:lang w:val="es-ES"/>
        </w:rPr>
        <w:t xml:space="preserve"> El peticionario refiere</w:t>
      </w:r>
      <w:r w:rsidR="00A43CB4">
        <w:rPr>
          <w:rFonts w:ascii="Cambria" w:hAnsi="Cambria"/>
          <w:sz w:val="20"/>
          <w:szCs w:val="20"/>
          <w:lang w:val="es-ES"/>
        </w:rPr>
        <w:t xml:space="preserve"> que</w:t>
      </w:r>
      <w:r w:rsidR="008B04DB">
        <w:rPr>
          <w:rFonts w:ascii="Cambria" w:hAnsi="Cambria"/>
          <w:sz w:val="20"/>
          <w:szCs w:val="20"/>
          <w:lang w:val="es-ES"/>
        </w:rPr>
        <w:t>,</w:t>
      </w:r>
      <w:r w:rsidR="00525B33">
        <w:rPr>
          <w:rFonts w:ascii="Cambria" w:hAnsi="Cambria"/>
          <w:sz w:val="20"/>
          <w:szCs w:val="20"/>
          <w:lang w:val="es-ES"/>
        </w:rPr>
        <w:t xml:space="preserve"> </w:t>
      </w:r>
      <w:r w:rsidR="008B04DB">
        <w:rPr>
          <w:rFonts w:ascii="Cambria" w:hAnsi="Cambria"/>
          <w:sz w:val="20"/>
          <w:szCs w:val="20"/>
          <w:lang w:val="es-ES"/>
        </w:rPr>
        <w:t xml:space="preserve">el 22 de octubre de 2007 </w:t>
      </w:r>
      <w:r w:rsidR="001949DC">
        <w:rPr>
          <w:rFonts w:ascii="Cambria" w:hAnsi="Cambria"/>
          <w:sz w:val="20"/>
          <w:szCs w:val="20"/>
          <w:lang w:val="es-ES"/>
        </w:rPr>
        <w:t>el Ministerio Público, declaró in</w:t>
      </w:r>
      <w:r w:rsidR="00FC48FD">
        <w:rPr>
          <w:rFonts w:ascii="Cambria" w:hAnsi="Cambria"/>
          <w:sz w:val="20"/>
          <w:szCs w:val="20"/>
          <w:lang w:val="es-ES"/>
        </w:rPr>
        <w:t>fundada la denuncia y dispuso su</w:t>
      </w:r>
      <w:r w:rsidR="001949DC">
        <w:rPr>
          <w:rFonts w:ascii="Cambria" w:hAnsi="Cambria"/>
          <w:sz w:val="20"/>
          <w:szCs w:val="20"/>
          <w:lang w:val="es-ES"/>
        </w:rPr>
        <w:t xml:space="preserve"> archivo defini</w:t>
      </w:r>
      <w:r w:rsidR="00C322CC">
        <w:rPr>
          <w:rFonts w:ascii="Cambria" w:hAnsi="Cambria"/>
          <w:sz w:val="20"/>
          <w:szCs w:val="20"/>
          <w:lang w:val="es-ES"/>
        </w:rPr>
        <w:t xml:space="preserve">tivo. </w:t>
      </w:r>
      <w:r w:rsidR="00993DC5">
        <w:rPr>
          <w:rFonts w:ascii="Cambria" w:hAnsi="Cambria"/>
          <w:sz w:val="20"/>
          <w:szCs w:val="20"/>
          <w:lang w:val="es-ES"/>
        </w:rPr>
        <w:t>Esta d</w:t>
      </w:r>
      <w:r w:rsidR="00C322CC">
        <w:rPr>
          <w:rFonts w:ascii="Cambria" w:hAnsi="Cambria"/>
          <w:sz w:val="20"/>
          <w:szCs w:val="20"/>
          <w:lang w:val="es-ES"/>
        </w:rPr>
        <w:t>ecisión</w:t>
      </w:r>
      <w:r w:rsidR="00746335">
        <w:rPr>
          <w:rFonts w:ascii="Cambria" w:hAnsi="Cambria"/>
          <w:sz w:val="20"/>
          <w:szCs w:val="20"/>
          <w:lang w:val="es-ES"/>
        </w:rPr>
        <w:t xml:space="preserve"> </w:t>
      </w:r>
      <w:r w:rsidR="00993DC5">
        <w:rPr>
          <w:rFonts w:ascii="Cambria" w:hAnsi="Cambria"/>
          <w:sz w:val="20"/>
          <w:szCs w:val="20"/>
          <w:lang w:val="es-ES"/>
        </w:rPr>
        <w:t xml:space="preserve">fue confirmada </w:t>
      </w:r>
      <w:r w:rsidR="00746335">
        <w:rPr>
          <w:rFonts w:ascii="Cambria" w:hAnsi="Cambria"/>
          <w:sz w:val="20"/>
          <w:szCs w:val="20"/>
          <w:lang w:val="es-ES"/>
        </w:rPr>
        <w:t>el 12 de junio de 2008</w:t>
      </w:r>
      <w:r w:rsidR="008B04DB">
        <w:rPr>
          <w:rFonts w:ascii="Cambria" w:hAnsi="Cambria"/>
          <w:sz w:val="20"/>
          <w:szCs w:val="20"/>
          <w:lang w:val="es-ES"/>
        </w:rPr>
        <w:t xml:space="preserve"> </w:t>
      </w:r>
      <w:r w:rsidR="007539B2">
        <w:rPr>
          <w:rFonts w:ascii="Cambria" w:hAnsi="Cambria"/>
          <w:sz w:val="20"/>
          <w:szCs w:val="20"/>
          <w:lang w:val="es-ES"/>
        </w:rPr>
        <w:t xml:space="preserve">por </w:t>
      </w:r>
      <w:r w:rsidR="00746335">
        <w:rPr>
          <w:rFonts w:ascii="Cambria" w:hAnsi="Cambria"/>
          <w:sz w:val="20"/>
          <w:szCs w:val="20"/>
          <w:lang w:val="es-ES"/>
        </w:rPr>
        <w:t>el Fiscal Supremo Titular de Control Interno.</w:t>
      </w:r>
      <w:r w:rsidR="00AC4FB1">
        <w:rPr>
          <w:rFonts w:ascii="Cambria" w:hAnsi="Cambria"/>
          <w:sz w:val="20"/>
          <w:szCs w:val="20"/>
          <w:lang w:val="es-ES"/>
        </w:rPr>
        <w:t xml:space="preserve"> </w:t>
      </w:r>
      <w:r w:rsidR="00BB140B">
        <w:rPr>
          <w:rFonts w:ascii="Cambria" w:hAnsi="Cambria"/>
          <w:sz w:val="20"/>
          <w:szCs w:val="20"/>
          <w:lang w:val="es-ES"/>
        </w:rPr>
        <w:t>Adicionalmente</w:t>
      </w:r>
      <w:r w:rsidR="00D53120" w:rsidRPr="00B01F2C">
        <w:rPr>
          <w:rFonts w:ascii="Cambria" w:hAnsi="Cambria"/>
          <w:sz w:val="20"/>
          <w:szCs w:val="20"/>
          <w:lang w:val="es-ES"/>
        </w:rPr>
        <w:t>,</w:t>
      </w:r>
      <w:r w:rsidR="003A3DD5" w:rsidRPr="00B01F2C">
        <w:rPr>
          <w:rFonts w:ascii="Cambria" w:hAnsi="Cambria"/>
          <w:sz w:val="20"/>
          <w:szCs w:val="20"/>
          <w:lang w:val="es-ES"/>
        </w:rPr>
        <w:t xml:space="preserve"> refiere </w:t>
      </w:r>
      <w:r w:rsidR="005B3DF0" w:rsidRPr="00B01F2C">
        <w:rPr>
          <w:rFonts w:ascii="Cambria" w:hAnsi="Cambria"/>
          <w:sz w:val="20"/>
          <w:szCs w:val="20"/>
          <w:lang w:val="es-ES"/>
        </w:rPr>
        <w:t>haber demandado</w:t>
      </w:r>
      <w:r w:rsidR="008F6FC1" w:rsidRPr="00B01F2C">
        <w:rPr>
          <w:rFonts w:ascii="Cambria" w:hAnsi="Cambria"/>
          <w:sz w:val="20"/>
          <w:szCs w:val="20"/>
          <w:lang w:val="es-ES"/>
        </w:rPr>
        <w:t xml:space="preserve"> por nulidad de resolución judicial </w:t>
      </w:r>
      <w:r w:rsidR="003A3DD5" w:rsidRPr="00B01F2C">
        <w:rPr>
          <w:rFonts w:ascii="Cambria" w:hAnsi="Cambria"/>
          <w:sz w:val="20"/>
          <w:szCs w:val="20"/>
          <w:lang w:val="es-ES"/>
        </w:rPr>
        <w:t>a</w:t>
      </w:r>
      <w:r w:rsidR="00AC4FB1" w:rsidRPr="00B01F2C">
        <w:rPr>
          <w:rFonts w:ascii="Cambria" w:hAnsi="Cambria"/>
          <w:sz w:val="20"/>
          <w:szCs w:val="20"/>
          <w:lang w:val="es-ES"/>
        </w:rPr>
        <w:t xml:space="preserve"> los magistrados de la Sexta Sala Civil </w:t>
      </w:r>
      <w:r w:rsidR="003A3DD5" w:rsidRPr="00B01F2C">
        <w:rPr>
          <w:rFonts w:ascii="Cambria" w:hAnsi="Cambria"/>
          <w:sz w:val="20"/>
          <w:szCs w:val="20"/>
          <w:lang w:val="es-ES"/>
        </w:rPr>
        <w:t>ante la Cuarta Sala Civil</w:t>
      </w:r>
      <w:r w:rsidR="003A3DD5" w:rsidRPr="00B01F2C">
        <w:rPr>
          <w:lang w:val="es-CL"/>
        </w:rPr>
        <w:t xml:space="preserve"> </w:t>
      </w:r>
      <w:r w:rsidR="003A3DD5" w:rsidRPr="00B01F2C">
        <w:rPr>
          <w:rFonts w:ascii="Cambria" w:hAnsi="Cambria"/>
          <w:sz w:val="20"/>
          <w:szCs w:val="20"/>
          <w:lang w:val="es-ES"/>
        </w:rPr>
        <w:t>de la Corte Superior de Justicia de Lima</w:t>
      </w:r>
      <w:r w:rsidR="00AC4FB1" w:rsidRPr="00B01F2C">
        <w:rPr>
          <w:rFonts w:ascii="Cambria" w:hAnsi="Cambria"/>
          <w:sz w:val="20"/>
          <w:szCs w:val="20"/>
          <w:lang w:val="es-ES"/>
        </w:rPr>
        <w:t xml:space="preserve">, </w:t>
      </w:r>
      <w:r w:rsidR="00D426C1" w:rsidRPr="00B01F2C">
        <w:rPr>
          <w:rFonts w:ascii="Cambria" w:hAnsi="Cambria"/>
          <w:sz w:val="20"/>
          <w:szCs w:val="20"/>
          <w:lang w:val="es-ES"/>
        </w:rPr>
        <w:t xml:space="preserve">que el </w:t>
      </w:r>
      <w:r w:rsidRPr="00B01F2C">
        <w:rPr>
          <w:rFonts w:ascii="Cambria" w:hAnsi="Cambria"/>
          <w:sz w:val="20"/>
          <w:szCs w:val="20"/>
          <w:lang w:val="es-ES"/>
        </w:rPr>
        <w:t>11 de julio de 2012</w:t>
      </w:r>
      <w:r w:rsidR="00D53120" w:rsidRPr="00B01F2C">
        <w:rPr>
          <w:rFonts w:ascii="Cambria" w:hAnsi="Cambria"/>
          <w:sz w:val="20"/>
          <w:szCs w:val="20"/>
          <w:lang w:val="es-ES"/>
        </w:rPr>
        <w:t xml:space="preserve"> declaró improcedente</w:t>
      </w:r>
      <w:r w:rsidRPr="00B01F2C">
        <w:rPr>
          <w:rFonts w:ascii="Cambria" w:hAnsi="Cambria"/>
          <w:sz w:val="20"/>
          <w:szCs w:val="20"/>
          <w:lang w:val="es-ES"/>
        </w:rPr>
        <w:t xml:space="preserve"> su demanda</w:t>
      </w:r>
      <w:r w:rsidR="00AC4FB1" w:rsidRPr="00B01F2C">
        <w:rPr>
          <w:rFonts w:ascii="Cambria" w:hAnsi="Cambria"/>
          <w:sz w:val="20"/>
          <w:szCs w:val="20"/>
          <w:lang w:val="es-ES"/>
        </w:rPr>
        <w:t>.</w:t>
      </w:r>
      <w:r w:rsidR="005B3DF0" w:rsidRPr="00B01F2C">
        <w:rPr>
          <w:rFonts w:ascii="Cambria" w:hAnsi="Cambria"/>
          <w:sz w:val="20"/>
          <w:szCs w:val="20"/>
          <w:lang w:val="es-ES"/>
        </w:rPr>
        <w:t xml:space="preserve"> Indica haber recurrido</w:t>
      </w:r>
      <w:r w:rsidR="003A3DD5" w:rsidRPr="00B01F2C">
        <w:rPr>
          <w:rFonts w:ascii="Cambria" w:hAnsi="Cambria"/>
          <w:sz w:val="20"/>
          <w:szCs w:val="20"/>
          <w:lang w:val="es-ES"/>
        </w:rPr>
        <w:t xml:space="preserve"> dicha resolución ante</w:t>
      </w:r>
      <w:r w:rsidR="005B3DF0" w:rsidRPr="00B01F2C">
        <w:rPr>
          <w:rFonts w:ascii="Cambria" w:hAnsi="Cambria"/>
          <w:sz w:val="20"/>
          <w:szCs w:val="20"/>
          <w:lang w:val="es-ES"/>
        </w:rPr>
        <w:t xml:space="preserve"> la Sala de Derecho Constitucional y Social de la Corte Suprema, que el 8 de agosto de 2013 </w:t>
      </w:r>
      <w:r w:rsidRPr="00B01F2C">
        <w:rPr>
          <w:rFonts w:ascii="Cambria" w:hAnsi="Cambria"/>
          <w:sz w:val="20"/>
          <w:szCs w:val="20"/>
          <w:lang w:val="es-ES"/>
        </w:rPr>
        <w:t>confirmó la</w:t>
      </w:r>
      <w:r w:rsidR="005B3DF0" w:rsidRPr="00B01F2C">
        <w:rPr>
          <w:rFonts w:ascii="Cambria" w:hAnsi="Cambria"/>
          <w:sz w:val="20"/>
          <w:szCs w:val="20"/>
          <w:lang w:val="es-ES"/>
        </w:rPr>
        <w:t xml:space="preserve"> improce</w:t>
      </w:r>
      <w:r w:rsidRPr="00B01F2C">
        <w:rPr>
          <w:rFonts w:ascii="Cambria" w:hAnsi="Cambria"/>
          <w:sz w:val="20"/>
          <w:szCs w:val="20"/>
          <w:lang w:val="es-ES"/>
        </w:rPr>
        <w:t>dencia</w:t>
      </w:r>
      <w:r w:rsidR="00BB140B">
        <w:rPr>
          <w:rFonts w:ascii="Cambria" w:hAnsi="Cambria"/>
          <w:sz w:val="20"/>
          <w:szCs w:val="20"/>
          <w:lang w:val="es-ES"/>
        </w:rPr>
        <w:t xml:space="preserve"> de</w:t>
      </w:r>
      <w:r w:rsidR="005B3DF0" w:rsidRPr="00B01F2C">
        <w:rPr>
          <w:rFonts w:ascii="Cambria" w:hAnsi="Cambria"/>
          <w:sz w:val="20"/>
          <w:szCs w:val="20"/>
          <w:lang w:val="es-ES"/>
        </w:rPr>
        <w:t xml:space="preserve"> la demanda.</w:t>
      </w:r>
      <w:r w:rsidRPr="00B01F2C">
        <w:rPr>
          <w:rFonts w:ascii="Cambria" w:hAnsi="Cambria"/>
          <w:sz w:val="20"/>
          <w:szCs w:val="20"/>
          <w:lang w:val="es-ES"/>
        </w:rPr>
        <w:t xml:space="preserve"> Contra dicha resolución señala haber presentado recurso de agravio constitucional, que el 17 de junio de 2015 </w:t>
      </w:r>
      <w:r w:rsidR="00C322CC" w:rsidRPr="00B01F2C">
        <w:rPr>
          <w:rFonts w:ascii="Cambria" w:hAnsi="Cambria"/>
          <w:sz w:val="20"/>
          <w:szCs w:val="20"/>
          <w:lang w:val="es-ES"/>
        </w:rPr>
        <w:t xml:space="preserve">fue </w:t>
      </w:r>
      <w:r w:rsidRPr="00B01F2C">
        <w:rPr>
          <w:rFonts w:ascii="Cambria" w:hAnsi="Cambria"/>
          <w:sz w:val="20"/>
          <w:szCs w:val="20"/>
          <w:lang w:val="es-ES"/>
        </w:rPr>
        <w:t>declar</w:t>
      </w:r>
      <w:r w:rsidR="00C322CC" w:rsidRPr="00B01F2C">
        <w:rPr>
          <w:rFonts w:ascii="Cambria" w:hAnsi="Cambria"/>
          <w:sz w:val="20"/>
          <w:szCs w:val="20"/>
          <w:lang w:val="es-ES"/>
        </w:rPr>
        <w:t>ado</w:t>
      </w:r>
      <w:r w:rsidRPr="00B01F2C">
        <w:rPr>
          <w:rFonts w:ascii="Cambria" w:hAnsi="Cambria"/>
          <w:sz w:val="20"/>
          <w:szCs w:val="20"/>
          <w:lang w:val="es-ES"/>
        </w:rPr>
        <w:t xml:space="preserve"> improcedente </w:t>
      </w:r>
      <w:r w:rsidR="00C322CC" w:rsidRPr="00B01F2C">
        <w:rPr>
          <w:rFonts w:ascii="Cambria" w:hAnsi="Cambria"/>
          <w:sz w:val="20"/>
          <w:szCs w:val="20"/>
          <w:lang w:val="es-ES"/>
        </w:rPr>
        <w:t>por el Tribunal Constitucional</w:t>
      </w:r>
      <w:r w:rsidRPr="00B01F2C">
        <w:rPr>
          <w:rFonts w:ascii="Cambria" w:hAnsi="Cambria"/>
          <w:sz w:val="20"/>
          <w:szCs w:val="20"/>
          <w:lang w:val="es-ES"/>
        </w:rPr>
        <w:t>.</w:t>
      </w:r>
      <w:r>
        <w:rPr>
          <w:rFonts w:ascii="Cambria" w:hAnsi="Cambria"/>
          <w:sz w:val="20"/>
          <w:szCs w:val="20"/>
          <w:lang w:val="es-ES"/>
        </w:rPr>
        <w:t xml:space="preserve"> </w:t>
      </w:r>
    </w:p>
    <w:p w:rsidR="006714EA" w:rsidRPr="005F46F5" w:rsidRDefault="00891C32" w:rsidP="006214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sidRPr="00BB140B">
        <w:rPr>
          <w:rFonts w:ascii="Cambria" w:hAnsi="Cambria"/>
          <w:sz w:val="20"/>
          <w:szCs w:val="20"/>
          <w:lang w:val="es-ES"/>
        </w:rPr>
        <w:t>Por su parte, el Estado alega</w:t>
      </w:r>
      <w:r w:rsidR="0038168A" w:rsidRPr="00BB140B">
        <w:rPr>
          <w:rFonts w:ascii="Cambria" w:hAnsi="Cambria"/>
          <w:sz w:val="20"/>
          <w:szCs w:val="20"/>
          <w:lang w:val="es-ES"/>
        </w:rPr>
        <w:t xml:space="preserve"> que los procesos judiciales iniciados por el señor L</w:t>
      </w:r>
      <w:r w:rsidR="00D426C1" w:rsidRPr="00BB140B">
        <w:rPr>
          <w:rFonts w:ascii="Cambria" w:hAnsi="Cambria"/>
          <w:sz w:val="20"/>
          <w:szCs w:val="20"/>
          <w:lang w:val="es-ES"/>
        </w:rPr>
        <w:t>ó</w:t>
      </w:r>
      <w:r w:rsidR="0038168A" w:rsidRPr="00BB140B">
        <w:rPr>
          <w:rFonts w:ascii="Cambria" w:hAnsi="Cambria"/>
          <w:sz w:val="20"/>
          <w:szCs w:val="20"/>
          <w:lang w:val="es-ES"/>
        </w:rPr>
        <w:t>pez Amancio se han dado en el marco del debido proceso y en pleno respeto de la tutela jurisdiccional efectiva</w:t>
      </w:r>
      <w:r w:rsidR="002D6466" w:rsidRPr="00BB140B">
        <w:rPr>
          <w:rFonts w:ascii="Cambria" w:hAnsi="Cambria"/>
          <w:sz w:val="20"/>
          <w:szCs w:val="20"/>
          <w:lang w:val="es-ES"/>
        </w:rPr>
        <w:t xml:space="preserve"> </w:t>
      </w:r>
      <w:r w:rsidR="0038168A" w:rsidRPr="00BB140B">
        <w:rPr>
          <w:rFonts w:ascii="Cambria" w:hAnsi="Cambria"/>
          <w:sz w:val="20"/>
          <w:szCs w:val="20"/>
          <w:lang w:val="es-ES"/>
        </w:rPr>
        <w:t>y</w:t>
      </w:r>
      <w:r w:rsidRPr="00BB140B">
        <w:rPr>
          <w:rFonts w:ascii="Cambria" w:hAnsi="Cambria"/>
          <w:sz w:val="20"/>
          <w:szCs w:val="20"/>
          <w:lang w:val="es-ES"/>
        </w:rPr>
        <w:t xml:space="preserve"> </w:t>
      </w:r>
      <w:r w:rsidR="0038168A" w:rsidRPr="00BB140B">
        <w:rPr>
          <w:rFonts w:ascii="Cambria" w:hAnsi="Cambria"/>
          <w:sz w:val="20"/>
          <w:szCs w:val="20"/>
          <w:lang w:val="es-ES"/>
        </w:rPr>
        <w:t>que, por lo tanto, la CIDH no puede constituir una cuarta instancia que sustituya a las autoridades judiciales internas en la interpretación del alcance de las normas de derecho</w:t>
      </w:r>
      <w:r w:rsidR="0093142E" w:rsidRPr="00BB140B">
        <w:rPr>
          <w:rFonts w:ascii="Cambria" w:hAnsi="Cambria"/>
          <w:sz w:val="20"/>
          <w:szCs w:val="20"/>
          <w:lang w:val="es-ES"/>
        </w:rPr>
        <w:t xml:space="preserve"> procesal y materias aplicables</w:t>
      </w:r>
      <w:r w:rsidR="008F1B10" w:rsidRPr="00BB140B">
        <w:rPr>
          <w:rFonts w:ascii="Cambria" w:hAnsi="Cambria"/>
          <w:sz w:val="20"/>
          <w:szCs w:val="20"/>
          <w:lang w:val="es-ES"/>
        </w:rPr>
        <w:t xml:space="preserve">. </w:t>
      </w:r>
      <w:r w:rsidR="007539B2" w:rsidRPr="00BB140B">
        <w:rPr>
          <w:rFonts w:ascii="Cambria" w:hAnsi="Cambria"/>
          <w:sz w:val="20"/>
          <w:szCs w:val="20"/>
          <w:lang w:val="es-ES"/>
        </w:rPr>
        <w:t>E</w:t>
      </w:r>
      <w:r w:rsidR="008F1B10" w:rsidRPr="00BB140B">
        <w:rPr>
          <w:rFonts w:ascii="Cambria" w:hAnsi="Cambria"/>
          <w:sz w:val="20"/>
          <w:szCs w:val="20"/>
          <w:lang w:val="es-ES"/>
        </w:rPr>
        <w:t xml:space="preserve">l Estado </w:t>
      </w:r>
      <w:r w:rsidR="002E0F5B" w:rsidRPr="00BB140B">
        <w:rPr>
          <w:rFonts w:ascii="Cambria" w:hAnsi="Cambria"/>
          <w:sz w:val="20"/>
          <w:szCs w:val="20"/>
          <w:lang w:val="es-ES"/>
        </w:rPr>
        <w:t>sostiene que</w:t>
      </w:r>
      <w:r w:rsidR="008F1B10" w:rsidRPr="00BB140B">
        <w:rPr>
          <w:rFonts w:ascii="Cambria" w:hAnsi="Cambria"/>
          <w:sz w:val="20"/>
          <w:szCs w:val="20"/>
          <w:lang w:val="es-ES"/>
        </w:rPr>
        <w:t xml:space="preserve"> los hechos expuestos por el peticionario no caracterizan una vulneración de los derechos y obligaciones establecidos en la Convención</w:t>
      </w:r>
      <w:r w:rsidR="002D6466" w:rsidRPr="00BB140B">
        <w:rPr>
          <w:rFonts w:ascii="Cambria" w:hAnsi="Cambria"/>
          <w:sz w:val="20"/>
          <w:szCs w:val="20"/>
          <w:lang w:val="es-ES"/>
        </w:rPr>
        <w:t xml:space="preserve"> Americana</w:t>
      </w:r>
      <w:r w:rsidR="002E0F5B" w:rsidRPr="00BB140B">
        <w:rPr>
          <w:rFonts w:ascii="Cambria" w:hAnsi="Cambria"/>
          <w:sz w:val="20"/>
          <w:szCs w:val="20"/>
          <w:lang w:val="es-ES"/>
        </w:rPr>
        <w:t xml:space="preserve">. </w:t>
      </w:r>
    </w:p>
    <w:p w:rsidR="00BB140B" w:rsidRPr="00BB140B" w:rsidRDefault="006714EA" w:rsidP="006214D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UY"/>
        </w:rPr>
      </w:pPr>
      <w:r>
        <w:rPr>
          <w:rFonts w:ascii="Cambria" w:hAnsi="Cambria"/>
          <w:sz w:val="20"/>
          <w:szCs w:val="20"/>
          <w:lang w:val="es-UY"/>
        </w:rPr>
        <w:lastRenderedPageBreak/>
        <w:t>Al respecto, el Estado a</w:t>
      </w:r>
      <w:r w:rsidR="002E0F5B" w:rsidRPr="00BB140B">
        <w:rPr>
          <w:rFonts w:ascii="Cambria" w:hAnsi="Cambria"/>
          <w:sz w:val="20"/>
          <w:szCs w:val="20"/>
          <w:lang w:val="es-ES"/>
        </w:rPr>
        <w:t>firma</w:t>
      </w:r>
      <w:r w:rsidR="00BB140B" w:rsidRPr="00BB140B">
        <w:rPr>
          <w:rFonts w:ascii="Cambria" w:hAnsi="Cambria"/>
          <w:sz w:val="20"/>
          <w:szCs w:val="20"/>
          <w:lang w:val="es-ES"/>
        </w:rPr>
        <w:t xml:space="preserve"> que </w:t>
      </w:r>
      <w:r w:rsidR="008B04DB" w:rsidRPr="00BB140B">
        <w:rPr>
          <w:rFonts w:ascii="Cambria" w:hAnsi="Cambria"/>
          <w:sz w:val="20"/>
          <w:szCs w:val="20"/>
          <w:lang w:val="es-ES"/>
        </w:rPr>
        <w:t>el Reglamento de la</w:t>
      </w:r>
      <w:r w:rsidR="00611D66" w:rsidRPr="00BB140B">
        <w:rPr>
          <w:rFonts w:ascii="Cambria" w:hAnsi="Cambria"/>
          <w:sz w:val="20"/>
          <w:szCs w:val="20"/>
          <w:lang w:val="es-ES"/>
        </w:rPr>
        <w:t xml:space="preserve"> </w:t>
      </w:r>
      <w:r w:rsidR="007945ED" w:rsidRPr="00BB140B">
        <w:rPr>
          <w:rFonts w:ascii="Cambria" w:hAnsi="Cambria"/>
          <w:sz w:val="20"/>
          <w:szCs w:val="20"/>
          <w:lang w:val="es-ES"/>
        </w:rPr>
        <w:t xml:space="preserve">Ley No 19.846 </w:t>
      </w:r>
      <w:r w:rsidR="002E0F5B" w:rsidRPr="00BB140B">
        <w:rPr>
          <w:rFonts w:ascii="Cambria" w:hAnsi="Cambria"/>
          <w:sz w:val="20"/>
          <w:szCs w:val="20"/>
          <w:lang w:val="es-ES"/>
        </w:rPr>
        <w:t>regula la situación del personal</w:t>
      </w:r>
      <w:r w:rsidR="00BB140B" w:rsidRPr="00BB140B">
        <w:rPr>
          <w:rFonts w:ascii="Cambria" w:hAnsi="Cambria"/>
          <w:sz w:val="20"/>
          <w:szCs w:val="20"/>
          <w:lang w:val="es-ES"/>
        </w:rPr>
        <w:t xml:space="preserve"> policial activo</w:t>
      </w:r>
      <w:r w:rsidR="002E0F5B" w:rsidRPr="00BB140B">
        <w:rPr>
          <w:rFonts w:ascii="Cambria" w:hAnsi="Cambria"/>
          <w:sz w:val="20"/>
          <w:szCs w:val="20"/>
          <w:lang w:val="es-ES"/>
        </w:rPr>
        <w:t xml:space="preserve"> que pasa a retiro definitivo,</w:t>
      </w:r>
      <w:r w:rsidR="008B04DB" w:rsidRPr="00BB140B">
        <w:rPr>
          <w:rFonts w:ascii="Cambria" w:hAnsi="Cambria"/>
          <w:sz w:val="20"/>
          <w:szCs w:val="20"/>
          <w:lang w:val="es-ES"/>
        </w:rPr>
        <w:t xml:space="preserve"> </w:t>
      </w:r>
      <w:r w:rsidR="0093142E" w:rsidRPr="00BB140B">
        <w:rPr>
          <w:rFonts w:ascii="Cambria" w:hAnsi="Cambria"/>
          <w:sz w:val="20"/>
          <w:szCs w:val="20"/>
          <w:lang w:val="es-ES"/>
        </w:rPr>
        <w:t>excluye</w:t>
      </w:r>
      <w:r w:rsidR="002E0F5B" w:rsidRPr="00BB140B">
        <w:rPr>
          <w:rFonts w:ascii="Cambria" w:hAnsi="Cambria"/>
          <w:sz w:val="20"/>
          <w:szCs w:val="20"/>
          <w:lang w:val="es-ES"/>
        </w:rPr>
        <w:t>ndo</w:t>
      </w:r>
      <w:r w:rsidR="0093142E" w:rsidRPr="00BB140B">
        <w:rPr>
          <w:rFonts w:ascii="Cambria" w:hAnsi="Cambria"/>
          <w:sz w:val="20"/>
          <w:szCs w:val="20"/>
          <w:lang w:val="es-ES"/>
        </w:rPr>
        <w:t xml:space="preserve"> </w:t>
      </w:r>
      <w:r w:rsidR="00975CAF" w:rsidRPr="00BB140B">
        <w:rPr>
          <w:rFonts w:ascii="Cambria" w:hAnsi="Cambria"/>
          <w:sz w:val="20"/>
          <w:szCs w:val="20"/>
          <w:lang w:val="es-ES"/>
        </w:rPr>
        <w:t>expresamente</w:t>
      </w:r>
      <w:r w:rsidR="00110744" w:rsidRPr="00BB140B">
        <w:rPr>
          <w:rFonts w:ascii="Cambria" w:hAnsi="Cambria"/>
          <w:sz w:val="20"/>
          <w:szCs w:val="20"/>
          <w:lang w:val="es-ES"/>
        </w:rPr>
        <w:t xml:space="preserve"> a quienes</w:t>
      </w:r>
      <w:r w:rsidR="008B04DB" w:rsidRPr="00BB140B">
        <w:rPr>
          <w:rFonts w:ascii="Cambria" w:hAnsi="Cambria"/>
          <w:sz w:val="20"/>
          <w:szCs w:val="20"/>
          <w:lang w:val="es-ES"/>
        </w:rPr>
        <w:t xml:space="preserve"> alcanzaron más de 15 años de servicios y a quienes</w:t>
      </w:r>
      <w:r w:rsidR="00110744" w:rsidRPr="00BB140B">
        <w:rPr>
          <w:rFonts w:ascii="Cambria" w:hAnsi="Cambria"/>
          <w:sz w:val="20"/>
          <w:szCs w:val="20"/>
          <w:lang w:val="es-ES"/>
        </w:rPr>
        <w:t xml:space="preserve"> </w:t>
      </w:r>
      <w:r w:rsidR="00975CAF" w:rsidRPr="00BB140B">
        <w:rPr>
          <w:rFonts w:ascii="Cambria" w:hAnsi="Cambria"/>
          <w:sz w:val="20"/>
          <w:szCs w:val="20"/>
          <w:lang w:val="es-ES"/>
        </w:rPr>
        <w:t>perciban pensiones de invalidez</w:t>
      </w:r>
      <w:r>
        <w:rPr>
          <w:rFonts w:ascii="Cambria" w:hAnsi="Cambria"/>
          <w:sz w:val="20"/>
          <w:szCs w:val="20"/>
          <w:lang w:val="es-ES"/>
        </w:rPr>
        <w:t xml:space="preserve">. Señala que, </w:t>
      </w:r>
      <w:r w:rsidR="00611D66" w:rsidRPr="00BB140B">
        <w:rPr>
          <w:rFonts w:ascii="Cambria" w:hAnsi="Cambria"/>
          <w:sz w:val="20"/>
          <w:szCs w:val="20"/>
          <w:lang w:val="es-ES"/>
        </w:rPr>
        <w:t>por lo</w:t>
      </w:r>
      <w:r>
        <w:rPr>
          <w:rFonts w:ascii="Cambria" w:hAnsi="Cambria"/>
          <w:sz w:val="20"/>
          <w:szCs w:val="20"/>
          <w:lang w:val="es-ES"/>
        </w:rPr>
        <w:t xml:space="preserve"> tanto,</w:t>
      </w:r>
      <w:r w:rsidR="00611D66" w:rsidRPr="00BB140B">
        <w:rPr>
          <w:rFonts w:ascii="Cambria" w:hAnsi="Cambria"/>
          <w:sz w:val="20"/>
          <w:szCs w:val="20"/>
          <w:lang w:val="es-ES"/>
        </w:rPr>
        <w:t xml:space="preserve"> los tribunales internos </w:t>
      </w:r>
      <w:r w:rsidR="008801A1" w:rsidRPr="00BB140B">
        <w:rPr>
          <w:rFonts w:ascii="Cambria" w:hAnsi="Cambria"/>
          <w:sz w:val="20"/>
          <w:szCs w:val="20"/>
          <w:lang w:val="es-ES"/>
        </w:rPr>
        <w:t>aplicaron</w:t>
      </w:r>
      <w:r w:rsidR="00611D66" w:rsidRPr="00BB140B">
        <w:rPr>
          <w:rFonts w:ascii="Cambria" w:hAnsi="Cambria"/>
          <w:sz w:val="20"/>
          <w:szCs w:val="20"/>
          <w:lang w:val="es-ES"/>
        </w:rPr>
        <w:t xml:space="preserve"> la</w:t>
      </w:r>
      <w:r w:rsidR="0093142E" w:rsidRPr="00BB140B">
        <w:rPr>
          <w:rFonts w:ascii="Cambria" w:hAnsi="Cambria"/>
          <w:sz w:val="20"/>
          <w:szCs w:val="20"/>
          <w:lang w:val="es-ES"/>
        </w:rPr>
        <w:t xml:space="preserve"> Ley No 25.224 al no haber otra disposición que </w:t>
      </w:r>
      <w:r w:rsidR="00BB140B">
        <w:rPr>
          <w:rFonts w:ascii="Cambria" w:hAnsi="Cambria"/>
          <w:sz w:val="20"/>
          <w:szCs w:val="20"/>
          <w:lang w:val="es-ES"/>
        </w:rPr>
        <w:t xml:space="preserve">regule el beneficio solicitado por </w:t>
      </w:r>
      <w:r w:rsidR="0093142E" w:rsidRPr="00BB140B">
        <w:rPr>
          <w:rFonts w:ascii="Cambria" w:hAnsi="Cambria"/>
          <w:sz w:val="20"/>
          <w:szCs w:val="20"/>
          <w:lang w:val="es-ES"/>
        </w:rPr>
        <w:t>el peticionario</w:t>
      </w:r>
      <w:r w:rsidR="002D6466" w:rsidRPr="00BB140B">
        <w:rPr>
          <w:rFonts w:ascii="Cambria" w:hAnsi="Cambria"/>
          <w:sz w:val="20"/>
          <w:szCs w:val="20"/>
          <w:lang w:val="es-ES"/>
        </w:rPr>
        <w:t>.</w:t>
      </w:r>
      <w:r w:rsidR="00825A91" w:rsidRPr="00BB140B">
        <w:rPr>
          <w:rFonts w:ascii="Cambria" w:hAnsi="Cambria"/>
          <w:sz w:val="20"/>
          <w:szCs w:val="20"/>
          <w:lang w:val="es-ES"/>
        </w:rPr>
        <w:t xml:space="preserve"> </w:t>
      </w:r>
      <w:r w:rsidR="00BB140B" w:rsidRPr="00BB140B">
        <w:rPr>
          <w:rFonts w:ascii="Cambria" w:hAnsi="Cambria"/>
          <w:sz w:val="20"/>
          <w:szCs w:val="20"/>
          <w:lang w:val="es-ES"/>
        </w:rPr>
        <w:t xml:space="preserve">Concluye sosteniendo que el peticionario acude a la CIDH como una cuarta instancia por estar disconforme con las decisiones de los tribunales nacionales que le resultaron desfavorables. </w:t>
      </w:r>
    </w:p>
    <w:p w:rsidR="003239B8" w:rsidRPr="00BB140B" w:rsidRDefault="003239B8" w:rsidP="005F46F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firstLine="720"/>
        <w:jc w:val="both"/>
        <w:rPr>
          <w:rFonts w:ascii="Cambria" w:hAnsi="Cambria"/>
          <w:sz w:val="20"/>
          <w:szCs w:val="20"/>
          <w:lang w:val="es-UY"/>
        </w:rPr>
      </w:pPr>
      <w:r w:rsidRPr="00BB140B">
        <w:rPr>
          <w:rFonts w:asciiTheme="majorHAnsi" w:eastAsia="Cambria" w:hAnsiTheme="majorHAnsi" w:cs="Cambria"/>
          <w:b/>
          <w:bCs/>
          <w:color w:val="000000"/>
          <w:sz w:val="20"/>
          <w:szCs w:val="20"/>
          <w:u w:color="000000"/>
          <w:lang w:val="es-ES" w:eastAsia="es-ES"/>
        </w:rPr>
        <w:t>VI.</w:t>
      </w:r>
      <w:r w:rsidRPr="00BB140B">
        <w:rPr>
          <w:rFonts w:asciiTheme="majorHAnsi" w:eastAsia="Cambria" w:hAnsiTheme="majorHAnsi" w:cs="Cambria"/>
          <w:b/>
          <w:bCs/>
          <w:color w:val="000000"/>
          <w:sz w:val="20"/>
          <w:szCs w:val="20"/>
          <w:u w:color="000000"/>
          <w:lang w:val="es-ES" w:eastAsia="es-ES"/>
        </w:rPr>
        <w:tab/>
      </w:r>
      <w:r w:rsidR="004A6A54" w:rsidRPr="00BB140B">
        <w:rPr>
          <w:rFonts w:asciiTheme="majorHAnsi" w:hAnsiTheme="majorHAnsi"/>
          <w:b/>
          <w:bCs/>
          <w:sz w:val="20"/>
          <w:szCs w:val="20"/>
          <w:lang w:val="es-ES_tradnl"/>
        </w:rPr>
        <w:t xml:space="preserve">ANÁLISIS DE </w:t>
      </w:r>
      <w:r w:rsidR="00C21FEF" w:rsidRPr="00BB140B">
        <w:rPr>
          <w:rFonts w:asciiTheme="majorHAnsi" w:hAnsiTheme="majorHAnsi"/>
          <w:b/>
          <w:sz w:val="20"/>
          <w:szCs w:val="20"/>
          <w:lang w:val="es-ES"/>
        </w:rPr>
        <w:t>AGOTAMIENTO DE LOS RECURSOS INTERNOS Y PLAZO DE</w:t>
      </w:r>
      <w:r w:rsidR="006714EA">
        <w:rPr>
          <w:rFonts w:asciiTheme="majorHAnsi" w:hAnsiTheme="majorHAnsi"/>
          <w:b/>
          <w:sz w:val="20"/>
          <w:szCs w:val="20"/>
          <w:lang w:val="es-ES"/>
        </w:rPr>
        <w:t xml:space="preserve"> </w:t>
      </w:r>
      <w:r w:rsidR="00C21FEF" w:rsidRPr="00BB140B">
        <w:rPr>
          <w:rFonts w:asciiTheme="majorHAnsi" w:hAnsiTheme="majorHAnsi"/>
          <w:b/>
          <w:sz w:val="20"/>
          <w:szCs w:val="20"/>
          <w:lang w:val="es-ES"/>
        </w:rPr>
        <w:t>PRESENTACIÓN</w:t>
      </w:r>
      <w:r w:rsidR="00C21FEF" w:rsidRPr="00BB140B">
        <w:rPr>
          <w:rFonts w:asciiTheme="majorHAnsi" w:eastAsia="Cambria" w:hAnsiTheme="majorHAnsi" w:cs="Cambria"/>
          <w:b/>
          <w:bCs/>
          <w:color w:val="000000"/>
          <w:sz w:val="20"/>
          <w:szCs w:val="20"/>
          <w:u w:color="000000"/>
          <w:lang w:val="es-ES" w:eastAsia="es-ES"/>
        </w:rPr>
        <w:t xml:space="preserve"> </w:t>
      </w:r>
    </w:p>
    <w:p w:rsidR="00DE3111" w:rsidRDefault="00ED0858" w:rsidP="00B01F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La parte peticionaria alega hab</w:t>
      </w:r>
      <w:r w:rsidR="003D1E4A">
        <w:rPr>
          <w:rFonts w:ascii="Cambria" w:hAnsi="Cambria"/>
          <w:sz w:val="20"/>
          <w:szCs w:val="20"/>
          <w:lang w:val="es-ES"/>
        </w:rPr>
        <w:t>er interpuesto una serie de demandas</w:t>
      </w:r>
      <w:r>
        <w:rPr>
          <w:rFonts w:ascii="Cambria" w:hAnsi="Cambria"/>
          <w:sz w:val="20"/>
          <w:szCs w:val="20"/>
          <w:lang w:val="es-ES"/>
        </w:rPr>
        <w:t xml:space="preserve"> de amparos para proteger su derecho a la propiedad e igualdad ante la ley contra las liquidaciones de CTS realizadas por la PNP</w:t>
      </w:r>
      <w:r w:rsidR="006714EA">
        <w:rPr>
          <w:rFonts w:ascii="Cambria" w:hAnsi="Cambria"/>
          <w:sz w:val="20"/>
          <w:szCs w:val="20"/>
          <w:lang w:val="es-ES"/>
        </w:rPr>
        <w:t>. Señala además que presentó</w:t>
      </w:r>
      <w:r>
        <w:rPr>
          <w:rFonts w:ascii="Cambria" w:hAnsi="Cambria"/>
          <w:sz w:val="20"/>
          <w:szCs w:val="20"/>
          <w:lang w:val="es-ES"/>
        </w:rPr>
        <w:t xml:space="preserve"> </w:t>
      </w:r>
      <w:r w:rsidR="003D1E4A">
        <w:rPr>
          <w:rFonts w:ascii="Cambria" w:hAnsi="Cambria"/>
          <w:sz w:val="20"/>
          <w:szCs w:val="20"/>
          <w:lang w:val="es-ES"/>
        </w:rPr>
        <w:t xml:space="preserve">acciones judiciales </w:t>
      </w:r>
      <w:r>
        <w:rPr>
          <w:rFonts w:ascii="Cambria" w:hAnsi="Cambria"/>
          <w:sz w:val="20"/>
          <w:szCs w:val="20"/>
          <w:lang w:val="es-ES"/>
        </w:rPr>
        <w:t xml:space="preserve">contra los jueces que </w:t>
      </w:r>
      <w:r w:rsidR="006714EA">
        <w:rPr>
          <w:rFonts w:ascii="Cambria" w:hAnsi="Cambria"/>
          <w:sz w:val="20"/>
          <w:szCs w:val="20"/>
          <w:lang w:val="es-ES"/>
        </w:rPr>
        <w:t>alegadamente liquidaron en forma incorrecta</w:t>
      </w:r>
      <w:r>
        <w:rPr>
          <w:rFonts w:ascii="Cambria" w:hAnsi="Cambria"/>
          <w:sz w:val="20"/>
          <w:szCs w:val="20"/>
          <w:lang w:val="es-ES"/>
        </w:rPr>
        <w:t xml:space="preserve"> </w:t>
      </w:r>
      <w:r w:rsidR="0092449E">
        <w:rPr>
          <w:rFonts w:ascii="Cambria" w:hAnsi="Cambria"/>
          <w:sz w:val="20"/>
          <w:szCs w:val="20"/>
          <w:lang w:val="es-ES"/>
        </w:rPr>
        <w:t xml:space="preserve">su </w:t>
      </w:r>
      <w:r w:rsidR="003D1E4A">
        <w:rPr>
          <w:rFonts w:ascii="Cambria" w:hAnsi="Cambria"/>
          <w:sz w:val="20"/>
          <w:szCs w:val="20"/>
          <w:lang w:val="es-ES"/>
        </w:rPr>
        <w:t>CTS</w:t>
      </w:r>
      <w:r w:rsidR="006714EA">
        <w:rPr>
          <w:rFonts w:ascii="Cambria" w:hAnsi="Cambria"/>
          <w:sz w:val="20"/>
          <w:szCs w:val="20"/>
          <w:lang w:val="es-ES"/>
        </w:rPr>
        <w:t>, l</w:t>
      </w:r>
      <w:r w:rsidR="003D1E4A">
        <w:rPr>
          <w:rFonts w:ascii="Cambria" w:hAnsi="Cambria"/>
          <w:sz w:val="20"/>
          <w:szCs w:val="20"/>
          <w:lang w:val="es-ES"/>
        </w:rPr>
        <w:t>a última de ellas desestimada</w:t>
      </w:r>
      <w:r w:rsidR="00D426C1">
        <w:rPr>
          <w:rFonts w:ascii="Cambria" w:hAnsi="Cambria"/>
          <w:sz w:val="20"/>
          <w:szCs w:val="20"/>
          <w:lang w:val="es-ES"/>
        </w:rPr>
        <w:t xml:space="preserve"> </w:t>
      </w:r>
      <w:r>
        <w:rPr>
          <w:rFonts w:ascii="Cambria" w:hAnsi="Cambria"/>
          <w:sz w:val="20"/>
          <w:szCs w:val="20"/>
          <w:lang w:val="es-ES"/>
        </w:rPr>
        <w:t xml:space="preserve">el </w:t>
      </w:r>
      <w:r w:rsidR="00B01F2C" w:rsidRPr="00B01F2C">
        <w:rPr>
          <w:rFonts w:ascii="Cambria" w:hAnsi="Cambria"/>
          <w:sz w:val="20"/>
          <w:szCs w:val="20"/>
          <w:lang w:val="es-ES"/>
        </w:rPr>
        <w:t>17 de junio de 2015</w:t>
      </w:r>
      <w:r w:rsidR="00305D7E">
        <w:rPr>
          <w:rFonts w:ascii="Cambria" w:hAnsi="Cambria"/>
          <w:sz w:val="20"/>
          <w:szCs w:val="20"/>
          <w:lang w:val="es-ES"/>
        </w:rPr>
        <w:t xml:space="preserve"> </w:t>
      </w:r>
      <w:r w:rsidR="00B01F2C">
        <w:rPr>
          <w:rFonts w:ascii="Cambria" w:hAnsi="Cambria"/>
          <w:sz w:val="20"/>
          <w:szCs w:val="20"/>
          <w:lang w:val="es-ES"/>
        </w:rPr>
        <w:t xml:space="preserve">por el </w:t>
      </w:r>
      <w:r w:rsidR="00B01F2C" w:rsidRPr="00B01F2C">
        <w:rPr>
          <w:rFonts w:ascii="Cambria" w:hAnsi="Cambria"/>
          <w:sz w:val="20"/>
          <w:szCs w:val="20"/>
          <w:lang w:val="es-ES"/>
        </w:rPr>
        <w:t>Tribunal Constitucional</w:t>
      </w:r>
      <w:r w:rsidR="00305D7E">
        <w:rPr>
          <w:rFonts w:ascii="Cambria" w:hAnsi="Cambria"/>
          <w:sz w:val="20"/>
          <w:szCs w:val="20"/>
          <w:lang w:val="es-ES"/>
        </w:rPr>
        <w:t xml:space="preserve">. </w:t>
      </w:r>
      <w:r w:rsidR="00305D7E" w:rsidRPr="00305D7E">
        <w:rPr>
          <w:rFonts w:ascii="Cambria" w:hAnsi="Cambria"/>
          <w:sz w:val="20"/>
          <w:szCs w:val="20"/>
          <w:lang w:val="es-ES"/>
        </w:rPr>
        <w:t xml:space="preserve">El Estado, por su parte, no presenta alegatos respecto de </w:t>
      </w:r>
      <w:r w:rsidR="00DE3111">
        <w:rPr>
          <w:rFonts w:ascii="Cambria" w:hAnsi="Cambria"/>
          <w:sz w:val="20"/>
          <w:szCs w:val="20"/>
          <w:lang w:val="es-ES"/>
        </w:rPr>
        <w:t>los requisitos de agotamiento y plazo de presentación</w:t>
      </w:r>
      <w:r w:rsidR="00305D7E" w:rsidRPr="00305D7E">
        <w:rPr>
          <w:rFonts w:ascii="Cambria" w:hAnsi="Cambria"/>
          <w:sz w:val="20"/>
          <w:szCs w:val="20"/>
          <w:lang w:val="es-ES"/>
        </w:rPr>
        <w:t xml:space="preserve">. </w:t>
      </w:r>
    </w:p>
    <w:p w:rsidR="00063291" w:rsidRDefault="00F83352" w:rsidP="00B01F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De acuerdo a la información disponible, el 25 de agosto de 2003 el peticionario interpuso una demanda de amparo contra la decisión de la Dirección de Economía y Finanzas de la PNP que estableció el monto de su CTS, la cual fue acogida por la </w:t>
      </w:r>
      <w:r w:rsidR="004A2E6A">
        <w:rPr>
          <w:rFonts w:ascii="Cambria" w:hAnsi="Cambria"/>
          <w:sz w:val="20"/>
          <w:szCs w:val="20"/>
          <w:lang w:val="es-ES"/>
        </w:rPr>
        <w:t xml:space="preserve">Sexta Sala Civil de la </w:t>
      </w:r>
      <w:r>
        <w:rPr>
          <w:rFonts w:ascii="Cambria" w:hAnsi="Cambria"/>
          <w:sz w:val="20"/>
          <w:szCs w:val="20"/>
          <w:lang w:val="es-ES"/>
        </w:rPr>
        <w:t>Corte Superior de Justicia de Lima</w:t>
      </w:r>
      <w:r w:rsidR="003D7F41">
        <w:rPr>
          <w:rFonts w:ascii="Cambria" w:hAnsi="Cambria"/>
          <w:sz w:val="20"/>
          <w:szCs w:val="20"/>
          <w:lang w:val="es-ES"/>
        </w:rPr>
        <w:t xml:space="preserve"> que</w:t>
      </w:r>
      <w:r>
        <w:rPr>
          <w:rFonts w:ascii="Cambria" w:hAnsi="Cambria"/>
          <w:sz w:val="20"/>
          <w:szCs w:val="20"/>
          <w:lang w:val="es-ES"/>
        </w:rPr>
        <w:t xml:space="preserve"> ordenó expedir una nueva liquidación. El </w:t>
      </w:r>
      <w:r w:rsidR="005E4656">
        <w:rPr>
          <w:rFonts w:ascii="Cambria" w:hAnsi="Cambria"/>
          <w:sz w:val="20"/>
          <w:szCs w:val="20"/>
          <w:lang w:val="es-ES"/>
        </w:rPr>
        <w:t xml:space="preserve">12 de septiembre de 2006 el </w:t>
      </w:r>
      <w:r>
        <w:rPr>
          <w:rFonts w:ascii="Cambria" w:hAnsi="Cambria"/>
          <w:sz w:val="20"/>
          <w:szCs w:val="20"/>
          <w:lang w:val="es-ES"/>
        </w:rPr>
        <w:t xml:space="preserve">51 Juzgado Civil de Lima </w:t>
      </w:r>
      <w:r w:rsidR="005E4656">
        <w:rPr>
          <w:rFonts w:ascii="Cambria" w:hAnsi="Cambria"/>
          <w:sz w:val="20"/>
          <w:szCs w:val="20"/>
          <w:lang w:val="es-ES"/>
        </w:rPr>
        <w:t>aprobó una nueva liquidación</w:t>
      </w:r>
      <w:r w:rsidR="004A2E6A">
        <w:rPr>
          <w:rFonts w:ascii="Cambria" w:hAnsi="Cambria"/>
          <w:sz w:val="20"/>
          <w:szCs w:val="20"/>
          <w:lang w:val="es-ES"/>
        </w:rPr>
        <w:t xml:space="preserve">. </w:t>
      </w:r>
      <w:r w:rsidR="00A65108">
        <w:rPr>
          <w:rFonts w:ascii="Cambria" w:hAnsi="Cambria"/>
          <w:sz w:val="20"/>
          <w:szCs w:val="20"/>
          <w:lang w:val="es-ES"/>
        </w:rPr>
        <w:t>Esta</w:t>
      </w:r>
      <w:r w:rsidR="004A2E6A">
        <w:rPr>
          <w:rFonts w:ascii="Cambria" w:hAnsi="Cambria"/>
          <w:sz w:val="20"/>
          <w:szCs w:val="20"/>
          <w:lang w:val="es-ES"/>
        </w:rPr>
        <w:t xml:space="preserve"> decisión fue apelada por el peticionario, recurso que fue rechazado por la Sexta Sala Civil el 3 de julio de 2007. </w:t>
      </w:r>
      <w:r w:rsidR="00A65108">
        <w:rPr>
          <w:rFonts w:ascii="Cambria" w:hAnsi="Cambria"/>
          <w:sz w:val="20"/>
          <w:szCs w:val="20"/>
          <w:lang w:val="es-ES"/>
        </w:rPr>
        <w:t xml:space="preserve">Con base en la información disponible, la Comisión concluye que con dicha decisión </w:t>
      </w:r>
      <w:r w:rsidR="005165B7">
        <w:rPr>
          <w:rFonts w:ascii="Cambria" w:hAnsi="Cambria"/>
          <w:sz w:val="20"/>
          <w:szCs w:val="20"/>
          <w:lang w:val="es-ES"/>
        </w:rPr>
        <w:t>se agotaron los recursos inte</w:t>
      </w:r>
      <w:r w:rsidR="00063291">
        <w:rPr>
          <w:rFonts w:ascii="Cambria" w:hAnsi="Cambria"/>
          <w:sz w:val="20"/>
          <w:szCs w:val="20"/>
          <w:lang w:val="es-ES"/>
        </w:rPr>
        <w:t>rnos adecuados para subsanar la violación alegada por el peticionario ante la CIDH, en cumplimiento con el requisito establecido en el artículo 46.1.a de la Convención.</w:t>
      </w:r>
    </w:p>
    <w:p w:rsidR="005E4656" w:rsidRDefault="00063291" w:rsidP="00B01F2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Respecto del requisito de plazo de presentación, la Comisión observa que la última decisión judicial </w:t>
      </w:r>
      <w:r w:rsidR="002F3DD0">
        <w:rPr>
          <w:rFonts w:ascii="Cambria" w:hAnsi="Cambria"/>
          <w:sz w:val="20"/>
          <w:szCs w:val="20"/>
          <w:lang w:val="es-ES"/>
        </w:rPr>
        <w:t>en el marco</w:t>
      </w:r>
      <w:r w:rsidR="00E033DA">
        <w:rPr>
          <w:rFonts w:ascii="Cambria" w:hAnsi="Cambria"/>
          <w:sz w:val="20"/>
          <w:szCs w:val="20"/>
          <w:lang w:val="es-ES"/>
        </w:rPr>
        <w:t xml:space="preserve"> de las acciones intentadas contra la liquidación de la CTS </w:t>
      </w:r>
      <w:r>
        <w:rPr>
          <w:rFonts w:ascii="Cambria" w:hAnsi="Cambria"/>
          <w:sz w:val="20"/>
          <w:szCs w:val="20"/>
          <w:lang w:val="es-ES"/>
        </w:rPr>
        <w:t>fue emitida el 3 de julio de 2007</w:t>
      </w:r>
      <w:r w:rsidR="002F3DD0">
        <w:rPr>
          <w:rFonts w:ascii="Cambria" w:hAnsi="Cambria"/>
          <w:sz w:val="20"/>
          <w:szCs w:val="20"/>
          <w:lang w:val="es-ES"/>
        </w:rPr>
        <w:t xml:space="preserve">. Si bien las partes no indican la fecha de notificación de la misma, de la </w:t>
      </w:r>
      <w:r w:rsidR="000641AD">
        <w:rPr>
          <w:rFonts w:ascii="Cambria" w:hAnsi="Cambria"/>
          <w:sz w:val="20"/>
          <w:szCs w:val="20"/>
          <w:lang w:val="es-ES"/>
        </w:rPr>
        <w:t>copia de la cédula de notificación judicial No. 03239-2006-0 surge que la sentencia fue notificada el 31 de enero de 2008</w:t>
      </w:r>
      <w:r w:rsidR="002F3DD0">
        <w:rPr>
          <w:rFonts w:ascii="Cambria" w:hAnsi="Cambria"/>
          <w:sz w:val="20"/>
          <w:szCs w:val="20"/>
          <w:lang w:val="es-ES"/>
        </w:rPr>
        <w:t xml:space="preserve">. Dado que la petición ante la CIDH fue </w:t>
      </w:r>
      <w:r w:rsidR="005E4656">
        <w:rPr>
          <w:rFonts w:ascii="Cambria" w:hAnsi="Cambria"/>
          <w:sz w:val="20"/>
          <w:szCs w:val="20"/>
          <w:lang w:val="es-ES"/>
        </w:rPr>
        <w:t>recibida</w:t>
      </w:r>
      <w:r w:rsidR="002F3DD0">
        <w:rPr>
          <w:rFonts w:ascii="Cambria" w:hAnsi="Cambria"/>
          <w:sz w:val="20"/>
          <w:szCs w:val="20"/>
          <w:lang w:val="es-ES"/>
        </w:rPr>
        <w:t xml:space="preserve"> el 22 de agosto de 2008, esto es, </w:t>
      </w:r>
      <w:r w:rsidR="000641AD">
        <w:rPr>
          <w:rFonts w:ascii="Cambria" w:hAnsi="Cambria"/>
          <w:sz w:val="20"/>
          <w:szCs w:val="20"/>
          <w:lang w:val="es-ES"/>
        </w:rPr>
        <w:t>6 meses y 22 días</w:t>
      </w:r>
      <w:r w:rsidR="002F3DD0">
        <w:rPr>
          <w:rFonts w:ascii="Cambria" w:hAnsi="Cambria"/>
          <w:sz w:val="20"/>
          <w:szCs w:val="20"/>
          <w:lang w:val="es-ES"/>
        </w:rPr>
        <w:t xml:space="preserve"> luego de la notificación de la última decisión judicial, la Comisión concluye que la misma no cumple con el plazo de 6 meses establecido en el artículo 46.1.b de la Convención. </w:t>
      </w:r>
    </w:p>
    <w:p w:rsidR="00A65108" w:rsidRDefault="00063291" w:rsidP="006C4CE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con posterioridad </w:t>
      </w:r>
      <w:r w:rsidR="00EB343C">
        <w:rPr>
          <w:rFonts w:ascii="Cambria" w:hAnsi="Cambria"/>
          <w:sz w:val="20"/>
          <w:szCs w:val="20"/>
          <w:lang w:val="es-ES"/>
        </w:rPr>
        <w:t xml:space="preserve">a la decisión del 3 de julio de 2007, el peticionario presentó una serie de denuncias contra el juez del 51 Juzgado Civil </w:t>
      </w:r>
      <w:r w:rsidR="00E033DA">
        <w:rPr>
          <w:rFonts w:ascii="Cambria" w:hAnsi="Cambria"/>
          <w:sz w:val="20"/>
          <w:szCs w:val="20"/>
          <w:lang w:val="es-ES"/>
        </w:rPr>
        <w:t xml:space="preserve">y los magistrados de la Sexta Sala Civil, las cuales fueron declaradas infundadas, la última con fecha 17 de junio de 2015. Al respecto, la CIDH reitera que los recursos internos que deben tenerse en cuenta a los efectos del </w:t>
      </w:r>
      <w:r w:rsidR="00716CF3">
        <w:rPr>
          <w:rFonts w:ascii="Cambria" w:hAnsi="Cambria"/>
          <w:sz w:val="20"/>
          <w:szCs w:val="20"/>
          <w:lang w:val="es-ES"/>
        </w:rPr>
        <w:t>agotamiento</w:t>
      </w:r>
      <w:r w:rsidR="000641AD">
        <w:rPr>
          <w:rFonts w:ascii="Cambria" w:hAnsi="Cambria"/>
          <w:sz w:val="20"/>
          <w:szCs w:val="20"/>
          <w:lang w:val="es-ES"/>
        </w:rPr>
        <w:t xml:space="preserve"> de los recursos internos son aquellos capaces de </w:t>
      </w:r>
      <w:r w:rsidR="00CB564C">
        <w:rPr>
          <w:rFonts w:ascii="Cambria" w:hAnsi="Cambria"/>
          <w:sz w:val="20"/>
          <w:szCs w:val="20"/>
          <w:lang w:val="es-ES"/>
        </w:rPr>
        <w:t>solucionar la situación jurídica infringida</w:t>
      </w:r>
      <w:r w:rsidR="00CB564C">
        <w:rPr>
          <w:rStyle w:val="FootnoteReference"/>
          <w:rFonts w:ascii="Cambria" w:hAnsi="Cambria"/>
          <w:sz w:val="20"/>
          <w:szCs w:val="20"/>
          <w:lang w:val="es-ES"/>
        </w:rPr>
        <w:footnoteReference w:id="5"/>
      </w:r>
      <w:r w:rsidR="00CB564C">
        <w:rPr>
          <w:rFonts w:ascii="Cambria" w:hAnsi="Cambria"/>
          <w:sz w:val="20"/>
          <w:szCs w:val="20"/>
          <w:lang w:val="es-ES"/>
        </w:rPr>
        <w:t xml:space="preserve">. </w:t>
      </w:r>
      <w:r w:rsidR="000641AD">
        <w:rPr>
          <w:rFonts w:ascii="Cambria" w:hAnsi="Cambria"/>
          <w:sz w:val="20"/>
          <w:szCs w:val="20"/>
          <w:lang w:val="es-ES"/>
        </w:rPr>
        <w:t>En el presente caso la Comisión nota que los recursos interpuestos con posterioridad a la sentencia del 3 de julio de 2007</w:t>
      </w:r>
      <w:r w:rsidR="006C4CED">
        <w:rPr>
          <w:rFonts w:ascii="Cambria" w:hAnsi="Cambria"/>
          <w:sz w:val="20"/>
          <w:szCs w:val="20"/>
          <w:lang w:val="es-ES"/>
        </w:rPr>
        <w:t xml:space="preserve"> son de</w:t>
      </w:r>
      <w:r w:rsidR="00845AAD">
        <w:rPr>
          <w:rFonts w:ascii="Cambria" w:hAnsi="Cambria"/>
          <w:sz w:val="20"/>
          <w:szCs w:val="20"/>
          <w:lang w:val="es-ES"/>
        </w:rPr>
        <w:t xml:space="preserve"> naturaleza disciplinaria </w:t>
      </w:r>
      <w:r w:rsidR="006C4CED">
        <w:rPr>
          <w:rFonts w:ascii="Cambria" w:hAnsi="Cambria"/>
          <w:sz w:val="20"/>
          <w:szCs w:val="20"/>
          <w:lang w:val="es-ES"/>
        </w:rPr>
        <w:t xml:space="preserve">y tenían por objeto obtener la sanción de </w:t>
      </w:r>
      <w:r w:rsidR="00845AAD">
        <w:rPr>
          <w:rFonts w:ascii="Cambria" w:hAnsi="Cambria"/>
          <w:sz w:val="20"/>
          <w:szCs w:val="20"/>
          <w:lang w:val="es-ES"/>
        </w:rPr>
        <w:t>los jueces denunciados, por lo que no eran recursos que</w:t>
      </w:r>
      <w:r w:rsidR="006C4CED">
        <w:rPr>
          <w:rFonts w:ascii="Cambria" w:hAnsi="Cambria"/>
          <w:sz w:val="20"/>
          <w:szCs w:val="20"/>
          <w:lang w:val="es-ES"/>
        </w:rPr>
        <w:t xml:space="preserve"> de haberse resuelto en favor de la presunta víctima</w:t>
      </w:r>
      <w:r w:rsidR="00845AAD">
        <w:rPr>
          <w:rFonts w:ascii="Cambria" w:hAnsi="Cambria"/>
          <w:sz w:val="20"/>
          <w:szCs w:val="20"/>
          <w:lang w:val="es-ES"/>
        </w:rPr>
        <w:t xml:space="preserve"> hubieran podido revertir la situación planteada ante la CIDH respecto </w:t>
      </w:r>
      <w:r w:rsidR="006C4CED">
        <w:rPr>
          <w:rFonts w:ascii="Cambria" w:hAnsi="Cambria"/>
          <w:sz w:val="20"/>
          <w:szCs w:val="20"/>
          <w:lang w:val="es-ES"/>
        </w:rPr>
        <w:t>a la alegada liquidación</w:t>
      </w:r>
      <w:r w:rsidR="006C4CED" w:rsidRPr="006C4CED">
        <w:rPr>
          <w:rFonts w:ascii="Cambria" w:hAnsi="Cambria"/>
          <w:sz w:val="20"/>
          <w:szCs w:val="20"/>
          <w:lang w:val="es-ES"/>
        </w:rPr>
        <w:t xml:space="preserve"> incorrecta </w:t>
      </w:r>
      <w:r w:rsidR="006C4CED">
        <w:rPr>
          <w:rFonts w:ascii="Cambria" w:hAnsi="Cambria"/>
          <w:sz w:val="20"/>
          <w:szCs w:val="20"/>
          <w:lang w:val="es-ES"/>
        </w:rPr>
        <w:t xml:space="preserve">de </w:t>
      </w:r>
      <w:r w:rsidR="006C4CED" w:rsidRPr="006C4CED">
        <w:rPr>
          <w:rFonts w:ascii="Cambria" w:hAnsi="Cambria"/>
          <w:sz w:val="20"/>
          <w:szCs w:val="20"/>
          <w:lang w:val="es-ES"/>
        </w:rPr>
        <w:t>su CTS</w:t>
      </w:r>
      <w:r w:rsidR="006C4CED">
        <w:rPr>
          <w:rFonts w:ascii="Cambria" w:hAnsi="Cambria"/>
          <w:sz w:val="20"/>
          <w:szCs w:val="20"/>
          <w:lang w:val="es-ES"/>
        </w:rPr>
        <w:t xml:space="preserve">. </w:t>
      </w:r>
    </w:p>
    <w:p w:rsidR="004051B2" w:rsidRPr="0078770A" w:rsidRDefault="004051B2" w:rsidP="00A75C3F">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9C35D4" w:rsidRPr="0007202D" w:rsidRDefault="0007202D" w:rsidP="001145B1">
      <w:pPr>
        <w:spacing w:before="120"/>
        <w:ind w:firstLine="720"/>
        <w:jc w:val="both"/>
        <w:rPr>
          <w:sz w:val="20"/>
          <w:szCs w:val="20"/>
          <w:lang w:val="es-ES"/>
        </w:rPr>
      </w:pPr>
      <w:r>
        <w:rPr>
          <w:rFonts w:asciiTheme="majorHAnsi" w:hAnsiTheme="majorHAnsi"/>
          <w:sz w:val="20"/>
          <w:szCs w:val="20"/>
          <w:lang w:val="es-ES"/>
        </w:rPr>
        <w:t xml:space="preserve">1. </w:t>
      </w:r>
      <w:r>
        <w:rPr>
          <w:rFonts w:asciiTheme="majorHAnsi" w:hAnsiTheme="majorHAnsi"/>
          <w:sz w:val="20"/>
          <w:szCs w:val="20"/>
          <w:lang w:val="es-ES"/>
        </w:rPr>
        <w:tab/>
      </w:r>
      <w:r w:rsidR="004051B2" w:rsidRPr="0007202D">
        <w:rPr>
          <w:rFonts w:asciiTheme="majorHAnsi" w:hAnsiTheme="majorHAnsi"/>
          <w:sz w:val="20"/>
          <w:szCs w:val="20"/>
          <w:lang w:val="es-ES"/>
        </w:rPr>
        <w:t>Declarar inadmisible la presente petición;</w:t>
      </w:r>
      <w:r w:rsidR="009B4071">
        <w:rPr>
          <w:rFonts w:asciiTheme="majorHAnsi" w:hAnsiTheme="majorHAnsi"/>
          <w:sz w:val="20"/>
          <w:szCs w:val="20"/>
          <w:lang w:val="es-ES"/>
        </w:rPr>
        <w:t xml:space="preserve"> y</w:t>
      </w:r>
    </w:p>
    <w:p w:rsidR="004051B2" w:rsidRDefault="0007202D" w:rsidP="001145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firstLine="720"/>
        <w:jc w:val="both"/>
        <w:rPr>
          <w:rFonts w:asciiTheme="majorHAnsi" w:hAnsiTheme="majorHAnsi"/>
          <w:sz w:val="20"/>
          <w:szCs w:val="20"/>
          <w:lang w:val="es-ES"/>
        </w:rPr>
      </w:pPr>
      <w:r>
        <w:rPr>
          <w:rFonts w:asciiTheme="majorHAnsi" w:hAnsiTheme="majorHAnsi"/>
          <w:sz w:val="20"/>
          <w:szCs w:val="20"/>
          <w:lang w:val="es-ES"/>
        </w:rPr>
        <w:t>2.</w:t>
      </w:r>
      <w:r>
        <w:rPr>
          <w:rFonts w:asciiTheme="majorHAnsi" w:hAnsiTheme="majorHAnsi"/>
          <w:sz w:val="20"/>
          <w:szCs w:val="20"/>
          <w:lang w:val="es-ES"/>
        </w:rPr>
        <w:tab/>
      </w:r>
      <w:r w:rsidR="004051B2" w:rsidRPr="009B7794">
        <w:rPr>
          <w:rFonts w:asciiTheme="majorHAnsi" w:hAnsiTheme="majorHAnsi"/>
          <w:sz w:val="20"/>
          <w:szCs w:val="20"/>
          <w:lang w:val="es-ES"/>
        </w:rPr>
        <w:t>Notificar a las partes la presente decisión; y</w:t>
      </w:r>
      <w:r w:rsidR="009B4071">
        <w:rPr>
          <w:rFonts w:asciiTheme="majorHAnsi" w:hAnsiTheme="majorHAnsi"/>
          <w:sz w:val="20"/>
          <w:szCs w:val="20"/>
          <w:lang w:val="es-ES"/>
        </w:rPr>
        <w:t xml:space="preserve"> </w:t>
      </w:r>
      <w:r w:rsidR="004051B2" w:rsidRPr="00485156">
        <w:rPr>
          <w:rFonts w:asciiTheme="majorHAnsi" w:hAnsiTheme="majorHAnsi"/>
          <w:sz w:val="20"/>
          <w:szCs w:val="20"/>
          <w:lang w:val="es-ES"/>
        </w:rPr>
        <w:t>publicar esta decisión e incluirla en su Informe Anual a la Asamblea General de la Organización de los Estados Americanos.</w:t>
      </w:r>
    </w:p>
    <w:p w:rsidR="00A02A7B" w:rsidRPr="001B5F80" w:rsidRDefault="00A02A7B" w:rsidP="00A02A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ab/>
      </w:r>
      <w:r w:rsidRPr="001B5F80">
        <w:rPr>
          <w:rFonts w:ascii="Cambria" w:hAnsi="Cambria"/>
          <w:sz w:val="20"/>
          <w:szCs w:val="20"/>
          <w:lang w:val="es-ES"/>
        </w:rPr>
        <w:t xml:space="preserve">Aprobado por la Comisión Interamericana de Derechos Humanos a los </w:t>
      </w:r>
      <w:r>
        <w:rPr>
          <w:rFonts w:ascii="Cambria" w:hAnsi="Cambria"/>
          <w:sz w:val="20"/>
          <w:szCs w:val="20"/>
          <w:lang w:val="es-ES"/>
        </w:rPr>
        <w:t>20</w:t>
      </w:r>
      <w:r w:rsidRPr="001B5F80">
        <w:rPr>
          <w:rFonts w:ascii="Cambria" w:hAnsi="Cambria"/>
          <w:sz w:val="20"/>
          <w:szCs w:val="20"/>
          <w:lang w:val="es-ES"/>
        </w:rPr>
        <w:t xml:space="preserve"> días del mes de </w:t>
      </w:r>
      <w:r w:rsidRPr="001B5F80">
        <w:rPr>
          <w:rFonts w:ascii="Cambria" w:hAnsi="Cambria" w:cs="Arial"/>
          <w:noProof/>
          <w:spacing w:val="-2"/>
          <w:sz w:val="20"/>
          <w:szCs w:val="20"/>
          <w:lang w:val="es-CL"/>
        </w:rPr>
        <w:t>noviembre</w:t>
      </w:r>
      <w:r w:rsidRPr="001B5F80">
        <w:rPr>
          <w:rFonts w:ascii="Cambria" w:hAnsi="Cambria"/>
          <w:sz w:val="20"/>
          <w:szCs w:val="20"/>
          <w:lang w:val="es-ES"/>
        </w:rPr>
        <w:t xml:space="preserve"> de 2018.  (Firmado): Margarette </w:t>
      </w:r>
      <w:proofErr w:type="spellStart"/>
      <w:r w:rsidRPr="001B5F80">
        <w:rPr>
          <w:rFonts w:ascii="Cambria" w:hAnsi="Cambria"/>
          <w:sz w:val="20"/>
          <w:szCs w:val="20"/>
          <w:lang w:val="es-ES"/>
        </w:rPr>
        <w:t>May</w:t>
      </w:r>
      <w:proofErr w:type="spellEnd"/>
      <w:r w:rsidRPr="001B5F80">
        <w:rPr>
          <w:rFonts w:ascii="Cambria" w:hAnsi="Cambria"/>
          <w:sz w:val="20"/>
          <w:szCs w:val="20"/>
          <w:lang w:val="es-ES"/>
        </w:rPr>
        <w:t xml:space="preserve"> Macaulay, Presidenta; Esmeralda E. Arosemena Bernal de Troitiño, </w:t>
      </w:r>
      <w:r w:rsidRPr="001B5F80">
        <w:rPr>
          <w:rFonts w:ascii="Cambria" w:hAnsi="Cambria"/>
          <w:sz w:val="20"/>
          <w:szCs w:val="20"/>
          <w:lang w:val="es-ES"/>
        </w:rPr>
        <w:lastRenderedPageBreak/>
        <w:t xml:space="preserve">Primera Vicepresidenta; Luis Ernesto Vargas Silva, Segundo Vicepresidente; Joel Hernández García, Antonia Urrejola, y </w:t>
      </w:r>
      <w:proofErr w:type="spellStart"/>
      <w:r w:rsidRPr="001B5F80">
        <w:rPr>
          <w:rFonts w:ascii="Cambria" w:hAnsi="Cambria"/>
          <w:sz w:val="20"/>
          <w:szCs w:val="20"/>
          <w:lang w:val="es-ES"/>
        </w:rPr>
        <w:t>Flávia</w:t>
      </w:r>
      <w:proofErr w:type="spellEnd"/>
      <w:r w:rsidRPr="001B5F80">
        <w:rPr>
          <w:rFonts w:ascii="Cambria" w:hAnsi="Cambria"/>
          <w:sz w:val="20"/>
          <w:szCs w:val="20"/>
          <w:lang w:val="es-ES"/>
        </w:rPr>
        <w:t xml:space="preserve"> </w:t>
      </w:r>
      <w:proofErr w:type="spellStart"/>
      <w:r w:rsidRPr="001B5F80">
        <w:rPr>
          <w:rFonts w:ascii="Cambria" w:hAnsi="Cambria"/>
          <w:sz w:val="20"/>
          <w:szCs w:val="20"/>
          <w:lang w:val="es-ES"/>
        </w:rPr>
        <w:t>Piovesan</w:t>
      </w:r>
      <w:proofErr w:type="spellEnd"/>
      <w:r w:rsidRPr="001B5F80">
        <w:rPr>
          <w:rFonts w:ascii="Cambria" w:hAnsi="Cambria"/>
          <w:sz w:val="20"/>
          <w:szCs w:val="20"/>
          <w:lang w:val="es-ES"/>
        </w:rPr>
        <w:t>, Miembros de la Comisión.</w:t>
      </w:r>
    </w:p>
    <w:p w:rsidR="004051B2" w:rsidRPr="00A75C3F" w:rsidRDefault="00A02A7B" w:rsidP="00451B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1B5F80">
        <w:rPr>
          <w:rFonts w:ascii="Cambria" w:hAnsi="Cambria"/>
          <w:sz w:val="20"/>
          <w:szCs w:val="20"/>
          <w:lang w:val="es-ES"/>
        </w:rPr>
        <w:tab/>
      </w:r>
    </w:p>
    <w:p w:rsidR="00722C9F" w:rsidRPr="00B14D68" w:rsidRDefault="00722C9F" w:rsidP="00974491">
      <w:pPr>
        <w:rPr>
          <w:rFonts w:ascii="Cambria" w:hAnsi="Cambria" w:cs="Calibri"/>
          <w:sz w:val="20"/>
          <w:szCs w:val="20"/>
          <w:lang w:val="es-ES_tradnl"/>
        </w:rPr>
      </w:pPr>
    </w:p>
    <w:sectPr w:rsidR="00722C9F" w:rsidRPr="00B14D68"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0D" w:rsidRDefault="00DD080D">
      <w:r>
        <w:separator/>
      </w:r>
    </w:p>
  </w:endnote>
  <w:endnote w:type="continuationSeparator" w:id="0">
    <w:p w:rsidR="00DD080D" w:rsidRDefault="00DD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40" w:rsidRDefault="00AF71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FC48FD" w:rsidRPr="00934A2C" w:rsidRDefault="00FC48F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7140">
          <w:rPr>
            <w:noProof/>
            <w:sz w:val="16"/>
            <w:szCs w:val="22"/>
          </w:rPr>
          <w:t>1</w:t>
        </w:r>
        <w:r w:rsidRPr="00934A2C">
          <w:rPr>
            <w:noProof/>
            <w:sz w:val="16"/>
            <w:szCs w:val="22"/>
          </w:rPr>
          <w:fldChar w:fldCharType="end"/>
        </w:r>
      </w:p>
    </w:sdtContent>
  </w:sdt>
  <w:p w:rsidR="00FC48FD" w:rsidRDefault="00FC48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FD" w:rsidRPr="00934A2C" w:rsidRDefault="00FC48FD">
    <w:pPr>
      <w:pStyle w:val="Footer"/>
      <w:jc w:val="center"/>
      <w:rPr>
        <w:sz w:val="16"/>
        <w:szCs w:val="22"/>
      </w:rPr>
    </w:pPr>
  </w:p>
  <w:p w:rsidR="00FC48FD" w:rsidRDefault="00FC48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0D" w:rsidRPr="000F35ED" w:rsidRDefault="00DD080D">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DD080D" w:rsidRPr="000F35ED" w:rsidRDefault="00DD080D" w:rsidP="000F35ED">
      <w:pPr>
        <w:rPr>
          <w:rFonts w:asciiTheme="majorHAnsi" w:hAnsiTheme="majorHAnsi"/>
          <w:sz w:val="16"/>
          <w:szCs w:val="16"/>
        </w:rPr>
      </w:pPr>
      <w:r w:rsidRPr="000F35ED">
        <w:rPr>
          <w:rFonts w:asciiTheme="majorHAnsi" w:hAnsiTheme="majorHAnsi"/>
          <w:sz w:val="16"/>
          <w:szCs w:val="16"/>
        </w:rPr>
        <w:separator/>
      </w:r>
    </w:p>
    <w:p w:rsidR="00DD080D" w:rsidRPr="000F35ED" w:rsidRDefault="00DD080D"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DD080D" w:rsidRPr="000F35ED" w:rsidRDefault="00DD080D"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FC48FD" w:rsidRPr="00FA563E" w:rsidRDefault="00FC48FD" w:rsidP="00FA563E">
      <w:pPr>
        <w:pStyle w:val="FootnoteText"/>
        <w:ind w:firstLine="720"/>
        <w:rPr>
          <w:lang w:val="es-ES"/>
        </w:rPr>
      </w:pPr>
      <w:r w:rsidRPr="00FA563E">
        <w:rPr>
          <w:rStyle w:val="FootnoteReference"/>
          <w:rFonts w:asciiTheme="majorHAnsi" w:hAnsiTheme="majorHAnsi"/>
          <w:sz w:val="16"/>
          <w:szCs w:val="16"/>
        </w:rPr>
        <w:footnoteRef/>
      </w:r>
      <w:r w:rsidRPr="00FA563E">
        <w:rPr>
          <w:rFonts w:asciiTheme="majorHAnsi" w:hAnsiTheme="majorHAnsi"/>
          <w:sz w:val="16"/>
          <w:szCs w:val="16"/>
          <w:lang w:val="es-ES"/>
        </w:rPr>
        <w:t xml:space="preserve"> El comisionado Francisco José Eguiguren Praeli, de nacio</w:t>
      </w:r>
      <w:r>
        <w:rPr>
          <w:rFonts w:asciiTheme="majorHAnsi" w:hAnsiTheme="majorHAnsi"/>
          <w:sz w:val="16"/>
          <w:szCs w:val="16"/>
          <w:lang w:val="es-ES"/>
        </w:rPr>
        <w:t>nalidad peruana</w:t>
      </w:r>
      <w:r w:rsidRPr="00FA563E">
        <w:rPr>
          <w:rFonts w:asciiTheme="majorHAnsi" w:hAnsiTheme="majorHAnsi"/>
          <w:sz w:val="16"/>
          <w:szCs w:val="16"/>
          <w:lang w:val="es-ES"/>
        </w:rPr>
        <w:t>, no participó de la discusión y decisión del presente caso, conforme al artículo 17.2.a) del Reglamento de la CIDH</w:t>
      </w:r>
      <w:r w:rsidRPr="00FA563E">
        <w:rPr>
          <w:lang w:val="es-ES"/>
        </w:rPr>
        <w:t xml:space="preserve">.  </w:t>
      </w:r>
    </w:p>
  </w:footnote>
  <w:footnote w:id="3">
    <w:p w:rsidR="00FC48FD" w:rsidRPr="00C25C4F" w:rsidRDefault="00FC48FD" w:rsidP="00C25C4F">
      <w:pPr>
        <w:pStyle w:val="FootnoteText"/>
        <w:ind w:firstLine="720"/>
        <w:rPr>
          <w:rFonts w:asciiTheme="majorHAnsi" w:hAnsiTheme="majorHAnsi"/>
          <w:sz w:val="16"/>
          <w:szCs w:val="16"/>
          <w:lang w:val="es-ES"/>
        </w:rPr>
      </w:pPr>
      <w:r w:rsidRPr="00C25C4F">
        <w:rPr>
          <w:rStyle w:val="FootnoteReference"/>
          <w:sz w:val="16"/>
          <w:szCs w:val="16"/>
        </w:rPr>
        <w:footnoteRef/>
      </w:r>
      <w:r w:rsidRPr="00C25C4F">
        <w:rPr>
          <w:sz w:val="16"/>
          <w:szCs w:val="16"/>
          <w:lang w:val="es-ES"/>
        </w:rPr>
        <w:t xml:space="preserve"> </w:t>
      </w:r>
      <w:r w:rsidRPr="00C25C4F">
        <w:rPr>
          <w:rFonts w:asciiTheme="majorHAnsi" w:hAnsiTheme="majorHAnsi"/>
          <w:sz w:val="16"/>
          <w:szCs w:val="16"/>
          <w:lang w:val="es-ES"/>
        </w:rPr>
        <w:t>En adelante “Convención” o “Convención Americana”</w:t>
      </w:r>
    </w:p>
  </w:footnote>
  <w:footnote w:id="4">
    <w:p w:rsidR="00FC48FD" w:rsidRPr="00537490" w:rsidRDefault="00FC48FD"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rsidR="00CB564C" w:rsidRPr="005F46F5" w:rsidRDefault="00CB564C" w:rsidP="005F46F5">
      <w:pPr>
        <w:pStyle w:val="FootnoteText"/>
        <w:ind w:firstLine="720"/>
        <w:jc w:val="both"/>
        <w:rPr>
          <w:rFonts w:asciiTheme="majorHAnsi" w:hAnsiTheme="majorHAnsi"/>
          <w:color w:val="auto"/>
          <w:sz w:val="16"/>
          <w:szCs w:val="16"/>
          <w:lang w:val="es-ES"/>
        </w:rPr>
      </w:pPr>
      <w:r w:rsidRPr="005F46F5">
        <w:rPr>
          <w:rStyle w:val="FootnoteReference"/>
          <w:rFonts w:asciiTheme="majorHAnsi" w:hAnsiTheme="majorHAnsi"/>
          <w:color w:val="auto"/>
          <w:sz w:val="16"/>
          <w:szCs w:val="16"/>
        </w:rPr>
        <w:footnoteRef/>
      </w:r>
      <w:r w:rsidRPr="005F46F5">
        <w:rPr>
          <w:rFonts w:asciiTheme="majorHAnsi" w:hAnsiTheme="majorHAnsi"/>
          <w:color w:val="auto"/>
          <w:sz w:val="16"/>
          <w:szCs w:val="16"/>
          <w:lang w:val="es-ES"/>
        </w:rPr>
        <w:t xml:space="preserve"> </w:t>
      </w:r>
      <w:r w:rsidRPr="005F46F5">
        <w:rPr>
          <w:rFonts w:asciiTheme="majorHAnsi" w:hAnsiTheme="majorHAnsi"/>
          <w:color w:val="auto"/>
          <w:sz w:val="16"/>
          <w:szCs w:val="16"/>
          <w:lang w:val="es-ES_tradnl"/>
        </w:rPr>
        <w:t>CIDH, Informe Nº 84/08 (Admisibilidad), Petición 40-03, Blas Valencia Campos y otros, Bolivia, 30 de octubre de 2008, párr. 53.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FD" w:rsidRDefault="00FC48FD" w:rsidP="00955CE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C48FD" w:rsidRDefault="00FC48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8FD" w:rsidRDefault="00FC48FD"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FC48FD" w:rsidRPr="00EC7D62" w:rsidRDefault="00DD080D"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140" w:rsidRDefault="00AF71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EC0F446"/>
    <w:lvl w:ilvl="0" w:tplc="D264FF8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86E12DD"/>
    <w:multiLevelType w:val="hybridMultilevel"/>
    <w:tmpl w:val="4E6C0B56"/>
    <w:lvl w:ilvl="0" w:tplc="9990C57A">
      <w:start w:val="1"/>
      <w:numFmt w:val="decimal"/>
      <w:lvlText w:val="%1."/>
      <w:lvlJc w:val="left"/>
      <w:pPr>
        <w:ind w:left="1080" w:hanging="360"/>
      </w:pPr>
      <w:rPr>
        <w:rFonts w:asciiTheme="majorHAnsi" w:hAnsiTheme="majorHAns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9"/>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6"/>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3"/>
  </w:num>
  <w:num w:numId="86">
    <w:abstractNumId w:val="56"/>
  </w:num>
  <w:num w:numId="87">
    <w:abstractNumId w:val="58"/>
  </w:num>
  <w:num w:numId="88">
    <w:abstractNumId w:val="60"/>
  </w:num>
  <w:num w:numId="89">
    <w:abstractNumId w:val="62"/>
  </w:num>
  <w:num w:numId="90">
    <w:abstractNumId w:val="63"/>
  </w:num>
  <w:num w:numId="91">
    <w:abstractNumId w:val="64"/>
  </w:num>
  <w:num w:numId="92">
    <w:abstractNumId w:val="65"/>
  </w:num>
  <w:num w:numId="93">
    <w:abstractNumId w:val="67"/>
  </w:num>
  <w:num w:numId="94">
    <w:abstractNumId w:val="22"/>
  </w:num>
  <w:num w:numId="95">
    <w:abstractNumId w:val="44"/>
  </w:num>
  <w:num w:numId="96">
    <w:abstractNumId w:val="57"/>
  </w:num>
  <w:num w:numId="97">
    <w:abstractNumId w:val="54"/>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6"/>
  </w:num>
  <w:num w:numId="105">
    <w:abstractNumId w:val="55"/>
  </w:num>
  <w:num w:numId="106">
    <w:abstractNumId w:val="4"/>
  </w:num>
  <w:num w:numId="107">
    <w:abstractNumId w:val="31"/>
  </w:num>
  <w:num w:numId="108">
    <w:abstractNumId w:val="14"/>
  </w:num>
  <w:num w:numId="109">
    <w:abstractNumId w:val="46"/>
  </w:num>
  <w:num w:numId="110">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340E"/>
    <w:rsid w:val="0001788C"/>
    <w:rsid w:val="000337EF"/>
    <w:rsid w:val="00040C3A"/>
    <w:rsid w:val="000419AD"/>
    <w:rsid w:val="00044AA0"/>
    <w:rsid w:val="00057F56"/>
    <w:rsid w:val="00063291"/>
    <w:rsid w:val="000641AD"/>
    <w:rsid w:val="0006688E"/>
    <w:rsid w:val="000716C5"/>
    <w:rsid w:val="0007202D"/>
    <w:rsid w:val="00075E23"/>
    <w:rsid w:val="000775AC"/>
    <w:rsid w:val="000931CC"/>
    <w:rsid w:val="0009344A"/>
    <w:rsid w:val="000A392E"/>
    <w:rsid w:val="000A575F"/>
    <w:rsid w:val="000B2AA2"/>
    <w:rsid w:val="000B67EC"/>
    <w:rsid w:val="000D10DB"/>
    <w:rsid w:val="000E5EB5"/>
    <w:rsid w:val="000F35ED"/>
    <w:rsid w:val="000F3640"/>
    <w:rsid w:val="00107131"/>
    <w:rsid w:val="0010736F"/>
    <w:rsid w:val="00110744"/>
    <w:rsid w:val="00113F73"/>
    <w:rsid w:val="001145B1"/>
    <w:rsid w:val="00121CC2"/>
    <w:rsid w:val="00127AFA"/>
    <w:rsid w:val="00133EE5"/>
    <w:rsid w:val="001351CB"/>
    <w:rsid w:val="00135B04"/>
    <w:rsid w:val="00137256"/>
    <w:rsid w:val="001532D2"/>
    <w:rsid w:val="001665AE"/>
    <w:rsid w:val="00166E7D"/>
    <w:rsid w:val="00167A34"/>
    <w:rsid w:val="00182CC1"/>
    <w:rsid w:val="00190B7A"/>
    <w:rsid w:val="001913EE"/>
    <w:rsid w:val="001949DC"/>
    <w:rsid w:val="001963CC"/>
    <w:rsid w:val="001A20A7"/>
    <w:rsid w:val="001A4277"/>
    <w:rsid w:val="001A7870"/>
    <w:rsid w:val="001B3A00"/>
    <w:rsid w:val="001B3C3C"/>
    <w:rsid w:val="001C1B41"/>
    <w:rsid w:val="001C3B77"/>
    <w:rsid w:val="001D02C7"/>
    <w:rsid w:val="001D65EF"/>
    <w:rsid w:val="001E49E7"/>
    <w:rsid w:val="001E7A05"/>
    <w:rsid w:val="001F7201"/>
    <w:rsid w:val="001F76DC"/>
    <w:rsid w:val="00202779"/>
    <w:rsid w:val="00214A27"/>
    <w:rsid w:val="00223A29"/>
    <w:rsid w:val="002250A3"/>
    <w:rsid w:val="00227BFE"/>
    <w:rsid w:val="00235217"/>
    <w:rsid w:val="00246D1F"/>
    <w:rsid w:val="00247403"/>
    <w:rsid w:val="00247542"/>
    <w:rsid w:val="00266B61"/>
    <w:rsid w:val="0026712A"/>
    <w:rsid w:val="002704DB"/>
    <w:rsid w:val="00281831"/>
    <w:rsid w:val="00282BC2"/>
    <w:rsid w:val="00282E10"/>
    <w:rsid w:val="002841ED"/>
    <w:rsid w:val="0029258E"/>
    <w:rsid w:val="002936F2"/>
    <w:rsid w:val="00295F62"/>
    <w:rsid w:val="002976B4"/>
    <w:rsid w:val="002A0AAE"/>
    <w:rsid w:val="002A5820"/>
    <w:rsid w:val="002A78EB"/>
    <w:rsid w:val="002C4C9D"/>
    <w:rsid w:val="002D2B26"/>
    <w:rsid w:val="002D6466"/>
    <w:rsid w:val="002D7EA2"/>
    <w:rsid w:val="002E0DF9"/>
    <w:rsid w:val="002E0F5B"/>
    <w:rsid w:val="002E187C"/>
    <w:rsid w:val="002E3FEC"/>
    <w:rsid w:val="002F09EB"/>
    <w:rsid w:val="002F3DD0"/>
    <w:rsid w:val="00302733"/>
    <w:rsid w:val="00305D7E"/>
    <w:rsid w:val="00311F3F"/>
    <w:rsid w:val="00314078"/>
    <w:rsid w:val="0031535D"/>
    <w:rsid w:val="003239B8"/>
    <w:rsid w:val="0033169F"/>
    <w:rsid w:val="00332695"/>
    <w:rsid w:val="00333A3B"/>
    <w:rsid w:val="00337988"/>
    <w:rsid w:val="00344977"/>
    <w:rsid w:val="0034531A"/>
    <w:rsid w:val="00346C95"/>
    <w:rsid w:val="00347CB1"/>
    <w:rsid w:val="00356185"/>
    <w:rsid w:val="00360380"/>
    <w:rsid w:val="003739BD"/>
    <w:rsid w:val="0037519E"/>
    <w:rsid w:val="0038168A"/>
    <w:rsid w:val="00386CF0"/>
    <w:rsid w:val="003A3DD5"/>
    <w:rsid w:val="003B70FB"/>
    <w:rsid w:val="003C676B"/>
    <w:rsid w:val="003D1E4A"/>
    <w:rsid w:val="003D3BC2"/>
    <w:rsid w:val="003D7F41"/>
    <w:rsid w:val="003E6CA1"/>
    <w:rsid w:val="003F4311"/>
    <w:rsid w:val="004051B2"/>
    <w:rsid w:val="00405ADF"/>
    <w:rsid w:val="004065A8"/>
    <w:rsid w:val="004165C2"/>
    <w:rsid w:val="00426A36"/>
    <w:rsid w:val="00432F3F"/>
    <w:rsid w:val="00441ECB"/>
    <w:rsid w:val="00445193"/>
    <w:rsid w:val="00451145"/>
    <w:rsid w:val="00451B24"/>
    <w:rsid w:val="00462C1B"/>
    <w:rsid w:val="00467B7E"/>
    <w:rsid w:val="00473BB4"/>
    <w:rsid w:val="00477592"/>
    <w:rsid w:val="00481704"/>
    <w:rsid w:val="00485156"/>
    <w:rsid w:val="00486F1C"/>
    <w:rsid w:val="0049419D"/>
    <w:rsid w:val="004A2E6A"/>
    <w:rsid w:val="004A40A1"/>
    <w:rsid w:val="004A6A54"/>
    <w:rsid w:val="004C20D2"/>
    <w:rsid w:val="004C2312"/>
    <w:rsid w:val="004C4B62"/>
    <w:rsid w:val="004C54C9"/>
    <w:rsid w:val="004C7CFC"/>
    <w:rsid w:val="004D4ABA"/>
    <w:rsid w:val="004D5732"/>
    <w:rsid w:val="004D6025"/>
    <w:rsid w:val="004E2649"/>
    <w:rsid w:val="00501399"/>
    <w:rsid w:val="00504074"/>
    <w:rsid w:val="0050633D"/>
    <w:rsid w:val="00507BC4"/>
    <w:rsid w:val="005128E4"/>
    <w:rsid w:val="005133DB"/>
    <w:rsid w:val="005165B7"/>
    <w:rsid w:val="00525560"/>
    <w:rsid w:val="00525B33"/>
    <w:rsid w:val="00527F5D"/>
    <w:rsid w:val="0053194C"/>
    <w:rsid w:val="00532E7A"/>
    <w:rsid w:val="00544C49"/>
    <w:rsid w:val="005465FF"/>
    <w:rsid w:val="005516A1"/>
    <w:rsid w:val="00557FD2"/>
    <w:rsid w:val="00563557"/>
    <w:rsid w:val="005723F2"/>
    <w:rsid w:val="0057402A"/>
    <w:rsid w:val="005771D0"/>
    <w:rsid w:val="0059191A"/>
    <w:rsid w:val="005921FF"/>
    <w:rsid w:val="005A24ED"/>
    <w:rsid w:val="005A63EE"/>
    <w:rsid w:val="005A6D0E"/>
    <w:rsid w:val="005B0DE4"/>
    <w:rsid w:val="005B3DF0"/>
    <w:rsid w:val="005B52B0"/>
    <w:rsid w:val="005B63B9"/>
    <w:rsid w:val="005B6806"/>
    <w:rsid w:val="005C4225"/>
    <w:rsid w:val="005E33F5"/>
    <w:rsid w:val="005E4656"/>
    <w:rsid w:val="005F0DAD"/>
    <w:rsid w:val="005F0F33"/>
    <w:rsid w:val="005F1780"/>
    <w:rsid w:val="005F46F5"/>
    <w:rsid w:val="00600DEB"/>
    <w:rsid w:val="006060F6"/>
    <w:rsid w:val="00606291"/>
    <w:rsid w:val="00611D66"/>
    <w:rsid w:val="006124B0"/>
    <w:rsid w:val="00623678"/>
    <w:rsid w:val="00627C9F"/>
    <w:rsid w:val="006311E9"/>
    <w:rsid w:val="00632354"/>
    <w:rsid w:val="00642810"/>
    <w:rsid w:val="00652333"/>
    <w:rsid w:val="006528F5"/>
    <w:rsid w:val="00655E1D"/>
    <w:rsid w:val="006714EA"/>
    <w:rsid w:val="0068009E"/>
    <w:rsid w:val="00681E2E"/>
    <w:rsid w:val="00691F8E"/>
    <w:rsid w:val="00692219"/>
    <w:rsid w:val="00695128"/>
    <w:rsid w:val="006A17D2"/>
    <w:rsid w:val="006A73E6"/>
    <w:rsid w:val="006B2D5C"/>
    <w:rsid w:val="006B3D24"/>
    <w:rsid w:val="006C2777"/>
    <w:rsid w:val="006C4CED"/>
    <w:rsid w:val="006C4EB1"/>
    <w:rsid w:val="006E0166"/>
    <w:rsid w:val="006E7B34"/>
    <w:rsid w:val="006F368E"/>
    <w:rsid w:val="0070697F"/>
    <w:rsid w:val="00716CF3"/>
    <w:rsid w:val="0072199C"/>
    <w:rsid w:val="00722C9F"/>
    <w:rsid w:val="0072370A"/>
    <w:rsid w:val="007253B8"/>
    <w:rsid w:val="0073741F"/>
    <w:rsid w:val="00741A2B"/>
    <w:rsid w:val="0074545A"/>
    <w:rsid w:val="00746335"/>
    <w:rsid w:val="007539B2"/>
    <w:rsid w:val="00754502"/>
    <w:rsid w:val="0076643F"/>
    <w:rsid w:val="00766E72"/>
    <w:rsid w:val="00777F63"/>
    <w:rsid w:val="007945ED"/>
    <w:rsid w:val="007A5817"/>
    <w:rsid w:val="007B05C4"/>
    <w:rsid w:val="007B60E9"/>
    <w:rsid w:val="007B6CC3"/>
    <w:rsid w:val="007C3334"/>
    <w:rsid w:val="007C51C1"/>
    <w:rsid w:val="007D2B98"/>
    <w:rsid w:val="007D5328"/>
    <w:rsid w:val="007E21BC"/>
    <w:rsid w:val="007E7C82"/>
    <w:rsid w:val="007F2820"/>
    <w:rsid w:val="007F588D"/>
    <w:rsid w:val="007F7ADD"/>
    <w:rsid w:val="008008C9"/>
    <w:rsid w:val="00803F1C"/>
    <w:rsid w:val="0080600E"/>
    <w:rsid w:val="00817612"/>
    <w:rsid w:val="00825A91"/>
    <w:rsid w:val="00830C0F"/>
    <w:rsid w:val="0083369B"/>
    <w:rsid w:val="008338A4"/>
    <w:rsid w:val="00834D49"/>
    <w:rsid w:val="00837C45"/>
    <w:rsid w:val="00844730"/>
    <w:rsid w:val="008457C2"/>
    <w:rsid w:val="00845AAD"/>
    <w:rsid w:val="00857A82"/>
    <w:rsid w:val="0086406E"/>
    <w:rsid w:val="00871C9E"/>
    <w:rsid w:val="00873836"/>
    <w:rsid w:val="008801A1"/>
    <w:rsid w:val="00885737"/>
    <w:rsid w:val="00890650"/>
    <w:rsid w:val="00891C32"/>
    <w:rsid w:val="00897E12"/>
    <w:rsid w:val="008A7E0F"/>
    <w:rsid w:val="008B04DB"/>
    <w:rsid w:val="008B12F5"/>
    <w:rsid w:val="008C07D0"/>
    <w:rsid w:val="008D089D"/>
    <w:rsid w:val="008D292C"/>
    <w:rsid w:val="008D768D"/>
    <w:rsid w:val="008E35C8"/>
    <w:rsid w:val="008E3759"/>
    <w:rsid w:val="008E3BFE"/>
    <w:rsid w:val="008F1912"/>
    <w:rsid w:val="008F1B10"/>
    <w:rsid w:val="008F4120"/>
    <w:rsid w:val="008F6FC1"/>
    <w:rsid w:val="009009E4"/>
    <w:rsid w:val="0090270B"/>
    <w:rsid w:val="009041DC"/>
    <w:rsid w:val="00917B5A"/>
    <w:rsid w:val="00920A58"/>
    <w:rsid w:val="00920A8C"/>
    <w:rsid w:val="0092449E"/>
    <w:rsid w:val="0093142E"/>
    <w:rsid w:val="00934A2C"/>
    <w:rsid w:val="00955CE0"/>
    <w:rsid w:val="00960241"/>
    <w:rsid w:val="0096706E"/>
    <w:rsid w:val="00974491"/>
    <w:rsid w:val="0097581F"/>
    <w:rsid w:val="00975C4E"/>
    <w:rsid w:val="00975CAF"/>
    <w:rsid w:val="00981FBA"/>
    <w:rsid w:val="00986197"/>
    <w:rsid w:val="00993DC5"/>
    <w:rsid w:val="00997BC5"/>
    <w:rsid w:val="009A4F41"/>
    <w:rsid w:val="009B0C22"/>
    <w:rsid w:val="009B381B"/>
    <w:rsid w:val="009B4071"/>
    <w:rsid w:val="009C0F0A"/>
    <w:rsid w:val="009C1346"/>
    <w:rsid w:val="009C35D4"/>
    <w:rsid w:val="009C44B2"/>
    <w:rsid w:val="009D1753"/>
    <w:rsid w:val="009D6212"/>
    <w:rsid w:val="009D7611"/>
    <w:rsid w:val="009E0B61"/>
    <w:rsid w:val="009E53DE"/>
    <w:rsid w:val="00A02A7B"/>
    <w:rsid w:val="00A11E44"/>
    <w:rsid w:val="00A171A9"/>
    <w:rsid w:val="00A2155B"/>
    <w:rsid w:val="00A30F83"/>
    <w:rsid w:val="00A328B3"/>
    <w:rsid w:val="00A37090"/>
    <w:rsid w:val="00A43CB4"/>
    <w:rsid w:val="00A50FCF"/>
    <w:rsid w:val="00A528D1"/>
    <w:rsid w:val="00A54317"/>
    <w:rsid w:val="00A610CD"/>
    <w:rsid w:val="00A65108"/>
    <w:rsid w:val="00A758AA"/>
    <w:rsid w:val="00A75C3F"/>
    <w:rsid w:val="00A82ED6"/>
    <w:rsid w:val="00A95627"/>
    <w:rsid w:val="00AA09A2"/>
    <w:rsid w:val="00AA7996"/>
    <w:rsid w:val="00AC19CB"/>
    <w:rsid w:val="00AC1D31"/>
    <w:rsid w:val="00AC4FB1"/>
    <w:rsid w:val="00AD4430"/>
    <w:rsid w:val="00AE5488"/>
    <w:rsid w:val="00AE6F91"/>
    <w:rsid w:val="00AF3D80"/>
    <w:rsid w:val="00AF5571"/>
    <w:rsid w:val="00AF7140"/>
    <w:rsid w:val="00B01F2C"/>
    <w:rsid w:val="00B07341"/>
    <w:rsid w:val="00B14D68"/>
    <w:rsid w:val="00B15D71"/>
    <w:rsid w:val="00B21396"/>
    <w:rsid w:val="00B23099"/>
    <w:rsid w:val="00B30539"/>
    <w:rsid w:val="00B314DB"/>
    <w:rsid w:val="00B361F2"/>
    <w:rsid w:val="00B3718B"/>
    <w:rsid w:val="00B417E9"/>
    <w:rsid w:val="00B4632A"/>
    <w:rsid w:val="00B530F1"/>
    <w:rsid w:val="00B747E6"/>
    <w:rsid w:val="00B85387"/>
    <w:rsid w:val="00B90163"/>
    <w:rsid w:val="00BA276C"/>
    <w:rsid w:val="00BA5D78"/>
    <w:rsid w:val="00BB140B"/>
    <w:rsid w:val="00BB306F"/>
    <w:rsid w:val="00BC2B70"/>
    <w:rsid w:val="00BC720A"/>
    <w:rsid w:val="00BD4B89"/>
    <w:rsid w:val="00BD5922"/>
    <w:rsid w:val="00BF02CB"/>
    <w:rsid w:val="00BF6FD8"/>
    <w:rsid w:val="00C03532"/>
    <w:rsid w:val="00C03680"/>
    <w:rsid w:val="00C054DF"/>
    <w:rsid w:val="00C21762"/>
    <w:rsid w:val="00C21B81"/>
    <w:rsid w:val="00C21FEF"/>
    <w:rsid w:val="00C24543"/>
    <w:rsid w:val="00C256A2"/>
    <w:rsid w:val="00C25C4F"/>
    <w:rsid w:val="00C322CC"/>
    <w:rsid w:val="00C51515"/>
    <w:rsid w:val="00C5660B"/>
    <w:rsid w:val="00C66B72"/>
    <w:rsid w:val="00C76B64"/>
    <w:rsid w:val="00C824EC"/>
    <w:rsid w:val="00C87AC4"/>
    <w:rsid w:val="00C9567A"/>
    <w:rsid w:val="00C95F8F"/>
    <w:rsid w:val="00CB212D"/>
    <w:rsid w:val="00CB2660"/>
    <w:rsid w:val="00CB564C"/>
    <w:rsid w:val="00CC09FF"/>
    <w:rsid w:val="00CC5E90"/>
    <w:rsid w:val="00CD046C"/>
    <w:rsid w:val="00CD30D3"/>
    <w:rsid w:val="00CD7755"/>
    <w:rsid w:val="00CE076C"/>
    <w:rsid w:val="00CE2AF9"/>
    <w:rsid w:val="00CE3647"/>
    <w:rsid w:val="00CE492B"/>
    <w:rsid w:val="00CE5140"/>
    <w:rsid w:val="00CE5199"/>
    <w:rsid w:val="00CE66D5"/>
    <w:rsid w:val="00CF4050"/>
    <w:rsid w:val="00CF637A"/>
    <w:rsid w:val="00D059DE"/>
    <w:rsid w:val="00D05ABD"/>
    <w:rsid w:val="00D13FCE"/>
    <w:rsid w:val="00D306D1"/>
    <w:rsid w:val="00D30800"/>
    <w:rsid w:val="00D34786"/>
    <w:rsid w:val="00D37BFC"/>
    <w:rsid w:val="00D426C1"/>
    <w:rsid w:val="00D47A8E"/>
    <w:rsid w:val="00D52D14"/>
    <w:rsid w:val="00D53120"/>
    <w:rsid w:val="00D6253C"/>
    <w:rsid w:val="00D66D97"/>
    <w:rsid w:val="00D712D3"/>
    <w:rsid w:val="00D71422"/>
    <w:rsid w:val="00D72DC6"/>
    <w:rsid w:val="00D7558D"/>
    <w:rsid w:val="00D765D7"/>
    <w:rsid w:val="00D81D92"/>
    <w:rsid w:val="00D823CA"/>
    <w:rsid w:val="00D876F9"/>
    <w:rsid w:val="00DA4651"/>
    <w:rsid w:val="00DA7B5F"/>
    <w:rsid w:val="00DC11E7"/>
    <w:rsid w:val="00DC7023"/>
    <w:rsid w:val="00DC769A"/>
    <w:rsid w:val="00DD0428"/>
    <w:rsid w:val="00DD080D"/>
    <w:rsid w:val="00DD3D86"/>
    <w:rsid w:val="00DD4949"/>
    <w:rsid w:val="00DE3111"/>
    <w:rsid w:val="00DF1EC4"/>
    <w:rsid w:val="00E033DA"/>
    <w:rsid w:val="00E0340B"/>
    <w:rsid w:val="00E04A90"/>
    <w:rsid w:val="00E0551F"/>
    <w:rsid w:val="00E07323"/>
    <w:rsid w:val="00E219C7"/>
    <w:rsid w:val="00E2582F"/>
    <w:rsid w:val="00E36268"/>
    <w:rsid w:val="00E37CC3"/>
    <w:rsid w:val="00E4118C"/>
    <w:rsid w:val="00E43157"/>
    <w:rsid w:val="00E461CE"/>
    <w:rsid w:val="00E52A8B"/>
    <w:rsid w:val="00E53A0A"/>
    <w:rsid w:val="00E6411F"/>
    <w:rsid w:val="00E720CA"/>
    <w:rsid w:val="00E84EB5"/>
    <w:rsid w:val="00E85662"/>
    <w:rsid w:val="00E876CB"/>
    <w:rsid w:val="00E8789F"/>
    <w:rsid w:val="00E97B71"/>
    <w:rsid w:val="00EA1A17"/>
    <w:rsid w:val="00EA1CC7"/>
    <w:rsid w:val="00EA3D34"/>
    <w:rsid w:val="00EB343C"/>
    <w:rsid w:val="00EB454D"/>
    <w:rsid w:val="00EC33A0"/>
    <w:rsid w:val="00ED0858"/>
    <w:rsid w:val="00ED549D"/>
    <w:rsid w:val="00ED76BE"/>
    <w:rsid w:val="00EE00E9"/>
    <w:rsid w:val="00EF619B"/>
    <w:rsid w:val="00F00B55"/>
    <w:rsid w:val="00F02AD1"/>
    <w:rsid w:val="00F0507B"/>
    <w:rsid w:val="00F157C7"/>
    <w:rsid w:val="00F253CC"/>
    <w:rsid w:val="00F37106"/>
    <w:rsid w:val="00F45978"/>
    <w:rsid w:val="00F519CF"/>
    <w:rsid w:val="00F56BA5"/>
    <w:rsid w:val="00F60E22"/>
    <w:rsid w:val="00F70054"/>
    <w:rsid w:val="00F71452"/>
    <w:rsid w:val="00F7632E"/>
    <w:rsid w:val="00F81395"/>
    <w:rsid w:val="00F815DC"/>
    <w:rsid w:val="00F81BB8"/>
    <w:rsid w:val="00F83352"/>
    <w:rsid w:val="00F917D1"/>
    <w:rsid w:val="00F9653B"/>
    <w:rsid w:val="00F96917"/>
    <w:rsid w:val="00FA563E"/>
    <w:rsid w:val="00FB1934"/>
    <w:rsid w:val="00FB1E2F"/>
    <w:rsid w:val="00FB62CF"/>
    <w:rsid w:val="00FC18F0"/>
    <w:rsid w:val="00FC48FD"/>
    <w:rsid w:val="00FC7120"/>
    <w:rsid w:val="00FD3C3B"/>
    <w:rsid w:val="00FE07DD"/>
    <w:rsid w:val="00FE6B45"/>
    <w:rsid w:val="00FF07A4"/>
    <w:rsid w:val="00FF55F3"/>
    <w:rsid w:val="00FF5851"/>
    <w:rsid w:val="00FF68F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978"/>
    <w:rPr>
      <w:sz w:val="16"/>
      <w:szCs w:val="16"/>
    </w:rPr>
  </w:style>
  <w:style w:type="paragraph" w:styleId="CommentText">
    <w:name w:val="annotation text"/>
    <w:basedOn w:val="Normal"/>
    <w:link w:val="CommentTextChar"/>
    <w:uiPriority w:val="99"/>
    <w:semiHidden/>
    <w:unhideWhenUsed/>
    <w:rsid w:val="00F45978"/>
    <w:rPr>
      <w:sz w:val="20"/>
      <w:szCs w:val="20"/>
    </w:rPr>
  </w:style>
  <w:style w:type="character" w:customStyle="1" w:styleId="CommentTextChar">
    <w:name w:val="Comment Text Char"/>
    <w:basedOn w:val="DefaultParagraphFont"/>
    <w:link w:val="CommentText"/>
    <w:uiPriority w:val="99"/>
    <w:semiHidden/>
    <w:rsid w:val="00F45978"/>
    <w:rPr>
      <w:lang w:val="en-US" w:eastAsia="en-US"/>
    </w:rPr>
  </w:style>
  <w:style w:type="paragraph" w:styleId="CommentSubject">
    <w:name w:val="annotation subject"/>
    <w:basedOn w:val="CommentText"/>
    <w:next w:val="CommentText"/>
    <w:link w:val="CommentSubjectChar"/>
    <w:uiPriority w:val="99"/>
    <w:semiHidden/>
    <w:unhideWhenUsed/>
    <w:rsid w:val="00F45978"/>
    <w:rPr>
      <w:b/>
      <w:bCs/>
    </w:rPr>
  </w:style>
  <w:style w:type="character" w:customStyle="1" w:styleId="CommentSubjectChar">
    <w:name w:val="Comment Subject Char"/>
    <w:basedOn w:val="CommentTextChar"/>
    <w:link w:val="CommentSubject"/>
    <w:uiPriority w:val="99"/>
    <w:semiHidden/>
    <w:rsid w:val="00F45978"/>
    <w:rPr>
      <w:b/>
      <w:bCs/>
      <w:lang w:val="en-US" w:eastAsia="en-US"/>
    </w:rPr>
  </w:style>
  <w:style w:type="paragraph" w:styleId="Revision">
    <w:name w:val="Revision"/>
    <w:hidden/>
    <w:uiPriority w:val="99"/>
    <w:semiHidden/>
    <w:rsid w:val="00405AD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0690"/>
    <w:rsid w:val="0002334C"/>
    <w:rsid w:val="000B4EB4"/>
    <w:rsid w:val="00117757"/>
    <w:rsid w:val="00172583"/>
    <w:rsid w:val="00200821"/>
    <w:rsid w:val="003037DD"/>
    <w:rsid w:val="003734CF"/>
    <w:rsid w:val="00394049"/>
    <w:rsid w:val="004F2DF8"/>
    <w:rsid w:val="005C02CA"/>
    <w:rsid w:val="00680A4C"/>
    <w:rsid w:val="006E6E35"/>
    <w:rsid w:val="00895873"/>
    <w:rsid w:val="00962514"/>
    <w:rsid w:val="009A261B"/>
    <w:rsid w:val="00A864F8"/>
    <w:rsid w:val="00AC15A4"/>
    <w:rsid w:val="00B0336C"/>
    <w:rsid w:val="00B41589"/>
    <w:rsid w:val="00C977FC"/>
    <w:rsid w:val="00DE7283"/>
    <w:rsid w:val="00F00D2F"/>
    <w:rsid w:val="00F128DF"/>
    <w:rsid w:val="00F2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DC87B-15C0-4044-9E23-B5FEC6A0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1796</Words>
  <Characters>9414</Characters>
  <Application>Microsoft Office Word</Application>
  <DocSecurity>0</DocSecurity>
  <Lines>171</Lines>
  <Paragraphs>43</Paragraphs>
  <ScaleCrop>false</ScaleCrop>
  <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137/18</dc:title>
  <dc:creator/>
  <cp:lastModifiedBy/>
  <cp:revision>1</cp:revision>
  <dcterms:created xsi:type="dcterms:W3CDTF">2019-01-07T21:46:00Z</dcterms:created>
  <dcterms:modified xsi:type="dcterms:W3CDTF">2019-01-07T21:46:00Z</dcterms:modified>
</cp:coreProperties>
</file>