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8918BE" w:rsidRDefault="00D306D1" w:rsidP="00627C9F">
      <w:pPr>
        <w:jc w:val="both"/>
        <w:rPr>
          <w:rFonts w:asciiTheme="majorHAnsi" w:hAnsiTheme="majorHAnsi" w:cs="Univers"/>
          <w:b/>
          <w:bCs/>
          <w:sz w:val="22"/>
          <w:szCs w:val="22"/>
          <w:lang w:val="es-ES_tradnl"/>
        </w:rPr>
      </w:pPr>
      <w:bookmarkStart w:id="0" w:name="_GoBack"/>
      <w:bookmarkEnd w:id="0"/>
      <w:r w:rsidRPr="008918B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35B1FF6" wp14:editId="39E5F94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4390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918B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809275E" wp14:editId="22380C4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03D" w:rsidRDefault="00CF503D" w:rsidP="00AE5488">
                            <w:r>
                              <w:rPr>
                                <w:noProof/>
                              </w:rPr>
                              <w:drawing>
                                <wp:inline distT="0" distB="0" distL="0" distR="0" wp14:anchorId="6AF0D4E0" wp14:editId="3423859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9275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F503D" w:rsidRDefault="00CF503D" w:rsidP="00AE5488">
                      <w:r>
                        <w:rPr>
                          <w:noProof/>
                        </w:rPr>
                        <w:drawing>
                          <wp:inline distT="0" distB="0" distL="0" distR="0" wp14:anchorId="6AF0D4E0" wp14:editId="3423859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8918BE" w:rsidRDefault="00040C3A" w:rsidP="00040C3A">
      <w:pPr>
        <w:tabs>
          <w:tab w:val="center" w:pos="5400"/>
        </w:tabs>
        <w:suppressAutoHyphens/>
        <w:jc w:val="both"/>
        <w:rPr>
          <w:rFonts w:asciiTheme="majorHAnsi" w:hAnsiTheme="majorHAnsi"/>
          <w:sz w:val="22"/>
          <w:szCs w:val="22"/>
          <w:lang w:val="es-ES"/>
        </w:rPr>
      </w:pPr>
    </w:p>
    <w:p w:rsidR="00040C3A" w:rsidRPr="008918BE" w:rsidRDefault="00040C3A" w:rsidP="00040C3A">
      <w:pPr>
        <w:tabs>
          <w:tab w:val="center" w:pos="5400"/>
        </w:tabs>
        <w:suppressAutoHyphens/>
        <w:jc w:val="both"/>
        <w:rPr>
          <w:rFonts w:asciiTheme="majorHAnsi" w:hAnsiTheme="majorHAnsi"/>
          <w:sz w:val="22"/>
          <w:szCs w:val="22"/>
          <w:lang w:val="es-ES"/>
        </w:rPr>
      </w:pPr>
    </w:p>
    <w:p w:rsidR="005128E4" w:rsidRPr="008918BE" w:rsidRDefault="005128E4" w:rsidP="00040C3A">
      <w:pPr>
        <w:tabs>
          <w:tab w:val="center" w:pos="5400"/>
        </w:tabs>
        <w:suppressAutoHyphens/>
        <w:rPr>
          <w:rFonts w:asciiTheme="majorHAnsi" w:hAnsiTheme="majorHAnsi"/>
          <w:sz w:val="22"/>
          <w:szCs w:val="22"/>
          <w:lang w:val="es-ES_tradnl"/>
        </w:rPr>
      </w:pPr>
    </w:p>
    <w:p w:rsidR="005128E4" w:rsidRPr="008918BE" w:rsidRDefault="005128E4" w:rsidP="00040C3A">
      <w:pPr>
        <w:tabs>
          <w:tab w:val="center" w:pos="5400"/>
        </w:tabs>
        <w:suppressAutoHyphens/>
        <w:rPr>
          <w:rFonts w:asciiTheme="majorHAnsi" w:hAnsiTheme="majorHAnsi"/>
          <w:sz w:val="22"/>
          <w:szCs w:val="22"/>
          <w:lang w:val="es-ES_tradnl"/>
        </w:rPr>
      </w:pPr>
    </w:p>
    <w:p w:rsidR="005128E4" w:rsidRPr="008918BE" w:rsidRDefault="005128E4" w:rsidP="00040C3A">
      <w:pPr>
        <w:tabs>
          <w:tab w:val="center" w:pos="5400"/>
        </w:tabs>
        <w:suppressAutoHyphens/>
        <w:rPr>
          <w:rFonts w:asciiTheme="majorHAnsi" w:hAnsiTheme="majorHAnsi"/>
          <w:sz w:val="22"/>
          <w:szCs w:val="22"/>
          <w:lang w:val="es-ES_tradnl"/>
        </w:rPr>
      </w:pPr>
    </w:p>
    <w:p w:rsidR="00040C3A" w:rsidRPr="008918BE" w:rsidRDefault="00040C3A" w:rsidP="005128E4">
      <w:pPr>
        <w:tabs>
          <w:tab w:val="center" w:pos="5400"/>
        </w:tabs>
        <w:suppressAutoHyphens/>
        <w:jc w:val="center"/>
        <w:rPr>
          <w:rFonts w:asciiTheme="majorHAnsi" w:hAnsiTheme="majorHAnsi"/>
          <w:sz w:val="22"/>
          <w:szCs w:val="22"/>
          <w:lang w:val="es-ES_tradnl"/>
        </w:rPr>
      </w:pPr>
    </w:p>
    <w:p w:rsidR="00040C3A" w:rsidRPr="008918BE" w:rsidRDefault="00040C3A" w:rsidP="005128E4">
      <w:pPr>
        <w:tabs>
          <w:tab w:val="center" w:pos="5400"/>
        </w:tabs>
        <w:suppressAutoHyphens/>
        <w:jc w:val="center"/>
        <w:rPr>
          <w:rFonts w:asciiTheme="majorHAnsi" w:hAnsiTheme="majorHAnsi"/>
          <w:sz w:val="22"/>
          <w:szCs w:val="22"/>
          <w:lang w:val="es-ES_tradnl"/>
        </w:rPr>
      </w:pPr>
    </w:p>
    <w:p w:rsidR="005B52B0" w:rsidRPr="008918BE" w:rsidRDefault="005B52B0" w:rsidP="005128E4">
      <w:pPr>
        <w:tabs>
          <w:tab w:val="center" w:pos="5400"/>
        </w:tabs>
        <w:suppressAutoHyphens/>
        <w:jc w:val="center"/>
        <w:rPr>
          <w:rFonts w:asciiTheme="majorHAnsi" w:hAnsiTheme="majorHAnsi"/>
          <w:sz w:val="22"/>
          <w:szCs w:val="22"/>
          <w:lang w:val="es-ES_tradnl"/>
        </w:rPr>
      </w:pPr>
    </w:p>
    <w:p w:rsidR="005B52B0" w:rsidRPr="008918BE" w:rsidRDefault="005B52B0" w:rsidP="005128E4">
      <w:pPr>
        <w:tabs>
          <w:tab w:val="center" w:pos="5400"/>
        </w:tabs>
        <w:suppressAutoHyphens/>
        <w:jc w:val="center"/>
        <w:rPr>
          <w:rFonts w:asciiTheme="majorHAnsi" w:hAnsiTheme="majorHAnsi"/>
          <w:sz w:val="22"/>
          <w:szCs w:val="22"/>
          <w:lang w:val="es-ES_tradnl"/>
        </w:rPr>
      </w:pPr>
    </w:p>
    <w:p w:rsidR="005B52B0" w:rsidRPr="008918BE" w:rsidRDefault="005B52B0" w:rsidP="005128E4">
      <w:pPr>
        <w:tabs>
          <w:tab w:val="center" w:pos="5400"/>
        </w:tabs>
        <w:suppressAutoHyphens/>
        <w:jc w:val="center"/>
        <w:rPr>
          <w:rFonts w:asciiTheme="majorHAnsi" w:hAnsiTheme="majorHAnsi"/>
          <w:sz w:val="22"/>
          <w:szCs w:val="22"/>
          <w:lang w:val="es-ES_tradnl"/>
        </w:rPr>
      </w:pPr>
    </w:p>
    <w:p w:rsidR="00040C3A" w:rsidRPr="008918BE" w:rsidRDefault="00040C3A" w:rsidP="00040C3A">
      <w:pPr>
        <w:tabs>
          <w:tab w:val="center" w:pos="5400"/>
        </w:tabs>
        <w:suppressAutoHyphens/>
        <w:jc w:val="center"/>
        <w:rPr>
          <w:rFonts w:asciiTheme="majorHAnsi" w:hAnsiTheme="majorHAnsi"/>
          <w:sz w:val="22"/>
          <w:szCs w:val="22"/>
          <w:lang w:val="es-ES_tradnl"/>
        </w:rPr>
      </w:pPr>
    </w:p>
    <w:p w:rsidR="00040C3A" w:rsidRPr="008918BE" w:rsidRDefault="00040C3A" w:rsidP="00040C3A">
      <w:pPr>
        <w:tabs>
          <w:tab w:val="center" w:pos="5400"/>
        </w:tabs>
        <w:suppressAutoHyphens/>
        <w:jc w:val="center"/>
        <w:rPr>
          <w:rFonts w:asciiTheme="majorHAnsi" w:hAnsiTheme="majorHAnsi"/>
          <w:sz w:val="22"/>
          <w:szCs w:val="22"/>
          <w:lang w:val="es-ES_tradnl"/>
        </w:rPr>
      </w:pPr>
    </w:p>
    <w:p w:rsidR="00040C3A" w:rsidRPr="008918BE" w:rsidRDefault="003D3BC2" w:rsidP="00040C3A">
      <w:pPr>
        <w:tabs>
          <w:tab w:val="center" w:pos="5400"/>
        </w:tabs>
        <w:suppressAutoHyphens/>
        <w:jc w:val="center"/>
        <w:rPr>
          <w:rFonts w:asciiTheme="majorHAnsi" w:hAnsiTheme="majorHAnsi"/>
          <w:sz w:val="22"/>
          <w:szCs w:val="22"/>
          <w:lang w:val="es-ES_tradnl"/>
        </w:rPr>
      </w:pPr>
      <w:r w:rsidRPr="008918B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2099026" wp14:editId="63EBB4C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03D" w:rsidRPr="004E2649" w:rsidRDefault="00CF503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5246F">
                              <w:rPr>
                                <w:rFonts w:asciiTheme="majorHAnsi" w:hAnsiTheme="majorHAnsi" w:cs="Arial"/>
                                <w:b/>
                                <w:bCs/>
                                <w:color w:val="0D0D0D" w:themeColor="text1" w:themeTint="F2"/>
                                <w:sz w:val="36"/>
                                <w:szCs w:val="22"/>
                                <w:lang w:val="es-ES_tradnl"/>
                              </w:rPr>
                              <w:t>56</w:t>
                            </w:r>
                            <w:r>
                              <w:rPr>
                                <w:rFonts w:asciiTheme="majorHAnsi" w:hAnsiTheme="majorHAnsi" w:cs="Arial"/>
                                <w:b/>
                                <w:bCs/>
                                <w:color w:val="0D0D0D" w:themeColor="text1" w:themeTint="F2"/>
                                <w:sz w:val="36"/>
                                <w:szCs w:val="22"/>
                                <w:lang w:val="es-ES_tradnl"/>
                              </w:rPr>
                              <w:t>/18</w:t>
                            </w:r>
                          </w:p>
                          <w:p w:rsidR="00CF503D" w:rsidRDefault="00CF503D"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835-08</w:t>
                            </w:r>
                            <w:r w:rsidRPr="004E2649">
                              <w:rPr>
                                <w:rFonts w:asciiTheme="majorHAnsi" w:hAnsiTheme="majorHAnsi" w:cs="Arial"/>
                                <w:b/>
                                <w:color w:val="0D0D0D" w:themeColor="text1" w:themeTint="F2"/>
                                <w:sz w:val="36"/>
                                <w:szCs w:val="22"/>
                                <w:lang w:val="es-ES_tradnl"/>
                              </w:rPr>
                              <w:t xml:space="preserve"> </w:t>
                            </w:r>
                          </w:p>
                          <w:p w:rsidR="00CF503D" w:rsidRPr="0010736F" w:rsidRDefault="0049023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w:t>
                            </w:r>
                            <w:r w:rsidR="00686352">
                              <w:rPr>
                                <w:rFonts w:asciiTheme="majorHAnsi" w:hAnsiTheme="majorHAnsi" w:cs="Arial"/>
                                <w:color w:val="0D0D0D" w:themeColor="text1" w:themeTint="F2"/>
                                <w:szCs w:val="22"/>
                                <w:lang w:val="es-ES_tradnl"/>
                              </w:rPr>
                              <w:t>AD</w:t>
                            </w:r>
                          </w:p>
                          <w:p w:rsidR="00CF503D" w:rsidRDefault="00CF503D" w:rsidP="00997BC5">
                            <w:pPr>
                              <w:spacing w:line="276" w:lineRule="auto"/>
                              <w:rPr>
                                <w:rFonts w:asciiTheme="majorHAnsi" w:hAnsiTheme="majorHAnsi" w:cs="Arial"/>
                                <w:color w:val="0D0D0D" w:themeColor="text1" w:themeTint="F2"/>
                                <w:szCs w:val="22"/>
                                <w:lang w:val="es-ES_tradnl"/>
                              </w:rPr>
                            </w:pPr>
                            <w:bookmarkStart w:id="1" w:name="_ftnref1"/>
                          </w:p>
                          <w:p w:rsidR="00CF503D" w:rsidRPr="00DB2E6D" w:rsidRDefault="00CF503D" w:rsidP="00997BC5">
                            <w:pPr>
                              <w:spacing w:line="276" w:lineRule="auto"/>
                              <w:rPr>
                                <w:rFonts w:asciiTheme="majorHAnsi" w:hAnsiTheme="majorHAnsi" w:cs="Arial"/>
                                <w:color w:val="0D0D0D" w:themeColor="text1" w:themeTint="F2"/>
                                <w:szCs w:val="22"/>
                                <w:lang w:val="pt-BR"/>
                              </w:rPr>
                            </w:pPr>
                            <w:r w:rsidRPr="00DB2E6D">
                              <w:rPr>
                                <w:rFonts w:asciiTheme="majorHAnsi" w:hAnsiTheme="majorHAnsi" w:cs="Arial"/>
                                <w:color w:val="0D0D0D" w:themeColor="text1" w:themeTint="F2"/>
                                <w:szCs w:val="22"/>
                                <w:lang w:val="pt-BR"/>
                              </w:rPr>
                              <w:t>BLANCA IMELDA ARRIAGA C</w:t>
                            </w:r>
                            <w:r w:rsidR="00DB2E6D" w:rsidRPr="00DB2E6D">
                              <w:rPr>
                                <w:rFonts w:asciiTheme="majorHAnsi" w:hAnsiTheme="majorHAnsi"/>
                                <w:color w:val="0D0D0D" w:themeColor="text1" w:themeTint="F2"/>
                                <w:szCs w:val="22"/>
                                <w:lang w:val="pt-BR"/>
                              </w:rPr>
                              <w:t>É</w:t>
                            </w:r>
                            <w:r w:rsidRPr="00DB2E6D">
                              <w:rPr>
                                <w:rFonts w:asciiTheme="majorHAnsi" w:hAnsiTheme="majorHAnsi" w:cs="Arial"/>
                                <w:color w:val="0D0D0D" w:themeColor="text1" w:themeTint="F2"/>
                                <w:szCs w:val="22"/>
                                <w:lang w:val="pt-BR"/>
                              </w:rPr>
                              <w:t>SPEDES</w:t>
                            </w:r>
                          </w:p>
                          <w:bookmarkEnd w:id="1"/>
                          <w:p w:rsidR="00490231" w:rsidRPr="00E518EE" w:rsidRDefault="00490231" w:rsidP="00490231">
                            <w:pPr>
                              <w:spacing w:line="276" w:lineRule="auto"/>
                              <w:rPr>
                                <w:rFonts w:asciiTheme="majorHAnsi" w:hAnsiTheme="majorHAnsi" w:cs="Arial"/>
                                <w:color w:val="0D0D0D" w:themeColor="text1" w:themeTint="F2"/>
                                <w:szCs w:val="22"/>
                                <w:lang w:val="pt-BR"/>
                              </w:rPr>
                            </w:pPr>
                            <w:r w:rsidRPr="00E518EE">
                              <w:rPr>
                                <w:rFonts w:asciiTheme="majorHAnsi" w:hAnsiTheme="majorHAnsi" w:cs="Arial"/>
                                <w:color w:val="0D0D0D" w:themeColor="text1" w:themeTint="F2"/>
                                <w:szCs w:val="22"/>
                                <w:lang w:val="pt-BR"/>
                              </w:rPr>
                              <w:t>PE</w:t>
                            </w:r>
                            <w:r w:rsidRPr="00334388">
                              <w:rPr>
                                <w:rFonts w:asciiTheme="majorHAnsi" w:hAnsiTheme="majorHAnsi" w:cs="Arial"/>
                                <w:szCs w:val="22"/>
                                <w:lang w:val="pt-BR"/>
                              </w:rPr>
                              <w:t>RÚ</w:t>
                            </w:r>
                          </w:p>
                          <w:p w:rsidR="00CF503D" w:rsidRPr="001600D0" w:rsidRDefault="00CF503D"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99026"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CF503D" w:rsidRPr="004E2649" w:rsidRDefault="00CF503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5246F">
                        <w:rPr>
                          <w:rFonts w:asciiTheme="majorHAnsi" w:hAnsiTheme="majorHAnsi" w:cs="Arial"/>
                          <w:b/>
                          <w:bCs/>
                          <w:color w:val="0D0D0D" w:themeColor="text1" w:themeTint="F2"/>
                          <w:sz w:val="36"/>
                          <w:szCs w:val="22"/>
                          <w:lang w:val="es-ES_tradnl"/>
                        </w:rPr>
                        <w:t>56</w:t>
                      </w:r>
                      <w:r>
                        <w:rPr>
                          <w:rFonts w:asciiTheme="majorHAnsi" w:hAnsiTheme="majorHAnsi" w:cs="Arial"/>
                          <w:b/>
                          <w:bCs/>
                          <w:color w:val="0D0D0D" w:themeColor="text1" w:themeTint="F2"/>
                          <w:sz w:val="36"/>
                          <w:szCs w:val="22"/>
                          <w:lang w:val="es-ES_tradnl"/>
                        </w:rPr>
                        <w:t>/18</w:t>
                      </w:r>
                    </w:p>
                    <w:p w:rsidR="00CF503D" w:rsidRDefault="00CF503D"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835-08</w:t>
                      </w:r>
                      <w:r w:rsidRPr="004E2649">
                        <w:rPr>
                          <w:rFonts w:asciiTheme="majorHAnsi" w:hAnsiTheme="majorHAnsi" w:cs="Arial"/>
                          <w:b/>
                          <w:color w:val="0D0D0D" w:themeColor="text1" w:themeTint="F2"/>
                          <w:sz w:val="36"/>
                          <w:szCs w:val="22"/>
                          <w:lang w:val="es-ES_tradnl"/>
                        </w:rPr>
                        <w:t xml:space="preserve"> </w:t>
                      </w:r>
                    </w:p>
                    <w:p w:rsidR="00CF503D" w:rsidRPr="0010736F" w:rsidRDefault="0049023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w:t>
                      </w:r>
                      <w:r w:rsidR="00686352">
                        <w:rPr>
                          <w:rFonts w:asciiTheme="majorHAnsi" w:hAnsiTheme="majorHAnsi" w:cs="Arial"/>
                          <w:color w:val="0D0D0D" w:themeColor="text1" w:themeTint="F2"/>
                          <w:szCs w:val="22"/>
                          <w:lang w:val="es-ES_tradnl"/>
                        </w:rPr>
                        <w:t>AD</w:t>
                      </w:r>
                    </w:p>
                    <w:p w:rsidR="00CF503D" w:rsidRDefault="00CF503D" w:rsidP="00997BC5">
                      <w:pPr>
                        <w:spacing w:line="276" w:lineRule="auto"/>
                        <w:rPr>
                          <w:rFonts w:asciiTheme="majorHAnsi" w:hAnsiTheme="majorHAnsi" w:cs="Arial"/>
                          <w:color w:val="0D0D0D" w:themeColor="text1" w:themeTint="F2"/>
                          <w:szCs w:val="22"/>
                          <w:lang w:val="es-ES_tradnl"/>
                        </w:rPr>
                      </w:pPr>
                      <w:bookmarkStart w:id="2" w:name="_ftnref1"/>
                    </w:p>
                    <w:p w:rsidR="00CF503D" w:rsidRPr="00DB2E6D" w:rsidRDefault="00CF503D" w:rsidP="00997BC5">
                      <w:pPr>
                        <w:spacing w:line="276" w:lineRule="auto"/>
                        <w:rPr>
                          <w:rFonts w:asciiTheme="majorHAnsi" w:hAnsiTheme="majorHAnsi" w:cs="Arial"/>
                          <w:color w:val="0D0D0D" w:themeColor="text1" w:themeTint="F2"/>
                          <w:szCs w:val="22"/>
                          <w:lang w:val="pt-BR"/>
                        </w:rPr>
                      </w:pPr>
                      <w:r w:rsidRPr="00DB2E6D">
                        <w:rPr>
                          <w:rFonts w:asciiTheme="majorHAnsi" w:hAnsiTheme="majorHAnsi" w:cs="Arial"/>
                          <w:color w:val="0D0D0D" w:themeColor="text1" w:themeTint="F2"/>
                          <w:szCs w:val="22"/>
                          <w:lang w:val="pt-BR"/>
                        </w:rPr>
                        <w:t>BLANCA IMELDA ARRIAGA C</w:t>
                      </w:r>
                      <w:r w:rsidR="00DB2E6D" w:rsidRPr="00DB2E6D">
                        <w:rPr>
                          <w:rFonts w:asciiTheme="majorHAnsi" w:hAnsiTheme="majorHAnsi"/>
                          <w:color w:val="0D0D0D" w:themeColor="text1" w:themeTint="F2"/>
                          <w:szCs w:val="22"/>
                          <w:lang w:val="pt-BR"/>
                        </w:rPr>
                        <w:t>É</w:t>
                      </w:r>
                      <w:r w:rsidRPr="00DB2E6D">
                        <w:rPr>
                          <w:rFonts w:asciiTheme="majorHAnsi" w:hAnsiTheme="majorHAnsi" w:cs="Arial"/>
                          <w:color w:val="0D0D0D" w:themeColor="text1" w:themeTint="F2"/>
                          <w:szCs w:val="22"/>
                          <w:lang w:val="pt-BR"/>
                        </w:rPr>
                        <w:t>SPEDES</w:t>
                      </w:r>
                    </w:p>
                    <w:bookmarkEnd w:id="2"/>
                    <w:p w:rsidR="00490231" w:rsidRPr="00E518EE" w:rsidRDefault="00490231" w:rsidP="00490231">
                      <w:pPr>
                        <w:spacing w:line="276" w:lineRule="auto"/>
                        <w:rPr>
                          <w:rFonts w:asciiTheme="majorHAnsi" w:hAnsiTheme="majorHAnsi" w:cs="Arial"/>
                          <w:color w:val="0D0D0D" w:themeColor="text1" w:themeTint="F2"/>
                          <w:szCs w:val="22"/>
                          <w:lang w:val="pt-BR"/>
                        </w:rPr>
                      </w:pPr>
                      <w:r w:rsidRPr="00E518EE">
                        <w:rPr>
                          <w:rFonts w:asciiTheme="majorHAnsi" w:hAnsiTheme="majorHAnsi" w:cs="Arial"/>
                          <w:color w:val="0D0D0D" w:themeColor="text1" w:themeTint="F2"/>
                          <w:szCs w:val="22"/>
                          <w:lang w:val="pt-BR"/>
                        </w:rPr>
                        <w:t>PE</w:t>
                      </w:r>
                      <w:r w:rsidRPr="00334388">
                        <w:rPr>
                          <w:rFonts w:asciiTheme="majorHAnsi" w:hAnsiTheme="majorHAnsi" w:cs="Arial"/>
                          <w:szCs w:val="22"/>
                          <w:lang w:val="pt-BR"/>
                        </w:rPr>
                        <w:t>RÚ</w:t>
                      </w:r>
                    </w:p>
                    <w:p w:rsidR="00CF503D" w:rsidRPr="001600D0" w:rsidRDefault="00CF503D" w:rsidP="007A5817">
                      <w:pPr>
                        <w:rPr>
                          <w:color w:val="0D0D0D" w:themeColor="text1" w:themeTint="F2"/>
                          <w:lang w:val="pt-BR"/>
                        </w:rPr>
                      </w:pPr>
                    </w:p>
                  </w:txbxContent>
                </v:textbox>
              </v:shape>
            </w:pict>
          </mc:Fallback>
        </mc:AlternateContent>
      </w:r>
      <w:r w:rsidR="004E2649" w:rsidRPr="008918B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4823DBB" wp14:editId="7387252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03D" w:rsidRPr="004E2649" w:rsidRDefault="00CF503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F5246F">
                              <w:rPr>
                                <w:rFonts w:asciiTheme="minorHAnsi" w:hAnsiTheme="minorHAnsi"/>
                                <w:color w:val="FFFFFF" w:themeColor="background1"/>
                                <w:sz w:val="22"/>
                                <w:lang w:val="pt-BR"/>
                              </w:rPr>
                              <w:t>8</w:t>
                            </w:r>
                          </w:p>
                          <w:p w:rsidR="00CF503D" w:rsidRPr="004E2649" w:rsidRDefault="00CF503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5246F">
                              <w:rPr>
                                <w:rFonts w:asciiTheme="minorHAnsi" w:hAnsiTheme="minorHAnsi"/>
                                <w:color w:val="FFFFFF" w:themeColor="background1"/>
                                <w:sz w:val="22"/>
                                <w:lang w:val="pt-BR"/>
                              </w:rPr>
                              <w:t>66</w:t>
                            </w:r>
                          </w:p>
                          <w:p w:rsidR="00CF503D" w:rsidRPr="004E2649" w:rsidRDefault="0058748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5</w:t>
                            </w:r>
                            <w:r w:rsidR="00F5246F">
                              <w:rPr>
                                <w:rFonts w:asciiTheme="minorHAnsi" w:hAnsiTheme="minorHAnsi"/>
                                <w:color w:val="FFFFFF" w:themeColor="background1"/>
                                <w:sz w:val="22"/>
                              </w:rPr>
                              <w:t xml:space="preserve"> mayo</w:t>
                            </w:r>
                            <w:r w:rsidR="00CF503D" w:rsidRPr="004E2649">
                              <w:rPr>
                                <w:rFonts w:asciiTheme="minorHAnsi" w:hAnsiTheme="minorHAnsi"/>
                                <w:color w:val="FFFFFF" w:themeColor="background1"/>
                                <w:sz w:val="22"/>
                              </w:rPr>
                              <w:t xml:space="preserve"> 201</w:t>
                            </w:r>
                            <w:r w:rsidR="00CF503D">
                              <w:rPr>
                                <w:rFonts w:asciiTheme="minorHAnsi" w:hAnsiTheme="minorHAnsi"/>
                                <w:color w:val="FFFFFF" w:themeColor="background1"/>
                                <w:sz w:val="22"/>
                              </w:rPr>
                              <w:t>8</w:t>
                            </w:r>
                          </w:p>
                          <w:p w:rsidR="00CF503D" w:rsidRPr="004E2649" w:rsidRDefault="00CF503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23DBB"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CF503D" w:rsidRPr="004E2649" w:rsidRDefault="00CF503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F5246F">
                        <w:rPr>
                          <w:rFonts w:asciiTheme="minorHAnsi" w:hAnsiTheme="minorHAnsi"/>
                          <w:color w:val="FFFFFF" w:themeColor="background1"/>
                          <w:sz w:val="22"/>
                          <w:lang w:val="pt-BR"/>
                        </w:rPr>
                        <w:t>8</w:t>
                      </w:r>
                    </w:p>
                    <w:p w:rsidR="00CF503D" w:rsidRPr="004E2649" w:rsidRDefault="00CF503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5246F">
                        <w:rPr>
                          <w:rFonts w:asciiTheme="minorHAnsi" w:hAnsiTheme="minorHAnsi"/>
                          <w:color w:val="FFFFFF" w:themeColor="background1"/>
                          <w:sz w:val="22"/>
                          <w:lang w:val="pt-BR"/>
                        </w:rPr>
                        <w:t>66</w:t>
                      </w:r>
                    </w:p>
                    <w:p w:rsidR="00CF503D" w:rsidRPr="004E2649" w:rsidRDefault="0058748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5</w:t>
                      </w:r>
                      <w:r w:rsidR="00F5246F">
                        <w:rPr>
                          <w:rFonts w:asciiTheme="minorHAnsi" w:hAnsiTheme="minorHAnsi"/>
                          <w:color w:val="FFFFFF" w:themeColor="background1"/>
                          <w:sz w:val="22"/>
                        </w:rPr>
                        <w:t xml:space="preserve"> mayo</w:t>
                      </w:r>
                      <w:r w:rsidR="00CF503D" w:rsidRPr="004E2649">
                        <w:rPr>
                          <w:rFonts w:asciiTheme="minorHAnsi" w:hAnsiTheme="minorHAnsi"/>
                          <w:color w:val="FFFFFF" w:themeColor="background1"/>
                          <w:sz w:val="22"/>
                        </w:rPr>
                        <w:t xml:space="preserve"> 201</w:t>
                      </w:r>
                      <w:r w:rsidR="00CF503D">
                        <w:rPr>
                          <w:rFonts w:asciiTheme="minorHAnsi" w:hAnsiTheme="minorHAnsi"/>
                          <w:color w:val="FFFFFF" w:themeColor="background1"/>
                          <w:sz w:val="22"/>
                        </w:rPr>
                        <w:t>8</w:t>
                      </w:r>
                    </w:p>
                    <w:p w:rsidR="00CF503D" w:rsidRPr="004E2649" w:rsidRDefault="00CF503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8918BE" w:rsidRDefault="00040C3A" w:rsidP="00040C3A">
      <w:pPr>
        <w:tabs>
          <w:tab w:val="center" w:pos="5400"/>
        </w:tabs>
        <w:suppressAutoHyphens/>
        <w:jc w:val="center"/>
        <w:rPr>
          <w:rFonts w:asciiTheme="majorHAnsi" w:hAnsiTheme="majorHAnsi"/>
          <w:sz w:val="22"/>
          <w:szCs w:val="22"/>
          <w:lang w:val="es-ES_tradnl"/>
        </w:rPr>
      </w:pPr>
    </w:p>
    <w:p w:rsidR="00040C3A" w:rsidRPr="008918BE" w:rsidRDefault="00040C3A" w:rsidP="00040C3A">
      <w:pPr>
        <w:tabs>
          <w:tab w:val="center" w:pos="5400"/>
        </w:tabs>
        <w:suppressAutoHyphens/>
        <w:jc w:val="center"/>
        <w:rPr>
          <w:rFonts w:asciiTheme="majorHAnsi" w:hAnsiTheme="majorHAnsi"/>
          <w:sz w:val="22"/>
          <w:szCs w:val="22"/>
          <w:lang w:val="es-ES_tradnl"/>
        </w:rPr>
      </w:pPr>
    </w:p>
    <w:p w:rsidR="00040C3A" w:rsidRPr="008918BE" w:rsidRDefault="00040C3A" w:rsidP="00040C3A">
      <w:pPr>
        <w:tabs>
          <w:tab w:val="center" w:pos="5400"/>
        </w:tabs>
        <w:suppressAutoHyphens/>
        <w:jc w:val="center"/>
        <w:rPr>
          <w:rFonts w:asciiTheme="majorHAnsi" w:hAnsiTheme="majorHAnsi" w:cs="Arial"/>
          <w:sz w:val="22"/>
          <w:szCs w:val="22"/>
          <w:lang w:val="es-ES_tradnl"/>
        </w:rPr>
      </w:pPr>
    </w:p>
    <w:p w:rsidR="00040C3A" w:rsidRPr="008918BE" w:rsidRDefault="00040C3A" w:rsidP="00040C3A">
      <w:pPr>
        <w:tabs>
          <w:tab w:val="center" w:pos="5400"/>
        </w:tabs>
        <w:suppressAutoHyphens/>
        <w:jc w:val="center"/>
        <w:rPr>
          <w:rFonts w:asciiTheme="majorHAnsi" w:hAnsiTheme="majorHAnsi"/>
          <w:sz w:val="22"/>
          <w:szCs w:val="22"/>
          <w:lang w:val="es-ES_tradnl"/>
        </w:rPr>
      </w:pPr>
    </w:p>
    <w:p w:rsidR="00040C3A" w:rsidRPr="008918BE" w:rsidRDefault="00040C3A" w:rsidP="00040C3A">
      <w:pPr>
        <w:tabs>
          <w:tab w:val="center" w:pos="5400"/>
        </w:tabs>
        <w:suppressAutoHyphens/>
        <w:jc w:val="center"/>
        <w:rPr>
          <w:rFonts w:asciiTheme="majorHAnsi" w:hAnsiTheme="majorHAnsi"/>
          <w:sz w:val="22"/>
          <w:szCs w:val="22"/>
          <w:lang w:val="es-ES_tradnl"/>
        </w:rPr>
      </w:pPr>
    </w:p>
    <w:p w:rsidR="00040C3A" w:rsidRPr="008918BE" w:rsidRDefault="00040C3A" w:rsidP="00040C3A">
      <w:pPr>
        <w:tabs>
          <w:tab w:val="center" w:pos="5400"/>
        </w:tabs>
        <w:suppressAutoHyphens/>
        <w:jc w:val="center"/>
        <w:rPr>
          <w:rFonts w:asciiTheme="majorHAnsi" w:hAnsiTheme="majorHAnsi"/>
          <w:sz w:val="22"/>
          <w:szCs w:val="22"/>
          <w:lang w:val="es-ES_tradnl"/>
        </w:rPr>
      </w:pPr>
    </w:p>
    <w:p w:rsidR="00040C3A" w:rsidRPr="008918BE" w:rsidRDefault="00040C3A" w:rsidP="00040C3A">
      <w:pPr>
        <w:tabs>
          <w:tab w:val="center" w:pos="5400"/>
        </w:tabs>
        <w:suppressAutoHyphens/>
        <w:jc w:val="center"/>
        <w:rPr>
          <w:rFonts w:asciiTheme="majorHAnsi" w:hAnsiTheme="majorHAnsi"/>
          <w:sz w:val="22"/>
          <w:szCs w:val="22"/>
          <w:lang w:val="es-ES_tradnl"/>
        </w:rPr>
      </w:pPr>
    </w:p>
    <w:p w:rsidR="005128E4" w:rsidRPr="008918BE" w:rsidRDefault="005128E4" w:rsidP="00040C3A">
      <w:pPr>
        <w:tabs>
          <w:tab w:val="center" w:pos="5400"/>
        </w:tabs>
        <w:suppressAutoHyphens/>
        <w:jc w:val="center"/>
        <w:rPr>
          <w:rFonts w:asciiTheme="majorHAnsi" w:hAnsiTheme="majorHAnsi"/>
          <w:sz w:val="22"/>
          <w:szCs w:val="22"/>
          <w:lang w:val="es-ES_tradnl"/>
        </w:rPr>
      </w:pPr>
    </w:p>
    <w:p w:rsidR="00040C3A" w:rsidRPr="008918BE" w:rsidRDefault="00040C3A" w:rsidP="00040C3A">
      <w:pPr>
        <w:tabs>
          <w:tab w:val="center" w:pos="5400"/>
        </w:tabs>
        <w:suppressAutoHyphens/>
        <w:jc w:val="center"/>
        <w:rPr>
          <w:rFonts w:asciiTheme="majorHAnsi" w:hAnsiTheme="majorHAnsi"/>
          <w:sz w:val="22"/>
          <w:szCs w:val="22"/>
          <w:lang w:val="es-ES_tradnl"/>
        </w:rPr>
      </w:pPr>
    </w:p>
    <w:p w:rsidR="005128E4" w:rsidRPr="008918BE" w:rsidRDefault="005128E4" w:rsidP="00040C3A">
      <w:pPr>
        <w:tabs>
          <w:tab w:val="center" w:pos="5400"/>
        </w:tabs>
        <w:suppressAutoHyphens/>
        <w:jc w:val="center"/>
        <w:rPr>
          <w:rFonts w:asciiTheme="majorHAnsi" w:hAnsiTheme="majorHAnsi"/>
          <w:sz w:val="22"/>
          <w:szCs w:val="22"/>
          <w:lang w:val="es-ES_tradnl"/>
        </w:rPr>
      </w:pPr>
    </w:p>
    <w:p w:rsidR="005128E4" w:rsidRPr="008918BE" w:rsidRDefault="005128E4" w:rsidP="00040C3A">
      <w:pPr>
        <w:tabs>
          <w:tab w:val="center" w:pos="5400"/>
        </w:tabs>
        <w:suppressAutoHyphens/>
        <w:jc w:val="center"/>
        <w:rPr>
          <w:rFonts w:asciiTheme="majorHAnsi" w:hAnsiTheme="majorHAnsi"/>
          <w:sz w:val="22"/>
          <w:szCs w:val="22"/>
          <w:lang w:val="es-ES_tradnl"/>
        </w:rPr>
      </w:pPr>
    </w:p>
    <w:p w:rsidR="005128E4" w:rsidRPr="008918BE" w:rsidRDefault="005128E4" w:rsidP="00040C3A">
      <w:pPr>
        <w:tabs>
          <w:tab w:val="center" w:pos="5400"/>
        </w:tabs>
        <w:suppressAutoHyphens/>
        <w:jc w:val="center"/>
        <w:rPr>
          <w:rFonts w:asciiTheme="majorHAnsi" w:hAnsiTheme="majorHAnsi"/>
          <w:sz w:val="22"/>
          <w:szCs w:val="22"/>
          <w:lang w:val="es-ES_tradnl"/>
        </w:rPr>
      </w:pPr>
    </w:p>
    <w:p w:rsidR="00040C3A" w:rsidRPr="008918BE" w:rsidRDefault="00040C3A" w:rsidP="00040C3A">
      <w:pPr>
        <w:tabs>
          <w:tab w:val="center" w:pos="5400"/>
        </w:tabs>
        <w:suppressAutoHyphens/>
        <w:jc w:val="center"/>
        <w:rPr>
          <w:rFonts w:asciiTheme="majorHAnsi" w:hAnsiTheme="majorHAnsi"/>
          <w:sz w:val="22"/>
          <w:szCs w:val="22"/>
          <w:lang w:val="es-ES_tradnl"/>
        </w:rPr>
      </w:pPr>
    </w:p>
    <w:p w:rsidR="00040C3A" w:rsidRPr="008918BE" w:rsidRDefault="00040C3A" w:rsidP="00040C3A">
      <w:pPr>
        <w:tabs>
          <w:tab w:val="center" w:pos="5400"/>
        </w:tabs>
        <w:suppressAutoHyphens/>
        <w:jc w:val="center"/>
        <w:rPr>
          <w:rFonts w:asciiTheme="majorHAnsi" w:hAnsiTheme="majorHAnsi"/>
          <w:sz w:val="22"/>
          <w:szCs w:val="22"/>
          <w:lang w:val="es-ES_tradnl"/>
        </w:rPr>
      </w:pPr>
    </w:p>
    <w:p w:rsidR="00A50FCF" w:rsidRPr="008918BE" w:rsidRDefault="00A50FCF" w:rsidP="00040C3A">
      <w:pPr>
        <w:tabs>
          <w:tab w:val="center" w:pos="5400"/>
        </w:tabs>
        <w:suppressAutoHyphens/>
        <w:jc w:val="center"/>
        <w:rPr>
          <w:rFonts w:asciiTheme="majorHAnsi" w:hAnsiTheme="majorHAnsi"/>
          <w:sz w:val="18"/>
          <w:szCs w:val="22"/>
          <w:lang w:val="es-ES_tradnl"/>
        </w:rPr>
      </w:pPr>
    </w:p>
    <w:p w:rsidR="00A50FCF" w:rsidRPr="008918BE" w:rsidRDefault="00A50FCF" w:rsidP="00040C3A">
      <w:pPr>
        <w:tabs>
          <w:tab w:val="center" w:pos="5400"/>
        </w:tabs>
        <w:suppressAutoHyphens/>
        <w:jc w:val="center"/>
        <w:rPr>
          <w:rFonts w:asciiTheme="majorHAnsi" w:hAnsiTheme="majorHAnsi"/>
          <w:sz w:val="18"/>
          <w:szCs w:val="22"/>
          <w:lang w:val="es-ES_tradnl"/>
        </w:rPr>
      </w:pPr>
    </w:p>
    <w:p w:rsidR="00A50FCF" w:rsidRPr="008918BE" w:rsidRDefault="00A50FCF" w:rsidP="00040C3A">
      <w:pPr>
        <w:tabs>
          <w:tab w:val="center" w:pos="5400"/>
        </w:tabs>
        <w:suppressAutoHyphens/>
        <w:jc w:val="center"/>
        <w:rPr>
          <w:rFonts w:asciiTheme="majorHAnsi" w:hAnsiTheme="majorHAnsi"/>
          <w:sz w:val="18"/>
          <w:szCs w:val="22"/>
          <w:lang w:val="es-ES_tradnl"/>
        </w:rPr>
      </w:pPr>
    </w:p>
    <w:p w:rsidR="00A50FCF" w:rsidRPr="008918BE" w:rsidRDefault="00A50FCF" w:rsidP="00040C3A">
      <w:pPr>
        <w:tabs>
          <w:tab w:val="center" w:pos="5400"/>
        </w:tabs>
        <w:suppressAutoHyphens/>
        <w:jc w:val="center"/>
        <w:rPr>
          <w:rFonts w:asciiTheme="majorHAnsi" w:hAnsiTheme="majorHAnsi"/>
          <w:sz w:val="18"/>
          <w:szCs w:val="22"/>
          <w:lang w:val="es-ES_tradnl"/>
        </w:rPr>
      </w:pPr>
    </w:p>
    <w:p w:rsidR="00A50FCF" w:rsidRPr="008918BE" w:rsidRDefault="00A50FCF" w:rsidP="00040C3A">
      <w:pPr>
        <w:tabs>
          <w:tab w:val="center" w:pos="5400"/>
        </w:tabs>
        <w:suppressAutoHyphens/>
        <w:jc w:val="center"/>
        <w:rPr>
          <w:rFonts w:asciiTheme="majorHAnsi" w:hAnsiTheme="majorHAnsi"/>
          <w:sz w:val="18"/>
          <w:szCs w:val="22"/>
          <w:lang w:val="es-ES_tradnl"/>
        </w:rPr>
      </w:pPr>
    </w:p>
    <w:p w:rsidR="00A50FCF" w:rsidRPr="008918BE" w:rsidRDefault="00A50FCF" w:rsidP="00040C3A">
      <w:pPr>
        <w:tabs>
          <w:tab w:val="center" w:pos="5400"/>
        </w:tabs>
        <w:suppressAutoHyphens/>
        <w:jc w:val="center"/>
        <w:rPr>
          <w:rFonts w:asciiTheme="majorHAnsi" w:hAnsiTheme="majorHAnsi"/>
          <w:sz w:val="18"/>
          <w:szCs w:val="22"/>
          <w:lang w:val="es-ES_tradnl"/>
        </w:rPr>
      </w:pPr>
    </w:p>
    <w:p w:rsidR="00A50FCF" w:rsidRPr="008918BE" w:rsidRDefault="00A50FCF" w:rsidP="00040C3A">
      <w:pPr>
        <w:tabs>
          <w:tab w:val="center" w:pos="5400"/>
        </w:tabs>
        <w:suppressAutoHyphens/>
        <w:jc w:val="center"/>
        <w:rPr>
          <w:rFonts w:asciiTheme="majorHAnsi" w:hAnsiTheme="majorHAnsi"/>
          <w:sz w:val="18"/>
          <w:szCs w:val="22"/>
          <w:lang w:val="es-ES_tradnl"/>
        </w:rPr>
      </w:pPr>
    </w:p>
    <w:p w:rsidR="00A50FCF" w:rsidRPr="008918BE" w:rsidRDefault="00A50FCF" w:rsidP="00040C3A">
      <w:pPr>
        <w:tabs>
          <w:tab w:val="center" w:pos="5400"/>
        </w:tabs>
        <w:suppressAutoHyphens/>
        <w:jc w:val="center"/>
        <w:rPr>
          <w:rFonts w:asciiTheme="majorHAnsi" w:hAnsiTheme="majorHAnsi"/>
          <w:sz w:val="18"/>
          <w:szCs w:val="22"/>
          <w:lang w:val="es-ES_tradnl"/>
        </w:rPr>
      </w:pPr>
    </w:p>
    <w:p w:rsidR="00A50FCF" w:rsidRPr="008918BE" w:rsidRDefault="00A50FCF" w:rsidP="00040C3A">
      <w:pPr>
        <w:tabs>
          <w:tab w:val="center" w:pos="5400"/>
        </w:tabs>
        <w:suppressAutoHyphens/>
        <w:jc w:val="center"/>
        <w:rPr>
          <w:rFonts w:asciiTheme="majorHAnsi" w:hAnsiTheme="majorHAnsi"/>
          <w:sz w:val="18"/>
          <w:szCs w:val="22"/>
          <w:lang w:val="es-ES_tradnl"/>
        </w:rPr>
      </w:pPr>
    </w:p>
    <w:p w:rsidR="00A50FCF" w:rsidRPr="008918BE" w:rsidRDefault="00A50FCF" w:rsidP="00040C3A">
      <w:pPr>
        <w:tabs>
          <w:tab w:val="center" w:pos="5400"/>
        </w:tabs>
        <w:suppressAutoHyphens/>
        <w:jc w:val="center"/>
        <w:rPr>
          <w:rFonts w:asciiTheme="majorHAnsi" w:hAnsiTheme="majorHAnsi"/>
          <w:sz w:val="18"/>
          <w:szCs w:val="22"/>
          <w:lang w:val="es-ES_tradnl"/>
        </w:rPr>
      </w:pPr>
    </w:p>
    <w:p w:rsidR="00A50FCF" w:rsidRPr="008918BE" w:rsidRDefault="00A50FCF" w:rsidP="00040C3A">
      <w:pPr>
        <w:tabs>
          <w:tab w:val="center" w:pos="5400"/>
        </w:tabs>
        <w:suppressAutoHyphens/>
        <w:jc w:val="center"/>
        <w:rPr>
          <w:rFonts w:asciiTheme="majorHAnsi" w:hAnsiTheme="majorHAnsi"/>
          <w:sz w:val="18"/>
          <w:szCs w:val="22"/>
          <w:lang w:val="es-ES_tradnl"/>
        </w:rPr>
      </w:pPr>
    </w:p>
    <w:p w:rsidR="00A50FCF" w:rsidRPr="008918BE" w:rsidRDefault="00A50FCF" w:rsidP="00040C3A">
      <w:pPr>
        <w:tabs>
          <w:tab w:val="center" w:pos="5400"/>
        </w:tabs>
        <w:suppressAutoHyphens/>
        <w:jc w:val="center"/>
        <w:rPr>
          <w:rFonts w:asciiTheme="majorHAnsi" w:hAnsiTheme="majorHAnsi"/>
          <w:sz w:val="18"/>
          <w:szCs w:val="22"/>
          <w:lang w:val="es-ES_tradnl"/>
        </w:rPr>
      </w:pPr>
    </w:p>
    <w:p w:rsidR="00A50FCF" w:rsidRPr="008918BE" w:rsidRDefault="00A50FCF" w:rsidP="00040C3A">
      <w:pPr>
        <w:tabs>
          <w:tab w:val="center" w:pos="5400"/>
        </w:tabs>
        <w:suppressAutoHyphens/>
        <w:jc w:val="center"/>
        <w:rPr>
          <w:rFonts w:asciiTheme="majorHAnsi" w:hAnsiTheme="majorHAnsi"/>
          <w:sz w:val="18"/>
          <w:szCs w:val="22"/>
          <w:lang w:val="es-ES_tradnl"/>
        </w:rPr>
      </w:pPr>
    </w:p>
    <w:p w:rsidR="00A50FCF" w:rsidRPr="008918BE" w:rsidRDefault="00A50FCF" w:rsidP="00040C3A">
      <w:pPr>
        <w:tabs>
          <w:tab w:val="center" w:pos="5400"/>
        </w:tabs>
        <w:suppressAutoHyphens/>
        <w:jc w:val="center"/>
        <w:rPr>
          <w:rFonts w:asciiTheme="majorHAnsi" w:hAnsiTheme="majorHAnsi"/>
          <w:sz w:val="18"/>
          <w:szCs w:val="22"/>
          <w:lang w:val="es-ES_tradnl"/>
        </w:rPr>
      </w:pPr>
    </w:p>
    <w:p w:rsidR="00A50FCF" w:rsidRPr="008918BE" w:rsidRDefault="0090270B" w:rsidP="00040C3A">
      <w:pPr>
        <w:tabs>
          <w:tab w:val="center" w:pos="5400"/>
        </w:tabs>
        <w:suppressAutoHyphens/>
        <w:jc w:val="center"/>
        <w:rPr>
          <w:rFonts w:asciiTheme="majorHAnsi" w:hAnsiTheme="majorHAnsi"/>
          <w:sz w:val="18"/>
          <w:szCs w:val="22"/>
          <w:lang w:val="es-ES_tradnl"/>
        </w:rPr>
      </w:pPr>
      <w:r w:rsidRPr="008918B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899B978" wp14:editId="3C6D22C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03D" w:rsidRPr="00890650" w:rsidRDefault="00CF503D" w:rsidP="0058748A">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58748A">
                              <w:rPr>
                                <w:rFonts w:asciiTheme="majorHAnsi" w:hAnsiTheme="majorHAnsi"/>
                                <w:color w:val="0D0D0D" w:themeColor="text1" w:themeTint="F2"/>
                                <w:sz w:val="18"/>
                                <w:szCs w:val="20"/>
                                <w:lang w:val="es-ES"/>
                              </w:rPr>
                              <w:t>2127</w:t>
                            </w:r>
                            <w:r w:rsidRPr="00890650">
                              <w:rPr>
                                <w:rFonts w:asciiTheme="majorHAnsi" w:hAnsiTheme="majorHAnsi"/>
                                <w:color w:val="0D0D0D" w:themeColor="text1" w:themeTint="F2"/>
                                <w:sz w:val="18"/>
                                <w:szCs w:val="20"/>
                                <w:lang w:val="es-ES"/>
                              </w:rPr>
                              <w:t xml:space="preserve"> celebrada el </w:t>
                            </w:r>
                            <w:r w:rsidR="0058748A">
                              <w:rPr>
                                <w:rFonts w:asciiTheme="majorHAnsi" w:hAnsiTheme="majorHAnsi"/>
                                <w:color w:val="0D0D0D" w:themeColor="text1" w:themeTint="F2"/>
                                <w:sz w:val="18"/>
                                <w:szCs w:val="20"/>
                                <w:lang w:val="es-ES"/>
                              </w:rPr>
                              <w:t>5 de 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6900F8">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58748A">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58748A">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6900F8">
                              <w:rPr>
                                <w:rFonts w:asciiTheme="majorHAnsi" w:hAnsiTheme="majorHAnsi" w:cs="Univers"/>
                                <w:color w:val="0D0D0D" w:themeColor="text1" w:themeTint="F2"/>
                                <w:sz w:val="18"/>
                                <w:szCs w:val="20"/>
                                <w:lang w:val="es-ES_tradnl"/>
                              </w:rPr>
                              <w:t>.</w:t>
                            </w:r>
                          </w:p>
                          <w:p w:rsidR="00CF503D" w:rsidRPr="007A5817" w:rsidRDefault="00CF503D" w:rsidP="00247403">
                            <w:pPr>
                              <w:tabs>
                                <w:tab w:val="center" w:pos="5400"/>
                              </w:tabs>
                              <w:suppressAutoHyphens/>
                              <w:spacing w:before="60"/>
                              <w:rPr>
                                <w:rFonts w:asciiTheme="minorHAnsi" w:hAnsiTheme="minorHAnsi" w:cs="Univers"/>
                                <w:color w:val="0D0D0D" w:themeColor="text1" w:themeTint="F2"/>
                                <w:sz w:val="20"/>
                                <w:szCs w:val="20"/>
                                <w:lang w:val="es-ES"/>
                              </w:rPr>
                            </w:pPr>
                          </w:p>
                          <w:p w:rsidR="00CF503D" w:rsidRPr="00167A34" w:rsidRDefault="00CF503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9B978"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CF503D" w:rsidRPr="00890650" w:rsidRDefault="00CF503D" w:rsidP="0058748A">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58748A">
                        <w:rPr>
                          <w:rFonts w:asciiTheme="majorHAnsi" w:hAnsiTheme="majorHAnsi"/>
                          <w:color w:val="0D0D0D" w:themeColor="text1" w:themeTint="F2"/>
                          <w:sz w:val="18"/>
                          <w:szCs w:val="20"/>
                          <w:lang w:val="es-ES"/>
                        </w:rPr>
                        <w:t>2127</w:t>
                      </w:r>
                      <w:r w:rsidRPr="00890650">
                        <w:rPr>
                          <w:rFonts w:asciiTheme="majorHAnsi" w:hAnsiTheme="majorHAnsi"/>
                          <w:color w:val="0D0D0D" w:themeColor="text1" w:themeTint="F2"/>
                          <w:sz w:val="18"/>
                          <w:szCs w:val="20"/>
                          <w:lang w:val="es-ES"/>
                        </w:rPr>
                        <w:t xml:space="preserve"> celebrada el </w:t>
                      </w:r>
                      <w:r w:rsidR="0058748A">
                        <w:rPr>
                          <w:rFonts w:asciiTheme="majorHAnsi" w:hAnsiTheme="majorHAnsi"/>
                          <w:color w:val="0D0D0D" w:themeColor="text1" w:themeTint="F2"/>
                          <w:sz w:val="18"/>
                          <w:szCs w:val="20"/>
                          <w:lang w:val="es-ES"/>
                        </w:rPr>
                        <w:t>5 de 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6900F8">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58748A">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58748A">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6900F8">
                        <w:rPr>
                          <w:rFonts w:asciiTheme="majorHAnsi" w:hAnsiTheme="majorHAnsi" w:cs="Univers"/>
                          <w:color w:val="0D0D0D" w:themeColor="text1" w:themeTint="F2"/>
                          <w:sz w:val="18"/>
                          <w:szCs w:val="20"/>
                          <w:lang w:val="es-ES_tradnl"/>
                        </w:rPr>
                        <w:t>.</w:t>
                      </w:r>
                    </w:p>
                    <w:p w:rsidR="00CF503D" w:rsidRPr="007A5817" w:rsidRDefault="00CF503D" w:rsidP="00247403">
                      <w:pPr>
                        <w:tabs>
                          <w:tab w:val="center" w:pos="5400"/>
                        </w:tabs>
                        <w:suppressAutoHyphens/>
                        <w:spacing w:before="60"/>
                        <w:rPr>
                          <w:rFonts w:asciiTheme="minorHAnsi" w:hAnsiTheme="minorHAnsi" w:cs="Univers"/>
                          <w:color w:val="0D0D0D" w:themeColor="text1" w:themeTint="F2"/>
                          <w:sz w:val="20"/>
                          <w:szCs w:val="20"/>
                          <w:lang w:val="es-ES"/>
                        </w:rPr>
                      </w:pPr>
                    </w:p>
                    <w:p w:rsidR="00CF503D" w:rsidRPr="00167A34" w:rsidRDefault="00CF503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8918BE" w:rsidRDefault="00A50FCF" w:rsidP="00040C3A">
      <w:pPr>
        <w:tabs>
          <w:tab w:val="center" w:pos="5400"/>
        </w:tabs>
        <w:suppressAutoHyphens/>
        <w:jc w:val="center"/>
        <w:rPr>
          <w:rFonts w:asciiTheme="majorHAnsi" w:hAnsiTheme="majorHAnsi"/>
          <w:sz w:val="18"/>
          <w:szCs w:val="22"/>
          <w:lang w:val="es-ES_tradnl"/>
        </w:rPr>
      </w:pPr>
    </w:p>
    <w:p w:rsidR="00A50FCF" w:rsidRPr="008918BE" w:rsidRDefault="00A50FCF" w:rsidP="00040C3A">
      <w:pPr>
        <w:tabs>
          <w:tab w:val="center" w:pos="5400"/>
        </w:tabs>
        <w:suppressAutoHyphens/>
        <w:jc w:val="center"/>
        <w:rPr>
          <w:rFonts w:asciiTheme="majorHAnsi" w:hAnsiTheme="majorHAnsi"/>
          <w:sz w:val="18"/>
          <w:szCs w:val="22"/>
          <w:lang w:val="es-ES_tradnl"/>
        </w:rPr>
      </w:pPr>
    </w:p>
    <w:p w:rsidR="00A50FCF" w:rsidRPr="008918BE" w:rsidRDefault="00A50FCF" w:rsidP="00040C3A">
      <w:pPr>
        <w:tabs>
          <w:tab w:val="center" w:pos="5400"/>
        </w:tabs>
        <w:suppressAutoHyphens/>
        <w:jc w:val="center"/>
        <w:rPr>
          <w:rFonts w:asciiTheme="majorHAnsi" w:hAnsiTheme="majorHAnsi"/>
          <w:sz w:val="18"/>
          <w:szCs w:val="22"/>
          <w:lang w:val="es-ES_tradnl"/>
        </w:rPr>
      </w:pPr>
    </w:p>
    <w:p w:rsidR="00A50FCF" w:rsidRPr="008918BE" w:rsidRDefault="00A50FCF" w:rsidP="00040C3A">
      <w:pPr>
        <w:tabs>
          <w:tab w:val="center" w:pos="5400"/>
        </w:tabs>
        <w:suppressAutoHyphens/>
        <w:jc w:val="center"/>
        <w:rPr>
          <w:rFonts w:asciiTheme="majorHAnsi" w:hAnsiTheme="majorHAnsi"/>
          <w:sz w:val="18"/>
          <w:szCs w:val="22"/>
          <w:lang w:val="es-ES_tradnl"/>
        </w:rPr>
      </w:pPr>
    </w:p>
    <w:p w:rsidR="00A50FCF" w:rsidRPr="008918BE" w:rsidRDefault="0090270B" w:rsidP="00040C3A">
      <w:pPr>
        <w:tabs>
          <w:tab w:val="center" w:pos="5400"/>
        </w:tabs>
        <w:suppressAutoHyphens/>
        <w:jc w:val="center"/>
        <w:rPr>
          <w:rFonts w:asciiTheme="majorHAnsi" w:hAnsiTheme="majorHAnsi"/>
          <w:sz w:val="18"/>
          <w:szCs w:val="22"/>
          <w:lang w:val="es-ES_tradnl"/>
        </w:rPr>
      </w:pPr>
      <w:r w:rsidRPr="008918BE">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660BEB0" wp14:editId="1880284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748A" w:rsidRDefault="00CF503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8748A" w:rsidRPr="0058748A">
                              <w:rPr>
                                <w:rFonts w:asciiTheme="majorHAnsi" w:hAnsiTheme="majorHAnsi"/>
                                <w:color w:val="595959" w:themeColor="text1" w:themeTint="A6"/>
                                <w:sz w:val="18"/>
                                <w:szCs w:val="18"/>
                                <w:lang w:val="pt-BR"/>
                              </w:rPr>
                              <w:t>56</w:t>
                            </w:r>
                            <w:r w:rsidRPr="0058748A">
                              <w:rPr>
                                <w:rFonts w:asciiTheme="majorHAnsi" w:hAnsiTheme="majorHAnsi"/>
                                <w:color w:val="595959" w:themeColor="text1" w:themeTint="A6"/>
                                <w:sz w:val="18"/>
                                <w:szCs w:val="18"/>
                                <w:lang w:val="pt-BR"/>
                              </w:rPr>
                              <w:t>/</w:t>
                            </w:r>
                            <w:r w:rsidR="0058748A" w:rsidRPr="0058748A">
                              <w:rPr>
                                <w:rFonts w:asciiTheme="majorHAnsi" w:hAnsiTheme="majorHAnsi"/>
                                <w:color w:val="595959" w:themeColor="text1" w:themeTint="A6"/>
                                <w:sz w:val="18"/>
                                <w:szCs w:val="18"/>
                                <w:lang w:val="pt-BR"/>
                              </w:rPr>
                              <w:t>1</w:t>
                            </w:r>
                            <w:r w:rsidRPr="0058748A">
                              <w:rPr>
                                <w:rFonts w:asciiTheme="majorHAnsi" w:hAnsiTheme="majorHAnsi"/>
                                <w:color w:val="595959" w:themeColor="text1" w:themeTint="A6"/>
                                <w:sz w:val="18"/>
                                <w:szCs w:val="18"/>
                                <w:lang w:val="pt-BR"/>
                              </w:rPr>
                              <w:t>8</w:t>
                            </w:r>
                            <w:r w:rsidR="001A4771" w:rsidRPr="0058748A">
                              <w:rPr>
                                <w:rFonts w:asciiTheme="majorHAnsi" w:hAnsiTheme="majorHAnsi"/>
                                <w:color w:val="595959" w:themeColor="text1" w:themeTint="A6"/>
                                <w:sz w:val="18"/>
                                <w:szCs w:val="18"/>
                                <w:lang w:val="pt-BR"/>
                              </w:rPr>
                              <w:t xml:space="preserve">. </w:t>
                            </w:r>
                            <w:r w:rsidR="001A4771">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Blanca Imelda Ar</w:t>
                            </w:r>
                            <w:r w:rsidR="00DB2E6D">
                              <w:rPr>
                                <w:rFonts w:asciiTheme="majorHAnsi" w:hAnsiTheme="majorHAnsi"/>
                                <w:color w:val="595959" w:themeColor="text1" w:themeTint="A6"/>
                                <w:sz w:val="18"/>
                                <w:szCs w:val="18"/>
                                <w:lang w:val="es-ES_tradnl"/>
                              </w:rPr>
                              <w:t>r</w:t>
                            </w:r>
                            <w:r>
                              <w:rPr>
                                <w:rFonts w:asciiTheme="majorHAnsi" w:hAnsiTheme="majorHAnsi"/>
                                <w:color w:val="595959" w:themeColor="text1" w:themeTint="A6"/>
                                <w:sz w:val="18"/>
                                <w:szCs w:val="18"/>
                                <w:lang w:val="es-ES_tradnl"/>
                              </w:rPr>
                              <w:t xml:space="preserve">iaga </w:t>
                            </w:r>
                            <w:r w:rsidR="00DB2E6D">
                              <w:rPr>
                                <w:rFonts w:asciiTheme="majorHAnsi" w:hAnsiTheme="majorHAnsi"/>
                                <w:color w:val="595959" w:themeColor="text1" w:themeTint="A6"/>
                                <w:sz w:val="18"/>
                                <w:szCs w:val="18"/>
                                <w:lang w:val="es-ES_tradnl"/>
                              </w:rPr>
                              <w:t>Céspedes</w:t>
                            </w:r>
                            <w:r w:rsidR="001A4771">
                              <w:rPr>
                                <w:rFonts w:asciiTheme="majorHAnsi" w:hAnsiTheme="majorHAnsi"/>
                                <w:color w:val="595959" w:themeColor="text1" w:themeTint="A6"/>
                                <w:sz w:val="18"/>
                                <w:szCs w:val="18"/>
                                <w:lang w:val="es-ES_tradnl"/>
                              </w:rPr>
                              <w:t xml:space="preserve">. </w:t>
                            </w:r>
                            <w:r w:rsidR="00DB2E6D">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p>
                          <w:p w:rsidR="00CF503D" w:rsidRPr="007B05C4" w:rsidRDefault="0058748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5 de mayo de 2018</w:t>
                            </w:r>
                            <w:r w:rsidR="00CF503D"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0BEB0"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58748A" w:rsidRDefault="00CF503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8748A" w:rsidRPr="0058748A">
                        <w:rPr>
                          <w:rFonts w:asciiTheme="majorHAnsi" w:hAnsiTheme="majorHAnsi"/>
                          <w:color w:val="595959" w:themeColor="text1" w:themeTint="A6"/>
                          <w:sz w:val="18"/>
                          <w:szCs w:val="18"/>
                          <w:lang w:val="pt-BR"/>
                        </w:rPr>
                        <w:t>56</w:t>
                      </w:r>
                      <w:r w:rsidRPr="0058748A">
                        <w:rPr>
                          <w:rFonts w:asciiTheme="majorHAnsi" w:hAnsiTheme="majorHAnsi"/>
                          <w:color w:val="595959" w:themeColor="text1" w:themeTint="A6"/>
                          <w:sz w:val="18"/>
                          <w:szCs w:val="18"/>
                          <w:lang w:val="pt-BR"/>
                        </w:rPr>
                        <w:t>/</w:t>
                      </w:r>
                      <w:r w:rsidR="0058748A" w:rsidRPr="0058748A">
                        <w:rPr>
                          <w:rFonts w:asciiTheme="majorHAnsi" w:hAnsiTheme="majorHAnsi"/>
                          <w:color w:val="595959" w:themeColor="text1" w:themeTint="A6"/>
                          <w:sz w:val="18"/>
                          <w:szCs w:val="18"/>
                          <w:lang w:val="pt-BR"/>
                        </w:rPr>
                        <w:t>1</w:t>
                      </w:r>
                      <w:r w:rsidRPr="0058748A">
                        <w:rPr>
                          <w:rFonts w:asciiTheme="majorHAnsi" w:hAnsiTheme="majorHAnsi"/>
                          <w:color w:val="595959" w:themeColor="text1" w:themeTint="A6"/>
                          <w:sz w:val="18"/>
                          <w:szCs w:val="18"/>
                          <w:lang w:val="pt-BR"/>
                        </w:rPr>
                        <w:t>8</w:t>
                      </w:r>
                      <w:r w:rsidR="001A4771" w:rsidRPr="0058748A">
                        <w:rPr>
                          <w:rFonts w:asciiTheme="majorHAnsi" w:hAnsiTheme="majorHAnsi"/>
                          <w:color w:val="595959" w:themeColor="text1" w:themeTint="A6"/>
                          <w:sz w:val="18"/>
                          <w:szCs w:val="18"/>
                          <w:lang w:val="pt-BR"/>
                        </w:rPr>
                        <w:t xml:space="preserve">. </w:t>
                      </w:r>
                      <w:r w:rsidR="001A4771">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Blanca Imelda Ar</w:t>
                      </w:r>
                      <w:r w:rsidR="00DB2E6D">
                        <w:rPr>
                          <w:rFonts w:asciiTheme="majorHAnsi" w:hAnsiTheme="majorHAnsi"/>
                          <w:color w:val="595959" w:themeColor="text1" w:themeTint="A6"/>
                          <w:sz w:val="18"/>
                          <w:szCs w:val="18"/>
                          <w:lang w:val="es-ES_tradnl"/>
                        </w:rPr>
                        <w:t>r</w:t>
                      </w:r>
                      <w:r>
                        <w:rPr>
                          <w:rFonts w:asciiTheme="majorHAnsi" w:hAnsiTheme="majorHAnsi"/>
                          <w:color w:val="595959" w:themeColor="text1" w:themeTint="A6"/>
                          <w:sz w:val="18"/>
                          <w:szCs w:val="18"/>
                          <w:lang w:val="es-ES_tradnl"/>
                        </w:rPr>
                        <w:t xml:space="preserve">iaga </w:t>
                      </w:r>
                      <w:r w:rsidR="00DB2E6D">
                        <w:rPr>
                          <w:rFonts w:asciiTheme="majorHAnsi" w:hAnsiTheme="majorHAnsi"/>
                          <w:color w:val="595959" w:themeColor="text1" w:themeTint="A6"/>
                          <w:sz w:val="18"/>
                          <w:szCs w:val="18"/>
                          <w:lang w:val="es-ES_tradnl"/>
                        </w:rPr>
                        <w:t>Céspedes</w:t>
                      </w:r>
                      <w:r w:rsidR="001A4771">
                        <w:rPr>
                          <w:rFonts w:asciiTheme="majorHAnsi" w:hAnsiTheme="majorHAnsi"/>
                          <w:color w:val="595959" w:themeColor="text1" w:themeTint="A6"/>
                          <w:sz w:val="18"/>
                          <w:szCs w:val="18"/>
                          <w:lang w:val="es-ES_tradnl"/>
                        </w:rPr>
                        <w:t xml:space="preserve">. </w:t>
                      </w:r>
                      <w:r w:rsidR="00DB2E6D">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p>
                    <w:p w:rsidR="00CF503D" w:rsidRPr="007B05C4" w:rsidRDefault="0058748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5 de mayo de 2018</w:t>
                      </w:r>
                      <w:r w:rsidR="00CF503D" w:rsidRPr="007B05C4">
                        <w:rPr>
                          <w:rFonts w:asciiTheme="majorHAnsi" w:hAnsiTheme="majorHAnsi"/>
                          <w:color w:val="595959" w:themeColor="text1" w:themeTint="A6"/>
                          <w:sz w:val="18"/>
                          <w:szCs w:val="18"/>
                          <w:lang w:val="es-ES"/>
                        </w:rPr>
                        <w:t>.</w:t>
                      </w:r>
                    </w:p>
                  </w:txbxContent>
                </v:textbox>
              </v:shape>
            </w:pict>
          </mc:Fallback>
        </mc:AlternateContent>
      </w:r>
    </w:p>
    <w:p w:rsidR="00A50FCF" w:rsidRPr="008918BE" w:rsidRDefault="00A50FCF" w:rsidP="00040C3A">
      <w:pPr>
        <w:tabs>
          <w:tab w:val="center" w:pos="5400"/>
        </w:tabs>
        <w:suppressAutoHyphens/>
        <w:jc w:val="center"/>
        <w:rPr>
          <w:rFonts w:asciiTheme="majorHAnsi" w:hAnsiTheme="majorHAnsi"/>
          <w:sz w:val="18"/>
          <w:szCs w:val="22"/>
          <w:lang w:val="es-ES_tradnl"/>
        </w:rPr>
      </w:pPr>
    </w:p>
    <w:p w:rsidR="0090270B" w:rsidRPr="008918BE" w:rsidRDefault="00D306D1" w:rsidP="005516A1">
      <w:pPr>
        <w:tabs>
          <w:tab w:val="center" w:pos="5400"/>
        </w:tabs>
        <w:suppressAutoHyphens/>
        <w:jc w:val="center"/>
        <w:rPr>
          <w:rFonts w:asciiTheme="majorHAnsi" w:hAnsiTheme="majorHAnsi"/>
          <w:b/>
          <w:sz w:val="20"/>
          <w:lang w:val="es-ES_tradnl"/>
        </w:rPr>
      </w:pPr>
      <w:r w:rsidRPr="008918BE">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FBFEC0F" wp14:editId="30CFEA9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503D" w:rsidRPr="00D72DC6" w:rsidRDefault="00CF503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BEC92D1" wp14:editId="1DC9474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FEC0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CF503D" w:rsidRPr="00D72DC6" w:rsidRDefault="00CF503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BEC92D1" wp14:editId="1DC9474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918BE">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366A4E7" wp14:editId="03D0FEC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03D" w:rsidRPr="004B7EB6" w:rsidRDefault="00CF503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6A4E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CF503D" w:rsidRPr="004B7EB6" w:rsidRDefault="00CF503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8918BE" w:rsidRDefault="004A6A54" w:rsidP="005516A1">
      <w:pPr>
        <w:tabs>
          <w:tab w:val="center" w:pos="5400"/>
        </w:tabs>
        <w:suppressAutoHyphens/>
        <w:jc w:val="center"/>
        <w:rPr>
          <w:rFonts w:asciiTheme="majorHAnsi" w:hAnsiTheme="majorHAnsi"/>
          <w:b/>
          <w:sz w:val="20"/>
          <w:lang w:val="es-ES_tradnl"/>
        </w:rPr>
        <w:sectPr w:rsidR="0070697F" w:rsidRPr="008918BE"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8918BE">
        <w:rPr>
          <w:rFonts w:asciiTheme="majorHAnsi" w:hAnsiTheme="majorHAnsi"/>
          <w:b/>
          <w:sz w:val="20"/>
          <w:lang w:val="es-ES_tradnl"/>
        </w:rPr>
        <w:tab/>
      </w:r>
    </w:p>
    <w:p w:rsidR="003239B8" w:rsidRPr="008918BE" w:rsidRDefault="003239B8" w:rsidP="004A6A54">
      <w:pPr>
        <w:spacing w:after="240"/>
        <w:ind w:firstLine="720"/>
        <w:jc w:val="both"/>
        <w:rPr>
          <w:rFonts w:asciiTheme="majorHAnsi" w:hAnsiTheme="majorHAnsi"/>
          <w:b/>
          <w:bCs/>
          <w:sz w:val="20"/>
          <w:szCs w:val="20"/>
          <w:lang w:val="es-ES"/>
        </w:rPr>
      </w:pPr>
      <w:r w:rsidRPr="008918BE">
        <w:rPr>
          <w:rFonts w:asciiTheme="majorHAnsi" w:hAnsiTheme="majorHAnsi"/>
          <w:b/>
          <w:bCs/>
          <w:sz w:val="20"/>
          <w:szCs w:val="20"/>
          <w:lang w:val="es-ES"/>
        </w:rPr>
        <w:lastRenderedPageBreak/>
        <w:t>I.</w:t>
      </w:r>
      <w:r w:rsidRPr="008918BE">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E7946" w:rsidTr="004A6A54">
        <w:tc>
          <w:tcPr>
            <w:tcW w:w="3600" w:type="dxa"/>
            <w:tcBorders>
              <w:top w:val="single" w:sz="4" w:space="0" w:color="auto"/>
              <w:bottom w:val="single" w:sz="6" w:space="0" w:color="auto"/>
            </w:tcBorders>
            <w:shd w:val="clear" w:color="auto" w:fill="386294"/>
            <w:vAlign w:val="center"/>
          </w:tcPr>
          <w:p w:rsidR="003239B8" w:rsidRPr="008918BE" w:rsidRDefault="003239B8" w:rsidP="00D63D2F">
            <w:pPr>
              <w:jc w:val="center"/>
              <w:rPr>
                <w:rFonts w:ascii="Cambria" w:hAnsi="Cambria"/>
                <w:b/>
                <w:bCs/>
                <w:color w:val="FFFFFF" w:themeColor="background1"/>
                <w:sz w:val="20"/>
                <w:szCs w:val="20"/>
              </w:rPr>
            </w:pPr>
            <w:r w:rsidRPr="008918BE">
              <w:rPr>
                <w:rFonts w:ascii="Cambria" w:hAnsi="Cambria"/>
                <w:b/>
                <w:bCs/>
                <w:color w:val="FFFFFF" w:themeColor="background1"/>
                <w:sz w:val="20"/>
                <w:szCs w:val="20"/>
              </w:rPr>
              <w:t xml:space="preserve">Parte </w:t>
            </w:r>
            <w:proofErr w:type="spellStart"/>
            <w:r w:rsidRPr="008918BE">
              <w:rPr>
                <w:rFonts w:ascii="Cambria" w:hAnsi="Cambria"/>
                <w:b/>
                <w:bCs/>
                <w:color w:val="FFFFFF" w:themeColor="background1"/>
                <w:sz w:val="20"/>
                <w:szCs w:val="20"/>
              </w:rPr>
              <w:t>peticionaria</w:t>
            </w:r>
            <w:proofErr w:type="spellEnd"/>
            <w:r w:rsidRPr="008918BE">
              <w:rPr>
                <w:rFonts w:ascii="Cambria" w:hAnsi="Cambria"/>
                <w:b/>
                <w:bCs/>
                <w:color w:val="FFFFFF" w:themeColor="background1"/>
                <w:sz w:val="20"/>
                <w:szCs w:val="20"/>
              </w:rPr>
              <w:t>:</w:t>
            </w:r>
          </w:p>
        </w:tc>
        <w:tc>
          <w:tcPr>
            <w:tcW w:w="5760" w:type="dxa"/>
            <w:vAlign w:val="center"/>
          </w:tcPr>
          <w:p w:rsidR="003239B8" w:rsidRPr="008918BE" w:rsidRDefault="005D488D" w:rsidP="00BD32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8918BE">
              <w:rPr>
                <w:rFonts w:asciiTheme="majorHAnsi" w:hAnsiTheme="majorHAnsi"/>
                <w:sz w:val="20"/>
                <w:szCs w:val="20"/>
                <w:lang w:val="es-ES_tradnl"/>
              </w:rPr>
              <w:t>Blanca Imelda A</w:t>
            </w:r>
            <w:r w:rsidR="001600D0" w:rsidRPr="008918BE">
              <w:rPr>
                <w:rFonts w:asciiTheme="majorHAnsi" w:hAnsiTheme="majorHAnsi"/>
                <w:sz w:val="20"/>
                <w:szCs w:val="20"/>
                <w:lang w:val="es-ES_tradnl"/>
              </w:rPr>
              <w:t>r</w:t>
            </w:r>
            <w:r w:rsidR="00F33563" w:rsidRPr="008918BE">
              <w:rPr>
                <w:rFonts w:asciiTheme="majorHAnsi" w:hAnsiTheme="majorHAnsi"/>
                <w:sz w:val="20"/>
                <w:szCs w:val="20"/>
                <w:lang w:val="es-ES_tradnl"/>
              </w:rPr>
              <w:t>r</w:t>
            </w:r>
            <w:r w:rsidR="001600D0" w:rsidRPr="008918BE">
              <w:rPr>
                <w:rFonts w:asciiTheme="majorHAnsi" w:hAnsiTheme="majorHAnsi"/>
                <w:sz w:val="20"/>
                <w:szCs w:val="20"/>
                <w:lang w:val="es-ES_tradnl"/>
              </w:rPr>
              <w:t xml:space="preserve">iaga </w:t>
            </w:r>
            <w:r w:rsidR="00F33563" w:rsidRPr="008918BE">
              <w:rPr>
                <w:rFonts w:asciiTheme="majorHAnsi" w:hAnsiTheme="majorHAnsi"/>
                <w:sz w:val="20"/>
                <w:szCs w:val="20"/>
                <w:lang w:val="es-ES_tradnl"/>
              </w:rPr>
              <w:t>Céspedes</w:t>
            </w:r>
            <w:r w:rsidR="004203C8" w:rsidRPr="008918BE">
              <w:rPr>
                <w:rFonts w:asciiTheme="majorHAnsi" w:hAnsiTheme="majorHAnsi"/>
                <w:sz w:val="20"/>
                <w:szCs w:val="20"/>
                <w:lang w:val="es-ES_tradnl"/>
              </w:rPr>
              <w:t xml:space="preserve"> y Centro de Asesoría Laboral del Perú (CEDAL)</w:t>
            </w:r>
          </w:p>
        </w:tc>
      </w:tr>
      <w:tr w:rsidR="003239B8" w:rsidRPr="008918BE" w:rsidTr="004A6A54">
        <w:tc>
          <w:tcPr>
            <w:tcW w:w="3600" w:type="dxa"/>
            <w:tcBorders>
              <w:top w:val="single" w:sz="6" w:space="0" w:color="auto"/>
              <w:bottom w:val="single" w:sz="6" w:space="0" w:color="auto"/>
            </w:tcBorders>
            <w:shd w:val="clear" w:color="auto" w:fill="386294"/>
            <w:vAlign w:val="center"/>
          </w:tcPr>
          <w:p w:rsidR="003239B8" w:rsidRPr="008918BE" w:rsidRDefault="00306CC4" w:rsidP="00D63D2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918BE">
                  <w:rPr>
                    <w:rFonts w:ascii="Cambria" w:hAnsi="Cambria"/>
                    <w:b/>
                    <w:bCs/>
                    <w:color w:val="FFFFFF" w:themeColor="background1"/>
                    <w:sz w:val="20"/>
                    <w:szCs w:val="20"/>
                  </w:rPr>
                  <w:t>Presunta víctima</w:t>
                </w:r>
              </w:sdtContent>
            </w:sdt>
            <w:r w:rsidR="003239B8" w:rsidRPr="008918BE">
              <w:rPr>
                <w:rFonts w:ascii="Cambria" w:hAnsi="Cambria"/>
                <w:b/>
                <w:bCs/>
                <w:color w:val="FFFFFF" w:themeColor="background1"/>
                <w:sz w:val="20"/>
                <w:szCs w:val="20"/>
              </w:rPr>
              <w:t>:</w:t>
            </w:r>
          </w:p>
        </w:tc>
        <w:tc>
          <w:tcPr>
            <w:tcW w:w="5760" w:type="dxa"/>
            <w:vAlign w:val="center"/>
          </w:tcPr>
          <w:p w:rsidR="003239B8" w:rsidRPr="008918BE" w:rsidRDefault="005D488D" w:rsidP="00D63D2F">
            <w:pPr>
              <w:jc w:val="both"/>
              <w:rPr>
                <w:rFonts w:ascii="Cambria" w:hAnsi="Cambria"/>
                <w:bCs/>
                <w:sz w:val="20"/>
                <w:szCs w:val="20"/>
                <w:lang w:val="es-ES"/>
              </w:rPr>
            </w:pPr>
            <w:r w:rsidRPr="008918BE">
              <w:rPr>
                <w:rFonts w:asciiTheme="majorHAnsi" w:hAnsiTheme="majorHAnsi"/>
                <w:sz w:val="20"/>
                <w:szCs w:val="20"/>
                <w:lang w:val="es-ES_tradnl"/>
              </w:rPr>
              <w:t>Blanca Imelda A</w:t>
            </w:r>
            <w:r w:rsidR="001600D0" w:rsidRPr="008918BE">
              <w:rPr>
                <w:rFonts w:asciiTheme="majorHAnsi" w:hAnsiTheme="majorHAnsi"/>
                <w:sz w:val="20"/>
                <w:szCs w:val="20"/>
                <w:lang w:val="es-ES_tradnl"/>
              </w:rPr>
              <w:t>r</w:t>
            </w:r>
            <w:r w:rsidR="00F33563" w:rsidRPr="008918BE">
              <w:rPr>
                <w:rFonts w:asciiTheme="majorHAnsi" w:hAnsiTheme="majorHAnsi"/>
                <w:sz w:val="20"/>
                <w:szCs w:val="20"/>
                <w:lang w:val="es-ES_tradnl"/>
              </w:rPr>
              <w:t>r</w:t>
            </w:r>
            <w:r w:rsidR="001600D0" w:rsidRPr="008918BE">
              <w:rPr>
                <w:rFonts w:asciiTheme="majorHAnsi" w:hAnsiTheme="majorHAnsi"/>
                <w:sz w:val="20"/>
                <w:szCs w:val="20"/>
                <w:lang w:val="es-ES_tradnl"/>
              </w:rPr>
              <w:t xml:space="preserve">iaga </w:t>
            </w:r>
            <w:r w:rsidR="00F33563" w:rsidRPr="008918BE">
              <w:rPr>
                <w:rFonts w:asciiTheme="majorHAnsi" w:hAnsiTheme="majorHAnsi"/>
                <w:sz w:val="20"/>
                <w:szCs w:val="20"/>
                <w:lang w:val="es-ES_tradnl"/>
              </w:rPr>
              <w:t>Céspedes</w:t>
            </w:r>
          </w:p>
        </w:tc>
      </w:tr>
      <w:tr w:rsidR="003239B8" w:rsidRPr="008918BE" w:rsidTr="004A6A54">
        <w:tc>
          <w:tcPr>
            <w:tcW w:w="3600" w:type="dxa"/>
            <w:tcBorders>
              <w:top w:val="single" w:sz="6" w:space="0" w:color="auto"/>
              <w:bottom w:val="single" w:sz="6" w:space="0" w:color="auto"/>
            </w:tcBorders>
            <w:shd w:val="clear" w:color="auto" w:fill="386294"/>
            <w:vAlign w:val="center"/>
          </w:tcPr>
          <w:p w:rsidR="003239B8" w:rsidRPr="008918BE" w:rsidRDefault="003239B8" w:rsidP="00D63D2F">
            <w:pPr>
              <w:jc w:val="center"/>
              <w:rPr>
                <w:rFonts w:ascii="Cambria" w:hAnsi="Cambria"/>
                <w:b/>
                <w:bCs/>
                <w:color w:val="FFFFFF" w:themeColor="background1"/>
                <w:sz w:val="20"/>
                <w:szCs w:val="20"/>
              </w:rPr>
            </w:pPr>
            <w:r w:rsidRPr="008918BE">
              <w:rPr>
                <w:rFonts w:ascii="Cambria" w:hAnsi="Cambria"/>
                <w:b/>
                <w:bCs/>
                <w:color w:val="FFFFFF" w:themeColor="background1"/>
                <w:sz w:val="20"/>
                <w:szCs w:val="20"/>
              </w:rPr>
              <w:t xml:space="preserve">Estado </w:t>
            </w:r>
            <w:proofErr w:type="spellStart"/>
            <w:r w:rsidRPr="008918BE">
              <w:rPr>
                <w:rFonts w:ascii="Cambria" w:hAnsi="Cambria"/>
                <w:b/>
                <w:bCs/>
                <w:color w:val="FFFFFF" w:themeColor="background1"/>
                <w:sz w:val="20"/>
                <w:szCs w:val="20"/>
              </w:rPr>
              <w:t>denunciado</w:t>
            </w:r>
            <w:proofErr w:type="spellEnd"/>
            <w:r w:rsidRPr="008918BE">
              <w:rPr>
                <w:rFonts w:ascii="Cambria" w:hAnsi="Cambria"/>
                <w:b/>
                <w:bCs/>
                <w:color w:val="FFFFFF" w:themeColor="background1"/>
                <w:sz w:val="20"/>
                <w:szCs w:val="20"/>
              </w:rPr>
              <w:t>:</w:t>
            </w:r>
          </w:p>
        </w:tc>
        <w:tc>
          <w:tcPr>
            <w:tcW w:w="5760" w:type="dxa"/>
            <w:vAlign w:val="center"/>
          </w:tcPr>
          <w:p w:rsidR="003239B8" w:rsidRPr="008918BE" w:rsidRDefault="00A14073" w:rsidP="00A14073">
            <w:r w:rsidRPr="008918BE">
              <w:rPr>
                <w:rFonts w:ascii="Cambria" w:hAnsi="Cambria"/>
                <w:bCs/>
                <w:sz w:val="20"/>
                <w:szCs w:val="20"/>
              </w:rPr>
              <w:t>Per</w:t>
            </w:r>
            <w:r w:rsidRPr="008918BE">
              <w:rPr>
                <w:rFonts w:asciiTheme="majorHAnsi" w:hAnsiTheme="majorHAnsi"/>
                <w:sz w:val="20"/>
                <w:szCs w:val="20"/>
                <w:lang w:val="es-CO"/>
              </w:rPr>
              <w:t>ú</w:t>
            </w:r>
            <w:r w:rsidRPr="008918BE">
              <w:rPr>
                <w:rStyle w:val="FootnoteReference"/>
                <w:rFonts w:asciiTheme="majorHAnsi" w:hAnsiTheme="majorHAnsi"/>
                <w:sz w:val="20"/>
                <w:szCs w:val="20"/>
                <w:lang w:val="es-CO"/>
              </w:rPr>
              <w:footnoteReference w:id="2"/>
            </w:r>
            <w:r w:rsidRPr="008918BE">
              <w:t xml:space="preserve"> </w:t>
            </w:r>
          </w:p>
        </w:tc>
      </w:tr>
      <w:tr w:rsidR="00223A29" w:rsidRPr="008E7946" w:rsidTr="004A6A54">
        <w:tc>
          <w:tcPr>
            <w:tcW w:w="3600" w:type="dxa"/>
            <w:tcBorders>
              <w:top w:val="single" w:sz="6" w:space="0" w:color="auto"/>
              <w:bottom w:val="single" w:sz="6" w:space="0" w:color="auto"/>
            </w:tcBorders>
            <w:shd w:val="clear" w:color="auto" w:fill="386294"/>
            <w:vAlign w:val="center"/>
          </w:tcPr>
          <w:p w:rsidR="00223A29" w:rsidRPr="008918BE" w:rsidRDefault="001B3A00" w:rsidP="00E4118C">
            <w:pPr>
              <w:jc w:val="center"/>
              <w:rPr>
                <w:rFonts w:ascii="Cambria" w:hAnsi="Cambria"/>
                <w:b/>
                <w:bCs/>
                <w:color w:val="FFFFFF" w:themeColor="background1"/>
                <w:sz w:val="20"/>
                <w:szCs w:val="20"/>
              </w:rPr>
            </w:pPr>
            <w:r w:rsidRPr="008918BE">
              <w:rPr>
                <w:rFonts w:ascii="Cambria" w:hAnsi="Cambria"/>
                <w:b/>
                <w:bCs/>
                <w:color w:val="FFFFFF" w:themeColor="background1"/>
                <w:sz w:val="20"/>
                <w:szCs w:val="20"/>
              </w:rPr>
              <w:t xml:space="preserve">Derechos </w:t>
            </w:r>
            <w:proofErr w:type="spellStart"/>
            <w:r w:rsidR="00E4118C" w:rsidRPr="008918BE">
              <w:rPr>
                <w:rFonts w:ascii="Cambria" w:hAnsi="Cambria"/>
                <w:b/>
                <w:bCs/>
                <w:color w:val="FFFFFF" w:themeColor="background1"/>
                <w:sz w:val="20"/>
                <w:szCs w:val="20"/>
              </w:rPr>
              <w:t>invocados</w:t>
            </w:r>
            <w:proofErr w:type="spellEnd"/>
            <w:r w:rsidRPr="008918BE">
              <w:rPr>
                <w:rFonts w:ascii="Cambria" w:hAnsi="Cambria"/>
                <w:b/>
                <w:bCs/>
                <w:color w:val="FFFFFF" w:themeColor="background1"/>
                <w:sz w:val="20"/>
                <w:szCs w:val="20"/>
              </w:rPr>
              <w:t>:</w:t>
            </w:r>
          </w:p>
        </w:tc>
        <w:tc>
          <w:tcPr>
            <w:tcW w:w="5760" w:type="dxa"/>
            <w:vAlign w:val="center"/>
          </w:tcPr>
          <w:p w:rsidR="00223A29" w:rsidRPr="008918BE" w:rsidRDefault="00796871" w:rsidP="005F1523">
            <w:pPr>
              <w:jc w:val="both"/>
              <w:rPr>
                <w:rFonts w:ascii="Cambria" w:hAnsi="Cambria"/>
                <w:bCs/>
                <w:sz w:val="20"/>
                <w:szCs w:val="20"/>
                <w:lang w:val="es-CO"/>
              </w:rPr>
            </w:pPr>
            <w:r w:rsidRPr="008918BE">
              <w:rPr>
                <w:rFonts w:ascii="Cambria" w:hAnsi="Cambria"/>
                <w:bCs/>
                <w:sz w:val="20"/>
                <w:szCs w:val="20"/>
                <w:lang w:val="es-CO"/>
              </w:rPr>
              <w:t xml:space="preserve">Artículos </w:t>
            </w:r>
            <w:r w:rsidR="00867A0D" w:rsidRPr="008918BE">
              <w:rPr>
                <w:rFonts w:ascii="Cambria" w:hAnsi="Cambria"/>
                <w:bCs/>
                <w:sz w:val="20"/>
                <w:szCs w:val="20"/>
                <w:lang w:val="es-CO"/>
              </w:rPr>
              <w:t>8 (garantías judiciales) y</w:t>
            </w:r>
            <w:r w:rsidR="000E3A99" w:rsidRPr="008918BE">
              <w:rPr>
                <w:rFonts w:ascii="Cambria" w:hAnsi="Cambria"/>
                <w:bCs/>
                <w:sz w:val="20"/>
                <w:szCs w:val="20"/>
                <w:lang w:val="es-CO"/>
              </w:rPr>
              <w:t xml:space="preserve"> 25 </w:t>
            </w:r>
            <w:r w:rsidR="00867A0D" w:rsidRPr="008918BE">
              <w:rPr>
                <w:rFonts w:ascii="Cambria" w:hAnsi="Cambria"/>
                <w:bCs/>
                <w:sz w:val="20"/>
                <w:szCs w:val="20"/>
                <w:lang w:val="es-CO"/>
              </w:rPr>
              <w:t>(protección judicial)</w:t>
            </w:r>
            <w:r w:rsidR="00AC7A54" w:rsidRPr="008918BE">
              <w:rPr>
                <w:lang w:val="es-ES"/>
              </w:rPr>
              <w:t xml:space="preserve"> </w:t>
            </w:r>
            <w:r w:rsidR="00AC7A54" w:rsidRPr="008918BE">
              <w:rPr>
                <w:rFonts w:ascii="Cambria" w:hAnsi="Cambria"/>
                <w:bCs/>
                <w:sz w:val="20"/>
                <w:szCs w:val="20"/>
                <w:lang w:val="es-CO"/>
              </w:rPr>
              <w:t>de la Convención Americana sobre Derechos Humanos</w:t>
            </w:r>
            <w:r w:rsidR="00AC7A54" w:rsidRPr="008918BE">
              <w:rPr>
                <w:rStyle w:val="FootnoteReference"/>
                <w:rFonts w:ascii="Cambria" w:hAnsi="Cambria"/>
                <w:bCs/>
                <w:sz w:val="20"/>
                <w:szCs w:val="20"/>
                <w:lang w:val="es-CO"/>
              </w:rPr>
              <w:footnoteReference w:id="3"/>
            </w:r>
            <w:r w:rsidR="00867A0D" w:rsidRPr="008918BE">
              <w:rPr>
                <w:rFonts w:ascii="Cambria" w:hAnsi="Cambria"/>
                <w:bCs/>
                <w:sz w:val="20"/>
                <w:szCs w:val="20"/>
                <w:lang w:val="es-CO"/>
              </w:rPr>
              <w:t xml:space="preserve"> </w:t>
            </w:r>
            <w:r w:rsidRPr="008918BE">
              <w:rPr>
                <w:rFonts w:ascii="Cambria" w:hAnsi="Cambria"/>
                <w:bCs/>
                <w:sz w:val="20"/>
                <w:szCs w:val="20"/>
                <w:lang w:val="es-CO"/>
              </w:rPr>
              <w:t>en relación con sus artículos</w:t>
            </w:r>
            <w:r w:rsidR="002E7BB3" w:rsidRPr="008918BE">
              <w:rPr>
                <w:rFonts w:ascii="Cambria" w:hAnsi="Cambria"/>
                <w:bCs/>
                <w:sz w:val="20"/>
                <w:szCs w:val="20"/>
                <w:lang w:val="es-CO"/>
              </w:rPr>
              <w:t xml:space="preserve"> 1</w:t>
            </w:r>
            <w:r w:rsidR="00460A13" w:rsidRPr="008918BE">
              <w:rPr>
                <w:rFonts w:ascii="Cambria" w:hAnsi="Cambria"/>
                <w:bCs/>
                <w:sz w:val="20"/>
                <w:szCs w:val="20"/>
                <w:lang w:val="es-CO"/>
              </w:rPr>
              <w:t>.1</w:t>
            </w:r>
            <w:r w:rsidR="00460A13" w:rsidRPr="008918BE">
              <w:rPr>
                <w:rFonts w:asciiTheme="majorHAnsi" w:hAnsiTheme="majorHAnsi"/>
                <w:bCs/>
                <w:sz w:val="20"/>
                <w:szCs w:val="20"/>
                <w:lang w:val="es-ES"/>
              </w:rPr>
              <w:t xml:space="preserve"> (obligación de respetar los derechos)</w:t>
            </w:r>
            <w:r w:rsidR="002E7BB3" w:rsidRPr="008918BE">
              <w:rPr>
                <w:rFonts w:ascii="Cambria" w:hAnsi="Cambria"/>
                <w:bCs/>
                <w:sz w:val="20"/>
                <w:szCs w:val="20"/>
                <w:lang w:val="es-CO"/>
              </w:rPr>
              <w:t xml:space="preserve"> y 2 </w:t>
            </w:r>
            <w:r w:rsidR="00460A13" w:rsidRPr="008918BE">
              <w:rPr>
                <w:rFonts w:asciiTheme="majorHAnsi" w:hAnsiTheme="majorHAnsi"/>
                <w:bCs/>
                <w:sz w:val="20"/>
                <w:szCs w:val="20"/>
                <w:lang w:val="es-ES"/>
              </w:rPr>
              <w:t xml:space="preserve">(deber de adoptar disposiciones de derecho interno) </w:t>
            </w:r>
          </w:p>
        </w:tc>
      </w:tr>
    </w:tbl>
    <w:p w:rsidR="003239B8" w:rsidRPr="008918BE" w:rsidRDefault="003239B8" w:rsidP="003239B8">
      <w:pPr>
        <w:spacing w:before="240" w:after="240"/>
        <w:ind w:firstLine="720"/>
        <w:jc w:val="both"/>
        <w:rPr>
          <w:rFonts w:asciiTheme="majorHAnsi" w:hAnsiTheme="majorHAnsi"/>
          <w:b/>
          <w:bCs/>
          <w:sz w:val="20"/>
          <w:szCs w:val="20"/>
          <w:lang w:val="es-ES"/>
        </w:rPr>
      </w:pPr>
      <w:r w:rsidRPr="008918BE">
        <w:rPr>
          <w:rFonts w:asciiTheme="majorHAnsi" w:hAnsiTheme="majorHAnsi"/>
          <w:b/>
          <w:bCs/>
          <w:sz w:val="20"/>
          <w:szCs w:val="20"/>
          <w:lang w:val="es-ES"/>
        </w:rPr>
        <w:t>II.</w:t>
      </w:r>
      <w:r w:rsidRPr="008918BE">
        <w:rPr>
          <w:rFonts w:asciiTheme="majorHAnsi" w:hAnsiTheme="majorHAnsi"/>
          <w:b/>
          <w:bCs/>
          <w:sz w:val="20"/>
          <w:szCs w:val="20"/>
          <w:lang w:val="es-ES"/>
        </w:rPr>
        <w:tab/>
        <w:t>TRÁMITE ANTE LA CIDH</w:t>
      </w:r>
      <w:r w:rsidR="008E3BFE" w:rsidRPr="008918B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918BE" w:rsidTr="004A6A54">
        <w:tc>
          <w:tcPr>
            <w:tcW w:w="3600" w:type="dxa"/>
            <w:tcBorders>
              <w:top w:val="single" w:sz="6" w:space="0" w:color="auto"/>
              <w:bottom w:val="single" w:sz="6" w:space="0" w:color="auto"/>
            </w:tcBorders>
            <w:shd w:val="clear" w:color="auto" w:fill="386294"/>
            <w:vAlign w:val="center"/>
          </w:tcPr>
          <w:p w:rsidR="004C2312" w:rsidRPr="008918BE" w:rsidRDefault="004A6A54" w:rsidP="004A6A54">
            <w:pPr>
              <w:jc w:val="center"/>
              <w:rPr>
                <w:rFonts w:ascii="Cambria" w:hAnsi="Cambria"/>
                <w:b/>
                <w:bCs/>
                <w:color w:val="FFFFFF" w:themeColor="background1"/>
                <w:sz w:val="20"/>
                <w:szCs w:val="20"/>
                <w:lang w:val="es-ES"/>
              </w:rPr>
            </w:pPr>
            <w:r w:rsidRPr="008918BE">
              <w:rPr>
                <w:rFonts w:ascii="Cambria" w:hAnsi="Cambria"/>
                <w:b/>
                <w:bCs/>
                <w:color w:val="FFFFFF" w:themeColor="background1"/>
                <w:sz w:val="20"/>
                <w:szCs w:val="20"/>
                <w:lang w:val="es-ES"/>
              </w:rPr>
              <w:t>P</w:t>
            </w:r>
            <w:r w:rsidR="004C2312" w:rsidRPr="008918BE">
              <w:rPr>
                <w:rFonts w:ascii="Cambria" w:hAnsi="Cambria"/>
                <w:b/>
                <w:bCs/>
                <w:color w:val="FFFFFF" w:themeColor="background1"/>
                <w:sz w:val="20"/>
                <w:szCs w:val="20"/>
                <w:lang w:val="es-ES"/>
              </w:rPr>
              <w:t>resentación de la petición:</w:t>
            </w:r>
          </w:p>
        </w:tc>
        <w:tc>
          <w:tcPr>
            <w:tcW w:w="5760" w:type="dxa"/>
            <w:vAlign w:val="center"/>
          </w:tcPr>
          <w:p w:rsidR="004C2312" w:rsidRPr="008918BE" w:rsidRDefault="001600D0" w:rsidP="00D63D2F">
            <w:pPr>
              <w:jc w:val="both"/>
              <w:rPr>
                <w:rFonts w:ascii="Cambria" w:hAnsi="Cambria"/>
                <w:bCs/>
                <w:sz w:val="20"/>
                <w:szCs w:val="20"/>
                <w:lang w:val="es-ES"/>
              </w:rPr>
            </w:pPr>
            <w:r w:rsidRPr="008918BE">
              <w:rPr>
                <w:rFonts w:ascii="Cambria" w:hAnsi="Cambria"/>
                <w:bCs/>
                <w:sz w:val="20"/>
                <w:szCs w:val="20"/>
                <w:lang w:val="es-ES"/>
              </w:rPr>
              <w:t>17 de julio de 2008</w:t>
            </w:r>
          </w:p>
        </w:tc>
      </w:tr>
      <w:tr w:rsidR="00FC5515" w:rsidRPr="008E7946" w:rsidTr="004A6A54">
        <w:tc>
          <w:tcPr>
            <w:tcW w:w="3600" w:type="dxa"/>
            <w:tcBorders>
              <w:top w:val="single" w:sz="6" w:space="0" w:color="auto"/>
              <w:bottom w:val="single" w:sz="6" w:space="0" w:color="auto"/>
            </w:tcBorders>
            <w:shd w:val="clear" w:color="auto" w:fill="386294"/>
            <w:vAlign w:val="center"/>
          </w:tcPr>
          <w:p w:rsidR="001E49E7" w:rsidRPr="008918BE" w:rsidRDefault="001E49E7" w:rsidP="001E49E7">
            <w:pPr>
              <w:jc w:val="center"/>
              <w:rPr>
                <w:rFonts w:ascii="Cambria" w:hAnsi="Cambria"/>
                <w:b/>
                <w:bCs/>
                <w:color w:val="FFFFFF" w:themeColor="background1"/>
                <w:sz w:val="20"/>
                <w:szCs w:val="20"/>
                <w:lang w:val="es-ES"/>
              </w:rPr>
            </w:pPr>
            <w:r w:rsidRPr="008918BE">
              <w:rPr>
                <w:rFonts w:ascii="Cambria" w:hAnsi="Cambria"/>
                <w:b/>
                <w:bCs/>
                <w:color w:val="FFFFFF" w:themeColor="background1"/>
                <w:sz w:val="20"/>
                <w:szCs w:val="20"/>
                <w:lang w:val="es-ES"/>
              </w:rPr>
              <w:t>Información adicional recibida durante la etapa de estudio:</w:t>
            </w:r>
          </w:p>
        </w:tc>
        <w:tc>
          <w:tcPr>
            <w:tcW w:w="5760" w:type="dxa"/>
            <w:vAlign w:val="center"/>
          </w:tcPr>
          <w:p w:rsidR="00FC5515" w:rsidRPr="008918BE" w:rsidRDefault="00FC5515" w:rsidP="00BD326B">
            <w:pPr>
              <w:jc w:val="both"/>
              <w:rPr>
                <w:lang w:val="es-AR"/>
              </w:rPr>
            </w:pPr>
            <w:r w:rsidRPr="008918BE">
              <w:rPr>
                <w:rFonts w:ascii="Cambria" w:hAnsi="Cambria"/>
                <w:bCs/>
                <w:sz w:val="20"/>
                <w:szCs w:val="20"/>
                <w:lang w:val="es-AR"/>
              </w:rPr>
              <w:t xml:space="preserve">21 de enero, </w:t>
            </w:r>
            <w:r w:rsidR="008902A4" w:rsidRPr="008918BE">
              <w:rPr>
                <w:rFonts w:ascii="Cambria" w:hAnsi="Cambria"/>
                <w:bCs/>
                <w:sz w:val="20"/>
                <w:szCs w:val="20"/>
                <w:lang w:val="es-AR"/>
              </w:rPr>
              <w:t>16 de julio</w:t>
            </w:r>
            <w:r w:rsidR="005C04DE" w:rsidRPr="008918BE">
              <w:rPr>
                <w:rFonts w:ascii="Cambria" w:hAnsi="Cambria"/>
                <w:bCs/>
                <w:sz w:val="20"/>
                <w:szCs w:val="20"/>
                <w:lang w:val="es-AR"/>
              </w:rPr>
              <w:t xml:space="preserve"> y </w:t>
            </w:r>
            <w:r w:rsidR="007F3174" w:rsidRPr="008918BE">
              <w:rPr>
                <w:rFonts w:ascii="Cambria" w:hAnsi="Cambria"/>
                <w:bCs/>
                <w:sz w:val="20"/>
                <w:szCs w:val="20"/>
                <w:lang w:val="es-AR"/>
              </w:rPr>
              <w:t>24 de agosto de 2009</w:t>
            </w:r>
            <w:r w:rsidR="00E37576" w:rsidRPr="008918BE">
              <w:rPr>
                <w:rFonts w:ascii="Cambria" w:hAnsi="Cambria"/>
                <w:bCs/>
                <w:sz w:val="20"/>
                <w:szCs w:val="20"/>
                <w:lang w:val="es-AR"/>
              </w:rPr>
              <w:t>;</w:t>
            </w:r>
            <w:r w:rsidR="001A4771" w:rsidRPr="008918BE">
              <w:rPr>
                <w:rFonts w:ascii="Cambria" w:hAnsi="Cambria"/>
                <w:bCs/>
                <w:sz w:val="20"/>
                <w:szCs w:val="20"/>
                <w:lang w:val="es-AR"/>
              </w:rPr>
              <w:t xml:space="preserve"> y</w:t>
            </w:r>
            <w:r w:rsidR="00E37576" w:rsidRPr="008918BE">
              <w:rPr>
                <w:rFonts w:ascii="Cambria" w:hAnsi="Cambria"/>
                <w:bCs/>
                <w:sz w:val="20"/>
                <w:szCs w:val="20"/>
                <w:lang w:val="es-AR"/>
              </w:rPr>
              <w:t xml:space="preserve"> 7 y 9 de febrero de 2011</w:t>
            </w:r>
            <w:r w:rsidR="00375237" w:rsidRPr="008918BE">
              <w:rPr>
                <w:rFonts w:ascii="Cambria" w:hAnsi="Cambria"/>
                <w:bCs/>
                <w:sz w:val="20"/>
                <w:szCs w:val="20"/>
                <w:lang w:val="es-AR"/>
              </w:rPr>
              <w:t xml:space="preserve"> </w:t>
            </w:r>
          </w:p>
        </w:tc>
      </w:tr>
      <w:tr w:rsidR="004C2312" w:rsidRPr="008918BE" w:rsidTr="004A6A54">
        <w:tc>
          <w:tcPr>
            <w:tcW w:w="3600" w:type="dxa"/>
            <w:tcBorders>
              <w:top w:val="single" w:sz="6" w:space="0" w:color="auto"/>
              <w:bottom w:val="single" w:sz="6" w:space="0" w:color="auto"/>
            </w:tcBorders>
            <w:shd w:val="clear" w:color="auto" w:fill="386294"/>
            <w:vAlign w:val="center"/>
          </w:tcPr>
          <w:p w:rsidR="004C2312" w:rsidRPr="008918BE" w:rsidRDefault="004A6A54" w:rsidP="004A6A54">
            <w:pPr>
              <w:jc w:val="center"/>
              <w:rPr>
                <w:rFonts w:ascii="Cambria" w:hAnsi="Cambria"/>
                <w:b/>
                <w:bCs/>
                <w:color w:val="FFFFFF" w:themeColor="background1"/>
                <w:sz w:val="20"/>
                <w:szCs w:val="20"/>
                <w:lang w:val="es-ES"/>
              </w:rPr>
            </w:pPr>
            <w:r w:rsidRPr="008918BE">
              <w:rPr>
                <w:rFonts w:ascii="Cambria" w:hAnsi="Cambria"/>
                <w:b/>
                <w:color w:val="FFFFFF" w:themeColor="background1"/>
                <w:sz w:val="20"/>
                <w:szCs w:val="20"/>
                <w:lang w:val="es-ES"/>
              </w:rPr>
              <w:t>N</w:t>
            </w:r>
            <w:r w:rsidR="004C2312" w:rsidRPr="008918BE">
              <w:rPr>
                <w:rFonts w:ascii="Cambria" w:hAnsi="Cambria"/>
                <w:b/>
                <w:color w:val="FFFFFF" w:themeColor="background1"/>
                <w:sz w:val="20"/>
                <w:szCs w:val="20"/>
                <w:lang w:val="es-ES"/>
              </w:rPr>
              <w:t>otificación de la petición al Estado:</w:t>
            </w:r>
          </w:p>
        </w:tc>
        <w:tc>
          <w:tcPr>
            <w:tcW w:w="5760" w:type="dxa"/>
            <w:vAlign w:val="center"/>
          </w:tcPr>
          <w:p w:rsidR="004C2312" w:rsidRPr="008918BE" w:rsidRDefault="002D5480" w:rsidP="00330E82">
            <w:pPr>
              <w:jc w:val="both"/>
              <w:rPr>
                <w:rFonts w:ascii="Cambria" w:hAnsi="Cambria"/>
                <w:bCs/>
                <w:sz w:val="20"/>
                <w:szCs w:val="20"/>
                <w:lang w:val="es-ES"/>
              </w:rPr>
            </w:pPr>
            <w:r w:rsidRPr="008918BE">
              <w:rPr>
                <w:rFonts w:ascii="Cambria" w:hAnsi="Cambria"/>
                <w:bCs/>
                <w:sz w:val="20"/>
                <w:szCs w:val="20"/>
                <w:lang w:val="es-ES"/>
              </w:rPr>
              <w:t>1</w:t>
            </w:r>
            <w:r w:rsidR="00470B5B" w:rsidRPr="008918BE">
              <w:rPr>
                <w:rFonts w:ascii="Cambria" w:hAnsi="Cambria"/>
                <w:bCs/>
                <w:sz w:val="20"/>
                <w:szCs w:val="20"/>
                <w:lang w:val="es-ES"/>
              </w:rPr>
              <w:t>5</w:t>
            </w:r>
            <w:r w:rsidR="00045ACA" w:rsidRPr="008918BE">
              <w:rPr>
                <w:rFonts w:ascii="Cambria" w:hAnsi="Cambria"/>
                <w:bCs/>
                <w:sz w:val="20"/>
                <w:szCs w:val="20"/>
                <w:lang w:val="es-ES"/>
              </w:rPr>
              <w:t xml:space="preserve"> </w:t>
            </w:r>
            <w:r w:rsidRPr="008918BE">
              <w:rPr>
                <w:rFonts w:ascii="Cambria" w:hAnsi="Cambria"/>
                <w:bCs/>
                <w:sz w:val="20"/>
                <w:szCs w:val="20"/>
                <w:lang w:val="es-ES"/>
              </w:rPr>
              <w:t xml:space="preserve">de </w:t>
            </w:r>
            <w:r w:rsidR="00330E82" w:rsidRPr="008918BE">
              <w:rPr>
                <w:rFonts w:ascii="Cambria" w:hAnsi="Cambria"/>
                <w:bCs/>
                <w:sz w:val="20"/>
                <w:szCs w:val="20"/>
                <w:lang w:val="es-ES"/>
              </w:rPr>
              <w:t>abril</w:t>
            </w:r>
            <w:r w:rsidRPr="008918BE">
              <w:rPr>
                <w:rFonts w:ascii="Cambria" w:hAnsi="Cambria"/>
                <w:bCs/>
                <w:sz w:val="20"/>
                <w:szCs w:val="20"/>
                <w:lang w:val="es-ES"/>
              </w:rPr>
              <w:t xml:space="preserve"> de 201</w:t>
            </w:r>
            <w:r w:rsidR="00330E82" w:rsidRPr="008918BE">
              <w:rPr>
                <w:rFonts w:ascii="Cambria" w:hAnsi="Cambria"/>
                <w:bCs/>
                <w:sz w:val="20"/>
                <w:szCs w:val="20"/>
                <w:lang w:val="es-ES"/>
              </w:rPr>
              <w:t>3</w:t>
            </w:r>
          </w:p>
        </w:tc>
      </w:tr>
      <w:tr w:rsidR="004C2312" w:rsidRPr="008918BE" w:rsidTr="004A6A54">
        <w:tc>
          <w:tcPr>
            <w:tcW w:w="3600" w:type="dxa"/>
            <w:tcBorders>
              <w:top w:val="single" w:sz="6" w:space="0" w:color="auto"/>
              <w:bottom w:val="single" w:sz="6" w:space="0" w:color="auto"/>
            </w:tcBorders>
            <w:shd w:val="clear" w:color="auto" w:fill="386294"/>
            <w:vAlign w:val="center"/>
          </w:tcPr>
          <w:p w:rsidR="004C2312" w:rsidRPr="008918BE" w:rsidRDefault="004A6A54" w:rsidP="004A6A54">
            <w:pPr>
              <w:jc w:val="center"/>
              <w:rPr>
                <w:rFonts w:ascii="Cambria" w:hAnsi="Cambria"/>
                <w:b/>
                <w:bCs/>
                <w:color w:val="FFFFFF" w:themeColor="background1"/>
                <w:sz w:val="20"/>
                <w:szCs w:val="20"/>
                <w:lang w:val="es-ES"/>
              </w:rPr>
            </w:pPr>
            <w:r w:rsidRPr="008918BE">
              <w:rPr>
                <w:rFonts w:ascii="Cambria" w:hAnsi="Cambria"/>
                <w:b/>
                <w:color w:val="FFFFFF" w:themeColor="background1"/>
                <w:sz w:val="20"/>
                <w:szCs w:val="20"/>
                <w:lang w:val="es-ES"/>
              </w:rPr>
              <w:t>P</w:t>
            </w:r>
            <w:r w:rsidR="004C2312" w:rsidRPr="008918BE">
              <w:rPr>
                <w:rFonts w:ascii="Cambria" w:hAnsi="Cambria"/>
                <w:b/>
                <w:color w:val="FFFFFF" w:themeColor="background1"/>
                <w:sz w:val="20"/>
                <w:szCs w:val="20"/>
                <w:lang w:val="es-ES"/>
              </w:rPr>
              <w:t>rimera respuesta del Estado:</w:t>
            </w:r>
          </w:p>
        </w:tc>
        <w:tc>
          <w:tcPr>
            <w:tcW w:w="5760" w:type="dxa"/>
            <w:vAlign w:val="center"/>
          </w:tcPr>
          <w:p w:rsidR="004C2312" w:rsidRPr="008918BE" w:rsidRDefault="00330F2E" w:rsidP="00D63D2F">
            <w:pPr>
              <w:jc w:val="both"/>
              <w:rPr>
                <w:rFonts w:ascii="Cambria" w:hAnsi="Cambria"/>
                <w:bCs/>
                <w:sz w:val="20"/>
                <w:szCs w:val="20"/>
                <w:lang w:val="es-ES"/>
              </w:rPr>
            </w:pPr>
            <w:r w:rsidRPr="008918BE">
              <w:rPr>
                <w:rFonts w:ascii="Cambria" w:hAnsi="Cambria"/>
                <w:bCs/>
                <w:sz w:val="20"/>
                <w:szCs w:val="20"/>
                <w:lang w:val="es-ES"/>
              </w:rPr>
              <w:t>17 de enero de 2014</w:t>
            </w:r>
          </w:p>
        </w:tc>
      </w:tr>
      <w:tr w:rsidR="001E49E7" w:rsidRPr="008918BE" w:rsidTr="004A6A54">
        <w:tc>
          <w:tcPr>
            <w:tcW w:w="3600" w:type="dxa"/>
            <w:tcBorders>
              <w:top w:val="single" w:sz="6" w:space="0" w:color="auto"/>
              <w:bottom w:val="single" w:sz="6" w:space="0" w:color="auto"/>
            </w:tcBorders>
            <w:shd w:val="clear" w:color="auto" w:fill="386294"/>
            <w:vAlign w:val="center"/>
          </w:tcPr>
          <w:p w:rsidR="001E49E7" w:rsidRPr="008918BE" w:rsidRDefault="004A6A54" w:rsidP="00491D88">
            <w:pPr>
              <w:jc w:val="center"/>
              <w:rPr>
                <w:rFonts w:ascii="Cambria" w:hAnsi="Cambria"/>
                <w:b/>
                <w:bCs/>
                <w:color w:val="FFFFFF" w:themeColor="background1"/>
                <w:sz w:val="20"/>
                <w:szCs w:val="20"/>
                <w:lang w:val="es-ES"/>
              </w:rPr>
            </w:pPr>
            <w:r w:rsidRPr="008918BE">
              <w:rPr>
                <w:rFonts w:ascii="Cambria" w:hAnsi="Cambria"/>
                <w:b/>
                <w:bCs/>
                <w:color w:val="FFFFFF" w:themeColor="background1"/>
                <w:sz w:val="20"/>
                <w:szCs w:val="20"/>
                <w:lang w:val="es-ES"/>
              </w:rPr>
              <w:t>A</w:t>
            </w:r>
            <w:r w:rsidR="001E49E7" w:rsidRPr="008918BE">
              <w:rPr>
                <w:rFonts w:ascii="Cambria" w:hAnsi="Cambria"/>
                <w:b/>
                <w:bCs/>
                <w:color w:val="FFFFFF" w:themeColor="background1"/>
                <w:sz w:val="20"/>
                <w:szCs w:val="20"/>
                <w:lang w:val="es-ES"/>
              </w:rPr>
              <w:t>dvertencia sobre posible archivo:</w:t>
            </w:r>
          </w:p>
        </w:tc>
        <w:tc>
          <w:tcPr>
            <w:tcW w:w="5760" w:type="dxa"/>
            <w:vAlign w:val="center"/>
          </w:tcPr>
          <w:p w:rsidR="001E49E7" w:rsidRPr="008918BE" w:rsidRDefault="00A56E9B" w:rsidP="00D63D2F">
            <w:pPr>
              <w:jc w:val="both"/>
              <w:rPr>
                <w:rFonts w:ascii="Cambria" w:hAnsi="Cambria"/>
                <w:bCs/>
                <w:sz w:val="20"/>
                <w:szCs w:val="20"/>
                <w:lang w:val="es-ES"/>
              </w:rPr>
            </w:pPr>
            <w:r w:rsidRPr="008918BE">
              <w:rPr>
                <w:rFonts w:ascii="Cambria" w:hAnsi="Cambria"/>
                <w:bCs/>
                <w:sz w:val="20"/>
                <w:szCs w:val="20"/>
                <w:lang w:val="es-ES"/>
              </w:rPr>
              <w:t>2</w:t>
            </w:r>
            <w:r w:rsidR="00456D24" w:rsidRPr="008918BE">
              <w:rPr>
                <w:rFonts w:ascii="Cambria" w:hAnsi="Cambria"/>
                <w:bCs/>
                <w:sz w:val="20"/>
                <w:szCs w:val="20"/>
                <w:lang w:val="es-ES"/>
              </w:rPr>
              <w:t>6</w:t>
            </w:r>
            <w:r w:rsidRPr="008918BE">
              <w:rPr>
                <w:rFonts w:ascii="Cambria" w:hAnsi="Cambria"/>
                <w:bCs/>
                <w:sz w:val="20"/>
                <w:szCs w:val="20"/>
                <w:lang w:val="es-ES"/>
              </w:rPr>
              <w:t xml:space="preserve"> de mayo de 2017</w:t>
            </w:r>
          </w:p>
        </w:tc>
      </w:tr>
      <w:tr w:rsidR="001E49E7" w:rsidRPr="008918BE" w:rsidTr="004A6A54">
        <w:tc>
          <w:tcPr>
            <w:tcW w:w="3600" w:type="dxa"/>
            <w:tcBorders>
              <w:top w:val="single" w:sz="6" w:space="0" w:color="auto"/>
              <w:bottom w:val="single" w:sz="6" w:space="0" w:color="auto"/>
            </w:tcBorders>
            <w:shd w:val="clear" w:color="auto" w:fill="386294"/>
            <w:vAlign w:val="center"/>
          </w:tcPr>
          <w:p w:rsidR="001E49E7" w:rsidRPr="008918BE" w:rsidRDefault="004A6A54" w:rsidP="004A6A54">
            <w:pPr>
              <w:jc w:val="center"/>
              <w:rPr>
                <w:rFonts w:ascii="Cambria" w:hAnsi="Cambria"/>
                <w:b/>
                <w:bCs/>
                <w:color w:val="FFFFFF" w:themeColor="background1"/>
                <w:sz w:val="20"/>
                <w:szCs w:val="20"/>
                <w:lang w:val="es-ES"/>
              </w:rPr>
            </w:pPr>
            <w:r w:rsidRPr="008918BE">
              <w:rPr>
                <w:rFonts w:ascii="Cambria" w:hAnsi="Cambria"/>
                <w:b/>
                <w:bCs/>
                <w:color w:val="FFFFFF" w:themeColor="background1"/>
                <w:sz w:val="20"/>
                <w:szCs w:val="20"/>
                <w:lang w:val="es-ES"/>
              </w:rPr>
              <w:t>R</w:t>
            </w:r>
            <w:r w:rsidR="001E49E7" w:rsidRPr="008918BE">
              <w:rPr>
                <w:rFonts w:ascii="Cambria" w:hAnsi="Cambria"/>
                <w:b/>
                <w:bCs/>
                <w:color w:val="FFFFFF" w:themeColor="background1"/>
                <w:sz w:val="20"/>
                <w:szCs w:val="20"/>
                <w:lang w:val="es-ES"/>
              </w:rPr>
              <w:t xml:space="preserve">espuesta de la parte peticionaria ante advertencia </w:t>
            </w:r>
            <w:r w:rsidR="00491D88" w:rsidRPr="008918BE">
              <w:rPr>
                <w:rFonts w:ascii="Cambria" w:hAnsi="Cambria"/>
                <w:b/>
                <w:bCs/>
                <w:color w:val="FFFFFF" w:themeColor="background1"/>
                <w:sz w:val="20"/>
                <w:szCs w:val="20"/>
                <w:lang w:val="es-ES"/>
              </w:rPr>
              <w:t xml:space="preserve">de </w:t>
            </w:r>
            <w:r w:rsidR="001E49E7" w:rsidRPr="008918BE">
              <w:rPr>
                <w:rFonts w:ascii="Cambria" w:hAnsi="Cambria"/>
                <w:b/>
                <w:bCs/>
                <w:color w:val="FFFFFF" w:themeColor="background1"/>
                <w:sz w:val="20"/>
                <w:szCs w:val="20"/>
                <w:lang w:val="es-ES"/>
              </w:rPr>
              <w:t>posible archivo:</w:t>
            </w:r>
          </w:p>
        </w:tc>
        <w:tc>
          <w:tcPr>
            <w:tcW w:w="5760" w:type="dxa"/>
            <w:vAlign w:val="center"/>
          </w:tcPr>
          <w:p w:rsidR="001E49E7" w:rsidRPr="008918BE" w:rsidRDefault="002235E2" w:rsidP="00D63D2F">
            <w:pPr>
              <w:jc w:val="both"/>
              <w:rPr>
                <w:rFonts w:ascii="Cambria" w:hAnsi="Cambria"/>
                <w:bCs/>
                <w:sz w:val="20"/>
                <w:szCs w:val="20"/>
                <w:lang w:val="es-ES"/>
              </w:rPr>
            </w:pPr>
            <w:r w:rsidRPr="008918BE">
              <w:rPr>
                <w:rFonts w:ascii="Cambria" w:hAnsi="Cambria"/>
                <w:bCs/>
                <w:sz w:val="20"/>
                <w:szCs w:val="20"/>
                <w:lang w:val="es-ES"/>
              </w:rPr>
              <w:t>29 de junio de 2017</w:t>
            </w:r>
          </w:p>
        </w:tc>
      </w:tr>
    </w:tbl>
    <w:p w:rsidR="003239B8" w:rsidRPr="008918BE" w:rsidRDefault="003239B8" w:rsidP="003239B8">
      <w:pPr>
        <w:spacing w:before="240" w:after="240"/>
        <w:ind w:firstLine="720"/>
        <w:jc w:val="both"/>
        <w:rPr>
          <w:rFonts w:asciiTheme="majorHAnsi" w:hAnsiTheme="majorHAnsi"/>
          <w:b/>
          <w:bCs/>
          <w:sz w:val="20"/>
          <w:szCs w:val="20"/>
          <w:lang w:val="es-ES"/>
        </w:rPr>
      </w:pPr>
      <w:r w:rsidRPr="008918BE">
        <w:rPr>
          <w:rFonts w:asciiTheme="majorHAnsi" w:hAnsiTheme="majorHAnsi"/>
          <w:b/>
          <w:bCs/>
          <w:sz w:val="20"/>
          <w:szCs w:val="20"/>
          <w:lang w:val="es-ES"/>
        </w:rPr>
        <w:t xml:space="preserve">III. </w:t>
      </w:r>
      <w:r w:rsidRPr="008918BE">
        <w:rPr>
          <w:rFonts w:asciiTheme="majorHAnsi" w:hAnsiTheme="majorHAnsi"/>
          <w:b/>
          <w:bCs/>
          <w:sz w:val="20"/>
          <w:szCs w:val="20"/>
          <w:lang w:val="es-ES"/>
        </w:rPr>
        <w:tab/>
        <w:t>COMPETENCIA</w:t>
      </w:r>
      <w:r w:rsidR="00EE00E9" w:rsidRPr="008918BE">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918BE" w:rsidTr="004A6A54">
        <w:trPr>
          <w:cantSplit/>
        </w:trPr>
        <w:tc>
          <w:tcPr>
            <w:tcW w:w="3600" w:type="dxa"/>
            <w:tcBorders>
              <w:top w:val="single" w:sz="4" w:space="0" w:color="auto"/>
              <w:bottom w:val="single" w:sz="6" w:space="0" w:color="auto"/>
            </w:tcBorders>
            <w:shd w:val="clear" w:color="auto" w:fill="386294"/>
            <w:vAlign w:val="center"/>
          </w:tcPr>
          <w:p w:rsidR="003239B8" w:rsidRPr="008918BE" w:rsidRDefault="003239B8" w:rsidP="00D63D2F">
            <w:pPr>
              <w:jc w:val="center"/>
              <w:rPr>
                <w:rFonts w:ascii="Cambria" w:hAnsi="Cambria"/>
                <w:b/>
                <w:bCs/>
                <w:i/>
                <w:color w:val="FFFFFF" w:themeColor="background1"/>
                <w:sz w:val="20"/>
                <w:szCs w:val="20"/>
              </w:rPr>
            </w:pPr>
            <w:proofErr w:type="spellStart"/>
            <w:r w:rsidRPr="008918BE">
              <w:rPr>
                <w:rFonts w:ascii="Cambria" w:hAnsi="Cambria"/>
                <w:b/>
                <w:bCs/>
                <w:color w:val="FFFFFF" w:themeColor="background1"/>
                <w:sz w:val="20"/>
                <w:szCs w:val="20"/>
              </w:rPr>
              <w:t>Competencia</w:t>
            </w:r>
            <w:proofErr w:type="spellEnd"/>
            <w:r w:rsidRPr="008918BE">
              <w:rPr>
                <w:rFonts w:ascii="Cambria" w:hAnsi="Cambria"/>
                <w:b/>
                <w:bCs/>
                <w:i/>
                <w:color w:val="FFFFFF" w:themeColor="background1"/>
                <w:sz w:val="20"/>
                <w:szCs w:val="20"/>
              </w:rPr>
              <w:t xml:space="preserve"> </w:t>
            </w:r>
            <w:proofErr w:type="spellStart"/>
            <w:r w:rsidRPr="008918BE">
              <w:rPr>
                <w:rFonts w:ascii="Cambria" w:hAnsi="Cambria"/>
                <w:b/>
                <w:bCs/>
                <w:i/>
                <w:color w:val="FFFFFF" w:themeColor="background1"/>
                <w:sz w:val="20"/>
                <w:szCs w:val="20"/>
              </w:rPr>
              <w:t>Ratione</w:t>
            </w:r>
            <w:proofErr w:type="spellEnd"/>
            <w:r w:rsidRPr="008918BE">
              <w:rPr>
                <w:rFonts w:ascii="Cambria" w:hAnsi="Cambria"/>
                <w:b/>
                <w:bCs/>
                <w:i/>
                <w:color w:val="FFFFFF" w:themeColor="background1"/>
                <w:sz w:val="20"/>
                <w:szCs w:val="20"/>
              </w:rPr>
              <w:t xml:space="preserve"> personae:</w:t>
            </w:r>
          </w:p>
        </w:tc>
        <w:tc>
          <w:tcPr>
            <w:tcW w:w="5760" w:type="dxa"/>
            <w:vAlign w:val="center"/>
          </w:tcPr>
          <w:p w:rsidR="003239B8" w:rsidRPr="008918BE" w:rsidRDefault="00460A13" w:rsidP="00D63D2F">
            <w:pPr>
              <w:rPr>
                <w:rFonts w:ascii="Cambria" w:hAnsi="Cambria"/>
                <w:bCs/>
                <w:sz w:val="20"/>
                <w:szCs w:val="20"/>
              </w:rPr>
            </w:pPr>
            <w:r w:rsidRPr="008918BE">
              <w:rPr>
                <w:rFonts w:ascii="Cambria" w:hAnsi="Cambria"/>
                <w:bCs/>
                <w:sz w:val="20"/>
                <w:szCs w:val="20"/>
                <w:lang w:val="es-CO"/>
              </w:rPr>
              <w:t>Sí</w:t>
            </w:r>
          </w:p>
        </w:tc>
      </w:tr>
      <w:tr w:rsidR="003239B8" w:rsidRPr="008918BE" w:rsidTr="004A6A54">
        <w:trPr>
          <w:cantSplit/>
        </w:trPr>
        <w:tc>
          <w:tcPr>
            <w:tcW w:w="3600" w:type="dxa"/>
            <w:tcBorders>
              <w:top w:val="single" w:sz="6" w:space="0" w:color="auto"/>
              <w:bottom w:val="single" w:sz="6" w:space="0" w:color="auto"/>
            </w:tcBorders>
            <w:shd w:val="clear" w:color="auto" w:fill="386294"/>
            <w:vAlign w:val="center"/>
          </w:tcPr>
          <w:p w:rsidR="003239B8" w:rsidRPr="008918BE" w:rsidRDefault="003239B8" w:rsidP="00D63D2F">
            <w:pPr>
              <w:jc w:val="center"/>
              <w:rPr>
                <w:rFonts w:ascii="Cambria" w:hAnsi="Cambria"/>
                <w:b/>
                <w:bCs/>
                <w:color w:val="FFFFFF" w:themeColor="background1"/>
                <w:sz w:val="20"/>
                <w:szCs w:val="20"/>
              </w:rPr>
            </w:pPr>
            <w:proofErr w:type="spellStart"/>
            <w:r w:rsidRPr="008918BE">
              <w:rPr>
                <w:rFonts w:ascii="Cambria" w:hAnsi="Cambria"/>
                <w:b/>
                <w:bCs/>
                <w:color w:val="FFFFFF" w:themeColor="background1"/>
                <w:sz w:val="20"/>
                <w:szCs w:val="20"/>
              </w:rPr>
              <w:t>Competencia</w:t>
            </w:r>
            <w:proofErr w:type="spellEnd"/>
            <w:r w:rsidRPr="008918BE">
              <w:rPr>
                <w:rFonts w:ascii="Cambria" w:hAnsi="Cambria"/>
                <w:b/>
                <w:bCs/>
                <w:i/>
                <w:color w:val="FFFFFF" w:themeColor="background1"/>
                <w:sz w:val="20"/>
                <w:szCs w:val="20"/>
              </w:rPr>
              <w:t xml:space="preserve"> </w:t>
            </w:r>
            <w:proofErr w:type="spellStart"/>
            <w:r w:rsidRPr="008918BE">
              <w:rPr>
                <w:rFonts w:ascii="Cambria" w:hAnsi="Cambria"/>
                <w:b/>
                <w:bCs/>
                <w:i/>
                <w:color w:val="FFFFFF" w:themeColor="background1"/>
                <w:sz w:val="20"/>
                <w:szCs w:val="20"/>
              </w:rPr>
              <w:t>Ratione</w:t>
            </w:r>
            <w:proofErr w:type="spellEnd"/>
            <w:r w:rsidRPr="008918BE">
              <w:rPr>
                <w:rFonts w:ascii="Cambria" w:hAnsi="Cambria"/>
                <w:b/>
                <w:bCs/>
                <w:i/>
                <w:color w:val="FFFFFF" w:themeColor="background1"/>
                <w:sz w:val="20"/>
                <w:szCs w:val="20"/>
              </w:rPr>
              <w:t xml:space="preserve"> loci</w:t>
            </w:r>
            <w:r w:rsidRPr="008918BE">
              <w:rPr>
                <w:rFonts w:ascii="Cambria" w:hAnsi="Cambria"/>
                <w:b/>
                <w:bCs/>
                <w:color w:val="FFFFFF" w:themeColor="background1"/>
                <w:sz w:val="20"/>
                <w:szCs w:val="20"/>
              </w:rPr>
              <w:t>:</w:t>
            </w:r>
          </w:p>
        </w:tc>
        <w:tc>
          <w:tcPr>
            <w:tcW w:w="5760" w:type="dxa"/>
            <w:vAlign w:val="center"/>
          </w:tcPr>
          <w:p w:rsidR="003239B8" w:rsidRPr="008918BE" w:rsidRDefault="00460A13" w:rsidP="00D63D2F">
            <w:pPr>
              <w:rPr>
                <w:rFonts w:ascii="Cambria" w:hAnsi="Cambria"/>
                <w:bCs/>
                <w:sz w:val="20"/>
                <w:szCs w:val="20"/>
              </w:rPr>
            </w:pPr>
            <w:r w:rsidRPr="008918BE">
              <w:rPr>
                <w:rFonts w:ascii="Cambria" w:hAnsi="Cambria"/>
                <w:bCs/>
                <w:sz w:val="20"/>
                <w:szCs w:val="20"/>
                <w:lang w:val="es-CO"/>
              </w:rPr>
              <w:t>Sí</w:t>
            </w:r>
          </w:p>
        </w:tc>
      </w:tr>
      <w:tr w:rsidR="003239B8" w:rsidRPr="008918BE" w:rsidTr="004A6A54">
        <w:trPr>
          <w:cantSplit/>
        </w:trPr>
        <w:tc>
          <w:tcPr>
            <w:tcW w:w="3600" w:type="dxa"/>
            <w:tcBorders>
              <w:top w:val="single" w:sz="6" w:space="0" w:color="auto"/>
              <w:bottom w:val="single" w:sz="6" w:space="0" w:color="auto"/>
            </w:tcBorders>
            <w:shd w:val="clear" w:color="auto" w:fill="386294"/>
            <w:vAlign w:val="center"/>
          </w:tcPr>
          <w:p w:rsidR="003239B8" w:rsidRPr="008918BE" w:rsidRDefault="003239B8" w:rsidP="00D63D2F">
            <w:pPr>
              <w:jc w:val="center"/>
              <w:rPr>
                <w:rFonts w:ascii="Cambria" w:hAnsi="Cambria"/>
                <w:b/>
                <w:bCs/>
                <w:color w:val="FFFFFF" w:themeColor="background1"/>
                <w:sz w:val="20"/>
                <w:szCs w:val="20"/>
              </w:rPr>
            </w:pPr>
            <w:proofErr w:type="spellStart"/>
            <w:r w:rsidRPr="008918BE">
              <w:rPr>
                <w:rFonts w:ascii="Cambria" w:hAnsi="Cambria"/>
                <w:b/>
                <w:bCs/>
                <w:color w:val="FFFFFF" w:themeColor="background1"/>
                <w:sz w:val="20"/>
                <w:szCs w:val="20"/>
              </w:rPr>
              <w:t>Competencia</w:t>
            </w:r>
            <w:proofErr w:type="spellEnd"/>
            <w:r w:rsidRPr="008918BE">
              <w:rPr>
                <w:rFonts w:ascii="Cambria" w:hAnsi="Cambria"/>
                <w:b/>
                <w:bCs/>
                <w:i/>
                <w:color w:val="FFFFFF" w:themeColor="background1"/>
                <w:sz w:val="20"/>
                <w:szCs w:val="20"/>
              </w:rPr>
              <w:t xml:space="preserve"> </w:t>
            </w:r>
            <w:proofErr w:type="spellStart"/>
            <w:r w:rsidRPr="008918BE">
              <w:rPr>
                <w:rFonts w:ascii="Cambria" w:hAnsi="Cambria"/>
                <w:b/>
                <w:bCs/>
                <w:i/>
                <w:color w:val="FFFFFF" w:themeColor="background1"/>
                <w:sz w:val="20"/>
                <w:szCs w:val="20"/>
              </w:rPr>
              <w:t>Ratione</w:t>
            </w:r>
            <w:proofErr w:type="spellEnd"/>
            <w:r w:rsidRPr="008918BE">
              <w:rPr>
                <w:rFonts w:ascii="Cambria" w:hAnsi="Cambria"/>
                <w:b/>
                <w:bCs/>
                <w:i/>
                <w:color w:val="FFFFFF" w:themeColor="background1"/>
                <w:sz w:val="20"/>
                <w:szCs w:val="20"/>
              </w:rPr>
              <w:t xml:space="preserve"> </w:t>
            </w:r>
            <w:proofErr w:type="spellStart"/>
            <w:r w:rsidRPr="008918BE">
              <w:rPr>
                <w:rFonts w:ascii="Cambria" w:hAnsi="Cambria"/>
                <w:b/>
                <w:bCs/>
                <w:i/>
                <w:color w:val="FFFFFF" w:themeColor="background1"/>
                <w:sz w:val="20"/>
                <w:szCs w:val="20"/>
              </w:rPr>
              <w:t>temporis</w:t>
            </w:r>
            <w:proofErr w:type="spellEnd"/>
            <w:r w:rsidRPr="008918BE">
              <w:rPr>
                <w:rFonts w:ascii="Cambria" w:hAnsi="Cambria"/>
                <w:b/>
                <w:bCs/>
                <w:color w:val="FFFFFF" w:themeColor="background1"/>
                <w:sz w:val="20"/>
                <w:szCs w:val="20"/>
              </w:rPr>
              <w:t>:</w:t>
            </w:r>
          </w:p>
        </w:tc>
        <w:tc>
          <w:tcPr>
            <w:tcW w:w="5760" w:type="dxa"/>
            <w:vAlign w:val="center"/>
          </w:tcPr>
          <w:p w:rsidR="003239B8" w:rsidRPr="008918BE" w:rsidRDefault="00460A13" w:rsidP="00D63D2F">
            <w:pPr>
              <w:rPr>
                <w:bCs/>
                <w:sz w:val="20"/>
                <w:szCs w:val="20"/>
              </w:rPr>
            </w:pPr>
            <w:r w:rsidRPr="008918BE">
              <w:rPr>
                <w:rFonts w:ascii="Cambria" w:hAnsi="Cambria"/>
                <w:bCs/>
                <w:sz w:val="20"/>
                <w:szCs w:val="20"/>
                <w:lang w:val="es-CO"/>
              </w:rPr>
              <w:t>Sí</w:t>
            </w:r>
          </w:p>
        </w:tc>
      </w:tr>
      <w:tr w:rsidR="003239B8" w:rsidRPr="008E7946" w:rsidTr="004A6A54">
        <w:trPr>
          <w:cantSplit/>
        </w:trPr>
        <w:tc>
          <w:tcPr>
            <w:tcW w:w="3600" w:type="dxa"/>
            <w:tcBorders>
              <w:top w:val="single" w:sz="6" w:space="0" w:color="auto"/>
              <w:bottom w:val="single" w:sz="6" w:space="0" w:color="auto"/>
            </w:tcBorders>
            <w:shd w:val="clear" w:color="auto" w:fill="386294"/>
            <w:vAlign w:val="center"/>
          </w:tcPr>
          <w:p w:rsidR="003239B8" w:rsidRPr="008918BE" w:rsidRDefault="003239B8" w:rsidP="00D63D2F">
            <w:pPr>
              <w:jc w:val="center"/>
              <w:rPr>
                <w:rFonts w:ascii="Cambria" w:hAnsi="Cambria"/>
                <w:b/>
                <w:bCs/>
                <w:color w:val="FFFFFF" w:themeColor="background1"/>
                <w:sz w:val="20"/>
                <w:szCs w:val="20"/>
              </w:rPr>
            </w:pPr>
            <w:proofErr w:type="spellStart"/>
            <w:r w:rsidRPr="008918BE">
              <w:rPr>
                <w:rFonts w:ascii="Cambria" w:hAnsi="Cambria"/>
                <w:b/>
                <w:bCs/>
                <w:color w:val="FFFFFF" w:themeColor="background1"/>
                <w:sz w:val="20"/>
                <w:szCs w:val="20"/>
              </w:rPr>
              <w:t>Competencia</w:t>
            </w:r>
            <w:proofErr w:type="spellEnd"/>
            <w:r w:rsidRPr="008918BE">
              <w:rPr>
                <w:rFonts w:ascii="Cambria" w:hAnsi="Cambria"/>
                <w:b/>
                <w:bCs/>
                <w:i/>
                <w:color w:val="FFFFFF" w:themeColor="background1"/>
                <w:sz w:val="20"/>
                <w:szCs w:val="20"/>
              </w:rPr>
              <w:t xml:space="preserve"> </w:t>
            </w:r>
            <w:proofErr w:type="spellStart"/>
            <w:r w:rsidRPr="008918BE">
              <w:rPr>
                <w:rFonts w:ascii="Cambria" w:hAnsi="Cambria"/>
                <w:b/>
                <w:bCs/>
                <w:i/>
                <w:color w:val="FFFFFF" w:themeColor="background1"/>
                <w:sz w:val="20"/>
                <w:szCs w:val="20"/>
              </w:rPr>
              <w:t>Ratione</w:t>
            </w:r>
            <w:proofErr w:type="spellEnd"/>
            <w:r w:rsidRPr="008918BE">
              <w:rPr>
                <w:rFonts w:ascii="Cambria" w:hAnsi="Cambria"/>
                <w:b/>
                <w:bCs/>
                <w:i/>
                <w:color w:val="FFFFFF" w:themeColor="background1"/>
                <w:sz w:val="20"/>
                <w:szCs w:val="20"/>
              </w:rPr>
              <w:t xml:space="preserve"> </w:t>
            </w:r>
            <w:proofErr w:type="spellStart"/>
            <w:r w:rsidRPr="008918BE">
              <w:rPr>
                <w:rFonts w:ascii="Cambria" w:hAnsi="Cambria"/>
                <w:b/>
                <w:bCs/>
                <w:i/>
                <w:color w:val="FFFFFF" w:themeColor="background1"/>
                <w:sz w:val="20"/>
                <w:szCs w:val="20"/>
              </w:rPr>
              <w:t>materia</w:t>
            </w:r>
            <w:r w:rsidR="00EE00E9" w:rsidRPr="008918BE">
              <w:rPr>
                <w:rFonts w:ascii="Cambria" w:hAnsi="Cambria"/>
                <w:b/>
                <w:bCs/>
                <w:i/>
                <w:color w:val="FFFFFF" w:themeColor="background1"/>
                <w:sz w:val="20"/>
                <w:szCs w:val="20"/>
              </w:rPr>
              <w:t>e</w:t>
            </w:r>
            <w:proofErr w:type="spellEnd"/>
            <w:r w:rsidRPr="008918BE">
              <w:rPr>
                <w:rFonts w:ascii="Cambria" w:hAnsi="Cambria"/>
                <w:b/>
                <w:bCs/>
                <w:color w:val="FFFFFF" w:themeColor="background1"/>
                <w:sz w:val="20"/>
                <w:szCs w:val="20"/>
              </w:rPr>
              <w:t>:</w:t>
            </w:r>
          </w:p>
        </w:tc>
        <w:tc>
          <w:tcPr>
            <w:tcW w:w="5760" w:type="dxa"/>
            <w:vAlign w:val="center"/>
          </w:tcPr>
          <w:p w:rsidR="003239B8" w:rsidRPr="008918BE" w:rsidRDefault="00F33563" w:rsidP="00D63D2F">
            <w:pPr>
              <w:jc w:val="both"/>
              <w:rPr>
                <w:rFonts w:ascii="Cambria" w:hAnsi="Cambria"/>
                <w:bCs/>
                <w:sz w:val="20"/>
                <w:szCs w:val="20"/>
                <w:lang w:val="es-ES"/>
              </w:rPr>
            </w:pPr>
            <w:r w:rsidRPr="008918BE">
              <w:rPr>
                <w:rFonts w:ascii="Cambria" w:hAnsi="Cambria"/>
                <w:bCs/>
                <w:sz w:val="20"/>
                <w:szCs w:val="20"/>
                <w:lang w:val="es-ES"/>
              </w:rPr>
              <w:t>Sí, Convención Americana (depósito de instrumento realizado el 28 de julio de 1978)</w:t>
            </w:r>
          </w:p>
        </w:tc>
      </w:tr>
    </w:tbl>
    <w:p w:rsidR="003239B8" w:rsidRPr="008918BE" w:rsidRDefault="003239B8" w:rsidP="003239B8">
      <w:pPr>
        <w:spacing w:before="240" w:after="240"/>
        <w:ind w:firstLine="720"/>
        <w:jc w:val="both"/>
        <w:rPr>
          <w:rFonts w:asciiTheme="majorHAnsi" w:hAnsiTheme="majorHAnsi"/>
          <w:b/>
          <w:bCs/>
          <w:sz w:val="20"/>
          <w:szCs w:val="20"/>
          <w:lang w:val="es-ES"/>
        </w:rPr>
      </w:pPr>
      <w:r w:rsidRPr="008918BE">
        <w:rPr>
          <w:rFonts w:asciiTheme="majorHAnsi" w:hAnsiTheme="majorHAnsi"/>
          <w:b/>
          <w:bCs/>
          <w:sz w:val="20"/>
          <w:szCs w:val="20"/>
          <w:lang w:val="es-ES"/>
        </w:rPr>
        <w:t xml:space="preserve">IV. </w:t>
      </w:r>
      <w:r w:rsidRPr="008918BE">
        <w:rPr>
          <w:rFonts w:asciiTheme="majorHAnsi" w:hAnsiTheme="majorHAnsi"/>
          <w:b/>
          <w:bCs/>
          <w:sz w:val="20"/>
          <w:szCs w:val="20"/>
          <w:lang w:val="es-ES"/>
        </w:rPr>
        <w:tab/>
      </w:r>
      <w:r w:rsidR="00EE00E9" w:rsidRPr="008918BE">
        <w:rPr>
          <w:rFonts w:asciiTheme="majorHAnsi" w:hAnsiTheme="majorHAnsi"/>
          <w:b/>
          <w:bCs/>
          <w:sz w:val="20"/>
          <w:szCs w:val="20"/>
          <w:lang w:val="es-ES"/>
        </w:rPr>
        <w:t>DUPLICACIÓN</w:t>
      </w:r>
      <w:r w:rsidR="00EE00E9" w:rsidRPr="008918BE">
        <w:rPr>
          <w:rFonts w:asciiTheme="majorHAnsi" w:hAnsiTheme="majorHAnsi"/>
          <w:b/>
          <w:bCs/>
          <w:color w:val="FFFFFF" w:themeColor="background1"/>
          <w:sz w:val="20"/>
          <w:szCs w:val="20"/>
          <w:lang w:val="es-ES"/>
        </w:rPr>
        <w:t xml:space="preserve"> </w:t>
      </w:r>
      <w:r w:rsidR="00EE00E9" w:rsidRPr="008918BE">
        <w:rPr>
          <w:rFonts w:asciiTheme="majorHAnsi" w:hAnsiTheme="majorHAnsi"/>
          <w:b/>
          <w:bCs/>
          <w:sz w:val="20"/>
          <w:szCs w:val="20"/>
          <w:lang w:val="es-ES"/>
        </w:rPr>
        <w:t>DE PROCEDIMIENTOS Y COSA JUZGADA</w:t>
      </w:r>
      <w:r w:rsidR="00EE00E9" w:rsidRPr="008918BE">
        <w:rPr>
          <w:rFonts w:asciiTheme="majorHAnsi" w:hAnsiTheme="majorHAnsi"/>
          <w:b/>
          <w:bCs/>
          <w:i/>
          <w:sz w:val="20"/>
          <w:szCs w:val="20"/>
          <w:lang w:val="es-ES"/>
        </w:rPr>
        <w:t xml:space="preserve"> </w:t>
      </w:r>
      <w:r w:rsidR="00EE00E9" w:rsidRPr="008918BE">
        <w:rPr>
          <w:rFonts w:asciiTheme="majorHAnsi" w:hAnsiTheme="majorHAnsi"/>
          <w:b/>
          <w:bCs/>
          <w:sz w:val="20"/>
          <w:szCs w:val="20"/>
          <w:lang w:val="es-ES"/>
        </w:rPr>
        <w:t xml:space="preserve">INTERNACIONAL, </w:t>
      </w:r>
      <w:r w:rsidRPr="008918BE">
        <w:rPr>
          <w:rFonts w:asciiTheme="majorHAnsi" w:hAnsiTheme="majorHAnsi"/>
          <w:b/>
          <w:bCs/>
          <w:sz w:val="20"/>
          <w:szCs w:val="20"/>
          <w:lang w:val="es-ES"/>
        </w:rPr>
        <w:t xml:space="preserve"> CARACTERIZACIÓN, </w:t>
      </w:r>
      <w:r w:rsidRPr="008918BE">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8918BE" w:rsidTr="004A6A54">
        <w:trPr>
          <w:cantSplit/>
        </w:trPr>
        <w:tc>
          <w:tcPr>
            <w:tcW w:w="3600" w:type="dxa"/>
            <w:tcBorders>
              <w:top w:val="single" w:sz="4" w:space="0" w:color="auto"/>
              <w:bottom w:val="single" w:sz="6" w:space="0" w:color="auto"/>
            </w:tcBorders>
            <w:shd w:val="clear" w:color="auto" w:fill="386294"/>
            <w:vAlign w:val="center"/>
          </w:tcPr>
          <w:p w:rsidR="00EE00E9" w:rsidRPr="008918BE" w:rsidRDefault="00EE00E9" w:rsidP="00D63D2F">
            <w:pPr>
              <w:jc w:val="center"/>
              <w:rPr>
                <w:rFonts w:ascii="Cambria" w:hAnsi="Cambria"/>
                <w:b/>
                <w:bCs/>
                <w:color w:val="FFFFFF" w:themeColor="background1"/>
                <w:sz w:val="20"/>
                <w:szCs w:val="20"/>
                <w:lang w:val="es-ES"/>
              </w:rPr>
            </w:pPr>
            <w:r w:rsidRPr="008918BE">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8918BE" w:rsidRDefault="00D83A14" w:rsidP="00D63D2F">
            <w:pPr>
              <w:jc w:val="both"/>
              <w:rPr>
                <w:rFonts w:ascii="Cambria" w:hAnsi="Cambria"/>
                <w:bCs/>
                <w:sz w:val="20"/>
                <w:szCs w:val="20"/>
                <w:lang w:val="es-ES"/>
              </w:rPr>
            </w:pPr>
            <w:r w:rsidRPr="008918BE">
              <w:rPr>
                <w:rFonts w:ascii="Cambria" w:hAnsi="Cambria"/>
                <w:bCs/>
                <w:sz w:val="20"/>
                <w:szCs w:val="20"/>
                <w:lang w:val="es-ES"/>
              </w:rPr>
              <w:t xml:space="preserve">No </w:t>
            </w:r>
          </w:p>
        </w:tc>
      </w:tr>
      <w:tr w:rsidR="00867A0D" w:rsidRPr="008E7946" w:rsidTr="00D63D2F">
        <w:trPr>
          <w:cantSplit/>
        </w:trPr>
        <w:tc>
          <w:tcPr>
            <w:tcW w:w="3600" w:type="dxa"/>
            <w:tcBorders>
              <w:top w:val="single" w:sz="4" w:space="0" w:color="auto"/>
              <w:bottom w:val="single" w:sz="6" w:space="0" w:color="auto"/>
            </w:tcBorders>
            <w:shd w:val="clear" w:color="auto" w:fill="386294"/>
          </w:tcPr>
          <w:p w:rsidR="00AE3B8A" w:rsidRPr="008918BE" w:rsidRDefault="00AE3B8A" w:rsidP="00D63D2F">
            <w:pPr>
              <w:jc w:val="center"/>
              <w:rPr>
                <w:rFonts w:ascii="Cambria" w:hAnsi="Cambria"/>
                <w:b/>
                <w:bCs/>
                <w:color w:val="FFFFFF" w:themeColor="background1"/>
                <w:sz w:val="20"/>
                <w:szCs w:val="20"/>
              </w:rPr>
            </w:pPr>
          </w:p>
          <w:p w:rsidR="00867A0D" w:rsidRPr="008918BE" w:rsidRDefault="00AE3B8A" w:rsidP="00D63D2F">
            <w:pPr>
              <w:jc w:val="center"/>
              <w:rPr>
                <w:rFonts w:ascii="Cambria" w:hAnsi="Cambria"/>
                <w:b/>
                <w:bCs/>
                <w:i/>
                <w:color w:val="FFFFFF" w:themeColor="background1"/>
                <w:sz w:val="20"/>
                <w:szCs w:val="20"/>
                <w:lang w:val="es-CO"/>
              </w:rPr>
            </w:pPr>
            <w:r w:rsidRPr="008918BE">
              <w:rPr>
                <w:rFonts w:ascii="Cambria" w:hAnsi="Cambria"/>
                <w:b/>
                <w:bCs/>
                <w:color w:val="FFFFFF" w:themeColor="background1"/>
                <w:sz w:val="20"/>
                <w:szCs w:val="20"/>
              </w:rPr>
              <w:t xml:space="preserve">Derechos </w:t>
            </w:r>
            <w:proofErr w:type="spellStart"/>
            <w:r w:rsidRPr="008918BE">
              <w:rPr>
                <w:rFonts w:ascii="Cambria" w:hAnsi="Cambria"/>
                <w:b/>
                <w:bCs/>
                <w:color w:val="FFFFFF" w:themeColor="background1"/>
                <w:sz w:val="20"/>
                <w:szCs w:val="20"/>
              </w:rPr>
              <w:t>declarados</w:t>
            </w:r>
            <w:proofErr w:type="spellEnd"/>
            <w:r w:rsidRPr="008918BE">
              <w:rPr>
                <w:rFonts w:ascii="Cambria" w:hAnsi="Cambria"/>
                <w:b/>
                <w:bCs/>
                <w:color w:val="FFFFFF" w:themeColor="background1"/>
                <w:sz w:val="20"/>
                <w:szCs w:val="20"/>
              </w:rPr>
              <w:t xml:space="preserve"> </w:t>
            </w:r>
            <w:proofErr w:type="spellStart"/>
            <w:r w:rsidRPr="008918BE">
              <w:rPr>
                <w:rFonts w:ascii="Cambria" w:hAnsi="Cambria"/>
                <w:b/>
                <w:bCs/>
                <w:color w:val="FFFFFF" w:themeColor="background1"/>
                <w:sz w:val="20"/>
                <w:szCs w:val="20"/>
              </w:rPr>
              <w:t>admisibles</w:t>
            </w:r>
            <w:proofErr w:type="spellEnd"/>
            <w:r w:rsidRPr="008918BE">
              <w:rPr>
                <w:rFonts w:ascii="Cambria" w:hAnsi="Cambria"/>
                <w:b/>
                <w:bCs/>
                <w:color w:val="FFFFFF" w:themeColor="background1"/>
                <w:sz w:val="20"/>
                <w:szCs w:val="20"/>
              </w:rPr>
              <w:t>:</w:t>
            </w:r>
          </w:p>
        </w:tc>
        <w:tc>
          <w:tcPr>
            <w:tcW w:w="5760" w:type="dxa"/>
          </w:tcPr>
          <w:p w:rsidR="007F3174" w:rsidRPr="008918BE" w:rsidRDefault="00867A0D" w:rsidP="00B2523E">
            <w:pPr>
              <w:jc w:val="both"/>
              <w:rPr>
                <w:rFonts w:ascii="Cambria" w:hAnsi="Cambria"/>
                <w:bCs/>
                <w:sz w:val="20"/>
                <w:szCs w:val="20"/>
                <w:lang w:val="es-CO"/>
              </w:rPr>
            </w:pPr>
            <w:r w:rsidRPr="008918BE">
              <w:rPr>
                <w:rFonts w:ascii="Cambria" w:hAnsi="Cambria"/>
                <w:bCs/>
                <w:sz w:val="20"/>
                <w:szCs w:val="20"/>
                <w:lang w:val="es-CO"/>
              </w:rPr>
              <w:t xml:space="preserve">Artículos 8 (garantías judiciales), </w:t>
            </w:r>
            <w:r w:rsidR="007F3174" w:rsidRPr="008918BE">
              <w:rPr>
                <w:rFonts w:ascii="Cambria" w:hAnsi="Cambria"/>
                <w:bCs/>
                <w:sz w:val="20"/>
                <w:szCs w:val="20"/>
                <w:lang w:val="es-CO"/>
              </w:rPr>
              <w:t xml:space="preserve">13 (libertad de pensamiento y expresión), </w:t>
            </w:r>
            <w:r w:rsidRPr="008918BE">
              <w:rPr>
                <w:rFonts w:ascii="Cambria" w:hAnsi="Cambria"/>
                <w:bCs/>
                <w:sz w:val="20"/>
                <w:szCs w:val="20"/>
                <w:lang w:val="es-CO"/>
              </w:rPr>
              <w:t xml:space="preserve">23 (derechos políticos), 25 (protección judicial) </w:t>
            </w:r>
            <w:r w:rsidR="002974A0" w:rsidRPr="008918BE">
              <w:rPr>
                <w:rFonts w:ascii="Cambria" w:hAnsi="Cambria"/>
                <w:bCs/>
                <w:sz w:val="20"/>
                <w:szCs w:val="20"/>
                <w:lang w:val="es-CO"/>
              </w:rPr>
              <w:t xml:space="preserve">y 26 (derechos económicos, sociales y culturales) </w:t>
            </w:r>
            <w:r w:rsidRPr="008918BE">
              <w:rPr>
                <w:rFonts w:ascii="Cambria" w:hAnsi="Cambria"/>
                <w:bCs/>
                <w:sz w:val="20"/>
                <w:szCs w:val="20"/>
                <w:lang w:val="es-CO"/>
              </w:rPr>
              <w:t>de la Convención Americana</w:t>
            </w:r>
            <w:r w:rsidR="005454E0" w:rsidRPr="008918BE">
              <w:rPr>
                <w:rFonts w:ascii="Cambria" w:hAnsi="Cambria"/>
                <w:bCs/>
                <w:sz w:val="20"/>
                <w:szCs w:val="20"/>
                <w:lang w:val="es-CO"/>
              </w:rPr>
              <w:t>,</w:t>
            </w:r>
            <w:r w:rsidR="00491D88" w:rsidRPr="008918BE">
              <w:rPr>
                <w:rFonts w:ascii="Cambria" w:hAnsi="Cambria"/>
                <w:bCs/>
                <w:sz w:val="20"/>
                <w:szCs w:val="20"/>
                <w:lang w:val="es-CO"/>
              </w:rPr>
              <w:t xml:space="preserve"> </w:t>
            </w:r>
            <w:r w:rsidR="00491D88" w:rsidRPr="008918BE">
              <w:rPr>
                <w:rFonts w:asciiTheme="majorHAnsi" w:hAnsiTheme="majorHAnsi"/>
                <w:sz w:val="20"/>
                <w:szCs w:val="20"/>
                <w:lang w:val="es-ES"/>
              </w:rPr>
              <w:t>en relación con sus artículos 1.1 (obligación de respetar los derechos) y 2 (deber de adoptar disposiciones de derecho interno)</w:t>
            </w:r>
          </w:p>
        </w:tc>
      </w:tr>
      <w:tr w:rsidR="003239B8" w:rsidRPr="008918BE" w:rsidTr="004A6A54">
        <w:trPr>
          <w:cantSplit/>
        </w:trPr>
        <w:tc>
          <w:tcPr>
            <w:tcW w:w="3600" w:type="dxa"/>
            <w:tcBorders>
              <w:top w:val="single" w:sz="6" w:space="0" w:color="auto"/>
              <w:bottom w:val="single" w:sz="6" w:space="0" w:color="auto"/>
            </w:tcBorders>
            <w:shd w:val="clear" w:color="auto" w:fill="386294"/>
            <w:vAlign w:val="center"/>
          </w:tcPr>
          <w:p w:rsidR="003239B8" w:rsidRPr="008918BE" w:rsidRDefault="003239B8" w:rsidP="00D63D2F">
            <w:pPr>
              <w:jc w:val="center"/>
              <w:rPr>
                <w:rFonts w:ascii="Cambria" w:hAnsi="Cambria"/>
                <w:b/>
                <w:bCs/>
                <w:color w:val="FFFFFF" w:themeColor="background1"/>
                <w:sz w:val="20"/>
                <w:szCs w:val="20"/>
                <w:lang w:val="es-ES"/>
              </w:rPr>
            </w:pPr>
            <w:r w:rsidRPr="008918BE">
              <w:rPr>
                <w:rFonts w:ascii="Cambria" w:hAnsi="Cambria"/>
                <w:b/>
                <w:bCs/>
                <w:color w:val="FFFFFF" w:themeColor="background1"/>
                <w:sz w:val="20"/>
                <w:szCs w:val="20"/>
                <w:lang w:val="es-ES"/>
              </w:rPr>
              <w:t>Agotamiento de recursos internos</w:t>
            </w:r>
            <w:r w:rsidR="00EE00E9" w:rsidRPr="008918BE">
              <w:rPr>
                <w:rFonts w:ascii="Cambria" w:hAnsi="Cambria"/>
                <w:b/>
                <w:bCs/>
                <w:color w:val="FFFFFF" w:themeColor="background1"/>
                <w:sz w:val="20"/>
                <w:szCs w:val="20"/>
                <w:lang w:val="es-ES"/>
              </w:rPr>
              <w:t xml:space="preserve"> o procedencia de una excepción</w:t>
            </w:r>
            <w:r w:rsidRPr="008918BE">
              <w:rPr>
                <w:rFonts w:ascii="Cambria" w:hAnsi="Cambria"/>
                <w:b/>
                <w:bCs/>
                <w:color w:val="FFFFFF" w:themeColor="background1"/>
                <w:sz w:val="20"/>
                <w:szCs w:val="20"/>
                <w:lang w:val="es-ES"/>
              </w:rPr>
              <w:t>:</w:t>
            </w:r>
          </w:p>
        </w:tc>
        <w:tc>
          <w:tcPr>
            <w:tcW w:w="5760" w:type="dxa"/>
            <w:vAlign w:val="center"/>
          </w:tcPr>
          <w:p w:rsidR="003239B8" w:rsidRPr="008918BE" w:rsidRDefault="00460A13" w:rsidP="00D63D2F">
            <w:pPr>
              <w:rPr>
                <w:rFonts w:ascii="Cambria" w:hAnsi="Cambria"/>
                <w:bCs/>
                <w:sz w:val="20"/>
                <w:szCs w:val="20"/>
                <w:lang w:val="es-ES"/>
              </w:rPr>
            </w:pPr>
            <w:r w:rsidRPr="008918BE">
              <w:rPr>
                <w:rFonts w:ascii="Cambria" w:hAnsi="Cambria"/>
                <w:bCs/>
                <w:sz w:val="20"/>
                <w:szCs w:val="20"/>
                <w:lang w:val="es-CO"/>
              </w:rPr>
              <w:t>Sí</w:t>
            </w:r>
            <w:r w:rsidR="00F33563" w:rsidRPr="008918BE">
              <w:rPr>
                <w:rFonts w:ascii="Cambria" w:hAnsi="Cambria"/>
                <w:bCs/>
                <w:sz w:val="20"/>
                <w:szCs w:val="20"/>
                <w:lang w:val="es-ES"/>
              </w:rPr>
              <w:t>, 25 de marzo de 2008</w:t>
            </w:r>
          </w:p>
        </w:tc>
      </w:tr>
      <w:tr w:rsidR="003239B8" w:rsidRPr="008918BE" w:rsidTr="004A6A54">
        <w:trPr>
          <w:cantSplit/>
        </w:trPr>
        <w:tc>
          <w:tcPr>
            <w:tcW w:w="3600" w:type="dxa"/>
            <w:tcBorders>
              <w:top w:val="single" w:sz="6" w:space="0" w:color="auto"/>
              <w:bottom w:val="single" w:sz="6" w:space="0" w:color="auto"/>
            </w:tcBorders>
            <w:shd w:val="clear" w:color="auto" w:fill="386294"/>
            <w:vAlign w:val="center"/>
          </w:tcPr>
          <w:p w:rsidR="003239B8" w:rsidRPr="008918BE" w:rsidRDefault="003239B8" w:rsidP="00D63D2F">
            <w:pPr>
              <w:jc w:val="center"/>
              <w:rPr>
                <w:rFonts w:ascii="Cambria" w:hAnsi="Cambria"/>
                <w:b/>
                <w:bCs/>
                <w:color w:val="FFFFFF" w:themeColor="background1"/>
                <w:sz w:val="20"/>
                <w:szCs w:val="20"/>
              </w:rPr>
            </w:pPr>
            <w:proofErr w:type="spellStart"/>
            <w:r w:rsidRPr="008918BE">
              <w:rPr>
                <w:rFonts w:ascii="Cambria" w:hAnsi="Cambria"/>
                <w:b/>
                <w:bCs/>
                <w:color w:val="FFFFFF" w:themeColor="background1"/>
                <w:sz w:val="20"/>
                <w:szCs w:val="20"/>
              </w:rPr>
              <w:t>Presentación</w:t>
            </w:r>
            <w:proofErr w:type="spellEnd"/>
            <w:r w:rsidRPr="008918BE">
              <w:rPr>
                <w:rFonts w:ascii="Cambria" w:hAnsi="Cambria"/>
                <w:b/>
                <w:bCs/>
                <w:color w:val="FFFFFF" w:themeColor="background1"/>
                <w:sz w:val="20"/>
                <w:szCs w:val="20"/>
              </w:rPr>
              <w:t xml:space="preserve"> </w:t>
            </w:r>
            <w:proofErr w:type="spellStart"/>
            <w:r w:rsidRPr="008918BE">
              <w:rPr>
                <w:rFonts w:ascii="Cambria" w:hAnsi="Cambria"/>
                <w:b/>
                <w:bCs/>
                <w:color w:val="FFFFFF" w:themeColor="background1"/>
                <w:sz w:val="20"/>
                <w:szCs w:val="20"/>
              </w:rPr>
              <w:t>dentro</w:t>
            </w:r>
            <w:proofErr w:type="spellEnd"/>
            <w:r w:rsidRPr="008918BE">
              <w:rPr>
                <w:rFonts w:ascii="Cambria" w:hAnsi="Cambria"/>
                <w:b/>
                <w:bCs/>
                <w:color w:val="FFFFFF" w:themeColor="background1"/>
                <w:sz w:val="20"/>
                <w:szCs w:val="20"/>
              </w:rPr>
              <w:t xml:space="preserve"> de </w:t>
            </w:r>
            <w:proofErr w:type="spellStart"/>
            <w:r w:rsidRPr="008918BE">
              <w:rPr>
                <w:rFonts w:ascii="Cambria" w:hAnsi="Cambria"/>
                <w:b/>
                <w:bCs/>
                <w:color w:val="FFFFFF" w:themeColor="background1"/>
                <w:sz w:val="20"/>
                <w:szCs w:val="20"/>
              </w:rPr>
              <w:t>plazo</w:t>
            </w:r>
            <w:proofErr w:type="spellEnd"/>
            <w:r w:rsidRPr="008918BE">
              <w:rPr>
                <w:rFonts w:ascii="Cambria" w:hAnsi="Cambria"/>
                <w:b/>
                <w:bCs/>
                <w:color w:val="FFFFFF" w:themeColor="background1"/>
                <w:sz w:val="20"/>
                <w:szCs w:val="20"/>
              </w:rPr>
              <w:t>:</w:t>
            </w:r>
          </w:p>
        </w:tc>
        <w:tc>
          <w:tcPr>
            <w:tcW w:w="5760" w:type="dxa"/>
            <w:vAlign w:val="center"/>
          </w:tcPr>
          <w:p w:rsidR="003239B8" w:rsidRPr="008918BE" w:rsidRDefault="00460A13" w:rsidP="00F33563">
            <w:pPr>
              <w:rPr>
                <w:bCs/>
                <w:sz w:val="20"/>
                <w:szCs w:val="20"/>
              </w:rPr>
            </w:pPr>
            <w:r w:rsidRPr="008918BE">
              <w:rPr>
                <w:rFonts w:ascii="Cambria" w:hAnsi="Cambria"/>
                <w:bCs/>
                <w:sz w:val="20"/>
                <w:szCs w:val="20"/>
                <w:lang w:val="es-ES"/>
              </w:rPr>
              <w:t>Sí</w:t>
            </w:r>
            <w:r w:rsidR="00F33563" w:rsidRPr="008918BE">
              <w:rPr>
                <w:rFonts w:ascii="Cambria" w:hAnsi="Cambria"/>
                <w:bCs/>
                <w:sz w:val="20"/>
                <w:szCs w:val="20"/>
                <w:lang w:val="es-ES"/>
              </w:rPr>
              <w:t>, 17 de julio de 2008</w:t>
            </w:r>
          </w:p>
        </w:tc>
      </w:tr>
    </w:tbl>
    <w:p w:rsidR="001A4771" w:rsidRPr="008918BE" w:rsidRDefault="001A4771" w:rsidP="003239B8">
      <w:pPr>
        <w:spacing w:before="240" w:after="240"/>
        <w:ind w:firstLine="720"/>
        <w:jc w:val="both"/>
        <w:rPr>
          <w:rFonts w:asciiTheme="majorHAnsi" w:hAnsiTheme="majorHAnsi"/>
          <w:b/>
          <w:sz w:val="20"/>
          <w:szCs w:val="20"/>
          <w:lang w:val="es-UY"/>
        </w:rPr>
      </w:pPr>
    </w:p>
    <w:p w:rsidR="001A4771" w:rsidRPr="008918BE" w:rsidRDefault="001A4771" w:rsidP="003239B8">
      <w:pPr>
        <w:spacing w:before="240" w:after="240"/>
        <w:ind w:firstLine="720"/>
        <w:jc w:val="both"/>
        <w:rPr>
          <w:rFonts w:asciiTheme="majorHAnsi" w:hAnsiTheme="majorHAnsi"/>
          <w:b/>
          <w:sz w:val="20"/>
          <w:szCs w:val="20"/>
          <w:lang w:val="es-UY"/>
        </w:rPr>
      </w:pPr>
    </w:p>
    <w:p w:rsidR="003239B8" w:rsidRPr="008918BE" w:rsidRDefault="00223A29" w:rsidP="003239B8">
      <w:pPr>
        <w:spacing w:before="240" w:after="240"/>
        <w:ind w:firstLine="720"/>
        <w:jc w:val="both"/>
        <w:rPr>
          <w:rFonts w:asciiTheme="majorHAnsi" w:hAnsiTheme="majorHAnsi"/>
          <w:b/>
          <w:sz w:val="20"/>
          <w:szCs w:val="20"/>
          <w:lang w:val="es-UY"/>
        </w:rPr>
      </w:pPr>
      <w:r w:rsidRPr="008918BE">
        <w:rPr>
          <w:rFonts w:asciiTheme="majorHAnsi" w:hAnsiTheme="majorHAnsi"/>
          <w:b/>
          <w:sz w:val="20"/>
          <w:szCs w:val="20"/>
          <w:lang w:val="es-UY"/>
        </w:rPr>
        <w:lastRenderedPageBreak/>
        <w:t xml:space="preserve">V. </w:t>
      </w:r>
      <w:r w:rsidRPr="008918BE">
        <w:rPr>
          <w:rFonts w:asciiTheme="majorHAnsi" w:hAnsiTheme="majorHAnsi"/>
          <w:b/>
          <w:sz w:val="20"/>
          <w:szCs w:val="20"/>
          <w:lang w:val="es-UY"/>
        </w:rPr>
        <w:tab/>
      </w:r>
      <w:r w:rsidR="003239B8" w:rsidRPr="008918BE">
        <w:rPr>
          <w:rFonts w:asciiTheme="majorHAnsi" w:hAnsiTheme="majorHAnsi"/>
          <w:b/>
          <w:sz w:val="20"/>
          <w:szCs w:val="20"/>
          <w:lang w:val="es-UY"/>
        </w:rPr>
        <w:t xml:space="preserve">HECHOS ALEGADOS </w:t>
      </w:r>
    </w:p>
    <w:p w:rsidR="009F6F56" w:rsidRPr="008918BE" w:rsidRDefault="002D6D7D" w:rsidP="001A477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r w:rsidRPr="008918BE">
        <w:rPr>
          <w:rFonts w:asciiTheme="majorHAnsi" w:hAnsiTheme="majorHAnsi"/>
          <w:sz w:val="20"/>
          <w:szCs w:val="20"/>
          <w:lang w:val="es-CO"/>
        </w:rPr>
        <w:t>La señora Blanca Imelda Ar</w:t>
      </w:r>
      <w:r w:rsidR="00F359BA" w:rsidRPr="008918BE">
        <w:rPr>
          <w:rFonts w:asciiTheme="majorHAnsi" w:hAnsiTheme="majorHAnsi"/>
          <w:sz w:val="20"/>
          <w:szCs w:val="20"/>
          <w:lang w:val="es-CO"/>
        </w:rPr>
        <w:t>r</w:t>
      </w:r>
      <w:r w:rsidRPr="008918BE">
        <w:rPr>
          <w:rFonts w:asciiTheme="majorHAnsi" w:hAnsiTheme="majorHAnsi"/>
          <w:sz w:val="20"/>
          <w:szCs w:val="20"/>
          <w:lang w:val="es-CO"/>
        </w:rPr>
        <w:t xml:space="preserve">iaga </w:t>
      </w:r>
      <w:r w:rsidR="00F359BA" w:rsidRPr="008918BE">
        <w:rPr>
          <w:rFonts w:asciiTheme="majorHAnsi" w:hAnsiTheme="majorHAnsi"/>
          <w:sz w:val="20"/>
          <w:szCs w:val="20"/>
          <w:lang w:val="es-CO"/>
        </w:rPr>
        <w:t>Céspedes</w:t>
      </w:r>
      <w:r w:rsidR="00154DD2" w:rsidRPr="008918BE">
        <w:rPr>
          <w:rFonts w:asciiTheme="majorHAnsi" w:hAnsiTheme="majorHAnsi"/>
          <w:sz w:val="20"/>
          <w:szCs w:val="20"/>
          <w:lang w:val="es-CO"/>
        </w:rPr>
        <w:t xml:space="preserve"> (en adelante, </w:t>
      </w:r>
      <w:r w:rsidR="00D71838" w:rsidRPr="008918BE">
        <w:rPr>
          <w:rFonts w:asciiTheme="majorHAnsi" w:hAnsiTheme="majorHAnsi"/>
          <w:sz w:val="20"/>
          <w:szCs w:val="20"/>
          <w:lang w:val="es-CO"/>
        </w:rPr>
        <w:t xml:space="preserve">la </w:t>
      </w:r>
      <w:r w:rsidRPr="008918BE">
        <w:rPr>
          <w:rFonts w:asciiTheme="majorHAnsi" w:hAnsiTheme="majorHAnsi"/>
          <w:sz w:val="20"/>
          <w:szCs w:val="20"/>
          <w:lang w:val="es-CO"/>
        </w:rPr>
        <w:t xml:space="preserve">“presunta víctima”) </w:t>
      </w:r>
      <w:r w:rsidR="0041288F" w:rsidRPr="008918BE">
        <w:rPr>
          <w:rFonts w:asciiTheme="majorHAnsi" w:hAnsiTheme="majorHAnsi"/>
          <w:sz w:val="20"/>
          <w:szCs w:val="20"/>
          <w:lang w:val="es-CO"/>
        </w:rPr>
        <w:t xml:space="preserve">y </w:t>
      </w:r>
      <w:r w:rsidR="00356F01" w:rsidRPr="008918BE">
        <w:rPr>
          <w:rFonts w:asciiTheme="majorHAnsi" w:hAnsiTheme="majorHAnsi"/>
          <w:sz w:val="20"/>
          <w:szCs w:val="20"/>
          <w:lang w:val="es-CO"/>
        </w:rPr>
        <w:t xml:space="preserve">el </w:t>
      </w:r>
      <w:r w:rsidR="0041288F" w:rsidRPr="008918BE">
        <w:rPr>
          <w:rFonts w:asciiTheme="majorHAnsi" w:hAnsiTheme="majorHAnsi"/>
          <w:sz w:val="20"/>
          <w:szCs w:val="20"/>
          <w:lang w:val="es-CO"/>
        </w:rPr>
        <w:t xml:space="preserve">Centro de Asesoría Laboral del Perú </w:t>
      </w:r>
      <w:r w:rsidR="00154DD2" w:rsidRPr="008918BE">
        <w:rPr>
          <w:rFonts w:asciiTheme="majorHAnsi" w:hAnsiTheme="majorHAnsi"/>
          <w:sz w:val="20"/>
          <w:szCs w:val="20"/>
          <w:lang w:val="es-CO"/>
        </w:rPr>
        <w:t xml:space="preserve">(en adelante, </w:t>
      </w:r>
      <w:r w:rsidR="001A4771" w:rsidRPr="008918BE">
        <w:rPr>
          <w:rFonts w:asciiTheme="majorHAnsi" w:hAnsiTheme="majorHAnsi"/>
          <w:sz w:val="20"/>
          <w:szCs w:val="20"/>
          <w:lang w:val="es-CO"/>
        </w:rPr>
        <w:t xml:space="preserve">la </w:t>
      </w:r>
      <w:r w:rsidR="00C773E9" w:rsidRPr="008918BE">
        <w:rPr>
          <w:rFonts w:asciiTheme="majorHAnsi" w:hAnsiTheme="majorHAnsi"/>
          <w:sz w:val="20"/>
          <w:szCs w:val="20"/>
          <w:lang w:val="es-CO"/>
        </w:rPr>
        <w:t>“parte</w:t>
      </w:r>
      <w:r w:rsidR="001A4771" w:rsidRPr="008918BE">
        <w:rPr>
          <w:rFonts w:asciiTheme="majorHAnsi" w:hAnsiTheme="majorHAnsi"/>
          <w:sz w:val="20"/>
          <w:szCs w:val="20"/>
          <w:lang w:val="es-CO"/>
        </w:rPr>
        <w:t xml:space="preserve"> </w:t>
      </w:r>
      <w:r w:rsidR="00154DD2" w:rsidRPr="008918BE">
        <w:rPr>
          <w:rFonts w:asciiTheme="majorHAnsi" w:hAnsiTheme="majorHAnsi"/>
          <w:sz w:val="20"/>
          <w:szCs w:val="20"/>
          <w:lang w:val="es-CO"/>
        </w:rPr>
        <w:t>peticionari</w:t>
      </w:r>
      <w:r w:rsidR="001A4771" w:rsidRPr="008918BE">
        <w:rPr>
          <w:rFonts w:asciiTheme="majorHAnsi" w:hAnsiTheme="majorHAnsi"/>
          <w:sz w:val="20"/>
          <w:szCs w:val="20"/>
          <w:lang w:val="es-CO"/>
        </w:rPr>
        <w:t>a</w:t>
      </w:r>
      <w:r w:rsidR="00154DD2" w:rsidRPr="008918BE">
        <w:rPr>
          <w:rFonts w:asciiTheme="majorHAnsi" w:hAnsiTheme="majorHAnsi"/>
          <w:sz w:val="20"/>
          <w:szCs w:val="20"/>
          <w:lang w:val="es-CO"/>
        </w:rPr>
        <w:t xml:space="preserve">”) </w:t>
      </w:r>
      <w:r w:rsidR="00B46B15" w:rsidRPr="008918BE">
        <w:rPr>
          <w:rFonts w:asciiTheme="majorHAnsi" w:hAnsiTheme="majorHAnsi"/>
          <w:sz w:val="20"/>
          <w:szCs w:val="20"/>
          <w:lang w:val="es-CO"/>
        </w:rPr>
        <w:t>afirma</w:t>
      </w:r>
      <w:r w:rsidR="00154DD2" w:rsidRPr="008918BE">
        <w:rPr>
          <w:rFonts w:asciiTheme="majorHAnsi" w:hAnsiTheme="majorHAnsi"/>
          <w:sz w:val="20"/>
          <w:szCs w:val="20"/>
          <w:lang w:val="es-CO"/>
        </w:rPr>
        <w:t>n</w:t>
      </w:r>
      <w:r w:rsidR="00B46B15" w:rsidRPr="008918BE">
        <w:rPr>
          <w:rFonts w:asciiTheme="majorHAnsi" w:hAnsiTheme="majorHAnsi"/>
          <w:sz w:val="20"/>
          <w:szCs w:val="20"/>
          <w:lang w:val="es-CO"/>
        </w:rPr>
        <w:t xml:space="preserve"> que el 21 de octubre de 1996 </w:t>
      </w:r>
      <w:r w:rsidR="00154DD2" w:rsidRPr="008918BE">
        <w:rPr>
          <w:rFonts w:asciiTheme="majorHAnsi" w:hAnsiTheme="majorHAnsi"/>
          <w:sz w:val="20"/>
          <w:szCs w:val="20"/>
          <w:lang w:val="es-CO"/>
        </w:rPr>
        <w:t xml:space="preserve">la presunta </w:t>
      </w:r>
      <w:r w:rsidR="00356F01" w:rsidRPr="008918BE">
        <w:rPr>
          <w:rFonts w:asciiTheme="majorHAnsi" w:hAnsiTheme="majorHAnsi"/>
          <w:sz w:val="20"/>
          <w:szCs w:val="20"/>
          <w:lang w:val="es-CO"/>
        </w:rPr>
        <w:t>víctima</w:t>
      </w:r>
      <w:r w:rsidR="00154DD2" w:rsidRPr="008918BE">
        <w:rPr>
          <w:rFonts w:asciiTheme="majorHAnsi" w:hAnsiTheme="majorHAnsi"/>
          <w:sz w:val="20"/>
          <w:szCs w:val="20"/>
          <w:lang w:val="es-CO"/>
        </w:rPr>
        <w:t xml:space="preserve"> </w:t>
      </w:r>
      <w:r w:rsidR="00B46B15" w:rsidRPr="008918BE">
        <w:rPr>
          <w:rFonts w:asciiTheme="majorHAnsi" w:hAnsiTheme="majorHAnsi"/>
          <w:sz w:val="20"/>
          <w:szCs w:val="20"/>
          <w:lang w:val="es-CO"/>
        </w:rPr>
        <w:t xml:space="preserve">fue nombrada </w:t>
      </w:r>
      <w:r w:rsidR="00DE1C4B" w:rsidRPr="008918BE">
        <w:rPr>
          <w:rFonts w:asciiTheme="majorHAnsi" w:hAnsiTheme="majorHAnsi"/>
          <w:sz w:val="20"/>
          <w:szCs w:val="20"/>
          <w:lang w:val="es-CO"/>
        </w:rPr>
        <w:t>como Fiscal Superior Penal del Distrito Judicial de La Libertad</w:t>
      </w:r>
      <w:r w:rsidR="00411397" w:rsidRPr="008918BE">
        <w:rPr>
          <w:rFonts w:asciiTheme="majorHAnsi" w:hAnsiTheme="majorHAnsi"/>
          <w:sz w:val="20"/>
          <w:szCs w:val="20"/>
          <w:lang w:val="es-CO"/>
        </w:rPr>
        <w:t>. Alegan que</w:t>
      </w:r>
      <w:r w:rsidR="00491D88" w:rsidRPr="008918BE">
        <w:rPr>
          <w:rFonts w:asciiTheme="majorHAnsi" w:hAnsiTheme="majorHAnsi"/>
          <w:sz w:val="20"/>
          <w:szCs w:val="20"/>
          <w:lang w:val="es-CO"/>
        </w:rPr>
        <w:t>,</w:t>
      </w:r>
      <w:r w:rsidR="00F359BA" w:rsidRPr="008918BE">
        <w:rPr>
          <w:rFonts w:asciiTheme="majorHAnsi" w:hAnsiTheme="majorHAnsi"/>
          <w:sz w:val="20"/>
          <w:szCs w:val="20"/>
          <w:lang w:val="es-CO"/>
        </w:rPr>
        <w:t xml:space="preserve"> habiendo cumplido siete años</w:t>
      </w:r>
      <w:r w:rsidR="008C44C8" w:rsidRPr="008918BE">
        <w:rPr>
          <w:rFonts w:asciiTheme="majorHAnsi" w:hAnsiTheme="majorHAnsi"/>
          <w:sz w:val="20"/>
          <w:szCs w:val="20"/>
          <w:lang w:val="es-CO"/>
        </w:rPr>
        <w:t xml:space="preserve"> en el ejercicio de sus funciones</w:t>
      </w:r>
      <w:r w:rsidR="00411397" w:rsidRPr="008918BE">
        <w:rPr>
          <w:rFonts w:asciiTheme="majorHAnsi" w:hAnsiTheme="majorHAnsi"/>
          <w:sz w:val="20"/>
          <w:szCs w:val="20"/>
          <w:lang w:val="es-CO"/>
        </w:rPr>
        <w:t xml:space="preserve">, </w:t>
      </w:r>
      <w:r w:rsidR="00FF3897" w:rsidRPr="008918BE">
        <w:rPr>
          <w:rFonts w:asciiTheme="majorHAnsi" w:hAnsiTheme="majorHAnsi"/>
          <w:sz w:val="20"/>
          <w:szCs w:val="20"/>
          <w:lang w:val="es-CO"/>
        </w:rPr>
        <w:t>el</w:t>
      </w:r>
      <w:r w:rsidR="001A4771" w:rsidRPr="008918BE">
        <w:rPr>
          <w:rFonts w:asciiTheme="majorHAnsi" w:hAnsiTheme="majorHAnsi"/>
          <w:sz w:val="20"/>
          <w:szCs w:val="20"/>
          <w:lang w:val="es-CO"/>
        </w:rPr>
        <w:t xml:space="preserve"> 7 de febrero de 2004</w:t>
      </w:r>
      <w:r w:rsidR="00FF3897" w:rsidRPr="008918BE">
        <w:rPr>
          <w:rFonts w:asciiTheme="majorHAnsi" w:hAnsiTheme="majorHAnsi"/>
          <w:sz w:val="20"/>
          <w:szCs w:val="20"/>
          <w:lang w:val="es-CO"/>
        </w:rPr>
        <w:t xml:space="preserve"> </w:t>
      </w:r>
      <w:r w:rsidR="00F359BA" w:rsidRPr="008918BE">
        <w:rPr>
          <w:rFonts w:asciiTheme="majorHAnsi" w:hAnsiTheme="majorHAnsi"/>
          <w:sz w:val="20"/>
          <w:szCs w:val="20"/>
          <w:lang w:val="es-CO"/>
        </w:rPr>
        <w:t>el Pleno del Consejo de la Magistratura (en adelante, el “Consejo” o “el CNM</w:t>
      </w:r>
      <w:r w:rsidR="00F359BA" w:rsidRPr="008918BE">
        <w:rPr>
          <w:rFonts w:asciiTheme="majorHAnsi" w:hAnsiTheme="majorHAnsi"/>
          <w:color w:val="auto"/>
          <w:sz w:val="20"/>
          <w:szCs w:val="20"/>
          <w:lang w:val="es-CO"/>
        </w:rPr>
        <w:t>”)</w:t>
      </w:r>
      <w:r w:rsidR="005474EE" w:rsidRPr="008918BE">
        <w:rPr>
          <w:rFonts w:asciiTheme="majorHAnsi" w:hAnsiTheme="majorHAnsi"/>
          <w:color w:val="auto"/>
          <w:sz w:val="20"/>
          <w:szCs w:val="20"/>
          <w:lang w:val="es-CO"/>
        </w:rPr>
        <w:t xml:space="preserve"> </w:t>
      </w:r>
      <w:r w:rsidR="001A4771" w:rsidRPr="008918BE">
        <w:rPr>
          <w:rFonts w:asciiTheme="majorHAnsi" w:hAnsiTheme="majorHAnsi"/>
          <w:color w:val="auto"/>
          <w:sz w:val="20"/>
          <w:szCs w:val="20"/>
          <w:lang w:val="es-CO"/>
        </w:rPr>
        <w:t>como resultado de</w:t>
      </w:r>
      <w:r w:rsidR="00BF444E" w:rsidRPr="008918BE">
        <w:rPr>
          <w:rFonts w:asciiTheme="majorHAnsi" w:hAnsiTheme="majorHAnsi"/>
          <w:color w:val="auto"/>
          <w:sz w:val="20"/>
          <w:szCs w:val="20"/>
          <w:lang w:val="es-CO"/>
        </w:rPr>
        <w:t xml:space="preserve"> su</w:t>
      </w:r>
      <w:r w:rsidR="001A4771" w:rsidRPr="008918BE">
        <w:rPr>
          <w:rFonts w:asciiTheme="majorHAnsi" w:hAnsiTheme="majorHAnsi"/>
          <w:color w:val="auto"/>
          <w:sz w:val="20"/>
          <w:szCs w:val="20"/>
          <w:lang w:val="es-CO"/>
        </w:rPr>
        <w:t xml:space="preserve"> </w:t>
      </w:r>
      <w:r w:rsidR="00F359BA" w:rsidRPr="008918BE">
        <w:rPr>
          <w:rFonts w:asciiTheme="majorHAnsi" w:hAnsiTheme="majorHAnsi"/>
          <w:color w:val="auto"/>
          <w:sz w:val="20"/>
          <w:szCs w:val="20"/>
          <w:lang w:val="es-CO"/>
        </w:rPr>
        <w:t xml:space="preserve">proceso de </w:t>
      </w:r>
      <w:r w:rsidR="005474EE" w:rsidRPr="008918BE">
        <w:rPr>
          <w:rFonts w:asciiTheme="majorHAnsi" w:hAnsiTheme="majorHAnsi"/>
          <w:color w:val="auto"/>
          <w:sz w:val="20"/>
          <w:szCs w:val="20"/>
          <w:lang w:val="es-CO"/>
        </w:rPr>
        <w:t>evaluación</w:t>
      </w:r>
      <w:r w:rsidR="00F359BA" w:rsidRPr="008918BE">
        <w:rPr>
          <w:rFonts w:asciiTheme="majorHAnsi" w:hAnsiTheme="majorHAnsi"/>
          <w:color w:val="auto"/>
          <w:sz w:val="20"/>
          <w:szCs w:val="20"/>
          <w:lang w:val="es-CO"/>
        </w:rPr>
        <w:t xml:space="preserve">, </w:t>
      </w:r>
      <w:r w:rsidR="00A95F25" w:rsidRPr="008918BE">
        <w:rPr>
          <w:rFonts w:asciiTheme="majorHAnsi" w:hAnsiTheme="majorHAnsi"/>
          <w:color w:val="auto"/>
          <w:sz w:val="20"/>
          <w:szCs w:val="20"/>
          <w:lang w:val="es-CO"/>
        </w:rPr>
        <w:t xml:space="preserve">inmotivada y </w:t>
      </w:r>
      <w:r w:rsidR="005474EE" w:rsidRPr="008918BE">
        <w:rPr>
          <w:rFonts w:asciiTheme="majorHAnsi" w:hAnsiTheme="majorHAnsi"/>
          <w:color w:val="auto"/>
          <w:sz w:val="20"/>
          <w:szCs w:val="20"/>
          <w:lang w:val="es-CO"/>
        </w:rPr>
        <w:t>arbitraria</w:t>
      </w:r>
      <w:r w:rsidR="001A4771" w:rsidRPr="008918BE">
        <w:rPr>
          <w:rFonts w:asciiTheme="majorHAnsi" w:hAnsiTheme="majorHAnsi"/>
          <w:color w:val="auto"/>
          <w:sz w:val="20"/>
          <w:szCs w:val="20"/>
          <w:lang w:val="es-CO"/>
        </w:rPr>
        <w:t>mente dispuso</w:t>
      </w:r>
      <w:r w:rsidR="004A0CD8" w:rsidRPr="008918BE">
        <w:rPr>
          <w:rFonts w:asciiTheme="majorHAnsi" w:hAnsiTheme="majorHAnsi"/>
          <w:color w:val="auto"/>
          <w:sz w:val="20"/>
          <w:szCs w:val="20"/>
          <w:lang w:val="es-CO"/>
        </w:rPr>
        <w:t xml:space="preserve"> su no ratificación, </w:t>
      </w:r>
      <w:r w:rsidR="007336F7" w:rsidRPr="008918BE">
        <w:rPr>
          <w:rFonts w:asciiTheme="majorHAnsi" w:hAnsiTheme="majorHAnsi"/>
          <w:color w:val="auto"/>
          <w:sz w:val="20"/>
          <w:szCs w:val="20"/>
          <w:lang w:val="es-CO"/>
        </w:rPr>
        <w:t xml:space="preserve">dejando sin efecto su nombramiento y cancelando su título como </w:t>
      </w:r>
      <w:r w:rsidR="00411397" w:rsidRPr="008918BE">
        <w:rPr>
          <w:rFonts w:asciiTheme="majorHAnsi" w:hAnsiTheme="majorHAnsi"/>
          <w:color w:val="auto"/>
          <w:sz w:val="20"/>
          <w:szCs w:val="20"/>
          <w:lang w:val="es-CO"/>
        </w:rPr>
        <w:t>f</w:t>
      </w:r>
      <w:r w:rsidR="007336F7" w:rsidRPr="008918BE">
        <w:rPr>
          <w:rFonts w:asciiTheme="majorHAnsi" w:hAnsiTheme="majorHAnsi"/>
          <w:color w:val="auto"/>
          <w:sz w:val="20"/>
          <w:szCs w:val="20"/>
          <w:lang w:val="es-CO"/>
        </w:rPr>
        <w:t>iscal</w:t>
      </w:r>
      <w:r w:rsidR="002B6285" w:rsidRPr="008918BE">
        <w:rPr>
          <w:rFonts w:asciiTheme="majorHAnsi" w:hAnsiTheme="majorHAnsi"/>
          <w:color w:val="auto"/>
          <w:sz w:val="20"/>
          <w:szCs w:val="20"/>
          <w:lang w:val="es-CO"/>
        </w:rPr>
        <w:t xml:space="preserve"> pese a haber ejercido el cargo con eficiencia y probidad</w:t>
      </w:r>
      <w:r w:rsidR="007336F7" w:rsidRPr="008918BE">
        <w:rPr>
          <w:rFonts w:asciiTheme="majorHAnsi" w:hAnsiTheme="majorHAnsi"/>
          <w:color w:val="auto"/>
          <w:sz w:val="20"/>
          <w:szCs w:val="20"/>
          <w:lang w:val="es-CO"/>
        </w:rPr>
        <w:t xml:space="preserve">. </w:t>
      </w:r>
      <w:r w:rsidR="00221A79" w:rsidRPr="008918BE">
        <w:rPr>
          <w:rFonts w:asciiTheme="majorHAnsi" w:hAnsiTheme="majorHAnsi"/>
          <w:color w:val="auto"/>
          <w:sz w:val="20"/>
          <w:szCs w:val="20"/>
          <w:lang w:val="es-CO"/>
        </w:rPr>
        <w:t xml:space="preserve">Indican que </w:t>
      </w:r>
      <w:r w:rsidR="00BF444E" w:rsidRPr="008918BE">
        <w:rPr>
          <w:rFonts w:asciiTheme="majorHAnsi" w:hAnsiTheme="majorHAnsi"/>
          <w:color w:val="auto"/>
          <w:sz w:val="20"/>
          <w:szCs w:val="20"/>
          <w:lang w:val="es-CO"/>
        </w:rPr>
        <w:t xml:space="preserve">la no ratificación tiene un carácter sancionatorio, pues junto con cancelar su nombramiento, impide su posibilidad de </w:t>
      </w:r>
      <w:r w:rsidR="00F42560" w:rsidRPr="008918BE">
        <w:rPr>
          <w:rFonts w:asciiTheme="majorHAnsi" w:hAnsiTheme="majorHAnsi"/>
          <w:color w:val="auto"/>
          <w:sz w:val="20"/>
          <w:szCs w:val="20"/>
          <w:lang w:val="es-CO"/>
        </w:rPr>
        <w:t>reingres</w:t>
      </w:r>
      <w:r w:rsidR="00BF444E" w:rsidRPr="008918BE">
        <w:rPr>
          <w:rFonts w:asciiTheme="majorHAnsi" w:hAnsiTheme="majorHAnsi"/>
          <w:color w:val="auto"/>
          <w:sz w:val="20"/>
          <w:szCs w:val="20"/>
          <w:lang w:val="es-CO"/>
        </w:rPr>
        <w:t xml:space="preserve">o </w:t>
      </w:r>
      <w:r w:rsidR="00E65477" w:rsidRPr="008918BE">
        <w:rPr>
          <w:rFonts w:asciiTheme="majorHAnsi" w:hAnsiTheme="majorHAnsi"/>
          <w:color w:val="auto"/>
          <w:sz w:val="20"/>
          <w:szCs w:val="20"/>
          <w:lang w:val="es-CO"/>
        </w:rPr>
        <w:t xml:space="preserve">al </w:t>
      </w:r>
      <w:r w:rsidR="00F42560" w:rsidRPr="008918BE">
        <w:rPr>
          <w:rFonts w:asciiTheme="majorHAnsi" w:hAnsiTheme="majorHAnsi"/>
          <w:color w:val="auto"/>
          <w:sz w:val="20"/>
          <w:szCs w:val="20"/>
          <w:lang w:val="es-CO"/>
        </w:rPr>
        <w:t>Mini</w:t>
      </w:r>
      <w:r w:rsidR="00221A79" w:rsidRPr="008918BE">
        <w:rPr>
          <w:rFonts w:asciiTheme="majorHAnsi" w:hAnsiTheme="majorHAnsi"/>
          <w:color w:val="auto"/>
          <w:sz w:val="20"/>
          <w:szCs w:val="20"/>
          <w:lang w:val="es-CO"/>
        </w:rPr>
        <w:t xml:space="preserve">sterio </w:t>
      </w:r>
      <w:r w:rsidR="00F42560" w:rsidRPr="008918BE">
        <w:rPr>
          <w:rFonts w:asciiTheme="majorHAnsi" w:hAnsiTheme="majorHAnsi"/>
          <w:color w:val="auto"/>
          <w:sz w:val="20"/>
          <w:szCs w:val="20"/>
          <w:lang w:val="es-CO"/>
        </w:rPr>
        <w:t>Público</w:t>
      </w:r>
      <w:r w:rsidR="00221A79" w:rsidRPr="008918BE">
        <w:rPr>
          <w:rFonts w:asciiTheme="majorHAnsi" w:hAnsiTheme="majorHAnsi"/>
          <w:color w:val="auto"/>
          <w:sz w:val="20"/>
          <w:szCs w:val="20"/>
          <w:lang w:val="es-CO"/>
        </w:rPr>
        <w:t xml:space="preserve">. </w:t>
      </w:r>
      <w:r w:rsidR="0063194A" w:rsidRPr="008918BE">
        <w:rPr>
          <w:rFonts w:asciiTheme="majorHAnsi" w:hAnsiTheme="majorHAnsi"/>
          <w:color w:val="auto"/>
          <w:sz w:val="20"/>
          <w:szCs w:val="20"/>
          <w:lang w:val="es-CO"/>
        </w:rPr>
        <w:t xml:space="preserve">Denuncian </w:t>
      </w:r>
      <w:r w:rsidR="007336F7" w:rsidRPr="008918BE">
        <w:rPr>
          <w:rFonts w:asciiTheme="majorHAnsi" w:hAnsiTheme="majorHAnsi"/>
          <w:color w:val="auto"/>
          <w:sz w:val="20"/>
          <w:szCs w:val="20"/>
          <w:lang w:val="es-CO"/>
        </w:rPr>
        <w:t xml:space="preserve">que el procedimiento administrativo </w:t>
      </w:r>
      <w:r w:rsidR="0090377D" w:rsidRPr="008918BE">
        <w:rPr>
          <w:rFonts w:asciiTheme="majorHAnsi" w:hAnsiTheme="majorHAnsi"/>
          <w:color w:val="auto"/>
          <w:sz w:val="20"/>
          <w:szCs w:val="20"/>
          <w:lang w:val="es-CO"/>
        </w:rPr>
        <w:t>que culminó</w:t>
      </w:r>
      <w:r w:rsidR="00BF444E" w:rsidRPr="008918BE">
        <w:rPr>
          <w:rFonts w:asciiTheme="majorHAnsi" w:hAnsiTheme="majorHAnsi"/>
          <w:color w:val="auto"/>
          <w:sz w:val="20"/>
          <w:szCs w:val="20"/>
          <w:lang w:val="es-CO"/>
        </w:rPr>
        <w:t xml:space="preserve"> con su no ratificaci</w:t>
      </w:r>
      <w:r w:rsidR="0090377D" w:rsidRPr="008918BE">
        <w:rPr>
          <w:rFonts w:asciiTheme="majorHAnsi" w:hAnsiTheme="majorHAnsi"/>
          <w:color w:val="auto"/>
          <w:sz w:val="20"/>
          <w:szCs w:val="20"/>
          <w:lang w:val="es-CO"/>
        </w:rPr>
        <w:t xml:space="preserve">ón </w:t>
      </w:r>
      <w:r w:rsidR="00E5526D" w:rsidRPr="008918BE">
        <w:rPr>
          <w:rFonts w:asciiTheme="majorHAnsi" w:hAnsiTheme="majorHAnsi"/>
          <w:color w:val="auto"/>
          <w:sz w:val="20"/>
          <w:szCs w:val="20"/>
          <w:lang w:val="es-CO"/>
        </w:rPr>
        <w:t>inobservó</w:t>
      </w:r>
      <w:r w:rsidR="00A95F25" w:rsidRPr="008918BE">
        <w:rPr>
          <w:rFonts w:asciiTheme="majorHAnsi" w:hAnsiTheme="majorHAnsi"/>
          <w:color w:val="auto"/>
          <w:sz w:val="20"/>
          <w:szCs w:val="20"/>
          <w:lang w:val="es-CO"/>
        </w:rPr>
        <w:t xml:space="preserve"> </w:t>
      </w:r>
      <w:r w:rsidR="001E0099" w:rsidRPr="008918BE">
        <w:rPr>
          <w:rFonts w:asciiTheme="majorHAnsi" w:hAnsiTheme="majorHAnsi"/>
          <w:color w:val="auto"/>
          <w:sz w:val="20"/>
          <w:szCs w:val="20"/>
          <w:lang w:val="es-CO"/>
        </w:rPr>
        <w:t xml:space="preserve">el </w:t>
      </w:r>
      <w:r w:rsidR="00053C08" w:rsidRPr="008918BE">
        <w:rPr>
          <w:rFonts w:asciiTheme="majorHAnsi" w:hAnsiTheme="majorHAnsi"/>
          <w:color w:val="auto"/>
          <w:sz w:val="20"/>
          <w:szCs w:val="20"/>
          <w:lang w:val="es-CO"/>
        </w:rPr>
        <w:t xml:space="preserve">debido </w:t>
      </w:r>
      <w:r w:rsidR="00053C08" w:rsidRPr="008918BE">
        <w:rPr>
          <w:rFonts w:asciiTheme="majorHAnsi" w:hAnsiTheme="majorHAnsi"/>
          <w:sz w:val="20"/>
          <w:szCs w:val="20"/>
          <w:lang w:val="es-CO"/>
        </w:rPr>
        <w:t>proceso</w:t>
      </w:r>
      <w:r w:rsidR="00BE5BA1" w:rsidRPr="008918BE">
        <w:rPr>
          <w:rFonts w:asciiTheme="majorHAnsi" w:hAnsiTheme="majorHAnsi"/>
          <w:sz w:val="20"/>
          <w:szCs w:val="20"/>
          <w:lang w:val="es-CO"/>
        </w:rPr>
        <w:t>,</w:t>
      </w:r>
      <w:r w:rsidR="009519E9" w:rsidRPr="008918BE">
        <w:rPr>
          <w:rFonts w:asciiTheme="majorHAnsi" w:hAnsiTheme="majorHAnsi"/>
          <w:sz w:val="20"/>
          <w:szCs w:val="20"/>
          <w:lang w:val="es-CO"/>
        </w:rPr>
        <w:t xml:space="preserve"> </w:t>
      </w:r>
      <w:r w:rsidR="00BE5BA1" w:rsidRPr="008918BE">
        <w:rPr>
          <w:rFonts w:asciiTheme="majorHAnsi" w:hAnsiTheme="majorHAnsi"/>
          <w:sz w:val="20"/>
          <w:szCs w:val="20"/>
          <w:lang w:val="es-CO"/>
        </w:rPr>
        <w:t xml:space="preserve">al privarle de su derecho a la </w:t>
      </w:r>
      <w:r w:rsidR="007336F7" w:rsidRPr="008918BE">
        <w:rPr>
          <w:rFonts w:asciiTheme="majorHAnsi" w:hAnsiTheme="majorHAnsi"/>
          <w:sz w:val="20"/>
          <w:szCs w:val="20"/>
          <w:lang w:val="es-CO"/>
        </w:rPr>
        <w:t>legítima</w:t>
      </w:r>
      <w:r w:rsidR="00BE5BA1" w:rsidRPr="008918BE">
        <w:rPr>
          <w:rFonts w:asciiTheme="majorHAnsi" w:hAnsiTheme="majorHAnsi"/>
          <w:sz w:val="20"/>
          <w:szCs w:val="20"/>
          <w:lang w:val="es-CO"/>
        </w:rPr>
        <w:t xml:space="preserve"> defensa</w:t>
      </w:r>
      <w:r w:rsidR="006836CE" w:rsidRPr="008918BE">
        <w:rPr>
          <w:rFonts w:asciiTheme="majorHAnsi" w:hAnsiTheme="majorHAnsi"/>
          <w:sz w:val="20"/>
          <w:szCs w:val="20"/>
          <w:lang w:val="es-CO"/>
        </w:rPr>
        <w:t xml:space="preserve"> y </w:t>
      </w:r>
      <w:r w:rsidR="00EE2849" w:rsidRPr="008918BE">
        <w:rPr>
          <w:rFonts w:asciiTheme="majorHAnsi" w:hAnsiTheme="majorHAnsi"/>
          <w:sz w:val="20"/>
          <w:szCs w:val="20"/>
          <w:lang w:val="es-CO"/>
        </w:rPr>
        <w:t xml:space="preserve">al </w:t>
      </w:r>
      <w:r w:rsidR="006836CE" w:rsidRPr="008918BE">
        <w:rPr>
          <w:rFonts w:asciiTheme="majorHAnsi" w:hAnsiTheme="majorHAnsi"/>
          <w:sz w:val="20"/>
          <w:szCs w:val="20"/>
          <w:lang w:val="es-CO"/>
        </w:rPr>
        <w:t xml:space="preserve">emitir </w:t>
      </w:r>
      <w:r w:rsidR="00B235E9" w:rsidRPr="008918BE">
        <w:rPr>
          <w:rFonts w:asciiTheme="majorHAnsi" w:hAnsiTheme="majorHAnsi"/>
          <w:sz w:val="20"/>
          <w:szCs w:val="20"/>
          <w:lang w:val="es-CO"/>
        </w:rPr>
        <w:t xml:space="preserve">una resolución sin </w:t>
      </w:r>
      <w:r w:rsidR="007336F7" w:rsidRPr="008918BE">
        <w:rPr>
          <w:rFonts w:asciiTheme="majorHAnsi" w:hAnsiTheme="majorHAnsi"/>
          <w:sz w:val="20"/>
          <w:szCs w:val="20"/>
          <w:lang w:val="es-CO"/>
        </w:rPr>
        <w:t>pleno razonamiento y fundamentación</w:t>
      </w:r>
      <w:r w:rsidR="00F96B25" w:rsidRPr="008918BE">
        <w:rPr>
          <w:rFonts w:asciiTheme="majorHAnsi" w:hAnsiTheme="majorHAnsi"/>
          <w:sz w:val="20"/>
          <w:szCs w:val="20"/>
          <w:lang w:val="es-CO"/>
        </w:rPr>
        <w:t>.</w:t>
      </w:r>
      <w:r w:rsidR="00D71838" w:rsidRPr="008918BE">
        <w:rPr>
          <w:rFonts w:asciiTheme="majorHAnsi" w:hAnsiTheme="majorHAnsi"/>
          <w:sz w:val="20"/>
          <w:szCs w:val="20"/>
          <w:lang w:val="es-CO"/>
        </w:rPr>
        <w:t xml:space="preserve"> </w:t>
      </w:r>
      <w:r w:rsidR="00F96B25" w:rsidRPr="008918BE">
        <w:rPr>
          <w:rFonts w:asciiTheme="majorHAnsi" w:hAnsiTheme="majorHAnsi"/>
          <w:sz w:val="20"/>
          <w:szCs w:val="20"/>
          <w:lang w:val="es-CO"/>
        </w:rPr>
        <w:t>A</w:t>
      </w:r>
      <w:r w:rsidR="00D71838" w:rsidRPr="008918BE">
        <w:rPr>
          <w:rFonts w:asciiTheme="majorHAnsi" w:hAnsiTheme="majorHAnsi"/>
          <w:sz w:val="20"/>
          <w:szCs w:val="20"/>
          <w:lang w:val="es-CO"/>
        </w:rPr>
        <w:t>simismo</w:t>
      </w:r>
      <w:r w:rsidR="00F96B25" w:rsidRPr="008918BE">
        <w:rPr>
          <w:rFonts w:asciiTheme="majorHAnsi" w:hAnsiTheme="majorHAnsi"/>
          <w:sz w:val="20"/>
          <w:szCs w:val="20"/>
          <w:lang w:val="es-CO"/>
        </w:rPr>
        <w:t>, alega</w:t>
      </w:r>
      <w:r w:rsidR="00356F01" w:rsidRPr="008918BE">
        <w:rPr>
          <w:rFonts w:asciiTheme="majorHAnsi" w:hAnsiTheme="majorHAnsi"/>
          <w:sz w:val="20"/>
          <w:szCs w:val="20"/>
          <w:lang w:val="es-CO"/>
        </w:rPr>
        <w:t>n</w:t>
      </w:r>
      <w:r w:rsidR="00F96B25" w:rsidRPr="008918BE">
        <w:rPr>
          <w:rFonts w:asciiTheme="majorHAnsi" w:hAnsiTheme="majorHAnsi"/>
          <w:sz w:val="20"/>
          <w:szCs w:val="20"/>
          <w:lang w:val="es-CO"/>
        </w:rPr>
        <w:t xml:space="preserve"> que</w:t>
      </w:r>
      <w:r w:rsidR="00D71838" w:rsidRPr="008918BE">
        <w:rPr>
          <w:rFonts w:asciiTheme="majorHAnsi" w:hAnsiTheme="majorHAnsi"/>
          <w:sz w:val="20"/>
          <w:szCs w:val="20"/>
          <w:lang w:val="es-CO"/>
        </w:rPr>
        <w:t xml:space="preserve"> se le </w:t>
      </w:r>
      <w:r w:rsidR="00E5526D" w:rsidRPr="008918BE">
        <w:rPr>
          <w:rFonts w:asciiTheme="majorHAnsi" w:hAnsiTheme="majorHAnsi"/>
          <w:sz w:val="20"/>
          <w:szCs w:val="20"/>
          <w:lang w:val="es-CO"/>
        </w:rPr>
        <w:t>restringió</w:t>
      </w:r>
      <w:r w:rsidR="00D71838" w:rsidRPr="008918BE">
        <w:rPr>
          <w:rFonts w:asciiTheme="majorHAnsi" w:hAnsiTheme="majorHAnsi"/>
          <w:sz w:val="20"/>
          <w:szCs w:val="20"/>
          <w:lang w:val="es-CO"/>
        </w:rPr>
        <w:t xml:space="preserve"> </w:t>
      </w:r>
      <w:r w:rsidR="00E5526D" w:rsidRPr="008918BE">
        <w:rPr>
          <w:rFonts w:asciiTheme="majorHAnsi" w:hAnsiTheme="majorHAnsi"/>
          <w:sz w:val="20"/>
          <w:szCs w:val="20"/>
          <w:lang w:val="es-CO"/>
        </w:rPr>
        <w:t xml:space="preserve">el </w:t>
      </w:r>
      <w:r w:rsidR="00185D23" w:rsidRPr="008918BE">
        <w:rPr>
          <w:rFonts w:asciiTheme="majorHAnsi" w:hAnsiTheme="majorHAnsi"/>
          <w:sz w:val="20"/>
          <w:szCs w:val="20"/>
          <w:lang w:val="es-CO"/>
        </w:rPr>
        <w:t>derecho a</w:t>
      </w:r>
      <w:r w:rsidR="005B100F" w:rsidRPr="008918BE">
        <w:rPr>
          <w:rFonts w:asciiTheme="majorHAnsi" w:hAnsiTheme="majorHAnsi"/>
          <w:sz w:val="20"/>
          <w:szCs w:val="20"/>
          <w:lang w:val="es-CO"/>
        </w:rPr>
        <w:t xml:space="preserve"> recibir información sobre su proceso de no ratificación, </w:t>
      </w:r>
      <w:r w:rsidR="00D235DF" w:rsidRPr="008918BE">
        <w:rPr>
          <w:rFonts w:asciiTheme="majorHAnsi" w:hAnsiTheme="majorHAnsi"/>
          <w:color w:val="auto"/>
          <w:sz w:val="20"/>
          <w:szCs w:val="20"/>
          <w:lang w:val="es-CO"/>
        </w:rPr>
        <w:t>conllevando</w:t>
      </w:r>
      <w:r w:rsidR="001E0099" w:rsidRPr="008918BE">
        <w:rPr>
          <w:rFonts w:asciiTheme="majorHAnsi" w:hAnsiTheme="majorHAnsi"/>
          <w:color w:val="auto"/>
          <w:sz w:val="20"/>
          <w:szCs w:val="20"/>
          <w:lang w:val="es-CO"/>
        </w:rPr>
        <w:t xml:space="preserve"> </w:t>
      </w:r>
      <w:r w:rsidR="00846828" w:rsidRPr="008918BE">
        <w:rPr>
          <w:rFonts w:asciiTheme="majorHAnsi" w:hAnsiTheme="majorHAnsi"/>
          <w:sz w:val="20"/>
          <w:szCs w:val="20"/>
          <w:lang w:val="es-CO"/>
        </w:rPr>
        <w:t xml:space="preserve">una grave afectación </w:t>
      </w:r>
      <w:r w:rsidR="00D57727" w:rsidRPr="008918BE">
        <w:rPr>
          <w:rFonts w:asciiTheme="majorHAnsi" w:hAnsiTheme="majorHAnsi"/>
          <w:sz w:val="20"/>
          <w:szCs w:val="20"/>
          <w:lang w:val="es-CO"/>
        </w:rPr>
        <w:t>de</w:t>
      </w:r>
      <w:r w:rsidR="004A0CD8" w:rsidRPr="008918BE">
        <w:rPr>
          <w:rFonts w:asciiTheme="majorHAnsi" w:hAnsiTheme="majorHAnsi"/>
          <w:sz w:val="20"/>
          <w:szCs w:val="20"/>
          <w:lang w:val="es-CO"/>
        </w:rPr>
        <w:t xml:space="preserve"> sus </w:t>
      </w:r>
      <w:r w:rsidR="00BF5219" w:rsidRPr="008918BE">
        <w:rPr>
          <w:rFonts w:asciiTheme="majorHAnsi" w:hAnsiTheme="majorHAnsi"/>
          <w:sz w:val="20"/>
          <w:szCs w:val="20"/>
          <w:lang w:val="es-CO"/>
        </w:rPr>
        <w:t xml:space="preserve">derechos </w:t>
      </w:r>
      <w:r w:rsidR="009F6F56" w:rsidRPr="008918BE">
        <w:rPr>
          <w:rFonts w:asciiTheme="majorHAnsi" w:hAnsiTheme="majorHAnsi"/>
          <w:sz w:val="20"/>
          <w:szCs w:val="20"/>
          <w:lang w:val="es-CO"/>
        </w:rPr>
        <w:t>protegidos por la Convención Americana.</w:t>
      </w:r>
    </w:p>
    <w:p w:rsidR="00493731" w:rsidRPr="008918BE" w:rsidRDefault="00493731" w:rsidP="0049373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rsidR="008231E9" w:rsidRPr="008918BE" w:rsidRDefault="00C773E9" w:rsidP="00EB3B27">
      <w:pPr>
        <w:pStyle w:val="ListParagraph"/>
        <w:numPr>
          <w:ilvl w:val="0"/>
          <w:numId w:val="55"/>
        </w:numPr>
        <w:jc w:val="both"/>
        <w:rPr>
          <w:rFonts w:asciiTheme="majorHAnsi" w:eastAsia="Arial Unicode MS" w:hAnsiTheme="majorHAnsi" w:cs="Times New Roman"/>
          <w:color w:val="auto"/>
          <w:sz w:val="20"/>
          <w:szCs w:val="20"/>
          <w:lang w:val="es-CO" w:eastAsia="en-US"/>
        </w:rPr>
      </w:pPr>
      <w:r w:rsidRPr="008918BE">
        <w:rPr>
          <w:rFonts w:asciiTheme="majorHAnsi" w:hAnsiTheme="majorHAnsi"/>
          <w:sz w:val="20"/>
          <w:szCs w:val="20"/>
          <w:lang w:val="es-CO"/>
        </w:rPr>
        <w:t>La parte peticionaria r</w:t>
      </w:r>
      <w:r w:rsidR="006836CE" w:rsidRPr="008918BE">
        <w:rPr>
          <w:rFonts w:asciiTheme="majorHAnsi" w:hAnsiTheme="majorHAnsi"/>
          <w:sz w:val="20"/>
          <w:szCs w:val="20"/>
          <w:lang w:val="es-CO"/>
        </w:rPr>
        <w:t xml:space="preserve">efiere que </w:t>
      </w:r>
      <w:r w:rsidR="008E44D3" w:rsidRPr="008918BE">
        <w:rPr>
          <w:rFonts w:asciiTheme="majorHAnsi" w:hAnsiTheme="majorHAnsi"/>
          <w:sz w:val="20"/>
          <w:szCs w:val="20"/>
          <w:lang w:val="es-CO"/>
        </w:rPr>
        <w:t xml:space="preserve">la Constitución Política de Perú no exonera al CNM de motivar </w:t>
      </w:r>
      <w:r w:rsidRPr="008918BE">
        <w:rPr>
          <w:rFonts w:asciiTheme="majorHAnsi" w:hAnsiTheme="majorHAnsi"/>
          <w:sz w:val="20"/>
          <w:szCs w:val="20"/>
          <w:lang w:val="es-CO"/>
        </w:rPr>
        <w:t>sus</w:t>
      </w:r>
      <w:r w:rsidR="008E44D3" w:rsidRPr="008918BE">
        <w:rPr>
          <w:rFonts w:asciiTheme="majorHAnsi" w:hAnsiTheme="majorHAnsi"/>
          <w:sz w:val="20"/>
          <w:szCs w:val="20"/>
          <w:lang w:val="es-CO"/>
        </w:rPr>
        <w:t xml:space="preserve"> resoluciones de no ratificación</w:t>
      </w:r>
      <w:r w:rsidR="00BA190E" w:rsidRPr="008918BE">
        <w:rPr>
          <w:rFonts w:asciiTheme="majorHAnsi" w:hAnsiTheme="majorHAnsi"/>
          <w:sz w:val="20"/>
          <w:szCs w:val="20"/>
          <w:lang w:val="es-CO"/>
        </w:rPr>
        <w:t xml:space="preserve"> </w:t>
      </w:r>
      <w:r w:rsidR="00B11833" w:rsidRPr="008918BE">
        <w:rPr>
          <w:rFonts w:asciiTheme="majorHAnsi" w:hAnsiTheme="majorHAnsi"/>
          <w:sz w:val="20"/>
          <w:szCs w:val="20"/>
          <w:lang w:val="es-CO"/>
        </w:rPr>
        <w:t>de los fiscales</w:t>
      </w:r>
      <w:r w:rsidR="00F96B25" w:rsidRPr="008918BE">
        <w:rPr>
          <w:rFonts w:asciiTheme="majorHAnsi" w:hAnsiTheme="majorHAnsi"/>
          <w:sz w:val="20"/>
          <w:szCs w:val="20"/>
          <w:lang w:val="es-CO"/>
        </w:rPr>
        <w:t>,</w:t>
      </w:r>
      <w:r w:rsidR="00BC0236" w:rsidRPr="008918BE">
        <w:rPr>
          <w:rFonts w:asciiTheme="majorHAnsi" w:hAnsiTheme="majorHAnsi"/>
          <w:sz w:val="20"/>
          <w:szCs w:val="20"/>
          <w:lang w:val="es-CO"/>
        </w:rPr>
        <w:t xml:space="preserve"> </w:t>
      </w:r>
      <w:r w:rsidR="009F6045" w:rsidRPr="008918BE">
        <w:rPr>
          <w:rFonts w:asciiTheme="majorHAnsi" w:hAnsiTheme="majorHAnsi"/>
          <w:sz w:val="20"/>
          <w:szCs w:val="20"/>
          <w:lang w:val="es-CO"/>
        </w:rPr>
        <w:t>pese a</w:t>
      </w:r>
      <w:r w:rsidR="00BC0236" w:rsidRPr="008918BE">
        <w:rPr>
          <w:rFonts w:asciiTheme="majorHAnsi" w:hAnsiTheme="majorHAnsi"/>
          <w:sz w:val="20"/>
          <w:szCs w:val="20"/>
          <w:lang w:val="es-CO"/>
        </w:rPr>
        <w:t xml:space="preserve"> su margen de discrecionalidad</w:t>
      </w:r>
      <w:r w:rsidR="00C91934" w:rsidRPr="008918BE">
        <w:rPr>
          <w:rFonts w:asciiTheme="majorHAnsi" w:hAnsiTheme="majorHAnsi"/>
          <w:sz w:val="20"/>
          <w:szCs w:val="20"/>
          <w:lang w:val="es-CO"/>
        </w:rPr>
        <w:t xml:space="preserve">. </w:t>
      </w:r>
      <w:r w:rsidR="00D235DF" w:rsidRPr="008918BE">
        <w:rPr>
          <w:rFonts w:asciiTheme="majorHAnsi" w:hAnsiTheme="majorHAnsi"/>
          <w:sz w:val="20"/>
          <w:szCs w:val="20"/>
          <w:lang w:val="es-CO"/>
        </w:rPr>
        <w:t>No obstante, s</w:t>
      </w:r>
      <w:r w:rsidR="00EB3B27" w:rsidRPr="008918BE">
        <w:rPr>
          <w:rFonts w:asciiTheme="majorHAnsi" w:hAnsiTheme="majorHAnsi"/>
          <w:sz w:val="20"/>
          <w:szCs w:val="20"/>
          <w:lang w:val="es-CO"/>
        </w:rPr>
        <w:t>ostiene</w:t>
      </w:r>
      <w:r w:rsidR="00356F01" w:rsidRPr="008918BE">
        <w:rPr>
          <w:rFonts w:asciiTheme="majorHAnsi" w:hAnsiTheme="majorHAnsi"/>
          <w:sz w:val="20"/>
          <w:szCs w:val="20"/>
          <w:lang w:val="es-CO"/>
        </w:rPr>
        <w:t>n</w:t>
      </w:r>
      <w:r w:rsidR="00EB3B27" w:rsidRPr="008918BE">
        <w:rPr>
          <w:rFonts w:asciiTheme="majorHAnsi" w:hAnsiTheme="majorHAnsi"/>
          <w:sz w:val="20"/>
          <w:szCs w:val="20"/>
          <w:lang w:val="es-CO"/>
        </w:rPr>
        <w:t xml:space="preserve"> que</w:t>
      </w:r>
      <w:r w:rsidR="00B11833" w:rsidRPr="008918BE">
        <w:rPr>
          <w:rFonts w:asciiTheme="majorHAnsi" w:hAnsiTheme="majorHAnsi"/>
          <w:sz w:val="20"/>
          <w:szCs w:val="20"/>
          <w:lang w:val="es-CO"/>
        </w:rPr>
        <w:t xml:space="preserve"> </w:t>
      </w:r>
      <w:r w:rsidR="0080276F" w:rsidRPr="008918BE">
        <w:rPr>
          <w:rFonts w:asciiTheme="majorHAnsi" w:hAnsiTheme="majorHAnsi"/>
          <w:sz w:val="20"/>
          <w:szCs w:val="20"/>
          <w:lang w:val="es-CO"/>
        </w:rPr>
        <w:t xml:space="preserve">la </w:t>
      </w:r>
      <w:r w:rsidR="00CF503D" w:rsidRPr="008918BE">
        <w:rPr>
          <w:rFonts w:asciiTheme="majorHAnsi" w:hAnsiTheme="majorHAnsi" w:cs="Times New Roman"/>
          <w:sz w:val="20"/>
          <w:szCs w:val="20"/>
          <w:lang w:val="es-CO"/>
        </w:rPr>
        <w:t>Resolución No. 058-2004-CNM</w:t>
      </w:r>
      <w:r w:rsidR="003207AD" w:rsidRPr="008918BE">
        <w:rPr>
          <w:rFonts w:asciiTheme="majorHAnsi" w:hAnsiTheme="majorHAnsi" w:cs="Times New Roman"/>
          <w:sz w:val="20"/>
          <w:szCs w:val="20"/>
          <w:lang w:val="es-CO"/>
        </w:rPr>
        <w:t xml:space="preserve"> de 7 de febrero de 2004</w:t>
      </w:r>
      <w:r w:rsidR="00D235DF" w:rsidRPr="008918BE">
        <w:rPr>
          <w:rFonts w:asciiTheme="majorHAnsi" w:hAnsiTheme="majorHAnsi"/>
          <w:sz w:val="20"/>
          <w:szCs w:val="20"/>
          <w:lang w:val="es-CO"/>
        </w:rPr>
        <w:t xml:space="preserve">, </w:t>
      </w:r>
      <w:r w:rsidRPr="008918BE">
        <w:rPr>
          <w:rFonts w:asciiTheme="majorHAnsi" w:hAnsiTheme="majorHAnsi"/>
          <w:color w:val="auto"/>
          <w:sz w:val="20"/>
          <w:szCs w:val="20"/>
          <w:lang w:val="es-CO"/>
        </w:rPr>
        <w:t>mediante</w:t>
      </w:r>
      <w:r w:rsidR="00F45969" w:rsidRPr="008918BE">
        <w:rPr>
          <w:rFonts w:asciiTheme="majorHAnsi" w:hAnsiTheme="majorHAnsi"/>
          <w:color w:val="auto"/>
          <w:sz w:val="20"/>
          <w:szCs w:val="20"/>
          <w:lang w:val="es-CO"/>
        </w:rPr>
        <w:t xml:space="preserve"> la cual</w:t>
      </w:r>
      <w:r w:rsidR="00EE2849" w:rsidRPr="008918BE">
        <w:rPr>
          <w:rFonts w:asciiTheme="majorHAnsi" w:hAnsiTheme="majorHAnsi"/>
          <w:color w:val="auto"/>
          <w:sz w:val="20"/>
          <w:szCs w:val="20"/>
          <w:lang w:val="es-CO"/>
        </w:rPr>
        <w:t xml:space="preserve"> se le </w:t>
      </w:r>
      <w:r w:rsidR="00491D88" w:rsidRPr="008918BE">
        <w:rPr>
          <w:rFonts w:asciiTheme="majorHAnsi" w:hAnsiTheme="majorHAnsi"/>
          <w:color w:val="auto"/>
          <w:sz w:val="20"/>
          <w:szCs w:val="20"/>
          <w:lang w:val="es-CO"/>
        </w:rPr>
        <w:t>sancionó</w:t>
      </w:r>
      <w:r w:rsidR="00A77C61" w:rsidRPr="008918BE">
        <w:rPr>
          <w:rFonts w:asciiTheme="majorHAnsi" w:hAnsiTheme="majorHAnsi"/>
          <w:color w:val="auto"/>
          <w:sz w:val="20"/>
          <w:szCs w:val="20"/>
          <w:lang w:val="es-CO"/>
        </w:rPr>
        <w:t xml:space="preserve"> </w:t>
      </w:r>
      <w:r w:rsidR="00EE2849" w:rsidRPr="008918BE">
        <w:rPr>
          <w:rFonts w:asciiTheme="majorHAnsi" w:hAnsiTheme="majorHAnsi"/>
          <w:color w:val="auto"/>
          <w:sz w:val="20"/>
          <w:szCs w:val="20"/>
          <w:lang w:val="es-CO"/>
        </w:rPr>
        <w:t xml:space="preserve">con </w:t>
      </w:r>
      <w:r w:rsidR="00CF503D" w:rsidRPr="008918BE">
        <w:rPr>
          <w:rFonts w:asciiTheme="majorHAnsi" w:hAnsiTheme="majorHAnsi"/>
          <w:color w:val="auto"/>
          <w:sz w:val="20"/>
          <w:szCs w:val="20"/>
          <w:lang w:val="es-CO"/>
        </w:rPr>
        <w:t>la cancelación</w:t>
      </w:r>
      <w:r w:rsidR="00EE2849" w:rsidRPr="008918BE">
        <w:rPr>
          <w:rFonts w:asciiTheme="majorHAnsi" w:hAnsiTheme="majorHAnsi"/>
          <w:color w:val="auto"/>
          <w:sz w:val="20"/>
          <w:szCs w:val="20"/>
          <w:lang w:val="es-CO"/>
        </w:rPr>
        <w:t xml:space="preserve"> de</w:t>
      </w:r>
      <w:r w:rsidR="00F45969" w:rsidRPr="008918BE">
        <w:rPr>
          <w:rFonts w:asciiTheme="majorHAnsi" w:hAnsiTheme="majorHAnsi"/>
          <w:color w:val="auto"/>
          <w:sz w:val="20"/>
          <w:szCs w:val="20"/>
          <w:lang w:val="es-CO"/>
        </w:rPr>
        <w:t xml:space="preserve"> </w:t>
      </w:r>
      <w:r w:rsidR="00A77C61" w:rsidRPr="008918BE">
        <w:rPr>
          <w:rFonts w:asciiTheme="majorHAnsi" w:hAnsiTheme="majorHAnsi"/>
          <w:color w:val="auto"/>
          <w:sz w:val="20"/>
          <w:szCs w:val="20"/>
          <w:lang w:val="es-CO"/>
        </w:rPr>
        <w:t xml:space="preserve">su nombramiento </w:t>
      </w:r>
      <w:r w:rsidR="00C91934" w:rsidRPr="008918BE">
        <w:rPr>
          <w:rFonts w:asciiTheme="majorHAnsi" w:hAnsiTheme="majorHAnsi"/>
          <w:color w:val="auto"/>
          <w:sz w:val="20"/>
          <w:szCs w:val="20"/>
          <w:lang w:val="es-CO"/>
        </w:rPr>
        <w:t xml:space="preserve">como </w:t>
      </w:r>
      <w:r w:rsidR="00A77C61" w:rsidRPr="008918BE">
        <w:rPr>
          <w:rFonts w:asciiTheme="majorHAnsi" w:hAnsiTheme="majorHAnsi"/>
          <w:color w:val="auto"/>
          <w:sz w:val="20"/>
          <w:szCs w:val="20"/>
          <w:lang w:val="es-CO"/>
        </w:rPr>
        <w:t>fiscal,</w:t>
      </w:r>
      <w:r w:rsidR="003207AD" w:rsidRPr="008918BE">
        <w:rPr>
          <w:rFonts w:asciiTheme="majorHAnsi" w:hAnsiTheme="majorHAnsi"/>
          <w:color w:val="auto"/>
          <w:sz w:val="20"/>
          <w:szCs w:val="20"/>
          <w:lang w:val="es-CO"/>
        </w:rPr>
        <w:t xml:space="preserve"> </w:t>
      </w:r>
      <w:r w:rsidR="00E256ED" w:rsidRPr="008918BE">
        <w:rPr>
          <w:rFonts w:asciiTheme="majorHAnsi" w:hAnsiTheme="majorHAnsi"/>
          <w:color w:val="auto"/>
          <w:sz w:val="20"/>
          <w:szCs w:val="20"/>
          <w:lang w:val="es-CO"/>
        </w:rPr>
        <w:t xml:space="preserve">no </w:t>
      </w:r>
      <w:r w:rsidR="0033103C" w:rsidRPr="008918BE">
        <w:rPr>
          <w:rFonts w:asciiTheme="majorHAnsi" w:hAnsiTheme="majorHAnsi"/>
          <w:color w:val="auto"/>
          <w:sz w:val="20"/>
          <w:szCs w:val="20"/>
          <w:lang w:val="es-CO"/>
        </w:rPr>
        <w:t>inclu</w:t>
      </w:r>
      <w:r w:rsidR="00491D88" w:rsidRPr="008918BE">
        <w:rPr>
          <w:rFonts w:asciiTheme="majorHAnsi" w:hAnsiTheme="majorHAnsi"/>
          <w:color w:val="auto"/>
          <w:sz w:val="20"/>
          <w:szCs w:val="20"/>
          <w:lang w:val="es-CO"/>
        </w:rPr>
        <w:t>yó</w:t>
      </w:r>
      <w:r w:rsidR="0033103C" w:rsidRPr="008918BE">
        <w:rPr>
          <w:rFonts w:asciiTheme="majorHAnsi" w:hAnsiTheme="majorHAnsi"/>
          <w:color w:val="auto"/>
          <w:sz w:val="20"/>
          <w:szCs w:val="20"/>
          <w:lang w:val="es-CO"/>
        </w:rPr>
        <w:t xml:space="preserve"> </w:t>
      </w:r>
      <w:r w:rsidR="008231E9" w:rsidRPr="008918BE">
        <w:rPr>
          <w:rFonts w:asciiTheme="majorHAnsi" w:hAnsiTheme="majorHAnsi" w:cs="Times New Roman"/>
          <w:color w:val="auto"/>
          <w:sz w:val="20"/>
          <w:szCs w:val="20"/>
          <w:lang w:val="es-CO"/>
        </w:rPr>
        <w:t>los mo</w:t>
      </w:r>
      <w:r w:rsidR="008231E9" w:rsidRPr="008918BE">
        <w:rPr>
          <w:rFonts w:asciiTheme="majorHAnsi" w:hAnsiTheme="majorHAnsi" w:cs="Times New Roman"/>
          <w:sz w:val="20"/>
          <w:szCs w:val="20"/>
          <w:lang w:val="es-CO"/>
        </w:rPr>
        <w:t>tivos y</w:t>
      </w:r>
      <w:r w:rsidR="0033103C" w:rsidRPr="008918BE">
        <w:rPr>
          <w:rFonts w:asciiTheme="majorHAnsi" w:hAnsiTheme="majorHAnsi" w:cs="Times New Roman"/>
          <w:sz w:val="20"/>
          <w:szCs w:val="20"/>
          <w:lang w:val="es-CO"/>
        </w:rPr>
        <w:t xml:space="preserve"> </w:t>
      </w:r>
      <w:r w:rsidR="00F44AD2" w:rsidRPr="008918BE">
        <w:rPr>
          <w:rFonts w:asciiTheme="majorHAnsi" w:hAnsiTheme="majorHAnsi" w:cs="Times New Roman"/>
          <w:sz w:val="20"/>
          <w:szCs w:val="20"/>
          <w:lang w:val="es-CO"/>
        </w:rPr>
        <w:t>circunstancias que justifi</w:t>
      </w:r>
      <w:r w:rsidR="006C2C41" w:rsidRPr="008918BE">
        <w:rPr>
          <w:rFonts w:asciiTheme="majorHAnsi" w:hAnsiTheme="majorHAnsi" w:cs="Times New Roman"/>
          <w:sz w:val="20"/>
          <w:szCs w:val="20"/>
          <w:lang w:val="es-CO"/>
        </w:rPr>
        <w:t>caron</w:t>
      </w:r>
      <w:r w:rsidR="0080276F" w:rsidRPr="008918BE">
        <w:rPr>
          <w:rFonts w:asciiTheme="majorHAnsi" w:hAnsiTheme="majorHAnsi" w:cs="Times New Roman"/>
          <w:sz w:val="20"/>
          <w:szCs w:val="20"/>
          <w:lang w:val="es-CO"/>
        </w:rPr>
        <w:t xml:space="preserve"> su </w:t>
      </w:r>
      <w:r w:rsidR="008231E9" w:rsidRPr="008918BE">
        <w:rPr>
          <w:rFonts w:asciiTheme="majorHAnsi" w:hAnsiTheme="majorHAnsi" w:cs="Times New Roman"/>
          <w:sz w:val="20"/>
          <w:szCs w:val="20"/>
          <w:lang w:val="es-CO"/>
        </w:rPr>
        <w:t>separación</w:t>
      </w:r>
      <w:r w:rsidR="0080276F" w:rsidRPr="008918BE">
        <w:rPr>
          <w:rFonts w:asciiTheme="majorHAnsi" w:hAnsiTheme="majorHAnsi" w:cs="Times New Roman"/>
          <w:sz w:val="20"/>
          <w:szCs w:val="20"/>
          <w:lang w:val="es-CO"/>
        </w:rPr>
        <w:t xml:space="preserve"> del cargo</w:t>
      </w:r>
      <w:r w:rsidR="0033103C" w:rsidRPr="008918BE">
        <w:rPr>
          <w:rFonts w:asciiTheme="majorHAnsi" w:hAnsiTheme="majorHAnsi"/>
          <w:sz w:val="20"/>
          <w:szCs w:val="20"/>
          <w:lang w:val="es-CO"/>
        </w:rPr>
        <w:t xml:space="preserve">. </w:t>
      </w:r>
      <w:r w:rsidR="00BA190E" w:rsidRPr="008918BE">
        <w:rPr>
          <w:rFonts w:asciiTheme="majorHAnsi" w:hAnsiTheme="majorHAnsi"/>
          <w:sz w:val="20"/>
          <w:szCs w:val="20"/>
          <w:lang w:val="es-CO"/>
        </w:rPr>
        <w:t>Indica</w:t>
      </w:r>
      <w:r w:rsidR="003A1283" w:rsidRPr="008918BE">
        <w:rPr>
          <w:rFonts w:asciiTheme="majorHAnsi" w:hAnsiTheme="majorHAnsi"/>
          <w:sz w:val="20"/>
          <w:szCs w:val="20"/>
          <w:lang w:val="es-CO"/>
        </w:rPr>
        <w:t>n</w:t>
      </w:r>
      <w:r w:rsidR="00BA190E" w:rsidRPr="008918BE">
        <w:rPr>
          <w:rFonts w:asciiTheme="majorHAnsi" w:hAnsiTheme="majorHAnsi"/>
          <w:sz w:val="20"/>
          <w:szCs w:val="20"/>
          <w:lang w:val="es-CO"/>
        </w:rPr>
        <w:t xml:space="preserve"> </w:t>
      </w:r>
      <w:r w:rsidR="00B5026D" w:rsidRPr="008918BE">
        <w:rPr>
          <w:rFonts w:asciiTheme="majorHAnsi" w:hAnsiTheme="majorHAnsi"/>
          <w:sz w:val="20"/>
          <w:szCs w:val="20"/>
          <w:lang w:val="es-CO"/>
        </w:rPr>
        <w:t>que</w:t>
      </w:r>
      <w:r w:rsidR="00252AC0" w:rsidRPr="008918BE">
        <w:rPr>
          <w:rFonts w:asciiTheme="majorHAnsi" w:hAnsiTheme="majorHAnsi"/>
          <w:sz w:val="20"/>
          <w:szCs w:val="20"/>
          <w:lang w:val="es-CO"/>
        </w:rPr>
        <w:t xml:space="preserve"> </w:t>
      </w:r>
      <w:r w:rsidR="002B0CB7" w:rsidRPr="008918BE">
        <w:rPr>
          <w:rFonts w:asciiTheme="majorHAnsi" w:hAnsiTheme="majorHAnsi"/>
          <w:sz w:val="20"/>
          <w:szCs w:val="20"/>
          <w:lang w:val="es-CO"/>
        </w:rPr>
        <w:t xml:space="preserve">la </w:t>
      </w:r>
      <w:r w:rsidR="00912CBF" w:rsidRPr="008918BE">
        <w:rPr>
          <w:rFonts w:asciiTheme="majorHAnsi" w:hAnsiTheme="majorHAnsi"/>
          <w:sz w:val="20"/>
          <w:szCs w:val="20"/>
          <w:lang w:val="es-CO"/>
        </w:rPr>
        <w:t>r</w:t>
      </w:r>
      <w:r w:rsidRPr="008918BE">
        <w:rPr>
          <w:rFonts w:asciiTheme="majorHAnsi" w:hAnsiTheme="majorHAnsi"/>
          <w:sz w:val="20"/>
          <w:szCs w:val="20"/>
          <w:lang w:val="es-CO"/>
        </w:rPr>
        <w:t>esolución</w:t>
      </w:r>
      <w:r w:rsidR="002B0CB7" w:rsidRPr="008918BE">
        <w:rPr>
          <w:rFonts w:asciiTheme="majorHAnsi" w:hAnsiTheme="majorHAnsi"/>
          <w:sz w:val="20"/>
          <w:szCs w:val="20"/>
          <w:lang w:val="es-CO"/>
        </w:rPr>
        <w:t xml:space="preserve"> no </w:t>
      </w:r>
      <w:r w:rsidR="00CF503D" w:rsidRPr="008918BE">
        <w:rPr>
          <w:rFonts w:asciiTheme="majorHAnsi" w:hAnsiTheme="majorHAnsi"/>
          <w:sz w:val="20"/>
          <w:szCs w:val="20"/>
          <w:lang w:val="es-CO"/>
        </w:rPr>
        <w:t>contenía</w:t>
      </w:r>
      <w:r w:rsidR="002B0CB7" w:rsidRPr="008918BE">
        <w:rPr>
          <w:rFonts w:asciiTheme="majorHAnsi" w:hAnsiTheme="majorHAnsi"/>
          <w:sz w:val="20"/>
          <w:szCs w:val="20"/>
          <w:lang w:val="es-CO"/>
        </w:rPr>
        <w:t xml:space="preserve"> </w:t>
      </w:r>
      <w:r w:rsidR="00252AC0" w:rsidRPr="008918BE">
        <w:rPr>
          <w:rFonts w:asciiTheme="majorHAnsi" w:hAnsiTheme="majorHAnsi"/>
          <w:sz w:val="20"/>
          <w:szCs w:val="20"/>
          <w:lang w:val="es-CO"/>
        </w:rPr>
        <w:t xml:space="preserve">un </w:t>
      </w:r>
      <w:r w:rsidR="00CF503D" w:rsidRPr="008918BE">
        <w:rPr>
          <w:rFonts w:asciiTheme="majorHAnsi" w:hAnsiTheme="majorHAnsi"/>
          <w:sz w:val="20"/>
          <w:szCs w:val="20"/>
          <w:lang w:val="es-CO"/>
        </w:rPr>
        <w:t>análisis</w:t>
      </w:r>
      <w:r w:rsidR="00252AC0" w:rsidRPr="008918BE">
        <w:rPr>
          <w:rFonts w:asciiTheme="majorHAnsi" w:hAnsiTheme="majorHAnsi"/>
          <w:sz w:val="20"/>
          <w:szCs w:val="20"/>
          <w:lang w:val="es-CO"/>
        </w:rPr>
        <w:t xml:space="preserve"> ponderado de l</w:t>
      </w:r>
      <w:r w:rsidR="00B50C33" w:rsidRPr="008918BE">
        <w:rPr>
          <w:rFonts w:asciiTheme="majorHAnsi" w:hAnsiTheme="majorHAnsi"/>
          <w:sz w:val="20"/>
          <w:szCs w:val="20"/>
          <w:lang w:val="es-CO"/>
        </w:rPr>
        <w:t xml:space="preserve">os </w:t>
      </w:r>
      <w:r w:rsidR="008231E9" w:rsidRPr="008918BE">
        <w:rPr>
          <w:rFonts w:asciiTheme="majorHAnsi" w:hAnsiTheme="majorHAnsi"/>
          <w:sz w:val="20"/>
          <w:szCs w:val="20"/>
          <w:lang w:val="es-CO"/>
        </w:rPr>
        <w:t xml:space="preserve">parámetros </w:t>
      </w:r>
      <w:r w:rsidR="002B0CB7" w:rsidRPr="008918BE">
        <w:rPr>
          <w:rFonts w:asciiTheme="majorHAnsi" w:hAnsiTheme="majorHAnsi"/>
          <w:sz w:val="20"/>
          <w:szCs w:val="20"/>
          <w:lang w:val="es-CO"/>
        </w:rPr>
        <w:t xml:space="preserve">de </w:t>
      </w:r>
      <w:r w:rsidR="00CF503D" w:rsidRPr="008918BE">
        <w:rPr>
          <w:rFonts w:asciiTheme="majorHAnsi" w:hAnsiTheme="majorHAnsi"/>
          <w:sz w:val="20"/>
          <w:szCs w:val="20"/>
          <w:lang w:val="es-CO"/>
        </w:rPr>
        <w:t>evaluación</w:t>
      </w:r>
      <w:r w:rsidR="002B0CB7" w:rsidRPr="008918BE">
        <w:rPr>
          <w:rFonts w:asciiTheme="majorHAnsi" w:hAnsiTheme="majorHAnsi"/>
          <w:sz w:val="20"/>
          <w:szCs w:val="20"/>
          <w:lang w:val="es-CO"/>
        </w:rPr>
        <w:t xml:space="preserve"> </w:t>
      </w:r>
      <w:r w:rsidR="008231E9" w:rsidRPr="008918BE">
        <w:rPr>
          <w:rFonts w:asciiTheme="majorHAnsi" w:hAnsiTheme="majorHAnsi"/>
          <w:sz w:val="20"/>
          <w:szCs w:val="20"/>
          <w:lang w:val="es-CO"/>
        </w:rPr>
        <w:t>previstos en la Ley Orgánica del CNM</w:t>
      </w:r>
      <w:r w:rsidR="00F45969" w:rsidRPr="008918BE">
        <w:rPr>
          <w:rFonts w:asciiTheme="majorHAnsi" w:hAnsiTheme="majorHAnsi"/>
          <w:sz w:val="20"/>
          <w:szCs w:val="20"/>
          <w:lang w:val="es-CO"/>
        </w:rPr>
        <w:t xml:space="preserve"> y, en </w:t>
      </w:r>
      <w:r w:rsidR="003A1283" w:rsidRPr="008918BE">
        <w:rPr>
          <w:rFonts w:asciiTheme="majorHAnsi" w:hAnsiTheme="majorHAnsi"/>
          <w:sz w:val="20"/>
          <w:szCs w:val="20"/>
          <w:lang w:val="es-CO"/>
        </w:rPr>
        <w:t>consecuencia</w:t>
      </w:r>
      <w:r w:rsidR="00F554EF" w:rsidRPr="008918BE">
        <w:rPr>
          <w:rFonts w:asciiTheme="majorHAnsi" w:hAnsiTheme="majorHAnsi"/>
          <w:sz w:val="20"/>
          <w:szCs w:val="20"/>
          <w:lang w:val="es-CO"/>
        </w:rPr>
        <w:t>,</w:t>
      </w:r>
      <w:r w:rsidR="00F45969" w:rsidRPr="008918BE">
        <w:rPr>
          <w:rFonts w:asciiTheme="majorHAnsi" w:hAnsiTheme="majorHAnsi"/>
          <w:sz w:val="20"/>
          <w:szCs w:val="20"/>
          <w:lang w:val="es-CO"/>
        </w:rPr>
        <w:t xml:space="preserve"> </w:t>
      </w:r>
      <w:r w:rsidR="003A1283" w:rsidRPr="008918BE">
        <w:rPr>
          <w:rFonts w:asciiTheme="majorHAnsi" w:hAnsiTheme="majorHAnsi"/>
          <w:sz w:val="20"/>
          <w:szCs w:val="20"/>
          <w:lang w:val="es-CO"/>
        </w:rPr>
        <w:t xml:space="preserve">la presunta víctima </w:t>
      </w:r>
      <w:r w:rsidR="00B5026D" w:rsidRPr="008918BE">
        <w:rPr>
          <w:rFonts w:asciiTheme="majorHAnsi" w:hAnsiTheme="majorHAnsi"/>
          <w:sz w:val="20"/>
          <w:szCs w:val="20"/>
          <w:lang w:val="es-CO"/>
        </w:rPr>
        <w:t>no</w:t>
      </w:r>
      <w:r w:rsidR="008F2D19" w:rsidRPr="008918BE">
        <w:rPr>
          <w:rFonts w:asciiTheme="majorHAnsi" w:hAnsiTheme="majorHAnsi"/>
          <w:sz w:val="20"/>
          <w:szCs w:val="20"/>
          <w:lang w:val="es-CO"/>
        </w:rPr>
        <w:t xml:space="preserve"> </w:t>
      </w:r>
      <w:r w:rsidR="00491D88" w:rsidRPr="008918BE">
        <w:rPr>
          <w:rFonts w:asciiTheme="majorHAnsi" w:hAnsiTheme="majorHAnsi"/>
          <w:sz w:val="20"/>
          <w:szCs w:val="20"/>
          <w:lang w:val="es-CO"/>
        </w:rPr>
        <w:t>tuvo</w:t>
      </w:r>
      <w:r w:rsidR="008F2D19" w:rsidRPr="008918BE">
        <w:rPr>
          <w:rFonts w:asciiTheme="majorHAnsi" w:hAnsiTheme="majorHAnsi"/>
          <w:sz w:val="20"/>
          <w:szCs w:val="20"/>
          <w:lang w:val="es-CO"/>
        </w:rPr>
        <w:t xml:space="preserve"> la </w:t>
      </w:r>
      <w:r w:rsidR="00B5026D" w:rsidRPr="008918BE">
        <w:rPr>
          <w:rFonts w:asciiTheme="majorHAnsi" w:hAnsiTheme="majorHAnsi"/>
          <w:sz w:val="20"/>
          <w:szCs w:val="20"/>
          <w:lang w:val="es-CO"/>
        </w:rPr>
        <w:t>oportunidad de contrastar</w:t>
      </w:r>
      <w:r w:rsidR="00EA56D6" w:rsidRPr="008918BE">
        <w:rPr>
          <w:rFonts w:asciiTheme="majorHAnsi" w:hAnsiTheme="majorHAnsi"/>
          <w:sz w:val="20"/>
          <w:szCs w:val="20"/>
          <w:lang w:val="es-CO"/>
        </w:rPr>
        <w:t xml:space="preserve"> y </w:t>
      </w:r>
      <w:r w:rsidR="00F00D0D" w:rsidRPr="008918BE">
        <w:rPr>
          <w:rFonts w:asciiTheme="majorHAnsi" w:hAnsiTheme="majorHAnsi"/>
          <w:sz w:val="20"/>
          <w:szCs w:val="20"/>
          <w:lang w:val="es-CO"/>
        </w:rPr>
        <w:t>controvertir</w:t>
      </w:r>
      <w:r w:rsidR="004425C9" w:rsidRPr="008918BE">
        <w:rPr>
          <w:rFonts w:asciiTheme="majorHAnsi" w:hAnsiTheme="majorHAnsi"/>
          <w:sz w:val="20"/>
          <w:szCs w:val="20"/>
          <w:lang w:val="es-CO"/>
        </w:rPr>
        <w:t xml:space="preserve"> </w:t>
      </w:r>
      <w:r w:rsidR="002B0CB7" w:rsidRPr="008918BE">
        <w:rPr>
          <w:rFonts w:asciiTheme="majorHAnsi" w:hAnsiTheme="majorHAnsi"/>
          <w:sz w:val="20"/>
          <w:szCs w:val="20"/>
          <w:lang w:val="es-CO"/>
        </w:rPr>
        <w:t>los mismos. Alega</w:t>
      </w:r>
      <w:r w:rsidR="00356F01" w:rsidRPr="008918BE">
        <w:rPr>
          <w:rFonts w:asciiTheme="majorHAnsi" w:hAnsiTheme="majorHAnsi"/>
          <w:sz w:val="20"/>
          <w:szCs w:val="20"/>
          <w:lang w:val="es-CO"/>
        </w:rPr>
        <w:t>n</w:t>
      </w:r>
      <w:r w:rsidR="002B0CB7" w:rsidRPr="008918BE">
        <w:rPr>
          <w:rFonts w:asciiTheme="majorHAnsi" w:hAnsiTheme="majorHAnsi"/>
          <w:sz w:val="20"/>
          <w:szCs w:val="20"/>
          <w:lang w:val="es-CO"/>
        </w:rPr>
        <w:t xml:space="preserve"> que </w:t>
      </w:r>
      <w:r w:rsidR="004A7A92" w:rsidRPr="008918BE">
        <w:rPr>
          <w:rFonts w:asciiTheme="majorHAnsi" w:hAnsiTheme="majorHAnsi"/>
          <w:sz w:val="20"/>
          <w:szCs w:val="20"/>
          <w:lang w:val="es-CO"/>
        </w:rPr>
        <w:t xml:space="preserve">al no </w:t>
      </w:r>
      <w:r w:rsidR="00F96B25" w:rsidRPr="008918BE">
        <w:rPr>
          <w:rFonts w:asciiTheme="majorHAnsi" w:hAnsiTheme="majorHAnsi"/>
          <w:sz w:val="20"/>
          <w:szCs w:val="20"/>
          <w:lang w:val="es-CO"/>
        </w:rPr>
        <w:t>existir en su contra</w:t>
      </w:r>
      <w:r w:rsidR="004A7A92" w:rsidRPr="008918BE">
        <w:rPr>
          <w:rFonts w:asciiTheme="majorHAnsi" w:hAnsiTheme="majorHAnsi"/>
          <w:sz w:val="20"/>
          <w:szCs w:val="20"/>
          <w:lang w:val="es-CO"/>
        </w:rPr>
        <w:t xml:space="preserve"> imputaciones concretas</w:t>
      </w:r>
      <w:r w:rsidR="00B50C33" w:rsidRPr="008918BE">
        <w:rPr>
          <w:rFonts w:asciiTheme="majorHAnsi" w:hAnsiTheme="majorHAnsi"/>
          <w:sz w:val="20"/>
          <w:szCs w:val="20"/>
          <w:lang w:val="es-CO"/>
        </w:rPr>
        <w:t>,</w:t>
      </w:r>
      <w:r w:rsidR="004A7A92" w:rsidRPr="008918BE">
        <w:rPr>
          <w:rFonts w:asciiTheme="majorHAnsi" w:hAnsiTheme="majorHAnsi"/>
          <w:sz w:val="20"/>
          <w:szCs w:val="20"/>
          <w:lang w:val="es-CO"/>
        </w:rPr>
        <w:t xml:space="preserve"> no </w:t>
      </w:r>
      <w:r w:rsidR="00491D88" w:rsidRPr="008918BE">
        <w:rPr>
          <w:rFonts w:asciiTheme="majorHAnsi" w:hAnsiTheme="majorHAnsi"/>
          <w:sz w:val="20"/>
          <w:szCs w:val="20"/>
          <w:lang w:val="es-CO"/>
        </w:rPr>
        <w:t>pudo</w:t>
      </w:r>
      <w:r w:rsidR="004A7A92" w:rsidRPr="008918BE">
        <w:rPr>
          <w:rFonts w:asciiTheme="majorHAnsi" w:hAnsiTheme="majorHAnsi"/>
          <w:sz w:val="20"/>
          <w:szCs w:val="20"/>
          <w:lang w:val="es-CO"/>
        </w:rPr>
        <w:t xml:space="preserve"> </w:t>
      </w:r>
      <w:r w:rsidR="008F2D19" w:rsidRPr="008918BE">
        <w:rPr>
          <w:rFonts w:asciiTheme="majorHAnsi" w:hAnsiTheme="majorHAnsi"/>
          <w:sz w:val="20"/>
          <w:szCs w:val="20"/>
          <w:lang w:val="es-CO"/>
        </w:rPr>
        <w:t xml:space="preserve">presentar los medios </w:t>
      </w:r>
      <w:r w:rsidR="00EA56D6" w:rsidRPr="008918BE">
        <w:rPr>
          <w:rFonts w:asciiTheme="majorHAnsi" w:hAnsiTheme="majorHAnsi"/>
          <w:sz w:val="20"/>
          <w:szCs w:val="20"/>
          <w:lang w:val="es-CO"/>
        </w:rPr>
        <w:t>proba</w:t>
      </w:r>
      <w:r w:rsidR="00EB6205" w:rsidRPr="008918BE">
        <w:rPr>
          <w:rFonts w:asciiTheme="majorHAnsi" w:hAnsiTheme="majorHAnsi"/>
          <w:sz w:val="20"/>
          <w:szCs w:val="20"/>
          <w:lang w:val="es-CO"/>
        </w:rPr>
        <w:t xml:space="preserve">torios </w:t>
      </w:r>
      <w:r w:rsidR="004A7A92" w:rsidRPr="008918BE">
        <w:rPr>
          <w:rFonts w:asciiTheme="majorHAnsi" w:hAnsiTheme="majorHAnsi"/>
          <w:sz w:val="20"/>
          <w:szCs w:val="20"/>
          <w:lang w:val="es-CO"/>
        </w:rPr>
        <w:t>para ejercer su derecho a la defensa</w:t>
      </w:r>
      <w:r w:rsidR="00EA56D6" w:rsidRPr="008918BE">
        <w:rPr>
          <w:rFonts w:asciiTheme="majorHAnsi" w:hAnsiTheme="majorHAnsi"/>
          <w:sz w:val="20"/>
          <w:szCs w:val="20"/>
          <w:lang w:val="es-CO"/>
        </w:rPr>
        <w:t>.</w:t>
      </w:r>
      <w:r w:rsidR="008F2D19" w:rsidRPr="008918BE">
        <w:rPr>
          <w:rFonts w:asciiTheme="majorHAnsi" w:hAnsiTheme="majorHAnsi"/>
          <w:sz w:val="20"/>
          <w:szCs w:val="20"/>
          <w:lang w:val="es-CO"/>
        </w:rPr>
        <w:t xml:space="preserve"> </w:t>
      </w:r>
      <w:r w:rsidR="0070058D" w:rsidRPr="008918BE">
        <w:rPr>
          <w:rFonts w:asciiTheme="majorHAnsi" w:hAnsiTheme="majorHAnsi"/>
          <w:sz w:val="20"/>
          <w:szCs w:val="20"/>
          <w:lang w:val="es-CO"/>
        </w:rPr>
        <w:t xml:space="preserve">Por ello, </w:t>
      </w:r>
      <w:r w:rsidR="00EB3B27" w:rsidRPr="008918BE">
        <w:rPr>
          <w:rFonts w:asciiTheme="majorHAnsi" w:hAnsiTheme="majorHAnsi"/>
          <w:sz w:val="20"/>
          <w:szCs w:val="20"/>
          <w:lang w:val="es-CO"/>
        </w:rPr>
        <w:t>afirma</w:t>
      </w:r>
      <w:r w:rsidR="00356F01" w:rsidRPr="008918BE">
        <w:rPr>
          <w:rFonts w:asciiTheme="majorHAnsi" w:hAnsiTheme="majorHAnsi"/>
          <w:sz w:val="20"/>
          <w:szCs w:val="20"/>
          <w:lang w:val="es-CO"/>
        </w:rPr>
        <w:t>n</w:t>
      </w:r>
      <w:r w:rsidR="0070058D" w:rsidRPr="008918BE">
        <w:rPr>
          <w:rFonts w:asciiTheme="majorHAnsi" w:hAnsiTheme="majorHAnsi"/>
          <w:sz w:val="20"/>
          <w:szCs w:val="20"/>
          <w:lang w:val="es-CO"/>
        </w:rPr>
        <w:t xml:space="preserve"> </w:t>
      </w:r>
      <w:r w:rsidR="005F04D1" w:rsidRPr="008918BE">
        <w:rPr>
          <w:rFonts w:asciiTheme="majorHAnsi" w:hAnsiTheme="majorHAnsi"/>
          <w:sz w:val="20"/>
          <w:szCs w:val="20"/>
          <w:lang w:val="es-CO"/>
        </w:rPr>
        <w:t>que</w:t>
      </w:r>
      <w:r w:rsidR="0070058D" w:rsidRPr="008918BE">
        <w:rPr>
          <w:rFonts w:asciiTheme="majorHAnsi" w:hAnsiTheme="majorHAnsi"/>
          <w:sz w:val="20"/>
          <w:szCs w:val="20"/>
          <w:lang w:val="es-CO"/>
        </w:rPr>
        <w:t xml:space="preserve"> </w:t>
      </w:r>
      <w:r w:rsidR="00EE2849" w:rsidRPr="008918BE">
        <w:rPr>
          <w:rFonts w:asciiTheme="majorHAnsi" w:hAnsiTheme="majorHAnsi"/>
          <w:sz w:val="20"/>
          <w:szCs w:val="20"/>
          <w:lang w:val="es-CO"/>
        </w:rPr>
        <w:t>el Consejo actu</w:t>
      </w:r>
      <w:r w:rsidR="00491D88" w:rsidRPr="008918BE">
        <w:rPr>
          <w:rFonts w:asciiTheme="majorHAnsi" w:hAnsiTheme="majorHAnsi"/>
          <w:sz w:val="20"/>
          <w:szCs w:val="20"/>
          <w:lang w:val="es-CO"/>
        </w:rPr>
        <w:t>ó</w:t>
      </w:r>
      <w:r w:rsidR="00EE2849" w:rsidRPr="008918BE">
        <w:rPr>
          <w:rFonts w:asciiTheme="majorHAnsi" w:hAnsiTheme="majorHAnsi"/>
          <w:sz w:val="20"/>
          <w:szCs w:val="20"/>
          <w:lang w:val="es-CO"/>
        </w:rPr>
        <w:t xml:space="preserve"> fuera del control constitucional</w:t>
      </w:r>
      <w:r w:rsidR="00EB3B27" w:rsidRPr="008918BE">
        <w:rPr>
          <w:rFonts w:asciiTheme="majorHAnsi" w:hAnsiTheme="majorHAnsi"/>
          <w:sz w:val="20"/>
          <w:szCs w:val="20"/>
          <w:lang w:val="es-CO"/>
        </w:rPr>
        <w:t>.</w:t>
      </w:r>
    </w:p>
    <w:p w:rsidR="006157D3" w:rsidRPr="008918BE" w:rsidRDefault="006157D3" w:rsidP="006157D3">
      <w:pPr>
        <w:pStyle w:val="ListParagraph"/>
        <w:jc w:val="both"/>
        <w:rPr>
          <w:rFonts w:asciiTheme="majorHAnsi" w:eastAsia="Arial Unicode MS" w:hAnsiTheme="majorHAnsi" w:cs="Times New Roman"/>
          <w:color w:val="auto"/>
          <w:sz w:val="20"/>
          <w:szCs w:val="20"/>
          <w:lang w:val="es-CO" w:eastAsia="en-US"/>
        </w:rPr>
      </w:pPr>
    </w:p>
    <w:p w:rsidR="00885C98" w:rsidRPr="008918BE" w:rsidRDefault="00885C98" w:rsidP="00885C98">
      <w:pPr>
        <w:pStyle w:val="ListParagraph"/>
        <w:numPr>
          <w:ilvl w:val="0"/>
          <w:numId w:val="55"/>
        </w:numPr>
        <w:jc w:val="both"/>
        <w:rPr>
          <w:rFonts w:asciiTheme="majorHAnsi" w:eastAsia="Arial Unicode MS" w:hAnsiTheme="majorHAnsi" w:cs="Times New Roman"/>
          <w:color w:val="auto"/>
          <w:sz w:val="20"/>
          <w:szCs w:val="20"/>
          <w:lang w:val="es-CO" w:eastAsia="en-US"/>
        </w:rPr>
      </w:pPr>
      <w:r w:rsidRPr="008918BE">
        <w:rPr>
          <w:rFonts w:asciiTheme="majorHAnsi" w:eastAsia="Arial Unicode MS" w:hAnsiTheme="majorHAnsi" w:cs="Times New Roman"/>
          <w:color w:val="auto"/>
          <w:sz w:val="20"/>
          <w:szCs w:val="20"/>
          <w:lang w:val="es-CO" w:eastAsia="en-US"/>
        </w:rPr>
        <w:t xml:space="preserve"> </w:t>
      </w:r>
      <w:r w:rsidR="00D240D4" w:rsidRPr="008918BE">
        <w:rPr>
          <w:rFonts w:asciiTheme="majorHAnsi" w:eastAsia="Arial Unicode MS" w:hAnsiTheme="majorHAnsi" w:cs="Times New Roman"/>
          <w:color w:val="auto"/>
          <w:sz w:val="20"/>
          <w:szCs w:val="20"/>
          <w:lang w:val="es-CO" w:eastAsia="en-US"/>
        </w:rPr>
        <w:t>Señalan que</w:t>
      </w:r>
      <w:r w:rsidRPr="008918BE">
        <w:rPr>
          <w:rFonts w:asciiTheme="majorHAnsi" w:eastAsia="Arial Unicode MS" w:hAnsiTheme="majorHAnsi" w:cs="Times New Roman"/>
          <w:color w:val="auto"/>
          <w:sz w:val="20"/>
          <w:szCs w:val="20"/>
          <w:lang w:val="es-CO" w:eastAsia="en-US"/>
        </w:rPr>
        <w:t xml:space="preserve"> la Ley Orgánica del CNM establecía </w:t>
      </w:r>
      <w:r w:rsidR="00FC1B2D" w:rsidRPr="008918BE">
        <w:rPr>
          <w:rFonts w:asciiTheme="majorHAnsi" w:eastAsia="Arial Unicode MS" w:hAnsiTheme="majorHAnsi" w:cs="Times New Roman"/>
          <w:color w:val="auto"/>
          <w:sz w:val="20"/>
          <w:szCs w:val="20"/>
          <w:lang w:val="es-CO" w:eastAsia="en-US"/>
        </w:rPr>
        <w:t>“</w:t>
      </w:r>
      <w:r w:rsidRPr="008918BE">
        <w:rPr>
          <w:rFonts w:asciiTheme="majorHAnsi" w:eastAsia="Arial Unicode MS" w:hAnsiTheme="majorHAnsi" w:cs="Times New Roman"/>
          <w:color w:val="auto"/>
          <w:sz w:val="20"/>
          <w:szCs w:val="20"/>
          <w:lang w:val="es-CO" w:eastAsia="en-US"/>
        </w:rPr>
        <w:t>la reserva de la información sobre los resultados obtenidos en los procesos de</w:t>
      </w:r>
      <w:r w:rsidR="00FC1B2D" w:rsidRPr="008918BE">
        <w:rPr>
          <w:rFonts w:asciiTheme="majorHAnsi" w:eastAsia="Arial Unicode MS" w:hAnsiTheme="majorHAnsi" w:cs="Times New Roman"/>
          <w:color w:val="auto"/>
          <w:sz w:val="20"/>
          <w:szCs w:val="20"/>
          <w:lang w:val="es-CO" w:eastAsia="en-US"/>
        </w:rPr>
        <w:t xml:space="preserve"> nombramiento, ratificación y destitución</w:t>
      </w:r>
      <w:r w:rsidRPr="008918BE">
        <w:rPr>
          <w:rFonts w:asciiTheme="majorHAnsi" w:eastAsia="Arial Unicode MS" w:hAnsiTheme="majorHAnsi" w:cs="Times New Roman"/>
          <w:color w:val="auto"/>
          <w:sz w:val="20"/>
          <w:szCs w:val="20"/>
          <w:lang w:val="es-CO" w:eastAsia="en-US"/>
        </w:rPr>
        <w:t xml:space="preserve"> </w:t>
      </w:r>
      <w:r w:rsidR="00FC1B2D" w:rsidRPr="008918BE">
        <w:rPr>
          <w:rFonts w:asciiTheme="majorHAnsi" w:eastAsia="Arial Unicode MS" w:hAnsiTheme="majorHAnsi" w:cs="Times New Roman"/>
          <w:color w:val="auto"/>
          <w:sz w:val="20"/>
          <w:szCs w:val="20"/>
          <w:lang w:val="es-CO" w:eastAsia="en-US"/>
        </w:rPr>
        <w:t>de los magistrados del Poder Judicial y del Ministerio Público”. Alega</w:t>
      </w:r>
      <w:r w:rsidR="004213F6" w:rsidRPr="008918BE">
        <w:rPr>
          <w:rFonts w:asciiTheme="majorHAnsi" w:eastAsia="Arial Unicode MS" w:hAnsiTheme="majorHAnsi" w:cs="Times New Roman"/>
          <w:color w:val="auto"/>
          <w:sz w:val="20"/>
          <w:szCs w:val="20"/>
          <w:lang w:val="es-CO" w:eastAsia="en-US"/>
        </w:rPr>
        <w:t>n</w:t>
      </w:r>
      <w:r w:rsidR="00FC1B2D" w:rsidRPr="008918BE">
        <w:rPr>
          <w:rFonts w:asciiTheme="majorHAnsi" w:eastAsia="Arial Unicode MS" w:hAnsiTheme="majorHAnsi" w:cs="Times New Roman"/>
          <w:color w:val="auto"/>
          <w:sz w:val="20"/>
          <w:szCs w:val="20"/>
          <w:lang w:val="es-CO" w:eastAsia="en-US"/>
        </w:rPr>
        <w:t xml:space="preserve"> que tal disposición de carácter excepcional y restringida a salvaguardad la intimidad de las personas involucradas, fue </w:t>
      </w:r>
      <w:r w:rsidRPr="008918BE">
        <w:rPr>
          <w:rFonts w:asciiTheme="majorHAnsi" w:eastAsia="Arial Unicode MS" w:hAnsiTheme="majorHAnsi" w:cs="Times New Roman"/>
          <w:color w:val="auto"/>
          <w:sz w:val="20"/>
          <w:szCs w:val="20"/>
          <w:lang w:val="es-CO" w:eastAsia="en-US"/>
        </w:rPr>
        <w:t>extendid</w:t>
      </w:r>
      <w:r w:rsidR="00FC1B2D" w:rsidRPr="008918BE">
        <w:rPr>
          <w:rFonts w:asciiTheme="majorHAnsi" w:eastAsia="Arial Unicode MS" w:hAnsiTheme="majorHAnsi" w:cs="Times New Roman"/>
          <w:color w:val="auto"/>
          <w:sz w:val="20"/>
          <w:szCs w:val="20"/>
          <w:lang w:val="es-CO" w:eastAsia="en-US"/>
        </w:rPr>
        <w:t>a</w:t>
      </w:r>
      <w:r w:rsidRPr="008918BE">
        <w:rPr>
          <w:rFonts w:asciiTheme="majorHAnsi" w:eastAsia="Arial Unicode MS" w:hAnsiTheme="majorHAnsi" w:cs="Times New Roman"/>
          <w:color w:val="auto"/>
          <w:sz w:val="20"/>
          <w:szCs w:val="20"/>
          <w:lang w:val="es-CO" w:eastAsia="en-US"/>
        </w:rPr>
        <w:t xml:space="preserve"> arbitrariamente</w:t>
      </w:r>
      <w:r w:rsidR="00FC1B2D" w:rsidRPr="008918BE">
        <w:rPr>
          <w:rFonts w:asciiTheme="majorHAnsi" w:eastAsia="Arial Unicode MS" w:hAnsiTheme="majorHAnsi" w:cs="Times New Roman"/>
          <w:color w:val="auto"/>
          <w:sz w:val="20"/>
          <w:szCs w:val="20"/>
          <w:lang w:val="es-CO" w:eastAsia="en-US"/>
        </w:rPr>
        <w:t xml:space="preserve"> por el CNM</w:t>
      </w:r>
      <w:r w:rsidRPr="008918BE">
        <w:rPr>
          <w:rFonts w:asciiTheme="majorHAnsi" w:eastAsia="Arial Unicode MS" w:hAnsiTheme="majorHAnsi" w:cs="Times New Roman"/>
          <w:color w:val="auto"/>
          <w:sz w:val="20"/>
          <w:szCs w:val="20"/>
          <w:lang w:val="es-CO" w:eastAsia="en-US"/>
        </w:rPr>
        <w:t xml:space="preserve"> </w:t>
      </w:r>
      <w:r w:rsidR="00FC1B2D" w:rsidRPr="008918BE">
        <w:rPr>
          <w:rFonts w:asciiTheme="majorHAnsi" w:eastAsia="Arial Unicode MS" w:hAnsiTheme="majorHAnsi" w:cs="Times New Roman"/>
          <w:color w:val="auto"/>
          <w:sz w:val="20"/>
          <w:szCs w:val="20"/>
          <w:lang w:val="es-CO" w:eastAsia="en-US"/>
        </w:rPr>
        <w:t xml:space="preserve">y aplicada </w:t>
      </w:r>
      <w:r w:rsidRPr="008918BE">
        <w:rPr>
          <w:rFonts w:asciiTheme="majorHAnsi" w:eastAsia="Arial Unicode MS" w:hAnsiTheme="majorHAnsi" w:cs="Times New Roman"/>
          <w:color w:val="auto"/>
          <w:sz w:val="20"/>
          <w:szCs w:val="20"/>
          <w:lang w:val="es-CO" w:eastAsia="en-US"/>
        </w:rPr>
        <w:t>a otros documentos</w:t>
      </w:r>
      <w:r w:rsidR="004213F6" w:rsidRPr="008918BE">
        <w:rPr>
          <w:rFonts w:asciiTheme="majorHAnsi" w:eastAsia="Arial Unicode MS" w:hAnsiTheme="majorHAnsi" w:cs="Times New Roman"/>
          <w:color w:val="auto"/>
          <w:sz w:val="20"/>
          <w:szCs w:val="20"/>
          <w:lang w:val="es-CO" w:eastAsia="en-US"/>
        </w:rPr>
        <w:t xml:space="preserve"> del</w:t>
      </w:r>
      <w:r w:rsidR="00FC1B2D" w:rsidRPr="008918BE">
        <w:rPr>
          <w:rFonts w:asciiTheme="majorHAnsi" w:eastAsia="Arial Unicode MS" w:hAnsiTheme="majorHAnsi" w:cs="Times New Roman"/>
          <w:color w:val="auto"/>
          <w:sz w:val="20"/>
          <w:szCs w:val="20"/>
          <w:lang w:val="es-CO" w:eastAsia="en-US"/>
        </w:rPr>
        <w:t xml:space="preserve"> proceso de evaluación</w:t>
      </w:r>
      <w:r w:rsidR="004213F6" w:rsidRPr="008918BE">
        <w:rPr>
          <w:rFonts w:asciiTheme="majorHAnsi" w:eastAsia="Arial Unicode MS" w:hAnsiTheme="majorHAnsi" w:cs="Times New Roman"/>
          <w:color w:val="auto"/>
          <w:sz w:val="20"/>
          <w:szCs w:val="20"/>
          <w:lang w:val="es-CO" w:eastAsia="en-US"/>
        </w:rPr>
        <w:t xml:space="preserve"> de la presunta víctima</w:t>
      </w:r>
      <w:r w:rsidRPr="008918BE">
        <w:rPr>
          <w:rFonts w:asciiTheme="majorHAnsi" w:eastAsia="Arial Unicode MS" w:hAnsiTheme="majorHAnsi" w:cs="Times New Roman"/>
          <w:color w:val="auto"/>
          <w:sz w:val="20"/>
          <w:szCs w:val="20"/>
          <w:lang w:val="es-CO" w:eastAsia="en-US"/>
        </w:rPr>
        <w:t xml:space="preserve">, </w:t>
      </w:r>
      <w:r w:rsidR="00FC1B2D" w:rsidRPr="008918BE">
        <w:rPr>
          <w:rFonts w:asciiTheme="majorHAnsi" w:eastAsia="Arial Unicode MS" w:hAnsiTheme="majorHAnsi" w:cs="Times New Roman"/>
          <w:color w:val="auto"/>
          <w:sz w:val="20"/>
          <w:szCs w:val="20"/>
          <w:lang w:val="es-CO" w:eastAsia="en-US"/>
        </w:rPr>
        <w:t xml:space="preserve">negándole el acceso </w:t>
      </w:r>
      <w:r w:rsidR="00BD326B" w:rsidRPr="008918BE">
        <w:rPr>
          <w:rFonts w:asciiTheme="majorHAnsi" w:eastAsia="Arial Unicode MS" w:hAnsiTheme="majorHAnsi" w:cs="Times New Roman"/>
          <w:color w:val="auto"/>
          <w:sz w:val="20"/>
          <w:szCs w:val="20"/>
          <w:lang w:val="es-CO" w:eastAsia="en-US"/>
        </w:rPr>
        <w:t>al contenido</w:t>
      </w:r>
      <w:r w:rsidRPr="008918BE">
        <w:rPr>
          <w:rFonts w:asciiTheme="majorHAnsi" w:eastAsia="Arial Unicode MS" w:hAnsiTheme="majorHAnsi" w:cs="Times New Roman"/>
          <w:color w:val="auto"/>
          <w:sz w:val="20"/>
          <w:szCs w:val="20"/>
          <w:lang w:val="es-CO" w:eastAsia="en-US"/>
        </w:rPr>
        <w:t xml:space="preserve"> del informe de la Comisión de Evaluación y Ratificación. Sostienen que esta medida </w:t>
      </w:r>
      <w:r w:rsidR="00491D88" w:rsidRPr="008918BE">
        <w:rPr>
          <w:rFonts w:asciiTheme="majorHAnsi" w:eastAsia="Arial Unicode MS" w:hAnsiTheme="majorHAnsi" w:cs="Times New Roman"/>
          <w:color w:val="auto"/>
          <w:sz w:val="20"/>
          <w:szCs w:val="20"/>
          <w:lang w:val="es-CO" w:eastAsia="en-US"/>
        </w:rPr>
        <w:t>fue</w:t>
      </w:r>
      <w:r w:rsidR="004213F6" w:rsidRPr="008918BE">
        <w:rPr>
          <w:rFonts w:asciiTheme="majorHAnsi" w:eastAsia="Arial Unicode MS" w:hAnsiTheme="majorHAnsi" w:cs="Times New Roman"/>
          <w:color w:val="auto"/>
          <w:sz w:val="20"/>
          <w:szCs w:val="20"/>
          <w:lang w:val="es-CO" w:eastAsia="en-US"/>
        </w:rPr>
        <w:t xml:space="preserve"> desproporcionada,</w:t>
      </w:r>
      <w:r w:rsidRPr="008918BE">
        <w:rPr>
          <w:rFonts w:asciiTheme="majorHAnsi" w:eastAsia="Arial Unicode MS" w:hAnsiTheme="majorHAnsi" w:cs="Times New Roman"/>
          <w:color w:val="auto"/>
          <w:sz w:val="20"/>
          <w:szCs w:val="20"/>
          <w:lang w:val="es-CO" w:eastAsia="en-US"/>
        </w:rPr>
        <w:t xml:space="preserve"> inconstitucional</w:t>
      </w:r>
      <w:r w:rsidR="004213F6" w:rsidRPr="008918BE">
        <w:rPr>
          <w:rFonts w:asciiTheme="majorHAnsi" w:eastAsia="Arial Unicode MS" w:hAnsiTheme="majorHAnsi" w:cs="Times New Roman"/>
          <w:color w:val="auto"/>
          <w:sz w:val="20"/>
          <w:szCs w:val="20"/>
          <w:lang w:val="es-CO" w:eastAsia="en-US"/>
        </w:rPr>
        <w:t xml:space="preserve"> e inconvencional</w:t>
      </w:r>
      <w:r w:rsidRPr="008918BE">
        <w:rPr>
          <w:rFonts w:asciiTheme="majorHAnsi" w:eastAsia="Arial Unicode MS" w:hAnsiTheme="majorHAnsi" w:cs="Times New Roman"/>
          <w:color w:val="auto"/>
          <w:sz w:val="20"/>
          <w:szCs w:val="20"/>
          <w:lang w:val="es-CO" w:eastAsia="en-US"/>
        </w:rPr>
        <w:t xml:space="preserve"> puesto que ni la Constitución ni la Ley de Transparencia y Acceso a la Información Pública contemplaban tal restricción. Respecto al ejercicio de este derecho, afirman que la jurisprudencia del Tribunal Constitucional ha sido enfática en sostener que ninguna norma excluye al CNM de la obligación de proporcionar a los magistrados toda la información </w:t>
      </w:r>
      <w:r w:rsidR="00B31A59" w:rsidRPr="008918BE">
        <w:rPr>
          <w:rFonts w:asciiTheme="majorHAnsi" w:eastAsia="Arial Unicode MS" w:hAnsiTheme="majorHAnsi" w:cs="Times New Roman"/>
          <w:color w:val="auto"/>
          <w:sz w:val="20"/>
          <w:szCs w:val="20"/>
          <w:lang w:val="es-CO" w:eastAsia="en-US"/>
        </w:rPr>
        <w:t>disponible</w:t>
      </w:r>
      <w:r w:rsidRPr="008918BE">
        <w:rPr>
          <w:rFonts w:asciiTheme="majorHAnsi" w:eastAsia="Arial Unicode MS" w:hAnsiTheme="majorHAnsi" w:cs="Times New Roman"/>
          <w:color w:val="auto"/>
          <w:sz w:val="20"/>
          <w:szCs w:val="20"/>
          <w:lang w:val="es-CO" w:eastAsia="en-US"/>
        </w:rPr>
        <w:t xml:space="preserve"> sobre sus procesos de ratificación, y que su incumplimiento acarrearía la violación a sus derechos fundamentales.</w:t>
      </w:r>
    </w:p>
    <w:p w:rsidR="0020215E" w:rsidRPr="008918BE" w:rsidRDefault="0020215E" w:rsidP="00CF503D">
      <w:pPr>
        <w:jc w:val="both"/>
        <w:rPr>
          <w:rFonts w:asciiTheme="majorHAnsi" w:hAnsiTheme="majorHAnsi"/>
          <w:sz w:val="20"/>
          <w:szCs w:val="20"/>
          <w:lang w:val="es-CO"/>
        </w:rPr>
      </w:pPr>
    </w:p>
    <w:p w:rsidR="005D1E78" w:rsidRPr="008918BE" w:rsidRDefault="00DE69F8" w:rsidP="00AC7A54">
      <w:pPr>
        <w:pStyle w:val="ListParagraph"/>
        <w:numPr>
          <w:ilvl w:val="0"/>
          <w:numId w:val="55"/>
        </w:numPr>
        <w:jc w:val="both"/>
        <w:rPr>
          <w:rFonts w:asciiTheme="majorHAnsi" w:hAnsiTheme="majorHAnsi"/>
          <w:color w:val="auto"/>
          <w:sz w:val="20"/>
          <w:szCs w:val="20"/>
          <w:lang w:val="es-ES"/>
        </w:rPr>
      </w:pPr>
      <w:r w:rsidRPr="008918BE">
        <w:rPr>
          <w:rFonts w:asciiTheme="majorHAnsi" w:hAnsiTheme="majorHAnsi"/>
          <w:sz w:val="20"/>
          <w:szCs w:val="20"/>
          <w:lang w:val="es-CO"/>
        </w:rPr>
        <w:t xml:space="preserve">Adicionalmente, la presunta víctima </w:t>
      </w:r>
      <w:r w:rsidR="006B049C" w:rsidRPr="008918BE">
        <w:rPr>
          <w:rFonts w:asciiTheme="majorHAnsi" w:hAnsiTheme="majorHAnsi" w:cs="Arial"/>
          <w:sz w:val="20"/>
          <w:szCs w:val="20"/>
          <w:lang w:val="es-CO"/>
        </w:rPr>
        <w:t xml:space="preserve">alega que la Constitución no prevé </w:t>
      </w:r>
      <w:r w:rsidR="00B40590" w:rsidRPr="008918BE">
        <w:rPr>
          <w:rFonts w:asciiTheme="majorHAnsi" w:hAnsiTheme="majorHAnsi" w:cs="Arial"/>
          <w:sz w:val="20"/>
          <w:szCs w:val="20"/>
          <w:lang w:val="es-CO"/>
        </w:rPr>
        <w:t xml:space="preserve">en sede judicial </w:t>
      </w:r>
      <w:r w:rsidR="006B049C" w:rsidRPr="008918BE">
        <w:rPr>
          <w:rFonts w:asciiTheme="majorHAnsi" w:hAnsiTheme="majorHAnsi" w:cs="Arial"/>
          <w:sz w:val="20"/>
          <w:szCs w:val="20"/>
          <w:lang w:val="es-CO"/>
        </w:rPr>
        <w:t>la oportunidad legal para cuestionar la medida adoptada por el CNM</w:t>
      </w:r>
      <w:r w:rsidR="00356F01" w:rsidRPr="008918BE">
        <w:rPr>
          <w:rFonts w:asciiTheme="majorHAnsi" w:hAnsiTheme="majorHAnsi" w:cs="Arial"/>
          <w:sz w:val="20"/>
          <w:szCs w:val="20"/>
          <w:lang w:val="es-CO"/>
        </w:rPr>
        <w:t xml:space="preserve">. </w:t>
      </w:r>
      <w:r w:rsidR="005D1E78" w:rsidRPr="008918BE">
        <w:rPr>
          <w:rFonts w:asciiTheme="majorHAnsi" w:hAnsiTheme="majorHAnsi" w:cs="Arial"/>
          <w:sz w:val="20"/>
          <w:szCs w:val="20"/>
          <w:lang w:val="es-CO"/>
        </w:rPr>
        <w:t>Se</w:t>
      </w:r>
      <w:r w:rsidR="00B40590" w:rsidRPr="008918BE">
        <w:rPr>
          <w:rFonts w:asciiTheme="majorHAnsi" w:hAnsiTheme="majorHAnsi" w:cs="Arial"/>
          <w:sz w:val="20"/>
          <w:szCs w:val="20"/>
          <w:lang w:val="es-CO"/>
        </w:rPr>
        <w:t xml:space="preserve">ñala que </w:t>
      </w:r>
      <w:r w:rsidR="00CF503D" w:rsidRPr="008918BE">
        <w:rPr>
          <w:rFonts w:asciiTheme="majorHAnsi" w:hAnsiTheme="majorHAnsi" w:cs="Arial"/>
          <w:sz w:val="20"/>
          <w:szCs w:val="20"/>
          <w:lang w:val="es-CO"/>
        </w:rPr>
        <w:t>presentó</w:t>
      </w:r>
      <w:r w:rsidR="006B049C" w:rsidRPr="008918BE">
        <w:rPr>
          <w:rFonts w:asciiTheme="majorHAnsi" w:hAnsiTheme="majorHAnsi" w:cs="Arial"/>
          <w:sz w:val="20"/>
          <w:szCs w:val="20"/>
          <w:lang w:val="es-CO"/>
        </w:rPr>
        <w:t xml:space="preserve"> </w:t>
      </w:r>
      <w:r w:rsidR="005840EC" w:rsidRPr="008918BE">
        <w:rPr>
          <w:rFonts w:asciiTheme="majorHAnsi" w:hAnsiTheme="majorHAnsi"/>
          <w:sz w:val="20"/>
          <w:szCs w:val="20"/>
          <w:lang w:val="es-CO"/>
        </w:rPr>
        <w:t>ante el CNM</w:t>
      </w:r>
      <w:r w:rsidR="006B049C" w:rsidRPr="008918BE">
        <w:rPr>
          <w:rFonts w:asciiTheme="majorHAnsi" w:hAnsiTheme="majorHAnsi"/>
          <w:sz w:val="20"/>
          <w:szCs w:val="20"/>
          <w:lang w:val="es-CO"/>
        </w:rPr>
        <w:t xml:space="preserve"> </w:t>
      </w:r>
      <w:r w:rsidR="005840EC" w:rsidRPr="008918BE">
        <w:rPr>
          <w:rFonts w:asciiTheme="majorHAnsi" w:hAnsiTheme="majorHAnsi"/>
          <w:sz w:val="20"/>
          <w:szCs w:val="20"/>
          <w:lang w:val="es-CO"/>
        </w:rPr>
        <w:t xml:space="preserve">un recurso de </w:t>
      </w:r>
      <w:r w:rsidR="00CF503D" w:rsidRPr="008918BE">
        <w:rPr>
          <w:rFonts w:asciiTheme="majorHAnsi" w:hAnsiTheme="majorHAnsi"/>
          <w:sz w:val="20"/>
          <w:szCs w:val="20"/>
          <w:lang w:val="es-CO"/>
        </w:rPr>
        <w:t>reconsideración</w:t>
      </w:r>
      <w:r w:rsidR="006B049C" w:rsidRPr="008918BE">
        <w:rPr>
          <w:rFonts w:asciiTheme="majorHAnsi" w:hAnsiTheme="majorHAnsi"/>
          <w:sz w:val="20"/>
          <w:szCs w:val="20"/>
          <w:lang w:val="es-CO"/>
        </w:rPr>
        <w:t>,</w:t>
      </w:r>
      <w:r w:rsidR="00B40590" w:rsidRPr="008918BE">
        <w:rPr>
          <w:rFonts w:asciiTheme="majorHAnsi" w:hAnsiTheme="majorHAnsi"/>
          <w:sz w:val="20"/>
          <w:szCs w:val="20"/>
          <w:lang w:val="es-CO"/>
        </w:rPr>
        <w:t xml:space="preserve"> </w:t>
      </w:r>
      <w:r w:rsidR="00885C98" w:rsidRPr="008918BE">
        <w:rPr>
          <w:rFonts w:asciiTheme="majorHAnsi" w:hAnsiTheme="majorHAnsi"/>
          <w:sz w:val="20"/>
          <w:szCs w:val="20"/>
          <w:lang w:val="es-CO"/>
        </w:rPr>
        <w:t xml:space="preserve">que </w:t>
      </w:r>
      <w:r w:rsidR="005840EC" w:rsidRPr="008918BE">
        <w:rPr>
          <w:rFonts w:asciiTheme="majorHAnsi" w:hAnsiTheme="majorHAnsi" w:cs="Arial"/>
          <w:sz w:val="20"/>
          <w:szCs w:val="20"/>
          <w:lang w:val="es-CO"/>
        </w:rPr>
        <w:t>fue declarad</w:t>
      </w:r>
      <w:r w:rsidR="00885C98" w:rsidRPr="008918BE">
        <w:rPr>
          <w:rFonts w:asciiTheme="majorHAnsi" w:hAnsiTheme="majorHAnsi" w:cs="Arial"/>
          <w:sz w:val="20"/>
          <w:szCs w:val="20"/>
          <w:lang w:val="es-CO"/>
        </w:rPr>
        <w:t>o</w:t>
      </w:r>
      <w:r w:rsidR="005840EC" w:rsidRPr="008918BE">
        <w:rPr>
          <w:rFonts w:asciiTheme="majorHAnsi" w:hAnsiTheme="majorHAnsi" w:cs="Arial"/>
          <w:sz w:val="20"/>
          <w:szCs w:val="20"/>
          <w:lang w:val="es-CO"/>
        </w:rPr>
        <w:t xml:space="preserve"> inadmisible, </w:t>
      </w:r>
      <w:r w:rsidR="00B40590" w:rsidRPr="008918BE">
        <w:rPr>
          <w:rFonts w:asciiTheme="majorHAnsi" w:hAnsiTheme="majorHAnsi" w:cs="Arial"/>
          <w:sz w:val="20"/>
          <w:szCs w:val="20"/>
          <w:lang w:val="es-CO"/>
        </w:rPr>
        <w:t xml:space="preserve">en </w:t>
      </w:r>
      <w:r w:rsidR="00CF503D" w:rsidRPr="008918BE">
        <w:rPr>
          <w:rFonts w:asciiTheme="majorHAnsi" w:hAnsiTheme="majorHAnsi" w:cs="Arial"/>
          <w:sz w:val="20"/>
          <w:szCs w:val="20"/>
          <w:lang w:val="es-CO"/>
        </w:rPr>
        <w:t>razón</w:t>
      </w:r>
      <w:r w:rsidR="00B40590" w:rsidRPr="008918BE">
        <w:rPr>
          <w:rFonts w:asciiTheme="majorHAnsi" w:hAnsiTheme="majorHAnsi" w:cs="Arial"/>
          <w:sz w:val="20"/>
          <w:szCs w:val="20"/>
          <w:lang w:val="es-CO"/>
        </w:rPr>
        <w:t xml:space="preserve"> de que no </w:t>
      </w:r>
      <w:r w:rsidR="00885C98" w:rsidRPr="008918BE">
        <w:rPr>
          <w:rFonts w:asciiTheme="majorHAnsi" w:hAnsiTheme="majorHAnsi" w:cs="Arial"/>
          <w:sz w:val="20"/>
          <w:szCs w:val="20"/>
          <w:lang w:val="es-CO"/>
        </w:rPr>
        <w:t xml:space="preserve">procedería </w:t>
      </w:r>
      <w:r w:rsidR="00B40590" w:rsidRPr="008918BE">
        <w:rPr>
          <w:rFonts w:asciiTheme="majorHAnsi" w:hAnsiTheme="majorHAnsi" w:cs="Arial"/>
          <w:sz w:val="20"/>
          <w:szCs w:val="20"/>
          <w:lang w:val="es-CO"/>
        </w:rPr>
        <w:t>recurso alguno.</w:t>
      </w:r>
      <w:r w:rsidR="005840EC" w:rsidRPr="008918BE">
        <w:rPr>
          <w:rFonts w:asciiTheme="majorHAnsi" w:hAnsiTheme="majorHAnsi" w:cs="Arial"/>
          <w:sz w:val="20"/>
          <w:szCs w:val="20"/>
          <w:lang w:val="es-CO"/>
        </w:rPr>
        <w:t xml:space="preserve"> Ante lo cual, </w:t>
      </w:r>
      <w:r w:rsidR="00CF503D" w:rsidRPr="008918BE">
        <w:rPr>
          <w:rFonts w:asciiTheme="majorHAnsi" w:hAnsiTheme="majorHAnsi" w:cs="Arial"/>
          <w:sz w:val="20"/>
          <w:szCs w:val="20"/>
          <w:lang w:val="es-CO"/>
        </w:rPr>
        <w:t>promovió</w:t>
      </w:r>
      <w:r w:rsidR="005840EC" w:rsidRPr="008918BE">
        <w:rPr>
          <w:rFonts w:asciiTheme="majorHAnsi" w:hAnsiTheme="majorHAnsi" w:cs="Arial"/>
          <w:sz w:val="20"/>
          <w:szCs w:val="20"/>
          <w:lang w:val="es-CO"/>
        </w:rPr>
        <w:t xml:space="preserve"> </w:t>
      </w:r>
      <w:r w:rsidR="005840EC" w:rsidRPr="008918BE">
        <w:rPr>
          <w:rFonts w:asciiTheme="majorHAnsi" w:hAnsiTheme="majorHAnsi"/>
          <w:sz w:val="20"/>
          <w:szCs w:val="20"/>
          <w:lang w:val="es-ES"/>
        </w:rPr>
        <w:t xml:space="preserve">una acción de amparo </w:t>
      </w:r>
      <w:bookmarkStart w:id="3" w:name="OLE_LINK9"/>
      <w:r w:rsidR="005840EC" w:rsidRPr="008918BE">
        <w:rPr>
          <w:rFonts w:asciiTheme="majorHAnsi" w:hAnsiTheme="majorHAnsi"/>
          <w:sz w:val="20"/>
          <w:szCs w:val="20"/>
          <w:lang w:val="es-ES"/>
        </w:rPr>
        <w:t xml:space="preserve">ante el </w:t>
      </w:r>
      <w:r w:rsidR="005840EC" w:rsidRPr="008918BE">
        <w:rPr>
          <w:rFonts w:asciiTheme="majorHAnsi" w:hAnsiTheme="majorHAnsi" w:cs="Arial"/>
          <w:sz w:val="20"/>
          <w:szCs w:val="20"/>
          <w:lang w:val="es-CO"/>
        </w:rPr>
        <w:t>Quincuagésimo Noveno Juzgado Civil de la Corte Superior de Justicia</w:t>
      </w:r>
      <w:r w:rsidR="005840EC" w:rsidRPr="008918BE">
        <w:rPr>
          <w:rFonts w:asciiTheme="majorHAnsi" w:hAnsiTheme="majorHAnsi"/>
          <w:sz w:val="20"/>
          <w:szCs w:val="20"/>
          <w:lang w:val="es-ES"/>
        </w:rPr>
        <w:t xml:space="preserve">, </w:t>
      </w:r>
      <w:r w:rsidR="00C13174" w:rsidRPr="008918BE">
        <w:rPr>
          <w:rFonts w:asciiTheme="majorHAnsi" w:hAnsiTheme="majorHAnsi"/>
          <w:sz w:val="20"/>
          <w:szCs w:val="20"/>
          <w:lang w:val="es-ES"/>
        </w:rPr>
        <w:t>solicitando s</w:t>
      </w:r>
      <w:r w:rsidR="00885C98" w:rsidRPr="008918BE">
        <w:rPr>
          <w:rFonts w:asciiTheme="majorHAnsi" w:hAnsiTheme="majorHAnsi"/>
          <w:sz w:val="20"/>
          <w:szCs w:val="20"/>
          <w:lang w:val="es-ES"/>
        </w:rPr>
        <w:t xml:space="preserve">u </w:t>
      </w:r>
      <w:r w:rsidR="00C13174" w:rsidRPr="008918BE">
        <w:rPr>
          <w:rFonts w:asciiTheme="majorHAnsi" w:hAnsiTheme="majorHAnsi"/>
          <w:sz w:val="20"/>
          <w:szCs w:val="20"/>
          <w:lang w:val="es-ES"/>
        </w:rPr>
        <w:t>repo</w:t>
      </w:r>
      <w:r w:rsidR="00885C98" w:rsidRPr="008918BE">
        <w:rPr>
          <w:rFonts w:asciiTheme="majorHAnsi" w:hAnsiTheme="majorHAnsi"/>
          <w:sz w:val="20"/>
          <w:szCs w:val="20"/>
          <w:lang w:val="es-ES"/>
        </w:rPr>
        <w:t xml:space="preserve">sición </w:t>
      </w:r>
      <w:r w:rsidR="00C13174" w:rsidRPr="008918BE">
        <w:rPr>
          <w:rFonts w:asciiTheme="majorHAnsi" w:hAnsiTheme="majorHAnsi"/>
          <w:sz w:val="20"/>
          <w:szCs w:val="20"/>
          <w:lang w:val="es-ES"/>
        </w:rPr>
        <w:t xml:space="preserve">en el cargo </w:t>
      </w:r>
      <w:r w:rsidR="00980A8A" w:rsidRPr="008918BE">
        <w:rPr>
          <w:rFonts w:asciiTheme="majorHAnsi" w:hAnsiTheme="majorHAnsi" w:cs="Arial"/>
          <w:sz w:val="20"/>
          <w:szCs w:val="20"/>
          <w:lang w:val="es-CO"/>
        </w:rPr>
        <w:t xml:space="preserve">y </w:t>
      </w:r>
      <w:r w:rsidR="00980A8A" w:rsidRPr="008918BE">
        <w:rPr>
          <w:rFonts w:asciiTheme="majorHAnsi" w:hAnsiTheme="majorHAnsi"/>
          <w:sz w:val="20"/>
          <w:szCs w:val="20"/>
          <w:lang w:val="es-ES"/>
        </w:rPr>
        <w:t>denuncia</w:t>
      </w:r>
      <w:r w:rsidR="004213F6" w:rsidRPr="008918BE">
        <w:rPr>
          <w:rFonts w:asciiTheme="majorHAnsi" w:hAnsiTheme="majorHAnsi"/>
          <w:sz w:val="20"/>
          <w:szCs w:val="20"/>
          <w:lang w:val="es-ES"/>
        </w:rPr>
        <w:t>n</w:t>
      </w:r>
      <w:r w:rsidR="00980A8A" w:rsidRPr="008918BE">
        <w:rPr>
          <w:rFonts w:asciiTheme="majorHAnsi" w:hAnsiTheme="majorHAnsi"/>
          <w:sz w:val="20"/>
          <w:szCs w:val="20"/>
          <w:lang w:val="es-ES"/>
        </w:rPr>
        <w:t xml:space="preserve">do </w:t>
      </w:r>
      <w:r w:rsidR="005D1E78" w:rsidRPr="008918BE">
        <w:rPr>
          <w:rFonts w:asciiTheme="majorHAnsi" w:hAnsiTheme="majorHAnsi"/>
          <w:sz w:val="20"/>
          <w:szCs w:val="20"/>
          <w:lang w:val="es-ES"/>
        </w:rPr>
        <w:t>al</w:t>
      </w:r>
      <w:r w:rsidR="00980A8A" w:rsidRPr="008918BE">
        <w:rPr>
          <w:rFonts w:asciiTheme="majorHAnsi" w:hAnsiTheme="majorHAnsi"/>
          <w:sz w:val="20"/>
          <w:szCs w:val="20"/>
          <w:lang w:val="es-ES"/>
        </w:rPr>
        <w:t xml:space="preserve"> Consejo </w:t>
      </w:r>
      <w:r w:rsidR="002A7362" w:rsidRPr="008918BE">
        <w:rPr>
          <w:rFonts w:asciiTheme="majorHAnsi" w:hAnsiTheme="majorHAnsi"/>
          <w:sz w:val="20"/>
          <w:szCs w:val="20"/>
          <w:lang w:val="es-ES"/>
        </w:rPr>
        <w:t>por haberle</w:t>
      </w:r>
      <w:r w:rsidR="00980A8A" w:rsidRPr="008918BE">
        <w:rPr>
          <w:rFonts w:asciiTheme="majorHAnsi" w:hAnsiTheme="majorHAnsi"/>
          <w:sz w:val="20"/>
          <w:szCs w:val="20"/>
          <w:lang w:val="es-ES"/>
        </w:rPr>
        <w:t xml:space="preserve"> </w:t>
      </w:r>
      <w:r w:rsidR="005D1E78" w:rsidRPr="008918BE">
        <w:rPr>
          <w:rFonts w:asciiTheme="majorHAnsi" w:hAnsiTheme="majorHAnsi"/>
          <w:sz w:val="20"/>
          <w:szCs w:val="20"/>
          <w:lang w:val="es-ES"/>
        </w:rPr>
        <w:t>impedido acceder</w:t>
      </w:r>
      <w:r w:rsidR="00980A8A" w:rsidRPr="008918BE">
        <w:rPr>
          <w:rFonts w:asciiTheme="majorHAnsi" w:hAnsiTheme="majorHAnsi"/>
          <w:sz w:val="20"/>
          <w:szCs w:val="20"/>
          <w:lang w:val="es-ES"/>
        </w:rPr>
        <w:t xml:space="preserve"> a la información de su proceso de no ratificación</w:t>
      </w:r>
      <w:r w:rsidR="00B40590" w:rsidRPr="008918BE">
        <w:rPr>
          <w:rFonts w:asciiTheme="majorHAnsi" w:hAnsiTheme="majorHAnsi"/>
          <w:sz w:val="20"/>
          <w:szCs w:val="20"/>
          <w:lang w:val="es-ES"/>
        </w:rPr>
        <w:t xml:space="preserve">, </w:t>
      </w:r>
      <w:r w:rsidR="00980A8A" w:rsidRPr="008918BE">
        <w:rPr>
          <w:rFonts w:asciiTheme="majorHAnsi" w:hAnsiTheme="majorHAnsi"/>
          <w:sz w:val="20"/>
          <w:szCs w:val="20"/>
          <w:lang w:val="es-ES"/>
        </w:rPr>
        <w:t xml:space="preserve">que </w:t>
      </w:r>
      <w:r w:rsidR="005840EC" w:rsidRPr="008918BE">
        <w:rPr>
          <w:rFonts w:asciiTheme="majorHAnsi" w:hAnsiTheme="majorHAnsi"/>
          <w:sz w:val="20"/>
          <w:szCs w:val="20"/>
          <w:lang w:val="es-ES"/>
        </w:rPr>
        <w:t xml:space="preserve">fue rechazada </w:t>
      </w:r>
      <w:r w:rsidR="00980A8A" w:rsidRPr="008918BE">
        <w:rPr>
          <w:rFonts w:asciiTheme="majorHAnsi" w:hAnsiTheme="majorHAnsi"/>
          <w:sz w:val="20"/>
          <w:szCs w:val="20"/>
          <w:lang w:val="es-ES"/>
        </w:rPr>
        <w:t>el</w:t>
      </w:r>
      <w:r w:rsidR="005840EC" w:rsidRPr="008918BE">
        <w:rPr>
          <w:rFonts w:asciiTheme="majorHAnsi" w:hAnsiTheme="majorHAnsi"/>
          <w:sz w:val="20"/>
          <w:szCs w:val="20"/>
          <w:lang w:val="es-ES"/>
        </w:rPr>
        <w:t xml:space="preserve"> </w:t>
      </w:r>
      <w:r w:rsidR="005840EC" w:rsidRPr="008918BE">
        <w:rPr>
          <w:rFonts w:asciiTheme="majorHAnsi" w:hAnsiTheme="majorHAnsi" w:cs="Arial"/>
          <w:sz w:val="20"/>
          <w:szCs w:val="20"/>
          <w:lang w:val="es-CO"/>
        </w:rPr>
        <w:t>8 de marzo de 2006</w:t>
      </w:r>
      <w:r w:rsidR="00B40590" w:rsidRPr="008918BE">
        <w:rPr>
          <w:rFonts w:asciiTheme="majorHAnsi" w:hAnsiTheme="majorHAnsi"/>
          <w:sz w:val="20"/>
          <w:szCs w:val="20"/>
          <w:lang w:val="es-ES"/>
        </w:rPr>
        <w:t xml:space="preserve">. </w:t>
      </w:r>
      <w:bookmarkEnd w:id="3"/>
      <w:r w:rsidRPr="008918BE">
        <w:rPr>
          <w:rFonts w:asciiTheme="majorHAnsi" w:hAnsiTheme="majorHAnsi"/>
          <w:sz w:val="20"/>
          <w:szCs w:val="20"/>
          <w:lang w:val="es-ES"/>
        </w:rPr>
        <w:t xml:space="preserve">Posteriormente, indica haber presentado ante la </w:t>
      </w:r>
      <w:r w:rsidR="00980A8A" w:rsidRPr="008918BE">
        <w:rPr>
          <w:rFonts w:asciiTheme="majorHAnsi" w:hAnsiTheme="majorHAnsi"/>
          <w:sz w:val="20"/>
          <w:szCs w:val="20"/>
          <w:lang w:val="es-ES"/>
        </w:rPr>
        <w:t>Sexta</w:t>
      </w:r>
      <w:r w:rsidRPr="008918BE">
        <w:rPr>
          <w:rFonts w:asciiTheme="majorHAnsi" w:hAnsiTheme="majorHAnsi"/>
          <w:sz w:val="20"/>
          <w:szCs w:val="20"/>
          <w:lang w:val="es-ES"/>
        </w:rPr>
        <w:t xml:space="preserve"> Sala Civil de la Corte Superior </w:t>
      </w:r>
      <w:r w:rsidR="002A7362" w:rsidRPr="008918BE">
        <w:rPr>
          <w:rFonts w:asciiTheme="majorHAnsi" w:hAnsiTheme="majorHAnsi"/>
          <w:sz w:val="20"/>
          <w:szCs w:val="20"/>
          <w:lang w:val="es-ES"/>
        </w:rPr>
        <w:t xml:space="preserve">un </w:t>
      </w:r>
      <w:r w:rsidRPr="008918BE">
        <w:rPr>
          <w:rFonts w:asciiTheme="majorHAnsi" w:hAnsiTheme="majorHAnsi"/>
          <w:sz w:val="20"/>
          <w:szCs w:val="20"/>
          <w:lang w:val="es-ES"/>
        </w:rPr>
        <w:t xml:space="preserve">recurso de apelación que fue desestimado el </w:t>
      </w:r>
      <w:r w:rsidR="00980A8A" w:rsidRPr="008918BE">
        <w:rPr>
          <w:rFonts w:asciiTheme="majorHAnsi" w:hAnsiTheme="majorHAnsi"/>
          <w:sz w:val="20"/>
          <w:szCs w:val="20"/>
          <w:lang w:val="es-ES"/>
        </w:rPr>
        <w:t>15 de enero de 2007</w:t>
      </w:r>
      <w:r w:rsidR="00B40590" w:rsidRPr="008918BE">
        <w:rPr>
          <w:rFonts w:asciiTheme="majorHAnsi" w:hAnsiTheme="majorHAnsi"/>
          <w:sz w:val="20"/>
          <w:szCs w:val="20"/>
          <w:lang w:val="es-ES"/>
        </w:rPr>
        <w:t xml:space="preserve">, </w:t>
      </w:r>
      <w:r w:rsidR="00BD326B" w:rsidRPr="008918BE">
        <w:rPr>
          <w:rFonts w:asciiTheme="majorHAnsi" w:hAnsiTheme="majorHAnsi"/>
          <w:sz w:val="20"/>
          <w:szCs w:val="20"/>
          <w:lang w:val="es-ES"/>
        </w:rPr>
        <w:t>afirmando que la motivación era innecesaria</w:t>
      </w:r>
      <w:r w:rsidR="00B40590" w:rsidRPr="008918BE">
        <w:rPr>
          <w:rFonts w:asciiTheme="majorHAnsi" w:hAnsiTheme="majorHAnsi"/>
          <w:sz w:val="20"/>
          <w:szCs w:val="20"/>
          <w:lang w:val="es-ES"/>
        </w:rPr>
        <w:t xml:space="preserve">. </w:t>
      </w:r>
      <w:r w:rsidR="002A7362" w:rsidRPr="008918BE">
        <w:rPr>
          <w:rFonts w:asciiTheme="majorHAnsi" w:hAnsiTheme="majorHAnsi"/>
          <w:sz w:val="20"/>
          <w:szCs w:val="20"/>
          <w:lang w:val="es-ES"/>
        </w:rPr>
        <w:t>Finalmente, a</w:t>
      </w:r>
      <w:r w:rsidRPr="008918BE">
        <w:rPr>
          <w:rFonts w:asciiTheme="majorHAnsi" w:hAnsiTheme="majorHAnsi"/>
          <w:sz w:val="20"/>
          <w:szCs w:val="20"/>
          <w:lang w:val="es-ES"/>
        </w:rPr>
        <w:t>grega que</w:t>
      </w:r>
      <w:r w:rsidR="00D76508" w:rsidRPr="008918BE">
        <w:rPr>
          <w:rFonts w:asciiTheme="majorHAnsi" w:hAnsiTheme="majorHAnsi"/>
          <w:sz w:val="20"/>
          <w:szCs w:val="20"/>
          <w:lang w:val="es-ES"/>
        </w:rPr>
        <w:t xml:space="preserve"> </w:t>
      </w:r>
      <w:r w:rsidRPr="008918BE">
        <w:rPr>
          <w:rFonts w:asciiTheme="majorHAnsi" w:hAnsiTheme="majorHAnsi"/>
          <w:sz w:val="20"/>
          <w:szCs w:val="20"/>
          <w:lang w:val="es-ES"/>
        </w:rPr>
        <w:t xml:space="preserve">interpuso un recurso de agravio constitucional </w:t>
      </w:r>
      <w:r w:rsidR="00B40590" w:rsidRPr="008918BE">
        <w:rPr>
          <w:rFonts w:asciiTheme="majorHAnsi" w:hAnsiTheme="majorHAnsi"/>
          <w:sz w:val="20"/>
          <w:szCs w:val="20"/>
          <w:lang w:val="es-ES"/>
        </w:rPr>
        <w:t>ante la Sala Primera del</w:t>
      </w:r>
      <w:r w:rsidRPr="008918BE">
        <w:rPr>
          <w:rFonts w:asciiTheme="majorHAnsi" w:hAnsiTheme="majorHAnsi"/>
          <w:sz w:val="20"/>
          <w:szCs w:val="20"/>
          <w:lang w:val="es-ES"/>
        </w:rPr>
        <w:t xml:space="preserve"> Tribunal Constitucional, </w:t>
      </w:r>
      <w:r w:rsidR="00AD75AE" w:rsidRPr="008918BE">
        <w:rPr>
          <w:rFonts w:asciiTheme="majorHAnsi" w:hAnsiTheme="majorHAnsi"/>
          <w:sz w:val="20"/>
          <w:szCs w:val="20"/>
          <w:lang w:val="es-ES"/>
        </w:rPr>
        <w:t>que</w:t>
      </w:r>
      <w:r w:rsidR="00872C78" w:rsidRPr="008918BE">
        <w:rPr>
          <w:rFonts w:asciiTheme="majorHAnsi" w:hAnsiTheme="majorHAnsi"/>
          <w:sz w:val="20"/>
          <w:szCs w:val="20"/>
          <w:lang w:val="es-ES"/>
        </w:rPr>
        <w:t xml:space="preserve"> fue rechazado</w:t>
      </w:r>
      <w:r w:rsidR="00AD75AE" w:rsidRPr="008918BE">
        <w:rPr>
          <w:rFonts w:asciiTheme="majorHAnsi" w:hAnsiTheme="majorHAnsi"/>
          <w:sz w:val="20"/>
          <w:szCs w:val="20"/>
          <w:lang w:val="es-ES"/>
        </w:rPr>
        <w:t xml:space="preserve"> </w:t>
      </w:r>
      <w:r w:rsidR="00065E6F" w:rsidRPr="008918BE">
        <w:rPr>
          <w:rFonts w:asciiTheme="majorHAnsi" w:hAnsiTheme="majorHAnsi"/>
          <w:sz w:val="20"/>
          <w:szCs w:val="20"/>
          <w:lang w:val="es-ES"/>
        </w:rPr>
        <w:t xml:space="preserve">el </w:t>
      </w:r>
      <w:r w:rsidR="00212919" w:rsidRPr="008918BE">
        <w:rPr>
          <w:rFonts w:asciiTheme="majorHAnsi" w:hAnsiTheme="majorHAnsi" w:cs="Arial"/>
          <w:sz w:val="20"/>
          <w:szCs w:val="20"/>
          <w:lang w:val="es-CO"/>
        </w:rPr>
        <w:t xml:space="preserve">19 de diciembre de 2007 </w:t>
      </w:r>
      <w:r w:rsidR="00872C78" w:rsidRPr="008918BE">
        <w:rPr>
          <w:rFonts w:asciiTheme="majorHAnsi" w:hAnsiTheme="majorHAnsi" w:cs="Arial"/>
          <w:sz w:val="20"/>
          <w:szCs w:val="20"/>
          <w:lang w:val="es-CO"/>
        </w:rPr>
        <w:t xml:space="preserve">por medio de una </w:t>
      </w:r>
      <w:r w:rsidR="00BA7673" w:rsidRPr="008918BE">
        <w:rPr>
          <w:rFonts w:asciiTheme="majorHAnsi" w:hAnsiTheme="majorHAnsi" w:cs="Arial"/>
          <w:sz w:val="20"/>
          <w:szCs w:val="20"/>
          <w:lang w:val="es-CO"/>
        </w:rPr>
        <w:t>decisión</w:t>
      </w:r>
      <w:r w:rsidR="00872C78" w:rsidRPr="008918BE">
        <w:rPr>
          <w:rFonts w:asciiTheme="majorHAnsi" w:hAnsiTheme="majorHAnsi" w:cs="Arial"/>
          <w:sz w:val="20"/>
          <w:szCs w:val="20"/>
          <w:lang w:val="es-CO"/>
        </w:rPr>
        <w:t xml:space="preserve"> que </w:t>
      </w:r>
      <w:r w:rsidR="002A7362" w:rsidRPr="008918BE">
        <w:rPr>
          <w:rFonts w:asciiTheme="majorHAnsi" w:hAnsiTheme="majorHAnsi"/>
          <w:sz w:val="20"/>
          <w:szCs w:val="20"/>
          <w:lang w:val="es-ES"/>
        </w:rPr>
        <w:t>respalda</w:t>
      </w:r>
      <w:r w:rsidR="00994A48" w:rsidRPr="008918BE">
        <w:rPr>
          <w:rFonts w:asciiTheme="majorHAnsi" w:hAnsiTheme="majorHAnsi"/>
          <w:sz w:val="20"/>
          <w:szCs w:val="20"/>
          <w:lang w:val="es-ES"/>
        </w:rPr>
        <w:t>ba</w:t>
      </w:r>
      <w:r w:rsidR="002A7362" w:rsidRPr="008918BE">
        <w:rPr>
          <w:rFonts w:asciiTheme="majorHAnsi" w:hAnsiTheme="majorHAnsi"/>
          <w:sz w:val="20"/>
          <w:szCs w:val="20"/>
          <w:lang w:val="es-ES"/>
        </w:rPr>
        <w:t xml:space="preserve"> la</w:t>
      </w:r>
      <w:r w:rsidR="005D1E78" w:rsidRPr="008918BE">
        <w:rPr>
          <w:rFonts w:asciiTheme="majorHAnsi" w:hAnsiTheme="majorHAnsi"/>
          <w:sz w:val="20"/>
          <w:szCs w:val="20"/>
          <w:lang w:val="es-ES"/>
        </w:rPr>
        <w:t xml:space="preserve"> </w:t>
      </w:r>
      <w:r w:rsidR="00404D0A" w:rsidRPr="008918BE">
        <w:rPr>
          <w:rFonts w:asciiTheme="majorHAnsi" w:hAnsiTheme="majorHAnsi"/>
          <w:sz w:val="20"/>
          <w:szCs w:val="20"/>
          <w:lang w:val="es-ES"/>
        </w:rPr>
        <w:t>actuación</w:t>
      </w:r>
      <w:r w:rsidRPr="008918BE">
        <w:rPr>
          <w:rFonts w:asciiTheme="majorHAnsi" w:hAnsiTheme="majorHAnsi"/>
          <w:sz w:val="20"/>
          <w:szCs w:val="20"/>
          <w:lang w:val="es-ES"/>
        </w:rPr>
        <w:t xml:space="preserve"> del CNM</w:t>
      </w:r>
      <w:r w:rsidR="00872C78" w:rsidRPr="008918BE">
        <w:rPr>
          <w:rFonts w:asciiTheme="majorHAnsi" w:hAnsiTheme="majorHAnsi"/>
          <w:sz w:val="20"/>
          <w:szCs w:val="20"/>
          <w:lang w:val="es-ES"/>
        </w:rPr>
        <w:t>, sentencia que le habría sido notificada el 25 de marzo de 2008</w:t>
      </w:r>
      <w:r w:rsidR="002A7362" w:rsidRPr="008918BE">
        <w:rPr>
          <w:rFonts w:asciiTheme="majorHAnsi" w:hAnsiTheme="majorHAnsi"/>
          <w:sz w:val="20"/>
          <w:szCs w:val="20"/>
          <w:lang w:val="es-ES"/>
        </w:rPr>
        <w:t xml:space="preserve">. </w:t>
      </w:r>
      <w:r w:rsidR="00C04E96" w:rsidRPr="008918BE">
        <w:rPr>
          <w:rFonts w:asciiTheme="majorHAnsi" w:hAnsiTheme="majorHAnsi"/>
          <w:sz w:val="20"/>
          <w:szCs w:val="20"/>
          <w:lang w:val="es-ES"/>
        </w:rPr>
        <w:t>En consecuencia, la presunta víctima</w:t>
      </w:r>
      <w:r w:rsidRPr="008918BE">
        <w:rPr>
          <w:rFonts w:asciiTheme="majorHAnsi" w:hAnsiTheme="majorHAnsi"/>
          <w:sz w:val="20"/>
          <w:szCs w:val="20"/>
          <w:lang w:val="es-ES"/>
        </w:rPr>
        <w:t xml:space="preserve"> alega que </w:t>
      </w:r>
      <w:r w:rsidR="005D1E78" w:rsidRPr="008918BE">
        <w:rPr>
          <w:rFonts w:asciiTheme="majorHAnsi" w:hAnsiTheme="majorHAnsi"/>
          <w:sz w:val="20"/>
          <w:szCs w:val="20"/>
          <w:lang w:val="es-ES"/>
        </w:rPr>
        <w:t xml:space="preserve">los recursos interpuestos demostraron ser infructuosos, y que el Estado no le </w:t>
      </w:r>
      <w:r w:rsidR="00491D88" w:rsidRPr="008918BE">
        <w:rPr>
          <w:rFonts w:asciiTheme="majorHAnsi" w:hAnsiTheme="majorHAnsi"/>
          <w:sz w:val="20"/>
          <w:szCs w:val="20"/>
          <w:lang w:val="es-ES"/>
        </w:rPr>
        <w:t>otorgó</w:t>
      </w:r>
      <w:r w:rsidR="005D1E78" w:rsidRPr="008918BE">
        <w:rPr>
          <w:rFonts w:asciiTheme="majorHAnsi" w:hAnsiTheme="majorHAnsi"/>
          <w:sz w:val="20"/>
          <w:szCs w:val="20"/>
          <w:lang w:val="es-ES"/>
        </w:rPr>
        <w:t xml:space="preserve"> una protección judicial efectiva.</w:t>
      </w:r>
      <w:r w:rsidR="00AD75AE" w:rsidRPr="008918BE">
        <w:rPr>
          <w:sz w:val="20"/>
          <w:szCs w:val="20"/>
          <w:lang w:val="es-ES"/>
        </w:rPr>
        <w:t xml:space="preserve"> Finalmente, alega </w:t>
      </w:r>
      <w:r w:rsidR="00AD75AE" w:rsidRPr="008918BE">
        <w:rPr>
          <w:rFonts w:asciiTheme="majorHAnsi" w:hAnsiTheme="majorHAnsi"/>
          <w:color w:val="auto"/>
          <w:sz w:val="20"/>
          <w:szCs w:val="20"/>
          <w:lang w:val="es-ES"/>
        </w:rPr>
        <w:t xml:space="preserve">que el Estado </w:t>
      </w:r>
      <w:r w:rsidR="00491D88" w:rsidRPr="008918BE">
        <w:rPr>
          <w:rFonts w:asciiTheme="majorHAnsi" w:hAnsiTheme="majorHAnsi"/>
          <w:color w:val="auto"/>
          <w:sz w:val="20"/>
          <w:szCs w:val="20"/>
          <w:lang w:val="es-ES"/>
        </w:rPr>
        <w:t>efectuó</w:t>
      </w:r>
      <w:r w:rsidR="00AD75AE" w:rsidRPr="008918BE">
        <w:rPr>
          <w:rFonts w:asciiTheme="majorHAnsi" w:hAnsiTheme="majorHAnsi"/>
          <w:color w:val="auto"/>
          <w:sz w:val="20"/>
          <w:szCs w:val="20"/>
          <w:lang w:val="es-ES"/>
        </w:rPr>
        <w:t xml:space="preserve"> pagos adelantados a algunos magistrados no ratificados por el Consejo, lo que constituiría un trato desigual para la presunta víctima, a quien también se le </w:t>
      </w:r>
      <w:r w:rsidR="00E5526D" w:rsidRPr="008918BE">
        <w:rPr>
          <w:rFonts w:asciiTheme="majorHAnsi" w:hAnsiTheme="majorHAnsi"/>
          <w:color w:val="auto"/>
          <w:sz w:val="20"/>
          <w:szCs w:val="20"/>
          <w:lang w:val="es-ES"/>
        </w:rPr>
        <w:t>vulneraron</w:t>
      </w:r>
      <w:r w:rsidR="00AD75AE" w:rsidRPr="008918BE">
        <w:rPr>
          <w:rFonts w:asciiTheme="majorHAnsi" w:hAnsiTheme="majorHAnsi"/>
          <w:color w:val="auto"/>
          <w:sz w:val="20"/>
          <w:szCs w:val="20"/>
          <w:lang w:val="es-ES"/>
        </w:rPr>
        <w:t xml:space="preserve"> sus derechos.</w:t>
      </w:r>
    </w:p>
    <w:p w:rsidR="00DE69F8" w:rsidRPr="008918BE" w:rsidRDefault="00DE69F8" w:rsidP="000468A9">
      <w:pPr>
        <w:jc w:val="both"/>
        <w:rPr>
          <w:rFonts w:asciiTheme="majorHAnsi" w:hAnsiTheme="majorHAnsi"/>
          <w:sz w:val="20"/>
          <w:szCs w:val="20"/>
          <w:lang w:val="es-CO"/>
        </w:rPr>
      </w:pPr>
    </w:p>
    <w:p w:rsidR="00C87C65" w:rsidRPr="008918BE" w:rsidRDefault="00DE69F8" w:rsidP="00E30B2E">
      <w:pPr>
        <w:pStyle w:val="ListParagraph"/>
        <w:numPr>
          <w:ilvl w:val="0"/>
          <w:numId w:val="55"/>
        </w:numPr>
        <w:jc w:val="both"/>
        <w:rPr>
          <w:rFonts w:asciiTheme="majorHAnsi" w:hAnsiTheme="majorHAnsi"/>
          <w:color w:val="FF6600"/>
          <w:sz w:val="20"/>
          <w:szCs w:val="20"/>
          <w:lang w:val="es-CO"/>
        </w:rPr>
      </w:pPr>
      <w:r w:rsidRPr="008918BE">
        <w:rPr>
          <w:rFonts w:asciiTheme="majorHAnsi" w:hAnsiTheme="majorHAnsi"/>
          <w:color w:val="auto"/>
          <w:sz w:val="20"/>
          <w:szCs w:val="20"/>
          <w:lang w:val="es-ES"/>
        </w:rPr>
        <w:lastRenderedPageBreak/>
        <w:t xml:space="preserve">El Estado, por su parte, </w:t>
      </w:r>
      <w:r w:rsidR="00883940" w:rsidRPr="008918BE">
        <w:rPr>
          <w:rFonts w:asciiTheme="majorHAnsi" w:hAnsiTheme="majorHAnsi" w:cs="Arial"/>
          <w:color w:val="auto"/>
          <w:sz w:val="20"/>
          <w:szCs w:val="20"/>
          <w:lang w:val="es-CO"/>
        </w:rPr>
        <w:t>s</w:t>
      </w:r>
      <w:r w:rsidR="00EF1852" w:rsidRPr="008918BE">
        <w:rPr>
          <w:rFonts w:asciiTheme="majorHAnsi" w:hAnsiTheme="majorHAnsi" w:cs="Arial"/>
          <w:color w:val="auto"/>
          <w:sz w:val="20"/>
          <w:szCs w:val="20"/>
          <w:lang w:val="es-CO"/>
        </w:rPr>
        <w:t>ostiene que, conforme</w:t>
      </w:r>
      <w:r w:rsidR="00883940" w:rsidRPr="008918BE">
        <w:rPr>
          <w:rFonts w:asciiTheme="majorHAnsi" w:hAnsiTheme="majorHAnsi" w:cs="Arial"/>
          <w:color w:val="auto"/>
          <w:sz w:val="20"/>
          <w:szCs w:val="20"/>
          <w:lang w:val="es-CO"/>
        </w:rPr>
        <w:t xml:space="preserve"> lo </w:t>
      </w:r>
      <w:r w:rsidR="00D5041A" w:rsidRPr="008918BE">
        <w:rPr>
          <w:rFonts w:asciiTheme="majorHAnsi" w:hAnsiTheme="majorHAnsi" w:cs="Arial"/>
          <w:color w:val="auto"/>
          <w:sz w:val="20"/>
          <w:szCs w:val="20"/>
          <w:lang w:val="es-CO"/>
        </w:rPr>
        <w:t>prevé</w:t>
      </w:r>
      <w:r w:rsidR="00883940" w:rsidRPr="008918BE">
        <w:rPr>
          <w:rFonts w:asciiTheme="majorHAnsi" w:hAnsiTheme="majorHAnsi" w:cs="Arial"/>
          <w:color w:val="auto"/>
          <w:sz w:val="20"/>
          <w:szCs w:val="20"/>
          <w:lang w:val="es-CO"/>
        </w:rPr>
        <w:t xml:space="preserve"> la </w:t>
      </w:r>
      <w:r w:rsidR="00C04E96" w:rsidRPr="008918BE">
        <w:rPr>
          <w:rFonts w:asciiTheme="majorHAnsi" w:hAnsiTheme="majorHAnsi" w:cs="Arial"/>
          <w:color w:val="auto"/>
          <w:sz w:val="20"/>
          <w:szCs w:val="20"/>
          <w:lang w:val="es-CO"/>
        </w:rPr>
        <w:t>Constitución</w:t>
      </w:r>
      <w:r w:rsidR="00883940" w:rsidRPr="008918BE">
        <w:rPr>
          <w:rFonts w:asciiTheme="majorHAnsi" w:hAnsiTheme="majorHAnsi" w:cs="Arial"/>
          <w:color w:val="auto"/>
          <w:sz w:val="20"/>
          <w:szCs w:val="20"/>
          <w:lang w:val="es-CO"/>
        </w:rPr>
        <w:t>, el</w:t>
      </w:r>
      <w:r w:rsidR="00EF1852" w:rsidRPr="008918BE">
        <w:rPr>
          <w:rFonts w:asciiTheme="majorHAnsi" w:hAnsiTheme="majorHAnsi" w:cs="Arial"/>
          <w:color w:val="auto"/>
          <w:sz w:val="20"/>
          <w:szCs w:val="20"/>
          <w:lang w:val="es-CO"/>
        </w:rPr>
        <w:t xml:space="preserve"> proceso</w:t>
      </w:r>
      <w:r w:rsidR="00883940" w:rsidRPr="008918BE">
        <w:rPr>
          <w:rFonts w:asciiTheme="majorHAnsi" w:hAnsiTheme="majorHAnsi" w:cs="Arial"/>
          <w:color w:val="auto"/>
          <w:sz w:val="20"/>
          <w:szCs w:val="20"/>
          <w:lang w:val="es-CO"/>
        </w:rPr>
        <w:t xml:space="preserve"> de </w:t>
      </w:r>
      <w:r w:rsidR="00C04E96" w:rsidRPr="008918BE">
        <w:rPr>
          <w:rFonts w:asciiTheme="majorHAnsi" w:hAnsiTheme="majorHAnsi" w:cs="Arial"/>
          <w:color w:val="auto"/>
          <w:sz w:val="20"/>
          <w:szCs w:val="20"/>
          <w:lang w:val="es-CO"/>
        </w:rPr>
        <w:t>ratificación</w:t>
      </w:r>
      <w:r w:rsidR="00EF1852" w:rsidRPr="008918BE">
        <w:rPr>
          <w:rFonts w:asciiTheme="majorHAnsi" w:hAnsiTheme="majorHAnsi" w:cs="Arial"/>
          <w:color w:val="auto"/>
          <w:sz w:val="20"/>
          <w:szCs w:val="20"/>
          <w:lang w:val="es-CO"/>
        </w:rPr>
        <w:t xml:space="preserve"> </w:t>
      </w:r>
      <w:r w:rsidR="00883940" w:rsidRPr="008918BE">
        <w:rPr>
          <w:rFonts w:asciiTheme="majorHAnsi" w:hAnsiTheme="majorHAnsi" w:cs="Arial"/>
          <w:color w:val="auto"/>
          <w:sz w:val="20"/>
          <w:szCs w:val="20"/>
          <w:lang w:val="es-CO"/>
        </w:rPr>
        <w:t xml:space="preserve">de los fiscales </w:t>
      </w:r>
      <w:r w:rsidR="00EF1852" w:rsidRPr="008918BE">
        <w:rPr>
          <w:rFonts w:asciiTheme="majorHAnsi" w:hAnsiTheme="majorHAnsi" w:cs="Arial"/>
          <w:color w:val="auto"/>
          <w:sz w:val="20"/>
          <w:szCs w:val="20"/>
          <w:lang w:val="es-CO"/>
        </w:rPr>
        <w:t>lo realiza el CN</w:t>
      </w:r>
      <w:r w:rsidR="00D76508" w:rsidRPr="008918BE">
        <w:rPr>
          <w:rFonts w:asciiTheme="majorHAnsi" w:hAnsiTheme="majorHAnsi" w:cs="Arial"/>
          <w:color w:val="auto"/>
          <w:sz w:val="20"/>
          <w:szCs w:val="20"/>
          <w:lang w:val="es-CO"/>
        </w:rPr>
        <w:t xml:space="preserve">M cada siete años </w:t>
      </w:r>
      <w:r w:rsidR="00883940" w:rsidRPr="008918BE">
        <w:rPr>
          <w:rFonts w:asciiTheme="majorHAnsi" w:hAnsiTheme="majorHAnsi" w:cs="Arial"/>
          <w:color w:val="auto"/>
          <w:sz w:val="20"/>
          <w:szCs w:val="20"/>
          <w:lang w:val="es-CO"/>
        </w:rPr>
        <w:t>respecto a su</w:t>
      </w:r>
      <w:r w:rsidR="00EF1852" w:rsidRPr="008918BE">
        <w:rPr>
          <w:rFonts w:asciiTheme="majorHAnsi" w:hAnsiTheme="majorHAnsi" w:cs="Arial"/>
          <w:color w:val="auto"/>
          <w:sz w:val="20"/>
          <w:szCs w:val="20"/>
          <w:lang w:val="es-CO"/>
        </w:rPr>
        <w:t xml:space="preserve"> conducta e idoneidad, considerando</w:t>
      </w:r>
      <w:r w:rsidR="00D76508" w:rsidRPr="008918BE">
        <w:rPr>
          <w:rFonts w:asciiTheme="majorHAnsi" w:hAnsiTheme="majorHAnsi" w:cs="Arial"/>
          <w:color w:val="auto"/>
          <w:sz w:val="20"/>
          <w:szCs w:val="20"/>
          <w:lang w:val="es-CO"/>
        </w:rPr>
        <w:t xml:space="preserve"> para el efecto</w:t>
      </w:r>
      <w:r w:rsidR="00EF1852" w:rsidRPr="008918BE">
        <w:rPr>
          <w:rFonts w:asciiTheme="majorHAnsi" w:hAnsiTheme="majorHAnsi" w:cs="Arial"/>
          <w:color w:val="auto"/>
          <w:sz w:val="20"/>
          <w:szCs w:val="20"/>
          <w:lang w:val="es-CO"/>
        </w:rPr>
        <w:t xml:space="preserve"> </w:t>
      </w:r>
      <w:r w:rsidR="00E5526D" w:rsidRPr="008918BE">
        <w:rPr>
          <w:rFonts w:asciiTheme="majorHAnsi" w:hAnsiTheme="majorHAnsi" w:cs="Arial"/>
          <w:color w:val="auto"/>
          <w:sz w:val="20"/>
          <w:szCs w:val="20"/>
          <w:lang w:val="es-CO"/>
        </w:rPr>
        <w:t>los siguientes elementos:</w:t>
      </w:r>
      <w:r w:rsidR="00E5526D" w:rsidRPr="008918BE">
        <w:rPr>
          <w:rFonts w:asciiTheme="majorHAnsi" w:hAnsiTheme="majorHAnsi" w:cs="Arial"/>
          <w:color w:val="0070C0"/>
          <w:sz w:val="20"/>
          <w:szCs w:val="20"/>
          <w:lang w:val="es-CO"/>
        </w:rPr>
        <w:t xml:space="preserve"> </w:t>
      </w:r>
      <w:r w:rsidR="00EF1852" w:rsidRPr="008918BE">
        <w:rPr>
          <w:rFonts w:asciiTheme="majorHAnsi" w:hAnsiTheme="majorHAnsi" w:cs="Arial"/>
          <w:color w:val="auto"/>
          <w:sz w:val="20"/>
          <w:szCs w:val="20"/>
          <w:lang w:val="es-CO"/>
        </w:rPr>
        <w:t>1) producción jurisdiccional, 2) méritos, e 3</w:t>
      </w:r>
      <w:r w:rsidRPr="008918BE">
        <w:rPr>
          <w:rFonts w:asciiTheme="majorHAnsi" w:hAnsiTheme="majorHAnsi" w:cs="Arial"/>
          <w:color w:val="auto"/>
          <w:sz w:val="20"/>
          <w:szCs w:val="20"/>
          <w:lang w:val="es-CO"/>
        </w:rPr>
        <w:t>) informes de los Coleg</w:t>
      </w:r>
      <w:r w:rsidR="00EF1852" w:rsidRPr="008918BE">
        <w:rPr>
          <w:rFonts w:asciiTheme="majorHAnsi" w:hAnsiTheme="majorHAnsi" w:cs="Arial"/>
          <w:color w:val="auto"/>
          <w:sz w:val="20"/>
          <w:szCs w:val="20"/>
          <w:lang w:val="es-CO"/>
        </w:rPr>
        <w:t>ios</w:t>
      </w:r>
      <w:r w:rsidR="00883940" w:rsidRPr="008918BE">
        <w:rPr>
          <w:rFonts w:asciiTheme="majorHAnsi" w:hAnsiTheme="majorHAnsi" w:cs="Arial"/>
          <w:color w:val="auto"/>
          <w:sz w:val="20"/>
          <w:szCs w:val="20"/>
          <w:lang w:val="es-CO"/>
        </w:rPr>
        <w:t xml:space="preserve"> y Asociaciones de Abogados</w:t>
      </w:r>
      <w:r w:rsidR="00EF1852" w:rsidRPr="008918BE">
        <w:rPr>
          <w:rFonts w:asciiTheme="majorHAnsi" w:hAnsiTheme="majorHAnsi" w:cs="Arial"/>
          <w:color w:val="auto"/>
          <w:sz w:val="20"/>
          <w:szCs w:val="20"/>
          <w:lang w:val="es-CO"/>
        </w:rPr>
        <w:t xml:space="preserve">. </w:t>
      </w:r>
      <w:r w:rsidRPr="008918BE">
        <w:rPr>
          <w:rFonts w:asciiTheme="majorHAnsi" w:hAnsiTheme="majorHAnsi" w:cs="Arial"/>
          <w:color w:val="auto"/>
          <w:sz w:val="20"/>
          <w:szCs w:val="20"/>
          <w:lang w:val="es-CO"/>
        </w:rPr>
        <w:t>Afirma que</w:t>
      </w:r>
      <w:r w:rsidR="00532632" w:rsidRPr="008918BE">
        <w:rPr>
          <w:rFonts w:asciiTheme="majorHAnsi" w:hAnsiTheme="majorHAnsi" w:cs="Arial"/>
          <w:sz w:val="20"/>
          <w:szCs w:val="20"/>
          <w:lang w:val="es-CO"/>
        </w:rPr>
        <w:t xml:space="preserve"> la resolución que se adopte es susceptible de impugnarse mediante un recurso extraordinario ante el propio Consejo, procediendo contra la resolución final la interposición de los recursos judiciales que el afectado considere idóneos. </w:t>
      </w:r>
      <w:r w:rsidRPr="008918BE">
        <w:rPr>
          <w:rFonts w:asciiTheme="majorHAnsi" w:hAnsiTheme="majorHAnsi" w:cs="Arial"/>
          <w:color w:val="auto"/>
          <w:sz w:val="20"/>
          <w:szCs w:val="20"/>
          <w:lang w:val="es-CO"/>
        </w:rPr>
        <w:t xml:space="preserve"> </w:t>
      </w:r>
      <w:r w:rsidR="000B3EFB" w:rsidRPr="008918BE">
        <w:rPr>
          <w:rFonts w:asciiTheme="majorHAnsi" w:hAnsiTheme="majorHAnsi" w:cs="Arial"/>
          <w:color w:val="auto"/>
          <w:sz w:val="20"/>
          <w:szCs w:val="20"/>
          <w:lang w:val="es-CO"/>
        </w:rPr>
        <w:t>Reconoce</w:t>
      </w:r>
      <w:r w:rsidR="00883940" w:rsidRPr="008918BE">
        <w:rPr>
          <w:rFonts w:asciiTheme="majorHAnsi" w:hAnsiTheme="majorHAnsi"/>
          <w:color w:val="auto"/>
          <w:sz w:val="20"/>
          <w:szCs w:val="20"/>
          <w:lang w:val="es-ES"/>
        </w:rPr>
        <w:t xml:space="preserve"> que a partir del año 2000, el CNM </w:t>
      </w:r>
      <w:r w:rsidR="000B3EFB" w:rsidRPr="008918BE">
        <w:rPr>
          <w:rFonts w:asciiTheme="majorHAnsi" w:hAnsiTheme="majorHAnsi"/>
          <w:color w:val="auto"/>
          <w:sz w:val="20"/>
          <w:szCs w:val="20"/>
          <w:lang w:val="es-ES"/>
        </w:rPr>
        <w:t>habría emitido</w:t>
      </w:r>
      <w:r w:rsidR="00883940" w:rsidRPr="008918BE">
        <w:rPr>
          <w:rFonts w:asciiTheme="majorHAnsi" w:hAnsiTheme="majorHAnsi"/>
          <w:color w:val="auto"/>
          <w:sz w:val="20"/>
          <w:szCs w:val="20"/>
          <w:lang w:val="es-ES"/>
        </w:rPr>
        <w:t xml:space="preserve"> resoluciones no motivadas en los procesos de no ratificación. Aclara</w:t>
      </w:r>
      <w:r w:rsidR="00E5526D" w:rsidRPr="008918BE">
        <w:rPr>
          <w:rFonts w:asciiTheme="majorHAnsi" w:hAnsiTheme="majorHAnsi"/>
          <w:color w:val="auto"/>
          <w:sz w:val="20"/>
          <w:szCs w:val="20"/>
          <w:lang w:val="es-ES"/>
        </w:rPr>
        <w:t>,</w:t>
      </w:r>
      <w:r w:rsidR="00883940" w:rsidRPr="008918BE">
        <w:rPr>
          <w:rFonts w:asciiTheme="majorHAnsi" w:hAnsiTheme="majorHAnsi"/>
          <w:color w:val="auto"/>
          <w:sz w:val="20"/>
          <w:szCs w:val="20"/>
          <w:lang w:val="es-ES"/>
        </w:rPr>
        <w:t xml:space="preserve"> sin embargo, que en las evaluaciones de los fiscales se </w:t>
      </w:r>
      <w:r w:rsidR="00E5526D" w:rsidRPr="008918BE">
        <w:rPr>
          <w:rFonts w:asciiTheme="majorHAnsi" w:hAnsiTheme="majorHAnsi"/>
          <w:color w:val="auto"/>
          <w:sz w:val="20"/>
          <w:szCs w:val="20"/>
          <w:lang w:val="es-ES"/>
        </w:rPr>
        <w:t>aplicaron</w:t>
      </w:r>
      <w:r w:rsidR="00883940" w:rsidRPr="008918BE">
        <w:rPr>
          <w:rFonts w:asciiTheme="majorHAnsi" w:hAnsiTheme="majorHAnsi"/>
          <w:color w:val="auto"/>
          <w:sz w:val="20"/>
          <w:szCs w:val="20"/>
          <w:lang w:val="es-ES"/>
        </w:rPr>
        <w:t xml:space="preserve"> las normas constitucionales y legales vigentes</w:t>
      </w:r>
      <w:r w:rsidR="00C04E96" w:rsidRPr="008918BE">
        <w:rPr>
          <w:rFonts w:asciiTheme="majorHAnsi" w:hAnsiTheme="majorHAnsi"/>
          <w:color w:val="auto"/>
          <w:sz w:val="20"/>
          <w:szCs w:val="20"/>
          <w:lang w:val="es-ES"/>
        </w:rPr>
        <w:t>,</w:t>
      </w:r>
      <w:r w:rsidR="00883940" w:rsidRPr="008918BE">
        <w:rPr>
          <w:rFonts w:asciiTheme="majorHAnsi" w:hAnsiTheme="majorHAnsi"/>
          <w:color w:val="auto"/>
          <w:sz w:val="20"/>
          <w:szCs w:val="20"/>
          <w:lang w:val="es-ES"/>
        </w:rPr>
        <w:t xml:space="preserve"> y que </w:t>
      </w:r>
      <w:r w:rsidR="007C46FF" w:rsidRPr="008918BE">
        <w:rPr>
          <w:rFonts w:asciiTheme="majorHAnsi" w:hAnsiTheme="majorHAnsi"/>
          <w:color w:val="auto"/>
          <w:sz w:val="20"/>
          <w:szCs w:val="20"/>
          <w:lang w:val="es-ES"/>
        </w:rPr>
        <w:t>las separaciones</w:t>
      </w:r>
      <w:r w:rsidR="00883940" w:rsidRPr="008918BE">
        <w:rPr>
          <w:rFonts w:asciiTheme="majorHAnsi" w:hAnsiTheme="majorHAnsi"/>
          <w:color w:val="auto"/>
          <w:sz w:val="20"/>
          <w:szCs w:val="20"/>
          <w:lang w:val="es-ES"/>
        </w:rPr>
        <w:t xml:space="preserve"> no </w:t>
      </w:r>
      <w:r w:rsidR="00E5526D" w:rsidRPr="008918BE">
        <w:rPr>
          <w:rFonts w:asciiTheme="majorHAnsi" w:hAnsiTheme="majorHAnsi"/>
          <w:color w:val="auto"/>
          <w:sz w:val="20"/>
          <w:szCs w:val="20"/>
          <w:lang w:val="es-ES"/>
        </w:rPr>
        <w:t>constituyeron</w:t>
      </w:r>
      <w:r w:rsidR="00883940" w:rsidRPr="008918BE">
        <w:rPr>
          <w:rFonts w:asciiTheme="majorHAnsi" w:hAnsiTheme="majorHAnsi"/>
          <w:color w:val="auto"/>
          <w:sz w:val="20"/>
          <w:szCs w:val="20"/>
          <w:lang w:val="es-ES"/>
        </w:rPr>
        <w:t xml:space="preserve"> una pena ni les </w:t>
      </w:r>
      <w:r w:rsidR="00E5526D" w:rsidRPr="008918BE">
        <w:rPr>
          <w:rFonts w:asciiTheme="majorHAnsi" w:hAnsiTheme="majorHAnsi"/>
          <w:color w:val="auto"/>
          <w:sz w:val="20"/>
          <w:szCs w:val="20"/>
          <w:lang w:val="es-ES"/>
        </w:rPr>
        <w:t>privó</w:t>
      </w:r>
      <w:r w:rsidR="00883940" w:rsidRPr="008918BE">
        <w:rPr>
          <w:rFonts w:asciiTheme="majorHAnsi" w:hAnsiTheme="majorHAnsi"/>
          <w:color w:val="auto"/>
          <w:sz w:val="20"/>
          <w:szCs w:val="20"/>
          <w:lang w:val="es-ES"/>
        </w:rPr>
        <w:t xml:space="preserve"> de sus derechos adquiridos. </w:t>
      </w:r>
    </w:p>
    <w:p w:rsidR="00D76508" w:rsidRPr="008918BE" w:rsidRDefault="00D76508" w:rsidP="00D76508">
      <w:pPr>
        <w:jc w:val="both"/>
        <w:rPr>
          <w:rFonts w:asciiTheme="majorHAnsi" w:hAnsiTheme="majorHAnsi"/>
          <w:color w:val="FF6600"/>
          <w:sz w:val="20"/>
          <w:szCs w:val="20"/>
          <w:lang w:val="es-CO"/>
        </w:rPr>
      </w:pPr>
    </w:p>
    <w:p w:rsidR="006157D3" w:rsidRPr="008918BE" w:rsidRDefault="00E5526D" w:rsidP="004213F6">
      <w:pPr>
        <w:pStyle w:val="ListParagraph"/>
        <w:numPr>
          <w:ilvl w:val="0"/>
          <w:numId w:val="55"/>
        </w:numPr>
        <w:jc w:val="both"/>
        <w:rPr>
          <w:rFonts w:asciiTheme="majorHAnsi" w:hAnsiTheme="majorHAnsi"/>
          <w:sz w:val="20"/>
          <w:szCs w:val="20"/>
          <w:lang w:val="es-CO"/>
        </w:rPr>
      </w:pPr>
      <w:r w:rsidRPr="008918BE">
        <w:rPr>
          <w:rFonts w:asciiTheme="majorHAnsi" w:hAnsiTheme="majorHAnsi" w:cs="Arial"/>
          <w:color w:val="auto"/>
          <w:sz w:val="20"/>
          <w:szCs w:val="20"/>
          <w:lang w:val="es-CO"/>
        </w:rPr>
        <w:t>Por otra parte</w:t>
      </w:r>
      <w:r w:rsidR="00DE69F8" w:rsidRPr="008918BE">
        <w:rPr>
          <w:rFonts w:asciiTheme="majorHAnsi" w:hAnsiTheme="majorHAnsi" w:cs="Arial"/>
          <w:color w:val="auto"/>
          <w:sz w:val="20"/>
          <w:szCs w:val="20"/>
          <w:lang w:val="es-CO"/>
        </w:rPr>
        <w:t>, el Estado</w:t>
      </w:r>
      <w:r w:rsidR="00C11F3E" w:rsidRPr="008918BE">
        <w:rPr>
          <w:rFonts w:asciiTheme="majorHAnsi" w:hAnsiTheme="majorHAnsi" w:cs="Arial"/>
          <w:color w:val="auto"/>
          <w:sz w:val="20"/>
          <w:szCs w:val="20"/>
          <w:lang w:val="es-CO"/>
        </w:rPr>
        <w:t xml:space="preserve"> señala que ha implementado diversas medidas para resarcir a quienes</w:t>
      </w:r>
      <w:r w:rsidR="00CD1941" w:rsidRPr="008918BE">
        <w:rPr>
          <w:rFonts w:asciiTheme="majorHAnsi" w:hAnsiTheme="majorHAnsi" w:cs="Arial"/>
          <w:color w:val="auto"/>
          <w:sz w:val="20"/>
          <w:szCs w:val="20"/>
          <w:lang w:val="es-CO"/>
        </w:rPr>
        <w:t>,</w:t>
      </w:r>
      <w:r w:rsidR="00C11F3E" w:rsidRPr="008918BE">
        <w:rPr>
          <w:rFonts w:asciiTheme="majorHAnsi" w:hAnsiTheme="majorHAnsi" w:cs="Arial"/>
          <w:color w:val="auto"/>
          <w:sz w:val="20"/>
          <w:szCs w:val="20"/>
          <w:lang w:val="es-CO"/>
        </w:rPr>
        <w:t xml:space="preserve"> como la presunta víctima, alegan haber sufrido </w:t>
      </w:r>
      <w:r w:rsidR="007E5E57" w:rsidRPr="008918BE">
        <w:rPr>
          <w:rFonts w:asciiTheme="majorHAnsi" w:hAnsiTheme="majorHAnsi" w:cs="Arial"/>
          <w:color w:val="auto"/>
          <w:sz w:val="20"/>
          <w:szCs w:val="20"/>
          <w:lang w:val="es-CO"/>
        </w:rPr>
        <w:t>daños como consecuencia del</w:t>
      </w:r>
      <w:r w:rsidR="00C11F3E" w:rsidRPr="008918BE">
        <w:rPr>
          <w:rFonts w:asciiTheme="majorHAnsi" w:hAnsiTheme="majorHAnsi" w:cs="Arial"/>
          <w:color w:val="auto"/>
          <w:sz w:val="20"/>
          <w:szCs w:val="20"/>
          <w:lang w:val="es-CO"/>
        </w:rPr>
        <w:t xml:space="preserve"> </w:t>
      </w:r>
      <w:r w:rsidR="004213F6" w:rsidRPr="008918BE">
        <w:rPr>
          <w:rFonts w:asciiTheme="majorHAnsi" w:hAnsiTheme="majorHAnsi" w:cs="Arial"/>
          <w:color w:val="auto"/>
          <w:sz w:val="20"/>
          <w:szCs w:val="20"/>
          <w:lang w:val="es-CO"/>
        </w:rPr>
        <w:t>cese inmotivado</w:t>
      </w:r>
      <w:r w:rsidR="007E5E57" w:rsidRPr="008918BE">
        <w:rPr>
          <w:rFonts w:asciiTheme="majorHAnsi" w:hAnsiTheme="majorHAnsi" w:cs="Arial"/>
          <w:color w:val="auto"/>
          <w:sz w:val="20"/>
          <w:szCs w:val="20"/>
          <w:lang w:val="es-CO"/>
        </w:rPr>
        <w:t xml:space="preserve"> de sus funciones</w:t>
      </w:r>
      <w:r w:rsidR="004213F6" w:rsidRPr="008918BE">
        <w:rPr>
          <w:rFonts w:asciiTheme="majorHAnsi" w:hAnsiTheme="majorHAnsi" w:cs="Arial"/>
          <w:color w:val="auto"/>
          <w:sz w:val="20"/>
          <w:szCs w:val="20"/>
          <w:lang w:val="es-CO"/>
        </w:rPr>
        <w:t>, producto del proceso de evaluación y ratificación realizado por el CNM</w:t>
      </w:r>
      <w:r w:rsidR="007E5E57" w:rsidRPr="008918BE">
        <w:rPr>
          <w:rFonts w:asciiTheme="majorHAnsi" w:hAnsiTheme="majorHAnsi" w:cs="Arial"/>
          <w:color w:val="auto"/>
          <w:sz w:val="20"/>
          <w:szCs w:val="20"/>
          <w:lang w:val="es-CO"/>
        </w:rPr>
        <w:t xml:space="preserve">. Sostiene que </w:t>
      </w:r>
      <w:r w:rsidR="000B3EFB" w:rsidRPr="008918BE">
        <w:rPr>
          <w:rFonts w:asciiTheme="majorHAnsi" w:hAnsiTheme="majorHAnsi" w:cs="Arial"/>
          <w:color w:val="auto"/>
          <w:sz w:val="20"/>
          <w:szCs w:val="20"/>
          <w:lang w:val="es-CO"/>
        </w:rPr>
        <w:t xml:space="preserve">167 magistrados </w:t>
      </w:r>
      <w:r w:rsidR="007E5E57" w:rsidRPr="008918BE">
        <w:rPr>
          <w:rFonts w:asciiTheme="majorHAnsi" w:hAnsiTheme="majorHAnsi" w:cs="Arial"/>
          <w:color w:val="auto"/>
          <w:sz w:val="20"/>
          <w:szCs w:val="20"/>
          <w:lang w:val="es-CO"/>
        </w:rPr>
        <w:t>han sido</w:t>
      </w:r>
      <w:r w:rsidR="000B3EFB" w:rsidRPr="008918BE">
        <w:rPr>
          <w:rFonts w:asciiTheme="majorHAnsi" w:hAnsiTheme="majorHAnsi" w:cs="Arial"/>
          <w:color w:val="auto"/>
          <w:sz w:val="20"/>
          <w:szCs w:val="20"/>
          <w:lang w:val="es-CO"/>
        </w:rPr>
        <w:t xml:space="preserve"> </w:t>
      </w:r>
      <w:r w:rsidR="007E5E57" w:rsidRPr="008918BE">
        <w:rPr>
          <w:rFonts w:asciiTheme="majorHAnsi" w:hAnsiTheme="majorHAnsi" w:cs="Arial"/>
          <w:color w:val="auto"/>
          <w:sz w:val="20"/>
          <w:szCs w:val="20"/>
          <w:lang w:val="es-CO"/>
        </w:rPr>
        <w:t xml:space="preserve">rehabilitados y </w:t>
      </w:r>
      <w:r w:rsidR="000B3EFB" w:rsidRPr="008918BE">
        <w:rPr>
          <w:rFonts w:asciiTheme="majorHAnsi" w:hAnsiTheme="majorHAnsi" w:cs="Arial"/>
          <w:color w:val="auto"/>
          <w:sz w:val="20"/>
          <w:szCs w:val="20"/>
          <w:lang w:val="es-CO"/>
        </w:rPr>
        <w:t>79</w:t>
      </w:r>
      <w:r w:rsidR="007E5E57" w:rsidRPr="008918BE">
        <w:rPr>
          <w:rFonts w:asciiTheme="majorHAnsi" w:hAnsiTheme="majorHAnsi" w:cs="Arial"/>
          <w:color w:val="auto"/>
          <w:sz w:val="20"/>
          <w:szCs w:val="20"/>
          <w:lang w:val="es-CO"/>
        </w:rPr>
        <w:t xml:space="preserve"> jueces han sido</w:t>
      </w:r>
      <w:r w:rsidR="000B3EFB" w:rsidRPr="008918BE">
        <w:rPr>
          <w:rFonts w:asciiTheme="majorHAnsi" w:hAnsiTheme="majorHAnsi" w:cs="Arial"/>
          <w:color w:val="auto"/>
          <w:sz w:val="20"/>
          <w:szCs w:val="20"/>
          <w:lang w:val="es-CO"/>
        </w:rPr>
        <w:t xml:space="preserve"> compensado</w:t>
      </w:r>
      <w:r w:rsidR="00DC6104" w:rsidRPr="008918BE">
        <w:rPr>
          <w:rFonts w:asciiTheme="majorHAnsi" w:hAnsiTheme="majorHAnsi" w:cs="Arial"/>
          <w:color w:val="auto"/>
          <w:sz w:val="20"/>
          <w:szCs w:val="20"/>
          <w:lang w:val="es-CO"/>
        </w:rPr>
        <w:t>s</w:t>
      </w:r>
      <w:r w:rsidR="000B3EFB" w:rsidRPr="008918BE">
        <w:rPr>
          <w:rFonts w:asciiTheme="majorHAnsi" w:hAnsiTheme="majorHAnsi" w:cs="Arial"/>
          <w:color w:val="auto"/>
          <w:sz w:val="20"/>
          <w:szCs w:val="20"/>
          <w:lang w:val="es-CO"/>
        </w:rPr>
        <w:t xml:space="preserve"> económicamente.</w:t>
      </w:r>
      <w:r w:rsidR="000B3EFB" w:rsidRPr="008918BE">
        <w:rPr>
          <w:rFonts w:asciiTheme="majorHAnsi" w:hAnsiTheme="majorHAnsi" w:cs="Arial"/>
          <w:color w:val="FF6600"/>
          <w:sz w:val="20"/>
          <w:szCs w:val="20"/>
          <w:lang w:val="es-CO"/>
        </w:rPr>
        <w:t xml:space="preserve"> </w:t>
      </w:r>
      <w:r w:rsidR="000B3EFB" w:rsidRPr="008918BE">
        <w:rPr>
          <w:rFonts w:asciiTheme="majorHAnsi" w:hAnsiTheme="majorHAnsi" w:cs="Arial"/>
          <w:color w:val="auto"/>
          <w:sz w:val="20"/>
          <w:szCs w:val="20"/>
          <w:lang w:val="es-CO"/>
        </w:rPr>
        <w:t>R</w:t>
      </w:r>
      <w:r w:rsidR="00DE69F8" w:rsidRPr="008918BE">
        <w:rPr>
          <w:rFonts w:asciiTheme="majorHAnsi" w:hAnsiTheme="majorHAnsi" w:cs="Arial"/>
          <w:color w:val="auto"/>
          <w:sz w:val="20"/>
          <w:szCs w:val="20"/>
          <w:lang w:val="es-CO"/>
        </w:rPr>
        <w:t>ecalca que la normativa se ha ido adec</w:t>
      </w:r>
      <w:r w:rsidR="00990584" w:rsidRPr="008918BE">
        <w:rPr>
          <w:rFonts w:asciiTheme="majorHAnsi" w:hAnsiTheme="majorHAnsi" w:cs="Arial"/>
          <w:color w:val="auto"/>
          <w:sz w:val="20"/>
          <w:szCs w:val="20"/>
          <w:lang w:val="es-CO"/>
        </w:rPr>
        <w:t>uando de manera progresiva a las normas y</w:t>
      </w:r>
      <w:r w:rsidR="00DE69F8" w:rsidRPr="008918BE">
        <w:rPr>
          <w:rFonts w:asciiTheme="majorHAnsi" w:hAnsiTheme="majorHAnsi" w:cs="Arial"/>
          <w:color w:val="auto"/>
          <w:sz w:val="20"/>
          <w:szCs w:val="20"/>
          <w:lang w:val="es-CO"/>
        </w:rPr>
        <w:t xml:space="preserve"> principios constitucionales </w:t>
      </w:r>
      <w:r w:rsidR="00990584" w:rsidRPr="008918BE">
        <w:rPr>
          <w:rFonts w:asciiTheme="majorHAnsi" w:hAnsiTheme="majorHAnsi" w:cs="Arial"/>
          <w:color w:val="auto"/>
          <w:sz w:val="20"/>
          <w:szCs w:val="20"/>
          <w:lang w:val="es-CO"/>
        </w:rPr>
        <w:t xml:space="preserve">y de </w:t>
      </w:r>
      <w:r w:rsidR="00DE69F8" w:rsidRPr="008918BE">
        <w:rPr>
          <w:rFonts w:asciiTheme="majorHAnsi" w:hAnsiTheme="majorHAnsi" w:cs="Arial"/>
          <w:color w:val="auto"/>
          <w:sz w:val="20"/>
          <w:szCs w:val="20"/>
          <w:lang w:val="es-CO"/>
        </w:rPr>
        <w:t>la Convención</w:t>
      </w:r>
      <w:r w:rsidR="00990584" w:rsidRPr="008918BE">
        <w:rPr>
          <w:rFonts w:asciiTheme="majorHAnsi" w:hAnsiTheme="majorHAnsi" w:cs="Arial"/>
          <w:color w:val="auto"/>
          <w:sz w:val="20"/>
          <w:szCs w:val="20"/>
          <w:lang w:val="es-CO"/>
        </w:rPr>
        <w:t xml:space="preserve"> Americana</w:t>
      </w:r>
      <w:r w:rsidR="000B3EFB" w:rsidRPr="008918BE">
        <w:rPr>
          <w:rFonts w:asciiTheme="majorHAnsi" w:hAnsiTheme="majorHAnsi" w:cs="Arial"/>
          <w:color w:val="auto"/>
          <w:sz w:val="20"/>
          <w:szCs w:val="20"/>
          <w:lang w:val="es-CO"/>
        </w:rPr>
        <w:t>, a fin de garantizar el debido proceso</w:t>
      </w:r>
      <w:r w:rsidR="00DE69F8" w:rsidRPr="008918BE">
        <w:rPr>
          <w:rFonts w:asciiTheme="majorHAnsi" w:hAnsiTheme="majorHAnsi" w:cs="Arial"/>
          <w:color w:val="auto"/>
          <w:sz w:val="20"/>
          <w:szCs w:val="20"/>
          <w:lang w:val="es-CO"/>
        </w:rPr>
        <w:t>. Resalta como ejemplo</w:t>
      </w:r>
      <w:r w:rsidR="00990584" w:rsidRPr="008918BE">
        <w:rPr>
          <w:rFonts w:asciiTheme="majorHAnsi" w:hAnsiTheme="majorHAnsi" w:cs="Arial"/>
          <w:color w:val="auto"/>
          <w:sz w:val="20"/>
          <w:szCs w:val="20"/>
          <w:lang w:val="es-CO"/>
        </w:rPr>
        <w:t>s</w:t>
      </w:r>
      <w:r w:rsidR="00DE69F8" w:rsidRPr="008918BE">
        <w:rPr>
          <w:rFonts w:asciiTheme="majorHAnsi" w:hAnsiTheme="majorHAnsi" w:cs="Arial"/>
          <w:color w:val="auto"/>
          <w:sz w:val="20"/>
          <w:szCs w:val="20"/>
          <w:lang w:val="es-CO"/>
        </w:rPr>
        <w:t xml:space="preserve"> el Código Procesal Constitucional</w:t>
      </w:r>
      <w:r w:rsidR="00990584" w:rsidRPr="008918BE">
        <w:rPr>
          <w:rFonts w:asciiTheme="majorHAnsi" w:hAnsiTheme="majorHAnsi" w:cs="Arial"/>
          <w:color w:val="auto"/>
          <w:sz w:val="20"/>
          <w:szCs w:val="20"/>
          <w:lang w:val="es-CO"/>
        </w:rPr>
        <w:t xml:space="preserve"> </w:t>
      </w:r>
      <w:r w:rsidR="00C04E96" w:rsidRPr="008918BE">
        <w:rPr>
          <w:rFonts w:asciiTheme="majorHAnsi" w:hAnsiTheme="majorHAnsi" w:cs="Arial"/>
          <w:color w:val="auto"/>
          <w:sz w:val="20"/>
          <w:szCs w:val="20"/>
          <w:lang w:val="es-CO"/>
        </w:rPr>
        <w:t>así</w:t>
      </w:r>
      <w:r w:rsidR="00990584" w:rsidRPr="008918BE">
        <w:rPr>
          <w:rFonts w:asciiTheme="majorHAnsi" w:hAnsiTheme="majorHAnsi" w:cs="Arial"/>
          <w:color w:val="auto"/>
          <w:sz w:val="20"/>
          <w:szCs w:val="20"/>
          <w:lang w:val="es-CO"/>
        </w:rPr>
        <w:t xml:space="preserve"> como </w:t>
      </w:r>
      <w:r w:rsidR="00DE69F8" w:rsidRPr="008918BE">
        <w:rPr>
          <w:rFonts w:asciiTheme="majorHAnsi" w:hAnsiTheme="majorHAnsi" w:cs="Arial"/>
          <w:color w:val="auto"/>
          <w:sz w:val="20"/>
          <w:szCs w:val="20"/>
          <w:lang w:val="es-CO"/>
        </w:rPr>
        <w:t xml:space="preserve">un nuevo Reglamento de Evaluación y Ratificación de Jueces del Poder Judicial y Fiscales del Ministerio Público, </w:t>
      </w:r>
      <w:r w:rsidR="00990584" w:rsidRPr="008918BE">
        <w:rPr>
          <w:rFonts w:asciiTheme="majorHAnsi" w:hAnsiTheme="majorHAnsi" w:cs="Arial"/>
          <w:color w:val="auto"/>
          <w:sz w:val="20"/>
          <w:szCs w:val="20"/>
          <w:lang w:val="es-CO"/>
        </w:rPr>
        <w:t xml:space="preserve">que </w:t>
      </w:r>
      <w:r w:rsidR="00DE69F8" w:rsidRPr="008918BE">
        <w:rPr>
          <w:rFonts w:asciiTheme="majorHAnsi" w:hAnsiTheme="majorHAnsi" w:cs="Arial"/>
          <w:color w:val="auto"/>
          <w:sz w:val="20"/>
          <w:szCs w:val="20"/>
          <w:lang w:val="es-CO"/>
        </w:rPr>
        <w:t>incorporaría un plazo razonable para que se efectúe el proceso de ratificación</w:t>
      </w:r>
      <w:r w:rsidR="000B3EFB" w:rsidRPr="008918BE">
        <w:rPr>
          <w:rFonts w:asciiTheme="majorHAnsi" w:hAnsiTheme="majorHAnsi" w:cs="Arial"/>
          <w:color w:val="auto"/>
          <w:sz w:val="20"/>
          <w:szCs w:val="20"/>
          <w:lang w:val="es-CO"/>
        </w:rPr>
        <w:t xml:space="preserve"> de los fiscales</w:t>
      </w:r>
      <w:r w:rsidR="00DE69F8" w:rsidRPr="008918BE">
        <w:rPr>
          <w:rFonts w:asciiTheme="majorHAnsi" w:hAnsiTheme="majorHAnsi" w:cs="Arial"/>
          <w:color w:val="auto"/>
          <w:sz w:val="20"/>
          <w:szCs w:val="20"/>
          <w:lang w:val="es-CO"/>
        </w:rPr>
        <w:t xml:space="preserve">, así como </w:t>
      </w:r>
      <w:r w:rsidR="00990584" w:rsidRPr="008918BE">
        <w:rPr>
          <w:rFonts w:asciiTheme="majorHAnsi" w:hAnsiTheme="majorHAnsi" w:cs="Arial"/>
          <w:color w:val="auto"/>
          <w:sz w:val="20"/>
          <w:szCs w:val="20"/>
          <w:lang w:val="es-CO"/>
        </w:rPr>
        <w:t xml:space="preserve">la obligatoriedad de realizar </w:t>
      </w:r>
      <w:r w:rsidR="00DE69F8" w:rsidRPr="008918BE">
        <w:rPr>
          <w:rFonts w:asciiTheme="majorHAnsi" w:hAnsiTheme="majorHAnsi" w:cs="Arial"/>
          <w:color w:val="auto"/>
          <w:sz w:val="20"/>
          <w:szCs w:val="20"/>
          <w:lang w:val="es-CO"/>
        </w:rPr>
        <w:t>una entrevista pública</w:t>
      </w:r>
      <w:r w:rsidR="000B3EFB" w:rsidRPr="008918BE">
        <w:rPr>
          <w:rFonts w:asciiTheme="majorHAnsi" w:hAnsiTheme="majorHAnsi" w:cs="Arial"/>
          <w:color w:val="auto"/>
          <w:sz w:val="20"/>
          <w:szCs w:val="20"/>
          <w:lang w:val="es-CO"/>
        </w:rPr>
        <w:t xml:space="preserve"> con cada uno</w:t>
      </w:r>
      <w:r w:rsidR="000E6FC7" w:rsidRPr="008918BE">
        <w:rPr>
          <w:rFonts w:asciiTheme="majorHAnsi" w:hAnsiTheme="majorHAnsi" w:cs="Arial"/>
          <w:color w:val="auto"/>
          <w:sz w:val="20"/>
          <w:szCs w:val="20"/>
          <w:lang w:val="es-CO"/>
        </w:rPr>
        <w:t xml:space="preserve"> de ellos</w:t>
      </w:r>
      <w:r w:rsidR="00990584" w:rsidRPr="008918BE">
        <w:rPr>
          <w:rFonts w:asciiTheme="majorHAnsi" w:hAnsiTheme="majorHAnsi" w:cs="Arial"/>
          <w:color w:val="auto"/>
          <w:sz w:val="20"/>
          <w:szCs w:val="20"/>
          <w:lang w:val="es-CO"/>
        </w:rPr>
        <w:t xml:space="preserve">. </w:t>
      </w:r>
      <w:r w:rsidR="000B3EFB" w:rsidRPr="008918BE">
        <w:rPr>
          <w:rFonts w:asciiTheme="majorHAnsi" w:hAnsiTheme="majorHAnsi" w:cs="Arial"/>
          <w:color w:val="auto"/>
          <w:sz w:val="20"/>
          <w:szCs w:val="20"/>
          <w:lang w:val="es-CO"/>
        </w:rPr>
        <w:t>Adicionalmente, e</w:t>
      </w:r>
      <w:r w:rsidR="00990584" w:rsidRPr="008918BE">
        <w:rPr>
          <w:rFonts w:asciiTheme="majorHAnsi" w:hAnsiTheme="majorHAnsi" w:cs="Arial"/>
          <w:color w:val="auto"/>
          <w:sz w:val="20"/>
          <w:szCs w:val="20"/>
          <w:lang w:val="es-CO"/>
        </w:rPr>
        <w:t>l Reglamento</w:t>
      </w:r>
      <w:r w:rsidR="000B3EFB" w:rsidRPr="008918BE">
        <w:rPr>
          <w:rFonts w:asciiTheme="majorHAnsi" w:hAnsiTheme="majorHAnsi" w:cs="Arial"/>
          <w:color w:val="auto"/>
          <w:sz w:val="20"/>
          <w:szCs w:val="20"/>
          <w:lang w:val="es-CO"/>
        </w:rPr>
        <w:t xml:space="preserve"> citado</w:t>
      </w:r>
      <w:r w:rsidR="00990584" w:rsidRPr="008918BE">
        <w:rPr>
          <w:rFonts w:asciiTheme="majorHAnsi" w:hAnsiTheme="majorHAnsi" w:cs="Arial"/>
          <w:color w:val="auto"/>
          <w:sz w:val="20"/>
          <w:szCs w:val="20"/>
          <w:lang w:val="es-CO"/>
        </w:rPr>
        <w:t xml:space="preserve"> </w:t>
      </w:r>
      <w:r w:rsidR="00C04E96" w:rsidRPr="008918BE">
        <w:rPr>
          <w:rFonts w:asciiTheme="majorHAnsi" w:hAnsiTheme="majorHAnsi" w:cs="Arial"/>
          <w:color w:val="auto"/>
          <w:sz w:val="20"/>
          <w:szCs w:val="20"/>
          <w:lang w:val="es-CO"/>
        </w:rPr>
        <w:t>dispondría</w:t>
      </w:r>
      <w:r w:rsidR="00990584" w:rsidRPr="008918BE">
        <w:rPr>
          <w:rFonts w:asciiTheme="majorHAnsi" w:hAnsiTheme="majorHAnsi" w:cs="Arial"/>
          <w:color w:val="auto"/>
          <w:sz w:val="20"/>
          <w:szCs w:val="20"/>
          <w:lang w:val="es-CO"/>
        </w:rPr>
        <w:t xml:space="preserve"> que las resoluciones </w:t>
      </w:r>
      <w:r w:rsidR="000B3EFB" w:rsidRPr="008918BE">
        <w:rPr>
          <w:rFonts w:asciiTheme="majorHAnsi" w:hAnsiTheme="majorHAnsi" w:cs="Arial"/>
          <w:color w:val="auto"/>
          <w:sz w:val="20"/>
          <w:szCs w:val="20"/>
          <w:lang w:val="es-CO"/>
        </w:rPr>
        <w:t xml:space="preserve">de los proceso de no </w:t>
      </w:r>
      <w:r w:rsidR="00C04E96" w:rsidRPr="008918BE">
        <w:rPr>
          <w:rFonts w:asciiTheme="majorHAnsi" w:hAnsiTheme="majorHAnsi" w:cs="Arial"/>
          <w:color w:val="auto"/>
          <w:sz w:val="20"/>
          <w:szCs w:val="20"/>
          <w:lang w:val="es-CO"/>
        </w:rPr>
        <w:t>ratificación</w:t>
      </w:r>
      <w:r w:rsidR="000B3EFB" w:rsidRPr="008918BE">
        <w:rPr>
          <w:rFonts w:asciiTheme="majorHAnsi" w:hAnsiTheme="majorHAnsi" w:cs="Arial"/>
          <w:color w:val="auto"/>
          <w:sz w:val="20"/>
          <w:szCs w:val="20"/>
          <w:lang w:val="es-CO"/>
        </w:rPr>
        <w:t xml:space="preserve"> </w:t>
      </w:r>
      <w:r w:rsidR="00C04E96" w:rsidRPr="008918BE">
        <w:rPr>
          <w:rFonts w:asciiTheme="majorHAnsi" w:hAnsiTheme="majorHAnsi" w:cs="Arial"/>
          <w:color w:val="auto"/>
          <w:sz w:val="20"/>
          <w:szCs w:val="20"/>
          <w:lang w:val="es-CO"/>
        </w:rPr>
        <w:t>deb</w:t>
      </w:r>
      <w:r w:rsidR="000E6FC7" w:rsidRPr="008918BE">
        <w:rPr>
          <w:rFonts w:asciiTheme="majorHAnsi" w:hAnsiTheme="majorHAnsi" w:cs="Arial"/>
          <w:color w:val="auto"/>
          <w:sz w:val="20"/>
          <w:szCs w:val="20"/>
          <w:lang w:val="es-CO"/>
        </w:rPr>
        <w:t>e</w:t>
      </w:r>
      <w:r w:rsidR="00C04E96" w:rsidRPr="008918BE">
        <w:rPr>
          <w:rFonts w:asciiTheme="majorHAnsi" w:hAnsiTheme="majorHAnsi" w:cs="Arial"/>
          <w:color w:val="auto"/>
          <w:sz w:val="20"/>
          <w:szCs w:val="20"/>
          <w:lang w:val="es-CO"/>
        </w:rPr>
        <w:t>n ser</w:t>
      </w:r>
      <w:r w:rsidR="00990584" w:rsidRPr="008918BE">
        <w:rPr>
          <w:rFonts w:asciiTheme="majorHAnsi" w:hAnsiTheme="majorHAnsi" w:cs="Arial"/>
          <w:color w:val="auto"/>
          <w:sz w:val="20"/>
          <w:szCs w:val="20"/>
          <w:lang w:val="es-CO"/>
        </w:rPr>
        <w:t xml:space="preserve"> motivadas</w:t>
      </w:r>
      <w:r w:rsidR="00990584" w:rsidRPr="008918BE">
        <w:rPr>
          <w:rFonts w:asciiTheme="majorHAnsi" w:hAnsiTheme="majorHAnsi" w:cs="Arial"/>
          <w:color w:val="0070C0"/>
          <w:sz w:val="20"/>
          <w:szCs w:val="20"/>
          <w:lang w:val="es-CO"/>
        </w:rPr>
        <w:t xml:space="preserve">. </w:t>
      </w:r>
    </w:p>
    <w:p w:rsidR="00404D0A" w:rsidRPr="008918BE" w:rsidRDefault="003239B8" w:rsidP="00404D0A">
      <w:pPr>
        <w:spacing w:before="240" w:after="240"/>
        <w:ind w:firstLine="720"/>
        <w:jc w:val="both"/>
        <w:rPr>
          <w:rFonts w:ascii="Cambria" w:hAnsi="Cambria"/>
          <w:sz w:val="20"/>
          <w:szCs w:val="20"/>
          <w:lang w:val="es-UY"/>
        </w:rPr>
      </w:pPr>
      <w:r w:rsidRPr="008918BE">
        <w:rPr>
          <w:rFonts w:asciiTheme="majorHAnsi" w:eastAsia="Cambria" w:hAnsiTheme="majorHAnsi" w:cs="Cambria"/>
          <w:b/>
          <w:bCs/>
          <w:color w:val="000000"/>
          <w:sz w:val="20"/>
          <w:szCs w:val="20"/>
          <w:u w:color="000000"/>
          <w:lang w:val="es-ES" w:eastAsia="es-ES"/>
        </w:rPr>
        <w:t>VI.</w:t>
      </w:r>
      <w:r w:rsidRPr="008918BE">
        <w:rPr>
          <w:rFonts w:asciiTheme="majorHAnsi" w:eastAsia="Cambria" w:hAnsiTheme="majorHAnsi" w:cs="Cambria"/>
          <w:b/>
          <w:bCs/>
          <w:color w:val="000000"/>
          <w:sz w:val="20"/>
          <w:szCs w:val="20"/>
          <w:u w:color="000000"/>
          <w:lang w:val="es-ES" w:eastAsia="es-ES"/>
        </w:rPr>
        <w:tab/>
      </w:r>
      <w:r w:rsidR="004A6A54" w:rsidRPr="008918BE">
        <w:rPr>
          <w:rFonts w:asciiTheme="majorHAnsi" w:hAnsiTheme="majorHAnsi"/>
          <w:b/>
          <w:bCs/>
          <w:sz w:val="20"/>
          <w:szCs w:val="20"/>
          <w:lang w:val="es-ES_tradnl"/>
        </w:rPr>
        <w:t xml:space="preserve">ANÁLISIS DE </w:t>
      </w:r>
      <w:r w:rsidR="00C21FEF" w:rsidRPr="008918BE">
        <w:rPr>
          <w:rFonts w:asciiTheme="majorHAnsi" w:hAnsiTheme="majorHAnsi"/>
          <w:b/>
          <w:sz w:val="20"/>
          <w:szCs w:val="20"/>
          <w:lang w:val="es-ES"/>
        </w:rPr>
        <w:t>AGOTAMIENTO DE LOS RECURSOS INTERNOS Y PLAZO DE PRESENTACIÓN</w:t>
      </w:r>
      <w:r w:rsidR="00C21FEF" w:rsidRPr="008918BE">
        <w:rPr>
          <w:rFonts w:asciiTheme="majorHAnsi" w:eastAsia="Cambria" w:hAnsiTheme="majorHAnsi" w:cs="Cambria"/>
          <w:b/>
          <w:bCs/>
          <w:color w:val="000000"/>
          <w:sz w:val="20"/>
          <w:szCs w:val="20"/>
          <w:u w:color="000000"/>
          <w:lang w:val="es-ES" w:eastAsia="es-ES"/>
        </w:rPr>
        <w:t xml:space="preserve"> </w:t>
      </w:r>
    </w:p>
    <w:p w:rsidR="00532632" w:rsidRPr="008918BE" w:rsidRDefault="00404D0A" w:rsidP="005326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918BE">
        <w:rPr>
          <w:rFonts w:asciiTheme="majorHAnsi" w:hAnsiTheme="majorHAnsi"/>
          <w:sz w:val="20"/>
          <w:szCs w:val="20"/>
          <w:lang w:val="es-ES"/>
        </w:rPr>
        <w:t xml:space="preserve">De acuerdo a la información disponible, la presunta víctima </w:t>
      </w:r>
      <w:r w:rsidR="000E6FC7" w:rsidRPr="008918BE">
        <w:rPr>
          <w:rFonts w:asciiTheme="majorHAnsi" w:hAnsiTheme="majorHAnsi"/>
          <w:sz w:val="20"/>
          <w:szCs w:val="20"/>
          <w:lang w:val="es-ES"/>
        </w:rPr>
        <w:t>presentó</w:t>
      </w:r>
      <w:r w:rsidRPr="008918BE">
        <w:rPr>
          <w:rFonts w:asciiTheme="majorHAnsi" w:hAnsiTheme="majorHAnsi"/>
          <w:sz w:val="20"/>
          <w:szCs w:val="20"/>
          <w:lang w:val="es-ES"/>
        </w:rPr>
        <w:t xml:space="preserve"> </w:t>
      </w:r>
      <w:r w:rsidR="005F2F73" w:rsidRPr="008918BE">
        <w:rPr>
          <w:rFonts w:asciiTheme="majorHAnsi" w:hAnsiTheme="majorHAnsi"/>
          <w:sz w:val="20"/>
          <w:szCs w:val="20"/>
          <w:lang w:val="es-ES"/>
        </w:rPr>
        <w:t xml:space="preserve">en sede administrativa </w:t>
      </w:r>
      <w:r w:rsidRPr="008918BE">
        <w:rPr>
          <w:rFonts w:asciiTheme="majorHAnsi" w:hAnsiTheme="majorHAnsi"/>
          <w:sz w:val="20"/>
          <w:szCs w:val="20"/>
          <w:lang w:val="es-ES"/>
        </w:rPr>
        <w:t xml:space="preserve">ante el CNM un recurso de reconsideración de la Resolución </w:t>
      </w:r>
      <w:r w:rsidRPr="008918BE">
        <w:rPr>
          <w:rFonts w:asciiTheme="majorHAnsi" w:hAnsiTheme="majorHAnsi"/>
          <w:sz w:val="20"/>
          <w:szCs w:val="20"/>
          <w:lang w:val="es-CO"/>
        </w:rPr>
        <w:t>No. 058-2004-CNM, que fue declarado inadmisible</w:t>
      </w:r>
      <w:r w:rsidR="00532632" w:rsidRPr="008918BE">
        <w:rPr>
          <w:rFonts w:asciiTheme="majorHAnsi" w:hAnsiTheme="majorHAnsi"/>
          <w:sz w:val="20"/>
          <w:szCs w:val="20"/>
          <w:lang w:val="es-CO"/>
        </w:rPr>
        <w:t xml:space="preserve"> por tratarse de una resolución no susceptible de reconsideración</w:t>
      </w:r>
      <w:r w:rsidRPr="008918BE">
        <w:rPr>
          <w:rFonts w:asciiTheme="majorHAnsi" w:hAnsiTheme="majorHAnsi"/>
          <w:sz w:val="20"/>
          <w:szCs w:val="20"/>
          <w:lang w:val="es-CO"/>
        </w:rPr>
        <w:t xml:space="preserve">. </w:t>
      </w:r>
      <w:r w:rsidR="00404FDF" w:rsidRPr="008918BE">
        <w:rPr>
          <w:rFonts w:asciiTheme="majorHAnsi" w:hAnsiTheme="majorHAnsi"/>
          <w:sz w:val="20"/>
          <w:szCs w:val="20"/>
          <w:lang w:val="es-CO"/>
        </w:rPr>
        <w:t>Posteriormente, en el ámbito constitucional, e</w:t>
      </w:r>
      <w:r w:rsidR="004C3125" w:rsidRPr="008918BE">
        <w:rPr>
          <w:rFonts w:asciiTheme="majorHAnsi" w:hAnsiTheme="majorHAnsi"/>
          <w:sz w:val="20"/>
          <w:szCs w:val="20"/>
          <w:lang w:val="es-CO"/>
        </w:rPr>
        <w:t xml:space="preserve">l 28 de abril de 2004 interpuso una </w:t>
      </w:r>
      <w:r w:rsidR="004C3125" w:rsidRPr="008918BE">
        <w:rPr>
          <w:rFonts w:asciiTheme="majorHAnsi" w:hAnsiTheme="majorHAnsi"/>
          <w:sz w:val="20"/>
          <w:szCs w:val="20"/>
          <w:lang w:val="es-ES"/>
        </w:rPr>
        <w:t xml:space="preserve">acción de amparo ante el </w:t>
      </w:r>
      <w:r w:rsidR="004C3125" w:rsidRPr="008918BE">
        <w:rPr>
          <w:rFonts w:asciiTheme="majorHAnsi" w:hAnsiTheme="majorHAnsi" w:cs="Arial"/>
          <w:sz w:val="20"/>
          <w:szCs w:val="20"/>
          <w:lang w:val="es-CO"/>
        </w:rPr>
        <w:t>Quincuagésimo Noveno Juzgado Civil de la Corte Superior de Justicia</w:t>
      </w:r>
      <w:r w:rsidR="004C3125" w:rsidRPr="008918BE">
        <w:rPr>
          <w:rFonts w:asciiTheme="majorHAnsi" w:hAnsiTheme="majorHAnsi"/>
          <w:sz w:val="20"/>
          <w:szCs w:val="20"/>
          <w:lang w:val="es-ES"/>
        </w:rPr>
        <w:t>,</w:t>
      </w:r>
      <w:r w:rsidR="00843F55" w:rsidRPr="008918BE">
        <w:rPr>
          <w:rFonts w:asciiTheme="majorHAnsi" w:hAnsiTheme="majorHAnsi"/>
          <w:sz w:val="20"/>
          <w:szCs w:val="20"/>
          <w:lang w:val="es-ES"/>
        </w:rPr>
        <w:t xml:space="preserve"> que habría sido rechazada</w:t>
      </w:r>
      <w:r w:rsidR="004C3125" w:rsidRPr="008918BE">
        <w:rPr>
          <w:rFonts w:asciiTheme="majorHAnsi" w:hAnsiTheme="majorHAnsi"/>
          <w:sz w:val="20"/>
          <w:szCs w:val="20"/>
          <w:lang w:val="es-ES"/>
        </w:rPr>
        <w:t xml:space="preserve">. En contra de dicha resolución presentó recurso de apelación ante la Sexta Sala Civil de la Corte Superior que fue denegado el </w:t>
      </w:r>
      <w:r w:rsidR="004C3125" w:rsidRPr="008918BE">
        <w:rPr>
          <w:rFonts w:asciiTheme="majorHAnsi" w:hAnsiTheme="majorHAnsi" w:cs="Arial"/>
          <w:sz w:val="20"/>
          <w:szCs w:val="20"/>
          <w:lang w:val="es-CO"/>
        </w:rPr>
        <w:t>15 de enero de 2007. Finalmente</w:t>
      </w:r>
      <w:r w:rsidR="0009162F" w:rsidRPr="008918BE">
        <w:rPr>
          <w:rFonts w:asciiTheme="majorHAnsi" w:hAnsiTheme="majorHAnsi" w:cs="Arial"/>
          <w:sz w:val="20"/>
          <w:szCs w:val="20"/>
          <w:lang w:val="es-CO"/>
        </w:rPr>
        <w:t xml:space="preserve">, </w:t>
      </w:r>
      <w:r w:rsidR="005A1C4E" w:rsidRPr="008918BE">
        <w:rPr>
          <w:rFonts w:asciiTheme="majorHAnsi" w:hAnsiTheme="majorHAnsi" w:cs="Arial"/>
          <w:sz w:val="20"/>
          <w:szCs w:val="20"/>
          <w:lang w:val="es-CO"/>
        </w:rPr>
        <w:t>el 19 de diciembre de 2007</w:t>
      </w:r>
      <w:r w:rsidR="00C04E96" w:rsidRPr="008918BE">
        <w:rPr>
          <w:rFonts w:asciiTheme="majorHAnsi" w:hAnsiTheme="majorHAnsi" w:cs="Arial"/>
          <w:sz w:val="20"/>
          <w:szCs w:val="20"/>
          <w:lang w:val="es-CO"/>
        </w:rPr>
        <w:t>,</w:t>
      </w:r>
      <w:r w:rsidR="005A1C4E" w:rsidRPr="008918BE">
        <w:rPr>
          <w:rFonts w:asciiTheme="majorHAnsi" w:hAnsiTheme="majorHAnsi" w:cs="Arial"/>
          <w:sz w:val="20"/>
          <w:szCs w:val="20"/>
          <w:lang w:val="es-CO"/>
        </w:rPr>
        <w:t xml:space="preserve"> el Tribunal Constitucional </w:t>
      </w:r>
      <w:r w:rsidR="00872C78" w:rsidRPr="008918BE">
        <w:rPr>
          <w:rFonts w:asciiTheme="majorHAnsi" w:hAnsiTheme="majorHAnsi" w:cs="Arial"/>
          <w:sz w:val="20"/>
          <w:szCs w:val="20"/>
          <w:lang w:val="es-CO"/>
        </w:rPr>
        <w:t>rechazó el recurso de agravio constitucional interpuesto por la presunta víctima</w:t>
      </w:r>
      <w:r w:rsidR="00824376" w:rsidRPr="008918BE">
        <w:rPr>
          <w:rFonts w:asciiTheme="majorHAnsi" w:hAnsiTheme="majorHAnsi" w:cs="Arial"/>
          <w:sz w:val="20"/>
          <w:szCs w:val="20"/>
          <w:lang w:val="es-CO"/>
        </w:rPr>
        <w:t>.</w:t>
      </w:r>
      <w:r w:rsidR="002508F3" w:rsidRPr="008918BE">
        <w:rPr>
          <w:rFonts w:asciiTheme="majorHAnsi" w:hAnsiTheme="majorHAnsi" w:cs="Arial"/>
          <w:sz w:val="20"/>
          <w:szCs w:val="20"/>
          <w:lang w:val="es-CO"/>
        </w:rPr>
        <w:t xml:space="preserve"> </w:t>
      </w:r>
      <w:r w:rsidRPr="008918BE">
        <w:rPr>
          <w:rFonts w:asciiTheme="majorHAnsi" w:hAnsiTheme="majorHAnsi"/>
          <w:sz w:val="20"/>
          <w:szCs w:val="20"/>
          <w:lang w:val="es-ES"/>
        </w:rPr>
        <w:t>El Estado</w:t>
      </w:r>
      <w:r w:rsidR="005F2F73" w:rsidRPr="008918BE">
        <w:rPr>
          <w:rFonts w:asciiTheme="majorHAnsi" w:hAnsiTheme="majorHAnsi"/>
          <w:sz w:val="20"/>
          <w:szCs w:val="20"/>
          <w:lang w:val="es-ES"/>
        </w:rPr>
        <w:t>,</w:t>
      </w:r>
      <w:r w:rsidRPr="008918BE">
        <w:rPr>
          <w:rFonts w:asciiTheme="majorHAnsi" w:hAnsiTheme="majorHAnsi"/>
          <w:sz w:val="20"/>
          <w:szCs w:val="20"/>
          <w:lang w:val="es-ES"/>
        </w:rPr>
        <w:t xml:space="preserve"> por su parte,</w:t>
      </w:r>
      <w:r w:rsidR="00532632" w:rsidRPr="008918BE">
        <w:rPr>
          <w:rFonts w:asciiTheme="majorHAnsi" w:hAnsiTheme="majorHAnsi"/>
          <w:sz w:val="20"/>
          <w:szCs w:val="20"/>
          <w:lang w:val="es-ES"/>
        </w:rPr>
        <w:t xml:space="preserve"> sostiene que </w:t>
      </w:r>
      <w:r w:rsidR="00532632" w:rsidRPr="008918BE">
        <w:rPr>
          <w:rFonts w:asciiTheme="majorHAnsi" w:hAnsiTheme="majorHAnsi" w:cs="Arial"/>
          <w:sz w:val="20"/>
          <w:szCs w:val="20"/>
          <w:lang w:val="es-CO"/>
        </w:rPr>
        <w:t>la resolución era susceptible de impugnación mediante recurso extraordinario ante el CNM y que contra la resolución final procedían recursos judiciales</w:t>
      </w:r>
      <w:r w:rsidR="00532632" w:rsidRPr="008918BE">
        <w:rPr>
          <w:rFonts w:asciiTheme="majorHAnsi" w:hAnsiTheme="majorHAnsi"/>
          <w:sz w:val="20"/>
          <w:szCs w:val="20"/>
          <w:lang w:val="es-ES"/>
        </w:rPr>
        <w:t xml:space="preserve">. </w:t>
      </w:r>
    </w:p>
    <w:p w:rsidR="0009162F" w:rsidRPr="008918BE" w:rsidRDefault="00532632" w:rsidP="00173F1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sidRPr="008918BE">
        <w:rPr>
          <w:rFonts w:asciiTheme="majorHAnsi" w:hAnsiTheme="majorHAnsi"/>
          <w:sz w:val="20"/>
          <w:szCs w:val="20"/>
          <w:lang w:val="es-ES"/>
        </w:rPr>
        <w:t>La Comisión advierte que, al momento de los hechos, el marco jurídico interno</w:t>
      </w:r>
      <w:r w:rsidRPr="008918BE">
        <w:rPr>
          <w:rFonts w:asciiTheme="majorHAnsi" w:hAnsiTheme="majorHAnsi" w:cs="Arial"/>
          <w:sz w:val="20"/>
          <w:szCs w:val="20"/>
          <w:lang w:val="es-CO"/>
        </w:rPr>
        <w:t xml:space="preserve"> disponía  que contra las resoluciones adoptadas por el Consejo no procedía </w:t>
      </w:r>
      <w:r w:rsidR="00D240D4" w:rsidRPr="008918BE">
        <w:rPr>
          <w:rFonts w:asciiTheme="majorHAnsi" w:hAnsiTheme="majorHAnsi" w:cs="Arial"/>
          <w:sz w:val="20"/>
          <w:szCs w:val="20"/>
          <w:lang w:val="es-CO"/>
        </w:rPr>
        <w:t>recurso de</w:t>
      </w:r>
      <w:r w:rsidRPr="008918BE">
        <w:rPr>
          <w:rFonts w:asciiTheme="majorHAnsi" w:hAnsiTheme="majorHAnsi" w:cs="Arial"/>
          <w:sz w:val="20"/>
          <w:szCs w:val="20"/>
          <w:lang w:val="es-CO"/>
        </w:rPr>
        <w:t xml:space="preserve"> reconsideración </w:t>
      </w:r>
      <w:r w:rsidR="00D240D4" w:rsidRPr="008918BE">
        <w:rPr>
          <w:rFonts w:asciiTheme="majorHAnsi" w:hAnsiTheme="majorHAnsi" w:cs="Arial"/>
          <w:sz w:val="20"/>
          <w:szCs w:val="20"/>
          <w:lang w:val="es-CO"/>
        </w:rPr>
        <w:t xml:space="preserve">ante </w:t>
      </w:r>
      <w:r w:rsidRPr="008918BE">
        <w:rPr>
          <w:rFonts w:asciiTheme="majorHAnsi" w:hAnsiTheme="majorHAnsi" w:cs="Arial"/>
          <w:sz w:val="20"/>
          <w:szCs w:val="20"/>
          <w:lang w:val="es-CO"/>
        </w:rPr>
        <w:t>el</w:t>
      </w:r>
      <w:r w:rsidR="00D240D4" w:rsidRPr="008918BE">
        <w:rPr>
          <w:rFonts w:asciiTheme="majorHAnsi" w:hAnsiTheme="majorHAnsi" w:cs="Arial"/>
          <w:sz w:val="20"/>
          <w:szCs w:val="20"/>
          <w:lang w:val="es-CO"/>
        </w:rPr>
        <w:t xml:space="preserve"> Consejo ni </w:t>
      </w:r>
      <w:r w:rsidRPr="008918BE">
        <w:rPr>
          <w:rFonts w:asciiTheme="majorHAnsi" w:hAnsiTheme="majorHAnsi" w:cs="Arial"/>
          <w:sz w:val="20"/>
          <w:szCs w:val="20"/>
          <w:lang w:val="es-CO"/>
        </w:rPr>
        <w:t xml:space="preserve">revisión o impugnación </w:t>
      </w:r>
      <w:r w:rsidRPr="008918BE">
        <w:rPr>
          <w:rFonts w:asciiTheme="majorHAnsi" w:hAnsiTheme="majorHAnsi"/>
          <w:sz w:val="20"/>
          <w:szCs w:val="20"/>
          <w:lang w:val="es-ES"/>
        </w:rPr>
        <w:t>en sede judicial</w:t>
      </w:r>
      <w:r w:rsidR="005F1523" w:rsidRPr="008918BE">
        <w:rPr>
          <w:rStyle w:val="FootnoteReference"/>
          <w:rFonts w:asciiTheme="majorHAnsi" w:hAnsiTheme="majorHAnsi"/>
          <w:sz w:val="20"/>
          <w:szCs w:val="20"/>
          <w:lang w:val="es-ES"/>
        </w:rPr>
        <w:footnoteReference w:id="5"/>
      </w:r>
      <w:r w:rsidRPr="008918BE">
        <w:rPr>
          <w:rFonts w:asciiTheme="majorHAnsi" w:hAnsiTheme="majorHAnsi"/>
          <w:sz w:val="20"/>
          <w:szCs w:val="20"/>
          <w:lang w:val="es-ES"/>
        </w:rPr>
        <w:t xml:space="preserve">. En el presente caso, la CIDH observa </w:t>
      </w:r>
      <w:r w:rsidR="009F5548" w:rsidRPr="008918BE">
        <w:rPr>
          <w:rFonts w:asciiTheme="majorHAnsi" w:hAnsiTheme="majorHAnsi"/>
          <w:sz w:val="20"/>
          <w:szCs w:val="20"/>
          <w:lang w:val="es-ES"/>
        </w:rPr>
        <w:t xml:space="preserve">que la presunta víctima </w:t>
      </w:r>
      <w:r w:rsidR="00DE558A" w:rsidRPr="008918BE">
        <w:rPr>
          <w:rFonts w:asciiTheme="majorHAnsi" w:hAnsiTheme="majorHAnsi"/>
          <w:sz w:val="20"/>
          <w:szCs w:val="20"/>
          <w:lang w:val="es-ES"/>
        </w:rPr>
        <w:t xml:space="preserve">interpuso </w:t>
      </w:r>
      <w:r w:rsidR="004213F6" w:rsidRPr="008918BE">
        <w:rPr>
          <w:rFonts w:asciiTheme="majorHAnsi" w:hAnsiTheme="majorHAnsi"/>
          <w:sz w:val="20"/>
          <w:szCs w:val="20"/>
          <w:lang w:val="es-ES"/>
        </w:rPr>
        <w:t xml:space="preserve">el </w:t>
      </w:r>
      <w:r w:rsidR="00DE558A" w:rsidRPr="008918BE">
        <w:rPr>
          <w:rFonts w:asciiTheme="majorHAnsi" w:hAnsiTheme="majorHAnsi"/>
          <w:sz w:val="20"/>
          <w:szCs w:val="20"/>
          <w:lang w:val="es-ES"/>
        </w:rPr>
        <w:t xml:space="preserve">recurso de </w:t>
      </w:r>
      <w:r w:rsidR="009F5548" w:rsidRPr="008918BE">
        <w:rPr>
          <w:rFonts w:asciiTheme="majorHAnsi" w:hAnsiTheme="majorHAnsi"/>
          <w:sz w:val="20"/>
          <w:szCs w:val="20"/>
          <w:lang w:val="es-ES"/>
        </w:rPr>
        <w:t>reconsideración</w:t>
      </w:r>
      <w:r w:rsidR="00DE558A" w:rsidRPr="008918BE">
        <w:rPr>
          <w:rFonts w:asciiTheme="majorHAnsi" w:hAnsiTheme="majorHAnsi"/>
          <w:sz w:val="20"/>
          <w:szCs w:val="20"/>
          <w:lang w:val="es-ES"/>
        </w:rPr>
        <w:t xml:space="preserve"> ante el Consejo</w:t>
      </w:r>
      <w:r w:rsidR="009F5548" w:rsidRPr="008918BE">
        <w:rPr>
          <w:rFonts w:asciiTheme="majorHAnsi" w:hAnsiTheme="majorHAnsi"/>
          <w:sz w:val="20"/>
          <w:szCs w:val="20"/>
          <w:lang w:val="es-ES"/>
        </w:rPr>
        <w:t xml:space="preserve"> y que posteriormente</w:t>
      </w:r>
      <w:r w:rsidR="00173F1D" w:rsidRPr="008918BE">
        <w:rPr>
          <w:lang w:val="es-ES"/>
        </w:rPr>
        <w:t xml:space="preserve"> </w:t>
      </w:r>
      <w:r w:rsidR="00173F1D" w:rsidRPr="008918BE">
        <w:rPr>
          <w:rFonts w:asciiTheme="majorHAnsi" w:hAnsiTheme="majorHAnsi"/>
          <w:sz w:val="20"/>
          <w:szCs w:val="20"/>
          <w:lang w:val="es-ES"/>
        </w:rPr>
        <w:t>presentó los recursos judiciales que</w:t>
      </w:r>
      <w:r w:rsidR="00D240D4" w:rsidRPr="008918BE">
        <w:rPr>
          <w:rFonts w:asciiTheme="majorHAnsi" w:hAnsiTheme="majorHAnsi"/>
          <w:sz w:val="20"/>
          <w:szCs w:val="20"/>
          <w:lang w:val="es-ES"/>
        </w:rPr>
        <w:t xml:space="preserve"> estaban disponibles y consideró</w:t>
      </w:r>
      <w:r w:rsidR="00173F1D" w:rsidRPr="008918BE">
        <w:rPr>
          <w:rFonts w:asciiTheme="majorHAnsi" w:hAnsiTheme="majorHAnsi"/>
          <w:sz w:val="20"/>
          <w:szCs w:val="20"/>
          <w:lang w:val="es-ES"/>
        </w:rPr>
        <w:t xml:space="preserve"> idóneos, tanto para impugnar su no ratificación como para denunciar la vulneración de su derecho </w:t>
      </w:r>
      <w:r w:rsidR="00D240D4" w:rsidRPr="008918BE">
        <w:rPr>
          <w:rFonts w:asciiTheme="majorHAnsi" w:hAnsiTheme="majorHAnsi"/>
          <w:sz w:val="20"/>
          <w:szCs w:val="20"/>
          <w:lang w:val="es-ES"/>
        </w:rPr>
        <w:t>de acceso</w:t>
      </w:r>
      <w:r w:rsidR="00173F1D" w:rsidRPr="008918BE">
        <w:rPr>
          <w:rFonts w:asciiTheme="majorHAnsi" w:hAnsiTheme="majorHAnsi"/>
          <w:sz w:val="20"/>
          <w:szCs w:val="20"/>
          <w:lang w:val="es-ES"/>
        </w:rPr>
        <w:t xml:space="preserve"> a la información</w:t>
      </w:r>
      <w:r w:rsidR="00404D0A" w:rsidRPr="008918BE">
        <w:rPr>
          <w:rFonts w:asciiTheme="majorHAnsi" w:hAnsiTheme="majorHAnsi"/>
          <w:sz w:val="20"/>
          <w:szCs w:val="20"/>
          <w:lang w:val="es-ES"/>
        </w:rPr>
        <w:t xml:space="preserve">, por lo que la petición cumple con el requisito establecido en los artículos 46.1.a de la Convención. </w:t>
      </w:r>
    </w:p>
    <w:p w:rsidR="0050260F" w:rsidRPr="008918BE" w:rsidRDefault="00404D0A" w:rsidP="0050260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918BE">
        <w:rPr>
          <w:rFonts w:asciiTheme="majorHAnsi" w:hAnsiTheme="majorHAnsi"/>
          <w:sz w:val="20"/>
          <w:szCs w:val="20"/>
          <w:lang w:val="es-ES"/>
        </w:rPr>
        <w:t xml:space="preserve">En relación con el cumplimiento del requisito de plazo de presentación, la Comisión observa que la decisión final </w:t>
      </w:r>
      <w:r w:rsidR="00872C78" w:rsidRPr="008918BE">
        <w:rPr>
          <w:rFonts w:asciiTheme="majorHAnsi" w:hAnsiTheme="majorHAnsi"/>
          <w:sz w:val="20"/>
          <w:szCs w:val="20"/>
          <w:lang w:val="es-ES"/>
        </w:rPr>
        <w:t xml:space="preserve">del Tribunal Constitucional </w:t>
      </w:r>
      <w:r w:rsidRPr="008918BE">
        <w:rPr>
          <w:rFonts w:asciiTheme="majorHAnsi" w:hAnsiTheme="majorHAnsi"/>
          <w:sz w:val="20"/>
          <w:szCs w:val="20"/>
          <w:lang w:val="es-ES"/>
        </w:rPr>
        <w:t>que agotó la jurisdicc</w:t>
      </w:r>
      <w:r w:rsidR="004D5B5F" w:rsidRPr="008918BE">
        <w:rPr>
          <w:rFonts w:asciiTheme="majorHAnsi" w:hAnsiTheme="majorHAnsi"/>
          <w:sz w:val="20"/>
          <w:szCs w:val="20"/>
          <w:lang w:val="es-ES"/>
        </w:rPr>
        <w:t xml:space="preserve">ión interna </w:t>
      </w:r>
      <w:r w:rsidR="00B60842" w:rsidRPr="008918BE">
        <w:rPr>
          <w:rFonts w:asciiTheme="majorHAnsi" w:hAnsiTheme="majorHAnsi"/>
          <w:sz w:val="20"/>
          <w:szCs w:val="20"/>
          <w:lang w:val="es-ES"/>
        </w:rPr>
        <w:t xml:space="preserve">fue </w:t>
      </w:r>
      <w:r w:rsidR="0050260F" w:rsidRPr="008918BE">
        <w:rPr>
          <w:rFonts w:asciiTheme="majorHAnsi" w:hAnsiTheme="majorHAnsi"/>
          <w:sz w:val="20"/>
          <w:szCs w:val="20"/>
          <w:lang w:val="es-ES"/>
        </w:rPr>
        <w:t xml:space="preserve">notificada </w:t>
      </w:r>
      <w:r w:rsidR="00B60842" w:rsidRPr="008918BE">
        <w:rPr>
          <w:rFonts w:asciiTheme="majorHAnsi" w:hAnsiTheme="majorHAnsi"/>
          <w:sz w:val="20"/>
          <w:szCs w:val="20"/>
          <w:lang w:val="es-ES"/>
        </w:rPr>
        <w:t xml:space="preserve">el </w:t>
      </w:r>
      <w:r w:rsidR="0050260F" w:rsidRPr="008918BE">
        <w:rPr>
          <w:rFonts w:asciiTheme="majorHAnsi" w:hAnsiTheme="majorHAnsi" w:cs="Arial"/>
          <w:sz w:val="20"/>
          <w:szCs w:val="20"/>
          <w:lang w:val="es-CO"/>
        </w:rPr>
        <w:t>25</w:t>
      </w:r>
      <w:r w:rsidR="00B60842" w:rsidRPr="008918BE">
        <w:rPr>
          <w:rFonts w:asciiTheme="majorHAnsi" w:hAnsiTheme="majorHAnsi" w:cs="Arial"/>
          <w:sz w:val="20"/>
          <w:szCs w:val="20"/>
          <w:lang w:val="es-CO"/>
        </w:rPr>
        <w:t xml:space="preserve"> de </w:t>
      </w:r>
      <w:r w:rsidR="0050260F" w:rsidRPr="008918BE">
        <w:rPr>
          <w:rFonts w:asciiTheme="majorHAnsi" w:hAnsiTheme="majorHAnsi" w:cs="Arial"/>
          <w:sz w:val="20"/>
          <w:szCs w:val="20"/>
          <w:lang w:val="es-CO"/>
        </w:rPr>
        <w:t>marzo de 2008</w:t>
      </w:r>
      <w:r w:rsidRPr="008918BE">
        <w:rPr>
          <w:rFonts w:asciiTheme="majorHAnsi" w:hAnsiTheme="majorHAnsi"/>
          <w:sz w:val="20"/>
          <w:szCs w:val="20"/>
          <w:lang w:val="es-ES"/>
        </w:rPr>
        <w:t xml:space="preserve"> y la petición a</w:t>
      </w:r>
      <w:r w:rsidR="00B60842" w:rsidRPr="008918BE">
        <w:rPr>
          <w:rFonts w:asciiTheme="majorHAnsi" w:hAnsiTheme="majorHAnsi"/>
          <w:sz w:val="20"/>
          <w:szCs w:val="20"/>
          <w:lang w:val="es-ES"/>
        </w:rPr>
        <w:t>nte la CIDH fue presentada el 17</w:t>
      </w:r>
      <w:r w:rsidRPr="008918BE">
        <w:rPr>
          <w:rFonts w:asciiTheme="majorHAnsi" w:hAnsiTheme="majorHAnsi"/>
          <w:sz w:val="20"/>
          <w:szCs w:val="20"/>
          <w:lang w:val="es-ES"/>
        </w:rPr>
        <w:t xml:space="preserve"> de </w:t>
      </w:r>
      <w:r w:rsidR="00B60842" w:rsidRPr="008918BE">
        <w:rPr>
          <w:rFonts w:asciiTheme="majorHAnsi" w:hAnsiTheme="majorHAnsi"/>
          <w:sz w:val="20"/>
          <w:szCs w:val="20"/>
          <w:lang w:val="es-ES"/>
        </w:rPr>
        <w:t>julio</w:t>
      </w:r>
      <w:r w:rsidRPr="008918BE">
        <w:rPr>
          <w:rFonts w:asciiTheme="majorHAnsi" w:hAnsiTheme="majorHAnsi"/>
          <w:sz w:val="20"/>
          <w:szCs w:val="20"/>
          <w:lang w:val="es-ES"/>
        </w:rPr>
        <w:t xml:space="preserve"> de 2008, </w:t>
      </w:r>
      <w:r w:rsidR="00CF519E" w:rsidRPr="008918BE">
        <w:rPr>
          <w:rFonts w:asciiTheme="majorHAnsi" w:hAnsiTheme="majorHAnsi"/>
          <w:sz w:val="20"/>
          <w:szCs w:val="20"/>
          <w:lang w:val="es-ES"/>
        </w:rPr>
        <w:t xml:space="preserve"> </w:t>
      </w:r>
      <w:r w:rsidR="0050260F" w:rsidRPr="008918BE">
        <w:rPr>
          <w:rFonts w:asciiTheme="majorHAnsi" w:hAnsiTheme="majorHAnsi"/>
          <w:sz w:val="20"/>
          <w:szCs w:val="20"/>
          <w:lang w:val="es-ES"/>
        </w:rPr>
        <w:t>cumpliendo con el requisito establecido en los artículos 46.1.b de la Convención.</w:t>
      </w:r>
    </w:p>
    <w:p w:rsidR="005F1523" w:rsidRPr="008918BE" w:rsidRDefault="005F1523" w:rsidP="005F15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p w:rsidR="00304FBC" w:rsidRPr="008918BE" w:rsidRDefault="003239B8" w:rsidP="00173F1D">
      <w:pPr>
        <w:pStyle w:val="Default"/>
        <w:ind w:firstLine="720"/>
        <w:jc w:val="both"/>
        <w:rPr>
          <w:rFonts w:asciiTheme="majorHAnsi" w:hAnsiTheme="majorHAnsi"/>
          <w:b/>
          <w:bCs/>
          <w:sz w:val="20"/>
          <w:szCs w:val="20"/>
          <w:lang w:val="es-UY"/>
        </w:rPr>
      </w:pPr>
      <w:r w:rsidRPr="008918BE">
        <w:rPr>
          <w:rFonts w:asciiTheme="majorHAnsi" w:hAnsiTheme="majorHAnsi"/>
          <w:b/>
          <w:bCs/>
          <w:sz w:val="20"/>
          <w:szCs w:val="20"/>
          <w:lang w:val="es-ES"/>
        </w:rPr>
        <w:lastRenderedPageBreak/>
        <w:t>VII.</w:t>
      </w:r>
      <w:r w:rsidRPr="008918BE">
        <w:rPr>
          <w:rFonts w:asciiTheme="majorHAnsi" w:hAnsiTheme="majorHAnsi"/>
          <w:b/>
          <w:bCs/>
          <w:sz w:val="20"/>
          <w:szCs w:val="20"/>
          <w:lang w:val="es-ES"/>
        </w:rPr>
        <w:tab/>
      </w:r>
      <w:r w:rsidR="004A6A54" w:rsidRPr="008918BE">
        <w:rPr>
          <w:rFonts w:asciiTheme="majorHAnsi" w:hAnsiTheme="majorHAnsi"/>
          <w:b/>
          <w:bCs/>
          <w:sz w:val="20"/>
          <w:szCs w:val="20"/>
          <w:lang w:val="es-ES_tradnl"/>
        </w:rPr>
        <w:t xml:space="preserve">ANÁLISIS DE </w:t>
      </w:r>
      <w:r w:rsidR="00C21FEF" w:rsidRPr="008918BE">
        <w:rPr>
          <w:rFonts w:asciiTheme="majorHAnsi" w:hAnsiTheme="majorHAnsi"/>
          <w:b/>
          <w:bCs/>
          <w:sz w:val="20"/>
          <w:szCs w:val="20"/>
          <w:lang w:val="es-ES"/>
        </w:rPr>
        <w:t xml:space="preserve">CARACTERIZACIÓN </w:t>
      </w:r>
      <w:r w:rsidR="00C21FEF" w:rsidRPr="008918BE">
        <w:rPr>
          <w:rFonts w:asciiTheme="majorHAnsi" w:hAnsiTheme="majorHAnsi"/>
          <w:b/>
          <w:bCs/>
          <w:sz w:val="20"/>
          <w:szCs w:val="20"/>
          <w:lang w:val="es-UY"/>
        </w:rPr>
        <w:t>DE LOS HECHOS ALEGADOS</w:t>
      </w:r>
    </w:p>
    <w:p w:rsidR="00304FBC" w:rsidRPr="008918BE" w:rsidRDefault="00304FBC" w:rsidP="00304FBC">
      <w:pPr>
        <w:pStyle w:val="Default"/>
        <w:jc w:val="both"/>
        <w:rPr>
          <w:rFonts w:asciiTheme="majorHAnsi" w:hAnsiTheme="majorHAnsi"/>
          <w:b/>
          <w:bCs/>
          <w:sz w:val="20"/>
          <w:szCs w:val="20"/>
          <w:lang w:val="es-UY"/>
        </w:rPr>
      </w:pPr>
    </w:p>
    <w:p w:rsidR="002974A0" w:rsidRPr="008918BE" w:rsidRDefault="00304FBC" w:rsidP="00511F8C">
      <w:pPr>
        <w:pStyle w:val="Default"/>
        <w:numPr>
          <w:ilvl w:val="0"/>
          <w:numId w:val="55"/>
        </w:numPr>
        <w:jc w:val="both"/>
        <w:rPr>
          <w:rFonts w:asciiTheme="majorHAnsi" w:hAnsiTheme="majorHAnsi"/>
          <w:b/>
          <w:bCs/>
          <w:sz w:val="20"/>
          <w:szCs w:val="20"/>
          <w:lang w:val="es-UY"/>
        </w:rPr>
      </w:pPr>
      <w:r w:rsidRPr="008918BE">
        <w:rPr>
          <w:rFonts w:asciiTheme="majorHAnsi" w:hAnsiTheme="majorHAnsi"/>
          <w:sz w:val="20"/>
          <w:szCs w:val="20"/>
          <w:lang w:val="es-ES"/>
        </w:rPr>
        <w:t>Con fundamento en los elementos de hecho y de derecho presentados por la peticionaria y la naturaleza del asunto puesto bajo su conocimiento, la Comisión considera que, de ser comprobados los alegatos relativos al cese arbitrario del cargo que la peticionaria ejercía</w:t>
      </w:r>
      <w:r w:rsidR="00865CFD" w:rsidRPr="008918BE">
        <w:rPr>
          <w:rFonts w:asciiTheme="majorHAnsi" w:hAnsiTheme="majorHAnsi"/>
          <w:sz w:val="20"/>
          <w:szCs w:val="20"/>
          <w:lang w:val="es-ES"/>
        </w:rPr>
        <w:t xml:space="preserve"> en el Ministerio P</w:t>
      </w:r>
      <w:r w:rsidR="00530F78" w:rsidRPr="008918BE">
        <w:rPr>
          <w:rFonts w:asciiTheme="majorHAnsi" w:hAnsiTheme="majorHAnsi"/>
          <w:sz w:val="20"/>
          <w:szCs w:val="20"/>
          <w:lang w:val="es-ES"/>
        </w:rPr>
        <w:t>ú</w:t>
      </w:r>
      <w:r w:rsidR="00865CFD" w:rsidRPr="008918BE">
        <w:rPr>
          <w:rFonts w:asciiTheme="majorHAnsi" w:hAnsiTheme="majorHAnsi"/>
          <w:sz w:val="20"/>
          <w:szCs w:val="20"/>
          <w:lang w:val="es-ES"/>
        </w:rPr>
        <w:t>blico</w:t>
      </w:r>
      <w:r w:rsidRPr="008918BE">
        <w:rPr>
          <w:rFonts w:asciiTheme="majorHAnsi" w:hAnsiTheme="majorHAnsi"/>
          <w:sz w:val="20"/>
          <w:szCs w:val="20"/>
          <w:lang w:val="es-ES"/>
        </w:rPr>
        <w:t>, la alegada vulneración de las garantías del debido proceso, del derecho a la defensa</w:t>
      </w:r>
      <w:r w:rsidR="00865CFD" w:rsidRPr="008918BE">
        <w:rPr>
          <w:rFonts w:asciiTheme="majorHAnsi" w:hAnsiTheme="majorHAnsi"/>
          <w:sz w:val="20"/>
          <w:szCs w:val="20"/>
          <w:lang w:val="es-ES"/>
        </w:rPr>
        <w:t xml:space="preserve">, </w:t>
      </w:r>
      <w:r w:rsidRPr="008918BE">
        <w:rPr>
          <w:rFonts w:asciiTheme="majorHAnsi" w:hAnsiTheme="majorHAnsi"/>
          <w:sz w:val="20"/>
          <w:szCs w:val="20"/>
          <w:lang w:val="es-ES"/>
        </w:rPr>
        <w:t>a contar con una resolución motivada</w:t>
      </w:r>
      <w:r w:rsidR="002974A0" w:rsidRPr="008918BE">
        <w:rPr>
          <w:rFonts w:asciiTheme="majorHAnsi" w:hAnsiTheme="majorHAnsi"/>
          <w:sz w:val="20"/>
          <w:szCs w:val="20"/>
          <w:lang w:val="es-ES"/>
        </w:rPr>
        <w:t xml:space="preserve"> y a recurrir dicha decisión</w:t>
      </w:r>
      <w:r w:rsidRPr="008918BE">
        <w:rPr>
          <w:rFonts w:asciiTheme="majorHAnsi" w:hAnsiTheme="majorHAnsi"/>
          <w:sz w:val="20"/>
          <w:szCs w:val="20"/>
          <w:lang w:val="es-ES"/>
        </w:rPr>
        <w:t xml:space="preserve">, </w:t>
      </w:r>
      <w:r w:rsidR="00865CFD" w:rsidRPr="008918BE">
        <w:rPr>
          <w:rFonts w:asciiTheme="majorHAnsi" w:hAnsiTheme="majorHAnsi"/>
          <w:sz w:val="20"/>
          <w:szCs w:val="20"/>
          <w:lang w:val="es-ES"/>
        </w:rPr>
        <w:t xml:space="preserve">así como </w:t>
      </w:r>
      <w:r w:rsidR="00865CFD" w:rsidRPr="008918BE">
        <w:rPr>
          <w:rFonts w:asciiTheme="majorHAnsi" w:hAnsiTheme="majorHAnsi"/>
          <w:sz w:val="20"/>
          <w:szCs w:val="20"/>
          <w:lang w:val="es-CO"/>
        </w:rPr>
        <w:t>a la alegada limitación del acceso a la información</w:t>
      </w:r>
      <w:r w:rsidR="00C029C9" w:rsidRPr="008918BE">
        <w:rPr>
          <w:rFonts w:asciiTheme="majorHAnsi" w:hAnsiTheme="majorHAnsi"/>
          <w:sz w:val="20"/>
          <w:szCs w:val="20"/>
          <w:lang w:val="es-CO"/>
        </w:rPr>
        <w:t xml:space="preserve"> respecto a su</w:t>
      </w:r>
      <w:r w:rsidR="00865CFD" w:rsidRPr="008918BE">
        <w:rPr>
          <w:rFonts w:asciiTheme="majorHAnsi" w:hAnsiTheme="majorHAnsi"/>
          <w:sz w:val="20"/>
          <w:szCs w:val="20"/>
          <w:lang w:val="es-CO"/>
        </w:rPr>
        <w:t xml:space="preserve"> proceso de no ratificación</w:t>
      </w:r>
      <w:r w:rsidR="00865CFD" w:rsidRPr="008918BE">
        <w:rPr>
          <w:rFonts w:asciiTheme="majorHAnsi" w:hAnsiTheme="majorHAnsi"/>
          <w:sz w:val="20"/>
          <w:szCs w:val="20"/>
          <w:lang w:val="es-ES"/>
        </w:rPr>
        <w:t xml:space="preserve">, </w:t>
      </w:r>
      <w:r w:rsidRPr="008918BE">
        <w:rPr>
          <w:rFonts w:asciiTheme="majorHAnsi" w:hAnsiTheme="majorHAnsi"/>
          <w:sz w:val="20"/>
          <w:szCs w:val="20"/>
          <w:lang w:val="es-ES"/>
        </w:rPr>
        <w:t xml:space="preserve">podrían caracterizar posibles violaciones a los derechos protegidos en los artículos 8 (garantías judiciales), </w:t>
      </w:r>
      <w:r w:rsidR="00865CFD" w:rsidRPr="008918BE">
        <w:rPr>
          <w:rFonts w:asciiTheme="majorHAnsi" w:hAnsiTheme="majorHAnsi"/>
          <w:sz w:val="20"/>
          <w:szCs w:val="20"/>
          <w:lang w:val="es-ES"/>
        </w:rPr>
        <w:t>13 (</w:t>
      </w:r>
      <w:r w:rsidR="007357C9" w:rsidRPr="008918BE">
        <w:rPr>
          <w:rFonts w:asciiTheme="majorHAnsi" w:hAnsiTheme="majorHAnsi"/>
          <w:sz w:val="20"/>
          <w:szCs w:val="20"/>
          <w:lang w:val="es-ES"/>
        </w:rPr>
        <w:t>libertad de pensamiento y expresión)</w:t>
      </w:r>
      <w:r w:rsidR="002974A0" w:rsidRPr="008918BE">
        <w:rPr>
          <w:rFonts w:asciiTheme="majorHAnsi" w:hAnsiTheme="majorHAnsi"/>
          <w:sz w:val="20"/>
          <w:szCs w:val="20"/>
          <w:lang w:val="es-ES"/>
        </w:rPr>
        <w:t>,</w:t>
      </w:r>
      <w:r w:rsidR="00D240D4" w:rsidRPr="008918BE">
        <w:rPr>
          <w:rFonts w:asciiTheme="majorHAnsi" w:hAnsiTheme="majorHAnsi"/>
          <w:sz w:val="20"/>
          <w:szCs w:val="20"/>
          <w:lang w:val="es-ES"/>
        </w:rPr>
        <w:t xml:space="preserve"> </w:t>
      </w:r>
      <w:r w:rsidR="007357C9" w:rsidRPr="008918BE">
        <w:rPr>
          <w:rFonts w:asciiTheme="majorHAnsi" w:hAnsiTheme="majorHAnsi"/>
          <w:sz w:val="20"/>
          <w:szCs w:val="20"/>
          <w:lang w:val="es-ES"/>
        </w:rPr>
        <w:t>25</w:t>
      </w:r>
      <w:r w:rsidR="005F1523" w:rsidRPr="008918BE">
        <w:rPr>
          <w:rFonts w:asciiTheme="majorHAnsi" w:hAnsiTheme="majorHAnsi"/>
          <w:sz w:val="20"/>
          <w:szCs w:val="20"/>
          <w:lang w:val="es-ES"/>
        </w:rPr>
        <w:t xml:space="preserve"> </w:t>
      </w:r>
      <w:r w:rsidR="007357C9" w:rsidRPr="008918BE">
        <w:rPr>
          <w:rFonts w:asciiTheme="majorHAnsi" w:hAnsiTheme="majorHAnsi"/>
          <w:sz w:val="20"/>
          <w:szCs w:val="20"/>
          <w:lang w:val="es-ES"/>
        </w:rPr>
        <w:t>(protección judicial)</w:t>
      </w:r>
      <w:r w:rsidR="00865CFD" w:rsidRPr="008918BE">
        <w:rPr>
          <w:rFonts w:asciiTheme="majorHAnsi" w:hAnsiTheme="majorHAnsi"/>
          <w:sz w:val="20"/>
          <w:szCs w:val="20"/>
          <w:lang w:val="es-ES"/>
        </w:rPr>
        <w:t xml:space="preserve"> </w:t>
      </w:r>
      <w:r w:rsidR="002974A0" w:rsidRPr="008918BE">
        <w:rPr>
          <w:rFonts w:ascii="Cambria" w:hAnsi="Cambria"/>
          <w:bCs/>
          <w:sz w:val="20"/>
          <w:szCs w:val="20"/>
          <w:lang w:val="es-CO"/>
        </w:rPr>
        <w:t xml:space="preserve">y 26 (derechos económicos, sociales y culturales) </w:t>
      </w:r>
      <w:r w:rsidR="00173F1D" w:rsidRPr="008918BE">
        <w:rPr>
          <w:rFonts w:asciiTheme="majorHAnsi" w:hAnsiTheme="majorHAnsi"/>
          <w:sz w:val="20"/>
          <w:szCs w:val="20"/>
          <w:lang w:val="es-ES"/>
        </w:rPr>
        <w:t>de la Convención</w:t>
      </w:r>
      <w:r w:rsidR="00D240D4" w:rsidRPr="008918BE">
        <w:rPr>
          <w:rFonts w:asciiTheme="majorHAnsi" w:hAnsiTheme="majorHAnsi"/>
          <w:sz w:val="20"/>
          <w:szCs w:val="20"/>
          <w:lang w:val="es-ES"/>
        </w:rPr>
        <w:t xml:space="preserve"> Americana</w:t>
      </w:r>
      <w:r w:rsidR="007D60DC">
        <w:rPr>
          <w:rFonts w:asciiTheme="majorHAnsi" w:hAnsiTheme="majorHAnsi"/>
          <w:sz w:val="20"/>
          <w:szCs w:val="20"/>
          <w:lang w:val="es-ES"/>
        </w:rPr>
        <w:t>, a la l</w:t>
      </w:r>
      <w:r w:rsidR="00240BB3">
        <w:rPr>
          <w:rFonts w:asciiTheme="majorHAnsi" w:hAnsiTheme="majorHAnsi"/>
          <w:sz w:val="20"/>
          <w:szCs w:val="20"/>
          <w:lang w:val="es-ES"/>
        </w:rPr>
        <w:t>uz de los artículos 6 (trabajo) y</w:t>
      </w:r>
      <w:r w:rsidR="007D60DC">
        <w:rPr>
          <w:rFonts w:asciiTheme="majorHAnsi" w:hAnsiTheme="majorHAnsi"/>
          <w:sz w:val="20"/>
          <w:szCs w:val="20"/>
          <w:lang w:val="es-ES"/>
        </w:rPr>
        <w:t xml:space="preserve"> 7 (condiciones justas, equitativas y satisfactorias de trabajo) del Protocolo Adicional de la Convención Americana sobre Derechos Humanos en materia de Derechos Económicos, Sociales y Culturales</w:t>
      </w:r>
      <w:r w:rsidR="00173F1D" w:rsidRPr="008918BE">
        <w:rPr>
          <w:rFonts w:asciiTheme="majorHAnsi" w:hAnsiTheme="majorHAnsi"/>
          <w:sz w:val="20"/>
          <w:szCs w:val="20"/>
          <w:lang w:val="es-ES"/>
        </w:rPr>
        <w:t>.</w:t>
      </w:r>
      <w:r w:rsidRPr="008918BE">
        <w:rPr>
          <w:rFonts w:asciiTheme="majorHAnsi" w:hAnsiTheme="majorHAnsi"/>
          <w:sz w:val="20"/>
          <w:szCs w:val="20"/>
          <w:lang w:val="es-ES"/>
        </w:rPr>
        <w:t xml:space="preserve"> </w:t>
      </w:r>
    </w:p>
    <w:p w:rsidR="002974A0" w:rsidRPr="008918BE" w:rsidRDefault="002974A0" w:rsidP="002974A0">
      <w:pPr>
        <w:pStyle w:val="Default"/>
        <w:ind w:left="720"/>
        <w:jc w:val="both"/>
        <w:rPr>
          <w:rFonts w:asciiTheme="majorHAnsi" w:hAnsiTheme="majorHAnsi"/>
          <w:b/>
          <w:bCs/>
          <w:sz w:val="20"/>
          <w:szCs w:val="20"/>
          <w:lang w:val="es-UY"/>
        </w:rPr>
      </w:pPr>
    </w:p>
    <w:p w:rsidR="00A11E44" w:rsidRPr="008918BE" w:rsidRDefault="00304FBC" w:rsidP="00511F8C">
      <w:pPr>
        <w:pStyle w:val="Default"/>
        <w:numPr>
          <w:ilvl w:val="0"/>
          <w:numId w:val="55"/>
        </w:numPr>
        <w:jc w:val="both"/>
        <w:rPr>
          <w:rFonts w:asciiTheme="majorHAnsi" w:hAnsiTheme="majorHAnsi"/>
          <w:b/>
          <w:bCs/>
          <w:sz w:val="20"/>
          <w:szCs w:val="20"/>
          <w:lang w:val="es-UY"/>
        </w:rPr>
      </w:pPr>
      <w:r w:rsidRPr="008918BE">
        <w:rPr>
          <w:rFonts w:asciiTheme="majorHAnsi" w:hAnsiTheme="majorHAnsi"/>
          <w:sz w:val="20"/>
          <w:szCs w:val="20"/>
          <w:lang w:val="es-ES"/>
        </w:rPr>
        <w:t>Asimismo, la Comisión considera que</w:t>
      </w:r>
      <w:r w:rsidR="00CD1941" w:rsidRPr="008918BE">
        <w:rPr>
          <w:rFonts w:asciiTheme="majorHAnsi" w:hAnsiTheme="majorHAnsi"/>
          <w:sz w:val="20"/>
          <w:szCs w:val="20"/>
          <w:lang w:val="es-ES"/>
        </w:rPr>
        <w:t>,</w:t>
      </w:r>
      <w:r w:rsidRPr="008918BE">
        <w:rPr>
          <w:rFonts w:asciiTheme="majorHAnsi" w:hAnsiTheme="majorHAnsi"/>
          <w:sz w:val="20"/>
          <w:szCs w:val="20"/>
          <w:lang w:val="es-ES"/>
        </w:rPr>
        <w:t xml:space="preserve"> de ser probado</w:t>
      </w:r>
      <w:r w:rsidR="007B162D" w:rsidRPr="008918BE">
        <w:rPr>
          <w:rFonts w:asciiTheme="majorHAnsi" w:hAnsiTheme="majorHAnsi"/>
          <w:sz w:val="20"/>
          <w:szCs w:val="20"/>
          <w:lang w:val="es-ES"/>
        </w:rPr>
        <w:t xml:space="preserve"> el alegado</w:t>
      </w:r>
      <w:r w:rsidR="00511F8C" w:rsidRPr="008918BE">
        <w:rPr>
          <w:rFonts w:asciiTheme="majorHAnsi" w:hAnsiTheme="majorHAnsi"/>
          <w:sz w:val="20"/>
          <w:szCs w:val="20"/>
          <w:lang w:val="es-ES"/>
        </w:rPr>
        <w:t xml:space="preserve"> impedimento para reingresar al Ministerio Público producto de la cancelación de su nombramiento</w:t>
      </w:r>
      <w:r w:rsidRPr="008918BE">
        <w:rPr>
          <w:rFonts w:asciiTheme="majorHAnsi" w:hAnsiTheme="majorHAnsi"/>
          <w:sz w:val="20"/>
          <w:szCs w:val="20"/>
          <w:lang w:val="es-ES"/>
        </w:rPr>
        <w:t>, podrían configurase violaciones al artículo 23 (derechos políticos) de la Convención Americana</w:t>
      </w:r>
      <w:r w:rsidRPr="008918BE">
        <w:rPr>
          <w:rStyle w:val="FootnoteReference"/>
          <w:rFonts w:asciiTheme="majorHAnsi" w:hAnsiTheme="majorHAnsi"/>
          <w:sz w:val="20"/>
          <w:szCs w:val="20"/>
          <w:lang w:val="es-ES"/>
        </w:rPr>
        <w:footnoteReference w:id="6"/>
      </w:r>
      <w:r w:rsidRPr="008918BE">
        <w:rPr>
          <w:rFonts w:asciiTheme="majorHAnsi" w:hAnsiTheme="majorHAnsi"/>
          <w:sz w:val="20"/>
          <w:szCs w:val="20"/>
          <w:lang w:val="es-ES"/>
        </w:rPr>
        <w:t xml:space="preserve">. Las posibles violaciones serán analizadas en conexión con las obligaciones generales previstas en los artículos 1.1 (obligación de respetar los derechos) y 2 (deber de adoptar disposiciones de derecho interno) de la Convención. </w:t>
      </w:r>
    </w:p>
    <w:p w:rsidR="003239B8" w:rsidRPr="008918BE" w:rsidRDefault="003239B8" w:rsidP="003239B8">
      <w:pPr>
        <w:pStyle w:val="ListParagraph"/>
        <w:spacing w:before="240" w:after="240"/>
        <w:jc w:val="both"/>
        <w:rPr>
          <w:rFonts w:asciiTheme="majorHAnsi" w:hAnsiTheme="majorHAnsi"/>
          <w:b/>
          <w:bCs/>
          <w:sz w:val="20"/>
          <w:szCs w:val="20"/>
          <w:lang w:val="es-ES"/>
        </w:rPr>
      </w:pPr>
      <w:r w:rsidRPr="008918BE">
        <w:rPr>
          <w:rFonts w:asciiTheme="majorHAnsi" w:hAnsiTheme="majorHAnsi"/>
          <w:b/>
          <w:bCs/>
          <w:sz w:val="20"/>
          <w:szCs w:val="20"/>
          <w:lang w:val="es-ES"/>
        </w:rPr>
        <w:t xml:space="preserve">VIII. </w:t>
      </w:r>
      <w:r w:rsidRPr="008918BE">
        <w:rPr>
          <w:rFonts w:asciiTheme="majorHAnsi" w:hAnsiTheme="majorHAnsi"/>
          <w:b/>
          <w:bCs/>
          <w:sz w:val="20"/>
          <w:szCs w:val="20"/>
          <w:lang w:val="es-ES"/>
        </w:rPr>
        <w:tab/>
        <w:t>DECISIÓN</w:t>
      </w:r>
    </w:p>
    <w:p w:rsidR="000419AD" w:rsidRPr="008918BE" w:rsidRDefault="003239B8" w:rsidP="000419A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sidRPr="008918BE">
        <w:rPr>
          <w:rFonts w:asciiTheme="majorHAnsi" w:hAnsiTheme="majorHAnsi"/>
          <w:sz w:val="20"/>
          <w:szCs w:val="20"/>
          <w:lang w:val="es-ES"/>
        </w:rPr>
        <w:t xml:space="preserve">Declarar admisible la presente petición en relación con </w:t>
      </w:r>
      <w:r w:rsidR="00304FBC" w:rsidRPr="008918BE">
        <w:rPr>
          <w:rFonts w:asciiTheme="majorHAnsi" w:hAnsiTheme="majorHAnsi"/>
          <w:sz w:val="20"/>
          <w:szCs w:val="20"/>
          <w:lang w:val="es-ES"/>
        </w:rPr>
        <w:t xml:space="preserve">los </w:t>
      </w:r>
      <w:r w:rsidR="007357C9" w:rsidRPr="008918BE">
        <w:rPr>
          <w:rFonts w:asciiTheme="majorHAnsi" w:hAnsiTheme="majorHAnsi"/>
          <w:sz w:val="20"/>
          <w:szCs w:val="20"/>
          <w:lang w:val="es-ES"/>
        </w:rPr>
        <w:t>artículos 8, 13</w:t>
      </w:r>
      <w:r w:rsidR="00304FBC" w:rsidRPr="008918BE">
        <w:rPr>
          <w:rFonts w:asciiTheme="majorHAnsi" w:hAnsiTheme="majorHAnsi"/>
          <w:sz w:val="20"/>
          <w:szCs w:val="20"/>
          <w:lang w:val="es-ES"/>
        </w:rPr>
        <w:t xml:space="preserve">, </w:t>
      </w:r>
      <w:r w:rsidR="007357C9" w:rsidRPr="008918BE">
        <w:rPr>
          <w:rFonts w:asciiTheme="majorHAnsi" w:hAnsiTheme="majorHAnsi"/>
          <w:sz w:val="20"/>
          <w:szCs w:val="20"/>
          <w:lang w:val="es-ES"/>
        </w:rPr>
        <w:t xml:space="preserve">23, </w:t>
      </w:r>
      <w:r w:rsidR="00304FBC" w:rsidRPr="008918BE">
        <w:rPr>
          <w:rFonts w:asciiTheme="majorHAnsi" w:hAnsiTheme="majorHAnsi"/>
          <w:sz w:val="20"/>
          <w:szCs w:val="20"/>
          <w:lang w:val="es-ES"/>
        </w:rPr>
        <w:t>25</w:t>
      </w:r>
      <w:r w:rsidR="002974A0" w:rsidRPr="008918BE">
        <w:rPr>
          <w:rFonts w:asciiTheme="majorHAnsi" w:hAnsiTheme="majorHAnsi"/>
          <w:sz w:val="20"/>
          <w:szCs w:val="20"/>
          <w:lang w:val="es-ES"/>
        </w:rPr>
        <w:t xml:space="preserve"> y 26</w:t>
      </w:r>
      <w:r w:rsidR="00D240D4" w:rsidRPr="008918BE">
        <w:rPr>
          <w:rFonts w:asciiTheme="majorHAnsi" w:hAnsiTheme="majorHAnsi"/>
          <w:sz w:val="20"/>
          <w:szCs w:val="20"/>
          <w:lang w:val="es-ES"/>
        </w:rPr>
        <w:t xml:space="preserve"> </w:t>
      </w:r>
      <w:r w:rsidR="00304FBC" w:rsidRPr="008918BE">
        <w:rPr>
          <w:rFonts w:asciiTheme="majorHAnsi" w:hAnsiTheme="majorHAnsi"/>
          <w:sz w:val="20"/>
          <w:szCs w:val="20"/>
          <w:lang w:val="es-ES"/>
        </w:rPr>
        <w:t>de la  Convención Americana en conexión con sus artículos 1.1 y 2;</w:t>
      </w:r>
      <w:r w:rsidR="007357C9" w:rsidRPr="008918BE">
        <w:rPr>
          <w:rFonts w:asciiTheme="majorHAnsi" w:hAnsiTheme="majorHAnsi"/>
          <w:sz w:val="20"/>
          <w:szCs w:val="20"/>
          <w:lang w:val="es-ES"/>
        </w:rPr>
        <w:t xml:space="preserve"> y</w:t>
      </w:r>
    </w:p>
    <w:p w:rsidR="00722C9F" w:rsidRDefault="004A6A54" w:rsidP="009744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918BE">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58748A" w:rsidRDefault="0058748A" w:rsidP="0058748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en la ciudad de </w:t>
      </w:r>
      <w:r>
        <w:rPr>
          <w:rFonts w:asciiTheme="majorHAnsi" w:hAnsiTheme="majorHAnsi" w:cs="Arial"/>
          <w:noProof/>
          <w:spacing w:val="-2"/>
          <w:sz w:val="20"/>
          <w:szCs w:val="20"/>
          <w:lang w:val="es-CL"/>
        </w:rPr>
        <w:t>Santo Domingo</w:t>
      </w:r>
      <w:r w:rsidRPr="00E75191">
        <w:rPr>
          <w:rFonts w:asciiTheme="majorHAnsi" w:hAnsiTheme="majorHAnsi"/>
          <w:sz w:val="20"/>
          <w:szCs w:val="20"/>
          <w:lang w:val="es-ES"/>
        </w:rPr>
        <w:t xml:space="preserve">, </w:t>
      </w:r>
      <w:r>
        <w:rPr>
          <w:rFonts w:asciiTheme="majorHAnsi" w:hAnsiTheme="majorHAnsi" w:cs="Arial"/>
          <w:noProof/>
          <w:spacing w:val="-2"/>
          <w:sz w:val="20"/>
          <w:szCs w:val="20"/>
          <w:lang w:val="es-CL"/>
        </w:rPr>
        <w:t>Rep</w:t>
      </w:r>
      <w:r w:rsidRPr="0058748A">
        <w:rPr>
          <w:rFonts w:asciiTheme="majorHAnsi" w:hAnsiTheme="majorHAnsi" w:cs="Arial"/>
          <w:noProof/>
          <w:spacing w:val="-2"/>
          <w:sz w:val="20"/>
          <w:szCs w:val="20"/>
          <w:lang w:val="es-ES"/>
        </w:rPr>
        <w:t>ública Dominicana</w:t>
      </w:r>
      <w:r w:rsidRPr="00E75191">
        <w:rPr>
          <w:rFonts w:asciiTheme="majorHAnsi" w:hAnsiTheme="majorHAnsi"/>
          <w:sz w:val="20"/>
          <w:szCs w:val="20"/>
          <w:lang w:val="es-ES"/>
        </w:rPr>
        <w:t xml:space="preserve">, a los </w:t>
      </w:r>
      <w:r>
        <w:rPr>
          <w:rFonts w:asciiTheme="majorHAnsi" w:hAnsiTheme="majorHAnsi" w:cs="Arial"/>
          <w:noProof/>
          <w:spacing w:val="-2"/>
          <w:sz w:val="20"/>
          <w:szCs w:val="20"/>
          <w:lang w:val="es-CL"/>
        </w:rPr>
        <w:t>5</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mayo</w:t>
      </w:r>
      <w:r w:rsidRPr="00E75191">
        <w:rPr>
          <w:rFonts w:asciiTheme="majorHAnsi" w:hAnsiTheme="majorHAnsi"/>
          <w:sz w:val="20"/>
          <w:szCs w:val="20"/>
          <w:lang w:val="es-ES"/>
        </w:rPr>
        <w:t xml:space="preserve"> de 2018.  (Firmado): </w:t>
      </w:r>
      <w:proofErr w:type="spellStart"/>
      <w:r w:rsidRPr="00E75191">
        <w:rPr>
          <w:rFonts w:asciiTheme="majorHAnsi" w:hAnsiTheme="majorHAnsi"/>
          <w:sz w:val="20"/>
          <w:szCs w:val="20"/>
          <w:lang w:val="es-ES"/>
        </w:rPr>
        <w:t>Margarette</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Macaulay</w:t>
      </w:r>
      <w:proofErr w:type="spellEnd"/>
      <w:r w:rsidRPr="00E75191">
        <w:rPr>
          <w:rFonts w:asciiTheme="majorHAnsi" w:hAnsiTheme="majorHAnsi"/>
          <w:sz w:val="20"/>
          <w:szCs w:val="20"/>
          <w:lang w:val="es-ES"/>
        </w:rPr>
        <w:t xml:space="preserve">, Presidenta; Esmeralda E. Arosemena Bernal de Troitiño, Primera Vicepresidenta; Luis Ernesto Vargas Silva, Segundo Vicepresidente; Joel Hernández García, Antonia </w:t>
      </w:r>
      <w:proofErr w:type="spellStart"/>
      <w:r w:rsidRPr="00E75191">
        <w:rPr>
          <w:rFonts w:asciiTheme="majorHAnsi" w:hAnsiTheme="majorHAnsi"/>
          <w:sz w:val="20"/>
          <w:szCs w:val="20"/>
          <w:lang w:val="es-ES"/>
        </w:rPr>
        <w:t>Urrejola</w:t>
      </w:r>
      <w:proofErr w:type="spellEnd"/>
      <w:r w:rsidRPr="00E75191">
        <w:rPr>
          <w:rFonts w:asciiTheme="majorHAnsi" w:hAnsiTheme="majorHAnsi"/>
          <w:sz w:val="20"/>
          <w:szCs w:val="20"/>
          <w:lang w:val="es-ES"/>
        </w:rPr>
        <w:t xml:space="preserve">,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p w:rsidR="0058748A" w:rsidRPr="008918BE" w:rsidRDefault="0058748A" w:rsidP="006900F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p>
    <w:sectPr w:rsidR="0058748A" w:rsidRPr="008918B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CC4" w:rsidRDefault="00306CC4">
      <w:r>
        <w:separator/>
      </w:r>
    </w:p>
  </w:endnote>
  <w:endnote w:type="continuationSeparator" w:id="0">
    <w:p w:rsidR="00306CC4" w:rsidRDefault="0030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946" w:rsidRDefault="008E79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CF503D" w:rsidRPr="00934A2C" w:rsidRDefault="00CF503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E7946">
          <w:rPr>
            <w:noProof/>
            <w:sz w:val="16"/>
            <w:szCs w:val="22"/>
          </w:rPr>
          <w:t>4</w:t>
        </w:r>
        <w:r w:rsidRPr="00934A2C">
          <w:rPr>
            <w:noProof/>
            <w:sz w:val="16"/>
            <w:szCs w:val="22"/>
          </w:rPr>
          <w:fldChar w:fldCharType="end"/>
        </w:r>
      </w:p>
    </w:sdtContent>
  </w:sdt>
  <w:p w:rsidR="00CF503D" w:rsidRDefault="00CF50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03D" w:rsidRPr="00934A2C" w:rsidRDefault="00CF503D">
    <w:pPr>
      <w:pStyle w:val="Footer"/>
      <w:jc w:val="center"/>
      <w:rPr>
        <w:sz w:val="16"/>
        <w:szCs w:val="22"/>
      </w:rPr>
    </w:pPr>
  </w:p>
  <w:p w:rsidR="00CF503D" w:rsidRDefault="00CF5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CC4" w:rsidRPr="000F35ED" w:rsidRDefault="00306CC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06CC4" w:rsidRPr="000F35ED" w:rsidRDefault="00306CC4" w:rsidP="000F35ED">
      <w:pPr>
        <w:rPr>
          <w:rFonts w:asciiTheme="majorHAnsi" w:hAnsiTheme="majorHAnsi"/>
          <w:sz w:val="16"/>
          <w:szCs w:val="16"/>
        </w:rPr>
      </w:pPr>
      <w:r w:rsidRPr="000F35ED">
        <w:rPr>
          <w:rFonts w:asciiTheme="majorHAnsi" w:hAnsiTheme="majorHAnsi"/>
          <w:sz w:val="16"/>
          <w:szCs w:val="16"/>
        </w:rPr>
        <w:separator/>
      </w:r>
    </w:p>
    <w:p w:rsidR="00306CC4" w:rsidRPr="000F35ED" w:rsidRDefault="00306CC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306CC4" w:rsidRPr="000F35ED" w:rsidRDefault="00306CC4"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CF503D" w:rsidRDefault="00CF503D" w:rsidP="006900F8">
      <w:pPr>
        <w:pStyle w:val="FootnoteText"/>
        <w:ind w:firstLine="720"/>
        <w:jc w:val="both"/>
        <w:rPr>
          <w:lang w:val="es-CL"/>
        </w:rPr>
      </w:pPr>
      <w:r w:rsidRPr="00173F1D">
        <w:rPr>
          <w:rStyle w:val="FootnoteReference"/>
          <w:rFonts w:asciiTheme="majorHAnsi" w:hAnsiTheme="majorHAnsi"/>
          <w:sz w:val="16"/>
          <w:szCs w:val="16"/>
        </w:rPr>
        <w:footnoteRef/>
      </w:r>
      <w:r>
        <w:rPr>
          <w:lang w:val="es-CL"/>
        </w:rPr>
        <w:t xml:space="preserve"> </w:t>
      </w:r>
      <w:r>
        <w:rPr>
          <w:rFonts w:ascii="Cambria" w:hAnsi="Cambria"/>
          <w:sz w:val="16"/>
          <w:szCs w:val="16"/>
          <w:lang w:val="es-ES"/>
        </w:rPr>
        <w:t xml:space="preserve">Conforme a lo dispuesto en el artículo 17.2.a del Reglamento de la Comisión, el Comisionado Francisco José </w:t>
      </w:r>
      <w:proofErr w:type="spellStart"/>
      <w:r>
        <w:rPr>
          <w:rFonts w:ascii="Cambria" w:hAnsi="Cambria"/>
          <w:sz w:val="16"/>
          <w:szCs w:val="16"/>
          <w:lang w:val="es-ES"/>
        </w:rPr>
        <w:t>Eguiguren</w:t>
      </w:r>
      <w:proofErr w:type="spellEnd"/>
      <w:r>
        <w:rPr>
          <w:rFonts w:ascii="Cambria" w:hAnsi="Cambria"/>
          <w:sz w:val="16"/>
          <w:szCs w:val="16"/>
          <w:lang w:val="es-ES"/>
        </w:rPr>
        <w:t xml:space="preserve"> </w:t>
      </w:r>
      <w:proofErr w:type="spellStart"/>
      <w:r>
        <w:rPr>
          <w:rFonts w:ascii="Cambria" w:hAnsi="Cambria"/>
          <w:sz w:val="16"/>
          <w:szCs w:val="16"/>
          <w:lang w:val="es-ES"/>
        </w:rPr>
        <w:t>Praeli</w:t>
      </w:r>
      <w:proofErr w:type="spellEnd"/>
      <w:r>
        <w:rPr>
          <w:rFonts w:ascii="Cambria" w:hAnsi="Cambria"/>
          <w:sz w:val="16"/>
          <w:szCs w:val="16"/>
          <w:lang w:val="es-ES"/>
        </w:rPr>
        <w:t>, de nacionalidad peruana, no participó en el debate ni en la decisión del presente asunto.</w:t>
      </w:r>
    </w:p>
  </w:footnote>
  <w:footnote w:id="3">
    <w:p w:rsidR="00AC7A54" w:rsidRPr="00AC7A54" w:rsidRDefault="00AC7A54" w:rsidP="006900F8">
      <w:pPr>
        <w:pStyle w:val="FootnoteText"/>
        <w:ind w:firstLine="720"/>
        <w:jc w:val="both"/>
        <w:rPr>
          <w:lang w:val="es-ES"/>
        </w:rPr>
      </w:pPr>
      <w:r w:rsidRPr="00173F1D">
        <w:rPr>
          <w:rStyle w:val="FootnoteReference"/>
          <w:rFonts w:asciiTheme="majorHAnsi" w:hAnsiTheme="majorHAnsi"/>
          <w:sz w:val="16"/>
          <w:szCs w:val="16"/>
        </w:rPr>
        <w:footnoteRef/>
      </w:r>
      <w:r w:rsidRPr="00173F1D">
        <w:rPr>
          <w:rStyle w:val="FootnoteReference"/>
          <w:rFonts w:asciiTheme="majorHAnsi" w:hAnsiTheme="majorHAnsi"/>
          <w:sz w:val="16"/>
          <w:szCs w:val="16"/>
          <w:lang w:val="es-ES"/>
        </w:rPr>
        <w:t xml:space="preserve"> </w:t>
      </w:r>
      <w:r>
        <w:rPr>
          <w:rFonts w:asciiTheme="majorHAnsi" w:hAnsiTheme="majorHAnsi"/>
          <w:sz w:val="16"/>
          <w:szCs w:val="16"/>
          <w:lang w:val="es-ES"/>
        </w:rPr>
        <w:t xml:space="preserve">En </w:t>
      </w:r>
      <w:r w:rsidRPr="00F467B2">
        <w:rPr>
          <w:rFonts w:ascii="Cambria" w:hAnsi="Cambria"/>
          <w:sz w:val="16"/>
          <w:szCs w:val="16"/>
          <w:lang w:val="es-ES"/>
        </w:rPr>
        <w:t>adelante “Convención” o “Convención Americana”.</w:t>
      </w:r>
    </w:p>
  </w:footnote>
  <w:footnote w:id="4">
    <w:p w:rsidR="00CF503D" w:rsidRPr="00537490" w:rsidRDefault="00CF503D" w:rsidP="006900F8">
      <w:pPr>
        <w:pStyle w:val="FootnoteText"/>
        <w:spacing w:after="120"/>
        <w:ind w:firstLine="720"/>
        <w:jc w:val="both"/>
        <w:rPr>
          <w:rFonts w:ascii="Cambria" w:hAnsi="Cambria"/>
          <w:sz w:val="16"/>
          <w:szCs w:val="16"/>
          <w:lang w:val="es-ES"/>
        </w:rPr>
      </w:pPr>
      <w:r w:rsidRPr="00173F1D">
        <w:rPr>
          <w:rStyle w:val="FootnoteReference"/>
          <w:rFonts w:asciiTheme="majorHAnsi" w:hAnsiTheme="majorHAnsi"/>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rsidR="005F1523" w:rsidRPr="00362F03" w:rsidRDefault="005F1523" w:rsidP="006900F8">
      <w:pPr>
        <w:pStyle w:val="FootnoteText"/>
        <w:ind w:firstLine="720"/>
        <w:jc w:val="both"/>
        <w:rPr>
          <w:rFonts w:asciiTheme="majorHAnsi" w:hAnsiTheme="majorHAnsi"/>
          <w:sz w:val="16"/>
          <w:szCs w:val="16"/>
          <w:lang w:val="es-ES"/>
        </w:rPr>
      </w:pPr>
      <w:r w:rsidRPr="005F1523">
        <w:rPr>
          <w:rStyle w:val="FootnoteReference"/>
          <w:rFonts w:asciiTheme="majorHAnsi" w:hAnsiTheme="majorHAnsi"/>
          <w:sz w:val="16"/>
          <w:szCs w:val="16"/>
        </w:rPr>
        <w:footnoteRef/>
      </w:r>
      <w:r w:rsidRPr="005F1523">
        <w:rPr>
          <w:rFonts w:asciiTheme="majorHAnsi" w:hAnsiTheme="majorHAnsi"/>
          <w:sz w:val="16"/>
          <w:szCs w:val="16"/>
          <w:lang w:val="es-ES"/>
        </w:rPr>
        <w:t xml:space="preserve"> </w:t>
      </w:r>
      <w:r w:rsidRPr="00362F03">
        <w:rPr>
          <w:rFonts w:asciiTheme="majorHAnsi" w:hAnsiTheme="majorHAnsi"/>
          <w:sz w:val="16"/>
          <w:szCs w:val="16"/>
          <w:lang w:val="es-ES"/>
        </w:rPr>
        <w:t xml:space="preserve">Resolución del Consejo Nacional de la Magistratura No. 241-2002-CNM (13 de abril de 2002): </w:t>
      </w:r>
    </w:p>
    <w:p w:rsidR="005F1523" w:rsidRPr="005F1523" w:rsidRDefault="005F1523" w:rsidP="006900F8">
      <w:pPr>
        <w:pStyle w:val="FootnoteText"/>
        <w:jc w:val="both"/>
        <w:rPr>
          <w:lang w:val="es-ES"/>
        </w:rPr>
      </w:pPr>
      <w:r w:rsidRPr="00362F03">
        <w:rPr>
          <w:rFonts w:asciiTheme="majorHAnsi" w:hAnsiTheme="majorHAnsi"/>
          <w:sz w:val="16"/>
          <w:szCs w:val="16"/>
          <w:u w:val="single"/>
          <w:lang w:val="es-ES"/>
        </w:rPr>
        <w:t>Artículo Décimo Séptimo</w:t>
      </w:r>
      <w:r w:rsidRPr="00362F03">
        <w:rPr>
          <w:rFonts w:asciiTheme="majorHAnsi" w:hAnsiTheme="majorHAnsi"/>
          <w:sz w:val="16"/>
          <w:szCs w:val="16"/>
          <w:lang w:val="es-ES"/>
        </w:rPr>
        <w:t>: Contra el resultado de la votación de la ratificación no procede reconsideración por parte de los señores Consejeros. No procede recurso impugnatorio contra ella y su ejecución. No procede la revisión en sede judicial del proceso o sus resultados, conforme lo establece la Constitución Política.</w:t>
      </w:r>
    </w:p>
  </w:footnote>
  <w:footnote w:id="6">
    <w:p w:rsidR="00CF503D" w:rsidRPr="001A177F" w:rsidRDefault="00CF503D" w:rsidP="006900F8">
      <w:pPr>
        <w:pStyle w:val="FootnoteText"/>
        <w:ind w:firstLine="720"/>
        <w:jc w:val="both"/>
        <w:rPr>
          <w:rFonts w:asciiTheme="majorHAnsi" w:hAnsiTheme="majorHAnsi"/>
          <w:sz w:val="16"/>
          <w:szCs w:val="16"/>
          <w:lang w:val="es-CL"/>
        </w:rPr>
      </w:pPr>
      <w:r w:rsidRPr="00CB0B92">
        <w:rPr>
          <w:rFonts w:asciiTheme="majorHAnsi" w:hAnsiTheme="majorHAnsi"/>
          <w:sz w:val="16"/>
          <w:szCs w:val="16"/>
          <w:lang w:val="es-ES"/>
        </w:rPr>
        <w:footnoteRef/>
      </w:r>
      <w:r w:rsidRPr="001A177F">
        <w:rPr>
          <w:rFonts w:asciiTheme="majorHAnsi" w:hAnsiTheme="majorHAnsi"/>
          <w:sz w:val="16"/>
          <w:szCs w:val="16"/>
          <w:lang w:val="es-ES"/>
        </w:rPr>
        <w:t xml:space="preserve"> CIDH, Informe No. 60/06, Petición 406-05. Admisibilidad. María Cristina </w:t>
      </w:r>
      <w:proofErr w:type="spellStart"/>
      <w:r w:rsidRPr="001A177F">
        <w:rPr>
          <w:rFonts w:asciiTheme="majorHAnsi" w:hAnsiTheme="majorHAnsi"/>
          <w:sz w:val="16"/>
          <w:szCs w:val="16"/>
          <w:lang w:val="es-ES"/>
        </w:rPr>
        <w:t>Reverón</w:t>
      </w:r>
      <w:proofErr w:type="spellEnd"/>
      <w:r w:rsidRPr="001A177F">
        <w:rPr>
          <w:rFonts w:asciiTheme="majorHAnsi" w:hAnsiTheme="majorHAnsi"/>
          <w:sz w:val="16"/>
          <w:szCs w:val="16"/>
          <w:lang w:val="es-ES"/>
        </w:rPr>
        <w:t xml:space="preserve"> Trujillo. República Bolivariana </w:t>
      </w:r>
      <w:r w:rsidR="005454E0">
        <w:rPr>
          <w:rFonts w:asciiTheme="majorHAnsi" w:hAnsiTheme="majorHAnsi"/>
          <w:sz w:val="16"/>
          <w:szCs w:val="16"/>
          <w:lang w:val="es-ES"/>
        </w:rPr>
        <w:t>d</w:t>
      </w:r>
      <w:r w:rsidRPr="001A177F">
        <w:rPr>
          <w:rFonts w:asciiTheme="majorHAnsi" w:hAnsiTheme="majorHAnsi"/>
          <w:sz w:val="16"/>
          <w:szCs w:val="16"/>
          <w:lang w:val="es-ES"/>
        </w:rPr>
        <w:t xml:space="preserve">e Venezuela, 20 de julio de 2006, párr. </w:t>
      </w:r>
      <w:r w:rsidRPr="00714A1A">
        <w:rPr>
          <w:rFonts w:asciiTheme="majorHAnsi" w:hAnsiTheme="majorHAnsi"/>
          <w:sz w:val="16"/>
          <w:szCs w:val="16"/>
          <w:lang w:val="es-CO"/>
        </w:rPr>
        <w:t>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03D" w:rsidRDefault="00CF503D" w:rsidP="00D63D2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F503D" w:rsidRDefault="00CF50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03D" w:rsidRDefault="00CF503D" w:rsidP="00A50FCF">
    <w:pPr>
      <w:pStyle w:val="Header"/>
      <w:tabs>
        <w:tab w:val="clear" w:pos="4320"/>
        <w:tab w:val="clear" w:pos="8640"/>
      </w:tabs>
      <w:jc w:val="center"/>
      <w:rPr>
        <w:sz w:val="22"/>
        <w:szCs w:val="22"/>
      </w:rPr>
    </w:pPr>
    <w:r>
      <w:rPr>
        <w:noProof/>
        <w:sz w:val="22"/>
        <w:szCs w:val="22"/>
      </w:rPr>
      <w:drawing>
        <wp:inline distT="0" distB="0" distL="0" distR="0" wp14:anchorId="0D7F94AF" wp14:editId="7277A66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CF503D" w:rsidRPr="00EC7D62" w:rsidRDefault="00306CC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946" w:rsidRDefault="008E7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BF7"/>
    <w:multiLevelType w:val="hybridMultilevel"/>
    <w:tmpl w:val="AAB2DE32"/>
    <w:lvl w:ilvl="0" w:tplc="BF20E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75AB9"/>
    <w:multiLevelType w:val="hybridMultilevel"/>
    <w:tmpl w:val="7416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B86233F8"/>
    <w:lvl w:ilvl="0" w:tplc="25DCCBFA">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A891761"/>
    <w:multiLevelType w:val="hybridMultilevel"/>
    <w:tmpl w:val="61E8632E"/>
    <w:lvl w:ilvl="0" w:tplc="37B8E6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E9574E"/>
    <w:multiLevelType w:val="hybridMultilevel"/>
    <w:tmpl w:val="FB14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E97FFC"/>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AB4A7F"/>
    <w:multiLevelType w:val="hybridMultilevel"/>
    <w:tmpl w:val="C9DC78DE"/>
    <w:lvl w:ilvl="0" w:tplc="86642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B5A2A05"/>
    <w:multiLevelType w:val="hybridMultilevel"/>
    <w:tmpl w:val="FA3C8062"/>
    <w:lvl w:ilvl="0" w:tplc="86642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DD301D5"/>
    <w:multiLevelType w:val="hybridMultilevel"/>
    <w:tmpl w:val="E86E7E5A"/>
    <w:lvl w:ilvl="0" w:tplc="896206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8"/>
  </w:num>
  <w:num w:numId="4">
    <w:abstractNumId w:val="24"/>
  </w:num>
  <w:num w:numId="5">
    <w:abstractNumId w:val="50"/>
  </w:num>
  <w:num w:numId="6">
    <w:abstractNumId w:val="30"/>
  </w:num>
  <w:num w:numId="7">
    <w:abstractNumId w:val="8"/>
  </w:num>
  <w:num w:numId="8">
    <w:abstractNumId w:val="19"/>
  </w:num>
  <w:num w:numId="9">
    <w:abstractNumId w:val="45"/>
  </w:num>
  <w:num w:numId="10">
    <w:abstractNumId w:val="1"/>
  </w:num>
  <w:num w:numId="11">
    <w:abstractNumId w:val="40"/>
  </w:num>
  <w:num w:numId="12">
    <w:abstractNumId w:val="41"/>
  </w:num>
  <w:num w:numId="13">
    <w:abstractNumId w:val="47"/>
  </w:num>
  <w:num w:numId="14">
    <w:abstractNumId w:val="3"/>
  </w:num>
  <w:num w:numId="15">
    <w:abstractNumId w:val="4"/>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21"/>
  </w:num>
  <w:num w:numId="26">
    <w:abstractNumId w:val="22"/>
  </w:num>
  <w:num w:numId="27">
    <w:abstractNumId w:val="25"/>
  </w:num>
  <w:num w:numId="28">
    <w:abstractNumId w:val="26"/>
  </w:num>
  <w:num w:numId="29">
    <w:abstractNumId w:val="27"/>
  </w:num>
  <w:num w:numId="30">
    <w:abstractNumId w:val="29"/>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8"/>
  </w:num>
  <w:num w:numId="38">
    <w:abstractNumId w:val="39"/>
  </w:num>
  <w:num w:numId="39">
    <w:abstractNumId w:val="42"/>
  </w:num>
  <w:num w:numId="40">
    <w:abstractNumId w:val="43"/>
  </w:num>
  <w:num w:numId="41">
    <w:abstractNumId w:val="49"/>
  </w:num>
  <w:num w:numId="42">
    <w:abstractNumId w:val="51"/>
  </w:num>
  <w:num w:numId="43">
    <w:abstractNumId w:val="54"/>
  </w:num>
  <w:num w:numId="44">
    <w:abstractNumId w:val="56"/>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3"/>
  </w:num>
  <w:num w:numId="52">
    <w:abstractNumId w:val="44"/>
  </w:num>
  <w:num w:numId="53">
    <w:abstractNumId w:val="55"/>
  </w:num>
  <w:num w:numId="54">
    <w:abstractNumId w:val="48"/>
  </w:num>
  <w:num w:numId="55">
    <w:abstractNumId w:val="6"/>
  </w:num>
  <w:num w:numId="56">
    <w:abstractNumId w:val="46"/>
  </w:num>
  <w:num w:numId="57">
    <w:abstractNumId w:val="20"/>
  </w:num>
  <w:num w:numId="58">
    <w:abstractNumId w:val="52"/>
  </w:num>
  <w:num w:numId="59">
    <w:abstractNumId w:val="2"/>
  </w:num>
  <w:num w:numId="60">
    <w:abstractNumId w:val="0"/>
  </w:num>
  <w:num w:numId="61">
    <w:abstractNumId w:val="37"/>
  </w:num>
  <w:num w:numId="62">
    <w:abstractNumId w:val="18"/>
  </w:num>
  <w:num w:numId="63">
    <w:abstractNumId w:val="53"/>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s-UY" w:vendorID="64" w:dllVersion="131078" w:nlCheck="1" w:checkStyle="1"/>
  <w:activeWritingStyle w:appName="MSWord" w:lang="es-SV"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26FF"/>
    <w:rsid w:val="0001788C"/>
    <w:rsid w:val="0003056B"/>
    <w:rsid w:val="00030AA9"/>
    <w:rsid w:val="000337EF"/>
    <w:rsid w:val="00040C3A"/>
    <w:rsid w:val="000419AD"/>
    <w:rsid w:val="00045ACA"/>
    <w:rsid w:val="000468A9"/>
    <w:rsid w:val="00050367"/>
    <w:rsid w:val="00053C08"/>
    <w:rsid w:val="00053FDF"/>
    <w:rsid w:val="00062E13"/>
    <w:rsid w:val="00065E6F"/>
    <w:rsid w:val="000716C5"/>
    <w:rsid w:val="000754E6"/>
    <w:rsid w:val="00075E23"/>
    <w:rsid w:val="0007707B"/>
    <w:rsid w:val="00080BE5"/>
    <w:rsid w:val="0009162F"/>
    <w:rsid w:val="0009295E"/>
    <w:rsid w:val="0009344A"/>
    <w:rsid w:val="000A04BB"/>
    <w:rsid w:val="000A17B4"/>
    <w:rsid w:val="000A3388"/>
    <w:rsid w:val="000A392E"/>
    <w:rsid w:val="000A575F"/>
    <w:rsid w:val="000B1126"/>
    <w:rsid w:val="000B3EFB"/>
    <w:rsid w:val="000B6F99"/>
    <w:rsid w:val="000D10DB"/>
    <w:rsid w:val="000E3A99"/>
    <w:rsid w:val="000E4435"/>
    <w:rsid w:val="000E5EB5"/>
    <w:rsid w:val="000E5FAC"/>
    <w:rsid w:val="000E6FC7"/>
    <w:rsid w:val="000F35ED"/>
    <w:rsid w:val="000F5F5C"/>
    <w:rsid w:val="00100870"/>
    <w:rsid w:val="0010428B"/>
    <w:rsid w:val="00107131"/>
    <w:rsid w:val="0010736F"/>
    <w:rsid w:val="00113F73"/>
    <w:rsid w:val="0012195C"/>
    <w:rsid w:val="00121CC2"/>
    <w:rsid w:val="0012643B"/>
    <w:rsid w:val="001310E3"/>
    <w:rsid w:val="00133EE5"/>
    <w:rsid w:val="0014194E"/>
    <w:rsid w:val="00143B48"/>
    <w:rsid w:val="00146749"/>
    <w:rsid w:val="00154DD2"/>
    <w:rsid w:val="001600D0"/>
    <w:rsid w:val="00162236"/>
    <w:rsid w:val="00167A34"/>
    <w:rsid w:val="00170682"/>
    <w:rsid w:val="00173F1D"/>
    <w:rsid w:val="0018577F"/>
    <w:rsid w:val="00185D23"/>
    <w:rsid w:val="00193F3A"/>
    <w:rsid w:val="001A0FBD"/>
    <w:rsid w:val="001A4771"/>
    <w:rsid w:val="001A7870"/>
    <w:rsid w:val="001B3A00"/>
    <w:rsid w:val="001C00A6"/>
    <w:rsid w:val="001C1B41"/>
    <w:rsid w:val="001D57F9"/>
    <w:rsid w:val="001D65EF"/>
    <w:rsid w:val="001E0099"/>
    <w:rsid w:val="001E49E7"/>
    <w:rsid w:val="001F7201"/>
    <w:rsid w:val="001F76DC"/>
    <w:rsid w:val="00200F26"/>
    <w:rsid w:val="0020215E"/>
    <w:rsid w:val="00211C46"/>
    <w:rsid w:val="00212919"/>
    <w:rsid w:val="00221A79"/>
    <w:rsid w:val="002235E2"/>
    <w:rsid w:val="00223A29"/>
    <w:rsid w:val="002250A3"/>
    <w:rsid w:val="00232A09"/>
    <w:rsid w:val="00235217"/>
    <w:rsid w:val="00240BB3"/>
    <w:rsid w:val="002453C3"/>
    <w:rsid w:val="00246D1F"/>
    <w:rsid w:val="00247403"/>
    <w:rsid w:val="00247542"/>
    <w:rsid w:val="002508F3"/>
    <w:rsid w:val="00252AC0"/>
    <w:rsid w:val="002602B4"/>
    <w:rsid w:val="00265484"/>
    <w:rsid w:val="00266B61"/>
    <w:rsid w:val="0026712A"/>
    <w:rsid w:val="002704DB"/>
    <w:rsid w:val="00271C48"/>
    <w:rsid w:val="00275BBF"/>
    <w:rsid w:val="00277BE9"/>
    <w:rsid w:val="00295E91"/>
    <w:rsid w:val="002974A0"/>
    <w:rsid w:val="002A0AAE"/>
    <w:rsid w:val="002A313F"/>
    <w:rsid w:val="002A5820"/>
    <w:rsid w:val="002A7362"/>
    <w:rsid w:val="002B0CB7"/>
    <w:rsid w:val="002B37A6"/>
    <w:rsid w:val="002B6285"/>
    <w:rsid w:val="002C0643"/>
    <w:rsid w:val="002C0D6E"/>
    <w:rsid w:val="002D0EBD"/>
    <w:rsid w:val="002D2B26"/>
    <w:rsid w:val="002D474F"/>
    <w:rsid w:val="002D5480"/>
    <w:rsid w:val="002D6D7D"/>
    <w:rsid w:val="002D7EA2"/>
    <w:rsid w:val="002E187C"/>
    <w:rsid w:val="002E7BB3"/>
    <w:rsid w:val="00302733"/>
    <w:rsid w:val="00304FBC"/>
    <w:rsid w:val="00306CC4"/>
    <w:rsid w:val="00314078"/>
    <w:rsid w:val="0031535D"/>
    <w:rsid w:val="003207AD"/>
    <w:rsid w:val="003239B8"/>
    <w:rsid w:val="00330E82"/>
    <w:rsid w:val="00330F2E"/>
    <w:rsid w:val="0033103C"/>
    <w:rsid w:val="0033169F"/>
    <w:rsid w:val="00344977"/>
    <w:rsid w:val="00346C95"/>
    <w:rsid w:val="00356185"/>
    <w:rsid w:val="00356F01"/>
    <w:rsid w:val="00360380"/>
    <w:rsid w:val="0037395D"/>
    <w:rsid w:val="0037519E"/>
    <w:rsid w:val="00375237"/>
    <w:rsid w:val="00386103"/>
    <w:rsid w:val="00386CF0"/>
    <w:rsid w:val="0039057F"/>
    <w:rsid w:val="00391314"/>
    <w:rsid w:val="00395283"/>
    <w:rsid w:val="003A023D"/>
    <w:rsid w:val="003A1283"/>
    <w:rsid w:val="003A5FCE"/>
    <w:rsid w:val="003B19C9"/>
    <w:rsid w:val="003B35FC"/>
    <w:rsid w:val="003B6A87"/>
    <w:rsid w:val="003B70FB"/>
    <w:rsid w:val="003B7AE8"/>
    <w:rsid w:val="003C676B"/>
    <w:rsid w:val="003D3BC2"/>
    <w:rsid w:val="003D64D1"/>
    <w:rsid w:val="003E0770"/>
    <w:rsid w:val="003E1C3C"/>
    <w:rsid w:val="003E61A8"/>
    <w:rsid w:val="003E6CA1"/>
    <w:rsid w:val="003E79BB"/>
    <w:rsid w:val="00404D0A"/>
    <w:rsid w:val="00404FDF"/>
    <w:rsid w:val="004065A8"/>
    <w:rsid w:val="00411397"/>
    <w:rsid w:val="0041288F"/>
    <w:rsid w:val="004165C2"/>
    <w:rsid w:val="004203C8"/>
    <w:rsid w:val="004213F6"/>
    <w:rsid w:val="00421CFE"/>
    <w:rsid w:val="00430074"/>
    <w:rsid w:val="00441ECB"/>
    <w:rsid w:val="004425C9"/>
    <w:rsid w:val="00445193"/>
    <w:rsid w:val="0044555B"/>
    <w:rsid w:val="00445C22"/>
    <w:rsid w:val="004462EC"/>
    <w:rsid w:val="00456500"/>
    <w:rsid w:val="00456D24"/>
    <w:rsid w:val="00460A13"/>
    <w:rsid w:val="0046166A"/>
    <w:rsid w:val="00462C1B"/>
    <w:rsid w:val="00464180"/>
    <w:rsid w:val="00467B7E"/>
    <w:rsid w:val="00470B5B"/>
    <w:rsid w:val="00473BB4"/>
    <w:rsid w:val="00477592"/>
    <w:rsid w:val="00480DC8"/>
    <w:rsid w:val="00486F1C"/>
    <w:rsid w:val="00490231"/>
    <w:rsid w:val="00491D88"/>
    <w:rsid w:val="00493731"/>
    <w:rsid w:val="0049419D"/>
    <w:rsid w:val="00496543"/>
    <w:rsid w:val="004A0CD8"/>
    <w:rsid w:val="004A654A"/>
    <w:rsid w:val="004A6A54"/>
    <w:rsid w:val="004A7A92"/>
    <w:rsid w:val="004C20D2"/>
    <w:rsid w:val="004C2312"/>
    <w:rsid w:val="004C3125"/>
    <w:rsid w:val="004C4B62"/>
    <w:rsid w:val="004C54C9"/>
    <w:rsid w:val="004D4ABA"/>
    <w:rsid w:val="004D5B5F"/>
    <w:rsid w:val="004D6025"/>
    <w:rsid w:val="004E2649"/>
    <w:rsid w:val="004F1162"/>
    <w:rsid w:val="004F1BDF"/>
    <w:rsid w:val="00501399"/>
    <w:rsid w:val="0050260F"/>
    <w:rsid w:val="0050633D"/>
    <w:rsid w:val="00507BC4"/>
    <w:rsid w:val="00511F8C"/>
    <w:rsid w:val="005128E4"/>
    <w:rsid w:val="005133DB"/>
    <w:rsid w:val="00525560"/>
    <w:rsid w:val="00526EC7"/>
    <w:rsid w:val="005277B5"/>
    <w:rsid w:val="00530F78"/>
    <w:rsid w:val="00532632"/>
    <w:rsid w:val="00532B95"/>
    <w:rsid w:val="00544C49"/>
    <w:rsid w:val="005454E0"/>
    <w:rsid w:val="005466BD"/>
    <w:rsid w:val="005474EE"/>
    <w:rsid w:val="005516A1"/>
    <w:rsid w:val="0055209C"/>
    <w:rsid w:val="005631FB"/>
    <w:rsid w:val="00563557"/>
    <w:rsid w:val="005734C9"/>
    <w:rsid w:val="0057402A"/>
    <w:rsid w:val="005771D0"/>
    <w:rsid w:val="005840EC"/>
    <w:rsid w:val="0058748A"/>
    <w:rsid w:val="0059191A"/>
    <w:rsid w:val="005921FF"/>
    <w:rsid w:val="00593925"/>
    <w:rsid w:val="005A1C4E"/>
    <w:rsid w:val="005A24ED"/>
    <w:rsid w:val="005A49AB"/>
    <w:rsid w:val="005A6D0E"/>
    <w:rsid w:val="005B100F"/>
    <w:rsid w:val="005B52B0"/>
    <w:rsid w:val="005B6806"/>
    <w:rsid w:val="005C04DE"/>
    <w:rsid w:val="005C1819"/>
    <w:rsid w:val="005C1F99"/>
    <w:rsid w:val="005C4225"/>
    <w:rsid w:val="005C4C14"/>
    <w:rsid w:val="005D1E78"/>
    <w:rsid w:val="005D3550"/>
    <w:rsid w:val="005D488D"/>
    <w:rsid w:val="005E0AE4"/>
    <w:rsid w:val="005F04D1"/>
    <w:rsid w:val="005F0DAD"/>
    <w:rsid w:val="005F0F33"/>
    <w:rsid w:val="005F1523"/>
    <w:rsid w:val="005F2F73"/>
    <w:rsid w:val="005F4F7D"/>
    <w:rsid w:val="00600DEB"/>
    <w:rsid w:val="006157D3"/>
    <w:rsid w:val="00616949"/>
    <w:rsid w:val="0062582B"/>
    <w:rsid w:val="00627C9F"/>
    <w:rsid w:val="006311E9"/>
    <w:rsid w:val="0063194A"/>
    <w:rsid w:val="00632354"/>
    <w:rsid w:val="00640FBD"/>
    <w:rsid w:val="00642810"/>
    <w:rsid w:val="00642E3A"/>
    <w:rsid w:val="00643DF8"/>
    <w:rsid w:val="00652333"/>
    <w:rsid w:val="00652F42"/>
    <w:rsid w:val="00664F95"/>
    <w:rsid w:val="006671B7"/>
    <w:rsid w:val="00667F35"/>
    <w:rsid w:val="00674278"/>
    <w:rsid w:val="0068009E"/>
    <w:rsid w:val="00682388"/>
    <w:rsid w:val="006832EC"/>
    <w:rsid w:val="006836CE"/>
    <w:rsid w:val="00686352"/>
    <w:rsid w:val="006900F8"/>
    <w:rsid w:val="00691D02"/>
    <w:rsid w:val="00692219"/>
    <w:rsid w:val="006A17D2"/>
    <w:rsid w:val="006A3B71"/>
    <w:rsid w:val="006A65EE"/>
    <w:rsid w:val="006A73E6"/>
    <w:rsid w:val="006B049C"/>
    <w:rsid w:val="006B2D5C"/>
    <w:rsid w:val="006C0607"/>
    <w:rsid w:val="006C2C41"/>
    <w:rsid w:val="006C4EB1"/>
    <w:rsid w:val="006E0166"/>
    <w:rsid w:val="006E7B34"/>
    <w:rsid w:val="00700172"/>
    <w:rsid w:val="0070058D"/>
    <w:rsid w:val="00703F2B"/>
    <w:rsid w:val="0070697F"/>
    <w:rsid w:val="0072199C"/>
    <w:rsid w:val="00722C9F"/>
    <w:rsid w:val="007253B8"/>
    <w:rsid w:val="007336F7"/>
    <w:rsid w:val="007357C9"/>
    <w:rsid w:val="0073741F"/>
    <w:rsid w:val="00745ECE"/>
    <w:rsid w:val="007579FA"/>
    <w:rsid w:val="0076643F"/>
    <w:rsid w:val="00777F63"/>
    <w:rsid w:val="007954A6"/>
    <w:rsid w:val="00795D86"/>
    <w:rsid w:val="00796871"/>
    <w:rsid w:val="007A3FB9"/>
    <w:rsid w:val="007A5817"/>
    <w:rsid w:val="007B05C4"/>
    <w:rsid w:val="007B0F01"/>
    <w:rsid w:val="007B162D"/>
    <w:rsid w:val="007B5C3A"/>
    <w:rsid w:val="007B60E9"/>
    <w:rsid w:val="007B6CC3"/>
    <w:rsid w:val="007C3334"/>
    <w:rsid w:val="007C46FF"/>
    <w:rsid w:val="007D176F"/>
    <w:rsid w:val="007D2B98"/>
    <w:rsid w:val="007D60DC"/>
    <w:rsid w:val="007E21BC"/>
    <w:rsid w:val="007E24D8"/>
    <w:rsid w:val="007E5E57"/>
    <w:rsid w:val="007E6D44"/>
    <w:rsid w:val="007E7C82"/>
    <w:rsid w:val="007F3174"/>
    <w:rsid w:val="007F588D"/>
    <w:rsid w:val="0080276F"/>
    <w:rsid w:val="00803F1C"/>
    <w:rsid w:val="0080600E"/>
    <w:rsid w:val="00817612"/>
    <w:rsid w:val="008231E9"/>
    <w:rsid w:val="00824376"/>
    <w:rsid w:val="008338A4"/>
    <w:rsid w:val="00834D49"/>
    <w:rsid w:val="00837C45"/>
    <w:rsid w:val="00843F55"/>
    <w:rsid w:val="00844730"/>
    <w:rsid w:val="008457C2"/>
    <w:rsid w:val="00846828"/>
    <w:rsid w:val="008525D0"/>
    <w:rsid w:val="00857A82"/>
    <w:rsid w:val="00860923"/>
    <w:rsid w:val="00865CFD"/>
    <w:rsid w:val="00866110"/>
    <w:rsid w:val="00867A0D"/>
    <w:rsid w:val="00872C78"/>
    <w:rsid w:val="00873836"/>
    <w:rsid w:val="00883940"/>
    <w:rsid w:val="00885737"/>
    <w:rsid w:val="00885C98"/>
    <w:rsid w:val="00887CCC"/>
    <w:rsid w:val="008902A4"/>
    <w:rsid w:val="008903B3"/>
    <w:rsid w:val="00890650"/>
    <w:rsid w:val="00890691"/>
    <w:rsid w:val="008918BE"/>
    <w:rsid w:val="00897E12"/>
    <w:rsid w:val="008A002B"/>
    <w:rsid w:val="008A3E74"/>
    <w:rsid w:val="008A7E0F"/>
    <w:rsid w:val="008B12F5"/>
    <w:rsid w:val="008C3049"/>
    <w:rsid w:val="008C44C8"/>
    <w:rsid w:val="008D1F00"/>
    <w:rsid w:val="008D768D"/>
    <w:rsid w:val="008E3759"/>
    <w:rsid w:val="008E3BFE"/>
    <w:rsid w:val="008E44D3"/>
    <w:rsid w:val="008E7946"/>
    <w:rsid w:val="008F1912"/>
    <w:rsid w:val="008F2D19"/>
    <w:rsid w:val="0090270B"/>
    <w:rsid w:val="0090377D"/>
    <w:rsid w:val="009041DC"/>
    <w:rsid w:val="00912CBF"/>
    <w:rsid w:val="00917B5A"/>
    <w:rsid w:val="00920A58"/>
    <w:rsid w:val="00920A8C"/>
    <w:rsid w:val="00934A2C"/>
    <w:rsid w:val="00942A02"/>
    <w:rsid w:val="00950F3F"/>
    <w:rsid w:val="009519E9"/>
    <w:rsid w:val="00965EE6"/>
    <w:rsid w:val="0096706E"/>
    <w:rsid w:val="009672F6"/>
    <w:rsid w:val="00974491"/>
    <w:rsid w:val="00975B03"/>
    <w:rsid w:val="00975C4E"/>
    <w:rsid w:val="00980A8A"/>
    <w:rsid w:val="00981FBA"/>
    <w:rsid w:val="009858D4"/>
    <w:rsid w:val="00990584"/>
    <w:rsid w:val="00994A48"/>
    <w:rsid w:val="00997BC5"/>
    <w:rsid w:val="009A4F41"/>
    <w:rsid w:val="009B381B"/>
    <w:rsid w:val="009C016A"/>
    <w:rsid w:val="009C7CA4"/>
    <w:rsid w:val="009D1753"/>
    <w:rsid w:val="009D6B4B"/>
    <w:rsid w:val="009D7611"/>
    <w:rsid w:val="009D7848"/>
    <w:rsid w:val="009E0B61"/>
    <w:rsid w:val="009E53DE"/>
    <w:rsid w:val="009F4F85"/>
    <w:rsid w:val="009F5548"/>
    <w:rsid w:val="009F6045"/>
    <w:rsid w:val="009F6F56"/>
    <w:rsid w:val="00A10330"/>
    <w:rsid w:val="00A11E44"/>
    <w:rsid w:val="00A1348F"/>
    <w:rsid w:val="00A14073"/>
    <w:rsid w:val="00A243CB"/>
    <w:rsid w:val="00A24800"/>
    <w:rsid w:val="00A328B3"/>
    <w:rsid w:val="00A45D37"/>
    <w:rsid w:val="00A50FCF"/>
    <w:rsid w:val="00A528D1"/>
    <w:rsid w:val="00A56E9B"/>
    <w:rsid w:val="00A610CD"/>
    <w:rsid w:val="00A758AA"/>
    <w:rsid w:val="00A77C61"/>
    <w:rsid w:val="00A80C91"/>
    <w:rsid w:val="00A81BCC"/>
    <w:rsid w:val="00A83518"/>
    <w:rsid w:val="00A95F25"/>
    <w:rsid w:val="00AA09A2"/>
    <w:rsid w:val="00AA7996"/>
    <w:rsid w:val="00AB668D"/>
    <w:rsid w:val="00AC19CB"/>
    <w:rsid w:val="00AC6854"/>
    <w:rsid w:val="00AC7A54"/>
    <w:rsid w:val="00AD75AE"/>
    <w:rsid w:val="00AE352E"/>
    <w:rsid w:val="00AE391D"/>
    <w:rsid w:val="00AE3B8A"/>
    <w:rsid w:val="00AE5488"/>
    <w:rsid w:val="00AE6F91"/>
    <w:rsid w:val="00AE72BB"/>
    <w:rsid w:val="00AF5571"/>
    <w:rsid w:val="00B068F2"/>
    <w:rsid w:val="00B07341"/>
    <w:rsid w:val="00B11833"/>
    <w:rsid w:val="00B235E9"/>
    <w:rsid w:val="00B23D78"/>
    <w:rsid w:val="00B2523E"/>
    <w:rsid w:val="00B30539"/>
    <w:rsid w:val="00B314DB"/>
    <w:rsid w:val="00B31A59"/>
    <w:rsid w:val="00B34351"/>
    <w:rsid w:val="00B361F2"/>
    <w:rsid w:val="00B3718B"/>
    <w:rsid w:val="00B40590"/>
    <w:rsid w:val="00B45351"/>
    <w:rsid w:val="00B4632A"/>
    <w:rsid w:val="00B46B15"/>
    <w:rsid w:val="00B5026D"/>
    <w:rsid w:val="00B50C33"/>
    <w:rsid w:val="00B530F1"/>
    <w:rsid w:val="00B60842"/>
    <w:rsid w:val="00B63E70"/>
    <w:rsid w:val="00B95810"/>
    <w:rsid w:val="00BA190E"/>
    <w:rsid w:val="00BA276C"/>
    <w:rsid w:val="00BA7673"/>
    <w:rsid w:val="00BA7E04"/>
    <w:rsid w:val="00BB306F"/>
    <w:rsid w:val="00BC0236"/>
    <w:rsid w:val="00BD326B"/>
    <w:rsid w:val="00BD4B89"/>
    <w:rsid w:val="00BD5922"/>
    <w:rsid w:val="00BD7A65"/>
    <w:rsid w:val="00BE0E43"/>
    <w:rsid w:val="00BE2896"/>
    <w:rsid w:val="00BE5BA1"/>
    <w:rsid w:val="00BE7561"/>
    <w:rsid w:val="00BF02CB"/>
    <w:rsid w:val="00BF444E"/>
    <w:rsid w:val="00BF5219"/>
    <w:rsid w:val="00BF6FD8"/>
    <w:rsid w:val="00C029C9"/>
    <w:rsid w:val="00C03680"/>
    <w:rsid w:val="00C04E96"/>
    <w:rsid w:val="00C054DF"/>
    <w:rsid w:val="00C11F3E"/>
    <w:rsid w:val="00C13174"/>
    <w:rsid w:val="00C21762"/>
    <w:rsid w:val="00C21FEF"/>
    <w:rsid w:val="00C24543"/>
    <w:rsid w:val="00C256A2"/>
    <w:rsid w:val="00C35F24"/>
    <w:rsid w:val="00C51515"/>
    <w:rsid w:val="00C54457"/>
    <w:rsid w:val="00C5660B"/>
    <w:rsid w:val="00C56D45"/>
    <w:rsid w:val="00C6071A"/>
    <w:rsid w:val="00C646C2"/>
    <w:rsid w:val="00C66B72"/>
    <w:rsid w:val="00C76204"/>
    <w:rsid w:val="00C773E9"/>
    <w:rsid w:val="00C87AC4"/>
    <w:rsid w:val="00C87C63"/>
    <w:rsid w:val="00C87C65"/>
    <w:rsid w:val="00C91934"/>
    <w:rsid w:val="00C9567A"/>
    <w:rsid w:val="00C974EA"/>
    <w:rsid w:val="00CA01F1"/>
    <w:rsid w:val="00CB0B92"/>
    <w:rsid w:val="00CB212D"/>
    <w:rsid w:val="00CB2660"/>
    <w:rsid w:val="00CC5E90"/>
    <w:rsid w:val="00CD046C"/>
    <w:rsid w:val="00CD1941"/>
    <w:rsid w:val="00CD26DB"/>
    <w:rsid w:val="00CD39A8"/>
    <w:rsid w:val="00CD55C2"/>
    <w:rsid w:val="00CE076C"/>
    <w:rsid w:val="00CE5199"/>
    <w:rsid w:val="00CE594C"/>
    <w:rsid w:val="00CE66D5"/>
    <w:rsid w:val="00CF27B3"/>
    <w:rsid w:val="00CF503D"/>
    <w:rsid w:val="00CF519E"/>
    <w:rsid w:val="00CF637A"/>
    <w:rsid w:val="00D0119C"/>
    <w:rsid w:val="00D04AC5"/>
    <w:rsid w:val="00D059DE"/>
    <w:rsid w:val="00D05ABD"/>
    <w:rsid w:val="00D11275"/>
    <w:rsid w:val="00D13FCE"/>
    <w:rsid w:val="00D235DF"/>
    <w:rsid w:val="00D240D4"/>
    <w:rsid w:val="00D306D1"/>
    <w:rsid w:val="00D30800"/>
    <w:rsid w:val="00D34786"/>
    <w:rsid w:val="00D34882"/>
    <w:rsid w:val="00D37BFC"/>
    <w:rsid w:val="00D47530"/>
    <w:rsid w:val="00D47A8E"/>
    <w:rsid w:val="00D5041A"/>
    <w:rsid w:val="00D52D14"/>
    <w:rsid w:val="00D57727"/>
    <w:rsid w:val="00D63D2F"/>
    <w:rsid w:val="00D712D3"/>
    <w:rsid w:val="00D71422"/>
    <w:rsid w:val="00D71838"/>
    <w:rsid w:val="00D72DC6"/>
    <w:rsid w:val="00D7558D"/>
    <w:rsid w:val="00D76508"/>
    <w:rsid w:val="00D778AD"/>
    <w:rsid w:val="00D81D92"/>
    <w:rsid w:val="00D83A14"/>
    <w:rsid w:val="00D85F6E"/>
    <w:rsid w:val="00D876F9"/>
    <w:rsid w:val="00D93D14"/>
    <w:rsid w:val="00D94F74"/>
    <w:rsid w:val="00D96EAB"/>
    <w:rsid w:val="00DA664A"/>
    <w:rsid w:val="00DA7B5F"/>
    <w:rsid w:val="00DB2E6D"/>
    <w:rsid w:val="00DB3C70"/>
    <w:rsid w:val="00DB570F"/>
    <w:rsid w:val="00DC11E7"/>
    <w:rsid w:val="00DC6104"/>
    <w:rsid w:val="00DC7023"/>
    <w:rsid w:val="00DC769A"/>
    <w:rsid w:val="00DD3D86"/>
    <w:rsid w:val="00DE1C4B"/>
    <w:rsid w:val="00DE558A"/>
    <w:rsid w:val="00DE69F8"/>
    <w:rsid w:val="00DF1EC4"/>
    <w:rsid w:val="00E0340B"/>
    <w:rsid w:val="00E04233"/>
    <w:rsid w:val="00E04A90"/>
    <w:rsid w:val="00E0551F"/>
    <w:rsid w:val="00E1015D"/>
    <w:rsid w:val="00E219C7"/>
    <w:rsid w:val="00E256ED"/>
    <w:rsid w:val="00E30B2E"/>
    <w:rsid w:val="00E37576"/>
    <w:rsid w:val="00E4118C"/>
    <w:rsid w:val="00E4184F"/>
    <w:rsid w:val="00E41E0A"/>
    <w:rsid w:val="00E43157"/>
    <w:rsid w:val="00E454D8"/>
    <w:rsid w:val="00E461CE"/>
    <w:rsid w:val="00E51671"/>
    <w:rsid w:val="00E5526D"/>
    <w:rsid w:val="00E56287"/>
    <w:rsid w:val="00E56D96"/>
    <w:rsid w:val="00E6211F"/>
    <w:rsid w:val="00E65477"/>
    <w:rsid w:val="00E720CA"/>
    <w:rsid w:val="00E8334B"/>
    <w:rsid w:val="00E84EB5"/>
    <w:rsid w:val="00E85662"/>
    <w:rsid w:val="00E876D8"/>
    <w:rsid w:val="00E8789F"/>
    <w:rsid w:val="00E97B71"/>
    <w:rsid w:val="00EA3D34"/>
    <w:rsid w:val="00EA56D6"/>
    <w:rsid w:val="00EA7804"/>
    <w:rsid w:val="00EB3B27"/>
    <w:rsid w:val="00EB454D"/>
    <w:rsid w:val="00EB6205"/>
    <w:rsid w:val="00EC33A0"/>
    <w:rsid w:val="00ED549D"/>
    <w:rsid w:val="00ED76BE"/>
    <w:rsid w:val="00EE00E9"/>
    <w:rsid w:val="00EE0204"/>
    <w:rsid w:val="00EE2849"/>
    <w:rsid w:val="00EF1852"/>
    <w:rsid w:val="00EF619B"/>
    <w:rsid w:val="00F00B55"/>
    <w:rsid w:val="00F00D0D"/>
    <w:rsid w:val="00F02AD1"/>
    <w:rsid w:val="00F253CC"/>
    <w:rsid w:val="00F33563"/>
    <w:rsid w:val="00F359BA"/>
    <w:rsid w:val="00F37106"/>
    <w:rsid w:val="00F42560"/>
    <w:rsid w:val="00F448D2"/>
    <w:rsid w:val="00F44AD2"/>
    <w:rsid w:val="00F45453"/>
    <w:rsid w:val="00F45969"/>
    <w:rsid w:val="00F519CF"/>
    <w:rsid w:val="00F51CF2"/>
    <w:rsid w:val="00F5246F"/>
    <w:rsid w:val="00F554EF"/>
    <w:rsid w:val="00F56AEF"/>
    <w:rsid w:val="00F56BA5"/>
    <w:rsid w:val="00F60E22"/>
    <w:rsid w:val="00F75954"/>
    <w:rsid w:val="00F81395"/>
    <w:rsid w:val="00F81BB8"/>
    <w:rsid w:val="00F846D4"/>
    <w:rsid w:val="00F917D1"/>
    <w:rsid w:val="00F9653B"/>
    <w:rsid w:val="00F96B25"/>
    <w:rsid w:val="00F97245"/>
    <w:rsid w:val="00FA733D"/>
    <w:rsid w:val="00FB62CF"/>
    <w:rsid w:val="00FC1B2D"/>
    <w:rsid w:val="00FC37BF"/>
    <w:rsid w:val="00FC5515"/>
    <w:rsid w:val="00FD015B"/>
    <w:rsid w:val="00FD3C3B"/>
    <w:rsid w:val="00FE07DD"/>
    <w:rsid w:val="00FE6B45"/>
    <w:rsid w:val="00FF17B3"/>
    <w:rsid w:val="00FF389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6E9B"/>
    <w:rPr>
      <w:sz w:val="16"/>
      <w:szCs w:val="16"/>
    </w:rPr>
  </w:style>
  <w:style w:type="paragraph" w:styleId="CommentText">
    <w:name w:val="annotation text"/>
    <w:basedOn w:val="Normal"/>
    <w:link w:val="CommentTextChar"/>
    <w:uiPriority w:val="99"/>
    <w:unhideWhenUsed/>
    <w:rsid w:val="00A56E9B"/>
    <w:rPr>
      <w:sz w:val="20"/>
      <w:szCs w:val="20"/>
    </w:rPr>
  </w:style>
  <w:style w:type="character" w:customStyle="1" w:styleId="CommentTextChar">
    <w:name w:val="Comment Text Char"/>
    <w:basedOn w:val="DefaultParagraphFont"/>
    <w:link w:val="CommentText"/>
    <w:uiPriority w:val="99"/>
    <w:rsid w:val="00A56E9B"/>
    <w:rPr>
      <w:lang w:val="en-US" w:eastAsia="en-US"/>
    </w:rPr>
  </w:style>
  <w:style w:type="paragraph" w:styleId="CommentSubject">
    <w:name w:val="annotation subject"/>
    <w:basedOn w:val="CommentText"/>
    <w:next w:val="CommentText"/>
    <w:link w:val="CommentSubjectChar"/>
    <w:uiPriority w:val="99"/>
    <w:semiHidden/>
    <w:unhideWhenUsed/>
    <w:rsid w:val="00A56E9B"/>
    <w:rPr>
      <w:b/>
      <w:bCs/>
    </w:rPr>
  </w:style>
  <w:style w:type="character" w:customStyle="1" w:styleId="CommentSubjectChar">
    <w:name w:val="Comment Subject Char"/>
    <w:basedOn w:val="CommentTextChar"/>
    <w:link w:val="CommentSubject"/>
    <w:uiPriority w:val="99"/>
    <w:semiHidden/>
    <w:rsid w:val="00A56E9B"/>
    <w:rPr>
      <w:b/>
      <w:bCs/>
      <w:lang w:val="en-US" w:eastAsia="en-US"/>
    </w:rPr>
  </w:style>
  <w:style w:type="character" w:styleId="Emphasis">
    <w:name w:val="Emphasis"/>
    <w:basedOn w:val="DefaultParagraphFont"/>
    <w:uiPriority w:val="20"/>
    <w:qFormat/>
    <w:rsid w:val="00A10330"/>
    <w:rPr>
      <w:b/>
      <w:bCs/>
      <w:i w:val="0"/>
      <w:iCs w:val="0"/>
    </w:rPr>
  </w:style>
  <w:style w:type="character" w:customStyle="1" w:styleId="tgc">
    <w:name w:val="_tgc"/>
    <w:basedOn w:val="DefaultParagraphFont"/>
    <w:rsid w:val="00DB2E6D"/>
  </w:style>
  <w:style w:type="paragraph" w:styleId="Revision">
    <w:name w:val="Revision"/>
    <w:hidden/>
    <w:uiPriority w:val="99"/>
    <w:semiHidden/>
    <w:rsid w:val="00491D8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534932">
      <w:bodyDiv w:val="1"/>
      <w:marLeft w:val="0"/>
      <w:marRight w:val="0"/>
      <w:marTop w:val="0"/>
      <w:marBottom w:val="0"/>
      <w:divBdr>
        <w:top w:val="none" w:sz="0" w:space="0" w:color="auto"/>
        <w:left w:val="none" w:sz="0" w:space="0" w:color="auto"/>
        <w:bottom w:val="none" w:sz="0" w:space="0" w:color="auto"/>
        <w:right w:val="none" w:sz="0" w:space="0" w:color="auto"/>
      </w:divBdr>
    </w:div>
    <w:div w:id="592591241">
      <w:bodyDiv w:val="1"/>
      <w:marLeft w:val="0"/>
      <w:marRight w:val="0"/>
      <w:marTop w:val="0"/>
      <w:marBottom w:val="0"/>
      <w:divBdr>
        <w:top w:val="none" w:sz="0" w:space="0" w:color="auto"/>
        <w:left w:val="none" w:sz="0" w:space="0" w:color="auto"/>
        <w:bottom w:val="none" w:sz="0" w:space="0" w:color="auto"/>
        <w:right w:val="none" w:sz="0" w:space="0" w:color="auto"/>
      </w:divBdr>
    </w:div>
    <w:div w:id="660962661">
      <w:bodyDiv w:val="1"/>
      <w:marLeft w:val="0"/>
      <w:marRight w:val="0"/>
      <w:marTop w:val="0"/>
      <w:marBottom w:val="0"/>
      <w:divBdr>
        <w:top w:val="none" w:sz="0" w:space="0" w:color="auto"/>
        <w:left w:val="none" w:sz="0" w:space="0" w:color="auto"/>
        <w:bottom w:val="none" w:sz="0" w:space="0" w:color="auto"/>
        <w:right w:val="none" w:sz="0" w:space="0" w:color="auto"/>
      </w:divBdr>
    </w:div>
    <w:div w:id="755513864">
      <w:bodyDiv w:val="1"/>
      <w:marLeft w:val="0"/>
      <w:marRight w:val="0"/>
      <w:marTop w:val="0"/>
      <w:marBottom w:val="0"/>
      <w:divBdr>
        <w:top w:val="none" w:sz="0" w:space="0" w:color="auto"/>
        <w:left w:val="none" w:sz="0" w:space="0" w:color="auto"/>
        <w:bottom w:val="none" w:sz="0" w:space="0" w:color="auto"/>
        <w:right w:val="none" w:sz="0" w:space="0" w:color="auto"/>
      </w:divBdr>
    </w:div>
    <w:div w:id="757482543">
      <w:bodyDiv w:val="1"/>
      <w:marLeft w:val="0"/>
      <w:marRight w:val="0"/>
      <w:marTop w:val="0"/>
      <w:marBottom w:val="0"/>
      <w:divBdr>
        <w:top w:val="none" w:sz="0" w:space="0" w:color="auto"/>
        <w:left w:val="none" w:sz="0" w:space="0" w:color="auto"/>
        <w:bottom w:val="none" w:sz="0" w:space="0" w:color="auto"/>
        <w:right w:val="none" w:sz="0" w:space="0" w:color="auto"/>
      </w:divBdr>
    </w:div>
    <w:div w:id="883298938">
      <w:bodyDiv w:val="1"/>
      <w:marLeft w:val="0"/>
      <w:marRight w:val="0"/>
      <w:marTop w:val="0"/>
      <w:marBottom w:val="0"/>
      <w:divBdr>
        <w:top w:val="none" w:sz="0" w:space="0" w:color="auto"/>
        <w:left w:val="none" w:sz="0" w:space="0" w:color="auto"/>
        <w:bottom w:val="none" w:sz="0" w:space="0" w:color="auto"/>
        <w:right w:val="none" w:sz="0" w:space="0" w:color="auto"/>
      </w:divBdr>
    </w:div>
    <w:div w:id="1020737517">
      <w:bodyDiv w:val="1"/>
      <w:marLeft w:val="0"/>
      <w:marRight w:val="0"/>
      <w:marTop w:val="0"/>
      <w:marBottom w:val="0"/>
      <w:divBdr>
        <w:top w:val="none" w:sz="0" w:space="0" w:color="auto"/>
        <w:left w:val="none" w:sz="0" w:space="0" w:color="auto"/>
        <w:bottom w:val="none" w:sz="0" w:space="0" w:color="auto"/>
        <w:right w:val="none" w:sz="0" w:space="0" w:color="auto"/>
      </w:divBdr>
    </w:div>
    <w:div w:id="1099790179">
      <w:bodyDiv w:val="1"/>
      <w:marLeft w:val="0"/>
      <w:marRight w:val="0"/>
      <w:marTop w:val="0"/>
      <w:marBottom w:val="0"/>
      <w:divBdr>
        <w:top w:val="none" w:sz="0" w:space="0" w:color="auto"/>
        <w:left w:val="none" w:sz="0" w:space="0" w:color="auto"/>
        <w:bottom w:val="none" w:sz="0" w:space="0" w:color="auto"/>
        <w:right w:val="none" w:sz="0" w:space="0" w:color="auto"/>
      </w:divBdr>
    </w:div>
    <w:div w:id="116034509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2797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F718C"/>
    <w:rsid w:val="001D0FC7"/>
    <w:rsid w:val="00200821"/>
    <w:rsid w:val="00327725"/>
    <w:rsid w:val="0039089B"/>
    <w:rsid w:val="00394049"/>
    <w:rsid w:val="004950A9"/>
    <w:rsid w:val="004F2DF8"/>
    <w:rsid w:val="005019D8"/>
    <w:rsid w:val="00544CD8"/>
    <w:rsid w:val="00667DE7"/>
    <w:rsid w:val="006C1D8B"/>
    <w:rsid w:val="00725FF0"/>
    <w:rsid w:val="00845F8B"/>
    <w:rsid w:val="009A221B"/>
    <w:rsid w:val="009A261B"/>
    <w:rsid w:val="00A00CC5"/>
    <w:rsid w:val="00AC15A4"/>
    <w:rsid w:val="00B0336C"/>
    <w:rsid w:val="00B03FFB"/>
    <w:rsid w:val="00B06868"/>
    <w:rsid w:val="00B57C82"/>
    <w:rsid w:val="00B67756"/>
    <w:rsid w:val="00B737CD"/>
    <w:rsid w:val="00BB3954"/>
    <w:rsid w:val="00C56229"/>
    <w:rsid w:val="00C8460F"/>
    <w:rsid w:val="00CB1930"/>
    <w:rsid w:val="00CC7810"/>
    <w:rsid w:val="00D13C50"/>
    <w:rsid w:val="00D8160B"/>
    <w:rsid w:val="00DE7283"/>
    <w:rsid w:val="00EA381C"/>
    <w:rsid w:val="00F00D2F"/>
    <w:rsid w:val="00F128DF"/>
    <w:rsid w:val="00FB3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EABB-8220-4125-8F1D-1EAD98CA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1966</Words>
  <Characters>11212</Characters>
  <Application>Microsoft Office Word</Application>
  <DocSecurity>0</DocSecurity>
  <Lines>93</Lines>
  <Paragraphs>26</Paragraphs>
  <ScaleCrop>false</ScaleCrop>
  <Company/>
  <LinksUpToDate>false</LinksUpToDate>
  <CharactersWithSpaces>13152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56/18</dc:title>
  <dc:creator/>
  <cp:lastModifiedBy/>
  <cp:revision>1</cp:revision>
  <dcterms:created xsi:type="dcterms:W3CDTF">2018-07-11T14:58:00Z</dcterms:created>
  <dcterms:modified xsi:type="dcterms:W3CDTF">2018-07-11T14:58:00Z</dcterms:modified>
</cp:coreProperties>
</file>