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B1A58" w:rsidRDefault="00D306D1" w:rsidP="003B16D4">
      <w:pPr>
        <w:jc w:val="both"/>
        <w:rPr>
          <w:rFonts w:asciiTheme="majorHAnsi" w:hAnsiTheme="majorHAnsi" w:cs="Univers"/>
          <w:b/>
          <w:bCs/>
          <w:sz w:val="20"/>
          <w:szCs w:val="20"/>
          <w:lang w:val="es-ES_tradnl"/>
        </w:rPr>
      </w:pPr>
      <w:bookmarkStart w:id="0" w:name="_GoBack"/>
      <w:bookmarkEnd w:id="0"/>
      <w:r w:rsidRPr="001B1A5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D4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B1A5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Default="00C4389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43894" w:rsidRDefault="00C4389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B1A58" w:rsidRDefault="00040C3A" w:rsidP="003B16D4">
      <w:pPr>
        <w:tabs>
          <w:tab w:val="center" w:pos="5400"/>
        </w:tabs>
        <w:suppressAutoHyphens/>
        <w:jc w:val="both"/>
        <w:rPr>
          <w:rFonts w:asciiTheme="majorHAnsi" w:hAnsiTheme="majorHAnsi"/>
          <w:sz w:val="20"/>
          <w:szCs w:val="20"/>
          <w:lang w:val="es-ES"/>
        </w:rPr>
      </w:pPr>
    </w:p>
    <w:p w:rsidR="00040C3A" w:rsidRPr="001B1A58" w:rsidRDefault="00040C3A" w:rsidP="003B16D4">
      <w:pPr>
        <w:tabs>
          <w:tab w:val="center" w:pos="5400"/>
        </w:tabs>
        <w:suppressAutoHyphens/>
        <w:jc w:val="both"/>
        <w:rPr>
          <w:rFonts w:asciiTheme="majorHAnsi" w:hAnsiTheme="majorHAnsi"/>
          <w:sz w:val="20"/>
          <w:szCs w:val="20"/>
          <w:lang w:val="es-ES"/>
        </w:rPr>
      </w:pPr>
    </w:p>
    <w:p w:rsidR="005128E4" w:rsidRPr="001B1A58" w:rsidRDefault="005128E4" w:rsidP="003B16D4">
      <w:pPr>
        <w:tabs>
          <w:tab w:val="center" w:pos="5400"/>
        </w:tabs>
        <w:suppressAutoHyphens/>
        <w:rPr>
          <w:rFonts w:asciiTheme="majorHAnsi" w:hAnsiTheme="majorHAnsi"/>
          <w:sz w:val="20"/>
          <w:szCs w:val="20"/>
          <w:lang w:val="es-ES_tradnl"/>
        </w:rPr>
      </w:pPr>
    </w:p>
    <w:p w:rsidR="005128E4" w:rsidRPr="001B1A58" w:rsidRDefault="005128E4" w:rsidP="003B16D4">
      <w:pPr>
        <w:tabs>
          <w:tab w:val="center" w:pos="5400"/>
        </w:tabs>
        <w:suppressAutoHyphens/>
        <w:rPr>
          <w:rFonts w:asciiTheme="majorHAnsi" w:hAnsiTheme="majorHAnsi"/>
          <w:sz w:val="20"/>
          <w:szCs w:val="20"/>
          <w:lang w:val="es-ES_tradnl"/>
        </w:rPr>
      </w:pPr>
    </w:p>
    <w:p w:rsidR="005128E4" w:rsidRPr="001B1A58" w:rsidRDefault="005128E4" w:rsidP="003B16D4">
      <w:pPr>
        <w:tabs>
          <w:tab w:val="center" w:pos="5400"/>
        </w:tabs>
        <w:suppressAutoHyphens/>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5B52B0" w:rsidRPr="001B1A58" w:rsidRDefault="005B52B0" w:rsidP="003B16D4">
      <w:pPr>
        <w:tabs>
          <w:tab w:val="center" w:pos="5400"/>
        </w:tabs>
        <w:suppressAutoHyphens/>
        <w:jc w:val="center"/>
        <w:rPr>
          <w:rFonts w:asciiTheme="majorHAnsi" w:hAnsiTheme="majorHAnsi"/>
          <w:sz w:val="20"/>
          <w:szCs w:val="20"/>
          <w:lang w:val="es-ES_tradnl"/>
        </w:rPr>
      </w:pPr>
    </w:p>
    <w:p w:rsidR="005B52B0" w:rsidRPr="001B1A58" w:rsidRDefault="005B52B0" w:rsidP="003B16D4">
      <w:pPr>
        <w:tabs>
          <w:tab w:val="center" w:pos="5400"/>
        </w:tabs>
        <w:suppressAutoHyphens/>
        <w:jc w:val="center"/>
        <w:rPr>
          <w:rFonts w:asciiTheme="majorHAnsi" w:hAnsiTheme="majorHAnsi"/>
          <w:sz w:val="20"/>
          <w:szCs w:val="20"/>
          <w:lang w:val="es-ES_tradnl"/>
        </w:rPr>
      </w:pPr>
    </w:p>
    <w:p w:rsidR="005B52B0" w:rsidRPr="001B1A58" w:rsidRDefault="005B52B0"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3D3BC2" w:rsidP="003B16D4">
      <w:pPr>
        <w:tabs>
          <w:tab w:val="center" w:pos="5400"/>
        </w:tabs>
        <w:suppressAutoHyphens/>
        <w:jc w:val="center"/>
        <w:rPr>
          <w:rFonts w:asciiTheme="majorHAnsi" w:hAnsiTheme="majorHAnsi"/>
          <w:sz w:val="20"/>
          <w:szCs w:val="20"/>
          <w:lang w:val="es-ES_tradnl"/>
        </w:rPr>
      </w:pPr>
      <w:r w:rsidRPr="001B1A5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63D250B4">
                <wp:simplePos x="0" y="0"/>
                <wp:positionH relativeFrom="column">
                  <wp:posOffset>1351722</wp:posOffset>
                </wp:positionH>
                <wp:positionV relativeFrom="paragraph">
                  <wp:posOffset>105162</wp:posOffset>
                </wp:positionV>
                <wp:extent cx="4441190" cy="260802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608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4E2649" w:rsidRDefault="00C4389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7A1F">
                              <w:rPr>
                                <w:rFonts w:asciiTheme="majorHAnsi" w:hAnsiTheme="majorHAnsi" w:cs="Arial"/>
                                <w:b/>
                                <w:bCs/>
                                <w:color w:val="0D0D0D" w:themeColor="text1" w:themeTint="F2"/>
                                <w:sz w:val="36"/>
                                <w:szCs w:val="22"/>
                                <w:lang w:val="es-ES_tradnl"/>
                              </w:rPr>
                              <w:t>168</w:t>
                            </w:r>
                            <w:r>
                              <w:rPr>
                                <w:rFonts w:asciiTheme="majorHAnsi" w:hAnsiTheme="majorHAnsi" w:cs="Arial"/>
                                <w:b/>
                                <w:bCs/>
                                <w:color w:val="0D0D0D" w:themeColor="text1" w:themeTint="F2"/>
                                <w:sz w:val="36"/>
                                <w:szCs w:val="22"/>
                                <w:lang w:val="es-ES_tradnl"/>
                              </w:rPr>
                              <w:t>/18</w:t>
                            </w:r>
                          </w:p>
                          <w:p w:rsidR="00C43894" w:rsidRDefault="00C4389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C43894" w:rsidRPr="0010736F" w:rsidRDefault="00C4389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778DD" w:rsidRDefault="007778DD" w:rsidP="00997BC5">
                            <w:pPr>
                              <w:spacing w:line="276" w:lineRule="auto"/>
                              <w:rPr>
                                <w:rFonts w:asciiTheme="majorHAnsi" w:hAnsiTheme="majorHAnsi" w:cs="Arial"/>
                                <w:color w:val="0D0D0D" w:themeColor="text1" w:themeTint="F2"/>
                                <w:szCs w:val="22"/>
                                <w:lang w:val="es-ES_tradnl"/>
                              </w:rPr>
                            </w:pPr>
                            <w:bookmarkStart w:id="1" w:name="_ftnref1"/>
                          </w:p>
                          <w:p w:rsidR="00C43894" w:rsidRPr="0010736F" w:rsidRDefault="00C4389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GUILLERMO NOBOA MOLINA </w:t>
                            </w:r>
                          </w:p>
                          <w:bookmarkEnd w:id="1"/>
                          <w:p w:rsidR="00C43894" w:rsidRPr="0010736F" w:rsidRDefault="00C438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C43894" w:rsidRPr="00AE5488" w:rsidRDefault="00C4389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45pt;margin-top:8.3pt;width:349.7pt;height:20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" filled="f" stroked="f" strokeweight=".5pt">
                <v:textbox>
                  <w:txbxContent>
                    <w:p w:rsidR="00C43894" w:rsidRPr="004E2649" w:rsidRDefault="00C4389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7A1F">
                        <w:rPr>
                          <w:rFonts w:asciiTheme="majorHAnsi" w:hAnsiTheme="majorHAnsi" w:cs="Arial"/>
                          <w:b/>
                          <w:bCs/>
                          <w:color w:val="0D0D0D" w:themeColor="text1" w:themeTint="F2"/>
                          <w:sz w:val="36"/>
                          <w:szCs w:val="22"/>
                          <w:lang w:val="es-ES_tradnl"/>
                        </w:rPr>
                        <w:t>168</w:t>
                      </w:r>
                      <w:r>
                        <w:rPr>
                          <w:rFonts w:asciiTheme="majorHAnsi" w:hAnsiTheme="majorHAnsi" w:cs="Arial"/>
                          <w:b/>
                          <w:bCs/>
                          <w:color w:val="0D0D0D" w:themeColor="text1" w:themeTint="F2"/>
                          <w:sz w:val="36"/>
                          <w:szCs w:val="22"/>
                          <w:lang w:val="es-ES_tradnl"/>
                        </w:rPr>
                        <w:t>/18</w:t>
                      </w:r>
                    </w:p>
                    <w:p w:rsidR="00C43894" w:rsidRDefault="00C4389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C43894" w:rsidRPr="0010736F" w:rsidRDefault="00C4389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778DD" w:rsidRDefault="007778DD" w:rsidP="00997BC5">
                      <w:pPr>
                        <w:spacing w:line="276" w:lineRule="auto"/>
                        <w:rPr>
                          <w:rFonts w:asciiTheme="majorHAnsi" w:hAnsiTheme="majorHAnsi" w:cs="Arial"/>
                          <w:color w:val="0D0D0D" w:themeColor="text1" w:themeTint="F2"/>
                          <w:szCs w:val="22"/>
                          <w:lang w:val="es-ES_tradnl"/>
                        </w:rPr>
                      </w:pPr>
                      <w:bookmarkStart w:id="2" w:name="_ftnref1"/>
                    </w:p>
                    <w:p w:rsidR="00C43894" w:rsidRPr="0010736F" w:rsidRDefault="00C4389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GUILLERMO NOBOA MOLINA </w:t>
                      </w:r>
                    </w:p>
                    <w:bookmarkEnd w:id="2"/>
                    <w:p w:rsidR="00C43894" w:rsidRPr="0010736F" w:rsidRDefault="00C438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C43894" w:rsidRPr="00AE5488" w:rsidRDefault="00C43894" w:rsidP="007A5817">
                      <w:pPr>
                        <w:rPr>
                          <w:color w:val="0D0D0D" w:themeColor="text1" w:themeTint="F2"/>
                          <w:lang w:val="es-ES_tradnl"/>
                        </w:rPr>
                      </w:pPr>
                    </w:p>
                  </w:txbxContent>
                </v:textbox>
              </v:shape>
            </w:pict>
          </mc:Fallback>
        </mc:AlternateContent>
      </w:r>
      <w:r w:rsidR="004E2649" w:rsidRPr="001B1A5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4E2649" w:rsidRDefault="00C438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C43894" w:rsidRPr="004E2649" w:rsidRDefault="00C4389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7A1F">
                              <w:rPr>
                                <w:rFonts w:asciiTheme="minorHAnsi" w:hAnsiTheme="minorHAnsi"/>
                                <w:color w:val="FFFFFF" w:themeColor="background1"/>
                                <w:sz w:val="22"/>
                                <w:lang w:val="pt-BR"/>
                              </w:rPr>
                              <w:t>193</w:t>
                            </w:r>
                          </w:p>
                          <w:p w:rsidR="00C43894" w:rsidRPr="004E2649" w:rsidRDefault="00CC7A1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Pr="0033633D">
                              <w:rPr>
                                <w:rFonts w:asciiTheme="minorHAnsi" w:hAnsiTheme="minorHAnsi"/>
                                <w:color w:val="FFFFFF" w:themeColor="background1"/>
                                <w:sz w:val="22"/>
                                <w:lang w:val="es-NI"/>
                              </w:rPr>
                              <w:t>diciembre</w:t>
                            </w:r>
                            <w:r w:rsidR="007778DD">
                              <w:rPr>
                                <w:rFonts w:asciiTheme="minorHAnsi" w:hAnsiTheme="minorHAnsi"/>
                                <w:color w:val="FFFFFF" w:themeColor="background1"/>
                                <w:sz w:val="22"/>
                                <w:lang w:val="es-NI"/>
                              </w:rPr>
                              <w:t>,</w:t>
                            </w:r>
                            <w:r w:rsidR="00C43894" w:rsidRPr="004E2649">
                              <w:rPr>
                                <w:rFonts w:asciiTheme="minorHAnsi" w:hAnsiTheme="minorHAnsi"/>
                                <w:color w:val="FFFFFF" w:themeColor="background1"/>
                                <w:sz w:val="22"/>
                              </w:rPr>
                              <w:t xml:space="preserve"> 201</w:t>
                            </w:r>
                            <w:r w:rsidR="00C43894">
                              <w:rPr>
                                <w:rFonts w:asciiTheme="minorHAnsi" w:hAnsiTheme="minorHAnsi"/>
                                <w:color w:val="FFFFFF" w:themeColor="background1"/>
                                <w:sz w:val="22"/>
                              </w:rPr>
                              <w:t>8</w:t>
                            </w:r>
                          </w:p>
                          <w:p w:rsidR="00C43894" w:rsidRPr="004E2649" w:rsidRDefault="00C438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43894" w:rsidRPr="004E2649" w:rsidRDefault="00C438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C43894" w:rsidRPr="004E2649" w:rsidRDefault="00C4389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7A1F">
                        <w:rPr>
                          <w:rFonts w:asciiTheme="minorHAnsi" w:hAnsiTheme="minorHAnsi"/>
                          <w:color w:val="FFFFFF" w:themeColor="background1"/>
                          <w:sz w:val="22"/>
                          <w:lang w:val="pt-BR"/>
                        </w:rPr>
                        <w:t>193</w:t>
                      </w:r>
                    </w:p>
                    <w:p w:rsidR="00C43894" w:rsidRPr="004E2649" w:rsidRDefault="00CC7A1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Pr="0033633D">
                        <w:rPr>
                          <w:rFonts w:asciiTheme="minorHAnsi" w:hAnsiTheme="minorHAnsi"/>
                          <w:color w:val="FFFFFF" w:themeColor="background1"/>
                          <w:sz w:val="22"/>
                          <w:lang w:val="es-NI"/>
                        </w:rPr>
                        <w:t>diciembre</w:t>
                      </w:r>
                      <w:r w:rsidR="007778DD">
                        <w:rPr>
                          <w:rFonts w:asciiTheme="minorHAnsi" w:hAnsiTheme="minorHAnsi"/>
                          <w:color w:val="FFFFFF" w:themeColor="background1"/>
                          <w:sz w:val="22"/>
                          <w:lang w:val="es-NI"/>
                        </w:rPr>
                        <w:t>,</w:t>
                      </w:r>
                      <w:r w:rsidR="00C43894" w:rsidRPr="004E2649">
                        <w:rPr>
                          <w:rFonts w:asciiTheme="minorHAnsi" w:hAnsiTheme="minorHAnsi"/>
                          <w:color w:val="FFFFFF" w:themeColor="background1"/>
                          <w:sz w:val="22"/>
                        </w:rPr>
                        <w:t xml:space="preserve"> 201</w:t>
                      </w:r>
                      <w:r w:rsidR="00C43894">
                        <w:rPr>
                          <w:rFonts w:asciiTheme="minorHAnsi" w:hAnsiTheme="minorHAnsi"/>
                          <w:color w:val="FFFFFF" w:themeColor="background1"/>
                          <w:sz w:val="22"/>
                        </w:rPr>
                        <w:t>8</w:t>
                      </w:r>
                    </w:p>
                    <w:p w:rsidR="00C43894" w:rsidRPr="004E2649" w:rsidRDefault="00C438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cs="Arial"/>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5128E4" w:rsidRPr="001B1A58" w:rsidRDefault="005128E4"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5128E4" w:rsidRPr="001B1A58" w:rsidRDefault="005128E4" w:rsidP="003B16D4">
      <w:pPr>
        <w:tabs>
          <w:tab w:val="center" w:pos="5400"/>
        </w:tabs>
        <w:suppressAutoHyphens/>
        <w:jc w:val="center"/>
        <w:rPr>
          <w:rFonts w:asciiTheme="majorHAnsi" w:hAnsiTheme="majorHAnsi"/>
          <w:sz w:val="20"/>
          <w:szCs w:val="20"/>
          <w:lang w:val="es-ES_tradnl"/>
        </w:rPr>
      </w:pPr>
    </w:p>
    <w:p w:rsidR="005128E4" w:rsidRPr="001B1A58" w:rsidRDefault="005128E4" w:rsidP="003B16D4">
      <w:pPr>
        <w:tabs>
          <w:tab w:val="center" w:pos="5400"/>
        </w:tabs>
        <w:suppressAutoHyphens/>
        <w:jc w:val="center"/>
        <w:rPr>
          <w:rFonts w:asciiTheme="majorHAnsi" w:hAnsiTheme="majorHAnsi"/>
          <w:sz w:val="20"/>
          <w:szCs w:val="20"/>
          <w:lang w:val="es-ES_tradnl"/>
        </w:rPr>
      </w:pPr>
    </w:p>
    <w:p w:rsidR="005128E4" w:rsidRPr="001B1A58" w:rsidRDefault="005128E4"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040C3A" w:rsidRPr="001B1A58" w:rsidRDefault="00040C3A"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1B1A58" w:rsidRDefault="00A50FCF" w:rsidP="003B16D4">
      <w:pPr>
        <w:tabs>
          <w:tab w:val="center" w:pos="5400"/>
        </w:tabs>
        <w:suppressAutoHyphens/>
        <w:jc w:val="center"/>
        <w:rPr>
          <w:rFonts w:asciiTheme="majorHAnsi" w:hAnsiTheme="majorHAnsi"/>
          <w:sz w:val="20"/>
          <w:szCs w:val="20"/>
          <w:lang w:val="es-ES_tradnl"/>
        </w:rPr>
      </w:pPr>
    </w:p>
    <w:p w:rsidR="00A50FCF" w:rsidRPr="00AE74B9" w:rsidRDefault="0090270B" w:rsidP="003B16D4">
      <w:pPr>
        <w:tabs>
          <w:tab w:val="center" w:pos="5400"/>
        </w:tabs>
        <w:suppressAutoHyphens/>
        <w:jc w:val="center"/>
        <w:rPr>
          <w:rFonts w:asciiTheme="majorHAnsi" w:hAnsiTheme="majorHAnsi"/>
          <w:sz w:val="20"/>
          <w:szCs w:val="20"/>
          <w:lang w:val="es-ES_tradnl"/>
        </w:rPr>
      </w:pPr>
      <w:r w:rsidRPr="00AE74B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6ABCF61" wp14:editId="183FA7D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890650" w:rsidRDefault="00C4389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CC7A1F">
                              <w:rPr>
                                <w:rFonts w:asciiTheme="majorHAnsi" w:hAnsiTheme="majorHAnsi"/>
                                <w:color w:val="0D0D0D" w:themeColor="text1" w:themeTint="F2"/>
                                <w:sz w:val="18"/>
                                <w:szCs w:val="22"/>
                                <w:lang w:val="es-ES"/>
                              </w:rPr>
                              <w:t>electrónicamente por la Comisión el 21 de diciembre de 2018.</w:t>
                            </w:r>
                          </w:p>
                          <w:p w:rsidR="00C43894" w:rsidRPr="007A5817" w:rsidRDefault="00C43894" w:rsidP="00247403">
                            <w:pPr>
                              <w:tabs>
                                <w:tab w:val="center" w:pos="5400"/>
                              </w:tabs>
                              <w:suppressAutoHyphens/>
                              <w:spacing w:before="60"/>
                              <w:rPr>
                                <w:rFonts w:asciiTheme="minorHAnsi" w:hAnsiTheme="minorHAnsi" w:cs="Univers"/>
                                <w:color w:val="0D0D0D" w:themeColor="text1" w:themeTint="F2"/>
                                <w:sz w:val="20"/>
                                <w:szCs w:val="20"/>
                                <w:lang w:val="es-ES"/>
                              </w:rPr>
                            </w:pPr>
                          </w:p>
                          <w:p w:rsidR="00C43894" w:rsidRPr="00167A34" w:rsidRDefault="00C4389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CF6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43894" w:rsidRPr="00890650" w:rsidRDefault="00C4389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CC7A1F">
                        <w:rPr>
                          <w:rFonts w:asciiTheme="majorHAnsi" w:hAnsiTheme="majorHAnsi"/>
                          <w:color w:val="0D0D0D" w:themeColor="text1" w:themeTint="F2"/>
                          <w:sz w:val="18"/>
                          <w:szCs w:val="22"/>
                          <w:lang w:val="es-ES"/>
                        </w:rPr>
                        <w:t>electrónicamente por la Comisión el 21 de diciembre de 2018.</w:t>
                      </w:r>
                    </w:p>
                    <w:p w:rsidR="00C43894" w:rsidRPr="007A5817" w:rsidRDefault="00C43894" w:rsidP="00247403">
                      <w:pPr>
                        <w:tabs>
                          <w:tab w:val="center" w:pos="5400"/>
                        </w:tabs>
                        <w:suppressAutoHyphens/>
                        <w:spacing w:before="60"/>
                        <w:rPr>
                          <w:rFonts w:asciiTheme="minorHAnsi" w:hAnsiTheme="minorHAnsi" w:cs="Univers"/>
                          <w:color w:val="0D0D0D" w:themeColor="text1" w:themeTint="F2"/>
                          <w:sz w:val="20"/>
                          <w:szCs w:val="20"/>
                          <w:lang w:val="es-ES"/>
                        </w:rPr>
                      </w:pPr>
                    </w:p>
                    <w:p w:rsidR="00C43894" w:rsidRPr="00167A34" w:rsidRDefault="00C4389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E74B9" w:rsidRDefault="00A50FCF" w:rsidP="003B16D4">
      <w:pPr>
        <w:tabs>
          <w:tab w:val="center" w:pos="5400"/>
        </w:tabs>
        <w:suppressAutoHyphens/>
        <w:jc w:val="center"/>
        <w:rPr>
          <w:rFonts w:asciiTheme="majorHAnsi" w:hAnsiTheme="majorHAnsi"/>
          <w:sz w:val="20"/>
          <w:szCs w:val="20"/>
          <w:lang w:val="es-ES_tradnl"/>
        </w:rPr>
      </w:pPr>
    </w:p>
    <w:p w:rsidR="00A50FCF" w:rsidRPr="00AE74B9" w:rsidRDefault="00A50FCF" w:rsidP="003B16D4">
      <w:pPr>
        <w:tabs>
          <w:tab w:val="center" w:pos="5400"/>
        </w:tabs>
        <w:suppressAutoHyphens/>
        <w:jc w:val="center"/>
        <w:rPr>
          <w:rFonts w:asciiTheme="majorHAnsi" w:hAnsiTheme="majorHAnsi"/>
          <w:sz w:val="20"/>
          <w:szCs w:val="20"/>
          <w:lang w:val="es-ES_tradnl"/>
        </w:rPr>
      </w:pPr>
    </w:p>
    <w:p w:rsidR="00A50FCF" w:rsidRPr="00AE74B9" w:rsidRDefault="00A50FCF" w:rsidP="003B16D4">
      <w:pPr>
        <w:tabs>
          <w:tab w:val="center" w:pos="5400"/>
        </w:tabs>
        <w:suppressAutoHyphens/>
        <w:jc w:val="center"/>
        <w:rPr>
          <w:rFonts w:asciiTheme="majorHAnsi" w:hAnsiTheme="majorHAnsi"/>
          <w:sz w:val="20"/>
          <w:szCs w:val="20"/>
          <w:lang w:val="es-ES_tradnl"/>
        </w:rPr>
      </w:pPr>
    </w:p>
    <w:p w:rsidR="00A50FCF" w:rsidRPr="00AE74B9" w:rsidRDefault="00A50FCF" w:rsidP="003B16D4">
      <w:pPr>
        <w:tabs>
          <w:tab w:val="center" w:pos="5400"/>
        </w:tabs>
        <w:suppressAutoHyphens/>
        <w:jc w:val="center"/>
        <w:rPr>
          <w:rFonts w:asciiTheme="majorHAnsi" w:hAnsiTheme="majorHAnsi"/>
          <w:sz w:val="20"/>
          <w:szCs w:val="20"/>
          <w:lang w:val="es-ES_tradnl"/>
        </w:rPr>
      </w:pPr>
    </w:p>
    <w:p w:rsidR="00A50FCF" w:rsidRPr="00AE74B9" w:rsidRDefault="0090270B" w:rsidP="003B16D4">
      <w:pPr>
        <w:tabs>
          <w:tab w:val="center" w:pos="5400"/>
        </w:tabs>
        <w:suppressAutoHyphens/>
        <w:jc w:val="center"/>
        <w:rPr>
          <w:rFonts w:asciiTheme="majorHAnsi" w:hAnsiTheme="majorHAnsi"/>
          <w:sz w:val="20"/>
          <w:szCs w:val="20"/>
          <w:lang w:val="es-ES_tradnl"/>
        </w:rPr>
      </w:pPr>
      <w:r w:rsidRPr="00AE74B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D169049" wp14:editId="45AA2EA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7B05C4" w:rsidRDefault="00C4389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7A1F" w:rsidRPr="00CC7A1F">
                              <w:rPr>
                                <w:rFonts w:asciiTheme="majorHAnsi" w:hAnsiTheme="majorHAnsi"/>
                                <w:color w:val="595959" w:themeColor="text1" w:themeTint="A6"/>
                                <w:sz w:val="18"/>
                                <w:szCs w:val="18"/>
                                <w:lang w:val="pt-BR"/>
                              </w:rPr>
                              <w:t>168/18</w:t>
                            </w:r>
                            <w:r w:rsidRPr="00CC7A1F">
                              <w:rPr>
                                <w:rFonts w:asciiTheme="majorHAnsi" w:hAnsiTheme="majorHAnsi"/>
                                <w:color w:val="595959" w:themeColor="text1" w:themeTint="A6"/>
                                <w:sz w:val="18"/>
                                <w:szCs w:val="18"/>
                                <w:lang w:val="pt-BR"/>
                              </w:rPr>
                              <w:t xml:space="preserve">. </w:t>
                            </w:r>
                            <w:r w:rsidR="00CC7A1F">
                              <w:rPr>
                                <w:rFonts w:asciiTheme="majorHAnsi" w:hAnsiTheme="majorHAnsi"/>
                                <w:color w:val="595959" w:themeColor="text1" w:themeTint="A6"/>
                                <w:sz w:val="18"/>
                                <w:szCs w:val="18"/>
                                <w:lang w:val="es-ES_tradnl"/>
                              </w:rPr>
                              <w:t>Petición 101-07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C7A1F">
                              <w:rPr>
                                <w:rFonts w:asciiTheme="majorHAnsi" w:hAnsiTheme="majorHAnsi"/>
                                <w:color w:val="595959" w:themeColor="text1" w:themeTint="A6"/>
                                <w:sz w:val="18"/>
                                <w:szCs w:val="18"/>
                                <w:lang w:val="es-ES_tradnl"/>
                              </w:rPr>
                              <w:t>Guillermo Noboa Molina</w:t>
                            </w:r>
                            <w:r w:rsidRPr="00890650">
                              <w:rPr>
                                <w:rFonts w:asciiTheme="majorHAnsi" w:hAnsiTheme="majorHAnsi"/>
                                <w:color w:val="595959" w:themeColor="text1" w:themeTint="A6"/>
                                <w:sz w:val="18"/>
                                <w:szCs w:val="18"/>
                                <w:lang w:val="es-ES_tradnl"/>
                              </w:rPr>
                              <w:t xml:space="preserve">. </w:t>
                            </w:r>
                            <w:r w:rsidR="00CC7A1F">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w:t>
                            </w:r>
                            <w:r w:rsidR="00CC7A1F">
                              <w:rPr>
                                <w:rFonts w:asciiTheme="majorHAnsi" w:hAnsiTheme="majorHAnsi"/>
                                <w:color w:val="595959" w:themeColor="text1" w:themeTint="A6"/>
                                <w:sz w:val="18"/>
                                <w:szCs w:val="18"/>
                                <w:lang w:val="es-ES_tradnl"/>
                              </w:rPr>
                              <w:t xml:space="preserve"> 21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6904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43894" w:rsidRPr="007B05C4" w:rsidRDefault="00C4389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7A1F" w:rsidRPr="00CC7A1F">
                        <w:rPr>
                          <w:rFonts w:asciiTheme="majorHAnsi" w:hAnsiTheme="majorHAnsi"/>
                          <w:color w:val="595959" w:themeColor="text1" w:themeTint="A6"/>
                          <w:sz w:val="18"/>
                          <w:szCs w:val="18"/>
                          <w:lang w:val="pt-BR"/>
                        </w:rPr>
                        <w:t>168/18</w:t>
                      </w:r>
                      <w:r w:rsidRPr="00CC7A1F">
                        <w:rPr>
                          <w:rFonts w:asciiTheme="majorHAnsi" w:hAnsiTheme="majorHAnsi"/>
                          <w:color w:val="595959" w:themeColor="text1" w:themeTint="A6"/>
                          <w:sz w:val="18"/>
                          <w:szCs w:val="18"/>
                          <w:lang w:val="pt-BR"/>
                        </w:rPr>
                        <w:t xml:space="preserve">. </w:t>
                      </w:r>
                      <w:r w:rsidR="00CC7A1F">
                        <w:rPr>
                          <w:rFonts w:asciiTheme="majorHAnsi" w:hAnsiTheme="majorHAnsi"/>
                          <w:color w:val="595959" w:themeColor="text1" w:themeTint="A6"/>
                          <w:sz w:val="18"/>
                          <w:szCs w:val="18"/>
                          <w:lang w:val="es-ES_tradnl"/>
                        </w:rPr>
                        <w:t>Petición 101-07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C7A1F">
                        <w:rPr>
                          <w:rFonts w:asciiTheme="majorHAnsi" w:hAnsiTheme="majorHAnsi"/>
                          <w:color w:val="595959" w:themeColor="text1" w:themeTint="A6"/>
                          <w:sz w:val="18"/>
                          <w:szCs w:val="18"/>
                          <w:lang w:val="es-ES_tradnl"/>
                        </w:rPr>
                        <w:t>Guillermo Noboa Molina</w:t>
                      </w:r>
                      <w:r w:rsidRPr="00890650">
                        <w:rPr>
                          <w:rFonts w:asciiTheme="majorHAnsi" w:hAnsiTheme="majorHAnsi"/>
                          <w:color w:val="595959" w:themeColor="text1" w:themeTint="A6"/>
                          <w:sz w:val="18"/>
                          <w:szCs w:val="18"/>
                          <w:lang w:val="es-ES_tradnl"/>
                        </w:rPr>
                        <w:t xml:space="preserve">. </w:t>
                      </w:r>
                      <w:r w:rsidR="00CC7A1F">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w:t>
                      </w:r>
                      <w:r w:rsidR="00CC7A1F">
                        <w:rPr>
                          <w:rFonts w:asciiTheme="majorHAnsi" w:hAnsiTheme="majorHAnsi"/>
                          <w:color w:val="595959" w:themeColor="text1" w:themeTint="A6"/>
                          <w:sz w:val="18"/>
                          <w:szCs w:val="18"/>
                          <w:lang w:val="es-ES_tradnl"/>
                        </w:rPr>
                        <w:t xml:space="preserve"> 21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E74B9" w:rsidRDefault="00A50FCF" w:rsidP="003B16D4">
      <w:pPr>
        <w:tabs>
          <w:tab w:val="center" w:pos="5400"/>
        </w:tabs>
        <w:suppressAutoHyphens/>
        <w:jc w:val="center"/>
        <w:rPr>
          <w:rFonts w:asciiTheme="majorHAnsi" w:hAnsiTheme="majorHAnsi"/>
          <w:sz w:val="20"/>
          <w:szCs w:val="20"/>
          <w:lang w:val="es-ES_tradnl"/>
        </w:rPr>
      </w:pPr>
    </w:p>
    <w:p w:rsidR="0090270B" w:rsidRPr="00AE74B9" w:rsidRDefault="00D306D1" w:rsidP="003B16D4">
      <w:pPr>
        <w:tabs>
          <w:tab w:val="center" w:pos="5400"/>
        </w:tabs>
        <w:suppressAutoHyphens/>
        <w:jc w:val="center"/>
        <w:rPr>
          <w:rFonts w:asciiTheme="majorHAnsi" w:hAnsiTheme="majorHAnsi"/>
          <w:b/>
          <w:sz w:val="20"/>
          <w:szCs w:val="20"/>
          <w:lang w:val="es-ES_tradnl"/>
        </w:rPr>
      </w:pPr>
      <w:r w:rsidRPr="00AE74B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CCD0A0C" wp14:editId="5107437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D72DC6" w:rsidRDefault="00C4389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CCF8F1C" wp14:editId="71B2063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0A0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43894" w:rsidRPr="00D72DC6" w:rsidRDefault="00C4389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CCF8F1C" wp14:editId="71B2063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E74B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EB48659" wp14:editId="0E92D4C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894" w:rsidRPr="004B7EB6" w:rsidRDefault="00C438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865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43894" w:rsidRPr="004B7EB6" w:rsidRDefault="00C438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E74B9" w:rsidRDefault="004A6A54" w:rsidP="003B16D4">
      <w:pPr>
        <w:tabs>
          <w:tab w:val="center" w:pos="5400"/>
        </w:tabs>
        <w:suppressAutoHyphens/>
        <w:jc w:val="center"/>
        <w:rPr>
          <w:rFonts w:asciiTheme="majorHAnsi" w:hAnsiTheme="majorHAnsi"/>
          <w:b/>
          <w:sz w:val="20"/>
          <w:szCs w:val="20"/>
          <w:lang w:val="es-ES_tradnl"/>
        </w:rPr>
        <w:sectPr w:rsidR="0070697F" w:rsidRPr="00AE74B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E74B9">
        <w:rPr>
          <w:rFonts w:asciiTheme="majorHAnsi" w:hAnsiTheme="majorHAnsi"/>
          <w:b/>
          <w:sz w:val="20"/>
          <w:szCs w:val="20"/>
          <w:lang w:val="es-ES_tradnl"/>
        </w:rPr>
        <w:tab/>
      </w:r>
    </w:p>
    <w:p w:rsidR="003239B8" w:rsidRPr="004F5D45" w:rsidRDefault="003239B8" w:rsidP="003B16D4">
      <w:pPr>
        <w:spacing w:after="240"/>
        <w:ind w:firstLine="720"/>
        <w:jc w:val="both"/>
        <w:rPr>
          <w:rFonts w:asciiTheme="majorHAnsi" w:hAnsiTheme="majorHAnsi"/>
          <w:b/>
          <w:bCs/>
          <w:sz w:val="20"/>
          <w:szCs w:val="20"/>
          <w:lang w:val="es-ES"/>
        </w:rPr>
      </w:pPr>
      <w:r w:rsidRPr="00AE74B9">
        <w:rPr>
          <w:rFonts w:asciiTheme="majorHAnsi" w:hAnsiTheme="majorHAnsi"/>
          <w:b/>
          <w:bCs/>
          <w:sz w:val="20"/>
          <w:szCs w:val="20"/>
          <w:lang w:val="es-ES"/>
        </w:rPr>
        <w:lastRenderedPageBreak/>
        <w:t>I.</w:t>
      </w:r>
      <w:r w:rsidRPr="00AE74B9">
        <w:rPr>
          <w:rFonts w:asciiTheme="majorHAnsi" w:hAnsiTheme="majorHAnsi"/>
          <w:b/>
          <w:bCs/>
          <w:sz w:val="20"/>
          <w:szCs w:val="20"/>
          <w:lang w:val="es-ES"/>
        </w:rPr>
        <w:tab/>
      </w:r>
      <w:r w:rsidRPr="004F5D45">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1A58" w:rsidRPr="00CD2401" w:rsidTr="004A6A54">
        <w:tc>
          <w:tcPr>
            <w:tcW w:w="3600" w:type="dxa"/>
            <w:tcBorders>
              <w:top w:val="single" w:sz="4"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r w:rsidRPr="00ED0843">
              <w:rPr>
                <w:rFonts w:asciiTheme="majorHAnsi" w:hAnsiTheme="majorHAnsi"/>
                <w:b/>
                <w:bCs/>
                <w:color w:val="FFFFFF" w:themeColor="background1"/>
                <w:sz w:val="20"/>
                <w:szCs w:val="20"/>
              </w:rPr>
              <w:t xml:space="preserve">Parte </w:t>
            </w:r>
            <w:proofErr w:type="spellStart"/>
            <w:r w:rsidRPr="00ED0843">
              <w:rPr>
                <w:rFonts w:asciiTheme="majorHAnsi" w:hAnsiTheme="majorHAnsi"/>
                <w:b/>
                <w:bCs/>
                <w:color w:val="FFFFFF" w:themeColor="background1"/>
                <w:sz w:val="20"/>
                <w:szCs w:val="20"/>
              </w:rPr>
              <w:t>peticionaria</w:t>
            </w:r>
            <w:proofErr w:type="spellEnd"/>
            <w:r w:rsidRPr="00ED0843">
              <w:rPr>
                <w:rFonts w:asciiTheme="majorHAnsi" w:hAnsiTheme="majorHAnsi"/>
                <w:b/>
                <w:bCs/>
                <w:color w:val="FFFFFF" w:themeColor="background1"/>
                <w:sz w:val="20"/>
                <w:szCs w:val="20"/>
              </w:rPr>
              <w:t>:</w:t>
            </w:r>
          </w:p>
        </w:tc>
        <w:tc>
          <w:tcPr>
            <w:tcW w:w="5760" w:type="dxa"/>
            <w:vAlign w:val="center"/>
          </w:tcPr>
          <w:p w:rsidR="003239B8" w:rsidRPr="004F5D45" w:rsidRDefault="00DF22DE" w:rsidP="003B16D4">
            <w:pPr>
              <w:jc w:val="both"/>
              <w:rPr>
                <w:rFonts w:asciiTheme="majorHAnsi" w:hAnsiTheme="majorHAnsi"/>
                <w:bCs/>
                <w:sz w:val="20"/>
                <w:szCs w:val="20"/>
                <w:lang w:val="es-AR"/>
              </w:rPr>
            </w:pPr>
            <w:r w:rsidRPr="004F5D45">
              <w:rPr>
                <w:rFonts w:asciiTheme="majorHAnsi" w:hAnsiTheme="majorHAnsi"/>
                <w:bCs/>
                <w:sz w:val="20"/>
                <w:szCs w:val="20"/>
                <w:lang w:val="es-AR"/>
              </w:rPr>
              <w:t xml:space="preserve">Clínicas Jurídicas </w:t>
            </w:r>
            <w:r w:rsidR="00247D23" w:rsidRPr="004F5D45">
              <w:rPr>
                <w:rFonts w:asciiTheme="majorHAnsi" w:hAnsiTheme="majorHAnsi"/>
                <w:bCs/>
                <w:sz w:val="20"/>
                <w:szCs w:val="20"/>
                <w:lang w:val="es-AR"/>
              </w:rPr>
              <w:t xml:space="preserve">de la </w:t>
            </w:r>
            <w:r w:rsidR="00455254" w:rsidRPr="004F5D45">
              <w:rPr>
                <w:rFonts w:asciiTheme="majorHAnsi" w:hAnsiTheme="majorHAnsi"/>
                <w:bCs/>
                <w:sz w:val="20"/>
                <w:szCs w:val="20"/>
                <w:lang w:val="es-AR"/>
              </w:rPr>
              <w:t>Universidad San Francisco de Quito</w:t>
            </w:r>
          </w:p>
        </w:tc>
      </w:tr>
      <w:tr w:rsidR="001B1A58" w:rsidRPr="004F5D45" w:rsidTr="004A6A54">
        <w:tc>
          <w:tcPr>
            <w:tcW w:w="3600" w:type="dxa"/>
            <w:tcBorders>
              <w:top w:val="single" w:sz="6" w:space="0" w:color="auto"/>
              <w:bottom w:val="single" w:sz="6" w:space="0" w:color="auto"/>
            </w:tcBorders>
            <w:shd w:val="clear" w:color="auto" w:fill="386294"/>
            <w:vAlign w:val="center"/>
          </w:tcPr>
          <w:p w:rsidR="003239B8" w:rsidRPr="00ED0843" w:rsidRDefault="00B60574" w:rsidP="003B16D4">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0843">
                  <w:rPr>
                    <w:rFonts w:asciiTheme="majorHAnsi" w:hAnsiTheme="majorHAnsi"/>
                    <w:b/>
                    <w:bCs/>
                    <w:color w:val="FFFFFF" w:themeColor="background1"/>
                    <w:sz w:val="20"/>
                    <w:szCs w:val="20"/>
                  </w:rPr>
                  <w:t>Presunta víctima</w:t>
                </w:r>
              </w:sdtContent>
            </w:sdt>
            <w:r w:rsidR="003239B8" w:rsidRPr="00ED0843">
              <w:rPr>
                <w:rFonts w:asciiTheme="majorHAnsi" w:hAnsiTheme="majorHAnsi"/>
                <w:b/>
                <w:bCs/>
                <w:color w:val="FFFFFF" w:themeColor="background1"/>
                <w:sz w:val="20"/>
                <w:szCs w:val="20"/>
              </w:rPr>
              <w:t>:</w:t>
            </w:r>
          </w:p>
        </w:tc>
        <w:tc>
          <w:tcPr>
            <w:tcW w:w="5760" w:type="dxa"/>
            <w:vAlign w:val="center"/>
          </w:tcPr>
          <w:p w:rsidR="003239B8" w:rsidRPr="004F5D45" w:rsidRDefault="00AA2551" w:rsidP="000A002C">
            <w:pPr>
              <w:jc w:val="both"/>
              <w:rPr>
                <w:rFonts w:asciiTheme="majorHAnsi" w:hAnsiTheme="majorHAnsi"/>
                <w:bCs/>
                <w:sz w:val="20"/>
                <w:szCs w:val="20"/>
                <w:lang w:val="es-ES"/>
              </w:rPr>
            </w:pPr>
            <w:r w:rsidRPr="004F5D45">
              <w:rPr>
                <w:rFonts w:asciiTheme="majorHAnsi" w:hAnsiTheme="majorHAnsi"/>
                <w:sz w:val="20"/>
                <w:szCs w:val="20"/>
                <w:lang w:val="es-AR"/>
              </w:rPr>
              <w:t xml:space="preserve">Guillermo Noboa Molina </w:t>
            </w:r>
          </w:p>
        </w:tc>
      </w:tr>
      <w:tr w:rsidR="001B1A58" w:rsidRPr="004F5D45" w:rsidTr="004A6A54">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r w:rsidRPr="00ED0843">
              <w:rPr>
                <w:rFonts w:asciiTheme="majorHAnsi" w:hAnsiTheme="majorHAnsi"/>
                <w:b/>
                <w:bCs/>
                <w:color w:val="FFFFFF" w:themeColor="background1"/>
                <w:sz w:val="20"/>
                <w:szCs w:val="20"/>
              </w:rPr>
              <w:t xml:space="preserve">Estado </w:t>
            </w:r>
            <w:proofErr w:type="spellStart"/>
            <w:r w:rsidRPr="00ED0843">
              <w:rPr>
                <w:rFonts w:asciiTheme="majorHAnsi" w:hAnsiTheme="majorHAnsi"/>
                <w:b/>
                <w:bCs/>
                <w:color w:val="FFFFFF" w:themeColor="background1"/>
                <w:sz w:val="20"/>
                <w:szCs w:val="20"/>
              </w:rPr>
              <w:t>denunciado</w:t>
            </w:r>
            <w:proofErr w:type="spellEnd"/>
            <w:r w:rsidRPr="00ED0843">
              <w:rPr>
                <w:rFonts w:asciiTheme="majorHAnsi" w:hAnsiTheme="majorHAnsi"/>
                <w:b/>
                <w:bCs/>
                <w:color w:val="FFFFFF" w:themeColor="background1"/>
                <w:sz w:val="20"/>
                <w:szCs w:val="20"/>
              </w:rPr>
              <w:t>:</w:t>
            </w:r>
          </w:p>
        </w:tc>
        <w:tc>
          <w:tcPr>
            <w:tcW w:w="5760" w:type="dxa"/>
            <w:vAlign w:val="center"/>
          </w:tcPr>
          <w:p w:rsidR="003239B8" w:rsidRPr="004F5D45" w:rsidRDefault="00455254" w:rsidP="003B16D4">
            <w:pPr>
              <w:jc w:val="both"/>
              <w:rPr>
                <w:rFonts w:asciiTheme="majorHAnsi" w:hAnsiTheme="majorHAnsi"/>
                <w:bCs/>
                <w:sz w:val="20"/>
                <w:szCs w:val="20"/>
              </w:rPr>
            </w:pPr>
            <w:r w:rsidRPr="004F5D45">
              <w:rPr>
                <w:rFonts w:asciiTheme="majorHAnsi" w:hAnsiTheme="majorHAnsi"/>
                <w:bCs/>
                <w:sz w:val="20"/>
                <w:szCs w:val="20"/>
              </w:rPr>
              <w:t>Ecuador</w:t>
            </w:r>
          </w:p>
        </w:tc>
      </w:tr>
      <w:tr w:rsidR="001B1A58" w:rsidRPr="00CD2401" w:rsidTr="004A6A54">
        <w:tc>
          <w:tcPr>
            <w:tcW w:w="3600" w:type="dxa"/>
            <w:tcBorders>
              <w:top w:val="single" w:sz="6" w:space="0" w:color="auto"/>
              <w:bottom w:val="single" w:sz="6" w:space="0" w:color="auto"/>
            </w:tcBorders>
            <w:shd w:val="clear" w:color="auto" w:fill="386294"/>
            <w:vAlign w:val="center"/>
          </w:tcPr>
          <w:p w:rsidR="00223A29" w:rsidRPr="00ED0843" w:rsidRDefault="001B3A00" w:rsidP="003B16D4">
            <w:pPr>
              <w:jc w:val="center"/>
              <w:rPr>
                <w:rFonts w:asciiTheme="majorHAnsi" w:hAnsiTheme="majorHAnsi"/>
                <w:b/>
                <w:bCs/>
                <w:color w:val="FFFFFF" w:themeColor="background1"/>
                <w:sz w:val="20"/>
                <w:szCs w:val="20"/>
              </w:rPr>
            </w:pPr>
            <w:r w:rsidRPr="00ED0843">
              <w:rPr>
                <w:rFonts w:asciiTheme="majorHAnsi" w:hAnsiTheme="majorHAnsi"/>
                <w:b/>
                <w:bCs/>
                <w:color w:val="FFFFFF" w:themeColor="background1"/>
                <w:sz w:val="20"/>
                <w:szCs w:val="20"/>
              </w:rPr>
              <w:t xml:space="preserve">Derechos </w:t>
            </w:r>
            <w:proofErr w:type="spellStart"/>
            <w:r w:rsidR="00E4118C" w:rsidRPr="00ED0843">
              <w:rPr>
                <w:rFonts w:asciiTheme="majorHAnsi" w:hAnsiTheme="majorHAnsi"/>
                <w:b/>
                <w:bCs/>
                <w:color w:val="FFFFFF" w:themeColor="background1"/>
                <w:sz w:val="20"/>
                <w:szCs w:val="20"/>
              </w:rPr>
              <w:t>invocados</w:t>
            </w:r>
            <w:proofErr w:type="spellEnd"/>
            <w:r w:rsidRPr="00ED0843">
              <w:rPr>
                <w:rFonts w:asciiTheme="majorHAnsi" w:hAnsiTheme="majorHAnsi"/>
                <w:b/>
                <w:bCs/>
                <w:color w:val="FFFFFF" w:themeColor="background1"/>
                <w:sz w:val="20"/>
                <w:szCs w:val="20"/>
              </w:rPr>
              <w:t>:</w:t>
            </w:r>
          </w:p>
        </w:tc>
        <w:tc>
          <w:tcPr>
            <w:tcW w:w="5760" w:type="dxa"/>
            <w:vAlign w:val="center"/>
          </w:tcPr>
          <w:p w:rsidR="00223A29" w:rsidRPr="004F5D45" w:rsidRDefault="00455254" w:rsidP="003B16D4">
            <w:pPr>
              <w:jc w:val="both"/>
              <w:rPr>
                <w:rFonts w:asciiTheme="majorHAnsi" w:hAnsiTheme="majorHAnsi"/>
                <w:bCs/>
                <w:sz w:val="20"/>
                <w:szCs w:val="20"/>
                <w:lang w:val="es-AR"/>
              </w:rPr>
            </w:pPr>
            <w:r w:rsidRPr="004F5D45">
              <w:rPr>
                <w:rFonts w:asciiTheme="majorHAnsi" w:hAnsiTheme="majorHAnsi"/>
                <w:bCs/>
                <w:sz w:val="20"/>
                <w:szCs w:val="20"/>
                <w:lang w:val="es-AR"/>
              </w:rPr>
              <w:t>Artículos 3</w:t>
            </w:r>
            <w:r w:rsidR="009826A3" w:rsidRPr="004F5D45">
              <w:rPr>
                <w:rFonts w:asciiTheme="majorHAnsi" w:hAnsiTheme="majorHAnsi"/>
                <w:bCs/>
                <w:sz w:val="20"/>
                <w:szCs w:val="20"/>
                <w:lang w:val="es-AR"/>
              </w:rPr>
              <w:t xml:space="preserve"> (</w:t>
            </w:r>
            <w:r w:rsidRPr="004F5D45">
              <w:rPr>
                <w:rFonts w:asciiTheme="majorHAnsi" w:hAnsiTheme="majorHAnsi"/>
                <w:bCs/>
                <w:sz w:val="20"/>
                <w:szCs w:val="20"/>
                <w:lang w:val="es-AR"/>
              </w:rPr>
              <w:t>personalidad jurídica</w:t>
            </w:r>
            <w:r w:rsidR="009826A3" w:rsidRPr="004F5D45">
              <w:rPr>
                <w:rFonts w:asciiTheme="majorHAnsi" w:hAnsiTheme="majorHAnsi"/>
                <w:bCs/>
                <w:sz w:val="20"/>
                <w:szCs w:val="20"/>
                <w:lang w:val="es-AR"/>
              </w:rPr>
              <w:t>), 5 (integridad personal), 7 (</w:t>
            </w:r>
            <w:r w:rsidR="00482C70" w:rsidRPr="004F5D45">
              <w:rPr>
                <w:rFonts w:asciiTheme="majorHAnsi" w:hAnsiTheme="majorHAnsi"/>
                <w:bCs/>
                <w:sz w:val="20"/>
                <w:szCs w:val="20"/>
                <w:lang w:val="es-AR"/>
              </w:rPr>
              <w:t>l</w:t>
            </w:r>
            <w:r w:rsidR="009826A3" w:rsidRPr="004F5D45">
              <w:rPr>
                <w:rFonts w:asciiTheme="majorHAnsi" w:hAnsiTheme="majorHAnsi"/>
                <w:bCs/>
                <w:sz w:val="20"/>
                <w:szCs w:val="20"/>
                <w:lang w:val="es-AR"/>
              </w:rPr>
              <w:t xml:space="preserve">ibertad </w:t>
            </w:r>
            <w:r w:rsidR="009A0FF2" w:rsidRPr="004F5D45">
              <w:rPr>
                <w:rFonts w:asciiTheme="majorHAnsi" w:hAnsiTheme="majorHAnsi"/>
                <w:bCs/>
                <w:sz w:val="20"/>
                <w:szCs w:val="20"/>
                <w:lang w:val="es-AR"/>
              </w:rPr>
              <w:t>personal), 8</w:t>
            </w:r>
            <w:r w:rsidR="009826A3" w:rsidRPr="004F5D45">
              <w:rPr>
                <w:rFonts w:asciiTheme="majorHAnsi" w:hAnsiTheme="majorHAnsi"/>
                <w:bCs/>
                <w:sz w:val="20"/>
                <w:szCs w:val="20"/>
                <w:lang w:val="es-AR"/>
              </w:rPr>
              <w:t xml:space="preserve"> (garantías judiciales), </w:t>
            </w:r>
            <w:r w:rsidRPr="004F5D45">
              <w:rPr>
                <w:rFonts w:asciiTheme="majorHAnsi" w:hAnsiTheme="majorHAnsi"/>
                <w:bCs/>
                <w:sz w:val="20"/>
                <w:szCs w:val="20"/>
                <w:lang w:val="es-AR"/>
              </w:rPr>
              <w:t>24</w:t>
            </w:r>
            <w:r w:rsidR="009826A3" w:rsidRPr="004F5D45">
              <w:rPr>
                <w:rFonts w:asciiTheme="majorHAnsi" w:hAnsiTheme="majorHAnsi"/>
                <w:bCs/>
                <w:sz w:val="20"/>
                <w:szCs w:val="20"/>
                <w:lang w:val="es-AR"/>
              </w:rPr>
              <w:t xml:space="preserve"> (</w:t>
            </w:r>
            <w:r w:rsidRPr="004F5D45">
              <w:rPr>
                <w:rFonts w:asciiTheme="majorHAnsi" w:hAnsiTheme="majorHAnsi"/>
                <w:bCs/>
                <w:sz w:val="20"/>
                <w:szCs w:val="20"/>
                <w:lang w:val="es-AR"/>
              </w:rPr>
              <w:t>igualdad ante la ley</w:t>
            </w:r>
            <w:r w:rsidR="009826A3" w:rsidRPr="004F5D45">
              <w:rPr>
                <w:rFonts w:asciiTheme="majorHAnsi" w:hAnsiTheme="majorHAnsi"/>
                <w:bCs/>
                <w:sz w:val="20"/>
                <w:szCs w:val="20"/>
                <w:lang w:val="es-AR"/>
              </w:rPr>
              <w:t>) y 25 (protección judicial) de la Convención Americana</w:t>
            </w:r>
            <w:r w:rsidR="00482C70" w:rsidRPr="004F5D45">
              <w:rPr>
                <w:rFonts w:asciiTheme="majorHAnsi" w:hAnsiTheme="majorHAnsi"/>
                <w:bCs/>
                <w:sz w:val="20"/>
                <w:szCs w:val="20"/>
                <w:lang w:val="es-AR"/>
              </w:rPr>
              <w:t xml:space="preserve"> sobre Derechos Humanos</w:t>
            </w:r>
            <w:r w:rsidR="00482C70" w:rsidRPr="004F5D45">
              <w:rPr>
                <w:rStyle w:val="FootnoteReference"/>
                <w:rFonts w:asciiTheme="majorHAnsi" w:hAnsiTheme="majorHAnsi"/>
                <w:bCs/>
                <w:sz w:val="20"/>
                <w:szCs w:val="20"/>
                <w:lang w:val="es-AR"/>
              </w:rPr>
              <w:footnoteReference w:id="2"/>
            </w:r>
            <w:r w:rsidR="00DF22DE" w:rsidRPr="004F5D45">
              <w:rPr>
                <w:rFonts w:asciiTheme="majorHAnsi" w:hAnsiTheme="majorHAnsi"/>
                <w:bCs/>
                <w:sz w:val="20"/>
                <w:szCs w:val="20"/>
                <w:lang w:val="es-AR"/>
              </w:rPr>
              <w:t xml:space="preserve"> en relación con </w:t>
            </w:r>
            <w:r w:rsidR="009826A3" w:rsidRPr="004F5D45">
              <w:rPr>
                <w:rFonts w:asciiTheme="majorHAnsi" w:hAnsiTheme="majorHAnsi"/>
                <w:bCs/>
                <w:sz w:val="20"/>
                <w:szCs w:val="20"/>
                <w:lang w:val="es-AR"/>
              </w:rPr>
              <w:t>l</w:t>
            </w:r>
            <w:r w:rsidR="00DF22DE" w:rsidRPr="004F5D45">
              <w:rPr>
                <w:rFonts w:asciiTheme="majorHAnsi" w:hAnsiTheme="majorHAnsi"/>
                <w:bCs/>
                <w:sz w:val="20"/>
                <w:szCs w:val="20"/>
                <w:lang w:val="es-AR"/>
              </w:rPr>
              <w:t>os</w:t>
            </w:r>
            <w:r w:rsidR="009826A3" w:rsidRPr="004F5D45">
              <w:rPr>
                <w:rFonts w:asciiTheme="majorHAnsi" w:hAnsiTheme="majorHAnsi"/>
                <w:bCs/>
                <w:sz w:val="20"/>
                <w:szCs w:val="20"/>
                <w:lang w:val="es-AR"/>
              </w:rPr>
              <w:t xml:space="preserve"> Artículo</w:t>
            </w:r>
            <w:r w:rsidR="00434573" w:rsidRPr="004F5D45">
              <w:rPr>
                <w:rFonts w:asciiTheme="majorHAnsi" w:hAnsiTheme="majorHAnsi"/>
                <w:bCs/>
                <w:sz w:val="20"/>
                <w:szCs w:val="20"/>
                <w:lang w:val="es-AR"/>
              </w:rPr>
              <w:t>s</w:t>
            </w:r>
            <w:r w:rsidR="009826A3" w:rsidRPr="004F5D45">
              <w:rPr>
                <w:rFonts w:asciiTheme="majorHAnsi" w:hAnsiTheme="majorHAnsi"/>
                <w:bCs/>
                <w:sz w:val="20"/>
                <w:szCs w:val="20"/>
                <w:lang w:val="es-AR"/>
              </w:rPr>
              <w:t xml:space="preserve"> 1.1 (obligación de respetar los derechos)</w:t>
            </w:r>
            <w:r w:rsidRPr="004F5D45">
              <w:rPr>
                <w:rFonts w:asciiTheme="majorHAnsi" w:hAnsiTheme="majorHAnsi"/>
                <w:bCs/>
                <w:sz w:val="20"/>
                <w:szCs w:val="20"/>
                <w:lang w:val="es-AR"/>
              </w:rPr>
              <w:t xml:space="preserve"> y 2 (deber de adoptar disposiciones de Derechos interno)</w:t>
            </w:r>
          </w:p>
        </w:tc>
      </w:tr>
    </w:tbl>
    <w:p w:rsidR="003239B8" w:rsidRPr="004F5D45" w:rsidRDefault="003239B8" w:rsidP="003B16D4">
      <w:pPr>
        <w:spacing w:before="240" w:after="240"/>
        <w:ind w:firstLine="720"/>
        <w:jc w:val="both"/>
        <w:rPr>
          <w:rFonts w:asciiTheme="majorHAnsi" w:hAnsiTheme="majorHAnsi"/>
          <w:b/>
          <w:bCs/>
          <w:sz w:val="20"/>
          <w:szCs w:val="20"/>
          <w:lang w:val="es-ES"/>
        </w:rPr>
      </w:pPr>
      <w:r w:rsidRPr="004F5D45">
        <w:rPr>
          <w:rFonts w:asciiTheme="majorHAnsi" w:hAnsiTheme="majorHAnsi"/>
          <w:b/>
          <w:bCs/>
          <w:sz w:val="20"/>
          <w:szCs w:val="20"/>
          <w:lang w:val="es-ES"/>
        </w:rPr>
        <w:t>II.</w:t>
      </w:r>
      <w:r w:rsidRPr="004F5D45">
        <w:rPr>
          <w:rFonts w:asciiTheme="majorHAnsi" w:hAnsiTheme="majorHAnsi"/>
          <w:b/>
          <w:bCs/>
          <w:sz w:val="20"/>
          <w:szCs w:val="20"/>
          <w:lang w:val="es-ES"/>
        </w:rPr>
        <w:tab/>
        <w:t>TRÁMITE ANTE LA CIDH</w:t>
      </w:r>
      <w:r w:rsidR="008E3BFE" w:rsidRPr="004F5D45">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1A58" w:rsidRPr="004F5D45" w:rsidTr="004A6A54">
        <w:tc>
          <w:tcPr>
            <w:tcW w:w="3600" w:type="dxa"/>
            <w:tcBorders>
              <w:top w:val="single" w:sz="6" w:space="0" w:color="auto"/>
              <w:bottom w:val="single" w:sz="6" w:space="0" w:color="auto"/>
            </w:tcBorders>
            <w:shd w:val="clear" w:color="auto" w:fill="386294"/>
            <w:vAlign w:val="center"/>
          </w:tcPr>
          <w:p w:rsidR="004C2312" w:rsidRPr="00ED0843" w:rsidRDefault="004A6A54" w:rsidP="003B16D4">
            <w:pPr>
              <w:jc w:val="center"/>
              <w:rPr>
                <w:rFonts w:asciiTheme="majorHAnsi" w:hAnsiTheme="majorHAnsi"/>
                <w:b/>
                <w:bCs/>
                <w:color w:val="FFFFFF" w:themeColor="background1"/>
                <w:sz w:val="20"/>
                <w:szCs w:val="20"/>
                <w:lang w:val="es-ES"/>
              </w:rPr>
            </w:pPr>
            <w:r w:rsidRPr="00ED0843">
              <w:rPr>
                <w:rFonts w:asciiTheme="majorHAnsi" w:hAnsiTheme="majorHAnsi"/>
                <w:b/>
                <w:bCs/>
                <w:color w:val="FFFFFF" w:themeColor="background1"/>
                <w:sz w:val="20"/>
                <w:szCs w:val="20"/>
                <w:lang w:val="es-ES"/>
              </w:rPr>
              <w:t>P</w:t>
            </w:r>
            <w:r w:rsidR="004C2312" w:rsidRPr="00ED0843">
              <w:rPr>
                <w:rFonts w:asciiTheme="majorHAnsi" w:hAnsiTheme="majorHAnsi"/>
                <w:b/>
                <w:bCs/>
                <w:color w:val="FFFFFF" w:themeColor="background1"/>
                <w:sz w:val="20"/>
                <w:szCs w:val="20"/>
                <w:lang w:val="es-ES"/>
              </w:rPr>
              <w:t>resentación de la petición:</w:t>
            </w:r>
          </w:p>
        </w:tc>
        <w:tc>
          <w:tcPr>
            <w:tcW w:w="5760" w:type="dxa"/>
            <w:vAlign w:val="center"/>
          </w:tcPr>
          <w:p w:rsidR="004C2312" w:rsidRPr="004F5D45" w:rsidRDefault="00332233" w:rsidP="00DF22DE">
            <w:pPr>
              <w:jc w:val="both"/>
              <w:rPr>
                <w:rFonts w:asciiTheme="majorHAnsi" w:hAnsiTheme="majorHAnsi"/>
                <w:bCs/>
                <w:sz w:val="20"/>
                <w:szCs w:val="20"/>
                <w:lang w:val="es-ES"/>
              </w:rPr>
            </w:pPr>
            <w:r w:rsidRPr="004F5D45">
              <w:rPr>
                <w:rFonts w:asciiTheme="majorHAnsi" w:hAnsiTheme="majorHAnsi"/>
                <w:bCs/>
                <w:sz w:val="20"/>
                <w:szCs w:val="20"/>
                <w:lang w:val="es-ES"/>
              </w:rPr>
              <w:t>29 de enero de 2007</w:t>
            </w:r>
            <w:r w:rsidR="007A2CDF" w:rsidRPr="004F5D45">
              <w:rPr>
                <w:rFonts w:asciiTheme="majorHAnsi" w:hAnsiTheme="majorHAnsi"/>
                <w:bCs/>
                <w:sz w:val="20"/>
                <w:szCs w:val="20"/>
                <w:lang w:val="es-ES"/>
              </w:rPr>
              <w:t xml:space="preserve"> </w:t>
            </w:r>
          </w:p>
        </w:tc>
      </w:tr>
      <w:tr w:rsidR="001B1A58" w:rsidRPr="004F5D45" w:rsidTr="004A6A54">
        <w:tc>
          <w:tcPr>
            <w:tcW w:w="3600" w:type="dxa"/>
            <w:tcBorders>
              <w:top w:val="single" w:sz="6" w:space="0" w:color="auto"/>
              <w:bottom w:val="single" w:sz="6" w:space="0" w:color="auto"/>
            </w:tcBorders>
            <w:shd w:val="clear" w:color="auto" w:fill="386294"/>
            <w:vAlign w:val="center"/>
          </w:tcPr>
          <w:p w:rsidR="001E49E7" w:rsidRPr="00ED0843" w:rsidRDefault="001E49E7" w:rsidP="003B16D4">
            <w:pPr>
              <w:jc w:val="center"/>
              <w:rPr>
                <w:rFonts w:asciiTheme="majorHAnsi" w:hAnsiTheme="majorHAnsi"/>
                <w:b/>
                <w:bCs/>
                <w:color w:val="FFFFFF" w:themeColor="background1"/>
                <w:sz w:val="20"/>
                <w:szCs w:val="20"/>
                <w:lang w:val="es-ES"/>
              </w:rPr>
            </w:pPr>
            <w:r w:rsidRPr="00ED0843">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E49E7" w:rsidRPr="004F5D45" w:rsidRDefault="00CD31FB" w:rsidP="003B16D4">
            <w:pPr>
              <w:rPr>
                <w:rFonts w:asciiTheme="majorHAnsi" w:hAnsiTheme="majorHAnsi"/>
                <w:bCs/>
                <w:sz w:val="20"/>
                <w:szCs w:val="20"/>
                <w:lang w:val="es-AR"/>
              </w:rPr>
            </w:pPr>
            <w:r w:rsidRPr="004F5D45">
              <w:rPr>
                <w:rFonts w:asciiTheme="majorHAnsi" w:hAnsiTheme="majorHAnsi"/>
                <w:bCs/>
                <w:sz w:val="20"/>
                <w:szCs w:val="20"/>
                <w:lang w:val="es-AR"/>
              </w:rPr>
              <w:t>31 de abril 2008</w:t>
            </w:r>
          </w:p>
        </w:tc>
      </w:tr>
      <w:tr w:rsidR="001B1A58" w:rsidRPr="004F5D45" w:rsidTr="004A6A54">
        <w:tc>
          <w:tcPr>
            <w:tcW w:w="3600" w:type="dxa"/>
            <w:tcBorders>
              <w:top w:val="single" w:sz="6" w:space="0" w:color="auto"/>
              <w:bottom w:val="single" w:sz="6" w:space="0" w:color="auto"/>
            </w:tcBorders>
            <w:shd w:val="clear" w:color="auto" w:fill="386294"/>
            <w:vAlign w:val="center"/>
          </w:tcPr>
          <w:p w:rsidR="004C2312" w:rsidRPr="00ED0843" w:rsidRDefault="004A6A54" w:rsidP="003B16D4">
            <w:pPr>
              <w:jc w:val="center"/>
              <w:rPr>
                <w:rFonts w:asciiTheme="majorHAnsi" w:hAnsiTheme="majorHAnsi"/>
                <w:b/>
                <w:bCs/>
                <w:color w:val="FFFFFF" w:themeColor="background1"/>
                <w:sz w:val="20"/>
                <w:szCs w:val="20"/>
                <w:lang w:val="es-ES"/>
              </w:rPr>
            </w:pPr>
            <w:r w:rsidRPr="00ED0843">
              <w:rPr>
                <w:rFonts w:asciiTheme="majorHAnsi" w:hAnsiTheme="majorHAnsi"/>
                <w:b/>
                <w:color w:val="FFFFFF" w:themeColor="background1"/>
                <w:sz w:val="20"/>
                <w:szCs w:val="20"/>
                <w:lang w:val="es-ES"/>
              </w:rPr>
              <w:t>N</w:t>
            </w:r>
            <w:r w:rsidR="004C2312" w:rsidRPr="00ED0843">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4F5D45" w:rsidRDefault="00455254" w:rsidP="003B16D4">
            <w:pPr>
              <w:jc w:val="both"/>
              <w:rPr>
                <w:rFonts w:asciiTheme="majorHAnsi" w:hAnsiTheme="majorHAnsi"/>
                <w:bCs/>
                <w:sz w:val="20"/>
                <w:szCs w:val="20"/>
                <w:lang w:val="es-ES"/>
              </w:rPr>
            </w:pPr>
            <w:r w:rsidRPr="004F5D45">
              <w:rPr>
                <w:rFonts w:asciiTheme="majorHAnsi" w:hAnsiTheme="majorHAnsi"/>
                <w:bCs/>
                <w:sz w:val="20"/>
                <w:szCs w:val="20"/>
                <w:lang w:val="es-ES"/>
              </w:rPr>
              <w:t>22 de mayo de 2008</w:t>
            </w:r>
          </w:p>
        </w:tc>
      </w:tr>
      <w:tr w:rsidR="001B1A58" w:rsidRPr="004F5D45" w:rsidTr="004A6A54">
        <w:tc>
          <w:tcPr>
            <w:tcW w:w="3600" w:type="dxa"/>
            <w:tcBorders>
              <w:top w:val="single" w:sz="6" w:space="0" w:color="auto"/>
              <w:bottom w:val="single" w:sz="6" w:space="0" w:color="auto"/>
            </w:tcBorders>
            <w:shd w:val="clear" w:color="auto" w:fill="386294"/>
            <w:vAlign w:val="center"/>
          </w:tcPr>
          <w:p w:rsidR="004C2312" w:rsidRPr="00ED0843" w:rsidRDefault="004A6A54" w:rsidP="003B16D4">
            <w:pPr>
              <w:jc w:val="center"/>
              <w:rPr>
                <w:rFonts w:asciiTheme="majorHAnsi" w:hAnsiTheme="majorHAnsi"/>
                <w:b/>
                <w:bCs/>
                <w:color w:val="FFFFFF" w:themeColor="background1"/>
                <w:sz w:val="20"/>
                <w:szCs w:val="20"/>
                <w:lang w:val="es-ES"/>
              </w:rPr>
            </w:pPr>
            <w:r w:rsidRPr="00ED0843">
              <w:rPr>
                <w:rFonts w:asciiTheme="majorHAnsi" w:hAnsiTheme="majorHAnsi"/>
                <w:b/>
                <w:color w:val="FFFFFF" w:themeColor="background1"/>
                <w:sz w:val="20"/>
                <w:szCs w:val="20"/>
                <w:lang w:val="es-ES"/>
              </w:rPr>
              <w:t>P</w:t>
            </w:r>
            <w:r w:rsidR="004C2312" w:rsidRPr="00ED0843">
              <w:rPr>
                <w:rFonts w:asciiTheme="majorHAnsi" w:hAnsiTheme="majorHAnsi"/>
                <w:b/>
                <w:color w:val="FFFFFF" w:themeColor="background1"/>
                <w:sz w:val="20"/>
                <w:szCs w:val="20"/>
                <w:lang w:val="es-ES"/>
              </w:rPr>
              <w:t>rimera respuesta del Estado:</w:t>
            </w:r>
          </w:p>
        </w:tc>
        <w:tc>
          <w:tcPr>
            <w:tcW w:w="5760" w:type="dxa"/>
            <w:vAlign w:val="center"/>
          </w:tcPr>
          <w:p w:rsidR="004C2312" w:rsidRPr="004F5D45" w:rsidRDefault="00455254" w:rsidP="003B16D4">
            <w:pPr>
              <w:jc w:val="both"/>
              <w:rPr>
                <w:rFonts w:asciiTheme="majorHAnsi" w:hAnsiTheme="majorHAnsi"/>
                <w:bCs/>
                <w:sz w:val="20"/>
                <w:szCs w:val="20"/>
                <w:lang w:val="es-ES"/>
              </w:rPr>
            </w:pPr>
            <w:r w:rsidRPr="004F5D45">
              <w:rPr>
                <w:rFonts w:asciiTheme="majorHAnsi" w:hAnsiTheme="majorHAnsi"/>
                <w:bCs/>
                <w:sz w:val="20"/>
                <w:szCs w:val="20"/>
                <w:lang w:val="es-ES"/>
              </w:rPr>
              <w:t>24 de febrero de 2010</w:t>
            </w:r>
          </w:p>
        </w:tc>
      </w:tr>
      <w:tr w:rsidR="001B1A58" w:rsidRPr="004F5D45" w:rsidTr="004A6A54">
        <w:tc>
          <w:tcPr>
            <w:tcW w:w="3600" w:type="dxa"/>
            <w:tcBorders>
              <w:top w:val="single" w:sz="6" w:space="0" w:color="auto"/>
              <w:bottom w:val="single" w:sz="6" w:space="0" w:color="auto"/>
            </w:tcBorders>
            <w:shd w:val="clear" w:color="auto" w:fill="386294"/>
            <w:vAlign w:val="center"/>
          </w:tcPr>
          <w:p w:rsidR="004C2312" w:rsidRPr="00ED0843" w:rsidRDefault="008E3BFE" w:rsidP="003B16D4">
            <w:pPr>
              <w:jc w:val="center"/>
              <w:rPr>
                <w:rFonts w:asciiTheme="majorHAnsi" w:hAnsiTheme="majorHAnsi"/>
                <w:b/>
                <w:bCs/>
                <w:color w:val="FFFFFF" w:themeColor="background1"/>
                <w:sz w:val="20"/>
                <w:szCs w:val="20"/>
                <w:lang w:val="es-ES"/>
              </w:rPr>
            </w:pPr>
            <w:r w:rsidRPr="00ED0843">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4F5D45" w:rsidRDefault="005769C7" w:rsidP="003B16D4">
            <w:pPr>
              <w:jc w:val="both"/>
              <w:rPr>
                <w:rFonts w:asciiTheme="majorHAnsi" w:hAnsiTheme="majorHAnsi"/>
                <w:bCs/>
                <w:sz w:val="20"/>
                <w:szCs w:val="20"/>
                <w:lang w:val="es-ES"/>
              </w:rPr>
            </w:pPr>
            <w:r w:rsidRPr="004F5D45">
              <w:rPr>
                <w:rFonts w:asciiTheme="majorHAnsi" w:hAnsiTheme="majorHAnsi"/>
                <w:bCs/>
                <w:sz w:val="20"/>
                <w:szCs w:val="20"/>
                <w:lang w:val="es-ES"/>
              </w:rPr>
              <w:t>14 de abril de 2014</w:t>
            </w:r>
          </w:p>
        </w:tc>
      </w:tr>
      <w:tr w:rsidR="001B1A58" w:rsidRPr="004F5D45" w:rsidTr="004A6A54">
        <w:tc>
          <w:tcPr>
            <w:tcW w:w="3600" w:type="dxa"/>
            <w:tcBorders>
              <w:top w:val="single" w:sz="6" w:space="0" w:color="auto"/>
              <w:bottom w:val="single" w:sz="6" w:space="0" w:color="auto"/>
            </w:tcBorders>
            <w:shd w:val="clear" w:color="auto" w:fill="386294"/>
            <w:vAlign w:val="center"/>
          </w:tcPr>
          <w:p w:rsidR="004C2312" w:rsidRPr="00ED0843" w:rsidRDefault="004C2312" w:rsidP="003B16D4">
            <w:pPr>
              <w:jc w:val="center"/>
              <w:rPr>
                <w:rFonts w:asciiTheme="majorHAnsi" w:hAnsiTheme="majorHAnsi"/>
                <w:b/>
                <w:bCs/>
                <w:color w:val="FFFFFF" w:themeColor="background1"/>
                <w:sz w:val="20"/>
                <w:szCs w:val="20"/>
              </w:rPr>
            </w:pPr>
            <w:proofErr w:type="spellStart"/>
            <w:r w:rsidRPr="00ED0843">
              <w:rPr>
                <w:rFonts w:asciiTheme="majorHAnsi" w:hAnsiTheme="majorHAnsi"/>
                <w:b/>
                <w:bCs/>
                <w:color w:val="FFFFFF" w:themeColor="background1"/>
                <w:sz w:val="20"/>
                <w:szCs w:val="20"/>
              </w:rPr>
              <w:t>Observaciones</w:t>
            </w:r>
            <w:proofErr w:type="spellEnd"/>
            <w:r w:rsidRPr="00ED0843">
              <w:rPr>
                <w:rFonts w:asciiTheme="majorHAnsi" w:hAnsiTheme="majorHAnsi"/>
                <w:b/>
                <w:bCs/>
                <w:color w:val="FFFFFF" w:themeColor="background1"/>
                <w:sz w:val="20"/>
                <w:szCs w:val="20"/>
              </w:rPr>
              <w:t xml:space="preserve"> </w:t>
            </w:r>
            <w:proofErr w:type="spellStart"/>
            <w:r w:rsidRPr="00ED0843">
              <w:rPr>
                <w:rFonts w:asciiTheme="majorHAnsi" w:hAnsiTheme="majorHAnsi"/>
                <w:b/>
                <w:bCs/>
                <w:color w:val="FFFFFF" w:themeColor="background1"/>
                <w:sz w:val="20"/>
                <w:szCs w:val="20"/>
              </w:rPr>
              <w:t>adicionales</w:t>
            </w:r>
            <w:proofErr w:type="spellEnd"/>
            <w:r w:rsidRPr="00ED0843">
              <w:rPr>
                <w:rFonts w:asciiTheme="majorHAnsi" w:hAnsiTheme="majorHAnsi"/>
                <w:b/>
                <w:bCs/>
                <w:color w:val="FFFFFF" w:themeColor="background1"/>
                <w:sz w:val="20"/>
                <w:szCs w:val="20"/>
              </w:rPr>
              <w:t xml:space="preserve"> del Estado:</w:t>
            </w:r>
          </w:p>
        </w:tc>
        <w:tc>
          <w:tcPr>
            <w:tcW w:w="5760" w:type="dxa"/>
            <w:vAlign w:val="center"/>
          </w:tcPr>
          <w:p w:rsidR="004C2312" w:rsidRPr="004F5D45" w:rsidRDefault="004957CA" w:rsidP="003B16D4">
            <w:pPr>
              <w:jc w:val="both"/>
              <w:rPr>
                <w:rFonts w:asciiTheme="majorHAnsi" w:hAnsiTheme="majorHAnsi"/>
                <w:bCs/>
                <w:sz w:val="20"/>
                <w:szCs w:val="20"/>
                <w:lang w:val="es-AR"/>
              </w:rPr>
            </w:pPr>
            <w:r w:rsidRPr="004F5D45">
              <w:rPr>
                <w:rFonts w:asciiTheme="majorHAnsi" w:hAnsiTheme="majorHAnsi"/>
                <w:bCs/>
                <w:sz w:val="20"/>
                <w:szCs w:val="20"/>
                <w:lang w:val="es-AR"/>
              </w:rPr>
              <w:t>26</w:t>
            </w:r>
            <w:r w:rsidR="00455254" w:rsidRPr="004F5D45">
              <w:rPr>
                <w:rFonts w:asciiTheme="majorHAnsi" w:hAnsiTheme="majorHAnsi"/>
                <w:bCs/>
                <w:sz w:val="20"/>
                <w:szCs w:val="20"/>
                <w:lang w:val="es-AR"/>
              </w:rPr>
              <w:t xml:space="preserve"> de </w:t>
            </w:r>
            <w:r w:rsidRPr="004F5D45">
              <w:rPr>
                <w:rFonts w:asciiTheme="majorHAnsi" w:hAnsiTheme="majorHAnsi"/>
                <w:bCs/>
                <w:sz w:val="20"/>
                <w:szCs w:val="20"/>
                <w:lang w:val="es-AR"/>
              </w:rPr>
              <w:t>enero</w:t>
            </w:r>
            <w:r w:rsidR="00455254" w:rsidRPr="004F5D45">
              <w:rPr>
                <w:rFonts w:asciiTheme="majorHAnsi" w:hAnsiTheme="majorHAnsi"/>
                <w:bCs/>
                <w:sz w:val="20"/>
                <w:szCs w:val="20"/>
                <w:lang w:val="es-AR"/>
              </w:rPr>
              <w:t xml:space="preserve"> de 2016</w:t>
            </w:r>
          </w:p>
        </w:tc>
      </w:tr>
    </w:tbl>
    <w:p w:rsidR="003239B8" w:rsidRPr="004F5D45" w:rsidRDefault="003239B8" w:rsidP="003B16D4">
      <w:pPr>
        <w:spacing w:before="240" w:after="240"/>
        <w:ind w:firstLine="720"/>
        <w:jc w:val="both"/>
        <w:rPr>
          <w:rFonts w:asciiTheme="majorHAnsi" w:hAnsiTheme="majorHAnsi"/>
          <w:b/>
          <w:bCs/>
          <w:sz w:val="20"/>
          <w:szCs w:val="20"/>
          <w:lang w:val="es-ES"/>
        </w:rPr>
      </w:pPr>
      <w:r w:rsidRPr="004F5D45">
        <w:rPr>
          <w:rFonts w:asciiTheme="majorHAnsi" w:hAnsiTheme="majorHAnsi"/>
          <w:b/>
          <w:bCs/>
          <w:sz w:val="20"/>
          <w:szCs w:val="20"/>
          <w:lang w:val="es-ES"/>
        </w:rPr>
        <w:t xml:space="preserve">III. </w:t>
      </w:r>
      <w:r w:rsidRPr="004F5D45">
        <w:rPr>
          <w:rFonts w:asciiTheme="majorHAnsi" w:hAnsiTheme="majorHAnsi"/>
          <w:b/>
          <w:bCs/>
          <w:sz w:val="20"/>
          <w:szCs w:val="20"/>
          <w:lang w:val="es-ES"/>
        </w:rPr>
        <w:tab/>
        <w:t>COMPETENCIA</w:t>
      </w:r>
      <w:r w:rsidR="00EE00E9" w:rsidRPr="004F5D4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1A58" w:rsidRPr="004F5D45" w:rsidTr="004A6A54">
        <w:trPr>
          <w:cantSplit/>
        </w:trPr>
        <w:tc>
          <w:tcPr>
            <w:tcW w:w="3600" w:type="dxa"/>
            <w:tcBorders>
              <w:top w:val="single" w:sz="4"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i/>
                <w:color w:val="FFFFFF" w:themeColor="background1"/>
                <w:sz w:val="20"/>
                <w:szCs w:val="20"/>
              </w:rPr>
            </w:pPr>
            <w:proofErr w:type="spellStart"/>
            <w:r w:rsidRPr="00ED0843">
              <w:rPr>
                <w:rFonts w:asciiTheme="majorHAnsi" w:hAnsiTheme="majorHAnsi"/>
                <w:b/>
                <w:bCs/>
                <w:color w:val="FFFFFF" w:themeColor="background1"/>
                <w:sz w:val="20"/>
                <w:szCs w:val="20"/>
              </w:rPr>
              <w:t>Competencia</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Ratione</w:t>
            </w:r>
            <w:proofErr w:type="spellEnd"/>
            <w:r w:rsidRPr="00ED0843">
              <w:rPr>
                <w:rFonts w:asciiTheme="majorHAnsi" w:hAnsiTheme="majorHAnsi"/>
                <w:b/>
                <w:bCs/>
                <w:i/>
                <w:color w:val="FFFFFF" w:themeColor="background1"/>
                <w:sz w:val="20"/>
                <w:szCs w:val="20"/>
              </w:rPr>
              <w:t xml:space="preserve"> personae:</w:t>
            </w:r>
          </w:p>
        </w:tc>
        <w:tc>
          <w:tcPr>
            <w:tcW w:w="5760" w:type="dxa"/>
            <w:vAlign w:val="center"/>
          </w:tcPr>
          <w:p w:rsidR="003239B8" w:rsidRPr="004F5D45" w:rsidRDefault="00205746" w:rsidP="003B16D4">
            <w:pPr>
              <w:rPr>
                <w:rFonts w:asciiTheme="majorHAnsi" w:hAnsiTheme="majorHAnsi"/>
                <w:bCs/>
                <w:sz w:val="20"/>
                <w:szCs w:val="20"/>
              </w:rPr>
            </w:pPr>
            <w:proofErr w:type="spellStart"/>
            <w:r w:rsidRPr="004F5D45">
              <w:rPr>
                <w:rFonts w:asciiTheme="majorHAnsi" w:hAnsiTheme="majorHAnsi"/>
                <w:bCs/>
                <w:sz w:val="20"/>
                <w:szCs w:val="20"/>
              </w:rPr>
              <w:t>Sí</w:t>
            </w:r>
            <w:proofErr w:type="spellEnd"/>
          </w:p>
        </w:tc>
      </w:tr>
      <w:tr w:rsidR="001B1A58" w:rsidRPr="004F5D45" w:rsidTr="004A6A54">
        <w:trPr>
          <w:cantSplit/>
        </w:trPr>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proofErr w:type="spellStart"/>
            <w:r w:rsidRPr="00ED0843">
              <w:rPr>
                <w:rFonts w:asciiTheme="majorHAnsi" w:hAnsiTheme="majorHAnsi"/>
                <w:b/>
                <w:bCs/>
                <w:color w:val="FFFFFF" w:themeColor="background1"/>
                <w:sz w:val="20"/>
                <w:szCs w:val="20"/>
              </w:rPr>
              <w:t>Competencia</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Ratione</w:t>
            </w:r>
            <w:proofErr w:type="spellEnd"/>
            <w:r w:rsidRPr="00ED0843">
              <w:rPr>
                <w:rFonts w:asciiTheme="majorHAnsi" w:hAnsiTheme="majorHAnsi"/>
                <w:b/>
                <w:bCs/>
                <w:i/>
                <w:color w:val="FFFFFF" w:themeColor="background1"/>
                <w:sz w:val="20"/>
                <w:szCs w:val="20"/>
              </w:rPr>
              <w:t xml:space="preserve"> loci</w:t>
            </w:r>
            <w:r w:rsidRPr="00ED0843">
              <w:rPr>
                <w:rFonts w:asciiTheme="majorHAnsi" w:hAnsiTheme="majorHAnsi"/>
                <w:b/>
                <w:bCs/>
                <w:color w:val="FFFFFF" w:themeColor="background1"/>
                <w:sz w:val="20"/>
                <w:szCs w:val="20"/>
              </w:rPr>
              <w:t>:</w:t>
            </w:r>
          </w:p>
        </w:tc>
        <w:tc>
          <w:tcPr>
            <w:tcW w:w="5760" w:type="dxa"/>
            <w:vAlign w:val="center"/>
          </w:tcPr>
          <w:p w:rsidR="003239B8" w:rsidRPr="004F5D45" w:rsidRDefault="00205746" w:rsidP="003B16D4">
            <w:pPr>
              <w:rPr>
                <w:rFonts w:asciiTheme="majorHAnsi" w:hAnsiTheme="majorHAnsi"/>
                <w:bCs/>
                <w:sz w:val="20"/>
                <w:szCs w:val="20"/>
              </w:rPr>
            </w:pPr>
            <w:proofErr w:type="spellStart"/>
            <w:r w:rsidRPr="004F5D45">
              <w:rPr>
                <w:rFonts w:asciiTheme="majorHAnsi" w:hAnsiTheme="majorHAnsi"/>
                <w:bCs/>
                <w:sz w:val="20"/>
                <w:szCs w:val="20"/>
              </w:rPr>
              <w:t>Sí</w:t>
            </w:r>
            <w:proofErr w:type="spellEnd"/>
          </w:p>
        </w:tc>
      </w:tr>
      <w:tr w:rsidR="001B1A58" w:rsidRPr="004F5D45" w:rsidTr="004A6A54">
        <w:trPr>
          <w:cantSplit/>
        </w:trPr>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proofErr w:type="spellStart"/>
            <w:r w:rsidRPr="00ED0843">
              <w:rPr>
                <w:rFonts w:asciiTheme="majorHAnsi" w:hAnsiTheme="majorHAnsi"/>
                <w:b/>
                <w:bCs/>
                <w:color w:val="FFFFFF" w:themeColor="background1"/>
                <w:sz w:val="20"/>
                <w:szCs w:val="20"/>
              </w:rPr>
              <w:t>Competencia</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Ratione</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temporis</w:t>
            </w:r>
            <w:proofErr w:type="spellEnd"/>
            <w:r w:rsidRPr="00ED0843">
              <w:rPr>
                <w:rFonts w:asciiTheme="majorHAnsi" w:hAnsiTheme="majorHAnsi"/>
                <w:b/>
                <w:bCs/>
                <w:color w:val="FFFFFF" w:themeColor="background1"/>
                <w:sz w:val="20"/>
                <w:szCs w:val="20"/>
              </w:rPr>
              <w:t>:</w:t>
            </w:r>
          </w:p>
        </w:tc>
        <w:tc>
          <w:tcPr>
            <w:tcW w:w="5760" w:type="dxa"/>
            <w:vAlign w:val="center"/>
          </w:tcPr>
          <w:p w:rsidR="003239B8" w:rsidRPr="004F5D45" w:rsidRDefault="00205746" w:rsidP="003B16D4">
            <w:pPr>
              <w:rPr>
                <w:rFonts w:asciiTheme="majorHAnsi" w:hAnsiTheme="majorHAnsi"/>
                <w:bCs/>
                <w:sz w:val="20"/>
                <w:szCs w:val="20"/>
              </w:rPr>
            </w:pPr>
            <w:proofErr w:type="spellStart"/>
            <w:r w:rsidRPr="004F5D45">
              <w:rPr>
                <w:rFonts w:asciiTheme="majorHAnsi" w:hAnsiTheme="majorHAnsi"/>
                <w:bCs/>
                <w:sz w:val="20"/>
                <w:szCs w:val="20"/>
              </w:rPr>
              <w:t>Sí</w:t>
            </w:r>
            <w:proofErr w:type="spellEnd"/>
          </w:p>
        </w:tc>
      </w:tr>
      <w:tr w:rsidR="001B1A58" w:rsidRPr="00CD2401" w:rsidTr="004A6A54">
        <w:trPr>
          <w:cantSplit/>
        </w:trPr>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proofErr w:type="spellStart"/>
            <w:r w:rsidRPr="00ED0843">
              <w:rPr>
                <w:rFonts w:asciiTheme="majorHAnsi" w:hAnsiTheme="majorHAnsi"/>
                <w:b/>
                <w:bCs/>
                <w:color w:val="FFFFFF" w:themeColor="background1"/>
                <w:sz w:val="20"/>
                <w:szCs w:val="20"/>
              </w:rPr>
              <w:t>Competencia</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Ratione</w:t>
            </w:r>
            <w:proofErr w:type="spellEnd"/>
            <w:r w:rsidRPr="00ED0843">
              <w:rPr>
                <w:rFonts w:asciiTheme="majorHAnsi" w:hAnsiTheme="majorHAnsi"/>
                <w:b/>
                <w:bCs/>
                <w:i/>
                <w:color w:val="FFFFFF" w:themeColor="background1"/>
                <w:sz w:val="20"/>
                <w:szCs w:val="20"/>
              </w:rPr>
              <w:t xml:space="preserve"> </w:t>
            </w:r>
            <w:proofErr w:type="spellStart"/>
            <w:r w:rsidRPr="00ED0843">
              <w:rPr>
                <w:rFonts w:asciiTheme="majorHAnsi" w:hAnsiTheme="majorHAnsi"/>
                <w:b/>
                <w:bCs/>
                <w:i/>
                <w:color w:val="FFFFFF" w:themeColor="background1"/>
                <w:sz w:val="20"/>
                <w:szCs w:val="20"/>
              </w:rPr>
              <w:t>materia</w:t>
            </w:r>
            <w:r w:rsidR="00EE00E9" w:rsidRPr="00ED0843">
              <w:rPr>
                <w:rFonts w:asciiTheme="majorHAnsi" w:hAnsiTheme="majorHAnsi"/>
                <w:b/>
                <w:bCs/>
                <w:i/>
                <w:color w:val="FFFFFF" w:themeColor="background1"/>
                <w:sz w:val="20"/>
                <w:szCs w:val="20"/>
              </w:rPr>
              <w:t>e</w:t>
            </w:r>
            <w:proofErr w:type="spellEnd"/>
            <w:r w:rsidRPr="00ED0843">
              <w:rPr>
                <w:rFonts w:asciiTheme="majorHAnsi" w:hAnsiTheme="majorHAnsi"/>
                <w:b/>
                <w:bCs/>
                <w:color w:val="FFFFFF" w:themeColor="background1"/>
                <w:sz w:val="20"/>
                <w:szCs w:val="20"/>
              </w:rPr>
              <w:t>:</w:t>
            </w:r>
          </w:p>
        </w:tc>
        <w:tc>
          <w:tcPr>
            <w:tcW w:w="5760" w:type="dxa"/>
            <w:vAlign w:val="center"/>
          </w:tcPr>
          <w:p w:rsidR="003239B8" w:rsidRPr="004F5D45" w:rsidRDefault="00205746" w:rsidP="003B16D4">
            <w:pPr>
              <w:jc w:val="both"/>
              <w:rPr>
                <w:rFonts w:asciiTheme="majorHAnsi" w:hAnsiTheme="majorHAnsi"/>
                <w:bCs/>
                <w:sz w:val="20"/>
                <w:szCs w:val="20"/>
                <w:lang w:val="es-ES"/>
              </w:rPr>
            </w:pPr>
            <w:r w:rsidRPr="004F5D45">
              <w:rPr>
                <w:rFonts w:asciiTheme="majorHAnsi" w:hAnsiTheme="majorHAnsi"/>
                <w:bCs/>
                <w:sz w:val="20"/>
                <w:szCs w:val="20"/>
                <w:lang w:val="es-ES"/>
              </w:rPr>
              <w:t xml:space="preserve">Sí Convención Americana (depósito del instrumento realizado el </w:t>
            </w:r>
            <w:r w:rsidR="00455254" w:rsidRPr="004F5D45">
              <w:rPr>
                <w:rFonts w:asciiTheme="majorHAnsi" w:hAnsiTheme="majorHAnsi"/>
                <w:bCs/>
                <w:sz w:val="20"/>
                <w:szCs w:val="20"/>
                <w:lang w:val="es-ES"/>
              </w:rPr>
              <w:t>28</w:t>
            </w:r>
            <w:r w:rsidRPr="004F5D45">
              <w:rPr>
                <w:rFonts w:asciiTheme="majorHAnsi" w:hAnsiTheme="majorHAnsi"/>
                <w:bCs/>
                <w:sz w:val="20"/>
                <w:szCs w:val="20"/>
                <w:lang w:val="es-ES"/>
              </w:rPr>
              <w:t xml:space="preserve"> de </w:t>
            </w:r>
            <w:r w:rsidR="00455254" w:rsidRPr="004F5D45">
              <w:rPr>
                <w:rFonts w:asciiTheme="majorHAnsi" w:hAnsiTheme="majorHAnsi"/>
                <w:bCs/>
                <w:sz w:val="20"/>
                <w:szCs w:val="20"/>
                <w:lang w:val="es-ES"/>
              </w:rPr>
              <w:t>diciembre</w:t>
            </w:r>
            <w:r w:rsidRPr="004F5D45">
              <w:rPr>
                <w:rFonts w:asciiTheme="majorHAnsi" w:hAnsiTheme="majorHAnsi"/>
                <w:bCs/>
                <w:sz w:val="20"/>
                <w:szCs w:val="20"/>
                <w:lang w:val="es-ES"/>
              </w:rPr>
              <w:t xml:space="preserve"> de 197</w:t>
            </w:r>
            <w:r w:rsidR="00455254" w:rsidRPr="004F5D45">
              <w:rPr>
                <w:rFonts w:asciiTheme="majorHAnsi" w:hAnsiTheme="majorHAnsi"/>
                <w:bCs/>
                <w:sz w:val="20"/>
                <w:szCs w:val="20"/>
                <w:lang w:val="es-ES"/>
              </w:rPr>
              <w:t>7</w:t>
            </w:r>
            <w:r w:rsidRPr="004F5D45">
              <w:rPr>
                <w:rFonts w:asciiTheme="majorHAnsi" w:hAnsiTheme="majorHAnsi"/>
                <w:bCs/>
                <w:sz w:val="20"/>
                <w:szCs w:val="20"/>
                <w:lang w:val="es-ES"/>
              </w:rPr>
              <w:t>)</w:t>
            </w:r>
          </w:p>
        </w:tc>
      </w:tr>
    </w:tbl>
    <w:p w:rsidR="003239B8" w:rsidRPr="004F5D45" w:rsidRDefault="003239B8" w:rsidP="003B16D4">
      <w:pPr>
        <w:spacing w:before="240" w:after="240"/>
        <w:ind w:firstLine="720"/>
        <w:jc w:val="both"/>
        <w:rPr>
          <w:rFonts w:asciiTheme="majorHAnsi" w:hAnsiTheme="majorHAnsi"/>
          <w:b/>
          <w:bCs/>
          <w:sz w:val="20"/>
          <w:szCs w:val="20"/>
          <w:lang w:val="es-ES"/>
        </w:rPr>
      </w:pPr>
      <w:r w:rsidRPr="004F5D45">
        <w:rPr>
          <w:rFonts w:asciiTheme="majorHAnsi" w:hAnsiTheme="majorHAnsi"/>
          <w:b/>
          <w:bCs/>
          <w:sz w:val="20"/>
          <w:szCs w:val="20"/>
          <w:lang w:val="es-ES"/>
        </w:rPr>
        <w:t xml:space="preserve">IV. </w:t>
      </w:r>
      <w:r w:rsidRPr="004F5D45">
        <w:rPr>
          <w:rFonts w:asciiTheme="majorHAnsi" w:hAnsiTheme="majorHAnsi"/>
          <w:b/>
          <w:bCs/>
          <w:sz w:val="20"/>
          <w:szCs w:val="20"/>
          <w:lang w:val="es-ES"/>
        </w:rPr>
        <w:tab/>
      </w:r>
      <w:r w:rsidR="00EE00E9" w:rsidRPr="004F5D45">
        <w:rPr>
          <w:rFonts w:asciiTheme="majorHAnsi" w:hAnsiTheme="majorHAnsi"/>
          <w:b/>
          <w:bCs/>
          <w:sz w:val="20"/>
          <w:szCs w:val="20"/>
          <w:lang w:val="es-ES"/>
        </w:rPr>
        <w:t>DUPLICACIÓN DE PROCEDIMIENTOS Y COSA JUZGADA</w:t>
      </w:r>
      <w:r w:rsidR="00EE00E9" w:rsidRPr="004F5D45">
        <w:rPr>
          <w:rFonts w:asciiTheme="majorHAnsi" w:hAnsiTheme="majorHAnsi"/>
          <w:b/>
          <w:bCs/>
          <w:i/>
          <w:sz w:val="20"/>
          <w:szCs w:val="20"/>
          <w:lang w:val="es-ES"/>
        </w:rPr>
        <w:t xml:space="preserve"> </w:t>
      </w:r>
      <w:r w:rsidR="00EE00E9" w:rsidRPr="004F5D45">
        <w:rPr>
          <w:rFonts w:asciiTheme="majorHAnsi" w:hAnsiTheme="majorHAnsi"/>
          <w:b/>
          <w:bCs/>
          <w:sz w:val="20"/>
          <w:szCs w:val="20"/>
          <w:lang w:val="es-ES"/>
        </w:rPr>
        <w:t xml:space="preserve">INTERNACIONAL, </w:t>
      </w:r>
      <w:r w:rsidRPr="004F5D45">
        <w:rPr>
          <w:rFonts w:asciiTheme="majorHAnsi" w:hAnsiTheme="majorHAnsi"/>
          <w:b/>
          <w:bCs/>
          <w:sz w:val="20"/>
          <w:szCs w:val="20"/>
          <w:lang w:val="es-ES"/>
        </w:rPr>
        <w:t xml:space="preserve"> CARACTERIZACIÓN, </w:t>
      </w:r>
      <w:r w:rsidRPr="004F5D4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1A58" w:rsidRPr="004F5D45" w:rsidTr="004A6A54">
        <w:trPr>
          <w:cantSplit/>
        </w:trPr>
        <w:tc>
          <w:tcPr>
            <w:tcW w:w="3600" w:type="dxa"/>
            <w:tcBorders>
              <w:top w:val="single" w:sz="4" w:space="0" w:color="auto"/>
              <w:bottom w:val="single" w:sz="6" w:space="0" w:color="auto"/>
            </w:tcBorders>
            <w:shd w:val="clear" w:color="auto" w:fill="386294"/>
            <w:vAlign w:val="center"/>
          </w:tcPr>
          <w:p w:rsidR="00EE00E9" w:rsidRPr="00ED0843" w:rsidRDefault="00EE00E9" w:rsidP="003B16D4">
            <w:pPr>
              <w:jc w:val="center"/>
              <w:rPr>
                <w:rFonts w:asciiTheme="majorHAnsi" w:hAnsiTheme="majorHAnsi"/>
                <w:b/>
                <w:bCs/>
                <w:color w:val="FFFFFF" w:themeColor="background1"/>
                <w:sz w:val="20"/>
                <w:szCs w:val="20"/>
                <w:lang w:val="es-ES"/>
              </w:rPr>
            </w:pPr>
            <w:r w:rsidRPr="00ED084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4F5D45" w:rsidRDefault="00205746" w:rsidP="003B16D4">
            <w:pPr>
              <w:jc w:val="both"/>
              <w:rPr>
                <w:rFonts w:asciiTheme="majorHAnsi" w:hAnsiTheme="majorHAnsi"/>
                <w:bCs/>
                <w:sz w:val="20"/>
                <w:szCs w:val="20"/>
                <w:lang w:val="es-ES"/>
              </w:rPr>
            </w:pPr>
            <w:r w:rsidRPr="004F5D45">
              <w:rPr>
                <w:rFonts w:asciiTheme="majorHAnsi" w:hAnsiTheme="majorHAnsi"/>
                <w:bCs/>
                <w:sz w:val="20"/>
                <w:szCs w:val="20"/>
                <w:lang w:val="es-ES"/>
              </w:rPr>
              <w:t>No</w:t>
            </w:r>
          </w:p>
        </w:tc>
      </w:tr>
      <w:tr w:rsidR="001B1A58" w:rsidRPr="00CD2401" w:rsidTr="004A6A54">
        <w:trPr>
          <w:cantSplit/>
        </w:trPr>
        <w:tc>
          <w:tcPr>
            <w:tcW w:w="3600" w:type="dxa"/>
            <w:tcBorders>
              <w:top w:val="single" w:sz="4"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i/>
                <w:color w:val="FFFFFF" w:themeColor="background1"/>
                <w:sz w:val="20"/>
                <w:szCs w:val="20"/>
              </w:rPr>
            </w:pPr>
            <w:r w:rsidRPr="00ED0843">
              <w:rPr>
                <w:rFonts w:asciiTheme="majorHAnsi" w:hAnsiTheme="majorHAnsi"/>
                <w:b/>
                <w:bCs/>
                <w:color w:val="FFFFFF" w:themeColor="background1"/>
                <w:sz w:val="20"/>
                <w:szCs w:val="20"/>
              </w:rPr>
              <w:t xml:space="preserve">Derechos </w:t>
            </w:r>
            <w:proofErr w:type="spellStart"/>
            <w:r w:rsidRPr="00ED0843">
              <w:rPr>
                <w:rFonts w:asciiTheme="majorHAnsi" w:hAnsiTheme="majorHAnsi"/>
                <w:b/>
                <w:bCs/>
                <w:color w:val="FFFFFF" w:themeColor="background1"/>
                <w:sz w:val="20"/>
                <w:szCs w:val="20"/>
              </w:rPr>
              <w:t>declarados</w:t>
            </w:r>
            <w:proofErr w:type="spellEnd"/>
            <w:r w:rsidRPr="00ED0843">
              <w:rPr>
                <w:rFonts w:asciiTheme="majorHAnsi" w:hAnsiTheme="majorHAnsi"/>
                <w:b/>
                <w:bCs/>
                <w:color w:val="FFFFFF" w:themeColor="background1"/>
                <w:sz w:val="20"/>
                <w:szCs w:val="20"/>
              </w:rPr>
              <w:t xml:space="preserve"> </w:t>
            </w:r>
            <w:proofErr w:type="spellStart"/>
            <w:r w:rsidRPr="00ED0843">
              <w:rPr>
                <w:rFonts w:asciiTheme="majorHAnsi" w:hAnsiTheme="majorHAnsi"/>
                <w:b/>
                <w:bCs/>
                <w:color w:val="FFFFFF" w:themeColor="background1"/>
                <w:sz w:val="20"/>
                <w:szCs w:val="20"/>
              </w:rPr>
              <w:t>admisibles</w:t>
            </w:r>
            <w:proofErr w:type="spellEnd"/>
            <w:r w:rsidRPr="00ED0843">
              <w:rPr>
                <w:rFonts w:asciiTheme="majorHAnsi" w:hAnsiTheme="majorHAnsi"/>
                <w:b/>
                <w:bCs/>
                <w:i/>
                <w:color w:val="FFFFFF" w:themeColor="background1"/>
                <w:sz w:val="20"/>
                <w:szCs w:val="20"/>
              </w:rPr>
              <w:t>:</w:t>
            </w:r>
          </w:p>
        </w:tc>
        <w:tc>
          <w:tcPr>
            <w:tcW w:w="5760" w:type="dxa"/>
            <w:vAlign w:val="center"/>
          </w:tcPr>
          <w:p w:rsidR="003239B8" w:rsidRPr="004F5D45" w:rsidRDefault="0033142B" w:rsidP="00210EF1">
            <w:pPr>
              <w:jc w:val="both"/>
              <w:rPr>
                <w:rFonts w:asciiTheme="majorHAnsi" w:hAnsiTheme="majorHAnsi"/>
                <w:bCs/>
                <w:sz w:val="20"/>
                <w:szCs w:val="20"/>
                <w:lang w:val="es-AR"/>
              </w:rPr>
            </w:pPr>
            <w:r w:rsidRPr="004F5D45">
              <w:rPr>
                <w:rFonts w:asciiTheme="majorHAnsi" w:hAnsiTheme="majorHAnsi"/>
                <w:bCs/>
                <w:sz w:val="20"/>
                <w:szCs w:val="20"/>
                <w:lang w:val="es-AR"/>
              </w:rPr>
              <w:t>Art</w:t>
            </w:r>
            <w:r w:rsidR="00B96362" w:rsidRPr="004F5D45">
              <w:rPr>
                <w:rFonts w:asciiTheme="majorHAnsi" w:hAnsiTheme="majorHAnsi"/>
                <w:bCs/>
                <w:sz w:val="20"/>
                <w:szCs w:val="20"/>
                <w:lang w:val="es-AR"/>
              </w:rPr>
              <w:t>ículos</w:t>
            </w:r>
            <w:r w:rsidR="00DA17EB" w:rsidRPr="004F5D45">
              <w:rPr>
                <w:rFonts w:asciiTheme="majorHAnsi" w:hAnsiTheme="majorHAnsi"/>
                <w:bCs/>
                <w:sz w:val="20"/>
                <w:szCs w:val="20"/>
                <w:lang w:val="es-AR"/>
              </w:rPr>
              <w:t xml:space="preserve"> </w:t>
            </w:r>
            <w:r w:rsidRPr="004F5D45">
              <w:rPr>
                <w:rFonts w:asciiTheme="majorHAnsi" w:hAnsiTheme="majorHAnsi"/>
                <w:bCs/>
                <w:sz w:val="20"/>
                <w:szCs w:val="20"/>
                <w:lang w:val="es-AR"/>
              </w:rPr>
              <w:t>5 (integridad personal), 7 (libertad personal), 8 (garantías judiciales), 24 (igualdad ante la ley) y 25 (protección judicial) de la Convención Americana sobre Derechos Humanos  en relación con l</w:t>
            </w:r>
            <w:r w:rsidR="00DF22DE" w:rsidRPr="004F5D45">
              <w:rPr>
                <w:rFonts w:asciiTheme="majorHAnsi" w:hAnsiTheme="majorHAnsi"/>
                <w:bCs/>
                <w:sz w:val="20"/>
                <w:szCs w:val="20"/>
                <w:lang w:val="es-AR"/>
              </w:rPr>
              <w:t>os</w:t>
            </w:r>
            <w:r w:rsidRPr="004F5D45">
              <w:rPr>
                <w:rFonts w:asciiTheme="majorHAnsi" w:hAnsiTheme="majorHAnsi"/>
                <w:bCs/>
                <w:sz w:val="20"/>
                <w:szCs w:val="20"/>
                <w:lang w:val="es-AR"/>
              </w:rPr>
              <w:t xml:space="preserve"> Artículo</w:t>
            </w:r>
            <w:r w:rsidR="00434573" w:rsidRPr="004F5D45">
              <w:rPr>
                <w:rFonts w:asciiTheme="majorHAnsi" w:hAnsiTheme="majorHAnsi"/>
                <w:bCs/>
                <w:sz w:val="20"/>
                <w:szCs w:val="20"/>
                <w:lang w:val="es-AR"/>
              </w:rPr>
              <w:t>s</w:t>
            </w:r>
            <w:r w:rsidRPr="004F5D45">
              <w:rPr>
                <w:rFonts w:asciiTheme="majorHAnsi" w:hAnsiTheme="majorHAnsi"/>
                <w:bCs/>
                <w:sz w:val="20"/>
                <w:szCs w:val="20"/>
                <w:lang w:val="es-AR"/>
              </w:rPr>
              <w:t xml:space="preserve"> 1.1 (obligación de respetar los derechos) y 2 (deb</w:t>
            </w:r>
            <w:r w:rsidR="00C859FE">
              <w:rPr>
                <w:rFonts w:asciiTheme="majorHAnsi" w:hAnsiTheme="majorHAnsi"/>
                <w:bCs/>
                <w:sz w:val="20"/>
                <w:szCs w:val="20"/>
                <w:lang w:val="es-AR"/>
              </w:rPr>
              <w:t>er de adoptar disposiciones de d</w:t>
            </w:r>
            <w:r w:rsidRPr="004F5D45">
              <w:rPr>
                <w:rFonts w:asciiTheme="majorHAnsi" w:hAnsiTheme="majorHAnsi"/>
                <w:bCs/>
                <w:sz w:val="20"/>
                <w:szCs w:val="20"/>
                <w:lang w:val="es-AR"/>
              </w:rPr>
              <w:t>erechos interno)</w:t>
            </w:r>
          </w:p>
        </w:tc>
      </w:tr>
      <w:tr w:rsidR="001B1A58" w:rsidRPr="00CD2401" w:rsidTr="004A6A54">
        <w:trPr>
          <w:cantSplit/>
        </w:trPr>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lang w:val="es-ES"/>
              </w:rPr>
            </w:pPr>
            <w:r w:rsidRPr="00ED0843">
              <w:rPr>
                <w:rFonts w:asciiTheme="majorHAnsi" w:hAnsiTheme="majorHAnsi"/>
                <w:b/>
                <w:bCs/>
                <w:color w:val="FFFFFF" w:themeColor="background1"/>
                <w:sz w:val="20"/>
                <w:szCs w:val="20"/>
                <w:lang w:val="es-ES"/>
              </w:rPr>
              <w:t>Agotamiento de recursos internos</w:t>
            </w:r>
            <w:r w:rsidR="00EE00E9" w:rsidRPr="00ED0843">
              <w:rPr>
                <w:rFonts w:asciiTheme="majorHAnsi" w:hAnsiTheme="majorHAnsi"/>
                <w:b/>
                <w:bCs/>
                <w:color w:val="FFFFFF" w:themeColor="background1"/>
                <w:sz w:val="20"/>
                <w:szCs w:val="20"/>
                <w:lang w:val="es-ES"/>
              </w:rPr>
              <w:t xml:space="preserve"> o procedencia de una excepción</w:t>
            </w:r>
            <w:r w:rsidRPr="00ED0843">
              <w:rPr>
                <w:rFonts w:asciiTheme="majorHAnsi" w:hAnsiTheme="majorHAnsi"/>
                <w:b/>
                <w:bCs/>
                <w:color w:val="FFFFFF" w:themeColor="background1"/>
                <w:sz w:val="20"/>
                <w:szCs w:val="20"/>
                <w:lang w:val="es-ES"/>
              </w:rPr>
              <w:t>:</w:t>
            </w:r>
          </w:p>
        </w:tc>
        <w:tc>
          <w:tcPr>
            <w:tcW w:w="5760" w:type="dxa"/>
            <w:vAlign w:val="center"/>
          </w:tcPr>
          <w:p w:rsidR="003239B8" w:rsidRPr="004F5D45" w:rsidRDefault="00205746" w:rsidP="003B16D4">
            <w:pPr>
              <w:rPr>
                <w:rFonts w:asciiTheme="majorHAnsi" w:hAnsiTheme="majorHAnsi"/>
                <w:bCs/>
                <w:sz w:val="20"/>
                <w:szCs w:val="20"/>
                <w:lang w:val="es-ES"/>
              </w:rPr>
            </w:pPr>
            <w:r w:rsidRPr="004F5D45">
              <w:rPr>
                <w:rFonts w:asciiTheme="majorHAnsi" w:hAnsiTheme="majorHAnsi"/>
                <w:bCs/>
                <w:sz w:val="20"/>
                <w:szCs w:val="20"/>
                <w:lang w:val="es-ES"/>
              </w:rPr>
              <w:t>Sí, en los términos de la sección VI</w:t>
            </w:r>
          </w:p>
        </w:tc>
      </w:tr>
      <w:tr w:rsidR="001B1A58" w:rsidRPr="00CD2401" w:rsidTr="004A6A54">
        <w:trPr>
          <w:cantSplit/>
        </w:trPr>
        <w:tc>
          <w:tcPr>
            <w:tcW w:w="3600" w:type="dxa"/>
            <w:tcBorders>
              <w:top w:val="single" w:sz="6" w:space="0" w:color="auto"/>
              <w:bottom w:val="single" w:sz="6" w:space="0" w:color="auto"/>
            </w:tcBorders>
            <w:shd w:val="clear" w:color="auto" w:fill="386294"/>
            <w:vAlign w:val="center"/>
          </w:tcPr>
          <w:p w:rsidR="003239B8" w:rsidRPr="00ED0843" w:rsidRDefault="003239B8" w:rsidP="003B16D4">
            <w:pPr>
              <w:jc w:val="center"/>
              <w:rPr>
                <w:rFonts w:asciiTheme="majorHAnsi" w:hAnsiTheme="majorHAnsi"/>
                <w:b/>
                <w:bCs/>
                <w:color w:val="FFFFFF" w:themeColor="background1"/>
                <w:sz w:val="20"/>
                <w:szCs w:val="20"/>
              </w:rPr>
            </w:pPr>
            <w:proofErr w:type="spellStart"/>
            <w:r w:rsidRPr="00ED0843">
              <w:rPr>
                <w:rFonts w:asciiTheme="majorHAnsi" w:hAnsiTheme="majorHAnsi"/>
                <w:b/>
                <w:bCs/>
                <w:color w:val="FFFFFF" w:themeColor="background1"/>
                <w:sz w:val="20"/>
                <w:szCs w:val="20"/>
              </w:rPr>
              <w:t>Presentación</w:t>
            </w:r>
            <w:proofErr w:type="spellEnd"/>
            <w:r w:rsidRPr="00ED0843">
              <w:rPr>
                <w:rFonts w:asciiTheme="majorHAnsi" w:hAnsiTheme="majorHAnsi"/>
                <w:b/>
                <w:bCs/>
                <w:color w:val="FFFFFF" w:themeColor="background1"/>
                <w:sz w:val="20"/>
                <w:szCs w:val="20"/>
              </w:rPr>
              <w:t xml:space="preserve"> </w:t>
            </w:r>
            <w:proofErr w:type="spellStart"/>
            <w:r w:rsidRPr="00ED0843">
              <w:rPr>
                <w:rFonts w:asciiTheme="majorHAnsi" w:hAnsiTheme="majorHAnsi"/>
                <w:b/>
                <w:bCs/>
                <w:color w:val="FFFFFF" w:themeColor="background1"/>
                <w:sz w:val="20"/>
                <w:szCs w:val="20"/>
              </w:rPr>
              <w:t>dentro</w:t>
            </w:r>
            <w:proofErr w:type="spellEnd"/>
            <w:r w:rsidRPr="00ED0843">
              <w:rPr>
                <w:rFonts w:asciiTheme="majorHAnsi" w:hAnsiTheme="majorHAnsi"/>
                <w:b/>
                <w:bCs/>
                <w:color w:val="FFFFFF" w:themeColor="background1"/>
                <w:sz w:val="20"/>
                <w:szCs w:val="20"/>
              </w:rPr>
              <w:t xml:space="preserve"> de </w:t>
            </w:r>
            <w:proofErr w:type="spellStart"/>
            <w:r w:rsidRPr="00ED0843">
              <w:rPr>
                <w:rFonts w:asciiTheme="majorHAnsi" w:hAnsiTheme="majorHAnsi"/>
                <w:b/>
                <w:bCs/>
                <w:color w:val="FFFFFF" w:themeColor="background1"/>
                <w:sz w:val="20"/>
                <w:szCs w:val="20"/>
              </w:rPr>
              <w:t>plazo</w:t>
            </w:r>
            <w:proofErr w:type="spellEnd"/>
            <w:r w:rsidRPr="00ED0843">
              <w:rPr>
                <w:rFonts w:asciiTheme="majorHAnsi" w:hAnsiTheme="majorHAnsi"/>
                <w:b/>
                <w:bCs/>
                <w:color w:val="FFFFFF" w:themeColor="background1"/>
                <w:sz w:val="20"/>
                <w:szCs w:val="20"/>
              </w:rPr>
              <w:t>:</w:t>
            </w:r>
          </w:p>
        </w:tc>
        <w:tc>
          <w:tcPr>
            <w:tcW w:w="5760" w:type="dxa"/>
            <w:vAlign w:val="center"/>
          </w:tcPr>
          <w:p w:rsidR="003239B8" w:rsidRPr="004F5D45" w:rsidRDefault="00205746" w:rsidP="003B16D4">
            <w:pPr>
              <w:rPr>
                <w:rFonts w:asciiTheme="majorHAnsi" w:hAnsiTheme="majorHAnsi"/>
                <w:bCs/>
                <w:sz w:val="20"/>
                <w:szCs w:val="20"/>
                <w:lang w:val="es-AR"/>
              </w:rPr>
            </w:pPr>
            <w:r w:rsidRPr="004F5D45">
              <w:rPr>
                <w:rFonts w:asciiTheme="majorHAnsi" w:hAnsiTheme="majorHAnsi"/>
                <w:bCs/>
                <w:sz w:val="20"/>
                <w:szCs w:val="20"/>
                <w:lang w:val="es-AR"/>
              </w:rPr>
              <w:t>Sí, en los términos de la sección VI</w:t>
            </w:r>
          </w:p>
        </w:tc>
      </w:tr>
    </w:tbl>
    <w:p w:rsidR="00434573" w:rsidRPr="004F5D45" w:rsidRDefault="00434573">
      <w:pPr>
        <w:rPr>
          <w:rFonts w:asciiTheme="majorHAnsi" w:hAnsiTheme="majorHAnsi"/>
          <w:b/>
          <w:sz w:val="20"/>
          <w:szCs w:val="20"/>
          <w:lang w:val="es-UY"/>
        </w:rPr>
      </w:pPr>
      <w:r w:rsidRPr="004F5D45">
        <w:rPr>
          <w:rFonts w:asciiTheme="majorHAnsi" w:hAnsiTheme="majorHAnsi"/>
          <w:b/>
          <w:sz w:val="20"/>
          <w:szCs w:val="20"/>
          <w:lang w:val="es-UY"/>
        </w:rPr>
        <w:br w:type="page"/>
      </w:r>
    </w:p>
    <w:p w:rsidR="003239B8" w:rsidRPr="004F5D45" w:rsidRDefault="0033633D" w:rsidP="003B16D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V.</w:t>
      </w:r>
      <w:r w:rsidR="00223A29" w:rsidRPr="004F5D45">
        <w:rPr>
          <w:rFonts w:asciiTheme="majorHAnsi" w:hAnsiTheme="majorHAnsi"/>
          <w:b/>
          <w:sz w:val="20"/>
          <w:szCs w:val="20"/>
          <w:lang w:val="es-UY"/>
        </w:rPr>
        <w:tab/>
      </w:r>
      <w:r w:rsidR="003239B8" w:rsidRPr="004F5D45">
        <w:rPr>
          <w:rFonts w:asciiTheme="majorHAnsi" w:hAnsiTheme="majorHAnsi"/>
          <w:b/>
          <w:sz w:val="20"/>
          <w:szCs w:val="20"/>
          <w:lang w:val="es-UY"/>
        </w:rPr>
        <w:t xml:space="preserve">HECHOS ALEGADOS </w:t>
      </w:r>
    </w:p>
    <w:p w:rsidR="00711379" w:rsidRPr="004F5D45" w:rsidRDefault="000D00B9"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La parte peticionaria </w:t>
      </w:r>
      <w:r w:rsidR="003361B1" w:rsidRPr="004F5D45">
        <w:rPr>
          <w:rFonts w:asciiTheme="majorHAnsi" w:hAnsiTheme="majorHAnsi"/>
          <w:sz w:val="20"/>
          <w:szCs w:val="20"/>
          <w:lang w:val="es-AR"/>
        </w:rPr>
        <w:t>sostiene que el señor Guillermo Noboa Molina (en adelante también “</w:t>
      </w:r>
      <w:r w:rsidR="00643561" w:rsidRPr="004F5D45">
        <w:rPr>
          <w:rFonts w:asciiTheme="majorHAnsi" w:hAnsiTheme="majorHAnsi"/>
          <w:sz w:val="20"/>
          <w:szCs w:val="20"/>
          <w:lang w:val="es-AR"/>
        </w:rPr>
        <w:t xml:space="preserve">la </w:t>
      </w:r>
      <w:r w:rsidR="003361B1" w:rsidRPr="004F5D45">
        <w:rPr>
          <w:rFonts w:asciiTheme="majorHAnsi" w:hAnsiTheme="majorHAnsi"/>
          <w:sz w:val="20"/>
          <w:szCs w:val="20"/>
          <w:lang w:val="es-AR"/>
        </w:rPr>
        <w:t xml:space="preserve">presunta víctima”) fue detenido arbitrariamente </w:t>
      </w:r>
      <w:r w:rsidRPr="004F5D45">
        <w:rPr>
          <w:rFonts w:asciiTheme="majorHAnsi" w:hAnsiTheme="majorHAnsi"/>
          <w:sz w:val="20"/>
          <w:szCs w:val="20"/>
          <w:lang w:val="es-AR"/>
        </w:rPr>
        <w:t>el 1</w:t>
      </w:r>
      <w:r w:rsidR="004C2012" w:rsidRPr="004F5D45">
        <w:rPr>
          <w:rFonts w:asciiTheme="majorHAnsi" w:hAnsiTheme="majorHAnsi"/>
          <w:sz w:val="20"/>
          <w:szCs w:val="20"/>
          <w:lang w:val="es-AR"/>
        </w:rPr>
        <w:t>3</w:t>
      </w:r>
      <w:r w:rsidRPr="004F5D45">
        <w:rPr>
          <w:rFonts w:asciiTheme="majorHAnsi" w:hAnsiTheme="majorHAnsi"/>
          <w:sz w:val="20"/>
          <w:szCs w:val="20"/>
          <w:lang w:val="es-AR"/>
        </w:rPr>
        <w:t xml:space="preserve"> de ju</w:t>
      </w:r>
      <w:r w:rsidR="004C2012" w:rsidRPr="004F5D45">
        <w:rPr>
          <w:rFonts w:asciiTheme="majorHAnsi" w:hAnsiTheme="majorHAnsi"/>
          <w:sz w:val="20"/>
          <w:szCs w:val="20"/>
          <w:lang w:val="es-AR"/>
        </w:rPr>
        <w:t>l</w:t>
      </w:r>
      <w:r w:rsidRPr="004F5D45">
        <w:rPr>
          <w:rFonts w:asciiTheme="majorHAnsi" w:hAnsiTheme="majorHAnsi"/>
          <w:sz w:val="20"/>
          <w:szCs w:val="20"/>
          <w:lang w:val="es-AR"/>
        </w:rPr>
        <w:t>io de 1992</w:t>
      </w:r>
      <w:r w:rsidR="004C2012" w:rsidRPr="004F5D45">
        <w:rPr>
          <w:rFonts w:asciiTheme="majorHAnsi" w:hAnsiTheme="majorHAnsi"/>
          <w:sz w:val="20"/>
          <w:szCs w:val="20"/>
          <w:lang w:val="es-AR"/>
        </w:rPr>
        <w:t xml:space="preserve"> </w:t>
      </w:r>
      <w:r w:rsidR="003361B1" w:rsidRPr="004F5D45">
        <w:rPr>
          <w:rFonts w:asciiTheme="majorHAnsi" w:hAnsiTheme="majorHAnsi"/>
          <w:sz w:val="20"/>
          <w:szCs w:val="20"/>
          <w:lang w:val="es-AR"/>
        </w:rPr>
        <w:t xml:space="preserve">y </w:t>
      </w:r>
      <w:r w:rsidR="00512D82" w:rsidRPr="004F5D45">
        <w:rPr>
          <w:rFonts w:asciiTheme="majorHAnsi" w:hAnsiTheme="majorHAnsi"/>
          <w:sz w:val="20"/>
          <w:szCs w:val="20"/>
          <w:lang w:val="es-AR"/>
        </w:rPr>
        <w:t>manteni</w:t>
      </w:r>
      <w:r w:rsidR="00434573" w:rsidRPr="004F5D45">
        <w:rPr>
          <w:rFonts w:asciiTheme="majorHAnsi" w:hAnsiTheme="majorHAnsi"/>
          <w:sz w:val="20"/>
          <w:szCs w:val="20"/>
          <w:lang w:val="es-AR"/>
        </w:rPr>
        <w:t>do</w:t>
      </w:r>
      <w:r w:rsidR="00512D82" w:rsidRPr="004F5D45">
        <w:rPr>
          <w:rFonts w:asciiTheme="majorHAnsi" w:hAnsiTheme="majorHAnsi"/>
          <w:sz w:val="20"/>
          <w:szCs w:val="20"/>
          <w:lang w:val="es-AR"/>
        </w:rPr>
        <w:t xml:space="preserve"> </w:t>
      </w:r>
      <w:r w:rsidR="003361B1" w:rsidRPr="004F5D45">
        <w:rPr>
          <w:rFonts w:asciiTheme="majorHAnsi" w:hAnsiTheme="majorHAnsi"/>
          <w:sz w:val="20"/>
          <w:szCs w:val="20"/>
          <w:lang w:val="es-AR"/>
        </w:rPr>
        <w:t xml:space="preserve">incomunicado por </w:t>
      </w:r>
      <w:r w:rsidR="004C2012" w:rsidRPr="004F5D45">
        <w:rPr>
          <w:rFonts w:asciiTheme="majorHAnsi" w:hAnsiTheme="majorHAnsi"/>
          <w:sz w:val="20"/>
          <w:szCs w:val="20"/>
          <w:lang w:val="es-AR"/>
        </w:rPr>
        <w:t>15</w:t>
      </w:r>
      <w:r w:rsidR="003361B1" w:rsidRPr="004F5D45">
        <w:rPr>
          <w:rFonts w:asciiTheme="majorHAnsi" w:hAnsiTheme="majorHAnsi"/>
          <w:sz w:val="20"/>
          <w:szCs w:val="20"/>
          <w:lang w:val="es-AR"/>
        </w:rPr>
        <w:t xml:space="preserve"> </w:t>
      </w:r>
      <w:r w:rsidR="00D0189D" w:rsidRPr="004F5D45">
        <w:rPr>
          <w:rFonts w:asciiTheme="majorHAnsi" w:hAnsiTheme="majorHAnsi"/>
          <w:sz w:val="20"/>
          <w:szCs w:val="20"/>
          <w:lang w:val="es-AR"/>
        </w:rPr>
        <w:t>días</w:t>
      </w:r>
      <w:r w:rsidR="005A6425" w:rsidRPr="004F5D45">
        <w:rPr>
          <w:rFonts w:asciiTheme="majorHAnsi" w:hAnsiTheme="majorHAnsi"/>
          <w:sz w:val="20"/>
          <w:szCs w:val="20"/>
          <w:lang w:val="es-AR"/>
        </w:rPr>
        <w:t>.</w:t>
      </w:r>
      <w:r w:rsidR="00F55FC1" w:rsidRPr="004F5D45">
        <w:rPr>
          <w:rFonts w:asciiTheme="majorHAnsi" w:hAnsiTheme="majorHAnsi"/>
          <w:sz w:val="20"/>
          <w:szCs w:val="20"/>
          <w:lang w:val="es-AR"/>
        </w:rPr>
        <w:t xml:space="preserve"> </w:t>
      </w:r>
      <w:r w:rsidR="00871B28" w:rsidRPr="004F5D45">
        <w:rPr>
          <w:rFonts w:asciiTheme="majorHAnsi" w:hAnsiTheme="majorHAnsi"/>
          <w:sz w:val="20"/>
          <w:szCs w:val="20"/>
          <w:lang w:val="es-AR"/>
        </w:rPr>
        <w:t xml:space="preserve"> Indica que </w:t>
      </w:r>
      <w:r w:rsidR="00512D82" w:rsidRPr="004F5D45">
        <w:rPr>
          <w:rFonts w:asciiTheme="majorHAnsi" w:hAnsiTheme="majorHAnsi"/>
          <w:sz w:val="20"/>
          <w:szCs w:val="20"/>
          <w:lang w:val="es-AR"/>
        </w:rPr>
        <w:t>estuvo</w:t>
      </w:r>
      <w:r w:rsidR="00D0189D" w:rsidRPr="004F5D45">
        <w:rPr>
          <w:rFonts w:asciiTheme="majorHAnsi" w:hAnsiTheme="majorHAnsi"/>
          <w:sz w:val="20"/>
          <w:szCs w:val="20"/>
          <w:lang w:val="es-AR"/>
        </w:rPr>
        <w:t xml:space="preserve"> </w:t>
      </w:r>
      <w:r w:rsidR="0005415C" w:rsidRPr="004F5D45">
        <w:rPr>
          <w:rFonts w:asciiTheme="majorHAnsi" w:hAnsiTheme="majorHAnsi"/>
          <w:sz w:val="20"/>
          <w:szCs w:val="20"/>
          <w:lang w:val="es-AR"/>
        </w:rPr>
        <w:t xml:space="preserve">en prisión preventiva </w:t>
      </w:r>
      <w:r w:rsidR="00D0189D" w:rsidRPr="004F5D45">
        <w:rPr>
          <w:rFonts w:asciiTheme="majorHAnsi" w:hAnsiTheme="majorHAnsi"/>
          <w:sz w:val="20"/>
          <w:szCs w:val="20"/>
          <w:lang w:val="es-AR"/>
        </w:rPr>
        <w:t xml:space="preserve"> </w:t>
      </w:r>
      <w:r w:rsidR="005769C7" w:rsidRPr="004F5D45">
        <w:rPr>
          <w:rFonts w:asciiTheme="majorHAnsi" w:hAnsiTheme="majorHAnsi"/>
          <w:sz w:val="20"/>
          <w:szCs w:val="20"/>
          <w:lang w:val="es-AR"/>
        </w:rPr>
        <w:t xml:space="preserve">por </w:t>
      </w:r>
      <w:r w:rsidR="00512D82" w:rsidRPr="004F5D45">
        <w:rPr>
          <w:rFonts w:asciiTheme="majorHAnsi" w:hAnsiTheme="majorHAnsi"/>
          <w:sz w:val="20"/>
          <w:szCs w:val="20"/>
          <w:lang w:val="es-AR"/>
        </w:rPr>
        <w:t>más de</w:t>
      </w:r>
      <w:r w:rsidR="005769C7" w:rsidRPr="004F5D45">
        <w:rPr>
          <w:rFonts w:asciiTheme="majorHAnsi" w:hAnsiTheme="majorHAnsi"/>
          <w:sz w:val="20"/>
          <w:szCs w:val="20"/>
          <w:lang w:val="es-AR"/>
        </w:rPr>
        <w:t xml:space="preserve"> </w:t>
      </w:r>
      <w:r w:rsidR="00FC76F1" w:rsidRPr="004F5D45">
        <w:rPr>
          <w:rFonts w:asciiTheme="majorHAnsi" w:hAnsiTheme="majorHAnsi"/>
          <w:sz w:val="20"/>
          <w:szCs w:val="20"/>
          <w:lang w:val="es-AR"/>
        </w:rPr>
        <w:t xml:space="preserve">seis </w:t>
      </w:r>
      <w:r w:rsidR="00871B28" w:rsidRPr="004F5D45">
        <w:rPr>
          <w:rFonts w:asciiTheme="majorHAnsi" w:hAnsiTheme="majorHAnsi"/>
          <w:sz w:val="20"/>
          <w:szCs w:val="20"/>
          <w:lang w:val="es-AR"/>
        </w:rPr>
        <w:t xml:space="preserve">años </w:t>
      </w:r>
      <w:r w:rsidR="00D0189D" w:rsidRPr="004F5D45">
        <w:rPr>
          <w:rFonts w:asciiTheme="majorHAnsi" w:hAnsiTheme="majorHAnsi"/>
          <w:sz w:val="20"/>
          <w:szCs w:val="20"/>
          <w:lang w:val="es-AR"/>
        </w:rPr>
        <w:t xml:space="preserve">en el marco de </w:t>
      </w:r>
      <w:r w:rsidR="00871B28" w:rsidRPr="004F5D45">
        <w:rPr>
          <w:rFonts w:asciiTheme="majorHAnsi" w:hAnsiTheme="majorHAnsi"/>
          <w:sz w:val="20"/>
          <w:szCs w:val="20"/>
          <w:lang w:val="es-AR"/>
        </w:rPr>
        <w:t>cuatro</w:t>
      </w:r>
      <w:r w:rsidR="00D0189D" w:rsidRPr="004F5D45">
        <w:rPr>
          <w:rFonts w:asciiTheme="majorHAnsi" w:hAnsiTheme="majorHAnsi"/>
          <w:sz w:val="20"/>
          <w:szCs w:val="20"/>
          <w:lang w:val="es-AR"/>
        </w:rPr>
        <w:t xml:space="preserve"> </w:t>
      </w:r>
      <w:r w:rsidR="00866589" w:rsidRPr="004F5D45">
        <w:rPr>
          <w:rFonts w:asciiTheme="majorHAnsi" w:hAnsiTheme="majorHAnsi"/>
          <w:sz w:val="20"/>
          <w:szCs w:val="20"/>
          <w:lang w:val="es-AR"/>
        </w:rPr>
        <w:t>procesos</w:t>
      </w:r>
      <w:r w:rsidR="00D0189D" w:rsidRPr="004F5D45">
        <w:rPr>
          <w:rFonts w:asciiTheme="majorHAnsi" w:hAnsiTheme="majorHAnsi"/>
          <w:sz w:val="20"/>
          <w:szCs w:val="20"/>
          <w:lang w:val="es-AR"/>
        </w:rPr>
        <w:t xml:space="preserve"> penal</w:t>
      </w:r>
      <w:r w:rsidR="00871B28" w:rsidRPr="004F5D45">
        <w:rPr>
          <w:rFonts w:asciiTheme="majorHAnsi" w:hAnsiTheme="majorHAnsi"/>
          <w:sz w:val="20"/>
          <w:szCs w:val="20"/>
          <w:lang w:val="es-AR"/>
        </w:rPr>
        <w:t>es</w:t>
      </w:r>
      <w:r w:rsidR="00523E64" w:rsidRPr="004F5D45">
        <w:rPr>
          <w:rFonts w:asciiTheme="majorHAnsi" w:hAnsiTheme="majorHAnsi"/>
          <w:sz w:val="20"/>
          <w:szCs w:val="20"/>
          <w:lang w:val="es-AR"/>
        </w:rPr>
        <w:t xml:space="preserve"> </w:t>
      </w:r>
      <w:r w:rsidR="00866589" w:rsidRPr="004F5D45">
        <w:rPr>
          <w:rFonts w:asciiTheme="majorHAnsi" w:hAnsiTheme="majorHAnsi"/>
          <w:sz w:val="20"/>
          <w:szCs w:val="20"/>
          <w:lang w:val="es-AR"/>
        </w:rPr>
        <w:t>fundados sobre los mismos hechos</w:t>
      </w:r>
      <w:r w:rsidR="008D06B7" w:rsidRPr="004F5D45">
        <w:rPr>
          <w:rFonts w:asciiTheme="majorHAnsi" w:hAnsiTheme="majorHAnsi"/>
          <w:sz w:val="20"/>
          <w:szCs w:val="20"/>
          <w:lang w:val="es-AR"/>
        </w:rPr>
        <w:t xml:space="preserve"> e informe policial</w:t>
      </w:r>
      <w:r w:rsidR="0005415C" w:rsidRPr="004F5D45">
        <w:rPr>
          <w:rFonts w:asciiTheme="majorHAnsi" w:hAnsiTheme="majorHAnsi"/>
          <w:sz w:val="20"/>
          <w:szCs w:val="20"/>
          <w:lang w:val="es-AR"/>
        </w:rPr>
        <w:t xml:space="preserve"> y </w:t>
      </w:r>
      <w:r w:rsidR="00336014" w:rsidRPr="004F5D45">
        <w:rPr>
          <w:rFonts w:asciiTheme="majorHAnsi" w:hAnsiTheme="majorHAnsi"/>
          <w:sz w:val="20"/>
          <w:szCs w:val="20"/>
          <w:lang w:val="es-AR"/>
        </w:rPr>
        <w:t xml:space="preserve"> que e</w:t>
      </w:r>
      <w:r w:rsidR="0005415C" w:rsidRPr="004F5D45">
        <w:rPr>
          <w:rFonts w:asciiTheme="majorHAnsi" w:hAnsiTheme="majorHAnsi"/>
          <w:sz w:val="20"/>
          <w:szCs w:val="20"/>
          <w:lang w:val="es-AR"/>
        </w:rPr>
        <w:t>se</w:t>
      </w:r>
      <w:r w:rsidR="00336014" w:rsidRPr="004F5D45">
        <w:rPr>
          <w:rFonts w:asciiTheme="majorHAnsi" w:hAnsiTheme="majorHAnsi"/>
          <w:sz w:val="20"/>
          <w:szCs w:val="20"/>
          <w:lang w:val="es-AR"/>
        </w:rPr>
        <w:t xml:space="preserve"> lapso se </w:t>
      </w:r>
      <w:r w:rsidR="007E1B2D" w:rsidRPr="004F5D45">
        <w:rPr>
          <w:rFonts w:asciiTheme="majorHAnsi" w:hAnsiTheme="majorHAnsi"/>
          <w:sz w:val="20"/>
          <w:szCs w:val="20"/>
          <w:lang w:val="es-AR"/>
        </w:rPr>
        <w:t xml:space="preserve">tradujo </w:t>
      </w:r>
      <w:r w:rsidR="00336014" w:rsidRPr="004F5D45">
        <w:rPr>
          <w:rFonts w:asciiTheme="majorHAnsi" w:hAnsiTheme="majorHAnsi"/>
          <w:sz w:val="20"/>
          <w:szCs w:val="20"/>
          <w:lang w:val="es-AR"/>
        </w:rPr>
        <w:t>en una pena anticipada</w:t>
      </w:r>
      <w:r w:rsidR="0005415C" w:rsidRPr="004F5D45">
        <w:rPr>
          <w:rFonts w:asciiTheme="majorHAnsi" w:hAnsiTheme="majorHAnsi"/>
          <w:sz w:val="20"/>
          <w:szCs w:val="20"/>
          <w:lang w:val="es-AR"/>
        </w:rPr>
        <w:t xml:space="preserve">.  Sostiene </w:t>
      </w:r>
      <w:r w:rsidR="00434573" w:rsidRPr="004F5D45">
        <w:rPr>
          <w:rFonts w:asciiTheme="majorHAnsi" w:hAnsiTheme="majorHAnsi"/>
          <w:sz w:val="20"/>
          <w:szCs w:val="20"/>
          <w:lang w:val="es-AR"/>
        </w:rPr>
        <w:t xml:space="preserve">que </w:t>
      </w:r>
      <w:r w:rsidR="00D0189D" w:rsidRPr="004F5D45">
        <w:rPr>
          <w:rFonts w:asciiTheme="majorHAnsi" w:hAnsiTheme="majorHAnsi"/>
          <w:sz w:val="20"/>
          <w:szCs w:val="20"/>
          <w:lang w:val="es-AR"/>
        </w:rPr>
        <w:t xml:space="preserve">durante su detención </w:t>
      </w:r>
      <w:r w:rsidR="006441CC" w:rsidRPr="004F5D45">
        <w:rPr>
          <w:rFonts w:asciiTheme="majorHAnsi" w:hAnsiTheme="majorHAnsi"/>
          <w:sz w:val="20"/>
          <w:szCs w:val="20"/>
          <w:lang w:val="es-AR"/>
        </w:rPr>
        <w:t>fue sometid</w:t>
      </w:r>
      <w:r w:rsidR="0005415C" w:rsidRPr="004F5D45">
        <w:rPr>
          <w:rFonts w:asciiTheme="majorHAnsi" w:hAnsiTheme="majorHAnsi"/>
          <w:sz w:val="20"/>
          <w:szCs w:val="20"/>
          <w:lang w:val="es-AR"/>
        </w:rPr>
        <w:t>o</w:t>
      </w:r>
      <w:r w:rsidR="005A6425" w:rsidRPr="004F5D45">
        <w:rPr>
          <w:rFonts w:asciiTheme="majorHAnsi" w:hAnsiTheme="majorHAnsi"/>
          <w:sz w:val="20"/>
          <w:szCs w:val="20"/>
          <w:lang w:val="es-AR"/>
        </w:rPr>
        <w:t xml:space="preserve"> a tortura psicol</w:t>
      </w:r>
      <w:r w:rsidR="00DF22DE" w:rsidRPr="004F5D45">
        <w:rPr>
          <w:rFonts w:asciiTheme="majorHAnsi" w:hAnsiTheme="majorHAnsi"/>
          <w:sz w:val="20"/>
          <w:szCs w:val="20"/>
          <w:lang w:val="es-AR"/>
        </w:rPr>
        <w:t>ógica y maltrato físico y moral</w:t>
      </w:r>
      <w:r w:rsidR="0005415C" w:rsidRPr="004F5D45">
        <w:rPr>
          <w:rFonts w:asciiTheme="majorHAnsi" w:hAnsiTheme="majorHAnsi"/>
          <w:sz w:val="20"/>
          <w:szCs w:val="20"/>
          <w:lang w:val="es-AR"/>
        </w:rPr>
        <w:t xml:space="preserve">, que sus </w:t>
      </w:r>
      <w:r w:rsidR="005A6425" w:rsidRPr="004F5D45">
        <w:rPr>
          <w:rFonts w:asciiTheme="majorHAnsi" w:hAnsiTheme="majorHAnsi"/>
          <w:sz w:val="20"/>
          <w:szCs w:val="20"/>
          <w:lang w:val="es-AR"/>
        </w:rPr>
        <w:t xml:space="preserve">condiciones de detención </w:t>
      </w:r>
      <w:r w:rsidR="009E2D76" w:rsidRPr="004F5D45">
        <w:rPr>
          <w:rFonts w:asciiTheme="majorHAnsi" w:hAnsiTheme="majorHAnsi"/>
          <w:sz w:val="20"/>
          <w:szCs w:val="20"/>
          <w:lang w:val="es-AR"/>
        </w:rPr>
        <w:t xml:space="preserve">eran </w:t>
      </w:r>
      <w:r w:rsidR="005A6425" w:rsidRPr="004F5D45">
        <w:rPr>
          <w:rFonts w:asciiTheme="majorHAnsi" w:hAnsiTheme="majorHAnsi"/>
          <w:sz w:val="20"/>
          <w:szCs w:val="20"/>
          <w:lang w:val="es-AR"/>
        </w:rPr>
        <w:t>denigrantes</w:t>
      </w:r>
      <w:r w:rsidR="009E2D76" w:rsidRPr="004F5D45">
        <w:rPr>
          <w:rFonts w:asciiTheme="majorHAnsi" w:hAnsiTheme="majorHAnsi"/>
          <w:sz w:val="20"/>
          <w:szCs w:val="20"/>
          <w:lang w:val="es-AR"/>
        </w:rPr>
        <w:t xml:space="preserve"> y le produjeron</w:t>
      </w:r>
      <w:r w:rsidR="005A6425" w:rsidRPr="004F5D45">
        <w:rPr>
          <w:rFonts w:asciiTheme="majorHAnsi" w:hAnsiTheme="majorHAnsi"/>
          <w:sz w:val="20"/>
          <w:szCs w:val="20"/>
          <w:lang w:val="es-AR"/>
        </w:rPr>
        <w:t xml:space="preserve"> p secuelas que perduraron hasta su fallecimiento el 1 de noviembre de 2007.</w:t>
      </w:r>
    </w:p>
    <w:p w:rsidR="00667E2E" w:rsidRPr="004F5D45" w:rsidRDefault="009E2D76"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A</w:t>
      </w:r>
      <w:r w:rsidR="00BD4476" w:rsidRPr="004F5D45">
        <w:rPr>
          <w:rFonts w:asciiTheme="majorHAnsi" w:hAnsiTheme="majorHAnsi"/>
          <w:sz w:val="20"/>
          <w:szCs w:val="20"/>
          <w:lang w:val="es-AR"/>
        </w:rPr>
        <w:t>lega</w:t>
      </w:r>
      <w:r w:rsidR="00780A9A" w:rsidRPr="004F5D45">
        <w:rPr>
          <w:rFonts w:asciiTheme="majorHAnsi" w:hAnsiTheme="majorHAnsi"/>
          <w:sz w:val="20"/>
          <w:szCs w:val="20"/>
          <w:lang w:val="es-AR"/>
        </w:rPr>
        <w:t xml:space="preserve"> que</w:t>
      </w:r>
      <w:r w:rsidR="003361B1" w:rsidRPr="004F5D45">
        <w:rPr>
          <w:rFonts w:asciiTheme="majorHAnsi" w:hAnsiTheme="majorHAnsi"/>
          <w:sz w:val="20"/>
          <w:szCs w:val="20"/>
          <w:lang w:val="es-AR"/>
        </w:rPr>
        <w:t xml:space="preserve"> el 1</w:t>
      </w:r>
      <w:r w:rsidR="004C2012" w:rsidRPr="004F5D45">
        <w:rPr>
          <w:rFonts w:asciiTheme="majorHAnsi" w:hAnsiTheme="majorHAnsi"/>
          <w:sz w:val="20"/>
          <w:szCs w:val="20"/>
          <w:lang w:val="es-AR"/>
        </w:rPr>
        <w:t>3</w:t>
      </w:r>
      <w:r w:rsidR="003361B1" w:rsidRPr="004F5D45">
        <w:rPr>
          <w:rFonts w:asciiTheme="majorHAnsi" w:hAnsiTheme="majorHAnsi"/>
          <w:sz w:val="20"/>
          <w:szCs w:val="20"/>
          <w:lang w:val="es-AR"/>
        </w:rPr>
        <w:t xml:space="preserve"> de ju</w:t>
      </w:r>
      <w:r w:rsidR="004C2012" w:rsidRPr="004F5D45">
        <w:rPr>
          <w:rFonts w:asciiTheme="majorHAnsi" w:hAnsiTheme="majorHAnsi"/>
          <w:sz w:val="20"/>
          <w:szCs w:val="20"/>
          <w:lang w:val="es-AR"/>
        </w:rPr>
        <w:t>l</w:t>
      </w:r>
      <w:r w:rsidR="003361B1" w:rsidRPr="004F5D45">
        <w:rPr>
          <w:rFonts w:asciiTheme="majorHAnsi" w:hAnsiTheme="majorHAnsi"/>
          <w:sz w:val="20"/>
          <w:szCs w:val="20"/>
          <w:lang w:val="es-AR"/>
        </w:rPr>
        <w:t xml:space="preserve">io de 1992 la presunta víctima fue detenida en el marco de </w:t>
      </w:r>
      <w:r w:rsidR="000D00B9" w:rsidRPr="004F5D45">
        <w:rPr>
          <w:rFonts w:asciiTheme="majorHAnsi" w:hAnsiTheme="majorHAnsi"/>
          <w:sz w:val="20"/>
          <w:szCs w:val="20"/>
          <w:lang w:val="es-AR"/>
        </w:rPr>
        <w:t xml:space="preserve">un </w:t>
      </w:r>
      <w:r w:rsidR="00780A9A" w:rsidRPr="004F5D45">
        <w:rPr>
          <w:rFonts w:asciiTheme="majorHAnsi" w:hAnsiTheme="majorHAnsi"/>
          <w:sz w:val="20"/>
          <w:szCs w:val="20"/>
          <w:lang w:val="es-AR"/>
        </w:rPr>
        <w:t xml:space="preserve">gran </w:t>
      </w:r>
      <w:r w:rsidR="000D00B9" w:rsidRPr="004F5D45">
        <w:rPr>
          <w:rFonts w:asciiTheme="majorHAnsi" w:hAnsiTheme="majorHAnsi"/>
          <w:sz w:val="20"/>
          <w:szCs w:val="20"/>
          <w:lang w:val="es-AR"/>
        </w:rPr>
        <w:t xml:space="preserve">operativo antinarcótico </w:t>
      </w:r>
      <w:r w:rsidR="00BD4476" w:rsidRPr="004F5D45">
        <w:rPr>
          <w:rFonts w:asciiTheme="majorHAnsi" w:hAnsiTheme="majorHAnsi"/>
          <w:sz w:val="20"/>
          <w:szCs w:val="20"/>
          <w:lang w:val="es-AR"/>
        </w:rPr>
        <w:t>denominado</w:t>
      </w:r>
      <w:r w:rsidR="000D00B9" w:rsidRPr="004F5D45">
        <w:rPr>
          <w:rFonts w:asciiTheme="majorHAnsi" w:hAnsiTheme="majorHAnsi"/>
          <w:sz w:val="20"/>
          <w:szCs w:val="20"/>
          <w:lang w:val="es-AR"/>
        </w:rPr>
        <w:t xml:space="preserve"> “</w:t>
      </w:r>
      <w:r w:rsidR="007B265C" w:rsidRPr="004F5D45">
        <w:rPr>
          <w:rFonts w:asciiTheme="majorHAnsi" w:hAnsiTheme="majorHAnsi"/>
          <w:sz w:val="20"/>
          <w:szCs w:val="20"/>
          <w:lang w:val="es-AR"/>
        </w:rPr>
        <w:t>O</w:t>
      </w:r>
      <w:r w:rsidR="00D0189D" w:rsidRPr="004F5D45">
        <w:rPr>
          <w:rFonts w:asciiTheme="majorHAnsi" w:hAnsiTheme="majorHAnsi"/>
          <w:sz w:val="20"/>
          <w:szCs w:val="20"/>
          <w:lang w:val="es-AR"/>
        </w:rPr>
        <w:t>peración Ciclón</w:t>
      </w:r>
      <w:r w:rsidR="00780A9A" w:rsidRPr="004F5D45">
        <w:rPr>
          <w:rFonts w:asciiTheme="majorHAnsi" w:hAnsiTheme="majorHAnsi"/>
          <w:sz w:val="20"/>
          <w:szCs w:val="20"/>
          <w:lang w:val="es-AR"/>
        </w:rPr>
        <w:t>”</w:t>
      </w:r>
      <w:r w:rsidR="00D0189D" w:rsidRPr="004F5D45">
        <w:rPr>
          <w:rFonts w:asciiTheme="majorHAnsi" w:hAnsiTheme="majorHAnsi"/>
          <w:sz w:val="20"/>
          <w:szCs w:val="20"/>
          <w:lang w:val="es-AR"/>
        </w:rPr>
        <w:t xml:space="preserve">. </w:t>
      </w:r>
      <w:r w:rsidR="00780A9A" w:rsidRPr="004F5D45">
        <w:rPr>
          <w:rFonts w:asciiTheme="majorHAnsi" w:hAnsiTheme="majorHAnsi"/>
          <w:sz w:val="20"/>
          <w:szCs w:val="20"/>
          <w:lang w:val="es-AR"/>
        </w:rPr>
        <w:t xml:space="preserve"> Ese día</w:t>
      </w:r>
      <w:r w:rsidR="00A42FF6" w:rsidRPr="004F5D45">
        <w:rPr>
          <w:rFonts w:asciiTheme="majorHAnsi" w:hAnsiTheme="majorHAnsi"/>
          <w:sz w:val="20"/>
          <w:szCs w:val="20"/>
          <w:lang w:val="es-AR"/>
        </w:rPr>
        <w:t>,</w:t>
      </w:r>
      <w:r w:rsidR="00780A9A" w:rsidRPr="004F5D45">
        <w:rPr>
          <w:rFonts w:asciiTheme="majorHAnsi" w:hAnsiTheme="majorHAnsi"/>
          <w:sz w:val="20"/>
          <w:szCs w:val="20"/>
          <w:lang w:val="es-AR"/>
        </w:rPr>
        <w:t xml:space="preserve"> </w:t>
      </w:r>
      <w:r w:rsidRPr="004F5D45">
        <w:rPr>
          <w:rFonts w:asciiTheme="majorHAnsi" w:hAnsiTheme="majorHAnsi"/>
          <w:sz w:val="20"/>
          <w:szCs w:val="20"/>
          <w:lang w:val="es-AR"/>
        </w:rPr>
        <w:t>agentes de policía se presentaron a</w:t>
      </w:r>
      <w:r w:rsidR="00780A9A" w:rsidRPr="004F5D45">
        <w:rPr>
          <w:rFonts w:asciiTheme="majorHAnsi" w:hAnsiTheme="majorHAnsi"/>
          <w:sz w:val="20"/>
          <w:szCs w:val="20"/>
          <w:lang w:val="es-AR"/>
        </w:rPr>
        <w:t xml:space="preserve">l Banco General Rumiñahui (en adelante “BGR”) </w:t>
      </w:r>
      <w:r w:rsidR="00A42FF6" w:rsidRPr="004F5D45">
        <w:rPr>
          <w:rFonts w:asciiTheme="majorHAnsi" w:hAnsiTheme="majorHAnsi"/>
          <w:sz w:val="20"/>
          <w:szCs w:val="20"/>
          <w:lang w:val="es-AR"/>
        </w:rPr>
        <w:t>-</w:t>
      </w:r>
      <w:r w:rsidR="00780A9A" w:rsidRPr="004F5D45">
        <w:rPr>
          <w:rFonts w:asciiTheme="majorHAnsi" w:hAnsiTheme="majorHAnsi"/>
          <w:sz w:val="20"/>
          <w:szCs w:val="20"/>
          <w:lang w:val="es-AR"/>
        </w:rPr>
        <w:t>donde se desempeñaba como Gerente de Revisoría, Control y Método</w:t>
      </w:r>
      <w:r w:rsidR="00A42FF6" w:rsidRPr="004F5D45">
        <w:rPr>
          <w:rFonts w:asciiTheme="majorHAnsi" w:hAnsiTheme="majorHAnsi"/>
          <w:sz w:val="20"/>
          <w:szCs w:val="20"/>
          <w:lang w:val="es-AR"/>
        </w:rPr>
        <w:t>-</w:t>
      </w:r>
      <w:r w:rsidR="00780A9A" w:rsidRPr="004F5D45">
        <w:rPr>
          <w:rFonts w:asciiTheme="majorHAnsi" w:hAnsiTheme="majorHAnsi"/>
          <w:sz w:val="20"/>
          <w:szCs w:val="20"/>
          <w:lang w:val="es-AR"/>
        </w:rPr>
        <w:t xml:space="preserve"> </w:t>
      </w:r>
      <w:r w:rsidR="00E4601A" w:rsidRPr="004F5D45">
        <w:rPr>
          <w:rFonts w:asciiTheme="majorHAnsi" w:hAnsiTheme="majorHAnsi"/>
          <w:sz w:val="20"/>
          <w:szCs w:val="20"/>
          <w:lang w:val="es-AR"/>
        </w:rPr>
        <w:t xml:space="preserve">. </w:t>
      </w:r>
      <w:r w:rsidR="009767E4" w:rsidRPr="004F5D45">
        <w:rPr>
          <w:rFonts w:asciiTheme="majorHAnsi" w:hAnsiTheme="majorHAnsi"/>
          <w:sz w:val="20"/>
          <w:szCs w:val="20"/>
          <w:lang w:val="es-AR"/>
        </w:rPr>
        <w:t xml:space="preserve">Narra que </w:t>
      </w:r>
      <w:r w:rsidR="00264CCE" w:rsidRPr="004F5D45">
        <w:rPr>
          <w:rFonts w:asciiTheme="majorHAnsi" w:hAnsiTheme="majorHAnsi"/>
          <w:sz w:val="20"/>
          <w:szCs w:val="20"/>
          <w:lang w:val="es-AR"/>
        </w:rPr>
        <w:t xml:space="preserve">sin que se encontrara cometiendo un delito en flagrancia, </w:t>
      </w:r>
      <w:r w:rsidR="009767E4" w:rsidRPr="004F5D45">
        <w:rPr>
          <w:rFonts w:asciiTheme="majorHAnsi" w:hAnsiTheme="majorHAnsi"/>
          <w:sz w:val="20"/>
          <w:szCs w:val="20"/>
          <w:lang w:val="es-AR"/>
        </w:rPr>
        <w:t>sin que se le hiciera saber que se encontraba bajo arresto</w:t>
      </w:r>
      <w:r w:rsidR="002E53F6" w:rsidRPr="004F5D45">
        <w:rPr>
          <w:rFonts w:asciiTheme="majorHAnsi" w:hAnsiTheme="majorHAnsi"/>
          <w:sz w:val="20"/>
          <w:szCs w:val="20"/>
          <w:lang w:val="es-AR"/>
        </w:rPr>
        <w:t xml:space="preserve"> y sin</w:t>
      </w:r>
      <w:r w:rsidR="00A42FF6" w:rsidRPr="004F5D45">
        <w:rPr>
          <w:rFonts w:asciiTheme="majorHAnsi" w:hAnsiTheme="majorHAnsi"/>
          <w:sz w:val="20"/>
          <w:szCs w:val="20"/>
          <w:lang w:val="es-AR"/>
        </w:rPr>
        <w:t xml:space="preserve"> que</w:t>
      </w:r>
      <w:r w:rsidR="002E53F6" w:rsidRPr="004F5D45">
        <w:rPr>
          <w:rFonts w:asciiTheme="majorHAnsi" w:hAnsiTheme="majorHAnsi"/>
          <w:sz w:val="20"/>
          <w:szCs w:val="20"/>
          <w:lang w:val="es-AR"/>
        </w:rPr>
        <w:t xml:space="preserve"> mediar</w:t>
      </w:r>
      <w:r w:rsidR="00A42FF6" w:rsidRPr="004F5D45">
        <w:rPr>
          <w:rFonts w:asciiTheme="majorHAnsi" w:hAnsiTheme="majorHAnsi"/>
          <w:sz w:val="20"/>
          <w:szCs w:val="20"/>
          <w:lang w:val="es-AR"/>
        </w:rPr>
        <w:t>a</w:t>
      </w:r>
      <w:r w:rsidR="002E53F6" w:rsidRPr="004F5D45">
        <w:rPr>
          <w:rFonts w:asciiTheme="majorHAnsi" w:hAnsiTheme="majorHAnsi"/>
          <w:sz w:val="20"/>
          <w:szCs w:val="20"/>
          <w:lang w:val="es-AR"/>
        </w:rPr>
        <w:t xml:space="preserve"> una orden de aprehensión</w:t>
      </w:r>
      <w:r w:rsidR="009767E4" w:rsidRPr="004F5D45">
        <w:rPr>
          <w:rFonts w:asciiTheme="majorHAnsi" w:hAnsiTheme="majorHAnsi"/>
          <w:sz w:val="20"/>
          <w:szCs w:val="20"/>
          <w:lang w:val="es-AR"/>
        </w:rPr>
        <w:t>,</w:t>
      </w:r>
      <w:r w:rsidR="00871B28" w:rsidRPr="004F5D45">
        <w:rPr>
          <w:rFonts w:asciiTheme="majorHAnsi" w:hAnsiTheme="majorHAnsi"/>
          <w:sz w:val="20"/>
          <w:szCs w:val="20"/>
          <w:lang w:val="es-AR"/>
        </w:rPr>
        <w:t xml:space="preserve"> fue conducido</w:t>
      </w:r>
      <w:r w:rsidR="00E4601A" w:rsidRPr="004F5D45">
        <w:rPr>
          <w:rFonts w:asciiTheme="majorHAnsi" w:hAnsiTheme="majorHAnsi"/>
          <w:sz w:val="20"/>
          <w:szCs w:val="20"/>
          <w:lang w:val="es-AR"/>
        </w:rPr>
        <w:t xml:space="preserve"> al Regimiento de Quito</w:t>
      </w:r>
      <w:r w:rsidR="00871B28" w:rsidRPr="004F5D45">
        <w:rPr>
          <w:rFonts w:asciiTheme="majorHAnsi" w:hAnsiTheme="majorHAnsi"/>
          <w:sz w:val="20"/>
          <w:szCs w:val="20"/>
          <w:lang w:val="es-AR"/>
        </w:rPr>
        <w:t xml:space="preserve"> </w:t>
      </w:r>
      <w:r w:rsidR="00E4601A" w:rsidRPr="004F5D45">
        <w:rPr>
          <w:rFonts w:asciiTheme="majorHAnsi" w:hAnsiTheme="majorHAnsi"/>
          <w:sz w:val="20"/>
          <w:szCs w:val="20"/>
          <w:lang w:val="es-AR"/>
        </w:rPr>
        <w:t>donde</w:t>
      </w:r>
      <w:r w:rsidR="009767E4" w:rsidRPr="004F5D45">
        <w:rPr>
          <w:rFonts w:asciiTheme="majorHAnsi" w:hAnsiTheme="majorHAnsi"/>
          <w:sz w:val="20"/>
          <w:szCs w:val="20"/>
          <w:lang w:val="es-AR"/>
        </w:rPr>
        <w:t xml:space="preserve"> le tomaron datos</w:t>
      </w:r>
      <w:r w:rsidR="0088758C" w:rsidRPr="004F5D45">
        <w:rPr>
          <w:rFonts w:asciiTheme="majorHAnsi" w:hAnsiTheme="majorHAnsi"/>
          <w:sz w:val="20"/>
          <w:szCs w:val="20"/>
          <w:lang w:val="es-AR"/>
        </w:rPr>
        <w:t xml:space="preserve"> y </w:t>
      </w:r>
      <w:r w:rsidR="009767E4" w:rsidRPr="004F5D45">
        <w:rPr>
          <w:rFonts w:asciiTheme="majorHAnsi" w:hAnsiTheme="majorHAnsi"/>
          <w:sz w:val="20"/>
          <w:szCs w:val="20"/>
          <w:lang w:val="es-AR"/>
        </w:rPr>
        <w:t>pertenencias y se le realiz</w:t>
      </w:r>
      <w:r w:rsidR="00A42FF6" w:rsidRPr="004F5D45">
        <w:rPr>
          <w:rFonts w:asciiTheme="majorHAnsi" w:hAnsiTheme="majorHAnsi"/>
          <w:sz w:val="20"/>
          <w:szCs w:val="20"/>
          <w:lang w:val="es-AR"/>
        </w:rPr>
        <w:t>ó</w:t>
      </w:r>
      <w:r w:rsidR="009767E4" w:rsidRPr="004F5D45">
        <w:rPr>
          <w:rFonts w:asciiTheme="majorHAnsi" w:hAnsiTheme="majorHAnsi"/>
          <w:sz w:val="20"/>
          <w:szCs w:val="20"/>
          <w:lang w:val="es-AR"/>
        </w:rPr>
        <w:t xml:space="preserve"> un chequeo físico. </w:t>
      </w:r>
      <w:r w:rsidR="00181215" w:rsidRPr="004F5D45">
        <w:rPr>
          <w:rFonts w:asciiTheme="majorHAnsi" w:hAnsiTheme="majorHAnsi"/>
          <w:sz w:val="20"/>
          <w:szCs w:val="20"/>
          <w:lang w:val="es-AR"/>
        </w:rPr>
        <w:t>Alega</w:t>
      </w:r>
      <w:r w:rsidR="009767E4" w:rsidRPr="004F5D45">
        <w:rPr>
          <w:rFonts w:asciiTheme="majorHAnsi" w:hAnsiTheme="majorHAnsi"/>
          <w:sz w:val="20"/>
          <w:szCs w:val="20"/>
          <w:lang w:val="es-AR"/>
        </w:rPr>
        <w:t xml:space="preserve"> que los agentes de policía intimidaron a la presunta víctima </w:t>
      </w:r>
      <w:r w:rsidR="00A42FF6" w:rsidRPr="004F5D45">
        <w:rPr>
          <w:rFonts w:asciiTheme="majorHAnsi" w:hAnsiTheme="majorHAnsi"/>
          <w:sz w:val="20"/>
          <w:szCs w:val="20"/>
          <w:lang w:val="es-AR"/>
        </w:rPr>
        <w:t xml:space="preserve">y lo recluyeron </w:t>
      </w:r>
      <w:r w:rsidR="009767E4" w:rsidRPr="004F5D45">
        <w:rPr>
          <w:rFonts w:asciiTheme="majorHAnsi" w:hAnsiTheme="majorHAnsi"/>
          <w:sz w:val="20"/>
          <w:szCs w:val="20"/>
          <w:lang w:val="es-AR"/>
        </w:rPr>
        <w:t xml:space="preserve"> en una celda oscura sin comunicación. </w:t>
      </w:r>
      <w:r w:rsidR="005B4F3B" w:rsidRPr="004F5D45">
        <w:rPr>
          <w:rFonts w:asciiTheme="majorHAnsi" w:hAnsiTheme="majorHAnsi"/>
          <w:sz w:val="20"/>
          <w:szCs w:val="20"/>
          <w:lang w:val="es-AR"/>
        </w:rPr>
        <w:t xml:space="preserve"> </w:t>
      </w:r>
    </w:p>
    <w:p w:rsidR="0088758C" w:rsidRPr="004F5D45" w:rsidRDefault="00BD4476"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E</w:t>
      </w:r>
      <w:r w:rsidR="003351F4" w:rsidRPr="004F5D45">
        <w:rPr>
          <w:rFonts w:asciiTheme="majorHAnsi" w:hAnsiTheme="majorHAnsi"/>
          <w:sz w:val="20"/>
          <w:szCs w:val="20"/>
          <w:lang w:val="es-AR"/>
        </w:rPr>
        <w:t xml:space="preserve">l 14 de julio de 1992 fue conducido a </w:t>
      </w:r>
      <w:r w:rsidR="00DF22DE" w:rsidRPr="004F5D45">
        <w:rPr>
          <w:rFonts w:asciiTheme="majorHAnsi" w:hAnsiTheme="majorHAnsi"/>
          <w:sz w:val="20"/>
          <w:szCs w:val="20"/>
          <w:lang w:val="es-AR"/>
        </w:rPr>
        <w:t xml:space="preserve">que rindiera </w:t>
      </w:r>
      <w:r w:rsidR="003351F4" w:rsidRPr="004F5D45">
        <w:rPr>
          <w:rFonts w:asciiTheme="majorHAnsi" w:hAnsiTheme="majorHAnsi"/>
          <w:sz w:val="20"/>
          <w:szCs w:val="20"/>
          <w:lang w:val="es-AR"/>
        </w:rPr>
        <w:t>declaración</w:t>
      </w:r>
      <w:r w:rsidR="00871B28" w:rsidRPr="004F5D45">
        <w:rPr>
          <w:rFonts w:asciiTheme="majorHAnsi" w:hAnsiTheme="majorHAnsi"/>
          <w:sz w:val="20"/>
          <w:szCs w:val="20"/>
          <w:lang w:val="es-AR"/>
        </w:rPr>
        <w:t>,</w:t>
      </w:r>
      <w:r w:rsidR="003351F4" w:rsidRPr="004F5D45">
        <w:rPr>
          <w:rFonts w:asciiTheme="majorHAnsi" w:hAnsiTheme="majorHAnsi"/>
          <w:sz w:val="20"/>
          <w:szCs w:val="20"/>
          <w:lang w:val="es-AR"/>
        </w:rPr>
        <w:t xml:space="preserve"> l</w:t>
      </w:r>
      <w:r w:rsidRPr="004F5D45">
        <w:rPr>
          <w:rFonts w:asciiTheme="majorHAnsi" w:hAnsiTheme="majorHAnsi"/>
          <w:sz w:val="20"/>
          <w:szCs w:val="20"/>
          <w:lang w:val="es-AR"/>
        </w:rPr>
        <w:t xml:space="preserve">o que hizo </w:t>
      </w:r>
      <w:r w:rsidR="003351F4" w:rsidRPr="004F5D45">
        <w:rPr>
          <w:rFonts w:asciiTheme="majorHAnsi" w:hAnsiTheme="majorHAnsi"/>
          <w:sz w:val="20"/>
          <w:szCs w:val="20"/>
          <w:lang w:val="es-AR"/>
        </w:rPr>
        <w:t xml:space="preserve">en un ambiente hostil de </w:t>
      </w:r>
      <w:r w:rsidR="00A830E5" w:rsidRPr="004F5D45">
        <w:rPr>
          <w:rFonts w:asciiTheme="majorHAnsi" w:hAnsiTheme="majorHAnsi"/>
          <w:sz w:val="20"/>
          <w:szCs w:val="20"/>
          <w:lang w:val="es-AR"/>
        </w:rPr>
        <w:t>amenazas</w:t>
      </w:r>
      <w:r w:rsidR="00A42FF6" w:rsidRPr="004F5D45">
        <w:rPr>
          <w:rFonts w:asciiTheme="majorHAnsi" w:hAnsiTheme="majorHAnsi"/>
          <w:sz w:val="20"/>
          <w:szCs w:val="20"/>
          <w:lang w:val="es-AR"/>
        </w:rPr>
        <w:t>, gritos y</w:t>
      </w:r>
      <w:r w:rsidR="00F67B74" w:rsidRPr="004F5D45">
        <w:rPr>
          <w:rFonts w:asciiTheme="majorHAnsi" w:hAnsiTheme="majorHAnsi"/>
          <w:sz w:val="20"/>
          <w:szCs w:val="20"/>
          <w:lang w:val="es-AR"/>
        </w:rPr>
        <w:t xml:space="preserve"> acusaciones </w:t>
      </w:r>
      <w:r w:rsidR="006441CC" w:rsidRPr="004F5D45">
        <w:rPr>
          <w:rFonts w:asciiTheme="majorHAnsi" w:hAnsiTheme="majorHAnsi"/>
          <w:sz w:val="20"/>
          <w:szCs w:val="20"/>
          <w:lang w:val="es-AR"/>
        </w:rPr>
        <w:t xml:space="preserve">y </w:t>
      </w:r>
      <w:r w:rsidR="00A830E5" w:rsidRPr="004F5D45">
        <w:rPr>
          <w:rFonts w:asciiTheme="majorHAnsi" w:hAnsiTheme="majorHAnsi"/>
          <w:sz w:val="20"/>
          <w:szCs w:val="20"/>
          <w:lang w:val="es-AR"/>
        </w:rPr>
        <w:t xml:space="preserve">sin </w:t>
      </w:r>
      <w:r w:rsidR="006441CC" w:rsidRPr="004F5D45">
        <w:rPr>
          <w:rFonts w:asciiTheme="majorHAnsi" w:hAnsiTheme="majorHAnsi"/>
          <w:sz w:val="20"/>
          <w:szCs w:val="20"/>
          <w:lang w:val="es-AR"/>
        </w:rPr>
        <w:t xml:space="preserve">que contara </w:t>
      </w:r>
      <w:r w:rsidR="00A830E5" w:rsidRPr="004F5D45">
        <w:rPr>
          <w:rFonts w:asciiTheme="majorHAnsi" w:hAnsiTheme="majorHAnsi"/>
          <w:sz w:val="20"/>
          <w:szCs w:val="20"/>
          <w:lang w:val="es-AR"/>
        </w:rPr>
        <w:t xml:space="preserve">con abogado defensor </w:t>
      </w:r>
      <w:r w:rsidR="00871B28" w:rsidRPr="004F5D45">
        <w:rPr>
          <w:rFonts w:asciiTheme="majorHAnsi" w:hAnsiTheme="majorHAnsi"/>
          <w:sz w:val="20"/>
          <w:szCs w:val="20"/>
          <w:lang w:val="es-AR"/>
        </w:rPr>
        <w:t xml:space="preserve">ni </w:t>
      </w:r>
      <w:r w:rsidR="00A830E5" w:rsidRPr="004F5D45">
        <w:rPr>
          <w:rFonts w:asciiTheme="majorHAnsi" w:hAnsiTheme="majorHAnsi"/>
          <w:sz w:val="20"/>
          <w:szCs w:val="20"/>
          <w:lang w:val="es-AR"/>
        </w:rPr>
        <w:t xml:space="preserve">con la presencia de </w:t>
      </w:r>
      <w:r w:rsidR="00A42FF6" w:rsidRPr="004F5D45">
        <w:rPr>
          <w:rFonts w:asciiTheme="majorHAnsi" w:hAnsiTheme="majorHAnsi"/>
          <w:sz w:val="20"/>
          <w:szCs w:val="20"/>
          <w:lang w:val="es-AR"/>
        </w:rPr>
        <w:t>una autoridad judicial</w:t>
      </w:r>
      <w:r w:rsidR="00946324" w:rsidRPr="004F5D45">
        <w:rPr>
          <w:rFonts w:asciiTheme="majorHAnsi" w:hAnsiTheme="majorHAnsi"/>
          <w:sz w:val="20"/>
          <w:szCs w:val="20"/>
          <w:lang w:val="es-AR"/>
        </w:rPr>
        <w:t xml:space="preserve"> competente. Denuncia que fue</w:t>
      </w:r>
      <w:r w:rsidR="00871B28" w:rsidRPr="004F5D45">
        <w:rPr>
          <w:rFonts w:asciiTheme="majorHAnsi" w:hAnsiTheme="majorHAnsi"/>
          <w:sz w:val="20"/>
          <w:szCs w:val="20"/>
          <w:lang w:val="es-AR"/>
        </w:rPr>
        <w:t xml:space="preserve"> </w:t>
      </w:r>
      <w:r w:rsidR="003351F4" w:rsidRPr="004F5D45">
        <w:rPr>
          <w:rFonts w:asciiTheme="majorHAnsi" w:hAnsiTheme="majorHAnsi"/>
          <w:sz w:val="20"/>
          <w:szCs w:val="20"/>
          <w:lang w:val="es-AR"/>
        </w:rPr>
        <w:t xml:space="preserve">forzado a firmar una declaración </w:t>
      </w:r>
      <w:r w:rsidR="00A830E5" w:rsidRPr="004F5D45">
        <w:rPr>
          <w:rFonts w:asciiTheme="majorHAnsi" w:hAnsiTheme="majorHAnsi"/>
          <w:sz w:val="20"/>
          <w:szCs w:val="20"/>
          <w:lang w:val="es-AR"/>
        </w:rPr>
        <w:t>auto</w:t>
      </w:r>
      <w:r w:rsidR="00755F98" w:rsidRPr="004F5D45">
        <w:rPr>
          <w:rFonts w:asciiTheme="majorHAnsi" w:hAnsiTheme="majorHAnsi"/>
          <w:sz w:val="20"/>
          <w:szCs w:val="20"/>
          <w:lang w:val="es-AR"/>
        </w:rPr>
        <w:t>-</w:t>
      </w:r>
      <w:r w:rsidR="00B309E5" w:rsidRPr="004F5D45">
        <w:rPr>
          <w:rFonts w:asciiTheme="majorHAnsi" w:hAnsiTheme="majorHAnsi"/>
          <w:sz w:val="20"/>
          <w:szCs w:val="20"/>
          <w:lang w:val="es-AR"/>
        </w:rPr>
        <w:t xml:space="preserve">inculpatoria </w:t>
      </w:r>
      <w:r w:rsidR="003351F4" w:rsidRPr="004F5D45">
        <w:rPr>
          <w:rFonts w:asciiTheme="majorHAnsi" w:hAnsiTheme="majorHAnsi"/>
          <w:sz w:val="20"/>
          <w:szCs w:val="20"/>
          <w:lang w:val="es-AR"/>
        </w:rPr>
        <w:t xml:space="preserve">que fue </w:t>
      </w:r>
      <w:r w:rsidR="00A830E5" w:rsidRPr="004F5D45">
        <w:rPr>
          <w:rFonts w:asciiTheme="majorHAnsi" w:hAnsiTheme="majorHAnsi"/>
          <w:sz w:val="20"/>
          <w:szCs w:val="20"/>
          <w:lang w:val="es-AR"/>
        </w:rPr>
        <w:t>preparada</w:t>
      </w:r>
      <w:r w:rsidR="003351F4" w:rsidRPr="004F5D45">
        <w:rPr>
          <w:rFonts w:asciiTheme="majorHAnsi" w:hAnsiTheme="majorHAnsi"/>
          <w:sz w:val="20"/>
          <w:szCs w:val="20"/>
          <w:lang w:val="es-AR"/>
        </w:rPr>
        <w:t xml:space="preserve"> por miembros de la </w:t>
      </w:r>
      <w:r w:rsidR="00A830E5" w:rsidRPr="004F5D45">
        <w:rPr>
          <w:rFonts w:asciiTheme="majorHAnsi" w:hAnsiTheme="majorHAnsi"/>
          <w:sz w:val="20"/>
          <w:szCs w:val="20"/>
          <w:lang w:val="es-AR"/>
        </w:rPr>
        <w:t>Policía</w:t>
      </w:r>
      <w:r w:rsidR="003351F4" w:rsidRPr="004F5D45">
        <w:rPr>
          <w:rFonts w:asciiTheme="majorHAnsi" w:hAnsiTheme="majorHAnsi"/>
          <w:sz w:val="20"/>
          <w:szCs w:val="20"/>
          <w:lang w:val="es-AR"/>
        </w:rPr>
        <w:t xml:space="preserve"> </w:t>
      </w:r>
      <w:r w:rsidR="00A830E5" w:rsidRPr="004F5D45">
        <w:rPr>
          <w:rFonts w:asciiTheme="majorHAnsi" w:hAnsiTheme="majorHAnsi"/>
          <w:sz w:val="20"/>
          <w:szCs w:val="20"/>
          <w:lang w:val="es-AR"/>
        </w:rPr>
        <w:t>Nacional</w:t>
      </w:r>
      <w:r w:rsidR="003351F4" w:rsidRPr="004F5D45">
        <w:rPr>
          <w:rFonts w:asciiTheme="majorHAnsi" w:hAnsiTheme="majorHAnsi"/>
          <w:sz w:val="20"/>
          <w:szCs w:val="20"/>
          <w:lang w:val="es-AR"/>
        </w:rPr>
        <w:t xml:space="preserve"> y </w:t>
      </w:r>
      <w:r w:rsidR="00946324" w:rsidRPr="004F5D45">
        <w:rPr>
          <w:rFonts w:asciiTheme="majorHAnsi" w:hAnsiTheme="majorHAnsi"/>
          <w:sz w:val="20"/>
          <w:szCs w:val="20"/>
          <w:lang w:val="es-AR"/>
        </w:rPr>
        <w:t>un</w:t>
      </w:r>
      <w:r w:rsidR="003351F4" w:rsidRPr="004F5D45">
        <w:rPr>
          <w:rFonts w:asciiTheme="majorHAnsi" w:hAnsiTheme="majorHAnsi"/>
          <w:sz w:val="20"/>
          <w:szCs w:val="20"/>
          <w:lang w:val="es-AR"/>
        </w:rPr>
        <w:t xml:space="preserve"> </w:t>
      </w:r>
      <w:r w:rsidR="00946324" w:rsidRPr="004F5D45">
        <w:rPr>
          <w:rFonts w:asciiTheme="majorHAnsi" w:hAnsiTheme="majorHAnsi"/>
          <w:sz w:val="20"/>
          <w:szCs w:val="20"/>
          <w:lang w:val="es-AR"/>
        </w:rPr>
        <w:t>F</w:t>
      </w:r>
      <w:r w:rsidR="003351F4" w:rsidRPr="004F5D45">
        <w:rPr>
          <w:rFonts w:asciiTheme="majorHAnsi" w:hAnsiTheme="majorHAnsi"/>
          <w:sz w:val="20"/>
          <w:szCs w:val="20"/>
          <w:lang w:val="es-AR"/>
        </w:rPr>
        <w:t>isca</w:t>
      </w:r>
      <w:r w:rsidR="00A830E5" w:rsidRPr="004F5D45">
        <w:rPr>
          <w:rFonts w:asciiTheme="majorHAnsi" w:hAnsiTheme="majorHAnsi"/>
          <w:sz w:val="20"/>
          <w:szCs w:val="20"/>
          <w:lang w:val="es-AR"/>
        </w:rPr>
        <w:t>l</w:t>
      </w:r>
      <w:r w:rsidR="003351F4" w:rsidRPr="004F5D45">
        <w:rPr>
          <w:rFonts w:asciiTheme="majorHAnsi" w:hAnsiTheme="majorHAnsi"/>
          <w:sz w:val="20"/>
          <w:szCs w:val="20"/>
          <w:lang w:val="es-AR"/>
        </w:rPr>
        <w:t xml:space="preserve"> que se encontraba presente.  </w:t>
      </w:r>
      <w:r w:rsidRPr="004F5D45">
        <w:rPr>
          <w:rFonts w:asciiTheme="majorHAnsi" w:hAnsiTheme="majorHAnsi"/>
          <w:sz w:val="20"/>
          <w:szCs w:val="20"/>
          <w:lang w:val="es-AR"/>
        </w:rPr>
        <w:t>Posteriormente</w:t>
      </w:r>
      <w:r w:rsidR="00A830E5" w:rsidRPr="004F5D45">
        <w:rPr>
          <w:rFonts w:asciiTheme="majorHAnsi" w:hAnsiTheme="majorHAnsi"/>
          <w:sz w:val="20"/>
          <w:szCs w:val="20"/>
          <w:lang w:val="es-AR"/>
        </w:rPr>
        <w:t xml:space="preserve"> fue llevado a una celda </w:t>
      </w:r>
      <w:r w:rsidR="00954718" w:rsidRPr="004F5D45">
        <w:rPr>
          <w:rFonts w:asciiTheme="majorHAnsi" w:hAnsiTheme="majorHAnsi"/>
          <w:sz w:val="20"/>
          <w:szCs w:val="20"/>
          <w:lang w:val="es-AR"/>
        </w:rPr>
        <w:t>del Regimiento Quito</w:t>
      </w:r>
      <w:r w:rsidR="00E4601A" w:rsidRPr="004F5D45">
        <w:rPr>
          <w:rFonts w:asciiTheme="majorHAnsi" w:hAnsiTheme="majorHAnsi"/>
          <w:sz w:val="20"/>
          <w:szCs w:val="20"/>
          <w:lang w:val="es-AR"/>
        </w:rPr>
        <w:t xml:space="preserve">, donde </w:t>
      </w:r>
      <w:r w:rsidR="009E2D76" w:rsidRPr="004F5D45">
        <w:rPr>
          <w:rFonts w:asciiTheme="majorHAnsi" w:hAnsiTheme="majorHAnsi"/>
          <w:sz w:val="20"/>
          <w:szCs w:val="20"/>
          <w:lang w:val="es-AR"/>
        </w:rPr>
        <w:t xml:space="preserve">las personas detenidas </w:t>
      </w:r>
      <w:r w:rsidR="00E4601A" w:rsidRPr="004F5D45">
        <w:rPr>
          <w:rFonts w:asciiTheme="majorHAnsi" w:hAnsiTheme="majorHAnsi"/>
          <w:sz w:val="20"/>
          <w:szCs w:val="20"/>
          <w:lang w:val="es-AR"/>
        </w:rPr>
        <w:t xml:space="preserve">se encontraban </w:t>
      </w:r>
      <w:r w:rsidR="00280B8D" w:rsidRPr="004F5D45">
        <w:rPr>
          <w:rFonts w:asciiTheme="majorHAnsi" w:hAnsiTheme="majorHAnsi"/>
          <w:sz w:val="20"/>
          <w:szCs w:val="20"/>
          <w:lang w:val="es-AR"/>
        </w:rPr>
        <w:t>hacinadas</w:t>
      </w:r>
      <w:r w:rsidR="00E4601A" w:rsidRPr="004F5D45">
        <w:rPr>
          <w:rFonts w:asciiTheme="majorHAnsi" w:hAnsiTheme="majorHAnsi"/>
          <w:sz w:val="20"/>
          <w:szCs w:val="20"/>
          <w:lang w:val="es-AR"/>
        </w:rPr>
        <w:t xml:space="preserve"> </w:t>
      </w:r>
      <w:r w:rsidRPr="004F5D45">
        <w:rPr>
          <w:rFonts w:asciiTheme="majorHAnsi" w:hAnsiTheme="majorHAnsi"/>
          <w:sz w:val="20"/>
          <w:szCs w:val="20"/>
          <w:lang w:val="es-AR"/>
        </w:rPr>
        <w:t xml:space="preserve">y </w:t>
      </w:r>
      <w:r w:rsidR="00280B8D" w:rsidRPr="004F5D45">
        <w:rPr>
          <w:rFonts w:asciiTheme="majorHAnsi" w:hAnsiTheme="majorHAnsi"/>
          <w:sz w:val="20"/>
          <w:szCs w:val="20"/>
          <w:lang w:val="es-AR"/>
        </w:rPr>
        <w:t>dormían</w:t>
      </w:r>
      <w:r w:rsidR="00A830E5" w:rsidRPr="004F5D45">
        <w:rPr>
          <w:rFonts w:asciiTheme="majorHAnsi" w:hAnsiTheme="majorHAnsi"/>
          <w:sz w:val="20"/>
          <w:szCs w:val="20"/>
          <w:lang w:val="es-AR"/>
        </w:rPr>
        <w:t xml:space="preserve"> en el suelo húmedo tapándose con periódicos y expuestos a enfermedades. Informa que en esas circunstancias la presunta víctima</w:t>
      </w:r>
      <w:r w:rsidR="00871B28" w:rsidRPr="004F5D45">
        <w:rPr>
          <w:rFonts w:asciiTheme="majorHAnsi" w:hAnsiTheme="majorHAnsi"/>
          <w:sz w:val="20"/>
          <w:szCs w:val="20"/>
          <w:lang w:val="es-AR"/>
        </w:rPr>
        <w:t xml:space="preserve"> enfermó sin </w:t>
      </w:r>
      <w:r w:rsidR="009E2D76" w:rsidRPr="004F5D45">
        <w:rPr>
          <w:rFonts w:asciiTheme="majorHAnsi" w:hAnsiTheme="majorHAnsi"/>
          <w:sz w:val="20"/>
          <w:szCs w:val="20"/>
          <w:lang w:val="es-AR"/>
        </w:rPr>
        <w:t xml:space="preserve">que </w:t>
      </w:r>
      <w:r w:rsidR="00871B28" w:rsidRPr="004F5D45">
        <w:rPr>
          <w:rFonts w:asciiTheme="majorHAnsi" w:hAnsiTheme="majorHAnsi"/>
          <w:sz w:val="20"/>
          <w:szCs w:val="20"/>
          <w:lang w:val="es-AR"/>
        </w:rPr>
        <w:t>contar</w:t>
      </w:r>
      <w:r w:rsidR="009E2D76" w:rsidRPr="004F5D45">
        <w:rPr>
          <w:rFonts w:asciiTheme="majorHAnsi" w:hAnsiTheme="majorHAnsi"/>
          <w:sz w:val="20"/>
          <w:szCs w:val="20"/>
          <w:lang w:val="es-AR"/>
        </w:rPr>
        <w:t>a</w:t>
      </w:r>
      <w:r w:rsidR="00871B28" w:rsidRPr="004F5D45">
        <w:rPr>
          <w:rFonts w:asciiTheme="majorHAnsi" w:hAnsiTheme="majorHAnsi"/>
          <w:sz w:val="20"/>
          <w:szCs w:val="20"/>
          <w:lang w:val="es-AR"/>
        </w:rPr>
        <w:t xml:space="preserve"> con atención adecuada y oportuna</w:t>
      </w:r>
      <w:r w:rsidR="00A830E5" w:rsidRPr="004F5D45">
        <w:rPr>
          <w:rFonts w:asciiTheme="majorHAnsi" w:hAnsiTheme="majorHAnsi"/>
          <w:sz w:val="20"/>
          <w:szCs w:val="20"/>
          <w:lang w:val="es-AR"/>
        </w:rPr>
        <w:t xml:space="preserve">. </w:t>
      </w:r>
    </w:p>
    <w:p w:rsidR="003A6FB5" w:rsidRPr="004F5D45" w:rsidRDefault="003A6FB5"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La parte peticionaria indica que el</w:t>
      </w:r>
      <w:r w:rsidR="00B00357" w:rsidRPr="004F5D45">
        <w:rPr>
          <w:rFonts w:asciiTheme="majorHAnsi" w:hAnsiTheme="majorHAnsi"/>
          <w:sz w:val="20"/>
          <w:szCs w:val="20"/>
          <w:lang w:val="es-AR"/>
        </w:rPr>
        <w:t xml:space="preserve"> 23 de julio la presunta víctima y otras personas privadas de su libertad </w:t>
      </w:r>
      <w:r w:rsidR="00E4601A" w:rsidRPr="004F5D45">
        <w:rPr>
          <w:rFonts w:asciiTheme="majorHAnsi" w:hAnsiTheme="majorHAnsi"/>
          <w:sz w:val="20"/>
          <w:szCs w:val="20"/>
          <w:lang w:val="es-AR"/>
        </w:rPr>
        <w:t>fueron</w:t>
      </w:r>
      <w:r w:rsidRPr="004F5D45">
        <w:rPr>
          <w:rFonts w:asciiTheme="majorHAnsi" w:hAnsiTheme="majorHAnsi"/>
          <w:sz w:val="20"/>
          <w:szCs w:val="20"/>
          <w:lang w:val="es-AR"/>
        </w:rPr>
        <w:t xml:space="preserve"> sometidas </w:t>
      </w:r>
      <w:r w:rsidR="00B00357" w:rsidRPr="004F5D45">
        <w:rPr>
          <w:rFonts w:asciiTheme="majorHAnsi" w:hAnsiTheme="majorHAnsi"/>
          <w:sz w:val="20"/>
          <w:szCs w:val="20"/>
          <w:lang w:val="es-AR"/>
        </w:rPr>
        <w:t xml:space="preserve">a “el </w:t>
      </w:r>
      <w:proofErr w:type="spellStart"/>
      <w:r w:rsidR="00B00357" w:rsidRPr="004F5D45">
        <w:rPr>
          <w:rFonts w:asciiTheme="majorHAnsi" w:hAnsiTheme="majorHAnsi"/>
          <w:sz w:val="20"/>
          <w:szCs w:val="20"/>
          <w:lang w:val="es-AR"/>
        </w:rPr>
        <w:t>teque</w:t>
      </w:r>
      <w:proofErr w:type="spellEnd"/>
      <w:r w:rsidR="00B00357" w:rsidRPr="004F5D45">
        <w:rPr>
          <w:rFonts w:asciiTheme="majorHAnsi" w:hAnsiTheme="majorHAnsi"/>
          <w:sz w:val="20"/>
          <w:szCs w:val="20"/>
          <w:lang w:val="es-AR"/>
        </w:rPr>
        <w:t xml:space="preserve">”. </w:t>
      </w:r>
      <w:r w:rsidR="00247D23" w:rsidRPr="004F5D45">
        <w:rPr>
          <w:rFonts w:asciiTheme="majorHAnsi" w:hAnsiTheme="majorHAnsi"/>
          <w:sz w:val="20"/>
          <w:szCs w:val="20"/>
          <w:lang w:val="es-AR"/>
        </w:rPr>
        <w:t xml:space="preserve">Este procedimiento consistía en </w:t>
      </w:r>
      <w:r w:rsidR="00E4601A" w:rsidRPr="004F5D45">
        <w:rPr>
          <w:rFonts w:asciiTheme="majorHAnsi" w:hAnsiTheme="majorHAnsi"/>
          <w:sz w:val="20"/>
          <w:szCs w:val="20"/>
          <w:lang w:val="es-AR"/>
        </w:rPr>
        <w:t xml:space="preserve">que </w:t>
      </w:r>
      <w:r w:rsidR="00247D23" w:rsidRPr="004F5D45">
        <w:rPr>
          <w:rFonts w:asciiTheme="majorHAnsi" w:hAnsiTheme="majorHAnsi"/>
          <w:sz w:val="20"/>
          <w:szCs w:val="20"/>
          <w:lang w:val="es-AR"/>
        </w:rPr>
        <w:t xml:space="preserve">los </w:t>
      </w:r>
      <w:r w:rsidR="00A76C33" w:rsidRPr="004F5D45">
        <w:rPr>
          <w:rFonts w:asciiTheme="majorHAnsi" w:hAnsiTheme="majorHAnsi"/>
          <w:sz w:val="20"/>
          <w:szCs w:val="20"/>
          <w:lang w:val="es-AR"/>
        </w:rPr>
        <w:t>detenidos trota</w:t>
      </w:r>
      <w:r w:rsidR="00E4601A" w:rsidRPr="004F5D45">
        <w:rPr>
          <w:rFonts w:asciiTheme="majorHAnsi" w:hAnsiTheme="majorHAnsi"/>
          <w:sz w:val="20"/>
          <w:szCs w:val="20"/>
          <w:lang w:val="es-AR"/>
        </w:rPr>
        <w:t>ban</w:t>
      </w:r>
      <w:r w:rsidR="00A76C33" w:rsidRPr="004F5D45">
        <w:rPr>
          <w:rFonts w:asciiTheme="majorHAnsi" w:hAnsiTheme="majorHAnsi"/>
          <w:sz w:val="20"/>
          <w:szCs w:val="20"/>
          <w:lang w:val="es-AR"/>
        </w:rPr>
        <w:t xml:space="preserve"> alrededor del patio, </w:t>
      </w:r>
      <w:r w:rsidR="00247D23" w:rsidRPr="004F5D45">
        <w:rPr>
          <w:rFonts w:asciiTheme="majorHAnsi" w:hAnsiTheme="majorHAnsi"/>
          <w:sz w:val="20"/>
          <w:szCs w:val="20"/>
          <w:lang w:val="es-AR"/>
        </w:rPr>
        <w:t xml:space="preserve">mientras </w:t>
      </w:r>
      <w:r w:rsidR="00B00357" w:rsidRPr="004F5D45">
        <w:rPr>
          <w:rFonts w:asciiTheme="majorHAnsi" w:hAnsiTheme="majorHAnsi"/>
          <w:sz w:val="20"/>
          <w:szCs w:val="20"/>
          <w:lang w:val="es-AR"/>
        </w:rPr>
        <w:t xml:space="preserve">la policía </w:t>
      </w:r>
      <w:r w:rsidR="00E4601A" w:rsidRPr="004F5D45">
        <w:rPr>
          <w:rFonts w:asciiTheme="majorHAnsi" w:hAnsiTheme="majorHAnsi"/>
          <w:sz w:val="20"/>
          <w:szCs w:val="20"/>
          <w:lang w:val="es-AR"/>
        </w:rPr>
        <w:t>les propinaba</w:t>
      </w:r>
      <w:r w:rsidR="0043010C" w:rsidRPr="004F5D45">
        <w:rPr>
          <w:rFonts w:asciiTheme="majorHAnsi" w:hAnsiTheme="majorHAnsi"/>
          <w:sz w:val="20"/>
          <w:szCs w:val="20"/>
          <w:lang w:val="es-AR"/>
        </w:rPr>
        <w:t xml:space="preserve"> </w:t>
      </w:r>
      <w:r w:rsidR="00B00357" w:rsidRPr="004F5D45">
        <w:rPr>
          <w:rFonts w:asciiTheme="majorHAnsi" w:hAnsiTheme="majorHAnsi"/>
          <w:sz w:val="20"/>
          <w:szCs w:val="20"/>
          <w:lang w:val="es-AR"/>
        </w:rPr>
        <w:t xml:space="preserve">empujones, </w:t>
      </w:r>
      <w:r w:rsidR="003E79DB" w:rsidRPr="004F5D45">
        <w:rPr>
          <w:rFonts w:asciiTheme="majorHAnsi" w:hAnsiTheme="majorHAnsi"/>
          <w:sz w:val="20"/>
          <w:szCs w:val="20"/>
          <w:lang w:val="es-AR"/>
        </w:rPr>
        <w:t>salivazos,</w:t>
      </w:r>
      <w:r w:rsidR="00B00357" w:rsidRPr="004F5D45">
        <w:rPr>
          <w:rFonts w:asciiTheme="majorHAnsi" w:hAnsiTheme="majorHAnsi"/>
          <w:sz w:val="20"/>
          <w:szCs w:val="20"/>
          <w:lang w:val="es-AR"/>
        </w:rPr>
        <w:t xml:space="preserve"> culetazos de fusil, golpes d</w:t>
      </w:r>
      <w:r w:rsidR="003E79DB" w:rsidRPr="004F5D45">
        <w:rPr>
          <w:rFonts w:asciiTheme="majorHAnsi" w:hAnsiTheme="majorHAnsi"/>
          <w:sz w:val="20"/>
          <w:szCs w:val="20"/>
          <w:lang w:val="es-AR"/>
        </w:rPr>
        <w:t>e puñ</w:t>
      </w:r>
      <w:r w:rsidR="00B00357" w:rsidRPr="004F5D45">
        <w:rPr>
          <w:rFonts w:asciiTheme="majorHAnsi" w:hAnsiTheme="majorHAnsi"/>
          <w:sz w:val="20"/>
          <w:szCs w:val="20"/>
          <w:lang w:val="es-AR"/>
        </w:rPr>
        <w:t>o</w:t>
      </w:r>
      <w:r w:rsidR="00A76C33" w:rsidRPr="004F5D45">
        <w:rPr>
          <w:rFonts w:asciiTheme="majorHAnsi" w:hAnsiTheme="majorHAnsi"/>
          <w:sz w:val="20"/>
          <w:szCs w:val="20"/>
          <w:lang w:val="es-AR"/>
        </w:rPr>
        <w:t xml:space="preserve"> y</w:t>
      </w:r>
      <w:r w:rsidR="00B00357" w:rsidRPr="004F5D45">
        <w:rPr>
          <w:rFonts w:asciiTheme="majorHAnsi" w:hAnsiTheme="majorHAnsi"/>
          <w:sz w:val="20"/>
          <w:szCs w:val="20"/>
          <w:lang w:val="es-AR"/>
        </w:rPr>
        <w:t xml:space="preserve"> zancadillas</w:t>
      </w:r>
      <w:r w:rsidR="006441CC" w:rsidRPr="004F5D45">
        <w:rPr>
          <w:rFonts w:asciiTheme="majorHAnsi" w:hAnsiTheme="majorHAnsi"/>
          <w:sz w:val="20"/>
          <w:szCs w:val="20"/>
          <w:lang w:val="es-AR"/>
        </w:rPr>
        <w:t>. A</w:t>
      </w:r>
      <w:r w:rsidR="00A76C33" w:rsidRPr="004F5D45">
        <w:rPr>
          <w:rFonts w:asciiTheme="majorHAnsi" w:hAnsiTheme="majorHAnsi"/>
          <w:sz w:val="20"/>
          <w:szCs w:val="20"/>
          <w:lang w:val="es-AR"/>
        </w:rPr>
        <w:t>demás</w:t>
      </w:r>
      <w:r w:rsidR="00280B8D" w:rsidRPr="004F5D45">
        <w:rPr>
          <w:rFonts w:asciiTheme="majorHAnsi" w:hAnsiTheme="majorHAnsi"/>
          <w:sz w:val="20"/>
          <w:szCs w:val="20"/>
          <w:lang w:val="es-AR"/>
        </w:rPr>
        <w:t>,</w:t>
      </w:r>
      <w:r w:rsidR="00A76C33" w:rsidRPr="004F5D45">
        <w:rPr>
          <w:rFonts w:asciiTheme="majorHAnsi" w:hAnsiTheme="majorHAnsi"/>
          <w:sz w:val="20"/>
          <w:szCs w:val="20"/>
          <w:lang w:val="es-AR"/>
        </w:rPr>
        <w:t xml:space="preserve"> </w:t>
      </w:r>
      <w:r w:rsidR="006441CC" w:rsidRPr="004F5D45">
        <w:rPr>
          <w:rFonts w:asciiTheme="majorHAnsi" w:hAnsiTheme="majorHAnsi"/>
          <w:sz w:val="20"/>
          <w:szCs w:val="20"/>
          <w:lang w:val="es-AR"/>
        </w:rPr>
        <w:t xml:space="preserve">se </w:t>
      </w:r>
      <w:r w:rsidR="00A76C33" w:rsidRPr="004F5D45">
        <w:rPr>
          <w:rFonts w:asciiTheme="majorHAnsi" w:hAnsiTheme="majorHAnsi"/>
          <w:sz w:val="20"/>
          <w:szCs w:val="20"/>
          <w:lang w:val="es-AR"/>
        </w:rPr>
        <w:t xml:space="preserve">les obligaban a hacer </w:t>
      </w:r>
      <w:r w:rsidR="00755F98" w:rsidRPr="004F5D45">
        <w:rPr>
          <w:rFonts w:asciiTheme="majorHAnsi" w:hAnsiTheme="majorHAnsi"/>
          <w:sz w:val="20"/>
          <w:szCs w:val="20"/>
          <w:lang w:val="es-AR"/>
        </w:rPr>
        <w:t>flexiones de pecho, lagartijas y</w:t>
      </w:r>
      <w:r w:rsidR="00B00357" w:rsidRPr="004F5D45">
        <w:rPr>
          <w:rFonts w:asciiTheme="majorHAnsi" w:hAnsiTheme="majorHAnsi"/>
          <w:sz w:val="20"/>
          <w:szCs w:val="20"/>
          <w:lang w:val="es-AR"/>
        </w:rPr>
        <w:t xml:space="preserve"> caminatas en cuclillas</w:t>
      </w:r>
      <w:r w:rsidR="00755F98" w:rsidRPr="004F5D45">
        <w:rPr>
          <w:rFonts w:asciiTheme="majorHAnsi" w:hAnsiTheme="majorHAnsi"/>
          <w:sz w:val="20"/>
          <w:szCs w:val="20"/>
          <w:lang w:val="es-AR"/>
        </w:rPr>
        <w:t xml:space="preserve"> </w:t>
      </w:r>
      <w:r w:rsidR="00247D23" w:rsidRPr="004F5D45">
        <w:rPr>
          <w:rFonts w:asciiTheme="majorHAnsi" w:hAnsiTheme="majorHAnsi"/>
          <w:sz w:val="20"/>
          <w:szCs w:val="20"/>
          <w:lang w:val="es-AR"/>
        </w:rPr>
        <w:t xml:space="preserve">mientras </w:t>
      </w:r>
      <w:r w:rsidR="00A76C33" w:rsidRPr="004F5D45">
        <w:rPr>
          <w:rFonts w:asciiTheme="majorHAnsi" w:hAnsiTheme="majorHAnsi"/>
          <w:sz w:val="20"/>
          <w:szCs w:val="20"/>
          <w:lang w:val="es-AR"/>
        </w:rPr>
        <w:t xml:space="preserve">les ponían </w:t>
      </w:r>
      <w:r w:rsidR="00B00357" w:rsidRPr="004F5D45">
        <w:rPr>
          <w:rFonts w:asciiTheme="majorHAnsi" w:hAnsiTheme="majorHAnsi"/>
          <w:sz w:val="20"/>
          <w:szCs w:val="20"/>
          <w:lang w:val="es-AR"/>
        </w:rPr>
        <w:t>los ca</w:t>
      </w:r>
      <w:r w:rsidR="0043010C" w:rsidRPr="004F5D45">
        <w:rPr>
          <w:rFonts w:asciiTheme="majorHAnsi" w:hAnsiTheme="majorHAnsi"/>
          <w:sz w:val="20"/>
          <w:szCs w:val="20"/>
          <w:lang w:val="es-AR"/>
        </w:rPr>
        <w:t xml:space="preserve">ñones de sus armas en la boca, </w:t>
      </w:r>
      <w:r w:rsidR="00B00357" w:rsidRPr="004F5D45">
        <w:rPr>
          <w:rFonts w:asciiTheme="majorHAnsi" w:hAnsiTheme="majorHAnsi"/>
          <w:sz w:val="20"/>
          <w:szCs w:val="20"/>
          <w:lang w:val="es-AR"/>
        </w:rPr>
        <w:t xml:space="preserve">disparando </w:t>
      </w:r>
      <w:r w:rsidR="006441CC" w:rsidRPr="004F5D45">
        <w:rPr>
          <w:rFonts w:asciiTheme="majorHAnsi" w:hAnsiTheme="majorHAnsi"/>
          <w:sz w:val="20"/>
          <w:szCs w:val="20"/>
          <w:lang w:val="es-AR"/>
        </w:rPr>
        <w:t xml:space="preserve">el arma </w:t>
      </w:r>
      <w:r w:rsidR="00B00357" w:rsidRPr="004F5D45">
        <w:rPr>
          <w:rFonts w:asciiTheme="majorHAnsi" w:hAnsiTheme="majorHAnsi"/>
          <w:sz w:val="20"/>
          <w:szCs w:val="20"/>
          <w:lang w:val="es-AR"/>
        </w:rPr>
        <w:t xml:space="preserve">sin balas, </w:t>
      </w:r>
      <w:r w:rsidR="003E79DB" w:rsidRPr="004F5D45">
        <w:rPr>
          <w:rFonts w:asciiTheme="majorHAnsi" w:hAnsiTheme="majorHAnsi"/>
          <w:sz w:val="20"/>
          <w:szCs w:val="20"/>
          <w:lang w:val="es-AR"/>
        </w:rPr>
        <w:t xml:space="preserve">mientras los llamaban por sus nombres </w:t>
      </w:r>
      <w:r w:rsidR="0043010C" w:rsidRPr="004F5D45">
        <w:rPr>
          <w:rFonts w:asciiTheme="majorHAnsi" w:hAnsiTheme="majorHAnsi"/>
          <w:sz w:val="20"/>
          <w:szCs w:val="20"/>
          <w:lang w:val="es-AR"/>
        </w:rPr>
        <w:t>y</w:t>
      </w:r>
      <w:r w:rsidR="003E79DB" w:rsidRPr="004F5D45">
        <w:rPr>
          <w:rFonts w:asciiTheme="majorHAnsi" w:hAnsiTheme="majorHAnsi"/>
          <w:sz w:val="20"/>
          <w:szCs w:val="20"/>
          <w:lang w:val="es-AR"/>
        </w:rPr>
        <w:t xml:space="preserve"> </w:t>
      </w:r>
      <w:r w:rsidR="0043010C" w:rsidRPr="004F5D45">
        <w:rPr>
          <w:rFonts w:asciiTheme="majorHAnsi" w:hAnsiTheme="majorHAnsi"/>
          <w:sz w:val="20"/>
          <w:szCs w:val="20"/>
          <w:lang w:val="es-AR"/>
        </w:rPr>
        <w:t>les inculpaban d</w:t>
      </w:r>
      <w:r w:rsidR="003E79DB" w:rsidRPr="004F5D45">
        <w:rPr>
          <w:rFonts w:asciiTheme="majorHAnsi" w:hAnsiTheme="majorHAnsi"/>
          <w:sz w:val="20"/>
          <w:szCs w:val="20"/>
          <w:lang w:val="es-AR"/>
        </w:rPr>
        <w:t xml:space="preserve">e ser autores de </w:t>
      </w:r>
      <w:r w:rsidR="00457BDF" w:rsidRPr="004F5D45">
        <w:rPr>
          <w:rFonts w:asciiTheme="majorHAnsi" w:hAnsiTheme="majorHAnsi"/>
          <w:sz w:val="20"/>
          <w:szCs w:val="20"/>
          <w:lang w:val="es-AR"/>
        </w:rPr>
        <w:t>delitos</w:t>
      </w:r>
      <w:r w:rsidR="00B00357" w:rsidRPr="004F5D45">
        <w:rPr>
          <w:rFonts w:asciiTheme="majorHAnsi" w:hAnsiTheme="majorHAnsi"/>
          <w:sz w:val="20"/>
          <w:szCs w:val="20"/>
          <w:lang w:val="es-AR"/>
        </w:rPr>
        <w:t xml:space="preserve">. </w:t>
      </w:r>
      <w:r w:rsidR="00CA0B1A" w:rsidRPr="004F5D45">
        <w:rPr>
          <w:rFonts w:asciiTheme="majorHAnsi" w:hAnsiTheme="majorHAnsi"/>
          <w:sz w:val="20"/>
          <w:szCs w:val="20"/>
          <w:lang w:val="es-AR"/>
        </w:rPr>
        <w:t xml:space="preserve"> </w:t>
      </w:r>
      <w:r w:rsidRPr="004F5D45">
        <w:rPr>
          <w:rFonts w:asciiTheme="majorHAnsi" w:hAnsiTheme="majorHAnsi"/>
          <w:sz w:val="20"/>
          <w:szCs w:val="20"/>
          <w:lang w:val="es-AR"/>
        </w:rPr>
        <w:t xml:space="preserve">Esa noche del 23 de julio de 1992 </w:t>
      </w:r>
      <w:r w:rsidR="003E79DB" w:rsidRPr="004F5D45">
        <w:rPr>
          <w:rFonts w:asciiTheme="majorHAnsi" w:hAnsiTheme="majorHAnsi"/>
          <w:sz w:val="20"/>
          <w:szCs w:val="20"/>
          <w:lang w:val="es-AR"/>
        </w:rPr>
        <w:t xml:space="preserve">fue </w:t>
      </w:r>
      <w:r w:rsidR="00B00357" w:rsidRPr="004F5D45">
        <w:rPr>
          <w:rFonts w:asciiTheme="majorHAnsi" w:hAnsiTheme="majorHAnsi"/>
          <w:sz w:val="20"/>
          <w:szCs w:val="20"/>
          <w:lang w:val="es-AR"/>
        </w:rPr>
        <w:t xml:space="preserve">traslado al Centro de </w:t>
      </w:r>
      <w:r w:rsidR="003E79DB" w:rsidRPr="004F5D45">
        <w:rPr>
          <w:rFonts w:asciiTheme="majorHAnsi" w:hAnsiTheme="majorHAnsi"/>
          <w:sz w:val="20"/>
          <w:szCs w:val="20"/>
          <w:lang w:val="es-AR"/>
        </w:rPr>
        <w:t>Rehabilitación</w:t>
      </w:r>
      <w:r w:rsidR="00B00357" w:rsidRPr="004F5D45">
        <w:rPr>
          <w:rFonts w:asciiTheme="majorHAnsi" w:hAnsiTheme="majorHAnsi"/>
          <w:sz w:val="20"/>
          <w:szCs w:val="20"/>
          <w:lang w:val="es-AR"/>
        </w:rPr>
        <w:t xml:space="preserve"> Social No. </w:t>
      </w:r>
      <w:r w:rsidR="003E79DB" w:rsidRPr="004F5D45">
        <w:rPr>
          <w:rFonts w:asciiTheme="majorHAnsi" w:hAnsiTheme="majorHAnsi"/>
          <w:sz w:val="20"/>
          <w:szCs w:val="20"/>
          <w:lang w:val="es-AR"/>
        </w:rPr>
        <w:t xml:space="preserve">1 de Quito con sus manos atadas con </w:t>
      </w:r>
      <w:r w:rsidR="00457BDF" w:rsidRPr="004F5D45">
        <w:rPr>
          <w:rFonts w:asciiTheme="majorHAnsi" w:hAnsiTheme="majorHAnsi"/>
          <w:sz w:val="20"/>
          <w:szCs w:val="20"/>
          <w:lang w:val="es-AR"/>
        </w:rPr>
        <w:t xml:space="preserve">cables de </w:t>
      </w:r>
      <w:r w:rsidR="00CA0B1A" w:rsidRPr="004F5D45">
        <w:rPr>
          <w:rFonts w:asciiTheme="majorHAnsi" w:hAnsiTheme="majorHAnsi"/>
          <w:sz w:val="20"/>
          <w:szCs w:val="20"/>
          <w:lang w:val="es-AR"/>
        </w:rPr>
        <w:t>electricidad</w:t>
      </w:r>
      <w:r w:rsidR="003E79DB" w:rsidRPr="004F5D45">
        <w:rPr>
          <w:rFonts w:asciiTheme="majorHAnsi" w:hAnsiTheme="majorHAnsi"/>
          <w:sz w:val="20"/>
          <w:szCs w:val="20"/>
          <w:lang w:val="es-AR"/>
        </w:rPr>
        <w:t xml:space="preserve">, sus ojos y boca tapada y </w:t>
      </w:r>
      <w:r w:rsidRPr="004F5D45">
        <w:rPr>
          <w:rFonts w:asciiTheme="majorHAnsi" w:hAnsiTheme="majorHAnsi"/>
          <w:sz w:val="20"/>
          <w:szCs w:val="20"/>
          <w:lang w:val="es-AR"/>
        </w:rPr>
        <w:t xml:space="preserve">amontonado encima de los </w:t>
      </w:r>
      <w:r w:rsidR="003E79DB" w:rsidRPr="004F5D45">
        <w:rPr>
          <w:rFonts w:asciiTheme="majorHAnsi" w:hAnsiTheme="majorHAnsi"/>
          <w:sz w:val="20"/>
          <w:szCs w:val="20"/>
          <w:lang w:val="es-AR"/>
        </w:rPr>
        <w:t xml:space="preserve">cuerpos de </w:t>
      </w:r>
      <w:r w:rsidRPr="004F5D45">
        <w:rPr>
          <w:rFonts w:asciiTheme="majorHAnsi" w:hAnsiTheme="majorHAnsi"/>
          <w:sz w:val="20"/>
          <w:szCs w:val="20"/>
          <w:lang w:val="es-AR"/>
        </w:rPr>
        <w:t xml:space="preserve">otras </w:t>
      </w:r>
      <w:r w:rsidR="0043010C" w:rsidRPr="004F5D45">
        <w:rPr>
          <w:rFonts w:asciiTheme="majorHAnsi" w:hAnsiTheme="majorHAnsi"/>
          <w:sz w:val="20"/>
          <w:szCs w:val="20"/>
          <w:lang w:val="es-AR"/>
        </w:rPr>
        <w:t>personas detenidas</w:t>
      </w:r>
      <w:r w:rsidR="003E79DB" w:rsidRPr="004F5D45">
        <w:rPr>
          <w:rFonts w:asciiTheme="majorHAnsi" w:hAnsiTheme="majorHAnsi"/>
          <w:sz w:val="20"/>
          <w:szCs w:val="20"/>
          <w:lang w:val="es-AR"/>
        </w:rPr>
        <w:t xml:space="preserve">. </w:t>
      </w:r>
      <w:r w:rsidR="00755F98" w:rsidRPr="004F5D45">
        <w:rPr>
          <w:rFonts w:asciiTheme="majorHAnsi" w:hAnsiTheme="majorHAnsi"/>
          <w:sz w:val="20"/>
          <w:szCs w:val="20"/>
          <w:lang w:val="es-AR"/>
        </w:rPr>
        <w:t>Aduce</w:t>
      </w:r>
      <w:r w:rsidR="0043010C" w:rsidRPr="004F5D45">
        <w:rPr>
          <w:rFonts w:asciiTheme="majorHAnsi" w:hAnsiTheme="majorHAnsi"/>
          <w:sz w:val="20"/>
          <w:szCs w:val="20"/>
          <w:lang w:val="es-AR"/>
        </w:rPr>
        <w:t xml:space="preserve"> que e</w:t>
      </w:r>
      <w:r w:rsidR="003E79DB" w:rsidRPr="004F5D45">
        <w:rPr>
          <w:rFonts w:asciiTheme="majorHAnsi" w:hAnsiTheme="majorHAnsi"/>
          <w:sz w:val="20"/>
          <w:szCs w:val="20"/>
          <w:lang w:val="es-AR"/>
        </w:rPr>
        <w:t xml:space="preserve">n el trascurso del viaje </w:t>
      </w:r>
      <w:r w:rsidR="00457BDF" w:rsidRPr="004F5D45">
        <w:rPr>
          <w:rFonts w:asciiTheme="majorHAnsi" w:hAnsiTheme="majorHAnsi"/>
          <w:sz w:val="20"/>
          <w:szCs w:val="20"/>
          <w:lang w:val="es-AR"/>
        </w:rPr>
        <w:t xml:space="preserve">fue intimidado varias veces por un policía que disparaba el gatillo de un arma </w:t>
      </w:r>
      <w:r w:rsidR="003E79DB" w:rsidRPr="004F5D45">
        <w:rPr>
          <w:rFonts w:asciiTheme="majorHAnsi" w:hAnsiTheme="majorHAnsi"/>
          <w:sz w:val="20"/>
          <w:szCs w:val="20"/>
          <w:lang w:val="es-AR"/>
        </w:rPr>
        <w:t xml:space="preserve">descargada sobre su sien. </w:t>
      </w:r>
    </w:p>
    <w:p w:rsidR="0055290C" w:rsidRPr="004F5D45" w:rsidRDefault="00755F98"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La parte peticionaria alega que </w:t>
      </w:r>
      <w:r w:rsidR="003E79DB" w:rsidRPr="004F5D45">
        <w:rPr>
          <w:rFonts w:asciiTheme="majorHAnsi" w:hAnsiTheme="majorHAnsi"/>
          <w:sz w:val="20"/>
          <w:szCs w:val="20"/>
          <w:lang w:val="es-AR"/>
        </w:rPr>
        <w:t xml:space="preserve">en el Centro de </w:t>
      </w:r>
      <w:r w:rsidR="00903EF8" w:rsidRPr="004F5D45">
        <w:rPr>
          <w:rFonts w:asciiTheme="majorHAnsi" w:hAnsiTheme="majorHAnsi"/>
          <w:sz w:val="20"/>
          <w:szCs w:val="20"/>
          <w:lang w:val="es-AR"/>
        </w:rPr>
        <w:t>Rehabilitación</w:t>
      </w:r>
      <w:r w:rsidR="003E79DB" w:rsidRPr="004F5D45">
        <w:rPr>
          <w:rFonts w:asciiTheme="majorHAnsi" w:hAnsiTheme="majorHAnsi"/>
          <w:sz w:val="20"/>
          <w:szCs w:val="20"/>
          <w:lang w:val="es-AR"/>
        </w:rPr>
        <w:t xml:space="preserve"> </w:t>
      </w:r>
      <w:r w:rsidR="00903EF8" w:rsidRPr="004F5D45">
        <w:rPr>
          <w:rFonts w:asciiTheme="majorHAnsi" w:hAnsiTheme="majorHAnsi"/>
          <w:sz w:val="20"/>
          <w:szCs w:val="20"/>
          <w:lang w:val="es-AR"/>
        </w:rPr>
        <w:t>Social</w:t>
      </w:r>
      <w:r w:rsidR="003E79DB" w:rsidRPr="004F5D45">
        <w:rPr>
          <w:rFonts w:asciiTheme="majorHAnsi" w:hAnsiTheme="majorHAnsi"/>
          <w:sz w:val="20"/>
          <w:szCs w:val="20"/>
          <w:lang w:val="es-AR"/>
        </w:rPr>
        <w:t xml:space="preserve"> se l</w:t>
      </w:r>
      <w:r w:rsidRPr="004F5D45">
        <w:rPr>
          <w:rFonts w:asciiTheme="majorHAnsi" w:hAnsiTheme="majorHAnsi"/>
          <w:sz w:val="20"/>
          <w:szCs w:val="20"/>
          <w:lang w:val="es-AR"/>
        </w:rPr>
        <w:t>e</w:t>
      </w:r>
      <w:r w:rsidR="003E79DB" w:rsidRPr="004F5D45">
        <w:rPr>
          <w:rFonts w:asciiTheme="majorHAnsi" w:hAnsiTheme="majorHAnsi"/>
          <w:sz w:val="20"/>
          <w:szCs w:val="20"/>
          <w:lang w:val="es-AR"/>
        </w:rPr>
        <w:t xml:space="preserve"> recluy</w:t>
      </w:r>
      <w:r w:rsidRPr="004F5D45">
        <w:rPr>
          <w:rFonts w:asciiTheme="majorHAnsi" w:hAnsiTheme="majorHAnsi"/>
          <w:sz w:val="20"/>
          <w:szCs w:val="20"/>
          <w:lang w:val="es-AR"/>
        </w:rPr>
        <w:t>ó</w:t>
      </w:r>
      <w:r w:rsidR="003E79DB" w:rsidRPr="004F5D45">
        <w:rPr>
          <w:rFonts w:asciiTheme="majorHAnsi" w:hAnsiTheme="majorHAnsi"/>
          <w:sz w:val="20"/>
          <w:szCs w:val="20"/>
          <w:lang w:val="es-AR"/>
        </w:rPr>
        <w:t xml:space="preserve"> en un pabellón de </w:t>
      </w:r>
      <w:r w:rsidR="00903EF8" w:rsidRPr="004F5D45">
        <w:rPr>
          <w:rFonts w:asciiTheme="majorHAnsi" w:hAnsiTheme="majorHAnsi"/>
          <w:sz w:val="20"/>
          <w:szCs w:val="20"/>
          <w:lang w:val="es-AR"/>
        </w:rPr>
        <w:t>Máxima</w:t>
      </w:r>
      <w:r w:rsidR="003E79DB" w:rsidRPr="004F5D45">
        <w:rPr>
          <w:rFonts w:asciiTheme="majorHAnsi" w:hAnsiTheme="majorHAnsi"/>
          <w:sz w:val="20"/>
          <w:szCs w:val="20"/>
          <w:lang w:val="es-AR"/>
        </w:rPr>
        <w:t xml:space="preserve"> Seguridad </w:t>
      </w:r>
      <w:r w:rsidR="00903EF8" w:rsidRPr="004F5D45">
        <w:rPr>
          <w:rFonts w:asciiTheme="majorHAnsi" w:hAnsiTheme="majorHAnsi"/>
          <w:sz w:val="20"/>
          <w:szCs w:val="20"/>
          <w:lang w:val="es-AR"/>
        </w:rPr>
        <w:t>donde</w:t>
      </w:r>
      <w:r w:rsidR="003E79DB" w:rsidRPr="004F5D45">
        <w:rPr>
          <w:rFonts w:asciiTheme="majorHAnsi" w:hAnsiTheme="majorHAnsi"/>
          <w:sz w:val="20"/>
          <w:szCs w:val="20"/>
          <w:lang w:val="es-AR"/>
        </w:rPr>
        <w:t xml:space="preserve"> continu</w:t>
      </w:r>
      <w:r w:rsidR="00903EF8" w:rsidRPr="004F5D45">
        <w:rPr>
          <w:rFonts w:asciiTheme="majorHAnsi" w:hAnsiTheme="majorHAnsi"/>
          <w:sz w:val="20"/>
          <w:szCs w:val="20"/>
          <w:lang w:val="es-AR"/>
        </w:rPr>
        <w:t>ó</w:t>
      </w:r>
      <w:r w:rsidR="003E79DB" w:rsidRPr="004F5D45">
        <w:rPr>
          <w:rFonts w:asciiTheme="majorHAnsi" w:hAnsiTheme="majorHAnsi"/>
          <w:sz w:val="20"/>
          <w:szCs w:val="20"/>
          <w:lang w:val="es-AR"/>
        </w:rPr>
        <w:t xml:space="preserve"> incomunicado hasta el 28 de julio de 1992</w:t>
      </w:r>
      <w:r w:rsidRPr="004F5D45">
        <w:rPr>
          <w:rFonts w:asciiTheme="majorHAnsi" w:hAnsiTheme="majorHAnsi"/>
          <w:sz w:val="20"/>
          <w:szCs w:val="20"/>
          <w:lang w:val="es-AR"/>
        </w:rPr>
        <w:t>,</w:t>
      </w:r>
      <w:r w:rsidR="001A753B" w:rsidRPr="004F5D45">
        <w:rPr>
          <w:rFonts w:asciiTheme="majorHAnsi" w:hAnsiTheme="majorHAnsi"/>
          <w:sz w:val="20"/>
          <w:szCs w:val="20"/>
          <w:lang w:val="es-AR"/>
        </w:rPr>
        <w:t xml:space="preserve"> fecha en que pudo recibir visita</w:t>
      </w:r>
      <w:r w:rsidR="00247D23" w:rsidRPr="004F5D45">
        <w:rPr>
          <w:rFonts w:asciiTheme="majorHAnsi" w:hAnsiTheme="majorHAnsi"/>
          <w:sz w:val="20"/>
          <w:szCs w:val="20"/>
          <w:lang w:val="es-AR"/>
        </w:rPr>
        <w:t xml:space="preserve"> de sus familiares</w:t>
      </w:r>
      <w:r w:rsidR="001A753B" w:rsidRPr="004F5D45">
        <w:rPr>
          <w:rFonts w:asciiTheme="majorHAnsi" w:hAnsiTheme="majorHAnsi"/>
          <w:sz w:val="20"/>
          <w:szCs w:val="20"/>
          <w:lang w:val="es-AR"/>
        </w:rPr>
        <w:t xml:space="preserve"> y contar con acceso a una representación jurídica</w:t>
      </w:r>
      <w:r w:rsidR="00D50FC4" w:rsidRPr="004F5D45">
        <w:rPr>
          <w:rFonts w:asciiTheme="majorHAnsi" w:hAnsiTheme="majorHAnsi"/>
          <w:sz w:val="20"/>
          <w:szCs w:val="20"/>
          <w:lang w:val="es-AR"/>
        </w:rPr>
        <w:t xml:space="preserve">, la cual fue limitada por la presencia de policías o a </w:t>
      </w:r>
      <w:r w:rsidR="00280B8D" w:rsidRPr="004F5D45">
        <w:rPr>
          <w:rFonts w:asciiTheme="majorHAnsi" w:hAnsiTheme="majorHAnsi"/>
          <w:sz w:val="20"/>
          <w:szCs w:val="20"/>
          <w:lang w:val="es-AR"/>
        </w:rPr>
        <w:t xml:space="preserve">comunicarse a </w:t>
      </w:r>
      <w:r w:rsidR="00D50FC4" w:rsidRPr="004F5D45">
        <w:rPr>
          <w:rFonts w:asciiTheme="majorHAnsi" w:hAnsiTheme="majorHAnsi"/>
          <w:sz w:val="20"/>
          <w:szCs w:val="20"/>
          <w:lang w:val="es-AR"/>
        </w:rPr>
        <w:t>través de su esposa</w:t>
      </w:r>
      <w:r w:rsidR="003E79DB" w:rsidRPr="004F5D45">
        <w:rPr>
          <w:rFonts w:asciiTheme="majorHAnsi" w:hAnsiTheme="majorHAnsi"/>
          <w:sz w:val="20"/>
          <w:szCs w:val="20"/>
          <w:lang w:val="es-AR"/>
        </w:rPr>
        <w:t>.</w:t>
      </w:r>
      <w:r w:rsidR="00903EF8" w:rsidRPr="004F5D45">
        <w:rPr>
          <w:rFonts w:asciiTheme="majorHAnsi" w:hAnsiTheme="majorHAnsi"/>
          <w:sz w:val="20"/>
          <w:szCs w:val="20"/>
          <w:lang w:val="es-AR"/>
        </w:rPr>
        <w:t xml:space="preserve"> </w:t>
      </w:r>
      <w:r w:rsidR="0043010C" w:rsidRPr="004F5D45">
        <w:rPr>
          <w:rFonts w:asciiTheme="majorHAnsi" w:hAnsiTheme="majorHAnsi"/>
          <w:sz w:val="20"/>
          <w:szCs w:val="20"/>
          <w:lang w:val="es-AR"/>
        </w:rPr>
        <w:t>A</w:t>
      </w:r>
      <w:r w:rsidR="00903EF8" w:rsidRPr="004F5D45">
        <w:rPr>
          <w:rFonts w:asciiTheme="majorHAnsi" w:hAnsiTheme="majorHAnsi"/>
          <w:sz w:val="20"/>
          <w:szCs w:val="20"/>
          <w:lang w:val="es-AR"/>
        </w:rPr>
        <w:t xml:space="preserve">duce que en dicho Centro se le mantuvo encerrado en </w:t>
      </w:r>
      <w:r w:rsidR="0043010C" w:rsidRPr="004F5D45">
        <w:rPr>
          <w:rFonts w:asciiTheme="majorHAnsi" w:hAnsiTheme="majorHAnsi"/>
          <w:sz w:val="20"/>
          <w:szCs w:val="20"/>
          <w:lang w:val="es-AR"/>
        </w:rPr>
        <w:t>una</w:t>
      </w:r>
      <w:r w:rsidR="00903EF8" w:rsidRPr="004F5D45">
        <w:rPr>
          <w:rFonts w:asciiTheme="majorHAnsi" w:hAnsiTheme="majorHAnsi"/>
          <w:sz w:val="20"/>
          <w:szCs w:val="20"/>
          <w:lang w:val="es-AR"/>
        </w:rPr>
        <w:t xml:space="preserve"> celda por periodos prolongados, con salidas cortas a un patio</w:t>
      </w:r>
      <w:r w:rsidRPr="004F5D45">
        <w:rPr>
          <w:rFonts w:asciiTheme="majorHAnsi" w:hAnsiTheme="majorHAnsi"/>
          <w:sz w:val="20"/>
          <w:szCs w:val="20"/>
          <w:lang w:val="es-AR"/>
        </w:rPr>
        <w:t>,</w:t>
      </w:r>
      <w:r w:rsidR="00903EF8" w:rsidRPr="004F5D45">
        <w:rPr>
          <w:rFonts w:asciiTheme="majorHAnsi" w:hAnsiTheme="majorHAnsi"/>
          <w:sz w:val="20"/>
          <w:szCs w:val="20"/>
          <w:lang w:val="es-AR"/>
        </w:rPr>
        <w:t xml:space="preserve"> </w:t>
      </w:r>
      <w:r w:rsidRPr="004F5D45">
        <w:rPr>
          <w:rFonts w:asciiTheme="majorHAnsi" w:hAnsiTheme="majorHAnsi"/>
          <w:sz w:val="20"/>
          <w:szCs w:val="20"/>
          <w:lang w:val="es-AR"/>
        </w:rPr>
        <w:t>con el</w:t>
      </w:r>
      <w:r w:rsidR="00903EF8" w:rsidRPr="004F5D45">
        <w:rPr>
          <w:rFonts w:asciiTheme="majorHAnsi" w:hAnsiTheme="majorHAnsi"/>
          <w:sz w:val="20"/>
          <w:szCs w:val="20"/>
          <w:lang w:val="es-AR"/>
        </w:rPr>
        <w:t xml:space="preserve"> sueño interrumpido por la policía </w:t>
      </w:r>
      <w:r w:rsidRPr="004F5D45">
        <w:rPr>
          <w:rFonts w:asciiTheme="majorHAnsi" w:hAnsiTheme="majorHAnsi"/>
          <w:sz w:val="20"/>
          <w:szCs w:val="20"/>
          <w:lang w:val="es-AR"/>
        </w:rPr>
        <w:t>y con temor debido a los</w:t>
      </w:r>
      <w:r w:rsidR="00903EF8" w:rsidRPr="004F5D45">
        <w:rPr>
          <w:rFonts w:asciiTheme="majorHAnsi" w:hAnsiTheme="majorHAnsi"/>
          <w:sz w:val="20"/>
          <w:szCs w:val="20"/>
          <w:lang w:val="es-AR"/>
        </w:rPr>
        <w:t xml:space="preserve"> disparos </w:t>
      </w:r>
      <w:r w:rsidR="0043010C" w:rsidRPr="004F5D45">
        <w:rPr>
          <w:rFonts w:asciiTheme="majorHAnsi" w:hAnsiTheme="majorHAnsi"/>
          <w:sz w:val="20"/>
          <w:szCs w:val="20"/>
          <w:lang w:val="es-AR"/>
        </w:rPr>
        <w:t xml:space="preserve">al aire </w:t>
      </w:r>
      <w:r w:rsidRPr="004F5D45">
        <w:rPr>
          <w:rFonts w:asciiTheme="majorHAnsi" w:hAnsiTheme="majorHAnsi"/>
          <w:sz w:val="20"/>
          <w:szCs w:val="20"/>
          <w:lang w:val="es-AR"/>
        </w:rPr>
        <w:t xml:space="preserve">que se hacían </w:t>
      </w:r>
      <w:r w:rsidR="00903EF8" w:rsidRPr="004F5D45">
        <w:rPr>
          <w:rFonts w:asciiTheme="majorHAnsi" w:hAnsiTheme="majorHAnsi"/>
          <w:sz w:val="20"/>
          <w:szCs w:val="20"/>
          <w:lang w:val="es-AR"/>
        </w:rPr>
        <w:t xml:space="preserve">dentro del pabellón. Denuncia que la presunta </w:t>
      </w:r>
      <w:r w:rsidR="00AA2551" w:rsidRPr="004F5D45">
        <w:rPr>
          <w:rFonts w:asciiTheme="majorHAnsi" w:hAnsiTheme="majorHAnsi"/>
          <w:sz w:val="20"/>
          <w:szCs w:val="20"/>
          <w:lang w:val="es-AR"/>
        </w:rPr>
        <w:t>víctima</w:t>
      </w:r>
      <w:r w:rsidR="00903EF8" w:rsidRPr="004F5D45">
        <w:rPr>
          <w:rFonts w:asciiTheme="majorHAnsi" w:hAnsiTheme="majorHAnsi"/>
          <w:sz w:val="20"/>
          <w:szCs w:val="20"/>
          <w:lang w:val="es-AR"/>
        </w:rPr>
        <w:t xml:space="preserve"> present</w:t>
      </w:r>
      <w:r w:rsidR="009C797B" w:rsidRPr="004F5D45">
        <w:rPr>
          <w:rFonts w:asciiTheme="majorHAnsi" w:hAnsiTheme="majorHAnsi"/>
          <w:sz w:val="20"/>
          <w:szCs w:val="20"/>
          <w:lang w:val="es-AR"/>
        </w:rPr>
        <w:t>ó</w:t>
      </w:r>
      <w:r w:rsidR="00903EF8" w:rsidRPr="004F5D45">
        <w:rPr>
          <w:rFonts w:asciiTheme="majorHAnsi" w:hAnsiTheme="majorHAnsi"/>
          <w:sz w:val="20"/>
          <w:szCs w:val="20"/>
          <w:lang w:val="es-AR"/>
        </w:rPr>
        <w:t xml:space="preserve"> un grave cuadro depresivo </w:t>
      </w:r>
      <w:r w:rsidR="00380A46" w:rsidRPr="004F5D45">
        <w:rPr>
          <w:rFonts w:asciiTheme="majorHAnsi" w:hAnsiTheme="majorHAnsi"/>
          <w:sz w:val="20"/>
          <w:szCs w:val="20"/>
          <w:lang w:val="es-AR"/>
        </w:rPr>
        <w:t>y que su salud se deterioró progresivamente recibiendo un tratamiento mínimo o in</w:t>
      </w:r>
      <w:r w:rsidR="00AA2551" w:rsidRPr="004F5D45">
        <w:rPr>
          <w:rFonts w:asciiTheme="majorHAnsi" w:hAnsiTheme="majorHAnsi"/>
          <w:sz w:val="20"/>
          <w:szCs w:val="20"/>
          <w:lang w:val="es-AR"/>
        </w:rPr>
        <w:t>adecuad</w:t>
      </w:r>
      <w:r w:rsidR="00380A46" w:rsidRPr="004F5D45">
        <w:rPr>
          <w:rFonts w:asciiTheme="majorHAnsi" w:hAnsiTheme="majorHAnsi"/>
          <w:sz w:val="20"/>
          <w:szCs w:val="20"/>
          <w:lang w:val="es-AR"/>
        </w:rPr>
        <w:t>o</w:t>
      </w:r>
      <w:r w:rsidR="00AA2551" w:rsidRPr="004F5D45">
        <w:rPr>
          <w:rFonts w:asciiTheme="majorHAnsi" w:hAnsiTheme="majorHAnsi"/>
          <w:sz w:val="20"/>
          <w:szCs w:val="20"/>
          <w:lang w:val="es-AR"/>
        </w:rPr>
        <w:t>.</w:t>
      </w:r>
      <w:r w:rsidR="00380A46" w:rsidRPr="004F5D45">
        <w:rPr>
          <w:rFonts w:asciiTheme="majorHAnsi" w:hAnsiTheme="majorHAnsi"/>
          <w:sz w:val="20"/>
          <w:szCs w:val="20"/>
          <w:lang w:val="es-AR"/>
        </w:rPr>
        <w:t xml:space="preserve"> Según sus médicos tratantes una vez liberado, las condiciones en las que se encontraba detenid</w:t>
      </w:r>
      <w:r w:rsidR="00D30E95" w:rsidRPr="004F5D45">
        <w:rPr>
          <w:rFonts w:asciiTheme="majorHAnsi" w:hAnsiTheme="majorHAnsi"/>
          <w:sz w:val="20"/>
          <w:szCs w:val="20"/>
          <w:lang w:val="es-AR"/>
        </w:rPr>
        <w:t>o</w:t>
      </w:r>
      <w:r w:rsidR="00380A46" w:rsidRPr="004F5D45">
        <w:rPr>
          <w:rFonts w:asciiTheme="majorHAnsi" w:hAnsiTheme="majorHAnsi"/>
          <w:sz w:val="20"/>
          <w:szCs w:val="20"/>
          <w:lang w:val="es-AR"/>
        </w:rPr>
        <w:t xml:space="preserve"> generaron en él aplasia medular y dolencias.  </w:t>
      </w:r>
    </w:p>
    <w:p w:rsidR="008C49E6" w:rsidRPr="004F5D45" w:rsidRDefault="00946324"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Sobre los </w:t>
      </w:r>
      <w:r w:rsidR="00CA0B1A" w:rsidRPr="004F5D45">
        <w:rPr>
          <w:rFonts w:asciiTheme="majorHAnsi" w:hAnsiTheme="majorHAnsi"/>
          <w:sz w:val="20"/>
          <w:szCs w:val="20"/>
          <w:lang w:val="es-AR"/>
        </w:rPr>
        <w:t xml:space="preserve">cuatro </w:t>
      </w:r>
      <w:r w:rsidR="00903EF8" w:rsidRPr="004F5D45">
        <w:rPr>
          <w:rFonts w:asciiTheme="majorHAnsi" w:hAnsiTheme="majorHAnsi"/>
          <w:sz w:val="20"/>
          <w:szCs w:val="20"/>
          <w:lang w:val="es-AR"/>
        </w:rPr>
        <w:t>procesos judiciales</w:t>
      </w:r>
      <w:r w:rsidR="00CA0B1A" w:rsidRPr="004F5D45">
        <w:rPr>
          <w:rFonts w:asciiTheme="majorHAnsi" w:hAnsiTheme="majorHAnsi"/>
          <w:sz w:val="20"/>
          <w:szCs w:val="20"/>
          <w:lang w:val="es-AR"/>
        </w:rPr>
        <w:t xml:space="preserve"> en contra de la presunta víctima -dos por conver</w:t>
      </w:r>
      <w:r w:rsidR="009C797B" w:rsidRPr="004F5D45">
        <w:rPr>
          <w:rFonts w:asciiTheme="majorHAnsi" w:hAnsiTheme="majorHAnsi"/>
          <w:sz w:val="20"/>
          <w:szCs w:val="20"/>
          <w:lang w:val="es-AR"/>
        </w:rPr>
        <w:t>sión y transferencia de bienes,</w:t>
      </w:r>
      <w:r w:rsidR="00CA0B1A" w:rsidRPr="004F5D45">
        <w:rPr>
          <w:rFonts w:asciiTheme="majorHAnsi" w:hAnsiTheme="majorHAnsi"/>
          <w:sz w:val="20"/>
          <w:szCs w:val="20"/>
          <w:lang w:val="es-AR"/>
        </w:rPr>
        <w:t xml:space="preserve"> uno por enriquecimiento ilícito y otro por </w:t>
      </w:r>
      <w:proofErr w:type="spellStart"/>
      <w:r w:rsidR="00CA0B1A" w:rsidRPr="004F5D45">
        <w:rPr>
          <w:rFonts w:asciiTheme="majorHAnsi" w:hAnsiTheme="majorHAnsi"/>
          <w:sz w:val="20"/>
          <w:szCs w:val="20"/>
          <w:lang w:val="es-AR"/>
        </w:rPr>
        <w:t>testaferrismo</w:t>
      </w:r>
      <w:proofErr w:type="spellEnd"/>
      <w:r w:rsidR="00CA0B1A" w:rsidRPr="004F5D45">
        <w:rPr>
          <w:rFonts w:asciiTheme="majorHAnsi" w:hAnsiTheme="majorHAnsi"/>
          <w:sz w:val="20"/>
          <w:szCs w:val="20"/>
          <w:lang w:val="es-AR"/>
        </w:rPr>
        <w:t>-</w:t>
      </w:r>
      <w:r w:rsidR="00380A46" w:rsidRPr="004F5D45">
        <w:rPr>
          <w:rFonts w:asciiTheme="majorHAnsi" w:hAnsiTheme="majorHAnsi"/>
          <w:sz w:val="20"/>
          <w:szCs w:val="20"/>
          <w:lang w:val="es-AR"/>
        </w:rPr>
        <w:t xml:space="preserve"> aduce </w:t>
      </w:r>
      <w:r w:rsidR="00543836" w:rsidRPr="004F5D45">
        <w:rPr>
          <w:rFonts w:asciiTheme="majorHAnsi" w:hAnsiTheme="majorHAnsi"/>
          <w:sz w:val="20"/>
          <w:szCs w:val="20"/>
          <w:lang w:val="es-AR"/>
        </w:rPr>
        <w:t>que</w:t>
      </w:r>
      <w:r w:rsidR="002D6F8B" w:rsidRPr="004F5D45">
        <w:rPr>
          <w:rFonts w:asciiTheme="majorHAnsi" w:hAnsiTheme="majorHAnsi"/>
          <w:sz w:val="20"/>
          <w:szCs w:val="20"/>
          <w:lang w:val="es-AR"/>
        </w:rPr>
        <w:t xml:space="preserve"> estos procesos </w:t>
      </w:r>
      <w:r w:rsidR="00380A46" w:rsidRPr="004F5D45">
        <w:rPr>
          <w:rFonts w:asciiTheme="majorHAnsi" w:hAnsiTheme="majorHAnsi"/>
          <w:sz w:val="20"/>
          <w:szCs w:val="20"/>
          <w:lang w:val="es-AR"/>
        </w:rPr>
        <w:t xml:space="preserve">estuvieron fundados </w:t>
      </w:r>
      <w:r w:rsidR="00640D5C" w:rsidRPr="004F5D45">
        <w:rPr>
          <w:rFonts w:asciiTheme="majorHAnsi" w:hAnsiTheme="majorHAnsi"/>
          <w:sz w:val="20"/>
          <w:szCs w:val="20"/>
          <w:lang w:val="es-AR"/>
        </w:rPr>
        <w:t xml:space="preserve">con base en el informe policial No. 080-JPEIP-CPI-92 </w:t>
      </w:r>
      <w:r w:rsidR="00380A46" w:rsidRPr="004F5D45">
        <w:rPr>
          <w:rFonts w:asciiTheme="majorHAnsi" w:hAnsiTheme="majorHAnsi"/>
          <w:sz w:val="20"/>
          <w:szCs w:val="20"/>
          <w:lang w:val="es-AR"/>
        </w:rPr>
        <w:t xml:space="preserve">violando el principio de </w:t>
      </w:r>
      <w:r w:rsidR="00380A46" w:rsidRPr="004F5D45">
        <w:rPr>
          <w:rFonts w:asciiTheme="majorHAnsi" w:hAnsiTheme="majorHAnsi"/>
          <w:i/>
          <w:sz w:val="20"/>
          <w:szCs w:val="20"/>
          <w:lang w:val="es-AR"/>
        </w:rPr>
        <w:t>non bis ibídem</w:t>
      </w:r>
      <w:r w:rsidR="00380A46" w:rsidRPr="004F5D45">
        <w:rPr>
          <w:rFonts w:asciiTheme="majorHAnsi" w:hAnsiTheme="majorHAnsi"/>
          <w:sz w:val="20"/>
          <w:szCs w:val="20"/>
          <w:lang w:val="es-AR"/>
        </w:rPr>
        <w:t xml:space="preserve">. </w:t>
      </w:r>
      <w:r w:rsidR="00300C73" w:rsidRPr="004F5D45">
        <w:rPr>
          <w:rFonts w:asciiTheme="majorHAnsi" w:hAnsiTheme="majorHAnsi"/>
          <w:sz w:val="20"/>
          <w:szCs w:val="20"/>
          <w:lang w:val="es-AR"/>
        </w:rPr>
        <w:t>S</w:t>
      </w:r>
      <w:r w:rsidR="00A81C38" w:rsidRPr="004F5D45">
        <w:rPr>
          <w:rFonts w:asciiTheme="majorHAnsi" w:hAnsiTheme="majorHAnsi"/>
          <w:sz w:val="20"/>
          <w:szCs w:val="20"/>
          <w:lang w:val="es-AR"/>
        </w:rPr>
        <w:t>ostiene que en ningun</w:t>
      </w:r>
      <w:r w:rsidR="00300C73" w:rsidRPr="004F5D45">
        <w:rPr>
          <w:rFonts w:asciiTheme="majorHAnsi" w:hAnsiTheme="majorHAnsi"/>
          <w:sz w:val="20"/>
          <w:szCs w:val="20"/>
          <w:lang w:val="es-AR"/>
        </w:rPr>
        <w:t xml:space="preserve">o de los </w:t>
      </w:r>
      <w:r w:rsidR="00A81C38" w:rsidRPr="004F5D45">
        <w:rPr>
          <w:rFonts w:asciiTheme="majorHAnsi" w:hAnsiTheme="majorHAnsi"/>
          <w:sz w:val="20"/>
          <w:szCs w:val="20"/>
          <w:lang w:val="es-AR"/>
        </w:rPr>
        <w:t xml:space="preserve">cuatro </w:t>
      </w:r>
      <w:r w:rsidR="00300C73" w:rsidRPr="004F5D45">
        <w:rPr>
          <w:rFonts w:asciiTheme="majorHAnsi" w:hAnsiTheme="majorHAnsi"/>
          <w:sz w:val="20"/>
          <w:szCs w:val="20"/>
          <w:lang w:val="es-AR"/>
        </w:rPr>
        <w:t xml:space="preserve">procesos </w:t>
      </w:r>
      <w:r w:rsidR="00A81C38" w:rsidRPr="004F5D45">
        <w:rPr>
          <w:rFonts w:asciiTheme="majorHAnsi" w:hAnsiTheme="majorHAnsi"/>
          <w:sz w:val="20"/>
          <w:szCs w:val="20"/>
          <w:lang w:val="es-AR"/>
        </w:rPr>
        <w:t xml:space="preserve">la presunta víctima </w:t>
      </w:r>
      <w:r w:rsidR="00300C73" w:rsidRPr="004F5D45">
        <w:rPr>
          <w:rFonts w:asciiTheme="majorHAnsi" w:hAnsiTheme="majorHAnsi"/>
          <w:sz w:val="20"/>
          <w:szCs w:val="20"/>
          <w:lang w:val="es-AR"/>
        </w:rPr>
        <w:t xml:space="preserve">fue llevado o </w:t>
      </w:r>
      <w:r w:rsidR="00A81C38" w:rsidRPr="004F5D45">
        <w:rPr>
          <w:rFonts w:asciiTheme="majorHAnsi" w:hAnsiTheme="majorHAnsi"/>
          <w:sz w:val="20"/>
          <w:szCs w:val="20"/>
          <w:lang w:val="es-AR"/>
        </w:rPr>
        <w:t>compa</w:t>
      </w:r>
      <w:r w:rsidR="00300C73" w:rsidRPr="004F5D45">
        <w:rPr>
          <w:rFonts w:asciiTheme="majorHAnsi" w:hAnsiTheme="majorHAnsi"/>
          <w:sz w:val="20"/>
          <w:szCs w:val="20"/>
          <w:lang w:val="es-AR"/>
        </w:rPr>
        <w:t>r</w:t>
      </w:r>
      <w:r w:rsidR="00A81C38" w:rsidRPr="004F5D45">
        <w:rPr>
          <w:rFonts w:asciiTheme="majorHAnsi" w:hAnsiTheme="majorHAnsi"/>
          <w:sz w:val="20"/>
          <w:szCs w:val="20"/>
          <w:lang w:val="es-AR"/>
        </w:rPr>
        <w:t>eció ante las autoridades judiciales competentes para que le informaran sobre los cargo</w:t>
      </w:r>
      <w:r w:rsidR="00D50FC4" w:rsidRPr="004F5D45">
        <w:rPr>
          <w:rFonts w:asciiTheme="majorHAnsi" w:hAnsiTheme="majorHAnsi"/>
          <w:sz w:val="20"/>
          <w:szCs w:val="20"/>
          <w:lang w:val="es-AR"/>
        </w:rPr>
        <w:t>s</w:t>
      </w:r>
      <w:r w:rsidR="00A81C38" w:rsidRPr="004F5D45">
        <w:rPr>
          <w:rFonts w:asciiTheme="majorHAnsi" w:hAnsiTheme="majorHAnsi"/>
          <w:sz w:val="20"/>
          <w:szCs w:val="20"/>
          <w:lang w:val="es-AR"/>
        </w:rPr>
        <w:t xml:space="preserve"> formulados en  su contra. </w:t>
      </w:r>
      <w:r w:rsidR="0023402F" w:rsidRPr="004F5D45">
        <w:rPr>
          <w:rFonts w:asciiTheme="majorHAnsi" w:hAnsiTheme="majorHAnsi"/>
          <w:sz w:val="20"/>
          <w:szCs w:val="20"/>
          <w:lang w:val="es-AR"/>
        </w:rPr>
        <w:t>Sostiene que si bien los días 30 y 31 de julio de 1992 se dictaron órdenes de detención por parte del Intendente de la Policía, las órdenes de prisión preventiva fueron dictad</w:t>
      </w:r>
      <w:r w:rsidR="00813DBB" w:rsidRPr="004F5D45">
        <w:rPr>
          <w:rFonts w:asciiTheme="majorHAnsi" w:hAnsiTheme="majorHAnsi"/>
          <w:sz w:val="20"/>
          <w:szCs w:val="20"/>
          <w:lang w:val="es-AR"/>
        </w:rPr>
        <w:t>a</w:t>
      </w:r>
      <w:r w:rsidR="0023402F" w:rsidRPr="004F5D45">
        <w:rPr>
          <w:rFonts w:asciiTheme="majorHAnsi" w:hAnsiTheme="majorHAnsi"/>
          <w:sz w:val="20"/>
          <w:szCs w:val="20"/>
          <w:lang w:val="es-AR"/>
        </w:rPr>
        <w:t xml:space="preserve">s en noviembre de 1992, cuatro meses </w:t>
      </w:r>
      <w:r w:rsidR="00D50FC4" w:rsidRPr="004F5D45">
        <w:rPr>
          <w:rFonts w:asciiTheme="majorHAnsi" w:hAnsiTheme="majorHAnsi"/>
          <w:sz w:val="20"/>
          <w:szCs w:val="20"/>
          <w:lang w:val="es-AR"/>
        </w:rPr>
        <w:t>después</w:t>
      </w:r>
      <w:r w:rsidR="0023402F" w:rsidRPr="004F5D45">
        <w:rPr>
          <w:rFonts w:asciiTheme="majorHAnsi" w:hAnsiTheme="majorHAnsi"/>
          <w:sz w:val="20"/>
          <w:szCs w:val="20"/>
          <w:lang w:val="es-AR"/>
        </w:rPr>
        <w:t xml:space="preserve"> de la detención. </w:t>
      </w:r>
      <w:r w:rsidR="009A016C" w:rsidRPr="004F5D45">
        <w:rPr>
          <w:rFonts w:asciiTheme="majorHAnsi" w:hAnsiTheme="majorHAnsi"/>
          <w:sz w:val="20"/>
          <w:szCs w:val="20"/>
          <w:lang w:val="es-AR"/>
        </w:rPr>
        <w:t xml:space="preserve">Adicionalmente, argumentan que el Estado violó el Artículo 3 de la </w:t>
      </w:r>
      <w:r w:rsidR="009A016C" w:rsidRPr="004F5D45">
        <w:rPr>
          <w:rFonts w:asciiTheme="majorHAnsi" w:hAnsiTheme="majorHAnsi"/>
          <w:sz w:val="20"/>
          <w:szCs w:val="20"/>
          <w:lang w:val="es-AR"/>
        </w:rPr>
        <w:lastRenderedPageBreak/>
        <w:t xml:space="preserve">Convención Americana dado que la presunta víctima se vio reducida en el goce de </w:t>
      </w:r>
      <w:r w:rsidR="00E63621">
        <w:rPr>
          <w:rFonts w:asciiTheme="majorHAnsi" w:hAnsiTheme="majorHAnsi"/>
          <w:sz w:val="20"/>
          <w:szCs w:val="20"/>
          <w:lang w:val="es-AR"/>
        </w:rPr>
        <w:t xml:space="preserve">sus derechos al no poder </w:t>
      </w:r>
      <w:r w:rsidR="000B73AB" w:rsidRPr="0033633D">
        <w:rPr>
          <w:rFonts w:asciiTheme="majorHAnsi" w:hAnsiTheme="majorHAnsi"/>
          <w:sz w:val="20"/>
          <w:szCs w:val="20"/>
          <w:lang w:val="es-AR"/>
        </w:rPr>
        <w:t>acceder</w:t>
      </w:r>
      <w:r w:rsidR="009A016C" w:rsidRPr="004F5D45">
        <w:rPr>
          <w:rFonts w:asciiTheme="majorHAnsi" w:hAnsiTheme="majorHAnsi"/>
          <w:sz w:val="20"/>
          <w:szCs w:val="20"/>
          <w:lang w:val="es-AR"/>
        </w:rPr>
        <w:t xml:space="preserve"> al sistema judicial de la manera debida para defenderse de las acusaciones formuladas.</w:t>
      </w:r>
    </w:p>
    <w:p w:rsidR="002B5C0A" w:rsidRPr="004F5D45" w:rsidRDefault="002B5C0A"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En el proceso por enriquecimiento ilícito</w:t>
      </w:r>
      <w:r w:rsidR="009C797B" w:rsidRPr="004F5D45">
        <w:rPr>
          <w:rFonts w:asciiTheme="majorHAnsi" w:hAnsiTheme="majorHAnsi"/>
          <w:sz w:val="20"/>
          <w:szCs w:val="20"/>
          <w:lang w:val="es-AR"/>
        </w:rPr>
        <w:t>,</w:t>
      </w:r>
      <w:r w:rsidRPr="004F5D45">
        <w:rPr>
          <w:rFonts w:asciiTheme="majorHAnsi" w:hAnsiTheme="majorHAnsi"/>
          <w:sz w:val="20"/>
          <w:szCs w:val="20"/>
          <w:lang w:val="es-AR"/>
        </w:rPr>
        <w:t xml:space="preserve"> el 30 de julio de 1992, 17 días después de </w:t>
      </w:r>
      <w:r w:rsidR="0027765E" w:rsidRPr="004F5D45">
        <w:rPr>
          <w:rFonts w:asciiTheme="majorHAnsi" w:hAnsiTheme="majorHAnsi"/>
          <w:sz w:val="20"/>
          <w:szCs w:val="20"/>
          <w:lang w:val="es-AR"/>
        </w:rPr>
        <w:t>la detención</w:t>
      </w:r>
      <w:r w:rsidRPr="004F5D45">
        <w:rPr>
          <w:rFonts w:asciiTheme="majorHAnsi" w:hAnsiTheme="majorHAnsi"/>
          <w:sz w:val="20"/>
          <w:szCs w:val="20"/>
          <w:lang w:val="es-AR"/>
        </w:rPr>
        <w:t>, el Intendente General de Policía de Pichincha dict</w:t>
      </w:r>
      <w:r w:rsidR="009C797B" w:rsidRPr="004F5D45">
        <w:rPr>
          <w:rFonts w:asciiTheme="majorHAnsi" w:hAnsiTheme="majorHAnsi"/>
          <w:sz w:val="20"/>
          <w:szCs w:val="20"/>
          <w:lang w:val="es-AR"/>
        </w:rPr>
        <w:t>ó</w:t>
      </w:r>
      <w:r w:rsidRPr="004F5D45">
        <w:rPr>
          <w:rFonts w:asciiTheme="majorHAnsi" w:hAnsiTheme="majorHAnsi"/>
          <w:sz w:val="20"/>
          <w:szCs w:val="20"/>
          <w:lang w:val="es-AR"/>
        </w:rPr>
        <w:t xml:space="preserve"> auto cabeza de proceso sindicándolo como responsable. El 25 de agosto de 1992 el Juez Cuarto de lo Penal de Pichincha se inhibió de conocer la causa porque uno de los implicados gozaba de fuero de Corte Superior. La causa fue remitida a la Corte Superior de Quito, la cual sindic</w:t>
      </w:r>
      <w:r w:rsidR="009C797B" w:rsidRPr="004F5D45">
        <w:rPr>
          <w:rFonts w:asciiTheme="majorHAnsi" w:hAnsiTheme="majorHAnsi"/>
          <w:sz w:val="20"/>
          <w:szCs w:val="20"/>
          <w:lang w:val="es-AR"/>
        </w:rPr>
        <w:t>ó</w:t>
      </w:r>
      <w:r w:rsidRPr="004F5D45">
        <w:rPr>
          <w:rFonts w:asciiTheme="majorHAnsi" w:hAnsiTheme="majorHAnsi"/>
          <w:sz w:val="20"/>
          <w:szCs w:val="20"/>
          <w:lang w:val="es-AR"/>
        </w:rPr>
        <w:t xml:space="preserve"> a la presunta víctima sin emitir orden de prisión preventiva. El 22 de noviembre de 1996 el presidente de la Corte</w:t>
      </w:r>
      <w:r w:rsidR="00813DBB" w:rsidRPr="004F5D45">
        <w:rPr>
          <w:rFonts w:asciiTheme="majorHAnsi" w:hAnsiTheme="majorHAnsi"/>
          <w:sz w:val="20"/>
          <w:szCs w:val="20"/>
          <w:lang w:val="es-AR"/>
        </w:rPr>
        <w:t xml:space="preserve"> Superior abrió</w:t>
      </w:r>
      <w:r w:rsidRPr="004F5D45">
        <w:rPr>
          <w:rFonts w:asciiTheme="majorHAnsi" w:hAnsiTheme="majorHAnsi"/>
          <w:sz w:val="20"/>
          <w:szCs w:val="20"/>
          <w:lang w:val="es-AR"/>
        </w:rPr>
        <w:t xml:space="preserve"> la etapa d</w:t>
      </w:r>
      <w:r w:rsidR="009C797B" w:rsidRPr="004F5D45">
        <w:rPr>
          <w:rFonts w:asciiTheme="majorHAnsi" w:hAnsiTheme="majorHAnsi"/>
          <w:sz w:val="20"/>
          <w:szCs w:val="20"/>
          <w:lang w:val="es-AR"/>
        </w:rPr>
        <w:t>e</w:t>
      </w:r>
      <w:r w:rsidRPr="004F5D45">
        <w:rPr>
          <w:rFonts w:asciiTheme="majorHAnsi" w:hAnsiTheme="majorHAnsi"/>
          <w:sz w:val="20"/>
          <w:szCs w:val="20"/>
          <w:lang w:val="es-AR"/>
        </w:rPr>
        <w:t xml:space="preserve"> juicio plenario y acus</w:t>
      </w:r>
      <w:r w:rsidR="00813DBB" w:rsidRPr="004F5D45">
        <w:rPr>
          <w:rFonts w:asciiTheme="majorHAnsi" w:hAnsiTheme="majorHAnsi"/>
          <w:sz w:val="20"/>
          <w:szCs w:val="20"/>
          <w:lang w:val="es-AR"/>
        </w:rPr>
        <w:t>ó</w:t>
      </w:r>
      <w:r w:rsidRPr="004F5D45">
        <w:rPr>
          <w:rFonts w:asciiTheme="majorHAnsi" w:hAnsiTheme="majorHAnsi"/>
          <w:sz w:val="20"/>
          <w:szCs w:val="20"/>
          <w:lang w:val="es-AR"/>
        </w:rPr>
        <w:t xml:space="preserve"> a la presunta víctima. En noviembre de 1996 el entonces Ministro </w:t>
      </w:r>
      <w:r w:rsidR="006441CC" w:rsidRPr="004F5D45">
        <w:rPr>
          <w:rFonts w:asciiTheme="majorHAnsi" w:hAnsiTheme="majorHAnsi"/>
          <w:sz w:val="20"/>
          <w:szCs w:val="20"/>
          <w:lang w:val="es-AR"/>
        </w:rPr>
        <w:t>F</w:t>
      </w:r>
      <w:r w:rsidR="0027765E" w:rsidRPr="004F5D45">
        <w:rPr>
          <w:rFonts w:asciiTheme="majorHAnsi" w:hAnsiTheme="majorHAnsi"/>
          <w:sz w:val="20"/>
          <w:szCs w:val="20"/>
          <w:lang w:val="es-AR"/>
        </w:rPr>
        <w:t>iscal emitió</w:t>
      </w:r>
      <w:r w:rsidRPr="004F5D45">
        <w:rPr>
          <w:rFonts w:asciiTheme="majorHAnsi" w:hAnsiTheme="majorHAnsi"/>
          <w:sz w:val="20"/>
          <w:szCs w:val="20"/>
          <w:lang w:val="es-AR"/>
        </w:rPr>
        <w:t xml:space="preserve"> dictamen absolutorio </w:t>
      </w:r>
      <w:r w:rsidR="009C797B" w:rsidRPr="004F5D45">
        <w:rPr>
          <w:rFonts w:asciiTheme="majorHAnsi" w:hAnsiTheme="majorHAnsi"/>
          <w:sz w:val="20"/>
          <w:szCs w:val="20"/>
          <w:lang w:val="es-AR"/>
        </w:rPr>
        <w:t xml:space="preserve">provisional </w:t>
      </w:r>
      <w:r w:rsidRPr="004F5D45">
        <w:rPr>
          <w:rFonts w:asciiTheme="majorHAnsi" w:hAnsiTheme="majorHAnsi"/>
          <w:sz w:val="20"/>
          <w:szCs w:val="20"/>
          <w:lang w:val="es-AR"/>
        </w:rPr>
        <w:t>y el 7 de mayo de 1998, la Cuarta Sal</w:t>
      </w:r>
      <w:r w:rsidR="0027765E" w:rsidRPr="004F5D45">
        <w:rPr>
          <w:rFonts w:asciiTheme="majorHAnsi" w:hAnsiTheme="majorHAnsi"/>
          <w:sz w:val="20"/>
          <w:szCs w:val="20"/>
          <w:lang w:val="es-AR"/>
        </w:rPr>
        <w:t>a de lo Penal de Pichincha dictó</w:t>
      </w:r>
      <w:r w:rsidRPr="004F5D45">
        <w:rPr>
          <w:rFonts w:asciiTheme="majorHAnsi" w:hAnsiTheme="majorHAnsi"/>
          <w:sz w:val="20"/>
          <w:szCs w:val="20"/>
          <w:lang w:val="es-AR"/>
        </w:rPr>
        <w:t xml:space="preserve"> auto de sobreseimiento definitivo. </w:t>
      </w:r>
    </w:p>
    <w:p w:rsidR="008C49E6" w:rsidRPr="004F5D45" w:rsidRDefault="0043010C"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En </w:t>
      </w:r>
      <w:r w:rsidR="006441CC" w:rsidRPr="004F5D45">
        <w:rPr>
          <w:rFonts w:asciiTheme="majorHAnsi" w:hAnsiTheme="majorHAnsi"/>
          <w:sz w:val="20"/>
          <w:szCs w:val="20"/>
          <w:lang w:val="es-AR"/>
        </w:rPr>
        <w:t xml:space="preserve">el primer </w:t>
      </w:r>
      <w:r w:rsidRPr="004F5D45">
        <w:rPr>
          <w:rFonts w:asciiTheme="majorHAnsi" w:hAnsiTheme="majorHAnsi"/>
          <w:sz w:val="20"/>
          <w:szCs w:val="20"/>
          <w:lang w:val="es-AR"/>
        </w:rPr>
        <w:t>proceso por conversión</w:t>
      </w:r>
      <w:r w:rsidR="009C797B" w:rsidRPr="004F5D45">
        <w:rPr>
          <w:rFonts w:asciiTheme="majorHAnsi" w:hAnsiTheme="majorHAnsi"/>
          <w:sz w:val="20"/>
          <w:szCs w:val="20"/>
          <w:lang w:val="es-AR"/>
        </w:rPr>
        <w:t xml:space="preserve"> y trasferencia de bienes, </w:t>
      </w:r>
      <w:r w:rsidR="008C49E6" w:rsidRPr="004F5D45">
        <w:rPr>
          <w:rFonts w:asciiTheme="majorHAnsi" w:hAnsiTheme="majorHAnsi"/>
          <w:sz w:val="20"/>
          <w:szCs w:val="20"/>
          <w:lang w:val="es-AR"/>
        </w:rPr>
        <w:t>el 3</w:t>
      </w:r>
      <w:r w:rsidR="00C75AD7" w:rsidRPr="004F5D45">
        <w:rPr>
          <w:rFonts w:asciiTheme="majorHAnsi" w:hAnsiTheme="majorHAnsi"/>
          <w:sz w:val="20"/>
          <w:szCs w:val="20"/>
          <w:lang w:val="es-AR"/>
        </w:rPr>
        <w:t>1</w:t>
      </w:r>
      <w:r w:rsidR="008C49E6" w:rsidRPr="004F5D45">
        <w:rPr>
          <w:rFonts w:asciiTheme="majorHAnsi" w:hAnsiTheme="majorHAnsi"/>
          <w:sz w:val="20"/>
          <w:szCs w:val="20"/>
          <w:lang w:val="es-AR"/>
        </w:rPr>
        <w:t xml:space="preserve"> de julio de 1992, 18 </w:t>
      </w:r>
      <w:r w:rsidR="00427519" w:rsidRPr="004F5D45">
        <w:rPr>
          <w:rFonts w:asciiTheme="majorHAnsi" w:hAnsiTheme="majorHAnsi"/>
          <w:sz w:val="20"/>
          <w:szCs w:val="20"/>
          <w:lang w:val="es-AR"/>
        </w:rPr>
        <w:t>días</w:t>
      </w:r>
      <w:r w:rsidR="008C49E6" w:rsidRPr="004F5D45">
        <w:rPr>
          <w:rFonts w:asciiTheme="majorHAnsi" w:hAnsiTheme="majorHAnsi"/>
          <w:sz w:val="20"/>
          <w:szCs w:val="20"/>
          <w:lang w:val="es-AR"/>
        </w:rPr>
        <w:t xml:space="preserve"> después de la detención de la presunta </w:t>
      </w:r>
      <w:r w:rsidR="001978E0" w:rsidRPr="004F5D45">
        <w:rPr>
          <w:rFonts w:asciiTheme="majorHAnsi" w:hAnsiTheme="majorHAnsi"/>
          <w:sz w:val="20"/>
          <w:szCs w:val="20"/>
          <w:lang w:val="es-AR"/>
        </w:rPr>
        <w:t>víctima</w:t>
      </w:r>
      <w:r w:rsidR="006441CC" w:rsidRPr="004F5D45">
        <w:rPr>
          <w:rFonts w:asciiTheme="majorHAnsi" w:hAnsiTheme="majorHAnsi"/>
          <w:sz w:val="20"/>
          <w:szCs w:val="20"/>
          <w:lang w:val="es-AR"/>
        </w:rPr>
        <w:t>,</w:t>
      </w:r>
      <w:r w:rsidR="008C49E6" w:rsidRPr="004F5D45">
        <w:rPr>
          <w:rFonts w:asciiTheme="majorHAnsi" w:hAnsiTheme="majorHAnsi"/>
          <w:sz w:val="20"/>
          <w:szCs w:val="20"/>
          <w:lang w:val="es-AR"/>
        </w:rPr>
        <w:t xml:space="preserve"> el Intendente General de Policía de Pichincha dict</w:t>
      </w:r>
      <w:r w:rsidR="009C797B" w:rsidRPr="004F5D45">
        <w:rPr>
          <w:rFonts w:asciiTheme="majorHAnsi" w:hAnsiTheme="majorHAnsi"/>
          <w:sz w:val="20"/>
          <w:szCs w:val="20"/>
          <w:lang w:val="es-AR"/>
        </w:rPr>
        <w:t>ó</w:t>
      </w:r>
      <w:r w:rsidR="008C49E6" w:rsidRPr="004F5D45">
        <w:rPr>
          <w:rFonts w:asciiTheme="majorHAnsi" w:hAnsiTheme="majorHAnsi"/>
          <w:sz w:val="20"/>
          <w:szCs w:val="20"/>
          <w:lang w:val="es-AR"/>
        </w:rPr>
        <w:t xml:space="preserve"> auto cabeza de proceso sindicándolo como responsable. El 29 de septiembre de 1992 el </w:t>
      </w:r>
      <w:r w:rsidR="00436D46" w:rsidRPr="004F5D45">
        <w:rPr>
          <w:rFonts w:asciiTheme="majorHAnsi" w:hAnsiTheme="majorHAnsi"/>
          <w:sz w:val="20"/>
          <w:szCs w:val="20"/>
          <w:lang w:val="es-AR"/>
        </w:rPr>
        <w:t xml:space="preserve">Juez </w:t>
      </w:r>
      <w:r w:rsidR="008C49E6" w:rsidRPr="004F5D45">
        <w:rPr>
          <w:rFonts w:asciiTheme="majorHAnsi" w:hAnsiTheme="majorHAnsi"/>
          <w:sz w:val="20"/>
          <w:szCs w:val="20"/>
          <w:lang w:val="es-AR"/>
        </w:rPr>
        <w:t>Primero de lo Penal de Pichincha se inhibió de conocer la causa porque</w:t>
      </w:r>
      <w:r w:rsidR="00482275" w:rsidRPr="004F5D45">
        <w:rPr>
          <w:rFonts w:asciiTheme="majorHAnsi" w:hAnsiTheme="majorHAnsi"/>
          <w:sz w:val="20"/>
          <w:szCs w:val="20"/>
          <w:lang w:val="es-AR"/>
        </w:rPr>
        <w:t xml:space="preserve"> existían </w:t>
      </w:r>
      <w:r w:rsidR="008C49E6" w:rsidRPr="004F5D45">
        <w:rPr>
          <w:rFonts w:asciiTheme="majorHAnsi" w:hAnsiTheme="majorHAnsi"/>
          <w:sz w:val="20"/>
          <w:szCs w:val="20"/>
          <w:lang w:val="es-AR"/>
        </w:rPr>
        <w:t>implicados</w:t>
      </w:r>
      <w:r w:rsidR="00482275" w:rsidRPr="004F5D45">
        <w:rPr>
          <w:rFonts w:asciiTheme="majorHAnsi" w:hAnsiTheme="majorHAnsi"/>
          <w:sz w:val="20"/>
          <w:szCs w:val="20"/>
          <w:lang w:val="es-AR"/>
        </w:rPr>
        <w:t xml:space="preserve"> que</w:t>
      </w:r>
      <w:r w:rsidR="008C49E6" w:rsidRPr="004F5D45">
        <w:rPr>
          <w:rFonts w:asciiTheme="majorHAnsi" w:hAnsiTheme="majorHAnsi"/>
          <w:sz w:val="20"/>
          <w:szCs w:val="20"/>
          <w:lang w:val="es-AR"/>
        </w:rPr>
        <w:t xml:space="preserve"> gozaba</w:t>
      </w:r>
      <w:r w:rsidR="00482275" w:rsidRPr="004F5D45">
        <w:rPr>
          <w:rFonts w:asciiTheme="majorHAnsi" w:hAnsiTheme="majorHAnsi"/>
          <w:sz w:val="20"/>
          <w:szCs w:val="20"/>
          <w:lang w:val="es-AR"/>
        </w:rPr>
        <w:t>n</w:t>
      </w:r>
      <w:r w:rsidR="008C49E6" w:rsidRPr="004F5D45">
        <w:rPr>
          <w:rFonts w:asciiTheme="majorHAnsi" w:hAnsiTheme="majorHAnsi"/>
          <w:sz w:val="20"/>
          <w:szCs w:val="20"/>
          <w:lang w:val="es-AR"/>
        </w:rPr>
        <w:t xml:space="preserve"> de fuero de Corte Superior. La causa fue remitida a la presidencia de la Corte Superior de Quito, </w:t>
      </w:r>
      <w:r w:rsidR="00813DBB" w:rsidRPr="004F5D45">
        <w:rPr>
          <w:rFonts w:asciiTheme="majorHAnsi" w:hAnsiTheme="majorHAnsi"/>
          <w:sz w:val="20"/>
          <w:szCs w:val="20"/>
          <w:lang w:val="es-AR"/>
        </w:rPr>
        <w:t>la</w:t>
      </w:r>
      <w:r w:rsidR="008C49E6" w:rsidRPr="004F5D45">
        <w:rPr>
          <w:rFonts w:asciiTheme="majorHAnsi" w:hAnsiTheme="majorHAnsi"/>
          <w:sz w:val="20"/>
          <w:szCs w:val="20"/>
          <w:lang w:val="es-AR"/>
        </w:rPr>
        <w:t xml:space="preserve"> cual e</w:t>
      </w:r>
      <w:r w:rsidR="00950C55" w:rsidRPr="004F5D45">
        <w:rPr>
          <w:rFonts w:asciiTheme="majorHAnsi" w:hAnsiTheme="majorHAnsi"/>
          <w:sz w:val="20"/>
          <w:szCs w:val="20"/>
          <w:lang w:val="es-AR"/>
        </w:rPr>
        <w:t>n</w:t>
      </w:r>
      <w:r w:rsidR="008C49E6" w:rsidRPr="004F5D45">
        <w:rPr>
          <w:rFonts w:asciiTheme="majorHAnsi" w:hAnsiTheme="majorHAnsi"/>
          <w:sz w:val="20"/>
          <w:szCs w:val="20"/>
          <w:lang w:val="es-AR"/>
        </w:rPr>
        <w:t xml:space="preserve"> noviembre de 1992 </w:t>
      </w:r>
      <w:r w:rsidR="00BC5CC6" w:rsidRPr="004F5D45">
        <w:rPr>
          <w:rFonts w:asciiTheme="majorHAnsi" w:hAnsiTheme="majorHAnsi"/>
          <w:sz w:val="20"/>
          <w:szCs w:val="20"/>
          <w:lang w:val="es-AR"/>
        </w:rPr>
        <w:t>avocó</w:t>
      </w:r>
      <w:r w:rsidR="00813DBB" w:rsidRPr="004F5D45">
        <w:rPr>
          <w:rFonts w:asciiTheme="majorHAnsi" w:hAnsiTheme="majorHAnsi"/>
          <w:sz w:val="20"/>
          <w:szCs w:val="20"/>
          <w:lang w:val="es-AR"/>
        </w:rPr>
        <w:t xml:space="preserve"> </w:t>
      </w:r>
      <w:r w:rsidR="008C49E6" w:rsidRPr="004F5D45">
        <w:rPr>
          <w:rFonts w:asciiTheme="majorHAnsi" w:hAnsiTheme="majorHAnsi"/>
          <w:sz w:val="20"/>
          <w:szCs w:val="20"/>
          <w:lang w:val="es-AR"/>
        </w:rPr>
        <w:t>conocimiento y dict</w:t>
      </w:r>
      <w:r w:rsidR="00BC5CC6" w:rsidRPr="004F5D45">
        <w:rPr>
          <w:rFonts w:asciiTheme="majorHAnsi" w:hAnsiTheme="majorHAnsi"/>
          <w:sz w:val="20"/>
          <w:szCs w:val="20"/>
          <w:lang w:val="es-AR"/>
        </w:rPr>
        <w:t>ó</w:t>
      </w:r>
      <w:r w:rsidR="00813DBB" w:rsidRPr="004F5D45">
        <w:rPr>
          <w:rFonts w:asciiTheme="majorHAnsi" w:hAnsiTheme="majorHAnsi"/>
          <w:sz w:val="20"/>
          <w:szCs w:val="20"/>
          <w:lang w:val="es-AR"/>
        </w:rPr>
        <w:t xml:space="preserve"> auto cabeza de</w:t>
      </w:r>
      <w:r w:rsidR="008C49E6" w:rsidRPr="004F5D45">
        <w:rPr>
          <w:rFonts w:asciiTheme="majorHAnsi" w:hAnsiTheme="majorHAnsi"/>
          <w:sz w:val="20"/>
          <w:szCs w:val="20"/>
          <w:lang w:val="es-AR"/>
        </w:rPr>
        <w:t xml:space="preserve"> proceso</w:t>
      </w:r>
      <w:r w:rsidR="00813DBB" w:rsidRPr="004F5D45">
        <w:rPr>
          <w:rFonts w:asciiTheme="majorHAnsi" w:hAnsiTheme="majorHAnsi"/>
          <w:sz w:val="20"/>
          <w:szCs w:val="20"/>
          <w:lang w:val="es-AR"/>
        </w:rPr>
        <w:t>,</w:t>
      </w:r>
      <w:r w:rsidR="008C49E6" w:rsidRPr="004F5D45">
        <w:rPr>
          <w:rFonts w:asciiTheme="majorHAnsi" w:hAnsiTheme="majorHAnsi"/>
          <w:sz w:val="20"/>
          <w:szCs w:val="20"/>
          <w:lang w:val="es-AR"/>
        </w:rPr>
        <w:t xml:space="preserve"> </w:t>
      </w:r>
      <w:r w:rsidR="001978E0" w:rsidRPr="004F5D45">
        <w:rPr>
          <w:rFonts w:asciiTheme="majorHAnsi" w:hAnsiTheme="majorHAnsi"/>
          <w:sz w:val="20"/>
          <w:szCs w:val="20"/>
          <w:lang w:val="es-AR"/>
        </w:rPr>
        <w:t>s</w:t>
      </w:r>
      <w:r w:rsidR="00BC5CC6" w:rsidRPr="004F5D45">
        <w:rPr>
          <w:rFonts w:asciiTheme="majorHAnsi" w:hAnsiTheme="majorHAnsi"/>
          <w:sz w:val="20"/>
          <w:szCs w:val="20"/>
          <w:lang w:val="es-AR"/>
        </w:rPr>
        <w:t>i</w:t>
      </w:r>
      <w:r w:rsidR="001978E0" w:rsidRPr="004F5D45">
        <w:rPr>
          <w:rFonts w:asciiTheme="majorHAnsi" w:hAnsiTheme="majorHAnsi"/>
          <w:sz w:val="20"/>
          <w:szCs w:val="20"/>
          <w:lang w:val="es-AR"/>
        </w:rPr>
        <w:t>ndic</w:t>
      </w:r>
      <w:r w:rsidR="00813DBB" w:rsidRPr="004F5D45">
        <w:rPr>
          <w:rFonts w:asciiTheme="majorHAnsi" w:hAnsiTheme="majorHAnsi"/>
          <w:sz w:val="20"/>
          <w:szCs w:val="20"/>
          <w:lang w:val="es-AR"/>
        </w:rPr>
        <w:t>ando</w:t>
      </w:r>
      <w:r w:rsidR="008C49E6" w:rsidRPr="004F5D45">
        <w:rPr>
          <w:rFonts w:asciiTheme="majorHAnsi" w:hAnsiTheme="majorHAnsi"/>
          <w:sz w:val="20"/>
          <w:szCs w:val="20"/>
          <w:lang w:val="es-AR"/>
        </w:rPr>
        <w:t xml:space="preserve"> a la presunta víctima. El 30 de septiembre de 1996 el </w:t>
      </w:r>
      <w:r w:rsidR="00752B0A" w:rsidRPr="004F5D45">
        <w:rPr>
          <w:rFonts w:asciiTheme="majorHAnsi" w:hAnsiTheme="majorHAnsi"/>
          <w:sz w:val="20"/>
          <w:szCs w:val="20"/>
          <w:lang w:val="es-AR"/>
        </w:rPr>
        <w:t>Ministro F</w:t>
      </w:r>
      <w:r w:rsidR="008C49E6" w:rsidRPr="004F5D45">
        <w:rPr>
          <w:rFonts w:asciiTheme="majorHAnsi" w:hAnsiTheme="majorHAnsi"/>
          <w:sz w:val="20"/>
          <w:szCs w:val="20"/>
          <w:lang w:val="es-AR"/>
        </w:rPr>
        <w:t xml:space="preserve">iscal de Pichincha </w:t>
      </w:r>
      <w:r w:rsidR="001978E0" w:rsidRPr="004F5D45">
        <w:rPr>
          <w:rFonts w:asciiTheme="majorHAnsi" w:hAnsiTheme="majorHAnsi"/>
          <w:sz w:val="20"/>
          <w:szCs w:val="20"/>
          <w:lang w:val="es-AR"/>
        </w:rPr>
        <w:t>emit</w:t>
      </w:r>
      <w:r w:rsidR="00813DBB" w:rsidRPr="004F5D45">
        <w:rPr>
          <w:rFonts w:asciiTheme="majorHAnsi" w:hAnsiTheme="majorHAnsi"/>
          <w:sz w:val="20"/>
          <w:szCs w:val="20"/>
          <w:lang w:val="es-AR"/>
        </w:rPr>
        <w:t>ió</w:t>
      </w:r>
      <w:r w:rsidR="008C49E6" w:rsidRPr="004F5D45">
        <w:rPr>
          <w:rFonts w:asciiTheme="majorHAnsi" w:hAnsiTheme="majorHAnsi"/>
          <w:sz w:val="20"/>
          <w:szCs w:val="20"/>
          <w:lang w:val="es-AR"/>
        </w:rPr>
        <w:t xml:space="preserve"> dictamen en </w:t>
      </w:r>
      <w:r w:rsidR="00813DBB" w:rsidRPr="004F5D45">
        <w:rPr>
          <w:rFonts w:asciiTheme="majorHAnsi" w:hAnsiTheme="majorHAnsi"/>
          <w:sz w:val="20"/>
          <w:szCs w:val="20"/>
          <w:lang w:val="es-AR"/>
        </w:rPr>
        <w:t>q</w:t>
      </w:r>
      <w:r w:rsidR="008C49E6" w:rsidRPr="004F5D45">
        <w:rPr>
          <w:rFonts w:asciiTheme="majorHAnsi" w:hAnsiTheme="majorHAnsi"/>
          <w:sz w:val="20"/>
          <w:szCs w:val="20"/>
          <w:lang w:val="es-AR"/>
        </w:rPr>
        <w:t>ue no acus</w:t>
      </w:r>
      <w:r w:rsidR="00BC5CC6" w:rsidRPr="004F5D45">
        <w:rPr>
          <w:rFonts w:asciiTheme="majorHAnsi" w:hAnsiTheme="majorHAnsi"/>
          <w:sz w:val="20"/>
          <w:szCs w:val="20"/>
          <w:lang w:val="es-AR"/>
        </w:rPr>
        <w:t>ó</w:t>
      </w:r>
      <w:r w:rsidR="008C49E6" w:rsidRPr="004F5D45">
        <w:rPr>
          <w:rFonts w:asciiTheme="majorHAnsi" w:hAnsiTheme="majorHAnsi"/>
          <w:sz w:val="20"/>
          <w:szCs w:val="20"/>
          <w:lang w:val="es-AR"/>
        </w:rPr>
        <w:t xml:space="preserve"> a la presunta </w:t>
      </w:r>
      <w:r w:rsidR="001978E0" w:rsidRPr="004F5D45">
        <w:rPr>
          <w:rFonts w:asciiTheme="majorHAnsi" w:hAnsiTheme="majorHAnsi"/>
          <w:sz w:val="20"/>
          <w:szCs w:val="20"/>
          <w:lang w:val="es-AR"/>
        </w:rPr>
        <w:t>víctima</w:t>
      </w:r>
      <w:r w:rsidR="00813DBB" w:rsidRPr="004F5D45">
        <w:rPr>
          <w:rFonts w:asciiTheme="majorHAnsi" w:hAnsiTheme="majorHAnsi"/>
          <w:sz w:val="20"/>
          <w:szCs w:val="20"/>
          <w:lang w:val="es-AR"/>
        </w:rPr>
        <w:t>; sin embargo,</w:t>
      </w:r>
      <w:r w:rsidR="008C49E6" w:rsidRPr="004F5D45">
        <w:rPr>
          <w:rFonts w:asciiTheme="majorHAnsi" w:hAnsiTheme="majorHAnsi"/>
          <w:sz w:val="20"/>
          <w:szCs w:val="20"/>
          <w:lang w:val="es-AR"/>
        </w:rPr>
        <w:t xml:space="preserve"> en octubre de 1996 el </w:t>
      </w:r>
      <w:r w:rsidR="006441CC" w:rsidRPr="004F5D45">
        <w:rPr>
          <w:rFonts w:asciiTheme="majorHAnsi" w:hAnsiTheme="majorHAnsi"/>
          <w:sz w:val="20"/>
          <w:szCs w:val="20"/>
          <w:lang w:val="es-AR"/>
        </w:rPr>
        <w:t>P</w:t>
      </w:r>
      <w:r w:rsidR="008C49E6" w:rsidRPr="004F5D45">
        <w:rPr>
          <w:rFonts w:asciiTheme="majorHAnsi" w:hAnsiTheme="majorHAnsi"/>
          <w:sz w:val="20"/>
          <w:szCs w:val="20"/>
          <w:lang w:val="es-AR"/>
        </w:rPr>
        <w:t>residente de</w:t>
      </w:r>
      <w:r w:rsidR="00813DBB" w:rsidRPr="004F5D45">
        <w:rPr>
          <w:rFonts w:asciiTheme="majorHAnsi" w:hAnsiTheme="majorHAnsi"/>
          <w:sz w:val="20"/>
          <w:szCs w:val="20"/>
          <w:lang w:val="es-AR"/>
        </w:rPr>
        <w:t xml:space="preserve"> la Corte Superior de Quito abrió</w:t>
      </w:r>
      <w:r w:rsidR="008C49E6" w:rsidRPr="004F5D45">
        <w:rPr>
          <w:rFonts w:asciiTheme="majorHAnsi" w:hAnsiTheme="majorHAnsi"/>
          <w:sz w:val="20"/>
          <w:szCs w:val="20"/>
          <w:lang w:val="es-AR"/>
        </w:rPr>
        <w:t xml:space="preserve"> </w:t>
      </w:r>
      <w:r w:rsidR="0027765E" w:rsidRPr="004F5D45">
        <w:rPr>
          <w:rFonts w:asciiTheme="majorHAnsi" w:hAnsiTheme="majorHAnsi"/>
          <w:sz w:val="20"/>
          <w:szCs w:val="20"/>
          <w:lang w:val="es-AR"/>
        </w:rPr>
        <w:t xml:space="preserve">la </w:t>
      </w:r>
      <w:r w:rsidR="008C49E6" w:rsidRPr="004F5D45">
        <w:rPr>
          <w:rFonts w:asciiTheme="majorHAnsi" w:hAnsiTheme="majorHAnsi"/>
          <w:sz w:val="20"/>
          <w:szCs w:val="20"/>
          <w:lang w:val="es-AR"/>
        </w:rPr>
        <w:t xml:space="preserve">etapa de juicio plenario acusando a la presunta </w:t>
      </w:r>
      <w:r w:rsidR="001978E0" w:rsidRPr="004F5D45">
        <w:rPr>
          <w:rFonts w:asciiTheme="majorHAnsi" w:hAnsiTheme="majorHAnsi"/>
          <w:sz w:val="20"/>
          <w:szCs w:val="20"/>
          <w:lang w:val="es-AR"/>
        </w:rPr>
        <w:t>víctima</w:t>
      </w:r>
      <w:r w:rsidR="008C49E6" w:rsidRPr="004F5D45">
        <w:rPr>
          <w:rFonts w:asciiTheme="majorHAnsi" w:hAnsiTheme="majorHAnsi"/>
          <w:sz w:val="20"/>
          <w:szCs w:val="20"/>
          <w:lang w:val="es-AR"/>
        </w:rPr>
        <w:t xml:space="preserve">. </w:t>
      </w:r>
      <w:r w:rsidR="00482275" w:rsidRPr="004F5D45">
        <w:rPr>
          <w:rFonts w:asciiTheme="majorHAnsi" w:hAnsiTheme="majorHAnsi"/>
          <w:sz w:val="20"/>
          <w:szCs w:val="20"/>
          <w:lang w:val="es-AR"/>
        </w:rPr>
        <w:t>En agosto de 1997, el entonces Ministro Fiscal de Pichincha, emit</w:t>
      </w:r>
      <w:r w:rsidR="0027765E" w:rsidRPr="004F5D45">
        <w:rPr>
          <w:rFonts w:asciiTheme="majorHAnsi" w:hAnsiTheme="majorHAnsi"/>
          <w:sz w:val="20"/>
          <w:szCs w:val="20"/>
          <w:lang w:val="es-AR"/>
        </w:rPr>
        <w:t>ió</w:t>
      </w:r>
      <w:r w:rsidR="00482275" w:rsidRPr="004F5D45">
        <w:rPr>
          <w:rFonts w:asciiTheme="majorHAnsi" w:hAnsiTheme="majorHAnsi"/>
          <w:sz w:val="20"/>
          <w:szCs w:val="20"/>
          <w:lang w:val="es-AR"/>
        </w:rPr>
        <w:t xml:space="preserve"> un nuevo dictamen en el que abs</w:t>
      </w:r>
      <w:r w:rsidR="0027765E" w:rsidRPr="004F5D45">
        <w:rPr>
          <w:rFonts w:asciiTheme="majorHAnsi" w:hAnsiTheme="majorHAnsi"/>
          <w:sz w:val="20"/>
          <w:szCs w:val="20"/>
          <w:lang w:val="es-AR"/>
        </w:rPr>
        <w:t>olvió</w:t>
      </w:r>
      <w:r w:rsidR="00482275" w:rsidRPr="004F5D45">
        <w:rPr>
          <w:rFonts w:asciiTheme="majorHAnsi" w:hAnsiTheme="majorHAnsi"/>
          <w:sz w:val="20"/>
          <w:szCs w:val="20"/>
          <w:lang w:val="es-AR"/>
        </w:rPr>
        <w:t xml:space="preserve"> provisoriamente a la presunta víctima. </w:t>
      </w:r>
      <w:r w:rsidR="008C49E6" w:rsidRPr="004F5D45">
        <w:rPr>
          <w:rFonts w:asciiTheme="majorHAnsi" w:hAnsiTheme="majorHAnsi"/>
          <w:sz w:val="20"/>
          <w:szCs w:val="20"/>
          <w:lang w:val="es-AR"/>
        </w:rPr>
        <w:t>El 29 de abril de 1998 la Cuarta Sala de lo Penal de Pichincha dict</w:t>
      </w:r>
      <w:r w:rsidR="0027765E" w:rsidRPr="004F5D45">
        <w:rPr>
          <w:rFonts w:asciiTheme="majorHAnsi" w:hAnsiTheme="majorHAnsi"/>
          <w:sz w:val="20"/>
          <w:szCs w:val="20"/>
          <w:lang w:val="es-AR"/>
        </w:rPr>
        <w:t>ó</w:t>
      </w:r>
      <w:r w:rsidR="008C49E6" w:rsidRPr="004F5D45">
        <w:rPr>
          <w:rFonts w:asciiTheme="majorHAnsi" w:hAnsiTheme="majorHAnsi"/>
          <w:sz w:val="20"/>
          <w:szCs w:val="20"/>
          <w:lang w:val="es-AR"/>
        </w:rPr>
        <w:t xml:space="preserve"> auto de sobreseimiento definitivo</w:t>
      </w:r>
      <w:r w:rsidR="001978E0" w:rsidRPr="004F5D45">
        <w:rPr>
          <w:rFonts w:asciiTheme="majorHAnsi" w:hAnsiTheme="majorHAnsi"/>
          <w:sz w:val="20"/>
          <w:szCs w:val="20"/>
          <w:lang w:val="es-AR"/>
        </w:rPr>
        <w:t xml:space="preserve">. </w:t>
      </w:r>
    </w:p>
    <w:p w:rsidR="002B5C0A" w:rsidRPr="004F5D45" w:rsidRDefault="002B5C0A" w:rsidP="003B1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En el proceso por </w:t>
      </w:r>
      <w:proofErr w:type="spellStart"/>
      <w:r w:rsidRPr="004F5D45">
        <w:rPr>
          <w:rFonts w:asciiTheme="majorHAnsi" w:hAnsiTheme="majorHAnsi"/>
          <w:sz w:val="20"/>
          <w:szCs w:val="20"/>
          <w:lang w:val="es-AR"/>
        </w:rPr>
        <w:t>testaferrismo</w:t>
      </w:r>
      <w:proofErr w:type="spellEnd"/>
      <w:r w:rsidR="0027765E" w:rsidRPr="004F5D45">
        <w:rPr>
          <w:rFonts w:asciiTheme="majorHAnsi" w:hAnsiTheme="majorHAnsi"/>
          <w:sz w:val="20"/>
          <w:szCs w:val="20"/>
          <w:lang w:val="es-AR"/>
        </w:rPr>
        <w:t>,</w:t>
      </w:r>
      <w:r w:rsidRPr="004F5D45">
        <w:rPr>
          <w:rFonts w:asciiTheme="majorHAnsi" w:hAnsiTheme="majorHAnsi"/>
          <w:sz w:val="20"/>
          <w:szCs w:val="20"/>
          <w:lang w:val="es-AR"/>
        </w:rPr>
        <w:t xml:space="preserve"> el 3 de agosto de 1992, 21 días después de </w:t>
      </w:r>
      <w:r w:rsidR="0027765E" w:rsidRPr="004F5D45">
        <w:rPr>
          <w:rFonts w:asciiTheme="majorHAnsi" w:hAnsiTheme="majorHAnsi"/>
          <w:sz w:val="20"/>
          <w:szCs w:val="20"/>
          <w:lang w:val="es-AR"/>
        </w:rPr>
        <w:t>la detención</w:t>
      </w:r>
      <w:r w:rsidRPr="004F5D45">
        <w:rPr>
          <w:rFonts w:asciiTheme="majorHAnsi" w:hAnsiTheme="majorHAnsi"/>
          <w:sz w:val="20"/>
          <w:szCs w:val="20"/>
          <w:lang w:val="es-AR"/>
        </w:rPr>
        <w:t>, el Intendente General de Policía de Pichincha dict</w:t>
      </w:r>
      <w:r w:rsidR="0027765E" w:rsidRPr="004F5D45">
        <w:rPr>
          <w:rFonts w:asciiTheme="majorHAnsi" w:hAnsiTheme="majorHAnsi"/>
          <w:sz w:val="20"/>
          <w:szCs w:val="20"/>
          <w:lang w:val="es-AR"/>
        </w:rPr>
        <w:t>ó</w:t>
      </w:r>
      <w:r w:rsidRPr="004F5D45">
        <w:rPr>
          <w:rFonts w:asciiTheme="majorHAnsi" w:hAnsiTheme="majorHAnsi"/>
          <w:sz w:val="20"/>
          <w:szCs w:val="20"/>
          <w:lang w:val="es-AR"/>
        </w:rPr>
        <w:t xml:space="preserve"> auto cabeza de proceso y decid</w:t>
      </w:r>
      <w:r w:rsidR="0027765E" w:rsidRPr="004F5D45">
        <w:rPr>
          <w:rFonts w:asciiTheme="majorHAnsi" w:hAnsiTheme="majorHAnsi"/>
          <w:sz w:val="20"/>
          <w:szCs w:val="20"/>
          <w:lang w:val="es-AR"/>
        </w:rPr>
        <w:t>ió</w:t>
      </w:r>
      <w:r w:rsidRPr="004F5D45">
        <w:rPr>
          <w:rFonts w:asciiTheme="majorHAnsi" w:hAnsiTheme="majorHAnsi"/>
          <w:sz w:val="20"/>
          <w:szCs w:val="20"/>
          <w:lang w:val="es-AR"/>
        </w:rPr>
        <w:t xml:space="preserve"> no acusar a la presunta víctima. </w:t>
      </w:r>
      <w:r w:rsidR="00437E45" w:rsidRPr="004F5D45">
        <w:rPr>
          <w:rFonts w:asciiTheme="majorHAnsi" w:hAnsiTheme="majorHAnsi"/>
          <w:sz w:val="20"/>
          <w:szCs w:val="20"/>
          <w:lang w:val="es-AR"/>
        </w:rPr>
        <w:t>El Juez VII de lo penal de Pichincha avoc</w:t>
      </w:r>
      <w:r w:rsidR="0027765E" w:rsidRPr="004F5D45">
        <w:rPr>
          <w:rFonts w:asciiTheme="majorHAnsi" w:hAnsiTheme="majorHAnsi"/>
          <w:sz w:val="20"/>
          <w:szCs w:val="20"/>
          <w:lang w:val="es-AR"/>
        </w:rPr>
        <w:t>ó</w:t>
      </w:r>
      <w:r w:rsidR="00437E45" w:rsidRPr="004F5D45">
        <w:rPr>
          <w:rFonts w:asciiTheme="majorHAnsi" w:hAnsiTheme="majorHAnsi"/>
          <w:sz w:val="20"/>
          <w:szCs w:val="20"/>
          <w:lang w:val="es-AR"/>
        </w:rPr>
        <w:t xml:space="preserve"> conocimiento de la causa y no </w:t>
      </w:r>
      <w:r w:rsidR="0027765E" w:rsidRPr="004F5D45">
        <w:rPr>
          <w:rFonts w:asciiTheme="majorHAnsi" w:hAnsiTheme="majorHAnsi"/>
          <w:sz w:val="20"/>
          <w:szCs w:val="20"/>
          <w:lang w:val="es-AR"/>
        </w:rPr>
        <w:t xml:space="preserve">lo </w:t>
      </w:r>
      <w:r w:rsidR="00437E45" w:rsidRPr="004F5D45">
        <w:rPr>
          <w:rFonts w:asciiTheme="majorHAnsi" w:hAnsiTheme="majorHAnsi"/>
          <w:sz w:val="20"/>
          <w:szCs w:val="20"/>
          <w:lang w:val="es-AR"/>
        </w:rPr>
        <w:t>sindic</w:t>
      </w:r>
      <w:r w:rsidR="0027765E" w:rsidRPr="004F5D45">
        <w:rPr>
          <w:rFonts w:asciiTheme="majorHAnsi" w:hAnsiTheme="majorHAnsi"/>
          <w:sz w:val="20"/>
          <w:szCs w:val="20"/>
          <w:lang w:val="es-AR"/>
        </w:rPr>
        <w:t>ó</w:t>
      </w:r>
      <w:r w:rsidR="00437E45" w:rsidRPr="004F5D45">
        <w:rPr>
          <w:rFonts w:asciiTheme="majorHAnsi" w:hAnsiTheme="majorHAnsi"/>
          <w:sz w:val="20"/>
          <w:szCs w:val="20"/>
          <w:lang w:val="es-AR"/>
        </w:rPr>
        <w:t xml:space="preserve">. Días después el mismo juez </w:t>
      </w:r>
      <w:r w:rsidR="000F4C5F" w:rsidRPr="004F5D45">
        <w:rPr>
          <w:rFonts w:asciiTheme="majorHAnsi" w:hAnsiTheme="majorHAnsi"/>
          <w:sz w:val="20"/>
          <w:szCs w:val="20"/>
          <w:lang w:val="es-AR"/>
        </w:rPr>
        <w:t>a</w:t>
      </w:r>
      <w:r w:rsidR="00437E45" w:rsidRPr="004F5D45">
        <w:rPr>
          <w:rFonts w:asciiTheme="majorHAnsi" w:hAnsiTheme="majorHAnsi"/>
          <w:sz w:val="20"/>
          <w:szCs w:val="20"/>
          <w:lang w:val="es-AR"/>
        </w:rPr>
        <w:t xml:space="preserve"> solicitud del Fiscal VII de lo Penal ex</w:t>
      </w:r>
      <w:r w:rsidR="0027765E" w:rsidRPr="004F5D45">
        <w:rPr>
          <w:rFonts w:asciiTheme="majorHAnsi" w:hAnsiTheme="majorHAnsi"/>
          <w:sz w:val="20"/>
          <w:szCs w:val="20"/>
          <w:lang w:val="es-AR"/>
        </w:rPr>
        <w:t xml:space="preserve">tendió el sumario y acusó </w:t>
      </w:r>
      <w:r w:rsidR="00437E45" w:rsidRPr="004F5D45">
        <w:rPr>
          <w:rFonts w:asciiTheme="majorHAnsi" w:hAnsiTheme="majorHAnsi"/>
          <w:sz w:val="20"/>
          <w:szCs w:val="20"/>
          <w:lang w:val="es-AR"/>
        </w:rPr>
        <w:t xml:space="preserve">a la presunta víctima por el delito de </w:t>
      </w:r>
      <w:proofErr w:type="spellStart"/>
      <w:r w:rsidR="00437E45" w:rsidRPr="004F5D45">
        <w:rPr>
          <w:rFonts w:asciiTheme="majorHAnsi" w:hAnsiTheme="majorHAnsi"/>
          <w:sz w:val="20"/>
          <w:szCs w:val="20"/>
          <w:lang w:val="es-AR"/>
        </w:rPr>
        <w:t>testaferrismo</w:t>
      </w:r>
      <w:proofErr w:type="spellEnd"/>
      <w:r w:rsidR="00437E45" w:rsidRPr="004F5D45">
        <w:rPr>
          <w:rFonts w:asciiTheme="majorHAnsi" w:hAnsiTheme="majorHAnsi"/>
          <w:sz w:val="20"/>
          <w:szCs w:val="20"/>
          <w:lang w:val="es-AR"/>
        </w:rPr>
        <w:t xml:space="preserve">. </w:t>
      </w:r>
      <w:r w:rsidR="0027765E" w:rsidRPr="004F5D45">
        <w:rPr>
          <w:rFonts w:asciiTheme="majorHAnsi" w:hAnsiTheme="majorHAnsi"/>
          <w:sz w:val="20"/>
          <w:szCs w:val="20"/>
          <w:lang w:val="es-AR"/>
        </w:rPr>
        <w:t>E</w:t>
      </w:r>
      <w:r w:rsidR="00437E45" w:rsidRPr="004F5D45">
        <w:rPr>
          <w:rFonts w:asciiTheme="majorHAnsi" w:hAnsiTheme="majorHAnsi"/>
          <w:sz w:val="20"/>
          <w:szCs w:val="20"/>
          <w:lang w:val="es-AR"/>
        </w:rPr>
        <w:t>l Juez VII de lo Penal de Pichincha se inhib</w:t>
      </w:r>
      <w:r w:rsidR="0027765E" w:rsidRPr="004F5D45">
        <w:rPr>
          <w:rFonts w:asciiTheme="majorHAnsi" w:hAnsiTheme="majorHAnsi"/>
          <w:sz w:val="20"/>
          <w:szCs w:val="20"/>
          <w:lang w:val="es-AR"/>
        </w:rPr>
        <w:t>ió</w:t>
      </w:r>
      <w:r w:rsidR="00437E45" w:rsidRPr="004F5D45">
        <w:rPr>
          <w:rFonts w:asciiTheme="majorHAnsi" w:hAnsiTheme="majorHAnsi"/>
          <w:sz w:val="20"/>
          <w:szCs w:val="20"/>
          <w:lang w:val="es-AR"/>
        </w:rPr>
        <w:t xml:space="preserve"> de conocer la causa debido a que uno de los sindicados gozaba de fuero de Corte Superior, siendo remitida a la </w:t>
      </w:r>
      <w:r w:rsidR="008B02E1" w:rsidRPr="004F5D45">
        <w:rPr>
          <w:rFonts w:asciiTheme="majorHAnsi" w:hAnsiTheme="majorHAnsi"/>
          <w:sz w:val="20"/>
          <w:szCs w:val="20"/>
          <w:lang w:val="es-AR"/>
        </w:rPr>
        <w:t>presidencia</w:t>
      </w:r>
      <w:r w:rsidR="00437E45" w:rsidRPr="004F5D45">
        <w:rPr>
          <w:rFonts w:asciiTheme="majorHAnsi" w:hAnsiTheme="majorHAnsi"/>
          <w:sz w:val="20"/>
          <w:szCs w:val="20"/>
          <w:lang w:val="es-AR"/>
        </w:rPr>
        <w:t xml:space="preserve"> de la Corte Superior de Quito que a</w:t>
      </w:r>
      <w:r w:rsidR="008B02E1" w:rsidRPr="004F5D45">
        <w:rPr>
          <w:rFonts w:asciiTheme="majorHAnsi" w:hAnsiTheme="majorHAnsi"/>
          <w:sz w:val="20"/>
          <w:szCs w:val="20"/>
          <w:lang w:val="es-AR"/>
        </w:rPr>
        <w:t>voc</w:t>
      </w:r>
      <w:r w:rsidR="0027765E" w:rsidRPr="004F5D45">
        <w:rPr>
          <w:rFonts w:asciiTheme="majorHAnsi" w:hAnsiTheme="majorHAnsi"/>
          <w:sz w:val="20"/>
          <w:szCs w:val="20"/>
          <w:lang w:val="es-AR"/>
        </w:rPr>
        <w:t>ó</w:t>
      </w:r>
      <w:r w:rsidR="008B02E1" w:rsidRPr="004F5D45">
        <w:rPr>
          <w:rFonts w:asciiTheme="majorHAnsi" w:hAnsiTheme="majorHAnsi"/>
          <w:sz w:val="20"/>
          <w:szCs w:val="20"/>
          <w:lang w:val="es-AR"/>
        </w:rPr>
        <w:t xml:space="preserve"> conocimiento de la causa, dict</w:t>
      </w:r>
      <w:r w:rsidR="0027765E" w:rsidRPr="004F5D45">
        <w:rPr>
          <w:rFonts w:asciiTheme="majorHAnsi" w:hAnsiTheme="majorHAnsi"/>
          <w:sz w:val="20"/>
          <w:szCs w:val="20"/>
          <w:lang w:val="es-AR"/>
        </w:rPr>
        <w:t>ó</w:t>
      </w:r>
      <w:r w:rsidR="008B02E1" w:rsidRPr="004F5D45">
        <w:rPr>
          <w:rFonts w:asciiTheme="majorHAnsi" w:hAnsiTheme="majorHAnsi"/>
          <w:sz w:val="20"/>
          <w:szCs w:val="20"/>
          <w:lang w:val="es-AR"/>
        </w:rPr>
        <w:t xml:space="preserve"> auto cabeza de proceso y sindic</w:t>
      </w:r>
      <w:r w:rsidR="0027765E" w:rsidRPr="004F5D45">
        <w:rPr>
          <w:rFonts w:asciiTheme="majorHAnsi" w:hAnsiTheme="majorHAnsi"/>
          <w:sz w:val="20"/>
          <w:szCs w:val="20"/>
          <w:lang w:val="es-AR"/>
        </w:rPr>
        <w:t>ó</w:t>
      </w:r>
      <w:r w:rsidR="008B02E1" w:rsidRPr="004F5D45">
        <w:rPr>
          <w:rFonts w:asciiTheme="majorHAnsi" w:hAnsiTheme="majorHAnsi"/>
          <w:sz w:val="20"/>
          <w:szCs w:val="20"/>
          <w:lang w:val="es-AR"/>
        </w:rPr>
        <w:t xml:space="preserve"> a la presunta víctima. </w:t>
      </w:r>
      <w:r w:rsidR="00437E45" w:rsidRPr="004F5D45">
        <w:rPr>
          <w:rFonts w:asciiTheme="majorHAnsi" w:hAnsiTheme="majorHAnsi"/>
          <w:sz w:val="20"/>
          <w:szCs w:val="20"/>
          <w:lang w:val="es-AR"/>
        </w:rPr>
        <w:t xml:space="preserve"> </w:t>
      </w:r>
      <w:r w:rsidRPr="004F5D45">
        <w:rPr>
          <w:rFonts w:asciiTheme="majorHAnsi" w:hAnsiTheme="majorHAnsi"/>
          <w:sz w:val="20"/>
          <w:szCs w:val="20"/>
          <w:lang w:val="es-AR"/>
        </w:rPr>
        <w:t xml:space="preserve"> </w:t>
      </w:r>
      <w:r w:rsidR="0027765E" w:rsidRPr="004F5D45">
        <w:rPr>
          <w:rFonts w:asciiTheme="majorHAnsi" w:hAnsiTheme="majorHAnsi"/>
          <w:sz w:val="20"/>
          <w:szCs w:val="20"/>
          <w:lang w:val="es-AR"/>
        </w:rPr>
        <w:t>Alegan que d</w:t>
      </w:r>
      <w:r w:rsidR="008B02E1" w:rsidRPr="004F5D45">
        <w:rPr>
          <w:rFonts w:asciiTheme="majorHAnsi" w:hAnsiTheme="majorHAnsi"/>
          <w:sz w:val="20"/>
          <w:szCs w:val="20"/>
          <w:lang w:val="es-AR"/>
        </w:rPr>
        <w:t>espués de cuatro meses de detención, en diciembre de 1992</w:t>
      </w:r>
      <w:r w:rsidR="0027765E" w:rsidRPr="004F5D45">
        <w:rPr>
          <w:rFonts w:asciiTheme="majorHAnsi" w:hAnsiTheme="majorHAnsi"/>
          <w:sz w:val="20"/>
          <w:szCs w:val="20"/>
          <w:lang w:val="es-AR"/>
        </w:rPr>
        <w:t>,</w:t>
      </w:r>
      <w:r w:rsidR="008B02E1" w:rsidRPr="004F5D45">
        <w:rPr>
          <w:rFonts w:asciiTheme="majorHAnsi" w:hAnsiTheme="majorHAnsi"/>
          <w:sz w:val="20"/>
          <w:szCs w:val="20"/>
          <w:lang w:val="es-AR"/>
        </w:rPr>
        <w:t xml:space="preserve"> el presidente de la Corte Superior de Justicia de Quito dict</w:t>
      </w:r>
      <w:r w:rsidR="000E06AE" w:rsidRPr="004F5D45">
        <w:rPr>
          <w:rFonts w:asciiTheme="majorHAnsi" w:hAnsiTheme="majorHAnsi"/>
          <w:sz w:val="20"/>
          <w:szCs w:val="20"/>
          <w:lang w:val="es-AR"/>
        </w:rPr>
        <w:t>ó</w:t>
      </w:r>
      <w:r w:rsidR="008B02E1" w:rsidRPr="004F5D45">
        <w:rPr>
          <w:rFonts w:asciiTheme="majorHAnsi" w:hAnsiTheme="majorHAnsi"/>
          <w:sz w:val="20"/>
          <w:szCs w:val="20"/>
          <w:lang w:val="es-AR"/>
        </w:rPr>
        <w:t xml:space="preserve"> una boleta de encarcelamiento. </w:t>
      </w:r>
      <w:r w:rsidR="000E06AE" w:rsidRPr="004F5D45">
        <w:rPr>
          <w:rFonts w:asciiTheme="majorHAnsi" w:hAnsiTheme="majorHAnsi"/>
          <w:sz w:val="20"/>
          <w:szCs w:val="20"/>
          <w:lang w:val="es-AR"/>
        </w:rPr>
        <w:t>E</w:t>
      </w:r>
      <w:r w:rsidR="00950C55" w:rsidRPr="004F5D45">
        <w:rPr>
          <w:rFonts w:asciiTheme="majorHAnsi" w:hAnsiTheme="majorHAnsi"/>
          <w:sz w:val="20"/>
          <w:szCs w:val="20"/>
          <w:lang w:val="es-AR"/>
        </w:rPr>
        <w:t xml:space="preserve">n </w:t>
      </w:r>
      <w:r w:rsidR="008B02E1" w:rsidRPr="004F5D45">
        <w:rPr>
          <w:rFonts w:asciiTheme="majorHAnsi" w:hAnsiTheme="majorHAnsi"/>
          <w:sz w:val="20"/>
          <w:szCs w:val="20"/>
          <w:lang w:val="es-AR"/>
        </w:rPr>
        <w:t>marzo de 1998 el presidente de l</w:t>
      </w:r>
      <w:r w:rsidRPr="004F5D45">
        <w:rPr>
          <w:rFonts w:asciiTheme="majorHAnsi" w:hAnsiTheme="majorHAnsi"/>
          <w:sz w:val="20"/>
          <w:szCs w:val="20"/>
          <w:lang w:val="es-AR"/>
        </w:rPr>
        <w:t>a Corte Superior declar</w:t>
      </w:r>
      <w:r w:rsidR="000E06AE" w:rsidRPr="004F5D45">
        <w:rPr>
          <w:rFonts w:asciiTheme="majorHAnsi" w:hAnsiTheme="majorHAnsi"/>
          <w:sz w:val="20"/>
          <w:szCs w:val="20"/>
          <w:lang w:val="es-AR"/>
        </w:rPr>
        <w:t>ó</w:t>
      </w:r>
      <w:r w:rsidRPr="004F5D45">
        <w:rPr>
          <w:rFonts w:asciiTheme="majorHAnsi" w:hAnsiTheme="majorHAnsi"/>
          <w:sz w:val="20"/>
          <w:szCs w:val="20"/>
          <w:lang w:val="es-AR"/>
        </w:rPr>
        <w:t xml:space="preserve"> abierta la etapa de juicio plenario y acus</w:t>
      </w:r>
      <w:r w:rsidR="000E06AE" w:rsidRPr="004F5D45">
        <w:rPr>
          <w:rFonts w:asciiTheme="majorHAnsi" w:hAnsiTheme="majorHAnsi"/>
          <w:sz w:val="20"/>
          <w:szCs w:val="20"/>
          <w:lang w:val="es-AR"/>
        </w:rPr>
        <w:t>ó</w:t>
      </w:r>
      <w:r w:rsidRPr="004F5D45">
        <w:rPr>
          <w:rFonts w:asciiTheme="majorHAnsi" w:hAnsiTheme="majorHAnsi"/>
          <w:sz w:val="20"/>
          <w:szCs w:val="20"/>
          <w:lang w:val="es-AR"/>
        </w:rPr>
        <w:t xml:space="preserve"> a la presunta víctima de cómplice. En octubre de 1998 el Ministerio Fiscal de Pichincha emit</w:t>
      </w:r>
      <w:r w:rsidR="000E06AE" w:rsidRPr="004F5D45">
        <w:rPr>
          <w:rFonts w:asciiTheme="majorHAnsi" w:hAnsiTheme="majorHAnsi"/>
          <w:sz w:val="20"/>
          <w:szCs w:val="20"/>
          <w:lang w:val="es-AR"/>
        </w:rPr>
        <w:t>ió</w:t>
      </w:r>
      <w:r w:rsidRPr="004F5D45">
        <w:rPr>
          <w:rFonts w:asciiTheme="majorHAnsi" w:hAnsiTheme="majorHAnsi"/>
          <w:sz w:val="20"/>
          <w:szCs w:val="20"/>
          <w:lang w:val="es-AR"/>
        </w:rPr>
        <w:t xml:space="preserve"> nuevamente un dictamen en el que no sindicaba a la presunta víctima. El 9 de septiembre de 2003 el Presidente Subrogante de la Corte Superior de Justicia de Quito, dict</w:t>
      </w:r>
      <w:r w:rsidR="000E06AE" w:rsidRPr="004F5D45">
        <w:rPr>
          <w:rFonts w:asciiTheme="majorHAnsi" w:hAnsiTheme="majorHAnsi"/>
          <w:sz w:val="20"/>
          <w:szCs w:val="20"/>
          <w:lang w:val="es-AR"/>
        </w:rPr>
        <w:t>ó</w:t>
      </w:r>
      <w:r w:rsidRPr="004F5D45">
        <w:rPr>
          <w:rFonts w:asciiTheme="majorHAnsi" w:hAnsiTheme="majorHAnsi"/>
          <w:sz w:val="20"/>
          <w:szCs w:val="20"/>
          <w:lang w:val="es-AR"/>
        </w:rPr>
        <w:t xml:space="preserve"> sentencia absolutoria provisional elevando el proceso a consulta. </w:t>
      </w:r>
      <w:r w:rsidR="000E06AE" w:rsidRPr="004F5D45">
        <w:rPr>
          <w:rFonts w:asciiTheme="majorHAnsi" w:hAnsiTheme="majorHAnsi"/>
          <w:sz w:val="20"/>
          <w:szCs w:val="20"/>
          <w:lang w:val="es-AR"/>
        </w:rPr>
        <w:t xml:space="preserve">La parte peticionaria indica que </w:t>
      </w:r>
      <w:r w:rsidRPr="004F5D45">
        <w:rPr>
          <w:rFonts w:asciiTheme="majorHAnsi" w:hAnsiTheme="majorHAnsi"/>
          <w:sz w:val="20"/>
          <w:szCs w:val="20"/>
          <w:lang w:val="es-AR"/>
        </w:rPr>
        <w:t>la resolución de la consulta es necesaria para que la sentencia sea ejecutoriada y por tanto sin esa resolución el proceso seguía vigente</w:t>
      </w:r>
      <w:r w:rsidR="00452725" w:rsidRPr="004F5D45">
        <w:rPr>
          <w:rFonts w:asciiTheme="majorHAnsi" w:hAnsiTheme="majorHAnsi"/>
          <w:sz w:val="20"/>
          <w:szCs w:val="20"/>
          <w:lang w:val="es-AR"/>
        </w:rPr>
        <w:t xml:space="preserve">. </w:t>
      </w:r>
      <w:r w:rsidR="000E06AE" w:rsidRPr="004F5D45">
        <w:rPr>
          <w:rFonts w:asciiTheme="majorHAnsi" w:hAnsiTheme="majorHAnsi"/>
          <w:sz w:val="20"/>
          <w:szCs w:val="20"/>
          <w:lang w:val="es-AR"/>
        </w:rPr>
        <w:t>Señala</w:t>
      </w:r>
      <w:r w:rsidR="001A3267" w:rsidRPr="004F5D45">
        <w:rPr>
          <w:rFonts w:asciiTheme="majorHAnsi" w:hAnsiTheme="majorHAnsi"/>
          <w:sz w:val="20"/>
          <w:szCs w:val="20"/>
          <w:lang w:val="es-AR"/>
        </w:rPr>
        <w:t xml:space="preserve"> que para el</w:t>
      </w:r>
      <w:r w:rsidRPr="004F5D45">
        <w:rPr>
          <w:rFonts w:asciiTheme="majorHAnsi" w:hAnsiTheme="majorHAnsi"/>
          <w:sz w:val="20"/>
          <w:szCs w:val="20"/>
          <w:lang w:val="es-AR"/>
        </w:rPr>
        <w:t xml:space="preserve"> momento de presentación de la petición</w:t>
      </w:r>
      <w:r w:rsidR="00452725" w:rsidRPr="004F5D45">
        <w:rPr>
          <w:rFonts w:asciiTheme="majorHAnsi" w:hAnsiTheme="majorHAnsi"/>
          <w:sz w:val="20"/>
          <w:szCs w:val="20"/>
          <w:lang w:val="es-AR"/>
        </w:rPr>
        <w:t xml:space="preserve"> </w:t>
      </w:r>
      <w:r w:rsidR="001A3267" w:rsidRPr="004F5D45">
        <w:rPr>
          <w:rFonts w:asciiTheme="majorHAnsi" w:hAnsiTheme="majorHAnsi"/>
          <w:sz w:val="20"/>
          <w:szCs w:val="20"/>
          <w:lang w:val="es-AR"/>
        </w:rPr>
        <w:t xml:space="preserve">habían </w:t>
      </w:r>
      <w:r w:rsidR="00452725" w:rsidRPr="004F5D45">
        <w:rPr>
          <w:rFonts w:asciiTheme="majorHAnsi" w:hAnsiTheme="majorHAnsi"/>
          <w:sz w:val="20"/>
          <w:szCs w:val="20"/>
          <w:lang w:val="es-AR"/>
        </w:rPr>
        <w:t>trascurri</w:t>
      </w:r>
      <w:r w:rsidR="001A3267" w:rsidRPr="004F5D45">
        <w:rPr>
          <w:rFonts w:asciiTheme="majorHAnsi" w:hAnsiTheme="majorHAnsi"/>
          <w:sz w:val="20"/>
          <w:szCs w:val="20"/>
          <w:lang w:val="es-AR"/>
        </w:rPr>
        <w:t>do</w:t>
      </w:r>
      <w:r w:rsidR="00452725" w:rsidRPr="004F5D45">
        <w:rPr>
          <w:rFonts w:asciiTheme="majorHAnsi" w:hAnsiTheme="majorHAnsi"/>
          <w:sz w:val="20"/>
          <w:szCs w:val="20"/>
          <w:lang w:val="es-AR"/>
        </w:rPr>
        <w:t xml:space="preserve"> </w:t>
      </w:r>
      <w:r w:rsidRPr="004F5D45">
        <w:rPr>
          <w:rFonts w:asciiTheme="majorHAnsi" w:hAnsiTheme="majorHAnsi"/>
          <w:sz w:val="20"/>
          <w:szCs w:val="20"/>
          <w:lang w:val="es-AR"/>
        </w:rPr>
        <w:t xml:space="preserve">14 años sin que se </w:t>
      </w:r>
      <w:r w:rsidR="001A3267" w:rsidRPr="004F5D45">
        <w:rPr>
          <w:rFonts w:asciiTheme="majorHAnsi" w:hAnsiTheme="majorHAnsi"/>
          <w:sz w:val="20"/>
          <w:szCs w:val="20"/>
          <w:lang w:val="es-AR"/>
        </w:rPr>
        <w:t>hubiera</w:t>
      </w:r>
      <w:r w:rsidRPr="004F5D45">
        <w:rPr>
          <w:rFonts w:asciiTheme="majorHAnsi" w:hAnsiTheme="majorHAnsi"/>
          <w:sz w:val="20"/>
          <w:szCs w:val="20"/>
          <w:lang w:val="es-AR"/>
        </w:rPr>
        <w:t xml:space="preserve"> resuelto definitivamente</w:t>
      </w:r>
      <w:r w:rsidR="00452725" w:rsidRPr="004F5D45">
        <w:rPr>
          <w:rFonts w:asciiTheme="majorHAnsi" w:hAnsiTheme="majorHAnsi"/>
          <w:sz w:val="20"/>
          <w:szCs w:val="20"/>
          <w:lang w:val="es-AR"/>
        </w:rPr>
        <w:t xml:space="preserve">, excediendo </w:t>
      </w:r>
      <w:r w:rsidR="00C91FDD" w:rsidRPr="004F5D45">
        <w:rPr>
          <w:rFonts w:asciiTheme="majorHAnsi" w:hAnsiTheme="majorHAnsi"/>
          <w:sz w:val="20"/>
          <w:szCs w:val="20"/>
          <w:lang w:val="es-AR"/>
        </w:rPr>
        <w:t xml:space="preserve">todo </w:t>
      </w:r>
      <w:r w:rsidR="00452725" w:rsidRPr="004F5D45">
        <w:rPr>
          <w:rFonts w:asciiTheme="majorHAnsi" w:hAnsiTheme="majorHAnsi"/>
          <w:sz w:val="20"/>
          <w:szCs w:val="20"/>
          <w:lang w:val="es-AR"/>
        </w:rPr>
        <w:t xml:space="preserve">plazo de razonabilidad </w:t>
      </w:r>
      <w:r w:rsidR="00C91FDD" w:rsidRPr="004F5D45">
        <w:rPr>
          <w:rFonts w:asciiTheme="majorHAnsi" w:hAnsiTheme="majorHAnsi"/>
          <w:sz w:val="20"/>
          <w:szCs w:val="20"/>
          <w:lang w:val="es-AR"/>
        </w:rPr>
        <w:t xml:space="preserve">para resolver </w:t>
      </w:r>
      <w:r w:rsidR="00452725" w:rsidRPr="004F5D45">
        <w:rPr>
          <w:rFonts w:asciiTheme="majorHAnsi" w:hAnsiTheme="majorHAnsi"/>
          <w:sz w:val="20"/>
          <w:szCs w:val="20"/>
          <w:lang w:val="es-AR"/>
        </w:rPr>
        <w:t>un proceso</w:t>
      </w:r>
      <w:r w:rsidRPr="004F5D45">
        <w:rPr>
          <w:rFonts w:asciiTheme="majorHAnsi" w:hAnsiTheme="majorHAnsi"/>
          <w:sz w:val="20"/>
          <w:szCs w:val="20"/>
          <w:lang w:val="es-AR"/>
        </w:rPr>
        <w:t xml:space="preserve">. </w:t>
      </w:r>
      <w:r w:rsidR="00AD0565" w:rsidRPr="004F5D45">
        <w:rPr>
          <w:rFonts w:asciiTheme="majorHAnsi" w:hAnsiTheme="majorHAnsi"/>
          <w:sz w:val="20"/>
          <w:szCs w:val="20"/>
          <w:lang w:val="es-AR"/>
        </w:rPr>
        <w:t xml:space="preserve"> </w:t>
      </w:r>
      <w:r w:rsidR="003C22DE" w:rsidRPr="004F5D45">
        <w:rPr>
          <w:rFonts w:asciiTheme="majorHAnsi" w:hAnsiTheme="majorHAnsi"/>
          <w:sz w:val="20"/>
          <w:szCs w:val="20"/>
          <w:lang w:val="es-AR"/>
        </w:rPr>
        <w:t>A</w:t>
      </w:r>
      <w:r w:rsidR="000E06AE" w:rsidRPr="004F5D45">
        <w:rPr>
          <w:rFonts w:asciiTheme="majorHAnsi" w:hAnsiTheme="majorHAnsi"/>
          <w:sz w:val="20"/>
          <w:szCs w:val="20"/>
          <w:lang w:val="es-AR"/>
        </w:rPr>
        <w:t>gregan que</w:t>
      </w:r>
      <w:r w:rsidR="003C22DE" w:rsidRPr="004F5D45">
        <w:rPr>
          <w:rFonts w:asciiTheme="majorHAnsi" w:hAnsiTheme="majorHAnsi"/>
          <w:sz w:val="20"/>
          <w:szCs w:val="20"/>
          <w:lang w:val="es-AR"/>
        </w:rPr>
        <w:t xml:space="preserve"> debido al cuadro de denegación de justicia y retardo injustificado en resolver este proceso penal se le gener</w:t>
      </w:r>
      <w:r w:rsidR="000E06AE" w:rsidRPr="004F5D45">
        <w:rPr>
          <w:rFonts w:asciiTheme="majorHAnsi" w:hAnsiTheme="majorHAnsi"/>
          <w:sz w:val="20"/>
          <w:szCs w:val="20"/>
          <w:lang w:val="es-AR"/>
        </w:rPr>
        <w:t>ó</w:t>
      </w:r>
      <w:r w:rsidR="003C22DE" w:rsidRPr="004F5D45">
        <w:rPr>
          <w:rFonts w:asciiTheme="majorHAnsi" w:hAnsiTheme="majorHAnsi"/>
          <w:sz w:val="20"/>
          <w:szCs w:val="20"/>
          <w:lang w:val="es-AR"/>
        </w:rPr>
        <w:t xml:space="preserve"> a la víctima un perjuicio injustificado</w:t>
      </w:r>
      <w:r w:rsidR="000E06AE" w:rsidRPr="004F5D45">
        <w:rPr>
          <w:rFonts w:asciiTheme="majorHAnsi" w:hAnsiTheme="majorHAnsi"/>
          <w:sz w:val="20"/>
          <w:szCs w:val="20"/>
          <w:lang w:val="es-AR"/>
        </w:rPr>
        <w:t>,</w:t>
      </w:r>
      <w:r w:rsidR="003C22DE" w:rsidRPr="004F5D45">
        <w:rPr>
          <w:rFonts w:asciiTheme="majorHAnsi" w:hAnsiTheme="majorHAnsi"/>
          <w:sz w:val="20"/>
          <w:szCs w:val="20"/>
          <w:lang w:val="es-AR"/>
        </w:rPr>
        <w:t xml:space="preserve"> toda vez que sobre él pensaban</w:t>
      </w:r>
      <w:r w:rsidR="000E06AE" w:rsidRPr="004F5D45">
        <w:rPr>
          <w:rFonts w:asciiTheme="majorHAnsi" w:hAnsiTheme="majorHAnsi"/>
          <w:sz w:val="20"/>
          <w:szCs w:val="20"/>
          <w:lang w:val="es-AR"/>
        </w:rPr>
        <w:t>, por ejemplo,</w:t>
      </w:r>
      <w:r w:rsidR="003C22DE" w:rsidRPr="004F5D45">
        <w:rPr>
          <w:rFonts w:asciiTheme="majorHAnsi" w:hAnsiTheme="majorHAnsi"/>
          <w:sz w:val="20"/>
          <w:szCs w:val="20"/>
          <w:lang w:val="es-AR"/>
        </w:rPr>
        <w:t xml:space="preserve"> medidas cautelares </w:t>
      </w:r>
      <w:r w:rsidR="002C0DC4" w:rsidRPr="004F5D45">
        <w:rPr>
          <w:rFonts w:asciiTheme="majorHAnsi" w:hAnsiTheme="majorHAnsi"/>
          <w:sz w:val="20"/>
          <w:szCs w:val="20"/>
          <w:lang w:val="es-AR"/>
        </w:rPr>
        <w:t xml:space="preserve">sobre sus </w:t>
      </w:r>
      <w:r w:rsidR="000E06AE" w:rsidRPr="004F5D45">
        <w:rPr>
          <w:rFonts w:asciiTheme="majorHAnsi" w:hAnsiTheme="majorHAnsi"/>
          <w:sz w:val="20"/>
          <w:szCs w:val="20"/>
          <w:lang w:val="es-AR"/>
        </w:rPr>
        <w:t>bienes.</w:t>
      </w:r>
      <w:r w:rsidR="003C22DE" w:rsidRPr="004F5D45">
        <w:rPr>
          <w:rFonts w:asciiTheme="majorHAnsi" w:hAnsiTheme="majorHAnsi"/>
          <w:sz w:val="20"/>
          <w:szCs w:val="20"/>
          <w:lang w:val="es-AR"/>
        </w:rPr>
        <w:t xml:space="preserve"> </w:t>
      </w:r>
    </w:p>
    <w:p w:rsidR="00A81C38" w:rsidRPr="004F5D45" w:rsidRDefault="00C63057" w:rsidP="003B16D4">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4F5D45">
        <w:rPr>
          <w:rFonts w:asciiTheme="majorHAnsi" w:hAnsiTheme="majorHAnsi"/>
          <w:color w:val="auto"/>
          <w:sz w:val="20"/>
          <w:szCs w:val="20"/>
          <w:lang w:val="es-AR"/>
        </w:rPr>
        <w:t xml:space="preserve">Respecto </w:t>
      </w:r>
      <w:r w:rsidR="000E06AE" w:rsidRPr="004F5D45">
        <w:rPr>
          <w:rFonts w:asciiTheme="majorHAnsi" w:hAnsiTheme="majorHAnsi"/>
          <w:color w:val="auto"/>
          <w:sz w:val="20"/>
          <w:szCs w:val="20"/>
          <w:lang w:val="es-AR"/>
        </w:rPr>
        <w:t>a</w:t>
      </w:r>
      <w:r w:rsidRPr="004F5D45">
        <w:rPr>
          <w:rFonts w:asciiTheme="majorHAnsi" w:hAnsiTheme="majorHAnsi"/>
          <w:color w:val="auto"/>
          <w:sz w:val="20"/>
          <w:szCs w:val="20"/>
          <w:lang w:val="es-AR"/>
        </w:rPr>
        <w:t>l</w:t>
      </w:r>
      <w:r w:rsidR="008F1232" w:rsidRPr="004F5D45">
        <w:rPr>
          <w:rFonts w:asciiTheme="majorHAnsi" w:hAnsiTheme="majorHAnsi"/>
          <w:color w:val="auto"/>
          <w:sz w:val="20"/>
          <w:szCs w:val="20"/>
          <w:lang w:val="es-AR"/>
        </w:rPr>
        <w:t xml:space="preserve"> segundo</w:t>
      </w:r>
      <w:r w:rsidRPr="004F5D45">
        <w:rPr>
          <w:rFonts w:asciiTheme="majorHAnsi" w:hAnsiTheme="majorHAnsi"/>
          <w:color w:val="auto"/>
          <w:sz w:val="20"/>
          <w:szCs w:val="20"/>
          <w:lang w:val="es-AR"/>
        </w:rPr>
        <w:t xml:space="preserve"> proceso </w:t>
      </w:r>
      <w:r w:rsidR="00752B0A" w:rsidRPr="004F5D45">
        <w:rPr>
          <w:rFonts w:asciiTheme="majorHAnsi" w:hAnsiTheme="majorHAnsi"/>
          <w:color w:val="auto"/>
          <w:sz w:val="20"/>
          <w:szCs w:val="20"/>
          <w:lang w:val="es-AR"/>
        </w:rPr>
        <w:t xml:space="preserve">por </w:t>
      </w:r>
      <w:r w:rsidR="002B5C0A" w:rsidRPr="004F5D45">
        <w:rPr>
          <w:rFonts w:asciiTheme="majorHAnsi" w:hAnsiTheme="majorHAnsi"/>
          <w:color w:val="auto"/>
          <w:sz w:val="20"/>
          <w:szCs w:val="20"/>
          <w:lang w:val="es-AR"/>
        </w:rPr>
        <w:t>conversión y trasferencia de bienes</w:t>
      </w:r>
      <w:r w:rsidR="000E06AE" w:rsidRPr="004F5D45">
        <w:rPr>
          <w:rFonts w:asciiTheme="majorHAnsi" w:hAnsiTheme="majorHAnsi"/>
          <w:color w:val="auto"/>
          <w:sz w:val="20"/>
          <w:szCs w:val="20"/>
          <w:lang w:val="es-AR"/>
        </w:rPr>
        <w:t>,</w:t>
      </w:r>
      <w:r w:rsidR="00752B0A" w:rsidRPr="004F5D45">
        <w:rPr>
          <w:rFonts w:asciiTheme="majorHAnsi" w:hAnsiTheme="majorHAnsi"/>
          <w:color w:val="auto"/>
          <w:sz w:val="20"/>
          <w:szCs w:val="20"/>
          <w:lang w:val="es-AR"/>
        </w:rPr>
        <w:t xml:space="preserve"> </w:t>
      </w:r>
      <w:r w:rsidR="00881780" w:rsidRPr="004F5D45">
        <w:rPr>
          <w:rFonts w:asciiTheme="majorHAnsi" w:hAnsiTheme="majorHAnsi"/>
          <w:color w:val="auto"/>
          <w:sz w:val="20"/>
          <w:szCs w:val="20"/>
          <w:lang w:val="es-AR"/>
        </w:rPr>
        <w:t>e</w:t>
      </w:r>
      <w:r w:rsidR="00306473" w:rsidRPr="004F5D45">
        <w:rPr>
          <w:rFonts w:asciiTheme="majorHAnsi" w:hAnsiTheme="majorHAnsi"/>
          <w:color w:val="auto"/>
          <w:sz w:val="20"/>
          <w:szCs w:val="20"/>
          <w:lang w:val="es-AR"/>
        </w:rPr>
        <w:t>l 11 de noviembre de 1992</w:t>
      </w:r>
      <w:r w:rsidR="008F1232" w:rsidRPr="004F5D45">
        <w:rPr>
          <w:rFonts w:asciiTheme="majorHAnsi" w:hAnsiTheme="majorHAnsi"/>
          <w:color w:val="auto"/>
          <w:sz w:val="20"/>
          <w:szCs w:val="20"/>
          <w:lang w:val="es-AR"/>
        </w:rPr>
        <w:t xml:space="preserve">, </w:t>
      </w:r>
      <w:r w:rsidR="00306473" w:rsidRPr="004F5D45">
        <w:rPr>
          <w:rFonts w:asciiTheme="majorHAnsi" w:hAnsiTheme="majorHAnsi"/>
          <w:color w:val="auto"/>
          <w:sz w:val="20"/>
          <w:szCs w:val="20"/>
          <w:lang w:val="es-AR"/>
        </w:rPr>
        <w:t xml:space="preserve">el Juez Cuarto de lo Penal de Pichincha se </w:t>
      </w:r>
      <w:r w:rsidR="00427519" w:rsidRPr="004F5D45">
        <w:rPr>
          <w:rFonts w:asciiTheme="majorHAnsi" w:hAnsiTheme="majorHAnsi"/>
          <w:color w:val="auto"/>
          <w:sz w:val="20"/>
          <w:szCs w:val="20"/>
          <w:lang w:val="es-AR"/>
        </w:rPr>
        <w:t>avoc</w:t>
      </w:r>
      <w:r w:rsidR="000E06AE" w:rsidRPr="004F5D45">
        <w:rPr>
          <w:rFonts w:asciiTheme="majorHAnsi" w:hAnsiTheme="majorHAnsi"/>
          <w:color w:val="auto"/>
          <w:sz w:val="20"/>
          <w:szCs w:val="20"/>
          <w:lang w:val="es-AR"/>
        </w:rPr>
        <w:t>ó</w:t>
      </w:r>
      <w:r w:rsidR="00427519" w:rsidRPr="004F5D45">
        <w:rPr>
          <w:rFonts w:asciiTheme="majorHAnsi" w:hAnsiTheme="majorHAnsi"/>
          <w:color w:val="auto"/>
          <w:sz w:val="20"/>
          <w:szCs w:val="20"/>
          <w:lang w:val="es-AR"/>
        </w:rPr>
        <w:t xml:space="preserve"> a la c</w:t>
      </w:r>
      <w:r w:rsidR="00306473" w:rsidRPr="004F5D45">
        <w:rPr>
          <w:rFonts w:asciiTheme="majorHAnsi" w:hAnsiTheme="majorHAnsi"/>
          <w:color w:val="auto"/>
          <w:sz w:val="20"/>
          <w:szCs w:val="20"/>
          <w:lang w:val="es-AR"/>
        </w:rPr>
        <w:t>a</w:t>
      </w:r>
      <w:r w:rsidR="00427519" w:rsidRPr="004F5D45">
        <w:rPr>
          <w:rFonts w:asciiTheme="majorHAnsi" w:hAnsiTheme="majorHAnsi"/>
          <w:color w:val="auto"/>
          <w:sz w:val="20"/>
          <w:szCs w:val="20"/>
          <w:lang w:val="es-AR"/>
        </w:rPr>
        <w:t>u</w:t>
      </w:r>
      <w:r w:rsidR="00306473" w:rsidRPr="004F5D45">
        <w:rPr>
          <w:rFonts w:asciiTheme="majorHAnsi" w:hAnsiTheme="majorHAnsi"/>
          <w:color w:val="auto"/>
          <w:sz w:val="20"/>
          <w:szCs w:val="20"/>
          <w:lang w:val="es-AR"/>
        </w:rPr>
        <w:t>sa y dict</w:t>
      </w:r>
      <w:r w:rsidR="000E06AE" w:rsidRPr="004F5D45">
        <w:rPr>
          <w:rFonts w:asciiTheme="majorHAnsi" w:hAnsiTheme="majorHAnsi"/>
          <w:color w:val="auto"/>
          <w:sz w:val="20"/>
          <w:szCs w:val="20"/>
          <w:lang w:val="es-AR"/>
        </w:rPr>
        <w:t xml:space="preserve">ó auto </w:t>
      </w:r>
      <w:r w:rsidR="00306473" w:rsidRPr="004F5D45">
        <w:rPr>
          <w:rFonts w:asciiTheme="majorHAnsi" w:hAnsiTheme="majorHAnsi"/>
          <w:color w:val="auto"/>
          <w:sz w:val="20"/>
          <w:szCs w:val="20"/>
          <w:lang w:val="es-AR"/>
        </w:rPr>
        <w:t>cabeza de proceso por peculado. E</w:t>
      </w:r>
      <w:r w:rsidR="001A053A" w:rsidRPr="004F5D45">
        <w:rPr>
          <w:rFonts w:asciiTheme="majorHAnsi" w:hAnsiTheme="majorHAnsi"/>
          <w:color w:val="auto"/>
          <w:sz w:val="20"/>
          <w:szCs w:val="20"/>
          <w:lang w:val="es-AR"/>
        </w:rPr>
        <w:t>n</w:t>
      </w:r>
      <w:r w:rsidR="00306473" w:rsidRPr="004F5D45">
        <w:rPr>
          <w:rFonts w:asciiTheme="majorHAnsi" w:hAnsiTheme="majorHAnsi"/>
          <w:color w:val="auto"/>
          <w:sz w:val="20"/>
          <w:szCs w:val="20"/>
          <w:lang w:val="es-AR"/>
        </w:rPr>
        <w:t xml:space="preserve"> mayo</w:t>
      </w:r>
      <w:r w:rsidR="007C3F0B" w:rsidRPr="004F5D45">
        <w:rPr>
          <w:rFonts w:asciiTheme="majorHAnsi" w:hAnsiTheme="majorHAnsi"/>
          <w:color w:val="auto"/>
          <w:sz w:val="20"/>
          <w:szCs w:val="20"/>
          <w:lang w:val="es-AR"/>
        </w:rPr>
        <w:t xml:space="preserve"> de 1993 el Fiscal Cuarto de lo</w:t>
      </w:r>
      <w:r w:rsidR="00306473" w:rsidRPr="004F5D45">
        <w:rPr>
          <w:rFonts w:asciiTheme="majorHAnsi" w:hAnsiTheme="majorHAnsi"/>
          <w:color w:val="auto"/>
          <w:sz w:val="20"/>
          <w:szCs w:val="20"/>
          <w:lang w:val="es-AR"/>
        </w:rPr>
        <w:t xml:space="preserve"> Penal de Pichincha </w:t>
      </w:r>
      <w:r w:rsidR="00427519" w:rsidRPr="004F5D45">
        <w:rPr>
          <w:rFonts w:asciiTheme="majorHAnsi" w:hAnsiTheme="majorHAnsi"/>
          <w:color w:val="auto"/>
          <w:sz w:val="20"/>
          <w:szCs w:val="20"/>
          <w:lang w:val="es-AR"/>
        </w:rPr>
        <w:t>emit</w:t>
      </w:r>
      <w:r w:rsidR="000E06AE" w:rsidRPr="004F5D45">
        <w:rPr>
          <w:rFonts w:asciiTheme="majorHAnsi" w:hAnsiTheme="majorHAnsi"/>
          <w:color w:val="auto"/>
          <w:sz w:val="20"/>
          <w:szCs w:val="20"/>
          <w:lang w:val="es-AR"/>
        </w:rPr>
        <w:t>ió</w:t>
      </w:r>
      <w:r w:rsidR="00306473" w:rsidRPr="004F5D45">
        <w:rPr>
          <w:rFonts w:asciiTheme="majorHAnsi" w:hAnsiTheme="majorHAnsi"/>
          <w:color w:val="auto"/>
          <w:sz w:val="20"/>
          <w:szCs w:val="20"/>
          <w:lang w:val="es-AR"/>
        </w:rPr>
        <w:t xml:space="preserve"> dictamen acusatorio contra la presunta </w:t>
      </w:r>
      <w:r w:rsidR="00427519" w:rsidRPr="004F5D45">
        <w:rPr>
          <w:rFonts w:asciiTheme="majorHAnsi" w:hAnsiTheme="majorHAnsi"/>
          <w:color w:val="auto"/>
          <w:sz w:val="20"/>
          <w:szCs w:val="20"/>
          <w:lang w:val="es-AR"/>
        </w:rPr>
        <w:t>víctima</w:t>
      </w:r>
      <w:r w:rsidR="00306473" w:rsidRPr="004F5D45">
        <w:rPr>
          <w:rFonts w:asciiTheme="majorHAnsi" w:hAnsiTheme="majorHAnsi"/>
          <w:color w:val="auto"/>
          <w:sz w:val="20"/>
          <w:szCs w:val="20"/>
          <w:lang w:val="es-AR"/>
        </w:rPr>
        <w:t xml:space="preserve"> por delito de alteración de documentos y lavado de dinero. El 16 de agosto de 1993 el Juez Cuarto de lo Penal de Pichincha dict</w:t>
      </w:r>
      <w:r w:rsidR="000E06AE" w:rsidRPr="004F5D45">
        <w:rPr>
          <w:rFonts w:asciiTheme="majorHAnsi" w:hAnsiTheme="majorHAnsi"/>
          <w:color w:val="auto"/>
          <w:sz w:val="20"/>
          <w:szCs w:val="20"/>
          <w:lang w:val="es-AR"/>
        </w:rPr>
        <w:t>ó</w:t>
      </w:r>
      <w:r w:rsidR="00306473" w:rsidRPr="004F5D45">
        <w:rPr>
          <w:rFonts w:asciiTheme="majorHAnsi" w:hAnsiTheme="majorHAnsi"/>
          <w:color w:val="auto"/>
          <w:sz w:val="20"/>
          <w:szCs w:val="20"/>
          <w:lang w:val="es-AR"/>
        </w:rPr>
        <w:t xml:space="preserve"> auto de apertura de juicio plenario acusando a la presunta </w:t>
      </w:r>
      <w:r w:rsidR="00427519" w:rsidRPr="004F5D45">
        <w:rPr>
          <w:rFonts w:asciiTheme="majorHAnsi" w:hAnsiTheme="majorHAnsi"/>
          <w:color w:val="auto"/>
          <w:sz w:val="20"/>
          <w:szCs w:val="20"/>
          <w:lang w:val="es-AR"/>
        </w:rPr>
        <w:t>víctima</w:t>
      </w:r>
      <w:r w:rsidR="00306473" w:rsidRPr="004F5D45">
        <w:rPr>
          <w:rFonts w:asciiTheme="majorHAnsi" w:hAnsiTheme="majorHAnsi"/>
          <w:color w:val="auto"/>
          <w:sz w:val="20"/>
          <w:szCs w:val="20"/>
          <w:lang w:val="es-AR"/>
        </w:rPr>
        <w:t xml:space="preserve"> de peculado y </w:t>
      </w:r>
      <w:r w:rsidR="00427519" w:rsidRPr="004F5D45">
        <w:rPr>
          <w:rFonts w:asciiTheme="majorHAnsi" w:hAnsiTheme="majorHAnsi"/>
          <w:color w:val="auto"/>
          <w:sz w:val="20"/>
          <w:szCs w:val="20"/>
          <w:lang w:val="es-AR"/>
        </w:rPr>
        <w:t>ordenando</w:t>
      </w:r>
      <w:r w:rsidR="00306473" w:rsidRPr="004F5D45">
        <w:rPr>
          <w:rFonts w:asciiTheme="majorHAnsi" w:hAnsiTheme="majorHAnsi"/>
          <w:color w:val="auto"/>
          <w:sz w:val="20"/>
          <w:szCs w:val="20"/>
          <w:lang w:val="es-AR"/>
        </w:rPr>
        <w:t xml:space="preserve"> su prisión preventiva </w:t>
      </w:r>
      <w:r w:rsidR="00427519" w:rsidRPr="004F5D45">
        <w:rPr>
          <w:rFonts w:asciiTheme="majorHAnsi" w:hAnsiTheme="majorHAnsi"/>
          <w:color w:val="auto"/>
          <w:sz w:val="20"/>
          <w:szCs w:val="20"/>
          <w:lang w:val="es-AR"/>
        </w:rPr>
        <w:t>elevando</w:t>
      </w:r>
      <w:r w:rsidR="00306473" w:rsidRPr="004F5D45">
        <w:rPr>
          <w:rFonts w:asciiTheme="majorHAnsi" w:hAnsiTheme="majorHAnsi"/>
          <w:color w:val="auto"/>
          <w:sz w:val="20"/>
          <w:szCs w:val="20"/>
          <w:lang w:val="es-AR"/>
        </w:rPr>
        <w:t xml:space="preserve"> a consulta su </w:t>
      </w:r>
      <w:r w:rsidR="00427519" w:rsidRPr="004F5D45">
        <w:rPr>
          <w:rFonts w:asciiTheme="majorHAnsi" w:hAnsiTheme="majorHAnsi"/>
          <w:color w:val="auto"/>
          <w:sz w:val="20"/>
          <w:szCs w:val="20"/>
          <w:lang w:val="es-AR"/>
        </w:rPr>
        <w:t>decisión</w:t>
      </w:r>
      <w:r w:rsidR="00306473" w:rsidRPr="004F5D45">
        <w:rPr>
          <w:rFonts w:asciiTheme="majorHAnsi" w:hAnsiTheme="majorHAnsi"/>
          <w:color w:val="auto"/>
          <w:sz w:val="20"/>
          <w:szCs w:val="20"/>
          <w:lang w:val="es-AR"/>
        </w:rPr>
        <w:t xml:space="preserve">. </w:t>
      </w:r>
      <w:r w:rsidR="00452725" w:rsidRPr="004F5D45">
        <w:rPr>
          <w:rFonts w:asciiTheme="majorHAnsi" w:hAnsiTheme="majorHAnsi"/>
          <w:color w:val="auto"/>
          <w:sz w:val="20"/>
          <w:szCs w:val="20"/>
          <w:lang w:val="es-AR"/>
        </w:rPr>
        <w:t>En enero de 1995</w:t>
      </w:r>
      <w:r w:rsidR="000E06AE" w:rsidRPr="004F5D45">
        <w:rPr>
          <w:rFonts w:asciiTheme="majorHAnsi" w:hAnsiTheme="majorHAnsi"/>
          <w:color w:val="auto"/>
          <w:sz w:val="20"/>
          <w:szCs w:val="20"/>
          <w:lang w:val="es-AR"/>
        </w:rPr>
        <w:t>,</w:t>
      </w:r>
      <w:r w:rsidR="00452725" w:rsidRPr="004F5D45">
        <w:rPr>
          <w:rFonts w:asciiTheme="majorHAnsi" w:hAnsiTheme="majorHAnsi"/>
          <w:color w:val="auto"/>
          <w:sz w:val="20"/>
          <w:szCs w:val="20"/>
          <w:lang w:val="es-AR"/>
        </w:rPr>
        <w:t xml:space="preserve"> el Mi</w:t>
      </w:r>
      <w:r w:rsidR="000E06AE" w:rsidRPr="004F5D45">
        <w:rPr>
          <w:rFonts w:asciiTheme="majorHAnsi" w:hAnsiTheme="majorHAnsi"/>
          <w:color w:val="auto"/>
          <w:sz w:val="20"/>
          <w:szCs w:val="20"/>
          <w:lang w:val="es-AR"/>
        </w:rPr>
        <w:t>nistro Fiscal de Pichincha emitió</w:t>
      </w:r>
      <w:r w:rsidR="00452725" w:rsidRPr="004F5D45">
        <w:rPr>
          <w:rFonts w:asciiTheme="majorHAnsi" w:hAnsiTheme="majorHAnsi"/>
          <w:color w:val="auto"/>
          <w:sz w:val="20"/>
          <w:szCs w:val="20"/>
          <w:lang w:val="es-AR"/>
        </w:rPr>
        <w:t xml:space="preserve"> dictamen acusando a la presunta víctima de lavado de dinero y conversión y trasferencia de bienes. </w:t>
      </w:r>
      <w:r w:rsidR="001A3267" w:rsidRPr="004F5D45">
        <w:rPr>
          <w:rFonts w:asciiTheme="majorHAnsi" w:hAnsiTheme="majorHAnsi"/>
          <w:color w:val="auto"/>
          <w:sz w:val="20"/>
          <w:szCs w:val="20"/>
          <w:lang w:val="es-AR"/>
        </w:rPr>
        <w:t>E</w:t>
      </w:r>
      <w:r w:rsidR="00306473" w:rsidRPr="004F5D45">
        <w:rPr>
          <w:rFonts w:asciiTheme="majorHAnsi" w:hAnsiTheme="majorHAnsi"/>
          <w:color w:val="auto"/>
          <w:sz w:val="20"/>
          <w:szCs w:val="20"/>
          <w:lang w:val="es-AR"/>
        </w:rPr>
        <w:t xml:space="preserve">l 20 de marzo de 1996 la </w:t>
      </w:r>
      <w:r w:rsidR="00427519" w:rsidRPr="004F5D45">
        <w:rPr>
          <w:rFonts w:asciiTheme="majorHAnsi" w:hAnsiTheme="majorHAnsi"/>
          <w:color w:val="auto"/>
          <w:sz w:val="20"/>
          <w:szCs w:val="20"/>
          <w:lang w:val="es-AR"/>
        </w:rPr>
        <w:t>T</w:t>
      </w:r>
      <w:r w:rsidR="00306473" w:rsidRPr="004F5D45">
        <w:rPr>
          <w:rFonts w:asciiTheme="majorHAnsi" w:hAnsiTheme="majorHAnsi"/>
          <w:color w:val="auto"/>
          <w:sz w:val="20"/>
          <w:szCs w:val="20"/>
          <w:lang w:val="es-AR"/>
        </w:rPr>
        <w:t>ercera Sala de Conjueces de la Corte Superior de Justicia de Quito dict</w:t>
      </w:r>
      <w:r w:rsidR="00AE74B9" w:rsidRPr="004F5D45">
        <w:rPr>
          <w:rFonts w:asciiTheme="majorHAnsi" w:hAnsiTheme="majorHAnsi"/>
          <w:color w:val="auto"/>
          <w:sz w:val="20"/>
          <w:szCs w:val="20"/>
          <w:lang w:val="es-AR"/>
        </w:rPr>
        <w:t>ó</w:t>
      </w:r>
      <w:r w:rsidR="00306473" w:rsidRPr="004F5D45">
        <w:rPr>
          <w:rFonts w:asciiTheme="majorHAnsi" w:hAnsiTheme="majorHAnsi"/>
          <w:color w:val="auto"/>
          <w:sz w:val="20"/>
          <w:szCs w:val="20"/>
          <w:lang w:val="es-AR"/>
        </w:rPr>
        <w:t xml:space="preserve"> sentencia </w:t>
      </w:r>
      <w:r w:rsidR="008F1232" w:rsidRPr="004F5D45">
        <w:rPr>
          <w:rFonts w:asciiTheme="majorHAnsi" w:hAnsiTheme="majorHAnsi"/>
          <w:color w:val="auto"/>
          <w:sz w:val="20"/>
          <w:szCs w:val="20"/>
          <w:lang w:val="es-AR"/>
        </w:rPr>
        <w:t xml:space="preserve">condenatoria </w:t>
      </w:r>
      <w:r w:rsidR="00306473" w:rsidRPr="004F5D45">
        <w:rPr>
          <w:rFonts w:asciiTheme="majorHAnsi" w:hAnsiTheme="majorHAnsi"/>
          <w:color w:val="auto"/>
          <w:sz w:val="20"/>
          <w:szCs w:val="20"/>
          <w:lang w:val="es-AR"/>
        </w:rPr>
        <w:t>a dos años de reclusión por pecu</w:t>
      </w:r>
      <w:r w:rsidR="00881780" w:rsidRPr="004F5D45">
        <w:rPr>
          <w:rFonts w:asciiTheme="majorHAnsi" w:hAnsiTheme="majorHAnsi"/>
          <w:color w:val="auto"/>
          <w:sz w:val="20"/>
          <w:szCs w:val="20"/>
          <w:lang w:val="es-AR"/>
        </w:rPr>
        <w:t>lado. El 22 de marzo de 1996 la presunta víctima interp</w:t>
      </w:r>
      <w:r w:rsidR="00AE74B9" w:rsidRPr="004F5D45">
        <w:rPr>
          <w:rFonts w:asciiTheme="majorHAnsi" w:hAnsiTheme="majorHAnsi"/>
          <w:color w:val="auto"/>
          <w:sz w:val="20"/>
          <w:szCs w:val="20"/>
          <w:lang w:val="es-AR"/>
        </w:rPr>
        <w:t xml:space="preserve">uso </w:t>
      </w:r>
      <w:r w:rsidR="008F1232" w:rsidRPr="004F5D45">
        <w:rPr>
          <w:rFonts w:asciiTheme="majorHAnsi" w:hAnsiTheme="majorHAnsi"/>
          <w:color w:val="auto"/>
          <w:sz w:val="20"/>
          <w:szCs w:val="20"/>
          <w:lang w:val="es-AR"/>
        </w:rPr>
        <w:t xml:space="preserve">un </w:t>
      </w:r>
      <w:r w:rsidR="00881780" w:rsidRPr="004F5D45">
        <w:rPr>
          <w:rFonts w:asciiTheme="majorHAnsi" w:hAnsiTheme="majorHAnsi"/>
          <w:color w:val="auto"/>
          <w:sz w:val="20"/>
          <w:szCs w:val="20"/>
          <w:lang w:val="es-AR"/>
        </w:rPr>
        <w:t xml:space="preserve">recurso de casación que fue rechazado </w:t>
      </w:r>
      <w:r w:rsidR="00306473" w:rsidRPr="004F5D45">
        <w:rPr>
          <w:rFonts w:asciiTheme="majorHAnsi" w:hAnsiTheme="majorHAnsi"/>
          <w:color w:val="auto"/>
          <w:sz w:val="20"/>
          <w:szCs w:val="20"/>
          <w:lang w:val="es-AR"/>
        </w:rPr>
        <w:t xml:space="preserve">el 4 de febrero de 1997. </w:t>
      </w:r>
    </w:p>
    <w:p w:rsidR="00A81C38" w:rsidRPr="004F5D45" w:rsidRDefault="00A81C38" w:rsidP="003B16D4">
      <w:pPr>
        <w:pStyle w:val="ListParagraph"/>
        <w:jc w:val="both"/>
        <w:rPr>
          <w:rFonts w:asciiTheme="majorHAnsi" w:eastAsia="Arial Unicode MS" w:hAnsiTheme="majorHAnsi" w:cs="Times New Roman"/>
          <w:color w:val="auto"/>
          <w:sz w:val="20"/>
          <w:szCs w:val="20"/>
          <w:lang w:val="es-AR" w:eastAsia="en-US"/>
        </w:rPr>
      </w:pPr>
    </w:p>
    <w:p w:rsidR="00674DF9" w:rsidRPr="004F5D45" w:rsidRDefault="001A3267" w:rsidP="008F1232">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4F5D45">
        <w:rPr>
          <w:rFonts w:asciiTheme="majorHAnsi" w:eastAsia="Arial Unicode MS" w:hAnsiTheme="majorHAnsi" w:cs="Times New Roman"/>
          <w:color w:val="auto"/>
          <w:sz w:val="20"/>
          <w:szCs w:val="20"/>
          <w:lang w:val="es-AR" w:eastAsia="en-US"/>
        </w:rPr>
        <w:lastRenderedPageBreak/>
        <w:t>La parte peticionaria indica que d</w:t>
      </w:r>
      <w:r w:rsidR="00711379" w:rsidRPr="004F5D45">
        <w:rPr>
          <w:rFonts w:asciiTheme="majorHAnsi" w:eastAsia="Arial Unicode MS" w:hAnsiTheme="majorHAnsi" w:cs="Times New Roman"/>
          <w:color w:val="auto"/>
          <w:sz w:val="20"/>
          <w:szCs w:val="20"/>
          <w:lang w:val="es-AR" w:eastAsia="en-US"/>
        </w:rPr>
        <w:t xml:space="preserve">urante </w:t>
      </w:r>
      <w:r w:rsidR="008F1232" w:rsidRPr="004F5D45">
        <w:rPr>
          <w:rFonts w:asciiTheme="majorHAnsi" w:eastAsia="Arial Unicode MS" w:hAnsiTheme="majorHAnsi" w:cs="Times New Roman"/>
          <w:color w:val="auto"/>
          <w:sz w:val="20"/>
          <w:szCs w:val="20"/>
          <w:lang w:val="es-AR" w:eastAsia="en-US"/>
        </w:rPr>
        <w:t xml:space="preserve">la </w:t>
      </w:r>
      <w:r w:rsidR="00711379" w:rsidRPr="004F5D45">
        <w:rPr>
          <w:rFonts w:asciiTheme="majorHAnsi" w:eastAsia="Arial Unicode MS" w:hAnsiTheme="majorHAnsi" w:cs="Times New Roman"/>
          <w:color w:val="auto"/>
          <w:sz w:val="20"/>
          <w:szCs w:val="20"/>
          <w:lang w:val="es-AR" w:eastAsia="en-US"/>
        </w:rPr>
        <w:t xml:space="preserve">detención </w:t>
      </w:r>
      <w:r w:rsidR="008F1232" w:rsidRPr="004F5D45">
        <w:rPr>
          <w:rFonts w:asciiTheme="majorHAnsi" w:eastAsia="Arial Unicode MS" w:hAnsiTheme="majorHAnsi" w:cs="Times New Roman"/>
          <w:color w:val="auto"/>
          <w:sz w:val="20"/>
          <w:szCs w:val="20"/>
          <w:lang w:val="es-AR" w:eastAsia="en-US"/>
        </w:rPr>
        <w:t xml:space="preserve">del señor Guillermo Noboa Molina </w:t>
      </w:r>
      <w:r w:rsidR="00711379" w:rsidRPr="004F5D45">
        <w:rPr>
          <w:rFonts w:asciiTheme="majorHAnsi" w:eastAsia="Arial Unicode MS" w:hAnsiTheme="majorHAnsi" w:cs="Times New Roman"/>
          <w:color w:val="auto"/>
          <w:sz w:val="20"/>
          <w:szCs w:val="20"/>
          <w:lang w:val="es-AR" w:eastAsia="en-US"/>
        </w:rPr>
        <w:t xml:space="preserve">se interpusieron dos acciones de </w:t>
      </w:r>
      <w:r w:rsidR="00711379" w:rsidRPr="004F5D45">
        <w:rPr>
          <w:rFonts w:asciiTheme="majorHAnsi" w:eastAsia="Arial Unicode MS" w:hAnsiTheme="majorHAnsi" w:cs="Times New Roman"/>
          <w:i/>
          <w:color w:val="auto"/>
          <w:sz w:val="20"/>
          <w:szCs w:val="20"/>
          <w:lang w:val="es-AR" w:eastAsia="en-US"/>
        </w:rPr>
        <w:t>Habeas Corpus</w:t>
      </w:r>
      <w:r w:rsidR="00711379" w:rsidRPr="004F5D45">
        <w:rPr>
          <w:rFonts w:asciiTheme="majorHAnsi" w:eastAsia="Arial Unicode MS" w:hAnsiTheme="majorHAnsi" w:cs="Times New Roman"/>
          <w:color w:val="auto"/>
          <w:sz w:val="20"/>
          <w:szCs w:val="20"/>
          <w:lang w:val="es-AR" w:eastAsia="en-US"/>
        </w:rPr>
        <w:t xml:space="preserve"> a</w:t>
      </w:r>
      <w:r w:rsidR="008F1232" w:rsidRPr="004F5D45">
        <w:rPr>
          <w:rFonts w:asciiTheme="majorHAnsi" w:eastAsia="Arial Unicode MS" w:hAnsiTheme="majorHAnsi" w:cs="Times New Roman"/>
          <w:color w:val="auto"/>
          <w:sz w:val="20"/>
          <w:szCs w:val="20"/>
          <w:lang w:val="es-AR" w:eastAsia="en-US"/>
        </w:rPr>
        <w:t xml:space="preserve"> su</w:t>
      </w:r>
      <w:r w:rsidR="00711379" w:rsidRPr="004F5D45">
        <w:rPr>
          <w:rFonts w:asciiTheme="majorHAnsi" w:eastAsia="Arial Unicode MS" w:hAnsiTheme="majorHAnsi" w:cs="Times New Roman"/>
          <w:color w:val="auto"/>
          <w:sz w:val="20"/>
          <w:szCs w:val="20"/>
          <w:lang w:val="es-AR" w:eastAsia="en-US"/>
        </w:rPr>
        <w:t xml:space="preserve"> favor</w:t>
      </w:r>
      <w:r w:rsidR="006219D6" w:rsidRPr="004F5D45">
        <w:rPr>
          <w:rFonts w:asciiTheme="majorHAnsi" w:eastAsia="Arial Unicode MS" w:hAnsiTheme="majorHAnsi" w:cs="Times New Roman"/>
          <w:color w:val="auto"/>
          <w:sz w:val="20"/>
          <w:szCs w:val="20"/>
          <w:lang w:val="es-AR" w:eastAsia="en-US"/>
        </w:rPr>
        <w:t xml:space="preserve">. </w:t>
      </w:r>
      <w:r w:rsidR="00AE74B9" w:rsidRPr="004F5D45">
        <w:rPr>
          <w:rFonts w:asciiTheme="majorHAnsi" w:eastAsia="Arial Unicode MS" w:hAnsiTheme="majorHAnsi" w:cs="Times New Roman"/>
          <w:color w:val="auto"/>
          <w:sz w:val="20"/>
          <w:szCs w:val="20"/>
          <w:lang w:val="es-AR" w:eastAsia="en-US"/>
        </w:rPr>
        <w:t xml:space="preserve">La primera, </w:t>
      </w:r>
      <w:r w:rsidR="00711379" w:rsidRPr="004F5D45">
        <w:rPr>
          <w:rFonts w:asciiTheme="majorHAnsi" w:eastAsia="Arial Unicode MS" w:hAnsiTheme="majorHAnsi" w:cs="Times New Roman"/>
          <w:color w:val="auto"/>
          <w:sz w:val="20"/>
          <w:szCs w:val="20"/>
          <w:lang w:val="es-AR" w:eastAsia="en-US"/>
        </w:rPr>
        <w:t xml:space="preserve">el 4 de octubre de 1996 </w:t>
      </w:r>
      <w:r w:rsidR="00AE74B9" w:rsidRPr="004F5D45">
        <w:rPr>
          <w:rFonts w:asciiTheme="majorHAnsi" w:eastAsia="Arial Unicode MS" w:hAnsiTheme="majorHAnsi" w:cs="Times New Roman"/>
          <w:color w:val="auto"/>
          <w:sz w:val="20"/>
          <w:szCs w:val="20"/>
          <w:lang w:val="es-AR" w:eastAsia="en-US"/>
        </w:rPr>
        <w:t>ante el Alcalde de Quito, misma</w:t>
      </w:r>
      <w:r w:rsidR="006219D6" w:rsidRPr="004F5D45">
        <w:rPr>
          <w:rFonts w:asciiTheme="majorHAnsi" w:eastAsia="Arial Unicode MS" w:hAnsiTheme="majorHAnsi" w:cs="Times New Roman"/>
          <w:color w:val="auto"/>
          <w:sz w:val="20"/>
          <w:szCs w:val="20"/>
          <w:lang w:val="es-AR" w:eastAsia="en-US"/>
        </w:rPr>
        <w:t xml:space="preserve"> que fue negad</w:t>
      </w:r>
      <w:r w:rsidR="00AE74B9" w:rsidRPr="004F5D45">
        <w:rPr>
          <w:rFonts w:asciiTheme="majorHAnsi" w:eastAsia="Arial Unicode MS" w:hAnsiTheme="majorHAnsi" w:cs="Times New Roman"/>
          <w:color w:val="auto"/>
          <w:sz w:val="20"/>
          <w:szCs w:val="20"/>
          <w:lang w:val="es-AR" w:eastAsia="en-US"/>
        </w:rPr>
        <w:t>a</w:t>
      </w:r>
      <w:r w:rsidR="006219D6" w:rsidRPr="004F5D45">
        <w:rPr>
          <w:rFonts w:asciiTheme="majorHAnsi" w:eastAsia="Arial Unicode MS" w:hAnsiTheme="majorHAnsi" w:cs="Times New Roman"/>
          <w:color w:val="auto"/>
          <w:sz w:val="20"/>
          <w:szCs w:val="20"/>
          <w:lang w:val="es-AR" w:eastAsia="en-US"/>
        </w:rPr>
        <w:t xml:space="preserve"> por lo que interpuso un recurso de apelación ente el Tribunal Constitucional</w:t>
      </w:r>
      <w:r w:rsidR="007C3F0B" w:rsidRPr="004F5D45">
        <w:rPr>
          <w:rFonts w:asciiTheme="majorHAnsi" w:eastAsia="Arial Unicode MS" w:hAnsiTheme="majorHAnsi" w:cs="Times New Roman"/>
          <w:color w:val="auto"/>
          <w:sz w:val="20"/>
          <w:szCs w:val="20"/>
          <w:lang w:val="es-AR" w:eastAsia="en-US"/>
        </w:rPr>
        <w:t>.</w:t>
      </w:r>
      <w:r w:rsidR="006219D6" w:rsidRPr="004F5D45">
        <w:rPr>
          <w:rFonts w:asciiTheme="majorHAnsi" w:eastAsia="Arial Unicode MS" w:hAnsiTheme="majorHAnsi" w:cs="Times New Roman"/>
          <w:color w:val="auto"/>
          <w:sz w:val="20"/>
          <w:szCs w:val="20"/>
          <w:lang w:val="es-AR" w:eastAsia="en-US"/>
        </w:rPr>
        <w:t xml:space="preserve"> Dicho Tribunal negó el recurso bajo el argumento de que se trataba de un caso relacionado con delitos previstos en la ley de sustancias estupefacientes y psicotrópicas</w:t>
      </w:r>
      <w:r w:rsidR="006219D6" w:rsidRPr="004F5D45">
        <w:rPr>
          <w:rStyle w:val="FootnoteReference"/>
          <w:rFonts w:asciiTheme="majorHAnsi" w:eastAsia="Arial Unicode MS" w:hAnsiTheme="majorHAnsi" w:cs="Times New Roman"/>
          <w:color w:val="auto"/>
          <w:sz w:val="20"/>
          <w:szCs w:val="20"/>
          <w:lang w:val="es-AR" w:eastAsia="en-US"/>
        </w:rPr>
        <w:footnoteReference w:id="4"/>
      </w:r>
      <w:r w:rsidR="006219D6" w:rsidRPr="004F5D45">
        <w:rPr>
          <w:rFonts w:asciiTheme="majorHAnsi" w:eastAsia="Arial Unicode MS" w:hAnsiTheme="majorHAnsi" w:cs="Times New Roman"/>
          <w:color w:val="auto"/>
          <w:sz w:val="20"/>
          <w:szCs w:val="20"/>
          <w:lang w:val="es-AR" w:eastAsia="en-US"/>
        </w:rPr>
        <w:t xml:space="preserve">. </w:t>
      </w:r>
      <w:r w:rsidR="00BB012F" w:rsidRPr="004F5D45">
        <w:rPr>
          <w:rFonts w:asciiTheme="majorHAnsi" w:eastAsia="Arial Unicode MS" w:hAnsiTheme="majorHAnsi" w:cs="Times New Roman"/>
          <w:color w:val="auto"/>
          <w:sz w:val="20"/>
          <w:szCs w:val="20"/>
          <w:lang w:val="es-AR" w:eastAsia="en-US"/>
        </w:rPr>
        <w:t xml:space="preserve">Indican que este recurso fue resulto en un plazo excesivo de 10 meses. </w:t>
      </w:r>
      <w:r w:rsidR="00AE74B9" w:rsidRPr="004F5D45">
        <w:rPr>
          <w:rFonts w:asciiTheme="majorHAnsi" w:eastAsia="Arial Unicode MS" w:hAnsiTheme="majorHAnsi" w:cs="Times New Roman"/>
          <w:color w:val="auto"/>
          <w:sz w:val="20"/>
          <w:szCs w:val="20"/>
          <w:lang w:val="es-AR" w:eastAsia="en-US"/>
        </w:rPr>
        <w:t>La segunda fue presentada</w:t>
      </w:r>
      <w:r w:rsidR="006219D6" w:rsidRPr="004F5D45">
        <w:rPr>
          <w:rFonts w:asciiTheme="majorHAnsi" w:eastAsia="Arial Unicode MS" w:hAnsiTheme="majorHAnsi" w:cs="Times New Roman"/>
          <w:color w:val="auto"/>
          <w:sz w:val="20"/>
          <w:szCs w:val="20"/>
          <w:lang w:val="es-AR" w:eastAsia="en-US"/>
        </w:rPr>
        <w:t xml:space="preserve"> </w:t>
      </w:r>
      <w:r w:rsidR="00711379" w:rsidRPr="004F5D45">
        <w:rPr>
          <w:rFonts w:asciiTheme="majorHAnsi" w:eastAsia="Arial Unicode MS" w:hAnsiTheme="majorHAnsi" w:cs="Times New Roman"/>
          <w:color w:val="auto"/>
          <w:sz w:val="20"/>
          <w:szCs w:val="20"/>
          <w:lang w:val="es-AR" w:eastAsia="en-US"/>
        </w:rPr>
        <w:t>el 7 de abril de 1998</w:t>
      </w:r>
      <w:r w:rsidR="006219D6" w:rsidRPr="004F5D45">
        <w:rPr>
          <w:rFonts w:asciiTheme="majorHAnsi" w:eastAsia="Arial Unicode MS" w:hAnsiTheme="majorHAnsi" w:cs="Times New Roman"/>
          <w:color w:val="auto"/>
          <w:sz w:val="20"/>
          <w:szCs w:val="20"/>
          <w:lang w:val="es-AR" w:eastAsia="en-US"/>
        </w:rPr>
        <w:t xml:space="preserve"> ante el Alcalde de Quito, quien lo denegó. El mismo </w:t>
      </w:r>
      <w:r w:rsidR="006219D6" w:rsidRPr="004F5D45">
        <w:rPr>
          <w:rFonts w:asciiTheme="majorHAnsi" w:eastAsia="Arial Unicode MS" w:hAnsiTheme="majorHAnsi" w:cs="Times New Roman"/>
          <w:i/>
          <w:color w:val="auto"/>
          <w:sz w:val="20"/>
          <w:szCs w:val="20"/>
          <w:lang w:val="es-AR" w:eastAsia="en-US"/>
        </w:rPr>
        <w:t>Habeas Corpus</w:t>
      </w:r>
      <w:r w:rsidR="006219D6" w:rsidRPr="004F5D45">
        <w:rPr>
          <w:rFonts w:asciiTheme="majorHAnsi" w:eastAsia="Arial Unicode MS" w:hAnsiTheme="majorHAnsi" w:cs="Times New Roman"/>
          <w:color w:val="auto"/>
          <w:sz w:val="20"/>
          <w:szCs w:val="20"/>
          <w:lang w:val="es-AR" w:eastAsia="en-US"/>
        </w:rPr>
        <w:t xml:space="preserve"> fue apelado ante el Tribunal Constitucional el 26 de mayo de 1998. La Segunda Sala del Tribunal Constitucional aceptó el recurso y ordenó la libertad de la presunta víctima. </w:t>
      </w:r>
    </w:p>
    <w:p w:rsidR="00674DF9" w:rsidRPr="004F5D45" w:rsidRDefault="00674DF9" w:rsidP="00674DF9">
      <w:pPr>
        <w:pStyle w:val="ListParagraph"/>
        <w:rPr>
          <w:rFonts w:asciiTheme="majorHAnsi" w:eastAsia="Arial Unicode MS" w:hAnsiTheme="majorHAnsi" w:cs="Times New Roman"/>
          <w:color w:val="auto"/>
          <w:sz w:val="20"/>
          <w:szCs w:val="20"/>
          <w:lang w:val="es-AR" w:eastAsia="en-US"/>
        </w:rPr>
      </w:pPr>
    </w:p>
    <w:p w:rsidR="00D30E95" w:rsidRPr="004F5D45" w:rsidRDefault="001A3267" w:rsidP="008F1232">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4F5D45">
        <w:rPr>
          <w:rFonts w:asciiTheme="majorHAnsi" w:eastAsia="Arial Unicode MS" w:hAnsiTheme="majorHAnsi" w:cs="Times New Roman"/>
          <w:color w:val="auto"/>
          <w:sz w:val="20"/>
          <w:szCs w:val="20"/>
          <w:lang w:val="es-AR" w:eastAsia="en-US"/>
        </w:rPr>
        <w:t>Señala</w:t>
      </w:r>
      <w:r w:rsidR="00711379" w:rsidRPr="004F5D45">
        <w:rPr>
          <w:rFonts w:asciiTheme="majorHAnsi" w:eastAsia="Arial Unicode MS" w:hAnsiTheme="majorHAnsi" w:cs="Times New Roman"/>
          <w:color w:val="auto"/>
          <w:sz w:val="20"/>
          <w:szCs w:val="20"/>
          <w:lang w:val="es-AR" w:eastAsia="en-US"/>
        </w:rPr>
        <w:t xml:space="preserve"> que para la época</w:t>
      </w:r>
      <w:r w:rsidR="00674DF9" w:rsidRPr="004F5D45">
        <w:rPr>
          <w:rFonts w:asciiTheme="majorHAnsi" w:eastAsia="Arial Unicode MS" w:hAnsiTheme="majorHAnsi" w:cs="Times New Roman"/>
          <w:color w:val="auto"/>
          <w:sz w:val="20"/>
          <w:szCs w:val="20"/>
          <w:lang w:val="es-AR" w:eastAsia="en-US"/>
        </w:rPr>
        <w:t>,</w:t>
      </w:r>
      <w:r w:rsidR="00711379" w:rsidRPr="004F5D45">
        <w:rPr>
          <w:rFonts w:asciiTheme="majorHAnsi" w:eastAsia="Arial Unicode MS" w:hAnsiTheme="majorHAnsi" w:cs="Times New Roman"/>
          <w:color w:val="auto"/>
          <w:sz w:val="20"/>
          <w:szCs w:val="20"/>
          <w:lang w:val="es-AR" w:eastAsia="en-US"/>
        </w:rPr>
        <w:t xml:space="preserve"> el </w:t>
      </w:r>
      <w:r w:rsidR="00711379" w:rsidRPr="004F5D45">
        <w:rPr>
          <w:rFonts w:asciiTheme="majorHAnsi" w:eastAsia="Arial Unicode MS" w:hAnsiTheme="majorHAnsi" w:cs="Times New Roman"/>
          <w:i/>
          <w:color w:val="auto"/>
          <w:sz w:val="20"/>
          <w:szCs w:val="20"/>
          <w:lang w:val="es-AR" w:eastAsia="en-US"/>
        </w:rPr>
        <w:t>Habeas Corpus</w:t>
      </w:r>
      <w:r w:rsidR="00711379" w:rsidRPr="004F5D45">
        <w:rPr>
          <w:rFonts w:asciiTheme="majorHAnsi" w:eastAsia="Arial Unicode MS" w:hAnsiTheme="majorHAnsi" w:cs="Times New Roman"/>
          <w:color w:val="auto"/>
          <w:sz w:val="20"/>
          <w:szCs w:val="20"/>
          <w:lang w:val="es-AR" w:eastAsia="en-US"/>
        </w:rPr>
        <w:t xml:space="preserve"> era el único medio contemplado en la legislación ecuatoriana para proteger el derecho a la libertad de la presunta víctima.</w:t>
      </w:r>
      <w:r w:rsidR="00932F3E" w:rsidRPr="004F5D45">
        <w:rPr>
          <w:rFonts w:asciiTheme="majorHAnsi" w:eastAsia="Arial Unicode MS" w:hAnsiTheme="majorHAnsi" w:cs="Times New Roman"/>
          <w:color w:val="auto"/>
          <w:sz w:val="20"/>
          <w:szCs w:val="20"/>
          <w:lang w:val="es-AR" w:eastAsia="en-US"/>
        </w:rPr>
        <w:t xml:space="preserve"> Aduce que pese a que en Ecuador </w:t>
      </w:r>
      <w:r w:rsidR="009A016C" w:rsidRPr="004F5D45">
        <w:rPr>
          <w:rFonts w:asciiTheme="majorHAnsi" w:eastAsia="Arial Unicode MS" w:hAnsiTheme="majorHAnsi" w:cs="Times New Roman"/>
          <w:color w:val="auto"/>
          <w:sz w:val="20"/>
          <w:szCs w:val="20"/>
          <w:lang w:val="es-AR" w:eastAsia="en-US"/>
        </w:rPr>
        <w:t xml:space="preserve">existían </w:t>
      </w:r>
      <w:r w:rsidR="00932F3E" w:rsidRPr="004F5D45">
        <w:rPr>
          <w:rFonts w:asciiTheme="majorHAnsi" w:eastAsia="Arial Unicode MS" w:hAnsiTheme="majorHAnsi" w:cs="Times New Roman"/>
          <w:color w:val="auto"/>
          <w:sz w:val="20"/>
          <w:szCs w:val="20"/>
          <w:lang w:val="es-AR" w:eastAsia="en-US"/>
        </w:rPr>
        <w:t xml:space="preserve">formalmente recursos que amparaban a la presunta víctima contra actos que violaban sus derechos fundamentales, estos en la práctica fueron poco eficaces ya que no le otorgaron la libertad sino seis años después de su detención. </w:t>
      </w:r>
      <w:r w:rsidR="00711379" w:rsidRPr="004F5D45">
        <w:rPr>
          <w:rFonts w:asciiTheme="majorHAnsi" w:eastAsia="Arial Unicode MS" w:hAnsiTheme="majorHAnsi" w:cs="Times New Roman"/>
          <w:color w:val="auto"/>
          <w:sz w:val="20"/>
          <w:szCs w:val="20"/>
          <w:lang w:val="es-AR" w:eastAsia="en-US"/>
        </w:rPr>
        <w:t xml:space="preserve"> </w:t>
      </w:r>
      <w:r w:rsidR="008F1232" w:rsidRPr="004F5D45">
        <w:rPr>
          <w:rFonts w:asciiTheme="majorHAnsi" w:eastAsia="Arial Unicode MS" w:hAnsiTheme="majorHAnsi" w:cs="Times New Roman"/>
          <w:color w:val="auto"/>
          <w:sz w:val="20"/>
          <w:szCs w:val="20"/>
          <w:lang w:val="es-AR" w:eastAsia="en-US"/>
        </w:rPr>
        <w:t xml:space="preserve">Sumado a lo anterior, </w:t>
      </w:r>
      <w:r w:rsidR="00DC322B" w:rsidRPr="004F5D45">
        <w:rPr>
          <w:rFonts w:asciiTheme="majorHAnsi" w:eastAsia="Arial Unicode MS" w:hAnsiTheme="majorHAnsi" w:cs="Times New Roman"/>
          <w:color w:val="auto"/>
          <w:sz w:val="20"/>
          <w:szCs w:val="20"/>
          <w:lang w:val="es-AR" w:eastAsia="en-US"/>
        </w:rPr>
        <w:t>a</w:t>
      </w:r>
      <w:r w:rsidR="00AE74B9" w:rsidRPr="004F5D45">
        <w:rPr>
          <w:rFonts w:asciiTheme="majorHAnsi" w:eastAsia="Arial Unicode MS" w:hAnsiTheme="majorHAnsi" w:cs="Times New Roman"/>
          <w:color w:val="auto"/>
          <w:sz w:val="20"/>
          <w:szCs w:val="20"/>
          <w:lang w:val="es-AR" w:eastAsia="en-US"/>
        </w:rPr>
        <w:t>lega</w:t>
      </w:r>
      <w:r w:rsidR="00DC322B" w:rsidRPr="004F5D45">
        <w:rPr>
          <w:rFonts w:asciiTheme="majorHAnsi" w:eastAsia="Arial Unicode MS" w:hAnsiTheme="majorHAnsi" w:cs="Times New Roman"/>
          <w:color w:val="auto"/>
          <w:sz w:val="20"/>
          <w:szCs w:val="20"/>
          <w:lang w:val="es-AR" w:eastAsia="en-US"/>
        </w:rPr>
        <w:t xml:space="preserve"> que el artículo 114 del Código Penal Ecuatoriano establecía un trato discriminatorio a personas encausadas por delitos sancionados por la Ley sobre Sustancias Estupefacientes y Psicotrópicas. </w:t>
      </w:r>
      <w:r w:rsidR="00D30E95" w:rsidRPr="004F5D45">
        <w:rPr>
          <w:rFonts w:asciiTheme="majorHAnsi" w:hAnsiTheme="majorHAnsi"/>
          <w:color w:val="auto"/>
          <w:sz w:val="20"/>
          <w:szCs w:val="20"/>
          <w:lang w:val="es-AR"/>
        </w:rPr>
        <w:t>S</w:t>
      </w:r>
      <w:r w:rsidR="0003727C" w:rsidRPr="004F5D45">
        <w:rPr>
          <w:rFonts w:asciiTheme="majorHAnsi" w:hAnsiTheme="majorHAnsi"/>
          <w:color w:val="auto"/>
          <w:sz w:val="20"/>
          <w:szCs w:val="20"/>
          <w:lang w:val="es-AR"/>
        </w:rPr>
        <w:t>ostiene</w:t>
      </w:r>
      <w:r w:rsidR="00D30E95" w:rsidRPr="004F5D45">
        <w:rPr>
          <w:rFonts w:asciiTheme="majorHAnsi" w:hAnsiTheme="majorHAnsi"/>
          <w:color w:val="auto"/>
          <w:sz w:val="20"/>
          <w:szCs w:val="20"/>
          <w:lang w:val="es-AR"/>
        </w:rPr>
        <w:t xml:space="preserve"> que </w:t>
      </w:r>
      <w:r w:rsidR="00D30E95" w:rsidRPr="004F5D45">
        <w:rPr>
          <w:rFonts w:asciiTheme="majorHAnsi" w:eastAsia="Arial Unicode MS" w:hAnsiTheme="majorHAnsi" w:cs="Times New Roman"/>
          <w:color w:val="auto"/>
          <w:sz w:val="20"/>
          <w:szCs w:val="20"/>
          <w:lang w:val="es-AR" w:eastAsia="en-US"/>
        </w:rPr>
        <w:t>la presunta víctima permaneció privada de su libertad bajo prisión preventiva  por más de seis años, período mayor a la tercera parte y la mitad de la pena máxima establecida en la legislación ecuatoriana para los delitos de los cuales se le acusaba.</w:t>
      </w:r>
      <w:r w:rsidR="009A016C" w:rsidRPr="004F5D45">
        <w:rPr>
          <w:rFonts w:asciiTheme="majorHAnsi" w:eastAsia="Arial Unicode MS" w:hAnsiTheme="majorHAnsi" w:cs="Times New Roman"/>
          <w:color w:val="auto"/>
          <w:sz w:val="20"/>
          <w:szCs w:val="20"/>
          <w:lang w:val="es-AR" w:eastAsia="en-US"/>
        </w:rPr>
        <w:t xml:space="preserve"> </w:t>
      </w:r>
    </w:p>
    <w:p w:rsidR="007E1B2D" w:rsidRPr="004F5D45" w:rsidRDefault="007E1B2D" w:rsidP="003B16D4">
      <w:pPr>
        <w:pStyle w:val="ListParagraph"/>
        <w:jc w:val="both"/>
        <w:rPr>
          <w:rFonts w:asciiTheme="majorHAnsi" w:eastAsia="Arial Unicode MS" w:hAnsiTheme="majorHAnsi" w:cs="Times New Roman"/>
          <w:color w:val="auto"/>
          <w:sz w:val="20"/>
          <w:szCs w:val="20"/>
          <w:lang w:val="es-AR" w:eastAsia="en-US"/>
        </w:rPr>
      </w:pPr>
    </w:p>
    <w:p w:rsidR="0003727C" w:rsidRPr="004F5D45" w:rsidRDefault="00582407" w:rsidP="002C37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Por su parte, el</w:t>
      </w:r>
      <w:r w:rsidR="00F373A4" w:rsidRPr="004F5D45">
        <w:rPr>
          <w:rFonts w:asciiTheme="majorHAnsi" w:hAnsiTheme="majorHAnsi"/>
          <w:sz w:val="20"/>
          <w:szCs w:val="20"/>
          <w:lang w:val="es-AR"/>
        </w:rPr>
        <w:t xml:space="preserve"> Estado</w:t>
      </w:r>
      <w:r w:rsidR="00FD22AD" w:rsidRPr="004F5D45">
        <w:rPr>
          <w:rFonts w:asciiTheme="majorHAnsi" w:hAnsiTheme="majorHAnsi"/>
          <w:sz w:val="20"/>
          <w:szCs w:val="20"/>
          <w:lang w:val="es-AR"/>
        </w:rPr>
        <w:t xml:space="preserve"> plantea tres argumentos centrales, por un lado que los procesos penales relacionados con los juicios de enriquecimiento ilícito, conversión y trasferencia de bienes y peculado fueron resueltos mediante resoluciones definitivas en los años 1997 y 1998 mientras que la petición fue presentada en el 2006 por lo que tales procesos se encontrarían fuera del plazo de los seis meses.  El segundo ale</w:t>
      </w:r>
      <w:r w:rsidR="002C3753" w:rsidRPr="004F5D45">
        <w:rPr>
          <w:rFonts w:asciiTheme="majorHAnsi" w:hAnsiTheme="majorHAnsi"/>
          <w:sz w:val="20"/>
          <w:szCs w:val="20"/>
          <w:lang w:val="es-AR"/>
        </w:rPr>
        <w:t xml:space="preserve">gato se refiere </w:t>
      </w:r>
      <w:r w:rsidR="00FD22AD" w:rsidRPr="004F5D45">
        <w:rPr>
          <w:rFonts w:asciiTheme="majorHAnsi" w:hAnsiTheme="majorHAnsi"/>
          <w:sz w:val="20"/>
          <w:szCs w:val="20"/>
          <w:lang w:val="es-AR"/>
        </w:rPr>
        <w:t>a</w:t>
      </w:r>
      <w:r w:rsidR="002C3753" w:rsidRPr="004F5D45">
        <w:rPr>
          <w:rFonts w:asciiTheme="majorHAnsi" w:hAnsiTheme="majorHAnsi"/>
          <w:sz w:val="20"/>
          <w:szCs w:val="20"/>
          <w:lang w:val="es-AR"/>
        </w:rPr>
        <w:t>l</w:t>
      </w:r>
      <w:r w:rsidR="00FD22AD" w:rsidRPr="004F5D45">
        <w:rPr>
          <w:rFonts w:asciiTheme="majorHAnsi" w:hAnsiTheme="majorHAnsi"/>
          <w:sz w:val="20"/>
          <w:szCs w:val="20"/>
          <w:lang w:val="es-AR"/>
        </w:rPr>
        <w:t xml:space="preserve"> juicio por </w:t>
      </w:r>
      <w:proofErr w:type="spellStart"/>
      <w:r w:rsidR="00FD22AD" w:rsidRPr="004F5D45">
        <w:rPr>
          <w:rFonts w:asciiTheme="majorHAnsi" w:hAnsiTheme="majorHAnsi"/>
          <w:sz w:val="20"/>
          <w:szCs w:val="20"/>
          <w:lang w:val="es-AR"/>
        </w:rPr>
        <w:t>testaferrismo</w:t>
      </w:r>
      <w:proofErr w:type="spellEnd"/>
      <w:r w:rsidR="00FD22AD" w:rsidRPr="004F5D45">
        <w:rPr>
          <w:rFonts w:asciiTheme="majorHAnsi" w:hAnsiTheme="majorHAnsi"/>
          <w:sz w:val="20"/>
          <w:szCs w:val="20"/>
          <w:lang w:val="es-AR"/>
        </w:rPr>
        <w:t xml:space="preserve">, </w:t>
      </w:r>
      <w:r w:rsidR="002C3753" w:rsidRPr="004F5D45">
        <w:rPr>
          <w:rFonts w:asciiTheme="majorHAnsi" w:hAnsiTheme="majorHAnsi"/>
          <w:sz w:val="20"/>
          <w:szCs w:val="20"/>
          <w:lang w:val="es-AR"/>
        </w:rPr>
        <w:t>proceso sobre el cual el Estado aduce falta de agotamiento de los recursos internos</w:t>
      </w:r>
      <w:r w:rsidR="001F3B55" w:rsidRPr="004F5D45">
        <w:rPr>
          <w:rFonts w:asciiTheme="majorHAnsi" w:hAnsiTheme="majorHAnsi"/>
          <w:sz w:val="20"/>
          <w:szCs w:val="20"/>
          <w:lang w:val="es-AR"/>
        </w:rPr>
        <w:t xml:space="preserve"> al momento en que la parte peticionaria presentó la petición ante la CIDH</w:t>
      </w:r>
      <w:r w:rsidR="009606EF" w:rsidRPr="004F5D45">
        <w:rPr>
          <w:rFonts w:asciiTheme="majorHAnsi" w:hAnsiTheme="majorHAnsi"/>
          <w:sz w:val="20"/>
          <w:szCs w:val="20"/>
          <w:lang w:val="es-AR"/>
        </w:rPr>
        <w:t>.</w:t>
      </w:r>
      <w:r w:rsidR="00F373A4" w:rsidRPr="004F5D45">
        <w:rPr>
          <w:rFonts w:asciiTheme="majorHAnsi" w:hAnsiTheme="majorHAnsi"/>
          <w:sz w:val="20"/>
          <w:szCs w:val="20"/>
          <w:lang w:val="es-AR"/>
        </w:rPr>
        <w:t xml:space="preserve"> </w:t>
      </w:r>
      <w:r w:rsidRPr="004F5D45">
        <w:rPr>
          <w:rFonts w:asciiTheme="majorHAnsi" w:hAnsiTheme="majorHAnsi"/>
          <w:sz w:val="20"/>
          <w:szCs w:val="20"/>
          <w:lang w:val="es-AR"/>
        </w:rPr>
        <w:t xml:space="preserve">Refiere </w:t>
      </w:r>
      <w:r w:rsidR="00573CED" w:rsidRPr="004F5D45">
        <w:rPr>
          <w:rFonts w:asciiTheme="majorHAnsi" w:hAnsiTheme="majorHAnsi"/>
          <w:sz w:val="20"/>
          <w:szCs w:val="20"/>
          <w:lang w:val="es-AR"/>
        </w:rPr>
        <w:t xml:space="preserve">a que en el proceso por </w:t>
      </w:r>
      <w:proofErr w:type="spellStart"/>
      <w:r w:rsidR="00573CED" w:rsidRPr="004F5D45">
        <w:rPr>
          <w:rFonts w:asciiTheme="majorHAnsi" w:hAnsiTheme="majorHAnsi"/>
          <w:sz w:val="20"/>
          <w:szCs w:val="20"/>
          <w:lang w:val="es-AR"/>
        </w:rPr>
        <w:t>testaferrismo</w:t>
      </w:r>
      <w:proofErr w:type="spellEnd"/>
      <w:r w:rsidR="00752B0A" w:rsidRPr="004F5D45">
        <w:rPr>
          <w:rFonts w:asciiTheme="majorHAnsi" w:hAnsiTheme="majorHAnsi"/>
          <w:sz w:val="20"/>
          <w:szCs w:val="20"/>
          <w:lang w:val="es-AR"/>
        </w:rPr>
        <w:t>,</w:t>
      </w:r>
      <w:r w:rsidR="00573CED" w:rsidRPr="004F5D45">
        <w:rPr>
          <w:rFonts w:asciiTheme="majorHAnsi" w:hAnsiTheme="majorHAnsi"/>
          <w:sz w:val="20"/>
          <w:szCs w:val="20"/>
          <w:lang w:val="es-AR"/>
        </w:rPr>
        <w:t xml:space="preserve"> en el cual se </w:t>
      </w:r>
      <w:r w:rsidR="00CE2FE4" w:rsidRPr="004F5D45">
        <w:rPr>
          <w:rFonts w:asciiTheme="majorHAnsi" w:hAnsiTheme="majorHAnsi"/>
          <w:sz w:val="20"/>
          <w:szCs w:val="20"/>
          <w:lang w:val="es-AR"/>
        </w:rPr>
        <w:t>dictó</w:t>
      </w:r>
      <w:r w:rsidR="00573CED" w:rsidRPr="004F5D45">
        <w:rPr>
          <w:rFonts w:asciiTheme="majorHAnsi" w:hAnsiTheme="majorHAnsi"/>
          <w:sz w:val="20"/>
          <w:szCs w:val="20"/>
          <w:lang w:val="es-AR"/>
        </w:rPr>
        <w:t xml:space="preserve"> </w:t>
      </w:r>
      <w:r w:rsidR="00CE2FE4" w:rsidRPr="004F5D45">
        <w:rPr>
          <w:rFonts w:asciiTheme="majorHAnsi" w:hAnsiTheme="majorHAnsi"/>
          <w:sz w:val="20"/>
          <w:szCs w:val="20"/>
          <w:lang w:val="es-AR"/>
        </w:rPr>
        <w:t>sentencia absolutoria el 9 de septiembre de 2003</w:t>
      </w:r>
      <w:r w:rsidR="00241FF7" w:rsidRPr="004F5D45">
        <w:rPr>
          <w:rFonts w:asciiTheme="majorHAnsi" w:hAnsiTheme="majorHAnsi"/>
          <w:sz w:val="20"/>
          <w:szCs w:val="20"/>
          <w:lang w:val="es-AR"/>
        </w:rPr>
        <w:t>,</w:t>
      </w:r>
      <w:r w:rsidR="00CE2FE4" w:rsidRPr="004F5D45">
        <w:rPr>
          <w:rFonts w:asciiTheme="majorHAnsi" w:hAnsiTheme="majorHAnsi"/>
          <w:sz w:val="20"/>
          <w:szCs w:val="20"/>
          <w:lang w:val="es-AR"/>
        </w:rPr>
        <w:t xml:space="preserve"> la presunta víctima podría haber interpuesto un juicio de recusación como </w:t>
      </w:r>
      <w:r w:rsidR="00BA4BEF" w:rsidRPr="004F5D45">
        <w:rPr>
          <w:rFonts w:asciiTheme="majorHAnsi" w:hAnsiTheme="majorHAnsi"/>
          <w:sz w:val="20"/>
          <w:szCs w:val="20"/>
          <w:lang w:val="es-AR"/>
        </w:rPr>
        <w:t>vía</w:t>
      </w:r>
      <w:r w:rsidR="00CE2FE4" w:rsidRPr="004F5D45">
        <w:rPr>
          <w:rFonts w:asciiTheme="majorHAnsi" w:hAnsiTheme="majorHAnsi"/>
          <w:sz w:val="20"/>
          <w:szCs w:val="20"/>
          <w:lang w:val="es-AR"/>
        </w:rPr>
        <w:t xml:space="preserve"> idónea frente al retardo de en la administración de justicia </w:t>
      </w:r>
      <w:r w:rsidR="002C3753" w:rsidRPr="004F5D45">
        <w:rPr>
          <w:rFonts w:asciiTheme="majorHAnsi" w:hAnsiTheme="majorHAnsi"/>
          <w:sz w:val="20"/>
          <w:szCs w:val="20"/>
          <w:lang w:val="es-AR"/>
        </w:rPr>
        <w:t xml:space="preserve">con el fin de que </w:t>
      </w:r>
      <w:r w:rsidR="00CE2FE4" w:rsidRPr="004F5D45">
        <w:rPr>
          <w:rFonts w:asciiTheme="majorHAnsi" w:hAnsiTheme="majorHAnsi"/>
          <w:sz w:val="20"/>
          <w:szCs w:val="20"/>
          <w:lang w:val="es-AR"/>
        </w:rPr>
        <w:t>un nuevo juez pu</w:t>
      </w:r>
      <w:r w:rsidR="00241FF7" w:rsidRPr="004F5D45">
        <w:rPr>
          <w:rFonts w:asciiTheme="majorHAnsi" w:hAnsiTheme="majorHAnsi"/>
          <w:sz w:val="20"/>
          <w:szCs w:val="20"/>
          <w:lang w:val="es-AR"/>
        </w:rPr>
        <w:t xml:space="preserve">diera, </w:t>
      </w:r>
      <w:r w:rsidR="00CE2FE4" w:rsidRPr="004F5D45">
        <w:rPr>
          <w:rFonts w:asciiTheme="majorHAnsi" w:hAnsiTheme="majorHAnsi"/>
          <w:sz w:val="20"/>
          <w:szCs w:val="20"/>
          <w:lang w:val="es-AR"/>
        </w:rPr>
        <w:t>de manera eficaz</w:t>
      </w:r>
      <w:r w:rsidR="00241FF7" w:rsidRPr="004F5D45">
        <w:rPr>
          <w:rFonts w:asciiTheme="majorHAnsi" w:hAnsiTheme="majorHAnsi"/>
          <w:sz w:val="20"/>
          <w:szCs w:val="20"/>
          <w:lang w:val="es-AR"/>
        </w:rPr>
        <w:t>,</w:t>
      </w:r>
      <w:r w:rsidR="00CE2FE4" w:rsidRPr="004F5D45">
        <w:rPr>
          <w:rFonts w:asciiTheme="majorHAnsi" w:hAnsiTheme="majorHAnsi"/>
          <w:sz w:val="20"/>
          <w:szCs w:val="20"/>
          <w:lang w:val="es-AR"/>
        </w:rPr>
        <w:t xml:space="preserve"> adelantar la causa. </w:t>
      </w:r>
      <w:r w:rsidR="00BA4BEF" w:rsidRPr="004F5D45">
        <w:rPr>
          <w:rFonts w:asciiTheme="majorHAnsi" w:hAnsiTheme="majorHAnsi"/>
          <w:sz w:val="20"/>
          <w:szCs w:val="20"/>
          <w:lang w:val="es-AR"/>
        </w:rPr>
        <w:t>Informa que este proceso fue resuelto definitivamente el 8 de septiembre de 2008 cuando la Corte Superior de Justicia dictó sentencia absolutoria definitiva a favor de la presunta víctima</w:t>
      </w:r>
      <w:r w:rsidR="0003727C" w:rsidRPr="004F5D45">
        <w:rPr>
          <w:rFonts w:asciiTheme="majorHAnsi" w:hAnsiTheme="majorHAnsi"/>
          <w:sz w:val="20"/>
          <w:szCs w:val="20"/>
          <w:lang w:val="es-AR"/>
        </w:rPr>
        <w:t xml:space="preserve">, por lo tanto </w:t>
      </w:r>
      <w:r w:rsidR="00892DE7" w:rsidRPr="004F5D45">
        <w:rPr>
          <w:rFonts w:asciiTheme="majorHAnsi" w:hAnsiTheme="majorHAnsi"/>
          <w:sz w:val="20"/>
          <w:szCs w:val="20"/>
          <w:lang w:val="es-AR"/>
        </w:rPr>
        <w:t>sostiene</w:t>
      </w:r>
      <w:r w:rsidR="001F3B55" w:rsidRPr="004F5D45">
        <w:rPr>
          <w:rFonts w:asciiTheme="majorHAnsi" w:hAnsiTheme="majorHAnsi"/>
          <w:sz w:val="20"/>
          <w:szCs w:val="20"/>
          <w:lang w:val="es-AR"/>
        </w:rPr>
        <w:t xml:space="preserve"> que la peticionaria present</w:t>
      </w:r>
      <w:r w:rsidR="0003727C" w:rsidRPr="004F5D45">
        <w:rPr>
          <w:rFonts w:asciiTheme="majorHAnsi" w:hAnsiTheme="majorHAnsi"/>
          <w:sz w:val="20"/>
          <w:szCs w:val="20"/>
          <w:lang w:val="es-AR"/>
        </w:rPr>
        <w:t>ó</w:t>
      </w:r>
      <w:r w:rsidR="001F3B55" w:rsidRPr="004F5D45">
        <w:rPr>
          <w:rFonts w:asciiTheme="majorHAnsi" w:hAnsiTheme="majorHAnsi"/>
          <w:sz w:val="20"/>
          <w:szCs w:val="20"/>
          <w:lang w:val="es-AR"/>
        </w:rPr>
        <w:t xml:space="preserve"> sus reclamos en forma anticipada ante la CIDH sin haber agotado los recursos internos</w:t>
      </w:r>
      <w:r w:rsidR="00BA4BEF" w:rsidRPr="004F5D45">
        <w:rPr>
          <w:rFonts w:asciiTheme="majorHAnsi" w:hAnsiTheme="majorHAnsi"/>
          <w:sz w:val="20"/>
          <w:szCs w:val="20"/>
          <w:lang w:val="es-AR"/>
        </w:rPr>
        <w:t>.</w:t>
      </w:r>
      <w:r w:rsidR="002C3753" w:rsidRPr="004F5D45">
        <w:rPr>
          <w:rFonts w:asciiTheme="majorHAnsi" w:hAnsiTheme="majorHAnsi"/>
          <w:sz w:val="20"/>
          <w:szCs w:val="20"/>
          <w:lang w:val="es-AR"/>
        </w:rPr>
        <w:t xml:space="preserve"> </w:t>
      </w:r>
    </w:p>
    <w:p w:rsidR="00F373A4" w:rsidRPr="004F5D45" w:rsidRDefault="002C3753" w:rsidP="002C37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5D45">
        <w:rPr>
          <w:rFonts w:asciiTheme="majorHAnsi" w:hAnsiTheme="majorHAnsi"/>
          <w:sz w:val="20"/>
          <w:szCs w:val="20"/>
          <w:lang w:val="es-AR"/>
        </w:rPr>
        <w:t xml:space="preserve">El tercer argumento del Estado refiere a la falta de agotamiento de los recursos internos para obtener una reparación por las alegadas violaciones. </w:t>
      </w:r>
      <w:r w:rsidR="0003727C" w:rsidRPr="004F5D45">
        <w:rPr>
          <w:rFonts w:asciiTheme="majorHAnsi" w:hAnsiTheme="majorHAnsi"/>
          <w:sz w:val="20"/>
          <w:szCs w:val="20"/>
          <w:lang w:val="es-AR"/>
        </w:rPr>
        <w:t>E</w:t>
      </w:r>
      <w:r w:rsidR="00D30E95" w:rsidRPr="004F5D45">
        <w:rPr>
          <w:rFonts w:asciiTheme="majorHAnsi" w:hAnsiTheme="majorHAnsi"/>
          <w:sz w:val="20"/>
          <w:szCs w:val="20"/>
          <w:lang w:val="es-AR"/>
        </w:rPr>
        <w:t xml:space="preserve">l Estado indica </w:t>
      </w:r>
      <w:r w:rsidR="00CE2FE4" w:rsidRPr="004F5D45">
        <w:rPr>
          <w:rFonts w:asciiTheme="majorHAnsi" w:hAnsiTheme="majorHAnsi"/>
          <w:sz w:val="20"/>
          <w:szCs w:val="20"/>
          <w:lang w:val="es-AR"/>
        </w:rPr>
        <w:t xml:space="preserve">que la presunta </w:t>
      </w:r>
      <w:r w:rsidR="00E316C9" w:rsidRPr="004F5D45">
        <w:rPr>
          <w:rFonts w:asciiTheme="majorHAnsi" w:hAnsiTheme="majorHAnsi"/>
          <w:sz w:val="20"/>
          <w:szCs w:val="20"/>
          <w:lang w:val="es-AR"/>
        </w:rPr>
        <w:t>víctima</w:t>
      </w:r>
      <w:r w:rsidR="00CE2FE4" w:rsidRPr="004F5D45">
        <w:rPr>
          <w:rFonts w:asciiTheme="majorHAnsi" w:hAnsiTheme="majorHAnsi"/>
          <w:sz w:val="20"/>
          <w:szCs w:val="20"/>
          <w:lang w:val="es-AR"/>
        </w:rPr>
        <w:t xml:space="preserve"> podría haber iniciado ante la Corte Suprema de Justicia una demanda por daños y perjuicios en contra de los Magistrados de la Corte Superior de Justicia por el retardo, negligencia o denegación de justicia conforme con lo establecido en el Código de Procedimiento Civil y la Ley Orgánica de la Función Judicial.</w:t>
      </w:r>
      <w:r w:rsidR="00816FD2" w:rsidRPr="004F5D45">
        <w:rPr>
          <w:rFonts w:asciiTheme="majorHAnsi" w:hAnsiTheme="majorHAnsi"/>
          <w:sz w:val="20"/>
          <w:szCs w:val="20"/>
          <w:lang w:val="es-AR"/>
        </w:rPr>
        <w:t xml:space="preserve"> Dicha </w:t>
      </w:r>
      <w:r w:rsidR="00E316C9" w:rsidRPr="004F5D45">
        <w:rPr>
          <w:rFonts w:asciiTheme="majorHAnsi" w:hAnsiTheme="majorHAnsi"/>
          <w:sz w:val="20"/>
          <w:szCs w:val="20"/>
          <w:lang w:val="es-AR"/>
        </w:rPr>
        <w:t>acción</w:t>
      </w:r>
      <w:r w:rsidR="00816FD2" w:rsidRPr="004F5D45">
        <w:rPr>
          <w:rFonts w:asciiTheme="majorHAnsi" w:hAnsiTheme="majorHAnsi"/>
          <w:sz w:val="20"/>
          <w:szCs w:val="20"/>
          <w:lang w:val="es-AR"/>
        </w:rPr>
        <w:t xml:space="preserve"> podría haber habilitado ob</w:t>
      </w:r>
      <w:r w:rsidR="00E316C9" w:rsidRPr="004F5D45">
        <w:rPr>
          <w:rFonts w:asciiTheme="majorHAnsi" w:hAnsiTheme="majorHAnsi"/>
          <w:sz w:val="20"/>
          <w:szCs w:val="20"/>
          <w:lang w:val="es-AR"/>
        </w:rPr>
        <w:t>tener</w:t>
      </w:r>
      <w:r w:rsidR="00816FD2" w:rsidRPr="004F5D45">
        <w:rPr>
          <w:rFonts w:asciiTheme="majorHAnsi" w:hAnsiTheme="majorHAnsi"/>
          <w:sz w:val="20"/>
          <w:szCs w:val="20"/>
          <w:lang w:val="es-AR"/>
        </w:rPr>
        <w:t xml:space="preserve"> la remoción de los </w:t>
      </w:r>
      <w:r w:rsidR="00E316C9" w:rsidRPr="004F5D45">
        <w:rPr>
          <w:rFonts w:asciiTheme="majorHAnsi" w:hAnsiTheme="majorHAnsi"/>
          <w:sz w:val="20"/>
          <w:szCs w:val="20"/>
          <w:lang w:val="es-AR"/>
        </w:rPr>
        <w:t>Ministros de las Cortes S</w:t>
      </w:r>
      <w:r w:rsidR="00816FD2" w:rsidRPr="004F5D45">
        <w:rPr>
          <w:rFonts w:asciiTheme="majorHAnsi" w:hAnsiTheme="majorHAnsi"/>
          <w:sz w:val="20"/>
          <w:szCs w:val="20"/>
          <w:lang w:val="es-AR"/>
        </w:rPr>
        <w:t>uperiores por faltas graves en el cumplimiento de sus funciones</w:t>
      </w:r>
      <w:r w:rsidR="00E316C9" w:rsidRPr="004F5D45">
        <w:rPr>
          <w:rFonts w:asciiTheme="majorHAnsi" w:hAnsiTheme="majorHAnsi"/>
          <w:sz w:val="20"/>
          <w:szCs w:val="20"/>
          <w:lang w:val="es-AR"/>
        </w:rPr>
        <w:t xml:space="preserve"> </w:t>
      </w:r>
      <w:r w:rsidR="00816FD2" w:rsidRPr="004F5D45">
        <w:rPr>
          <w:rFonts w:asciiTheme="majorHAnsi" w:hAnsiTheme="majorHAnsi"/>
          <w:sz w:val="20"/>
          <w:szCs w:val="20"/>
          <w:lang w:val="es-AR"/>
        </w:rPr>
        <w:t xml:space="preserve">y </w:t>
      </w:r>
      <w:r w:rsidR="00E316C9" w:rsidRPr="004F5D45">
        <w:rPr>
          <w:rFonts w:asciiTheme="majorHAnsi" w:hAnsiTheme="majorHAnsi"/>
          <w:sz w:val="20"/>
          <w:szCs w:val="20"/>
          <w:lang w:val="es-AR"/>
        </w:rPr>
        <w:t xml:space="preserve">además de obtener </w:t>
      </w:r>
      <w:r w:rsidR="00816FD2" w:rsidRPr="004F5D45">
        <w:rPr>
          <w:rFonts w:asciiTheme="majorHAnsi" w:hAnsiTheme="majorHAnsi"/>
          <w:sz w:val="20"/>
          <w:szCs w:val="20"/>
          <w:lang w:val="es-AR"/>
        </w:rPr>
        <w:t xml:space="preserve">civilmente </w:t>
      </w:r>
      <w:r w:rsidR="00E316C9" w:rsidRPr="004F5D45">
        <w:rPr>
          <w:rFonts w:asciiTheme="majorHAnsi" w:hAnsiTheme="majorHAnsi"/>
          <w:sz w:val="20"/>
          <w:szCs w:val="20"/>
          <w:lang w:val="es-AR"/>
        </w:rPr>
        <w:t>e</w:t>
      </w:r>
      <w:r w:rsidR="00816FD2" w:rsidRPr="004F5D45">
        <w:rPr>
          <w:rFonts w:asciiTheme="majorHAnsi" w:hAnsiTheme="majorHAnsi"/>
          <w:sz w:val="20"/>
          <w:szCs w:val="20"/>
          <w:lang w:val="es-AR"/>
        </w:rPr>
        <w:t>l pa</w:t>
      </w:r>
      <w:r w:rsidR="00E316C9" w:rsidRPr="004F5D45">
        <w:rPr>
          <w:rFonts w:asciiTheme="majorHAnsi" w:hAnsiTheme="majorHAnsi"/>
          <w:sz w:val="20"/>
          <w:szCs w:val="20"/>
          <w:lang w:val="es-AR"/>
        </w:rPr>
        <w:t>g</w:t>
      </w:r>
      <w:r w:rsidR="00816FD2" w:rsidRPr="004F5D45">
        <w:rPr>
          <w:rFonts w:asciiTheme="majorHAnsi" w:hAnsiTheme="majorHAnsi"/>
          <w:sz w:val="20"/>
          <w:szCs w:val="20"/>
          <w:lang w:val="es-AR"/>
        </w:rPr>
        <w:t xml:space="preserve">o </w:t>
      </w:r>
      <w:r w:rsidR="00E316C9" w:rsidRPr="004F5D45">
        <w:rPr>
          <w:rFonts w:asciiTheme="majorHAnsi" w:hAnsiTheme="majorHAnsi"/>
          <w:sz w:val="20"/>
          <w:szCs w:val="20"/>
          <w:lang w:val="es-AR"/>
        </w:rPr>
        <w:t>por</w:t>
      </w:r>
      <w:r w:rsidR="00816FD2" w:rsidRPr="004F5D45">
        <w:rPr>
          <w:rFonts w:asciiTheme="majorHAnsi" w:hAnsiTheme="majorHAnsi"/>
          <w:sz w:val="20"/>
          <w:szCs w:val="20"/>
          <w:lang w:val="es-AR"/>
        </w:rPr>
        <w:t xml:space="preserve"> daños y perjuicios </w:t>
      </w:r>
      <w:r w:rsidR="00E316C9" w:rsidRPr="004F5D45">
        <w:rPr>
          <w:rFonts w:asciiTheme="majorHAnsi" w:hAnsiTheme="majorHAnsi"/>
          <w:sz w:val="20"/>
          <w:szCs w:val="20"/>
          <w:lang w:val="es-AR"/>
        </w:rPr>
        <w:t>dando lugar a</w:t>
      </w:r>
      <w:r w:rsidR="00816FD2" w:rsidRPr="004F5D45">
        <w:rPr>
          <w:rFonts w:asciiTheme="majorHAnsi" w:hAnsiTheme="majorHAnsi"/>
          <w:sz w:val="20"/>
          <w:szCs w:val="20"/>
          <w:lang w:val="es-AR"/>
        </w:rPr>
        <w:t xml:space="preserve"> una </w:t>
      </w:r>
      <w:r w:rsidR="00E316C9" w:rsidRPr="004F5D45">
        <w:rPr>
          <w:rFonts w:asciiTheme="majorHAnsi" w:hAnsiTheme="majorHAnsi"/>
          <w:sz w:val="20"/>
          <w:szCs w:val="20"/>
          <w:lang w:val="es-AR"/>
        </w:rPr>
        <w:t>indemnización</w:t>
      </w:r>
      <w:r w:rsidR="00816FD2" w:rsidRPr="004F5D45">
        <w:rPr>
          <w:rFonts w:asciiTheme="majorHAnsi" w:hAnsiTheme="majorHAnsi"/>
          <w:sz w:val="20"/>
          <w:szCs w:val="20"/>
          <w:lang w:val="es-AR"/>
        </w:rPr>
        <w:t xml:space="preserve"> pecuniaria. En vista de lo</w:t>
      </w:r>
      <w:r w:rsidR="00241FF7" w:rsidRPr="004F5D45">
        <w:rPr>
          <w:rFonts w:asciiTheme="majorHAnsi" w:hAnsiTheme="majorHAnsi"/>
          <w:sz w:val="20"/>
          <w:szCs w:val="20"/>
          <w:lang w:val="es-AR"/>
        </w:rPr>
        <w:t>s</w:t>
      </w:r>
      <w:r w:rsidR="00816FD2" w:rsidRPr="004F5D45">
        <w:rPr>
          <w:rFonts w:asciiTheme="majorHAnsi" w:hAnsiTheme="majorHAnsi"/>
          <w:sz w:val="20"/>
          <w:szCs w:val="20"/>
          <w:lang w:val="es-AR"/>
        </w:rPr>
        <w:t xml:space="preserve"> anterior</w:t>
      </w:r>
      <w:r w:rsidR="00241FF7" w:rsidRPr="004F5D45">
        <w:rPr>
          <w:rFonts w:asciiTheme="majorHAnsi" w:hAnsiTheme="majorHAnsi"/>
          <w:sz w:val="20"/>
          <w:szCs w:val="20"/>
          <w:lang w:val="es-AR"/>
        </w:rPr>
        <w:t>es argumentos</w:t>
      </w:r>
      <w:r w:rsidR="00816FD2" w:rsidRPr="004F5D45">
        <w:rPr>
          <w:rFonts w:asciiTheme="majorHAnsi" w:hAnsiTheme="majorHAnsi"/>
          <w:sz w:val="20"/>
          <w:szCs w:val="20"/>
          <w:lang w:val="es-AR"/>
        </w:rPr>
        <w:t>, el Estado consider</w:t>
      </w:r>
      <w:r w:rsidR="00241FF7" w:rsidRPr="004F5D45">
        <w:rPr>
          <w:rFonts w:asciiTheme="majorHAnsi" w:hAnsiTheme="majorHAnsi"/>
          <w:sz w:val="20"/>
          <w:szCs w:val="20"/>
          <w:lang w:val="es-AR"/>
        </w:rPr>
        <w:t>a</w:t>
      </w:r>
      <w:r w:rsidR="00816FD2" w:rsidRPr="004F5D45">
        <w:rPr>
          <w:rFonts w:asciiTheme="majorHAnsi" w:hAnsiTheme="majorHAnsi"/>
          <w:sz w:val="20"/>
          <w:szCs w:val="20"/>
          <w:lang w:val="es-AR"/>
        </w:rPr>
        <w:t xml:space="preserve"> que la petición no cumple con </w:t>
      </w:r>
      <w:r w:rsidR="00241FF7" w:rsidRPr="004F5D45">
        <w:rPr>
          <w:rFonts w:asciiTheme="majorHAnsi" w:hAnsiTheme="majorHAnsi"/>
          <w:sz w:val="20"/>
          <w:szCs w:val="20"/>
          <w:lang w:val="es-AR"/>
        </w:rPr>
        <w:t xml:space="preserve">los requisitos </w:t>
      </w:r>
      <w:r w:rsidR="00816FD2" w:rsidRPr="004F5D45">
        <w:rPr>
          <w:rFonts w:asciiTheme="majorHAnsi" w:hAnsiTheme="majorHAnsi"/>
          <w:sz w:val="20"/>
          <w:szCs w:val="20"/>
          <w:lang w:val="es-AR"/>
        </w:rPr>
        <w:t>establecido</w:t>
      </w:r>
      <w:r w:rsidR="00241FF7" w:rsidRPr="004F5D45">
        <w:rPr>
          <w:rFonts w:asciiTheme="majorHAnsi" w:hAnsiTheme="majorHAnsi"/>
          <w:sz w:val="20"/>
          <w:szCs w:val="20"/>
          <w:lang w:val="es-AR"/>
        </w:rPr>
        <w:t>s</w:t>
      </w:r>
      <w:r w:rsidR="00816FD2" w:rsidRPr="004F5D45">
        <w:rPr>
          <w:rFonts w:asciiTheme="majorHAnsi" w:hAnsiTheme="majorHAnsi"/>
          <w:sz w:val="20"/>
          <w:szCs w:val="20"/>
          <w:lang w:val="es-AR"/>
        </w:rPr>
        <w:t xml:space="preserve"> en el art. 46 de la </w:t>
      </w:r>
      <w:r w:rsidR="00E316C9" w:rsidRPr="004F5D45">
        <w:rPr>
          <w:rFonts w:asciiTheme="majorHAnsi" w:hAnsiTheme="majorHAnsi"/>
          <w:sz w:val="20"/>
          <w:szCs w:val="20"/>
          <w:lang w:val="es-AR"/>
        </w:rPr>
        <w:t>Convención</w:t>
      </w:r>
      <w:r w:rsidR="005769C7" w:rsidRPr="004F5D45">
        <w:rPr>
          <w:rFonts w:asciiTheme="majorHAnsi" w:hAnsiTheme="majorHAnsi"/>
          <w:sz w:val="20"/>
          <w:szCs w:val="20"/>
          <w:lang w:val="es-AR"/>
        </w:rPr>
        <w:t xml:space="preserve"> </w:t>
      </w:r>
      <w:r w:rsidR="0003727C" w:rsidRPr="004F5D45">
        <w:rPr>
          <w:rFonts w:asciiTheme="majorHAnsi" w:hAnsiTheme="majorHAnsi"/>
          <w:sz w:val="20"/>
          <w:szCs w:val="20"/>
          <w:lang w:val="es-AR"/>
        </w:rPr>
        <w:t>y</w:t>
      </w:r>
      <w:r w:rsidR="001F3B55" w:rsidRPr="004F5D45">
        <w:rPr>
          <w:rFonts w:asciiTheme="majorHAnsi" w:hAnsiTheme="majorHAnsi"/>
          <w:sz w:val="20"/>
          <w:szCs w:val="20"/>
          <w:lang w:val="es-AR"/>
        </w:rPr>
        <w:t xml:space="preserve"> solicita se declare su inadmisibilidad</w:t>
      </w:r>
      <w:r w:rsidR="005769C7" w:rsidRPr="004F5D45">
        <w:rPr>
          <w:rFonts w:asciiTheme="majorHAnsi" w:hAnsiTheme="majorHAnsi"/>
          <w:sz w:val="20"/>
          <w:szCs w:val="20"/>
          <w:lang w:val="es-AR"/>
        </w:rPr>
        <w:t>.</w:t>
      </w:r>
    </w:p>
    <w:p w:rsidR="003239B8" w:rsidRPr="004F5D45" w:rsidRDefault="003239B8" w:rsidP="003B16D4">
      <w:pPr>
        <w:spacing w:before="240" w:after="240"/>
        <w:ind w:firstLine="720"/>
        <w:jc w:val="both"/>
        <w:rPr>
          <w:rFonts w:asciiTheme="majorHAnsi" w:eastAsia="Cambria" w:hAnsiTheme="majorHAnsi" w:cs="Cambria"/>
          <w:b/>
          <w:bCs/>
          <w:sz w:val="20"/>
          <w:szCs w:val="20"/>
          <w:u w:color="000000"/>
          <w:lang w:val="es-ES" w:eastAsia="es-ES"/>
        </w:rPr>
      </w:pPr>
      <w:r w:rsidRPr="004F5D45">
        <w:rPr>
          <w:rFonts w:asciiTheme="majorHAnsi" w:eastAsia="Cambria" w:hAnsiTheme="majorHAnsi" w:cs="Cambria"/>
          <w:b/>
          <w:bCs/>
          <w:sz w:val="20"/>
          <w:szCs w:val="20"/>
          <w:u w:color="000000"/>
          <w:lang w:val="es-ES" w:eastAsia="es-ES"/>
        </w:rPr>
        <w:lastRenderedPageBreak/>
        <w:t>VI.</w:t>
      </w:r>
      <w:r w:rsidRPr="004F5D45">
        <w:rPr>
          <w:rFonts w:asciiTheme="majorHAnsi" w:eastAsia="Cambria" w:hAnsiTheme="majorHAnsi" w:cs="Cambria"/>
          <w:b/>
          <w:bCs/>
          <w:sz w:val="20"/>
          <w:szCs w:val="20"/>
          <w:u w:color="000000"/>
          <w:lang w:val="es-ES" w:eastAsia="es-ES"/>
        </w:rPr>
        <w:tab/>
      </w:r>
      <w:r w:rsidR="004A6A54" w:rsidRPr="004F5D45">
        <w:rPr>
          <w:rFonts w:asciiTheme="majorHAnsi" w:hAnsiTheme="majorHAnsi"/>
          <w:b/>
          <w:bCs/>
          <w:sz w:val="20"/>
          <w:szCs w:val="20"/>
          <w:lang w:val="es-ES_tradnl"/>
        </w:rPr>
        <w:t xml:space="preserve">ANÁLISIS DE </w:t>
      </w:r>
      <w:r w:rsidR="00C21FEF" w:rsidRPr="004F5D45">
        <w:rPr>
          <w:rFonts w:asciiTheme="majorHAnsi" w:hAnsiTheme="majorHAnsi"/>
          <w:b/>
          <w:sz w:val="20"/>
          <w:szCs w:val="20"/>
          <w:lang w:val="es-ES"/>
        </w:rPr>
        <w:t>AGOTAMIENTO DE LOS RECURSOS INTERNOS Y PLAZO DE PRESENTACIÓN</w:t>
      </w:r>
      <w:r w:rsidR="00C21FEF" w:rsidRPr="004F5D45">
        <w:rPr>
          <w:rFonts w:asciiTheme="majorHAnsi" w:eastAsia="Cambria" w:hAnsiTheme="majorHAnsi" w:cs="Cambria"/>
          <w:b/>
          <w:bCs/>
          <w:sz w:val="20"/>
          <w:szCs w:val="20"/>
          <w:u w:color="000000"/>
          <w:lang w:val="es-ES" w:eastAsia="es-ES"/>
        </w:rPr>
        <w:t xml:space="preserve"> </w:t>
      </w:r>
    </w:p>
    <w:p w:rsidR="00332233" w:rsidRDefault="007F7BB3" w:rsidP="002048B3">
      <w:pPr>
        <w:pStyle w:val="ListParagraph"/>
        <w:numPr>
          <w:ilvl w:val="0"/>
          <w:numId w:val="103"/>
        </w:numPr>
        <w:jc w:val="both"/>
        <w:rPr>
          <w:rFonts w:asciiTheme="majorHAnsi" w:hAnsiTheme="majorHAnsi"/>
          <w:color w:val="auto"/>
          <w:sz w:val="20"/>
          <w:szCs w:val="20"/>
          <w:lang w:val="es-ES"/>
        </w:rPr>
      </w:pPr>
      <w:r w:rsidRPr="004F5D45">
        <w:rPr>
          <w:rFonts w:asciiTheme="majorHAnsi" w:hAnsiTheme="majorHAnsi"/>
          <w:color w:val="auto"/>
          <w:sz w:val="20"/>
          <w:szCs w:val="20"/>
          <w:lang w:val="es-ES"/>
        </w:rPr>
        <w:t xml:space="preserve">La parte peticionaria indica que </w:t>
      </w:r>
      <w:r w:rsidR="00E61448" w:rsidRPr="004F5D45">
        <w:rPr>
          <w:rFonts w:asciiTheme="majorHAnsi" w:hAnsiTheme="majorHAnsi"/>
          <w:color w:val="auto"/>
          <w:sz w:val="20"/>
          <w:szCs w:val="20"/>
          <w:lang w:val="es-ES"/>
        </w:rPr>
        <w:t>la presunta víctima fue detenida el 13 de julio de 1992 adelantándose cuatro procesos judiciales en su contra</w:t>
      </w:r>
      <w:r w:rsidR="002D6F8B" w:rsidRPr="004F5D45">
        <w:rPr>
          <w:rFonts w:asciiTheme="majorHAnsi" w:hAnsiTheme="majorHAnsi"/>
          <w:color w:val="auto"/>
          <w:sz w:val="20"/>
          <w:szCs w:val="20"/>
          <w:lang w:val="es-ES"/>
        </w:rPr>
        <w:t xml:space="preserve"> </w:t>
      </w:r>
      <w:r w:rsidR="00E61448" w:rsidRPr="004F5D45">
        <w:rPr>
          <w:rFonts w:asciiTheme="majorHAnsi" w:hAnsiTheme="majorHAnsi"/>
          <w:color w:val="auto"/>
          <w:sz w:val="20"/>
          <w:szCs w:val="20"/>
          <w:lang w:val="es-ES"/>
        </w:rPr>
        <w:t xml:space="preserve">con base en los mismos hechos y reporte policial. </w:t>
      </w:r>
      <w:r w:rsidR="00646791" w:rsidRPr="004F5D45">
        <w:rPr>
          <w:rFonts w:asciiTheme="majorHAnsi" w:hAnsiTheme="majorHAnsi"/>
          <w:color w:val="auto"/>
          <w:sz w:val="20"/>
          <w:szCs w:val="20"/>
          <w:lang w:val="es-ES"/>
        </w:rPr>
        <w:t>E</w:t>
      </w:r>
      <w:r w:rsidR="00E61448" w:rsidRPr="004F5D45">
        <w:rPr>
          <w:rFonts w:asciiTheme="majorHAnsi" w:hAnsiTheme="majorHAnsi"/>
          <w:color w:val="auto"/>
          <w:sz w:val="20"/>
          <w:szCs w:val="20"/>
          <w:lang w:val="es-ES"/>
        </w:rPr>
        <w:t xml:space="preserve">stos procesos </w:t>
      </w:r>
      <w:r w:rsidR="00646791" w:rsidRPr="004F5D45">
        <w:rPr>
          <w:rFonts w:asciiTheme="majorHAnsi" w:hAnsiTheme="majorHAnsi"/>
          <w:color w:val="auto"/>
          <w:sz w:val="20"/>
          <w:szCs w:val="20"/>
          <w:lang w:val="es-ES"/>
        </w:rPr>
        <w:t xml:space="preserve">obtuvieron </w:t>
      </w:r>
      <w:r w:rsidR="00E61448" w:rsidRPr="004F5D45">
        <w:rPr>
          <w:rFonts w:asciiTheme="majorHAnsi" w:hAnsiTheme="majorHAnsi"/>
          <w:color w:val="auto"/>
          <w:sz w:val="20"/>
          <w:szCs w:val="20"/>
          <w:lang w:val="es-ES"/>
        </w:rPr>
        <w:t>decisiones definitivas que llevaron de cuatro años y tres meses a 16 años</w:t>
      </w:r>
      <w:r w:rsidR="001F3B55" w:rsidRPr="004F5D45">
        <w:rPr>
          <w:rFonts w:asciiTheme="majorHAnsi" w:hAnsiTheme="majorHAnsi"/>
          <w:color w:val="auto"/>
          <w:sz w:val="20"/>
          <w:szCs w:val="20"/>
          <w:lang w:val="es-ES"/>
        </w:rPr>
        <w:t xml:space="preserve"> para alcanzar decisiones definitivas</w:t>
      </w:r>
      <w:r w:rsidR="00E61448" w:rsidRPr="004F5D45">
        <w:rPr>
          <w:rFonts w:asciiTheme="majorHAnsi" w:hAnsiTheme="majorHAnsi"/>
          <w:color w:val="auto"/>
          <w:sz w:val="20"/>
          <w:szCs w:val="20"/>
          <w:lang w:val="es-ES"/>
        </w:rPr>
        <w:t xml:space="preserve">, a saber: enriquecimiento ilícito (iniciado el 30 de julio de 1992 con sobreseimiento definitivo del 7 de mayo de 1998), conversión y transferencia de bienes (iniciado en el 31 de julio 1992 con sobreseimiento definitivo del 29 de abril de 1998), conversión y transferencia de bienes (iniciado el 11 de noviembre de 1992 con decisión de condena a dos años de prisión por peculado del 4 de febrero de 1997) y </w:t>
      </w:r>
      <w:proofErr w:type="spellStart"/>
      <w:r w:rsidR="00E61448" w:rsidRPr="004F5D45">
        <w:rPr>
          <w:rFonts w:asciiTheme="majorHAnsi" w:hAnsiTheme="majorHAnsi"/>
          <w:color w:val="auto"/>
          <w:sz w:val="20"/>
          <w:szCs w:val="20"/>
          <w:lang w:val="es-ES"/>
        </w:rPr>
        <w:t>testaferrismo</w:t>
      </w:r>
      <w:proofErr w:type="spellEnd"/>
      <w:r w:rsidR="00E61448" w:rsidRPr="004F5D45">
        <w:rPr>
          <w:rFonts w:asciiTheme="majorHAnsi" w:hAnsiTheme="majorHAnsi"/>
          <w:color w:val="auto"/>
          <w:sz w:val="20"/>
          <w:szCs w:val="20"/>
          <w:lang w:val="es-ES"/>
        </w:rPr>
        <w:t xml:space="preserve"> (iniciado el 3 de agosto de 1992 con sentencia absolutoria definitiva el 8 de septiembre de 2008). </w:t>
      </w:r>
    </w:p>
    <w:p w:rsidR="00B156EC" w:rsidRPr="004F5D45" w:rsidRDefault="00B156EC" w:rsidP="00B156EC">
      <w:pPr>
        <w:pStyle w:val="ListParagraph"/>
        <w:jc w:val="both"/>
        <w:rPr>
          <w:rFonts w:asciiTheme="majorHAnsi" w:hAnsiTheme="majorHAnsi"/>
          <w:color w:val="auto"/>
          <w:sz w:val="20"/>
          <w:szCs w:val="20"/>
          <w:lang w:val="es-ES"/>
        </w:rPr>
      </w:pPr>
    </w:p>
    <w:p w:rsidR="008C6AD0" w:rsidRPr="004F5D45" w:rsidRDefault="007F7BB3" w:rsidP="002048B3">
      <w:pPr>
        <w:pStyle w:val="ListParagraph"/>
        <w:numPr>
          <w:ilvl w:val="0"/>
          <w:numId w:val="103"/>
        </w:numPr>
        <w:jc w:val="both"/>
        <w:rPr>
          <w:rFonts w:asciiTheme="majorHAnsi" w:hAnsiTheme="majorHAnsi"/>
          <w:color w:val="auto"/>
          <w:sz w:val="20"/>
          <w:szCs w:val="20"/>
          <w:lang w:val="es-ES"/>
        </w:rPr>
      </w:pPr>
      <w:r w:rsidRPr="004F5D45">
        <w:rPr>
          <w:rFonts w:asciiTheme="majorHAnsi" w:hAnsiTheme="majorHAnsi"/>
          <w:color w:val="auto"/>
          <w:sz w:val="20"/>
          <w:szCs w:val="20"/>
          <w:lang w:val="es-ES"/>
        </w:rPr>
        <w:t>La</w:t>
      </w:r>
      <w:r w:rsidR="00DF583E" w:rsidRPr="004F5D45">
        <w:rPr>
          <w:rFonts w:asciiTheme="majorHAnsi" w:hAnsiTheme="majorHAnsi"/>
          <w:color w:val="auto"/>
          <w:sz w:val="20"/>
          <w:szCs w:val="20"/>
          <w:lang w:val="es-ES"/>
        </w:rPr>
        <w:t xml:space="preserve"> parte peticionaria, entre otras alegaciones,</w:t>
      </w:r>
      <w:r w:rsidRPr="004F5D45">
        <w:rPr>
          <w:rFonts w:asciiTheme="majorHAnsi" w:hAnsiTheme="majorHAnsi"/>
          <w:color w:val="auto"/>
          <w:sz w:val="20"/>
          <w:szCs w:val="20"/>
          <w:lang w:val="es-ES"/>
        </w:rPr>
        <w:t xml:space="preserve"> aduce </w:t>
      </w:r>
      <w:r w:rsidR="00DF583E" w:rsidRPr="004F5D45">
        <w:rPr>
          <w:rFonts w:asciiTheme="majorHAnsi" w:hAnsiTheme="majorHAnsi"/>
          <w:color w:val="auto"/>
          <w:sz w:val="20"/>
          <w:szCs w:val="20"/>
          <w:lang w:val="es-ES"/>
        </w:rPr>
        <w:t xml:space="preserve">violaciones al debido proceso </w:t>
      </w:r>
      <w:r w:rsidRPr="004F5D45">
        <w:rPr>
          <w:rFonts w:asciiTheme="majorHAnsi" w:hAnsiTheme="majorHAnsi"/>
          <w:color w:val="auto"/>
          <w:sz w:val="20"/>
          <w:szCs w:val="20"/>
          <w:lang w:val="es-ES"/>
        </w:rPr>
        <w:t>basadas en alegatos de d</w:t>
      </w:r>
      <w:r w:rsidR="00DF583E" w:rsidRPr="004F5D45">
        <w:rPr>
          <w:rFonts w:asciiTheme="majorHAnsi" w:hAnsiTheme="majorHAnsi"/>
          <w:color w:val="auto"/>
          <w:sz w:val="20"/>
          <w:szCs w:val="20"/>
          <w:lang w:val="es-ES"/>
        </w:rPr>
        <w:t>etención ilegal sin las debidas formalidades, haber sido forzado a declarar en su contra</w:t>
      </w:r>
      <w:r w:rsidRPr="004F5D45">
        <w:rPr>
          <w:rFonts w:asciiTheme="majorHAnsi" w:hAnsiTheme="majorHAnsi"/>
          <w:color w:val="auto"/>
          <w:sz w:val="20"/>
          <w:szCs w:val="20"/>
          <w:lang w:val="es-ES"/>
        </w:rPr>
        <w:t xml:space="preserve">, haber sido mantenido en </w:t>
      </w:r>
      <w:r w:rsidR="00DF583E" w:rsidRPr="004F5D45">
        <w:rPr>
          <w:rFonts w:asciiTheme="majorHAnsi" w:hAnsiTheme="majorHAnsi"/>
          <w:color w:val="auto"/>
          <w:sz w:val="20"/>
          <w:szCs w:val="20"/>
          <w:lang w:val="es-ES"/>
        </w:rPr>
        <w:t>incomunicación por un lapso que excedió lo establecido por ley</w:t>
      </w:r>
      <w:r w:rsidRPr="004F5D45">
        <w:rPr>
          <w:rFonts w:asciiTheme="majorHAnsi" w:hAnsiTheme="majorHAnsi"/>
          <w:color w:val="auto"/>
          <w:sz w:val="20"/>
          <w:szCs w:val="20"/>
          <w:lang w:val="es-ES"/>
        </w:rPr>
        <w:t xml:space="preserve"> y haber limitado </w:t>
      </w:r>
      <w:r w:rsidR="00DF583E" w:rsidRPr="004F5D45">
        <w:rPr>
          <w:rFonts w:asciiTheme="majorHAnsi" w:hAnsiTheme="majorHAnsi"/>
          <w:color w:val="auto"/>
          <w:sz w:val="20"/>
          <w:szCs w:val="20"/>
          <w:lang w:val="es-ES"/>
        </w:rPr>
        <w:t>la posibilidad de desarrollar su defensa y reunirse libremente con su abogado defensor. Asimismo, argumenta que haber sido juzgado más de una vez por los mismos hechos re</w:t>
      </w:r>
      <w:r w:rsidR="00332233" w:rsidRPr="004F5D45">
        <w:rPr>
          <w:rFonts w:asciiTheme="majorHAnsi" w:hAnsiTheme="majorHAnsi"/>
          <w:color w:val="auto"/>
          <w:sz w:val="20"/>
          <w:szCs w:val="20"/>
          <w:lang w:val="es-ES"/>
        </w:rPr>
        <w:t>balsó</w:t>
      </w:r>
      <w:r w:rsidR="00DF583E" w:rsidRPr="004F5D45">
        <w:rPr>
          <w:rFonts w:asciiTheme="majorHAnsi" w:hAnsiTheme="majorHAnsi"/>
          <w:color w:val="auto"/>
          <w:sz w:val="20"/>
          <w:szCs w:val="20"/>
          <w:lang w:val="es-ES"/>
        </w:rPr>
        <w:t xml:space="preserve"> los límites de la razonabilidad. </w:t>
      </w:r>
      <w:r w:rsidR="00332233" w:rsidRPr="004F5D45">
        <w:rPr>
          <w:rFonts w:asciiTheme="majorHAnsi" w:hAnsiTheme="majorHAnsi"/>
          <w:color w:val="auto"/>
          <w:sz w:val="20"/>
          <w:szCs w:val="20"/>
          <w:lang w:val="es-ES"/>
        </w:rPr>
        <w:t>L</w:t>
      </w:r>
      <w:r w:rsidR="00E61448" w:rsidRPr="004F5D45">
        <w:rPr>
          <w:rFonts w:asciiTheme="majorHAnsi" w:hAnsiTheme="majorHAnsi"/>
          <w:color w:val="auto"/>
          <w:sz w:val="20"/>
          <w:szCs w:val="20"/>
          <w:lang w:val="es-ES"/>
        </w:rPr>
        <w:t xml:space="preserve">a </w:t>
      </w:r>
      <w:r w:rsidR="00932F3E" w:rsidRPr="004F5D45">
        <w:rPr>
          <w:rFonts w:asciiTheme="majorHAnsi" w:hAnsiTheme="majorHAnsi"/>
          <w:color w:val="auto"/>
          <w:sz w:val="20"/>
          <w:szCs w:val="20"/>
          <w:lang w:val="es-ES"/>
        </w:rPr>
        <w:t xml:space="preserve">parte peticionaria </w:t>
      </w:r>
      <w:r w:rsidR="0003727C" w:rsidRPr="004F5D45">
        <w:rPr>
          <w:rFonts w:asciiTheme="majorHAnsi" w:hAnsiTheme="majorHAnsi"/>
          <w:color w:val="auto"/>
          <w:sz w:val="20"/>
          <w:szCs w:val="20"/>
          <w:lang w:val="es-ES"/>
        </w:rPr>
        <w:t xml:space="preserve">alega </w:t>
      </w:r>
      <w:r w:rsidR="00932F3E" w:rsidRPr="004F5D45">
        <w:rPr>
          <w:rFonts w:asciiTheme="majorHAnsi" w:hAnsiTheme="majorHAnsi"/>
          <w:color w:val="auto"/>
          <w:sz w:val="20"/>
          <w:szCs w:val="20"/>
          <w:lang w:val="es-ES"/>
        </w:rPr>
        <w:t xml:space="preserve">que la presunta víctima fue </w:t>
      </w:r>
      <w:r w:rsidR="0003727C" w:rsidRPr="004F5D45">
        <w:rPr>
          <w:rFonts w:asciiTheme="majorHAnsi" w:hAnsiTheme="majorHAnsi"/>
          <w:color w:val="auto"/>
          <w:sz w:val="20"/>
          <w:szCs w:val="20"/>
          <w:lang w:val="es-ES"/>
        </w:rPr>
        <w:t xml:space="preserve"> </w:t>
      </w:r>
      <w:r w:rsidR="00E61448" w:rsidRPr="004F5D45">
        <w:rPr>
          <w:rFonts w:asciiTheme="majorHAnsi" w:hAnsiTheme="majorHAnsi"/>
          <w:color w:val="auto"/>
          <w:sz w:val="20"/>
          <w:szCs w:val="20"/>
          <w:lang w:val="es-ES"/>
        </w:rPr>
        <w:t>mantenida bajo detención preventiva</w:t>
      </w:r>
      <w:r w:rsidR="000C3E01" w:rsidRPr="004F5D45">
        <w:rPr>
          <w:rFonts w:asciiTheme="majorHAnsi" w:hAnsiTheme="majorHAnsi"/>
          <w:color w:val="auto"/>
          <w:sz w:val="20"/>
          <w:szCs w:val="20"/>
          <w:lang w:val="es-ES"/>
        </w:rPr>
        <w:t xml:space="preserve"> </w:t>
      </w:r>
      <w:r w:rsidR="00932F3E" w:rsidRPr="004F5D45">
        <w:rPr>
          <w:rFonts w:asciiTheme="majorHAnsi" w:hAnsiTheme="majorHAnsi"/>
          <w:color w:val="auto"/>
          <w:sz w:val="20"/>
          <w:szCs w:val="20"/>
          <w:lang w:val="es-ES"/>
        </w:rPr>
        <w:t>por seis años viole</w:t>
      </w:r>
      <w:r w:rsidR="000C3E01" w:rsidRPr="004F5D45">
        <w:rPr>
          <w:rFonts w:asciiTheme="majorHAnsi" w:hAnsiTheme="majorHAnsi"/>
          <w:color w:val="auto"/>
          <w:sz w:val="20"/>
          <w:szCs w:val="20"/>
          <w:lang w:val="es-ES"/>
        </w:rPr>
        <w:t xml:space="preserve">ntando el principio </w:t>
      </w:r>
      <w:r w:rsidR="00932F3E" w:rsidRPr="004F5D45">
        <w:rPr>
          <w:rFonts w:asciiTheme="majorHAnsi" w:hAnsiTheme="majorHAnsi"/>
          <w:color w:val="auto"/>
          <w:sz w:val="20"/>
          <w:szCs w:val="20"/>
          <w:lang w:val="es-ES"/>
        </w:rPr>
        <w:t>d</w:t>
      </w:r>
      <w:r w:rsidR="000C3E01" w:rsidRPr="004F5D45">
        <w:rPr>
          <w:rFonts w:asciiTheme="majorHAnsi" w:hAnsiTheme="majorHAnsi"/>
          <w:color w:val="auto"/>
          <w:sz w:val="20"/>
          <w:szCs w:val="20"/>
          <w:lang w:val="es-ES"/>
        </w:rPr>
        <w:t>e presunción de inocencia</w:t>
      </w:r>
      <w:r w:rsidR="00932F3E" w:rsidRPr="004F5D45">
        <w:rPr>
          <w:rFonts w:asciiTheme="majorHAnsi" w:hAnsiTheme="majorHAnsi"/>
          <w:color w:val="auto"/>
          <w:sz w:val="20"/>
          <w:szCs w:val="20"/>
          <w:lang w:val="es-ES"/>
        </w:rPr>
        <w:t xml:space="preserve"> y en condiciones de detención apremiantes</w:t>
      </w:r>
      <w:r w:rsidR="0080713C" w:rsidRPr="004F5D45">
        <w:rPr>
          <w:rFonts w:asciiTheme="majorHAnsi" w:hAnsiTheme="majorHAnsi"/>
          <w:color w:val="auto"/>
          <w:sz w:val="20"/>
          <w:szCs w:val="20"/>
          <w:lang w:val="es-ES"/>
        </w:rPr>
        <w:t>.</w:t>
      </w:r>
      <w:r w:rsidR="00E61448" w:rsidRPr="004F5D45">
        <w:rPr>
          <w:rFonts w:asciiTheme="majorHAnsi" w:hAnsiTheme="majorHAnsi"/>
          <w:color w:val="auto"/>
          <w:sz w:val="20"/>
          <w:szCs w:val="20"/>
          <w:lang w:val="es-ES"/>
        </w:rPr>
        <w:t xml:space="preserve"> </w:t>
      </w:r>
      <w:r w:rsidR="002D6F8B" w:rsidRPr="004F5D45">
        <w:rPr>
          <w:rFonts w:asciiTheme="majorHAnsi" w:hAnsiTheme="majorHAnsi"/>
          <w:color w:val="auto"/>
          <w:sz w:val="20"/>
          <w:szCs w:val="20"/>
          <w:lang w:val="es-ES"/>
        </w:rPr>
        <w:t xml:space="preserve"> </w:t>
      </w:r>
      <w:r w:rsidR="0080713C" w:rsidRPr="004F5D45">
        <w:rPr>
          <w:rFonts w:asciiTheme="majorHAnsi" w:hAnsiTheme="majorHAnsi"/>
          <w:color w:val="auto"/>
          <w:sz w:val="20"/>
          <w:szCs w:val="20"/>
          <w:lang w:val="es-ES"/>
        </w:rPr>
        <w:t xml:space="preserve">En favor </w:t>
      </w:r>
      <w:r w:rsidR="00E61448" w:rsidRPr="004F5D45">
        <w:rPr>
          <w:rFonts w:asciiTheme="majorHAnsi" w:hAnsiTheme="majorHAnsi"/>
          <w:color w:val="auto"/>
          <w:sz w:val="20"/>
          <w:szCs w:val="20"/>
          <w:lang w:val="es-ES"/>
        </w:rPr>
        <w:t>del señor Guillermo Noboa Molina se interpusieron do</w:t>
      </w:r>
      <w:r w:rsidR="00332233" w:rsidRPr="004F5D45">
        <w:rPr>
          <w:rFonts w:asciiTheme="majorHAnsi" w:hAnsiTheme="majorHAnsi"/>
          <w:color w:val="auto"/>
          <w:sz w:val="20"/>
          <w:szCs w:val="20"/>
          <w:lang w:val="es-ES"/>
        </w:rPr>
        <w:t>s acciones de Habeas Corpus, una</w:t>
      </w:r>
      <w:r w:rsidR="00E61448" w:rsidRPr="004F5D45">
        <w:rPr>
          <w:rFonts w:asciiTheme="majorHAnsi" w:hAnsiTheme="majorHAnsi"/>
          <w:color w:val="auto"/>
          <w:sz w:val="20"/>
          <w:szCs w:val="20"/>
          <w:lang w:val="es-ES"/>
        </w:rPr>
        <w:t xml:space="preserve"> el 4 de octubre de 1996 que fue negado </w:t>
      </w:r>
      <w:r w:rsidR="001F3B55" w:rsidRPr="004F5D45">
        <w:rPr>
          <w:rFonts w:asciiTheme="majorHAnsi" w:hAnsiTheme="majorHAnsi"/>
          <w:color w:val="auto"/>
          <w:sz w:val="20"/>
          <w:szCs w:val="20"/>
          <w:lang w:val="es-ES"/>
        </w:rPr>
        <w:t xml:space="preserve">con base en la aplicación de una ley que aducen discriminatoria </w:t>
      </w:r>
      <w:r w:rsidR="00E61448" w:rsidRPr="004F5D45">
        <w:rPr>
          <w:rFonts w:asciiTheme="majorHAnsi" w:hAnsiTheme="majorHAnsi"/>
          <w:color w:val="auto"/>
          <w:sz w:val="20"/>
          <w:szCs w:val="20"/>
          <w:lang w:val="es-ES"/>
        </w:rPr>
        <w:t xml:space="preserve">y otro el 7 de abril de 1998 el mismo que fue resuelto favorablemente </w:t>
      </w:r>
      <w:r w:rsidR="001F3B55" w:rsidRPr="004F5D45">
        <w:rPr>
          <w:rFonts w:asciiTheme="majorHAnsi" w:hAnsiTheme="majorHAnsi"/>
          <w:color w:val="auto"/>
          <w:sz w:val="20"/>
          <w:szCs w:val="20"/>
          <w:lang w:val="es-ES"/>
        </w:rPr>
        <w:t xml:space="preserve">resolviendo </w:t>
      </w:r>
      <w:r w:rsidR="00E61448" w:rsidRPr="004F5D45">
        <w:rPr>
          <w:rFonts w:asciiTheme="majorHAnsi" w:hAnsiTheme="majorHAnsi"/>
          <w:color w:val="auto"/>
          <w:sz w:val="20"/>
          <w:szCs w:val="20"/>
          <w:lang w:val="es-ES"/>
        </w:rPr>
        <w:t xml:space="preserve">su liberación. </w:t>
      </w:r>
      <w:r w:rsidR="002048B3" w:rsidRPr="004F5D45">
        <w:rPr>
          <w:rFonts w:asciiTheme="majorHAnsi" w:hAnsiTheme="majorHAnsi"/>
          <w:color w:val="auto"/>
          <w:sz w:val="20"/>
          <w:szCs w:val="20"/>
          <w:lang w:val="es-ES"/>
        </w:rPr>
        <w:t xml:space="preserve">Por su parte, el Estado adujo extemporaneidad en el plazo de presentación respecto de los procesos de  enriquecimiento ilícito, conversión y transferencia de bienes y peculado y falta de agotamiento de los recursos internos respecto del proceso por </w:t>
      </w:r>
      <w:proofErr w:type="spellStart"/>
      <w:r w:rsidR="002048B3" w:rsidRPr="004F5D45">
        <w:rPr>
          <w:rFonts w:asciiTheme="majorHAnsi" w:hAnsiTheme="majorHAnsi"/>
          <w:color w:val="auto"/>
          <w:sz w:val="20"/>
          <w:szCs w:val="20"/>
          <w:lang w:val="es-ES"/>
        </w:rPr>
        <w:t>testaferrismo</w:t>
      </w:r>
      <w:proofErr w:type="spellEnd"/>
      <w:r w:rsidR="002048B3" w:rsidRPr="004F5D45">
        <w:rPr>
          <w:rFonts w:asciiTheme="majorHAnsi" w:hAnsiTheme="majorHAnsi"/>
          <w:color w:val="auto"/>
          <w:sz w:val="20"/>
          <w:szCs w:val="20"/>
          <w:lang w:val="es-ES"/>
        </w:rPr>
        <w:t xml:space="preserve">. </w:t>
      </w:r>
      <w:r w:rsidR="0003727C" w:rsidRPr="004F5D45">
        <w:rPr>
          <w:rFonts w:asciiTheme="majorHAnsi" w:hAnsiTheme="majorHAnsi"/>
          <w:color w:val="auto"/>
          <w:sz w:val="20"/>
          <w:szCs w:val="20"/>
          <w:lang w:val="es-ES"/>
        </w:rPr>
        <w:t xml:space="preserve">Sostiene que </w:t>
      </w:r>
      <w:r w:rsidR="002048B3" w:rsidRPr="004F5D45">
        <w:rPr>
          <w:rFonts w:asciiTheme="majorHAnsi" w:hAnsiTheme="majorHAnsi"/>
          <w:color w:val="auto"/>
          <w:sz w:val="20"/>
          <w:szCs w:val="20"/>
          <w:lang w:val="es-ES"/>
        </w:rPr>
        <w:t xml:space="preserve"> la presunta </w:t>
      </w:r>
      <w:r w:rsidR="0023402F" w:rsidRPr="004F5D45">
        <w:rPr>
          <w:rFonts w:asciiTheme="majorHAnsi" w:hAnsiTheme="majorHAnsi"/>
          <w:color w:val="auto"/>
          <w:sz w:val="20"/>
          <w:szCs w:val="20"/>
          <w:lang w:val="es-ES"/>
        </w:rPr>
        <w:t>víctima</w:t>
      </w:r>
      <w:r w:rsidR="002048B3" w:rsidRPr="004F5D45">
        <w:rPr>
          <w:rFonts w:asciiTheme="majorHAnsi" w:hAnsiTheme="majorHAnsi"/>
          <w:color w:val="auto"/>
          <w:sz w:val="20"/>
          <w:szCs w:val="20"/>
          <w:lang w:val="es-ES"/>
        </w:rPr>
        <w:t xml:space="preserve"> </w:t>
      </w:r>
      <w:r w:rsidR="000F4C5F" w:rsidRPr="004F5D45">
        <w:rPr>
          <w:rFonts w:asciiTheme="majorHAnsi" w:hAnsiTheme="majorHAnsi"/>
          <w:color w:val="auto"/>
          <w:sz w:val="20"/>
          <w:szCs w:val="20"/>
          <w:lang w:val="es-ES"/>
        </w:rPr>
        <w:t>pudo haber interpuesto un</w:t>
      </w:r>
      <w:r w:rsidR="002048B3" w:rsidRPr="004F5D45">
        <w:rPr>
          <w:rFonts w:asciiTheme="majorHAnsi" w:hAnsiTheme="majorHAnsi"/>
          <w:color w:val="auto"/>
          <w:sz w:val="20"/>
          <w:szCs w:val="20"/>
          <w:lang w:val="es-ES"/>
        </w:rPr>
        <w:t xml:space="preserve"> juicio de recusación y </w:t>
      </w:r>
      <w:r w:rsidR="000F4C5F" w:rsidRPr="004F5D45">
        <w:rPr>
          <w:rFonts w:asciiTheme="majorHAnsi" w:hAnsiTheme="majorHAnsi"/>
          <w:color w:val="auto"/>
          <w:sz w:val="20"/>
          <w:szCs w:val="20"/>
          <w:lang w:val="es-ES"/>
        </w:rPr>
        <w:t>un proceso por</w:t>
      </w:r>
      <w:r w:rsidR="002048B3" w:rsidRPr="004F5D45">
        <w:rPr>
          <w:rFonts w:asciiTheme="majorHAnsi" w:hAnsiTheme="majorHAnsi"/>
          <w:color w:val="auto"/>
          <w:sz w:val="20"/>
          <w:szCs w:val="20"/>
          <w:lang w:val="es-ES"/>
        </w:rPr>
        <w:t xml:space="preserve"> daños y perjuicios.</w:t>
      </w:r>
    </w:p>
    <w:p w:rsidR="008C6AD0" w:rsidRPr="004F5D45" w:rsidRDefault="008C6AD0" w:rsidP="008C6AD0">
      <w:pPr>
        <w:jc w:val="both"/>
        <w:rPr>
          <w:rFonts w:asciiTheme="majorHAnsi" w:hAnsiTheme="majorHAnsi"/>
          <w:sz w:val="20"/>
          <w:szCs w:val="20"/>
          <w:lang w:val="es-ES"/>
        </w:rPr>
      </w:pPr>
    </w:p>
    <w:p w:rsidR="009F3CE3" w:rsidRPr="004F5D45" w:rsidRDefault="009F3CE3" w:rsidP="009F3CE3">
      <w:pPr>
        <w:pStyle w:val="ListParagraph"/>
        <w:numPr>
          <w:ilvl w:val="0"/>
          <w:numId w:val="103"/>
        </w:numPr>
        <w:jc w:val="both"/>
        <w:rPr>
          <w:rFonts w:asciiTheme="majorHAnsi" w:hAnsiTheme="majorHAnsi"/>
          <w:color w:val="auto"/>
          <w:sz w:val="20"/>
          <w:szCs w:val="20"/>
          <w:lang w:val="es-ES"/>
        </w:rPr>
      </w:pPr>
      <w:r w:rsidRPr="004F5D45">
        <w:rPr>
          <w:rFonts w:asciiTheme="majorHAnsi" w:hAnsiTheme="majorHAnsi"/>
          <w:color w:val="auto"/>
          <w:sz w:val="20"/>
          <w:szCs w:val="20"/>
          <w:lang w:val="es-ES"/>
        </w:rPr>
        <w:t>Según lo establece el Reglamento de la Comisión y lo expresado por la Corte Interamericana, 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p>
    <w:p w:rsidR="009F3CE3" w:rsidRPr="004F5D45" w:rsidRDefault="009F3CE3" w:rsidP="009F3CE3">
      <w:pPr>
        <w:pStyle w:val="ListParagraph"/>
        <w:rPr>
          <w:rFonts w:asciiTheme="majorHAnsi" w:hAnsiTheme="majorHAnsi"/>
          <w:color w:val="auto"/>
          <w:sz w:val="20"/>
          <w:szCs w:val="20"/>
          <w:lang w:val="es-ES"/>
        </w:rPr>
      </w:pPr>
    </w:p>
    <w:p w:rsidR="009F3CE3" w:rsidRPr="004F5D45" w:rsidRDefault="009F3CE3" w:rsidP="009F3CE3">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4F5D45">
        <w:rPr>
          <w:rFonts w:asciiTheme="majorHAnsi" w:hAnsiTheme="majorHAnsi"/>
          <w:color w:val="auto"/>
          <w:sz w:val="20"/>
          <w:szCs w:val="20"/>
          <w:lang w:val="es-ES"/>
        </w:rPr>
        <w:t>C</w:t>
      </w:r>
      <w:r w:rsidRPr="004F5D45">
        <w:rPr>
          <w:rFonts w:asciiTheme="majorHAnsi" w:eastAsia="Arial Unicode MS" w:hAnsiTheme="majorHAnsi" w:cs="Times New Roman"/>
          <w:color w:val="auto"/>
          <w:sz w:val="20"/>
          <w:szCs w:val="20"/>
          <w:lang w:val="es-ES" w:eastAsia="en-US"/>
        </w:rPr>
        <w:t>on relación a la figura de retardo injustificado, la Comisión evalúa las circunstancias y realiza un análisis caso por caso para determinar si se ha producido una demora indebida. Como regla general, la Comisión determina que "una investigación penal debe realizarse con prontitud para proteger los intereses de las víctimas y preservar la prueba".  Para establecer si una investigación ha sido realizada "con prontitud", la Comisión considera una serie de factores, como el tiempo transcurrido desde que se cometió el delito, si la investigación ha pasado de la etapa preliminar, las medidas que han adoptado las autoridades así como la complejidad del caso</w:t>
      </w:r>
      <w:r w:rsidRPr="004F5D45">
        <w:rPr>
          <w:rStyle w:val="FootnoteReference"/>
          <w:rFonts w:asciiTheme="majorHAnsi" w:eastAsia="Arial Unicode MS" w:hAnsiTheme="majorHAnsi" w:cs="Times New Roman"/>
          <w:color w:val="auto"/>
          <w:sz w:val="20"/>
          <w:szCs w:val="20"/>
          <w:lang w:val="es-ES" w:eastAsia="en-US"/>
        </w:rPr>
        <w:footnoteReference w:id="5"/>
      </w:r>
      <w:r w:rsidRPr="004F5D45">
        <w:rPr>
          <w:rFonts w:asciiTheme="majorHAnsi" w:eastAsia="Arial Unicode MS" w:hAnsiTheme="majorHAnsi" w:cs="Times New Roman"/>
          <w:color w:val="auto"/>
          <w:sz w:val="20"/>
          <w:szCs w:val="20"/>
          <w:lang w:val="es-ES" w:eastAsia="en-US"/>
        </w:rPr>
        <w:t xml:space="preserve">. </w:t>
      </w:r>
    </w:p>
    <w:p w:rsidR="007F2F83" w:rsidRPr="004F5D45" w:rsidRDefault="007F2F83" w:rsidP="007F2F83">
      <w:pPr>
        <w:pStyle w:val="ListParagraph"/>
        <w:rPr>
          <w:rFonts w:asciiTheme="majorHAnsi" w:eastAsia="Arial Unicode MS" w:hAnsiTheme="majorHAnsi" w:cs="Times New Roman"/>
          <w:color w:val="auto"/>
          <w:sz w:val="20"/>
          <w:szCs w:val="20"/>
          <w:lang w:val="es-ES" w:eastAsia="en-US"/>
        </w:rPr>
      </w:pPr>
    </w:p>
    <w:p w:rsidR="00DA17EB" w:rsidRPr="004F5D45" w:rsidRDefault="002048B3" w:rsidP="00DA17EB">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4F5D45">
        <w:rPr>
          <w:rFonts w:asciiTheme="majorHAnsi" w:eastAsia="Arial Unicode MS" w:hAnsiTheme="majorHAnsi" w:cs="Times New Roman"/>
          <w:color w:val="auto"/>
          <w:sz w:val="20"/>
          <w:szCs w:val="20"/>
          <w:lang w:val="es-ES" w:eastAsia="en-US"/>
        </w:rPr>
        <w:t>En cuanto al juicio de recusación y al juicio de daños y perjuicios referidos por el Estado</w:t>
      </w:r>
      <w:r w:rsidR="004A003C" w:rsidRPr="004F5D45">
        <w:rPr>
          <w:rFonts w:asciiTheme="majorHAnsi" w:eastAsia="Arial Unicode MS" w:hAnsiTheme="majorHAnsi" w:cs="Times New Roman"/>
          <w:color w:val="auto"/>
          <w:sz w:val="20"/>
          <w:szCs w:val="20"/>
          <w:lang w:val="es-ES" w:eastAsia="en-US"/>
        </w:rPr>
        <w:t xml:space="preserve"> como los recursos idóneos que tenía la presunta víctima a su alcance</w:t>
      </w:r>
      <w:r w:rsidRPr="004F5D45">
        <w:rPr>
          <w:rFonts w:asciiTheme="majorHAnsi" w:eastAsia="Arial Unicode MS" w:hAnsiTheme="majorHAnsi" w:cs="Times New Roman"/>
          <w:color w:val="auto"/>
          <w:sz w:val="20"/>
          <w:szCs w:val="20"/>
          <w:lang w:val="es-ES" w:eastAsia="en-US"/>
        </w:rPr>
        <w:t>, la Comisión observa que por sus características no resultan adecuados para remediar la situación denunciada por la parte peticionaria.  Respecto al juicio de recusación, la CIDH observa que el Estado no demostró c</w:t>
      </w:r>
      <w:r w:rsidR="00B0610D" w:rsidRPr="004F5D45">
        <w:rPr>
          <w:rFonts w:asciiTheme="majorHAnsi" w:eastAsia="Arial Unicode MS" w:hAnsiTheme="majorHAnsi" w:cs="Times New Roman"/>
          <w:color w:val="auto"/>
          <w:sz w:val="20"/>
          <w:szCs w:val="20"/>
          <w:lang w:val="es-ES" w:eastAsia="en-US"/>
        </w:rPr>
        <w:t>ó</w:t>
      </w:r>
      <w:r w:rsidRPr="004F5D45">
        <w:rPr>
          <w:rFonts w:asciiTheme="majorHAnsi" w:eastAsia="Arial Unicode MS" w:hAnsiTheme="majorHAnsi" w:cs="Times New Roman"/>
          <w:color w:val="auto"/>
          <w:sz w:val="20"/>
          <w:szCs w:val="20"/>
          <w:lang w:val="es-ES" w:eastAsia="en-US"/>
        </w:rPr>
        <w:t xml:space="preserve">mo tal recurso pudiera ser efectivo para dar celeridad al proceso penal en vista que el mismo es un instrumento procesal destinado a proteger el derecho a ser juzgado por un órgano imparcial y no necesariamente un elemento constitutivo y definitorio de que a dicho proceso se le dé con mayor celeridad. Respecto del juicio por daños y perjuicios, la CIDH nota que éste no resultaría un procedimiento adecuado dado que establece montos económicos por la </w:t>
      </w:r>
      <w:r w:rsidRPr="004F5D45">
        <w:rPr>
          <w:rFonts w:asciiTheme="majorHAnsi" w:eastAsia="Arial Unicode MS" w:hAnsiTheme="majorHAnsi" w:cs="Times New Roman"/>
          <w:color w:val="auto"/>
          <w:sz w:val="20"/>
          <w:szCs w:val="20"/>
          <w:lang w:val="es-ES" w:eastAsia="en-US"/>
        </w:rPr>
        <w:lastRenderedPageBreak/>
        <w:t xml:space="preserve">responsabilidad individual de un funcionario del Estado, por lo que la misma no es adecuada para proporcionar una reparación integral y de justicia a la presunta víctima y sus familiares. </w:t>
      </w:r>
    </w:p>
    <w:p w:rsidR="00DA17EB" w:rsidRPr="004F5D45" w:rsidRDefault="00DA17EB" w:rsidP="00DA17EB">
      <w:pPr>
        <w:pStyle w:val="ListParagraph"/>
        <w:rPr>
          <w:rFonts w:ascii="Times New Roman" w:hAnsi="Times New Roman"/>
          <w:color w:val="auto"/>
          <w:sz w:val="20"/>
          <w:szCs w:val="20"/>
          <w:lang w:val="es-ES"/>
        </w:rPr>
      </w:pPr>
    </w:p>
    <w:p w:rsidR="003D0836" w:rsidRPr="004F5D45" w:rsidRDefault="004A003C" w:rsidP="00DA17EB">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4F5D45">
        <w:rPr>
          <w:rFonts w:ascii="Times New Roman" w:hAnsi="Times New Roman"/>
          <w:color w:val="auto"/>
          <w:sz w:val="20"/>
          <w:szCs w:val="20"/>
          <w:lang w:val="es-ES"/>
        </w:rPr>
        <w:t>La Comisión nota</w:t>
      </w:r>
      <w:r w:rsidR="003D0836" w:rsidRPr="004F5D45">
        <w:rPr>
          <w:rFonts w:ascii="Times New Roman" w:hAnsi="Times New Roman"/>
          <w:color w:val="auto"/>
          <w:sz w:val="20"/>
          <w:szCs w:val="20"/>
          <w:lang w:val="es-ES"/>
        </w:rPr>
        <w:t xml:space="preserve"> que desde el inicio de los procesos incoados contra la presunta </w:t>
      </w:r>
      <w:r w:rsidR="002048B3" w:rsidRPr="004F5D45">
        <w:rPr>
          <w:rFonts w:ascii="Times New Roman" w:hAnsi="Times New Roman"/>
          <w:color w:val="auto"/>
          <w:sz w:val="20"/>
          <w:szCs w:val="20"/>
          <w:lang w:val="es-ES"/>
        </w:rPr>
        <w:t>víctima</w:t>
      </w:r>
      <w:r w:rsidR="003D0836" w:rsidRPr="004F5D45">
        <w:rPr>
          <w:rFonts w:ascii="Times New Roman" w:hAnsi="Times New Roman"/>
          <w:color w:val="auto"/>
          <w:sz w:val="20"/>
          <w:szCs w:val="20"/>
          <w:lang w:val="es-ES"/>
        </w:rPr>
        <w:t xml:space="preserve"> hasta la última decisión definitiva -resu</w:t>
      </w:r>
      <w:r w:rsidR="0080713C" w:rsidRPr="004F5D45">
        <w:rPr>
          <w:rFonts w:ascii="Times New Roman" w:hAnsi="Times New Roman"/>
          <w:color w:val="auto"/>
          <w:sz w:val="20"/>
          <w:szCs w:val="20"/>
          <w:lang w:val="es-ES"/>
        </w:rPr>
        <w:t>e</w:t>
      </w:r>
      <w:r w:rsidR="003D0836" w:rsidRPr="004F5D45">
        <w:rPr>
          <w:rFonts w:ascii="Times New Roman" w:hAnsi="Times New Roman"/>
          <w:color w:val="auto"/>
          <w:sz w:val="20"/>
          <w:szCs w:val="20"/>
          <w:lang w:val="es-ES"/>
        </w:rPr>
        <w:t>lta con posterioridad a la presentación de la petición a la CIDH-trascurrieron 16 años</w:t>
      </w:r>
      <w:r w:rsidR="00DF583E" w:rsidRPr="004F5D45">
        <w:rPr>
          <w:rFonts w:ascii="Times New Roman" w:hAnsi="Times New Roman"/>
          <w:color w:val="auto"/>
          <w:sz w:val="20"/>
          <w:szCs w:val="20"/>
          <w:lang w:val="es-ES"/>
        </w:rPr>
        <w:t xml:space="preserve"> por lo cual </w:t>
      </w:r>
      <w:r w:rsidR="00DF583E" w:rsidRPr="004F5D45">
        <w:rPr>
          <w:sz w:val="20"/>
          <w:szCs w:val="20"/>
          <w:lang w:val="es-ES"/>
        </w:rPr>
        <w:t xml:space="preserve">la Comisión concluye que la petición se ha presentado dentro de un plazo razonable con fundamente en el artículo 32.2 de su Reglamento. </w:t>
      </w:r>
      <w:r w:rsidR="00075500" w:rsidRPr="004F5D45">
        <w:rPr>
          <w:rFonts w:asciiTheme="majorHAnsi" w:eastAsia="Arial Unicode MS" w:hAnsiTheme="majorHAnsi" w:cs="Times New Roman"/>
          <w:color w:val="auto"/>
          <w:sz w:val="20"/>
          <w:szCs w:val="20"/>
          <w:lang w:val="es-ES" w:eastAsia="en-US"/>
        </w:rPr>
        <w:t xml:space="preserve"> </w:t>
      </w:r>
      <w:r w:rsidR="003D0836" w:rsidRPr="004F5D45">
        <w:rPr>
          <w:rFonts w:asciiTheme="majorHAnsi" w:eastAsia="Arial Unicode MS" w:hAnsiTheme="majorHAnsi" w:cs="Times New Roman"/>
          <w:color w:val="auto"/>
          <w:sz w:val="20"/>
          <w:szCs w:val="20"/>
          <w:lang w:val="es-ES" w:eastAsia="en-US"/>
        </w:rPr>
        <w:t xml:space="preserve"> </w:t>
      </w:r>
      <w:r w:rsidR="00DF583E" w:rsidRPr="004F5D45">
        <w:rPr>
          <w:sz w:val="20"/>
          <w:szCs w:val="20"/>
          <w:lang w:val="es-AR"/>
        </w:rPr>
        <w:t xml:space="preserve"> </w:t>
      </w:r>
    </w:p>
    <w:p w:rsidR="00DA17EB" w:rsidRPr="004F5D45" w:rsidRDefault="00DA17EB" w:rsidP="00DA17EB">
      <w:pPr>
        <w:jc w:val="both"/>
        <w:rPr>
          <w:rFonts w:asciiTheme="majorHAnsi" w:hAnsiTheme="majorHAnsi"/>
          <w:sz w:val="20"/>
          <w:szCs w:val="20"/>
          <w:lang w:val="es-ES"/>
        </w:rPr>
      </w:pPr>
    </w:p>
    <w:p w:rsidR="003239B8" w:rsidRPr="004F5D45" w:rsidRDefault="000D4244" w:rsidP="007313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F5D45">
        <w:rPr>
          <w:rFonts w:asciiTheme="majorHAnsi" w:hAnsiTheme="majorHAnsi"/>
          <w:sz w:val="20"/>
          <w:szCs w:val="20"/>
          <w:lang w:val="es-ES"/>
        </w:rPr>
        <w:t>En vista del contexto y las características de</w:t>
      </w:r>
      <w:r w:rsidR="00DF583E" w:rsidRPr="004F5D45">
        <w:rPr>
          <w:rFonts w:asciiTheme="majorHAnsi" w:hAnsiTheme="majorHAnsi"/>
          <w:sz w:val="20"/>
          <w:szCs w:val="20"/>
          <w:lang w:val="es-ES"/>
        </w:rPr>
        <w:t xml:space="preserve"> </w:t>
      </w:r>
      <w:r w:rsidRPr="004F5D45">
        <w:rPr>
          <w:rFonts w:asciiTheme="majorHAnsi" w:hAnsiTheme="majorHAnsi"/>
          <w:sz w:val="20"/>
          <w:szCs w:val="20"/>
          <w:lang w:val="es-ES"/>
        </w:rPr>
        <w:t>l</w:t>
      </w:r>
      <w:r w:rsidR="00DF583E" w:rsidRPr="004F5D45">
        <w:rPr>
          <w:rFonts w:asciiTheme="majorHAnsi" w:hAnsiTheme="majorHAnsi"/>
          <w:sz w:val="20"/>
          <w:szCs w:val="20"/>
          <w:lang w:val="es-ES"/>
        </w:rPr>
        <w:t>os hechos incluidos en el</w:t>
      </w:r>
      <w:r w:rsidRPr="004F5D45">
        <w:rPr>
          <w:rFonts w:asciiTheme="majorHAnsi" w:hAnsiTheme="majorHAnsi"/>
          <w:sz w:val="20"/>
          <w:szCs w:val="20"/>
          <w:lang w:val="es-ES"/>
        </w:rPr>
        <w:t xml:space="preserve"> presente caso, la Comisión considera que la petición fue presentada dentro de un plazo razonable y que debe darse por satisfecho el requisito de admisibilidad referente al plazo de presentación, </w:t>
      </w:r>
      <w:r w:rsidR="009A0FF2" w:rsidRPr="004F5D45">
        <w:rPr>
          <w:rFonts w:asciiTheme="majorHAnsi" w:hAnsiTheme="majorHAnsi"/>
          <w:sz w:val="20"/>
          <w:szCs w:val="20"/>
          <w:lang w:val="es-ES"/>
        </w:rPr>
        <w:t xml:space="preserve">toda vez que se ha establecido la aplicación de la excepción al agotamiento de los recursos internos antes mencionada, y que la petición ante la CIDH fue recibida el </w:t>
      </w:r>
      <w:r w:rsidR="003C712E" w:rsidRPr="004F5D45">
        <w:rPr>
          <w:rFonts w:asciiTheme="majorHAnsi" w:hAnsiTheme="majorHAnsi"/>
          <w:bCs/>
          <w:sz w:val="20"/>
          <w:szCs w:val="20"/>
          <w:lang w:val="es-ES"/>
        </w:rPr>
        <w:t xml:space="preserve"> </w:t>
      </w:r>
      <w:r w:rsidR="004F5D45" w:rsidRPr="004F5D45">
        <w:rPr>
          <w:rFonts w:asciiTheme="majorHAnsi" w:hAnsiTheme="majorHAnsi"/>
          <w:bCs/>
          <w:sz w:val="20"/>
          <w:szCs w:val="20"/>
          <w:lang w:val="es-ES"/>
        </w:rPr>
        <w:t>29 de enero de 2007</w:t>
      </w:r>
      <w:r w:rsidR="00731354" w:rsidRPr="004F5D45">
        <w:rPr>
          <w:rFonts w:asciiTheme="majorHAnsi" w:hAnsiTheme="majorHAnsi"/>
          <w:bCs/>
          <w:sz w:val="20"/>
          <w:szCs w:val="20"/>
          <w:lang w:val="es-ES"/>
        </w:rPr>
        <w:t xml:space="preserve"> </w:t>
      </w:r>
      <w:r w:rsidR="009A0FF2" w:rsidRPr="004F5D45">
        <w:rPr>
          <w:rFonts w:asciiTheme="majorHAnsi" w:hAnsiTheme="majorHAnsi"/>
          <w:sz w:val="20"/>
          <w:szCs w:val="20"/>
          <w:lang w:val="es-ES"/>
        </w:rPr>
        <w:t xml:space="preserve">y los presuntos hechos materia del reclamo iniciaron el </w:t>
      </w:r>
      <w:r w:rsidR="00731354" w:rsidRPr="004F5D45">
        <w:rPr>
          <w:rFonts w:asciiTheme="majorHAnsi" w:hAnsiTheme="majorHAnsi"/>
          <w:sz w:val="20"/>
          <w:szCs w:val="20"/>
          <w:lang w:val="es-ES"/>
        </w:rPr>
        <w:t>13</w:t>
      </w:r>
      <w:r w:rsidR="003C712E" w:rsidRPr="004F5D45">
        <w:rPr>
          <w:rFonts w:asciiTheme="majorHAnsi" w:hAnsiTheme="majorHAnsi"/>
          <w:sz w:val="20"/>
          <w:szCs w:val="20"/>
          <w:lang w:val="es-AR"/>
        </w:rPr>
        <w:t xml:space="preserve"> de </w:t>
      </w:r>
      <w:r w:rsidR="00731354" w:rsidRPr="004F5D45">
        <w:rPr>
          <w:rFonts w:asciiTheme="majorHAnsi" w:hAnsiTheme="majorHAnsi"/>
          <w:sz w:val="20"/>
          <w:szCs w:val="20"/>
          <w:lang w:val="es-AR"/>
        </w:rPr>
        <w:t>julio</w:t>
      </w:r>
      <w:r w:rsidR="003C712E" w:rsidRPr="004F5D45">
        <w:rPr>
          <w:rFonts w:asciiTheme="majorHAnsi" w:hAnsiTheme="majorHAnsi"/>
          <w:sz w:val="20"/>
          <w:szCs w:val="20"/>
          <w:lang w:val="es-AR"/>
        </w:rPr>
        <w:t xml:space="preserve"> de 199</w:t>
      </w:r>
      <w:r w:rsidR="00216864" w:rsidRPr="004F5D45">
        <w:rPr>
          <w:rFonts w:asciiTheme="majorHAnsi" w:hAnsiTheme="majorHAnsi"/>
          <w:sz w:val="20"/>
          <w:szCs w:val="20"/>
          <w:lang w:val="es-AR"/>
        </w:rPr>
        <w:t>2</w:t>
      </w:r>
      <w:r w:rsidR="003C712E" w:rsidRPr="004F5D45">
        <w:rPr>
          <w:rFonts w:asciiTheme="majorHAnsi" w:hAnsiTheme="majorHAnsi"/>
          <w:sz w:val="20"/>
          <w:szCs w:val="20"/>
          <w:lang w:val="es-AR"/>
        </w:rPr>
        <w:t xml:space="preserve"> </w:t>
      </w:r>
      <w:r w:rsidR="009A0FF2" w:rsidRPr="004F5D45">
        <w:rPr>
          <w:rFonts w:asciiTheme="majorHAnsi" w:hAnsiTheme="majorHAnsi"/>
          <w:sz w:val="20"/>
          <w:szCs w:val="20"/>
          <w:lang w:val="es-ES"/>
        </w:rPr>
        <w:t>y sus efectos se extend</w:t>
      </w:r>
      <w:r w:rsidR="00F72CA9" w:rsidRPr="004F5D45">
        <w:rPr>
          <w:rFonts w:asciiTheme="majorHAnsi" w:hAnsiTheme="majorHAnsi"/>
          <w:sz w:val="20"/>
          <w:szCs w:val="20"/>
          <w:lang w:val="es-ES"/>
        </w:rPr>
        <w:t xml:space="preserve">ieron </w:t>
      </w:r>
      <w:r w:rsidR="00896F40" w:rsidRPr="004F5D45">
        <w:rPr>
          <w:rFonts w:asciiTheme="majorHAnsi" w:hAnsiTheme="majorHAnsi"/>
          <w:sz w:val="20"/>
          <w:szCs w:val="20"/>
          <w:lang w:val="es-ES"/>
        </w:rPr>
        <w:t>hasta</w:t>
      </w:r>
      <w:r w:rsidR="00731354" w:rsidRPr="004F5D45">
        <w:rPr>
          <w:rFonts w:asciiTheme="majorHAnsi" w:hAnsiTheme="majorHAnsi"/>
          <w:sz w:val="20"/>
          <w:szCs w:val="20"/>
          <w:lang w:val="es-ES"/>
        </w:rPr>
        <w:t xml:space="preserve"> </w:t>
      </w:r>
      <w:r w:rsidR="00F514FE" w:rsidRPr="004F5D45">
        <w:rPr>
          <w:rFonts w:asciiTheme="majorHAnsi" w:hAnsiTheme="majorHAnsi"/>
          <w:sz w:val="20"/>
          <w:szCs w:val="20"/>
          <w:lang w:val="es-ES"/>
        </w:rPr>
        <w:t>el momento de</w:t>
      </w:r>
      <w:r w:rsidR="00FD1E28" w:rsidRPr="004F5D45">
        <w:rPr>
          <w:rFonts w:asciiTheme="majorHAnsi" w:hAnsiTheme="majorHAnsi"/>
          <w:sz w:val="20"/>
          <w:szCs w:val="20"/>
          <w:lang w:val="es-ES"/>
        </w:rPr>
        <w:t>l</w:t>
      </w:r>
      <w:r w:rsidR="00F514FE" w:rsidRPr="004F5D45">
        <w:rPr>
          <w:rFonts w:asciiTheme="majorHAnsi" w:hAnsiTheme="majorHAnsi"/>
          <w:sz w:val="20"/>
          <w:szCs w:val="20"/>
          <w:lang w:val="es-ES"/>
        </w:rPr>
        <w:t xml:space="preserve"> fallecimiento </w:t>
      </w:r>
      <w:r w:rsidR="00FD1E28" w:rsidRPr="004F5D45">
        <w:rPr>
          <w:rFonts w:asciiTheme="majorHAnsi" w:hAnsiTheme="majorHAnsi"/>
          <w:sz w:val="20"/>
          <w:szCs w:val="20"/>
          <w:lang w:val="es-ES"/>
        </w:rPr>
        <w:t xml:space="preserve">de la presunta víctima </w:t>
      </w:r>
      <w:r w:rsidR="00F514FE" w:rsidRPr="004F5D45">
        <w:rPr>
          <w:rFonts w:asciiTheme="majorHAnsi" w:hAnsiTheme="majorHAnsi"/>
          <w:sz w:val="20"/>
          <w:szCs w:val="20"/>
          <w:lang w:val="es-ES"/>
        </w:rPr>
        <w:t>el 1 de noviembre de 2007</w:t>
      </w:r>
      <w:r w:rsidR="00AF4C26" w:rsidRPr="004F5D45">
        <w:rPr>
          <w:rFonts w:asciiTheme="majorHAnsi" w:hAnsiTheme="majorHAnsi"/>
          <w:sz w:val="20"/>
          <w:szCs w:val="20"/>
          <w:lang w:val="es-ES"/>
        </w:rPr>
        <w:t xml:space="preserve"> dado que </w:t>
      </w:r>
      <w:r w:rsidR="00731354" w:rsidRPr="004F5D45">
        <w:rPr>
          <w:rFonts w:asciiTheme="majorHAnsi" w:hAnsiTheme="majorHAnsi"/>
          <w:sz w:val="20"/>
          <w:szCs w:val="20"/>
          <w:lang w:val="es-ES"/>
        </w:rPr>
        <w:t xml:space="preserve">la última decisión definitiva </w:t>
      </w:r>
      <w:r w:rsidR="00AF4C26" w:rsidRPr="004F5D45">
        <w:rPr>
          <w:rFonts w:asciiTheme="majorHAnsi" w:hAnsiTheme="majorHAnsi"/>
          <w:sz w:val="20"/>
          <w:szCs w:val="20"/>
          <w:lang w:val="es-ES"/>
        </w:rPr>
        <w:t xml:space="preserve">en el </w:t>
      </w:r>
      <w:r w:rsidR="00FD1E28" w:rsidRPr="004F5D45">
        <w:rPr>
          <w:rFonts w:asciiTheme="majorHAnsi" w:hAnsiTheme="majorHAnsi"/>
          <w:sz w:val="20"/>
          <w:szCs w:val="20"/>
          <w:lang w:val="es-ES"/>
        </w:rPr>
        <w:t>proceso</w:t>
      </w:r>
      <w:r w:rsidR="00AF4C26" w:rsidRPr="004F5D45">
        <w:rPr>
          <w:rFonts w:asciiTheme="majorHAnsi" w:hAnsiTheme="majorHAnsi"/>
          <w:sz w:val="20"/>
          <w:szCs w:val="20"/>
          <w:lang w:val="es-ES"/>
        </w:rPr>
        <w:t xml:space="preserve"> por</w:t>
      </w:r>
      <w:r w:rsidR="00FD1E28" w:rsidRPr="004F5D45">
        <w:rPr>
          <w:rFonts w:asciiTheme="majorHAnsi" w:hAnsiTheme="majorHAnsi"/>
          <w:sz w:val="20"/>
          <w:szCs w:val="20"/>
          <w:lang w:val="es-AR"/>
        </w:rPr>
        <w:t xml:space="preserve"> </w:t>
      </w:r>
      <w:proofErr w:type="spellStart"/>
      <w:r w:rsidR="00FD1E28" w:rsidRPr="004F5D45">
        <w:rPr>
          <w:rFonts w:asciiTheme="majorHAnsi" w:hAnsiTheme="majorHAnsi"/>
          <w:sz w:val="20"/>
          <w:szCs w:val="20"/>
          <w:lang w:val="es-AR"/>
        </w:rPr>
        <w:t>testaferrismo</w:t>
      </w:r>
      <w:proofErr w:type="spellEnd"/>
      <w:r w:rsidR="00AF4C26" w:rsidRPr="004F5D45">
        <w:rPr>
          <w:rFonts w:asciiTheme="majorHAnsi" w:hAnsiTheme="majorHAnsi"/>
          <w:sz w:val="20"/>
          <w:szCs w:val="20"/>
          <w:lang w:val="es-ES"/>
        </w:rPr>
        <w:t xml:space="preserve"> </w:t>
      </w:r>
      <w:r w:rsidR="00FD1E28" w:rsidRPr="004F5D45">
        <w:rPr>
          <w:rFonts w:asciiTheme="majorHAnsi" w:hAnsiTheme="majorHAnsi"/>
          <w:sz w:val="20"/>
          <w:szCs w:val="20"/>
          <w:lang w:val="es-ES"/>
        </w:rPr>
        <w:t xml:space="preserve">fue emitida </w:t>
      </w:r>
      <w:r w:rsidR="00731354" w:rsidRPr="004F5D45">
        <w:rPr>
          <w:rFonts w:asciiTheme="majorHAnsi" w:hAnsiTheme="majorHAnsi"/>
          <w:sz w:val="20"/>
          <w:szCs w:val="20"/>
          <w:lang w:val="es-ES"/>
        </w:rPr>
        <w:t xml:space="preserve">el 8 de septiembre de 2008. </w:t>
      </w:r>
    </w:p>
    <w:p w:rsidR="003239B8" w:rsidRPr="004F5D45" w:rsidRDefault="003239B8" w:rsidP="003B16D4">
      <w:pPr>
        <w:pStyle w:val="ListParagraph"/>
        <w:spacing w:before="240" w:after="240"/>
        <w:jc w:val="both"/>
        <w:rPr>
          <w:rFonts w:asciiTheme="majorHAnsi" w:hAnsiTheme="majorHAnsi"/>
          <w:b/>
          <w:color w:val="auto"/>
          <w:sz w:val="20"/>
          <w:szCs w:val="20"/>
          <w:lang w:val="es-ES"/>
        </w:rPr>
      </w:pPr>
      <w:r w:rsidRPr="004F5D45">
        <w:rPr>
          <w:rFonts w:asciiTheme="majorHAnsi" w:hAnsiTheme="majorHAnsi"/>
          <w:b/>
          <w:bCs/>
          <w:color w:val="auto"/>
          <w:sz w:val="20"/>
          <w:szCs w:val="20"/>
          <w:lang w:val="es-ES"/>
        </w:rPr>
        <w:t>VII.</w:t>
      </w:r>
      <w:r w:rsidRPr="004F5D45">
        <w:rPr>
          <w:rFonts w:asciiTheme="majorHAnsi" w:hAnsiTheme="majorHAnsi"/>
          <w:b/>
          <w:bCs/>
          <w:color w:val="auto"/>
          <w:sz w:val="20"/>
          <w:szCs w:val="20"/>
          <w:lang w:val="es-ES"/>
        </w:rPr>
        <w:tab/>
      </w:r>
      <w:r w:rsidR="004A6A54" w:rsidRPr="004F5D45">
        <w:rPr>
          <w:rFonts w:asciiTheme="majorHAnsi" w:hAnsiTheme="majorHAnsi"/>
          <w:b/>
          <w:bCs/>
          <w:color w:val="auto"/>
          <w:sz w:val="20"/>
          <w:szCs w:val="20"/>
          <w:lang w:val="es-ES_tradnl"/>
        </w:rPr>
        <w:t xml:space="preserve">ANÁLISIS DE </w:t>
      </w:r>
      <w:r w:rsidR="00C21FEF" w:rsidRPr="004F5D45">
        <w:rPr>
          <w:rFonts w:asciiTheme="majorHAnsi" w:hAnsiTheme="majorHAnsi"/>
          <w:b/>
          <w:bCs/>
          <w:color w:val="auto"/>
          <w:sz w:val="20"/>
          <w:szCs w:val="20"/>
          <w:lang w:val="es-ES"/>
        </w:rPr>
        <w:t xml:space="preserve">CARACTERIZACIÓN </w:t>
      </w:r>
      <w:r w:rsidR="00C21FEF" w:rsidRPr="004F5D45">
        <w:rPr>
          <w:rFonts w:asciiTheme="majorHAnsi" w:hAnsiTheme="majorHAnsi"/>
          <w:b/>
          <w:bCs/>
          <w:color w:val="auto"/>
          <w:sz w:val="20"/>
          <w:szCs w:val="20"/>
          <w:lang w:val="es-UY"/>
        </w:rPr>
        <w:t>DE LOS HECHOS ALEGADOS</w:t>
      </w:r>
    </w:p>
    <w:p w:rsidR="00CC69EE" w:rsidRPr="004F5D45" w:rsidRDefault="009A016C" w:rsidP="00CC69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F5D45">
        <w:rPr>
          <w:rFonts w:asciiTheme="majorHAnsi" w:hAnsiTheme="majorHAnsi"/>
          <w:sz w:val="20"/>
          <w:szCs w:val="20"/>
          <w:lang w:val="es-ES"/>
        </w:rPr>
        <w:t>En vista de los elementos de hecho y de derecho expuestos por las partes y la naturaleza del asunto puesto bajo conocimiento, de probarse las</w:t>
      </w:r>
      <w:r w:rsidR="00167FCF" w:rsidRPr="004F5D45">
        <w:rPr>
          <w:rFonts w:asciiTheme="majorHAnsi" w:hAnsiTheme="majorHAnsi"/>
          <w:sz w:val="20"/>
          <w:szCs w:val="20"/>
          <w:lang w:val="es-ES"/>
        </w:rPr>
        <w:t xml:space="preserve"> alegada</w:t>
      </w:r>
      <w:r w:rsidR="009E357D" w:rsidRPr="004F5D45">
        <w:rPr>
          <w:rFonts w:asciiTheme="majorHAnsi" w:hAnsiTheme="majorHAnsi"/>
          <w:sz w:val="20"/>
          <w:szCs w:val="20"/>
          <w:lang w:val="es-ES"/>
        </w:rPr>
        <w:t xml:space="preserve">s </w:t>
      </w:r>
      <w:r w:rsidR="00167FCF" w:rsidRPr="004F5D45">
        <w:rPr>
          <w:rFonts w:asciiTheme="majorHAnsi" w:hAnsiTheme="majorHAnsi"/>
          <w:sz w:val="20"/>
          <w:szCs w:val="20"/>
          <w:lang w:val="es-ES"/>
        </w:rPr>
        <w:t xml:space="preserve">violaciones </w:t>
      </w:r>
      <w:r w:rsidRPr="004F5D45">
        <w:rPr>
          <w:rFonts w:asciiTheme="majorHAnsi" w:hAnsiTheme="majorHAnsi"/>
          <w:sz w:val="20"/>
          <w:szCs w:val="20"/>
          <w:lang w:val="es-ES"/>
        </w:rPr>
        <w:t>relacionad</w:t>
      </w:r>
      <w:r w:rsidR="00167FCF" w:rsidRPr="004F5D45">
        <w:rPr>
          <w:rFonts w:asciiTheme="majorHAnsi" w:hAnsiTheme="majorHAnsi"/>
          <w:sz w:val="20"/>
          <w:szCs w:val="20"/>
          <w:lang w:val="es-ES"/>
        </w:rPr>
        <w:t>a</w:t>
      </w:r>
      <w:r w:rsidRPr="004F5D45">
        <w:rPr>
          <w:rFonts w:asciiTheme="majorHAnsi" w:hAnsiTheme="majorHAnsi"/>
          <w:sz w:val="20"/>
          <w:szCs w:val="20"/>
          <w:lang w:val="es-ES"/>
        </w:rPr>
        <w:t xml:space="preserve">s con presuntas </w:t>
      </w:r>
      <w:r w:rsidR="00167FCF" w:rsidRPr="004F5D45">
        <w:rPr>
          <w:rFonts w:asciiTheme="majorHAnsi" w:hAnsiTheme="majorHAnsi"/>
          <w:sz w:val="20"/>
          <w:szCs w:val="20"/>
          <w:lang w:val="es-ES"/>
        </w:rPr>
        <w:t xml:space="preserve">faltas </w:t>
      </w:r>
      <w:r w:rsidRPr="004F5D45">
        <w:rPr>
          <w:rFonts w:asciiTheme="majorHAnsi" w:hAnsiTheme="majorHAnsi"/>
          <w:sz w:val="20"/>
          <w:szCs w:val="20"/>
          <w:lang w:val="es-ES"/>
        </w:rPr>
        <w:t>al debido proceso</w:t>
      </w:r>
      <w:r w:rsidR="00167FCF" w:rsidRPr="004F5D45">
        <w:rPr>
          <w:rFonts w:asciiTheme="majorHAnsi" w:hAnsiTheme="majorHAnsi"/>
          <w:sz w:val="20"/>
          <w:szCs w:val="20"/>
          <w:lang w:val="es-ES"/>
        </w:rPr>
        <w:t xml:space="preserve"> y acceso a la justicia</w:t>
      </w:r>
      <w:r w:rsidRPr="004F5D45">
        <w:rPr>
          <w:rFonts w:asciiTheme="majorHAnsi" w:hAnsiTheme="majorHAnsi"/>
          <w:sz w:val="20"/>
          <w:szCs w:val="20"/>
          <w:lang w:val="es-ES"/>
        </w:rPr>
        <w:t xml:space="preserve">, privación arbitrariamente de </w:t>
      </w:r>
      <w:r w:rsidR="00167FCF" w:rsidRPr="004F5D45">
        <w:rPr>
          <w:rFonts w:asciiTheme="majorHAnsi" w:hAnsiTheme="majorHAnsi"/>
          <w:sz w:val="20"/>
          <w:szCs w:val="20"/>
          <w:lang w:val="es-ES"/>
        </w:rPr>
        <w:t xml:space="preserve">la </w:t>
      </w:r>
      <w:r w:rsidRPr="004F5D45">
        <w:rPr>
          <w:rFonts w:asciiTheme="majorHAnsi" w:hAnsiTheme="majorHAnsi"/>
          <w:sz w:val="20"/>
          <w:szCs w:val="20"/>
          <w:lang w:val="es-ES"/>
        </w:rPr>
        <w:t>libertad</w:t>
      </w:r>
      <w:r w:rsidR="00167FCF" w:rsidRPr="004F5D45">
        <w:rPr>
          <w:rFonts w:asciiTheme="majorHAnsi" w:hAnsiTheme="majorHAnsi"/>
          <w:sz w:val="20"/>
          <w:szCs w:val="20"/>
          <w:lang w:val="es-ES"/>
        </w:rPr>
        <w:t xml:space="preserve">, prolongada incomunicación, duración excesiva de la detención preventiva, </w:t>
      </w:r>
      <w:r w:rsidRPr="004F5D45">
        <w:rPr>
          <w:rFonts w:asciiTheme="majorHAnsi" w:hAnsiTheme="majorHAnsi"/>
          <w:sz w:val="20"/>
          <w:szCs w:val="20"/>
          <w:lang w:val="es-ES"/>
        </w:rPr>
        <w:t>tortura psicológica, malos tratos físicos,  y trato discriminatorio frente a la ley</w:t>
      </w:r>
      <w:r w:rsidR="002416F4" w:rsidRPr="004F5D45">
        <w:rPr>
          <w:rFonts w:asciiTheme="majorHAnsi" w:hAnsiTheme="majorHAnsi"/>
          <w:sz w:val="20"/>
          <w:szCs w:val="20"/>
          <w:lang w:val="es-ES"/>
        </w:rPr>
        <w:t xml:space="preserve">, podrían </w:t>
      </w:r>
      <w:r w:rsidR="00D738C5" w:rsidRPr="004F5D45">
        <w:rPr>
          <w:rFonts w:asciiTheme="majorHAnsi" w:hAnsiTheme="majorHAnsi"/>
          <w:sz w:val="20"/>
          <w:szCs w:val="20"/>
          <w:lang w:val="es-ES"/>
        </w:rPr>
        <w:t>constituir</w:t>
      </w:r>
      <w:r w:rsidR="002416F4" w:rsidRPr="004F5D45">
        <w:rPr>
          <w:rFonts w:asciiTheme="majorHAnsi" w:hAnsiTheme="majorHAnsi"/>
          <w:sz w:val="20"/>
          <w:szCs w:val="20"/>
          <w:lang w:val="es-ES"/>
        </w:rPr>
        <w:t xml:space="preserve"> </w:t>
      </w:r>
      <w:r w:rsidR="002416F4" w:rsidRPr="004F5D45">
        <w:rPr>
          <w:rFonts w:asciiTheme="majorHAnsi" w:hAnsiTheme="majorHAnsi"/>
          <w:i/>
          <w:sz w:val="20"/>
          <w:szCs w:val="20"/>
          <w:lang w:val="es-ES"/>
        </w:rPr>
        <w:t>prima facie</w:t>
      </w:r>
      <w:r w:rsidR="002416F4" w:rsidRPr="004F5D45">
        <w:rPr>
          <w:rFonts w:asciiTheme="majorHAnsi" w:hAnsiTheme="majorHAnsi"/>
          <w:sz w:val="20"/>
          <w:szCs w:val="20"/>
          <w:lang w:val="es-ES"/>
        </w:rPr>
        <w:t>, violaciones a los derechos consagrados en los artículos</w:t>
      </w:r>
      <w:r w:rsidR="00DA17EB" w:rsidRPr="004F5D45">
        <w:rPr>
          <w:rFonts w:asciiTheme="majorHAnsi" w:hAnsiTheme="majorHAnsi"/>
          <w:sz w:val="20"/>
          <w:szCs w:val="20"/>
          <w:lang w:val="es-ES"/>
        </w:rPr>
        <w:t xml:space="preserve"> </w:t>
      </w:r>
      <w:r w:rsidR="003B16D4" w:rsidRPr="004F5D45">
        <w:rPr>
          <w:rFonts w:asciiTheme="majorHAnsi" w:hAnsiTheme="majorHAnsi"/>
          <w:sz w:val="20"/>
          <w:szCs w:val="20"/>
          <w:lang w:val="es-ES"/>
        </w:rPr>
        <w:t>5 (integridad personal), 7 (libertad personal), 8 (garantías judiciales), 24 (igualdad ante la ley) y 25 (protección judicial) de la Convención Americana sobre Derechos Humanos en relación con el Artículo 1.1 (obligación de respetar los derechos) y 2 (deber de adoptar disposiciones de Derechos Interno)</w:t>
      </w:r>
      <w:r w:rsidR="0043010C" w:rsidRPr="004F5D45">
        <w:rPr>
          <w:rFonts w:asciiTheme="majorHAnsi" w:hAnsiTheme="majorHAnsi"/>
          <w:sz w:val="20"/>
          <w:szCs w:val="20"/>
          <w:lang w:val="es-ES"/>
        </w:rPr>
        <w:t xml:space="preserve"> </w:t>
      </w:r>
      <w:r w:rsidR="0046275D" w:rsidRPr="004F5D45">
        <w:rPr>
          <w:rFonts w:asciiTheme="majorHAnsi" w:hAnsiTheme="majorHAnsi"/>
          <w:sz w:val="20"/>
          <w:szCs w:val="20"/>
          <w:lang w:val="es-ES"/>
        </w:rPr>
        <w:t>del mismo instrumento</w:t>
      </w:r>
      <w:r w:rsidR="00583B09" w:rsidRPr="004F5D45">
        <w:rPr>
          <w:rFonts w:asciiTheme="majorHAnsi" w:hAnsiTheme="majorHAnsi"/>
          <w:sz w:val="20"/>
          <w:szCs w:val="20"/>
          <w:lang w:val="es-ES"/>
        </w:rPr>
        <w:t>, en perjuicio de</w:t>
      </w:r>
      <w:r w:rsidR="00D738C5" w:rsidRPr="004F5D45">
        <w:rPr>
          <w:rFonts w:asciiTheme="majorHAnsi" w:hAnsiTheme="majorHAnsi"/>
          <w:sz w:val="20"/>
          <w:szCs w:val="20"/>
          <w:lang w:val="es-ES"/>
        </w:rPr>
        <w:t xml:space="preserve">l señor </w:t>
      </w:r>
      <w:r w:rsidR="00D738C5" w:rsidRPr="004F5D45">
        <w:rPr>
          <w:rFonts w:asciiTheme="majorHAnsi" w:hAnsiTheme="majorHAnsi"/>
          <w:sz w:val="20"/>
          <w:szCs w:val="20"/>
          <w:lang w:val="es-AR"/>
        </w:rPr>
        <w:t>Guillermo Noboa Molina</w:t>
      </w:r>
      <w:r w:rsidR="009A0FF2" w:rsidRPr="004F5D45">
        <w:rPr>
          <w:rFonts w:asciiTheme="majorHAnsi" w:hAnsiTheme="majorHAnsi"/>
          <w:sz w:val="20"/>
          <w:szCs w:val="20"/>
          <w:lang w:val="es-ES"/>
        </w:rPr>
        <w:t>.</w:t>
      </w:r>
      <w:r w:rsidR="00CC69EE" w:rsidRPr="004F5D45">
        <w:rPr>
          <w:lang w:val="es-AR"/>
        </w:rPr>
        <w:t xml:space="preserve"> </w:t>
      </w:r>
    </w:p>
    <w:p w:rsidR="003239B8" w:rsidRPr="004F5D45" w:rsidRDefault="0033633D" w:rsidP="003B16D4">
      <w:pPr>
        <w:pStyle w:val="ListParagraph"/>
        <w:spacing w:before="240" w:after="240"/>
        <w:jc w:val="both"/>
        <w:rPr>
          <w:rFonts w:asciiTheme="majorHAnsi" w:hAnsiTheme="majorHAnsi"/>
          <w:b/>
          <w:bCs/>
          <w:color w:val="auto"/>
          <w:sz w:val="20"/>
          <w:szCs w:val="20"/>
          <w:lang w:val="es-ES"/>
        </w:rPr>
      </w:pPr>
      <w:r>
        <w:rPr>
          <w:rFonts w:asciiTheme="majorHAnsi" w:hAnsiTheme="majorHAnsi"/>
          <w:b/>
          <w:bCs/>
          <w:color w:val="auto"/>
          <w:sz w:val="20"/>
          <w:szCs w:val="20"/>
          <w:lang w:val="es-ES"/>
        </w:rPr>
        <w:t>VIII.</w:t>
      </w:r>
      <w:r w:rsidR="003239B8" w:rsidRPr="004F5D45">
        <w:rPr>
          <w:rFonts w:asciiTheme="majorHAnsi" w:hAnsiTheme="majorHAnsi"/>
          <w:b/>
          <w:bCs/>
          <w:color w:val="auto"/>
          <w:sz w:val="20"/>
          <w:szCs w:val="20"/>
          <w:lang w:val="es-ES"/>
        </w:rPr>
        <w:tab/>
        <w:t>DECISIÓN</w:t>
      </w:r>
    </w:p>
    <w:p w:rsidR="00C859FE" w:rsidRDefault="003239B8" w:rsidP="0033633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C859FE">
        <w:rPr>
          <w:rFonts w:asciiTheme="majorHAnsi" w:hAnsiTheme="majorHAnsi"/>
          <w:sz w:val="20"/>
          <w:szCs w:val="20"/>
          <w:lang w:val="es-ES"/>
        </w:rPr>
        <w:t>Declarar admisible la presente petición en relación con</w:t>
      </w:r>
      <w:r w:rsidR="004F5D45" w:rsidRPr="00C859FE">
        <w:rPr>
          <w:rFonts w:asciiTheme="majorHAnsi" w:hAnsiTheme="majorHAnsi"/>
          <w:sz w:val="20"/>
          <w:szCs w:val="20"/>
          <w:lang w:val="es-ES"/>
        </w:rPr>
        <w:t xml:space="preserve"> los artículos </w:t>
      </w:r>
      <w:r w:rsidR="00D21445" w:rsidRPr="00C859FE">
        <w:rPr>
          <w:rFonts w:asciiTheme="majorHAnsi" w:hAnsiTheme="majorHAnsi"/>
          <w:sz w:val="20"/>
          <w:szCs w:val="20"/>
          <w:lang w:val="es-ES"/>
        </w:rPr>
        <w:t>5, 7, 8,</w:t>
      </w:r>
      <w:r w:rsidR="00C0014C" w:rsidRPr="00C859FE">
        <w:rPr>
          <w:rFonts w:asciiTheme="majorHAnsi" w:hAnsiTheme="majorHAnsi"/>
          <w:sz w:val="20"/>
          <w:szCs w:val="20"/>
          <w:lang w:val="es-ES"/>
        </w:rPr>
        <w:t xml:space="preserve"> 24, 25 </w:t>
      </w:r>
      <w:r w:rsidR="00C35D90" w:rsidRPr="00C859FE">
        <w:rPr>
          <w:rFonts w:asciiTheme="majorHAnsi" w:hAnsiTheme="majorHAnsi"/>
          <w:sz w:val="20"/>
          <w:szCs w:val="20"/>
          <w:lang w:val="es-ES"/>
        </w:rPr>
        <w:t xml:space="preserve">de la </w:t>
      </w:r>
      <w:r w:rsidR="00A63729" w:rsidRPr="00C859FE">
        <w:rPr>
          <w:rFonts w:asciiTheme="majorHAnsi" w:hAnsiTheme="majorHAnsi"/>
          <w:sz w:val="20"/>
          <w:szCs w:val="20"/>
          <w:lang w:val="es-ES"/>
        </w:rPr>
        <w:t>C</w:t>
      </w:r>
      <w:r w:rsidR="00C35D90" w:rsidRPr="00C859FE">
        <w:rPr>
          <w:rFonts w:asciiTheme="majorHAnsi" w:hAnsiTheme="majorHAnsi"/>
          <w:sz w:val="20"/>
          <w:szCs w:val="20"/>
          <w:lang w:val="es-ES"/>
        </w:rPr>
        <w:t xml:space="preserve">onvención </w:t>
      </w:r>
      <w:r w:rsidR="00A63729" w:rsidRPr="00C859FE">
        <w:rPr>
          <w:rFonts w:asciiTheme="majorHAnsi" w:hAnsiTheme="majorHAnsi"/>
          <w:sz w:val="20"/>
          <w:szCs w:val="20"/>
          <w:lang w:val="es-ES"/>
        </w:rPr>
        <w:t>A</w:t>
      </w:r>
      <w:r w:rsidR="00C35D90" w:rsidRPr="00C859FE">
        <w:rPr>
          <w:rFonts w:asciiTheme="majorHAnsi" w:hAnsiTheme="majorHAnsi"/>
          <w:sz w:val="20"/>
          <w:szCs w:val="20"/>
          <w:lang w:val="es-ES"/>
        </w:rPr>
        <w:t xml:space="preserve">mericana, a la luz de las obligaciones consagradas en </w:t>
      </w:r>
      <w:r w:rsidR="00EE6D46" w:rsidRPr="00C859FE">
        <w:rPr>
          <w:rFonts w:asciiTheme="majorHAnsi" w:hAnsiTheme="majorHAnsi"/>
          <w:sz w:val="20"/>
          <w:szCs w:val="20"/>
          <w:lang w:val="es-ES"/>
        </w:rPr>
        <w:t>los</w:t>
      </w:r>
      <w:r w:rsidR="00C35D90" w:rsidRPr="00C859FE">
        <w:rPr>
          <w:rFonts w:asciiTheme="majorHAnsi" w:hAnsiTheme="majorHAnsi"/>
          <w:sz w:val="20"/>
          <w:szCs w:val="20"/>
          <w:lang w:val="es-ES"/>
        </w:rPr>
        <w:t xml:space="preserve"> </w:t>
      </w:r>
      <w:r w:rsidR="00A63729" w:rsidRPr="00C859FE">
        <w:rPr>
          <w:rFonts w:asciiTheme="majorHAnsi" w:hAnsiTheme="majorHAnsi"/>
          <w:sz w:val="20"/>
          <w:szCs w:val="20"/>
          <w:lang w:val="es-ES"/>
        </w:rPr>
        <w:t>artículo</w:t>
      </w:r>
      <w:r w:rsidR="00EE6D46" w:rsidRPr="00C859FE">
        <w:rPr>
          <w:rFonts w:asciiTheme="majorHAnsi" w:hAnsiTheme="majorHAnsi"/>
          <w:sz w:val="20"/>
          <w:szCs w:val="20"/>
          <w:lang w:val="es-ES"/>
        </w:rPr>
        <w:t>s</w:t>
      </w:r>
      <w:r w:rsidR="00C35D90" w:rsidRPr="00C859FE">
        <w:rPr>
          <w:rFonts w:asciiTheme="majorHAnsi" w:hAnsiTheme="majorHAnsi"/>
          <w:sz w:val="20"/>
          <w:szCs w:val="20"/>
          <w:lang w:val="es-ES"/>
        </w:rPr>
        <w:t xml:space="preserve"> 1</w:t>
      </w:r>
      <w:r w:rsidR="00C0014C" w:rsidRPr="00C859FE">
        <w:rPr>
          <w:rFonts w:asciiTheme="majorHAnsi" w:hAnsiTheme="majorHAnsi"/>
          <w:sz w:val="20"/>
          <w:szCs w:val="20"/>
          <w:lang w:val="es-ES"/>
        </w:rPr>
        <w:t>.1</w:t>
      </w:r>
      <w:r w:rsidR="00EE6D46" w:rsidRPr="00C859FE">
        <w:rPr>
          <w:rFonts w:asciiTheme="majorHAnsi" w:hAnsiTheme="majorHAnsi"/>
          <w:sz w:val="20"/>
          <w:szCs w:val="20"/>
          <w:lang w:val="es-ES"/>
        </w:rPr>
        <w:t xml:space="preserve"> y 2</w:t>
      </w:r>
      <w:r w:rsidR="00C35D90" w:rsidRPr="00C859FE">
        <w:rPr>
          <w:rFonts w:asciiTheme="majorHAnsi" w:hAnsiTheme="majorHAnsi"/>
          <w:sz w:val="20"/>
          <w:szCs w:val="20"/>
          <w:lang w:val="es-ES"/>
        </w:rPr>
        <w:t xml:space="preserve"> de dicho instrumento</w:t>
      </w:r>
      <w:r w:rsidR="00B156EC" w:rsidRPr="00C859FE">
        <w:rPr>
          <w:rFonts w:asciiTheme="majorHAnsi" w:hAnsiTheme="majorHAnsi"/>
          <w:sz w:val="20"/>
          <w:szCs w:val="20"/>
          <w:lang w:val="es-ES"/>
        </w:rPr>
        <w:t xml:space="preserve">; </w:t>
      </w:r>
      <w:r w:rsidR="00C859FE">
        <w:rPr>
          <w:rFonts w:asciiTheme="majorHAnsi" w:hAnsiTheme="majorHAnsi"/>
          <w:sz w:val="20"/>
          <w:szCs w:val="20"/>
          <w:lang w:val="es-ES"/>
        </w:rPr>
        <w:t xml:space="preserve">y </w:t>
      </w:r>
    </w:p>
    <w:p w:rsidR="0033633D" w:rsidRDefault="0033633D" w:rsidP="0033633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4A6A54" w:rsidRPr="00C859FE" w:rsidRDefault="00B156EC" w:rsidP="0033633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C859FE">
        <w:rPr>
          <w:rFonts w:asciiTheme="majorHAnsi" w:hAnsiTheme="majorHAnsi"/>
          <w:sz w:val="20"/>
          <w:szCs w:val="20"/>
          <w:lang w:val="es-ES"/>
        </w:rPr>
        <w:t>N</w:t>
      </w:r>
      <w:r w:rsidR="004A6A54" w:rsidRPr="00C859FE">
        <w:rPr>
          <w:rFonts w:asciiTheme="majorHAnsi" w:hAnsiTheme="majorHAnsi"/>
          <w:sz w:val="20"/>
          <w:szCs w:val="20"/>
          <w:lang w:val="es-ES"/>
        </w:rPr>
        <w:t>otificar a las partes la presente decisión; continuar con el aná</w:t>
      </w:r>
      <w:r w:rsidRPr="00C859FE">
        <w:rPr>
          <w:rFonts w:asciiTheme="majorHAnsi" w:hAnsiTheme="majorHAnsi"/>
          <w:sz w:val="20"/>
          <w:szCs w:val="20"/>
          <w:lang w:val="es-ES"/>
        </w:rPr>
        <w:t xml:space="preserve">lisis del fondo de la cuestión </w:t>
      </w:r>
      <w:r w:rsidR="004A6A54" w:rsidRPr="00C859FE">
        <w:rPr>
          <w:rFonts w:asciiTheme="majorHAnsi" w:hAnsiTheme="majorHAnsi"/>
          <w:sz w:val="20"/>
          <w:szCs w:val="20"/>
          <w:lang w:val="es-ES"/>
        </w:rPr>
        <w:t>y publicar esta decisión e incluirla en su Informe Anual a la Asamblea General de la Organización de los Estados Americanos.</w:t>
      </w:r>
    </w:p>
    <w:p w:rsidR="003239B8" w:rsidRPr="001B1A58" w:rsidRDefault="003239B8" w:rsidP="0033633D">
      <w:pPr>
        <w:pStyle w:val="ListParagraph"/>
        <w:suppressAutoHyphens/>
        <w:jc w:val="both"/>
        <w:rPr>
          <w:rFonts w:asciiTheme="majorHAnsi" w:hAnsiTheme="majorHAnsi"/>
          <w:color w:val="auto"/>
          <w:sz w:val="20"/>
          <w:szCs w:val="20"/>
          <w:lang w:val="es-ES"/>
        </w:rPr>
      </w:pPr>
    </w:p>
    <w:p w:rsidR="0033633D" w:rsidRPr="00396544" w:rsidRDefault="0033633D" w:rsidP="0033633D">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21</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CD2401">
        <w:rPr>
          <w:sz w:val="20"/>
          <w:szCs w:val="20"/>
          <w:lang w:val="es-US"/>
        </w:rPr>
        <w:t>May</w:t>
      </w:r>
      <w:r w:rsidRPr="00091857">
        <w:rPr>
          <w:sz w:val="20"/>
          <w:szCs w:val="20"/>
          <w:lang w:val="es-ES"/>
        </w:rPr>
        <w:t xml:space="preserve"> </w:t>
      </w:r>
      <w:r w:rsidRPr="00CD2401">
        <w:rPr>
          <w:sz w:val="20"/>
          <w:szCs w:val="20"/>
          <w:lang w:val="es-US"/>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33633D" w:rsidRDefault="0033633D" w:rsidP="0033633D">
      <w:pPr>
        <w:pStyle w:val="ListParagraph"/>
        <w:suppressAutoHyphens/>
        <w:ind w:left="0" w:firstLine="720"/>
        <w:jc w:val="both"/>
        <w:rPr>
          <w:sz w:val="20"/>
          <w:szCs w:val="20"/>
          <w:lang w:val="es-ES"/>
        </w:rPr>
      </w:pPr>
    </w:p>
    <w:sectPr w:rsidR="0033633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74" w:rsidRDefault="00B60574">
      <w:r>
        <w:separator/>
      </w:r>
    </w:p>
  </w:endnote>
  <w:endnote w:type="continuationSeparator" w:id="0">
    <w:p w:rsidR="00B60574" w:rsidRDefault="00B6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01" w:rsidRDefault="00CD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43894" w:rsidRPr="00934A2C" w:rsidRDefault="00C438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2401">
          <w:rPr>
            <w:noProof/>
            <w:sz w:val="16"/>
            <w:szCs w:val="22"/>
          </w:rPr>
          <w:t>3</w:t>
        </w:r>
        <w:r w:rsidRPr="00934A2C">
          <w:rPr>
            <w:noProof/>
            <w:sz w:val="16"/>
            <w:szCs w:val="22"/>
          </w:rPr>
          <w:fldChar w:fldCharType="end"/>
        </w:r>
      </w:p>
    </w:sdtContent>
  </w:sdt>
  <w:p w:rsidR="00C43894" w:rsidRDefault="00C43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94" w:rsidRPr="00934A2C" w:rsidRDefault="00C43894">
    <w:pPr>
      <w:pStyle w:val="Footer"/>
      <w:jc w:val="center"/>
      <w:rPr>
        <w:sz w:val="16"/>
        <w:szCs w:val="22"/>
      </w:rPr>
    </w:pPr>
  </w:p>
  <w:p w:rsidR="00C43894" w:rsidRDefault="00C43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74" w:rsidRPr="000F35ED" w:rsidRDefault="00B6057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60574" w:rsidRPr="000F35ED" w:rsidRDefault="00B60574" w:rsidP="000F35ED">
      <w:pPr>
        <w:rPr>
          <w:rFonts w:asciiTheme="majorHAnsi" w:hAnsiTheme="majorHAnsi"/>
          <w:sz w:val="16"/>
          <w:szCs w:val="16"/>
        </w:rPr>
      </w:pPr>
      <w:r w:rsidRPr="000F35ED">
        <w:rPr>
          <w:rFonts w:asciiTheme="majorHAnsi" w:hAnsiTheme="majorHAnsi"/>
          <w:sz w:val="16"/>
          <w:szCs w:val="16"/>
        </w:rPr>
        <w:separator/>
      </w:r>
    </w:p>
    <w:p w:rsidR="00B60574" w:rsidRPr="000F35ED" w:rsidRDefault="00B6057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60574" w:rsidRPr="000F35ED" w:rsidRDefault="00B6057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43894" w:rsidRPr="00646791" w:rsidRDefault="00C43894" w:rsidP="0033633D">
      <w:pPr>
        <w:pStyle w:val="FootnoteText"/>
        <w:spacing w:after="120"/>
        <w:ind w:firstLine="720"/>
        <w:jc w:val="both"/>
        <w:rPr>
          <w:rFonts w:asciiTheme="majorHAnsi" w:hAnsiTheme="majorHAnsi"/>
          <w:color w:val="auto"/>
          <w:sz w:val="16"/>
          <w:szCs w:val="16"/>
          <w:lang w:val="es-AR"/>
        </w:rPr>
      </w:pPr>
      <w:r w:rsidRPr="00646791">
        <w:rPr>
          <w:rStyle w:val="FootnoteReference"/>
          <w:rFonts w:asciiTheme="majorHAnsi" w:hAnsiTheme="majorHAnsi"/>
          <w:color w:val="auto"/>
          <w:sz w:val="16"/>
          <w:szCs w:val="16"/>
        </w:rPr>
        <w:footnoteRef/>
      </w:r>
      <w:r w:rsidRPr="00646791">
        <w:rPr>
          <w:rFonts w:asciiTheme="majorHAnsi" w:hAnsiTheme="majorHAnsi"/>
          <w:color w:val="auto"/>
          <w:sz w:val="16"/>
          <w:szCs w:val="16"/>
          <w:lang w:val="es-AR"/>
        </w:rPr>
        <w:t xml:space="preserve"> En adelante “Convención” o “Convención Americana”.</w:t>
      </w:r>
    </w:p>
  </w:footnote>
  <w:footnote w:id="3">
    <w:p w:rsidR="00C43894" w:rsidRPr="00646791" w:rsidRDefault="00C43894" w:rsidP="0033633D">
      <w:pPr>
        <w:pStyle w:val="FootnoteText"/>
        <w:spacing w:after="120"/>
        <w:ind w:firstLine="720"/>
        <w:jc w:val="both"/>
        <w:rPr>
          <w:rFonts w:asciiTheme="majorHAnsi" w:hAnsiTheme="majorHAnsi"/>
          <w:color w:val="auto"/>
          <w:sz w:val="16"/>
          <w:szCs w:val="16"/>
          <w:lang w:val="es-ES"/>
        </w:rPr>
      </w:pPr>
      <w:r w:rsidRPr="00646791">
        <w:rPr>
          <w:rStyle w:val="FootnoteReference"/>
          <w:rFonts w:asciiTheme="majorHAnsi" w:hAnsiTheme="majorHAnsi"/>
          <w:color w:val="auto"/>
          <w:sz w:val="16"/>
          <w:szCs w:val="16"/>
        </w:rPr>
        <w:footnoteRef/>
      </w:r>
      <w:r w:rsidRPr="00646791">
        <w:rPr>
          <w:rFonts w:asciiTheme="majorHAnsi" w:hAnsiTheme="majorHAnsi"/>
          <w:color w:val="auto"/>
          <w:sz w:val="16"/>
          <w:szCs w:val="16"/>
          <w:lang w:val="es-ES"/>
        </w:rPr>
        <w:t xml:space="preserve"> Las observaciones de cada parte fueron debidamente trasladadas a la parte contraria.</w:t>
      </w:r>
    </w:p>
  </w:footnote>
  <w:footnote w:id="4">
    <w:p w:rsidR="006219D6" w:rsidRPr="00977F8A" w:rsidRDefault="006219D6" w:rsidP="0033633D">
      <w:pPr>
        <w:spacing w:after="120"/>
        <w:ind w:firstLine="720"/>
        <w:rPr>
          <w:rFonts w:asciiTheme="majorHAnsi" w:eastAsia="Calibri" w:hAnsiTheme="majorHAnsi"/>
          <w:sz w:val="16"/>
          <w:szCs w:val="16"/>
          <w:bdr w:val="none" w:sz="0" w:space="0" w:color="auto"/>
          <w:lang w:val="es-AR"/>
        </w:rPr>
      </w:pPr>
      <w:r w:rsidRPr="006219D6">
        <w:rPr>
          <w:rStyle w:val="FootnoteReference"/>
          <w:rFonts w:asciiTheme="majorHAnsi" w:hAnsiTheme="majorHAnsi"/>
          <w:sz w:val="16"/>
          <w:szCs w:val="16"/>
        </w:rPr>
        <w:footnoteRef/>
      </w:r>
      <w:r w:rsidRPr="006219D6">
        <w:rPr>
          <w:lang w:val="es-AR"/>
        </w:rPr>
        <w:t xml:space="preserve"> </w:t>
      </w:r>
      <w:r w:rsidRPr="00977F8A">
        <w:rPr>
          <w:rFonts w:asciiTheme="majorHAnsi" w:eastAsia="Calibri" w:hAnsiTheme="majorHAnsi"/>
          <w:sz w:val="16"/>
          <w:szCs w:val="16"/>
          <w:bdr w:val="none" w:sz="0" w:space="0" w:color="auto"/>
          <w:lang w:val="es-AR"/>
        </w:rPr>
        <w:t>El artículo 114 del Código Penal ecuatoriano, vigente al momento de la detención de Guillermo Noboa, contempla:</w:t>
      </w:r>
    </w:p>
    <w:p w:rsidR="006219D6" w:rsidRPr="00977F8A" w:rsidRDefault="006219D6" w:rsidP="0033633D">
      <w:pPr>
        <w:spacing w:after="120"/>
        <w:rPr>
          <w:rFonts w:asciiTheme="majorHAnsi" w:eastAsia="Calibri" w:hAnsiTheme="majorHAnsi"/>
          <w:sz w:val="16"/>
          <w:szCs w:val="16"/>
          <w:bdr w:val="none" w:sz="0" w:space="0" w:color="auto"/>
          <w:lang w:val="es-AR"/>
        </w:rPr>
      </w:pPr>
    </w:p>
    <w:p w:rsidR="006219D6" w:rsidRPr="00DC322B" w:rsidRDefault="006219D6" w:rsidP="0033633D">
      <w:pPr>
        <w:pStyle w:val="FootnoteText"/>
        <w:spacing w:after="120"/>
        <w:ind w:left="720" w:right="720"/>
        <w:jc w:val="both"/>
        <w:rPr>
          <w:rFonts w:asciiTheme="majorHAnsi" w:hAnsiTheme="majorHAnsi"/>
          <w:sz w:val="16"/>
          <w:szCs w:val="16"/>
          <w:bdr w:val="none" w:sz="0" w:space="0" w:color="auto"/>
          <w:lang w:val="es-AR"/>
        </w:rPr>
      </w:pPr>
      <w:r w:rsidRPr="00DC322B">
        <w:rPr>
          <w:rFonts w:asciiTheme="majorHAnsi" w:hAnsiTheme="majorHAnsi"/>
          <w:sz w:val="16"/>
          <w:szCs w:val="16"/>
          <w:bdr w:val="none" w:sz="0" w:space="0" w:color="auto"/>
          <w:lang w:val="es-AR"/>
        </w:rPr>
        <w:t>Las personas que hubieran permanecido detenidas sin haber recibido auto de sobreseimiento o de apertura al plenario por un tiempo igual o mayor a la tercera parte del establecido por el Código Penal como pena máxima por el delito por el cual estuvieren encausadas serán puestas inmediatamente en libertad por el juez que conozca en el proceso.</w:t>
      </w:r>
    </w:p>
    <w:p w:rsidR="006219D6" w:rsidRPr="00DC322B" w:rsidRDefault="006219D6" w:rsidP="0033633D">
      <w:pPr>
        <w:pStyle w:val="FootnoteText"/>
        <w:spacing w:after="120"/>
        <w:ind w:left="720" w:right="720"/>
        <w:jc w:val="both"/>
        <w:rPr>
          <w:rFonts w:asciiTheme="majorHAnsi" w:hAnsiTheme="majorHAnsi"/>
          <w:sz w:val="16"/>
          <w:szCs w:val="16"/>
          <w:bdr w:val="none" w:sz="0" w:space="0" w:color="auto"/>
          <w:lang w:val="es-AR"/>
        </w:rPr>
      </w:pPr>
      <w:r w:rsidRPr="00DC322B">
        <w:rPr>
          <w:rFonts w:asciiTheme="majorHAnsi" w:hAnsiTheme="majorHAnsi"/>
          <w:sz w:val="16"/>
          <w:szCs w:val="16"/>
          <w:bdr w:val="none" w:sz="0" w:space="0" w:color="auto"/>
          <w:lang w:val="es-AR"/>
        </w:rPr>
        <w:t>De igual modo las personas que hubieren permanecido detenidas sin haber recibido sentencia, por un tiempo igual o mayor a la mitad al establecido por el Código Penal como pena máxima por el delito por el cual estuvieren encausadas, serán puestas en libertad por el tribunal penal que conozca en el proceso.</w:t>
      </w:r>
    </w:p>
    <w:p w:rsidR="006219D6" w:rsidRPr="006219D6" w:rsidRDefault="006219D6" w:rsidP="0033633D">
      <w:pPr>
        <w:pStyle w:val="FootnoteText"/>
        <w:spacing w:after="120"/>
        <w:ind w:left="720" w:right="720"/>
        <w:jc w:val="both"/>
        <w:rPr>
          <w:lang w:val="es-AR"/>
        </w:rPr>
      </w:pPr>
      <w:r w:rsidRPr="00DC322B">
        <w:rPr>
          <w:rFonts w:asciiTheme="majorHAnsi" w:hAnsiTheme="majorHAnsi"/>
          <w:sz w:val="16"/>
          <w:szCs w:val="16"/>
          <w:bdr w:val="none" w:sz="0" w:space="0" w:color="auto"/>
          <w:lang w:val="es-AR"/>
        </w:rPr>
        <w:t>Se excluye de estas disposiciones a los que estuvieren encausados por delitos sancionados por la Ley sobre Sustancias Estupefacientes y Psicotrópicas.</w:t>
      </w:r>
    </w:p>
  </w:footnote>
  <w:footnote w:id="5">
    <w:p w:rsidR="009F3CE3" w:rsidRPr="00646791" w:rsidRDefault="009F3CE3" w:rsidP="0033633D">
      <w:pPr>
        <w:pStyle w:val="FootnoteText"/>
        <w:spacing w:after="120"/>
        <w:ind w:firstLine="720"/>
        <w:jc w:val="both"/>
        <w:rPr>
          <w:rFonts w:asciiTheme="majorHAnsi" w:hAnsiTheme="majorHAnsi"/>
          <w:color w:val="auto"/>
          <w:sz w:val="16"/>
          <w:szCs w:val="16"/>
          <w:lang w:val="es-AR"/>
        </w:rPr>
      </w:pPr>
      <w:r w:rsidRPr="00646791">
        <w:rPr>
          <w:rStyle w:val="FootnoteReference"/>
          <w:rFonts w:asciiTheme="majorHAnsi" w:hAnsiTheme="majorHAnsi"/>
          <w:color w:val="auto"/>
          <w:sz w:val="16"/>
          <w:szCs w:val="16"/>
        </w:rPr>
        <w:footnoteRef/>
      </w:r>
      <w:r w:rsidRPr="00646791">
        <w:rPr>
          <w:rFonts w:asciiTheme="majorHAnsi" w:hAnsiTheme="majorHAnsi"/>
          <w:color w:val="auto"/>
          <w:sz w:val="16"/>
          <w:szCs w:val="16"/>
          <w:lang w:val="es-AR"/>
        </w:rPr>
        <w:t xml:space="preserve"> </w:t>
      </w:r>
      <w:r w:rsidRPr="00646791">
        <w:rPr>
          <w:rFonts w:asciiTheme="majorHAnsi" w:eastAsia="Arial Unicode MS" w:hAnsiTheme="majorHAnsi" w:cs="Times New Roman"/>
          <w:color w:val="auto"/>
          <w:sz w:val="16"/>
          <w:szCs w:val="16"/>
          <w:lang w:val="es-ES" w:eastAsia="en-US"/>
        </w:rPr>
        <w:t xml:space="preserve">CIDH, Informe Nº 50/08 (Admisibilidad), Petición 298-2007 Admisibilidad, Néstor Jose </w:t>
      </w:r>
      <w:proofErr w:type="spellStart"/>
      <w:r w:rsidRPr="00646791">
        <w:rPr>
          <w:rFonts w:asciiTheme="majorHAnsi" w:eastAsia="Arial Unicode MS" w:hAnsiTheme="majorHAnsi" w:cs="Times New Roman"/>
          <w:color w:val="auto"/>
          <w:sz w:val="16"/>
          <w:szCs w:val="16"/>
          <w:lang w:val="es-ES" w:eastAsia="en-US"/>
        </w:rPr>
        <w:t>Uzcategui</w:t>
      </w:r>
      <w:proofErr w:type="spellEnd"/>
      <w:r w:rsidRPr="00646791">
        <w:rPr>
          <w:rFonts w:asciiTheme="majorHAnsi" w:eastAsia="Arial Unicode MS" w:hAnsiTheme="majorHAnsi" w:cs="Times New Roman"/>
          <w:color w:val="auto"/>
          <w:sz w:val="16"/>
          <w:szCs w:val="16"/>
          <w:lang w:val="es-ES" w:eastAsia="en-US"/>
        </w:rPr>
        <w:t xml:space="preserve"> y otros, Venezuela, 24 de julio de 2008, párr.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94" w:rsidRDefault="00C43894" w:rsidP="00C4389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43894" w:rsidRDefault="00C43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94" w:rsidRDefault="00C43894" w:rsidP="00A50FCF">
    <w:pPr>
      <w:pStyle w:val="Header"/>
      <w:tabs>
        <w:tab w:val="clear" w:pos="4320"/>
        <w:tab w:val="clear" w:pos="8640"/>
      </w:tabs>
      <w:jc w:val="center"/>
      <w:rPr>
        <w:sz w:val="22"/>
        <w:szCs w:val="22"/>
      </w:rPr>
    </w:pPr>
    <w:r>
      <w:rPr>
        <w:noProof/>
        <w:sz w:val="22"/>
        <w:szCs w:val="22"/>
      </w:rPr>
      <w:drawing>
        <wp:inline distT="0" distB="0" distL="0" distR="0" wp14:anchorId="49525466" wp14:editId="767C9D6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43894" w:rsidRPr="00EC7D62" w:rsidRDefault="00B6057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01" w:rsidRDefault="00CD2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2AA20C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BB4631"/>
    <w:multiLevelType w:val="hybridMultilevel"/>
    <w:tmpl w:val="6D4464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5D"/>
    <w:rsid w:val="00006E1F"/>
    <w:rsid w:val="000070D7"/>
    <w:rsid w:val="0001788C"/>
    <w:rsid w:val="000337EF"/>
    <w:rsid w:val="0003727C"/>
    <w:rsid w:val="00040C3A"/>
    <w:rsid w:val="000419AD"/>
    <w:rsid w:val="000433C9"/>
    <w:rsid w:val="0005415C"/>
    <w:rsid w:val="00054E28"/>
    <w:rsid w:val="00057B02"/>
    <w:rsid w:val="000716C5"/>
    <w:rsid w:val="00075500"/>
    <w:rsid w:val="00075E23"/>
    <w:rsid w:val="00076B23"/>
    <w:rsid w:val="000828AD"/>
    <w:rsid w:val="0009344A"/>
    <w:rsid w:val="00095FDB"/>
    <w:rsid w:val="000976CF"/>
    <w:rsid w:val="000A002C"/>
    <w:rsid w:val="000A392E"/>
    <w:rsid w:val="000A575F"/>
    <w:rsid w:val="000B73AB"/>
    <w:rsid w:val="000C14AD"/>
    <w:rsid w:val="000C3E01"/>
    <w:rsid w:val="000C6B4B"/>
    <w:rsid w:val="000D00B9"/>
    <w:rsid w:val="000D10DB"/>
    <w:rsid w:val="000D4244"/>
    <w:rsid w:val="000E06AE"/>
    <w:rsid w:val="000E5EB5"/>
    <w:rsid w:val="000F35ED"/>
    <w:rsid w:val="000F390B"/>
    <w:rsid w:val="000F4C5F"/>
    <w:rsid w:val="00107131"/>
    <w:rsid w:val="0010736F"/>
    <w:rsid w:val="00113BC0"/>
    <w:rsid w:val="00113F73"/>
    <w:rsid w:val="00121CC2"/>
    <w:rsid w:val="00122A55"/>
    <w:rsid w:val="00133EE5"/>
    <w:rsid w:val="00166C22"/>
    <w:rsid w:val="00167A34"/>
    <w:rsid w:val="00167FCF"/>
    <w:rsid w:val="00181215"/>
    <w:rsid w:val="001978E0"/>
    <w:rsid w:val="001A053A"/>
    <w:rsid w:val="001A3267"/>
    <w:rsid w:val="001A753B"/>
    <w:rsid w:val="001A7870"/>
    <w:rsid w:val="001B1A58"/>
    <w:rsid w:val="001B21DA"/>
    <w:rsid w:val="001B3A00"/>
    <w:rsid w:val="001C1B41"/>
    <w:rsid w:val="001D65EF"/>
    <w:rsid w:val="001E39B0"/>
    <w:rsid w:val="001E49E7"/>
    <w:rsid w:val="001F3B55"/>
    <w:rsid w:val="001F5C39"/>
    <w:rsid w:val="001F7201"/>
    <w:rsid w:val="002048B3"/>
    <w:rsid w:val="00205746"/>
    <w:rsid w:val="00210EF1"/>
    <w:rsid w:val="00216864"/>
    <w:rsid w:val="00220AB9"/>
    <w:rsid w:val="00223A29"/>
    <w:rsid w:val="002245B1"/>
    <w:rsid w:val="002250A3"/>
    <w:rsid w:val="0023402F"/>
    <w:rsid w:val="00235217"/>
    <w:rsid w:val="002416F4"/>
    <w:rsid w:val="002418E4"/>
    <w:rsid w:val="00241FF7"/>
    <w:rsid w:val="00246D1F"/>
    <w:rsid w:val="00247403"/>
    <w:rsid w:val="00247542"/>
    <w:rsid w:val="00247D0B"/>
    <w:rsid w:val="00247D23"/>
    <w:rsid w:val="00254776"/>
    <w:rsid w:val="00264CCE"/>
    <w:rsid w:val="00266B61"/>
    <w:rsid w:val="0026712A"/>
    <w:rsid w:val="00267CA7"/>
    <w:rsid w:val="00267D1C"/>
    <w:rsid w:val="002704DB"/>
    <w:rsid w:val="00276F81"/>
    <w:rsid w:val="0027765E"/>
    <w:rsid w:val="00280B8D"/>
    <w:rsid w:val="002A0AAE"/>
    <w:rsid w:val="002A5820"/>
    <w:rsid w:val="002B5C0A"/>
    <w:rsid w:val="002C053A"/>
    <w:rsid w:val="002C0DC4"/>
    <w:rsid w:val="002C3753"/>
    <w:rsid w:val="002D2B26"/>
    <w:rsid w:val="002D6F8B"/>
    <w:rsid w:val="002D7EA2"/>
    <w:rsid w:val="002E187C"/>
    <w:rsid w:val="002E53F6"/>
    <w:rsid w:val="002F1A10"/>
    <w:rsid w:val="002F22A3"/>
    <w:rsid w:val="002F7416"/>
    <w:rsid w:val="00300C73"/>
    <w:rsid w:val="00302733"/>
    <w:rsid w:val="00306473"/>
    <w:rsid w:val="003064E9"/>
    <w:rsid w:val="00314078"/>
    <w:rsid w:val="0031535D"/>
    <w:rsid w:val="003239B8"/>
    <w:rsid w:val="0033142B"/>
    <w:rsid w:val="0033169F"/>
    <w:rsid w:val="00332233"/>
    <w:rsid w:val="003351F4"/>
    <w:rsid w:val="00336014"/>
    <w:rsid w:val="003361B1"/>
    <w:rsid w:val="0033633D"/>
    <w:rsid w:val="00341529"/>
    <w:rsid w:val="00344977"/>
    <w:rsid w:val="00346C95"/>
    <w:rsid w:val="00350F07"/>
    <w:rsid w:val="00356185"/>
    <w:rsid w:val="00360380"/>
    <w:rsid w:val="00364CC9"/>
    <w:rsid w:val="0037519E"/>
    <w:rsid w:val="00376064"/>
    <w:rsid w:val="003760C9"/>
    <w:rsid w:val="00380A46"/>
    <w:rsid w:val="00384C25"/>
    <w:rsid w:val="00386CF0"/>
    <w:rsid w:val="003968C0"/>
    <w:rsid w:val="003A5F7B"/>
    <w:rsid w:val="003A6F06"/>
    <w:rsid w:val="003A6FB5"/>
    <w:rsid w:val="003B16D4"/>
    <w:rsid w:val="003B6F97"/>
    <w:rsid w:val="003B70FB"/>
    <w:rsid w:val="003C22DE"/>
    <w:rsid w:val="003C676B"/>
    <w:rsid w:val="003C712E"/>
    <w:rsid w:val="003D0836"/>
    <w:rsid w:val="003D3BC2"/>
    <w:rsid w:val="003E6CA1"/>
    <w:rsid w:val="003E79DB"/>
    <w:rsid w:val="003F162B"/>
    <w:rsid w:val="00404631"/>
    <w:rsid w:val="004054CB"/>
    <w:rsid w:val="004065A8"/>
    <w:rsid w:val="004075D5"/>
    <w:rsid w:val="00412234"/>
    <w:rsid w:val="004165C2"/>
    <w:rsid w:val="004229D2"/>
    <w:rsid w:val="00427519"/>
    <w:rsid w:val="0043010C"/>
    <w:rsid w:val="00434573"/>
    <w:rsid w:val="00436D46"/>
    <w:rsid w:val="00437E45"/>
    <w:rsid w:val="00441ECB"/>
    <w:rsid w:val="00445193"/>
    <w:rsid w:val="00452725"/>
    <w:rsid w:val="00455254"/>
    <w:rsid w:val="00455CEF"/>
    <w:rsid w:val="00457BDF"/>
    <w:rsid w:val="0046275D"/>
    <w:rsid w:val="00462C1B"/>
    <w:rsid w:val="00467B7E"/>
    <w:rsid w:val="00470032"/>
    <w:rsid w:val="00473BB4"/>
    <w:rsid w:val="00477592"/>
    <w:rsid w:val="00480479"/>
    <w:rsid w:val="00482190"/>
    <w:rsid w:val="00482275"/>
    <w:rsid w:val="00482C70"/>
    <w:rsid w:val="00486F1C"/>
    <w:rsid w:val="0049419D"/>
    <w:rsid w:val="004957CA"/>
    <w:rsid w:val="004957FC"/>
    <w:rsid w:val="004A003C"/>
    <w:rsid w:val="004A1A1C"/>
    <w:rsid w:val="004A6A54"/>
    <w:rsid w:val="004B0EBA"/>
    <w:rsid w:val="004B4937"/>
    <w:rsid w:val="004C2012"/>
    <w:rsid w:val="004C20D2"/>
    <w:rsid w:val="004C2312"/>
    <w:rsid w:val="004C25EF"/>
    <w:rsid w:val="004C4826"/>
    <w:rsid w:val="004C4B62"/>
    <w:rsid w:val="004C54C9"/>
    <w:rsid w:val="004D4ABA"/>
    <w:rsid w:val="004D6025"/>
    <w:rsid w:val="004E2649"/>
    <w:rsid w:val="004F5D45"/>
    <w:rsid w:val="00501399"/>
    <w:rsid w:val="0050633D"/>
    <w:rsid w:val="00507BC4"/>
    <w:rsid w:val="005128E4"/>
    <w:rsid w:val="00512D82"/>
    <w:rsid w:val="005133DB"/>
    <w:rsid w:val="00522CA1"/>
    <w:rsid w:val="00523E64"/>
    <w:rsid w:val="00525560"/>
    <w:rsid w:val="005312D5"/>
    <w:rsid w:val="005325E9"/>
    <w:rsid w:val="005334F7"/>
    <w:rsid w:val="00543836"/>
    <w:rsid w:val="00543F83"/>
    <w:rsid w:val="00544C49"/>
    <w:rsid w:val="005516A1"/>
    <w:rsid w:val="005523E0"/>
    <w:rsid w:val="0055290C"/>
    <w:rsid w:val="00563557"/>
    <w:rsid w:val="005636E4"/>
    <w:rsid w:val="00573CED"/>
    <w:rsid w:val="0057402A"/>
    <w:rsid w:val="005769C7"/>
    <w:rsid w:val="005771D0"/>
    <w:rsid w:val="00580820"/>
    <w:rsid w:val="00582407"/>
    <w:rsid w:val="00582B01"/>
    <w:rsid w:val="005837A7"/>
    <w:rsid w:val="00583B09"/>
    <w:rsid w:val="0059191A"/>
    <w:rsid w:val="005921FF"/>
    <w:rsid w:val="005939D0"/>
    <w:rsid w:val="005A0AD9"/>
    <w:rsid w:val="005A24ED"/>
    <w:rsid w:val="005A6425"/>
    <w:rsid w:val="005A6D0E"/>
    <w:rsid w:val="005B1FD9"/>
    <w:rsid w:val="005B3446"/>
    <w:rsid w:val="005B4F3B"/>
    <w:rsid w:val="005B52B0"/>
    <w:rsid w:val="005B6806"/>
    <w:rsid w:val="005C084F"/>
    <w:rsid w:val="005C4225"/>
    <w:rsid w:val="005E1F47"/>
    <w:rsid w:val="005E5DCF"/>
    <w:rsid w:val="005E7C31"/>
    <w:rsid w:val="005F0DAD"/>
    <w:rsid w:val="005F0F33"/>
    <w:rsid w:val="00600DEB"/>
    <w:rsid w:val="00616E4C"/>
    <w:rsid w:val="006219D6"/>
    <w:rsid w:val="00627C9F"/>
    <w:rsid w:val="006311E9"/>
    <w:rsid w:val="00632354"/>
    <w:rsid w:val="00640D5C"/>
    <w:rsid w:val="00642810"/>
    <w:rsid w:val="00643561"/>
    <w:rsid w:val="006441CC"/>
    <w:rsid w:val="00645898"/>
    <w:rsid w:val="00646791"/>
    <w:rsid w:val="00652333"/>
    <w:rsid w:val="00665F0F"/>
    <w:rsid w:val="00667E2E"/>
    <w:rsid w:val="00674DF9"/>
    <w:rsid w:val="0068009E"/>
    <w:rsid w:val="00692219"/>
    <w:rsid w:val="006A17D2"/>
    <w:rsid w:val="006A73E6"/>
    <w:rsid w:val="006B2D5C"/>
    <w:rsid w:val="006C1B70"/>
    <w:rsid w:val="006C2749"/>
    <w:rsid w:val="006C4EB1"/>
    <w:rsid w:val="006E0166"/>
    <w:rsid w:val="006E7B34"/>
    <w:rsid w:val="0070697F"/>
    <w:rsid w:val="00711379"/>
    <w:rsid w:val="00712941"/>
    <w:rsid w:val="0072199C"/>
    <w:rsid w:val="0072274F"/>
    <w:rsid w:val="00722C9F"/>
    <w:rsid w:val="007237FE"/>
    <w:rsid w:val="007253B8"/>
    <w:rsid w:val="00731354"/>
    <w:rsid w:val="0073741F"/>
    <w:rsid w:val="0074125B"/>
    <w:rsid w:val="00752B0A"/>
    <w:rsid w:val="00755F98"/>
    <w:rsid w:val="007619FE"/>
    <w:rsid w:val="0076643F"/>
    <w:rsid w:val="00770718"/>
    <w:rsid w:val="00772B20"/>
    <w:rsid w:val="0077591A"/>
    <w:rsid w:val="007778DD"/>
    <w:rsid w:val="00777F63"/>
    <w:rsid w:val="00780A9A"/>
    <w:rsid w:val="00791E12"/>
    <w:rsid w:val="00797C87"/>
    <w:rsid w:val="007A0163"/>
    <w:rsid w:val="007A0BBE"/>
    <w:rsid w:val="007A2CDF"/>
    <w:rsid w:val="007A5817"/>
    <w:rsid w:val="007A7EFB"/>
    <w:rsid w:val="007B05C4"/>
    <w:rsid w:val="007B265C"/>
    <w:rsid w:val="007B282A"/>
    <w:rsid w:val="007B60E9"/>
    <w:rsid w:val="007B6CC3"/>
    <w:rsid w:val="007B76D3"/>
    <w:rsid w:val="007C3334"/>
    <w:rsid w:val="007C3F0B"/>
    <w:rsid w:val="007D11BE"/>
    <w:rsid w:val="007D2B98"/>
    <w:rsid w:val="007D4A3E"/>
    <w:rsid w:val="007D5634"/>
    <w:rsid w:val="007E1B2D"/>
    <w:rsid w:val="007E21BC"/>
    <w:rsid w:val="007E7C82"/>
    <w:rsid w:val="007F0117"/>
    <w:rsid w:val="007F15B3"/>
    <w:rsid w:val="007F1AF8"/>
    <w:rsid w:val="007F2F83"/>
    <w:rsid w:val="007F588D"/>
    <w:rsid w:val="007F7BB3"/>
    <w:rsid w:val="00803F1C"/>
    <w:rsid w:val="0080600E"/>
    <w:rsid w:val="0080713C"/>
    <w:rsid w:val="00813DBB"/>
    <w:rsid w:val="008143AB"/>
    <w:rsid w:val="00816FD2"/>
    <w:rsid w:val="00817612"/>
    <w:rsid w:val="008338A4"/>
    <w:rsid w:val="00834D49"/>
    <w:rsid w:val="00835C04"/>
    <w:rsid w:val="00837C45"/>
    <w:rsid w:val="00844730"/>
    <w:rsid w:val="008457C2"/>
    <w:rsid w:val="00850938"/>
    <w:rsid w:val="00851152"/>
    <w:rsid w:val="00857A82"/>
    <w:rsid w:val="00861D69"/>
    <w:rsid w:val="00866589"/>
    <w:rsid w:val="0087035D"/>
    <w:rsid w:val="00871B28"/>
    <w:rsid w:val="00873836"/>
    <w:rsid w:val="00881780"/>
    <w:rsid w:val="00885737"/>
    <w:rsid w:val="0088758C"/>
    <w:rsid w:val="00890650"/>
    <w:rsid w:val="00892DE7"/>
    <w:rsid w:val="00894F71"/>
    <w:rsid w:val="00896F40"/>
    <w:rsid w:val="00897E12"/>
    <w:rsid w:val="008A7E0F"/>
    <w:rsid w:val="008B02E1"/>
    <w:rsid w:val="008B12F5"/>
    <w:rsid w:val="008C49E6"/>
    <w:rsid w:val="008C4E5A"/>
    <w:rsid w:val="008C6AD0"/>
    <w:rsid w:val="008D06B7"/>
    <w:rsid w:val="008D768D"/>
    <w:rsid w:val="008E092E"/>
    <w:rsid w:val="008E3759"/>
    <w:rsid w:val="008E3BFE"/>
    <w:rsid w:val="008F1232"/>
    <w:rsid w:val="008F1912"/>
    <w:rsid w:val="008F496D"/>
    <w:rsid w:val="009025F9"/>
    <w:rsid w:val="0090270B"/>
    <w:rsid w:val="00903EF8"/>
    <w:rsid w:val="009041DC"/>
    <w:rsid w:val="00912A5F"/>
    <w:rsid w:val="00917B5A"/>
    <w:rsid w:val="00920A58"/>
    <w:rsid w:val="00920A8C"/>
    <w:rsid w:val="00932F3E"/>
    <w:rsid w:val="00934A2C"/>
    <w:rsid w:val="00944901"/>
    <w:rsid w:val="00946324"/>
    <w:rsid w:val="00950C55"/>
    <w:rsid w:val="00954718"/>
    <w:rsid w:val="009606EF"/>
    <w:rsid w:val="0096706E"/>
    <w:rsid w:val="0097416E"/>
    <w:rsid w:val="00974491"/>
    <w:rsid w:val="00974DC4"/>
    <w:rsid w:val="00975C4E"/>
    <w:rsid w:val="009767E4"/>
    <w:rsid w:val="00977F8A"/>
    <w:rsid w:val="00981FBA"/>
    <w:rsid w:val="009826A3"/>
    <w:rsid w:val="00984318"/>
    <w:rsid w:val="00997BC5"/>
    <w:rsid w:val="009A016C"/>
    <w:rsid w:val="009A0FF2"/>
    <w:rsid w:val="009A4F41"/>
    <w:rsid w:val="009A734C"/>
    <w:rsid w:val="009B381B"/>
    <w:rsid w:val="009C797B"/>
    <w:rsid w:val="009D1753"/>
    <w:rsid w:val="009D7611"/>
    <w:rsid w:val="009E0B61"/>
    <w:rsid w:val="009E2D76"/>
    <w:rsid w:val="009E357D"/>
    <w:rsid w:val="009E4CE4"/>
    <w:rsid w:val="009E53DE"/>
    <w:rsid w:val="009F0185"/>
    <w:rsid w:val="009F3CE3"/>
    <w:rsid w:val="00A11212"/>
    <w:rsid w:val="00A11E44"/>
    <w:rsid w:val="00A13C2E"/>
    <w:rsid w:val="00A23592"/>
    <w:rsid w:val="00A27DA3"/>
    <w:rsid w:val="00A3252B"/>
    <w:rsid w:val="00A328B3"/>
    <w:rsid w:val="00A347DF"/>
    <w:rsid w:val="00A42FF6"/>
    <w:rsid w:val="00A43523"/>
    <w:rsid w:val="00A50FCF"/>
    <w:rsid w:val="00A528D1"/>
    <w:rsid w:val="00A610CD"/>
    <w:rsid w:val="00A63729"/>
    <w:rsid w:val="00A65E0E"/>
    <w:rsid w:val="00A665F9"/>
    <w:rsid w:val="00A70B5A"/>
    <w:rsid w:val="00A71480"/>
    <w:rsid w:val="00A758AA"/>
    <w:rsid w:val="00A76C33"/>
    <w:rsid w:val="00A80790"/>
    <w:rsid w:val="00A81C38"/>
    <w:rsid w:val="00A830E5"/>
    <w:rsid w:val="00A83C9A"/>
    <w:rsid w:val="00A867FC"/>
    <w:rsid w:val="00AA09A2"/>
    <w:rsid w:val="00AA0D9D"/>
    <w:rsid w:val="00AA2551"/>
    <w:rsid w:val="00AA5B7F"/>
    <w:rsid w:val="00AA7053"/>
    <w:rsid w:val="00AA7996"/>
    <w:rsid w:val="00AB7A70"/>
    <w:rsid w:val="00AC19CB"/>
    <w:rsid w:val="00AD0565"/>
    <w:rsid w:val="00AE2C36"/>
    <w:rsid w:val="00AE5488"/>
    <w:rsid w:val="00AE6F91"/>
    <w:rsid w:val="00AE74B9"/>
    <w:rsid w:val="00AF4C26"/>
    <w:rsid w:val="00AF5571"/>
    <w:rsid w:val="00B00153"/>
    <w:rsid w:val="00B00357"/>
    <w:rsid w:val="00B0610D"/>
    <w:rsid w:val="00B07341"/>
    <w:rsid w:val="00B14275"/>
    <w:rsid w:val="00B156EC"/>
    <w:rsid w:val="00B176AD"/>
    <w:rsid w:val="00B231E6"/>
    <w:rsid w:val="00B30539"/>
    <w:rsid w:val="00B309E5"/>
    <w:rsid w:val="00B314DB"/>
    <w:rsid w:val="00B361F2"/>
    <w:rsid w:val="00B3718B"/>
    <w:rsid w:val="00B45EDF"/>
    <w:rsid w:val="00B4632A"/>
    <w:rsid w:val="00B530F1"/>
    <w:rsid w:val="00B60574"/>
    <w:rsid w:val="00B65FB8"/>
    <w:rsid w:val="00B71EB8"/>
    <w:rsid w:val="00B72E11"/>
    <w:rsid w:val="00B96362"/>
    <w:rsid w:val="00BA276C"/>
    <w:rsid w:val="00BA4BEF"/>
    <w:rsid w:val="00BB012F"/>
    <w:rsid w:val="00BB306F"/>
    <w:rsid w:val="00BB495B"/>
    <w:rsid w:val="00BC17C6"/>
    <w:rsid w:val="00BC5CC6"/>
    <w:rsid w:val="00BD4476"/>
    <w:rsid w:val="00BD4B89"/>
    <w:rsid w:val="00BD5922"/>
    <w:rsid w:val="00BE0681"/>
    <w:rsid w:val="00BF02CB"/>
    <w:rsid w:val="00BF6FD8"/>
    <w:rsid w:val="00C0014C"/>
    <w:rsid w:val="00C010F4"/>
    <w:rsid w:val="00C03680"/>
    <w:rsid w:val="00C054DF"/>
    <w:rsid w:val="00C21762"/>
    <w:rsid w:val="00C21FEF"/>
    <w:rsid w:val="00C24543"/>
    <w:rsid w:val="00C256A2"/>
    <w:rsid w:val="00C26CFD"/>
    <w:rsid w:val="00C342CD"/>
    <w:rsid w:val="00C35D90"/>
    <w:rsid w:val="00C43894"/>
    <w:rsid w:val="00C51515"/>
    <w:rsid w:val="00C5660B"/>
    <w:rsid w:val="00C63057"/>
    <w:rsid w:val="00C66B72"/>
    <w:rsid w:val="00C75AD7"/>
    <w:rsid w:val="00C859FE"/>
    <w:rsid w:val="00C86929"/>
    <w:rsid w:val="00C87AC4"/>
    <w:rsid w:val="00C90B28"/>
    <w:rsid w:val="00C91FDD"/>
    <w:rsid w:val="00C9567A"/>
    <w:rsid w:val="00CA0B1A"/>
    <w:rsid w:val="00CA29D8"/>
    <w:rsid w:val="00CB212D"/>
    <w:rsid w:val="00CB2660"/>
    <w:rsid w:val="00CC1276"/>
    <w:rsid w:val="00CC5E90"/>
    <w:rsid w:val="00CC69EE"/>
    <w:rsid w:val="00CC7A1F"/>
    <w:rsid w:val="00CD046C"/>
    <w:rsid w:val="00CD2401"/>
    <w:rsid w:val="00CD31FB"/>
    <w:rsid w:val="00CE076C"/>
    <w:rsid w:val="00CE1423"/>
    <w:rsid w:val="00CE2FE4"/>
    <w:rsid w:val="00CE5199"/>
    <w:rsid w:val="00CE66D5"/>
    <w:rsid w:val="00CF637A"/>
    <w:rsid w:val="00D01127"/>
    <w:rsid w:val="00D0189D"/>
    <w:rsid w:val="00D059DE"/>
    <w:rsid w:val="00D05ABD"/>
    <w:rsid w:val="00D13FCE"/>
    <w:rsid w:val="00D16121"/>
    <w:rsid w:val="00D21445"/>
    <w:rsid w:val="00D245C1"/>
    <w:rsid w:val="00D306D1"/>
    <w:rsid w:val="00D30800"/>
    <w:rsid w:val="00D30E95"/>
    <w:rsid w:val="00D34786"/>
    <w:rsid w:val="00D379C1"/>
    <w:rsid w:val="00D37BFC"/>
    <w:rsid w:val="00D43788"/>
    <w:rsid w:val="00D47A8E"/>
    <w:rsid w:val="00D50FC4"/>
    <w:rsid w:val="00D52D14"/>
    <w:rsid w:val="00D536D8"/>
    <w:rsid w:val="00D66EED"/>
    <w:rsid w:val="00D712D3"/>
    <w:rsid w:val="00D7137B"/>
    <w:rsid w:val="00D71422"/>
    <w:rsid w:val="00D72DC6"/>
    <w:rsid w:val="00D738C5"/>
    <w:rsid w:val="00D7558D"/>
    <w:rsid w:val="00D81D92"/>
    <w:rsid w:val="00D85CED"/>
    <w:rsid w:val="00D876F9"/>
    <w:rsid w:val="00DA17EB"/>
    <w:rsid w:val="00DA1B9A"/>
    <w:rsid w:val="00DA5BCA"/>
    <w:rsid w:val="00DA7B5F"/>
    <w:rsid w:val="00DB551D"/>
    <w:rsid w:val="00DB5EB0"/>
    <w:rsid w:val="00DB5EC3"/>
    <w:rsid w:val="00DB78FC"/>
    <w:rsid w:val="00DC11E7"/>
    <w:rsid w:val="00DC322B"/>
    <w:rsid w:val="00DC7023"/>
    <w:rsid w:val="00DC769A"/>
    <w:rsid w:val="00DD3D86"/>
    <w:rsid w:val="00DD4AD2"/>
    <w:rsid w:val="00DD54DD"/>
    <w:rsid w:val="00DF1EC4"/>
    <w:rsid w:val="00DF22DE"/>
    <w:rsid w:val="00DF55B5"/>
    <w:rsid w:val="00DF583E"/>
    <w:rsid w:val="00E0340B"/>
    <w:rsid w:val="00E04A90"/>
    <w:rsid w:val="00E0551F"/>
    <w:rsid w:val="00E06138"/>
    <w:rsid w:val="00E103F6"/>
    <w:rsid w:val="00E123FE"/>
    <w:rsid w:val="00E219C7"/>
    <w:rsid w:val="00E316C9"/>
    <w:rsid w:val="00E4118C"/>
    <w:rsid w:val="00E43157"/>
    <w:rsid w:val="00E4601A"/>
    <w:rsid w:val="00E461CE"/>
    <w:rsid w:val="00E55A11"/>
    <w:rsid w:val="00E61448"/>
    <w:rsid w:val="00E63621"/>
    <w:rsid w:val="00E720CA"/>
    <w:rsid w:val="00E84EB5"/>
    <w:rsid w:val="00E85662"/>
    <w:rsid w:val="00E8789F"/>
    <w:rsid w:val="00E9029A"/>
    <w:rsid w:val="00E97B71"/>
    <w:rsid w:val="00EA3D34"/>
    <w:rsid w:val="00EB454D"/>
    <w:rsid w:val="00ED0843"/>
    <w:rsid w:val="00ED4CA4"/>
    <w:rsid w:val="00ED549D"/>
    <w:rsid w:val="00ED76BE"/>
    <w:rsid w:val="00EE00E9"/>
    <w:rsid w:val="00EE6D46"/>
    <w:rsid w:val="00EF1840"/>
    <w:rsid w:val="00EF2F1F"/>
    <w:rsid w:val="00EF619B"/>
    <w:rsid w:val="00EF6C4E"/>
    <w:rsid w:val="00F00B55"/>
    <w:rsid w:val="00F02AD1"/>
    <w:rsid w:val="00F042AE"/>
    <w:rsid w:val="00F253CC"/>
    <w:rsid w:val="00F37106"/>
    <w:rsid w:val="00F373A4"/>
    <w:rsid w:val="00F378DF"/>
    <w:rsid w:val="00F40978"/>
    <w:rsid w:val="00F420D7"/>
    <w:rsid w:val="00F514FE"/>
    <w:rsid w:val="00F519CF"/>
    <w:rsid w:val="00F55FC1"/>
    <w:rsid w:val="00F56BA5"/>
    <w:rsid w:val="00F6041F"/>
    <w:rsid w:val="00F60E22"/>
    <w:rsid w:val="00F64C98"/>
    <w:rsid w:val="00F67B74"/>
    <w:rsid w:val="00F72CA9"/>
    <w:rsid w:val="00F745AF"/>
    <w:rsid w:val="00F81395"/>
    <w:rsid w:val="00F81BB8"/>
    <w:rsid w:val="00F917D1"/>
    <w:rsid w:val="00F936A9"/>
    <w:rsid w:val="00F9653B"/>
    <w:rsid w:val="00FA528E"/>
    <w:rsid w:val="00FB4B85"/>
    <w:rsid w:val="00FB51CE"/>
    <w:rsid w:val="00FB62CF"/>
    <w:rsid w:val="00FB6C8A"/>
    <w:rsid w:val="00FC76F1"/>
    <w:rsid w:val="00FC7832"/>
    <w:rsid w:val="00FD1E28"/>
    <w:rsid w:val="00FD22A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22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styleId="CommentReference">
    <w:name w:val="annotation reference"/>
    <w:basedOn w:val="DefaultParagraphFont"/>
    <w:uiPriority w:val="99"/>
    <w:semiHidden/>
    <w:unhideWhenUsed/>
    <w:rsid w:val="00247D0B"/>
    <w:rPr>
      <w:sz w:val="16"/>
      <w:szCs w:val="16"/>
    </w:rPr>
  </w:style>
  <w:style w:type="paragraph" w:styleId="CommentText">
    <w:name w:val="annotation text"/>
    <w:basedOn w:val="Normal"/>
    <w:link w:val="CommentTextChar"/>
    <w:uiPriority w:val="99"/>
    <w:semiHidden/>
    <w:unhideWhenUsed/>
    <w:rsid w:val="00247D0B"/>
    <w:rPr>
      <w:sz w:val="20"/>
      <w:szCs w:val="20"/>
    </w:rPr>
  </w:style>
  <w:style w:type="character" w:customStyle="1" w:styleId="CommentTextChar">
    <w:name w:val="Comment Text Char"/>
    <w:basedOn w:val="DefaultParagraphFont"/>
    <w:link w:val="CommentText"/>
    <w:uiPriority w:val="99"/>
    <w:semiHidden/>
    <w:rsid w:val="00247D0B"/>
    <w:rPr>
      <w:lang w:val="en-US" w:eastAsia="en-US"/>
    </w:rPr>
  </w:style>
  <w:style w:type="paragraph" w:styleId="CommentSubject">
    <w:name w:val="annotation subject"/>
    <w:basedOn w:val="CommentText"/>
    <w:next w:val="CommentText"/>
    <w:link w:val="CommentSubjectChar"/>
    <w:uiPriority w:val="99"/>
    <w:semiHidden/>
    <w:unhideWhenUsed/>
    <w:rsid w:val="00247D0B"/>
    <w:rPr>
      <w:b/>
      <w:bCs/>
    </w:rPr>
  </w:style>
  <w:style w:type="character" w:customStyle="1" w:styleId="CommentSubjectChar">
    <w:name w:val="Comment Subject Char"/>
    <w:basedOn w:val="CommentTextChar"/>
    <w:link w:val="CommentSubject"/>
    <w:uiPriority w:val="99"/>
    <w:semiHidden/>
    <w:rsid w:val="00247D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8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1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809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132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7A5F"/>
    <w:rsid w:val="000A2A49"/>
    <w:rsid w:val="001D6E97"/>
    <w:rsid w:val="00200821"/>
    <w:rsid w:val="00215ABE"/>
    <w:rsid w:val="00355859"/>
    <w:rsid w:val="00394049"/>
    <w:rsid w:val="003C1CA9"/>
    <w:rsid w:val="004F2DF8"/>
    <w:rsid w:val="005D732E"/>
    <w:rsid w:val="00673163"/>
    <w:rsid w:val="00687643"/>
    <w:rsid w:val="007A2004"/>
    <w:rsid w:val="007B1BFC"/>
    <w:rsid w:val="007F2AB6"/>
    <w:rsid w:val="00814FA4"/>
    <w:rsid w:val="00943283"/>
    <w:rsid w:val="009A261B"/>
    <w:rsid w:val="00AC15A4"/>
    <w:rsid w:val="00B0336C"/>
    <w:rsid w:val="00B264A4"/>
    <w:rsid w:val="00C81582"/>
    <w:rsid w:val="00CF725A"/>
    <w:rsid w:val="00D463D1"/>
    <w:rsid w:val="00E3072C"/>
    <w:rsid w:val="00E52FC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0BFA-79DE-4284-AC24-1C58C7CE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3707</Words>
  <Characters>19577</Characters>
  <Application>Microsoft Office Word</Application>
  <DocSecurity>0</DocSecurity>
  <Lines>425</Lines>
  <Paragraphs>123</Paragraphs>
  <ScaleCrop>false</ScaleCrop>
  <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168/18</dc:title>
  <dc:creator/>
  <cp:lastModifiedBy/>
  <cp:revision>1</cp:revision>
  <dcterms:created xsi:type="dcterms:W3CDTF">2019-03-01T19:53:00Z</dcterms:created>
  <dcterms:modified xsi:type="dcterms:W3CDTF">2019-03-01T19:54:00Z</dcterms:modified>
</cp:coreProperties>
</file>