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263E31" w:rsidRDefault="00D306D1" w:rsidP="00627C9F">
      <w:pPr>
        <w:jc w:val="both"/>
        <w:rPr>
          <w:rFonts w:asciiTheme="majorHAnsi" w:hAnsiTheme="majorHAnsi" w:cs="Univers"/>
          <w:b/>
          <w:bCs/>
          <w:sz w:val="22"/>
          <w:szCs w:val="22"/>
          <w:lang w:val="es-ES_tradnl"/>
        </w:rPr>
      </w:pPr>
      <w:bookmarkStart w:id="0" w:name="_GoBack"/>
      <w:bookmarkEnd w:id="0"/>
      <w:r w:rsidRPr="00263E3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C842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63E3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6DA9958" w:rsidR="00DE681B" w:rsidRDefault="00DE681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6DA9958" w:rsidR="00DE681B" w:rsidRDefault="00DE681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263E31"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263E31"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263E31"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263E31"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263E31"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263E31"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263E31"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263E31"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263E31"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263E31"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263E31" w:rsidRDefault="003D3BC2" w:rsidP="00040C3A">
      <w:pPr>
        <w:tabs>
          <w:tab w:val="center" w:pos="5400"/>
        </w:tabs>
        <w:suppressAutoHyphens/>
        <w:jc w:val="center"/>
        <w:rPr>
          <w:rFonts w:asciiTheme="majorHAnsi" w:hAnsiTheme="majorHAnsi"/>
          <w:sz w:val="22"/>
          <w:szCs w:val="22"/>
          <w:lang w:val="es-ES_tradnl"/>
        </w:rPr>
      </w:pPr>
      <w:r w:rsidRPr="00263E3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5C24E00" w:rsidR="00DE681B" w:rsidRPr="004E2649" w:rsidRDefault="00DE681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E091F">
                              <w:rPr>
                                <w:rFonts w:asciiTheme="majorHAnsi" w:hAnsiTheme="majorHAnsi" w:cs="Arial"/>
                                <w:b/>
                                <w:bCs/>
                                <w:color w:val="0D0D0D" w:themeColor="text1" w:themeTint="F2"/>
                                <w:sz w:val="36"/>
                                <w:szCs w:val="22"/>
                                <w:lang w:val="es-ES_tradnl"/>
                              </w:rPr>
                              <w:t>42</w:t>
                            </w:r>
                            <w:r>
                              <w:rPr>
                                <w:rFonts w:asciiTheme="majorHAnsi" w:hAnsiTheme="majorHAnsi" w:cs="Arial"/>
                                <w:b/>
                                <w:bCs/>
                                <w:color w:val="0D0D0D" w:themeColor="text1" w:themeTint="F2"/>
                                <w:sz w:val="36"/>
                                <w:szCs w:val="22"/>
                                <w:lang w:val="es-ES_tradnl"/>
                              </w:rPr>
                              <w:t>/18</w:t>
                            </w:r>
                          </w:p>
                          <w:p w14:paraId="09C54AB3" w14:textId="39D2437F" w:rsidR="00DE681B" w:rsidRDefault="00DE681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663-07</w:t>
                            </w:r>
                            <w:r w:rsidRPr="004E2649">
                              <w:rPr>
                                <w:rFonts w:asciiTheme="majorHAnsi" w:hAnsiTheme="majorHAnsi" w:cs="Arial"/>
                                <w:b/>
                                <w:color w:val="0D0D0D" w:themeColor="text1" w:themeTint="F2"/>
                                <w:sz w:val="36"/>
                                <w:szCs w:val="22"/>
                                <w:lang w:val="es-ES_tradnl"/>
                              </w:rPr>
                              <w:t xml:space="preserve"> </w:t>
                            </w:r>
                          </w:p>
                          <w:p w14:paraId="70CF6833" w14:textId="53CEC8A3" w:rsidR="00DE681B" w:rsidRPr="0010736F" w:rsidRDefault="00DE681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14:paraId="5FDD6F0D" w14:textId="77777777" w:rsidR="00DE681B" w:rsidRPr="0010736F" w:rsidRDefault="00DE681B"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4207E32" w:rsidR="00DE681B" w:rsidRPr="0010736F" w:rsidRDefault="00DE681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FAMILIAS DESPLAZADAS DE LA HACIENDA BELLACRUZ</w:t>
                            </w:r>
                          </w:p>
                          <w:bookmarkEnd w:id="1"/>
                          <w:p w14:paraId="35068D0D" w14:textId="3B31AD90" w:rsidR="00DE681B" w:rsidRPr="0010736F" w:rsidRDefault="00DE681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DE681B" w:rsidRPr="00AE5488" w:rsidRDefault="00DE681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5C24E00" w:rsidR="00DE681B" w:rsidRPr="004E2649" w:rsidRDefault="00DE681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E091F">
                        <w:rPr>
                          <w:rFonts w:asciiTheme="majorHAnsi" w:hAnsiTheme="majorHAnsi" w:cs="Arial"/>
                          <w:b/>
                          <w:bCs/>
                          <w:color w:val="0D0D0D" w:themeColor="text1" w:themeTint="F2"/>
                          <w:sz w:val="36"/>
                          <w:szCs w:val="22"/>
                          <w:lang w:val="es-ES_tradnl"/>
                        </w:rPr>
                        <w:t>42</w:t>
                      </w:r>
                      <w:r>
                        <w:rPr>
                          <w:rFonts w:asciiTheme="majorHAnsi" w:hAnsiTheme="majorHAnsi" w:cs="Arial"/>
                          <w:b/>
                          <w:bCs/>
                          <w:color w:val="0D0D0D" w:themeColor="text1" w:themeTint="F2"/>
                          <w:sz w:val="36"/>
                          <w:szCs w:val="22"/>
                          <w:lang w:val="es-ES_tradnl"/>
                        </w:rPr>
                        <w:t>/18</w:t>
                      </w:r>
                    </w:p>
                    <w:p w14:paraId="09C54AB3" w14:textId="39D2437F" w:rsidR="00DE681B" w:rsidRDefault="00DE681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663-07</w:t>
                      </w:r>
                      <w:r w:rsidRPr="004E2649">
                        <w:rPr>
                          <w:rFonts w:asciiTheme="majorHAnsi" w:hAnsiTheme="majorHAnsi" w:cs="Arial"/>
                          <w:b/>
                          <w:color w:val="0D0D0D" w:themeColor="text1" w:themeTint="F2"/>
                          <w:sz w:val="36"/>
                          <w:szCs w:val="22"/>
                          <w:lang w:val="es-ES_tradnl"/>
                        </w:rPr>
                        <w:t xml:space="preserve"> </w:t>
                      </w:r>
                    </w:p>
                    <w:p w14:paraId="70CF6833" w14:textId="53CEC8A3" w:rsidR="00DE681B" w:rsidRPr="0010736F" w:rsidRDefault="00DE681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14:paraId="5FDD6F0D" w14:textId="77777777" w:rsidR="00DE681B" w:rsidRPr="0010736F" w:rsidRDefault="00DE681B"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4207E32" w:rsidR="00DE681B" w:rsidRPr="0010736F" w:rsidRDefault="00DE681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FAMILIAS DESPLAZADAS DE LA HACIENDA BELLACRUZ</w:t>
                      </w:r>
                    </w:p>
                    <w:bookmarkEnd w:id="2"/>
                    <w:p w14:paraId="35068D0D" w14:textId="3B31AD90" w:rsidR="00DE681B" w:rsidRPr="0010736F" w:rsidRDefault="00DE681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DE681B" w:rsidRPr="00AE5488" w:rsidRDefault="00DE681B" w:rsidP="007A5817">
                      <w:pPr>
                        <w:rPr>
                          <w:color w:val="0D0D0D" w:themeColor="text1" w:themeTint="F2"/>
                          <w:lang w:val="es-ES_tradnl"/>
                        </w:rPr>
                      </w:pPr>
                    </w:p>
                  </w:txbxContent>
                </v:textbox>
              </v:shape>
            </w:pict>
          </mc:Fallback>
        </mc:AlternateContent>
      </w:r>
      <w:r w:rsidR="004E2649" w:rsidRPr="00263E3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447CFF8" w:rsidR="00DE681B" w:rsidRPr="00BA4803" w:rsidRDefault="00DE681B" w:rsidP="007A5817">
                            <w:pPr>
                              <w:spacing w:line="276" w:lineRule="auto"/>
                              <w:jc w:val="right"/>
                              <w:rPr>
                                <w:rFonts w:asciiTheme="minorHAnsi" w:hAnsiTheme="minorHAnsi"/>
                                <w:color w:val="FFFFFF" w:themeColor="background1"/>
                                <w:sz w:val="22"/>
                                <w:lang w:val="pt-BR"/>
                              </w:rPr>
                            </w:pPr>
                            <w:r w:rsidRPr="00BA4803">
                              <w:rPr>
                                <w:rFonts w:asciiTheme="minorHAnsi" w:hAnsiTheme="minorHAnsi"/>
                                <w:color w:val="FFFFFF" w:themeColor="background1"/>
                                <w:sz w:val="22"/>
                                <w:lang w:val="pt-BR"/>
                              </w:rPr>
                              <w:t>OEA/Ser.L/V/II.1</w:t>
                            </w:r>
                            <w:r w:rsidR="000E091F">
                              <w:rPr>
                                <w:rFonts w:asciiTheme="minorHAnsi" w:hAnsiTheme="minorHAnsi"/>
                                <w:color w:val="FFFFFF" w:themeColor="background1"/>
                                <w:sz w:val="22"/>
                                <w:lang w:val="pt-BR"/>
                              </w:rPr>
                              <w:t>68</w:t>
                            </w:r>
                          </w:p>
                          <w:p w14:paraId="6A41611B" w14:textId="0DE707E2" w:rsidR="00DE681B" w:rsidRPr="00BA4803" w:rsidRDefault="00DE681B" w:rsidP="007A5817">
                            <w:pPr>
                              <w:spacing w:line="276" w:lineRule="auto"/>
                              <w:jc w:val="right"/>
                              <w:rPr>
                                <w:rFonts w:asciiTheme="minorHAnsi" w:hAnsiTheme="minorHAnsi"/>
                                <w:color w:val="FFFFFF" w:themeColor="background1"/>
                                <w:sz w:val="22"/>
                                <w:lang w:val="pt-BR"/>
                              </w:rPr>
                            </w:pPr>
                            <w:r w:rsidRPr="00BA4803">
                              <w:rPr>
                                <w:rFonts w:asciiTheme="minorHAnsi" w:hAnsiTheme="minorHAnsi"/>
                                <w:color w:val="FFFFFF" w:themeColor="background1"/>
                                <w:sz w:val="22"/>
                                <w:lang w:val="pt-BR"/>
                              </w:rPr>
                              <w:t xml:space="preserve">Doc. </w:t>
                            </w:r>
                            <w:r w:rsidR="000E091F">
                              <w:rPr>
                                <w:rFonts w:asciiTheme="minorHAnsi" w:hAnsiTheme="minorHAnsi"/>
                                <w:color w:val="FFFFFF" w:themeColor="background1"/>
                                <w:sz w:val="22"/>
                                <w:lang w:val="pt-BR"/>
                              </w:rPr>
                              <w:t>52</w:t>
                            </w:r>
                          </w:p>
                          <w:p w14:paraId="69373ED2" w14:textId="06F6655F" w:rsidR="00DE681B" w:rsidRPr="00C71E95" w:rsidRDefault="000E091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4</w:t>
                            </w:r>
                            <w:r w:rsidR="00DE681B">
                              <w:rPr>
                                <w:rFonts w:asciiTheme="minorHAnsi" w:hAnsiTheme="minorHAnsi"/>
                                <w:color w:val="FFFFFF" w:themeColor="background1"/>
                                <w:sz w:val="22"/>
                                <w:lang w:val="es-US"/>
                              </w:rPr>
                              <w:t xml:space="preserve"> m</w:t>
                            </w:r>
                            <w:r>
                              <w:rPr>
                                <w:rFonts w:asciiTheme="minorHAnsi" w:hAnsiTheme="minorHAnsi"/>
                                <w:color w:val="FFFFFF" w:themeColor="background1"/>
                                <w:sz w:val="22"/>
                                <w:lang w:val="es-US"/>
                              </w:rPr>
                              <w:t>ayo</w:t>
                            </w:r>
                            <w:r w:rsidR="00DE681B">
                              <w:rPr>
                                <w:rFonts w:asciiTheme="minorHAnsi" w:hAnsiTheme="minorHAnsi"/>
                                <w:color w:val="FFFFFF" w:themeColor="background1"/>
                                <w:sz w:val="22"/>
                                <w:lang w:val="es-US"/>
                              </w:rPr>
                              <w:t xml:space="preserve"> 2018</w:t>
                            </w:r>
                          </w:p>
                          <w:p w14:paraId="0771DB5B" w14:textId="77777777" w:rsidR="00DE681B" w:rsidRPr="00C71E95" w:rsidRDefault="00DE681B" w:rsidP="007A5817">
                            <w:pPr>
                              <w:spacing w:line="276" w:lineRule="auto"/>
                              <w:jc w:val="right"/>
                              <w:rPr>
                                <w:rFonts w:asciiTheme="minorHAnsi" w:hAnsiTheme="minorHAnsi"/>
                                <w:color w:val="FFFFFF" w:themeColor="background1"/>
                                <w:sz w:val="22"/>
                                <w:lang w:val="es-US"/>
                              </w:rPr>
                            </w:pPr>
                            <w:r w:rsidRPr="00C71E95">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447CFF8" w:rsidR="00DE681B" w:rsidRPr="00BA4803" w:rsidRDefault="00DE681B" w:rsidP="007A5817">
                      <w:pPr>
                        <w:spacing w:line="276" w:lineRule="auto"/>
                        <w:jc w:val="right"/>
                        <w:rPr>
                          <w:rFonts w:asciiTheme="minorHAnsi" w:hAnsiTheme="minorHAnsi"/>
                          <w:color w:val="FFFFFF" w:themeColor="background1"/>
                          <w:sz w:val="22"/>
                          <w:lang w:val="pt-BR"/>
                        </w:rPr>
                      </w:pPr>
                      <w:r w:rsidRPr="00BA4803">
                        <w:rPr>
                          <w:rFonts w:asciiTheme="minorHAnsi" w:hAnsiTheme="minorHAnsi"/>
                          <w:color w:val="FFFFFF" w:themeColor="background1"/>
                          <w:sz w:val="22"/>
                          <w:lang w:val="pt-BR"/>
                        </w:rPr>
                        <w:t>OEA/Ser.L/V/II.1</w:t>
                      </w:r>
                      <w:r w:rsidR="000E091F">
                        <w:rPr>
                          <w:rFonts w:asciiTheme="minorHAnsi" w:hAnsiTheme="minorHAnsi"/>
                          <w:color w:val="FFFFFF" w:themeColor="background1"/>
                          <w:sz w:val="22"/>
                          <w:lang w:val="pt-BR"/>
                        </w:rPr>
                        <w:t>68</w:t>
                      </w:r>
                    </w:p>
                    <w:p w14:paraId="6A41611B" w14:textId="0DE707E2" w:rsidR="00DE681B" w:rsidRPr="00BA4803" w:rsidRDefault="00DE681B" w:rsidP="007A5817">
                      <w:pPr>
                        <w:spacing w:line="276" w:lineRule="auto"/>
                        <w:jc w:val="right"/>
                        <w:rPr>
                          <w:rFonts w:asciiTheme="minorHAnsi" w:hAnsiTheme="minorHAnsi"/>
                          <w:color w:val="FFFFFF" w:themeColor="background1"/>
                          <w:sz w:val="22"/>
                          <w:lang w:val="pt-BR"/>
                        </w:rPr>
                      </w:pPr>
                      <w:r w:rsidRPr="00BA4803">
                        <w:rPr>
                          <w:rFonts w:asciiTheme="minorHAnsi" w:hAnsiTheme="minorHAnsi"/>
                          <w:color w:val="FFFFFF" w:themeColor="background1"/>
                          <w:sz w:val="22"/>
                          <w:lang w:val="pt-BR"/>
                        </w:rPr>
                        <w:t xml:space="preserve">Doc. </w:t>
                      </w:r>
                      <w:r w:rsidR="000E091F">
                        <w:rPr>
                          <w:rFonts w:asciiTheme="minorHAnsi" w:hAnsiTheme="minorHAnsi"/>
                          <w:color w:val="FFFFFF" w:themeColor="background1"/>
                          <w:sz w:val="22"/>
                          <w:lang w:val="pt-BR"/>
                        </w:rPr>
                        <w:t>52</w:t>
                      </w:r>
                    </w:p>
                    <w:p w14:paraId="69373ED2" w14:textId="06F6655F" w:rsidR="00DE681B" w:rsidRPr="00C71E95" w:rsidRDefault="000E091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4</w:t>
                      </w:r>
                      <w:r w:rsidR="00DE681B">
                        <w:rPr>
                          <w:rFonts w:asciiTheme="minorHAnsi" w:hAnsiTheme="minorHAnsi"/>
                          <w:color w:val="FFFFFF" w:themeColor="background1"/>
                          <w:sz w:val="22"/>
                          <w:lang w:val="es-US"/>
                        </w:rPr>
                        <w:t xml:space="preserve"> m</w:t>
                      </w:r>
                      <w:r>
                        <w:rPr>
                          <w:rFonts w:asciiTheme="minorHAnsi" w:hAnsiTheme="minorHAnsi"/>
                          <w:color w:val="FFFFFF" w:themeColor="background1"/>
                          <w:sz w:val="22"/>
                          <w:lang w:val="es-US"/>
                        </w:rPr>
                        <w:t>ayo</w:t>
                      </w:r>
                      <w:r w:rsidR="00DE681B">
                        <w:rPr>
                          <w:rFonts w:asciiTheme="minorHAnsi" w:hAnsiTheme="minorHAnsi"/>
                          <w:color w:val="FFFFFF" w:themeColor="background1"/>
                          <w:sz w:val="22"/>
                          <w:lang w:val="es-US"/>
                        </w:rPr>
                        <w:t xml:space="preserve"> 2018</w:t>
                      </w:r>
                    </w:p>
                    <w:p w14:paraId="0771DB5B" w14:textId="77777777" w:rsidR="00DE681B" w:rsidRPr="00C71E95" w:rsidRDefault="00DE681B" w:rsidP="007A5817">
                      <w:pPr>
                        <w:spacing w:line="276" w:lineRule="auto"/>
                        <w:jc w:val="right"/>
                        <w:rPr>
                          <w:rFonts w:asciiTheme="minorHAnsi" w:hAnsiTheme="minorHAnsi"/>
                          <w:color w:val="FFFFFF" w:themeColor="background1"/>
                          <w:sz w:val="22"/>
                          <w:lang w:val="es-US"/>
                        </w:rPr>
                      </w:pPr>
                      <w:r w:rsidRPr="00C71E95">
                        <w:rPr>
                          <w:rFonts w:asciiTheme="minorHAnsi" w:hAnsiTheme="minorHAnsi"/>
                          <w:color w:val="FFFFFF" w:themeColor="background1"/>
                          <w:sz w:val="22"/>
                          <w:lang w:val="es-US"/>
                        </w:rPr>
                        <w:t>Original: español</w:t>
                      </w:r>
                    </w:p>
                  </w:txbxContent>
                </v:textbox>
              </v:shape>
            </w:pict>
          </mc:Fallback>
        </mc:AlternateContent>
      </w:r>
    </w:p>
    <w:p w14:paraId="155B0536"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263E31"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263E31"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263E31"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263E31"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263E31"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263E31"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263E31" w:rsidRDefault="0090270B" w:rsidP="00040C3A">
      <w:pPr>
        <w:tabs>
          <w:tab w:val="center" w:pos="5400"/>
        </w:tabs>
        <w:suppressAutoHyphens/>
        <w:jc w:val="center"/>
        <w:rPr>
          <w:rFonts w:asciiTheme="majorHAnsi" w:hAnsiTheme="majorHAnsi"/>
          <w:sz w:val="18"/>
          <w:szCs w:val="22"/>
          <w:lang w:val="es-ES_tradnl"/>
        </w:rPr>
      </w:pPr>
      <w:r w:rsidRPr="00263E3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1F42B065" w:rsidR="00DE681B" w:rsidRPr="00890650" w:rsidRDefault="00DE681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DD1028">
                              <w:rPr>
                                <w:rFonts w:asciiTheme="majorHAnsi" w:hAnsiTheme="majorHAnsi"/>
                                <w:color w:val="0D0D0D" w:themeColor="text1" w:themeTint="F2"/>
                                <w:sz w:val="18"/>
                                <w:szCs w:val="20"/>
                                <w:lang w:val="es-ES"/>
                              </w:rPr>
                              <w:t>2126</w:t>
                            </w:r>
                            <w:r w:rsidRPr="00890650">
                              <w:rPr>
                                <w:rFonts w:asciiTheme="majorHAnsi" w:hAnsiTheme="majorHAnsi"/>
                                <w:color w:val="0D0D0D" w:themeColor="text1" w:themeTint="F2"/>
                                <w:sz w:val="18"/>
                                <w:szCs w:val="20"/>
                                <w:lang w:val="es-ES"/>
                              </w:rPr>
                              <w:t xml:space="preserve"> celebrada el </w:t>
                            </w:r>
                            <w:r w:rsidR="000E091F">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DD102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0E091F">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0E091F">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DD1028">
                              <w:rPr>
                                <w:rFonts w:asciiTheme="majorHAnsi" w:hAnsiTheme="majorHAnsi" w:cs="Univers"/>
                                <w:color w:val="0D0D0D" w:themeColor="text1" w:themeTint="F2"/>
                                <w:sz w:val="18"/>
                                <w:szCs w:val="20"/>
                                <w:lang w:val="es-ES_tradnl"/>
                              </w:rPr>
                              <w:t>.</w:t>
                            </w:r>
                          </w:p>
                          <w:p w14:paraId="4BDF3581" w14:textId="77777777" w:rsidR="00DE681B" w:rsidRPr="007A5817" w:rsidRDefault="00DE681B"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E681B" w:rsidRPr="00167A34" w:rsidRDefault="00DE681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1F42B065" w:rsidR="00DE681B" w:rsidRPr="00890650" w:rsidRDefault="00DE681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DD1028">
                        <w:rPr>
                          <w:rFonts w:asciiTheme="majorHAnsi" w:hAnsiTheme="majorHAnsi"/>
                          <w:color w:val="0D0D0D" w:themeColor="text1" w:themeTint="F2"/>
                          <w:sz w:val="18"/>
                          <w:szCs w:val="20"/>
                          <w:lang w:val="es-ES"/>
                        </w:rPr>
                        <w:t>2126</w:t>
                      </w:r>
                      <w:r w:rsidRPr="00890650">
                        <w:rPr>
                          <w:rFonts w:asciiTheme="majorHAnsi" w:hAnsiTheme="majorHAnsi"/>
                          <w:color w:val="0D0D0D" w:themeColor="text1" w:themeTint="F2"/>
                          <w:sz w:val="18"/>
                          <w:szCs w:val="20"/>
                          <w:lang w:val="es-ES"/>
                        </w:rPr>
                        <w:t xml:space="preserve"> celebrada el </w:t>
                      </w:r>
                      <w:r w:rsidR="000E091F">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DD102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0E091F">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0E091F">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DD1028">
                        <w:rPr>
                          <w:rFonts w:asciiTheme="majorHAnsi" w:hAnsiTheme="majorHAnsi" w:cs="Univers"/>
                          <w:color w:val="0D0D0D" w:themeColor="text1" w:themeTint="F2"/>
                          <w:sz w:val="18"/>
                          <w:szCs w:val="20"/>
                          <w:lang w:val="es-ES_tradnl"/>
                        </w:rPr>
                        <w:t>.</w:t>
                      </w:r>
                    </w:p>
                    <w:p w14:paraId="4BDF3581" w14:textId="77777777" w:rsidR="00DE681B" w:rsidRPr="007A5817" w:rsidRDefault="00DE681B"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E681B" w:rsidRPr="00167A34" w:rsidRDefault="00DE681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263E31" w:rsidRDefault="0090270B" w:rsidP="00040C3A">
      <w:pPr>
        <w:tabs>
          <w:tab w:val="center" w:pos="5400"/>
        </w:tabs>
        <w:suppressAutoHyphens/>
        <w:jc w:val="center"/>
        <w:rPr>
          <w:rFonts w:asciiTheme="majorHAnsi" w:hAnsiTheme="majorHAnsi"/>
          <w:sz w:val="18"/>
          <w:szCs w:val="22"/>
          <w:lang w:val="es-ES_tradnl"/>
        </w:rPr>
      </w:pPr>
      <w:r w:rsidRPr="00263E3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B493E83" w:rsidR="00DE681B" w:rsidRPr="007B05C4" w:rsidRDefault="00DE681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1028">
                              <w:rPr>
                                <w:rFonts w:asciiTheme="majorHAnsi" w:hAnsiTheme="majorHAnsi"/>
                                <w:color w:val="595959" w:themeColor="text1" w:themeTint="A6"/>
                                <w:sz w:val="18"/>
                                <w:szCs w:val="18"/>
                                <w:lang w:val="es-ES_tradnl"/>
                              </w:rPr>
                              <w:t xml:space="preserve">42/18. Admisibilidad. </w:t>
                            </w:r>
                            <w:r>
                              <w:rPr>
                                <w:rFonts w:asciiTheme="majorHAnsi" w:hAnsiTheme="majorHAnsi"/>
                                <w:color w:val="595959" w:themeColor="text1" w:themeTint="A6"/>
                                <w:sz w:val="18"/>
                                <w:szCs w:val="18"/>
                                <w:lang w:val="es-ES_tradnl"/>
                              </w:rPr>
                              <w:t>Familias despl</w:t>
                            </w:r>
                            <w:r w:rsidR="00DD1028">
                              <w:rPr>
                                <w:rFonts w:asciiTheme="majorHAnsi" w:hAnsiTheme="majorHAnsi"/>
                                <w:color w:val="595959" w:themeColor="text1" w:themeTint="A6"/>
                                <w:sz w:val="18"/>
                                <w:szCs w:val="18"/>
                                <w:lang w:val="es-ES_tradnl"/>
                              </w:rPr>
                              <w:t xml:space="preserve">azadas de la Hacienda Bellacruz.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D1028">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B493E83" w:rsidR="00DE681B" w:rsidRPr="007B05C4" w:rsidRDefault="00DE681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1028">
                        <w:rPr>
                          <w:rFonts w:asciiTheme="majorHAnsi" w:hAnsiTheme="majorHAnsi"/>
                          <w:color w:val="595959" w:themeColor="text1" w:themeTint="A6"/>
                          <w:sz w:val="18"/>
                          <w:szCs w:val="18"/>
                          <w:lang w:val="es-ES_tradnl"/>
                        </w:rPr>
                        <w:t xml:space="preserve">42/18. Admisibilidad. </w:t>
                      </w:r>
                      <w:r>
                        <w:rPr>
                          <w:rFonts w:asciiTheme="majorHAnsi" w:hAnsiTheme="majorHAnsi"/>
                          <w:color w:val="595959" w:themeColor="text1" w:themeTint="A6"/>
                          <w:sz w:val="18"/>
                          <w:szCs w:val="18"/>
                          <w:lang w:val="es-ES_tradnl"/>
                        </w:rPr>
                        <w:t>Familias despl</w:t>
                      </w:r>
                      <w:r w:rsidR="00DD1028">
                        <w:rPr>
                          <w:rFonts w:asciiTheme="majorHAnsi" w:hAnsiTheme="majorHAnsi"/>
                          <w:color w:val="595959" w:themeColor="text1" w:themeTint="A6"/>
                          <w:sz w:val="18"/>
                          <w:szCs w:val="18"/>
                          <w:lang w:val="es-ES_tradnl"/>
                        </w:rPr>
                        <w:t xml:space="preserve">azadas de la Hacienda Bellacruz.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D1028">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263E31"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263E31" w:rsidRDefault="00D306D1" w:rsidP="005516A1">
      <w:pPr>
        <w:tabs>
          <w:tab w:val="center" w:pos="5400"/>
        </w:tabs>
        <w:suppressAutoHyphens/>
        <w:jc w:val="center"/>
        <w:rPr>
          <w:rFonts w:asciiTheme="majorHAnsi" w:hAnsiTheme="majorHAnsi"/>
          <w:b/>
          <w:sz w:val="20"/>
          <w:lang w:val="es-ES_tradnl"/>
        </w:rPr>
      </w:pPr>
      <w:r w:rsidRPr="00263E3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E681B" w:rsidRPr="00D72DC6" w:rsidRDefault="00DE681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E681B" w:rsidRPr="00D72DC6" w:rsidRDefault="00DE681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263E3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E681B" w:rsidRPr="004B7EB6" w:rsidRDefault="00DE681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E681B" w:rsidRPr="004B7EB6" w:rsidRDefault="00DE681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263E31" w:rsidRDefault="0070697F" w:rsidP="005516A1">
      <w:pPr>
        <w:tabs>
          <w:tab w:val="center" w:pos="5400"/>
        </w:tabs>
        <w:suppressAutoHyphens/>
        <w:jc w:val="center"/>
        <w:rPr>
          <w:rFonts w:asciiTheme="majorHAnsi" w:hAnsiTheme="majorHAnsi"/>
          <w:b/>
          <w:sz w:val="20"/>
          <w:lang w:val="es-ES_tradnl"/>
        </w:rPr>
        <w:sectPr w:rsidR="0070697F" w:rsidRPr="00263E3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2F5D9E4A" w14:textId="77777777" w:rsidR="000E091F" w:rsidRDefault="000E091F" w:rsidP="00625077">
      <w:pPr>
        <w:spacing w:after="240"/>
        <w:ind w:firstLine="720"/>
        <w:jc w:val="both"/>
        <w:rPr>
          <w:rFonts w:asciiTheme="majorHAnsi" w:hAnsiTheme="majorHAnsi"/>
          <w:b/>
          <w:bCs/>
          <w:sz w:val="20"/>
          <w:szCs w:val="20"/>
          <w:lang w:val="pt-BR"/>
        </w:rPr>
      </w:pPr>
    </w:p>
    <w:p w14:paraId="376DDC8B" w14:textId="77777777" w:rsidR="003239B8" w:rsidRPr="00263E31" w:rsidRDefault="003239B8" w:rsidP="00625077">
      <w:pPr>
        <w:spacing w:after="240"/>
        <w:ind w:firstLine="720"/>
        <w:jc w:val="both"/>
        <w:rPr>
          <w:rFonts w:asciiTheme="majorHAnsi" w:hAnsiTheme="majorHAnsi"/>
          <w:b/>
          <w:bCs/>
          <w:sz w:val="20"/>
          <w:szCs w:val="20"/>
          <w:lang w:val="es-ES"/>
        </w:rPr>
      </w:pPr>
      <w:r w:rsidRPr="00263E31">
        <w:rPr>
          <w:rFonts w:asciiTheme="majorHAnsi" w:hAnsiTheme="majorHAnsi"/>
          <w:b/>
          <w:bCs/>
          <w:sz w:val="20"/>
          <w:szCs w:val="20"/>
          <w:lang w:val="es-ES"/>
        </w:rPr>
        <w:t>I.</w:t>
      </w:r>
      <w:r w:rsidRPr="00263E3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05529" w14:paraId="5A79D1F7" w14:textId="77777777" w:rsidTr="00625077">
        <w:tc>
          <w:tcPr>
            <w:tcW w:w="3600" w:type="dxa"/>
            <w:tcBorders>
              <w:top w:val="single" w:sz="4" w:space="0" w:color="auto"/>
              <w:bottom w:val="single" w:sz="6" w:space="0" w:color="auto"/>
            </w:tcBorders>
            <w:shd w:val="clear" w:color="auto" w:fill="386294"/>
            <w:vAlign w:val="center"/>
          </w:tcPr>
          <w:p w14:paraId="0CB2A43B" w14:textId="77777777" w:rsidR="003239B8" w:rsidRPr="00263E31" w:rsidRDefault="003239B8" w:rsidP="000A1FF3">
            <w:pPr>
              <w:jc w:val="center"/>
              <w:rPr>
                <w:rFonts w:ascii="Cambria" w:hAnsi="Cambria"/>
                <w:b/>
                <w:bCs/>
                <w:color w:val="FFFFFF" w:themeColor="background1"/>
                <w:sz w:val="20"/>
                <w:szCs w:val="20"/>
              </w:rPr>
            </w:pPr>
            <w:r w:rsidRPr="00263E31">
              <w:rPr>
                <w:rFonts w:ascii="Cambria" w:hAnsi="Cambria"/>
                <w:b/>
                <w:bCs/>
                <w:color w:val="FFFFFF" w:themeColor="background1"/>
                <w:sz w:val="20"/>
                <w:szCs w:val="20"/>
              </w:rPr>
              <w:t>Parte peticionaria:</w:t>
            </w:r>
          </w:p>
        </w:tc>
        <w:tc>
          <w:tcPr>
            <w:tcW w:w="5760" w:type="dxa"/>
            <w:vAlign w:val="center"/>
          </w:tcPr>
          <w:p w14:paraId="3C5315D8" w14:textId="0DDBDB6E" w:rsidR="003239B8" w:rsidRPr="00263E31" w:rsidRDefault="002A020F" w:rsidP="000A1FF3">
            <w:pPr>
              <w:jc w:val="both"/>
              <w:rPr>
                <w:rFonts w:ascii="Cambria" w:hAnsi="Cambria"/>
                <w:bCs/>
                <w:sz w:val="20"/>
                <w:szCs w:val="20"/>
                <w:lang w:val="es-PE"/>
              </w:rPr>
            </w:pPr>
            <w:r w:rsidRPr="00263E31">
              <w:rPr>
                <w:rFonts w:ascii="Cambria" w:hAnsi="Cambria"/>
                <w:bCs/>
                <w:sz w:val="20"/>
                <w:szCs w:val="20"/>
                <w:lang w:val="es-PE"/>
              </w:rPr>
              <w:t>Corporación Colectivo de Abogados “José Alvear Restrepo”</w:t>
            </w:r>
          </w:p>
        </w:tc>
      </w:tr>
      <w:tr w:rsidR="003239B8" w:rsidRPr="00D05529" w14:paraId="593A7E45" w14:textId="77777777" w:rsidTr="00625077">
        <w:tc>
          <w:tcPr>
            <w:tcW w:w="3600" w:type="dxa"/>
            <w:tcBorders>
              <w:top w:val="single" w:sz="6" w:space="0" w:color="auto"/>
              <w:bottom w:val="single" w:sz="6" w:space="0" w:color="auto"/>
            </w:tcBorders>
            <w:shd w:val="clear" w:color="auto" w:fill="386294"/>
            <w:vAlign w:val="center"/>
          </w:tcPr>
          <w:p w14:paraId="0E78CA0C" w14:textId="77777777" w:rsidR="003239B8" w:rsidRPr="00263E31" w:rsidRDefault="00273BCE" w:rsidP="000A1FF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63E31">
                  <w:rPr>
                    <w:rFonts w:ascii="Cambria" w:hAnsi="Cambria"/>
                    <w:b/>
                    <w:bCs/>
                    <w:color w:val="FFFFFF" w:themeColor="background1"/>
                    <w:sz w:val="20"/>
                    <w:szCs w:val="20"/>
                  </w:rPr>
                  <w:t>Presunta víctima</w:t>
                </w:r>
              </w:sdtContent>
            </w:sdt>
            <w:r w:rsidR="003239B8" w:rsidRPr="00263E31">
              <w:rPr>
                <w:rFonts w:ascii="Cambria" w:hAnsi="Cambria"/>
                <w:b/>
                <w:bCs/>
                <w:color w:val="FFFFFF" w:themeColor="background1"/>
                <w:sz w:val="20"/>
                <w:szCs w:val="20"/>
              </w:rPr>
              <w:t>:</w:t>
            </w:r>
          </w:p>
        </w:tc>
        <w:tc>
          <w:tcPr>
            <w:tcW w:w="5760" w:type="dxa"/>
            <w:vAlign w:val="center"/>
          </w:tcPr>
          <w:p w14:paraId="4AEBF59E" w14:textId="6756B086" w:rsidR="003239B8" w:rsidRPr="00263E31" w:rsidRDefault="0004738A" w:rsidP="000A1FF3">
            <w:pPr>
              <w:jc w:val="both"/>
              <w:rPr>
                <w:rFonts w:ascii="Cambria" w:hAnsi="Cambria"/>
                <w:bCs/>
                <w:sz w:val="20"/>
                <w:szCs w:val="20"/>
                <w:lang w:val="es-ES"/>
              </w:rPr>
            </w:pPr>
            <w:r w:rsidRPr="00263E31">
              <w:rPr>
                <w:rFonts w:ascii="Cambria" w:hAnsi="Cambria"/>
                <w:bCs/>
                <w:sz w:val="20"/>
                <w:szCs w:val="20"/>
                <w:lang w:val="es-ES"/>
              </w:rPr>
              <w:t>Familias desplazadas de la Hacienda Bellacruz</w:t>
            </w:r>
            <w:r w:rsidR="00B5370C" w:rsidRPr="00263E31">
              <w:rPr>
                <w:rStyle w:val="FootnoteReference"/>
                <w:rFonts w:ascii="Cambria" w:hAnsi="Cambria"/>
                <w:bCs/>
                <w:sz w:val="20"/>
                <w:szCs w:val="20"/>
                <w:lang w:val="es-ES"/>
              </w:rPr>
              <w:footnoteReference w:id="2"/>
            </w:r>
          </w:p>
        </w:tc>
      </w:tr>
      <w:tr w:rsidR="003239B8" w:rsidRPr="00263E31" w14:paraId="3E62E1D3" w14:textId="77777777" w:rsidTr="00625077">
        <w:tc>
          <w:tcPr>
            <w:tcW w:w="3600" w:type="dxa"/>
            <w:tcBorders>
              <w:top w:val="single" w:sz="6" w:space="0" w:color="auto"/>
              <w:bottom w:val="single" w:sz="6" w:space="0" w:color="auto"/>
            </w:tcBorders>
            <w:shd w:val="clear" w:color="auto" w:fill="386294"/>
            <w:vAlign w:val="center"/>
          </w:tcPr>
          <w:p w14:paraId="340B0F09" w14:textId="77777777" w:rsidR="003239B8" w:rsidRPr="00263E31" w:rsidRDefault="003239B8" w:rsidP="000A1FF3">
            <w:pPr>
              <w:jc w:val="center"/>
              <w:rPr>
                <w:rFonts w:ascii="Cambria" w:hAnsi="Cambria"/>
                <w:b/>
                <w:bCs/>
                <w:color w:val="FFFFFF" w:themeColor="background1"/>
                <w:sz w:val="20"/>
                <w:szCs w:val="20"/>
              </w:rPr>
            </w:pPr>
            <w:r w:rsidRPr="00263E31">
              <w:rPr>
                <w:rFonts w:ascii="Cambria" w:hAnsi="Cambria"/>
                <w:b/>
                <w:bCs/>
                <w:color w:val="FFFFFF" w:themeColor="background1"/>
                <w:sz w:val="20"/>
                <w:szCs w:val="20"/>
              </w:rPr>
              <w:t>Estado denunciado:</w:t>
            </w:r>
          </w:p>
        </w:tc>
        <w:tc>
          <w:tcPr>
            <w:tcW w:w="5760" w:type="dxa"/>
            <w:vAlign w:val="center"/>
          </w:tcPr>
          <w:p w14:paraId="274C8A50" w14:textId="6CE67565" w:rsidR="003239B8" w:rsidRPr="00263E31" w:rsidRDefault="0004738A" w:rsidP="000A1FF3">
            <w:pPr>
              <w:jc w:val="both"/>
              <w:rPr>
                <w:rFonts w:ascii="Cambria" w:hAnsi="Cambria"/>
                <w:bCs/>
                <w:sz w:val="20"/>
                <w:szCs w:val="20"/>
              </w:rPr>
            </w:pPr>
            <w:r w:rsidRPr="00263E31">
              <w:rPr>
                <w:rFonts w:ascii="Cambria" w:hAnsi="Cambria"/>
                <w:bCs/>
                <w:sz w:val="20"/>
                <w:szCs w:val="20"/>
              </w:rPr>
              <w:t>Colombia</w:t>
            </w:r>
            <w:r w:rsidR="00625077" w:rsidRPr="00263E31">
              <w:rPr>
                <w:rStyle w:val="FootnoteReference"/>
                <w:rFonts w:asciiTheme="majorHAnsi" w:hAnsiTheme="majorHAnsi"/>
                <w:b/>
                <w:sz w:val="18"/>
                <w:szCs w:val="20"/>
                <w:lang w:val="es-ES_tradnl"/>
              </w:rPr>
              <w:footnoteReference w:id="3"/>
            </w:r>
          </w:p>
        </w:tc>
      </w:tr>
      <w:tr w:rsidR="00223A29" w:rsidRPr="00D05529" w14:paraId="632511BC" w14:textId="77777777" w:rsidTr="00625077">
        <w:tc>
          <w:tcPr>
            <w:tcW w:w="3600" w:type="dxa"/>
            <w:tcBorders>
              <w:top w:val="single" w:sz="6" w:space="0" w:color="auto"/>
              <w:bottom w:val="single" w:sz="6" w:space="0" w:color="auto"/>
            </w:tcBorders>
            <w:shd w:val="clear" w:color="auto" w:fill="386294"/>
            <w:vAlign w:val="center"/>
          </w:tcPr>
          <w:p w14:paraId="727E2F6B" w14:textId="60AEE329" w:rsidR="00223A29" w:rsidRPr="00263E31" w:rsidRDefault="001B3A00" w:rsidP="00E4118C">
            <w:pPr>
              <w:jc w:val="center"/>
              <w:rPr>
                <w:rFonts w:ascii="Cambria" w:hAnsi="Cambria"/>
                <w:b/>
                <w:bCs/>
                <w:color w:val="FFFFFF" w:themeColor="background1"/>
                <w:sz w:val="20"/>
                <w:szCs w:val="20"/>
              </w:rPr>
            </w:pPr>
            <w:r w:rsidRPr="00263E31">
              <w:rPr>
                <w:rFonts w:ascii="Cambria" w:hAnsi="Cambria"/>
                <w:b/>
                <w:bCs/>
                <w:color w:val="FFFFFF" w:themeColor="background1"/>
                <w:sz w:val="20"/>
                <w:szCs w:val="20"/>
              </w:rPr>
              <w:t xml:space="preserve">Derechos </w:t>
            </w:r>
            <w:r w:rsidR="00E4118C" w:rsidRPr="00263E31">
              <w:rPr>
                <w:rFonts w:ascii="Cambria" w:hAnsi="Cambria"/>
                <w:b/>
                <w:bCs/>
                <w:color w:val="FFFFFF" w:themeColor="background1"/>
                <w:sz w:val="20"/>
                <w:szCs w:val="20"/>
              </w:rPr>
              <w:t>invocados</w:t>
            </w:r>
            <w:r w:rsidRPr="00263E31">
              <w:rPr>
                <w:rFonts w:ascii="Cambria" w:hAnsi="Cambria"/>
                <w:b/>
                <w:bCs/>
                <w:color w:val="FFFFFF" w:themeColor="background1"/>
                <w:sz w:val="20"/>
                <w:szCs w:val="20"/>
              </w:rPr>
              <w:t>:</w:t>
            </w:r>
          </w:p>
        </w:tc>
        <w:tc>
          <w:tcPr>
            <w:tcW w:w="5760" w:type="dxa"/>
            <w:vAlign w:val="center"/>
          </w:tcPr>
          <w:p w14:paraId="6DEE1EEB" w14:textId="2AFC9376" w:rsidR="00223A29" w:rsidRPr="00263E31" w:rsidRDefault="002A020F" w:rsidP="003C51CC">
            <w:pPr>
              <w:jc w:val="both"/>
              <w:rPr>
                <w:rFonts w:ascii="Cambria" w:hAnsi="Cambria"/>
                <w:bCs/>
                <w:sz w:val="20"/>
                <w:szCs w:val="20"/>
                <w:lang w:val="es-US"/>
              </w:rPr>
            </w:pPr>
            <w:r w:rsidRPr="00263E31">
              <w:rPr>
                <w:rFonts w:ascii="Cambria" w:hAnsi="Cambria"/>
                <w:bCs/>
                <w:sz w:val="20"/>
                <w:szCs w:val="20"/>
                <w:lang w:val="es-US"/>
              </w:rPr>
              <w:t xml:space="preserve">Artículos </w:t>
            </w:r>
            <w:r w:rsidR="00ED6AFF" w:rsidRPr="00263E31">
              <w:rPr>
                <w:rFonts w:ascii="Cambria" w:hAnsi="Cambria"/>
                <w:bCs/>
                <w:sz w:val="20"/>
                <w:szCs w:val="20"/>
                <w:lang w:val="es-US"/>
              </w:rPr>
              <w:t>4 (vida), 5 (integridad personal), 8 (</w:t>
            </w:r>
            <w:r w:rsidR="00A4059E" w:rsidRPr="00263E31">
              <w:rPr>
                <w:rFonts w:ascii="Cambria" w:hAnsi="Cambria"/>
                <w:bCs/>
                <w:sz w:val="20"/>
                <w:szCs w:val="20"/>
                <w:lang w:val="es-US"/>
              </w:rPr>
              <w:t>garantías judiciales), 11 (protección de la honra y de la dignidad), 21 (propiedad privada), 22 (circulación y de residencia) y 25 (protección judicial) de la Convención Americana sobre Derechos Humanos</w:t>
            </w:r>
            <w:r w:rsidR="00AF0CFC" w:rsidRPr="00263E31">
              <w:rPr>
                <w:rStyle w:val="FootnoteReference"/>
                <w:rFonts w:ascii="Cambria" w:hAnsi="Cambria"/>
                <w:bCs/>
                <w:sz w:val="20"/>
                <w:szCs w:val="20"/>
                <w:lang w:val="es-US"/>
              </w:rPr>
              <w:footnoteReference w:id="4"/>
            </w:r>
            <w:r w:rsidR="00A4059E" w:rsidRPr="00263E31">
              <w:rPr>
                <w:rFonts w:ascii="Cambria" w:hAnsi="Cambria"/>
                <w:bCs/>
                <w:sz w:val="20"/>
                <w:szCs w:val="20"/>
                <w:lang w:val="es-US"/>
              </w:rPr>
              <w:t xml:space="preserve">, en relación con su artículo </w:t>
            </w:r>
            <w:r w:rsidR="00A4059E" w:rsidRPr="00263E31">
              <w:rPr>
                <w:rFonts w:asciiTheme="majorHAnsi" w:eastAsia="Times New Roman" w:hAnsiTheme="majorHAnsi"/>
                <w:sz w:val="20"/>
                <w:szCs w:val="20"/>
                <w:bdr w:val="none" w:sz="0" w:space="0" w:color="auto"/>
                <w:lang w:val="es-ES" w:eastAsia="es-ES"/>
              </w:rPr>
              <w:t>1.1 (obligación de respetar los derechos)</w:t>
            </w:r>
            <w:r w:rsidR="003C51CC" w:rsidRPr="00263E31">
              <w:rPr>
                <w:rFonts w:asciiTheme="majorHAnsi" w:eastAsia="Times New Roman" w:hAnsiTheme="majorHAnsi"/>
                <w:sz w:val="20"/>
                <w:szCs w:val="20"/>
                <w:bdr w:val="none" w:sz="0" w:space="0" w:color="auto"/>
                <w:lang w:val="es-ES" w:eastAsia="es-ES"/>
              </w:rPr>
              <w:t>;</w:t>
            </w:r>
            <w:r w:rsidR="00A4059E" w:rsidRPr="00263E31">
              <w:rPr>
                <w:rFonts w:asciiTheme="majorHAnsi" w:eastAsia="Times New Roman" w:hAnsiTheme="majorHAnsi"/>
                <w:sz w:val="20"/>
                <w:szCs w:val="20"/>
                <w:bdr w:val="none" w:sz="0" w:space="0" w:color="auto"/>
                <w:lang w:val="es-ES" w:eastAsia="es-ES"/>
              </w:rPr>
              <w:t xml:space="preserve"> </w:t>
            </w:r>
            <w:r w:rsidR="00D800E8" w:rsidRPr="00263E31">
              <w:rPr>
                <w:rFonts w:ascii="Cambria" w:hAnsi="Cambria"/>
                <w:sz w:val="20"/>
                <w:szCs w:val="20"/>
                <w:lang w:val="es-ES"/>
              </w:rPr>
              <w:t>artículo 7</w:t>
            </w:r>
            <w:r w:rsidR="00EA424A" w:rsidRPr="00263E31">
              <w:rPr>
                <w:rFonts w:ascii="Cambria" w:hAnsi="Cambria"/>
                <w:sz w:val="20"/>
                <w:szCs w:val="20"/>
                <w:lang w:val="es-ES"/>
              </w:rPr>
              <w:t xml:space="preserve"> </w:t>
            </w:r>
            <w:r w:rsidR="00D800E8" w:rsidRPr="00263E31">
              <w:rPr>
                <w:rFonts w:ascii="Cambria" w:hAnsi="Cambria"/>
                <w:sz w:val="20"/>
                <w:szCs w:val="20"/>
                <w:lang w:val="es-ES"/>
              </w:rPr>
              <w:t xml:space="preserve">de la </w:t>
            </w:r>
            <w:r w:rsidR="00D800E8" w:rsidRPr="00263E31">
              <w:rPr>
                <w:rFonts w:ascii="Cambria" w:hAnsi="Cambria"/>
                <w:bCs/>
                <w:sz w:val="20"/>
                <w:szCs w:val="20"/>
                <w:lang w:val="es-MX"/>
              </w:rPr>
              <w:t xml:space="preserve">Convención Interamericana para Prevenir, Sancionar y Erradicar la Violencia </w:t>
            </w:r>
            <w:r w:rsidR="00171120" w:rsidRPr="00263E31">
              <w:rPr>
                <w:rFonts w:ascii="Cambria" w:hAnsi="Cambria"/>
                <w:bCs/>
                <w:sz w:val="20"/>
                <w:szCs w:val="20"/>
                <w:lang w:val="es-MX"/>
              </w:rPr>
              <w:t>contra la Mujer</w:t>
            </w:r>
            <w:r w:rsidR="00AF0CFC" w:rsidRPr="00263E31">
              <w:rPr>
                <w:rStyle w:val="FootnoteReference"/>
                <w:rFonts w:ascii="Cambria" w:hAnsi="Cambria"/>
                <w:bCs/>
                <w:sz w:val="20"/>
                <w:szCs w:val="20"/>
                <w:lang w:val="es-MX"/>
              </w:rPr>
              <w:footnoteReference w:id="5"/>
            </w:r>
            <w:r w:rsidR="003C51CC" w:rsidRPr="00263E31">
              <w:rPr>
                <w:rFonts w:ascii="Cambria" w:hAnsi="Cambria"/>
                <w:bCs/>
                <w:sz w:val="20"/>
                <w:szCs w:val="20"/>
                <w:lang w:val="es-MX"/>
              </w:rPr>
              <w:t>;</w:t>
            </w:r>
            <w:r w:rsidR="00694CED" w:rsidRPr="00263E31">
              <w:rPr>
                <w:rFonts w:ascii="Cambria" w:hAnsi="Cambria"/>
                <w:bCs/>
                <w:sz w:val="20"/>
                <w:szCs w:val="20"/>
                <w:lang w:val="es-MX"/>
              </w:rPr>
              <w:t xml:space="preserve"> y </w:t>
            </w:r>
            <w:r w:rsidR="00694CED" w:rsidRPr="00263E31">
              <w:rPr>
                <w:rFonts w:ascii="Cambria" w:hAnsi="Cambria"/>
                <w:bCs/>
                <w:sz w:val="20"/>
                <w:szCs w:val="20"/>
                <w:lang w:val="es-US"/>
              </w:rPr>
              <w:t>artículos 7 y 12 del Protocolo Adicional a la Convención Americana sobre Derechos Humanos en materia de Derechos Económicos, Sociales y Culturales</w:t>
            </w:r>
            <w:r w:rsidR="008D028F" w:rsidRPr="00263E31">
              <w:rPr>
                <w:rStyle w:val="FootnoteReference"/>
                <w:rFonts w:ascii="Cambria" w:hAnsi="Cambria"/>
                <w:bCs/>
                <w:sz w:val="20"/>
                <w:szCs w:val="20"/>
                <w:lang w:val="es-US"/>
              </w:rPr>
              <w:footnoteReference w:id="6"/>
            </w:r>
          </w:p>
        </w:tc>
      </w:tr>
    </w:tbl>
    <w:p w14:paraId="20263696" w14:textId="77777777" w:rsidR="003239B8" w:rsidRPr="00263E31" w:rsidRDefault="003239B8" w:rsidP="003239B8">
      <w:pPr>
        <w:spacing w:before="240" w:after="240"/>
        <w:ind w:firstLine="720"/>
        <w:jc w:val="both"/>
        <w:rPr>
          <w:rFonts w:asciiTheme="majorHAnsi" w:hAnsiTheme="majorHAnsi"/>
          <w:b/>
          <w:bCs/>
          <w:sz w:val="20"/>
          <w:szCs w:val="20"/>
          <w:lang w:val="es-ES"/>
        </w:rPr>
      </w:pPr>
      <w:r w:rsidRPr="00263E31">
        <w:rPr>
          <w:rFonts w:asciiTheme="majorHAnsi" w:hAnsiTheme="majorHAnsi"/>
          <w:b/>
          <w:bCs/>
          <w:sz w:val="20"/>
          <w:szCs w:val="20"/>
          <w:lang w:val="es-ES"/>
        </w:rPr>
        <w:t>II.</w:t>
      </w:r>
      <w:r w:rsidRPr="00263E31">
        <w:rPr>
          <w:rFonts w:asciiTheme="majorHAnsi" w:hAnsiTheme="majorHAnsi"/>
          <w:b/>
          <w:bCs/>
          <w:sz w:val="20"/>
          <w:szCs w:val="20"/>
          <w:lang w:val="es-ES"/>
        </w:rPr>
        <w:tab/>
        <w:t>TRÁMITE ANTE LA CIDH</w:t>
      </w:r>
      <w:r w:rsidR="008E3BFE" w:rsidRPr="00263E31">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63E31" w14:paraId="306EFCB0" w14:textId="77777777" w:rsidTr="00625077">
        <w:tc>
          <w:tcPr>
            <w:tcW w:w="3600" w:type="dxa"/>
            <w:tcBorders>
              <w:top w:val="single" w:sz="6" w:space="0" w:color="auto"/>
              <w:bottom w:val="single" w:sz="6" w:space="0" w:color="auto"/>
            </w:tcBorders>
            <w:shd w:val="clear" w:color="auto" w:fill="386294"/>
            <w:vAlign w:val="center"/>
          </w:tcPr>
          <w:p w14:paraId="7508D16F" w14:textId="34F9F309" w:rsidR="004C2312" w:rsidRPr="00263E31" w:rsidRDefault="00927E92" w:rsidP="00927E92">
            <w:pPr>
              <w:jc w:val="center"/>
              <w:rPr>
                <w:rFonts w:ascii="Cambria" w:hAnsi="Cambria"/>
                <w:b/>
                <w:bCs/>
                <w:color w:val="FFFFFF" w:themeColor="background1"/>
                <w:sz w:val="20"/>
                <w:szCs w:val="20"/>
                <w:lang w:val="es-ES"/>
              </w:rPr>
            </w:pPr>
            <w:r w:rsidRPr="00263E31">
              <w:rPr>
                <w:rFonts w:ascii="Cambria" w:hAnsi="Cambria"/>
                <w:b/>
                <w:bCs/>
                <w:color w:val="FFFFFF" w:themeColor="background1"/>
                <w:sz w:val="20"/>
                <w:szCs w:val="20"/>
                <w:lang w:val="es-ES"/>
              </w:rPr>
              <w:t>P</w:t>
            </w:r>
            <w:r w:rsidR="004C2312" w:rsidRPr="00263E31">
              <w:rPr>
                <w:rFonts w:ascii="Cambria" w:hAnsi="Cambria"/>
                <w:b/>
                <w:bCs/>
                <w:color w:val="FFFFFF" w:themeColor="background1"/>
                <w:sz w:val="20"/>
                <w:szCs w:val="20"/>
                <w:lang w:val="es-ES"/>
              </w:rPr>
              <w:t>resentación de la petición:</w:t>
            </w:r>
          </w:p>
        </w:tc>
        <w:tc>
          <w:tcPr>
            <w:tcW w:w="5760" w:type="dxa"/>
            <w:vAlign w:val="center"/>
          </w:tcPr>
          <w:p w14:paraId="6E579153" w14:textId="4442965F" w:rsidR="004C2312" w:rsidRPr="00263E31" w:rsidRDefault="0004738A" w:rsidP="000A1FF3">
            <w:pPr>
              <w:jc w:val="both"/>
              <w:rPr>
                <w:rFonts w:ascii="Cambria" w:hAnsi="Cambria"/>
                <w:bCs/>
                <w:sz w:val="20"/>
                <w:szCs w:val="20"/>
                <w:lang w:val="es-ES"/>
              </w:rPr>
            </w:pPr>
            <w:r w:rsidRPr="00263E31">
              <w:rPr>
                <w:rFonts w:ascii="Cambria" w:hAnsi="Cambria"/>
                <w:bCs/>
                <w:sz w:val="20"/>
                <w:szCs w:val="20"/>
                <w:lang w:val="es-ES"/>
              </w:rPr>
              <w:t>22 de mayo de 2007</w:t>
            </w:r>
          </w:p>
        </w:tc>
      </w:tr>
      <w:tr w:rsidR="004C2312" w:rsidRPr="00263E31" w14:paraId="1BDCD5C6" w14:textId="77777777" w:rsidTr="00625077">
        <w:tc>
          <w:tcPr>
            <w:tcW w:w="3600" w:type="dxa"/>
            <w:tcBorders>
              <w:top w:val="single" w:sz="6" w:space="0" w:color="auto"/>
              <w:bottom w:val="single" w:sz="6" w:space="0" w:color="auto"/>
            </w:tcBorders>
            <w:shd w:val="clear" w:color="auto" w:fill="386294"/>
            <w:vAlign w:val="center"/>
          </w:tcPr>
          <w:p w14:paraId="7A18664F" w14:textId="7B520F66" w:rsidR="004C2312" w:rsidRPr="00263E31" w:rsidRDefault="00625077" w:rsidP="000A1FF3">
            <w:pPr>
              <w:jc w:val="center"/>
              <w:rPr>
                <w:rFonts w:ascii="Cambria" w:hAnsi="Cambria"/>
                <w:b/>
                <w:bCs/>
                <w:color w:val="FFFFFF" w:themeColor="background1"/>
                <w:sz w:val="20"/>
                <w:szCs w:val="20"/>
                <w:lang w:val="es-ES"/>
              </w:rPr>
            </w:pPr>
            <w:r w:rsidRPr="00263E31">
              <w:rPr>
                <w:rFonts w:ascii="Cambria" w:hAnsi="Cambria"/>
                <w:b/>
                <w:color w:val="FFFFFF" w:themeColor="background1"/>
                <w:sz w:val="20"/>
                <w:szCs w:val="20"/>
                <w:lang w:val="es-ES"/>
              </w:rPr>
              <w:t>N</w:t>
            </w:r>
            <w:r w:rsidR="004C2312" w:rsidRPr="00263E31">
              <w:rPr>
                <w:rFonts w:ascii="Cambria" w:hAnsi="Cambria"/>
                <w:b/>
                <w:color w:val="FFFFFF" w:themeColor="background1"/>
                <w:sz w:val="20"/>
                <w:szCs w:val="20"/>
                <w:lang w:val="es-ES"/>
              </w:rPr>
              <w:t>otificación de la petición al Estado:</w:t>
            </w:r>
          </w:p>
        </w:tc>
        <w:tc>
          <w:tcPr>
            <w:tcW w:w="5760" w:type="dxa"/>
            <w:vAlign w:val="center"/>
          </w:tcPr>
          <w:p w14:paraId="1519DA6A" w14:textId="4DA18081" w:rsidR="004C2312" w:rsidRPr="00263E31" w:rsidRDefault="0004738A" w:rsidP="000A1FF3">
            <w:pPr>
              <w:jc w:val="both"/>
              <w:rPr>
                <w:rFonts w:ascii="Cambria" w:hAnsi="Cambria"/>
                <w:bCs/>
                <w:sz w:val="20"/>
                <w:szCs w:val="20"/>
                <w:lang w:val="es-ES"/>
              </w:rPr>
            </w:pPr>
            <w:r w:rsidRPr="00263E31">
              <w:rPr>
                <w:rFonts w:ascii="Cambria" w:hAnsi="Cambria"/>
                <w:bCs/>
                <w:sz w:val="20"/>
                <w:szCs w:val="20"/>
                <w:lang w:val="es-ES"/>
              </w:rPr>
              <w:t>7 de marzo de 2011</w:t>
            </w:r>
          </w:p>
        </w:tc>
      </w:tr>
      <w:tr w:rsidR="004C2312" w:rsidRPr="00263E31" w14:paraId="6147A8D5" w14:textId="77777777" w:rsidTr="00625077">
        <w:tc>
          <w:tcPr>
            <w:tcW w:w="3600" w:type="dxa"/>
            <w:tcBorders>
              <w:top w:val="single" w:sz="6" w:space="0" w:color="auto"/>
              <w:bottom w:val="single" w:sz="6" w:space="0" w:color="auto"/>
            </w:tcBorders>
            <w:shd w:val="clear" w:color="auto" w:fill="386294"/>
            <w:vAlign w:val="center"/>
          </w:tcPr>
          <w:p w14:paraId="0201C86D" w14:textId="07CB31D4" w:rsidR="004C2312" w:rsidRPr="00263E31" w:rsidRDefault="00625077" w:rsidP="00625077">
            <w:pPr>
              <w:rPr>
                <w:rFonts w:ascii="Cambria" w:hAnsi="Cambria"/>
                <w:b/>
                <w:bCs/>
                <w:color w:val="FFFFFF" w:themeColor="background1"/>
                <w:sz w:val="20"/>
                <w:szCs w:val="20"/>
                <w:lang w:val="es-ES"/>
              </w:rPr>
            </w:pPr>
            <w:r w:rsidRPr="00263E31">
              <w:rPr>
                <w:rFonts w:ascii="Cambria" w:hAnsi="Cambria"/>
                <w:b/>
                <w:color w:val="FFFFFF" w:themeColor="background1"/>
                <w:sz w:val="20"/>
                <w:szCs w:val="20"/>
                <w:lang w:val="es-ES"/>
              </w:rPr>
              <w:t>P</w:t>
            </w:r>
            <w:r w:rsidR="004C2312" w:rsidRPr="00263E31">
              <w:rPr>
                <w:rFonts w:ascii="Cambria" w:hAnsi="Cambria"/>
                <w:b/>
                <w:color w:val="FFFFFF" w:themeColor="background1"/>
                <w:sz w:val="20"/>
                <w:szCs w:val="20"/>
                <w:lang w:val="es-ES"/>
              </w:rPr>
              <w:t>rimera respuesta del Estado:</w:t>
            </w:r>
          </w:p>
        </w:tc>
        <w:tc>
          <w:tcPr>
            <w:tcW w:w="5760" w:type="dxa"/>
            <w:vAlign w:val="center"/>
          </w:tcPr>
          <w:p w14:paraId="1972B99E" w14:textId="47CBBAD7" w:rsidR="004C2312" w:rsidRPr="00263E31" w:rsidRDefault="0004738A" w:rsidP="000A1FF3">
            <w:pPr>
              <w:jc w:val="both"/>
              <w:rPr>
                <w:rFonts w:ascii="Cambria" w:hAnsi="Cambria"/>
                <w:bCs/>
                <w:sz w:val="20"/>
                <w:szCs w:val="20"/>
                <w:lang w:val="es-ES"/>
              </w:rPr>
            </w:pPr>
            <w:r w:rsidRPr="00263E31">
              <w:rPr>
                <w:rFonts w:ascii="Cambria" w:hAnsi="Cambria"/>
                <w:bCs/>
                <w:sz w:val="20"/>
                <w:szCs w:val="20"/>
                <w:lang w:val="es-ES"/>
              </w:rPr>
              <w:t>2 de agosto de 2011</w:t>
            </w:r>
          </w:p>
        </w:tc>
      </w:tr>
      <w:tr w:rsidR="001E49E7" w:rsidRPr="00263E31" w14:paraId="0F502B44" w14:textId="77777777" w:rsidTr="00625077">
        <w:tc>
          <w:tcPr>
            <w:tcW w:w="3600" w:type="dxa"/>
            <w:tcBorders>
              <w:top w:val="single" w:sz="6" w:space="0" w:color="auto"/>
              <w:bottom w:val="single" w:sz="6" w:space="0" w:color="auto"/>
            </w:tcBorders>
            <w:shd w:val="clear" w:color="auto" w:fill="386294"/>
            <w:vAlign w:val="center"/>
          </w:tcPr>
          <w:p w14:paraId="046FEDC0" w14:textId="2D5CD2FF" w:rsidR="001E49E7" w:rsidRPr="00263E31" w:rsidRDefault="00625077" w:rsidP="000D4320">
            <w:pPr>
              <w:jc w:val="center"/>
              <w:rPr>
                <w:rFonts w:ascii="Cambria" w:hAnsi="Cambria"/>
                <w:b/>
                <w:bCs/>
                <w:color w:val="FFFFFF" w:themeColor="background1"/>
                <w:sz w:val="20"/>
                <w:szCs w:val="20"/>
                <w:lang w:val="es-ES"/>
              </w:rPr>
            </w:pPr>
            <w:r w:rsidRPr="00263E31">
              <w:rPr>
                <w:rFonts w:ascii="Cambria" w:hAnsi="Cambria"/>
                <w:b/>
                <w:bCs/>
                <w:color w:val="FFFFFF" w:themeColor="background1"/>
                <w:sz w:val="20"/>
                <w:szCs w:val="20"/>
                <w:lang w:val="es-ES"/>
              </w:rPr>
              <w:t>A</w:t>
            </w:r>
            <w:r w:rsidR="001E49E7" w:rsidRPr="00263E31">
              <w:rPr>
                <w:rFonts w:ascii="Cambria" w:hAnsi="Cambria"/>
                <w:b/>
                <w:bCs/>
                <w:color w:val="FFFFFF" w:themeColor="background1"/>
                <w:sz w:val="20"/>
                <w:szCs w:val="20"/>
                <w:lang w:val="es-ES"/>
              </w:rPr>
              <w:t>dvertencia sobre posible archivo:</w:t>
            </w:r>
          </w:p>
        </w:tc>
        <w:tc>
          <w:tcPr>
            <w:tcW w:w="5760" w:type="dxa"/>
            <w:vAlign w:val="center"/>
          </w:tcPr>
          <w:p w14:paraId="5500808B" w14:textId="6DCBAC1C" w:rsidR="001E49E7" w:rsidRPr="00263E31" w:rsidRDefault="0004738A" w:rsidP="000A1FF3">
            <w:pPr>
              <w:jc w:val="both"/>
              <w:rPr>
                <w:rFonts w:ascii="Cambria" w:hAnsi="Cambria"/>
                <w:bCs/>
                <w:sz w:val="20"/>
                <w:szCs w:val="20"/>
                <w:lang w:val="es-ES"/>
              </w:rPr>
            </w:pPr>
            <w:r w:rsidRPr="00263E31">
              <w:rPr>
                <w:rFonts w:ascii="Cambria" w:hAnsi="Cambria"/>
                <w:bCs/>
                <w:sz w:val="20"/>
                <w:szCs w:val="20"/>
                <w:lang w:val="es-ES"/>
              </w:rPr>
              <w:t>22 de enero de 2015</w:t>
            </w:r>
          </w:p>
        </w:tc>
      </w:tr>
      <w:tr w:rsidR="001E49E7" w:rsidRPr="00263E31" w14:paraId="789A7AF7" w14:textId="77777777" w:rsidTr="00625077">
        <w:tc>
          <w:tcPr>
            <w:tcW w:w="3600" w:type="dxa"/>
            <w:tcBorders>
              <w:top w:val="single" w:sz="6" w:space="0" w:color="auto"/>
              <w:bottom w:val="single" w:sz="6" w:space="0" w:color="auto"/>
            </w:tcBorders>
            <w:shd w:val="clear" w:color="auto" w:fill="386294"/>
            <w:vAlign w:val="center"/>
          </w:tcPr>
          <w:p w14:paraId="11989038" w14:textId="153456BC" w:rsidR="001E49E7" w:rsidRPr="00263E31" w:rsidRDefault="00625077" w:rsidP="000A1FF3">
            <w:pPr>
              <w:jc w:val="center"/>
              <w:rPr>
                <w:rFonts w:ascii="Cambria" w:hAnsi="Cambria"/>
                <w:b/>
                <w:bCs/>
                <w:color w:val="FFFFFF" w:themeColor="background1"/>
                <w:sz w:val="20"/>
                <w:szCs w:val="20"/>
                <w:lang w:val="es-ES"/>
              </w:rPr>
            </w:pPr>
            <w:r w:rsidRPr="00263E31">
              <w:rPr>
                <w:rFonts w:ascii="Cambria" w:hAnsi="Cambria"/>
                <w:b/>
                <w:bCs/>
                <w:color w:val="FFFFFF" w:themeColor="background1"/>
                <w:sz w:val="20"/>
                <w:szCs w:val="20"/>
                <w:lang w:val="es-ES"/>
              </w:rPr>
              <w:t>R</w:t>
            </w:r>
            <w:r w:rsidR="001E49E7" w:rsidRPr="00263E31">
              <w:rPr>
                <w:rFonts w:ascii="Cambria" w:hAnsi="Cambria"/>
                <w:b/>
                <w:bCs/>
                <w:color w:val="FFFFFF" w:themeColor="background1"/>
                <w:sz w:val="20"/>
                <w:szCs w:val="20"/>
                <w:lang w:val="es-ES"/>
              </w:rPr>
              <w:t xml:space="preserve">espuesta de la parte peticionaria ante advertencia </w:t>
            </w:r>
            <w:r w:rsidR="000D4320" w:rsidRPr="00263E31">
              <w:rPr>
                <w:rFonts w:ascii="Cambria" w:hAnsi="Cambria"/>
                <w:b/>
                <w:bCs/>
                <w:color w:val="FFFFFF" w:themeColor="background1"/>
                <w:sz w:val="20"/>
                <w:szCs w:val="20"/>
                <w:lang w:val="es-ES"/>
              </w:rPr>
              <w:t xml:space="preserve">de </w:t>
            </w:r>
            <w:r w:rsidR="001E49E7" w:rsidRPr="00263E31">
              <w:rPr>
                <w:rFonts w:ascii="Cambria" w:hAnsi="Cambria"/>
                <w:b/>
                <w:bCs/>
                <w:color w:val="FFFFFF" w:themeColor="background1"/>
                <w:sz w:val="20"/>
                <w:szCs w:val="20"/>
                <w:lang w:val="es-ES"/>
              </w:rPr>
              <w:t>posible archivo:</w:t>
            </w:r>
          </w:p>
        </w:tc>
        <w:tc>
          <w:tcPr>
            <w:tcW w:w="5760" w:type="dxa"/>
            <w:vAlign w:val="center"/>
          </w:tcPr>
          <w:p w14:paraId="24E176E2" w14:textId="39969E7D" w:rsidR="001E49E7" w:rsidRPr="00263E31" w:rsidRDefault="0004738A" w:rsidP="000A1FF3">
            <w:pPr>
              <w:jc w:val="both"/>
              <w:rPr>
                <w:rFonts w:ascii="Cambria" w:hAnsi="Cambria"/>
                <w:bCs/>
                <w:sz w:val="20"/>
                <w:szCs w:val="20"/>
                <w:lang w:val="es-ES"/>
              </w:rPr>
            </w:pPr>
            <w:r w:rsidRPr="00263E31">
              <w:rPr>
                <w:rFonts w:ascii="Cambria" w:hAnsi="Cambria"/>
                <w:bCs/>
                <w:sz w:val="20"/>
                <w:szCs w:val="20"/>
                <w:lang w:val="es-ES"/>
              </w:rPr>
              <w:t>12 de abril de 2016</w:t>
            </w:r>
          </w:p>
        </w:tc>
      </w:tr>
    </w:tbl>
    <w:p w14:paraId="21DAA666" w14:textId="77777777" w:rsidR="003239B8" w:rsidRPr="00263E31" w:rsidRDefault="003239B8" w:rsidP="003239B8">
      <w:pPr>
        <w:spacing w:before="240" w:after="240"/>
        <w:ind w:firstLine="720"/>
        <w:jc w:val="both"/>
        <w:rPr>
          <w:rFonts w:asciiTheme="majorHAnsi" w:hAnsiTheme="majorHAnsi"/>
          <w:b/>
          <w:bCs/>
          <w:sz w:val="20"/>
          <w:szCs w:val="20"/>
          <w:lang w:val="es-ES"/>
        </w:rPr>
      </w:pPr>
      <w:r w:rsidRPr="00263E31">
        <w:rPr>
          <w:rFonts w:asciiTheme="majorHAnsi" w:hAnsiTheme="majorHAnsi"/>
          <w:b/>
          <w:bCs/>
          <w:sz w:val="20"/>
          <w:szCs w:val="20"/>
          <w:lang w:val="es-ES"/>
        </w:rPr>
        <w:t xml:space="preserve">III. </w:t>
      </w:r>
      <w:r w:rsidRPr="00263E31">
        <w:rPr>
          <w:rFonts w:asciiTheme="majorHAnsi" w:hAnsiTheme="majorHAnsi"/>
          <w:b/>
          <w:bCs/>
          <w:sz w:val="20"/>
          <w:szCs w:val="20"/>
          <w:lang w:val="es-ES"/>
        </w:rPr>
        <w:tab/>
        <w:t>COMPETENCIA</w:t>
      </w:r>
      <w:r w:rsidR="00EE00E9" w:rsidRPr="00263E3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52149" w:rsidRPr="00263E31" w14:paraId="5F20279B" w14:textId="77777777" w:rsidTr="00625077">
        <w:trPr>
          <w:cantSplit/>
        </w:trPr>
        <w:tc>
          <w:tcPr>
            <w:tcW w:w="3600" w:type="dxa"/>
            <w:tcBorders>
              <w:top w:val="single" w:sz="4" w:space="0" w:color="auto"/>
              <w:bottom w:val="single" w:sz="6" w:space="0" w:color="auto"/>
            </w:tcBorders>
            <w:shd w:val="clear" w:color="auto" w:fill="386294"/>
            <w:vAlign w:val="center"/>
          </w:tcPr>
          <w:p w14:paraId="5E103482" w14:textId="77777777" w:rsidR="00952149" w:rsidRPr="00263E31" w:rsidRDefault="00952149" w:rsidP="000A1FF3">
            <w:pPr>
              <w:jc w:val="center"/>
              <w:rPr>
                <w:rFonts w:ascii="Cambria" w:hAnsi="Cambria"/>
                <w:b/>
                <w:bCs/>
                <w:i/>
                <w:color w:val="FFFFFF" w:themeColor="background1"/>
                <w:sz w:val="20"/>
                <w:szCs w:val="20"/>
              </w:rPr>
            </w:pPr>
            <w:r w:rsidRPr="00263E31">
              <w:rPr>
                <w:rFonts w:ascii="Cambria" w:hAnsi="Cambria"/>
                <w:b/>
                <w:bCs/>
                <w:color w:val="FFFFFF" w:themeColor="background1"/>
                <w:sz w:val="20"/>
                <w:szCs w:val="20"/>
              </w:rPr>
              <w:t>Competencia</w:t>
            </w:r>
            <w:r w:rsidRPr="00263E31">
              <w:rPr>
                <w:rFonts w:ascii="Cambria" w:hAnsi="Cambria"/>
                <w:b/>
                <w:bCs/>
                <w:i/>
                <w:color w:val="FFFFFF" w:themeColor="background1"/>
                <w:sz w:val="20"/>
                <w:szCs w:val="20"/>
              </w:rPr>
              <w:t xml:space="preserve"> Ratione personae:</w:t>
            </w:r>
          </w:p>
        </w:tc>
        <w:tc>
          <w:tcPr>
            <w:tcW w:w="5760" w:type="dxa"/>
            <w:vAlign w:val="center"/>
          </w:tcPr>
          <w:p w14:paraId="2EBB3655" w14:textId="77777777" w:rsidR="00952149" w:rsidRPr="00263E31" w:rsidRDefault="00952149" w:rsidP="000A1FF3">
            <w:pPr>
              <w:rPr>
                <w:rFonts w:ascii="Cambria" w:hAnsi="Cambria"/>
                <w:bCs/>
                <w:sz w:val="20"/>
                <w:szCs w:val="20"/>
              </w:rPr>
            </w:pPr>
            <w:r w:rsidRPr="00263E31">
              <w:rPr>
                <w:rFonts w:ascii="Cambria" w:hAnsi="Cambria"/>
                <w:bCs/>
                <w:sz w:val="20"/>
                <w:szCs w:val="20"/>
              </w:rPr>
              <w:t>Sí</w:t>
            </w:r>
          </w:p>
        </w:tc>
      </w:tr>
      <w:tr w:rsidR="00952149" w:rsidRPr="00263E31" w14:paraId="2D7B2FDC" w14:textId="77777777" w:rsidTr="00625077">
        <w:trPr>
          <w:cantSplit/>
        </w:trPr>
        <w:tc>
          <w:tcPr>
            <w:tcW w:w="3600" w:type="dxa"/>
            <w:tcBorders>
              <w:top w:val="single" w:sz="6" w:space="0" w:color="auto"/>
              <w:bottom w:val="single" w:sz="6" w:space="0" w:color="auto"/>
            </w:tcBorders>
            <w:shd w:val="clear" w:color="auto" w:fill="386294"/>
            <w:vAlign w:val="center"/>
          </w:tcPr>
          <w:p w14:paraId="6F9C3F25" w14:textId="77777777" w:rsidR="00952149" w:rsidRPr="00263E31" w:rsidRDefault="00952149" w:rsidP="000A1FF3">
            <w:pPr>
              <w:jc w:val="center"/>
              <w:rPr>
                <w:rFonts w:ascii="Cambria" w:hAnsi="Cambria"/>
                <w:b/>
                <w:bCs/>
                <w:color w:val="FFFFFF" w:themeColor="background1"/>
                <w:sz w:val="20"/>
                <w:szCs w:val="20"/>
              </w:rPr>
            </w:pPr>
            <w:r w:rsidRPr="00263E31">
              <w:rPr>
                <w:rFonts w:ascii="Cambria" w:hAnsi="Cambria"/>
                <w:b/>
                <w:bCs/>
                <w:color w:val="FFFFFF" w:themeColor="background1"/>
                <w:sz w:val="20"/>
                <w:szCs w:val="20"/>
              </w:rPr>
              <w:t>Competencia</w:t>
            </w:r>
            <w:r w:rsidRPr="00263E31">
              <w:rPr>
                <w:rFonts w:ascii="Cambria" w:hAnsi="Cambria"/>
                <w:b/>
                <w:bCs/>
                <w:i/>
                <w:color w:val="FFFFFF" w:themeColor="background1"/>
                <w:sz w:val="20"/>
                <w:szCs w:val="20"/>
              </w:rPr>
              <w:t xml:space="preserve"> Ratione loci</w:t>
            </w:r>
            <w:r w:rsidRPr="00263E31">
              <w:rPr>
                <w:rFonts w:ascii="Cambria" w:hAnsi="Cambria"/>
                <w:b/>
                <w:bCs/>
                <w:color w:val="FFFFFF" w:themeColor="background1"/>
                <w:sz w:val="20"/>
                <w:szCs w:val="20"/>
              </w:rPr>
              <w:t>:</w:t>
            </w:r>
          </w:p>
        </w:tc>
        <w:tc>
          <w:tcPr>
            <w:tcW w:w="5760" w:type="dxa"/>
            <w:vAlign w:val="center"/>
          </w:tcPr>
          <w:p w14:paraId="582F667A" w14:textId="77777777" w:rsidR="00952149" w:rsidRPr="00263E31" w:rsidRDefault="00952149" w:rsidP="000A1FF3">
            <w:pPr>
              <w:rPr>
                <w:rFonts w:ascii="Cambria" w:hAnsi="Cambria"/>
                <w:bCs/>
                <w:sz w:val="20"/>
                <w:szCs w:val="20"/>
              </w:rPr>
            </w:pPr>
            <w:r w:rsidRPr="00263E31">
              <w:rPr>
                <w:rFonts w:ascii="Cambria" w:hAnsi="Cambria"/>
                <w:bCs/>
                <w:sz w:val="20"/>
                <w:szCs w:val="20"/>
              </w:rPr>
              <w:t>Sí</w:t>
            </w:r>
          </w:p>
        </w:tc>
      </w:tr>
      <w:tr w:rsidR="00952149" w:rsidRPr="00263E31" w14:paraId="07CEF398" w14:textId="77777777" w:rsidTr="00625077">
        <w:trPr>
          <w:cantSplit/>
        </w:trPr>
        <w:tc>
          <w:tcPr>
            <w:tcW w:w="3600" w:type="dxa"/>
            <w:tcBorders>
              <w:top w:val="single" w:sz="6" w:space="0" w:color="auto"/>
              <w:bottom w:val="single" w:sz="6" w:space="0" w:color="auto"/>
            </w:tcBorders>
            <w:shd w:val="clear" w:color="auto" w:fill="386294"/>
            <w:vAlign w:val="center"/>
          </w:tcPr>
          <w:p w14:paraId="69E7E715" w14:textId="77777777" w:rsidR="00952149" w:rsidRPr="00263E31" w:rsidRDefault="00952149" w:rsidP="000A1FF3">
            <w:pPr>
              <w:jc w:val="center"/>
              <w:rPr>
                <w:rFonts w:ascii="Cambria" w:hAnsi="Cambria"/>
                <w:b/>
                <w:bCs/>
                <w:color w:val="FFFFFF" w:themeColor="background1"/>
                <w:sz w:val="20"/>
                <w:szCs w:val="20"/>
              </w:rPr>
            </w:pPr>
            <w:r w:rsidRPr="00263E31">
              <w:rPr>
                <w:rFonts w:ascii="Cambria" w:hAnsi="Cambria"/>
                <w:b/>
                <w:bCs/>
                <w:color w:val="FFFFFF" w:themeColor="background1"/>
                <w:sz w:val="20"/>
                <w:szCs w:val="20"/>
              </w:rPr>
              <w:t>Competencia</w:t>
            </w:r>
            <w:r w:rsidRPr="00263E31">
              <w:rPr>
                <w:rFonts w:ascii="Cambria" w:hAnsi="Cambria"/>
                <w:b/>
                <w:bCs/>
                <w:i/>
                <w:color w:val="FFFFFF" w:themeColor="background1"/>
                <w:sz w:val="20"/>
                <w:szCs w:val="20"/>
              </w:rPr>
              <w:t xml:space="preserve"> Ratione temporis</w:t>
            </w:r>
            <w:r w:rsidRPr="00263E31">
              <w:rPr>
                <w:rFonts w:ascii="Cambria" w:hAnsi="Cambria"/>
                <w:b/>
                <w:bCs/>
                <w:color w:val="FFFFFF" w:themeColor="background1"/>
                <w:sz w:val="20"/>
                <w:szCs w:val="20"/>
              </w:rPr>
              <w:t>:</w:t>
            </w:r>
          </w:p>
        </w:tc>
        <w:tc>
          <w:tcPr>
            <w:tcW w:w="5760" w:type="dxa"/>
            <w:vAlign w:val="center"/>
          </w:tcPr>
          <w:p w14:paraId="0098FA82" w14:textId="77777777" w:rsidR="00952149" w:rsidRPr="00263E31" w:rsidRDefault="00952149" w:rsidP="000A1FF3">
            <w:pPr>
              <w:rPr>
                <w:bCs/>
                <w:sz w:val="20"/>
                <w:szCs w:val="20"/>
              </w:rPr>
            </w:pPr>
            <w:r w:rsidRPr="00263E31">
              <w:rPr>
                <w:rFonts w:ascii="Cambria" w:hAnsi="Cambria"/>
                <w:bCs/>
                <w:sz w:val="20"/>
                <w:szCs w:val="20"/>
              </w:rPr>
              <w:t xml:space="preserve">Sí </w:t>
            </w:r>
          </w:p>
        </w:tc>
      </w:tr>
      <w:tr w:rsidR="00952149" w:rsidRPr="00D05529" w14:paraId="7AAF47C7" w14:textId="77777777" w:rsidTr="00625077">
        <w:trPr>
          <w:cantSplit/>
        </w:trPr>
        <w:tc>
          <w:tcPr>
            <w:tcW w:w="3600" w:type="dxa"/>
            <w:tcBorders>
              <w:top w:val="single" w:sz="6" w:space="0" w:color="auto"/>
              <w:bottom w:val="single" w:sz="6" w:space="0" w:color="auto"/>
            </w:tcBorders>
            <w:shd w:val="clear" w:color="auto" w:fill="386294"/>
            <w:vAlign w:val="center"/>
          </w:tcPr>
          <w:p w14:paraId="2963C1B3" w14:textId="77777777" w:rsidR="00952149" w:rsidRPr="00263E31" w:rsidRDefault="00952149" w:rsidP="000A1FF3">
            <w:pPr>
              <w:jc w:val="center"/>
              <w:rPr>
                <w:rFonts w:ascii="Cambria" w:hAnsi="Cambria"/>
                <w:b/>
                <w:bCs/>
                <w:color w:val="FFFFFF" w:themeColor="background1"/>
                <w:sz w:val="20"/>
                <w:szCs w:val="20"/>
              </w:rPr>
            </w:pPr>
            <w:r w:rsidRPr="00263E31">
              <w:rPr>
                <w:rFonts w:ascii="Cambria" w:hAnsi="Cambria"/>
                <w:b/>
                <w:bCs/>
                <w:color w:val="FFFFFF" w:themeColor="background1"/>
                <w:sz w:val="20"/>
                <w:szCs w:val="20"/>
              </w:rPr>
              <w:t>Competencia</w:t>
            </w:r>
            <w:r w:rsidRPr="00263E31">
              <w:rPr>
                <w:rFonts w:ascii="Cambria" w:hAnsi="Cambria"/>
                <w:b/>
                <w:bCs/>
                <w:i/>
                <w:color w:val="FFFFFF" w:themeColor="background1"/>
                <w:sz w:val="20"/>
                <w:szCs w:val="20"/>
              </w:rPr>
              <w:t xml:space="preserve"> Ratione materiae</w:t>
            </w:r>
            <w:r w:rsidRPr="00263E31">
              <w:rPr>
                <w:rFonts w:ascii="Cambria" w:hAnsi="Cambria"/>
                <w:b/>
                <w:bCs/>
                <w:color w:val="FFFFFF" w:themeColor="background1"/>
                <w:sz w:val="20"/>
                <w:szCs w:val="20"/>
              </w:rPr>
              <w:t>:</w:t>
            </w:r>
          </w:p>
        </w:tc>
        <w:tc>
          <w:tcPr>
            <w:tcW w:w="5760" w:type="dxa"/>
            <w:vAlign w:val="center"/>
          </w:tcPr>
          <w:p w14:paraId="730AA6D6" w14:textId="11253884" w:rsidR="00952149" w:rsidRPr="00263E31" w:rsidRDefault="00952149" w:rsidP="004F5ADA">
            <w:pPr>
              <w:jc w:val="both"/>
              <w:rPr>
                <w:rFonts w:ascii="Cambria" w:hAnsi="Cambria"/>
                <w:bCs/>
                <w:sz w:val="20"/>
                <w:szCs w:val="20"/>
                <w:lang w:val="es-ES"/>
              </w:rPr>
            </w:pPr>
            <w:r w:rsidRPr="00263E31">
              <w:rPr>
                <w:rFonts w:asciiTheme="majorHAnsi" w:hAnsiTheme="majorHAnsi"/>
                <w:bCs/>
                <w:sz w:val="20"/>
                <w:szCs w:val="20"/>
                <w:lang w:val="es-ES"/>
              </w:rPr>
              <w:t>S</w:t>
            </w:r>
            <w:r w:rsidR="00CD5BB0" w:rsidRPr="00263E31">
              <w:rPr>
                <w:rFonts w:asciiTheme="majorHAnsi" w:hAnsiTheme="majorHAnsi"/>
                <w:bCs/>
                <w:sz w:val="20"/>
                <w:szCs w:val="20"/>
                <w:lang w:val="es-ES"/>
              </w:rPr>
              <w:t>í</w:t>
            </w:r>
            <w:r w:rsidR="00171120" w:rsidRPr="00263E31">
              <w:rPr>
                <w:rFonts w:asciiTheme="majorHAnsi" w:hAnsiTheme="majorHAnsi"/>
                <w:bCs/>
                <w:sz w:val="20"/>
                <w:szCs w:val="20"/>
                <w:lang w:val="es-ES"/>
              </w:rPr>
              <w:t xml:space="preserve">, </w:t>
            </w:r>
            <w:r w:rsidR="00CD5BB0" w:rsidRPr="00263E31">
              <w:rPr>
                <w:rFonts w:asciiTheme="majorHAnsi" w:hAnsiTheme="majorHAnsi"/>
                <w:bCs/>
                <w:sz w:val="20"/>
                <w:szCs w:val="20"/>
                <w:lang w:val="es-ES"/>
              </w:rPr>
              <w:t>Convención Americana (</w:t>
            </w:r>
            <w:r w:rsidR="00171120" w:rsidRPr="00263E31">
              <w:rPr>
                <w:rFonts w:asciiTheme="majorHAnsi" w:hAnsiTheme="majorHAnsi"/>
                <w:bCs/>
                <w:sz w:val="20"/>
                <w:szCs w:val="20"/>
                <w:lang w:val="es-ES"/>
              </w:rPr>
              <w:t xml:space="preserve">depósito de instrumento realizado </w:t>
            </w:r>
            <w:r w:rsidRPr="00263E31">
              <w:rPr>
                <w:rFonts w:asciiTheme="majorHAnsi" w:hAnsiTheme="majorHAnsi"/>
                <w:bCs/>
                <w:sz w:val="20"/>
                <w:szCs w:val="20"/>
                <w:lang w:val="es-ES"/>
              </w:rPr>
              <w:t>el 31 de julio de 1973)</w:t>
            </w:r>
            <w:r w:rsidR="00CD5BB0" w:rsidRPr="00263E31">
              <w:rPr>
                <w:rFonts w:asciiTheme="majorHAnsi" w:hAnsiTheme="majorHAnsi"/>
                <w:bCs/>
                <w:sz w:val="20"/>
                <w:szCs w:val="20"/>
                <w:lang w:val="es-ES"/>
              </w:rPr>
              <w:t xml:space="preserve"> y Convenci</w:t>
            </w:r>
            <w:r w:rsidR="004F5ADA" w:rsidRPr="00263E31">
              <w:rPr>
                <w:rFonts w:asciiTheme="majorHAnsi" w:hAnsiTheme="majorHAnsi"/>
                <w:bCs/>
                <w:sz w:val="20"/>
                <w:szCs w:val="20"/>
                <w:lang w:val="es-ES"/>
              </w:rPr>
              <w:t xml:space="preserve">ón de </w:t>
            </w:r>
            <w:r w:rsidR="00CD5BB0" w:rsidRPr="00263E31">
              <w:rPr>
                <w:rFonts w:asciiTheme="majorHAnsi" w:hAnsiTheme="majorHAnsi"/>
                <w:bCs/>
                <w:sz w:val="20"/>
                <w:szCs w:val="20"/>
                <w:lang w:val="es-ES"/>
              </w:rPr>
              <w:t>Belém do Pará (</w:t>
            </w:r>
            <w:r w:rsidR="00171120" w:rsidRPr="00263E31">
              <w:rPr>
                <w:rFonts w:asciiTheme="majorHAnsi" w:hAnsiTheme="majorHAnsi"/>
                <w:bCs/>
                <w:sz w:val="20"/>
                <w:szCs w:val="20"/>
                <w:lang w:val="es-ES"/>
              </w:rPr>
              <w:t>depósito de instrumento realizado el</w:t>
            </w:r>
            <w:r w:rsidR="00CD5BB0" w:rsidRPr="00263E31">
              <w:rPr>
                <w:rFonts w:asciiTheme="majorHAnsi" w:hAnsiTheme="majorHAnsi"/>
                <w:bCs/>
                <w:sz w:val="20"/>
                <w:szCs w:val="20"/>
                <w:lang w:val="es-ES"/>
              </w:rPr>
              <w:t xml:space="preserve"> 15 de noviembre de 1996)</w:t>
            </w:r>
          </w:p>
        </w:tc>
      </w:tr>
    </w:tbl>
    <w:p w14:paraId="2DF88788" w14:textId="77777777" w:rsidR="000E091F" w:rsidRDefault="000E091F" w:rsidP="003239B8">
      <w:pPr>
        <w:spacing w:before="240" w:after="240"/>
        <w:ind w:firstLine="720"/>
        <w:jc w:val="both"/>
        <w:rPr>
          <w:rFonts w:asciiTheme="majorHAnsi" w:hAnsiTheme="majorHAnsi"/>
          <w:b/>
          <w:bCs/>
          <w:sz w:val="20"/>
          <w:szCs w:val="20"/>
          <w:lang w:val="es-ES"/>
        </w:rPr>
      </w:pPr>
    </w:p>
    <w:p w14:paraId="2E8A3529" w14:textId="77777777" w:rsidR="000E091F" w:rsidRDefault="000E091F">
      <w:pPr>
        <w:rPr>
          <w:rFonts w:asciiTheme="majorHAnsi" w:hAnsiTheme="majorHAnsi"/>
          <w:b/>
          <w:bCs/>
          <w:sz w:val="20"/>
          <w:szCs w:val="20"/>
          <w:lang w:val="es-ES"/>
        </w:rPr>
      </w:pPr>
      <w:r>
        <w:rPr>
          <w:rFonts w:asciiTheme="majorHAnsi" w:hAnsiTheme="majorHAnsi"/>
          <w:b/>
          <w:bCs/>
          <w:sz w:val="20"/>
          <w:szCs w:val="20"/>
          <w:lang w:val="es-ES"/>
        </w:rPr>
        <w:br w:type="page"/>
      </w:r>
    </w:p>
    <w:p w14:paraId="4E92C444" w14:textId="3274310B" w:rsidR="003239B8" w:rsidRPr="00263E31" w:rsidRDefault="003239B8" w:rsidP="003239B8">
      <w:pPr>
        <w:spacing w:before="240" w:after="240"/>
        <w:ind w:firstLine="720"/>
        <w:jc w:val="both"/>
        <w:rPr>
          <w:rFonts w:asciiTheme="majorHAnsi" w:hAnsiTheme="majorHAnsi"/>
          <w:b/>
          <w:bCs/>
          <w:sz w:val="20"/>
          <w:szCs w:val="20"/>
          <w:lang w:val="es-ES"/>
        </w:rPr>
      </w:pPr>
      <w:r w:rsidRPr="00263E31">
        <w:rPr>
          <w:rFonts w:asciiTheme="majorHAnsi" w:hAnsiTheme="majorHAnsi"/>
          <w:b/>
          <w:bCs/>
          <w:sz w:val="20"/>
          <w:szCs w:val="20"/>
          <w:lang w:val="es-ES"/>
        </w:rPr>
        <w:lastRenderedPageBreak/>
        <w:t xml:space="preserve">IV. </w:t>
      </w:r>
      <w:r w:rsidRPr="00263E31">
        <w:rPr>
          <w:rFonts w:asciiTheme="majorHAnsi" w:hAnsiTheme="majorHAnsi"/>
          <w:b/>
          <w:bCs/>
          <w:sz w:val="20"/>
          <w:szCs w:val="20"/>
          <w:lang w:val="es-ES"/>
        </w:rPr>
        <w:tab/>
      </w:r>
      <w:r w:rsidR="00EE00E9" w:rsidRPr="00263E31">
        <w:rPr>
          <w:rFonts w:asciiTheme="majorHAnsi" w:hAnsiTheme="majorHAnsi"/>
          <w:b/>
          <w:bCs/>
          <w:sz w:val="20"/>
          <w:szCs w:val="20"/>
          <w:lang w:val="es-ES"/>
        </w:rPr>
        <w:t>DUPLICACIÓN</w:t>
      </w:r>
      <w:r w:rsidR="00EE00E9" w:rsidRPr="00263E31">
        <w:rPr>
          <w:rFonts w:asciiTheme="majorHAnsi" w:hAnsiTheme="majorHAnsi"/>
          <w:b/>
          <w:bCs/>
          <w:color w:val="FFFFFF" w:themeColor="background1"/>
          <w:sz w:val="20"/>
          <w:szCs w:val="20"/>
          <w:lang w:val="es-ES"/>
        </w:rPr>
        <w:t xml:space="preserve"> </w:t>
      </w:r>
      <w:r w:rsidR="00EE00E9" w:rsidRPr="00263E31">
        <w:rPr>
          <w:rFonts w:asciiTheme="majorHAnsi" w:hAnsiTheme="majorHAnsi"/>
          <w:b/>
          <w:bCs/>
          <w:sz w:val="20"/>
          <w:szCs w:val="20"/>
          <w:lang w:val="es-ES"/>
        </w:rPr>
        <w:t>DE PROCEDIMIENTOS Y COSA JUZGADA</w:t>
      </w:r>
      <w:r w:rsidR="00EE00E9" w:rsidRPr="00263E31">
        <w:rPr>
          <w:rFonts w:asciiTheme="majorHAnsi" w:hAnsiTheme="majorHAnsi"/>
          <w:b/>
          <w:bCs/>
          <w:i/>
          <w:sz w:val="20"/>
          <w:szCs w:val="20"/>
          <w:lang w:val="es-ES"/>
        </w:rPr>
        <w:t xml:space="preserve"> </w:t>
      </w:r>
      <w:r w:rsidR="00EE00E9" w:rsidRPr="00263E31">
        <w:rPr>
          <w:rFonts w:asciiTheme="majorHAnsi" w:hAnsiTheme="majorHAnsi"/>
          <w:b/>
          <w:bCs/>
          <w:sz w:val="20"/>
          <w:szCs w:val="20"/>
          <w:lang w:val="es-ES"/>
        </w:rPr>
        <w:t>INTERNACIONAL,</w:t>
      </w:r>
      <w:r w:rsidR="00FA365C" w:rsidRPr="00263E31">
        <w:rPr>
          <w:rFonts w:asciiTheme="majorHAnsi" w:hAnsiTheme="majorHAnsi"/>
          <w:b/>
          <w:bCs/>
          <w:sz w:val="20"/>
          <w:szCs w:val="20"/>
          <w:lang w:val="es-ES"/>
        </w:rPr>
        <w:t xml:space="preserve"> </w:t>
      </w:r>
      <w:r w:rsidRPr="00263E31">
        <w:rPr>
          <w:rFonts w:asciiTheme="majorHAnsi" w:hAnsiTheme="majorHAnsi"/>
          <w:b/>
          <w:bCs/>
          <w:sz w:val="20"/>
          <w:szCs w:val="20"/>
          <w:lang w:val="es-ES"/>
        </w:rPr>
        <w:t xml:space="preserve">CARACTERIZACIÓN, </w:t>
      </w:r>
      <w:r w:rsidRPr="00263E3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63E31" w14:paraId="1231C988" w14:textId="77777777" w:rsidTr="00625077">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263E31" w:rsidRDefault="00EE00E9" w:rsidP="000A1FF3">
            <w:pPr>
              <w:jc w:val="center"/>
              <w:rPr>
                <w:rFonts w:ascii="Cambria" w:hAnsi="Cambria"/>
                <w:b/>
                <w:bCs/>
                <w:color w:val="FFFFFF" w:themeColor="background1"/>
                <w:sz w:val="20"/>
                <w:szCs w:val="20"/>
                <w:lang w:val="es-ES"/>
              </w:rPr>
            </w:pPr>
            <w:r w:rsidRPr="00263E31">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1E15D9F1" w:rsidR="00EE00E9" w:rsidRPr="00263E31" w:rsidRDefault="002A020F" w:rsidP="002A020F">
            <w:pPr>
              <w:jc w:val="both"/>
              <w:rPr>
                <w:rFonts w:ascii="Cambria" w:hAnsi="Cambria"/>
                <w:bCs/>
                <w:sz w:val="20"/>
                <w:szCs w:val="20"/>
                <w:lang w:val="es-ES"/>
              </w:rPr>
            </w:pPr>
            <w:r w:rsidRPr="00263E31">
              <w:rPr>
                <w:rFonts w:ascii="Cambria" w:hAnsi="Cambria"/>
                <w:bCs/>
                <w:sz w:val="20"/>
                <w:szCs w:val="20"/>
                <w:lang w:val="es-ES"/>
              </w:rPr>
              <w:t>No</w:t>
            </w:r>
          </w:p>
        </w:tc>
      </w:tr>
      <w:tr w:rsidR="003239B8" w:rsidRPr="00D05529" w14:paraId="15FAA7D1" w14:textId="77777777" w:rsidTr="00625077">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263E31" w:rsidRDefault="003239B8" w:rsidP="000A1FF3">
            <w:pPr>
              <w:jc w:val="center"/>
              <w:rPr>
                <w:rFonts w:ascii="Cambria" w:hAnsi="Cambria"/>
                <w:b/>
                <w:bCs/>
                <w:i/>
                <w:color w:val="FFFFFF" w:themeColor="background1"/>
                <w:sz w:val="20"/>
                <w:szCs w:val="20"/>
              </w:rPr>
            </w:pPr>
            <w:r w:rsidRPr="00263E31">
              <w:rPr>
                <w:rFonts w:ascii="Cambria" w:hAnsi="Cambria"/>
                <w:b/>
                <w:bCs/>
                <w:color w:val="FFFFFF" w:themeColor="background1"/>
                <w:sz w:val="20"/>
                <w:szCs w:val="20"/>
              </w:rPr>
              <w:t>Derechos declarados admisibles</w:t>
            </w:r>
            <w:r w:rsidRPr="00263E31">
              <w:rPr>
                <w:rFonts w:ascii="Cambria" w:hAnsi="Cambria"/>
                <w:b/>
                <w:bCs/>
                <w:i/>
                <w:color w:val="FFFFFF" w:themeColor="background1"/>
                <w:sz w:val="20"/>
                <w:szCs w:val="20"/>
              </w:rPr>
              <w:t>:</w:t>
            </w:r>
          </w:p>
        </w:tc>
        <w:tc>
          <w:tcPr>
            <w:tcW w:w="5760" w:type="dxa"/>
            <w:vAlign w:val="center"/>
          </w:tcPr>
          <w:p w14:paraId="6310C8F7" w14:textId="5161325B" w:rsidR="003239B8" w:rsidRPr="00263E31" w:rsidRDefault="00171120" w:rsidP="00793A02">
            <w:pPr>
              <w:jc w:val="both"/>
              <w:rPr>
                <w:rFonts w:ascii="Cambria" w:hAnsi="Cambria"/>
                <w:bCs/>
                <w:sz w:val="20"/>
                <w:szCs w:val="20"/>
                <w:lang w:val="es-US"/>
              </w:rPr>
            </w:pPr>
            <w:r w:rsidRPr="00263E31">
              <w:rPr>
                <w:rFonts w:ascii="Cambria" w:hAnsi="Cambria"/>
                <w:bCs/>
                <w:sz w:val="20"/>
                <w:szCs w:val="20"/>
                <w:lang w:val="es-US"/>
              </w:rPr>
              <w:t>Artículos</w:t>
            </w:r>
            <w:r w:rsidR="0062247E" w:rsidRPr="00263E31">
              <w:rPr>
                <w:rFonts w:ascii="Cambria" w:hAnsi="Cambria"/>
                <w:bCs/>
                <w:sz w:val="20"/>
                <w:szCs w:val="20"/>
                <w:lang w:val="es-US"/>
              </w:rPr>
              <w:t xml:space="preserve"> </w:t>
            </w:r>
            <w:r w:rsidR="0043506B" w:rsidRPr="00263E31">
              <w:rPr>
                <w:rFonts w:ascii="Cambria" w:hAnsi="Cambria"/>
                <w:bCs/>
                <w:sz w:val="20"/>
                <w:szCs w:val="20"/>
                <w:lang w:val="es-US"/>
              </w:rPr>
              <w:t>4</w:t>
            </w:r>
            <w:r w:rsidR="0012015B" w:rsidRPr="00263E31">
              <w:rPr>
                <w:rFonts w:ascii="Cambria" w:hAnsi="Cambria"/>
                <w:bCs/>
                <w:sz w:val="20"/>
                <w:szCs w:val="20"/>
                <w:lang w:val="es-US"/>
              </w:rPr>
              <w:t xml:space="preserve"> </w:t>
            </w:r>
            <w:r w:rsidR="0043506B" w:rsidRPr="00263E31">
              <w:rPr>
                <w:rFonts w:ascii="Cambria" w:hAnsi="Cambria"/>
                <w:bCs/>
                <w:sz w:val="20"/>
                <w:szCs w:val="20"/>
                <w:lang w:val="es-US"/>
              </w:rPr>
              <w:t xml:space="preserve">(vida), 5 (integridad </w:t>
            </w:r>
            <w:r w:rsidR="00D613C7" w:rsidRPr="00263E31">
              <w:rPr>
                <w:rFonts w:ascii="Cambria" w:hAnsi="Cambria"/>
                <w:bCs/>
                <w:sz w:val="20"/>
                <w:szCs w:val="20"/>
                <w:lang w:val="es-US"/>
              </w:rPr>
              <w:t>personal),</w:t>
            </w:r>
            <w:r w:rsidR="006A79CC" w:rsidRPr="00263E31">
              <w:rPr>
                <w:rFonts w:ascii="Cambria" w:hAnsi="Cambria"/>
                <w:bCs/>
                <w:sz w:val="20"/>
                <w:szCs w:val="20"/>
                <w:lang w:val="es-US"/>
              </w:rPr>
              <w:t xml:space="preserve"> 7 (libertad personal)</w:t>
            </w:r>
            <w:r w:rsidR="00D613C7" w:rsidRPr="00263E31">
              <w:rPr>
                <w:rFonts w:ascii="Cambria" w:hAnsi="Cambria"/>
                <w:bCs/>
                <w:sz w:val="20"/>
                <w:szCs w:val="20"/>
                <w:lang w:val="es-US"/>
              </w:rPr>
              <w:t xml:space="preserve"> 8</w:t>
            </w:r>
            <w:r w:rsidR="0043506B" w:rsidRPr="00263E31">
              <w:rPr>
                <w:rFonts w:ascii="Cambria" w:hAnsi="Cambria"/>
                <w:bCs/>
                <w:sz w:val="20"/>
                <w:szCs w:val="20"/>
                <w:lang w:val="es-US"/>
              </w:rPr>
              <w:t xml:space="preserve"> </w:t>
            </w:r>
            <w:r w:rsidR="00D613C7" w:rsidRPr="00263E31">
              <w:rPr>
                <w:rFonts w:ascii="Cambria" w:hAnsi="Cambria"/>
                <w:bCs/>
                <w:sz w:val="20"/>
                <w:szCs w:val="20"/>
                <w:lang w:val="es-US"/>
              </w:rPr>
              <w:t xml:space="preserve">(garantías judiciales), </w:t>
            </w:r>
            <w:r w:rsidR="0043506B" w:rsidRPr="00263E31">
              <w:rPr>
                <w:rFonts w:ascii="Cambria" w:hAnsi="Cambria"/>
                <w:bCs/>
                <w:sz w:val="20"/>
                <w:szCs w:val="20"/>
                <w:lang w:val="es-US"/>
              </w:rPr>
              <w:t xml:space="preserve">11 (protección de la honra y de la dignidad), </w:t>
            </w:r>
            <w:r w:rsidR="00A762DB" w:rsidRPr="00263E31">
              <w:rPr>
                <w:rFonts w:ascii="Cambria" w:hAnsi="Cambria"/>
                <w:bCs/>
                <w:sz w:val="20"/>
                <w:szCs w:val="20"/>
                <w:lang w:val="es-US"/>
              </w:rPr>
              <w:t xml:space="preserve">19 (derechos del niño), </w:t>
            </w:r>
            <w:r w:rsidR="00D613C7" w:rsidRPr="00263E31">
              <w:rPr>
                <w:rFonts w:ascii="Cambria" w:hAnsi="Cambria"/>
                <w:bCs/>
                <w:sz w:val="20"/>
                <w:szCs w:val="20"/>
                <w:lang w:val="es-US"/>
              </w:rPr>
              <w:t>21 (propiedad privada), 22 (circulación y de residencia)</w:t>
            </w:r>
            <w:r w:rsidR="00793A02" w:rsidRPr="00263E31">
              <w:rPr>
                <w:rFonts w:ascii="Cambria" w:hAnsi="Cambria"/>
                <w:bCs/>
                <w:sz w:val="20"/>
                <w:szCs w:val="20"/>
                <w:lang w:val="es-US"/>
              </w:rPr>
              <w:t>, 24 (igualdad ante la ley),</w:t>
            </w:r>
            <w:r w:rsidR="00D613C7" w:rsidRPr="00263E31">
              <w:rPr>
                <w:rFonts w:ascii="Cambria" w:hAnsi="Cambria"/>
                <w:bCs/>
                <w:sz w:val="20"/>
                <w:szCs w:val="20"/>
                <w:lang w:val="es-US"/>
              </w:rPr>
              <w:t xml:space="preserve"> 25 (protección judicial)</w:t>
            </w:r>
            <w:r w:rsidR="00793A02" w:rsidRPr="00263E31">
              <w:rPr>
                <w:rFonts w:ascii="Cambria" w:hAnsi="Cambria"/>
                <w:bCs/>
                <w:sz w:val="20"/>
                <w:szCs w:val="20"/>
                <w:lang w:val="es-US"/>
              </w:rPr>
              <w:t xml:space="preserve"> y 26 (derechos económicos, sociales y culturales)</w:t>
            </w:r>
            <w:r w:rsidR="0043506B" w:rsidRPr="00263E31">
              <w:rPr>
                <w:rFonts w:ascii="Cambria" w:hAnsi="Cambria"/>
                <w:bCs/>
                <w:sz w:val="20"/>
                <w:szCs w:val="20"/>
                <w:lang w:val="es-US"/>
              </w:rPr>
              <w:t xml:space="preserve"> en relación con los artículos 1.1 (obligación de respetar los derechos) y 2 (deber de adoptar disposiciones de derecho interno)</w:t>
            </w:r>
            <w:r w:rsidR="002E668D" w:rsidRPr="00263E31">
              <w:rPr>
                <w:rFonts w:ascii="Cambria" w:hAnsi="Cambria"/>
                <w:bCs/>
                <w:sz w:val="20"/>
                <w:szCs w:val="20"/>
                <w:lang w:val="es-US"/>
              </w:rPr>
              <w:t xml:space="preserve"> de la Convención Americana, y artículo 7 de la Convención de Belém do Pará</w:t>
            </w:r>
          </w:p>
        </w:tc>
      </w:tr>
      <w:tr w:rsidR="003239B8" w:rsidRPr="00D05529" w14:paraId="4EFD141E" w14:textId="77777777" w:rsidTr="00625077">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263E31" w:rsidRDefault="003239B8" w:rsidP="000A1FF3">
            <w:pPr>
              <w:jc w:val="center"/>
              <w:rPr>
                <w:rFonts w:ascii="Cambria" w:hAnsi="Cambria"/>
                <w:b/>
                <w:bCs/>
                <w:color w:val="FFFFFF" w:themeColor="background1"/>
                <w:sz w:val="20"/>
                <w:szCs w:val="20"/>
                <w:lang w:val="es-ES"/>
              </w:rPr>
            </w:pPr>
            <w:r w:rsidRPr="00263E31">
              <w:rPr>
                <w:rFonts w:ascii="Cambria" w:hAnsi="Cambria"/>
                <w:b/>
                <w:bCs/>
                <w:color w:val="FFFFFF" w:themeColor="background1"/>
                <w:sz w:val="20"/>
                <w:szCs w:val="20"/>
                <w:lang w:val="es-ES"/>
              </w:rPr>
              <w:t>Agotamiento de recursos internos</w:t>
            </w:r>
            <w:r w:rsidR="00EE00E9" w:rsidRPr="00263E31">
              <w:rPr>
                <w:rFonts w:ascii="Cambria" w:hAnsi="Cambria"/>
                <w:b/>
                <w:bCs/>
                <w:color w:val="FFFFFF" w:themeColor="background1"/>
                <w:sz w:val="20"/>
                <w:szCs w:val="20"/>
                <w:lang w:val="es-ES"/>
              </w:rPr>
              <w:t xml:space="preserve"> o procedencia de una excepción</w:t>
            </w:r>
            <w:r w:rsidRPr="00263E31">
              <w:rPr>
                <w:rFonts w:ascii="Cambria" w:hAnsi="Cambria"/>
                <w:b/>
                <w:bCs/>
                <w:color w:val="FFFFFF" w:themeColor="background1"/>
                <w:sz w:val="20"/>
                <w:szCs w:val="20"/>
                <w:lang w:val="es-ES"/>
              </w:rPr>
              <w:t>:</w:t>
            </w:r>
          </w:p>
        </w:tc>
        <w:tc>
          <w:tcPr>
            <w:tcW w:w="5760" w:type="dxa"/>
            <w:vAlign w:val="center"/>
          </w:tcPr>
          <w:p w14:paraId="69C53E8A" w14:textId="56512428" w:rsidR="003239B8" w:rsidRPr="00263E31" w:rsidRDefault="002A020F" w:rsidP="00793A02">
            <w:pPr>
              <w:jc w:val="both"/>
              <w:rPr>
                <w:rFonts w:ascii="Cambria" w:hAnsi="Cambria"/>
                <w:bCs/>
                <w:sz w:val="20"/>
                <w:szCs w:val="20"/>
                <w:lang w:val="es-US"/>
              </w:rPr>
            </w:pPr>
            <w:r w:rsidRPr="00263E31">
              <w:rPr>
                <w:rFonts w:ascii="Cambria" w:hAnsi="Cambria"/>
                <w:bCs/>
                <w:sz w:val="20"/>
                <w:szCs w:val="20"/>
                <w:lang w:val="es-ES"/>
              </w:rPr>
              <w:t>Sí,</w:t>
            </w:r>
            <w:r w:rsidR="00CD5BB0" w:rsidRPr="00263E31">
              <w:rPr>
                <w:rFonts w:ascii="Cambria" w:hAnsi="Cambria"/>
                <w:bCs/>
                <w:sz w:val="20"/>
                <w:szCs w:val="20"/>
                <w:lang w:val="es-ES"/>
              </w:rPr>
              <w:t xml:space="preserve"> </w:t>
            </w:r>
            <w:r w:rsidR="0000299A" w:rsidRPr="00263E31">
              <w:rPr>
                <w:rFonts w:ascii="Cambria" w:hAnsi="Cambria"/>
                <w:bCs/>
                <w:sz w:val="20"/>
                <w:szCs w:val="20"/>
                <w:lang w:val="es-ES"/>
              </w:rPr>
              <w:t>aplica excepción artículo 4</w:t>
            </w:r>
            <w:r w:rsidR="001E784E" w:rsidRPr="00263E31">
              <w:rPr>
                <w:rFonts w:ascii="Cambria" w:hAnsi="Cambria"/>
                <w:bCs/>
                <w:sz w:val="20"/>
                <w:szCs w:val="20"/>
                <w:lang w:val="es-ES"/>
              </w:rPr>
              <w:t>6.2.</w:t>
            </w:r>
            <w:r w:rsidR="00793A02" w:rsidRPr="00263E31">
              <w:rPr>
                <w:rFonts w:ascii="Cambria" w:hAnsi="Cambria"/>
                <w:bCs/>
                <w:sz w:val="20"/>
                <w:szCs w:val="20"/>
                <w:lang w:val="es-ES"/>
              </w:rPr>
              <w:t>c</w:t>
            </w:r>
            <w:r w:rsidR="001E784E" w:rsidRPr="00263E31">
              <w:rPr>
                <w:rFonts w:ascii="Cambria" w:hAnsi="Cambria"/>
                <w:bCs/>
                <w:sz w:val="20"/>
                <w:szCs w:val="20"/>
                <w:lang w:val="es-ES"/>
              </w:rPr>
              <w:t xml:space="preserve"> </w:t>
            </w:r>
            <w:r w:rsidR="0000299A" w:rsidRPr="00263E31">
              <w:rPr>
                <w:rFonts w:ascii="Cambria" w:hAnsi="Cambria"/>
                <w:bCs/>
                <w:sz w:val="20"/>
                <w:szCs w:val="20"/>
                <w:lang w:val="es-ES"/>
              </w:rPr>
              <w:t xml:space="preserve">de la Convención </w:t>
            </w:r>
          </w:p>
        </w:tc>
      </w:tr>
      <w:tr w:rsidR="003239B8" w:rsidRPr="00D05529" w14:paraId="52B5BA17" w14:textId="77777777" w:rsidTr="00625077">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263E31" w:rsidRDefault="003239B8" w:rsidP="000A1FF3">
            <w:pPr>
              <w:jc w:val="center"/>
              <w:rPr>
                <w:rFonts w:ascii="Cambria" w:hAnsi="Cambria"/>
                <w:b/>
                <w:bCs/>
                <w:color w:val="FFFFFF" w:themeColor="background1"/>
                <w:sz w:val="20"/>
                <w:szCs w:val="20"/>
              </w:rPr>
            </w:pPr>
            <w:r w:rsidRPr="00263E31">
              <w:rPr>
                <w:rFonts w:ascii="Cambria" w:hAnsi="Cambria"/>
                <w:b/>
                <w:bCs/>
                <w:color w:val="FFFFFF" w:themeColor="background1"/>
                <w:sz w:val="20"/>
                <w:szCs w:val="20"/>
              </w:rPr>
              <w:t>Presentación dentro de plazo:</w:t>
            </w:r>
          </w:p>
        </w:tc>
        <w:tc>
          <w:tcPr>
            <w:tcW w:w="5760" w:type="dxa"/>
            <w:vAlign w:val="center"/>
          </w:tcPr>
          <w:p w14:paraId="4A2A4569" w14:textId="421A0BDE" w:rsidR="003239B8" w:rsidRPr="00263E31" w:rsidRDefault="002A020F" w:rsidP="002A020F">
            <w:pPr>
              <w:jc w:val="both"/>
              <w:rPr>
                <w:bCs/>
                <w:sz w:val="20"/>
                <w:szCs w:val="20"/>
                <w:lang w:val="es-ES"/>
              </w:rPr>
            </w:pPr>
            <w:r w:rsidRPr="00263E31">
              <w:rPr>
                <w:rFonts w:ascii="Cambria" w:hAnsi="Cambria"/>
                <w:bCs/>
                <w:sz w:val="20"/>
                <w:szCs w:val="20"/>
                <w:lang w:val="es-ES"/>
              </w:rPr>
              <w:t xml:space="preserve">Sí, </w:t>
            </w:r>
            <w:r w:rsidR="008E0709" w:rsidRPr="00263E31">
              <w:rPr>
                <w:rFonts w:ascii="Cambria" w:hAnsi="Cambria"/>
                <w:bCs/>
                <w:sz w:val="20"/>
                <w:szCs w:val="20"/>
                <w:lang w:val="es-ES"/>
              </w:rPr>
              <w:t>en los términos de la sección VI</w:t>
            </w:r>
          </w:p>
        </w:tc>
      </w:tr>
    </w:tbl>
    <w:p w14:paraId="18E6423B" w14:textId="77777777" w:rsidR="003239B8" w:rsidRPr="00263E31" w:rsidRDefault="00223A29" w:rsidP="003239B8">
      <w:pPr>
        <w:spacing w:before="240" w:after="240"/>
        <w:ind w:firstLine="720"/>
        <w:jc w:val="both"/>
        <w:rPr>
          <w:rFonts w:asciiTheme="majorHAnsi" w:hAnsiTheme="majorHAnsi"/>
          <w:b/>
          <w:sz w:val="20"/>
          <w:szCs w:val="20"/>
          <w:lang w:val="es-UY"/>
        </w:rPr>
      </w:pPr>
      <w:r w:rsidRPr="00263E31">
        <w:rPr>
          <w:rFonts w:asciiTheme="majorHAnsi" w:hAnsiTheme="majorHAnsi"/>
          <w:b/>
          <w:sz w:val="20"/>
          <w:szCs w:val="20"/>
          <w:lang w:val="es-UY"/>
        </w:rPr>
        <w:t xml:space="preserve">V. </w:t>
      </w:r>
      <w:r w:rsidRPr="00263E31">
        <w:rPr>
          <w:rFonts w:asciiTheme="majorHAnsi" w:hAnsiTheme="majorHAnsi"/>
          <w:b/>
          <w:sz w:val="20"/>
          <w:szCs w:val="20"/>
          <w:lang w:val="es-UY"/>
        </w:rPr>
        <w:tab/>
      </w:r>
      <w:r w:rsidR="003239B8" w:rsidRPr="00263E31">
        <w:rPr>
          <w:rFonts w:asciiTheme="majorHAnsi" w:hAnsiTheme="majorHAnsi"/>
          <w:b/>
          <w:sz w:val="20"/>
          <w:szCs w:val="20"/>
          <w:lang w:val="es-UY"/>
        </w:rPr>
        <w:t xml:space="preserve">HECHOS ALEGADOS </w:t>
      </w:r>
    </w:p>
    <w:p w14:paraId="4D000909" w14:textId="77777777" w:rsidR="005746EA" w:rsidRPr="00263E31" w:rsidRDefault="00D601E7" w:rsidP="002007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US"/>
        </w:rPr>
      </w:pPr>
      <w:r w:rsidRPr="00263E31">
        <w:rPr>
          <w:rFonts w:eastAsia="Arial Unicode MS" w:cs="Times New Roman"/>
          <w:color w:val="auto"/>
          <w:sz w:val="20"/>
          <w:szCs w:val="20"/>
          <w:lang w:val="es-US" w:eastAsia="en-US"/>
        </w:rPr>
        <w:t>L</w:t>
      </w:r>
      <w:r w:rsidR="003018AF" w:rsidRPr="00263E31">
        <w:rPr>
          <w:rFonts w:eastAsia="Arial Unicode MS" w:cs="Times New Roman"/>
          <w:color w:val="auto"/>
          <w:sz w:val="20"/>
          <w:szCs w:val="20"/>
          <w:lang w:val="es-US" w:eastAsia="en-US"/>
        </w:rPr>
        <w:t xml:space="preserve">os peticionarios </w:t>
      </w:r>
      <w:r w:rsidRPr="00263E31">
        <w:rPr>
          <w:rFonts w:eastAsia="Arial Unicode MS" w:cs="Times New Roman"/>
          <w:color w:val="auto"/>
          <w:sz w:val="20"/>
          <w:szCs w:val="20"/>
          <w:lang w:val="es-US" w:eastAsia="en-US"/>
        </w:rPr>
        <w:t>denuncia</w:t>
      </w:r>
      <w:r w:rsidR="003018AF" w:rsidRPr="00263E31">
        <w:rPr>
          <w:rFonts w:eastAsia="Arial Unicode MS" w:cs="Times New Roman"/>
          <w:color w:val="auto"/>
          <w:sz w:val="20"/>
          <w:szCs w:val="20"/>
          <w:lang w:val="es-US" w:eastAsia="en-US"/>
        </w:rPr>
        <w:t>n una</w:t>
      </w:r>
      <w:r w:rsidR="00BC6C03" w:rsidRPr="00263E31">
        <w:rPr>
          <w:rFonts w:eastAsia="Arial Unicode MS" w:cs="Times New Roman"/>
          <w:color w:val="auto"/>
          <w:sz w:val="20"/>
          <w:szCs w:val="20"/>
          <w:lang w:val="es-US" w:eastAsia="en-US"/>
        </w:rPr>
        <w:t xml:space="preserve"> </w:t>
      </w:r>
      <w:r w:rsidR="00BC6C03" w:rsidRPr="00263E31">
        <w:rPr>
          <w:sz w:val="20"/>
          <w:szCs w:val="20"/>
          <w:lang w:val="es-US"/>
        </w:rPr>
        <w:t xml:space="preserve">serie de acciones </w:t>
      </w:r>
      <w:r w:rsidR="00FC588D" w:rsidRPr="00263E31">
        <w:rPr>
          <w:sz w:val="20"/>
          <w:szCs w:val="20"/>
          <w:lang w:val="es-US"/>
        </w:rPr>
        <w:t xml:space="preserve">alegadamente </w:t>
      </w:r>
      <w:r w:rsidR="00BC6C03" w:rsidRPr="00263E31">
        <w:rPr>
          <w:sz w:val="20"/>
          <w:szCs w:val="20"/>
          <w:lang w:val="es-US"/>
        </w:rPr>
        <w:t xml:space="preserve">cometidas </w:t>
      </w:r>
      <w:r w:rsidR="007641B2" w:rsidRPr="00263E31">
        <w:rPr>
          <w:sz w:val="20"/>
          <w:szCs w:val="20"/>
          <w:lang w:val="es-US"/>
        </w:rPr>
        <w:t>por grupos paramilitares pertenecientes a las Autodefensas Unidas en Colombia (en adelante “AUC”), en contubernio con la familia Marulanda Ramírez, y con la participación y aquiescencia de agentes estatales, a fin de despojar a las presuntas víctimas de tierras legítimamente p</w:t>
      </w:r>
      <w:r w:rsidR="00BC6C03" w:rsidRPr="00263E31">
        <w:rPr>
          <w:sz w:val="20"/>
          <w:szCs w:val="20"/>
          <w:lang w:val="es-US"/>
        </w:rPr>
        <w:t>oseídas por más de tres décadas</w:t>
      </w:r>
      <w:r w:rsidR="00466B7E" w:rsidRPr="00263E31">
        <w:rPr>
          <w:sz w:val="20"/>
          <w:szCs w:val="20"/>
          <w:lang w:val="es-US"/>
        </w:rPr>
        <w:t>.</w:t>
      </w:r>
      <w:r w:rsidR="0030075C" w:rsidRPr="00263E31">
        <w:rPr>
          <w:sz w:val="20"/>
          <w:szCs w:val="20"/>
          <w:lang w:val="es-US"/>
        </w:rPr>
        <w:t xml:space="preserve"> </w:t>
      </w:r>
    </w:p>
    <w:p w14:paraId="67F84CC4" w14:textId="40DABE90" w:rsidR="00406905" w:rsidRPr="00263E31" w:rsidRDefault="00406905" w:rsidP="0040690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sz w:val="20"/>
          <w:szCs w:val="20"/>
          <w:lang w:val="es-US"/>
        </w:rPr>
      </w:pPr>
      <w:r w:rsidRPr="00263E31">
        <w:rPr>
          <w:i/>
          <w:sz w:val="20"/>
          <w:szCs w:val="20"/>
          <w:lang w:val="es-US"/>
        </w:rPr>
        <w:t>Contexto:</w:t>
      </w:r>
    </w:p>
    <w:p w14:paraId="4B321454" w14:textId="7F8C7514" w:rsidR="00564629" w:rsidRPr="00263E31" w:rsidRDefault="00406905" w:rsidP="002007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US"/>
        </w:rPr>
      </w:pPr>
      <w:r w:rsidRPr="00263E31">
        <w:rPr>
          <w:sz w:val="20"/>
          <w:szCs w:val="20"/>
          <w:lang w:val="es-US"/>
        </w:rPr>
        <w:t>I</w:t>
      </w:r>
      <w:r w:rsidR="00D601E7" w:rsidRPr="00263E31">
        <w:rPr>
          <w:sz w:val="20"/>
          <w:szCs w:val="20"/>
          <w:lang w:val="es-US"/>
        </w:rPr>
        <w:t>ndican</w:t>
      </w:r>
      <w:r w:rsidRPr="00263E31">
        <w:rPr>
          <w:sz w:val="20"/>
          <w:szCs w:val="20"/>
          <w:lang w:val="es-US"/>
        </w:rPr>
        <w:t xml:space="preserve"> </w:t>
      </w:r>
      <w:r w:rsidR="00EB47F4" w:rsidRPr="00263E31">
        <w:rPr>
          <w:sz w:val="20"/>
          <w:szCs w:val="20"/>
          <w:lang w:val="es-US"/>
        </w:rPr>
        <w:t xml:space="preserve">que en 1917 Gerónima Rabelo de Barbosa cedió a la nación </w:t>
      </w:r>
      <w:r w:rsidR="00B17F04" w:rsidRPr="00263E31">
        <w:rPr>
          <w:sz w:val="20"/>
          <w:szCs w:val="20"/>
          <w:lang w:val="es-US"/>
        </w:rPr>
        <w:t>un predio rural ubicado en los m</w:t>
      </w:r>
      <w:r w:rsidR="00D65FD1" w:rsidRPr="00263E31">
        <w:rPr>
          <w:sz w:val="20"/>
          <w:szCs w:val="20"/>
          <w:lang w:val="es-US"/>
        </w:rPr>
        <w:t>unicipios de la Gloria y Tamalame</w:t>
      </w:r>
      <w:r w:rsidR="00B17F04" w:rsidRPr="00263E31">
        <w:rPr>
          <w:sz w:val="20"/>
          <w:szCs w:val="20"/>
          <w:lang w:val="es-US"/>
        </w:rPr>
        <w:t>que</w:t>
      </w:r>
      <w:r w:rsidR="003F58A8" w:rsidRPr="00263E31">
        <w:rPr>
          <w:sz w:val="20"/>
          <w:szCs w:val="20"/>
          <w:lang w:val="es-US"/>
        </w:rPr>
        <w:t>,</w:t>
      </w:r>
      <w:r w:rsidR="00B17F04" w:rsidRPr="00263E31">
        <w:rPr>
          <w:sz w:val="20"/>
          <w:szCs w:val="20"/>
          <w:lang w:val="es-US"/>
        </w:rPr>
        <w:t xml:space="preserve"> departamento del Cesar</w:t>
      </w:r>
      <w:r w:rsidR="003E5AFA" w:rsidRPr="00263E31">
        <w:rPr>
          <w:sz w:val="20"/>
          <w:szCs w:val="20"/>
          <w:lang w:val="es-US"/>
        </w:rPr>
        <w:t xml:space="preserve">, </w:t>
      </w:r>
      <w:r w:rsidR="0030075C" w:rsidRPr="00263E31">
        <w:rPr>
          <w:sz w:val="20"/>
          <w:szCs w:val="20"/>
          <w:lang w:val="es-US"/>
        </w:rPr>
        <w:t xml:space="preserve">que </w:t>
      </w:r>
      <w:r w:rsidR="009C007B" w:rsidRPr="00263E31">
        <w:rPr>
          <w:sz w:val="20"/>
          <w:szCs w:val="20"/>
          <w:lang w:val="es-US"/>
        </w:rPr>
        <w:t>f</w:t>
      </w:r>
      <w:r w:rsidR="009A55B2" w:rsidRPr="00263E31">
        <w:rPr>
          <w:sz w:val="20"/>
          <w:szCs w:val="20"/>
          <w:lang w:val="es-US"/>
        </w:rPr>
        <w:t>ue</w:t>
      </w:r>
      <w:r w:rsidR="00B17F04" w:rsidRPr="00263E31">
        <w:rPr>
          <w:sz w:val="20"/>
          <w:szCs w:val="20"/>
          <w:lang w:val="es-US"/>
        </w:rPr>
        <w:t xml:space="preserve"> ocupado paulatinamente por campesinos desposeídos. </w:t>
      </w:r>
      <w:r w:rsidR="00652C8B" w:rsidRPr="00263E31">
        <w:rPr>
          <w:sz w:val="20"/>
          <w:szCs w:val="20"/>
          <w:lang w:val="es-US"/>
        </w:rPr>
        <w:t>Agregan</w:t>
      </w:r>
      <w:r w:rsidR="0033052F" w:rsidRPr="00263E31">
        <w:rPr>
          <w:sz w:val="20"/>
          <w:szCs w:val="20"/>
          <w:lang w:val="es-US"/>
        </w:rPr>
        <w:t xml:space="preserve"> que en 1930</w:t>
      </w:r>
      <w:r w:rsidR="00F94288" w:rsidRPr="00263E31">
        <w:rPr>
          <w:sz w:val="20"/>
          <w:szCs w:val="20"/>
          <w:lang w:val="es-US"/>
        </w:rPr>
        <w:t>,</w:t>
      </w:r>
      <w:r w:rsidR="0033052F" w:rsidRPr="00263E31">
        <w:rPr>
          <w:sz w:val="20"/>
          <w:szCs w:val="20"/>
          <w:lang w:val="es-US"/>
        </w:rPr>
        <w:t xml:space="preserve"> Alberto Marulanda, </w:t>
      </w:r>
      <w:r w:rsidR="00816EAA" w:rsidRPr="00263E31">
        <w:rPr>
          <w:sz w:val="20"/>
          <w:szCs w:val="20"/>
          <w:lang w:val="es-US"/>
        </w:rPr>
        <w:t xml:space="preserve">miembro de una poderosa familia, </w:t>
      </w:r>
      <w:r w:rsidR="00652C8B" w:rsidRPr="00263E31">
        <w:rPr>
          <w:sz w:val="20"/>
          <w:szCs w:val="20"/>
          <w:lang w:val="es-US"/>
        </w:rPr>
        <w:t>comenzó a despojar a los campesinos</w:t>
      </w:r>
      <w:r w:rsidR="0033052F" w:rsidRPr="00263E31">
        <w:rPr>
          <w:sz w:val="20"/>
          <w:szCs w:val="20"/>
          <w:lang w:val="es-US"/>
        </w:rPr>
        <w:t xml:space="preserve"> de las tierras con apoyo de </w:t>
      </w:r>
      <w:r w:rsidR="009A55B2" w:rsidRPr="00263E31">
        <w:rPr>
          <w:sz w:val="20"/>
          <w:szCs w:val="20"/>
          <w:lang w:val="es-US"/>
        </w:rPr>
        <w:t>autoridades regionales</w:t>
      </w:r>
      <w:r w:rsidR="00816EAA" w:rsidRPr="00263E31">
        <w:rPr>
          <w:sz w:val="20"/>
          <w:szCs w:val="20"/>
          <w:lang w:val="es-US"/>
        </w:rPr>
        <w:t>,</w:t>
      </w:r>
      <w:r w:rsidR="003E5AFA" w:rsidRPr="00263E31">
        <w:rPr>
          <w:sz w:val="20"/>
          <w:szCs w:val="20"/>
          <w:lang w:val="es-US"/>
        </w:rPr>
        <w:t xml:space="preserve"> fundando </w:t>
      </w:r>
      <w:r w:rsidR="00816EAA" w:rsidRPr="00263E31">
        <w:rPr>
          <w:sz w:val="20"/>
          <w:szCs w:val="20"/>
          <w:lang w:val="es-US"/>
        </w:rPr>
        <w:t>haciendas y</w:t>
      </w:r>
      <w:r w:rsidR="0033052F" w:rsidRPr="00263E31">
        <w:rPr>
          <w:sz w:val="20"/>
          <w:szCs w:val="20"/>
          <w:lang w:val="es-US"/>
        </w:rPr>
        <w:t xml:space="preserve"> latifundios</w:t>
      </w:r>
      <w:r w:rsidR="00816EAA" w:rsidRPr="00263E31">
        <w:rPr>
          <w:sz w:val="20"/>
          <w:szCs w:val="20"/>
          <w:lang w:val="es-US"/>
        </w:rPr>
        <w:t>,</w:t>
      </w:r>
      <w:r w:rsidR="009A55B2" w:rsidRPr="00263E31">
        <w:rPr>
          <w:sz w:val="20"/>
          <w:szCs w:val="20"/>
          <w:lang w:val="es-US"/>
        </w:rPr>
        <w:t xml:space="preserve"> </w:t>
      </w:r>
      <w:r w:rsidR="00256EE0" w:rsidRPr="00263E31">
        <w:rPr>
          <w:sz w:val="20"/>
          <w:szCs w:val="20"/>
          <w:lang w:val="es-US"/>
        </w:rPr>
        <w:t>entre ellos</w:t>
      </w:r>
      <w:r w:rsidR="00816EAA" w:rsidRPr="00263E31">
        <w:rPr>
          <w:sz w:val="20"/>
          <w:szCs w:val="20"/>
          <w:lang w:val="es-US"/>
        </w:rPr>
        <w:t xml:space="preserve"> la Hacienda Bellacruz</w:t>
      </w:r>
      <w:r w:rsidR="0033052F" w:rsidRPr="00263E31">
        <w:rPr>
          <w:sz w:val="20"/>
          <w:szCs w:val="20"/>
          <w:lang w:val="es-US"/>
        </w:rPr>
        <w:t xml:space="preserve">. </w:t>
      </w:r>
      <w:r w:rsidR="00DB7A74" w:rsidRPr="00263E31">
        <w:rPr>
          <w:sz w:val="20"/>
          <w:szCs w:val="20"/>
          <w:lang w:val="es-US"/>
        </w:rPr>
        <w:t>Afirm</w:t>
      </w:r>
      <w:r w:rsidR="00816EAA" w:rsidRPr="00263E31">
        <w:rPr>
          <w:sz w:val="20"/>
          <w:szCs w:val="20"/>
          <w:lang w:val="es-US"/>
        </w:rPr>
        <w:t>an que en 1944</w:t>
      </w:r>
      <w:r w:rsidR="00FA365C" w:rsidRPr="00263E31">
        <w:rPr>
          <w:sz w:val="20"/>
          <w:szCs w:val="20"/>
          <w:lang w:val="es-US"/>
        </w:rPr>
        <w:t xml:space="preserve"> </w:t>
      </w:r>
      <w:r w:rsidR="00E03511" w:rsidRPr="00263E31">
        <w:rPr>
          <w:sz w:val="20"/>
          <w:szCs w:val="20"/>
          <w:lang w:val="es-US"/>
        </w:rPr>
        <w:t xml:space="preserve">se </w:t>
      </w:r>
      <w:r w:rsidR="00C84F53" w:rsidRPr="00263E31">
        <w:rPr>
          <w:sz w:val="20"/>
          <w:szCs w:val="20"/>
          <w:lang w:val="es-US"/>
        </w:rPr>
        <w:t>sancionó la Ley 100, Ley de Reforma Agraria,</w:t>
      </w:r>
      <w:r w:rsidR="006D7C66" w:rsidRPr="00263E31">
        <w:rPr>
          <w:sz w:val="20"/>
          <w:szCs w:val="20"/>
          <w:lang w:val="es-US"/>
        </w:rPr>
        <w:t xml:space="preserve"> ordenada por la Ley 200 </w:t>
      </w:r>
      <w:r w:rsidR="00893B27" w:rsidRPr="00263E31">
        <w:rPr>
          <w:sz w:val="20"/>
          <w:szCs w:val="20"/>
          <w:lang w:val="es-US"/>
        </w:rPr>
        <w:t xml:space="preserve">de </w:t>
      </w:r>
      <w:r w:rsidR="006D7C66" w:rsidRPr="00263E31">
        <w:rPr>
          <w:sz w:val="20"/>
          <w:szCs w:val="20"/>
          <w:lang w:val="es-US"/>
        </w:rPr>
        <w:t>1936,</w:t>
      </w:r>
      <w:r w:rsidR="00256EE0" w:rsidRPr="00263E31">
        <w:rPr>
          <w:sz w:val="20"/>
          <w:szCs w:val="20"/>
          <w:lang w:val="es-US"/>
        </w:rPr>
        <w:t xml:space="preserve"> en la que se otorgaba</w:t>
      </w:r>
      <w:r w:rsidR="00C84F53" w:rsidRPr="00263E31">
        <w:rPr>
          <w:sz w:val="20"/>
          <w:szCs w:val="20"/>
          <w:lang w:val="es-US"/>
        </w:rPr>
        <w:t xml:space="preserve"> derechos a campesinos que poseyendo tierra</w:t>
      </w:r>
      <w:r w:rsidR="00256EE0" w:rsidRPr="00263E31">
        <w:rPr>
          <w:sz w:val="20"/>
          <w:szCs w:val="20"/>
          <w:lang w:val="es-US"/>
        </w:rPr>
        <w:t>s</w:t>
      </w:r>
      <w:r w:rsidR="00B51D19" w:rsidRPr="00263E31">
        <w:rPr>
          <w:sz w:val="20"/>
          <w:szCs w:val="20"/>
          <w:lang w:val="es-US"/>
        </w:rPr>
        <w:t>,</w:t>
      </w:r>
      <w:r w:rsidR="00C84F53" w:rsidRPr="00263E31">
        <w:rPr>
          <w:sz w:val="20"/>
          <w:szCs w:val="20"/>
          <w:lang w:val="es-US"/>
        </w:rPr>
        <w:t xml:space="preserve"> demostraran su continua explotación. </w:t>
      </w:r>
      <w:r w:rsidR="00256EE0" w:rsidRPr="00263E31">
        <w:rPr>
          <w:sz w:val="20"/>
          <w:szCs w:val="20"/>
          <w:lang w:val="es-US"/>
        </w:rPr>
        <w:t>Indican</w:t>
      </w:r>
      <w:r w:rsidR="00816EAA" w:rsidRPr="00263E31">
        <w:rPr>
          <w:sz w:val="20"/>
          <w:szCs w:val="20"/>
          <w:lang w:val="es-US"/>
        </w:rPr>
        <w:t xml:space="preserve"> que durante los años 50</w:t>
      </w:r>
      <w:r w:rsidR="00C84F53" w:rsidRPr="00263E31">
        <w:rPr>
          <w:sz w:val="20"/>
          <w:szCs w:val="20"/>
          <w:lang w:val="es-US"/>
        </w:rPr>
        <w:t xml:space="preserve"> la Procuraduría General de la Nación y el Ministerio de Agricultura, declararon </w:t>
      </w:r>
      <w:r w:rsidR="00256EE0" w:rsidRPr="00263E31">
        <w:rPr>
          <w:sz w:val="20"/>
          <w:szCs w:val="20"/>
          <w:lang w:val="es-US"/>
        </w:rPr>
        <w:t>qu</w:t>
      </w:r>
      <w:r w:rsidR="00C84F53" w:rsidRPr="00263E31">
        <w:rPr>
          <w:sz w:val="20"/>
          <w:szCs w:val="20"/>
          <w:lang w:val="es-US"/>
        </w:rPr>
        <w:t xml:space="preserve">e </w:t>
      </w:r>
      <w:r w:rsidR="00DB7A74" w:rsidRPr="00263E31">
        <w:rPr>
          <w:sz w:val="20"/>
          <w:szCs w:val="20"/>
          <w:lang w:val="es-US"/>
        </w:rPr>
        <w:t>una</w:t>
      </w:r>
      <w:r w:rsidR="00C84F53" w:rsidRPr="00263E31">
        <w:rPr>
          <w:sz w:val="20"/>
          <w:szCs w:val="20"/>
          <w:lang w:val="es-US"/>
        </w:rPr>
        <w:t xml:space="preserve"> adjudicación de terrenos</w:t>
      </w:r>
      <w:r w:rsidR="00256EE0" w:rsidRPr="00263E31">
        <w:rPr>
          <w:sz w:val="20"/>
          <w:szCs w:val="20"/>
          <w:lang w:val="es-US"/>
        </w:rPr>
        <w:t xml:space="preserve"> a la familia Marulanda</w:t>
      </w:r>
      <w:r w:rsidR="00C84F53" w:rsidRPr="00263E31">
        <w:rPr>
          <w:sz w:val="20"/>
          <w:szCs w:val="20"/>
          <w:lang w:val="es-US"/>
        </w:rPr>
        <w:t xml:space="preserve"> </w:t>
      </w:r>
      <w:r w:rsidR="00256EE0" w:rsidRPr="00263E31">
        <w:rPr>
          <w:sz w:val="20"/>
          <w:szCs w:val="20"/>
          <w:lang w:val="es-US"/>
        </w:rPr>
        <w:t>realizada</w:t>
      </w:r>
      <w:r w:rsidR="00C84F53" w:rsidRPr="00263E31">
        <w:rPr>
          <w:sz w:val="20"/>
          <w:szCs w:val="20"/>
          <w:lang w:val="es-US"/>
        </w:rPr>
        <w:t xml:space="preserve"> en 1953 era ilegal, </w:t>
      </w:r>
      <w:r w:rsidR="00F07CFF" w:rsidRPr="00263E31">
        <w:rPr>
          <w:sz w:val="20"/>
          <w:szCs w:val="20"/>
          <w:lang w:val="es-US"/>
        </w:rPr>
        <w:t>sin adoptar</w:t>
      </w:r>
      <w:r w:rsidR="00C84F53" w:rsidRPr="00263E31">
        <w:rPr>
          <w:sz w:val="20"/>
          <w:szCs w:val="20"/>
          <w:lang w:val="es-US"/>
        </w:rPr>
        <w:t xml:space="preserve"> medidas</w:t>
      </w:r>
      <w:r w:rsidR="00441BC3" w:rsidRPr="00263E31">
        <w:rPr>
          <w:sz w:val="20"/>
          <w:szCs w:val="20"/>
          <w:lang w:val="es-US"/>
        </w:rPr>
        <w:t xml:space="preserve"> al respecto</w:t>
      </w:r>
      <w:r w:rsidR="00AE09AA" w:rsidRPr="00263E31">
        <w:rPr>
          <w:sz w:val="20"/>
          <w:szCs w:val="20"/>
          <w:lang w:val="es-US"/>
        </w:rPr>
        <w:t xml:space="preserve">, y </w:t>
      </w:r>
      <w:r w:rsidR="00BE586D" w:rsidRPr="00263E31">
        <w:rPr>
          <w:sz w:val="20"/>
          <w:szCs w:val="20"/>
          <w:lang w:val="es-US"/>
        </w:rPr>
        <w:t>que en</w:t>
      </w:r>
      <w:r w:rsidR="003E5AFA" w:rsidRPr="00263E31">
        <w:rPr>
          <w:sz w:val="20"/>
          <w:szCs w:val="20"/>
          <w:lang w:val="es-US"/>
        </w:rPr>
        <w:t xml:space="preserve"> los años 60 </w:t>
      </w:r>
      <w:r w:rsidR="00BE586D" w:rsidRPr="00263E31">
        <w:rPr>
          <w:sz w:val="20"/>
          <w:szCs w:val="20"/>
          <w:lang w:val="es-US"/>
        </w:rPr>
        <w:t xml:space="preserve">campesinos denunciaron a los Presidentes de </w:t>
      </w:r>
      <w:r w:rsidR="00F86E81" w:rsidRPr="00263E31">
        <w:rPr>
          <w:sz w:val="20"/>
          <w:szCs w:val="20"/>
          <w:lang w:val="es-US"/>
        </w:rPr>
        <w:t xml:space="preserve">la </w:t>
      </w:r>
      <w:r w:rsidR="00BE586D" w:rsidRPr="00263E31">
        <w:rPr>
          <w:sz w:val="20"/>
          <w:szCs w:val="20"/>
          <w:lang w:val="es-US"/>
        </w:rPr>
        <w:t xml:space="preserve">época los despojos </w:t>
      </w:r>
      <w:r w:rsidR="00AE09AA" w:rsidRPr="00263E31">
        <w:rPr>
          <w:sz w:val="20"/>
          <w:szCs w:val="20"/>
          <w:lang w:val="es-US"/>
        </w:rPr>
        <w:t xml:space="preserve">sufridos. Afirman </w:t>
      </w:r>
      <w:r w:rsidR="00F77D19" w:rsidRPr="00263E31">
        <w:rPr>
          <w:sz w:val="20"/>
          <w:szCs w:val="20"/>
          <w:lang w:val="es-US"/>
        </w:rPr>
        <w:t>que</w:t>
      </w:r>
      <w:r w:rsidR="00C728F9" w:rsidRPr="00263E31">
        <w:rPr>
          <w:sz w:val="20"/>
          <w:szCs w:val="20"/>
          <w:lang w:val="es-US"/>
        </w:rPr>
        <w:t>,</w:t>
      </w:r>
      <w:r w:rsidR="00F77D19" w:rsidRPr="00263E31">
        <w:rPr>
          <w:sz w:val="20"/>
          <w:szCs w:val="20"/>
          <w:lang w:val="es-US"/>
        </w:rPr>
        <w:t xml:space="preserve"> entre 1966 y 1970</w:t>
      </w:r>
      <w:r w:rsidR="00B51D19" w:rsidRPr="00263E31">
        <w:rPr>
          <w:sz w:val="20"/>
          <w:szCs w:val="20"/>
          <w:lang w:val="es-US"/>
        </w:rPr>
        <w:t>,</w:t>
      </w:r>
      <w:r w:rsidR="00F77D19" w:rsidRPr="00263E31">
        <w:rPr>
          <w:sz w:val="20"/>
          <w:szCs w:val="20"/>
          <w:lang w:val="es-US"/>
        </w:rPr>
        <w:t xml:space="preserve"> dirig</w:t>
      </w:r>
      <w:r w:rsidR="003E5AFA" w:rsidRPr="00263E31">
        <w:rPr>
          <w:sz w:val="20"/>
          <w:szCs w:val="20"/>
          <w:lang w:val="es-US"/>
        </w:rPr>
        <w:t xml:space="preserve">ieron al </w:t>
      </w:r>
      <w:r w:rsidR="00F86E81" w:rsidRPr="00263E31">
        <w:rPr>
          <w:sz w:val="20"/>
          <w:szCs w:val="20"/>
          <w:lang w:val="es-US"/>
        </w:rPr>
        <w:t xml:space="preserve">entonces </w:t>
      </w:r>
      <w:r w:rsidR="003E5AFA" w:rsidRPr="00263E31">
        <w:rPr>
          <w:sz w:val="20"/>
          <w:szCs w:val="20"/>
          <w:lang w:val="es-US"/>
        </w:rPr>
        <w:t xml:space="preserve">Presidente </w:t>
      </w:r>
      <w:r w:rsidR="00F77D19" w:rsidRPr="00263E31">
        <w:rPr>
          <w:sz w:val="20"/>
          <w:szCs w:val="20"/>
          <w:lang w:val="es-US"/>
        </w:rPr>
        <w:t xml:space="preserve">numerosas denuncias de colonos y </w:t>
      </w:r>
      <w:r w:rsidR="006D7C66" w:rsidRPr="00263E31">
        <w:rPr>
          <w:sz w:val="20"/>
          <w:szCs w:val="20"/>
          <w:lang w:val="es-US"/>
        </w:rPr>
        <w:t>campesinos</w:t>
      </w:r>
      <w:r w:rsidR="00F77D19" w:rsidRPr="00263E31">
        <w:rPr>
          <w:sz w:val="20"/>
          <w:szCs w:val="20"/>
          <w:lang w:val="es-US"/>
        </w:rPr>
        <w:t xml:space="preserve"> del predio Bellacruz</w:t>
      </w:r>
      <w:r w:rsidR="00B51D19" w:rsidRPr="00263E31">
        <w:rPr>
          <w:sz w:val="20"/>
          <w:szCs w:val="20"/>
          <w:lang w:val="es-US"/>
        </w:rPr>
        <w:t>,</w:t>
      </w:r>
      <w:r w:rsidR="00F77D19" w:rsidRPr="00263E31">
        <w:rPr>
          <w:sz w:val="20"/>
          <w:szCs w:val="20"/>
          <w:lang w:val="es-US"/>
        </w:rPr>
        <w:t xml:space="preserve"> relatando despojos, incendios y homicidios, </w:t>
      </w:r>
      <w:r w:rsidR="00B51D19" w:rsidRPr="00263E31">
        <w:rPr>
          <w:sz w:val="20"/>
          <w:szCs w:val="20"/>
          <w:lang w:val="es-US"/>
        </w:rPr>
        <w:t>acusando a</w:t>
      </w:r>
      <w:r w:rsidR="00F77D19" w:rsidRPr="00263E31">
        <w:rPr>
          <w:sz w:val="20"/>
          <w:szCs w:val="20"/>
          <w:lang w:val="es-US"/>
        </w:rPr>
        <w:t xml:space="preserve">l </w:t>
      </w:r>
      <w:r w:rsidR="00F07CFF" w:rsidRPr="00263E31">
        <w:rPr>
          <w:sz w:val="20"/>
          <w:szCs w:val="20"/>
          <w:lang w:val="es-US"/>
        </w:rPr>
        <w:t xml:space="preserve">Instituto Colombiano para la Reforma Agraria (en adelante “INCORA”) </w:t>
      </w:r>
      <w:r w:rsidR="00C728F9" w:rsidRPr="00263E31">
        <w:rPr>
          <w:sz w:val="20"/>
          <w:szCs w:val="20"/>
          <w:lang w:val="es-US"/>
        </w:rPr>
        <w:t>de</w:t>
      </w:r>
      <w:r w:rsidR="00F77D19" w:rsidRPr="00263E31">
        <w:rPr>
          <w:sz w:val="20"/>
          <w:szCs w:val="20"/>
          <w:lang w:val="es-US"/>
        </w:rPr>
        <w:t xml:space="preserve"> evadir </w:t>
      </w:r>
      <w:r w:rsidR="006D7C66" w:rsidRPr="00263E31">
        <w:rPr>
          <w:sz w:val="20"/>
          <w:szCs w:val="20"/>
          <w:lang w:val="es-US"/>
        </w:rPr>
        <w:t>la L</w:t>
      </w:r>
      <w:r w:rsidR="00F77D19" w:rsidRPr="00263E31">
        <w:rPr>
          <w:sz w:val="20"/>
          <w:szCs w:val="20"/>
          <w:lang w:val="es-US"/>
        </w:rPr>
        <w:t xml:space="preserve">ey </w:t>
      </w:r>
      <w:r w:rsidR="006D7C66" w:rsidRPr="00263E31">
        <w:rPr>
          <w:sz w:val="20"/>
          <w:szCs w:val="20"/>
          <w:lang w:val="es-US"/>
        </w:rPr>
        <w:t>20</w:t>
      </w:r>
      <w:r w:rsidR="00F77D19" w:rsidRPr="00263E31">
        <w:rPr>
          <w:sz w:val="20"/>
          <w:szCs w:val="20"/>
          <w:lang w:val="es-US"/>
        </w:rPr>
        <w:t xml:space="preserve">0 </w:t>
      </w:r>
      <w:r w:rsidR="006D7C66" w:rsidRPr="00263E31">
        <w:rPr>
          <w:sz w:val="20"/>
          <w:szCs w:val="20"/>
          <w:lang w:val="es-US"/>
        </w:rPr>
        <w:t>y la Ley 10</w:t>
      </w:r>
      <w:r w:rsidR="00F77D19" w:rsidRPr="00263E31">
        <w:rPr>
          <w:sz w:val="20"/>
          <w:szCs w:val="20"/>
          <w:lang w:val="es-US"/>
        </w:rPr>
        <w:t>0</w:t>
      </w:r>
      <w:r w:rsidR="006D7C66" w:rsidRPr="00263E31">
        <w:rPr>
          <w:sz w:val="20"/>
          <w:szCs w:val="20"/>
          <w:lang w:val="es-US"/>
        </w:rPr>
        <w:t>, y despojar</w:t>
      </w:r>
      <w:r w:rsidR="00E03511" w:rsidRPr="00263E31">
        <w:rPr>
          <w:sz w:val="20"/>
          <w:szCs w:val="20"/>
          <w:lang w:val="es-US"/>
        </w:rPr>
        <w:t>les</w:t>
      </w:r>
      <w:r w:rsidR="00FA365C" w:rsidRPr="00263E31">
        <w:rPr>
          <w:sz w:val="20"/>
          <w:szCs w:val="20"/>
          <w:lang w:val="es-US"/>
        </w:rPr>
        <w:t xml:space="preserve"> </w:t>
      </w:r>
      <w:r w:rsidR="006D7C66" w:rsidRPr="00263E31">
        <w:rPr>
          <w:sz w:val="20"/>
          <w:szCs w:val="20"/>
          <w:lang w:val="es-US"/>
        </w:rPr>
        <w:t>mediante e</w:t>
      </w:r>
      <w:r w:rsidR="00AE09AA" w:rsidRPr="00263E31">
        <w:rPr>
          <w:sz w:val="20"/>
          <w:szCs w:val="20"/>
          <w:lang w:val="es-US"/>
        </w:rPr>
        <w:t xml:space="preserve">ngaños </w:t>
      </w:r>
      <w:r w:rsidR="006D7C66" w:rsidRPr="00263E31">
        <w:rPr>
          <w:sz w:val="20"/>
          <w:szCs w:val="20"/>
          <w:lang w:val="es-US"/>
        </w:rPr>
        <w:t xml:space="preserve">y amenazas </w:t>
      </w:r>
      <w:r w:rsidR="003E5AFA" w:rsidRPr="00263E31">
        <w:rPr>
          <w:sz w:val="20"/>
          <w:szCs w:val="20"/>
          <w:lang w:val="es-US"/>
        </w:rPr>
        <w:t xml:space="preserve">de </w:t>
      </w:r>
      <w:r w:rsidR="006D7C66" w:rsidRPr="00263E31">
        <w:rPr>
          <w:sz w:val="20"/>
          <w:szCs w:val="20"/>
          <w:lang w:val="es-US"/>
        </w:rPr>
        <w:t xml:space="preserve">sus tierras, las </w:t>
      </w:r>
      <w:r w:rsidR="00AE09AA" w:rsidRPr="00263E31">
        <w:rPr>
          <w:sz w:val="20"/>
          <w:szCs w:val="20"/>
          <w:lang w:val="es-US"/>
        </w:rPr>
        <w:t>que</w:t>
      </w:r>
      <w:r w:rsidR="006D7C66" w:rsidRPr="00263E31">
        <w:rPr>
          <w:sz w:val="20"/>
          <w:szCs w:val="20"/>
          <w:lang w:val="es-US"/>
        </w:rPr>
        <w:t xml:space="preserve"> poseían por más de </w:t>
      </w:r>
      <w:r w:rsidR="006C0237" w:rsidRPr="00263E31">
        <w:rPr>
          <w:sz w:val="20"/>
          <w:szCs w:val="20"/>
          <w:lang w:val="es-US"/>
        </w:rPr>
        <w:t>tres</w:t>
      </w:r>
      <w:r w:rsidR="006D7C66" w:rsidRPr="00263E31">
        <w:rPr>
          <w:sz w:val="20"/>
          <w:szCs w:val="20"/>
          <w:lang w:val="es-US"/>
        </w:rPr>
        <w:t xml:space="preserve"> década</w:t>
      </w:r>
      <w:r w:rsidR="006C0237" w:rsidRPr="00263E31">
        <w:rPr>
          <w:sz w:val="20"/>
          <w:szCs w:val="20"/>
          <w:lang w:val="es-US"/>
        </w:rPr>
        <w:t>s</w:t>
      </w:r>
      <w:r w:rsidR="00F77D19" w:rsidRPr="00263E31">
        <w:rPr>
          <w:sz w:val="20"/>
          <w:szCs w:val="20"/>
          <w:lang w:val="es-US"/>
        </w:rPr>
        <w:t xml:space="preserve">. </w:t>
      </w:r>
      <w:r w:rsidR="003E5AFA" w:rsidRPr="00263E31">
        <w:rPr>
          <w:sz w:val="20"/>
          <w:szCs w:val="20"/>
          <w:lang w:val="es-US"/>
        </w:rPr>
        <w:t>Indican q</w:t>
      </w:r>
      <w:r w:rsidR="00EB47F4" w:rsidRPr="00263E31">
        <w:rPr>
          <w:sz w:val="20"/>
          <w:szCs w:val="20"/>
          <w:lang w:val="es-US"/>
        </w:rPr>
        <w:t xml:space="preserve">ue </w:t>
      </w:r>
      <w:r w:rsidR="003E5AFA" w:rsidRPr="00263E31">
        <w:rPr>
          <w:sz w:val="20"/>
          <w:szCs w:val="20"/>
          <w:lang w:val="es-US"/>
        </w:rPr>
        <w:t>actualment</w:t>
      </w:r>
      <w:r w:rsidRPr="00263E31">
        <w:rPr>
          <w:sz w:val="20"/>
          <w:szCs w:val="20"/>
          <w:lang w:val="es-US"/>
        </w:rPr>
        <w:t>e</w:t>
      </w:r>
      <w:r w:rsidR="003E5AFA" w:rsidRPr="00263E31">
        <w:rPr>
          <w:sz w:val="20"/>
          <w:szCs w:val="20"/>
          <w:lang w:val="es-US"/>
        </w:rPr>
        <w:t xml:space="preserve"> </w:t>
      </w:r>
      <w:r w:rsidR="006C0237" w:rsidRPr="00263E31">
        <w:rPr>
          <w:sz w:val="20"/>
          <w:szCs w:val="20"/>
          <w:lang w:val="es-US"/>
        </w:rPr>
        <w:t>la hacienda</w:t>
      </w:r>
      <w:r w:rsidR="00EB47F4" w:rsidRPr="00263E31">
        <w:rPr>
          <w:sz w:val="20"/>
          <w:szCs w:val="20"/>
          <w:lang w:val="es-US"/>
        </w:rPr>
        <w:t xml:space="preserve"> </w:t>
      </w:r>
      <w:r w:rsidR="00AE09AA" w:rsidRPr="00263E31">
        <w:rPr>
          <w:sz w:val="20"/>
          <w:szCs w:val="20"/>
          <w:lang w:val="es-US"/>
        </w:rPr>
        <w:t>tiene</w:t>
      </w:r>
      <w:r w:rsidR="00EB47F4" w:rsidRPr="00263E31">
        <w:rPr>
          <w:sz w:val="20"/>
          <w:szCs w:val="20"/>
          <w:lang w:val="es-US"/>
        </w:rPr>
        <w:t xml:space="preserve"> de 25.000 hectáreas, de las cuales únicamente 7.200 </w:t>
      </w:r>
      <w:r w:rsidR="00F07CFF" w:rsidRPr="00263E31">
        <w:rPr>
          <w:sz w:val="20"/>
          <w:szCs w:val="20"/>
          <w:lang w:val="es-US"/>
        </w:rPr>
        <w:t xml:space="preserve">son de </w:t>
      </w:r>
      <w:r w:rsidR="00756F9A" w:rsidRPr="00263E31">
        <w:rPr>
          <w:sz w:val="20"/>
          <w:szCs w:val="20"/>
          <w:lang w:val="es-US"/>
        </w:rPr>
        <w:t xml:space="preserve">la familia </w:t>
      </w:r>
      <w:r w:rsidR="00EB47F4" w:rsidRPr="00263E31">
        <w:rPr>
          <w:sz w:val="20"/>
          <w:szCs w:val="20"/>
          <w:lang w:val="es-US"/>
        </w:rPr>
        <w:t>Marulanda</w:t>
      </w:r>
      <w:r w:rsidR="00B51D19" w:rsidRPr="00263E31">
        <w:rPr>
          <w:sz w:val="20"/>
          <w:szCs w:val="20"/>
          <w:lang w:val="es-US"/>
        </w:rPr>
        <w:t xml:space="preserve">, y </w:t>
      </w:r>
      <w:r w:rsidR="00C728F9" w:rsidRPr="00263E31">
        <w:rPr>
          <w:sz w:val="20"/>
          <w:szCs w:val="20"/>
          <w:lang w:val="es-US"/>
        </w:rPr>
        <w:t>l</w:t>
      </w:r>
      <w:r w:rsidR="00AE09AA" w:rsidRPr="00263E31">
        <w:rPr>
          <w:sz w:val="20"/>
          <w:szCs w:val="20"/>
          <w:lang w:val="es-US"/>
        </w:rPr>
        <w:t>as</w:t>
      </w:r>
      <w:r w:rsidR="00EB47F4" w:rsidRPr="00263E31">
        <w:rPr>
          <w:sz w:val="20"/>
          <w:szCs w:val="20"/>
          <w:lang w:val="es-US"/>
        </w:rPr>
        <w:t xml:space="preserve"> restantes </w:t>
      </w:r>
      <w:r w:rsidR="00C728F9" w:rsidRPr="00263E31">
        <w:rPr>
          <w:sz w:val="20"/>
          <w:szCs w:val="20"/>
          <w:lang w:val="es-US"/>
        </w:rPr>
        <w:t>pertenecían</w:t>
      </w:r>
      <w:r w:rsidR="00EB47F4" w:rsidRPr="00263E31">
        <w:rPr>
          <w:sz w:val="20"/>
          <w:szCs w:val="20"/>
          <w:lang w:val="es-US"/>
        </w:rPr>
        <w:t xml:space="preserve"> a campesinos</w:t>
      </w:r>
      <w:r w:rsidR="002F6A9D" w:rsidRPr="00263E31">
        <w:rPr>
          <w:sz w:val="20"/>
          <w:szCs w:val="20"/>
          <w:lang w:val="es-US"/>
        </w:rPr>
        <w:t xml:space="preserve"> </w:t>
      </w:r>
      <w:r w:rsidR="00AE09AA" w:rsidRPr="00263E31">
        <w:rPr>
          <w:sz w:val="20"/>
          <w:szCs w:val="20"/>
          <w:lang w:val="es-US"/>
        </w:rPr>
        <w:t>desplazados</w:t>
      </w:r>
      <w:r w:rsidR="002F6A9D" w:rsidRPr="00263E31">
        <w:rPr>
          <w:sz w:val="20"/>
          <w:szCs w:val="20"/>
          <w:lang w:val="es-US"/>
        </w:rPr>
        <w:t>.</w:t>
      </w:r>
    </w:p>
    <w:p w14:paraId="5B1CD29D" w14:textId="5D4E7A5F" w:rsidR="009C1F8B" w:rsidRPr="00263E31" w:rsidRDefault="00406905" w:rsidP="0040690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S"/>
        </w:rPr>
      </w:pPr>
      <w:r w:rsidRPr="00263E31">
        <w:rPr>
          <w:rFonts w:ascii="Cambria" w:hAnsi="Cambria"/>
          <w:sz w:val="20"/>
          <w:szCs w:val="20"/>
          <w:lang w:val="es-US"/>
        </w:rPr>
        <w:t>R</w:t>
      </w:r>
      <w:r w:rsidR="00E03511" w:rsidRPr="00263E31">
        <w:rPr>
          <w:rFonts w:ascii="Cambria" w:hAnsi="Cambria"/>
          <w:sz w:val="20"/>
          <w:szCs w:val="20"/>
          <w:lang w:val="es-US"/>
        </w:rPr>
        <w:t>efieren</w:t>
      </w:r>
      <w:r w:rsidR="00EB47F4" w:rsidRPr="00263E31">
        <w:rPr>
          <w:rFonts w:ascii="Cambria" w:hAnsi="Cambria"/>
          <w:sz w:val="20"/>
          <w:szCs w:val="20"/>
          <w:lang w:val="es-US"/>
        </w:rPr>
        <w:t xml:space="preserve"> que en 1989, cerca de 1000 campesinos</w:t>
      </w:r>
      <w:r w:rsidR="00EB7AB1" w:rsidRPr="00263E31">
        <w:rPr>
          <w:rFonts w:ascii="Cambria" w:hAnsi="Cambria"/>
          <w:sz w:val="20"/>
          <w:szCs w:val="20"/>
          <w:lang w:val="es-US"/>
        </w:rPr>
        <w:t xml:space="preserve">, </w:t>
      </w:r>
      <w:r w:rsidR="004210A2" w:rsidRPr="00263E31">
        <w:rPr>
          <w:rFonts w:ascii="Cambria" w:hAnsi="Cambria"/>
          <w:sz w:val="20"/>
          <w:szCs w:val="20"/>
          <w:lang w:val="es-US"/>
        </w:rPr>
        <w:t>quienes</w:t>
      </w:r>
      <w:r w:rsidR="003F5867" w:rsidRPr="00263E31">
        <w:rPr>
          <w:rFonts w:ascii="Cambria" w:hAnsi="Cambria"/>
          <w:sz w:val="20"/>
          <w:szCs w:val="20"/>
          <w:lang w:val="es-US"/>
        </w:rPr>
        <w:t xml:space="preserve"> refieren</w:t>
      </w:r>
      <w:r w:rsidR="004210A2" w:rsidRPr="00263E31">
        <w:rPr>
          <w:rFonts w:ascii="Cambria" w:hAnsi="Cambria"/>
          <w:sz w:val="20"/>
          <w:szCs w:val="20"/>
          <w:lang w:val="es-US"/>
        </w:rPr>
        <w:t xml:space="preserve"> serían </w:t>
      </w:r>
      <w:r w:rsidR="00EB7AB1" w:rsidRPr="00263E31">
        <w:rPr>
          <w:rFonts w:ascii="Cambria" w:hAnsi="Cambria"/>
          <w:sz w:val="20"/>
          <w:szCs w:val="20"/>
          <w:lang w:val="es-US"/>
        </w:rPr>
        <w:t>las presuntas víctimas,</w:t>
      </w:r>
      <w:r w:rsidR="00EB47F4" w:rsidRPr="00263E31">
        <w:rPr>
          <w:rFonts w:ascii="Cambria" w:hAnsi="Cambria"/>
          <w:sz w:val="20"/>
          <w:szCs w:val="20"/>
          <w:lang w:val="es-US"/>
        </w:rPr>
        <w:t xml:space="preserve"> ocuparon predios </w:t>
      </w:r>
      <w:r w:rsidR="002969C3" w:rsidRPr="00263E31">
        <w:rPr>
          <w:rFonts w:ascii="Cambria" w:hAnsi="Cambria"/>
          <w:sz w:val="20"/>
          <w:szCs w:val="20"/>
          <w:lang w:val="es-US"/>
        </w:rPr>
        <w:t xml:space="preserve">baldíos </w:t>
      </w:r>
      <w:r w:rsidR="00EB47F4" w:rsidRPr="00263E31">
        <w:rPr>
          <w:rFonts w:ascii="Cambria" w:hAnsi="Cambria"/>
          <w:sz w:val="20"/>
          <w:szCs w:val="20"/>
          <w:lang w:val="es-US"/>
        </w:rPr>
        <w:t xml:space="preserve">de la Hacienda Bellacruz, ubicados en los municipios de </w:t>
      </w:r>
      <w:r w:rsidR="002969C3" w:rsidRPr="00263E31">
        <w:rPr>
          <w:rFonts w:ascii="Cambria" w:hAnsi="Cambria"/>
          <w:sz w:val="20"/>
          <w:szCs w:val="20"/>
          <w:lang w:val="es-US"/>
        </w:rPr>
        <w:t>Pelaya, La Gloria y Tamalameque</w:t>
      </w:r>
      <w:r w:rsidR="00EB47F4" w:rsidRPr="00263E31">
        <w:rPr>
          <w:rFonts w:ascii="Cambria" w:hAnsi="Cambria"/>
          <w:sz w:val="20"/>
          <w:szCs w:val="20"/>
          <w:lang w:val="es-US"/>
        </w:rPr>
        <w:t xml:space="preserve">. </w:t>
      </w:r>
      <w:r w:rsidR="002969C3" w:rsidRPr="00263E31">
        <w:rPr>
          <w:rFonts w:ascii="Cambria" w:hAnsi="Cambria"/>
          <w:sz w:val="20"/>
          <w:szCs w:val="20"/>
          <w:lang w:val="es-US"/>
        </w:rPr>
        <w:t xml:space="preserve">Indican </w:t>
      </w:r>
      <w:r w:rsidR="00EB7AB1" w:rsidRPr="00263E31">
        <w:rPr>
          <w:rFonts w:ascii="Cambria" w:hAnsi="Cambria"/>
          <w:sz w:val="20"/>
          <w:szCs w:val="20"/>
          <w:lang w:val="es-US"/>
        </w:rPr>
        <w:t xml:space="preserve">que desde </w:t>
      </w:r>
      <w:r w:rsidR="002969C3" w:rsidRPr="00263E31">
        <w:rPr>
          <w:rFonts w:ascii="Cambria" w:hAnsi="Cambria"/>
          <w:sz w:val="20"/>
          <w:szCs w:val="20"/>
          <w:lang w:val="es-US"/>
        </w:rPr>
        <w:t>su asentamiento</w:t>
      </w:r>
      <w:r w:rsidR="00EB47F4" w:rsidRPr="00263E31">
        <w:rPr>
          <w:rFonts w:ascii="Cambria" w:hAnsi="Cambria"/>
          <w:sz w:val="20"/>
          <w:szCs w:val="20"/>
          <w:lang w:val="es-US"/>
        </w:rPr>
        <w:t>, fueron víctimas de amenazas y hostigamientos</w:t>
      </w:r>
      <w:r w:rsidR="00890C47" w:rsidRPr="00263E31">
        <w:rPr>
          <w:rFonts w:ascii="Cambria" w:hAnsi="Cambria"/>
          <w:sz w:val="20"/>
          <w:szCs w:val="20"/>
          <w:lang w:val="es-US"/>
        </w:rPr>
        <w:t>, pese a lo c</w:t>
      </w:r>
      <w:r w:rsidR="00F56B01" w:rsidRPr="00263E31">
        <w:rPr>
          <w:rFonts w:ascii="Cambria" w:hAnsi="Cambria"/>
          <w:sz w:val="20"/>
          <w:szCs w:val="20"/>
          <w:lang w:val="es-US"/>
        </w:rPr>
        <w:t xml:space="preserve">ual </w:t>
      </w:r>
      <w:r w:rsidR="00890C47" w:rsidRPr="00263E31">
        <w:rPr>
          <w:rFonts w:ascii="Cambria" w:hAnsi="Cambria"/>
          <w:sz w:val="20"/>
          <w:szCs w:val="20"/>
          <w:lang w:val="es-US"/>
        </w:rPr>
        <w:t xml:space="preserve">tuvieron ininterrumpidamente </w:t>
      </w:r>
      <w:r w:rsidR="00EB47F4" w:rsidRPr="00263E31">
        <w:rPr>
          <w:rFonts w:ascii="Cambria" w:hAnsi="Cambria"/>
          <w:sz w:val="20"/>
          <w:szCs w:val="20"/>
          <w:lang w:val="es-US"/>
        </w:rPr>
        <w:t>la posesión real y material de sus predios</w:t>
      </w:r>
      <w:r w:rsidR="00F56B01" w:rsidRPr="00263E31">
        <w:rPr>
          <w:rFonts w:ascii="Cambria" w:hAnsi="Cambria"/>
          <w:sz w:val="20"/>
          <w:szCs w:val="20"/>
          <w:lang w:val="es-US"/>
        </w:rPr>
        <w:t xml:space="preserve"> hasta 1996</w:t>
      </w:r>
      <w:r w:rsidR="00EB47F4" w:rsidRPr="00263E31">
        <w:rPr>
          <w:rFonts w:ascii="Cambria" w:hAnsi="Cambria"/>
          <w:sz w:val="20"/>
          <w:szCs w:val="20"/>
          <w:lang w:val="es-US"/>
        </w:rPr>
        <w:t xml:space="preserve">. </w:t>
      </w:r>
      <w:r w:rsidR="00890C47" w:rsidRPr="00263E31">
        <w:rPr>
          <w:rFonts w:ascii="Cambria" w:hAnsi="Cambria"/>
          <w:sz w:val="20"/>
          <w:szCs w:val="20"/>
          <w:lang w:val="es-US"/>
        </w:rPr>
        <w:t>Afirman que la</w:t>
      </w:r>
      <w:r w:rsidR="00EB47F4" w:rsidRPr="00263E31">
        <w:rPr>
          <w:rFonts w:ascii="Cambria" w:hAnsi="Cambria"/>
          <w:sz w:val="20"/>
          <w:szCs w:val="20"/>
          <w:lang w:val="es-US"/>
        </w:rPr>
        <w:t xml:space="preserve"> posesión </w:t>
      </w:r>
      <w:r w:rsidR="00454EBE" w:rsidRPr="00263E31">
        <w:rPr>
          <w:rFonts w:ascii="Cambria" w:hAnsi="Cambria"/>
          <w:sz w:val="20"/>
          <w:szCs w:val="20"/>
          <w:lang w:val="es-US"/>
        </w:rPr>
        <w:t>era</w:t>
      </w:r>
      <w:r w:rsidR="00EB47F4" w:rsidRPr="00263E31">
        <w:rPr>
          <w:rFonts w:ascii="Cambria" w:hAnsi="Cambria"/>
          <w:sz w:val="20"/>
          <w:szCs w:val="20"/>
          <w:lang w:val="es-US"/>
        </w:rPr>
        <w:t xml:space="preserve"> de público conocimiento. </w:t>
      </w:r>
      <w:r w:rsidR="006848D6" w:rsidRPr="00263E31">
        <w:rPr>
          <w:rFonts w:ascii="Cambria" w:hAnsi="Cambria"/>
          <w:sz w:val="20"/>
          <w:szCs w:val="20"/>
          <w:lang w:val="es-US"/>
        </w:rPr>
        <w:t>Refieren que los campesinos</w:t>
      </w:r>
      <w:r w:rsidR="00454EBE" w:rsidRPr="00263E31">
        <w:rPr>
          <w:rFonts w:ascii="Cambria" w:hAnsi="Cambria"/>
          <w:sz w:val="20"/>
          <w:szCs w:val="20"/>
          <w:lang w:val="es-US"/>
        </w:rPr>
        <w:t xml:space="preserve"> fundaron doce veredas; Trocadero, Atrato, San Luis, 20 de Noviembre, Venecia, Potosí, Cienaguita, Palma de Ávila, Vista </w:t>
      </w:r>
      <w:r w:rsidR="000D4320" w:rsidRPr="00263E31">
        <w:rPr>
          <w:rFonts w:ascii="Cambria" w:hAnsi="Cambria"/>
          <w:sz w:val="20"/>
          <w:szCs w:val="20"/>
          <w:lang w:val="es-US"/>
        </w:rPr>
        <w:t>H</w:t>
      </w:r>
      <w:r w:rsidR="00454EBE" w:rsidRPr="00263E31">
        <w:rPr>
          <w:rFonts w:ascii="Cambria" w:hAnsi="Cambria"/>
          <w:sz w:val="20"/>
          <w:szCs w:val="20"/>
          <w:lang w:val="es-US"/>
        </w:rPr>
        <w:t xml:space="preserve">ermosa, Caño Alonso, Santa Helena y los Cacaos, </w:t>
      </w:r>
      <w:r w:rsidR="00EB47F4" w:rsidRPr="00263E31">
        <w:rPr>
          <w:rFonts w:ascii="Cambria" w:hAnsi="Cambria"/>
          <w:sz w:val="20"/>
          <w:szCs w:val="20"/>
          <w:lang w:val="es-US"/>
        </w:rPr>
        <w:t>que cuentan con personería jurídica otorgada por la Secretar</w:t>
      </w:r>
      <w:r w:rsidR="00454EBE" w:rsidRPr="00263E31">
        <w:rPr>
          <w:rFonts w:ascii="Cambria" w:hAnsi="Cambria"/>
          <w:sz w:val="20"/>
          <w:szCs w:val="20"/>
          <w:lang w:val="es-US"/>
        </w:rPr>
        <w:t>í</w:t>
      </w:r>
      <w:r w:rsidR="00EB47F4" w:rsidRPr="00263E31">
        <w:rPr>
          <w:rFonts w:ascii="Cambria" w:hAnsi="Cambria"/>
          <w:sz w:val="20"/>
          <w:szCs w:val="20"/>
          <w:lang w:val="es-US"/>
        </w:rPr>
        <w:t>a de Gob</w:t>
      </w:r>
      <w:r w:rsidR="00454EBE" w:rsidRPr="00263E31">
        <w:rPr>
          <w:rFonts w:ascii="Cambria" w:hAnsi="Cambria"/>
          <w:sz w:val="20"/>
          <w:szCs w:val="20"/>
          <w:lang w:val="es-US"/>
        </w:rPr>
        <w:t>ierno del departamento de</w:t>
      </w:r>
      <w:r w:rsidR="000D4320" w:rsidRPr="00263E31">
        <w:rPr>
          <w:rFonts w:ascii="Cambria" w:hAnsi="Cambria"/>
          <w:sz w:val="20"/>
          <w:szCs w:val="20"/>
          <w:lang w:val="es-US"/>
        </w:rPr>
        <w:t>l</w:t>
      </w:r>
      <w:r w:rsidR="00454EBE" w:rsidRPr="00263E31">
        <w:rPr>
          <w:rFonts w:ascii="Cambria" w:hAnsi="Cambria"/>
          <w:sz w:val="20"/>
          <w:szCs w:val="20"/>
          <w:lang w:val="es-US"/>
        </w:rPr>
        <w:t xml:space="preserve"> Cesar</w:t>
      </w:r>
      <w:r w:rsidR="00EB47F4" w:rsidRPr="00263E31">
        <w:rPr>
          <w:rFonts w:ascii="Cambria" w:hAnsi="Cambria"/>
          <w:sz w:val="20"/>
          <w:szCs w:val="20"/>
          <w:lang w:val="es-US"/>
        </w:rPr>
        <w:t xml:space="preserve">. </w:t>
      </w:r>
      <w:r w:rsidR="00454EBE" w:rsidRPr="00263E31">
        <w:rPr>
          <w:rFonts w:ascii="Cambria" w:hAnsi="Cambria"/>
          <w:sz w:val="20"/>
          <w:szCs w:val="20"/>
          <w:lang w:val="es-US"/>
        </w:rPr>
        <w:t>Afirman que los habitantes e</w:t>
      </w:r>
      <w:r w:rsidR="00EB47F4" w:rsidRPr="00263E31">
        <w:rPr>
          <w:rFonts w:ascii="Cambria" w:hAnsi="Cambria"/>
          <w:sz w:val="20"/>
          <w:szCs w:val="20"/>
          <w:lang w:val="es-US"/>
        </w:rPr>
        <w:t xml:space="preserve">mprendieron </w:t>
      </w:r>
      <w:r w:rsidR="00454EBE" w:rsidRPr="00263E31">
        <w:rPr>
          <w:rFonts w:ascii="Cambria" w:hAnsi="Cambria"/>
          <w:sz w:val="20"/>
          <w:szCs w:val="20"/>
          <w:lang w:val="es-US"/>
        </w:rPr>
        <w:t xml:space="preserve">diversos </w:t>
      </w:r>
      <w:r w:rsidR="00EB47F4" w:rsidRPr="00263E31">
        <w:rPr>
          <w:rFonts w:ascii="Cambria" w:hAnsi="Cambria"/>
          <w:sz w:val="20"/>
          <w:szCs w:val="20"/>
          <w:lang w:val="es-US"/>
        </w:rPr>
        <w:t>proyectos agropecuarios</w:t>
      </w:r>
      <w:r w:rsidR="00454EBE" w:rsidRPr="00263E31">
        <w:rPr>
          <w:rFonts w:ascii="Cambria" w:hAnsi="Cambria"/>
          <w:sz w:val="20"/>
          <w:szCs w:val="20"/>
          <w:lang w:val="es-US"/>
        </w:rPr>
        <w:t>, de conectividad y bienestar comunal</w:t>
      </w:r>
      <w:r w:rsidR="00A130E9" w:rsidRPr="00263E31">
        <w:rPr>
          <w:rFonts w:ascii="Cambria" w:hAnsi="Cambria"/>
          <w:sz w:val="20"/>
          <w:szCs w:val="20"/>
          <w:lang w:val="es-US"/>
        </w:rPr>
        <w:t>,</w:t>
      </w:r>
      <w:r w:rsidR="00454EBE" w:rsidRPr="00263E31">
        <w:rPr>
          <w:rFonts w:ascii="Cambria" w:hAnsi="Cambria"/>
          <w:sz w:val="20"/>
          <w:szCs w:val="20"/>
          <w:lang w:val="es-US"/>
        </w:rPr>
        <w:t xml:space="preserve"> como la construcción de </w:t>
      </w:r>
      <w:r w:rsidR="00EB47F4" w:rsidRPr="00263E31">
        <w:rPr>
          <w:rFonts w:ascii="Cambria" w:hAnsi="Cambria"/>
          <w:sz w:val="20"/>
          <w:szCs w:val="20"/>
          <w:lang w:val="es-US"/>
        </w:rPr>
        <w:t>pozos</w:t>
      </w:r>
      <w:r w:rsidR="00454EBE" w:rsidRPr="00263E31">
        <w:rPr>
          <w:rFonts w:ascii="Cambria" w:hAnsi="Cambria"/>
          <w:sz w:val="20"/>
          <w:szCs w:val="20"/>
          <w:lang w:val="es-US"/>
        </w:rPr>
        <w:t>, e</w:t>
      </w:r>
      <w:r w:rsidR="00EB47F4" w:rsidRPr="00263E31">
        <w:rPr>
          <w:rFonts w:ascii="Cambria" w:hAnsi="Cambria"/>
          <w:sz w:val="20"/>
          <w:szCs w:val="20"/>
          <w:lang w:val="es-US"/>
        </w:rPr>
        <w:t xml:space="preserve">lectrificación, canalización, </w:t>
      </w:r>
      <w:r w:rsidR="003F58A8" w:rsidRPr="00263E31">
        <w:rPr>
          <w:rFonts w:ascii="Cambria" w:hAnsi="Cambria"/>
          <w:sz w:val="20"/>
          <w:szCs w:val="20"/>
          <w:lang w:val="es-US"/>
        </w:rPr>
        <w:t>lo cual</w:t>
      </w:r>
      <w:r w:rsidR="000D4320" w:rsidRPr="00263E31">
        <w:rPr>
          <w:rFonts w:ascii="Cambria" w:hAnsi="Cambria"/>
          <w:sz w:val="20"/>
          <w:szCs w:val="20"/>
          <w:lang w:val="es-US"/>
        </w:rPr>
        <w:t xml:space="preserve"> acredita dicha posesión pública</w:t>
      </w:r>
      <w:r w:rsidR="003F58A8" w:rsidRPr="00263E31">
        <w:rPr>
          <w:rFonts w:ascii="Cambria" w:hAnsi="Cambria"/>
          <w:sz w:val="20"/>
          <w:szCs w:val="20"/>
          <w:lang w:val="es-US"/>
        </w:rPr>
        <w:t xml:space="preserve"> de los predios</w:t>
      </w:r>
      <w:r w:rsidR="000D4320" w:rsidRPr="00263E31">
        <w:rPr>
          <w:rFonts w:ascii="Cambria" w:hAnsi="Cambria"/>
          <w:sz w:val="20"/>
          <w:szCs w:val="20"/>
          <w:lang w:val="es-US"/>
        </w:rPr>
        <w:t>.</w:t>
      </w:r>
    </w:p>
    <w:p w14:paraId="154C4AF4" w14:textId="77777777" w:rsidR="003F58A8" w:rsidRPr="00263E31" w:rsidRDefault="003F58A8" w:rsidP="00441BC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S"/>
        </w:rPr>
      </w:pPr>
    </w:p>
    <w:p w14:paraId="5E493352" w14:textId="56337834" w:rsidR="00406905" w:rsidRPr="00263E31" w:rsidRDefault="00406905" w:rsidP="0040690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i/>
          <w:sz w:val="20"/>
          <w:szCs w:val="20"/>
          <w:lang w:val="es-US"/>
        </w:rPr>
      </w:pPr>
      <w:r w:rsidRPr="00263E31">
        <w:rPr>
          <w:rFonts w:ascii="Cambria" w:hAnsi="Cambria"/>
          <w:i/>
          <w:sz w:val="20"/>
          <w:szCs w:val="20"/>
          <w:lang w:val="es-US"/>
        </w:rPr>
        <w:lastRenderedPageBreak/>
        <w:t>Hechos alegados:</w:t>
      </w:r>
    </w:p>
    <w:p w14:paraId="736FA97A" w14:textId="77777777" w:rsidR="00406905" w:rsidRPr="00263E31" w:rsidRDefault="00406905" w:rsidP="0040690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S"/>
        </w:rPr>
      </w:pPr>
    </w:p>
    <w:p w14:paraId="4C873EB6" w14:textId="62901869" w:rsidR="00637A94" w:rsidRPr="00263E31" w:rsidRDefault="00272DA6"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S</w:t>
      </w:r>
      <w:r w:rsidR="00646706" w:rsidRPr="00263E31">
        <w:rPr>
          <w:rFonts w:ascii="Cambria" w:hAnsi="Cambria"/>
          <w:sz w:val="20"/>
          <w:szCs w:val="20"/>
          <w:lang w:val="es-US"/>
        </w:rPr>
        <w:t>eñalan</w:t>
      </w:r>
      <w:r w:rsidR="009C1F8B" w:rsidRPr="00263E31">
        <w:rPr>
          <w:rFonts w:ascii="Cambria" w:hAnsi="Cambria"/>
          <w:sz w:val="20"/>
          <w:szCs w:val="20"/>
          <w:lang w:val="es-US"/>
        </w:rPr>
        <w:t xml:space="preserve"> que</w:t>
      </w:r>
      <w:r w:rsidR="003F7768" w:rsidRPr="00263E31">
        <w:rPr>
          <w:rFonts w:ascii="Cambria" w:hAnsi="Cambria"/>
          <w:sz w:val="20"/>
          <w:szCs w:val="20"/>
          <w:lang w:val="es-US"/>
        </w:rPr>
        <w:t xml:space="preserve"> en 1989</w:t>
      </w:r>
      <w:r w:rsidR="003018AF" w:rsidRPr="00263E31">
        <w:rPr>
          <w:rFonts w:ascii="Cambria" w:hAnsi="Cambria"/>
          <w:sz w:val="20"/>
          <w:szCs w:val="20"/>
          <w:lang w:val="es-US"/>
        </w:rPr>
        <w:t>,</w:t>
      </w:r>
      <w:r w:rsidR="009C1F8B" w:rsidRPr="00263E31">
        <w:rPr>
          <w:rFonts w:ascii="Cambria" w:hAnsi="Cambria"/>
          <w:sz w:val="20"/>
          <w:szCs w:val="20"/>
          <w:lang w:val="es-US"/>
        </w:rPr>
        <w:t xml:space="preserve"> el INCORA inició un proceso de aclaración de la situación jurídica de los terrenos de la </w:t>
      </w:r>
      <w:r w:rsidR="004C0C35" w:rsidRPr="00263E31">
        <w:rPr>
          <w:rFonts w:ascii="Cambria" w:hAnsi="Cambria"/>
          <w:sz w:val="20"/>
          <w:szCs w:val="20"/>
          <w:lang w:val="es-US"/>
        </w:rPr>
        <w:t>H</w:t>
      </w:r>
      <w:r w:rsidR="009C1F8B" w:rsidRPr="00263E31">
        <w:rPr>
          <w:rFonts w:ascii="Cambria" w:hAnsi="Cambria"/>
          <w:sz w:val="20"/>
          <w:szCs w:val="20"/>
          <w:lang w:val="es-US"/>
        </w:rPr>
        <w:t>acienda Bellacruz</w:t>
      </w:r>
      <w:r w:rsidR="00BF6CCF" w:rsidRPr="00263E31">
        <w:rPr>
          <w:rFonts w:ascii="Cambria" w:hAnsi="Cambria"/>
          <w:sz w:val="20"/>
          <w:szCs w:val="20"/>
          <w:lang w:val="es-US"/>
        </w:rPr>
        <w:t>. Refieren q</w:t>
      </w:r>
      <w:r w:rsidR="004F0507" w:rsidRPr="00263E31">
        <w:rPr>
          <w:rFonts w:ascii="Cambria" w:hAnsi="Cambria"/>
          <w:sz w:val="20"/>
          <w:szCs w:val="20"/>
          <w:lang w:val="es-US"/>
        </w:rPr>
        <w:t>ue</w:t>
      </w:r>
      <w:r w:rsidR="00FA365C" w:rsidRPr="00263E31">
        <w:rPr>
          <w:rFonts w:ascii="Cambria" w:hAnsi="Cambria"/>
          <w:sz w:val="20"/>
          <w:szCs w:val="20"/>
          <w:lang w:val="es-US"/>
        </w:rPr>
        <w:t xml:space="preserve"> </w:t>
      </w:r>
      <w:r w:rsidR="00BF6CCF" w:rsidRPr="00263E31">
        <w:rPr>
          <w:rFonts w:ascii="Cambria" w:hAnsi="Cambria"/>
          <w:sz w:val="20"/>
          <w:szCs w:val="20"/>
          <w:lang w:val="es-US"/>
        </w:rPr>
        <w:t xml:space="preserve">en 1994 </w:t>
      </w:r>
      <w:r w:rsidR="004F0507" w:rsidRPr="00263E31">
        <w:rPr>
          <w:rFonts w:ascii="Cambria" w:hAnsi="Cambria"/>
          <w:sz w:val="20"/>
          <w:szCs w:val="20"/>
          <w:lang w:val="es-US"/>
        </w:rPr>
        <w:t>declaró</w:t>
      </w:r>
      <w:r w:rsidR="009C1F8B" w:rsidRPr="00263E31">
        <w:rPr>
          <w:rFonts w:ascii="Cambria" w:hAnsi="Cambria"/>
          <w:sz w:val="20"/>
          <w:szCs w:val="20"/>
          <w:lang w:val="es-US"/>
        </w:rPr>
        <w:t xml:space="preserve"> que el 70% de la hacienda eran terrenos baldíos </w:t>
      </w:r>
      <w:r w:rsidR="00BA0648" w:rsidRPr="00263E31">
        <w:rPr>
          <w:rFonts w:ascii="Cambria" w:hAnsi="Cambria"/>
          <w:sz w:val="20"/>
          <w:szCs w:val="20"/>
          <w:lang w:val="es-US"/>
        </w:rPr>
        <w:t>cuyo título recaía en la nación, ocupados por campesinos que tenían grandes expectativas en la adjudicación</w:t>
      </w:r>
      <w:r w:rsidR="00BF6CCF" w:rsidRPr="00263E31">
        <w:rPr>
          <w:rFonts w:ascii="Cambria" w:hAnsi="Cambria"/>
          <w:sz w:val="20"/>
          <w:szCs w:val="20"/>
          <w:lang w:val="es-US"/>
        </w:rPr>
        <w:t xml:space="preserve">, </w:t>
      </w:r>
      <w:r w:rsidR="00BA0648" w:rsidRPr="00263E31">
        <w:rPr>
          <w:rFonts w:ascii="Cambria" w:hAnsi="Cambria"/>
          <w:sz w:val="20"/>
          <w:szCs w:val="20"/>
          <w:lang w:val="es-US"/>
        </w:rPr>
        <w:t xml:space="preserve">decisión </w:t>
      </w:r>
      <w:r w:rsidR="00BF6CCF" w:rsidRPr="00263E31">
        <w:rPr>
          <w:rFonts w:ascii="Cambria" w:hAnsi="Cambria"/>
          <w:sz w:val="20"/>
          <w:szCs w:val="20"/>
          <w:lang w:val="es-US"/>
        </w:rPr>
        <w:t xml:space="preserve">que </w:t>
      </w:r>
      <w:r w:rsidR="00BA0648" w:rsidRPr="00263E31">
        <w:rPr>
          <w:rFonts w:ascii="Cambria" w:hAnsi="Cambria"/>
          <w:sz w:val="20"/>
          <w:szCs w:val="20"/>
          <w:lang w:val="es-US"/>
        </w:rPr>
        <w:t xml:space="preserve">fue sometida a solicitud de revocatoria por la familia Marulanda. Indican que desde </w:t>
      </w:r>
      <w:r w:rsidR="00924AB9" w:rsidRPr="00263E31">
        <w:rPr>
          <w:rFonts w:ascii="Cambria" w:hAnsi="Cambria"/>
          <w:sz w:val="20"/>
          <w:szCs w:val="20"/>
          <w:lang w:val="es-US"/>
        </w:rPr>
        <w:t xml:space="preserve">entonces </w:t>
      </w:r>
      <w:r w:rsidR="00BA0648" w:rsidRPr="00263E31">
        <w:rPr>
          <w:rFonts w:ascii="Cambria" w:hAnsi="Cambria"/>
          <w:sz w:val="20"/>
          <w:szCs w:val="20"/>
          <w:lang w:val="es-US"/>
        </w:rPr>
        <w:t xml:space="preserve">y hasta febrero de 1996, los poseedores fueron víctimas de diversas violaciones a derechos humanos por parte de grupos paramilitares al servicio de la referida familia y por parte de la fuerza pública, siendo sometidos a la quema de viviendas, destrucción de cultivos, robo de bienes, </w:t>
      </w:r>
      <w:r w:rsidR="00F33803" w:rsidRPr="00263E31">
        <w:rPr>
          <w:rFonts w:ascii="Cambria" w:hAnsi="Cambria"/>
          <w:sz w:val="20"/>
          <w:szCs w:val="20"/>
          <w:lang w:val="es-US"/>
        </w:rPr>
        <w:t xml:space="preserve">asesinatos, desapariciones forzadas, violaciones sexuales y maltratos. </w:t>
      </w:r>
      <w:r w:rsidR="0053010F" w:rsidRPr="00263E31">
        <w:rPr>
          <w:rFonts w:ascii="Cambria" w:hAnsi="Cambria"/>
          <w:sz w:val="20"/>
          <w:szCs w:val="20"/>
          <w:lang w:val="es-US"/>
        </w:rPr>
        <w:t>Detallan</w:t>
      </w:r>
      <w:r w:rsidR="00F33803" w:rsidRPr="00263E31">
        <w:rPr>
          <w:rFonts w:ascii="Cambria" w:hAnsi="Cambria"/>
          <w:sz w:val="20"/>
          <w:szCs w:val="20"/>
          <w:lang w:val="es-US"/>
        </w:rPr>
        <w:t xml:space="preserve"> que</w:t>
      </w:r>
      <w:r w:rsidR="0053010F" w:rsidRPr="00263E31">
        <w:rPr>
          <w:rFonts w:ascii="Cambria" w:hAnsi="Cambria"/>
          <w:sz w:val="20"/>
          <w:szCs w:val="20"/>
          <w:lang w:val="es-US"/>
        </w:rPr>
        <w:t>,</w:t>
      </w:r>
      <w:r w:rsidR="00F33803" w:rsidRPr="00263E31">
        <w:rPr>
          <w:rFonts w:ascii="Cambria" w:hAnsi="Cambria"/>
          <w:sz w:val="20"/>
          <w:szCs w:val="20"/>
          <w:lang w:val="es-US"/>
        </w:rPr>
        <w:t xml:space="preserve"> producto de la violación sexual de una niña en el municipio de La Gloria por parte de miembros del ejército, campesinos lograron mediante una acción de tutela</w:t>
      </w:r>
      <w:r w:rsidR="00A529E9" w:rsidRPr="00263E31">
        <w:rPr>
          <w:rFonts w:ascii="Cambria" w:hAnsi="Cambria"/>
          <w:sz w:val="20"/>
          <w:szCs w:val="20"/>
          <w:lang w:val="es-US"/>
        </w:rPr>
        <w:t>,</w:t>
      </w:r>
      <w:r w:rsidR="00F33803" w:rsidRPr="00263E31">
        <w:rPr>
          <w:rFonts w:ascii="Cambria" w:hAnsi="Cambria"/>
          <w:sz w:val="20"/>
          <w:szCs w:val="20"/>
          <w:lang w:val="es-US"/>
        </w:rPr>
        <w:t xml:space="preserve"> el retiro de una base militar que refieren había sido instalada en la hacienda Bellacruz a solicitud de la familia Marulanda, pese a lo cual, dos meses después volvieron a instalarse en la zona.</w:t>
      </w:r>
      <w:r w:rsidR="00EE2A01" w:rsidRPr="00263E31">
        <w:rPr>
          <w:rFonts w:ascii="Cambria" w:hAnsi="Cambria"/>
          <w:sz w:val="20"/>
          <w:szCs w:val="20"/>
          <w:lang w:val="es-US"/>
        </w:rPr>
        <w:t xml:space="preserve"> </w:t>
      </w:r>
    </w:p>
    <w:p w14:paraId="1D02B52B" w14:textId="4E8971C7" w:rsidR="00EB47F4" w:rsidRPr="00263E31" w:rsidRDefault="00637A94"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Indican que</w:t>
      </w:r>
      <w:r w:rsidR="00646706" w:rsidRPr="00263E31">
        <w:rPr>
          <w:rFonts w:ascii="Cambria" w:hAnsi="Cambria"/>
          <w:sz w:val="20"/>
          <w:szCs w:val="20"/>
          <w:lang w:val="es-US"/>
        </w:rPr>
        <w:t xml:space="preserve"> </w:t>
      </w:r>
      <w:r w:rsidRPr="00263E31">
        <w:rPr>
          <w:rFonts w:ascii="Cambria" w:hAnsi="Cambria"/>
          <w:sz w:val="20"/>
          <w:szCs w:val="20"/>
          <w:lang w:val="es-US"/>
        </w:rPr>
        <w:t>en febrero de 1996</w:t>
      </w:r>
      <w:r w:rsidR="00416C93" w:rsidRPr="00263E31">
        <w:rPr>
          <w:rFonts w:ascii="Cambria" w:hAnsi="Cambria"/>
          <w:sz w:val="20"/>
          <w:szCs w:val="20"/>
          <w:lang w:val="es-US"/>
        </w:rPr>
        <w:t>,</w:t>
      </w:r>
      <w:r w:rsidRPr="00263E31">
        <w:rPr>
          <w:rFonts w:ascii="Cambria" w:hAnsi="Cambria"/>
          <w:sz w:val="20"/>
          <w:szCs w:val="20"/>
          <w:lang w:val="es-US"/>
        </w:rPr>
        <w:t xml:space="preserve"> el Ejército Nacional apoyado en grupos paramilitares</w:t>
      </w:r>
      <w:r w:rsidR="003978F9" w:rsidRPr="00263E31">
        <w:rPr>
          <w:rFonts w:ascii="Cambria" w:hAnsi="Cambria"/>
          <w:sz w:val="20"/>
          <w:szCs w:val="20"/>
          <w:lang w:val="es-US"/>
        </w:rPr>
        <w:t>,</w:t>
      </w:r>
      <w:r w:rsidRPr="00263E31">
        <w:rPr>
          <w:rFonts w:ascii="Cambria" w:hAnsi="Cambria"/>
          <w:sz w:val="20"/>
          <w:szCs w:val="20"/>
          <w:lang w:val="es-US"/>
        </w:rPr>
        <w:t xml:space="preserve"> agudizó los hostigamientos a fin de lograr la </w:t>
      </w:r>
      <w:r w:rsidR="003978F9" w:rsidRPr="00263E31">
        <w:rPr>
          <w:rFonts w:ascii="Cambria" w:hAnsi="Cambria"/>
          <w:sz w:val="20"/>
          <w:szCs w:val="20"/>
          <w:lang w:val="es-US"/>
        </w:rPr>
        <w:t>salida de los campesinos de la H</w:t>
      </w:r>
      <w:r w:rsidRPr="00263E31">
        <w:rPr>
          <w:rFonts w:ascii="Cambria" w:hAnsi="Cambria"/>
          <w:sz w:val="20"/>
          <w:szCs w:val="20"/>
          <w:lang w:val="es-US"/>
        </w:rPr>
        <w:t>acienda Bellacruz y garantizar el control de la</w:t>
      </w:r>
      <w:r w:rsidR="003978F9" w:rsidRPr="00263E31">
        <w:rPr>
          <w:rFonts w:ascii="Cambria" w:hAnsi="Cambria"/>
          <w:sz w:val="20"/>
          <w:szCs w:val="20"/>
          <w:lang w:val="es-US"/>
        </w:rPr>
        <w:t xml:space="preserve"> misma por parte de la</w:t>
      </w:r>
      <w:r w:rsidRPr="00263E31">
        <w:rPr>
          <w:rFonts w:ascii="Cambria" w:hAnsi="Cambria"/>
          <w:sz w:val="20"/>
          <w:szCs w:val="20"/>
          <w:lang w:val="es-US"/>
        </w:rPr>
        <w:t xml:space="preserve"> familia Marulanda. </w:t>
      </w:r>
      <w:r w:rsidR="007C04D0" w:rsidRPr="00263E31">
        <w:rPr>
          <w:rFonts w:ascii="Cambria" w:hAnsi="Cambria"/>
          <w:sz w:val="20"/>
          <w:szCs w:val="20"/>
          <w:lang w:val="es-US"/>
        </w:rPr>
        <w:t>D</w:t>
      </w:r>
      <w:r w:rsidR="003A7A01" w:rsidRPr="00263E31">
        <w:rPr>
          <w:rFonts w:ascii="Cambria" w:hAnsi="Cambria"/>
          <w:sz w:val="20"/>
          <w:szCs w:val="20"/>
          <w:lang w:val="es-US"/>
        </w:rPr>
        <w:t>enuncia</w:t>
      </w:r>
      <w:r w:rsidR="007C04D0" w:rsidRPr="00263E31">
        <w:rPr>
          <w:rFonts w:ascii="Cambria" w:hAnsi="Cambria"/>
          <w:sz w:val="20"/>
          <w:szCs w:val="20"/>
          <w:lang w:val="es-US"/>
        </w:rPr>
        <w:t>n</w:t>
      </w:r>
      <w:r w:rsidR="003A7A01" w:rsidRPr="00263E31">
        <w:rPr>
          <w:rFonts w:ascii="Cambria" w:hAnsi="Cambria"/>
          <w:sz w:val="20"/>
          <w:szCs w:val="20"/>
          <w:lang w:val="es-US"/>
        </w:rPr>
        <w:t xml:space="preserve"> que entre el 14 y 1</w:t>
      </w:r>
      <w:r w:rsidR="00C61C4E" w:rsidRPr="00263E31">
        <w:rPr>
          <w:rFonts w:ascii="Cambria" w:hAnsi="Cambria"/>
          <w:sz w:val="20"/>
          <w:szCs w:val="20"/>
          <w:lang w:val="es-US"/>
        </w:rPr>
        <w:t>5</w:t>
      </w:r>
      <w:r w:rsidR="00601CA7" w:rsidRPr="00263E31">
        <w:rPr>
          <w:rFonts w:ascii="Cambria" w:hAnsi="Cambria"/>
          <w:sz w:val="20"/>
          <w:szCs w:val="20"/>
          <w:lang w:val="es-US"/>
        </w:rPr>
        <w:t xml:space="preserve"> de febrero de </w:t>
      </w:r>
      <w:r w:rsidR="00830696" w:rsidRPr="00263E31">
        <w:rPr>
          <w:rFonts w:ascii="Cambria" w:hAnsi="Cambria"/>
          <w:sz w:val="20"/>
          <w:szCs w:val="20"/>
          <w:lang w:val="es-US"/>
        </w:rPr>
        <w:t>1996,</w:t>
      </w:r>
      <w:r w:rsidR="00500137" w:rsidRPr="00263E31">
        <w:rPr>
          <w:rFonts w:ascii="Cambria" w:hAnsi="Cambria"/>
          <w:sz w:val="20"/>
          <w:szCs w:val="20"/>
          <w:lang w:val="es-US"/>
        </w:rPr>
        <w:t xml:space="preserve"> aproximadamente 40 hombres fuertemente armados, pertenecientes a un </w:t>
      </w:r>
      <w:r w:rsidR="00F22921" w:rsidRPr="00263E31">
        <w:rPr>
          <w:rFonts w:ascii="Cambria" w:hAnsi="Cambria"/>
          <w:sz w:val="20"/>
          <w:szCs w:val="20"/>
          <w:lang w:val="es-US"/>
        </w:rPr>
        <w:t>grupo paramilitar</w:t>
      </w:r>
      <w:r w:rsidR="00500137" w:rsidRPr="00263E31">
        <w:rPr>
          <w:rFonts w:ascii="Cambria" w:hAnsi="Cambria"/>
          <w:sz w:val="20"/>
          <w:szCs w:val="20"/>
          <w:lang w:val="es-US"/>
        </w:rPr>
        <w:t xml:space="preserve"> asentado en los predios de la hacienda,</w:t>
      </w:r>
      <w:r w:rsidR="003A7A01" w:rsidRPr="00263E31">
        <w:rPr>
          <w:rFonts w:ascii="Cambria" w:hAnsi="Cambria"/>
          <w:sz w:val="20"/>
          <w:szCs w:val="20"/>
          <w:lang w:val="es-US"/>
        </w:rPr>
        <w:t xml:space="preserve"> actuando con el apoyo y aquiescencia</w:t>
      </w:r>
      <w:r w:rsidR="00FA365C" w:rsidRPr="00263E31">
        <w:rPr>
          <w:rFonts w:ascii="Cambria" w:hAnsi="Cambria"/>
          <w:sz w:val="20"/>
          <w:szCs w:val="20"/>
          <w:lang w:val="es-US"/>
        </w:rPr>
        <w:t xml:space="preserve"> </w:t>
      </w:r>
      <w:r w:rsidR="00920860" w:rsidRPr="00263E31">
        <w:rPr>
          <w:rFonts w:ascii="Cambria" w:hAnsi="Cambria"/>
          <w:sz w:val="20"/>
          <w:szCs w:val="20"/>
          <w:lang w:val="es-US"/>
        </w:rPr>
        <w:t>del Ejército Nacional</w:t>
      </w:r>
      <w:r w:rsidR="00DC5142" w:rsidRPr="00263E31">
        <w:rPr>
          <w:rFonts w:ascii="Cambria" w:hAnsi="Cambria"/>
          <w:sz w:val="20"/>
          <w:szCs w:val="20"/>
          <w:lang w:val="es-US"/>
        </w:rPr>
        <w:t>,</w:t>
      </w:r>
      <w:r w:rsidR="00920860" w:rsidRPr="00263E31">
        <w:rPr>
          <w:rFonts w:ascii="Cambria" w:hAnsi="Cambria"/>
          <w:sz w:val="20"/>
          <w:szCs w:val="20"/>
          <w:lang w:val="es-US"/>
        </w:rPr>
        <w:t xml:space="preserve"> </w:t>
      </w:r>
      <w:r w:rsidR="00601CA7" w:rsidRPr="00263E31">
        <w:rPr>
          <w:rFonts w:ascii="Cambria" w:hAnsi="Cambria"/>
          <w:sz w:val="20"/>
          <w:szCs w:val="20"/>
          <w:lang w:val="es-US"/>
        </w:rPr>
        <w:t xml:space="preserve">ingresaron </w:t>
      </w:r>
      <w:r w:rsidR="003A7A01" w:rsidRPr="00263E31">
        <w:rPr>
          <w:rFonts w:ascii="Cambria" w:hAnsi="Cambria"/>
          <w:sz w:val="20"/>
          <w:szCs w:val="20"/>
          <w:lang w:val="es-US"/>
        </w:rPr>
        <w:t>violentamente a las veredas Atrato, Canta Monos, Paloalto, Pelaya, Potosí, Troncaderos, Veinte de Noviembre, Venecia y Vista Hermosa, del</w:t>
      </w:r>
      <w:r w:rsidR="00FA365C" w:rsidRPr="00263E31">
        <w:rPr>
          <w:rFonts w:ascii="Cambria" w:hAnsi="Cambria"/>
          <w:sz w:val="20"/>
          <w:szCs w:val="20"/>
          <w:lang w:val="es-US"/>
        </w:rPr>
        <w:t xml:space="preserve"> </w:t>
      </w:r>
      <w:r w:rsidR="003A7A01" w:rsidRPr="00263E31">
        <w:rPr>
          <w:rFonts w:ascii="Cambria" w:hAnsi="Cambria"/>
          <w:sz w:val="20"/>
          <w:szCs w:val="20"/>
          <w:lang w:val="es-US"/>
        </w:rPr>
        <w:t xml:space="preserve">latifundio </w:t>
      </w:r>
      <w:r w:rsidR="003F7768" w:rsidRPr="00263E31">
        <w:rPr>
          <w:rFonts w:ascii="Cambria" w:hAnsi="Cambria"/>
          <w:sz w:val="20"/>
          <w:szCs w:val="20"/>
          <w:lang w:val="es-US"/>
        </w:rPr>
        <w:t>Hacienda Bellacruz</w:t>
      </w:r>
      <w:r w:rsidR="003A7A01" w:rsidRPr="00263E31">
        <w:rPr>
          <w:rFonts w:ascii="Cambria" w:hAnsi="Cambria"/>
          <w:sz w:val="20"/>
          <w:szCs w:val="20"/>
          <w:lang w:val="es-US"/>
        </w:rPr>
        <w:t xml:space="preserve">. </w:t>
      </w:r>
      <w:r w:rsidR="007C04D0" w:rsidRPr="00263E31">
        <w:rPr>
          <w:rFonts w:ascii="Cambria" w:hAnsi="Cambria"/>
          <w:sz w:val="20"/>
          <w:szCs w:val="20"/>
          <w:lang w:val="es-US"/>
        </w:rPr>
        <w:t>Alegan que e</w:t>
      </w:r>
      <w:r w:rsidR="003A7A01" w:rsidRPr="00263E31">
        <w:rPr>
          <w:rFonts w:ascii="Cambria" w:hAnsi="Cambria"/>
          <w:sz w:val="20"/>
          <w:szCs w:val="20"/>
          <w:lang w:val="es-US"/>
        </w:rPr>
        <w:t xml:space="preserve">n su incursión, los paramilitares agredieron y amenazaron a </w:t>
      </w:r>
      <w:r w:rsidR="003F7768" w:rsidRPr="00263E31">
        <w:rPr>
          <w:rFonts w:ascii="Cambria" w:hAnsi="Cambria"/>
          <w:sz w:val="20"/>
          <w:szCs w:val="20"/>
          <w:lang w:val="es-US"/>
        </w:rPr>
        <w:t>las</w:t>
      </w:r>
      <w:r w:rsidR="003A7A01" w:rsidRPr="00263E31">
        <w:rPr>
          <w:rFonts w:ascii="Cambria" w:hAnsi="Cambria"/>
          <w:sz w:val="20"/>
          <w:szCs w:val="20"/>
          <w:lang w:val="es-US"/>
        </w:rPr>
        <w:t xml:space="preserve"> familias campesinas que hab</w:t>
      </w:r>
      <w:r w:rsidR="007C04D0" w:rsidRPr="00263E31">
        <w:rPr>
          <w:rFonts w:ascii="Cambria" w:hAnsi="Cambria"/>
          <w:sz w:val="20"/>
          <w:szCs w:val="20"/>
          <w:lang w:val="es-US"/>
        </w:rPr>
        <w:t>itaban y poseían predios de la h</w:t>
      </w:r>
      <w:r w:rsidR="003A7A01" w:rsidRPr="00263E31">
        <w:rPr>
          <w:rFonts w:ascii="Cambria" w:hAnsi="Cambria"/>
          <w:sz w:val="20"/>
          <w:szCs w:val="20"/>
          <w:lang w:val="es-US"/>
        </w:rPr>
        <w:t>acienda</w:t>
      </w:r>
      <w:r w:rsidR="00645921" w:rsidRPr="00263E31">
        <w:rPr>
          <w:rFonts w:ascii="Cambria" w:hAnsi="Cambria"/>
          <w:sz w:val="20"/>
          <w:szCs w:val="20"/>
          <w:lang w:val="es-US"/>
        </w:rPr>
        <w:t>. Refieren que les sacaron de sus casas, les robaron, incendiaron las viviendas</w:t>
      </w:r>
      <w:r w:rsidR="003978F9" w:rsidRPr="00263E31">
        <w:rPr>
          <w:rFonts w:ascii="Cambria" w:hAnsi="Cambria"/>
          <w:sz w:val="20"/>
          <w:szCs w:val="20"/>
          <w:lang w:val="es-US"/>
        </w:rPr>
        <w:t>,</w:t>
      </w:r>
      <w:r w:rsidR="00645921" w:rsidRPr="00263E31">
        <w:rPr>
          <w:rFonts w:ascii="Cambria" w:hAnsi="Cambria"/>
          <w:sz w:val="20"/>
          <w:szCs w:val="20"/>
          <w:lang w:val="es-US"/>
        </w:rPr>
        <w:t xml:space="preserve"> y golpearon tanto a adultos como </w:t>
      </w:r>
      <w:r w:rsidR="004C0C35" w:rsidRPr="00263E31">
        <w:rPr>
          <w:rFonts w:ascii="Cambria" w:hAnsi="Cambria"/>
          <w:sz w:val="20"/>
          <w:szCs w:val="20"/>
          <w:lang w:val="es-US"/>
        </w:rPr>
        <w:t>niños y niñas</w:t>
      </w:r>
      <w:r w:rsidR="00645921" w:rsidRPr="00263E31">
        <w:rPr>
          <w:rFonts w:ascii="Cambria" w:hAnsi="Cambria"/>
          <w:sz w:val="20"/>
          <w:szCs w:val="20"/>
          <w:lang w:val="es-US"/>
        </w:rPr>
        <w:t xml:space="preserve">. Alegan que estos actos </w:t>
      </w:r>
      <w:r w:rsidR="003A7A01" w:rsidRPr="00263E31">
        <w:rPr>
          <w:rFonts w:ascii="Cambria" w:hAnsi="Cambria"/>
          <w:sz w:val="20"/>
          <w:szCs w:val="20"/>
          <w:lang w:val="es-US"/>
        </w:rPr>
        <w:t xml:space="preserve">generaron inmediatamente </w:t>
      </w:r>
      <w:r w:rsidR="00774A4C" w:rsidRPr="00263E31">
        <w:rPr>
          <w:rFonts w:ascii="Cambria" w:hAnsi="Cambria"/>
          <w:sz w:val="20"/>
          <w:szCs w:val="20"/>
          <w:lang w:val="es-US"/>
        </w:rPr>
        <w:t>el</w:t>
      </w:r>
      <w:r w:rsidR="003A7A01" w:rsidRPr="00263E31">
        <w:rPr>
          <w:rFonts w:ascii="Cambria" w:hAnsi="Cambria"/>
          <w:sz w:val="20"/>
          <w:szCs w:val="20"/>
          <w:lang w:val="es-US"/>
        </w:rPr>
        <w:t xml:space="preserve"> desplazamiento forzado</w:t>
      </w:r>
      <w:r w:rsidR="00774A4C" w:rsidRPr="00263E31">
        <w:rPr>
          <w:rFonts w:ascii="Cambria" w:hAnsi="Cambria"/>
          <w:sz w:val="20"/>
          <w:szCs w:val="20"/>
          <w:lang w:val="es-US"/>
        </w:rPr>
        <w:t xml:space="preserve"> de las familias</w:t>
      </w:r>
      <w:r w:rsidR="003A7A01" w:rsidRPr="00263E31">
        <w:rPr>
          <w:rFonts w:ascii="Cambria" w:hAnsi="Cambria"/>
          <w:sz w:val="20"/>
          <w:szCs w:val="20"/>
          <w:lang w:val="es-US"/>
        </w:rPr>
        <w:t>.</w:t>
      </w:r>
    </w:p>
    <w:p w14:paraId="7E189F39" w14:textId="00334CF9" w:rsidR="00855E53" w:rsidRPr="00263E31" w:rsidRDefault="00646706"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A</w:t>
      </w:r>
      <w:r w:rsidR="003978F9" w:rsidRPr="00263E31">
        <w:rPr>
          <w:rFonts w:ascii="Cambria" w:hAnsi="Cambria"/>
          <w:sz w:val="20"/>
          <w:szCs w:val="20"/>
          <w:lang w:val="es-US"/>
        </w:rPr>
        <w:t>dicionalmente, a</w:t>
      </w:r>
      <w:r w:rsidRPr="00263E31">
        <w:rPr>
          <w:rFonts w:ascii="Cambria" w:hAnsi="Cambria"/>
          <w:sz w:val="20"/>
          <w:szCs w:val="20"/>
          <w:lang w:val="es-US"/>
        </w:rPr>
        <w:t>firman</w:t>
      </w:r>
      <w:r w:rsidR="001C71A1" w:rsidRPr="00263E31">
        <w:rPr>
          <w:rFonts w:ascii="Cambria" w:hAnsi="Cambria"/>
          <w:sz w:val="20"/>
          <w:szCs w:val="20"/>
          <w:lang w:val="es-US"/>
        </w:rPr>
        <w:t xml:space="preserve"> </w:t>
      </w:r>
      <w:r w:rsidRPr="00263E31">
        <w:rPr>
          <w:rFonts w:ascii="Cambria" w:hAnsi="Cambria"/>
          <w:sz w:val="20"/>
          <w:szCs w:val="20"/>
          <w:lang w:val="es-US"/>
        </w:rPr>
        <w:t>que</w:t>
      </w:r>
      <w:r w:rsidR="00C82E9F" w:rsidRPr="00263E31">
        <w:rPr>
          <w:rFonts w:ascii="Cambria" w:hAnsi="Cambria"/>
          <w:sz w:val="20"/>
          <w:szCs w:val="20"/>
          <w:lang w:val="es-US"/>
        </w:rPr>
        <w:t xml:space="preserve"> el 19 de febrero de 1996</w:t>
      </w:r>
      <w:r w:rsidR="001C71A1" w:rsidRPr="00263E31">
        <w:rPr>
          <w:rFonts w:ascii="Cambria" w:hAnsi="Cambria"/>
          <w:sz w:val="20"/>
          <w:szCs w:val="20"/>
          <w:lang w:val="es-US"/>
        </w:rPr>
        <w:t>,</w:t>
      </w:r>
      <w:r w:rsidR="00C82E9F" w:rsidRPr="00263E31">
        <w:rPr>
          <w:rFonts w:ascii="Cambria" w:hAnsi="Cambria"/>
          <w:sz w:val="20"/>
          <w:szCs w:val="20"/>
          <w:lang w:val="es-US"/>
        </w:rPr>
        <w:t xml:space="preserve"> paramilitares </w:t>
      </w:r>
      <w:r w:rsidR="00DA2B89" w:rsidRPr="00263E31">
        <w:rPr>
          <w:rFonts w:ascii="Cambria" w:hAnsi="Cambria"/>
          <w:sz w:val="20"/>
          <w:szCs w:val="20"/>
          <w:lang w:val="es-US"/>
        </w:rPr>
        <w:t xml:space="preserve">desalojaron a </w:t>
      </w:r>
      <w:r w:rsidR="001C71A1" w:rsidRPr="00263E31">
        <w:rPr>
          <w:rFonts w:ascii="Cambria" w:hAnsi="Cambria"/>
          <w:sz w:val="20"/>
          <w:szCs w:val="20"/>
          <w:lang w:val="es-US"/>
        </w:rPr>
        <w:t>quienes</w:t>
      </w:r>
      <w:r w:rsidR="00CE0614" w:rsidRPr="00263E31">
        <w:rPr>
          <w:rFonts w:ascii="Cambria" w:hAnsi="Cambria"/>
          <w:sz w:val="20"/>
          <w:szCs w:val="20"/>
          <w:lang w:val="es-US"/>
        </w:rPr>
        <w:t xml:space="preserve"> se habían rehusado </w:t>
      </w:r>
      <w:r w:rsidR="00DA2B89" w:rsidRPr="00263E31">
        <w:rPr>
          <w:rFonts w:ascii="Cambria" w:hAnsi="Cambria"/>
          <w:sz w:val="20"/>
          <w:szCs w:val="20"/>
          <w:lang w:val="es-US"/>
        </w:rPr>
        <w:t>dejar sus casas,</w:t>
      </w:r>
      <w:r w:rsidR="008C7E68" w:rsidRPr="00263E31">
        <w:rPr>
          <w:rFonts w:ascii="Cambria" w:hAnsi="Cambria"/>
          <w:sz w:val="20"/>
          <w:szCs w:val="20"/>
          <w:lang w:val="es-US"/>
        </w:rPr>
        <w:t xml:space="preserve"> </w:t>
      </w:r>
      <w:r w:rsidR="001C71A1" w:rsidRPr="00263E31">
        <w:rPr>
          <w:rFonts w:ascii="Cambria" w:hAnsi="Cambria"/>
          <w:sz w:val="20"/>
          <w:szCs w:val="20"/>
          <w:lang w:val="es-US"/>
        </w:rPr>
        <w:t xml:space="preserve">amenazaron, </w:t>
      </w:r>
      <w:r w:rsidR="008C7E68" w:rsidRPr="00263E31">
        <w:rPr>
          <w:rFonts w:ascii="Cambria" w:hAnsi="Cambria"/>
          <w:sz w:val="20"/>
          <w:szCs w:val="20"/>
          <w:lang w:val="es-US"/>
        </w:rPr>
        <w:t>golpearon y ultrajaron a adultos</w:t>
      </w:r>
      <w:r w:rsidR="000C0EC5" w:rsidRPr="00263E31">
        <w:rPr>
          <w:rFonts w:ascii="Cambria" w:hAnsi="Cambria"/>
          <w:sz w:val="20"/>
          <w:szCs w:val="20"/>
          <w:lang w:val="es-US"/>
        </w:rPr>
        <w:t xml:space="preserve"> y niños,</w:t>
      </w:r>
      <w:r w:rsidR="001C71A1" w:rsidRPr="00263E31">
        <w:rPr>
          <w:rFonts w:ascii="Cambria" w:hAnsi="Cambria"/>
          <w:sz w:val="20"/>
          <w:szCs w:val="20"/>
          <w:lang w:val="es-US"/>
        </w:rPr>
        <w:t xml:space="preserve"> incluyendo a </w:t>
      </w:r>
      <w:r w:rsidR="00855E53" w:rsidRPr="00263E31">
        <w:rPr>
          <w:rFonts w:ascii="Cambria" w:hAnsi="Cambria"/>
          <w:sz w:val="20"/>
          <w:szCs w:val="20"/>
          <w:lang w:val="es-US"/>
        </w:rPr>
        <w:t>una mujer</w:t>
      </w:r>
      <w:r w:rsidR="001C71A1" w:rsidRPr="00263E31">
        <w:rPr>
          <w:rFonts w:ascii="Cambria" w:hAnsi="Cambria"/>
          <w:sz w:val="20"/>
          <w:szCs w:val="20"/>
          <w:lang w:val="es-US"/>
        </w:rPr>
        <w:t xml:space="preserve"> </w:t>
      </w:r>
      <w:r w:rsidR="0099581D" w:rsidRPr="00263E31">
        <w:rPr>
          <w:rFonts w:ascii="Cambria" w:hAnsi="Cambria"/>
          <w:sz w:val="20"/>
          <w:szCs w:val="20"/>
          <w:lang w:val="es-US"/>
        </w:rPr>
        <w:t xml:space="preserve">de 8 meses de </w:t>
      </w:r>
      <w:r w:rsidR="00855E53" w:rsidRPr="00263E31">
        <w:rPr>
          <w:rFonts w:ascii="Cambria" w:hAnsi="Cambria"/>
          <w:sz w:val="20"/>
          <w:szCs w:val="20"/>
          <w:lang w:val="es-US"/>
        </w:rPr>
        <w:t>embarazo</w:t>
      </w:r>
      <w:r w:rsidR="001C71A1" w:rsidRPr="00263E31">
        <w:rPr>
          <w:rFonts w:ascii="Cambria" w:hAnsi="Cambria"/>
          <w:sz w:val="20"/>
          <w:szCs w:val="20"/>
          <w:lang w:val="es-US"/>
        </w:rPr>
        <w:t xml:space="preserve"> </w:t>
      </w:r>
      <w:r w:rsidR="0099581D" w:rsidRPr="00263E31">
        <w:rPr>
          <w:rFonts w:ascii="Cambria" w:hAnsi="Cambria"/>
          <w:sz w:val="20"/>
          <w:szCs w:val="20"/>
          <w:lang w:val="es-US"/>
        </w:rPr>
        <w:t>que perdió a su beb</w:t>
      </w:r>
      <w:r w:rsidR="004C0C35" w:rsidRPr="00263E31">
        <w:rPr>
          <w:rFonts w:ascii="Cambria" w:hAnsi="Cambria"/>
          <w:sz w:val="20"/>
          <w:szCs w:val="20"/>
          <w:lang w:val="es-US"/>
        </w:rPr>
        <w:t>é</w:t>
      </w:r>
      <w:r w:rsidR="0099581D" w:rsidRPr="00263E31">
        <w:rPr>
          <w:rFonts w:ascii="Cambria" w:hAnsi="Cambria"/>
          <w:sz w:val="20"/>
          <w:szCs w:val="20"/>
          <w:lang w:val="es-US"/>
        </w:rPr>
        <w:t xml:space="preserve"> </w:t>
      </w:r>
      <w:r w:rsidR="001C71A1" w:rsidRPr="00263E31">
        <w:rPr>
          <w:rFonts w:ascii="Cambria" w:hAnsi="Cambria"/>
          <w:sz w:val="20"/>
          <w:szCs w:val="20"/>
          <w:lang w:val="es-US"/>
        </w:rPr>
        <w:t>producto de los golpes recibidos</w:t>
      </w:r>
      <w:r w:rsidR="003F7768" w:rsidRPr="00263E31">
        <w:rPr>
          <w:rFonts w:ascii="Cambria" w:hAnsi="Cambria"/>
          <w:sz w:val="20"/>
          <w:szCs w:val="20"/>
          <w:lang w:val="es-US"/>
        </w:rPr>
        <w:t>. Afirman que</w:t>
      </w:r>
      <w:r w:rsidR="000C0EC5" w:rsidRPr="00263E31">
        <w:rPr>
          <w:rFonts w:ascii="Cambria" w:hAnsi="Cambria"/>
          <w:sz w:val="20"/>
          <w:szCs w:val="20"/>
          <w:lang w:val="es-US"/>
        </w:rPr>
        <w:t xml:space="preserve"> cortaron con machetes el cabello de mujeres y niñas, destruyeron escuelas y hogares comunitarios,</w:t>
      </w:r>
      <w:r w:rsidR="00FA365C" w:rsidRPr="00263E31">
        <w:rPr>
          <w:rFonts w:ascii="Cambria" w:hAnsi="Cambria"/>
          <w:sz w:val="20"/>
          <w:szCs w:val="20"/>
          <w:lang w:val="es-US"/>
        </w:rPr>
        <w:t xml:space="preserve"> </w:t>
      </w:r>
      <w:r w:rsidR="00855E53" w:rsidRPr="00263E31">
        <w:rPr>
          <w:rFonts w:ascii="Cambria" w:hAnsi="Cambria"/>
          <w:sz w:val="20"/>
          <w:szCs w:val="20"/>
          <w:lang w:val="es-US"/>
        </w:rPr>
        <w:t>les</w:t>
      </w:r>
      <w:r w:rsidR="00DA2B89" w:rsidRPr="00263E31">
        <w:rPr>
          <w:rFonts w:ascii="Cambria" w:hAnsi="Cambria"/>
          <w:sz w:val="20"/>
          <w:szCs w:val="20"/>
          <w:lang w:val="es-US"/>
        </w:rPr>
        <w:t xml:space="preserve"> forzaron a señalar a los</w:t>
      </w:r>
      <w:r w:rsidR="000C0EC5" w:rsidRPr="00263E31">
        <w:rPr>
          <w:rFonts w:ascii="Cambria" w:hAnsi="Cambria"/>
          <w:sz w:val="20"/>
          <w:szCs w:val="20"/>
          <w:lang w:val="es-US"/>
        </w:rPr>
        <w:t xml:space="preserve"> </w:t>
      </w:r>
      <w:r w:rsidR="00F11C22" w:rsidRPr="00263E31">
        <w:rPr>
          <w:rFonts w:ascii="Cambria" w:hAnsi="Cambria"/>
          <w:sz w:val="20"/>
          <w:szCs w:val="20"/>
          <w:lang w:val="es-US"/>
        </w:rPr>
        <w:t xml:space="preserve">líderes </w:t>
      </w:r>
      <w:r w:rsidR="00173782" w:rsidRPr="00263E31">
        <w:rPr>
          <w:rFonts w:ascii="Cambria" w:hAnsi="Cambria"/>
          <w:sz w:val="20"/>
          <w:szCs w:val="20"/>
          <w:lang w:val="es-US"/>
        </w:rPr>
        <w:t>para su persecuci</w:t>
      </w:r>
      <w:r w:rsidR="00576C83" w:rsidRPr="00263E31">
        <w:rPr>
          <w:rFonts w:ascii="Cambria" w:hAnsi="Cambria"/>
          <w:sz w:val="20"/>
          <w:szCs w:val="20"/>
          <w:lang w:val="es-US"/>
        </w:rPr>
        <w:t>ón y posible asesi</w:t>
      </w:r>
      <w:r w:rsidR="00AE3845" w:rsidRPr="00263E31">
        <w:rPr>
          <w:rFonts w:ascii="Cambria" w:hAnsi="Cambria"/>
          <w:sz w:val="20"/>
          <w:szCs w:val="20"/>
          <w:lang w:val="es-US"/>
        </w:rPr>
        <w:t>nato</w:t>
      </w:r>
      <w:r w:rsidR="00CD0B64" w:rsidRPr="00263E31">
        <w:rPr>
          <w:rFonts w:ascii="Cambria" w:hAnsi="Cambria"/>
          <w:sz w:val="20"/>
          <w:szCs w:val="20"/>
          <w:lang w:val="es-US"/>
        </w:rPr>
        <w:t xml:space="preserve">, </w:t>
      </w:r>
      <w:r w:rsidR="003F7768" w:rsidRPr="00263E31">
        <w:rPr>
          <w:rFonts w:ascii="Cambria" w:hAnsi="Cambria"/>
          <w:sz w:val="20"/>
          <w:szCs w:val="20"/>
          <w:lang w:val="es-US"/>
        </w:rPr>
        <w:t xml:space="preserve">y que </w:t>
      </w:r>
      <w:r w:rsidR="0031438D" w:rsidRPr="00263E31">
        <w:rPr>
          <w:rFonts w:ascii="Cambria" w:hAnsi="Cambria"/>
          <w:sz w:val="20"/>
          <w:szCs w:val="20"/>
          <w:lang w:val="es-US"/>
        </w:rPr>
        <w:t xml:space="preserve">las mujeres fueron </w:t>
      </w:r>
      <w:r w:rsidR="00174EEB" w:rsidRPr="00263E31">
        <w:rPr>
          <w:rFonts w:ascii="Cambria" w:hAnsi="Cambria"/>
          <w:sz w:val="20"/>
          <w:szCs w:val="20"/>
          <w:lang w:val="es-US"/>
        </w:rPr>
        <w:t>ultrajadas</w:t>
      </w:r>
      <w:r w:rsidR="0031438D" w:rsidRPr="00263E31">
        <w:rPr>
          <w:rFonts w:ascii="Cambria" w:hAnsi="Cambria"/>
          <w:sz w:val="20"/>
          <w:szCs w:val="20"/>
          <w:lang w:val="es-US"/>
        </w:rPr>
        <w:t xml:space="preserve">, </w:t>
      </w:r>
      <w:r w:rsidR="00C82528" w:rsidRPr="00263E31">
        <w:rPr>
          <w:rFonts w:ascii="Cambria" w:hAnsi="Cambria"/>
          <w:sz w:val="20"/>
          <w:szCs w:val="20"/>
          <w:lang w:val="es-US"/>
        </w:rPr>
        <w:t>agredidas</w:t>
      </w:r>
      <w:r w:rsidR="0031438D" w:rsidRPr="00263E31">
        <w:rPr>
          <w:rFonts w:ascii="Cambria" w:hAnsi="Cambria"/>
          <w:sz w:val="20"/>
          <w:szCs w:val="20"/>
          <w:lang w:val="es-US"/>
        </w:rPr>
        <w:t xml:space="preserve"> y amenazadas con lesionar a sus hijos. </w:t>
      </w:r>
      <w:r w:rsidR="00387E45" w:rsidRPr="00263E31">
        <w:rPr>
          <w:rFonts w:ascii="Cambria" w:hAnsi="Cambria"/>
          <w:sz w:val="20"/>
          <w:szCs w:val="20"/>
          <w:lang w:val="es-US"/>
        </w:rPr>
        <w:t xml:space="preserve">Señalan </w:t>
      </w:r>
      <w:r w:rsidR="00BD5415" w:rsidRPr="00263E31">
        <w:rPr>
          <w:rFonts w:ascii="Cambria" w:hAnsi="Cambria"/>
          <w:sz w:val="20"/>
          <w:szCs w:val="20"/>
          <w:lang w:val="es-US"/>
        </w:rPr>
        <w:t xml:space="preserve">que la familia Marulanda </w:t>
      </w:r>
      <w:r w:rsidR="00387E45" w:rsidRPr="00263E31">
        <w:rPr>
          <w:rFonts w:ascii="Cambria" w:hAnsi="Cambria"/>
          <w:sz w:val="20"/>
          <w:szCs w:val="20"/>
          <w:lang w:val="es-US"/>
        </w:rPr>
        <w:t>sostuvo</w:t>
      </w:r>
      <w:r w:rsidR="00BD5415" w:rsidRPr="00263E31">
        <w:rPr>
          <w:rFonts w:ascii="Cambria" w:hAnsi="Cambria"/>
          <w:sz w:val="20"/>
          <w:szCs w:val="20"/>
          <w:lang w:val="es-US"/>
        </w:rPr>
        <w:t xml:space="preserve"> que los hechos era producto del ejercicio </w:t>
      </w:r>
      <w:r w:rsidR="001E6713" w:rsidRPr="00263E31">
        <w:rPr>
          <w:rFonts w:ascii="Cambria" w:hAnsi="Cambria"/>
          <w:sz w:val="20"/>
          <w:szCs w:val="20"/>
          <w:lang w:val="es-US"/>
        </w:rPr>
        <w:t>legítimo</w:t>
      </w:r>
      <w:r w:rsidR="00BD5415" w:rsidRPr="00263E31">
        <w:rPr>
          <w:rFonts w:ascii="Cambria" w:hAnsi="Cambria"/>
          <w:sz w:val="20"/>
          <w:szCs w:val="20"/>
          <w:lang w:val="es-US"/>
        </w:rPr>
        <w:t xml:space="preserve"> del derecho a defensa de la propiedad</w:t>
      </w:r>
      <w:r w:rsidR="003978F9" w:rsidRPr="00263E31">
        <w:rPr>
          <w:rFonts w:ascii="Cambria" w:hAnsi="Cambria"/>
          <w:sz w:val="20"/>
          <w:szCs w:val="20"/>
          <w:lang w:val="es-US"/>
        </w:rPr>
        <w:t>,</w:t>
      </w:r>
      <w:r w:rsidR="00BD5415" w:rsidRPr="00263E31">
        <w:rPr>
          <w:rFonts w:ascii="Cambria" w:hAnsi="Cambria"/>
          <w:sz w:val="20"/>
          <w:szCs w:val="20"/>
          <w:lang w:val="es-US"/>
        </w:rPr>
        <w:t xml:space="preserve"> a fin de recuperar terrenos en manos de la guerrilla que controlaba dichas tierras mediante 170 familias </w:t>
      </w:r>
      <w:r w:rsidR="001E6713" w:rsidRPr="00263E31">
        <w:rPr>
          <w:rFonts w:ascii="Cambria" w:hAnsi="Cambria"/>
          <w:sz w:val="20"/>
          <w:szCs w:val="20"/>
          <w:lang w:val="es-US"/>
        </w:rPr>
        <w:t>campesinas</w:t>
      </w:r>
      <w:r w:rsidR="00BD5415" w:rsidRPr="00263E31">
        <w:rPr>
          <w:rFonts w:ascii="Cambria" w:hAnsi="Cambria"/>
          <w:sz w:val="20"/>
          <w:szCs w:val="20"/>
          <w:lang w:val="es-US"/>
        </w:rPr>
        <w:t>. A</w:t>
      </w:r>
      <w:r w:rsidR="00050F2E" w:rsidRPr="00263E31">
        <w:rPr>
          <w:rFonts w:ascii="Cambria" w:hAnsi="Cambria"/>
          <w:sz w:val="20"/>
          <w:szCs w:val="20"/>
          <w:lang w:val="es-US"/>
        </w:rPr>
        <w:t>firma</w:t>
      </w:r>
      <w:r w:rsidR="00387E45" w:rsidRPr="00263E31">
        <w:rPr>
          <w:rFonts w:ascii="Cambria" w:hAnsi="Cambria"/>
          <w:sz w:val="20"/>
          <w:szCs w:val="20"/>
          <w:lang w:val="es-US"/>
        </w:rPr>
        <w:t>n que</w:t>
      </w:r>
      <w:r w:rsidR="00050F2E" w:rsidRPr="00263E31">
        <w:rPr>
          <w:rFonts w:ascii="Cambria" w:hAnsi="Cambria"/>
          <w:sz w:val="20"/>
          <w:szCs w:val="20"/>
          <w:lang w:val="es-US"/>
        </w:rPr>
        <w:t xml:space="preserve"> dicha declaración fue utilizada por autoridades estatales para negar su reubicación. </w:t>
      </w:r>
      <w:r w:rsidR="00387E45" w:rsidRPr="00263E31">
        <w:rPr>
          <w:rFonts w:ascii="Cambria" w:hAnsi="Cambria"/>
          <w:sz w:val="20"/>
          <w:szCs w:val="20"/>
          <w:lang w:val="es-US"/>
        </w:rPr>
        <w:t>Manifiestan que el Ejército Nacional se abstuvo de protegerles</w:t>
      </w:r>
      <w:r w:rsidR="005F6B18" w:rsidRPr="00263E31">
        <w:rPr>
          <w:rFonts w:ascii="Cambria" w:hAnsi="Cambria"/>
          <w:sz w:val="20"/>
          <w:szCs w:val="20"/>
          <w:lang w:val="es-US"/>
        </w:rPr>
        <w:t>,</w:t>
      </w:r>
      <w:r w:rsidR="00387E45" w:rsidRPr="00263E31">
        <w:rPr>
          <w:rFonts w:ascii="Cambria" w:hAnsi="Cambria"/>
          <w:sz w:val="20"/>
          <w:szCs w:val="20"/>
          <w:lang w:val="es-US"/>
        </w:rPr>
        <w:t xml:space="preserve"> pese a que los hechos ocurrieron a 100 metros de la base militar de la </w:t>
      </w:r>
      <w:r w:rsidR="004C0C35" w:rsidRPr="00263E31">
        <w:rPr>
          <w:rFonts w:ascii="Cambria" w:hAnsi="Cambria"/>
          <w:sz w:val="20"/>
          <w:szCs w:val="20"/>
          <w:lang w:val="es-US"/>
        </w:rPr>
        <w:t>H</w:t>
      </w:r>
      <w:r w:rsidR="00387E45" w:rsidRPr="00263E31">
        <w:rPr>
          <w:rFonts w:ascii="Cambria" w:hAnsi="Cambria"/>
          <w:sz w:val="20"/>
          <w:szCs w:val="20"/>
          <w:lang w:val="es-US"/>
        </w:rPr>
        <w:t xml:space="preserve">acienda Bellacruz, y que les escoltaron junto con paramilitares hasta que abandonaran la hacienda. </w:t>
      </w:r>
      <w:r w:rsidR="001E6713" w:rsidRPr="00263E31">
        <w:rPr>
          <w:rFonts w:ascii="Cambria" w:hAnsi="Cambria"/>
          <w:sz w:val="20"/>
          <w:szCs w:val="20"/>
          <w:lang w:val="es-US"/>
        </w:rPr>
        <w:t>Refieren que</w:t>
      </w:r>
      <w:r w:rsidR="005F6B18" w:rsidRPr="00263E31">
        <w:rPr>
          <w:rFonts w:ascii="Cambria" w:hAnsi="Cambria"/>
          <w:sz w:val="20"/>
          <w:szCs w:val="20"/>
          <w:lang w:val="es-US"/>
        </w:rPr>
        <w:t>,</w:t>
      </w:r>
      <w:r w:rsidR="001E6713" w:rsidRPr="00263E31">
        <w:rPr>
          <w:rFonts w:ascii="Cambria" w:hAnsi="Cambria"/>
          <w:sz w:val="20"/>
          <w:szCs w:val="20"/>
          <w:lang w:val="es-US"/>
        </w:rPr>
        <w:t xml:space="preserve"> en los alrededores existían tres bases militares del </w:t>
      </w:r>
      <w:r w:rsidR="00533464" w:rsidRPr="00263E31">
        <w:rPr>
          <w:rFonts w:ascii="Cambria" w:hAnsi="Cambria"/>
          <w:sz w:val="20"/>
          <w:szCs w:val="20"/>
          <w:lang w:val="es-US"/>
        </w:rPr>
        <w:t>ejército</w:t>
      </w:r>
      <w:r w:rsidR="001E6713" w:rsidRPr="00263E31">
        <w:rPr>
          <w:rFonts w:ascii="Cambria" w:hAnsi="Cambria"/>
          <w:sz w:val="20"/>
          <w:szCs w:val="20"/>
          <w:lang w:val="es-US"/>
        </w:rPr>
        <w:t>,</w:t>
      </w:r>
      <w:r w:rsidR="00FA365C" w:rsidRPr="00263E31">
        <w:rPr>
          <w:rFonts w:ascii="Cambria" w:hAnsi="Cambria"/>
          <w:sz w:val="20"/>
          <w:szCs w:val="20"/>
          <w:lang w:val="es-US"/>
        </w:rPr>
        <w:t xml:space="preserve"> </w:t>
      </w:r>
      <w:r w:rsidR="001E6713" w:rsidRPr="00263E31">
        <w:rPr>
          <w:rFonts w:ascii="Cambria" w:hAnsi="Cambria"/>
          <w:sz w:val="20"/>
          <w:szCs w:val="20"/>
          <w:lang w:val="es-US"/>
        </w:rPr>
        <w:t xml:space="preserve">tres estaciones de policía y un </w:t>
      </w:r>
      <w:r w:rsidR="00E729B9" w:rsidRPr="00263E31">
        <w:rPr>
          <w:rFonts w:ascii="Cambria" w:hAnsi="Cambria"/>
          <w:sz w:val="20"/>
          <w:szCs w:val="20"/>
          <w:lang w:val="es-US"/>
        </w:rPr>
        <w:t>retén</w:t>
      </w:r>
      <w:r w:rsidR="001E6713" w:rsidRPr="00263E31">
        <w:rPr>
          <w:rFonts w:ascii="Cambria" w:hAnsi="Cambria"/>
          <w:sz w:val="20"/>
          <w:szCs w:val="20"/>
          <w:lang w:val="es-US"/>
        </w:rPr>
        <w:t xml:space="preserve"> permanente</w:t>
      </w:r>
      <w:r w:rsidR="001E1DC0" w:rsidRPr="00263E31">
        <w:rPr>
          <w:rFonts w:ascii="Cambria" w:hAnsi="Cambria"/>
          <w:sz w:val="20"/>
          <w:szCs w:val="20"/>
          <w:lang w:val="es-US"/>
        </w:rPr>
        <w:t>,</w:t>
      </w:r>
      <w:r w:rsidR="001E6713" w:rsidRPr="00263E31">
        <w:rPr>
          <w:rFonts w:ascii="Cambria" w:hAnsi="Cambria"/>
          <w:sz w:val="20"/>
          <w:szCs w:val="20"/>
          <w:lang w:val="es-US"/>
        </w:rPr>
        <w:t xml:space="preserve"> pese a lo cual no fueron auxiliados por autoridad alguna.</w:t>
      </w:r>
      <w:r w:rsidR="00FA365C" w:rsidRPr="00263E31">
        <w:rPr>
          <w:rFonts w:ascii="Cambria" w:hAnsi="Cambria"/>
          <w:sz w:val="20"/>
          <w:szCs w:val="20"/>
          <w:lang w:val="es-US"/>
        </w:rPr>
        <w:t xml:space="preserve"> </w:t>
      </w:r>
      <w:r w:rsidR="00D530D5" w:rsidRPr="00263E31">
        <w:rPr>
          <w:rFonts w:ascii="Cambria" w:hAnsi="Cambria"/>
          <w:sz w:val="20"/>
          <w:szCs w:val="20"/>
          <w:lang w:val="es-US"/>
        </w:rPr>
        <w:t xml:space="preserve">Agregan que tras el desalojo, paramilitares se ubicaron en las vías de acceso al latifundio </w:t>
      </w:r>
      <w:r w:rsidR="001E1DC0" w:rsidRPr="00263E31">
        <w:rPr>
          <w:rFonts w:ascii="Cambria" w:hAnsi="Cambria"/>
          <w:sz w:val="20"/>
          <w:szCs w:val="20"/>
          <w:lang w:val="es-US"/>
        </w:rPr>
        <w:t xml:space="preserve">impidiéndoles </w:t>
      </w:r>
      <w:r w:rsidR="00D530D5" w:rsidRPr="00263E31">
        <w:rPr>
          <w:rFonts w:ascii="Cambria" w:hAnsi="Cambria"/>
          <w:sz w:val="20"/>
          <w:szCs w:val="20"/>
          <w:lang w:val="es-US"/>
        </w:rPr>
        <w:t>el retorno.</w:t>
      </w:r>
    </w:p>
    <w:p w14:paraId="7C00BDDC" w14:textId="4B1CA88D" w:rsidR="00F536A3" w:rsidRPr="00263E31" w:rsidRDefault="00A94CDC" w:rsidP="00200749">
      <w:pPr>
        <w:pStyle w:val="ListParagraph"/>
        <w:numPr>
          <w:ilvl w:val="0"/>
          <w:numId w:val="55"/>
        </w:numPr>
        <w:jc w:val="both"/>
        <w:rPr>
          <w:rFonts w:eastAsia="Arial Unicode MS" w:cs="Times New Roman"/>
          <w:color w:val="auto"/>
          <w:sz w:val="20"/>
          <w:szCs w:val="20"/>
          <w:lang w:val="es-US" w:eastAsia="en-US"/>
        </w:rPr>
      </w:pPr>
      <w:r w:rsidRPr="00263E31">
        <w:rPr>
          <w:rFonts w:eastAsia="Arial Unicode MS" w:cs="Times New Roman"/>
          <w:color w:val="auto"/>
          <w:sz w:val="20"/>
          <w:szCs w:val="20"/>
          <w:lang w:val="es-US" w:eastAsia="en-US"/>
        </w:rPr>
        <w:t>Agregan</w:t>
      </w:r>
      <w:r w:rsidR="00F536A3" w:rsidRPr="00263E31">
        <w:rPr>
          <w:rFonts w:eastAsia="Arial Unicode MS" w:cs="Times New Roman"/>
          <w:color w:val="auto"/>
          <w:sz w:val="20"/>
          <w:szCs w:val="20"/>
          <w:lang w:val="es-US" w:eastAsia="en-US"/>
        </w:rPr>
        <w:t xml:space="preserve"> que el 14 y 15 de marzo de 1996, el</w:t>
      </w:r>
      <w:r w:rsidRPr="00263E31">
        <w:rPr>
          <w:rFonts w:eastAsia="Arial Unicode MS" w:cs="Times New Roman"/>
          <w:color w:val="auto"/>
          <w:sz w:val="20"/>
          <w:szCs w:val="20"/>
          <w:lang w:val="es-US" w:eastAsia="en-US"/>
        </w:rPr>
        <w:t xml:space="preserve"> mismo grupo paramilitar ingresó</w:t>
      </w:r>
      <w:r w:rsidR="00F536A3" w:rsidRPr="00263E31">
        <w:rPr>
          <w:rFonts w:eastAsia="Arial Unicode MS" w:cs="Times New Roman"/>
          <w:color w:val="auto"/>
          <w:sz w:val="20"/>
          <w:szCs w:val="20"/>
          <w:lang w:val="es-US" w:eastAsia="en-US"/>
        </w:rPr>
        <w:t xml:space="preserve"> al lote de San Carlos de la </w:t>
      </w:r>
      <w:r w:rsidR="004C0C35" w:rsidRPr="00263E31">
        <w:rPr>
          <w:rFonts w:eastAsia="Arial Unicode MS" w:cs="Times New Roman"/>
          <w:color w:val="auto"/>
          <w:sz w:val="20"/>
          <w:szCs w:val="20"/>
          <w:lang w:val="es-US" w:eastAsia="en-US"/>
        </w:rPr>
        <w:t>H</w:t>
      </w:r>
      <w:r w:rsidR="00F536A3" w:rsidRPr="00263E31">
        <w:rPr>
          <w:rFonts w:eastAsia="Arial Unicode MS" w:cs="Times New Roman"/>
          <w:color w:val="auto"/>
          <w:sz w:val="20"/>
          <w:szCs w:val="20"/>
          <w:lang w:val="es-US" w:eastAsia="en-US"/>
        </w:rPr>
        <w:t xml:space="preserve">acienda Bellacruz, adjudicado por el INCORA a campesinos, y desalojaron a 10 familias, quemaron sus ranchos, secuestraron a María Trinidad Angarita y sus hijos de tres y cinco años, y a Fidel Narváez y su hijo de once años con el objeto de “canjear” a estas personas por el líder social Manuel Narváez. Refieren que éstos hechos no fueron investigados debidamente por las autoridades, las cuales no han dado respuesta de lo ocurrido. </w:t>
      </w:r>
    </w:p>
    <w:p w14:paraId="42D049D7" w14:textId="77777777" w:rsidR="005F6B18" w:rsidRPr="00263E31" w:rsidRDefault="005F6B18" w:rsidP="005F6B18">
      <w:pPr>
        <w:pStyle w:val="ListParagraph"/>
        <w:jc w:val="both"/>
        <w:rPr>
          <w:rFonts w:eastAsia="Arial Unicode MS" w:cs="Times New Roman"/>
          <w:color w:val="auto"/>
          <w:sz w:val="20"/>
          <w:szCs w:val="20"/>
          <w:lang w:val="es-US" w:eastAsia="en-US"/>
        </w:rPr>
      </w:pPr>
    </w:p>
    <w:p w14:paraId="4453F3DB" w14:textId="4EF09E4F" w:rsidR="00281D65" w:rsidRPr="00263E31" w:rsidRDefault="00D530D5"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 xml:space="preserve"> Refieren </w:t>
      </w:r>
      <w:r w:rsidR="00855E53" w:rsidRPr="00263E31">
        <w:rPr>
          <w:rFonts w:ascii="Cambria" w:hAnsi="Cambria"/>
          <w:sz w:val="20"/>
          <w:szCs w:val="20"/>
          <w:lang w:val="es-US"/>
        </w:rPr>
        <w:t>que</w:t>
      </w:r>
      <w:r w:rsidR="005F6B18" w:rsidRPr="00263E31">
        <w:rPr>
          <w:rFonts w:ascii="Cambria" w:hAnsi="Cambria"/>
          <w:sz w:val="20"/>
          <w:szCs w:val="20"/>
          <w:lang w:val="es-US"/>
        </w:rPr>
        <w:t>,</w:t>
      </w:r>
      <w:r w:rsidR="009011A3" w:rsidRPr="00263E31">
        <w:rPr>
          <w:rFonts w:ascii="Cambria" w:hAnsi="Cambria"/>
          <w:sz w:val="20"/>
          <w:szCs w:val="20"/>
          <w:lang w:val="es-US"/>
        </w:rPr>
        <w:t xml:space="preserve"> </w:t>
      </w:r>
      <w:r w:rsidR="00F74CD5" w:rsidRPr="00263E31">
        <w:rPr>
          <w:rFonts w:ascii="Cambria" w:hAnsi="Cambria"/>
          <w:sz w:val="20"/>
          <w:szCs w:val="20"/>
          <w:lang w:val="es-US"/>
        </w:rPr>
        <w:t xml:space="preserve">entre </w:t>
      </w:r>
      <w:r w:rsidR="00E96A33" w:rsidRPr="00263E31">
        <w:rPr>
          <w:rFonts w:ascii="Cambria" w:hAnsi="Cambria"/>
          <w:sz w:val="20"/>
          <w:szCs w:val="20"/>
          <w:lang w:val="es-US"/>
        </w:rPr>
        <w:t>el 14 y 21 de marzo de 1996</w:t>
      </w:r>
      <w:r w:rsidR="00F536A3" w:rsidRPr="00263E31">
        <w:rPr>
          <w:rFonts w:ascii="Cambria" w:hAnsi="Cambria"/>
          <w:sz w:val="20"/>
          <w:szCs w:val="20"/>
          <w:lang w:val="es-US"/>
        </w:rPr>
        <w:t>, y tras haber acudido ese mes al INCORA</w:t>
      </w:r>
      <w:r w:rsidR="001230CB" w:rsidRPr="00263E31">
        <w:rPr>
          <w:rFonts w:ascii="Cambria" w:hAnsi="Cambria"/>
          <w:sz w:val="20"/>
          <w:szCs w:val="20"/>
          <w:lang w:val="es-US"/>
        </w:rPr>
        <w:t xml:space="preserve"> a solicitar</w:t>
      </w:r>
      <w:r w:rsidR="00F536A3" w:rsidRPr="00263E31">
        <w:rPr>
          <w:rFonts w:ascii="Cambria" w:hAnsi="Cambria"/>
          <w:sz w:val="20"/>
          <w:szCs w:val="20"/>
          <w:lang w:val="es-US"/>
        </w:rPr>
        <w:t xml:space="preserve"> su intervención </w:t>
      </w:r>
      <w:r w:rsidR="005F6B18" w:rsidRPr="00263E31">
        <w:rPr>
          <w:rFonts w:ascii="Cambria" w:hAnsi="Cambria"/>
          <w:sz w:val="20"/>
          <w:szCs w:val="20"/>
          <w:lang w:val="es-US"/>
        </w:rPr>
        <w:t>a fin de</w:t>
      </w:r>
      <w:r w:rsidR="00F536A3" w:rsidRPr="00263E31">
        <w:rPr>
          <w:rFonts w:ascii="Cambria" w:hAnsi="Cambria"/>
          <w:sz w:val="20"/>
          <w:szCs w:val="20"/>
          <w:lang w:val="es-US"/>
        </w:rPr>
        <w:t xml:space="preserve"> retornar a </w:t>
      </w:r>
      <w:r w:rsidR="005F6B18" w:rsidRPr="00263E31">
        <w:rPr>
          <w:rFonts w:ascii="Cambria" w:hAnsi="Cambria"/>
          <w:sz w:val="20"/>
          <w:szCs w:val="20"/>
          <w:lang w:val="es-US"/>
        </w:rPr>
        <w:t>sus</w:t>
      </w:r>
      <w:r w:rsidR="00F536A3" w:rsidRPr="00263E31">
        <w:rPr>
          <w:rFonts w:ascii="Cambria" w:hAnsi="Cambria"/>
          <w:sz w:val="20"/>
          <w:szCs w:val="20"/>
          <w:lang w:val="es-US"/>
        </w:rPr>
        <w:t xml:space="preserve"> tierras,</w:t>
      </w:r>
      <w:r w:rsidR="00E96A33" w:rsidRPr="00263E31">
        <w:rPr>
          <w:rFonts w:ascii="Cambria" w:hAnsi="Cambria"/>
          <w:sz w:val="20"/>
          <w:szCs w:val="20"/>
          <w:lang w:val="es-US"/>
        </w:rPr>
        <w:t xml:space="preserve"> </w:t>
      </w:r>
      <w:r w:rsidR="00AB427A" w:rsidRPr="00263E31">
        <w:rPr>
          <w:rFonts w:ascii="Cambria" w:hAnsi="Cambria"/>
          <w:sz w:val="20"/>
          <w:szCs w:val="20"/>
          <w:lang w:val="es-US"/>
        </w:rPr>
        <w:t xml:space="preserve">las autoridades estatales y </w:t>
      </w:r>
      <w:r w:rsidR="00E96A33" w:rsidRPr="00263E31">
        <w:rPr>
          <w:rFonts w:ascii="Cambria" w:hAnsi="Cambria"/>
          <w:sz w:val="20"/>
          <w:szCs w:val="20"/>
          <w:lang w:val="es-US"/>
        </w:rPr>
        <w:t xml:space="preserve">los </w:t>
      </w:r>
      <w:r w:rsidR="00AB427A" w:rsidRPr="00263E31">
        <w:rPr>
          <w:rFonts w:ascii="Cambria" w:hAnsi="Cambria"/>
          <w:sz w:val="20"/>
          <w:szCs w:val="20"/>
          <w:lang w:val="es-US"/>
        </w:rPr>
        <w:t xml:space="preserve">representantes </w:t>
      </w:r>
      <w:r w:rsidR="00887B4E" w:rsidRPr="00263E31">
        <w:rPr>
          <w:rFonts w:ascii="Cambria" w:hAnsi="Cambria"/>
          <w:sz w:val="20"/>
          <w:szCs w:val="20"/>
          <w:lang w:val="es-US"/>
        </w:rPr>
        <w:t>de las presuntas víctimas</w:t>
      </w:r>
      <w:r w:rsidR="00E96A33" w:rsidRPr="00263E31">
        <w:rPr>
          <w:rFonts w:ascii="Cambria" w:hAnsi="Cambria"/>
          <w:sz w:val="20"/>
          <w:szCs w:val="20"/>
          <w:lang w:val="es-US"/>
        </w:rPr>
        <w:t xml:space="preserve"> firmaron acuerdos </w:t>
      </w:r>
      <w:r w:rsidR="00B66843" w:rsidRPr="00263E31">
        <w:rPr>
          <w:rFonts w:ascii="Cambria" w:hAnsi="Cambria"/>
          <w:sz w:val="20"/>
          <w:szCs w:val="20"/>
          <w:lang w:val="es-US"/>
        </w:rPr>
        <w:t>en que el Estado se compromet</w:t>
      </w:r>
      <w:r w:rsidR="004C0C35" w:rsidRPr="00263E31">
        <w:rPr>
          <w:rFonts w:ascii="Cambria" w:hAnsi="Cambria"/>
          <w:sz w:val="20"/>
          <w:szCs w:val="20"/>
          <w:lang w:val="es-US"/>
        </w:rPr>
        <w:t>ió</w:t>
      </w:r>
      <w:r w:rsidR="00B66843" w:rsidRPr="00263E31">
        <w:rPr>
          <w:rFonts w:ascii="Cambria" w:hAnsi="Cambria"/>
          <w:sz w:val="20"/>
          <w:szCs w:val="20"/>
          <w:lang w:val="es-US"/>
        </w:rPr>
        <w:t xml:space="preserve"> </w:t>
      </w:r>
      <w:r w:rsidR="00855E53" w:rsidRPr="00263E31">
        <w:rPr>
          <w:rFonts w:ascii="Cambria" w:hAnsi="Cambria"/>
          <w:sz w:val="20"/>
          <w:szCs w:val="20"/>
          <w:lang w:val="es-US"/>
        </w:rPr>
        <w:t xml:space="preserve">a </w:t>
      </w:r>
      <w:r w:rsidR="00646706" w:rsidRPr="00263E31">
        <w:rPr>
          <w:rFonts w:ascii="Cambria" w:hAnsi="Cambria"/>
          <w:sz w:val="20"/>
          <w:szCs w:val="20"/>
          <w:lang w:val="es-US"/>
        </w:rPr>
        <w:t xml:space="preserve">investigar los hechos y </w:t>
      </w:r>
      <w:r w:rsidR="00F74CD5" w:rsidRPr="00263E31">
        <w:rPr>
          <w:rFonts w:ascii="Cambria" w:hAnsi="Cambria"/>
          <w:sz w:val="20"/>
          <w:szCs w:val="20"/>
          <w:lang w:val="es-US"/>
        </w:rPr>
        <w:t>realizar controles para evitar</w:t>
      </w:r>
      <w:r w:rsidR="0002492F" w:rsidRPr="00263E31">
        <w:rPr>
          <w:rFonts w:ascii="Cambria" w:hAnsi="Cambria"/>
          <w:sz w:val="20"/>
          <w:szCs w:val="20"/>
          <w:lang w:val="es-US"/>
        </w:rPr>
        <w:t xml:space="preserve"> la presencia de paramilitares. Indican que se definió </w:t>
      </w:r>
      <w:r w:rsidR="00646706" w:rsidRPr="00263E31">
        <w:rPr>
          <w:rFonts w:ascii="Cambria" w:hAnsi="Cambria"/>
          <w:sz w:val="20"/>
          <w:szCs w:val="20"/>
          <w:lang w:val="es-US"/>
        </w:rPr>
        <w:t>q</w:t>
      </w:r>
      <w:r w:rsidR="004D73C0" w:rsidRPr="00263E31">
        <w:rPr>
          <w:rFonts w:ascii="Cambria" w:hAnsi="Cambria"/>
          <w:sz w:val="20"/>
          <w:szCs w:val="20"/>
          <w:lang w:val="es-US"/>
        </w:rPr>
        <w:t xml:space="preserve">ue el 13 de abril de 1996 </w:t>
      </w:r>
      <w:r w:rsidR="00887B4E" w:rsidRPr="00263E31">
        <w:rPr>
          <w:rFonts w:ascii="Cambria" w:hAnsi="Cambria"/>
          <w:sz w:val="20"/>
          <w:szCs w:val="20"/>
          <w:lang w:val="es-US"/>
        </w:rPr>
        <w:t>las</w:t>
      </w:r>
      <w:r w:rsidR="004D73C0" w:rsidRPr="00263E31">
        <w:rPr>
          <w:rFonts w:ascii="Cambria" w:hAnsi="Cambria"/>
          <w:sz w:val="20"/>
          <w:szCs w:val="20"/>
          <w:lang w:val="es-US"/>
        </w:rPr>
        <w:t xml:space="preserve"> </w:t>
      </w:r>
      <w:r w:rsidR="00855E53" w:rsidRPr="00263E31">
        <w:rPr>
          <w:rFonts w:ascii="Cambria" w:hAnsi="Cambria"/>
          <w:sz w:val="20"/>
          <w:szCs w:val="20"/>
          <w:lang w:val="es-US"/>
        </w:rPr>
        <w:t>presuntas víctimas serían ubicadas</w:t>
      </w:r>
      <w:r w:rsidR="004D73C0" w:rsidRPr="00263E31">
        <w:rPr>
          <w:rFonts w:ascii="Cambria" w:hAnsi="Cambria"/>
          <w:sz w:val="20"/>
          <w:szCs w:val="20"/>
          <w:lang w:val="es-US"/>
        </w:rPr>
        <w:t xml:space="preserve"> en la Casa Campesina de Pelaya por 10 días, plazo en el cual INCORA delimitaría nuevamente los terrenos y procedería</w:t>
      </w:r>
      <w:r w:rsidR="0002492F" w:rsidRPr="00263E31">
        <w:rPr>
          <w:rFonts w:ascii="Cambria" w:hAnsi="Cambria"/>
          <w:sz w:val="20"/>
          <w:szCs w:val="20"/>
          <w:lang w:val="es-US"/>
        </w:rPr>
        <w:t xml:space="preserve"> a</w:t>
      </w:r>
      <w:r w:rsidR="004D73C0" w:rsidRPr="00263E31">
        <w:rPr>
          <w:rFonts w:ascii="Cambria" w:hAnsi="Cambria"/>
          <w:sz w:val="20"/>
          <w:szCs w:val="20"/>
          <w:lang w:val="es-US"/>
        </w:rPr>
        <w:t xml:space="preserve"> la adjudicación, </w:t>
      </w:r>
      <w:r w:rsidR="00855E53" w:rsidRPr="00263E31">
        <w:rPr>
          <w:rFonts w:ascii="Cambria" w:hAnsi="Cambria"/>
          <w:sz w:val="20"/>
          <w:szCs w:val="20"/>
          <w:lang w:val="es-US"/>
        </w:rPr>
        <w:t>estableciendo</w:t>
      </w:r>
      <w:r w:rsidR="00DA52D3" w:rsidRPr="00263E31">
        <w:rPr>
          <w:rFonts w:ascii="Cambria" w:hAnsi="Cambria"/>
          <w:sz w:val="20"/>
          <w:szCs w:val="20"/>
          <w:lang w:val="es-US"/>
        </w:rPr>
        <w:t xml:space="preserve"> que</w:t>
      </w:r>
      <w:r w:rsidR="002B7FF1" w:rsidRPr="00263E31">
        <w:rPr>
          <w:rFonts w:ascii="Cambria" w:hAnsi="Cambria"/>
          <w:sz w:val="20"/>
          <w:szCs w:val="20"/>
          <w:lang w:val="es-US"/>
        </w:rPr>
        <w:t xml:space="preserve"> se</w:t>
      </w:r>
      <w:r w:rsidR="00887B4E" w:rsidRPr="00263E31">
        <w:rPr>
          <w:rFonts w:ascii="Cambria" w:hAnsi="Cambria"/>
          <w:sz w:val="20"/>
          <w:szCs w:val="20"/>
          <w:lang w:val="es-US"/>
        </w:rPr>
        <w:t>rían protegida</w:t>
      </w:r>
      <w:r w:rsidR="004D73C0" w:rsidRPr="00263E31">
        <w:rPr>
          <w:rFonts w:ascii="Cambria" w:hAnsi="Cambria"/>
          <w:sz w:val="20"/>
          <w:szCs w:val="20"/>
          <w:lang w:val="es-US"/>
        </w:rPr>
        <w:t>s por miembros del Ejército Nacional.</w:t>
      </w:r>
      <w:r w:rsidR="00AE3845" w:rsidRPr="00263E31">
        <w:rPr>
          <w:rFonts w:ascii="Cambria" w:hAnsi="Cambria"/>
          <w:sz w:val="20"/>
          <w:szCs w:val="20"/>
          <w:lang w:val="es-US"/>
        </w:rPr>
        <w:t xml:space="preserve"> </w:t>
      </w:r>
      <w:r w:rsidR="008F3BB6" w:rsidRPr="00263E31">
        <w:rPr>
          <w:rFonts w:ascii="Cambria" w:hAnsi="Cambria"/>
          <w:sz w:val="20"/>
          <w:szCs w:val="20"/>
          <w:lang w:val="es-US"/>
        </w:rPr>
        <w:t>Agregan</w:t>
      </w:r>
      <w:r w:rsidR="00656B36" w:rsidRPr="00263E31">
        <w:rPr>
          <w:rFonts w:ascii="Cambria" w:hAnsi="Cambria"/>
          <w:sz w:val="20"/>
          <w:szCs w:val="20"/>
          <w:lang w:val="es-US"/>
        </w:rPr>
        <w:t xml:space="preserve"> que el 8 de abril de 1996, la Comisión de Verificación Interinstitucional señaló que grupos armados al margen de la ley obligaron a los campesinos a abandonar sus </w:t>
      </w:r>
      <w:r w:rsidR="00656B36" w:rsidRPr="00263E31">
        <w:rPr>
          <w:rFonts w:ascii="Cambria" w:hAnsi="Cambria"/>
          <w:sz w:val="20"/>
          <w:szCs w:val="20"/>
          <w:lang w:val="es-US"/>
        </w:rPr>
        <w:lastRenderedPageBreak/>
        <w:t>tierras</w:t>
      </w:r>
      <w:r w:rsidR="001E3D67" w:rsidRPr="00263E31">
        <w:rPr>
          <w:rFonts w:ascii="Cambria" w:hAnsi="Cambria"/>
          <w:sz w:val="20"/>
          <w:szCs w:val="20"/>
          <w:lang w:val="es-US"/>
        </w:rPr>
        <w:t xml:space="preserve">, </w:t>
      </w:r>
      <w:r w:rsidR="00D1306B" w:rsidRPr="00263E31">
        <w:rPr>
          <w:rFonts w:ascii="Cambria" w:hAnsi="Cambria"/>
          <w:sz w:val="20"/>
          <w:szCs w:val="20"/>
          <w:lang w:val="es-US"/>
        </w:rPr>
        <w:t>y que</w:t>
      </w:r>
      <w:r w:rsidR="001E3D67" w:rsidRPr="00263E31">
        <w:rPr>
          <w:rFonts w:ascii="Cambria" w:hAnsi="Cambria"/>
          <w:sz w:val="20"/>
          <w:szCs w:val="20"/>
          <w:lang w:val="es-US"/>
        </w:rPr>
        <w:t xml:space="preserve"> </w:t>
      </w:r>
      <w:r w:rsidR="00656B36" w:rsidRPr="00263E31">
        <w:rPr>
          <w:rFonts w:ascii="Cambria" w:hAnsi="Cambria"/>
          <w:sz w:val="20"/>
          <w:szCs w:val="20"/>
          <w:lang w:val="es-US"/>
        </w:rPr>
        <w:t xml:space="preserve">el Ejército </w:t>
      </w:r>
      <w:r w:rsidR="001E3D67" w:rsidRPr="00263E31">
        <w:rPr>
          <w:rFonts w:ascii="Cambria" w:hAnsi="Cambria"/>
          <w:sz w:val="20"/>
          <w:szCs w:val="20"/>
          <w:lang w:val="es-US"/>
        </w:rPr>
        <w:t xml:space="preserve">sostuvo </w:t>
      </w:r>
      <w:r w:rsidR="00656B36" w:rsidRPr="00263E31">
        <w:rPr>
          <w:rFonts w:ascii="Cambria" w:hAnsi="Cambria"/>
          <w:sz w:val="20"/>
          <w:szCs w:val="20"/>
          <w:lang w:val="es-US"/>
        </w:rPr>
        <w:t xml:space="preserve">que la comunidad campesina era colaboradora de grupos insurgentes. </w:t>
      </w:r>
      <w:r w:rsidR="001E3D67" w:rsidRPr="00263E31">
        <w:rPr>
          <w:rFonts w:ascii="Cambria" w:hAnsi="Cambria"/>
          <w:sz w:val="20"/>
          <w:szCs w:val="20"/>
          <w:lang w:val="es-US"/>
        </w:rPr>
        <w:t xml:space="preserve">Indican que en ese contexto, Edison Donando y Jaime Laguna, campesinos desplazados, fueron asesinados en mayo de 1996 mientras aguardaban en la Casa Campesina de Pelaya la reubicación pactada. </w:t>
      </w:r>
      <w:r w:rsidR="002B7FF1" w:rsidRPr="00263E31">
        <w:rPr>
          <w:rFonts w:ascii="Cambria" w:hAnsi="Cambria"/>
          <w:sz w:val="20"/>
          <w:szCs w:val="20"/>
          <w:lang w:val="es-US"/>
        </w:rPr>
        <w:t>Agregan</w:t>
      </w:r>
      <w:r w:rsidR="00B81C77" w:rsidRPr="00263E31">
        <w:rPr>
          <w:rFonts w:ascii="Cambria" w:hAnsi="Cambria"/>
          <w:sz w:val="20"/>
          <w:szCs w:val="20"/>
          <w:lang w:val="es-US"/>
        </w:rPr>
        <w:t xml:space="preserve"> que el 6 de junio de 1996 se firmó un nuevo acuerdo a fin de reubicarlos en 90 días, </w:t>
      </w:r>
      <w:r w:rsidR="002B7FF1" w:rsidRPr="00263E31">
        <w:rPr>
          <w:rFonts w:ascii="Cambria" w:hAnsi="Cambria"/>
          <w:sz w:val="20"/>
          <w:szCs w:val="20"/>
          <w:lang w:val="es-US"/>
        </w:rPr>
        <w:t xml:space="preserve">el </w:t>
      </w:r>
      <w:r w:rsidR="00B81C77" w:rsidRPr="00263E31">
        <w:rPr>
          <w:rFonts w:ascii="Cambria" w:hAnsi="Cambria"/>
          <w:sz w:val="20"/>
          <w:szCs w:val="20"/>
          <w:lang w:val="es-US"/>
        </w:rPr>
        <w:t>que nuevamente se incumplió</w:t>
      </w:r>
      <w:r w:rsidR="006C6501" w:rsidRPr="00263E31">
        <w:rPr>
          <w:rFonts w:ascii="Cambria" w:hAnsi="Cambria"/>
          <w:sz w:val="20"/>
          <w:szCs w:val="20"/>
          <w:lang w:val="es-US"/>
        </w:rPr>
        <w:t xml:space="preserve">. Afirman </w:t>
      </w:r>
      <w:r w:rsidR="00B81C77" w:rsidRPr="00263E31">
        <w:rPr>
          <w:rFonts w:ascii="Cambria" w:hAnsi="Cambria"/>
          <w:sz w:val="20"/>
          <w:szCs w:val="20"/>
          <w:lang w:val="es-US"/>
        </w:rPr>
        <w:t xml:space="preserve">que </w:t>
      </w:r>
      <w:r w:rsidR="006C6501" w:rsidRPr="00263E31">
        <w:rPr>
          <w:rFonts w:ascii="Cambria" w:hAnsi="Cambria"/>
          <w:sz w:val="20"/>
          <w:szCs w:val="20"/>
          <w:lang w:val="es-US"/>
        </w:rPr>
        <w:t xml:space="preserve">debido </w:t>
      </w:r>
      <w:r w:rsidR="00B81C77" w:rsidRPr="00263E31">
        <w:rPr>
          <w:rFonts w:ascii="Cambria" w:hAnsi="Cambria"/>
          <w:sz w:val="20"/>
          <w:szCs w:val="20"/>
          <w:lang w:val="es-US"/>
        </w:rPr>
        <w:t>a los asesinatos, hostigamientos e ineficacia de las autoridades, las presuntas víctimas desistier</w:t>
      </w:r>
      <w:r w:rsidR="002B7FF1" w:rsidRPr="00263E31">
        <w:rPr>
          <w:rFonts w:ascii="Cambria" w:hAnsi="Cambria"/>
          <w:sz w:val="20"/>
          <w:szCs w:val="20"/>
          <w:lang w:val="es-US"/>
        </w:rPr>
        <w:t>on de la posibilidad de retornar</w:t>
      </w:r>
      <w:r w:rsidR="00B81C77" w:rsidRPr="00263E31">
        <w:rPr>
          <w:rFonts w:ascii="Cambria" w:hAnsi="Cambria"/>
          <w:sz w:val="20"/>
          <w:szCs w:val="20"/>
          <w:lang w:val="es-US"/>
        </w:rPr>
        <w:t>.</w:t>
      </w:r>
      <w:r w:rsidR="00E47069" w:rsidRPr="00263E31">
        <w:rPr>
          <w:rFonts w:ascii="Cambria" w:hAnsi="Cambria"/>
          <w:sz w:val="20"/>
          <w:szCs w:val="20"/>
          <w:lang w:val="es-US"/>
        </w:rPr>
        <w:t xml:space="preserve"> Agregan que</w:t>
      </w:r>
      <w:r w:rsidR="006C6501" w:rsidRPr="00263E31">
        <w:rPr>
          <w:rFonts w:ascii="Cambria" w:hAnsi="Cambria"/>
          <w:sz w:val="20"/>
          <w:szCs w:val="20"/>
          <w:lang w:val="es-US"/>
        </w:rPr>
        <w:t>,</w:t>
      </w:r>
      <w:r w:rsidR="00E47069" w:rsidRPr="00263E31">
        <w:rPr>
          <w:rFonts w:ascii="Cambria" w:hAnsi="Cambria"/>
          <w:sz w:val="20"/>
          <w:szCs w:val="20"/>
          <w:lang w:val="es-US"/>
        </w:rPr>
        <w:t xml:space="preserve"> el 28 de septiembre de 1996 los hermanos Eliseo y Eder Narváez Corrales también fueron asesinados en el contexto de inseguridad y persecución que sufrían</w:t>
      </w:r>
      <w:r w:rsidR="006C6501" w:rsidRPr="00263E31">
        <w:rPr>
          <w:rFonts w:ascii="Cambria" w:hAnsi="Cambria"/>
          <w:sz w:val="20"/>
          <w:szCs w:val="20"/>
          <w:lang w:val="es-US"/>
        </w:rPr>
        <w:t xml:space="preserve">, y </w:t>
      </w:r>
      <w:r w:rsidR="003638D4" w:rsidRPr="00263E31">
        <w:rPr>
          <w:rFonts w:ascii="Cambria" w:hAnsi="Cambria"/>
          <w:sz w:val="20"/>
          <w:szCs w:val="20"/>
          <w:lang w:val="es-US"/>
        </w:rPr>
        <w:t xml:space="preserve">que, en diciembre de 1996, las presuntas víctimas se reubicaron en los predios de la </w:t>
      </w:r>
      <w:r w:rsidR="00255FEB" w:rsidRPr="00263E31">
        <w:rPr>
          <w:rFonts w:ascii="Cambria" w:hAnsi="Cambria"/>
          <w:sz w:val="20"/>
          <w:szCs w:val="20"/>
          <w:lang w:val="es-US"/>
        </w:rPr>
        <w:t>Hacienda La Mie</w:t>
      </w:r>
      <w:r w:rsidR="0014296C" w:rsidRPr="00263E31">
        <w:rPr>
          <w:rFonts w:ascii="Cambria" w:hAnsi="Cambria"/>
          <w:sz w:val="20"/>
          <w:szCs w:val="20"/>
          <w:lang w:val="es-US"/>
        </w:rPr>
        <w:t xml:space="preserve">l </w:t>
      </w:r>
      <w:r w:rsidR="00A762DB" w:rsidRPr="00263E31">
        <w:rPr>
          <w:rFonts w:ascii="Cambria" w:hAnsi="Cambria"/>
          <w:sz w:val="20"/>
          <w:szCs w:val="20"/>
          <w:lang w:val="es-US"/>
        </w:rPr>
        <w:t xml:space="preserve">y </w:t>
      </w:r>
      <w:r w:rsidR="003638D4" w:rsidRPr="00263E31">
        <w:rPr>
          <w:rFonts w:ascii="Cambria" w:hAnsi="Cambria"/>
          <w:sz w:val="20"/>
          <w:szCs w:val="20"/>
          <w:lang w:val="es-US"/>
        </w:rPr>
        <w:t xml:space="preserve">de </w:t>
      </w:r>
      <w:r w:rsidR="00127AAC" w:rsidRPr="00263E31">
        <w:rPr>
          <w:rFonts w:ascii="Cambria" w:hAnsi="Cambria"/>
          <w:sz w:val="20"/>
          <w:szCs w:val="20"/>
          <w:lang w:val="es-US"/>
        </w:rPr>
        <w:t xml:space="preserve">la Finca Cámbulos. </w:t>
      </w:r>
    </w:p>
    <w:p w14:paraId="5072126A" w14:textId="632284F6" w:rsidR="001D12B8" w:rsidRPr="00263E31" w:rsidRDefault="00127AAC"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 xml:space="preserve">Afirman que </w:t>
      </w:r>
      <w:r w:rsidR="00281D65" w:rsidRPr="00263E31">
        <w:rPr>
          <w:rFonts w:ascii="Cambria" w:hAnsi="Cambria"/>
          <w:sz w:val="20"/>
          <w:szCs w:val="20"/>
          <w:lang w:val="es-US"/>
        </w:rPr>
        <w:t>el Estado no adoptó medidas para prevenir el</w:t>
      </w:r>
      <w:r w:rsidR="00A7043C" w:rsidRPr="00263E31">
        <w:rPr>
          <w:rFonts w:ascii="Cambria" w:hAnsi="Cambria"/>
          <w:sz w:val="20"/>
          <w:szCs w:val="20"/>
          <w:lang w:val="es-US"/>
        </w:rPr>
        <w:t xml:space="preserve"> desplazamiento forzado, y aducen que </w:t>
      </w:r>
      <w:r w:rsidRPr="00263E31">
        <w:rPr>
          <w:rFonts w:ascii="Cambria" w:hAnsi="Cambria"/>
          <w:sz w:val="20"/>
          <w:szCs w:val="20"/>
          <w:lang w:val="es-US"/>
        </w:rPr>
        <w:t xml:space="preserve">desde que ocurrieron los hechos, y </w:t>
      </w:r>
      <w:r w:rsidR="00263127" w:rsidRPr="00263E31">
        <w:rPr>
          <w:rFonts w:ascii="Cambria" w:hAnsi="Cambria"/>
          <w:sz w:val="20"/>
          <w:szCs w:val="20"/>
          <w:lang w:val="es-US"/>
        </w:rPr>
        <w:t>a la fecha de presentación de la denuncia ante la Comisión</w:t>
      </w:r>
      <w:r w:rsidRPr="00263E31">
        <w:rPr>
          <w:rFonts w:ascii="Cambria" w:hAnsi="Cambria"/>
          <w:sz w:val="20"/>
          <w:szCs w:val="20"/>
          <w:lang w:val="es-US"/>
        </w:rPr>
        <w:t>, las presuntas víctimas no ha</w:t>
      </w:r>
      <w:r w:rsidR="00263127" w:rsidRPr="00263E31">
        <w:rPr>
          <w:rFonts w:ascii="Cambria" w:hAnsi="Cambria"/>
          <w:sz w:val="20"/>
          <w:szCs w:val="20"/>
          <w:lang w:val="es-US"/>
        </w:rPr>
        <w:t>bía</w:t>
      </w:r>
      <w:r w:rsidRPr="00263E31">
        <w:rPr>
          <w:rFonts w:ascii="Cambria" w:hAnsi="Cambria"/>
          <w:sz w:val="20"/>
          <w:szCs w:val="20"/>
          <w:lang w:val="es-US"/>
        </w:rPr>
        <w:t xml:space="preserve">n podido volver a vivir a la </w:t>
      </w:r>
      <w:r w:rsidR="004C0C35" w:rsidRPr="00263E31">
        <w:rPr>
          <w:rFonts w:ascii="Cambria" w:hAnsi="Cambria"/>
          <w:sz w:val="20"/>
          <w:szCs w:val="20"/>
          <w:lang w:val="es-US"/>
        </w:rPr>
        <w:t>H</w:t>
      </w:r>
      <w:r w:rsidRPr="00263E31">
        <w:rPr>
          <w:rFonts w:ascii="Cambria" w:hAnsi="Cambria"/>
          <w:sz w:val="20"/>
          <w:szCs w:val="20"/>
          <w:lang w:val="es-US"/>
        </w:rPr>
        <w:t>acienda Bellacruz, dado el temor generalizado, el control paramilitar y los asesinatos ocurridos.</w:t>
      </w:r>
      <w:r w:rsidR="00281D65" w:rsidRPr="00263E31">
        <w:rPr>
          <w:rFonts w:ascii="Cambria" w:hAnsi="Cambria"/>
          <w:sz w:val="20"/>
          <w:szCs w:val="20"/>
          <w:lang w:val="es-US"/>
        </w:rPr>
        <w:t xml:space="preserve"> Además, alegan que los hechos no solo afectaron su derecho a la propiedad en cuanto a las tierras</w:t>
      </w:r>
      <w:r w:rsidR="00934CCB" w:rsidRPr="00263E31">
        <w:rPr>
          <w:rFonts w:ascii="Cambria" w:hAnsi="Cambria"/>
          <w:sz w:val="20"/>
          <w:szCs w:val="20"/>
          <w:lang w:val="es-US"/>
        </w:rPr>
        <w:t xml:space="preserve">, </w:t>
      </w:r>
      <w:r w:rsidR="00263127" w:rsidRPr="00263E31">
        <w:rPr>
          <w:rFonts w:ascii="Cambria" w:hAnsi="Cambria"/>
          <w:sz w:val="20"/>
          <w:szCs w:val="20"/>
          <w:lang w:val="es-US"/>
        </w:rPr>
        <w:t>bienes y cultivos destruidos</w:t>
      </w:r>
      <w:r w:rsidR="00281D65" w:rsidRPr="00263E31">
        <w:rPr>
          <w:rFonts w:ascii="Cambria" w:hAnsi="Cambria"/>
          <w:sz w:val="20"/>
          <w:szCs w:val="20"/>
          <w:lang w:val="es-US"/>
        </w:rPr>
        <w:t>, sino que también el d</w:t>
      </w:r>
      <w:r w:rsidR="00305C0F" w:rsidRPr="00263E31">
        <w:rPr>
          <w:rFonts w:ascii="Cambria" w:hAnsi="Cambria"/>
          <w:sz w:val="20"/>
          <w:szCs w:val="20"/>
          <w:lang w:val="es-US"/>
        </w:rPr>
        <w:t>esplazamiento de los campesinos</w:t>
      </w:r>
      <w:r w:rsidR="00281D65" w:rsidRPr="00263E31">
        <w:rPr>
          <w:rFonts w:ascii="Cambria" w:hAnsi="Cambria"/>
          <w:sz w:val="20"/>
          <w:szCs w:val="20"/>
          <w:lang w:val="es-US"/>
        </w:rPr>
        <w:t xml:space="preserve"> dado el contexto socioeconómico en el que se generó, les </w:t>
      </w:r>
      <w:r w:rsidR="00934CCB" w:rsidRPr="00263E31">
        <w:rPr>
          <w:rFonts w:ascii="Cambria" w:hAnsi="Cambria"/>
          <w:sz w:val="20"/>
          <w:szCs w:val="20"/>
          <w:lang w:val="es-US"/>
        </w:rPr>
        <w:t>imposibilitó</w:t>
      </w:r>
      <w:r w:rsidR="00281D65" w:rsidRPr="00263E31">
        <w:rPr>
          <w:rFonts w:ascii="Cambria" w:hAnsi="Cambria"/>
          <w:sz w:val="20"/>
          <w:szCs w:val="20"/>
          <w:lang w:val="es-US"/>
        </w:rPr>
        <w:t xml:space="preserve"> retornar a sus lugares de trabajo</w:t>
      </w:r>
      <w:r w:rsidR="00934CCB" w:rsidRPr="00263E31">
        <w:rPr>
          <w:rFonts w:ascii="Cambria" w:hAnsi="Cambria"/>
          <w:sz w:val="20"/>
          <w:szCs w:val="20"/>
          <w:lang w:val="es-US"/>
        </w:rPr>
        <w:t xml:space="preserve"> así como </w:t>
      </w:r>
      <w:r w:rsidR="004C0C35" w:rsidRPr="00263E31">
        <w:rPr>
          <w:rFonts w:ascii="Cambria" w:hAnsi="Cambria"/>
          <w:sz w:val="20"/>
          <w:szCs w:val="20"/>
          <w:lang w:val="es-US"/>
        </w:rPr>
        <w:t>acceder</w:t>
      </w:r>
      <w:r w:rsidR="00281D65" w:rsidRPr="00263E31">
        <w:rPr>
          <w:rFonts w:ascii="Cambria" w:hAnsi="Cambria"/>
          <w:sz w:val="20"/>
          <w:szCs w:val="20"/>
          <w:lang w:val="es-US"/>
        </w:rPr>
        <w:t xml:space="preserve"> a </w:t>
      </w:r>
      <w:r w:rsidR="00263127" w:rsidRPr="00263E31">
        <w:rPr>
          <w:rFonts w:ascii="Cambria" w:hAnsi="Cambria"/>
          <w:sz w:val="20"/>
          <w:szCs w:val="20"/>
          <w:lang w:val="es-US"/>
        </w:rPr>
        <w:t xml:space="preserve">sus cosechas </w:t>
      </w:r>
      <w:r w:rsidR="00CB55D9" w:rsidRPr="00263E31">
        <w:rPr>
          <w:rFonts w:ascii="Cambria" w:hAnsi="Cambria"/>
          <w:sz w:val="20"/>
          <w:szCs w:val="20"/>
          <w:lang w:val="es-US"/>
        </w:rPr>
        <w:t xml:space="preserve">y predios, </w:t>
      </w:r>
      <w:r w:rsidR="00263127" w:rsidRPr="00263E31">
        <w:rPr>
          <w:rFonts w:ascii="Cambria" w:hAnsi="Cambria"/>
          <w:sz w:val="20"/>
          <w:szCs w:val="20"/>
          <w:lang w:val="es-US"/>
        </w:rPr>
        <w:t xml:space="preserve">y a </w:t>
      </w:r>
      <w:r w:rsidR="00281D65" w:rsidRPr="00263E31">
        <w:rPr>
          <w:rFonts w:ascii="Cambria" w:hAnsi="Cambria"/>
          <w:sz w:val="20"/>
          <w:szCs w:val="20"/>
          <w:lang w:val="es-US"/>
        </w:rPr>
        <w:t>una alimentación adecuada, afectándose su derecho al trabajo y la alimentación</w:t>
      </w:r>
      <w:r w:rsidR="00934CCB" w:rsidRPr="00263E31">
        <w:rPr>
          <w:rFonts w:ascii="Cambria" w:hAnsi="Cambria"/>
          <w:sz w:val="20"/>
          <w:szCs w:val="20"/>
          <w:lang w:val="es-US"/>
        </w:rPr>
        <w:t>.</w:t>
      </w:r>
      <w:r w:rsidR="00565FD5" w:rsidRPr="00263E31">
        <w:rPr>
          <w:rFonts w:ascii="Cambria" w:hAnsi="Cambria"/>
          <w:sz w:val="20"/>
          <w:szCs w:val="20"/>
          <w:lang w:val="es-US"/>
        </w:rPr>
        <w:t xml:space="preserve"> </w:t>
      </w:r>
      <w:r w:rsidR="00005596" w:rsidRPr="00263E31">
        <w:rPr>
          <w:rFonts w:ascii="Cambria" w:hAnsi="Cambria"/>
          <w:sz w:val="20"/>
          <w:szCs w:val="20"/>
          <w:lang w:val="es-US"/>
        </w:rPr>
        <w:t>Asimismo, plantean que el desplazamiento les ocasionó otras consecuencias como la dificultad de acceder a servicios de salud y seguridad social adecuados, así como la imposibilidad de niños y niñas de acceder a la escuela.</w:t>
      </w:r>
      <w:r w:rsidR="00CB55D9" w:rsidRPr="00263E31">
        <w:rPr>
          <w:rFonts w:ascii="Cambria" w:hAnsi="Cambria"/>
          <w:sz w:val="20"/>
          <w:szCs w:val="20"/>
          <w:lang w:val="es-US"/>
        </w:rPr>
        <w:t xml:space="preserve"> Alegan que su situación de desplazamiento implic</w:t>
      </w:r>
      <w:r w:rsidR="00BF6A67" w:rsidRPr="00263E31">
        <w:rPr>
          <w:rFonts w:ascii="Cambria" w:hAnsi="Cambria"/>
          <w:sz w:val="20"/>
          <w:szCs w:val="20"/>
          <w:lang w:val="es-US"/>
        </w:rPr>
        <w:t>ó</w:t>
      </w:r>
      <w:r w:rsidR="00CB55D9" w:rsidRPr="00263E31">
        <w:rPr>
          <w:rFonts w:ascii="Cambria" w:hAnsi="Cambria"/>
          <w:sz w:val="20"/>
          <w:szCs w:val="20"/>
          <w:lang w:val="es-US"/>
        </w:rPr>
        <w:t xml:space="preserve"> la p</w:t>
      </w:r>
      <w:r w:rsidR="00BF6A67" w:rsidRPr="00263E31">
        <w:rPr>
          <w:rFonts w:ascii="Cambria" w:hAnsi="Cambria"/>
          <w:sz w:val="20"/>
          <w:szCs w:val="20"/>
          <w:lang w:val="es-US"/>
        </w:rPr>
        <w:t>é</w:t>
      </w:r>
      <w:r w:rsidR="00CB55D9" w:rsidRPr="00263E31">
        <w:rPr>
          <w:rFonts w:ascii="Cambria" w:hAnsi="Cambria"/>
          <w:sz w:val="20"/>
          <w:szCs w:val="20"/>
          <w:lang w:val="es-US"/>
        </w:rPr>
        <w:t>rdida de amistades y relaciones, y que se afectó su derecho a la vida dig</w:t>
      </w:r>
      <w:r w:rsidR="00BF6A67" w:rsidRPr="00263E31">
        <w:rPr>
          <w:rFonts w:ascii="Cambria" w:hAnsi="Cambria"/>
          <w:sz w:val="20"/>
          <w:szCs w:val="20"/>
          <w:lang w:val="es-US"/>
        </w:rPr>
        <w:t>na</w:t>
      </w:r>
      <w:r w:rsidR="00CB55D9" w:rsidRPr="00263E31">
        <w:rPr>
          <w:rFonts w:ascii="Cambria" w:hAnsi="Cambria"/>
          <w:sz w:val="20"/>
          <w:szCs w:val="20"/>
          <w:lang w:val="es-US"/>
        </w:rPr>
        <w:t>.</w:t>
      </w:r>
    </w:p>
    <w:p w14:paraId="7CB5E453" w14:textId="102F3A67" w:rsidR="00DE681B" w:rsidRPr="00263E31" w:rsidRDefault="00F536A3" w:rsidP="00441BC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 xml:space="preserve">En cuanto al agotamiento de los recursos internos, </w:t>
      </w:r>
      <w:r w:rsidR="001230CB" w:rsidRPr="00263E31">
        <w:rPr>
          <w:rFonts w:ascii="Cambria" w:hAnsi="Cambria"/>
          <w:sz w:val="20"/>
          <w:szCs w:val="20"/>
          <w:lang w:val="es-US"/>
        </w:rPr>
        <w:t>sostienen</w:t>
      </w:r>
      <w:r w:rsidRPr="00263E31">
        <w:rPr>
          <w:rFonts w:ascii="Cambria" w:hAnsi="Cambria"/>
          <w:sz w:val="20"/>
          <w:szCs w:val="20"/>
          <w:lang w:val="es-US"/>
        </w:rPr>
        <w:t xml:space="preserve"> que</w:t>
      </w:r>
      <w:r w:rsidR="00F2116A" w:rsidRPr="00263E31">
        <w:rPr>
          <w:rFonts w:ascii="Cambria" w:hAnsi="Cambria"/>
          <w:sz w:val="20"/>
          <w:szCs w:val="20"/>
          <w:lang w:val="es-US"/>
        </w:rPr>
        <w:t xml:space="preserve"> el 15 de febrero de 1996</w:t>
      </w:r>
      <w:r w:rsidRPr="00263E31">
        <w:rPr>
          <w:rFonts w:ascii="Cambria" w:hAnsi="Cambria"/>
          <w:sz w:val="20"/>
          <w:szCs w:val="20"/>
          <w:lang w:val="es-US"/>
        </w:rPr>
        <w:t>,</w:t>
      </w:r>
      <w:r w:rsidR="00F2116A" w:rsidRPr="00263E31">
        <w:rPr>
          <w:rFonts w:ascii="Cambria" w:hAnsi="Cambria"/>
          <w:sz w:val="20"/>
          <w:szCs w:val="20"/>
          <w:lang w:val="es-US"/>
        </w:rPr>
        <w:t xml:space="preserve"> las presuntas víctimas presentaron denuncias</w:t>
      </w:r>
      <w:r w:rsidR="00E925F9" w:rsidRPr="00263E31">
        <w:rPr>
          <w:rFonts w:ascii="Cambria" w:hAnsi="Cambria"/>
          <w:sz w:val="20"/>
          <w:szCs w:val="20"/>
          <w:lang w:val="es-US"/>
        </w:rPr>
        <w:t xml:space="preserve"> </w:t>
      </w:r>
      <w:r w:rsidR="005F4025" w:rsidRPr="00263E31">
        <w:rPr>
          <w:rFonts w:ascii="Cambria" w:hAnsi="Cambria"/>
          <w:sz w:val="20"/>
          <w:szCs w:val="20"/>
          <w:lang w:val="es-US"/>
        </w:rPr>
        <w:t xml:space="preserve">por </w:t>
      </w:r>
      <w:r w:rsidR="00E925F9" w:rsidRPr="00263E31">
        <w:rPr>
          <w:rFonts w:ascii="Cambria" w:hAnsi="Cambria"/>
          <w:sz w:val="20"/>
          <w:szCs w:val="20"/>
          <w:lang w:val="es-US"/>
        </w:rPr>
        <w:t xml:space="preserve">desplazamiento forzado </w:t>
      </w:r>
      <w:r w:rsidR="00456596" w:rsidRPr="00263E31">
        <w:rPr>
          <w:rFonts w:ascii="Cambria" w:hAnsi="Cambria"/>
          <w:sz w:val="20"/>
          <w:szCs w:val="20"/>
          <w:lang w:val="es-US"/>
        </w:rPr>
        <w:t xml:space="preserve">ante </w:t>
      </w:r>
      <w:r w:rsidR="00F64049" w:rsidRPr="00263E31">
        <w:rPr>
          <w:rFonts w:ascii="Cambria" w:hAnsi="Cambria"/>
          <w:sz w:val="20"/>
          <w:szCs w:val="20"/>
          <w:lang w:val="es-US"/>
        </w:rPr>
        <w:t xml:space="preserve">la </w:t>
      </w:r>
      <w:r w:rsidR="00E925F9" w:rsidRPr="00263E31">
        <w:rPr>
          <w:rFonts w:ascii="Cambria" w:hAnsi="Cambria"/>
          <w:sz w:val="20"/>
          <w:szCs w:val="20"/>
          <w:lang w:val="es-US"/>
        </w:rPr>
        <w:t>Fiscalía General de la Nación</w:t>
      </w:r>
      <w:r w:rsidR="00F64049" w:rsidRPr="00263E31">
        <w:rPr>
          <w:rFonts w:ascii="Cambria" w:hAnsi="Cambria"/>
          <w:sz w:val="20"/>
          <w:szCs w:val="20"/>
          <w:lang w:val="es-US"/>
        </w:rPr>
        <w:t>, la Procuraduría General de la Nación, las</w:t>
      </w:r>
      <w:r w:rsidR="00FA365C" w:rsidRPr="00263E31">
        <w:rPr>
          <w:rFonts w:ascii="Cambria" w:hAnsi="Cambria"/>
          <w:sz w:val="20"/>
          <w:szCs w:val="20"/>
          <w:lang w:val="es-US"/>
        </w:rPr>
        <w:t xml:space="preserve"> </w:t>
      </w:r>
      <w:r w:rsidR="00F64049" w:rsidRPr="00263E31">
        <w:rPr>
          <w:rFonts w:ascii="Cambria" w:hAnsi="Cambria"/>
          <w:sz w:val="20"/>
          <w:szCs w:val="20"/>
          <w:lang w:val="es-US"/>
        </w:rPr>
        <w:t>personerías de Pelaya y La Gloria, l</w:t>
      </w:r>
      <w:r w:rsidR="001230CB" w:rsidRPr="00263E31">
        <w:rPr>
          <w:rFonts w:ascii="Cambria" w:hAnsi="Cambria"/>
          <w:sz w:val="20"/>
          <w:szCs w:val="20"/>
          <w:lang w:val="es-US"/>
        </w:rPr>
        <w:t>a</w:t>
      </w:r>
      <w:r w:rsidR="00F64049" w:rsidRPr="00263E31">
        <w:rPr>
          <w:rFonts w:ascii="Cambria" w:hAnsi="Cambria"/>
          <w:sz w:val="20"/>
          <w:szCs w:val="20"/>
          <w:lang w:val="es-US"/>
        </w:rPr>
        <w:t xml:space="preserve"> Defensoría del Pueblo</w:t>
      </w:r>
      <w:r w:rsidR="00984537" w:rsidRPr="00263E31">
        <w:rPr>
          <w:rFonts w:ascii="Cambria" w:hAnsi="Cambria"/>
          <w:sz w:val="20"/>
          <w:szCs w:val="20"/>
          <w:lang w:val="es-US"/>
        </w:rPr>
        <w:t xml:space="preserve"> de Valledupar</w:t>
      </w:r>
      <w:r w:rsidR="008A1B29" w:rsidRPr="00263E31">
        <w:rPr>
          <w:rFonts w:ascii="Cambria" w:hAnsi="Cambria"/>
          <w:sz w:val="20"/>
          <w:szCs w:val="20"/>
          <w:lang w:val="es-US"/>
        </w:rPr>
        <w:t xml:space="preserve"> y</w:t>
      </w:r>
      <w:r w:rsidR="00984537" w:rsidRPr="00263E31">
        <w:rPr>
          <w:rFonts w:ascii="Cambria" w:hAnsi="Cambria"/>
          <w:sz w:val="20"/>
          <w:szCs w:val="20"/>
          <w:lang w:val="es-US"/>
        </w:rPr>
        <w:t xml:space="preserve"> de Bogotá</w:t>
      </w:r>
      <w:r w:rsidR="00E925F9" w:rsidRPr="00263E31">
        <w:rPr>
          <w:rFonts w:ascii="Cambria" w:hAnsi="Cambria"/>
          <w:sz w:val="20"/>
          <w:szCs w:val="20"/>
          <w:lang w:val="es-US"/>
        </w:rPr>
        <w:t xml:space="preserve">. </w:t>
      </w:r>
      <w:r w:rsidR="001230CB" w:rsidRPr="00263E31">
        <w:rPr>
          <w:rFonts w:ascii="Cambria" w:hAnsi="Cambria"/>
          <w:sz w:val="20"/>
          <w:szCs w:val="20"/>
          <w:lang w:val="es-US"/>
        </w:rPr>
        <w:t>Sostienen</w:t>
      </w:r>
      <w:r w:rsidR="000437DC" w:rsidRPr="00263E31">
        <w:rPr>
          <w:rFonts w:ascii="Cambria" w:hAnsi="Cambria"/>
          <w:sz w:val="20"/>
          <w:szCs w:val="20"/>
          <w:lang w:val="es-US"/>
        </w:rPr>
        <w:t xml:space="preserve"> que el 10 de enero de 1997 la </w:t>
      </w:r>
      <w:r w:rsidR="00404AE7" w:rsidRPr="00263E31">
        <w:rPr>
          <w:rFonts w:ascii="Cambria" w:hAnsi="Cambria"/>
          <w:sz w:val="20"/>
          <w:szCs w:val="20"/>
          <w:lang w:val="es-US"/>
        </w:rPr>
        <w:t>Unidad Nacional de Derechos Humanos</w:t>
      </w:r>
      <w:r w:rsidR="00FA365C" w:rsidRPr="00263E31">
        <w:rPr>
          <w:rFonts w:ascii="Cambria" w:hAnsi="Cambria"/>
          <w:sz w:val="20"/>
          <w:szCs w:val="20"/>
          <w:lang w:val="es-US"/>
        </w:rPr>
        <w:t xml:space="preserve"> </w:t>
      </w:r>
      <w:r w:rsidR="00404AE7" w:rsidRPr="00263E31">
        <w:rPr>
          <w:rFonts w:ascii="Cambria" w:hAnsi="Cambria"/>
          <w:sz w:val="20"/>
          <w:szCs w:val="20"/>
          <w:lang w:val="es-US"/>
        </w:rPr>
        <w:t xml:space="preserve">de la </w:t>
      </w:r>
      <w:r w:rsidR="000437DC" w:rsidRPr="00263E31">
        <w:rPr>
          <w:rFonts w:ascii="Cambria" w:hAnsi="Cambria"/>
          <w:sz w:val="20"/>
          <w:szCs w:val="20"/>
          <w:lang w:val="es-US"/>
        </w:rPr>
        <w:t>Fiscalía Gener</w:t>
      </w:r>
      <w:r w:rsidR="00BC7D61" w:rsidRPr="00263E31">
        <w:rPr>
          <w:rFonts w:ascii="Cambria" w:hAnsi="Cambria"/>
          <w:sz w:val="20"/>
          <w:szCs w:val="20"/>
          <w:lang w:val="es-US"/>
        </w:rPr>
        <w:t>al de la Nación</w:t>
      </w:r>
      <w:r w:rsidR="00E925F9" w:rsidRPr="00263E31">
        <w:rPr>
          <w:rFonts w:ascii="Cambria" w:hAnsi="Cambria"/>
          <w:sz w:val="20"/>
          <w:szCs w:val="20"/>
          <w:lang w:val="es-US"/>
        </w:rPr>
        <w:t xml:space="preserve"> </w:t>
      </w:r>
      <w:r w:rsidR="002D42EF" w:rsidRPr="00263E31">
        <w:rPr>
          <w:rFonts w:ascii="Cambria" w:hAnsi="Cambria"/>
          <w:sz w:val="20"/>
          <w:szCs w:val="20"/>
          <w:lang w:val="es-US"/>
        </w:rPr>
        <w:t>se avocó al conocimiento del proceso</w:t>
      </w:r>
      <w:r w:rsidR="001D6EB0" w:rsidRPr="00263E31">
        <w:rPr>
          <w:rFonts w:ascii="Cambria" w:hAnsi="Cambria"/>
          <w:sz w:val="20"/>
          <w:szCs w:val="20"/>
          <w:lang w:val="es-US"/>
        </w:rPr>
        <w:t xml:space="preserve"> y el 13 de enero de 1999 dictó resolución de acusación contra </w:t>
      </w:r>
      <w:r w:rsidR="00404AE7" w:rsidRPr="00263E31">
        <w:rPr>
          <w:rFonts w:ascii="Cambria" w:hAnsi="Cambria"/>
          <w:sz w:val="20"/>
          <w:szCs w:val="20"/>
          <w:lang w:val="es-US"/>
        </w:rPr>
        <w:t>tres personas</w:t>
      </w:r>
      <w:r w:rsidR="00640D71" w:rsidRPr="00263E31">
        <w:rPr>
          <w:rFonts w:ascii="Cambria" w:hAnsi="Cambria"/>
          <w:sz w:val="20"/>
          <w:szCs w:val="20"/>
          <w:lang w:val="es-US"/>
        </w:rPr>
        <w:t xml:space="preserve"> </w:t>
      </w:r>
      <w:r w:rsidR="00404AE7" w:rsidRPr="00263E31">
        <w:rPr>
          <w:rFonts w:ascii="Cambria" w:hAnsi="Cambria"/>
          <w:sz w:val="20"/>
          <w:szCs w:val="20"/>
          <w:lang w:val="es-US"/>
        </w:rPr>
        <w:t>como presuntos autor</w:t>
      </w:r>
      <w:r w:rsidR="001D6EB0" w:rsidRPr="00263E31">
        <w:rPr>
          <w:rFonts w:ascii="Cambria" w:hAnsi="Cambria"/>
          <w:sz w:val="20"/>
          <w:szCs w:val="20"/>
          <w:lang w:val="es-US"/>
        </w:rPr>
        <w:t>es de los delitos de terrorismo y concierto para delinq</w:t>
      </w:r>
      <w:r w:rsidR="007E0852" w:rsidRPr="00263E31">
        <w:rPr>
          <w:rFonts w:ascii="Cambria" w:hAnsi="Cambria"/>
          <w:sz w:val="20"/>
          <w:szCs w:val="20"/>
          <w:lang w:val="es-US"/>
        </w:rPr>
        <w:t>uir agravado</w:t>
      </w:r>
      <w:r w:rsidR="00BC7D61" w:rsidRPr="00263E31">
        <w:rPr>
          <w:rFonts w:ascii="Cambria" w:hAnsi="Cambria"/>
          <w:sz w:val="20"/>
          <w:szCs w:val="20"/>
          <w:lang w:val="es-US"/>
        </w:rPr>
        <w:t xml:space="preserve"> (paramilitarismo), </w:t>
      </w:r>
      <w:r w:rsidR="005F4025" w:rsidRPr="00263E31">
        <w:rPr>
          <w:rFonts w:ascii="Cambria" w:hAnsi="Cambria"/>
          <w:sz w:val="20"/>
          <w:szCs w:val="20"/>
          <w:lang w:val="es-US"/>
        </w:rPr>
        <w:t xml:space="preserve">sin </w:t>
      </w:r>
      <w:r w:rsidR="00256FEB" w:rsidRPr="00263E31">
        <w:rPr>
          <w:rFonts w:ascii="Cambria" w:hAnsi="Cambria"/>
          <w:sz w:val="20"/>
          <w:szCs w:val="20"/>
          <w:lang w:val="es-US"/>
        </w:rPr>
        <w:t>procesa</w:t>
      </w:r>
      <w:r w:rsidR="00441BC3" w:rsidRPr="00263E31">
        <w:rPr>
          <w:rFonts w:ascii="Cambria" w:hAnsi="Cambria"/>
          <w:sz w:val="20"/>
          <w:szCs w:val="20"/>
          <w:lang w:val="es-US"/>
        </w:rPr>
        <w:t>r</w:t>
      </w:r>
      <w:r w:rsidR="00C80D6D" w:rsidRPr="00263E31">
        <w:rPr>
          <w:rFonts w:ascii="Cambria" w:hAnsi="Cambria"/>
          <w:sz w:val="20"/>
          <w:szCs w:val="20"/>
          <w:lang w:val="es-US"/>
        </w:rPr>
        <w:t>les</w:t>
      </w:r>
      <w:r w:rsidR="00256FEB" w:rsidRPr="00263E31">
        <w:rPr>
          <w:rFonts w:ascii="Cambria" w:hAnsi="Cambria"/>
          <w:sz w:val="20"/>
          <w:szCs w:val="20"/>
          <w:lang w:val="es-US"/>
        </w:rPr>
        <w:t xml:space="preserve"> </w:t>
      </w:r>
      <w:r w:rsidR="001D6EB0" w:rsidRPr="00263E31">
        <w:rPr>
          <w:rFonts w:ascii="Cambria" w:hAnsi="Cambria"/>
          <w:sz w:val="20"/>
          <w:szCs w:val="20"/>
          <w:lang w:val="es-US"/>
        </w:rPr>
        <w:t>por el delito de desplazami</w:t>
      </w:r>
      <w:r w:rsidR="00256FEB" w:rsidRPr="00263E31">
        <w:rPr>
          <w:rFonts w:ascii="Cambria" w:hAnsi="Cambria"/>
          <w:sz w:val="20"/>
          <w:szCs w:val="20"/>
          <w:lang w:val="es-US"/>
        </w:rPr>
        <w:t>ento forzado,</w:t>
      </w:r>
      <w:r w:rsidR="00404AE7" w:rsidRPr="00263E31">
        <w:rPr>
          <w:rFonts w:ascii="Cambria" w:hAnsi="Cambria"/>
          <w:sz w:val="20"/>
          <w:szCs w:val="20"/>
          <w:lang w:val="es-US"/>
        </w:rPr>
        <w:t xml:space="preserve"> fundado en que </w:t>
      </w:r>
      <w:r w:rsidR="00256FEB" w:rsidRPr="00263E31">
        <w:rPr>
          <w:rFonts w:ascii="Cambria" w:hAnsi="Cambria"/>
          <w:sz w:val="20"/>
          <w:szCs w:val="20"/>
          <w:lang w:val="es-US"/>
        </w:rPr>
        <w:t>no</w:t>
      </w:r>
      <w:r w:rsidR="005756A8" w:rsidRPr="00263E31">
        <w:rPr>
          <w:rFonts w:ascii="Cambria" w:hAnsi="Cambria"/>
          <w:sz w:val="20"/>
          <w:szCs w:val="20"/>
          <w:lang w:val="es-US"/>
        </w:rPr>
        <w:t xml:space="preserve"> </w:t>
      </w:r>
      <w:r w:rsidR="00E925F9" w:rsidRPr="00263E31">
        <w:rPr>
          <w:rFonts w:ascii="Cambria" w:hAnsi="Cambria"/>
          <w:sz w:val="20"/>
          <w:szCs w:val="20"/>
          <w:lang w:val="es-US"/>
        </w:rPr>
        <w:t>estaba tipificado</w:t>
      </w:r>
      <w:r w:rsidR="000B59E9" w:rsidRPr="00263E31">
        <w:rPr>
          <w:rFonts w:ascii="Cambria" w:hAnsi="Cambria"/>
          <w:sz w:val="20"/>
          <w:szCs w:val="20"/>
          <w:lang w:val="es-US"/>
        </w:rPr>
        <w:t xml:space="preserve"> en la jurisdicción interna</w:t>
      </w:r>
      <w:r w:rsidR="00E00D90" w:rsidRPr="00263E31">
        <w:rPr>
          <w:rFonts w:ascii="Cambria" w:hAnsi="Cambria"/>
          <w:sz w:val="20"/>
          <w:szCs w:val="20"/>
          <w:lang w:val="es-US"/>
        </w:rPr>
        <w:t xml:space="preserve"> para la fecha de los hechos</w:t>
      </w:r>
      <w:r w:rsidR="00404AE7" w:rsidRPr="00263E31">
        <w:rPr>
          <w:rFonts w:ascii="Cambria" w:hAnsi="Cambria"/>
          <w:sz w:val="20"/>
          <w:szCs w:val="20"/>
          <w:lang w:val="es-US"/>
        </w:rPr>
        <w:t>, pese a ser un delito permanente</w:t>
      </w:r>
      <w:r w:rsidR="00CD193F" w:rsidRPr="00263E31">
        <w:rPr>
          <w:rFonts w:ascii="Cambria" w:hAnsi="Cambria"/>
          <w:sz w:val="20"/>
          <w:szCs w:val="20"/>
          <w:lang w:val="es-US"/>
        </w:rPr>
        <w:t xml:space="preserve">. </w:t>
      </w:r>
      <w:r w:rsidR="00454968" w:rsidRPr="00263E31">
        <w:rPr>
          <w:rFonts w:ascii="Cambria" w:hAnsi="Cambria"/>
          <w:sz w:val="20"/>
          <w:szCs w:val="20"/>
          <w:lang w:val="es-US"/>
        </w:rPr>
        <w:t>Refi</w:t>
      </w:r>
      <w:r w:rsidR="00BC7D61" w:rsidRPr="00263E31">
        <w:rPr>
          <w:rFonts w:ascii="Cambria" w:hAnsi="Cambria"/>
          <w:sz w:val="20"/>
          <w:szCs w:val="20"/>
          <w:lang w:val="es-US"/>
        </w:rPr>
        <w:t>ere</w:t>
      </w:r>
      <w:r w:rsidR="005F4025" w:rsidRPr="00263E31">
        <w:rPr>
          <w:rFonts w:ascii="Cambria" w:hAnsi="Cambria"/>
          <w:sz w:val="20"/>
          <w:szCs w:val="20"/>
          <w:lang w:val="es-US"/>
        </w:rPr>
        <w:t>n</w:t>
      </w:r>
      <w:r w:rsidR="00BC7D61" w:rsidRPr="00263E31">
        <w:rPr>
          <w:rFonts w:ascii="Cambria" w:hAnsi="Cambria"/>
          <w:sz w:val="20"/>
          <w:szCs w:val="20"/>
          <w:lang w:val="es-US"/>
        </w:rPr>
        <w:t xml:space="preserve"> que </w:t>
      </w:r>
      <w:r w:rsidR="00454968" w:rsidRPr="00263E31">
        <w:rPr>
          <w:rFonts w:ascii="Cambria" w:hAnsi="Cambria"/>
          <w:sz w:val="20"/>
          <w:szCs w:val="20"/>
          <w:lang w:val="es-US"/>
        </w:rPr>
        <w:t xml:space="preserve">el </w:t>
      </w:r>
      <w:r w:rsidR="008A1B29" w:rsidRPr="00263E31">
        <w:rPr>
          <w:rFonts w:ascii="Cambria" w:hAnsi="Cambria"/>
          <w:sz w:val="20"/>
          <w:szCs w:val="20"/>
          <w:lang w:val="es-US"/>
        </w:rPr>
        <w:t xml:space="preserve">18 de julio de 2003 el </w:t>
      </w:r>
      <w:r w:rsidR="00454968" w:rsidRPr="00263E31">
        <w:rPr>
          <w:rFonts w:ascii="Cambria" w:hAnsi="Cambria"/>
          <w:sz w:val="20"/>
          <w:szCs w:val="20"/>
          <w:lang w:val="es-US"/>
        </w:rPr>
        <w:t>Sexto Juzgado Penal del Circuito Especializado de Bogotá</w:t>
      </w:r>
      <w:r w:rsidR="00BC7D61" w:rsidRPr="00263E31">
        <w:rPr>
          <w:rFonts w:ascii="Cambria" w:hAnsi="Cambria"/>
          <w:sz w:val="20"/>
          <w:szCs w:val="20"/>
          <w:lang w:val="es-US"/>
        </w:rPr>
        <w:t>,</w:t>
      </w:r>
      <w:r w:rsidR="00454968" w:rsidRPr="00263E31">
        <w:rPr>
          <w:rFonts w:ascii="Cambria" w:hAnsi="Cambria"/>
          <w:sz w:val="20"/>
          <w:szCs w:val="20"/>
          <w:lang w:val="es-US"/>
        </w:rPr>
        <w:t xml:space="preserve"> </w:t>
      </w:r>
      <w:r w:rsidR="00BC7D61" w:rsidRPr="00263E31">
        <w:rPr>
          <w:rFonts w:ascii="Cambria" w:hAnsi="Cambria"/>
          <w:sz w:val="20"/>
          <w:szCs w:val="20"/>
          <w:lang w:val="es-US"/>
        </w:rPr>
        <w:t>condenó con pena privativa de libertad a los</w:t>
      </w:r>
      <w:r w:rsidR="00CE5F49" w:rsidRPr="00263E31">
        <w:rPr>
          <w:rFonts w:ascii="Cambria" w:hAnsi="Cambria"/>
          <w:sz w:val="20"/>
          <w:szCs w:val="20"/>
          <w:lang w:val="es-US"/>
        </w:rPr>
        <w:t xml:space="preserve"> tres</w:t>
      </w:r>
      <w:r w:rsidR="00BC7D61" w:rsidRPr="00263E31">
        <w:rPr>
          <w:rFonts w:ascii="Cambria" w:hAnsi="Cambria"/>
          <w:sz w:val="20"/>
          <w:szCs w:val="20"/>
          <w:lang w:val="es-US"/>
        </w:rPr>
        <w:t xml:space="preserve"> </w:t>
      </w:r>
      <w:r w:rsidR="005E29D4" w:rsidRPr="00263E31">
        <w:rPr>
          <w:rFonts w:ascii="Cambria" w:hAnsi="Cambria"/>
          <w:sz w:val="20"/>
          <w:szCs w:val="20"/>
          <w:lang w:val="es-US"/>
        </w:rPr>
        <w:t>procesados</w:t>
      </w:r>
      <w:r w:rsidR="00FE4970" w:rsidRPr="00263E31">
        <w:rPr>
          <w:rFonts w:ascii="Cambria" w:hAnsi="Cambria"/>
          <w:sz w:val="20"/>
          <w:szCs w:val="20"/>
          <w:lang w:val="es-US"/>
        </w:rPr>
        <w:t xml:space="preserve">. </w:t>
      </w:r>
      <w:r w:rsidR="0034463A" w:rsidRPr="00263E31">
        <w:rPr>
          <w:rFonts w:ascii="Cambria" w:hAnsi="Cambria"/>
          <w:sz w:val="20"/>
          <w:szCs w:val="20"/>
          <w:lang w:val="es-US"/>
        </w:rPr>
        <w:t>Indican que</w:t>
      </w:r>
      <w:r w:rsidR="00CE5F49" w:rsidRPr="00263E31">
        <w:rPr>
          <w:rFonts w:ascii="Cambria" w:hAnsi="Cambria"/>
          <w:sz w:val="20"/>
          <w:szCs w:val="20"/>
          <w:lang w:val="es-US"/>
        </w:rPr>
        <w:t>,</w:t>
      </w:r>
      <w:r w:rsidR="0034463A" w:rsidRPr="00263E31">
        <w:rPr>
          <w:rFonts w:ascii="Cambria" w:hAnsi="Cambria"/>
          <w:sz w:val="20"/>
          <w:szCs w:val="20"/>
          <w:lang w:val="es-US"/>
        </w:rPr>
        <w:t xml:space="preserve"> c</w:t>
      </w:r>
      <w:r w:rsidR="006F66F1" w:rsidRPr="00263E31">
        <w:rPr>
          <w:rFonts w:ascii="Cambria" w:hAnsi="Cambria"/>
          <w:sz w:val="20"/>
          <w:szCs w:val="20"/>
          <w:lang w:val="es-US"/>
        </w:rPr>
        <w:t xml:space="preserve">ontra dicha sentencia, </w:t>
      </w:r>
      <w:r w:rsidR="00855750" w:rsidRPr="00263E31">
        <w:rPr>
          <w:rFonts w:ascii="Cambria" w:hAnsi="Cambria"/>
          <w:sz w:val="20"/>
          <w:szCs w:val="20"/>
          <w:lang w:val="es-US"/>
        </w:rPr>
        <w:t xml:space="preserve">los </w:t>
      </w:r>
      <w:r w:rsidR="00CE5F49" w:rsidRPr="00263E31">
        <w:rPr>
          <w:rFonts w:ascii="Cambria" w:hAnsi="Cambria"/>
          <w:sz w:val="20"/>
          <w:szCs w:val="20"/>
          <w:lang w:val="es-US"/>
        </w:rPr>
        <w:t>condenados</w:t>
      </w:r>
      <w:r w:rsidR="006F66F1" w:rsidRPr="00263E31">
        <w:rPr>
          <w:rFonts w:ascii="Cambria" w:hAnsi="Cambria"/>
          <w:sz w:val="20"/>
          <w:szCs w:val="20"/>
          <w:lang w:val="es-US"/>
        </w:rPr>
        <w:t xml:space="preserve"> interpus</w:t>
      </w:r>
      <w:r w:rsidR="00855750" w:rsidRPr="00263E31">
        <w:rPr>
          <w:rFonts w:ascii="Cambria" w:hAnsi="Cambria"/>
          <w:sz w:val="20"/>
          <w:szCs w:val="20"/>
          <w:lang w:val="es-US"/>
        </w:rPr>
        <w:t>ier</w:t>
      </w:r>
      <w:r w:rsidR="006F66F1" w:rsidRPr="00263E31">
        <w:rPr>
          <w:rFonts w:ascii="Cambria" w:hAnsi="Cambria"/>
          <w:sz w:val="20"/>
          <w:szCs w:val="20"/>
          <w:lang w:val="es-US"/>
        </w:rPr>
        <w:t>o</w:t>
      </w:r>
      <w:r w:rsidR="00855750" w:rsidRPr="00263E31">
        <w:rPr>
          <w:rFonts w:ascii="Cambria" w:hAnsi="Cambria"/>
          <w:sz w:val="20"/>
          <w:szCs w:val="20"/>
          <w:lang w:val="es-US"/>
        </w:rPr>
        <w:t>n</w:t>
      </w:r>
      <w:r w:rsidR="006F66F1" w:rsidRPr="00263E31">
        <w:rPr>
          <w:rFonts w:ascii="Cambria" w:hAnsi="Cambria"/>
          <w:sz w:val="20"/>
          <w:szCs w:val="20"/>
          <w:lang w:val="es-US"/>
        </w:rPr>
        <w:t xml:space="preserve"> recurso de apelación</w:t>
      </w:r>
      <w:r w:rsidR="00855750" w:rsidRPr="00263E31">
        <w:rPr>
          <w:rFonts w:ascii="Cambria" w:hAnsi="Cambria"/>
          <w:sz w:val="20"/>
          <w:szCs w:val="20"/>
          <w:lang w:val="es-US"/>
        </w:rPr>
        <w:t xml:space="preserve"> </w:t>
      </w:r>
      <w:r w:rsidR="00922D44" w:rsidRPr="00263E31">
        <w:rPr>
          <w:rFonts w:ascii="Cambria" w:hAnsi="Cambria"/>
          <w:sz w:val="20"/>
          <w:szCs w:val="20"/>
          <w:lang w:val="es-US"/>
        </w:rPr>
        <w:t>y el Tribunal Superior del Distrito Judicial de Sant</w:t>
      </w:r>
      <w:r w:rsidR="00956D7C" w:rsidRPr="00263E31">
        <w:rPr>
          <w:rFonts w:ascii="Cambria" w:hAnsi="Cambria"/>
          <w:sz w:val="20"/>
          <w:szCs w:val="20"/>
          <w:lang w:val="es-US"/>
        </w:rPr>
        <w:t>a Marta, el 31 de enero de 2006</w:t>
      </w:r>
      <w:r w:rsidR="00922D44" w:rsidRPr="00263E31">
        <w:rPr>
          <w:rFonts w:ascii="Cambria" w:hAnsi="Cambria"/>
          <w:sz w:val="20"/>
          <w:szCs w:val="20"/>
          <w:lang w:val="es-US"/>
        </w:rPr>
        <w:t xml:space="preserve"> revocó la sentencia y ordenó absolver</w:t>
      </w:r>
      <w:r w:rsidR="00FC2436" w:rsidRPr="00263E31">
        <w:rPr>
          <w:rFonts w:ascii="Cambria" w:hAnsi="Cambria"/>
          <w:sz w:val="20"/>
          <w:szCs w:val="20"/>
          <w:lang w:val="es-US"/>
        </w:rPr>
        <w:t xml:space="preserve"> a Francisco Marulanda de </w:t>
      </w:r>
      <w:r w:rsidR="00C80D6D" w:rsidRPr="00263E31">
        <w:rPr>
          <w:rFonts w:ascii="Cambria" w:hAnsi="Cambria"/>
          <w:sz w:val="20"/>
          <w:szCs w:val="20"/>
          <w:lang w:val="es-US"/>
        </w:rPr>
        <w:t>ambos</w:t>
      </w:r>
      <w:r w:rsidR="00FC2436" w:rsidRPr="00263E31">
        <w:rPr>
          <w:rFonts w:ascii="Cambria" w:hAnsi="Cambria"/>
          <w:sz w:val="20"/>
          <w:szCs w:val="20"/>
          <w:lang w:val="es-US"/>
        </w:rPr>
        <w:t xml:space="preserve"> </w:t>
      </w:r>
      <w:r w:rsidR="00922D44" w:rsidRPr="00263E31">
        <w:rPr>
          <w:rFonts w:ascii="Cambria" w:hAnsi="Cambria"/>
          <w:sz w:val="20"/>
          <w:szCs w:val="20"/>
          <w:lang w:val="es-US"/>
        </w:rPr>
        <w:t xml:space="preserve">delitos y </w:t>
      </w:r>
      <w:r w:rsidR="006E2F4B" w:rsidRPr="00263E31">
        <w:rPr>
          <w:rFonts w:ascii="Cambria" w:hAnsi="Cambria"/>
          <w:sz w:val="20"/>
          <w:szCs w:val="20"/>
          <w:lang w:val="es-US"/>
        </w:rPr>
        <w:t>conceder</w:t>
      </w:r>
      <w:r w:rsidR="007E0852" w:rsidRPr="00263E31">
        <w:rPr>
          <w:rFonts w:ascii="Cambria" w:hAnsi="Cambria"/>
          <w:sz w:val="20"/>
          <w:szCs w:val="20"/>
          <w:lang w:val="es-US"/>
        </w:rPr>
        <w:t xml:space="preserve">le </w:t>
      </w:r>
      <w:r w:rsidR="006E2F4B" w:rsidRPr="00263E31">
        <w:rPr>
          <w:rFonts w:ascii="Cambria" w:hAnsi="Cambria"/>
          <w:sz w:val="20"/>
          <w:szCs w:val="20"/>
          <w:lang w:val="es-US"/>
        </w:rPr>
        <w:t>libertad</w:t>
      </w:r>
      <w:r w:rsidR="00EA1255" w:rsidRPr="00263E31">
        <w:rPr>
          <w:rFonts w:ascii="Cambria" w:hAnsi="Cambria"/>
          <w:sz w:val="20"/>
          <w:szCs w:val="20"/>
          <w:lang w:val="es-US"/>
        </w:rPr>
        <w:t>;</w:t>
      </w:r>
      <w:r w:rsidR="007E0852" w:rsidRPr="00263E31">
        <w:rPr>
          <w:rFonts w:ascii="Cambria" w:hAnsi="Cambria"/>
          <w:sz w:val="20"/>
          <w:szCs w:val="20"/>
          <w:lang w:val="es-US"/>
        </w:rPr>
        <w:t xml:space="preserve"> absolvió</w:t>
      </w:r>
      <w:r w:rsidR="00922D44" w:rsidRPr="00263E31">
        <w:rPr>
          <w:rFonts w:ascii="Cambria" w:hAnsi="Cambria"/>
          <w:sz w:val="20"/>
          <w:szCs w:val="20"/>
          <w:lang w:val="es-US"/>
        </w:rPr>
        <w:t xml:space="preserve"> a Edgar Rodríguez del delito de </w:t>
      </w:r>
      <w:r w:rsidR="00FE4970" w:rsidRPr="00263E31">
        <w:rPr>
          <w:rFonts w:ascii="Cambria" w:hAnsi="Cambria"/>
          <w:sz w:val="20"/>
          <w:szCs w:val="20"/>
          <w:lang w:val="es-US"/>
        </w:rPr>
        <w:t>paramilitarismo</w:t>
      </w:r>
      <w:r w:rsidR="007E0852" w:rsidRPr="00263E31">
        <w:rPr>
          <w:rFonts w:ascii="Cambria" w:hAnsi="Cambria"/>
          <w:sz w:val="20"/>
          <w:szCs w:val="20"/>
          <w:lang w:val="es-US"/>
        </w:rPr>
        <w:t xml:space="preserve"> </w:t>
      </w:r>
      <w:r w:rsidR="00C80D6D" w:rsidRPr="00263E31">
        <w:rPr>
          <w:rFonts w:ascii="Cambria" w:hAnsi="Cambria"/>
          <w:sz w:val="20"/>
          <w:szCs w:val="20"/>
          <w:lang w:val="es-US"/>
        </w:rPr>
        <w:t xml:space="preserve">y </w:t>
      </w:r>
      <w:r w:rsidR="007E0852" w:rsidRPr="00263E31">
        <w:rPr>
          <w:rFonts w:ascii="Cambria" w:hAnsi="Cambria"/>
          <w:sz w:val="20"/>
          <w:szCs w:val="20"/>
          <w:lang w:val="es-US"/>
        </w:rPr>
        <w:t>confirmó</w:t>
      </w:r>
      <w:r w:rsidR="00922D44" w:rsidRPr="00263E31">
        <w:rPr>
          <w:rFonts w:ascii="Cambria" w:hAnsi="Cambria"/>
          <w:sz w:val="20"/>
          <w:szCs w:val="20"/>
          <w:lang w:val="es-US"/>
        </w:rPr>
        <w:t xml:space="preserve"> </w:t>
      </w:r>
      <w:r w:rsidR="007E0852" w:rsidRPr="00263E31">
        <w:rPr>
          <w:rFonts w:ascii="Cambria" w:hAnsi="Cambria"/>
          <w:sz w:val="20"/>
          <w:szCs w:val="20"/>
          <w:lang w:val="es-US"/>
        </w:rPr>
        <w:t>su</w:t>
      </w:r>
      <w:r w:rsidR="00922D44" w:rsidRPr="00263E31">
        <w:rPr>
          <w:rFonts w:ascii="Cambria" w:hAnsi="Cambria"/>
          <w:sz w:val="20"/>
          <w:szCs w:val="20"/>
          <w:lang w:val="es-US"/>
        </w:rPr>
        <w:t xml:space="preserve"> condena por el delito de terro</w:t>
      </w:r>
      <w:r w:rsidR="005C7EB3" w:rsidRPr="00263E31">
        <w:rPr>
          <w:rFonts w:ascii="Cambria" w:hAnsi="Cambria"/>
          <w:sz w:val="20"/>
          <w:szCs w:val="20"/>
          <w:lang w:val="es-US"/>
        </w:rPr>
        <w:t>rismo,</w:t>
      </w:r>
      <w:r w:rsidR="0034463A" w:rsidRPr="00263E31">
        <w:rPr>
          <w:rFonts w:ascii="Cambria" w:hAnsi="Cambria"/>
          <w:sz w:val="20"/>
          <w:szCs w:val="20"/>
          <w:lang w:val="es-US"/>
        </w:rPr>
        <w:t xml:space="preserve"> </w:t>
      </w:r>
      <w:r w:rsidR="00CE5F49" w:rsidRPr="00263E31">
        <w:rPr>
          <w:rFonts w:ascii="Cambria" w:hAnsi="Cambria"/>
          <w:sz w:val="20"/>
          <w:szCs w:val="20"/>
          <w:lang w:val="es-US"/>
        </w:rPr>
        <w:t>reduciendo</w:t>
      </w:r>
      <w:r w:rsidR="005C7EB3" w:rsidRPr="00263E31">
        <w:rPr>
          <w:rFonts w:ascii="Cambria" w:hAnsi="Cambria"/>
          <w:sz w:val="20"/>
          <w:szCs w:val="20"/>
          <w:lang w:val="es-US"/>
        </w:rPr>
        <w:t xml:space="preserve"> su</w:t>
      </w:r>
      <w:r w:rsidR="007E0852" w:rsidRPr="00263E31">
        <w:rPr>
          <w:rFonts w:ascii="Cambria" w:hAnsi="Cambria"/>
          <w:sz w:val="20"/>
          <w:szCs w:val="20"/>
          <w:lang w:val="es-US"/>
        </w:rPr>
        <w:t xml:space="preserve"> pena privativa de libertad y su</w:t>
      </w:r>
      <w:r w:rsidR="00922D44" w:rsidRPr="00263E31">
        <w:rPr>
          <w:rFonts w:ascii="Cambria" w:hAnsi="Cambria"/>
          <w:sz w:val="20"/>
          <w:szCs w:val="20"/>
          <w:lang w:val="es-US"/>
        </w:rPr>
        <w:t xml:space="preserve"> multa</w:t>
      </w:r>
      <w:r w:rsidR="00CE5F49" w:rsidRPr="00263E31">
        <w:rPr>
          <w:rFonts w:ascii="Cambria" w:hAnsi="Cambria"/>
          <w:sz w:val="20"/>
          <w:szCs w:val="20"/>
          <w:lang w:val="es-US"/>
        </w:rPr>
        <w:t>;</w:t>
      </w:r>
      <w:r w:rsidR="00C80D6D" w:rsidRPr="00263E31">
        <w:rPr>
          <w:rFonts w:ascii="Cambria" w:hAnsi="Cambria"/>
          <w:sz w:val="20"/>
          <w:szCs w:val="20"/>
          <w:lang w:val="es-US"/>
        </w:rPr>
        <w:t xml:space="preserve"> y</w:t>
      </w:r>
      <w:r w:rsidR="005C7EB3" w:rsidRPr="00263E31">
        <w:rPr>
          <w:rFonts w:ascii="Cambria" w:hAnsi="Cambria"/>
          <w:sz w:val="20"/>
          <w:szCs w:val="20"/>
          <w:lang w:val="es-US"/>
        </w:rPr>
        <w:t xml:space="preserve"> confirmó</w:t>
      </w:r>
      <w:r w:rsidR="00922D44" w:rsidRPr="00263E31">
        <w:rPr>
          <w:rFonts w:ascii="Cambria" w:hAnsi="Cambria"/>
          <w:sz w:val="20"/>
          <w:szCs w:val="20"/>
          <w:lang w:val="es-US"/>
        </w:rPr>
        <w:t xml:space="preserve"> la condena por los </w:t>
      </w:r>
      <w:r w:rsidR="007E0852" w:rsidRPr="00263E31">
        <w:rPr>
          <w:rFonts w:ascii="Cambria" w:hAnsi="Cambria"/>
          <w:sz w:val="20"/>
          <w:szCs w:val="20"/>
          <w:lang w:val="es-US"/>
        </w:rPr>
        <w:t xml:space="preserve">dos </w:t>
      </w:r>
      <w:r w:rsidR="005C7EB3" w:rsidRPr="00263E31">
        <w:rPr>
          <w:rFonts w:ascii="Cambria" w:hAnsi="Cambria"/>
          <w:sz w:val="20"/>
          <w:szCs w:val="20"/>
          <w:lang w:val="es-US"/>
        </w:rPr>
        <w:t xml:space="preserve">delitos </w:t>
      </w:r>
      <w:r w:rsidR="007E0852" w:rsidRPr="00263E31">
        <w:rPr>
          <w:rFonts w:ascii="Cambria" w:hAnsi="Cambria"/>
          <w:sz w:val="20"/>
          <w:szCs w:val="20"/>
          <w:lang w:val="es-US"/>
        </w:rPr>
        <w:t xml:space="preserve">a Martín Velasco </w:t>
      </w:r>
      <w:r w:rsidR="00922D44" w:rsidRPr="00263E31">
        <w:rPr>
          <w:rFonts w:ascii="Cambria" w:hAnsi="Cambria"/>
          <w:sz w:val="20"/>
          <w:szCs w:val="20"/>
          <w:lang w:val="es-US"/>
        </w:rPr>
        <w:t xml:space="preserve">y </w:t>
      </w:r>
      <w:r w:rsidR="005C7EB3" w:rsidRPr="00263E31">
        <w:rPr>
          <w:rFonts w:ascii="Cambria" w:hAnsi="Cambria"/>
          <w:sz w:val="20"/>
          <w:szCs w:val="20"/>
          <w:lang w:val="es-US"/>
        </w:rPr>
        <w:t>redujo</w:t>
      </w:r>
      <w:r w:rsidR="007E0852" w:rsidRPr="00263E31">
        <w:rPr>
          <w:rFonts w:ascii="Cambria" w:hAnsi="Cambria"/>
          <w:sz w:val="20"/>
          <w:szCs w:val="20"/>
          <w:lang w:val="es-US"/>
        </w:rPr>
        <w:t xml:space="preserve"> su</w:t>
      </w:r>
      <w:r w:rsidR="00922D44" w:rsidRPr="00263E31">
        <w:rPr>
          <w:rFonts w:ascii="Cambria" w:hAnsi="Cambria"/>
          <w:sz w:val="20"/>
          <w:szCs w:val="20"/>
          <w:lang w:val="es-US"/>
        </w:rPr>
        <w:t xml:space="preserve"> multa, sin motivar específ</w:t>
      </w:r>
      <w:r w:rsidR="007E0852" w:rsidRPr="00263E31">
        <w:rPr>
          <w:rFonts w:ascii="Cambria" w:hAnsi="Cambria"/>
          <w:sz w:val="20"/>
          <w:szCs w:val="20"/>
          <w:lang w:val="es-US"/>
        </w:rPr>
        <w:t>icamente su decisión</w:t>
      </w:r>
      <w:r w:rsidR="00E64F9F" w:rsidRPr="00263E31">
        <w:rPr>
          <w:rFonts w:ascii="Cambria" w:hAnsi="Cambria"/>
          <w:sz w:val="20"/>
          <w:szCs w:val="20"/>
          <w:lang w:val="es-US"/>
        </w:rPr>
        <w:t xml:space="preserve">. </w:t>
      </w:r>
    </w:p>
    <w:p w14:paraId="57AFDFFC" w14:textId="3F91A1D0" w:rsidR="009F402A" w:rsidRPr="00263E31" w:rsidRDefault="000E330B" w:rsidP="009F40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L</w:t>
      </w:r>
      <w:r w:rsidR="00E64F9F" w:rsidRPr="00263E31">
        <w:rPr>
          <w:rFonts w:ascii="Cambria" w:hAnsi="Cambria"/>
          <w:sz w:val="20"/>
          <w:szCs w:val="20"/>
          <w:lang w:val="es-US"/>
        </w:rPr>
        <w:t>os peticionarios</w:t>
      </w:r>
      <w:r w:rsidRPr="00263E31">
        <w:rPr>
          <w:rFonts w:ascii="Cambria" w:hAnsi="Cambria"/>
          <w:sz w:val="20"/>
          <w:szCs w:val="20"/>
          <w:lang w:val="es-US"/>
        </w:rPr>
        <w:t xml:space="preserve"> refieren que</w:t>
      </w:r>
      <w:r w:rsidR="00CE5F49" w:rsidRPr="00263E31">
        <w:rPr>
          <w:rFonts w:ascii="Cambria" w:hAnsi="Cambria"/>
          <w:sz w:val="20"/>
          <w:szCs w:val="20"/>
          <w:lang w:val="es-US"/>
        </w:rPr>
        <w:t>,</w:t>
      </w:r>
      <w:r w:rsidRPr="00263E31">
        <w:rPr>
          <w:rFonts w:ascii="Cambria" w:hAnsi="Cambria"/>
          <w:sz w:val="20"/>
          <w:szCs w:val="20"/>
          <w:lang w:val="es-US"/>
        </w:rPr>
        <w:t xml:space="preserve"> en calidad de parte civil,</w:t>
      </w:r>
      <w:r w:rsidR="00E64F9F" w:rsidRPr="00263E31">
        <w:rPr>
          <w:rFonts w:ascii="Cambria" w:hAnsi="Cambria"/>
          <w:sz w:val="20"/>
          <w:szCs w:val="20"/>
          <w:lang w:val="es-US"/>
        </w:rPr>
        <w:t xml:space="preserve"> interpusieron</w:t>
      </w:r>
      <w:r w:rsidRPr="00263E31">
        <w:rPr>
          <w:rFonts w:ascii="Cambria" w:hAnsi="Cambria"/>
          <w:sz w:val="20"/>
          <w:szCs w:val="20"/>
          <w:lang w:val="es-US"/>
        </w:rPr>
        <w:t xml:space="preserve"> oportunamente un</w:t>
      </w:r>
      <w:r w:rsidR="00E64F9F" w:rsidRPr="00263E31">
        <w:rPr>
          <w:rFonts w:ascii="Cambria" w:hAnsi="Cambria"/>
          <w:sz w:val="20"/>
          <w:szCs w:val="20"/>
          <w:lang w:val="es-US"/>
        </w:rPr>
        <w:t xml:space="preserve"> recurso de casación, y </w:t>
      </w:r>
      <w:r w:rsidRPr="00263E31">
        <w:rPr>
          <w:rFonts w:ascii="Cambria" w:hAnsi="Cambria"/>
          <w:sz w:val="20"/>
          <w:szCs w:val="20"/>
          <w:lang w:val="es-US"/>
        </w:rPr>
        <w:t xml:space="preserve">que </w:t>
      </w:r>
      <w:r w:rsidR="00766CC0" w:rsidRPr="00263E31">
        <w:rPr>
          <w:rFonts w:ascii="Cambria" w:hAnsi="Cambria"/>
          <w:sz w:val="20"/>
          <w:szCs w:val="20"/>
          <w:lang w:val="es-US"/>
        </w:rPr>
        <w:t>la Corte Suprem</w:t>
      </w:r>
      <w:r w:rsidR="00B45462" w:rsidRPr="00263E31">
        <w:rPr>
          <w:rFonts w:ascii="Cambria" w:hAnsi="Cambria"/>
          <w:sz w:val="20"/>
          <w:szCs w:val="20"/>
          <w:lang w:val="es-US"/>
        </w:rPr>
        <w:t xml:space="preserve">a de Justicia, </w:t>
      </w:r>
      <w:r w:rsidR="00CE5F49" w:rsidRPr="00263E31">
        <w:rPr>
          <w:rFonts w:ascii="Cambria" w:hAnsi="Cambria"/>
          <w:sz w:val="20"/>
          <w:szCs w:val="20"/>
          <w:lang w:val="es-US"/>
        </w:rPr>
        <w:t>el</w:t>
      </w:r>
      <w:r w:rsidR="00766CC0" w:rsidRPr="00263E31">
        <w:rPr>
          <w:rFonts w:ascii="Cambria" w:hAnsi="Cambria"/>
          <w:sz w:val="20"/>
          <w:szCs w:val="20"/>
          <w:lang w:val="es-US"/>
        </w:rPr>
        <w:t xml:space="preserve"> 9 de noviembre de 2006, </w:t>
      </w:r>
      <w:r w:rsidR="00FE4970" w:rsidRPr="00263E31">
        <w:rPr>
          <w:rFonts w:ascii="Cambria" w:hAnsi="Cambria"/>
          <w:sz w:val="20"/>
          <w:szCs w:val="20"/>
          <w:lang w:val="es-US"/>
        </w:rPr>
        <w:t>declaró la prescripc</w:t>
      </w:r>
      <w:r w:rsidR="00166D3F" w:rsidRPr="00263E31">
        <w:rPr>
          <w:rFonts w:ascii="Cambria" w:hAnsi="Cambria"/>
          <w:sz w:val="20"/>
          <w:szCs w:val="20"/>
          <w:lang w:val="es-US"/>
        </w:rPr>
        <w:t>ión de la acción penal</w:t>
      </w:r>
      <w:r w:rsidR="00E00D90" w:rsidRPr="00263E31">
        <w:rPr>
          <w:rFonts w:ascii="Cambria" w:hAnsi="Cambria"/>
          <w:sz w:val="20"/>
          <w:szCs w:val="20"/>
          <w:lang w:val="es-US"/>
        </w:rPr>
        <w:t xml:space="preserve">, </w:t>
      </w:r>
      <w:r w:rsidR="00CE5F49" w:rsidRPr="00263E31">
        <w:rPr>
          <w:rFonts w:ascii="Cambria" w:hAnsi="Cambria"/>
          <w:sz w:val="20"/>
          <w:szCs w:val="20"/>
          <w:lang w:val="es-US"/>
        </w:rPr>
        <w:t>inadmitiendo el recurso</w:t>
      </w:r>
      <w:r w:rsidR="00185C36" w:rsidRPr="00263E31">
        <w:rPr>
          <w:rFonts w:ascii="Cambria" w:hAnsi="Cambria"/>
          <w:sz w:val="20"/>
          <w:szCs w:val="20"/>
          <w:lang w:val="es-US"/>
        </w:rPr>
        <w:t>. Indican que la decisión fue puesta en conocimiento de las partes el 21 de noviembre de 2006.</w:t>
      </w:r>
      <w:r w:rsidR="00B00248" w:rsidRPr="00263E31">
        <w:rPr>
          <w:rFonts w:ascii="Cambria" w:hAnsi="Cambria"/>
          <w:sz w:val="20"/>
          <w:szCs w:val="20"/>
          <w:lang w:val="es-US"/>
        </w:rPr>
        <w:t xml:space="preserve"> Alegan que</w:t>
      </w:r>
      <w:r w:rsidR="008A1B29" w:rsidRPr="00263E31">
        <w:rPr>
          <w:rFonts w:ascii="Cambria" w:hAnsi="Cambria"/>
          <w:sz w:val="20"/>
          <w:szCs w:val="20"/>
          <w:lang w:val="es-US"/>
        </w:rPr>
        <w:t xml:space="preserve"> l</w:t>
      </w:r>
      <w:r w:rsidR="00736231" w:rsidRPr="00263E31">
        <w:rPr>
          <w:rFonts w:ascii="Cambria" w:hAnsi="Cambria"/>
          <w:sz w:val="20"/>
          <w:szCs w:val="20"/>
          <w:lang w:val="es-US"/>
        </w:rPr>
        <w:t xml:space="preserve">a investigación no </w:t>
      </w:r>
      <w:r w:rsidR="00CE5F49" w:rsidRPr="00263E31">
        <w:rPr>
          <w:rFonts w:ascii="Cambria" w:hAnsi="Cambria"/>
          <w:sz w:val="20"/>
          <w:szCs w:val="20"/>
          <w:lang w:val="es-US"/>
        </w:rPr>
        <w:t>llevó</w:t>
      </w:r>
      <w:r w:rsidR="00736231" w:rsidRPr="00263E31">
        <w:rPr>
          <w:rFonts w:ascii="Cambria" w:hAnsi="Cambria"/>
          <w:sz w:val="20"/>
          <w:szCs w:val="20"/>
          <w:lang w:val="es-US"/>
        </w:rPr>
        <w:t xml:space="preserve"> al esclarecimiento de los hechos ni a la vinculación adecuada de los responsables. </w:t>
      </w:r>
      <w:r w:rsidR="009F402A" w:rsidRPr="00263E31">
        <w:rPr>
          <w:rFonts w:ascii="Cambria" w:hAnsi="Cambria"/>
          <w:sz w:val="20"/>
          <w:szCs w:val="20"/>
          <w:lang w:val="es-US"/>
        </w:rPr>
        <w:t>Al respecto, afirman que los autores materiales, determinadores y cómplices, jamás fueron vinculados a investigaciones, incluyendo a miembros del ejército</w:t>
      </w:r>
      <w:r w:rsidR="00DE681B" w:rsidRPr="00263E31">
        <w:rPr>
          <w:rFonts w:ascii="Cambria" w:hAnsi="Cambria"/>
          <w:sz w:val="20"/>
          <w:szCs w:val="20"/>
          <w:lang w:val="es-US"/>
        </w:rPr>
        <w:t>.</w:t>
      </w:r>
      <w:r w:rsidR="009F402A" w:rsidRPr="00263E31">
        <w:rPr>
          <w:rFonts w:ascii="Cambria" w:hAnsi="Cambria"/>
          <w:sz w:val="20"/>
          <w:szCs w:val="20"/>
          <w:lang w:val="es-US"/>
        </w:rPr>
        <w:t xml:space="preserve"> </w:t>
      </w:r>
      <w:r w:rsidR="00736231" w:rsidRPr="00263E31">
        <w:rPr>
          <w:rFonts w:ascii="Cambria" w:hAnsi="Cambria"/>
          <w:sz w:val="20"/>
          <w:szCs w:val="20"/>
          <w:lang w:val="es-US"/>
        </w:rPr>
        <w:t xml:space="preserve">Agregan que la Fiscalía se abstuvo de iniciar una investigación por </w:t>
      </w:r>
      <w:r w:rsidR="00B00248" w:rsidRPr="00263E31">
        <w:rPr>
          <w:rFonts w:ascii="Cambria" w:hAnsi="Cambria"/>
          <w:sz w:val="20"/>
          <w:szCs w:val="20"/>
          <w:lang w:val="es-US"/>
        </w:rPr>
        <w:t xml:space="preserve">el delito de desplazamiento forzado, </w:t>
      </w:r>
      <w:r w:rsidR="00CE5F49" w:rsidRPr="00263E31">
        <w:rPr>
          <w:rFonts w:ascii="Cambria" w:hAnsi="Cambria"/>
          <w:sz w:val="20"/>
          <w:szCs w:val="20"/>
          <w:lang w:val="es-US"/>
        </w:rPr>
        <w:t xml:space="preserve">y </w:t>
      </w:r>
      <w:r w:rsidR="00736231" w:rsidRPr="00263E31">
        <w:rPr>
          <w:rFonts w:ascii="Cambria" w:hAnsi="Cambria"/>
          <w:sz w:val="20"/>
          <w:szCs w:val="20"/>
          <w:lang w:val="es-US"/>
        </w:rPr>
        <w:t xml:space="preserve">que si bien no se encontraba consagrado al momento de los hechos, </w:t>
      </w:r>
      <w:r w:rsidR="00CE5F49" w:rsidRPr="00263E31">
        <w:rPr>
          <w:rFonts w:ascii="Cambria" w:hAnsi="Cambria"/>
          <w:sz w:val="20"/>
          <w:szCs w:val="20"/>
          <w:lang w:val="es-US"/>
        </w:rPr>
        <w:t xml:space="preserve">podría haberse adelantado una investigación </w:t>
      </w:r>
      <w:r w:rsidR="00736231" w:rsidRPr="00263E31">
        <w:rPr>
          <w:rFonts w:ascii="Cambria" w:hAnsi="Cambria"/>
          <w:sz w:val="20"/>
          <w:szCs w:val="20"/>
          <w:lang w:val="es-US"/>
        </w:rPr>
        <w:t xml:space="preserve">dado que </w:t>
      </w:r>
      <w:r w:rsidR="00B00248" w:rsidRPr="00263E31">
        <w:rPr>
          <w:rFonts w:ascii="Cambria" w:hAnsi="Cambria"/>
          <w:sz w:val="20"/>
          <w:szCs w:val="20"/>
          <w:lang w:val="es-US"/>
        </w:rPr>
        <w:t>aún se encuentra en ejecución</w:t>
      </w:r>
      <w:r w:rsidR="00CE5F49" w:rsidRPr="00263E31">
        <w:rPr>
          <w:rFonts w:ascii="Cambria" w:hAnsi="Cambria"/>
          <w:sz w:val="20"/>
          <w:szCs w:val="20"/>
          <w:lang w:val="es-US"/>
        </w:rPr>
        <w:t>.</w:t>
      </w:r>
      <w:r w:rsidR="002D42EF" w:rsidRPr="00263E31">
        <w:rPr>
          <w:rFonts w:ascii="Cambria" w:hAnsi="Cambria"/>
          <w:sz w:val="20"/>
          <w:szCs w:val="20"/>
          <w:lang w:val="es-US"/>
        </w:rPr>
        <w:t xml:space="preserve"> </w:t>
      </w:r>
      <w:r w:rsidR="009F402A" w:rsidRPr="00263E31">
        <w:rPr>
          <w:rFonts w:ascii="Cambria" w:hAnsi="Cambria"/>
          <w:sz w:val="20"/>
          <w:szCs w:val="20"/>
          <w:lang w:val="es-US"/>
        </w:rPr>
        <w:t xml:space="preserve">Asimismo, manifiestan que hubo una revictimización de las mujeres agredidas en el contexto de los procesos y que el Estado no adoptó medidas para conminar a los agresores a que cesaran o se abstuvieran a futuro de hostigar, amenazar, intimidar, dañar y poner en peligro a las mujeres afectadas. Señalan que no se realizó investigación disciplinaria contra los miembros del Ejército Nacional involucrados en los hechos alegados, ni se les investigó en el marco de los procesos penales. </w:t>
      </w:r>
    </w:p>
    <w:p w14:paraId="6AEB1F46" w14:textId="38D5988F" w:rsidR="009F402A" w:rsidRPr="00263E31" w:rsidRDefault="00FF160C" w:rsidP="009F40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A</w:t>
      </w:r>
      <w:r w:rsidR="00801545" w:rsidRPr="00263E31">
        <w:rPr>
          <w:rFonts w:ascii="Cambria" w:hAnsi="Cambria"/>
          <w:sz w:val="20"/>
          <w:szCs w:val="20"/>
          <w:lang w:val="es-US"/>
        </w:rPr>
        <w:t xml:space="preserve">dicionalmente, afirman que solicitaron la intervención del INCORA y que presentaron </w:t>
      </w:r>
      <w:r w:rsidRPr="00263E31">
        <w:rPr>
          <w:rFonts w:ascii="Cambria" w:hAnsi="Cambria"/>
          <w:sz w:val="20"/>
          <w:szCs w:val="20"/>
          <w:lang w:val="es-US"/>
        </w:rPr>
        <w:t xml:space="preserve">demandas agrarias ante los Juzgados Civiles Municipales de Aguachica, Tamalameque y La Gloria, las que debieron abandonar por problemas de seguridad </w:t>
      </w:r>
      <w:r w:rsidR="00470025" w:rsidRPr="00263E31">
        <w:rPr>
          <w:rFonts w:ascii="Cambria" w:hAnsi="Cambria"/>
          <w:sz w:val="20"/>
          <w:szCs w:val="20"/>
          <w:lang w:val="es-US"/>
        </w:rPr>
        <w:t>de</w:t>
      </w:r>
      <w:r w:rsidRPr="00263E31">
        <w:rPr>
          <w:rFonts w:ascii="Cambria" w:hAnsi="Cambria"/>
          <w:sz w:val="20"/>
          <w:szCs w:val="20"/>
          <w:lang w:val="es-US"/>
        </w:rPr>
        <w:t xml:space="preserve"> testigos y abogados. Aducen que procede </w:t>
      </w:r>
      <w:r w:rsidR="00CE5F49" w:rsidRPr="00263E31">
        <w:rPr>
          <w:rFonts w:ascii="Cambria" w:hAnsi="Cambria"/>
          <w:sz w:val="20"/>
          <w:szCs w:val="20"/>
          <w:lang w:val="es-US"/>
        </w:rPr>
        <w:t xml:space="preserve">la </w:t>
      </w:r>
      <w:r w:rsidRPr="00263E31">
        <w:rPr>
          <w:rFonts w:ascii="Cambria" w:hAnsi="Cambria"/>
          <w:sz w:val="20"/>
          <w:szCs w:val="20"/>
          <w:lang w:val="es-US"/>
        </w:rPr>
        <w:t xml:space="preserve">excepción </w:t>
      </w:r>
      <w:r w:rsidRPr="00263E31">
        <w:rPr>
          <w:rFonts w:ascii="Cambria" w:hAnsi="Cambria"/>
          <w:sz w:val="20"/>
          <w:szCs w:val="20"/>
          <w:lang w:val="es-US"/>
        </w:rPr>
        <w:lastRenderedPageBreak/>
        <w:t xml:space="preserve">del artículo 46.2.a </w:t>
      </w:r>
      <w:r w:rsidR="00CE5F49" w:rsidRPr="00263E31">
        <w:rPr>
          <w:rFonts w:ascii="Cambria" w:hAnsi="Cambria"/>
          <w:sz w:val="20"/>
          <w:szCs w:val="20"/>
          <w:lang w:val="es-US"/>
        </w:rPr>
        <w:t xml:space="preserve">de la Convención </w:t>
      </w:r>
      <w:r w:rsidR="00A809CB" w:rsidRPr="00263E31">
        <w:rPr>
          <w:rFonts w:ascii="Cambria" w:hAnsi="Cambria"/>
          <w:sz w:val="20"/>
          <w:szCs w:val="20"/>
          <w:lang w:val="es-US"/>
        </w:rPr>
        <w:t xml:space="preserve">dada la ineficacia de los recursos </w:t>
      </w:r>
      <w:r w:rsidR="00470025" w:rsidRPr="00263E31">
        <w:rPr>
          <w:rFonts w:ascii="Cambria" w:hAnsi="Cambria"/>
          <w:sz w:val="20"/>
          <w:szCs w:val="20"/>
          <w:lang w:val="es-US"/>
        </w:rPr>
        <w:t>internos</w:t>
      </w:r>
      <w:r w:rsidR="00A809CB" w:rsidRPr="00263E31">
        <w:rPr>
          <w:rFonts w:ascii="Cambria" w:hAnsi="Cambria"/>
          <w:sz w:val="20"/>
          <w:szCs w:val="20"/>
          <w:lang w:val="es-US"/>
        </w:rPr>
        <w:t>, así como la del artículo 46.2.</w:t>
      </w:r>
      <w:r w:rsidRPr="00263E31">
        <w:rPr>
          <w:rFonts w:ascii="Cambria" w:hAnsi="Cambria"/>
          <w:sz w:val="20"/>
          <w:szCs w:val="20"/>
          <w:lang w:val="es-US"/>
        </w:rPr>
        <w:t>c</w:t>
      </w:r>
      <w:r w:rsidR="00A809CB" w:rsidRPr="00263E31">
        <w:rPr>
          <w:rFonts w:ascii="Cambria" w:hAnsi="Cambria"/>
          <w:sz w:val="20"/>
          <w:szCs w:val="20"/>
          <w:lang w:val="es-US"/>
        </w:rPr>
        <w:t>, pues</w:t>
      </w:r>
      <w:r w:rsidR="003714A9" w:rsidRPr="00263E31">
        <w:rPr>
          <w:rFonts w:ascii="Cambria" w:hAnsi="Cambria"/>
          <w:sz w:val="20"/>
          <w:szCs w:val="20"/>
          <w:lang w:val="es-US"/>
        </w:rPr>
        <w:t xml:space="preserve"> a la fecha</w:t>
      </w:r>
      <w:r w:rsidR="00CE5F49" w:rsidRPr="00263E31">
        <w:rPr>
          <w:rFonts w:ascii="Cambria" w:hAnsi="Cambria"/>
          <w:sz w:val="20"/>
          <w:szCs w:val="20"/>
          <w:lang w:val="es-US"/>
        </w:rPr>
        <w:t xml:space="preserve"> no</w:t>
      </w:r>
      <w:r w:rsidR="003714A9" w:rsidRPr="00263E31">
        <w:rPr>
          <w:rFonts w:ascii="Cambria" w:hAnsi="Cambria"/>
          <w:sz w:val="20"/>
          <w:szCs w:val="20"/>
          <w:lang w:val="es-US"/>
        </w:rPr>
        <w:t xml:space="preserve"> se ha judicializado el desplazamiento forzado y</w:t>
      </w:r>
      <w:r w:rsidR="00A3754A" w:rsidRPr="00263E31">
        <w:rPr>
          <w:rFonts w:ascii="Cambria" w:hAnsi="Cambria"/>
          <w:sz w:val="20"/>
          <w:szCs w:val="20"/>
          <w:lang w:val="es-US"/>
        </w:rPr>
        <w:t xml:space="preserve"> los</w:t>
      </w:r>
      <w:r w:rsidR="003714A9" w:rsidRPr="00263E31">
        <w:rPr>
          <w:rFonts w:ascii="Cambria" w:hAnsi="Cambria"/>
          <w:sz w:val="20"/>
          <w:szCs w:val="20"/>
          <w:lang w:val="es-US"/>
        </w:rPr>
        <w:t xml:space="preserve"> actos de terrorismo </w:t>
      </w:r>
      <w:r w:rsidR="00A3754A" w:rsidRPr="00263E31">
        <w:rPr>
          <w:rFonts w:ascii="Cambria" w:hAnsi="Cambria"/>
          <w:sz w:val="20"/>
          <w:szCs w:val="20"/>
          <w:lang w:val="es-US"/>
        </w:rPr>
        <w:t>y participación de paramilitares fueron sancionados de manera insignificante</w:t>
      </w:r>
      <w:r w:rsidR="009F402A" w:rsidRPr="00263E31">
        <w:rPr>
          <w:rFonts w:ascii="Cambria" w:hAnsi="Cambria"/>
          <w:sz w:val="20"/>
          <w:szCs w:val="20"/>
          <w:lang w:val="es-US"/>
        </w:rPr>
        <w:t>, existiendo además</w:t>
      </w:r>
      <w:r w:rsidR="00EF257F" w:rsidRPr="00263E31">
        <w:rPr>
          <w:rFonts w:ascii="Cambria" w:hAnsi="Cambria"/>
          <w:sz w:val="20"/>
          <w:szCs w:val="20"/>
          <w:lang w:val="es-US"/>
        </w:rPr>
        <w:t xml:space="preserve"> </w:t>
      </w:r>
      <w:r w:rsidR="000D7531" w:rsidRPr="00263E31">
        <w:rPr>
          <w:rFonts w:ascii="Cambria" w:hAnsi="Cambria"/>
          <w:sz w:val="20"/>
          <w:szCs w:val="20"/>
          <w:lang w:val="es-US"/>
        </w:rPr>
        <w:t>retardo injustificado</w:t>
      </w:r>
      <w:r w:rsidR="00801545" w:rsidRPr="00263E31">
        <w:rPr>
          <w:rFonts w:ascii="Cambria" w:hAnsi="Cambria"/>
          <w:sz w:val="20"/>
          <w:szCs w:val="20"/>
          <w:lang w:val="es-US"/>
        </w:rPr>
        <w:t xml:space="preserve"> en los procesos</w:t>
      </w:r>
      <w:r w:rsidRPr="00263E31">
        <w:rPr>
          <w:rFonts w:ascii="Cambria" w:hAnsi="Cambria"/>
          <w:sz w:val="20"/>
          <w:szCs w:val="20"/>
          <w:lang w:val="es-US"/>
        </w:rPr>
        <w:t xml:space="preserve">. </w:t>
      </w:r>
    </w:p>
    <w:p w14:paraId="70A83427" w14:textId="77777777" w:rsidR="00D71882" w:rsidRPr="00263E31" w:rsidRDefault="007C4EB0"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Por su parte, el Estado alega que la petición es inadmisible. Afirma que a nivel interno se llevaron a cabo dos procesos judiciales relacionados con los hechos, uno relativo al proceso penal ante la justicia ordinaria que culminó con la sentencia condenatoria contra el responsable del desplazamiento forzado y los hechos ocurridos entre el 14 y el 19 de febrero de 1996</w:t>
      </w:r>
      <w:r w:rsidR="00817450" w:rsidRPr="00263E31">
        <w:rPr>
          <w:rFonts w:ascii="Cambria" w:hAnsi="Cambria"/>
          <w:sz w:val="20"/>
          <w:szCs w:val="20"/>
          <w:lang w:val="es-US"/>
        </w:rPr>
        <w:t>;</w:t>
      </w:r>
      <w:r w:rsidRPr="00263E31">
        <w:rPr>
          <w:rFonts w:ascii="Cambria" w:hAnsi="Cambria"/>
          <w:sz w:val="20"/>
          <w:szCs w:val="20"/>
          <w:lang w:val="es-US"/>
        </w:rPr>
        <w:t xml:space="preserve"> y otro vinculado al proceso disciplinario </w:t>
      </w:r>
      <w:r w:rsidR="009128E2" w:rsidRPr="00263E31">
        <w:rPr>
          <w:rFonts w:ascii="Cambria" w:hAnsi="Cambria"/>
          <w:sz w:val="20"/>
          <w:szCs w:val="20"/>
          <w:lang w:val="es-US"/>
        </w:rPr>
        <w:t xml:space="preserve">emprendido contra </w:t>
      </w:r>
      <w:r w:rsidR="00817450" w:rsidRPr="00263E31">
        <w:rPr>
          <w:rFonts w:ascii="Cambria" w:hAnsi="Cambria"/>
          <w:sz w:val="20"/>
          <w:szCs w:val="20"/>
          <w:lang w:val="es-US"/>
        </w:rPr>
        <w:t xml:space="preserve">un comandante de batallón y </w:t>
      </w:r>
      <w:r w:rsidR="009128E2" w:rsidRPr="00263E31">
        <w:rPr>
          <w:rFonts w:ascii="Cambria" w:hAnsi="Cambria"/>
          <w:sz w:val="20"/>
          <w:szCs w:val="20"/>
          <w:lang w:val="es-US"/>
        </w:rPr>
        <w:t xml:space="preserve">miembros del Ejército Nacional </w:t>
      </w:r>
      <w:r w:rsidR="00817450" w:rsidRPr="00263E31">
        <w:rPr>
          <w:rFonts w:ascii="Cambria" w:hAnsi="Cambria"/>
          <w:sz w:val="20"/>
          <w:szCs w:val="20"/>
          <w:lang w:val="es-US"/>
        </w:rPr>
        <w:t>que fue archivado</w:t>
      </w:r>
      <w:r w:rsidR="009128E2" w:rsidRPr="00263E31">
        <w:rPr>
          <w:rFonts w:ascii="Cambria" w:hAnsi="Cambria"/>
          <w:sz w:val="20"/>
          <w:szCs w:val="20"/>
          <w:lang w:val="es-US"/>
        </w:rPr>
        <w:t>. Además, indica que hubo innumerables procesos administrativos respecto del retorno y ayuda humanitaria de los cuales las presuntas víctimas hicieron parte. Sostiene que</w:t>
      </w:r>
      <w:r w:rsidR="00083E9D" w:rsidRPr="00263E31">
        <w:rPr>
          <w:rFonts w:ascii="Cambria" w:hAnsi="Cambria"/>
          <w:sz w:val="20"/>
          <w:szCs w:val="20"/>
          <w:lang w:val="es-US"/>
        </w:rPr>
        <w:t xml:space="preserve"> </w:t>
      </w:r>
      <w:r w:rsidR="00817450" w:rsidRPr="00263E31">
        <w:rPr>
          <w:rFonts w:ascii="Cambria" w:hAnsi="Cambria"/>
          <w:sz w:val="20"/>
          <w:szCs w:val="20"/>
          <w:lang w:val="es-US"/>
        </w:rPr>
        <w:t xml:space="preserve">la parte peticionaria </w:t>
      </w:r>
      <w:r w:rsidR="00083E9D" w:rsidRPr="00263E31">
        <w:rPr>
          <w:rFonts w:ascii="Cambria" w:hAnsi="Cambria"/>
          <w:sz w:val="20"/>
          <w:szCs w:val="20"/>
          <w:lang w:val="es-US"/>
        </w:rPr>
        <w:t xml:space="preserve">pretende </w:t>
      </w:r>
      <w:r w:rsidR="009128E2" w:rsidRPr="00263E31">
        <w:rPr>
          <w:rFonts w:ascii="Cambria" w:hAnsi="Cambria"/>
          <w:sz w:val="20"/>
          <w:szCs w:val="20"/>
          <w:lang w:val="es-US"/>
        </w:rPr>
        <w:t xml:space="preserve">que la Comisión actúe como cuarta instancia. </w:t>
      </w:r>
    </w:p>
    <w:p w14:paraId="1D4EB83E" w14:textId="7FE5A6CA" w:rsidR="00FE0717" w:rsidRPr="00263E31" w:rsidRDefault="00446071"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Alega que</w:t>
      </w:r>
      <w:r w:rsidR="00817450" w:rsidRPr="00263E31">
        <w:rPr>
          <w:rFonts w:ascii="Cambria" w:hAnsi="Cambria"/>
          <w:sz w:val="20"/>
          <w:szCs w:val="20"/>
          <w:lang w:val="es-US"/>
        </w:rPr>
        <w:t>,</w:t>
      </w:r>
      <w:r w:rsidRPr="00263E31">
        <w:rPr>
          <w:rFonts w:ascii="Cambria" w:hAnsi="Cambria"/>
          <w:sz w:val="20"/>
          <w:szCs w:val="20"/>
          <w:lang w:val="es-US"/>
        </w:rPr>
        <w:t xml:space="preserve"> tanto la sentencia emitida por la justicia penal como la sentencia de la Procuraduría General de la Nación, no pueden ser descalificadas como actos jurisdiccionales, toda vez que se ajustan a las garantías del debido proceso</w:t>
      </w:r>
      <w:r w:rsidR="00B95FF3" w:rsidRPr="00263E31">
        <w:rPr>
          <w:rFonts w:ascii="Cambria" w:hAnsi="Cambria"/>
          <w:sz w:val="20"/>
          <w:szCs w:val="20"/>
          <w:lang w:val="es-US"/>
        </w:rPr>
        <w:t xml:space="preserve"> y la protección judicial que demanda la </w:t>
      </w:r>
      <w:r w:rsidR="00E8111A" w:rsidRPr="00263E31">
        <w:rPr>
          <w:rFonts w:ascii="Cambria" w:hAnsi="Cambria"/>
          <w:sz w:val="20"/>
          <w:szCs w:val="20"/>
          <w:lang w:val="es-US"/>
        </w:rPr>
        <w:t>Convención Americana. En este sentido, afirma que “los familiares de la víctima obtuvieron pronunciamientos de fondo, motivados y debidamente ejecutoriados y en firme”, y sostiene que en ambos procesos el Estado garantizó a los demandantes en todo momento, su derecho al debido proceso y demás garantías judiciales, actuando siempre con independencia e imparcialidad.</w:t>
      </w:r>
      <w:r w:rsidR="00004D26" w:rsidRPr="00263E31">
        <w:rPr>
          <w:rFonts w:ascii="Cambria" w:hAnsi="Cambria"/>
          <w:sz w:val="20"/>
          <w:szCs w:val="20"/>
          <w:lang w:val="es-US"/>
        </w:rPr>
        <w:t xml:space="preserve"> Aduce que por lo anterior, es claro que la denuncia se encamina a obtener una indemnización adicional por parte del Estado.</w:t>
      </w:r>
      <w:r w:rsidR="00FE0717" w:rsidRPr="00263E31">
        <w:rPr>
          <w:rFonts w:ascii="Cambria" w:hAnsi="Cambria"/>
          <w:sz w:val="20"/>
          <w:szCs w:val="20"/>
          <w:lang w:val="es-US"/>
        </w:rPr>
        <w:t xml:space="preserve"> </w:t>
      </w:r>
      <w:r w:rsidR="00083E9D" w:rsidRPr="00263E31">
        <w:rPr>
          <w:rFonts w:ascii="Cambria" w:hAnsi="Cambria"/>
          <w:sz w:val="20"/>
          <w:szCs w:val="20"/>
          <w:lang w:val="es-US"/>
        </w:rPr>
        <w:t>Agrega</w:t>
      </w:r>
      <w:r w:rsidR="00FE0717" w:rsidRPr="00263E31">
        <w:rPr>
          <w:rFonts w:ascii="Cambria" w:hAnsi="Cambria"/>
          <w:sz w:val="20"/>
          <w:szCs w:val="20"/>
          <w:lang w:val="es-US"/>
        </w:rPr>
        <w:t xml:space="preserve"> que </w:t>
      </w:r>
      <w:r w:rsidR="00CD5746" w:rsidRPr="00263E31">
        <w:rPr>
          <w:rFonts w:ascii="Cambria" w:hAnsi="Cambria"/>
          <w:sz w:val="20"/>
          <w:szCs w:val="20"/>
          <w:lang w:val="es-US"/>
        </w:rPr>
        <w:t>se examinaron en el fondo los recursos internos</w:t>
      </w:r>
      <w:r w:rsidR="00083E9D" w:rsidRPr="00263E31">
        <w:rPr>
          <w:rFonts w:ascii="Cambria" w:hAnsi="Cambria"/>
          <w:sz w:val="20"/>
          <w:szCs w:val="20"/>
          <w:lang w:val="es-US"/>
        </w:rPr>
        <w:t>,</w:t>
      </w:r>
      <w:r w:rsidR="00CD5746" w:rsidRPr="00263E31">
        <w:rPr>
          <w:rFonts w:ascii="Cambria" w:hAnsi="Cambria"/>
          <w:sz w:val="20"/>
          <w:szCs w:val="20"/>
          <w:lang w:val="es-US"/>
        </w:rPr>
        <w:t xml:space="preserve"> y </w:t>
      </w:r>
      <w:r w:rsidR="00083E9D" w:rsidRPr="00263E31">
        <w:rPr>
          <w:rFonts w:ascii="Cambria" w:hAnsi="Cambria"/>
          <w:sz w:val="20"/>
          <w:szCs w:val="20"/>
          <w:lang w:val="es-US"/>
        </w:rPr>
        <w:t xml:space="preserve">se </w:t>
      </w:r>
      <w:r w:rsidR="00CD5746" w:rsidRPr="00263E31">
        <w:rPr>
          <w:rFonts w:ascii="Cambria" w:hAnsi="Cambria"/>
          <w:sz w:val="20"/>
          <w:szCs w:val="20"/>
          <w:lang w:val="es-US"/>
        </w:rPr>
        <w:t>adoptaron decisiones de fondo, debidamente motivadas</w:t>
      </w:r>
      <w:r w:rsidR="00083E9D" w:rsidRPr="00263E31">
        <w:rPr>
          <w:rFonts w:ascii="Cambria" w:hAnsi="Cambria"/>
          <w:sz w:val="20"/>
          <w:szCs w:val="20"/>
          <w:lang w:val="es-US"/>
        </w:rPr>
        <w:t>, contando</w:t>
      </w:r>
      <w:r w:rsidR="00CD5746" w:rsidRPr="00263E31">
        <w:rPr>
          <w:rFonts w:ascii="Cambria" w:hAnsi="Cambria"/>
          <w:sz w:val="20"/>
          <w:szCs w:val="20"/>
          <w:lang w:val="es-US"/>
        </w:rPr>
        <w:t xml:space="preserve"> con respaldo probatorio y no basada</w:t>
      </w:r>
      <w:r w:rsidR="00083E9D" w:rsidRPr="00263E31">
        <w:rPr>
          <w:rFonts w:ascii="Cambria" w:hAnsi="Cambria"/>
          <w:sz w:val="20"/>
          <w:szCs w:val="20"/>
          <w:lang w:val="es-US"/>
        </w:rPr>
        <w:t>s</w:t>
      </w:r>
      <w:r w:rsidR="00CD5746" w:rsidRPr="00263E31">
        <w:rPr>
          <w:rFonts w:ascii="Cambria" w:hAnsi="Cambria"/>
          <w:sz w:val="20"/>
          <w:szCs w:val="20"/>
          <w:lang w:val="es-US"/>
        </w:rPr>
        <w:t xml:space="preserve"> en razones fútiles ni bajo estándares probatorios incompatibles con las exigencias internacionales propias del sistema interamericano</w:t>
      </w:r>
      <w:r w:rsidR="00817450" w:rsidRPr="00263E31">
        <w:rPr>
          <w:rFonts w:ascii="Cambria" w:hAnsi="Cambria"/>
          <w:sz w:val="20"/>
          <w:szCs w:val="20"/>
          <w:lang w:val="es-US"/>
        </w:rPr>
        <w:t>. A</w:t>
      </w:r>
      <w:r w:rsidR="00083E9D" w:rsidRPr="00263E31">
        <w:rPr>
          <w:rFonts w:ascii="Cambria" w:hAnsi="Cambria"/>
          <w:sz w:val="20"/>
          <w:szCs w:val="20"/>
          <w:lang w:val="es-US"/>
        </w:rPr>
        <w:t>firma que</w:t>
      </w:r>
      <w:r w:rsidR="00CD5746" w:rsidRPr="00263E31">
        <w:rPr>
          <w:rFonts w:ascii="Cambria" w:hAnsi="Cambria"/>
          <w:sz w:val="20"/>
          <w:szCs w:val="20"/>
          <w:lang w:val="es-US"/>
        </w:rPr>
        <w:t xml:space="preserve"> no existe una práctica estatal que impida el agotamiento de los recursos internos en la jurisdicción contencioso administrativa. Por lo anterior</w:t>
      </w:r>
      <w:r w:rsidR="00817450" w:rsidRPr="00263E31">
        <w:rPr>
          <w:rFonts w:ascii="Cambria" w:hAnsi="Cambria"/>
          <w:sz w:val="20"/>
          <w:szCs w:val="20"/>
          <w:lang w:val="es-US"/>
        </w:rPr>
        <w:t>,</w:t>
      </w:r>
      <w:r w:rsidR="00CD5746" w:rsidRPr="00263E31">
        <w:rPr>
          <w:rFonts w:ascii="Cambria" w:hAnsi="Cambria"/>
          <w:sz w:val="20"/>
          <w:szCs w:val="20"/>
          <w:lang w:val="es-US"/>
        </w:rPr>
        <w:t xml:space="preserve"> </w:t>
      </w:r>
      <w:r w:rsidR="00083E9D" w:rsidRPr="00263E31">
        <w:rPr>
          <w:rFonts w:ascii="Cambria" w:hAnsi="Cambria"/>
          <w:sz w:val="20"/>
          <w:szCs w:val="20"/>
          <w:lang w:val="es-US"/>
        </w:rPr>
        <w:t xml:space="preserve">sostiene </w:t>
      </w:r>
      <w:r w:rsidR="00CD5746" w:rsidRPr="00263E31">
        <w:rPr>
          <w:rFonts w:ascii="Cambria" w:hAnsi="Cambria"/>
          <w:sz w:val="20"/>
          <w:szCs w:val="20"/>
          <w:lang w:val="es-US"/>
        </w:rPr>
        <w:t>que conforme al artículo 47.b de la Convención, la petición debe ser declarada inadmisible.</w:t>
      </w:r>
    </w:p>
    <w:p w14:paraId="4441C3C0" w14:textId="2AAC58CA" w:rsidR="00CA6CD0" w:rsidRPr="00263E31" w:rsidRDefault="00CA6CD0"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 xml:space="preserve">Detalla que </w:t>
      </w:r>
      <w:r w:rsidR="00817450" w:rsidRPr="00263E31">
        <w:rPr>
          <w:rFonts w:ascii="Cambria" w:hAnsi="Cambria"/>
          <w:sz w:val="20"/>
          <w:szCs w:val="20"/>
          <w:lang w:val="es-US"/>
        </w:rPr>
        <w:t xml:space="preserve">el 18 de julio de 2003 tres personas fueron condenadas por los delitos de terrorismo y paramilitarismo </w:t>
      </w:r>
      <w:r w:rsidR="000726F0" w:rsidRPr="00263E31">
        <w:rPr>
          <w:rFonts w:ascii="Cambria" w:hAnsi="Cambria"/>
          <w:sz w:val="20"/>
          <w:szCs w:val="20"/>
          <w:lang w:val="es-US"/>
        </w:rPr>
        <w:t>por el Juzgado Sexto del Circuito Especializado de Bogot</w:t>
      </w:r>
      <w:r w:rsidR="00EC0EFF" w:rsidRPr="00263E31">
        <w:rPr>
          <w:rFonts w:ascii="Cambria" w:hAnsi="Cambria"/>
          <w:sz w:val="20"/>
          <w:szCs w:val="20"/>
          <w:lang w:val="es-US"/>
        </w:rPr>
        <w:t>á. Agrega que dicha sentencia fue parcialmente revocada el 31 de enero de 2006 por el Tr</w:t>
      </w:r>
      <w:r w:rsidR="006864F0" w:rsidRPr="00263E31">
        <w:rPr>
          <w:rFonts w:ascii="Cambria" w:hAnsi="Cambria"/>
          <w:sz w:val="20"/>
          <w:szCs w:val="20"/>
          <w:lang w:val="es-US"/>
        </w:rPr>
        <w:t>ibunal Superior de Santa Marta</w:t>
      </w:r>
      <w:r w:rsidR="00817450" w:rsidRPr="00263E31">
        <w:rPr>
          <w:rFonts w:ascii="Cambria" w:hAnsi="Cambria"/>
          <w:sz w:val="20"/>
          <w:szCs w:val="20"/>
          <w:lang w:val="es-US"/>
        </w:rPr>
        <w:t xml:space="preserve"> absolviendo a uno de los acusados</w:t>
      </w:r>
      <w:r w:rsidR="006864F0" w:rsidRPr="00263E31">
        <w:rPr>
          <w:rFonts w:ascii="Cambria" w:hAnsi="Cambria"/>
          <w:sz w:val="20"/>
          <w:szCs w:val="20"/>
          <w:lang w:val="es-US"/>
        </w:rPr>
        <w:t>, y que la Corte Suprema, conociendo de</w:t>
      </w:r>
      <w:r w:rsidR="00E03511" w:rsidRPr="00263E31">
        <w:rPr>
          <w:rFonts w:ascii="Cambria" w:hAnsi="Cambria"/>
          <w:sz w:val="20"/>
          <w:szCs w:val="20"/>
          <w:lang w:val="es-US"/>
        </w:rPr>
        <w:t xml:space="preserve"> </w:t>
      </w:r>
      <w:r w:rsidR="006864F0" w:rsidRPr="00263E31">
        <w:rPr>
          <w:rFonts w:ascii="Cambria" w:hAnsi="Cambria"/>
          <w:sz w:val="20"/>
          <w:szCs w:val="20"/>
          <w:lang w:val="es-US"/>
        </w:rPr>
        <w:t>casación, declaró</w:t>
      </w:r>
      <w:r w:rsidR="00935F71" w:rsidRPr="00263E31">
        <w:rPr>
          <w:rFonts w:ascii="Cambria" w:hAnsi="Cambria"/>
          <w:sz w:val="20"/>
          <w:szCs w:val="20"/>
          <w:lang w:val="es-US"/>
        </w:rPr>
        <w:t xml:space="preserve"> el 9 de noviembre de 2006</w:t>
      </w:r>
      <w:r w:rsidR="006864F0" w:rsidRPr="00263E31">
        <w:rPr>
          <w:rFonts w:ascii="Cambria" w:hAnsi="Cambria"/>
          <w:sz w:val="20"/>
          <w:szCs w:val="20"/>
          <w:lang w:val="es-US"/>
        </w:rPr>
        <w:t xml:space="preserve"> la prescripción de la acción penal respecto de un sujeto y confirmó la sentencia respecto de otro. </w:t>
      </w:r>
      <w:r w:rsidR="00601358" w:rsidRPr="00263E31">
        <w:rPr>
          <w:rFonts w:ascii="Cambria" w:hAnsi="Cambria"/>
          <w:sz w:val="20"/>
          <w:szCs w:val="20"/>
          <w:lang w:val="es-US"/>
        </w:rPr>
        <w:t>Afirma</w:t>
      </w:r>
      <w:r w:rsidR="00821C6A" w:rsidRPr="00263E31">
        <w:rPr>
          <w:rFonts w:ascii="Cambria" w:hAnsi="Cambria"/>
          <w:sz w:val="20"/>
          <w:szCs w:val="20"/>
          <w:lang w:val="es-US"/>
        </w:rPr>
        <w:t xml:space="preserve"> que</w:t>
      </w:r>
      <w:r w:rsidR="00601358" w:rsidRPr="00263E31">
        <w:rPr>
          <w:rFonts w:ascii="Cambria" w:hAnsi="Cambria"/>
          <w:sz w:val="20"/>
          <w:szCs w:val="20"/>
          <w:lang w:val="es-US"/>
        </w:rPr>
        <w:t>,</w:t>
      </w:r>
      <w:r w:rsidR="00821C6A" w:rsidRPr="00263E31">
        <w:rPr>
          <w:rFonts w:ascii="Cambria" w:hAnsi="Cambria"/>
          <w:sz w:val="20"/>
          <w:szCs w:val="20"/>
          <w:lang w:val="es-US"/>
        </w:rPr>
        <w:t xml:space="preserve"> de los resultados de la investigación se deduce que los responsables son personas pertenecientes a grupos paramilitares. </w:t>
      </w:r>
      <w:r w:rsidR="00817450" w:rsidRPr="00263E31">
        <w:rPr>
          <w:rFonts w:ascii="Cambria" w:hAnsi="Cambria"/>
          <w:sz w:val="20"/>
          <w:szCs w:val="20"/>
          <w:lang w:val="es-US"/>
        </w:rPr>
        <w:t>E</w:t>
      </w:r>
      <w:r w:rsidR="006864F0" w:rsidRPr="00263E31">
        <w:rPr>
          <w:rFonts w:ascii="Cambria" w:hAnsi="Cambria"/>
          <w:sz w:val="20"/>
          <w:szCs w:val="20"/>
          <w:lang w:val="es-US"/>
        </w:rPr>
        <w:t xml:space="preserve">n cuanto al proceso disciplinario, indica que se adelantó una investigación contra </w:t>
      </w:r>
      <w:r w:rsidR="00601358" w:rsidRPr="00263E31">
        <w:rPr>
          <w:rFonts w:ascii="Cambria" w:hAnsi="Cambria"/>
          <w:sz w:val="20"/>
          <w:szCs w:val="20"/>
          <w:lang w:val="es-US"/>
        </w:rPr>
        <w:t>un</w:t>
      </w:r>
      <w:r w:rsidR="006864F0" w:rsidRPr="00263E31">
        <w:rPr>
          <w:rFonts w:ascii="Cambria" w:hAnsi="Cambria"/>
          <w:sz w:val="20"/>
          <w:szCs w:val="20"/>
          <w:lang w:val="es-US"/>
        </w:rPr>
        <w:t xml:space="preserve"> comandante del Batallón de Contraguerrillas No. 40 Héroes del Santuario</w:t>
      </w:r>
      <w:r w:rsidR="00821C6A" w:rsidRPr="00263E31">
        <w:rPr>
          <w:rFonts w:ascii="Cambria" w:hAnsi="Cambria"/>
          <w:sz w:val="20"/>
          <w:szCs w:val="20"/>
          <w:lang w:val="es-US"/>
        </w:rPr>
        <w:t xml:space="preserve"> y dos oficiales</w:t>
      </w:r>
      <w:r w:rsidR="00601358" w:rsidRPr="00263E31">
        <w:rPr>
          <w:rFonts w:ascii="Cambria" w:hAnsi="Cambria"/>
          <w:sz w:val="20"/>
          <w:szCs w:val="20"/>
          <w:lang w:val="es-US"/>
        </w:rPr>
        <w:t>, y que tras la</w:t>
      </w:r>
      <w:r w:rsidR="00851180" w:rsidRPr="00263E31">
        <w:rPr>
          <w:rFonts w:ascii="Cambria" w:hAnsi="Cambria"/>
          <w:sz w:val="20"/>
          <w:szCs w:val="20"/>
          <w:lang w:val="es-US"/>
        </w:rPr>
        <w:t xml:space="preserve"> investigación</w:t>
      </w:r>
      <w:r w:rsidR="003F4600" w:rsidRPr="00263E31">
        <w:rPr>
          <w:rFonts w:ascii="Cambria" w:hAnsi="Cambria"/>
          <w:sz w:val="20"/>
          <w:szCs w:val="20"/>
          <w:lang w:val="es-US"/>
        </w:rPr>
        <w:t xml:space="preserve"> se </w:t>
      </w:r>
      <w:r w:rsidR="00601358" w:rsidRPr="00263E31">
        <w:rPr>
          <w:rFonts w:ascii="Cambria" w:hAnsi="Cambria"/>
          <w:sz w:val="20"/>
          <w:szCs w:val="20"/>
          <w:lang w:val="es-US"/>
        </w:rPr>
        <w:t>archivó</w:t>
      </w:r>
      <w:r w:rsidR="003F4600" w:rsidRPr="00263E31">
        <w:rPr>
          <w:rFonts w:ascii="Cambria" w:hAnsi="Cambria"/>
          <w:sz w:val="20"/>
          <w:szCs w:val="20"/>
          <w:lang w:val="es-US"/>
        </w:rPr>
        <w:t xml:space="preserve"> la indagación por no encontrar a dichos miembros del ejército responsables de los hechos.</w:t>
      </w:r>
      <w:r w:rsidR="004A2713" w:rsidRPr="00263E31">
        <w:rPr>
          <w:rFonts w:ascii="Cambria" w:hAnsi="Cambria"/>
          <w:sz w:val="20"/>
          <w:szCs w:val="20"/>
          <w:lang w:val="es-US"/>
        </w:rPr>
        <w:t xml:space="preserve"> </w:t>
      </w:r>
      <w:r w:rsidR="002647D7" w:rsidRPr="00263E31">
        <w:rPr>
          <w:rFonts w:ascii="Cambria" w:hAnsi="Cambria"/>
          <w:sz w:val="20"/>
          <w:szCs w:val="20"/>
          <w:lang w:val="es-US"/>
        </w:rPr>
        <w:t xml:space="preserve"> </w:t>
      </w:r>
    </w:p>
    <w:p w14:paraId="7F566C6D" w14:textId="5C21ADDE" w:rsidR="00851180" w:rsidRPr="00263E31" w:rsidRDefault="00144FC9" w:rsidP="00C525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263E31">
        <w:rPr>
          <w:rFonts w:ascii="Cambria" w:hAnsi="Cambria"/>
          <w:sz w:val="20"/>
          <w:szCs w:val="20"/>
          <w:lang w:val="es-US"/>
        </w:rPr>
        <w:t xml:space="preserve">Adicionalmente, </w:t>
      </w:r>
      <w:r w:rsidR="00601358" w:rsidRPr="00263E31">
        <w:rPr>
          <w:rFonts w:ascii="Cambria" w:hAnsi="Cambria"/>
          <w:sz w:val="20"/>
          <w:szCs w:val="20"/>
          <w:lang w:val="es-US"/>
        </w:rPr>
        <w:t>sostiene</w:t>
      </w:r>
      <w:r w:rsidRPr="00263E31">
        <w:rPr>
          <w:rFonts w:ascii="Cambria" w:hAnsi="Cambria"/>
          <w:sz w:val="20"/>
          <w:szCs w:val="20"/>
          <w:lang w:val="es-US"/>
        </w:rPr>
        <w:t xml:space="preserve"> que los hechos </w:t>
      </w:r>
      <w:r w:rsidR="00110C22" w:rsidRPr="00263E31">
        <w:rPr>
          <w:rFonts w:ascii="Cambria" w:hAnsi="Cambria"/>
          <w:sz w:val="20"/>
          <w:szCs w:val="20"/>
          <w:lang w:val="es-US"/>
        </w:rPr>
        <w:t>denunciados</w:t>
      </w:r>
      <w:r w:rsidRPr="00263E31">
        <w:rPr>
          <w:rFonts w:ascii="Cambria" w:hAnsi="Cambria"/>
          <w:sz w:val="20"/>
          <w:szCs w:val="20"/>
          <w:lang w:val="es-US"/>
        </w:rPr>
        <w:t xml:space="preserve"> </w:t>
      </w:r>
      <w:r w:rsidR="00CD4590" w:rsidRPr="00263E31">
        <w:rPr>
          <w:rFonts w:ascii="Cambria" w:hAnsi="Cambria"/>
          <w:sz w:val="20"/>
          <w:szCs w:val="20"/>
          <w:lang w:val="es-US"/>
        </w:rPr>
        <w:t>no</w:t>
      </w:r>
      <w:r w:rsidRPr="00263E31">
        <w:rPr>
          <w:rFonts w:ascii="Cambria" w:hAnsi="Cambria"/>
          <w:sz w:val="20"/>
          <w:szCs w:val="20"/>
          <w:lang w:val="es-US"/>
        </w:rPr>
        <w:t xml:space="preserve"> </w:t>
      </w:r>
      <w:r w:rsidR="00D720F2" w:rsidRPr="00263E31">
        <w:rPr>
          <w:rFonts w:ascii="Cambria" w:hAnsi="Cambria"/>
          <w:sz w:val="20"/>
          <w:szCs w:val="20"/>
          <w:lang w:val="es-US"/>
        </w:rPr>
        <w:t xml:space="preserve">caracterizan violaciones a la Convención, toda vez que son </w:t>
      </w:r>
      <w:r w:rsidRPr="00263E31">
        <w:rPr>
          <w:rFonts w:ascii="Cambria" w:hAnsi="Cambria"/>
          <w:sz w:val="20"/>
          <w:szCs w:val="20"/>
          <w:lang w:val="es-US"/>
        </w:rPr>
        <w:t>responsabilidad de terceros y no de agentes del Estado</w:t>
      </w:r>
      <w:r w:rsidR="00110C22" w:rsidRPr="00263E31">
        <w:rPr>
          <w:rFonts w:ascii="Cambria" w:hAnsi="Cambria"/>
          <w:sz w:val="20"/>
          <w:szCs w:val="20"/>
          <w:lang w:val="es-US"/>
        </w:rPr>
        <w:t xml:space="preserve">. </w:t>
      </w:r>
      <w:r w:rsidR="00FA01F9" w:rsidRPr="00263E31">
        <w:rPr>
          <w:rFonts w:ascii="Cambria" w:hAnsi="Cambria"/>
          <w:sz w:val="20"/>
          <w:szCs w:val="20"/>
          <w:lang w:val="es-US"/>
        </w:rPr>
        <w:t xml:space="preserve">Indica que </w:t>
      </w:r>
      <w:r w:rsidR="00B754D2" w:rsidRPr="00263E31">
        <w:rPr>
          <w:rFonts w:ascii="Cambria" w:hAnsi="Cambria"/>
          <w:sz w:val="20"/>
          <w:szCs w:val="20"/>
          <w:lang w:val="es-US"/>
        </w:rPr>
        <w:t>no hubo</w:t>
      </w:r>
      <w:r w:rsidR="00FA01F9" w:rsidRPr="00263E31">
        <w:rPr>
          <w:rFonts w:ascii="Cambria" w:hAnsi="Cambria"/>
          <w:sz w:val="20"/>
          <w:szCs w:val="20"/>
          <w:lang w:val="es-US"/>
        </w:rPr>
        <w:t xml:space="preserve"> tolerancia, aquiescencia o complicidad </w:t>
      </w:r>
      <w:r w:rsidR="00B754D2" w:rsidRPr="00263E31">
        <w:rPr>
          <w:rFonts w:ascii="Cambria" w:hAnsi="Cambria"/>
          <w:sz w:val="20"/>
          <w:szCs w:val="20"/>
          <w:lang w:val="es-US"/>
        </w:rPr>
        <w:t xml:space="preserve">del Estado </w:t>
      </w:r>
      <w:r w:rsidR="009502A7" w:rsidRPr="00263E31">
        <w:rPr>
          <w:rFonts w:ascii="Cambria" w:hAnsi="Cambria"/>
          <w:sz w:val="20"/>
          <w:szCs w:val="20"/>
          <w:lang w:val="es-US"/>
        </w:rPr>
        <w:t xml:space="preserve">respecto de </w:t>
      </w:r>
      <w:r w:rsidR="00FA01F9" w:rsidRPr="00263E31">
        <w:rPr>
          <w:rFonts w:ascii="Cambria" w:hAnsi="Cambria"/>
          <w:sz w:val="20"/>
          <w:szCs w:val="20"/>
          <w:lang w:val="es-US"/>
        </w:rPr>
        <w:t>acci</w:t>
      </w:r>
      <w:r w:rsidR="009502A7" w:rsidRPr="00263E31">
        <w:rPr>
          <w:rFonts w:ascii="Cambria" w:hAnsi="Cambria"/>
          <w:sz w:val="20"/>
          <w:szCs w:val="20"/>
          <w:lang w:val="es-US"/>
        </w:rPr>
        <w:t>ones u</w:t>
      </w:r>
      <w:r w:rsidR="00FA01F9" w:rsidRPr="00263E31">
        <w:rPr>
          <w:rFonts w:ascii="Cambria" w:hAnsi="Cambria"/>
          <w:sz w:val="20"/>
          <w:szCs w:val="20"/>
          <w:lang w:val="es-US"/>
        </w:rPr>
        <w:t xml:space="preserve"> omisi</w:t>
      </w:r>
      <w:r w:rsidR="009502A7" w:rsidRPr="00263E31">
        <w:rPr>
          <w:rFonts w:ascii="Cambria" w:hAnsi="Cambria"/>
          <w:sz w:val="20"/>
          <w:szCs w:val="20"/>
          <w:lang w:val="es-US"/>
        </w:rPr>
        <w:t>ones llevadas a cabo por particulares que vulnere</w:t>
      </w:r>
      <w:r w:rsidR="00601358" w:rsidRPr="00263E31">
        <w:rPr>
          <w:rFonts w:ascii="Cambria" w:hAnsi="Cambria"/>
          <w:sz w:val="20"/>
          <w:szCs w:val="20"/>
          <w:lang w:val="es-US"/>
        </w:rPr>
        <w:t>n</w:t>
      </w:r>
      <w:r w:rsidR="009502A7" w:rsidRPr="00263E31">
        <w:rPr>
          <w:rFonts w:ascii="Cambria" w:hAnsi="Cambria"/>
          <w:sz w:val="20"/>
          <w:szCs w:val="20"/>
          <w:lang w:val="es-US"/>
        </w:rPr>
        <w:t xml:space="preserve"> derechos humanos. </w:t>
      </w:r>
      <w:r w:rsidR="00B754D2" w:rsidRPr="00263E31">
        <w:rPr>
          <w:rFonts w:ascii="Cambria" w:hAnsi="Cambria"/>
          <w:sz w:val="20"/>
          <w:szCs w:val="20"/>
          <w:lang w:val="es-US"/>
        </w:rPr>
        <w:t>S</w:t>
      </w:r>
      <w:r w:rsidR="000F0778" w:rsidRPr="00263E31">
        <w:rPr>
          <w:rFonts w:ascii="Cambria" w:hAnsi="Cambria"/>
          <w:sz w:val="20"/>
          <w:szCs w:val="20"/>
          <w:lang w:val="es-US"/>
        </w:rPr>
        <w:t xml:space="preserve">obre las alegadas violaciones de los artículos 8 y 25 de la Convención, </w:t>
      </w:r>
      <w:r w:rsidR="00B754D2" w:rsidRPr="00263E31">
        <w:rPr>
          <w:rFonts w:ascii="Cambria" w:hAnsi="Cambria"/>
          <w:sz w:val="20"/>
          <w:szCs w:val="20"/>
          <w:lang w:val="es-US"/>
        </w:rPr>
        <w:t xml:space="preserve">refiere que </w:t>
      </w:r>
      <w:r w:rsidR="000F0778" w:rsidRPr="00263E31">
        <w:rPr>
          <w:rFonts w:ascii="Cambria" w:hAnsi="Cambria"/>
          <w:sz w:val="20"/>
          <w:szCs w:val="20"/>
          <w:lang w:val="es-US"/>
        </w:rPr>
        <w:t>la jurisdicción interna realizó investigaciones debidas y diligentes para determinar los presuntos responsables de los hechos alegados. Agrega que la obligación de investigar es de medio y no de resultado, y que “no es posible condenar la actuación diligente del Estado frente al proceso penal únicamente por no presentar condenas frente a la totalidad de los perpetradores de los hechos”</w:t>
      </w:r>
      <w:r w:rsidR="00D71882" w:rsidRPr="00263E31">
        <w:rPr>
          <w:rFonts w:ascii="Cambria" w:hAnsi="Cambria"/>
          <w:sz w:val="20"/>
          <w:szCs w:val="20"/>
          <w:lang w:val="es-US"/>
        </w:rPr>
        <w:t>, y que “teniendo en cuenta la</w:t>
      </w:r>
      <w:r w:rsidR="00E3112D" w:rsidRPr="00263E31">
        <w:rPr>
          <w:rFonts w:ascii="Cambria" w:hAnsi="Cambria"/>
          <w:sz w:val="20"/>
          <w:szCs w:val="20"/>
          <w:lang w:val="es-US"/>
        </w:rPr>
        <w:t xml:space="preserve"> naturaleza de quienes perpetraron tan injustificable acto, no ha sido posible determinar o individualizar a los responsables de este ilícito”</w:t>
      </w:r>
      <w:r w:rsidR="000F0778" w:rsidRPr="00263E31">
        <w:rPr>
          <w:rFonts w:ascii="Cambria" w:hAnsi="Cambria"/>
          <w:sz w:val="20"/>
          <w:szCs w:val="20"/>
          <w:lang w:val="es-US"/>
        </w:rPr>
        <w:t>.</w:t>
      </w:r>
    </w:p>
    <w:p w14:paraId="6F4D4171" w14:textId="241433AD" w:rsidR="003239B8" w:rsidRPr="00263E31" w:rsidRDefault="003239B8" w:rsidP="003239B8">
      <w:pPr>
        <w:spacing w:before="240" w:after="240"/>
        <w:ind w:firstLine="720"/>
        <w:jc w:val="both"/>
        <w:rPr>
          <w:rFonts w:ascii="Cambria" w:hAnsi="Cambria"/>
          <w:sz w:val="20"/>
          <w:szCs w:val="20"/>
          <w:lang w:val="es-UY"/>
        </w:rPr>
      </w:pPr>
      <w:r w:rsidRPr="00263E31">
        <w:rPr>
          <w:rFonts w:asciiTheme="majorHAnsi" w:eastAsia="Cambria" w:hAnsiTheme="majorHAnsi" w:cs="Cambria"/>
          <w:b/>
          <w:bCs/>
          <w:color w:val="000000"/>
          <w:sz w:val="20"/>
          <w:szCs w:val="20"/>
          <w:u w:color="000000"/>
          <w:lang w:val="es-ES" w:eastAsia="es-ES"/>
        </w:rPr>
        <w:t>VI.</w:t>
      </w:r>
      <w:r w:rsidRPr="00263E31">
        <w:rPr>
          <w:rFonts w:asciiTheme="majorHAnsi" w:eastAsia="Cambria" w:hAnsiTheme="majorHAnsi" w:cs="Cambria"/>
          <w:b/>
          <w:bCs/>
          <w:color w:val="000000"/>
          <w:sz w:val="20"/>
          <w:szCs w:val="20"/>
          <w:u w:color="000000"/>
          <w:lang w:val="es-ES" w:eastAsia="es-ES"/>
        </w:rPr>
        <w:tab/>
      </w:r>
      <w:r w:rsidR="00625077" w:rsidRPr="00263E31">
        <w:rPr>
          <w:rFonts w:asciiTheme="majorHAnsi" w:hAnsiTheme="majorHAnsi"/>
          <w:b/>
          <w:bCs/>
          <w:sz w:val="20"/>
          <w:szCs w:val="20"/>
          <w:lang w:val="es-ES_tradnl"/>
        </w:rPr>
        <w:t xml:space="preserve">ANÁLISIS DE </w:t>
      </w:r>
      <w:r w:rsidR="00C21FEF" w:rsidRPr="00263E31">
        <w:rPr>
          <w:rFonts w:asciiTheme="majorHAnsi" w:hAnsiTheme="majorHAnsi"/>
          <w:b/>
          <w:sz w:val="20"/>
          <w:szCs w:val="20"/>
          <w:lang w:val="es-ES"/>
        </w:rPr>
        <w:t>AGOTAMIENTO DE LOS RECURSOS INTERNOS Y PLAZO DE PRESENTACIÓN</w:t>
      </w:r>
      <w:r w:rsidR="00C21FEF" w:rsidRPr="00263E31">
        <w:rPr>
          <w:rFonts w:asciiTheme="majorHAnsi" w:eastAsia="Cambria" w:hAnsiTheme="majorHAnsi" w:cs="Cambria"/>
          <w:b/>
          <w:bCs/>
          <w:color w:val="000000"/>
          <w:sz w:val="20"/>
          <w:szCs w:val="20"/>
          <w:u w:color="000000"/>
          <w:lang w:val="es-ES" w:eastAsia="es-ES"/>
        </w:rPr>
        <w:t xml:space="preserve"> </w:t>
      </w:r>
    </w:p>
    <w:p w14:paraId="0D0385A9" w14:textId="4CB89624" w:rsidR="00C0797B" w:rsidRPr="00263E31" w:rsidRDefault="00F97482"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63E31">
        <w:rPr>
          <w:rFonts w:ascii="Cambria" w:hAnsi="Cambria"/>
          <w:sz w:val="20"/>
          <w:szCs w:val="20"/>
          <w:lang w:val="es-ES"/>
        </w:rPr>
        <w:t xml:space="preserve">Los peticionarios refieren que </w:t>
      </w:r>
      <w:r w:rsidR="006633D1" w:rsidRPr="00263E31">
        <w:rPr>
          <w:rFonts w:ascii="Cambria" w:hAnsi="Cambria"/>
          <w:sz w:val="20"/>
          <w:szCs w:val="20"/>
          <w:lang w:val="es-ES"/>
        </w:rPr>
        <w:t xml:space="preserve">los </w:t>
      </w:r>
      <w:r w:rsidR="00F97C8C" w:rsidRPr="00263E31">
        <w:rPr>
          <w:rFonts w:ascii="Cambria" w:hAnsi="Cambria"/>
          <w:sz w:val="20"/>
          <w:szCs w:val="20"/>
          <w:lang w:val="es-ES"/>
        </w:rPr>
        <w:t>recursos internos</w:t>
      </w:r>
      <w:r w:rsidR="00607353" w:rsidRPr="00263E31">
        <w:rPr>
          <w:rFonts w:ascii="Cambria" w:hAnsi="Cambria"/>
          <w:sz w:val="20"/>
          <w:szCs w:val="20"/>
          <w:lang w:val="es-ES"/>
        </w:rPr>
        <w:t xml:space="preserve"> </w:t>
      </w:r>
      <w:r w:rsidR="006633D1" w:rsidRPr="00263E31">
        <w:rPr>
          <w:rFonts w:ascii="Cambria" w:hAnsi="Cambria"/>
          <w:sz w:val="20"/>
          <w:szCs w:val="20"/>
          <w:lang w:val="es-ES"/>
        </w:rPr>
        <w:t>fueron ineficaces</w:t>
      </w:r>
      <w:r w:rsidR="00607353" w:rsidRPr="00263E31">
        <w:rPr>
          <w:rFonts w:ascii="Cambria" w:hAnsi="Cambria"/>
          <w:sz w:val="20"/>
          <w:szCs w:val="20"/>
          <w:lang w:val="es-ES"/>
        </w:rPr>
        <w:t>,</w:t>
      </w:r>
      <w:r w:rsidR="00D43517" w:rsidRPr="00263E31">
        <w:rPr>
          <w:rFonts w:ascii="Cambria" w:hAnsi="Cambria"/>
          <w:sz w:val="20"/>
          <w:szCs w:val="20"/>
          <w:lang w:val="es-ES"/>
        </w:rPr>
        <w:t xml:space="preserve"> puesto que </w:t>
      </w:r>
      <w:r w:rsidR="00607353" w:rsidRPr="00263E31">
        <w:rPr>
          <w:rFonts w:ascii="Cambria" w:hAnsi="Cambria"/>
          <w:sz w:val="20"/>
          <w:szCs w:val="20"/>
          <w:lang w:val="es-ES"/>
        </w:rPr>
        <w:t xml:space="preserve">no se inició una investigación por </w:t>
      </w:r>
      <w:r w:rsidR="00D43517" w:rsidRPr="00263E31">
        <w:rPr>
          <w:rFonts w:ascii="Cambria" w:hAnsi="Cambria"/>
          <w:sz w:val="20"/>
          <w:szCs w:val="20"/>
          <w:lang w:val="es-ES"/>
        </w:rPr>
        <w:t>el delito de desplazamiento forzado</w:t>
      </w:r>
      <w:r w:rsidR="00BF27F8" w:rsidRPr="00263E31">
        <w:rPr>
          <w:rFonts w:ascii="Cambria" w:hAnsi="Cambria"/>
          <w:sz w:val="20"/>
          <w:szCs w:val="20"/>
          <w:lang w:val="es-ES"/>
        </w:rPr>
        <w:t>,</w:t>
      </w:r>
      <w:r w:rsidR="00607353" w:rsidRPr="00263E31">
        <w:rPr>
          <w:rFonts w:ascii="Cambria" w:hAnsi="Cambria"/>
          <w:sz w:val="20"/>
          <w:szCs w:val="20"/>
          <w:lang w:val="es-ES"/>
        </w:rPr>
        <w:t xml:space="preserve"> </w:t>
      </w:r>
      <w:r w:rsidR="00C73CAB" w:rsidRPr="00263E31">
        <w:rPr>
          <w:rFonts w:ascii="Cambria" w:hAnsi="Cambria"/>
          <w:sz w:val="20"/>
          <w:szCs w:val="20"/>
          <w:lang w:val="es-ES"/>
        </w:rPr>
        <w:t xml:space="preserve">y </w:t>
      </w:r>
      <w:r w:rsidR="00F6433A" w:rsidRPr="00263E31">
        <w:rPr>
          <w:rFonts w:ascii="Cambria" w:hAnsi="Cambria"/>
          <w:sz w:val="20"/>
          <w:szCs w:val="20"/>
          <w:lang w:val="es-ES"/>
        </w:rPr>
        <w:t xml:space="preserve">que a la fecha </w:t>
      </w:r>
      <w:r w:rsidR="00C73CAB" w:rsidRPr="00263E31">
        <w:rPr>
          <w:rFonts w:ascii="Cambria" w:hAnsi="Cambria"/>
          <w:sz w:val="20"/>
          <w:szCs w:val="20"/>
          <w:lang w:val="es-ES"/>
        </w:rPr>
        <w:t>no se ha</w:t>
      </w:r>
      <w:r w:rsidR="00D43517" w:rsidRPr="00263E31">
        <w:rPr>
          <w:rFonts w:ascii="Cambria" w:hAnsi="Cambria"/>
          <w:sz w:val="20"/>
          <w:szCs w:val="20"/>
          <w:lang w:val="es-ES"/>
        </w:rPr>
        <w:t xml:space="preserve"> </w:t>
      </w:r>
      <w:r w:rsidR="00EB0994" w:rsidRPr="00263E31">
        <w:rPr>
          <w:rFonts w:ascii="Cambria" w:hAnsi="Cambria"/>
          <w:sz w:val="20"/>
          <w:szCs w:val="20"/>
          <w:lang w:val="es-ES"/>
        </w:rPr>
        <w:t xml:space="preserve">identificado </w:t>
      </w:r>
      <w:r w:rsidRPr="00263E31">
        <w:rPr>
          <w:rFonts w:ascii="Cambria" w:hAnsi="Cambria"/>
          <w:sz w:val="20"/>
          <w:szCs w:val="20"/>
          <w:lang w:val="es-ES"/>
        </w:rPr>
        <w:t xml:space="preserve">y </w:t>
      </w:r>
      <w:r w:rsidRPr="00263E31">
        <w:rPr>
          <w:rFonts w:ascii="Cambria" w:hAnsi="Cambria"/>
          <w:sz w:val="20"/>
          <w:szCs w:val="20"/>
          <w:lang w:val="es-ES"/>
        </w:rPr>
        <w:lastRenderedPageBreak/>
        <w:t xml:space="preserve">sancionado a todos los </w:t>
      </w:r>
      <w:r w:rsidR="006633D1" w:rsidRPr="00263E31">
        <w:rPr>
          <w:rFonts w:ascii="Cambria" w:hAnsi="Cambria"/>
          <w:sz w:val="20"/>
          <w:szCs w:val="20"/>
          <w:lang w:val="es-ES"/>
        </w:rPr>
        <w:t>responsables</w:t>
      </w:r>
      <w:r w:rsidR="00EB0994" w:rsidRPr="00263E31">
        <w:rPr>
          <w:rFonts w:ascii="Cambria" w:hAnsi="Cambria"/>
          <w:sz w:val="20"/>
          <w:szCs w:val="20"/>
          <w:lang w:val="es-ES"/>
        </w:rPr>
        <w:t xml:space="preserve"> de los hechos denunciados, por lo </w:t>
      </w:r>
      <w:r w:rsidR="009B2D1F" w:rsidRPr="00263E31">
        <w:rPr>
          <w:rFonts w:ascii="Cambria" w:hAnsi="Cambria"/>
          <w:sz w:val="20"/>
          <w:szCs w:val="20"/>
          <w:lang w:val="es-ES"/>
        </w:rPr>
        <w:t xml:space="preserve">que </w:t>
      </w:r>
      <w:r w:rsidR="00C0797B" w:rsidRPr="00263E31">
        <w:rPr>
          <w:rFonts w:ascii="Cambria" w:hAnsi="Cambria"/>
          <w:sz w:val="20"/>
          <w:szCs w:val="20"/>
          <w:lang w:val="es-ES"/>
        </w:rPr>
        <w:t>proceden</w:t>
      </w:r>
      <w:r w:rsidR="009B2D1F" w:rsidRPr="00263E31">
        <w:rPr>
          <w:rFonts w:ascii="Cambria" w:hAnsi="Cambria"/>
          <w:sz w:val="20"/>
          <w:szCs w:val="20"/>
          <w:lang w:val="es-ES"/>
        </w:rPr>
        <w:t xml:space="preserve"> la</w:t>
      </w:r>
      <w:r w:rsidR="00583832" w:rsidRPr="00263E31">
        <w:rPr>
          <w:rFonts w:ascii="Cambria" w:hAnsi="Cambria"/>
          <w:sz w:val="20"/>
          <w:szCs w:val="20"/>
          <w:lang w:val="es-ES"/>
        </w:rPr>
        <w:t>s</w:t>
      </w:r>
      <w:r w:rsidR="009B2D1F" w:rsidRPr="00263E31">
        <w:rPr>
          <w:rFonts w:ascii="Cambria" w:hAnsi="Cambria"/>
          <w:sz w:val="20"/>
          <w:szCs w:val="20"/>
          <w:lang w:val="es-ES"/>
        </w:rPr>
        <w:t xml:space="preserve"> excepci</w:t>
      </w:r>
      <w:r w:rsidR="00583832" w:rsidRPr="00263E31">
        <w:rPr>
          <w:rFonts w:ascii="Cambria" w:hAnsi="Cambria"/>
          <w:sz w:val="20"/>
          <w:szCs w:val="20"/>
          <w:lang w:val="es-ES"/>
        </w:rPr>
        <w:t>ones al requisito de agotamiento prevista</w:t>
      </w:r>
      <w:r w:rsidR="0002506B" w:rsidRPr="00263E31">
        <w:rPr>
          <w:rFonts w:ascii="Cambria" w:hAnsi="Cambria"/>
          <w:sz w:val="20"/>
          <w:szCs w:val="20"/>
          <w:lang w:val="es-ES"/>
        </w:rPr>
        <w:t>s</w:t>
      </w:r>
      <w:r w:rsidR="00583832" w:rsidRPr="00263E31">
        <w:rPr>
          <w:rFonts w:ascii="Cambria" w:hAnsi="Cambria"/>
          <w:sz w:val="20"/>
          <w:szCs w:val="20"/>
          <w:lang w:val="es-ES"/>
        </w:rPr>
        <w:t xml:space="preserve"> en </w:t>
      </w:r>
      <w:r w:rsidR="00EB0994" w:rsidRPr="00263E31">
        <w:rPr>
          <w:rFonts w:ascii="Cambria" w:hAnsi="Cambria"/>
          <w:sz w:val="20"/>
          <w:szCs w:val="20"/>
          <w:lang w:val="es-ES"/>
        </w:rPr>
        <w:t xml:space="preserve">el </w:t>
      </w:r>
      <w:r w:rsidR="00583832" w:rsidRPr="00263E31">
        <w:rPr>
          <w:rFonts w:ascii="Cambria" w:hAnsi="Cambria"/>
          <w:sz w:val="20"/>
          <w:szCs w:val="20"/>
          <w:lang w:val="es-ES"/>
        </w:rPr>
        <w:t>artícul</w:t>
      </w:r>
      <w:r w:rsidR="00EB0994" w:rsidRPr="00263E31">
        <w:rPr>
          <w:rFonts w:ascii="Cambria" w:hAnsi="Cambria"/>
          <w:sz w:val="20"/>
          <w:szCs w:val="20"/>
          <w:lang w:val="es-ES"/>
        </w:rPr>
        <w:t>o</w:t>
      </w:r>
      <w:r w:rsidR="00583832" w:rsidRPr="00263E31">
        <w:rPr>
          <w:rFonts w:ascii="Cambria" w:hAnsi="Cambria"/>
          <w:sz w:val="20"/>
          <w:szCs w:val="20"/>
          <w:lang w:val="es-ES"/>
        </w:rPr>
        <w:t xml:space="preserve"> 46.2</w:t>
      </w:r>
      <w:r w:rsidR="00EB0994" w:rsidRPr="00263E31">
        <w:rPr>
          <w:rFonts w:ascii="Cambria" w:hAnsi="Cambria"/>
          <w:sz w:val="20"/>
          <w:szCs w:val="20"/>
          <w:lang w:val="es-ES"/>
        </w:rPr>
        <w:t xml:space="preserve"> l</w:t>
      </w:r>
      <w:r w:rsidR="00B754D2" w:rsidRPr="00263E31">
        <w:rPr>
          <w:rFonts w:ascii="Cambria" w:hAnsi="Cambria"/>
          <w:sz w:val="20"/>
          <w:szCs w:val="20"/>
          <w:lang w:val="es-ES"/>
        </w:rPr>
        <w:t>iterales</w:t>
      </w:r>
      <w:r w:rsidR="00EB0994" w:rsidRPr="00263E31">
        <w:rPr>
          <w:rFonts w:ascii="Cambria" w:hAnsi="Cambria"/>
          <w:sz w:val="20"/>
          <w:szCs w:val="20"/>
          <w:lang w:val="es-ES"/>
        </w:rPr>
        <w:t xml:space="preserve"> </w:t>
      </w:r>
      <w:r w:rsidR="00583832" w:rsidRPr="00263E31">
        <w:rPr>
          <w:rFonts w:ascii="Cambria" w:hAnsi="Cambria"/>
          <w:sz w:val="20"/>
          <w:szCs w:val="20"/>
          <w:lang w:val="es-ES"/>
        </w:rPr>
        <w:t>a y c</w:t>
      </w:r>
      <w:r w:rsidR="00C0797B" w:rsidRPr="00263E31">
        <w:rPr>
          <w:rFonts w:ascii="Cambria" w:hAnsi="Cambria"/>
          <w:sz w:val="20"/>
          <w:szCs w:val="20"/>
          <w:lang w:val="es-ES"/>
        </w:rPr>
        <w:t xml:space="preserve"> de la Convención</w:t>
      </w:r>
      <w:r w:rsidR="00583832" w:rsidRPr="00263E31">
        <w:rPr>
          <w:rFonts w:ascii="Cambria" w:hAnsi="Cambria"/>
          <w:sz w:val="20"/>
          <w:szCs w:val="20"/>
          <w:lang w:val="es-ES"/>
        </w:rPr>
        <w:t xml:space="preserve">. </w:t>
      </w:r>
      <w:r w:rsidR="0057523F" w:rsidRPr="00263E31">
        <w:rPr>
          <w:rFonts w:ascii="Cambria" w:hAnsi="Cambria"/>
          <w:sz w:val="20"/>
          <w:szCs w:val="20"/>
          <w:lang w:val="es-ES"/>
        </w:rPr>
        <w:t xml:space="preserve">Por su parte, el Estado </w:t>
      </w:r>
      <w:r w:rsidR="00EB0994" w:rsidRPr="00263E31">
        <w:rPr>
          <w:rFonts w:ascii="Cambria" w:hAnsi="Cambria"/>
          <w:sz w:val="20"/>
          <w:szCs w:val="20"/>
          <w:lang w:val="es-ES"/>
        </w:rPr>
        <w:t>sostiene que</w:t>
      </w:r>
      <w:r w:rsidR="00C0797B" w:rsidRPr="00263E31">
        <w:rPr>
          <w:rFonts w:ascii="Cambria" w:hAnsi="Cambria"/>
          <w:sz w:val="20"/>
          <w:szCs w:val="20"/>
          <w:lang w:val="es-ES"/>
        </w:rPr>
        <w:t xml:space="preserve"> no proceden las excepciones al agotamiento invocadas, e indica que</w:t>
      </w:r>
      <w:r w:rsidR="00EB0994" w:rsidRPr="00263E31">
        <w:rPr>
          <w:rFonts w:ascii="Cambria" w:hAnsi="Cambria"/>
          <w:sz w:val="20"/>
          <w:szCs w:val="20"/>
          <w:lang w:val="es-ES"/>
        </w:rPr>
        <w:t xml:space="preserve"> se emprendieron diligentemente acciones en el ámbito penal y disciplinario, respetando el debido proceso y determinando sanciones</w:t>
      </w:r>
      <w:r w:rsidR="00BF27F8" w:rsidRPr="00263E31">
        <w:rPr>
          <w:rFonts w:ascii="Cambria" w:hAnsi="Cambria"/>
          <w:sz w:val="20"/>
          <w:szCs w:val="20"/>
          <w:lang w:val="es-ES"/>
        </w:rPr>
        <w:t xml:space="preserve"> para los responsables</w:t>
      </w:r>
      <w:r w:rsidR="00C24D41" w:rsidRPr="00263E31">
        <w:rPr>
          <w:rFonts w:ascii="Cambria" w:hAnsi="Cambria"/>
          <w:sz w:val="20"/>
          <w:szCs w:val="20"/>
          <w:lang w:val="es-ES"/>
        </w:rPr>
        <w:t xml:space="preserve">. </w:t>
      </w:r>
    </w:p>
    <w:p w14:paraId="3D3440D6" w14:textId="62479377" w:rsidR="00F6433A" w:rsidRPr="00263E31" w:rsidRDefault="00325DF4"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63E31">
        <w:rPr>
          <w:rFonts w:ascii="Cambria" w:hAnsi="Cambria"/>
          <w:sz w:val="20"/>
          <w:szCs w:val="20"/>
          <w:lang w:val="es-ES"/>
        </w:rPr>
        <w:t>La Comisión ha entendido que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w:t>
      </w:r>
      <w:r w:rsidRPr="00263E31">
        <w:rPr>
          <w:rStyle w:val="FootnoteReference"/>
          <w:rFonts w:ascii="Cambria" w:hAnsi="Cambria"/>
          <w:sz w:val="20"/>
          <w:szCs w:val="20"/>
          <w:lang w:val="es-ES"/>
        </w:rPr>
        <w:footnoteReference w:id="8"/>
      </w:r>
      <w:r w:rsidRPr="00263E31">
        <w:rPr>
          <w:rFonts w:ascii="Cambria" w:hAnsi="Cambria"/>
          <w:sz w:val="20"/>
          <w:szCs w:val="20"/>
          <w:lang w:val="es-ES"/>
        </w:rPr>
        <w:t xml:space="preserve">. </w:t>
      </w:r>
      <w:r w:rsidR="00C0797B" w:rsidRPr="00263E31">
        <w:rPr>
          <w:rFonts w:ascii="Cambria" w:hAnsi="Cambria"/>
          <w:sz w:val="20"/>
          <w:szCs w:val="20"/>
          <w:lang w:val="es-ES"/>
        </w:rPr>
        <w:t xml:space="preserve">Teniendo en cuenta lo expuesto por las partes, la </w:t>
      </w:r>
      <w:r w:rsidR="00C24D41" w:rsidRPr="00263E31">
        <w:rPr>
          <w:rFonts w:ascii="Cambria" w:hAnsi="Cambria"/>
          <w:sz w:val="20"/>
          <w:szCs w:val="20"/>
          <w:lang w:val="es-ES"/>
        </w:rPr>
        <w:t xml:space="preserve">Comisión </w:t>
      </w:r>
      <w:r w:rsidR="00C0797B" w:rsidRPr="00263E31">
        <w:rPr>
          <w:rFonts w:ascii="Cambria" w:hAnsi="Cambria"/>
          <w:sz w:val="20"/>
          <w:szCs w:val="20"/>
          <w:lang w:val="es-ES"/>
        </w:rPr>
        <w:t>considera que a la fecha no se ha desarrollado una investigación tendiente a la determinación de la responsabilidad penal de todos los partícipes de los hechos que se denuncian</w:t>
      </w:r>
      <w:r w:rsidR="00EB44A2" w:rsidRPr="00263E31">
        <w:rPr>
          <w:rFonts w:ascii="Cambria" w:hAnsi="Cambria"/>
          <w:sz w:val="20"/>
          <w:szCs w:val="20"/>
          <w:lang w:val="es-ES"/>
        </w:rPr>
        <w:t xml:space="preserve">, por lo que </w:t>
      </w:r>
      <w:r w:rsidR="008C6EF4" w:rsidRPr="00263E31">
        <w:rPr>
          <w:rFonts w:ascii="Cambria" w:hAnsi="Cambria"/>
          <w:sz w:val="20"/>
          <w:szCs w:val="20"/>
          <w:lang w:val="es-ES"/>
        </w:rPr>
        <w:t xml:space="preserve">concluye que en el presente caso aplica la excepción al agotamiento de los recursos internos prevista en el artículo 46.2.c de la Convención. </w:t>
      </w:r>
      <w:r w:rsidR="00F6433A" w:rsidRPr="00263E31">
        <w:rPr>
          <w:rFonts w:ascii="Cambria" w:hAnsi="Cambria"/>
          <w:sz w:val="20"/>
          <w:szCs w:val="20"/>
          <w:lang w:val="es-ES"/>
        </w:rPr>
        <w:t>Además</w:t>
      </w:r>
      <w:r w:rsidR="00D6419C" w:rsidRPr="00263E31">
        <w:rPr>
          <w:rFonts w:ascii="Cambria" w:hAnsi="Cambria"/>
          <w:sz w:val="20"/>
          <w:szCs w:val="20"/>
          <w:lang w:val="es-ES"/>
        </w:rPr>
        <w:t>, estima</w:t>
      </w:r>
      <w:r w:rsidR="00F6433A" w:rsidRPr="00263E31">
        <w:rPr>
          <w:rFonts w:ascii="Cambria" w:hAnsi="Cambria"/>
          <w:sz w:val="20"/>
          <w:szCs w:val="20"/>
          <w:lang w:val="es-ES"/>
        </w:rPr>
        <w:t xml:space="preserve"> en cuanto a la alegada procedencia de la excepción prevista en el artículo 46.2.a de</w:t>
      </w:r>
      <w:r w:rsidR="00B754D2" w:rsidRPr="00263E31">
        <w:rPr>
          <w:rFonts w:ascii="Cambria" w:hAnsi="Cambria"/>
          <w:sz w:val="20"/>
          <w:szCs w:val="20"/>
          <w:lang w:val="es-ES"/>
        </w:rPr>
        <w:t xml:space="preserve"> </w:t>
      </w:r>
      <w:r w:rsidR="00F6433A" w:rsidRPr="00263E31">
        <w:rPr>
          <w:rFonts w:ascii="Cambria" w:hAnsi="Cambria"/>
          <w:sz w:val="20"/>
          <w:szCs w:val="20"/>
          <w:lang w:val="es-ES"/>
        </w:rPr>
        <w:t>la Convención, relativa a la falta de regulación del delito de desplazamiento forzado en la época de los hechos, así como la posterior falta de investigación penal bajo dicho tipo penal, que dada la naturaleza del alegato, el mismo se analizara en la etapa de fondo.</w:t>
      </w:r>
    </w:p>
    <w:p w14:paraId="4A98335C" w14:textId="5286AC41" w:rsidR="00C0797B" w:rsidRPr="00263E31" w:rsidRDefault="00F6433A"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63E31">
        <w:rPr>
          <w:rFonts w:ascii="Cambria" w:hAnsi="Cambria"/>
          <w:sz w:val="20"/>
          <w:szCs w:val="20"/>
          <w:lang w:val="es-ES"/>
        </w:rPr>
        <w:t xml:space="preserve"> </w:t>
      </w:r>
      <w:r w:rsidR="008C6EF4" w:rsidRPr="00263E31">
        <w:rPr>
          <w:rFonts w:ascii="Cambria" w:hAnsi="Cambria"/>
          <w:sz w:val="20"/>
          <w:szCs w:val="20"/>
          <w:lang w:val="es-ES"/>
        </w:rPr>
        <w:t xml:space="preserve">Por otra parte, la petición ante la CIDH fue recibida el </w:t>
      </w:r>
      <w:r w:rsidR="00BF27F8" w:rsidRPr="00263E31">
        <w:rPr>
          <w:rFonts w:ascii="Cambria" w:hAnsi="Cambria"/>
          <w:bCs/>
          <w:sz w:val="20"/>
          <w:szCs w:val="20"/>
          <w:lang w:val="es-ES"/>
        </w:rPr>
        <w:t>22 de mayo de 2007</w:t>
      </w:r>
      <w:r w:rsidR="008C6EF4" w:rsidRPr="00263E31">
        <w:rPr>
          <w:rFonts w:ascii="Cambria" w:hAnsi="Cambria"/>
          <w:sz w:val="20"/>
          <w:szCs w:val="20"/>
          <w:lang w:val="es-ES"/>
        </w:rPr>
        <w:t xml:space="preserve">, los presuntos hechos materia del reclamo tuvieron lugar desde 1996, y </w:t>
      </w:r>
      <w:r w:rsidR="00B450BB" w:rsidRPr="00263E31">
        <w:rPr>
          <w:rFonts w:ascii="Cambria" w:hAnsi="Cambria"/>
          <w:sz w:val="20"/>
          <w:szCs w:val="20"/>
          <w:lang w:val="es-ES"/>
        </w:rPr>
        <w:t>los alegados</w:t>
      </w:r>
      <w:r w:rsidR="008C6EF4" w:rsidRPr="00263E31">
        <w:rPr>
          <w:rFonts w:ascii="Cambria" w:hAnsi="Cambria"/>
          <w:sz w:val="20"/>
          <w:szCs w:val="20"/>
          <w:lang w:val="es-ES"/>
        </w:rPr>
        <w:t xml:space="preserve"> efectos se extenderían hasta el presente. Por lo tanto, en vista del contexto y las características del presente caso,</w:t>
      </w:r>
      <w:r w:rsidR="00B77BA9" w:rsidRPr="00263E31">
        <w:rPr>
          <w:rFonts w:ascii="Cambria" w:hAnsi="Cambria"/>
          <w:sz w:val="20"/>
          <w:szCs w:val="20"/>
          <w:lang w:val="es-ES"/>
        </w:rPr>
        <w:t xml:space="preserve"> y </w:t>
      </w:r>
      <w:r w:rsidR="00B450BB" w:rsidRPr="00263E31">
        <w:rPr>
          <w:rFonts w:ascii="Cambria" w:hAnsi="Cambria"/>
          <w:sz w:val="20"/>
          <w:szCs w:val="20"/>
          <w:lang w:val="es-ES"/>
        </w:rPr>
        <w:t>tomando en cuenta que los procesos referidos por las partes se extendieron hasta finales de 2006</w:t>
      </w:r>
      <w:r w:rsidR="006D0C80" w:rsidRPr="00263E31">
        <w:rPr>
          <w:rFonts w:ascii="Cambria" w:hAnsi="Cambria"/>
          <w:sz w:val="20"/>
          <w:szCs w:val="20"/>
          <w:lang w:val="es-US"/>
        </w:rPr>
        <w:t>,</w:t>
      </w:r>
      <w:r w:rsidR="008C6EF4" w:rsidRPr="00263E31">
        <w:rPr>
          <w:rFonts w:ascii="Cambria" w:hAnsi="Cambria"/>
          <w:sz w:val="20"/>
          <w:szCs w:val="20"/>
          <w:lang w:val="es-ES"/>
        </w:rPr>
        <w:t xml:space="preserve"> la Comisión considera que la petición fue presentada dentro de un plazo razonable y que debe darse por satisfecho el requisito de admisibilidad referente al plazo de presentación.</w:t>
      </w:r>
    </w:p>
    <w:p w14:paraId="4FFBE378" w14:textId="360F4B71" w:rsidR="003239B8" w:rsidRPr="00263E31" w:rsidRDefault="003239B8" w:rsidP="003239B8">
      <w:pPr>
        <w:pStyle w:val="ListParagraph"/>
        <w:spacing w:before="240" w:after="240"/>
        <w:jc w:val="both"/>
        <w:rPr>
          <w:rFonts w:asciiTheme="majorHAnsi" w:hAnsiTheme="majorHAnsi"/>
          <w:b/>
          <w:sz w:val="20"/>
          <w:szCs w:val="20"/>
          <w:lang w:val="es-ES"/>
        </w:rPr>
      </w:pPr>
      <w:r w:rsidRPr="00263E31">
        <w:rPr>
          <w:rFonts w:asciiTheme="majorHAnsi" w:hAnsiTheme="majorHAnsi"/>
          <w:b/>
          <w:bCs/>
          <w:sz w:val="20"/>
          <w:szCs w:val="20"/>
          <w:lang w:val="es-ES"/>
        </w:rPr>
        <w:t>VII.</w:t>
      </w:r>
      <w:r w:rsidRPr="00263E31">
        <w:rPr>
          <w:rFonts w:asciiTheme="majorHAnsi" w:hAnsiTheme="majorHAnsi"/>
          <w:b/>
          <w:bCs/>
          <w:sz w:val="20"/>
          <w:szCs w:val="20"/>
          <w:lang w:val="es-ES"/>
        </w:rPr>
        <w:tab/>
      </w:r>
      <w:r w:rsidR="00625077" w:rsidRPr="00263E31">
        <w:rPr>
          <w:rFonts w:asciiTheme="majorHAnsi" w:hAnsiTheme="majorHAnsi"/>
          <w:b/>
          <w:bCs/>
          <w:sz w:val="20"/>
          <w:szCs w:val="20"/>
          <w:lang w:val="es-ES_tradnl"/>
        </w:rPr>
        <w:t xml:space="preserve">ANÁLISIS DE </w:t>
      </w:r>
      <w:r w:rsidR="00C21FEF" w:rsidRPr="00263E31">
        <w:rPr>
          <w:rFonts w:asciiTheme="majorHAnsi" w:hAnsiTheme="majorHAnsi"/>
          <w:b/>
          <w:bCs/>
          <w:sz w:val="20"/>
          <w:szCs w:val="20"/>
          <w:lang w:val="es-ES"/>
        </w:rPr>
        <w:t xml:space="preserve">CARACTERIZACIÓN </w:t>
      </w:r>
      <w:r w:rsidR="00C21FEF" w:rsidRPr="00263E31">
        <w:rPr>
          <w:rFonts w:asciiTheme="majorHAnsi" w:hAnsiTheme="majorHAnsi"/>
          <w:b/>
          <w:bCs/>
          <w:sz w:val="20"/>
          <w:szCs w:val="20"/>
          <w:lang w:val="es-UY"/>
        </w:rPr>
        <w:t>DE LOS HECHOS ALEGADOS</w:t>
      </w:r>
    </w:p>
    <w:p w14:paraId="0D524F5C" w14:textId="58A23170" w:rsidR="00A11E44" w:rsidRPr="00263E31" w:rsidRDefault="00F8271A"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63E31">
        <w:rPr>
          <w:rFonts w:ascii="Cambria" w:hAnsi="Cambria"/>
          <w:sz w:val="20"/>
          <w:szCs w:val="20"/>
          <w:lang w:val="es-ES"/>
        </w:rPr>
        <w:t xml:space="preserve">En vista de los elementos de hecho y de derecho expuestos por las partes y la naturaleza del asunto puesto bajo su conocimiento, la Comisión considera que, de ser probados </w:t>
      </w:r>
      <w:r w:rsidR="00C51538" w:rsidRPr="00263E31">
        <w:rPr>
          <w:rFonts w:ascii="Cambria" w:hAnsi="Cambria"/>
          <w:sz w:val="20"/>
          <w:szCs w:val="20"/>
          <w:lang w:val="es-ES"/>
        </w:rPr>
        <w:t>los</w:t>
      </w:r>
      <w:r w:rsidR="00AB5C80" w:rsidRPr="00263E31">
        <w:rPr>
          <w:rFonts w:ascii="Cambria" w:hAnsi="Cambria"/>
          <w:sz w:val="20"/>
          <w:szCs w:val="20"/>
          <w:lang w:val="es-ES"/>
        </w:rPr>
        <w:t xml:space="preserve"> alega</w:t>
      </w:r>
      <w:r w:rsidR="00C51538" w:rsidRPr="00263E31">
        <w:rPr>
          <w:rFonts w:ascii="Cambria" w:hAnsi="Cambria"/>
          <w:sz w:val="20"/>
          <w:szCs w:val="20"/>
          <w:lang w:val="es-ES"/>
        </w:rPr>
        <w:t>tos</w:t>
      </w:r>
      <w:r w:rsidR="00AB5C80" w:rsidRPr="00263E31">
        <w:rPr>
          <w:rFonts w:ascii="Cambria" w:hAnsi="Cambria"/>
          <w:sz w:val="20"/>
          <w:szCs w:val="20"/>
          <w:lang w:val="es-ES"/>
        </w:rPr>
        <w:t xml:space="preserve"> relativos a las</w:t>
      </w:r>
      <w:r w:rsidR="004A2713" w:rsidRPr="00263E31">
        <w:rPr>
          <w:rFonts w:ascii="Cambria" w:hAnsi="Cambria"/>
          <w:sz w:val="20"/>
          <w:szCs w:val="20"/>
          <w:lang w:val="es-ES"/>
        </w:rPr>
        <w:t xml:space="preserve"> </w:t>
      </w:r>
      <w:r w:rsidR="00B91C6F" w:rsidRPr="00263E31">
        <w:rPr>
          <w:rFonts w:ascii="Cambria" w:hAnsi="Cambria"/>
          <w:sz w:val="20"/>
          <w:szCs w:val="20"/>
          <w:lang w:val="es-ES"/>
        </w:rPr>
        <w:t xml:space="preserve">amenazas, hostigamiento y persecución, asesinatos, secuestros y afectaciones a la integridad, </w:t>
      </w:r>
      <w:r w:rsidR="008B7DB4" w:rsidRPr="00263E31">
        <w:rPr>
          <w:rFonts w:ascii="Cambria" w:hAnsi="Cambria"/>
          <w:sz w:val="20"/>
          <w:szCs w:val="20"/>
          <w:lang w:val="es-ES"/>
        </w:rPr>
        <w:t xml:space="preserve">el señalamiento de las presuntas víctimas como miembros de grupos guerrilleros, así como </w:t>
      </w:r>
      <w:r w:rsidR="00B04A31" w:rsidRPr="00263E31">
        <w:rPr>
          <w:rFonts w:ascii="Cambria" w:hAnsi="Cambria"/>
          <w:sz w:val="20"/>
          <w:szCs w:val="20"/>
          <w:lang w:val="es-ES"/>
        </w:rPr>
        <w:t>los daños</w:t>
      </w:r>
      <w:r w:rsidR="00D24873" w:rsidRPr="00263E31">
        <w:rPr>
          <w:rFonts w:ascii="Cambria" w:hAnsi="Cambria"/>
          <w:sz w:val="20"/>
          <w:szCs w:val="20"/>
          <w:lang w:val="es-ES"/>
        </w:rPr>
        <w:t xml:space="preserve"> en </w:t>
      </w:r>
      <w:r w:rsidR="00A968F2" w:rsidRPr="00263E31">
        <w:rPr>
          <w:rFonts w:ascii="Cambria" w:hAnsi="Cambria"/>
          <w:sz w:val="20"/>
          <w:szCs w:val="20"/>
          <w:lang w:val="es-ES"/>
        </w:rPr>
        <w:t>bienes y</w:t>
      </w:r>
      <w:r w:rsidR="00D24873" w:rsidRPr="00263E31">
        <w:rPr>
          <w:rFonts w:ascii="Cambria" w:hAnsi="Cambria"/>
          <w:sz w:val="20"/>
          <w:szCs w:val="20"/>
          <w:lang w:val="es-ES"/>
        </w:rPr>
        <w:t xml:space="preserve"> las restricciones en el acceso a los terrenos en que habitaban y</w:t>
      </w:r>
      <w:r w:rsidR="00B91C6F" w:rsidRPr="00263E31">
        <w:rPr>
          <w:rFonts w:ascii="Cambria" w:hAnsi="Cambria"/>
          <w:sz w:val="20"/>
          <w:szCs w:val="20"/>
          <w:lang w:val="es-ES"/>
        </w:rPr>
        <w:t xml:space="preserve"> el</w:t>
      </w:r>
      <w:r w:rsidR="00D24873" w:rsidRPr="00263E31">
        <w:rPr>
          <w:rFonts w:ascii="Cambria" w:hAnsi="Cambria"/>
          <w:sz w:val="20"/>
          <w:szCs w:val="20"/>
          <w:lang w:val="es-ES"/>
        </w:rPr>
        <w:t xml:space="preserve"> alegado</w:t>
      </w:r>
      <w:r w:rsidR="00B91C6F" w:rsidRPr="00263E31">
        <w:rPr>
          <w:rFonts w:ascii="Cambria" w:hAnsi="Cambria"/>
          <w:sz w:val="20"/>
          <w:szCs w:val="20"/>
          <w:lang w:val="es-ES"/>
        </w:rPr>
        <w:t xml:space="preserve"> desplazamiento y los impactos que este </w:t>
      </w:r>
      <w:r w:rsidR="00D6419C" w:rsidRPr="00263E31">
        <w:rPr>
          <w:rFonts w:ascii="Cambria" w:hAnsi="Cambria"/>
          <w:sz w:val="20"/>
          <w:szCs w:val="20"/>
          <w:lang w:val="es-ES"/>
        </w:rPr>
        <w:t>habría producido en vista de la interdependencia e interconectividad de los derechos en cuestión</w:t>
      </w:r>
      <w:r w:rsidR="00B91C6F" w:rsidRPr="00263E31">
        <w:rPr>
          <w:rFonts w:ascii="Cambria" w:hAnsi="Cambria"/>
          <w:sz w:val="20"/>
          <w:szCs w:val="20"/>
          <w:lang w:val="es-ES"/>
        </w:rPr>
        <w:t xml:space="preserve">, </w:t>
      </w:r>
      <w:r w:rsidR="00D24873" w:rsidRPr="00263E31">
        <w:rPr>
          <w:rFonts w:ascii="Cambria" w:hAnsi="Cambria"/>
          <w:sz w:val="20"/>
          <w:szCs w:val="20"/>
          <w:lang w:val="es-ES"/>
        </w:rPr>
        <w:t xml:space="preserve">aunado a </w:t>
      </w:r>
      <w:r w:rsidR="00B91C6F" w:rsidRPr="00263E31">
        <w:rPr>
          <w:rFonts w:ascii="Cambria" w:hAnsi="Cambria"/>
          <w:sz w:val="20"/>
          <w:szCs w:val="20"/>
          <w:lang w:val="es-ES"/>
        </w:rPr>
        <w:t>la alegada falta de debida investigación y sanción de todos los responsables</w:t>
      </w:r>
      <w:r w:rsidR="00D24873" w:rsidRPr="00263E31">
        <w:rPr>
          <w:rFonts w:ascii="Cambria" w:hAnsi="Cambria"/>
          <w:sz w:val="20"/>
          <w:szCs w:val="20"/>
          <w:lang w:val="es-ES"/>
        </w:rPr>
        <w:t xml:space="preserve"> de los hechos denunciados, </w:t>
      </w:r>
      <w:r w:rsidR="002141F0" w:rsidRPr="00263E31">
        <w:rPr>
          <w:rFonts w:ascii="Cambria" w:hAnsi="Cambria"/>
          <w:sz w:val="20"/>
          <w:szCs w:val="20"/>
          <w:lang w:val="es-ES"/>
        </w:rPr>
        <w:t xml:space="preserve">podrían caracterizar posibles violaciones de los artículos </w:t>
      </w:r>
      <w:r w:rsidR="0043506B" w:rsidRPr="00263E31">
        <w:rPr>
          <w:rFonts w:ascii="Cambria" w:hAnsi="Cambria"/>
          <w:sz w:val="20"/>
          <w:szCs w:val="20"/>
          <w:lang w:val="es-ES"/>
        </w:rPr>
        <w:t>4,</w:t>
      </w:r>
      <w:r w:rsidR="006633D1" w:rsidRPr="00263E31">
        <w:rPr>
          <w:rFonts w:ascii="Cambria" w:hAnsi="Cambria"/>
          <w:sz w:val="20"/>
          <w:szCs w:val="20"/>
          <w:lang w:val="es-ES"/>
        </w:rPr>
        <w:t xml:space="preserve"> </w:t>
      </w:r>
      <w:r w:rsidR="0043506B" w:rsidRPr="00263E31">
        <w:rPr>
          <w:rFonts w:ascii="Cambria" w:hAnsi="Cambria"/>
          <w:sz w:val="20"/>
          <w:szCs w:val="20"/>
          <w:lang w:val="es-ES"/>
        </w:rPr>
        <w:t>5,</w:t>
      </w:r>
      <w:r w:rsidR="00B91C6F" w:rsidRPr="00263E31">
        <w:rPr>
          <w:rFonts w:ascii="Cambria" w:hAnsi="Cambria"/>
          <w:sz w:val="20"/>
          <w:szCs w:val="20"/>
          <w:lang w:val="es-ES"/>
        </w:rPr>
        <w:t xml:space="preserve"> 7,</w:t>
      </w:r>
      <w:r w:rsidR="006633D1" w:rsidRPr="00263E31">
        <w:rPr>
          <w:rFonts w:ascii="Cambria" w:hAnsi="Cambria"/>
          <w:sz w:val="20"/>
          <w:szCs w:val="20"/>
          <w:lang w:val="es-ES"/>
        </w:rPr>
        <w:t xml:space="preserve"> </w:t>
      </w:r>
      <w:r w:rsidR="0043506B" w:rsidRPr="00263E31">
        <w:rPr>
          <w:rFonts w:ascii="Cambria" w:hAnsi="Cambria"/>
          <w:sz w:val="20"/>
          <w:szCs w:val="20"/>
          <w:lang w:val="es-ES"/>
        </w:rPr>
        <w:t>8,</w:t>
      </w:r>
      <w:r w:rsidR="006633D1" w:rsidRPr="00263E31">
        <w:rPr>
          <w:rFonts w:ascii="Cambria" w:hAnsi="Cambria"/>
          <w:sz w:val="20"/>
          <w:szCs w:val="20"/>
          <w:lang w:val="es-ES"/>
        </w:rPr>
        <w:t xml:space="preserve"> </w:t>
      </w:r>
      <w:r w:rsidR="0043506B" w:rsidRPr="00263E31">
        <w:rPr>
          <w:rFonts w:ascii="Cambria" w:hAnsi="Cambria"/>
          <w:sz w:val="20"/>
          <w:szCs w:val="20"/>
          <w:lang w:val="es-ES"/>
        </w:rPr>
        <w:t>11,</w:t>
      </w:r>
      <w:r w:rsidR="00B91C6F" w:rsidRPr="00263E31">
        <w:rPr>
          <w:rFonts w:ascii="Cambria" w:hAnsi="Cambria"/>
          <w:sz w:val="20"/>
          <w:szCs w:val="20"/>
          <w:lang w:val="es-ES"/>
        </w:rPr>
        <w:t xml:space="preserve"> 19,</w:t>
      </w:r>
      <w:r w:rsidR="006633D1" w:rsidRPr="00263E31">
        <w:rPr>
          <w:rFonts w:ascii="Cambria" w:hAnsi="Cambria"/>
          <w:sz w:val="20"/>
          <w:szCs w:val="20"/>
          <w:lang w:val="es-ES"/>
        </w:rPr>
        <w:t xml:space="preserve"> </w:t>
      </w:r>
      <w:r w:rsidR="0043506B" w:rsidRPr="00263E31">
        <w:rPr>
          <w:rFonts w:ascii="Cambria" w:hAnsi="Cambria"/>
          <w:sz w:val="20"/>
          <w:szCs w:val="20"/>
          <w:lang w:val="es-ES"/>
        </w:rPr>
        <w:t>21,</w:t>
      </w:r>
      <w:r w:rsidR="006633D1" w:rsidRPr="00263E31">
        <w:rPr>
          <w:rFonts w:ascii="Cambria" w:hAnsi="Cambria"/>
          <w:sz w:val="20"/>
          <w:szCs w:val="20"/>
          <w:lang w:val="es-ES"/>
        </w:rPr>
        <w:t xml:space="preserve"> </w:t>
      </w:r>
      <w:r w:rsidR="0043506B" w:rsidRPr="00263E31">
        <w:rPr>
          <w:rFonts w:ascii="Cambria" w:hAnsi="Cambria"/>
          <w:sz w:val="20"/>
          <w:szCs w:val="20"/>
          <w:lang w:val="es-ES"/>
        </w:rPr>
        <w:t>22</w:t>
      </w:r>
      <w:r w:rsidR="003C1E97" w:rsidRPr="00263E31">
        <w:rPr>
          <w:rFonts w:ascii="Cambria" w:hAnsi="Cambria"/>
          <w:sz w:val="20"/>
          <w:szCs w:val="20"/>
          <w:lang w:val="es-ES"/>
        </w:rPr>
        <w:t>,</w:t>
      </w:r>
      <w:r w:rsidR="0043506B" w:rsidRPr="00263E31">
        <w:rPr>
          <w:rFonts w:ascii="Cambria" w:hAnsi="Cambria"/>
          <w:sz w:val="20"/>
          <w:szCs w:val="20"/>
          <w:lang w:val="es-ES"/>
        </w:rPr>
        <w:t xml:space="preserve"> 25</w:t>
      </w:r>
      <w:r w:rsidR="003C1E97" w:rsidRPr="00263E31">
        <w:rPr>
          <w:rFonts w:ascii="Cambria" w:hAnsi="Cambria"/>
          <w:sz w:val="20"/>
          <w:szCs w:val="20"/>
          <w:lang w:val="es-ES"/>
        </w:rPr>
        <w:t xml:space="preserve"> y 26</w:t>
      </w:r>
      <w:r w:rsidR="0043506B" w:rsidRPr="00263E31">
        <w:rPr>
          <w:rFonts w:ascii="Cambria" w:hAnsi="Cambria"/>
          <w:sz w:val="20"/>
          <w:szCs w:val="20"/>
          <w:lang w:val="es-ES"/>
        </w:rPr>
        <w:t xml:space="preserve"> de la Convención Americana</w:t>
      </w:r>
      <w:r w:rsidR="003C1E97" w:rsidRPr="00263E31">
        <w:rPr>
          <w:rFonts w:eastAsia="Helvetica" w:cs="Helvetica"/>
          <w:sz w:val="20"/>
          <w:szCs w:val="20"/>
          <w:lang w:val="es-ES_tradnl"/>
        </w:rPr>
        <w:t xml:space="preserve"> </w:t>
      </w:r>
      <w:r w:rsidR="003C1E97" w:rsidRPr="00263E31">
        <w:rPr>
          <w:rFonts w:asciiTheme="majorHAnsi" w:eastAsia="Helvetica" w:hAnsiTheme="majorHAnsi" w:cs="Helvetica"/>
          <w:sz w:val="20"/>
          <w:szCs w:val="20"/>
          <w:lang w:val="es-ES_tradnl"/>
        </w:rPr>
        <w:t xml:space="preserve">en perjuicio de las presuntas </w:t>
      </w:r>
      <w:r w:rsidR="003C1E97" w:rsidRPr="00263E31">
        <w:rPr>
          <w:rFonts w:asciiTheme="majorHAnsi" w:hAnsiTheme="majorHAnsi"/>
          <w:sz w:val="20"/>
          <w:szCs w:val="20"/>
          <w:lang w:val="es-ES_tradnl"/>
        </w:rPr>
        <w:t>v</w:t>
      </w:r>
      <w:r w:rsidR="003C1E97" w:rsidRPr="00263E31">
        <w:rPr>
          <w:rFonts w:asciiTheme="majorHAnsi" w:eastAsia="Helvetica" w:hAnsiTheme="majorHAnsi" w:cs="Helvetica"/>
          <w:sz w:val="20"/>
          <w:szCs w:val="20"/>
          <w:lang w:val="es-ES_tradnl"/>
        </w:rPr>
        <w:t>íctimas</w:t>
      </w:r>
      <w:r w:rsidR="003C1E97" w:rsidRPr="00263E31">
        <w:rPr>
          <w:rStyle w:val="FootnoteReference"/>
          <w:rFonts w:asciiTheme="majorHAnsi" w:eastAsia="Helvetica" w:hAnsiTheme="majorHAnsi" w:cs="Helvetica"/>
          <w:sz w:val="20"/>
          <w:szCs w:val="20"/>
          <w:lang w:val="es-ES_tradnl"/>
        </w:rPr>
        <w:footnoteReference w:id="9"/>
      </w:r>
      <w:r w:rsidR="003C1E97" w:rsidRPr="00263E31">
        <w:rPr>
          <w:rFonts w:asciiTheme="majorHAnsi" w:hAnsiTheme="majorHAnsi"/>
          <w:sz w:val="20"/>
          <w:szCs w:val="20"/>
          <w:lang w:val="es-ES_tradnl"/>
        </w:rPr>
        <w:t>, todos a la luz de los art</w:t>
      </w:r>
      <w:r w:rsidR="003C1E97" w:rsidRPr="00263E31">
        <w:rPr>
          <w:rFonts w:asciiTheme="majorHAnsi" w:eastAsia="Helvetica" w:hAnsiTheme="majorHAnsi" w:cs="Helvetica"/>
          <w:sz w:val="20"/>
          <w:szCs w:val="20"/>
          <w:lang w:val="es-ES_tradnl"/>
        </w:rPr>
        <w:t>ículos 1.1 y</w:t>
      </w:r>
      <w:r w:rsidR="003C1E97" w:rsidRPr="00263E31">
        <w:rPr>
          <w:rFonts w:asciiTheme="majorHAnsi" w:hAnsiTheme="majorHAnsi"/>
          <w:sz w:val="20"/>
          <w:szCs w:val="20"/>
          <w:lang w:val="es-ES_tradnl"/>
        </w:rPr>
        <w:t xml:space="preserve"> 2 de dicho instrumento</w:t>
      </w:r>
      <w:r w:rsidR="003C1E97" w:rsidRPr="00263E31">
        <w:rPr>
          <w:sz w:val="20"/>
          <w:szCs w:val="20"/>
          <w:lang w:val="es-ES_tradnl"/>
        </w:rPr>
        <w:t xml:space="preserve">. </w:t>
      </w:r>
      <w:r w:rsidR="00B91C6F" w:rsidRPr="00263E31">
        <w:rPr>
          <w:rFonts w:ascii="Cambria" w:hAnsi="Cambria"/>
          <w:sz w:val="20"/>
          <w:szCs w:val="20"/>
          <w:lang w:val="es-ES"/>
        </w:rPr>
        <w:t xml:space="preserve">Adicionalmente, </w:t>
      </w:r>
      <w:r w:rsidR="00AB5C80" w:rsidRPr="00263E31">
        <w:rPr>
          <w:rFonts w:ascii="Cambria" w:hAnsi="Cambria"/>
          <w:sz w:val="20"/>
          <w:szCs w:val="20"/>
          <w:lang w:val="es-ES"/>
        </w:rPr>
        <w:t>en cuanto</w:t>
      </w:r>
      <w:r w:rsidR="00B91C6F" w:rsidRPr="00263E31">
        <w:rPr>
          <w:rFonts w:ascii="Cambria" w:hAnsi="Cambria"/>
          <w:sz w:val="20"/>
          <w:szCs w:val="20"/>
          <w:lang w:val="es-ES"/>
        </w:rPr>
        <w:t xml:space="preserve"> a los alegatos relativos a </w:t>
      </w:r>
      <w:r w:rsidR="003C1E97" w:rsidRPr="00263E31">
        <w:rPr>
          <w:rFonts w:ascii="Cambria" w:hAnsi="Cambria"/>
          <w:sz w:val="20"/>
          <w:szCs w:val="20"/>
          <w:lang w:val="es-ES"/>
        </w:rPr>
        <w:t>la afectación</w:t>
      </w:r>
      <w:r w:rsidR="00B91C6F" w:rsidRPr="00263E31">
        <w:rPr>
          <w:rFonts w:ascii="Cambria" w:hAnsi="Cambria"/>
          <w:sz w:val="20"/>
          <w:szCs w:val="20"/>
          <w:lang w:val="es-ES"/>
        </w:rPr>
        <w:t xml:space="preserve"> a la integridad</w:t>
      </w:r>
      <w:r w:rsidR="00ED6440" w:rsidRPr="00263E31">
        <w:rPr>
          <w:rFonts w:ascii="Cambria" w:hAnsi="Cambria"/>
          <w:sz w:val="20"/>
          <w:szCs w:val="20"/>
          <w:lang w:val="es-ES"/>
        </w:rPr>
        <w:t>, ultrajes</w:t>
      </w:r>
      <w:r w:rsidR="00882451" w:rsidRPr="00263E31">
        <w:rPr>
          <w:rFonts w:ascii="Cambria" w:hAnsi="Cambria"/>
          <w:sz w:val="20"/>
          <w:szCs w:val="20"/>
          <w:lang w:val="es-ES"/>
        </w:rPr>
        <w:t xml:space="preserve"> </w:t>
      </w:r>
      <w:r w:rsidR="00B91C6F" w:rsidRPr="00263E31">
        <w:rPr>
          <w:rFonts w:ascii="Cambria" w:hAnsi="Cambria"/>
          <w:sz w:val="20"/>
          <w:szCs w:val="20"/>
          <w:lang w:val="es-ES"/>
        </w:rPr>
        <w:t>y lesiones provocadas a</w:t>
      </w:r>
      <w:r w:rsidR="003C1E97" w:rsidRPr="00263E31">
        <w:rPr>
          <w:rFonts w:ascii="Cambria" w:hAnsi="Cambria"/>
          <w:sz w:val="20"/>
          <w:szCs w:val="20"/>
          <w:lang w:val="es-ES"/>
        </w:rPr>
        <w:t xml:space="preserve"> niñas y</w:t>
      </w:r>
      <w:r w:rsidR="00B91C6F" w:rsidRPr="00263E31">
        <w:rPr>
          <w:rFonts w:ascii="Cambria" w:hAnsi="Cambria"/>
          <w:sz w:val="20"/>
          <w:szCs w:val="20"/>
          <w:lang w:val="es-ES"/>
        </w:rPr>
        <w:t xml:space="preserve"> mujeres, </w:t>
      </w:r>
      <w:r w:rsidR="003C1E97" w:rsidRPr="00263E31">
        <w:rPr>
          <w:rFonts w:ascii="Cambria" w:hAnsi="Cambria"/>
          <w:sz w:val="20"/>
          <w:szCs w:val="20"/>
          <w:lang w:val="es-ES"/>
        </w:rPr>
        <w:t xml:space="preserve">los hechos podrían caracterizar violaciones al </w:t>
      </w:r>
      <w:r w:rsidR="0043506B" w:rsidRPr="00263E31">
        <w:rPr>
          <w:rFonts w:ascii="Cambria" w:hAnsi="Cambria"/>
          <w:sz w:val="20"/>
          <w:szCs w:val="20"/>
          <w:lang w:val="es-ES"/>
        </w:rPr>
        <w:t>artículo 7 de la Convención de Belém do Pará</w:t>
      </w:r>
      <w:r w:rsidR="00D6419C" w:rsidRPr="00263E31">
        <w:rPr>
          <w:rFonts w:ascii="Cambria" w:hAnsi="Cambria"/>
          <w:sz w:val="20"/>
          <w:szCs w:val="20"/>
          <w:lang w:val="es-ES"/>
        </w:rPr>
        <w:t xml:space="preserve"> desde su entrada en </w:t>
      </w:r>
      <w:r w:rsidR="00BE478C" w:rsidRPr="00263E31">
        <w:rPr>
          <w:rFonts w:ascii="Cambria" w:hAnsi="Cambria"/>
          <w:sz w:val="20"/>
          <w:szCs w:val="20"/>
          <w:lang w:val="es-ES"/>
        </w:rPr>
        <w:t>vigor</w:t>
      </w:r>
      <w:r w:rsidR="00D6419C" w:rsidRPr="00263E31">
        <w:rPr>
          <w:rFonts w:ascii="Cambria" w:hAnsi="Cambria"/>
          <w:sz w:val="20"/>
          <w:szCs w:val="20"/>
          <w:lang w:val="es-ES"/>
        </w:rPr>
        <w:t xml:space="preserve"> para Colombia</w:t>
      </w:r>
      <w:r w:rsidR="00DB3163" w:rsidRPr="00263E31">
        <w:rPr>
          <w:rFonts w:ascii="Cambria" w:hAnsi="Cambria"/>
          <w:sz w:val="20"/>
          <w:szCs w:val="20"/>
          <w:lang w:val="es-ES"/>
        </w:rPr>
        <w:t>, así como del artículo 24 de la Convención Americana</w:t>
      </w:r>
      <w:r w:rsidR="0043506B" w:rsidRPr="00263E31">
        <w:rPr>
          <w:rFonts w:ascii="Cambria" w:hAnsi="Cambria"/>
          <w:sz w:val="20"/>
          <w:szCs w:val="20"/>
          <w:lang w:val="es-ES"/>
        </w:rPr>
        <w:t xml:space="preserve">. </w:t>
      </w:r>
    </w:p>
    <w:p w14:paraId="0896A09C" w14:textId="122C6E0B" w:rsidR="00264DF9" w:rsidRPr="00263E31" w:rsidRDefault="007C0D1C" w:rsidP="002007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63E31">
        <w:rPr>
          <w:rFonts w:ascii="Cambria" w:hAnsi="Cambria"/>
          <w:sz w:val="20"/>
          <w:szCs w:val="20"/>
          <w:lang w:val="es-ES"/>
        </w:rPr>
        <w:t xml:space="preserve">Por otra parte, sobre </w:t>
      </w:r>
      <w:r w:rsidR="00F64888" w:rsidRPr="00263E31">
        <w:rPr>
          <w:rFonts w:ascii="Cambria" w:hAnsi="Cambria"/>
          <w:sz w:val="20"/>
          <w:szCs w:val="20"/>
          <w:lang w:val="es-ES"/>
        </w:rPr>
        <w:t xml:space="preserve">las alegadas violaciones de los artículos 7 y 12 del Protocolo de San Salvador, </w:t>
      </w:r>
      <w:r w:rsidR="00264DF9" w:rsidRPr="00263E31">
        <w:rPr>
          <w:rFonts w:ascii="Cambria" w:hAnsi="Cambria"/>
          <w:sz w:val="20"/>
          <w:szCs w:val="20"/>
          <w:lang w:val="es-ES"/>
        </w:rPr>
        <w:t>la CIDH nota que la competencia prevista en los términos del artículo 19.6 de dicho tratado para pronunciarse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2B5D4ACF" w14:textId="77777777" w:rsidR="000E091F" w:rsidRDefault="000E091F" w:rsidP="003239B8">
      <w:pPr>
        <w:pStyle w:val="ListParagraph"/>
        <w:spacing w:before="240" w:after="240"/>
        <w:jc w:val="both"/>
        <w:rPr>
          <w:rFonts w:asciiTheme="majorHAnsi" w:hAnsiTheme="majorHAnsi"/>
          <w:b/>
          <w:bCs/>
          <w:sz w:val="20"/>
          <w:szCs w:val="20"/>
          <w:lang w:val="es-ES"/>
        </w:rPr>
      </w:pPr>
    </w:p>
    <w:p w14:paraId="29BB41F5" w14:textId="77777777" w:rsidR="003239B8" w:rsidRPr="00263E31" w:rsidRDefault="003239B8" w:rsidP="003239B8">
      <w:pPr>
        <w:pStyle w:val="ListParagraph"/>
        <w:spacing w:before="240" w:after="240"/>
        <w:jc w:val="both"/>
        <w:rPr>
          <w:rFonts w:asciiTheme="majorHAnsi" w:hAnsiTheme="majorHAnsi"/>
          <w:b/>
          <w:bCs/>
          <w:sz w:val="20"/>
          <w:szCs w:val="20"/>
          <w:lang w:val="es-ES"/>
        </w:rPr>
      </w:pPr>
      <w:r w:rsidRPr="00263E31">
        <w:rPr>
          <w:rFonts w:asciiTheme="majorHAnsi" w:hAnsiTheme="majorHAnsi"/>
          <w:b/>
          <w:bCs/>
          <w:sz w:val="20"/>
          <w:szCs w:val="20"/>
          <w:lang w:val="es-ES"/>
        </w:rPr>
        <w:lastRenderedPageBreak/>
        <w:t xml:space="preserve">VIII. </w:t>
      </w:r>
      <w:r w:rsidRPr="00263E31">
        <w:rPr>
          <w:rFonts w:asciiTheme="majorHAnsi" w:hAnsiTheme="majorHAnsi"/>
          <w:b/>
          <w:bCs/>
          <w:sz w:val="20"/>
          <w:szCs w:val="20"/>
          <w:lang w:val="es-ES"/>
        </w:rPr>
        <w:tab/>
        <w:t>DECISIÓN</w:t>
      </w:r>
    </w:p>
    <w:p w14:paraId="66496D22" w14:textId="4D864522" w:rsidR="00CE39D8" w:rsidRPr="00263E31" w:rsidRDefault="003239B8" w:rsidP="0020074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63E31">
        <w:rPr>
          <w:rFonts w:asciiTheme="majorHAnsi" w:hAnsiTheme="majorHAnsi"/>
          <w:sz w:val="20"/>
          <w:szCs w:val="20"/>
          <w:lang w:val="es-ES"/>
        </w:rPr>
        <w:t xml:space="preserve">Declarar admisible la presente petición en relación con </w:t>
      </w:r>
      <w:r w:rsidR="00CE39D8" w:rsidRPr="00263E31">
        <w:rPr>
          <w:rFonts w:asciiTheme="majorHAnsi" w:hAnsiTheme="majorHAnsi"/>
          <w:sz w:val="20"/>
          <w:szCs w:val="20"/>
          <w:lang w:val="es-ES"/>
        </w:rPr>
        <w:t xml:space="preserve">los artículos </w:t>
      </w:r>
      <w:r w:rsidR="00DB4BFA" w:rsidRPr="00263E31">
        <w:rPr>
          <w:rFonts w:asciiTheme="majorHAnsi" w:hAnsiTheme="majorHAnsi"/>
          <w:sz w:val="20"/>
          <w:szCs w:val="20"/>
          <w:lang w:val="es-ES"/>
        </w:rPr>
        <w:t xml:space="preserve">4, 5, 7, 8, 11, 19, 21, 22, </w:t>
      </w:r>
      <w:r w:rsidR="00DB3163" w:rsidRPr="00263E31">
        <w:rPr>
          <w:rFonts w:asciiTheme="majorHAnsi" w:hAnsiTheme="majorHAnsi"/>
          <w:sz w:val="20"/>
          <w:szCs w:val="20"/>
          <w:lang w:val="es-ES"/>
        </w:rPr>
        <w:t xml:space="preserve">24, </w:t>
      </w:r>
      <w:r w:rsidR="00DB4BFA" w:rsidRPr="00263E31">
        <w:rPr>
          <w:rFonts w:asciiTheme="majorHAnsi" w:hAnsiTheme="majorHAnsi"/>
          <w:sz w:val="20"/>
          <w:szCs w:val="20"/>
          <w:lang w:val="es-ES"/>
        </w:rPr>
        <w:t xml:space="preserve">25 y 26 </w:t>
      </w:r>
      <w:r w:rsidR="00CE39D8" w:rsidRPr="00263E31">
        <w:rPr>
          <w:rFonts w:asciiTheme="majorHAnsi" w:hAnsiTheme="majorHAnsi"/>
          <w:sz w:val="20"/>
          <w:szCs w:val="20"/>
          <w:lang w:val="es-ES"/>
        </w:rPr>
        <w:t>de la Convención Americana en concordancia con los artículos 1.1 y 2 de dicho tratado</w:t>
      </w:r>
      <w:r w:rsidR="00A05297" w:rsidRPr="00263E31">
        <w:rPr>
          <w:rFonts w:asciiTheme="majorHAnsi" w:hAnsiTheme="majorHAnsi"/>
          <w:sz w:val="20"/>
          <w:szCs w:val="20"/>
          <w:lang w:val="es-ES"/>
        </w:rPr>
        <w:t>; y el artículo 7 de la Convención de Belém do Pará;</w:t>
      </w:r>
      <w:r w:rsidR="00CE39D8" w:rsidRPr="00263E31">
        <w:rPr>
          <w:rFonts w:asciiTheme="majorHAnsi" w:hAnsiTheme="majorHAnsi"/>
          <w:sz w:val="20"/>
          <w:szCs w:val="20"/>
          <w:lang w:val="es-ES"/>
        </w:rPr>
        <w:t xml:space="preserve"> </w:t>
      </w:r>
      <w:r w:rsidR="00625077" w:rsidRPr="00263E31">
        <w:rPr>
          <w:rFonts w:asciiTheme="majorHAnsi" w:hAnsiTheme="majorHAnsi"/>
          <w:sz w:val="20"/>
          <w:szCs w:val="20"/>
          <w:lang w:val="es-ES"/>
        </w:rPr>
        <w:t>y</w:t>
      </w:r>
    </w:p>
    <w:p w14:paraId="0D1872EF" w14:textId="5953C5AF" w:rsidR="00B420A4" w:rsidRDefault="00625077" w:rsidP="00C525A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63E3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D8FE1BC" w14:textId="4EA1ACA8" w:rsidR="000E091F" w:rsidRDefault="000E091F" w:rsidP="000E091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A</w:t>
      </w:r>
      <w:r w:rsidRPr="00E75191">
        <w:rPr>
          <w:rFonts w:asciiTheme="majorHAnsi" w:hAnsiTheme="majorHAnsi"/>
          <w:sz w:val="20"/>
          <w:szCs w:val="20"/>
          <w:lang w:val="es-ES"/>
        </w:rPr>
        <w:t xml:space="preserve">probado por la Comisión Interamericana de Derechos Humanos en la ciudad de </w:t>
      </w:r>
      <w:r>
        <w:rPr>
          <w:rFonts w:asciiTheme="majorHAnsi" w:hAnsiTheme="majorHAnsi" w:cs="Arial"/>
          <w:noProof/>
          <w:spacing w:val="-2"/>
          <w:sz w:val="20"/>
          <w:szCs w:val="20"/>
          <w:lang w:val="es-CL"/>
        </w:rPr>
        <w:t>Santo Domingo</w:t>
      </w:r>
      <w:r w:rsidRPr="00E75191">
        <w:rPr>
          <w:rFonts w:asciiTheme="majorHAnsi" w:hAnsiTheme="majorHAnsi"/>
          <w:sz w:val="20"/>
          <w:szCs w:val="20"/>
          <w:lang w:val="es-ES"/>
        </w:rPr>
        <w:t xml:space="preserve">, </w:t>
      </w:r>
      <w:r>
        <w:rPr>
          <w:rFonts w:asciiTheme="majorHAnsi" w:hAnsiTheme="majorHAnsi" w:cs="Arial"/>
          <w:noProof/>
          <w:spacing w:val="-2"/>
          <w:sz w:val="20"/>
          <w:szCs w:val="20"/>
          <w:lang w:val="es-CL"/>
        </w:rPr>
        <w:t>Rep</w:t>
      </w:r>
      <w:r w:rsidRPr="00FB6C63">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Margarette May Macaulay, Presidenta; Esmeralda E. Arosemena Bernal de Troitiño, Primera Vicepresidenta; Francisco José Eguiguren Praeli, Joel Hernández García, Antonia Urrejola, y Flávia Piovesan, Miembros de la Comisión.</w:t>
      </w:r>
    </w:p>
    <w:p w14:paraId="43D3DABE" w14:textId="77777777" w:rsidR="000E091F" w:rsidRDefault="000E091F" w:rsidP="000E091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El</w:t>
      </w:r>
      <w:r w:rsidRPr="00E75191">
        <w:rPr>
          <w:rFonts w:asciiTheme="majorHAnsi" w:hAnsiTheme="majorHAnsi"/>
          <w:sz w:val="20"/>
          <w:szCs w:val="20"/>
          <w:lang w:val="es-ES"/>
        </w:rPr>
        <w:t xml:space="preserve"> que suscribe, </w:t>
      </w:r>
      <w:r>
        <w:rPr>
          <w:rFonts w:asciiTheme="majorHAnsi" w:hAnsiTheme="majorHAnsi"/>
          <w:sz w:val="20"/>
          <w:szCs w:val="20"/>
          <w:lang w:val="es-ES"/>
        </w:rPr>
        <w:t>Paulo Abrão</w:t>
      </w:r>
      <w:r w:rsidRPr="00E75191">
        <w:rPr>
          <w:rFonts w:asciiTheme="majorHAnsi" w:hAnsiTheme="majorHAnsi"/>
          <w:sz w:val="20"/>
          <w:szCs w:val="20"/>
          <w:lang w:val="es-ES"/>
        </w:rPr>
        <w:t>, en su carácter de Secretari</w:t>
      </w:r>
      <w:r>
        <w:rPr>
          <w:rFonts w:asciiTheme="majorHAnsi" w:hAnsiTheme="majorHAnsi"/>
          <w:sz w:val="20"/>
          <w:szCs w:val="20"/>
          <w:lang w:val="es-ES"/>
        </w:rPr>
        <w:t>o</w:t>
      </w:r>
      <w:r w:rsidRPr="00E75191">
        <w:rPr>
          <w:rFonts w:asciiTheme="majorHAnsi" w:hAnsiTheme="majorHAnsi"/>
          <w:sz w:val="20"/>
          <w:szCs w:val="20"/>
          <w:lang w:val="es-ES"/>
        </w:rPr>
        <w:t xml:space="preserve"> Ejecutiv</w:t>
      </w:r>
      <w:r>
        <w:rPr>
          <w:rFonts w:asciiTheme="majorHAnsi" w:hAnsiTheme="majorHAnsi"/>
          <w:sz w:val="20"/>
          <w:szCs w:val="20"/>
          <w:lang w:val="es-ES"/>
        </w:rPr>
        <w:t>o</w:t>
      </w:r>
      <w:r w:rsidRPr="00E75191">
        <w:rPr>
          <w:rFonts w:asciiTheme="majorHAnsi" w:hAnsiTheme="majorHAnsi"/>
          <w:sz w:val="20"/>
          <w:szCs w:val="20"/>
          <w:lang w:val="es-ES"/>
        </w:rPr>
        <w:t xml:space="preserve"> de la Comisión Interamericana de Derechos Humanos, de conformidad con el artículo 49 del Reglamento de la Comisión, certifica que es copia fiel del original depositado en los archivos de la Secretaría de la CIDH.</w:t>
      </w:r>
    </w:p>
    <w:p w14:paraId="317B7594" w14:textId="77777777" w:rsidR="000E091F" w:rsidRDefault="000E091F" w:rsidP="000E091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85A7E56" w14:textId="77777777" w:rsidR="000E091F" w:rsidRDefault="000E091F" w:rsidP="000E091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2ADA5B2" w14:textId="77777777" w:rsidR="000E091F" w:rsidRDefault="000E091F" w:rsidP="000E091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ABA928E" w14:textId="77777777" w:rsidR="000E091F" w:rsidRDefault="000E091F" w:rsidP="000E091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29512DA" w14:textId="77777777" w:rsidR="000E091F" w:rsidRDefault="000E091F" w:rsidP="000E091F">
      <w:pPr>
        <w:suppressAutoHyphens/>
        <w:jc w:val="center"/>
        <w:rPr>
          <w:rFonts w:asciiTheme="majorHAnsi" w:hAnsiTheme="majorHAnsi"/>
          <w:spacing w:val="-2"/>
          <w:sz w:val="20"/>
          <w:szCs w:val="20"/>
          <w:lang w:val="es-SV"/>
        </w:rPr>
      </w:pPr>
      <w:r w:rsidRPr="00167DF0">
        <w:rPr>
          <w:rFonts w:asciiTheme="majorHAnsi" w:hAnsiTheme="majorHAnsi"/>
          <w:spacing w:val="-2"/>
          <w:sz w:val="20"/>
          <w:szCs w:val="20"/>
          <w:lang w:val="es-SV"/>
        </w:rPr>
        <w:t>Paulo Abr</w:t>
      </w:r>
      <w:r w:rsidRPr="00167DF0">
        <w:rPr>
          <w:rFonts w:asciiTheme="majorHAnsi" w:hAnsiTheme="majorHAnsi" w:cs="Arial"/>
          <w:spacing w:val="-2"/>
          <w:sz w:val="20"/>
          <w:szCs w:val="20"/>
          <w:lang w:val="es-SV"/>
        </w:rPr>
        <w:t>ã</w:t>
      </w:r>
      <w:r w:rsidRPr="00167DF0">
        <w:rPr>
          <w:rFonts w:asciiTheme="majorHAnsi" w:hAnsiTheme="majorHAnsi"/>
          <w:spacing w:val="-2"/>
          <w:sz w:val="20"/>
          <w:szCs w:val="20"/>
          <w:lang w:val="es-SV"/>
        </w:rPr>
        <w:t>o</w:t>
      </w:r>
    </w:p>
    <w:p w14:paraId="28E53D2E" w14:textId="1C00F0B1" w:rsidR="000E091F" w:rsidRDefault="000E091F" w:rsidP="000E091F">
      <w:pPr>
        <w:jc w:val="center"/>
        <w:rPr>
          <w:rFonts w:asciiTheme="majorHAnsi" w:hAnsiTheme="majorHAnsi"/>
          <w:sz w:val="20"/>
          <w:szCs w:val="20"/>
          <w:lang w:val="es-ES"/>
        </w:rPr>
      </w:pPr>
      <w:r w:rsidRPr="00167DF0">
        <w:rPr>
          <w:rFonts w:asciiTheme="majorHAnsi" w:hAnsiTheme="majorHAnsi"/>
          <w:spacing w:val="-2"/>
          <w:sz w:val="20"/>
          <w:szCs w:val="20"/>
          <w:lang w:val="es-SV"/>
        </w:rPr>
        <w:t>Secretario Ejecutivo</w:t>
      </w:r>
    </w:p>
    <w:p w14:paraId="2B697B9B" w14:textId="08B7A33B" w:rsidR="000E091F" w:rsidRDefault="000E091F">
      <w:pPr>
        <w:rPr>
          <w:rFonts w:asciiTheme="majorHAnsi" w:hAnsiTheme="majorHAnsi"/>
          <w:sz w:val="20"/>
          <w:szCs w:val="20"/>
          <w:lang w:val="es-ES"/>
        </w:rPr>
      </w:pPr>
      <w:r>
        <w:rPr>
          <w:rFonts w:asciiTheme="majorHAnsi" w:hAnsiTheme="majorHAnsi"/>
          <w:sz w:val="20"/>
          <w:szCs w:val="20"/>
          <w:lang w:val="es-ES"/>
        </w:rPr>
        <w:br w:type="page"/>
      </w:r>
    </w:p>
    <w:p w14:paraId="04678A05" w14:textId="77777777" w:rsidR="00B420A4" w:rsidRPr="00263E31" w:rsidRDefault="00B420A4" w:rsidP="00B420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center"/>
        <w:rPr>
          <w:rFonts w:asciiTheme="majorHAnsi" w:hAnsiTheme="majorHAnsi"/>
          <w:b/>
          <w:sz w:val="20"/>
          <w:szCs w:val="20"/>
          <w:lang w:val="es-US"/>
        </w:rPr>
      </w:pPr>
      <w:r w:rsidRPr="00263E31">
        <w:rPr>
          <w:rFonts w:asciiTheme="majorHAnsi" w:hAnsiTheme="majorHAnsi"/>
          <w:b/>
          <w:sz w:val="20"/>
          <w:szCs w:val="20"/>
          <w:lang w:val="es-US"/>
        </w:rPr>
        <w:lastRenderedPageBreak/>
        <w:t>Anexo</w:t>
      </w:r>
    </w:p>
    <w:p w14:paraId="13269CDD" w14:textId="77777777" w:rsidR="00B420A4" w:rsidRPr="00263E31" w:rsidRDefault="00B420A4" w:rsidP="00B420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center"/>
        <w:rPr>
          <w:rFonts w:asciiTheme="majorHAnsi" w:hAnsiTheme="majorHAnsi"/>
          <w:b/>
          <w:sz w:val="20"/>
          <w:szCs w:val="20"/>
          <w:lang w:val="es-US"/>
        </w:rPr>
      </w:pPr>
      <w:r w:rsidRPr="00263E31">
        <w:rPr>
          <w:rFonts w:asciiTheme="majorHAnsi" w:hAnsiTheme="majorHAnsi"/>
          <w:b/>
          <w:sz w:val="20"/>
          <w:szCs w:val="20"/>
          <w:lang w:val="es-US"/>
        </w:rPr>
        <w:t>Listado de presuntas víctimas</w:t>
      </w:r>
    </w:p>
    <w:p w14:paraId="4B5C82D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Aceicimo Rivera Ibañez</w:t>
      </w:r>
    </w:p>
    <w:p w14:paraId="3714EAB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Adel Jair Gelvez Maldonado</w:t>
      </w:r>
    </w:p>
    <w:p w14:paraId="387D628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Adel Jose Florez Quintero</w:t>
      </w:r>
    </w:p>
    <w:p w14:paraId="3D3A563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Adel Jose Gelvez Quintero</w:t>
      </w:r>
    </w:p>
    <w:p w14:paraId="0209A4F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Adelfo Segundo Rodriguez</w:t>
      </w:r>
    </w:p>
    <w:p w14:paraId="470B5C2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Adelfo Segundo Rodriguez R.</w:t>
      </w:r>
    </w:p>
    <w:p w14:paraId="19DBCAC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Adonilson Andrade Angarita</w:t>
      </w:r>
    </w:p>
    <w:p w14:paraId="1FFFB12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Adul Amaya Cueto</w:t>
      </w:r>
    </w:p>
    <w:p w14:paraId="2F3CE69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Agueda Maria Montesino J.</w:t>
      </w:r>
    </w:p>
    <w:p w14:paraId="4E67D1A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Alain Amaya Santos</w:t>
      </w:r>
    </w:p>
    <w:p w14:paraId="7FE2CB7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Alba Nydia Perez</w:t>
      </w:r>
    </w:p>
    <w:p w14:paraId="3AA5296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Albeiro Hernandez Torres</w:t>
      </w:r>
    </w:p>
    <w:p w14:paraId="6D31B6F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Aldemar Pabon Avendaño</w:t>
      </w:r>
    </w:p>
    <w:p w14:paraId="2745398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Alfonso Gonzalez Pava</w:t>
      </w:r>
    </w:p>
    <w:p w14:paraId="25BD16E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Alirio Angarita Caceres</w:t>
      </w:r>
    </w:p>
    <w:p w14:paraId="6224AFD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Alirio Angarita Peroni</w:t>
      </w:r>
    </w:p>
    <w:p w14:paraId="347A20E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Alirio Antonio Contreras C.</w:t>
      </w:r>
    </w:p>
    <w:p w14:paraId="4C4DCD7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Alvaro Ponton Campo</w:t>
      </w:r>
    </w:p>
    <w:p w14:paraId="5FCFE58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Alveiro Angarita Rivera</w:t>
      </w:r>
    </w:p>
    <w:p w14:paraId="45A57F0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Alyth Dayana Guerrero Duran</w:t>
      </w:r>
    </w:p>
    <w:p w14:paraId="7907FE1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Ana Aurelia Carrascal G.</w:t>
      </w:r>
    </w:p>
    <w:p w14:paraId="42ABDFE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Ana Celi Quintero</w:t>
      </w:r>
    </w:p>
    <w:p w14:paraId="56B933B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Ana Dilia Ovallos Amaya</w:t>
      </w:r>
    </w:p>
    <w:p w14:paraId="1A0230C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Ana Dolores Reyes Rueda</w:t>
      </w:r>
    </w:p>
    <w:p w14:paraId="611508D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Ana Maria Perez Perez</w:t>
      </w:r>
    </w:p>
    <w:p w14:paraId="7F01312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Anaminta Camargo Carrascal</w:t>
      </w:r>
    </w:p>
    <w:p w14:paraId="6BC80B4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Andelfo Florez Quintero</w:t>
      </w:r>
    </w:p>
    <w:p w14:paraId="74654F5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Angel Alberto Mora Navarro</w:t>
      </w:r>
    </w:p>
    <w:p w14:paraId="6DA2F2B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Angelmira Payares Acevedo</w:t>
      </w:r>
    </w:p>
    <w:p w14:paraId="1F460C0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Antonio Jose Lopez Lopez</w:t>
      </w:r>
    </w:p>
    <w:p w14:paraId="5D494A2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Antonio Luis Rodriguez F.</w:t>
      </w:r>
    </w:p>
    <w:p w14:paraId="5FADB40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Argenida Maria Torres</w:t>
      </w:r>
    </w:p>
    <w:p w14:paraId="25E104F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Aridaid Quintero Carrascal</w:t>
      </w:r>
    </w:p>
    <w:p w14:paraId="4487E14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Arley Barbosa Manzano</w:t>
      </w:r>
    </w:p>
    <w:p w14:paraId="2BD9419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Arley Perez Perez</w:t>
      </w:r>
    </w:p>
    <w:p w14:paraId="48B5586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Aurelio Andrade Castro</w:t>
      </w:r>
    </w:p>
    <w:p w14:paraId="700D438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Benjamin Torres Lindarte</w:t>
      </w:r>
    </w:p>
    <w:p w14:paraId="47E38EC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Bernardo Quintero Donado</w:t>
      </w:r>
    </w:p>
    <w:p w14:paraId="7FE8EC6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Berys Rodriguez Marriaga</w:t>
      </w:r>
    </w:p>
    <w:p w14:paraId="25C277F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Blanca Olga Garzon C.</w:t>
      </w:r>
    </w:p>
    <w:p w14:paraId="308160C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Brigadier Ropero Mora</w:t>
      </w:r>
    </w:p>
    <w:p w14:paraId="6E6B6E0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Candelaria Angarita Caceres</w:t>
      </w:r>
    </w:p>
    <w:p w14:paraId="2A69601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Carlos Alberto Carrascal G.</w:t>
      </w:r>
    </w:p>
    <w:p w14:paraId="2798C9F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Carlos Alfredo Guerrero A.</w:t>
      </w:r>
    </w:p>
    <w:p w14:paraId="2B89FB7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Carlos Arturo Carrascal</w:t>
      </w:r>
    </w:p>
    <w:p w14:paraId="678147D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Carmen Isabel Camargo</w:t>
      </w:r>
    </w:p>
    <w:p w14:paraId="65AEF39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Carmen Maria Amaya Cueto</w:t>
      </w:r>
    </w:p>
    <w:p w14:paraId="03C440A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Carmen Riquilda Camargo Carrascal</w:t>
      </w:r>
    </w:p>
    <w:p w14:paraId="1AF0004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Carmen Rocio Lozano M.</w:t>
      </w:r>
    </w:p>
    <w:p w14:paraId="0446BE6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Carmen Rosa Sepulveda C.</w:t>
      </w:r>
    </w:p>
    <w:p w14:paraId="2903CB9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Cecilia Florez Quintero</w:t>
      </w:r>
    </w:p>
    <w:p w14:paraId="11A5321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Cecilia Reyes Gomez</w:t>
      </w:r>
    </w:p>
    <w:p w14:paraId="097FBA4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Cesar Julio Beltran Chaves</w:t>
      </w:r>
    </w:p>
    <w:p w14:paraId="041B184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Cesar Quintero Caicedo</w:t>
      </w:r>
    </w:p>
    <w:p w14:paraId="1E7F42B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Cindy Johana Guerrero A.</w:t>
      </w:r>
    </w:p>
    <w:p w14:paraId="133062E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Cindy Paola Toscano Navarro</w:t>
      </w:r>
    </w:p>
    <w:p w14:paraId="424EA5E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Ciro Albeiro Carballo Lobo</w:t>
      </w:r>
    </w:p>
    <w:p w14:paraId="5E40AB3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Ciro Alfonso Camargo Carrascal</w:t>
      </w:r>
    </w:p>
    <w:p w14:paraId="71F67F8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Ciro Antonio Carballo Abril</w:t>
      </w:r>
    </w:p>
    <w:p w14:paraId="1887509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Claudia Camila Ropero Castillo</w:t>
      </w:r>
    </w:p>
    <w:p w14:paraId="1A2C402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Claudia Marcela Carballo L.</w:t>
      </w:r>
    </w:p>
    <w:p w14:paraId="2EA6A71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Claudia Milena Angarita C.</w:t>
      </w:r>
    </w:p>
    <w:p w14:paraId="4A65AFD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Clodomiro Guerrero C.</w:t>
      </w:r>
    </w:p>
    <w:p w14:paraId="3A16CC2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Clodomiro Guerrero Garay</w:t>
      </w:r>
    </w:p>
    <w:p w14:paraId="17A3BFB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Corina Olaris Rodriguez Rojas</w:t>
      </w:r>
    </w:p>
    <w:p w14:paraId="7FFF133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Cristo Humberto Guerrero</w:t>
      </w:r>
    </w:p>
    <w:p w14:paraId="779029B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Dairo Carballo Lobo</w:t>
      </w:r>
    </w:p>
    <w:p w14:paraId="709D7FD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Dalver Pimienta Jimenez</w:t>
      </w:r>
    </w:p>
    <w:p w14:paraId="653E28A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Daniel Ramirez Boteyo</w:t>
      </w:r>
    </w:p>
    <w:p w14:paraId="1CAA8ED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Danilson Contreras Ascanio</w:t>
      </w:r>
    </w:p>
    <w:p w14:paraId="5637D2A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Danuer Carballo Lobo</w:t>
      </w:r>
    </w:p>
    <w:p w14:paraId="369A5CF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Davinso Tose Rodriguez Cañizares</w:t>
      </w:r>
    </w:p>
    <w:p w14:paraId="5AED3DF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Deiber Meneses Pimienta</w:t>
      </w:r>
    </w:p>
    <w:p w14:paraId="5A6EABC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Deibis Villalobos Perez</w:t>
      </w:r>
    </w:p>
    <w:p w14:paraId="62BFFD7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Deibys Chona Contreras</w:t>
      </w:r>
    </w:p>
    <w:p w14:paraId="7A6B2C0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Deimer Aurelio Canizares Q.</w:t>
      </w:r>
    </w:p>
    <w:p w14:paraId="7C84B6B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Delsa Perez Camargo</w:t>
      </w:r>
    </w:p>
    <w:p w14:paraId="0A61C6A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Denis Patricia Angarita Ropero</w:t>
      </w:r>
    </w:p>
    <w:p w14:paraId="640F7FA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Derly Audrey Rodriguez Rojas</w:t>
      </w:r>
    </w:p>
    <w:p w14:paraId="41A0712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Diana Marcela Garcia Argota</w:t>
      </w:r>
    </w:p>
    <w:p w14:paraId="4322807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Diana Paola Quintero Marin</w:t>
      </w:r>
    </w:p>
    <w:p w14:paraId="1DA7737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Diana Paola Rincon Vega</w:t>
      </w:r>
    </w:p>
    <w:p w14:paraId="3C06012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Dianis Torres Mora</w:t>
      </w:r>
    </w:p>
    <w:p w14:paraId="4D66722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Dilma Argota</w:t>
      </w:r>
    </w:p>
    <w:p w14:paraId="6E37401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Diocenel Mogollon</w:t>
      </w:r>
    </w:p>
    <w:p w14:paraId="58A2124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Diosenel Chinchilla Garcia</w:t>
      </w:r>
    </w:p>
    <w:p w14:paraId="5CA45E3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Diosenid Carrascal Guerrero</w:t>
      </w:r>
    </w:p>
    <w:p w14:paraId="28C08E0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Edelmira Perez</w:t>
      </w:r>
    </w:p>
    <w:p w14:paraId="7E154EA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Edier Amaya Cueto</w:t>
      </w:r>
    </w:p>
    <w:p w14:paraId="12781C2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Edinson Angarita Ropero</w:t>
      </w:r>
    </w:p>
    <w:p w14:paraId="24DD3E8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Edison Chona Contreras</w:t>
      </w:r>
    </w:p>
    <w:p w14:paraId="56B41DD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Edison Duran Ov Allos</w:t>
      </w:r>
    </w:p>
    <w:p w14:paraId="56E9199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Edison Garcia Argota</w:t>
      </w:r>
    </w:p>
    <w:p w14:paraId="4788A6C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Eduar Contreras Ascanio</w:t>
      </w:r>
    </w:p>
    <w:p w14:paraId="6073EF9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Eduard Jesus Cañizares Q.</w:t>
      </w:r>
    </w:p>
    <w:p w14:paraId="5ABB945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Eduardo Vides Ovallos</w:t>
      </w:r>
    </w:p>
    <w:p w14:paraId="69371D6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3E31">
        <w:rPr>
          <w:rFonts w:asciiTheme="majorHAnsi" w:hAnsiTheme="majorHAnsi"/>
          <w:sz w:val="20"/>
          <w:szCs w:val="20"/>
          <w:lang w:val="es-ES_tradnl"/>
        </w:rPr>
        <w:t>Eduvil Del Carmen Rivera Q.</w:t>
      </w:r>
    </w:p>
    <w:p w14:paraId="026F068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Elber Sanchez Carreño</w:t>
      </w:r>
    </w:p>
    <w:p w14:paraId="785A3F4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Eli Rincon Vega</w:t>
      </w:r>
    </w:p>
    <w:p w14:paraId="393AAFF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Eliceyda Contreras Prieto</w:t>
      </w:r>
    </w:p>
    <w:p w14:paraId="1B7E26A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Eliecer Luis Lozano Montesino</w:t>
      </w:r>
    </w:p>
    <w:p w14:paraId="519D687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Eligio Castro</w:t>
      </w:r>
    </w:p>
    <w:p w14:paraId="1EBCDBD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Elizabeth Hernandez Torres</w:t>
      </w:r>
    </w:p>
    <w:p w14:paraId="4E49CB2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Elizabeth Narvaez Contreras</w:t>
      </w:r>
    </w:p>
    <w:p w14:paraId="0004468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Elkin Duran Ovallos</w:t>
      </w:r>
    </w:p>
    <w:p w14:paraId="3F137AD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Elvia Rosa Reyes Chaves</w:t>
      </w:r>
    </w:p>
    <w:p w14:paraId="695B9DD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Emilena Lopez Duarte</w:t>
      </w:r>
    </w:p>
    <w:p w14:paraId="7AC2F06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Emisael Quintero</w:t>
      </w:r>
    </w:p>
    <w:p w14:paraId="238CD10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Enrique Hernandez Torres</w:t>
      </w:r>
    </w:p>
    <w:p w14:paraId="6C3C6D2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Erika Yinet Rincon Suarez</w:t>
      </w:r>
    </w:p>
    <w:p w14:paraId="65339EE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Estanislao Gonzalez Pava</w:t>
      </w:r>
    </w:p>
    <w:p w14:paraId="0863A69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Etilvia Rosa Mora Torres</w:t>
      </w:r>
    </w:p>
    <w:p w14:paraId="71FB8C5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Eufrasia Becerra Vega</w:t>
      </w:r>
    </w:p>
    <w:p w14:paraId="5A4374A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Eulices De Jesus Tabares Lopez</w:t>
      </w:r>
    </w:p>
    <w:p w14:paraId="68DF8B3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Eustacia Beleño Rodriguez</w:t>
      </w:r>
    </w:p>
    <w:p w14:paraId="62ED185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Eustacia Ropero De Jimenes</w:t>
      </w:r>
    </w:p>
    <w:p w14:paraId="3CCCC85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Ever Amaya Cueto</w:t>
      </w:r>
    </w:p>
    <w:p w14:paraId="172F2EB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Everlides Castillo Barbosa</w:t>
      </w:r>
    </w:p>
    <w:p w14:paraId="081FEC4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Ezequiel Ponton Otalvarez</w:t>
      </w:r>
    </w:p>
    <w:p w14:paraId="4BB8832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Fermar Guerrero Carrascal</w:t>
      </w:r>
    </w:p>
    <w:p w14:paraId="008BAEA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Fredis Julian Meneses Pimienta</w:t>
      </w:r>
    </w:p>
    <w:p w14:paraId="09B82DD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Fredis Meneses Puentes</w:t>
      </w:r>
    </w:p>
    <w:p w14:paraId="79C242A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Fredy Perez Perez</w:t>
      </w:r>
    </w:p>
    <w:p w14:paraId="2C84E27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Fredy Quintero Caicedo</w:t>
      </w:r>
    </w:p>
    <w:p w14:paraId="00EFE76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Gabriel Torres Cardenas</w:t>
      </w:r>
    </w:p>
    <w:p w14:paraId="0E8C8EB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Genaro Garcia</w:t>
      </w:r>
    </w:p>
    <w:p w14:paraId="414CD75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Gener Pabon Avendaño</w:t>
      </w:r>
    </w:p>
    <w:p w14:paraId="3BEDA1B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Geraldine Judith Varela L.</w:t>
      </w:r>
    </w:p>
    <w:p w14:paraId="2661FD1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Geraldine Mendoza Perez</w:t>
      </w:r>
    </w:p>
    <w:p w14:paraId="18372EC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Gerardo Pimienta Yepes</w:t>
      </w:r>
    </w:p>
    <w:p w14:paraId="18095BF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Geruan Avendaño Santos</w:t>
      </w:r>
    </w:p>
    <w:p w14:paraId="3A19A88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Graciela Lobo De Carballo</w:t>
      </w:r>
    </w:p>
    <w:p w14:paraId="0563642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Grimileth Guerrero Quintero</w:t>
      </w:r>
    </w:p>
    <w:p w14:paraId="510580C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Heiber Johan Quintero Marin</w:t>
      </w:r>
    </w:p>
    <w:p w14:paraId="5B2A725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Heiner Javier Quintero Marin</w:t>
      </w:r>
    </w:p>
    <w:p w14:paraId="06714CD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Henry Angarita Rivera</w:t>
      </w:r>
    </w:p>
    <w:p w14:paraId="439DE11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Henry Rivera Alfaro</w:t>
      </w:r>
    </w:p>
    <w:p w14:paraId="1AD2364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Huber Guerrero Quintero</w:t>
      </w:r>
    </w:p>
    <w:p w14:paraId="0D784D3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Ildefonso Rodriguez Ortega</w:t>
      </w:r>
    </w:p>
    <w:p w14:paraId="5B36ABD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Inelda Florez Quintero</w:t>
      </w:r>
    </w:p>
    <w:p w14:paraId="5B6A484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Ingrid Tatiana Guerrero Quintero</w:t>
      </w:r>
    </w:p>
    <w:p w14:paraId="1764372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Isaac Arenas Sepulveda</w:t>
      </w:r>
    </w:p>
    <w:p w14:paraId="7AA44E5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Isaac Rodriguez Marriaga</w:t>
      </w:r>
    </w:p>
    <w:p w14:paraId="0C5F7AB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Isai Cañizares Navarro</w:t>
      </w:r>
    </w:p>
    <w:p w14:paraId="45F4719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Isai Cañizares Quintero</w:t>
      </w:r>
    </w:p>
    <w:p w14:paraId="4DB75C6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Jackeline Sanchez Carreño</w:t>
      </w:r>
    </w:p>
    <w:p w14:paraId="0E613A2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Jader Angarita Garzon</w:t>
      </w:r>
    </w:p>
    <w:p w14:paraId="4301D13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Jaider Lopez Duarte</w:t>
      </w:r>
    </w:p>
    <w:p w14:paraId="37C461B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Jaime Alonso Camargo Carrascal</w:t>
      </w:r>
    </w:p>
    <w:p w14:paraId="03E61D9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Jaime Irreño</w:t>
      </w:r>
    </w:p>
    <w:p w14:paraId="2E0A482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Jair Gonzalez Lozano</w:t>
      </w:r>
    </w:p>
    <w:p w14:paraId="5B7FDF2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Jairo Antonio Contreras</w:t>
      </w:r>
    </w:p>
    <w:p w14:paraId="539FEDB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Jasmane Duran Ovallos</w:t>
      </w:r>
    </w:p>
    <w:p w14:paraId="396EB76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Javier Antonio Ortega Guerrero</w:t>
      </w:r>
    </w:p>
    <w:p w14:paraId="677EE04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Jeison Chona Quintero</w:t>
      </w:r>
    </w:p>
    <w:p w14:paraId="096EF94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Jeisson Joel Florez Quintero</w:t>
      </w:r>
    </w:p>
    <w:p w14:paraId="015E11C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Jeiver Alberto Quintero Marin</w:t>
      </w:r>
    </w:p>
    <w:p w14:paraId="10DDCCB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Jesica Judith Contreras V.</w:t>
      </w:r>
    </w:p>
    <w:p w14:paraId="2803BA9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Jesus Alirio Angarita Rivera</w:t>
      </w:r>
    </w:p>
    <w:p w14:paraId="3219E89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Jesus Emilton Torres Mora</w:t>
      </w:r>
    </w:p>
    <w:p w14:paraId="26FDC89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Jesus Fernando Angarita Garzon</w:t>
      </w:r>
    </w:p>
    <w:p w14:paraId="7105C44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Jesus Hernado Jimenez Ropero</w:t>
      </w:r>
    </w:p>
    <w:p w14:paraId="0547B17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Jesus Villalobos Perez</w:t>
      </w:r>
    </w:p>
    <w:p w14:paraId="2A6F35F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Jhon Jairo Irreño Reyes</w:t>
      </w:r>
    </w:p>
    <w:p w14:paraId="0775E62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Jhon Noimar Gonzalez Lozano</w:t>
      </w:r>
    </w:p>
    <w:p w14:paraId="510B1A1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Jhonny Ropero Pallares</w:t>
      </w:r>
    </w:p>
    <w:p w14:paraId="31F4DFD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Jhony Hernandez Torres</w:t>
      </w:r>
    </w:p>
    <w:p w14:paraId="1A3BFBC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Jimmy Garcia Argota</w:t>
      </w:r>
    </w:p>
    <w:p w14:paraId="0A36850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Jimy David Irreño Reyes</w:t>
      </w:r>
    </w:p>
    <w:p w14:paraId="689AAD9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John Milton Rodriguez Arroyo</w:t>
      </w:r>
    </w:p>
    <w:p w14:paraId="1103703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Jorge Eliecer Lozano Ballena</w:t>
      </w:r>
    </w:p>
    <w:p w14:paraId="4BF41A4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Jorge Eliecer Lozano M.</w:t>
      </w:r>
    </w:p>
    <w:p w14:paraId="6EA1407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Jose Antonio Pimienta Yepes</w:t>
      </w:r>
    </w:p>
    <w:p w14:paraId="3B337FF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3E31">
        <w:rPr>
          <w:rFonts w:asciiTheme="majorHAnsi" w:hAnsiTheme="majorHAnsi"/>
          <w:sz w:val="20"/>
          <w:szCs w:val="20"/>
          <w:lang w:val="es-ES_tradnl"/>
        </w:rPr>
        <w:t>Jose Del Carmen Contreras P.</w:t>
      </w:r>
    </w:p>
    <w:p w14:paraId="41C19D2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Jose Luis Contreras Beleño</w:t>
      </w:r>
    </w:p>
    <w:p w14:paraId="3BB7646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Jose Luis Lopez Chaves</w:t>
      </w:r>
    </w:p>
    <w:p w14:paraId="059448F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Jose Nidio Lemus Reyes</w:t>
      </w:r>
    </w:p>
    <w:p w14:paraId="24C1163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Juan De Dios Duran</w:t>
      </w:r>
    </w:p>
    <w:p w14:paraId="1E7ECD1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Juan Deimar Gelvez Maldonado</w:t>
      </w:r>
    </w:p>
    <w:p w14:paraId="018EEEA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Juan Fisher Perez Osorio</w:t>
      </w:r>
    </w:p>
    <w:p w14:paraId="6365795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Juan Guillermo Perez Perez</w:t>
      </w:r>
    </w:p>
    <w:p w14:paraId="46EC08A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Julieth Ponton Arroyo</w:t>
      </w:r>
    </w:p>
    <w:p w14:paraId="6815712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Julio Cesar Beltran Arrieta</w:t>
      </w:r>
    </w:p>
    <w:p w14:paraId="19A371C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Julio Humberto Moreno</w:t>
      </w:r>
    </w:p>
    <w:p w14:paraId="2E510CD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Karen Lorena Rodriguez Rojas</w:t>
      </w:r>
    </w:p>
    <w:p w14:paraId="7665EE9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Keiner Miguel Cañizares</w:t>
      </w:r>
    </w:p>
    <w:p w14:paraId="3F7E0A7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Keli Johana Rincon Vega</w:t>
      </w:r>
    </w:p>
    <w:p w14:paraId="61635BE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Kelly Lorena Carrascal G.</w:t>
      </w:r>
      <w:r w:rsidRPr="00263E31">
        <w:rPr>
          <w:rFonts w:asciiTheme="majorHAnsi" w:hAnsiTheme="majorHAnsi"/>
          <w:sz w:val="20"/>
          <w:szCs w:val="20"/>
          <w:lang w:val="pt-BR"/>
        </w:rPr>
        <w:tab/>
      </w:r>
    </w:p>
    <w:p w14:paraId="3BC9985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Leidis Chinchilla Pinto</w:t>
      </w:r>
    </w:p>
    <w:p w14:paraId="3FE713C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Leidy Barbosa Manzano</w:t>
      </w:r>
    </w:p>
    <w:p w14:paraId="1EEDC98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Leiver Angarita Garzon</w:t>
      </w:r>
    </w:p>
    <w:p w14:paraId="23580D0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Leonardo Toscano Navarro</w:t>
      </w:r>
    </w:p>
    <w:p w14:paraId="03F914C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Leonor Prieto Cuellas</w:t>
      </w:r>
    </w:p>
    <w:p w14:paraId="059F99A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Lina Maria Moreno Payares</w:t>
      </w:r>
    </w:p>
    <w:p w14:paraId="56D5357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Line Maoly Gelvez Maldonado</w:t>
      </w:r>
    </w:p>
    <w:p w14:paraId="4C71D64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Liney Jhoana Florez Quintero</w:t>
      </w:r>
    </w:p>
    <w:p w14:paraId="463526E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Liz Eliana Meneses Pimienta</w:t>
      </w:r>
    </w:p>
    <w:p w14:paraId="0023052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Lizeth Hernandez Mendoza</w:t>
      </w:r>
    </w:p>
    <w:p w14:paraId="5A886AD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Lucenith Lozano Montesino</w:t>
      </w:r>
    </w:p>
    <w:p w14:paraId="3E77F8F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Ludinaldo Villalobos Rojas</w:t>
      </w:r>
    </w:p>
    <w:p w14:paraId="1B965CA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Ludis Maria Ovallos Amaya</w:t>
      </w:r>
    </w:p>
    <w:p w14:paraId="726CDBA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Lufir Mora Torres</w:t>
      </w:r>
    </w:p>
    <w:p w14:paraId="5533EBA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Luis Alberto Florez Beleño</w:t>
      </w:r>
    </w:p>
    <w:p w14:paraId="43E4A99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Luis Alfonso Florez Quintero</w:t>
      </w:r>
    </w:p>
    <w:p w14:paraId="364B78C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Luis Alfonso Florez Suarez</w:t>
      </w:r>
    </w:p>
    <w:p w14:paraId="0865192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Luis Eduardo Guerrero C.</w:t>
      </w:r>
    </w:p>
    <w:p w14:paraId="2981A84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Luis Elias Angarita Perroni</w:t>
      </w:r>
    </w:p>
    <w:p w14:paraId="6E20B85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Luis Enrique Hernandez</w:t>
      </w:r>
    </w:p>
    <w:p w14:paraId="784C4BE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Luis Felipe Solano Castro</w:t>
      </w:r>
    </w:p>
    <w:p w14:paraId="2207B6C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Luis Jose Florez Quintero</w:t>
      </w:r>
    </w:p>
    <w:p w14:paraId="1CFCBC0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Luis Miguel Bovea Mejia</w:t>
      </w:r>
    </w:p>
    <w:p w14:paraId="26C52A9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Luperle Maria Manzano S.</w:t>
      </w:r>
    </w:p>
    <w:p w14:paraId="74FE92A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Luz Cenid Suarez Contreras</w:t>
      </w:r>
    </w:p>
    <w:p w14:paraId="654C0CC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Luz Dary Mora Torres</w:t>
      </w:r>
    </w:p>
    <w:p w14:paraId="3193AD9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Luz Marina Rojas Quintana</w:t>
      </w:r>
    </w:p>
    <w:p w14:paraId="0976B47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Mabel Jimenez Gomez</w:t>
      </w:r>
    </w:p>
    <w:p w14:paraId="29F6582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Malfi Florez Quintero</w:t>
      </w:r>
    </w:p>
    <w:p w14:paraId="6AA0B3F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Manuel Chinchilla Pinto</w:t>
      </w:r>
    </w:p>
    <w:p w14:paraId="32252F3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Manuel Dolores Chinchilla</w:t>
      </w:r>
    </w:p>
    <w:p w14:paraId="579085E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Manuel Rodriguez Martinez</w:t>
      </w:r>
    </w:p>
    <w:p w14:paraId="5E6DC89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Maria Del Carmen Maldonado</w:t>
      </w:r>
    </w:p>
    <w:p w14:paraId="34B5CC6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Maria Del Carmen Solano Reyes</w:t>
      </w:r>
    </w:p>
    <w:p w14:paraId="3D6F936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Maria Elena Garciatarazona</w:t>
      </w:r>
    </w:p>
    <w:p w14:paraId="7C7716F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Maria Evelia Lozano</w:t>
      </w:r>
    </w:p>
    <w:p w14:paraId="7FB9945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Maria Fernanda Garcia Argota</w:t>
      </w:r>
    </w:p>
    <w:p w14:paraId="0D7CC2D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Maria Ilse Ascanio Sanchez</w:t>
      </w:r>
    </w:p>
    <w:p w14:paraId="064CA2D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Maria Isabel Perez</w:t>
      </w:r>
    </w:p>
    <w:p w14:paraId="450F733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Maria Lucrecia Mora Navarro</w:t>
      </w:r>
    </w:p>
    <w:p w14:paraId="7CC4A4E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Maria Trinidad Parra</w:t>
      </w:r>
    </w:p>
    <w:p w14:paraId="1EF81A0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Mariana De Tesus Navarro C.</w:t>
      </w:r>
    </w:p>
    <w:p w14:paraId="2F0B30D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Marlene Quintero</w:t>
      </w:r>
    </w:p>
    <w:p w14:paraId="5B5CBD8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Marlon Andres Quintero Mora</w:t>
      </w:r>
    </w:p>
    <w:p w14:paraId="0FE0E58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Martha Lucia Arroyo Molano</w:t>
      </w:r>
    </w:p>
    <w:p w14:paraId="41D31A7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Mauricio Perez Perez</w:t>
      </w:r>
    </w:p>
    <w:p w14:paraId="5AAAB1E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Maximiliano Varela Galvis</w:t>
      </w:r>
    </w:p>
    <w:p w14:paraId="6176C12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Melid Del Carmen Cueto Lopez</w:t>
      </w:r>
    </w:p>
    <w:p w14:paraId="23DBF84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Mery Villalobos Perez</w:t>
      </w:r>
    </w:p>
    <w:p w14:paraId="48D0040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Michael Fabian Rodriguez F.</w:t>
      </w:r>
    </w:p>
    <w:p w14:paraId="6F3814C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Mirama Quintero Tarazona</w:t>
      </w:r>
    </w:p>
    <w:p w14:paraId="5582F18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Myriam Rosa Contreras Prieto</w:t>
      </w:r>
    </w:p>
    <w:p w14:paraId="1B77FDF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Nahun Angarita Caceres</w:t>
      </w:r>
    </w:p>
    <w:p w14:paraId="6555C7B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Nancelith Torres Mora</w:t>
      </w:r>
    </w:p>
    <w:p w14:paraId="26DC788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Neil Angarita Rivera</w:t>
      </w:r>
    </w:p>
    <w:p w14:paraId="7309795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Neimer Guerrero Quintero</w:t>
      </w:r>
    </w:p>
    <w:p w14:paraId="4D81AAD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Nelly Maria Cañizares Mandon</w:t>
      </w:r>
    </w:p>
    <w:p w14:paraId="0283F40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Nellys Moreno Pallares</w:t>
      </w:r>
    </w:p>
    <w:p w14:paraId="1B35053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Nelsy Beltran Chaves</w:t>
      </w:r>
    </w:p>
    <w:p w14:paraId="5C16A91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Nemesia Vega Ramirez</w:t>
      </w:r>
    </w:p>
    <w:p w14:paraId="6C619D1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Nery Ropero Rodriguez</w:t>
      </w:r>
    </w:p>
    <w:p w14:paraId="77D53F7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Nidya Vides Ovallos</w:t>
      </w:r>
    </w:p>
    <w:p w14:paraId="4AF1BC9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Nieves Milena Sanchez C.</w:t>
      </w:r>
    </w:p>
    <w:p w14:paraId="36DC8B0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Niney Katerin Guerrero Duran</w:t>
      </w:r>
    </w:p>
    <w:p w14:paraId="45CF534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Nini Johana Mora Torres</w:t>
      </w:r>
    </w:p>
    <w:p w14:paraId="3DBAB7A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Noralba Beltran Chaves</w:t>
      </w:r>
    </w:p>
    <w:p w14:paraId="3F24CBA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Noralba Ortega Garcia</w:t>
      </w:r>
    </w:p>
    <w:p w14:paraId="01A67A4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Norbey Angarita Rivera</w:t>
      </w:r>
    </w:p>
    <w:p w14:paraId="6AAE964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Norys Beltran Chaves</w:t>
      </w:r>
    </w:p>
    <w:p w14:paraId="46C794A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Numael Ortega Garcia</w:t>
      </w:r>
    </w:p>
    <w:p w14:paraId="719FC4A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Obeida Maria Chaves Benavides</w:t>
      </w:r>
    </w:p>
    <w:p w14:paraId="19492F8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Odeimer Beltran Chaves</w:t>
      </w:r>
    </w:p>
    <w:p w14:paraId="27B0887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Ofelia Arenas Sepulveda</w:t>
      </w:r>
    </w:p>
    <w:p w14:paraId="3A6EEDF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Olga Lucia Perez Perez</w:t>
      </w:r>
    </w:p>
    <w:p w14:paraId="4CAC7FF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Olga Patricia Cañizares Q.</w:t>
      </w:r>
    </w:p>
    <w:p w14:paraId="10B6E38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Olidis Chinchilla Pint</w:t>
      </w:r>
    </w:p>
    <w:p w14:paraId="53438AF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Orlando Alfonso Contreras C.</w:t>
      </w:r>
    </w:p>
    <w:p w14:paraId="6137B05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Orlando Barbosa Galvis</w:t>
      </w:r>
    </w:p>
    <w:p w14:paraId="307444A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Orley Garcia Argota</w:t>
      </w:r>
    </w:p>
    <w:p w14:paraId="7779C49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Oscar Javier Perez Perez</w:t>
      </w:r>
    </w:p>
    <w:p w14:paraId="157757C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Osiel Villalobos Perez</w:t>
      </w:r>
    </w:p>
    <w:p w14:paraId="1E6F4A6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Peter Alexander Guerrero A.</w:t>
      </w:r>
    </w:p>
    <w:p w14:paraId="2E872F5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Ramon Antonio Cueto Lopez</w:t>
      </w:r>
    </w:p>
    <w:p w14:paraId="132FB3C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Rogelio Perez Osorio</w:t>
      </w:r>
    </w:p>
    <w:p w14:paraId="280FF83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Romulo Peña Centeno</w:t>
      </w:r>
    </w:p>
    <w:p w14:paraId="07B113B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Rosa Angelica Rincon Vega</w:t>
      </w:r>
    </w:p>
    <w:p w14:paraId="2F4D475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Rosa Elena Vides Ovallos</w:t>
      </w:r>
    </w:p>
    <w:p w14:paraId="42B7A15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Ruben Ovalle Yaruro</w:t>
      </w:r>
    </w:p>
    <w:p w14:paraId="19B639D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Saida Agudelo Sumalave</w:t>
      </w:r>
    </w:p>
    <w:p w14:paraId="7ED4AFE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Samuel Sanchez Carreño</w:t>
      </w:r>
    </w:p>
    <w:p w14:paraId="406D653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Samuel Sanchez Serna</w:t>
      </w:r>
    </w:p>
    <w:p w14:paraId="3FD00A3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Sandra Paola Irreño Reyes</w:t>
      </w:r>
    </w:p>
    <w:p w14:paraId="2B243AF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Shirly Milenis Florez Quintero</w:t>
      </w:r>
    </w:p>
    <w:p w14:paraId="27F6F9E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Simon Hernandez Ortiz</w:t>
      </w:r>
    </w:p>
    <w:p w14:paraId="48DE33D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Soraida Lemus Cadena</w:t>
      </w:r>
    </w:p>
    <w:p w14:paraId="0F78856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Trinidad Enrique Rincon Reyes</w:t>
      </w:r>
    </w:p>
    <w:p w14:paraId="1DA3357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Ulises Chona Herrera</w:t>
      </w:r>
    </w:p>
    <w:p w14:paraId="1945BBD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Uriel Hernandez Torres</w:t>
      </w:r>
    </w:p>
    <w:p w14:paraId="2343084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Vicente Duran Duran</w:t>
      </w:r>
    </w:p>
    <w:p w14:paraId="5DA0A2D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Victor Alfonso Lozano M.</w:t>
      </w:r>
    </w:p>
    <w:p w14:paraId="769319C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Victor Pabon Quintero</w:t>
      </w:r>
    </w:p>
    <w:p w14:paraId="04507F5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Vladimir Perez Perez</w:t>
      </w:r>
    </w:p>
    <w:p w14:paraId="1F3238A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Wendy Dayanna Cañizares C.</w:t>
      </w:r>
    </w:p>
    <w:p w14:paraId="64B3FE7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Wilder Andrade Angarita</w:t>
      </w:r>
    </w:p>
    <w:p w14:paraId="6834E92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Wilmer Cañizares Quintero</w:t>
      </w:r>
    </w:p>
    <w:p w14:paraId="50E053A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Yaladis Villalobos Perez</w:t>
      </w:r>
    </w:p>
    <w:p w14:paraId="48F718F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Yamile Chona Contreras</w:t>
      </w:r>
    </w:p>
    <w:p w14:paraId="4A86BFD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lastRenderedPageBreak/>
        <w:t>Yanelis Rincon Suarez</w:t>
      </w:r>
    </w:p>
    <w:p w14:paraId="2E7B30D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Yaniris Solano Reyes</w:t>
      </w:r>
    </w:p>
    <w:p w14:paraId="470E753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Yaricel Pimienta Jimenez</w:t>
      </w:r>
    </w:p>
    <w:p w14:paraId="10B46EA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Yeinis Patricia Florez Quintero</w:t>
      </w:r>
    </w:p>
    <w:p w14:paraId="750650D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Yeison Duran Ovallos</w:t>
      </w:r>
    </w:p>
    <w:p w14:paraId="0E5917B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Yenifer Garcia Argota</w:t>
      </w:r>
    </w:p>
    <w:p w14:paraId="0AEF6A7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Yerlis Enith Gonzalez Trillos</w:t>
      </w:r>
    </w:p>
    <w:p w14:paraId="1DD4772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Yesid Angarita Rivera</w:t>
      </w:r>
    </w:p>
    <w:p w14:paraId="7AEAF84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Yineth Soliria Marin Irreño</w:t>
      </w:r>
    </w:p>
    <w:p w14:paraId="23441DC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Yinledis Patricia Florez Q.</w:t>
      </w:r>
    </w:p>
    <w:p w14:paraId="07372E8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Yolanda Carreño Avendaño</w:t>
      </w:r>
    </w:p>
    <w:p w14:paraId="6B01366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Yuleima Ropero Pallares</w:t>
      </w:r>
    </w:p>
    <w:p w14:paraId="2890F83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Yuri Isabel Rodriguez Rojas</w:t>
      </w:r>
    </w:p>
    <w:p w14:paraId="5C8E437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Yurleidis Angarita Ropero</w:t>
      </w:r>
    </w:p>
    <w:p w14:paraId="58C034D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Yury Carolina Toscano N. Hita</w:t>
      </w:r>
    </w:p>
    <w:p w14:paraId="60B8879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Zaide Ester Carrascal De G.</w:t>
      </w:r>
    </w:p>
    <w:p w14:paraId="22371B2E" w14:textId="77777777" w:rsidR="00B420A4" w:rsidRPr="00263E31" w:rsidRDefault="00B420A4" w:rsidP="00B420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pt-BR"/>
        </w:rPr>
      </w:pPr>
      <w:r w:rsidRPr="00263E31">
        <w:rPr>
          <w:rFonts w:asciiTheme="majorHAnsi" w:hAnsiTheme="majorHAnsi"/>
          <w:b/>
          <w:sz w:val="20"/>
          <w:szCs w:val="20"/>
          <w:lang w:val="pt-BR"/>
        </w:rPr>
        <w:t>Otras víctimas no organizadas por grupos familiares</w:t>
      </w:r>
    </w:p>
    <w:p w14:paraId="371A6D5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Abel José Gelvez Quintero</w:t>
      </w:r>
    </w:p>
    <w:p w14:paraId="0BE12382" w14:textId="08916F13"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Abel Quintero Ramirez.</w:t>
      </w:r>
    </w:p>
    <w:p w14:paraId="571BEC98" w14:textId="4E5EDEB4"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Adel José Gelves Quintero </w:t>
      </w:r>
    </w:p>
    <w:p w14:paraId="6550702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Adolfo Segundo Rodríguez</w:t>
      </w:r>
    </w:p>
    <w:p w14:paraId="59EBD924" w14:textId="28927F13"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Alain Amaya Santos </w:t>
      </w:r>
    </w:p>
    <w:p w14:paraId="47F62AC5" w14:textId="1721D405"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Alirio Angarita Perroni </w:t>
      </w:r>
    </w:p>
    <w:p w14:paraId="49D3A89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Alirio Contreras</w:t>
      </w:r>
    </w:p>
    <w:p w14:paraId="57F7D80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Ana Dolores Estrada Quintero</w:t>
      </w:r>
    </w:p>
    <w:p w14:paraId="5A27C508" w14:textId="07CF8EAC"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Ana Matilde Caballero </w:t>
      </w:r>
    </w:p>
    <w:p w14:paraId="42BEB619"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Ana Matilde Caballero.</w:t>
      </w:r>
    </w:p>
    <w:p w14:paraId="295CB00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lastRenderedPageBreak/>
        <w:t>Angel Alberto Mora</w:t>
      </w:r>
    </w:p>
    <w:p w14:paraId="63D9D94D" w14:textId="40A12192"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Antonio José Lopez Lopez </w:t>
      </w:r>
    </w:p>
    <w:p w14:paraId="37725A3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Arielso Enrique Eljach Maldonado</w:t>
      </w:r>
    </w:p>
    <w:p w14:paraId="38FC5B8E" w14:textId="0091A3A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Arielson Eljak Maldonado </w:t>
      </w:r>
    </w:p>
    <w:p w14:paraId="4451336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Brigadier Ropero</w:t>
      </w:r>
    </w:p>
    <w:p w14:paraId="7A2E921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César Quintero Caicedo</w:t>
      </w:r>
    </w:p>
    <w:p w14:paraId="67A7971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Ciro Antonio Carbayo Abril</w:t>
      </w:r>
    </w:p>
    <w:p w14:paraId="235BDDE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Cloromiro Guerrero Carrascal</w:t>
      </w:r>
    </w:p>
    <w:p w14:paraId="165D395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Cloromiro Guerrero Garay</w:t>
      </w:r>
    </w:p>
    <w:p w14:paraId="116CB41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Cristobal Varela</w:t>
      </w:r>
    </w:p>
    <w:p w14:paraId="1244A946" w14:textId="6E3FE753"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Damian Clavijo Quintero </w:t>
      </w:r>
    </w:p>
    <w:p w14:paraId="6F1EA5A3" w14:textId="249A5B0F"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Daniel Ramirez Botello </w:t>
      </w:r>
    </w:p>
    <w:p w14:paraId="05C55BC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Didimo Ibanez Rivera</w:t>
      </w:r>
    </w:p>
    <w:p w14:paraId="7F5F651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Edilma Quintero Caceres</w:t>
      </w:r>
    </w:p>
    <w:p w14:paraId="09B533B7" w14:textId="50A40FB6"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Edison Chona </w:t>
      </w:r>
    </w:p>
    <w:p w14:paraId="078DB4B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Eledis María Montesino</w:t>
      </w:r>
    </w:p>
    <w:p w14:paraId="625BBEE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Eli Rincón Vega</w:t>
      </w:r>
    </w:p>
    <w:p w14:paraId="74B6A01E" w14:textId="40FB9AF9"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Elvia Rosa Reyes </w:t>
      </w:r>
    </w:p>
    <w:p w14:paraId="1D298BB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Emisael Regalado Bandera</w:t>
      </w:r>
    </w:p>
    <w:p w14:paraId="5DE0FB9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Enelda Navarro</w:t>
      </w:r>
    </w:p>
    <w:p w14:paraId="1B21889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Erardo Pimienta Yepes</w:t>
      </w:r>
    </w:p>
    <w:p w14:paraId="7082829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Estanislao Gonzalez Peña</w:t>
      </w:r>
    </w:p>
    <w:p w14:paraId="59D8C45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Euclides De Jesús Tabares López</w:t>
      </w:r>
    </w:p>
    <w:p w14:paraId="6BF1A74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Eufemia García Morales</w:t>
      </w:r>
    </w:p>
    <w:p w14:paraId="30AC49C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Eustacio Ropero De Jiménez</w:t>
      </w:r>
    </w:p>
    <w:p w14:paraId="5C974D9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Felipe Escudero</w:t>
      </w:r>
    </w:p>
    <w:p w14:paraId="338905E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Fortunato Salazar</w:t>
      </w:r>
    </w:p>
    <w:p w14:paraId="2AB3690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lastRenderedPageBreak/>
        <w:t>Fredy Meneses Puentes</w:t>
      </w:r>
    </w:p>
    <w:p w14:paraId="3FD0CE5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Genaro Garcia</w:t>
      </w:r>
    </w:p>
    <w:p w14:paraId="4887C9A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Germán Avendaño Santos</w:t>
      </w:r>
    </w:p>
    <w:p w14:paraId="1C50B9E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Hector Julio Mandon</w:t>
      </w:r>
    </w:p>
    <w:p w14:paraId="5FF9AF42" w14:textId="0F7524D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Hector Julio Mandon </w:t>
      </w:r>
    </w:p>
    <w:p w14:paraId="08C561F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Isaac Arenas Sepúlveda</w:t>
      </w:r>
    </w:p>
    <w:p w14:paraId="174C75F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Isaio Rodríguez Marriaga</w:t>
      </w:r>
    </w:p>
    <w:p w14:paraId="6B5706EE" w14:textId="1C13128A"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Jairo Contreras </w:t>
      </w:r>
    </w:p>
    <w:p w14:paraId="04B1D61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Javier A. Ortega Guerrera</w:t>
      </w:r>
    </w:p>
    <w:p w14:paraId="357007E7" w14:textId="22BB0815"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Javier Antonio Sánchez Castillo </w:t>
      </w:r>
    </w:p>
    <w:p w14:paraId="25EBFBF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Jesus Emilton Torres Mora</w:t>
      </w:r>
    </w:p>
    <w:p w14:paraId="692D09E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Jorge Eliecer Lozano</w:t>
      </w:r>
    </w:p>
    <w:p w14:paraId="7FE24D24" w14:textId="7C31E032"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Jose Antonio García Cañizares </w:t>
      </w:r>
    </w:p>
    <w:p w14:paraId="27B656F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José De Los Reyes Pimienta</w:t>
      </w:r>
    </w:p>
    <w:p w14:paraId="19320E94"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José Del Carmen Pimienta</w:t>
      </w:r>
    </w:p>
    <w:p w14:paraId="306611F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José Elber Orozco</w:t>
      </w:r>
    </w:p>
    <w:p w14:paraId="56CD090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José Sánchez Contreras</w:t>
      </w:r>
    </w:p>
    <w:p w14:paraId="12E01D86" w14:textId="2072E4D0"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Julio Beltrán Arrieta </w:t>
      </w:r>
    </w:p>
    <w:p w14:paraId="3AD9583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Julio César Beltran Arrieta</w:t>
      </w:r>
    </w:p>
    <w:p w14:paraId="3F19710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Keine Miguel Cañizal</w:t>
      </w:r>
    </w:p>
    <w:p w14:paraId="4E12AF0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Leonidas Avendaño Campo</w:t>
      </w:r>
    </w:p>
    <w:p w14:paraId="3DD08471" w14:textId="72C0C2C5"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Ludinaldo Villalobos </w:t>
      </w:r>
    </w:p>
    <w:p w14:paraId="0375BD0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Ludivia María Ovalle</w:t>
      </w:r>
    </w:p>
    <w:p w14:paraId="56E2083E"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Luis A Caceres</w:t>
      </w:r>
    </w:p>
    <w:p w14:paraId="386303AC" w14:textId="67FCFD25"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Luis Alberto Flores Beyeño </w:t>
      </w:r>
    </w:p>
    <w:p w14:paraId="4990AC75" w14:textId="6F885EC3"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Luis Alfonso Florez </w:t>
      </w:r>
    </w:p>
    <w:p w14:paraId="4E34EF9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Luis Alfredo Puentes</w:t>
      </w:r>
    </w:p>
    <w:p w14:paraId="5FD7C9E5" w14:textId="5DA85560"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lastRenderedPageBreak/>
        <w:t xml:space="preserve">Luis Daniel Arias Ballena </w:t>
      </w:r>
    </w:p>
    <w:p w14:paraId="74693AD1" w14:textId="1DE02B5A"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Luis Elias Angarita </w:t>
      </w:r>
    </w:p>
    <w:p w14:paraId="040261F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Luis Emiro Duran Sepul Veda</w:t>
      </w:r>
    </w:p>
    <w:p w14:paraId="6A74BB8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Luis Enrique Hernández</w:t>
      </w:r>
    </w:p>
    <w:p w14:paraId="1B4C48B3"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Luis Guerrero Carrascal</w:t>
      </w:r>
    </w:p>
    <w:p w14:paraId="588DB62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63E31">
        <w:rPr>
          <w:rFonts w:asciiTheme="majorHAnsi" w:hAnsiTheme="majorHAnsi"/>
          <w:sz w:val="20"/>
          <w:szCs w:val="20"/>
          <w:lang w:val="pt-BR"/>
        </w:rPr>
        <w:t>Manuel Acosta Benjamín Torres Lindarte</w:t>
      </w:r>
    </w:p>
    <w:p w14:paraId="4F918F58"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Manuel Dolores Ch.</w:t>
      </w:r>
    </w:p>
    <w:p w14:paraId="1E34FE0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Manuel Narváez E.</w:t>
      </w:r>
    </w:p>
    <w:p w14:paraId="720160C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Manuel Rodríguez Martínez</w:t>
      </w:r>
    </w:p>
    <w:p w14:paraId="39EB7CA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Margarita Morato Izquierdo</w:t>
      </w:r>
    </w:p>
    <w:p w14:paraId="1A19E6F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María De Jesús Navarro</w:t>
      </w:r>
    </w:p>
    <w:p w14:paraId="6EBE527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María Yise Castaño</w:t>
      </w:r>
    </w:p>
    <w:p w14:paraId="166E9D0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Mercy Montejo</w:t>
      </w:r>
    </w:p>
    <w:p w14:paraId="2C8B3B36"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Misael Quintero</w:t>
      </w:r>
    </w:p>
    <w:p w14:paraId="746B516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Nellys Maria Caballero</w:t>
      </w:r>
    </w:p>
    <w:p w14:paraId="541E742B" w14:textId="3BEBEF9E"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Orlando Galvis Barbosa </w:t>
      </w:r>
    </w:p>
    <w:p w14:paraId="2F5B85CA" w14:textId="655444A8"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Primitivo Reyes Chavez </w:t>
      </w:r>
    </w:p>
    <w:p w14:paraId="65286CFF" w14:textId="6CDACD13"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Rafael Martínez Carrascal </w:t>
      </w:r>
    </w:p>
    <w:p w14:paraId="5AEA71F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Rafael Montaño Carrillo</w:t>
      </w:r>
    </w:p>
    <w:p w14:paraId="6F21F554" w14:textId="20FA4F42"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Rafael Montaño Carrillo </w:t>
      </w:r>
    </w:p>
    <w:p w14:paraId="04CD7C00"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Raul Emilio Ramos</w:t>
      </w:r>
    </w:p>
    <w:p w14:paraId="5A1AAF71"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Raúl Rodríguez Manzano</w:t>
      </w:r>
    </w:p>
    <w:p w14:paraId="4CC958A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Rogelio Pérez Osorio</w:t>
      </w:r>
    </w:p>
    <w:p w14:paraId="635B710F"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Rómulo Peña C.</w:t>
      </w:r>
    </w:p>
    <w:p w14:paraId="460D3D9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Rosabel María Julio Chinchilla</w:t>
      </w:r>
    </w:p>
    <w:p w14:paraId="0500AE57"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Sandra Carvajal García</w:t>
      </w:r>
    </w:p>
    <w:p w14:paraId="062CE2FA"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Santiago Argemiro Noriega</w:t>
      </w:r>
    </w:p>
    <w:p w14:paraId="030C3A1C"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lastRenderedPageBreak/>
        <w:t>Trinidad Enrique Cañon Reyes</w:t>
      </w:r>
    </w:p>
    <w:p w14:paraId="071DFAE0" w14:textId="3DBF6C78"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Trinidad Rincón Reyes </w:t>
      </w:r>
    </w:p>
    <w:p w14:paraId="242E076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Uber Ropero Galvis</w:t>
      </w:r>
    </w:p>
    <w:p w14:paraId="14DF6C81" w14:textId="73B11B18"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 xml:space="preserve">Uber Ropero Galvis </w:t>
      </w:r>
    </w:p>
    <w:p w14:paraId="5A5256E2"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Vicente Durán Durán</w:t>
      </w:r>
    </w:p>
    <w:p w14:paraId="23DBFF4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Victor Pabón Quintero</w:t>
      </w:r>
    </w:p>
    <w:p w14:paraId="49DCD015"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Willian Contreras Quintero</w:t>
      </w:r>
    </w:p>
    <w:p w14:paraId="3727A38D"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Wilson Sánchez</w:t>
      </w:r>
    </w:p>
    <w:p w14:paraId="06BA1D9C" w14:textId="6C697050"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fr-FR"/>
        </w:rPr>
      </w:pPr>
      <w:r w:rsidRPr="00263E31">
        <w:rPr>
          <w:rFonts w:asciiTheme="majorHAnsi" w:hAnsiTheme="majorHAnsi"/>
          <w:sz w:val="20"/>
          <w:szCs w:val="20"/>
          <w:lang w:val="fr-FR"/>
        </w:rPr>
        <w:t xml:space="preserve">Wilson Sánchez </w:t>
      </w:r>
    </w:p>
    <w:p w14:paraId="2D0EA4CB" w14:textId="77777777" w:rsidR="00B420A4" w:rsidRPr="00263E31" w:rsidRDefault="00B420A4" w:rsidP="0020074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63E31">
        <w:rPr>
          <w:rFonts w:asciiTheme="majorHAnsi" w:hAnsiTheme="majorHAnsi"/>
          <w:sz w:val="20"/>
          <w:szCs w:val="20"/>
          <w:lang w:val="es-US"/>
        </w:rPr>
        <w:t>Yolando Carreño Iriarte</w:t>
      </w:r>
    </w:p>
    <w:p w14:paraId="24D03388" w14:textId="77777777" w:rsidR="00192D80" w:rsidRPr="00824B35" w:rsidRDefault="00192D80" w:rsidP="00B420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192D80" w:rsidRPr="00824B3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06803" w14:textId="77777777" w:rsidR="00273BCE" w:rsidRDefault="00273BCE">
      <w:r>
        <w:separator/>
      </w:r>
    </w:p>
  </w:endnote>
  <w:endnote w:type="continuationSeparator" w:id="0">
    <w:p w14:paraId="74BB9BEB" w14:textId="77777777" w:rsidR="00273BCE" w:rsidRDefault="0027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66C1A" w14:textId="77777777" w:rsidR="00D05529" w:rsidRDefault="00D05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29E243E2" w14:textId="3B2D5C04" w:rsidR="00DE681B" w:rsidRPr="00934A2C" w:rsidRDefault="00DE681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05529">
          <w:rPr>
            <w:noProof/>
            <w:sz w:val="16"/>
            <w:szCs w:val="22"/>
          </w:rPr>
          <w:t>2</w:t>
        </w:r>
        <w:r w:rsidRPr="00934A2C">
          <w:rPr>
            <w:noProof/>
            <w:sz w:val="16"/>
            <w:szCs w:val="22"/>
          </w:rPr>
          <w:fldChar w:fldCharType="end"/>
        </w:r>
      </w:p>
    </w:sdtContent>
  </w:sdt>
  <w:p w14:paraId="68530E6A" w14:textId="77777777" w:rsidR="00DE681B" w:rsidRDefault="00DE68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DE681B" w:rsidRPr="00934A2C" w:rsidRDefault="00DE681B">
    <w:pPr>
      <w:pStyle w:val="Footer"/>
      <w:jc w:val="center"/>
      <w:rPr>
        <w:sz w:val="16"/>
        <w:szCs w:val="22"/>
      </w:rPr>
    </w:pPr>
  </w:p>
  <w:p w14:paraId="49059CE3" w14:textId="77777777" w:rsidR="00DE681B" w:rsidRDefault="00DE6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6B5D0" w14:textId="77777777" w:rsidR="00273BCE" w:rsidRPr="000F35ED" w:rsidRDefault="00273BC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7836D1D" w14:textId="77777777" w:rsidR="00273BCE" w:rsidRPr="000F35ED" w:rsidRDefault="00273BCE" w:rsidP="000F35ED">
      <w:pPr>
        <w:rPr>
          <w:rFonts w:asciiTheme="majorHAnsi" w:hAnsiTheme="majorHAnsi"/>
          <w:sz w:val="16"/>
          <w:szCs w:val="16"/>
        </w:rPr>
      </w:pPr>
      <w:r w:rsidRPr="000F35ED">
        <w:rPr>
          <w:rFonts w:asciiTheme="majorHAnsi" w:hAnsiTheme="majorHAnsi"/>
          <w:sz w:val="16"/>
          <w:szCs w:val="16"/>
        </w:rPr>
        <w:separator/>
      </w:r>
    </w:p>
    <w:p w14:paraId="27FDA83C" w14:textId="77777777" w:rsidR="00273BCE" w:rsidRPr="000F35ED" w:rsidRDefault="00273BC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0DF1C87" w14:textId="77777777" w:rsidR="00273BCE" w:rsidRPr="000F35ED" w:rsidRDefault="00273BC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3BEE591" w14:textId="0AB0C6AE" w:rsidR="00DE681B" w:rsidRPr="0071360E" w:rsidRDefault="00DE681B" w:rsidP="00773FE4">
      <w:pPr>
        <w:pStyle w:val="FootnoteText"/>
        <w:ind w:firstLine="720"/>
        <w:jc w:val="both"/>
        <w:rPr>
          <w:rFonts w:asciiTheme="majorHAnsi" w:hAnsiTheme="majorHAnsi"/>
          <w:sz w:val="16"/>
          <w:szCs w:val="16"/>
          <w:lang w:val="es-US"/>
        </w:rPr>
      </w:pPr>
      <w:r w:rsidRPr="0071360E">
        <w:rPr>
          <w:rStyle w:val="FootnoteReference"/>
          <w:rFonts w:asciiTheme="majorHAnsi" w:hAnsiTheme="majorHAnsi"/>
          <w:sz w:val="16"/>
          <w:szCs w:val="16"/>
        </w:rPr>
        <w:footnoteRef/>
      </w:r>
      <w:r w:rsidRPr="0071360E">
        <w:rPr>
          <w:rFonts w:asciiTheme="majorHAnsi" w:hAnsiTheme="majorHAnsi"/>
          <w:sz w:val="16"/>
          <w:szCs w:val="16"/>
          <w:lang w:val="es-US"/>
        </w:rPr>
        <w:t xml:space="preserve"> La petición se ref</w:t>
      </w:r>
      <w:r>
        <w:rPr>
          <w:rFonts w:asciiTheme="majorHAnsi" w:hAnsiTheme="majorHAnsi"/>
          <w:sz w:val="16"/>
          <w:szCs w:val="16"/>
          <w:lang w:val="es-US"/>
        </w:rPr>
        <w:t xml:space="preserve">iere a 412 </w:t>
      </w:r>
      <w:r w:rsidRPr="0071360E">
        <w:rPr>
          <w:rFonts w:asciiTheme="majorHAnsi" w:hAnsiTheme="majorHAnsi"/>
          <w:sz w:val="16"/>
          <w:szCs w:val="16"/>
          <w:lang w:val="es-US"/>
        </w:rPr>
        <w:t>presuntas víctimas</w:t>
      </w:r>
      <w:r>
        <w:rPr>
          <w:rFonts w:asciiTheme="majorHAnsi" w:hAnsiTheme="majorHAnsi"/>
          <w:sz w:val="16"/>
          <w:szCs w:val="16"/>
          <w:lang w:val="es-US"/>
        </w:rPr>
        <w:t xml:space="preserve">, </w:t>
      </w:r>
      <w:r w:rsidRPr="000C3B2B">
        <w:rPr>
          <w:rFonts w:asciiTheme="majorHAnsi" w:hAnsiTheme="majorHAnsi"/>
          <w:sz w:val="16"/>
          <w:szCs w:val="16"/>
          <w:lang w:val="es-AR"/>
        </w:rPr>
        <w:t>individualizadas en el anexo del presente informe</w:t>
      </w:r>
      <w:r>
        <w:rPr>
          <w:rFonts w:asciiTheme="majorHAnsi" w:hAnsiTheme="majorHAnsi"/>
          <w:sz w:val="16"/>
          <w:szCs w:val="16"/>
          <w:lang w:val="es-AR"/>
        </w:rPr>
        <w:t xml:space="preserve">. </w:t>
      </w:r>
      <w:r w:rsidRPr="00694CED">
        <w:rPr>
          <w:rFonts w:asciiTheme="majorHAnsi" w:hAnsiTheme="majorHAnsi"/>
          <w:sz w:val="16"/>
          <w:szCs w:val="16"/>
          <w:lang w:val="es-AR"/>
        </w:rPr>
        <w:t xml:space="preserve">La parte peticionaria refiere que </w:t>
      </w:r>
      <w:r>
        <w:rPr>
          <w:rFonts w:asciiTheme="majorHAnsi" w:hAnsiTheme="majorHAnsi"/>
          <w:sz w:val="16"/>
          <w:szCs w:val="16"/>
          <w:lang w:val="es-AR"/>
        </w:rPr>
        <w:t>el</w:t>
      </w:r>
      <w:r w:rsidRPr="000D4320">
        <w:rPr>
          <w:rFonts w:asciiTheme="majorHAnsi" w:hAnsiTheme="majorHAnsi"/>
          <w:sz w:val="16"/>
          <w:szCs w:val="16"/>
          <w:lang w:val="es-AR"/>
        </w:rPr>
        <w:t xml:space="preserve"> listado remitido contiene los nombres de las presuntas víctimas que pudieron ser determinadas a efectos de la petición, no obstante, dada la situación de desplazamiento en que se encontrarían, varias presuntas víctimas no pudieron ser identificadas.</w:t>
      </w:r>
      <w:r>
        <w:rPr>
          <w:rFonts w:asciiTheme="majorHAnsi" w:hAnsiTheme="majorHAnsi"/>
          <w:sz w:val="16"/>
          <w:szCs w:val="16"/>
          <w:lang w:val="es-AR"/>
        </w:rPr>
        <w:t xml:space="preserve"> </w:t>
      </w:r>
    </w:p>
  </w:footnote>
  <w:footnote w:id="3">
    <w:p w14:paraId="60329E59" w14:textId="2BEA50AE" w:rsidR="00DE681B" w:rsidRPr="0071360E" w:rsidRDefault="00DE681B" w:rsidP="00773FE4">
      <w:pPr>
        <w:pStyle w:val="FootnoteText"/>
        <w:ind w:firstLine="720"/>
        <w:jc w:val="both"/>
        <w:rPr>
          <w:rFonts w:asciiTheme="majorHAnsi" w:hAnsiTheme="majorHAnsi"/>
          <w:sz w:val="16"/>
          <w:szCs w:val="16"/>
          <w:lang w:val="es-ES"/>
        </w:rPr>
      </w:pPr>
      <w:r w:rsidRPr="0071360E">
        <w:rPr>
          <w:rStyle w:val="FootnoteReference"/>
          <w:rFonts w:asciiTheme="majorHAnsi" w:hAnsiTheme="majorHAnsi"/>
          <w:sz w:val="16"/>
          <w:szCs w:val="16"/>
        </w:rPr>
        <w:footnoteRef/>
      </w:r>
      <w:r w:rsidRPr="0071360E">
        <w:rPr>
          <w:rFonts w:asciiTheme="majorHAnsi" w:hAnsiTheme="majorHAnsi"/>
          <w:sz w:val="16"/>
          <w:szCs w:val="16"/>
          <w:lang w:val="es-ES"/>
        </w:rPr>
        <w:t xml:space="preserve"> </w:t>
      </w:r>
      <w:r w:rsidR="00DD1028" w:rsidRPr="004F76F5">
        <w:rPr>
          <w:rFonts w:asciiTheme="majorHAnsi" w:hAnsiTheme="majorHAnsi"/>
          <w:sz w:val="16"/>
          <w:szCs w:val="16"/>
          <w:lang w:val="es-ES"/>
        </w:rPr>
        <w:t xml:space="preserve">Conforme a lo dispuesto en el artículo 17.2.a del Reglamento de la Comisión, el Comisionado </w:t>
      </w:r>
      <w:r w:rsidR="00DD1028">
        <w:rPr>
          <w:rFonts w:asciiTheme="majorHAnsi" w:hAnsiTheme="majorHAnsi"/>
          <w:sz w:val="16"/>
          <w:szCs w:val="16"/>
          <w:lang w:val="es-ES"/>
        </w:rPr>
        <w:t>Luis Ernesto Vargas</w:t>
      </w:r>
      <w:r w:rsidR="00DD1028" w:rsidRPr="004F76F5">
        <w:rPr>
          <w:rFonts w:asciiTheme="majorHAnsi" w:hAnsiTheme="majorHAnsi"/>
          <w:sz w:val="16"/>
          <w:szCs w:val="16"/>
          <w:lang w:val="es-ES"/>
        </w:rPr>
        <w:t xml:space="preserve">, de nacionalidad </w:t>
      </w:r>
      <w:r w:rsidR="00DD1028">
        <w:rPr>
          <w:rFonts w:asciiTheme="majorHAnsi" w:hAnsiTheme="majorHAnsi"/>
          <w:sz w:val="16"/>
          <w:szCs w:val="16"/>
          <w:lang w:val="es-ES"/>
        </w:rPr>
        <w:t>colombiana</w:t>
      </w:r>
      <w:r w:rsidR="00DD1028" w:rsidRPr="004F76F5">
        <w:rPr>
          <w:rFonts w:asciiTheme="majorHAnsi" w:hAnsiTheme="majorHAnsi"/>
          <w:sz w:val="16"/>
          <w:szCs w:val="16"/>
          <w:lang w:val="es-ES"/>
        </w:rPr>
        <w:t>, no participó en el debate ni en la decisión del presente asunto</w:t>
      </w:r>
      <w:r w:rsidR="00DD1028">
        <w:rPr>
          <w:rFonts w:asciiTheme="majorHAnsi" w:hAnsiTheme="majorHAnsi"/>
          <w:sz w:val="16"/>
          <w:szCs w:val="16"/>
          <w:lang w:val="es-ES"/>
        </w:rPr>
        <w:t>.</w:t>
      </w:r>
    </w:p>
  </w:footnote>
  <w:footnote w:id="4">
    <w:p w14:paraId="51F19F0B" w14:textId="0A336EE6" w:rsidR="00DE681B" w:rsidRPr="00851180" w:rsidRDefault="00DE681B" w:rsidP="00773FE4">
      <w:pPr>
        <w:pStyle w:val="FootnoteText"/>
        <w:ind w:firstLine="720"/>
        <w:jc w:val="both"/>
        <w:rPr>
          <w:rFonts w:asciiTheme="majorHAnsi" w:hAnsiTheme="majorHAnsi"/>
          <w:sz w:val="16"/>
          <w:szCs w:val="16"/>
          <w:lang w:val="es-US"/>
        </w:rPr>
      </w:pPr>
      <w:r w:rsidRPr="0071360E">
        <w:rPr>
          <w:rStyle w:val="FootnoteReference"/>
          <w:rFonts w:asciiTheme="majorHAnsi" w:hAnsiTheme="majorHAnsi"/>
          <w:sz w:val="16"/>
          <w:szCs w:val="16"/>
        </w:rPr>
        <w:footnoteRef/>
      </w:r>
      <w:r w:rsidRPr="0071360E">
        <w:rPr>
          <w:rFonts w:asciiTheme="majorHAnsi" w:hAnsiTheme="majorHAnsi"/>
          <w:sz w:val="16"/>
          <w:szCs w:val="16"/>
          <w:lang w:val="es-US"/>
        </w:rPr>
        <w:t xml:space="preserve"> En adelante “Convención” o “</w:t>
      </w:r>
      <w:r w:rsidRPr="00851180">
        <w:rPr>
          <w:rFonts w:asciiTheme="majorHAnsi" w:hAnsiTheme="majorHAnsi"/>
          <w:sz w:val="16"/>
          <w:szCs w:val="16"/>
          <w:lang w:val="es-US"/>
        </w:rPr>
        <w:t>Convención Americana”.</w:t>
      </w:r>
      <w:r w:rsidRPr="00851180">
        <w:rPr>
          <w:rFonts w:asciiTheme="majorHAnsi" w:hAnsiTheme="majorHAnsi"/>
          <w:sz w:val="16"/>
          <w:szCs w:val="16"/>
          <w:lang w:val="es-US"/>
        </w:rPr>
        <w:tab/>
      </w:r>
    </w:p>
  </w:footnote>
  <w:footnote w:id="5">
    <w:p w14:paraId="119C34F8" w14:textId="5E194674" w:rsidR="00DE681B" w:rsidRPr="00851180" w:rsidRDefault="00DE681B" w:rsidP="00773FE4">
      <w:pPr>
        <w:pStyle w:val="FootnoteText"/>
        <w:ind w:firstLine="720"/>
        <w:jc w:val="both"/>
        <w:rPr>
          <w:rFonts w:asciiTheme="majorHAnsi" w:hAnsiTheme="majorHAnsi"/>
          <w:sz w:val="16"/>
          <w:szCs w:val="16"/>
          <w:lang w:val="es-US"/>
        </w:rPr>
      </w:pPr>
      <w:r w:rsidRPr="00851180">
        <w:rPr>
          <w:rStyle w:val="FootnoteReference"/>
          <w:rFonts w:asciiTheme="majorHAnsi" w:hAnsiTheme="majorHAnsi"/>
          <w:sz w:val="16"/>
          <w:szCs w:val="16"/>
        </w:rPr>
        <w:footnoteRef/>
      </w:r>
      <w:r w:rsidRPr="00851180">
        <w:rPr>
          <w:rFonts w:asciiTheme="majorHAnsi" w:hAnsiTheme="majorHAnsi"/>
          <w:sz w:val="16"/>
          <w:szCs w:val="16"/>
          <w:lang w:val="es-US"/>
        </w:rPr>
        <w:t xml:space="preserve"> En adelante “Convención de Belém do Pará”. </w:t>
      </w:r>
    </w:p>
  </w:footnote>
  <w:footnote w:id="6">
    <w:p w14:paraId="342658D6" w14:textId="33E9889A" w:rsidR="00DE681B" w:rsidRPr="00851180" w:rsidRDefault="00DE681B" w:rsidP="008D028F">
      <w:pPr>
        <w:pStyle w:val="FootnoteText"/>
        <w:ind w:firstLine="720"/>
        <w:rPr>
          <w:lang w:val="es-ES"/>
        </w:rPr>
      </w:pPr>
      <w:r w:rsidRPr="003C51CC">
        <w:rPr>
          <w:rStyle w:val="FootnoteReference"/>
          <w:rFonts w:asciiTheme="majorHAnsi" w:hAnsiTheme="majorHAnsi"/>
          <w:sz w:val="16"/>
          <w:szCs w:val="16"/>
        </w:rPr>
        <w:footnoteRef/>
      </w:r>
      <w:r w:rsidRPr="003C51CC">
        <w:rPr>
          <w:sz w:val="16"/>
          <w:szCs w:val="16"/>
          <w:lang w:val="es-ES"/>
        </w:rPr>
        <w:t xml:space="preserve"> </w:t>
      </w:r>
      <w:r w:rsidRPr="00851180">
        <w:rPr>
          <w:rFonts w:asciiTheme="majorHAnsi" w:hAnsiTheme="majorHAnsi"/>
          <w:sz w:val="16"/>
          <w:szCs w:val="16"/>
          <w:lang w:val="es-US"/>
        </w:rPr>
        <w:t>En adelante “Protocolo de San Salvador”.</w:t>
      </w:r>
    </w:p>
  </w:footnote>
  <w:footnote w:id="7">
    <w:p w14:paraId="79F07139" w14:textId="77777777" w:rsidR="00DE681B" w:rsidRPr="0071360E" w:rsidRDefault="00DE681B" w:rsidP="00773FE4">
      <w:pPr>
        <w:pStyle w:val="FootnoteText"/>
        <w:ind w:firstLine="720"/>
        <w:jc w:val="both"/>
        <w:rPr>
          <w:rFonts w:asciiTheme="majorHAnsi" w:hAnsiTheme="majorHAnsi"/>
          <w:sz w:val="16"/>
          <w:szCs w:val="16"/>
          <w:lang w:val="es-ES"/>
        </w:rPr>
      </w:pPr>
      <w:r w:rsidRPr="00851180">
        <w:rPr>
          <w:rStyle w:val="FootnoteReference"/>
          <w:rFonts w:asciiTheme="majorHAnsi" w:hAnsiTheme="majorHAnsi"/>
          <w:sz w:val="16"/>
          <w:szCs w:val="16"/>
        </w:rPr>
        <w:footnoteRef/>
      </w:r>
      <w:r w:rsidRPr="00851180">
        <w:rPr>
          <w:rFonts w:asciiTheme="majorHAnsi" w:hAnsiTheme="majorHAnsi"/>
          <w:sz w:val="16"/>
          <w:szCs w:val="16"/>
          <w:lang w:val="es-ES"/>
        </w:rPr>
        <w:t xml:space="preserve"> Las observaciones de cada parte fueron debidamente</w:t>
      </w:r>
      <w:r w:rsidRPr="0071360E">
        <w:rPr>
          <w:rFonts w:asciiTheme="majorHAnsi" w:hAnsiTheme="majorHAnsi"/>
          <w:sz w:val="16"/>
          <w:szCs w:val="16"/>
          <w:lang w:val="es-ES"/>
        </w:rPr>
        <w:t xml:space="preserve"> trasladadas a la parte contraria.</w:t>
      </w:r>
    </w:p>
  </w:footnote>
  <w:footnote w:id="8">
    <w:p w14:paraId="51B7B788" w14:textId="51C473BF" w:rsidR="00DE681B" w:rsidRPr="00402B5E" w:rsidRDefault="00DE681B" w:rsidP="00773FE4">
      <w:pPr>
        <w:pStyle w:val="FootnoteText"/>
        <w:ind w:firstLine="720"/>
        <w:jc w:val="both"/>
        <w:rPr>
          <w:rFonts w:asciiTheme="majorHAnsi" w:hAnsiTheme="majorHAnsi"/>
          <w:lang w:val="es-ES"/>
        </w:rPr>
      </w:pPr>
      <w:r w:rsidRPr="00402B5E">
        <w:rPr>
          <w:rStyle w:val="FootnoteReference"/>
          <w:rFonts w:asciiTheme="majorHAnsi" w:hAnsiTheme="majorHAnsi"/>
          <w:sz w:val="16"/>
          <w:szCs w:val="16"/>
        </w:rPr>
        <w:footnoteRef/>
      </w:r>
      <w:r w:rsidRPr="00402B5E">
        <w:rPr>
          <w:rFonts w:asciiTheme="majorHAnsi" w:hAnsiTheme="majorHAnsi"/>
          <w:sz w:val="16"/>
          <w:szCs w:val="16"/>
          <w:lang w:val="es-ES"/>
        </w:rPr>
        <w:t xml:space="preserve"> CIDH, Informe No. 47/17. Petición 42-07. Admisibilidad. Jenner Alfonso Mora Moncaleano y otros. Colombia. 25 de mayo de 2017, párr. 11; CIDH, Informe No. 17/16, Petición 1132-06. Admisibilidad. Hortencia Neyid Tunja Cuchumbe y otros. Colombia. 15 de abril de 2016. párr. 27.</w:t>
      </w:r>
    </w:p>
  </w:footnote>
  <w:footnote w:id="9">
    <w:p w14:paraId="49E932C8" w14:textId="619733EA" w:rsidR="00DE681B" w:rsidRDefault="00DE681B" w:rsidP="00773FE4">
      <w:pPr>
        <w:pStyle w:val="FootnoteText"/>
        <w:ind w:firstLine="720"/>
        <w:jc w:val="both"/>
        <w:rPr>
          <w:lang w:val="es-ES"/>
        </w:rPr>
      </w:pPr>
      <w:r>
        <w:rPr>
          <w:rStyle w:val="FootnoteReference"/>
          <w:rFonts w:asciiTheme="majorHAnsi" w:hAnsiTheme="majorHAnsi"/>
        </w:rPr>
        <w:footnoteRef/>
      </w:r>
      <w:r>
        <w:rPr>
          <w:rFonts w:asciiTheme="majorHAnsi" w:hAnsiTheme="majorHAnsi"/>
          <w:lang w:val="es-ES"/>
        </w:rPr>
        <w:t xml:space="preserve"> </w:t>
      </w:r>
      <w:r>
        <w:rPr>
          <w:rFonts w:asciiTheme="majorHAnsi" w:hAnsiTheme="majorHAnsi"/>
          <w:sz w:val="16"/>
          <w:szCs w:val="16"/>
          <w:lang w:val="es-AR"/>
        </w:rPr>
        <w:t>La Comisión toma en cuenta el listado de presuntas víctimas presentado por la parte peticionaria a efectos del presente informe, pero entiende que el mismo puede variar y que corresponde a la etapa de fondo actualizar y definir la totalidad de las presuntas víctimas.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DE681B" w:rsidRDefault="00DE681B" w:rsidP="000A1FF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DE681B" w:rsidRDefault="00DE68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DE681B" w:rsidRDefault="00DE681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DE681B" w:rsidRPr="00EC7D62" w:rsidRDefault="00273BCE"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5CF7" w14:textId="77777777" w:rsidR="00D05529" w:rsidRDefault="00D05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0D9639D"/>
    <w:multiLevelType w:val="hybridMultilevel"/>
    <w:tmpl w:val="0F0A34DE"/>
    <w:lvl w:ilvl="0" w:tplc="AB3E16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40"/>
  </w:num>
  <w:num w:numId="10">
    <w:abstractNumId w:val="0"/>
  </w:num>
  <w:num w:numId="11">
    <w:abstractNumId w:val="34"/>
  </w:num>
  <w:num w:numId="12">
    <w:abstractNumId w:val="35"/>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3"/>
  </w:num>
  <w:num w:numId="55">
    <w:abstractNumId w:val="4"/>
  </w:num>
  <w:num w:numId="56">
    <w:abstractNumId w:val="41"/>
  </w:num>
  <w:num w:numId="57">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99A"/>
    <w:rsid w:val="00004D26"/>
    <w:rsid w:val="00005596"/>
    <w:rsid w:val="00006E1F"/>
    <w:rsid w:val="000070D7"/>
    <w:rsid w:val="00012AA9"/>
    <w:rsid w:val="00016331"/>
    <w:rsid w:val="00016FC4"/>
    <w:rsid w:val="0001788C"/>
    <w:rsid w:val="00023FB8"/>
    <w:rsid w:val="0002492F"/>
    <w:rsid w:val="00024F81"/>
    <w:rsid w:val="0002506B"/>
    <w:rsid w:val="000337EF"/>
    <w:rsid w:val="000355A4"/>
    <w:rsid w:val="00040C3A"/>
    <w:rsid w:val="000419AD"/>
    <w:rsid w:val="000428FE"/>
    <w:rsid w:val="00042A5E"/>
    <w:rsid w:val="000437DC"/>
    <w:rsid w:val="000454A1"/>
    <w:rsid w:val="000455D8"/>
    <w:rsid w:val="0004738A"/>
    <w:rsid w:val="00050F2E"/>
    <w:rsid w:val="00052E97"/>
    <w:rsid w:val="00070503"/>
    <w:rsid w:val="000716C5"/>
    <w:rsid w:val="000726F0"/>
    <w:rsid w:val="00075A17"/>
    <w:rsid w:val="00075B4C"/>
    <w:rsid w:val="00075E23"/>
    <w:rsid w:val="00080058"/>
    <w:rsid w:val="0008015E"/>
    <w:rsid w:val="00083E9D"/>
    <w:rsid w:val="000862F6"/>
    <w:rsid w:val="0009271A"/>
    <w:rsid w:val="0009344A"/>
    <w:rsid w:val="00096313"/>
    <w:rsid w:val="000A1FF3"/>
    <w:rsid w:val="000A392E"/>
    <w:rsid w:val="000A446A"/>
    <w:rsid w:val="000A4EA5"/>
    <w:rsid w:val="000A575F"/>
    <w:rsid w:val="000B3563"/>
    <w:rsid w:val="000B59E9"/>
    <w:rsid w:val="000B7365"/>
    <w:rsid w:val="000C0844"/>
    <w:rsid w:val="000C0EC5"/>
    <w:rsid w:val="000C41DB"/>
    <w:rsid w:val="000C76DD"/>
    <w:rsid w:val="000D10DB"/>
    <w:rsid w:val="000D4320"/>
    <w:rsid w:val="000D4438"/>
    <w:rsid w:val="000D4843"/>
    <w:rsid w:val="000D621F"/>
    <w:rsid w:val="000D7531"/>
    <w:rsid w:val="000E091F"/>
    <w:rsid w:val="000E330B"/>
    <w:rsid w:val="000E5EB5"/>
    <w:rsid w:val="000E7B61"/>
    <w:rsid w:val="000F0778"/>
    <w:rsid w:val="000F35ED"/>
    <w:rsid w:val="000F3D48"/>
    <w:rsid w:val="000F4315"/>
    <w:rsid w:val="000F4E71"/>
    <w:rsid w:val="000F6CB8"/>
    <w:rsid w:val="0010697B"/>
    <w:rsid w:val="00106FD0"/>
    <w:rsid w:val="00107131"/>
    <w:rsid w:val="0010736F"/>
    <w:rsid w:val="00110266"/>
    <w:rsid w:val="00110C22"/>
    <w:rsid w:val="00113F73"/>
    <w:rsid w:val="00115766"/>
    <w:rsid w:val="00115FE6"/>
    <w:rsid w:val="0012015B"/>
    <w:rsid w:val="0012042D"/>
    <w:rsid w:val="00121CC2"/>
    <w:rsid w:val="0012251E"/>
    <w:rsid w:val="001230CB"/>
    <w:rsid w:val="001240B0"/>
    <w:rsid w:val="00124A6D"/>
    <w:rsid w:val="00124CB5"/>
    <w:rsid w:val="00126901"/>
    <w:rsid w:val="00126BAF"/>
    <w:rsid w:val="00127AAC"/>
    <w:rsid w:val="00133EE5"/>
    <w:rsid w:val="00135E0F"/>
    <w:rsid w:val="001408C4"/>
    <w:rsid w:val="0014296C"/>
    <w:rsid w:val="00144FC9"/>
    <w:rsid w:val="00147BED"/>
    <w:rsid w:val="001505B3"/>
    <w:rsid w:val="00150FCE"/>
    <w:rsid w:val="00164DDF"/>
    <w:rsid w:val="00166D3F"/>
    <w:rsid w:val="0016787F"/>
    <w:rsid w:val="00167A34"/>
    <w:rsid w:val="00170C2F"/>
    <w:rsid w:val="00171120"/>
    <w:rsid w:val="001713CA"/>
    <w:rsid w:val="00173782"/>
    <w:rsid w:val="00174EEB"/>
    <w:rsid w:val="00176558"/>
    <w:rsid w:val="00183737"/>
    <w:rsid w:val="00184335"/>
    <w:rsid w:val="00184B3F"/>
    <w:rsid w:val="00185C36"/>
    <w:rsid w:val="001903C2"/>
    <w:rsid w:val="001907E7"/>
    <w:rsid w:val="00192A59"/>
    <w:rsid w:val="00192D80"/>
    <w:rsid w:val="00192FAC"/>
    <w:rsid w:val="001948DD"/>
    <w:rsid w:val="00194D23"/>
    <w:rsid w:val="00196588"/>
    <w:rsid w:val="001A4442"/>
    <w:rsid w:val="001A5C9F"/>
    <w:rsid w:val="001A6581"/>
    <w:rsid w:val="001A7870"/>
    <w:rsid w:val="001B3A00"/>
    <w:rsid w:val="001B6D4D"/>
    <w:rsid w:val="001B7C7F"/>
    <w:rsid w:val="001C13C3"/>
    <w:rsid w:val="001C1B41"/>
    <w:rsid w:val="001C6A54"/>
    <w:rsid w:val="001C71A1"/>
    <w:rsid w:val="001D11A9"/>
    <w:rsid w:val="001D12B8"/>
    <w:rsid w:val="001D1821"/>
    <w:rsid w:val="001D597B"/>
    <w:rsid w:val="001D5F75"/>
    <w:rsid w:val="001D65EF"/>
    <w:rsid w:val="001D6EB0"/>
    <w:rsid w:val="001D7A7C"/>
    <w:rsid w:val="001E1DC0"/>
    <w:rsid w:val="001E3BC5"/>
    <w:rsid w:val="001E3D67"/>
    <w:rsid w:val="001E49E7"/>
    <w:rsid w:val="001E55D4"/>
    <w:rsid w:val="001E6713"/>
    <w:rsid w:val="001E784E"/>
    <w:rsid w:val="001F2D88"/>
    <w:rsid w:val="001F3329"/>
    <w:rsid w:val="001F52BF"/>
    <w:rsid w:val="001F6058"/>
    <w:rsid w:val="001F6F71"/>
    <w:rsid w:val="001F7201"/>
    <w:rsid w:val="00200749"/>
    <w:rsid w:val="00206512"/>
    <w:rsid w:val="00207F50"/>
    <w:rsid w:val="002141F0"/>
    <w:rsid w:val="002215D9"/>
    <w:rsid w:val="00223A29"/>
    <w:rsid w:val="00223B50"/>
    <w:rsid w:val="00223CAA"/>
    <w:rsid w:val="00224864"/>
    <w:rsid w:val="002250A3"/>
    <w:rsid w:val="00225F28"/>
    <w:rsid w:val="002340D6"/>
    <w:rsid w:val="002341F0"/>
    <w:rsid w:val="00235217"/>
    <w:rsid w:val="00246D1F"/>
    <w:rsid w:val="0024719F"/>
    <w:rsid w:val="00247403"/>
    <w:rsid w:val="00247542"/>
    <w:rsid w:val="002535B5"/>
    <w:rsid w:val="00255FEB"/>
    <w:rsid w:val="00256EE0"/>
    <w:rsid w:val="00256FEB"/>
    <w:rsid w:val="00263127"/>
    <w:rsid w:val="00263E31"/>
    <w:rsid w:val="002647D7"/>
    <w:rsid w:val="00264DF9"/>
    <w:rsid w:val="00266B61"/>
    <w:rsid w:val="0026712A"/>
    <w:rsid w:val="002704DB"/>
    <w:rsid w:val="00272DA6"/>
    <w:rsid w:val="00273BCE"/>
    <w:rsid w:val="0027449D"/>
    <w:rsid w:val="002773EB"/>
    <w:rsid w:val="00281D65"/>
    <w:rsid w:val="0028582A"/>
    <w:rsid w:val="00292A65"/>
    <w:rsid w:val="002932D4"/>
    <w:rsid w:val="00294CF0"/>
    <w:rsid w:val="002969C3"/>
    <w:rsid w:val="0029782A"/>
    <w:rsid w:val="002A020F"/>
    <w:rsid w:val="002A0AAE"/>
    <w:rsid w:val="002A1DD8"/>
    <w:rsid w:val="002A3A55"/>
    <w:rsid w:val="002A49EF"/>
    <w:rsid w:val="002A5820"/>
    <w:rsid w:val="002A639C"/>
    <w:rsid w:val="002B0234"/>
    <w:rsid w:val="002B49A5"/>
    <w:rsid w:val="002B5B5E"/>
    <w:rsid w:val="002B66FF"/>
    <w:rsid w:val="002B75C0"/>
    <w:rsid w:val="002B7FF1"/>
    <w:rsid w:val="002D12A8"/>
    <w:rsid w:val="002D2AD9"/>
    <w:rsid w:val="002D2B26"/>
    <w:rsid w:val="002D42EF"/>
    <w:rsid w:val="002D531E"/>
    <w:rsid w:val="002D7EA2"/>
    <w:rsid w:val="002E187C"/>
    <w:rsid w:val="002E668D"/>
    <w:rsid w:val="002F09B2"/>
    <w:rsid w:val="002F1738"/>
    <w:rsid w:val="002F1EF5"/>
    <w:rsid w:val="002F64E6"/>
    <w:rsid w:val="002F6A9D"/>
    <w:rsid w:val="0030075C"/>
    <w:rsid w:val="00300978"/>
    <w:rsid w:val="003018AF"/>
    <w:rsid w:val="00302733"/>
    <w:rsid w:val="00302EC0"/>
    <w:rsid w:val="00305C0F"/>
    <w:rsid w:val="00311C66"/>
    <w:rsid w:val="00312233"/>
    <w:rsid w:val="00314078"/>
    <w:rsid w:val="0031438D"/>
    <w:rsid w:val="0031535D"/>
    <w:rsid w:val="00315445"/>
    <w:rsid w:val="00316AE3"/>
    <w:rsid w:val="00322AF2"/>
    <w:rsid w:val="003239B8"/>
    <w:rsid w:val="00325DF4"/>
    <w:rsid w:val="00326002"/>
    <w:rsid w:val="0033052F"/>
    <w:rsid w:val="0033169F"/>
    <w:rsid w:val="00331702"/>
    <w:rsid w:val="003363CA"/>
    <w:rsid w:val="0034006D"/>
    <w:rsid w:val="00343C0B"/>
    <w:rsid w:val="00344562"/>
    <w:rsid w:val="0034463A"/>
    <w:rsid w:val="00344977"/>
    <w:rsid w:val="00345E18"/>
    <w:rsid w:val="00346C95"/>
    <w:rsid w:val="00356185"/>
    <w:rsid w:val="003562B7"/>
    <w:rsid w:val="00360380"/>
    <w:rsid w:val="00361DAD"/>
    <w:rsid w:val="003638D4"/>
    <w:rsid w:val="00363994"/>
    <w:rsid w:val="00367DD3"/>
    <w:rsid w:val="00370AA9"/>
    <w:rsid w:val="003714A9"/>
    <w:rsid w:val="003749A4"/>
    <w:rsid w:val="003750F5"/>
    <w:rsid w:val="0037519E"/>
    <w:rsid w:val="00380C7C"/>
    <w:rsid w:val="003867E8"/>
    <w:rsid w:val="00386CF0"/>
    <w:rsid w:val="00387E45"/>
    <w:rsid w:val="00395A02"/>
    <w:rsid w:val="003968BF"/>
    <w:rsid w:val="003978F9"/>
    <w:rsid w:val="003A0EA5"/>
    <w:rsid w:val="003A1408"/>
    <w:rsid w:val="003A14EB"/>
    <w:rsid w:val="003A2982"/>
    <w:rsid w:val="003A3F11"/>
    <w:rsid w:val="003A7A01"/>
    <w:rsid w:val="003A7D08"/>
    <w:rsid w:val="003B05E9"/>
    <w:rsid w:val="003B57A9"/>
    <w:rsid w:val="003B70FB"/>
    <w:rsid w:val="003C1E97"/>
    <w:rsid w:val="003C374F"/>
    <w:rsid w:val="003C51CC"/>
    <w:rsid w:val="003C676B"/>
    <w:rsid w:val="003D3BC2"/>
    <w:rsid w:val="003D4B15"/>
    <w:rsid w:val="003D5E04"/>
    <w:rsid w:val="003D7EA7"/>
    <w:rsid w:val="003E16D7"/>
    <w:rsid w:val="003E583F"/>
    <w:rsid w:val="003E5AFA"/>
    <w:rsid w:val="003E6CA1"/>
    <w:rsid w:val="003F372C"/>
    <w:rsid w:val="003F4600"/>
    <w:rsid w:val="003F5867"/>
    <w:rsid w:val="003F58A8"/>
    <w:rsid w:val="003F7768"/>
    <w:rsid w:val="003F7FEB"/>
    <w:rsid w:val="00401EC2"/>
    <w:rsid w:val="00402B5E"/>
    <w:rsid w:val="00404A1B"/>
    <w:rsid w:val="00404AE7"/>
    <w:rsid w:val="004052B7"/>
    <w:rsid w:val="00405618"/>
    <w:rsid w:val="00406905"/>
    <w:rsid w:val="004162FF"/>
    <w:rsid w:val="004165C2"/>
    <w:rsid w:val="00416C93"/>
    <w:rsid w:val="0041705C"/>
    <w:rsid w:val="0042066D"/>
    <w:rsid w:val="004210A2"/>
    <w:rsid w:val="004217B1"/>
    <w:rsid w:val="00423FEB"/>
    <w:rsid w:val="004317B4"/>
    <w:rsid w:val="00432996"/>
    <w:rsid w:val="0043506B"/>
    <w:rsid w:val="00441BC3"/>
    <w:rsid w:val="00441ECB"/>
    <w:rsid w:val="00442B41"/>
    <w:rsid w:val="00445193"/>
    <w:rsid w:val="00445D50"/>
    <w:rsid w:val="00446071"/>
    <w:rsid w:val="00450887"/>
    <w:rsid w:val="0045206D"/>
    <w:rsid w:val="00454968"/>
    <w:rsid w:val="00454EBE"/>
    <w:rsid w:val="004563EB"/>
    <w:rsid w:val="00456596"/>
    <w:rsid w:val="00462C1B"/>
    <w:rsid w:val="004635BE"/>
    <w:rsid w:val="00466B7E"/>
    <w:rsid w:val="00467260"/>
    <w:rsid w:val="0046747B"/>
    <w:rsid w:val="00467B7E"/>
    <w:rsid w:val="00470025"/>
    <w:rsid w:val="004724D0"/>
    <w:rsid w:val="00473BB4"/>
    <w:rsid w:val="004770C1"/>
    <w:rsid w:val="00477592"/>
    <w:rsid w:val="0048441F"/>
    <w:rsid w:val="00486F1C"/>
    <w:rsid w:val="0049015B"/>
    <w:rsid w:val="00491AC0"/>
    <w:rsid w:val="00492713"/>
    <w:rsid w:val="0049419D"/>
    <w:rsid w:val="004965DF"/>
    <w:rsid w:val="00497F7B"/>
    <w:rsid w:val="004A22D1"/>
    <w:rsid w:val="004A2713"/>
    <w:rsid w:val="004A5CBD"/>
    <w:rsid w:val="004B44F9"/>
    <w:rsid w:val="004B4945"/>
    <w:rsid w:val="004B7518"/>
    <w:rsid w:val="004C01FB"/>
    <w:rsid w:val="004C0C35"/>
    <w:rsid w:val="004C20D2"/>
    <w:rsid w:val="004C2312"/>
    <w:rsid w:val="004C4B62"/>
    <w:rsid w:val="004C54C9"/>
    <w:rsid w:val="004C6B7B"/>
    <w:rsid w:val="004C7802"/>
    <w:rsid w:val="004D3BEE"/>
    <w:rsid w:val="004D4ABA"/>
    <w:rsid w:val="004D6025"/>
    <w:rsid w:val="004D73C0"/>
    <w:rsid w:val="004E2579"/>
    <w:rsid w:val="004E2649"/>
    <w:rsid w:val="004E673C"/>
    <w:rsid w:val="004F0507"/>
    <w:rsid w:val="004F5ADA"/>
    <w:rsid w:val="00500137"/>
    <w:rsid w:val="00501399"/>
    <w:rsid w:val="0050144C"/>
    <w:rsid w:val="0050400D"/>
    <w:rsid w:val="0050633D"/>
    <w:rsid w:val="00507BC4"/>
    <w:rsid w:val="005128E4"/>
    <w:rsid w:val="0051324E"/>
    <w:rsid w:val="005133DB"/>
    <w:rsid w:val="0051406A"/>
    <w:rsid w:val="00516F16"/>
    <w:rsid w:val="00525560"/>
    <w:rsid w:val="00526460"/>
    <w:rsid w:val="0053010F"/>
    <w:rsid w:val="00533464"/>
    <w:rsid w:val="005356E0"/>
    <w:rsid w:val="00535A70"/>
    <w:rsid w:val="00537555"/>
    <w:rsid w:val="00544C49"/>
    <w:rsid w:val="00547CDF"/>
    <w:rsid w:val="005516A1"/>
    <w:rsid w:val="005577FE"/>
    <w:rsid w:val="00561304"/>
    <w:rsid w:val="00563557"/>
    <w:rsid w:val="00564064"/>
    <w:rsid w:val="00564629"/>
    <w:rsid w:val="00564709"/>
    <w:rsid w:val="00565FD5"/>
    <w:rsid w:val="00572646"/>
    <w:rsid w:val="00572DAB"/>
    <w:rsid w:val="0057402A"/>
    <w:rsid w:val="005746EA"/>
    <w:rsid w:val="0057523F"/>
    <w:rsid w:val="005756A8"/>
    <w:rsid w:val="00576C83"/>
    <w:rsid w:val="005771D0"/>
    <w:rsid w:val="00580F9F"/>
    <w:rsid w:val="00581167"/>
    <w:rsid w:val="00581856"/>
    <w:rsid w:val="00581FEC"/>
    <w:rsid w:val="00583832"/>
    <w:rsid w:val="00587CC3"/>
    <w:rsid w:val="005913B4"/>
    <w:rsid w:val="0059191A"/>
    <w:rsid w:val="005921FF"/>
    <w:rsid w:val="00597C8E"/>
    <w:rsid w:val="00597F4F"/>
    <w:rsid w:val="005A24ED"/>
    <w:rsid w:val="005A3704"/>
    <w:rsid w:val="005A485D"/>
    <w:rsid w:val="005A4FC7"/>
    <w:rsid w:val="005A6D0E"/>
    <w:rsid w:val="005A6E9C"/>
    <w:rsid w:val="005B51A9"/>
    <w:rsid w:val="005B52B0"/>
    <w:rsid w:val="005B6806"/>
    <w:rsid w:val="005C04E2"/>
    <w:rsid w:val="005C4225"/>
    <w:rsid w:val="005C618B"/>
    <w:rsid w:val="005C7544"/>
    <w:rsid w:val="005C7EB3"/>
    <w:rsid w:val="005D510B"/>
    <w:rsid w:val="005D54EE"/>
    <w:rsid w:val="005E0EA6"/>
    <w:rsid w:val="005E29D4"/>
    <w:rsid w:val="005E5A82"/>
    <w:rsid w:val="005F02B1"/>
    <w:rsid w:val="005F0ADC"/>
    <w:rsid w:val="005F0DAD"/>
    <w:rsid w:val="005F0DDC"/>
    <w:rsid w:val="005F0F33"/>
    <w:rsid w:val="005F4025"/>
    <w:rsid w:val="005F6B18"/>
    <w:rsid w:val="005F7963"/>
    <w:rsid w:val="00600DEB"/>
    <w:rsid w:val="00601358"/>
    <w:rsid w:val="00601CA7"/>
    <w:rsid w:val="00602A29"/>
    <w:rsid w:val="00604EBA"/>
    <w:rsid w:val="006054C9"/>
    <w:rsid w:val="006056FF"/>
    <w:rsid w:val="00606173"/>
    <w:rsid w:val="00607353"/>
    <w:rsid w:val="00607DD8"/>
    <w:rsid w:val="00617DB2"/>
    <w:rsid w:val="0062247E"/>
    <w:rsid w:val="00625077"/>
    <w:rsid w:val="00627C9F"/>
    <w:rsid w:val="006311E9"/>
    <w:rsid w:val="00632354"/>
    <w:rsid w:val="00633B1C"/>
    <w:rsid w:val="00633DDD"/>
    <w:rsid w:val="0063554B"/>
    <w:rsid w:val="00635F75"/>
    <w:rsid w:val="00637A94"/>
    <w:rsid w:val="00640D71"/>
    <w:rsid w:val="00642810"/>
    <w:rsid w:val="00643294"/>
    <w:rsid w:val="00644B4B"/>
    <w:rsid w:val="00645921"/>
    <w:rsid w:val="006464D1"/>
    <w:rsid w:val="00646706"/>
    <w:rsid w:val="00652333"/>
    <w:rsid w:val="00652C8B"/>
    <w:rsid w:val="00656324"/>
    <w:rsid w:val="00656B36"/>
    <w:rsid w:val="00657A3C"/>
    <w:rsid w:val="006606DF"/>
    <w:rsid w:val="00660B9A"/>
    <w:rsid w:val="006612FC"/>
    <w:rsid w:val="006633D1"/>
    <w:rsid w:val="00673BBB"/>
    <w:rsid w:val="0067461E"/>
    <w:rsid w:val="00675B59"/>
    <w:rsid w:val="0068009E"/>
    <w:rsid w:val="00682643"/>
    <w:rsid w:val="006848D6"/>
    <w:rsid w:val="006864F0"/>
    <w:rsid w:val="0068774A"/>
    <w:rsid w:val="00691CFE"/>
    <w:rsid w:val="00692219"/>
    <w:rsid w:val="0069352B"/>
    <w:rsid w:val="00694CED"/>
    <w:rsid w:val="006A17D2"/>
    <w:rsid w:val="006A3624"/>
    <w:rsid w:val="006A5607"/>
    <w:rsid w:val="006A5668"/>
    <w:rsid w:val="006A73E6"/>
    <w:rsid w:val="006A79CC"/>
    <w:rsid w:val="006B1BDF"/>
    <w:rsid w:val="006B2D5C"/>
    <w:rsid w:val="006B3903"/>
    <w:rsid w:val="006B4582"/>
    <w:rsid w:val="006C0237"/>
    <w:rsid w:val="006C03F7"/>
    <w:rsid w:val="006C4EB1"/>
    <w:rsid w:val="006C6501"/>
    <w:rsid w:val="006D0C80"/>
    <w:rsid w:val="006D5D71"/>
    <w:rsid w:val="006D630A"/>
    <w:rsid w:val="006D73D8"/>
    <w:rsid w:val="006D7C66"/>
    <w:rsid w:val="006E0166"/>
    <w:rsid w:val="006E2175"/>
    <w:rsid w:val="006E228B"/>
    <w:rsid w:val="006E2F4B"/>
    <w:rsid w:val="006E3539"/>
    <w:rsid w:val="006E7B34"/>
    <w:rsid w:val="006F0411"/>
    <w:rsid w:val="006F20A5"/>
    <w:rsid w:val="006F27FE"/>
    <w:rsid w:val="006F3C1E"/>
    <w:rsid w:val="006F66F1"/>
    <w:rsid w:val="00704ABF"/>
    <w:rsid w:val="007060F7"/>
    <w:rsid w:val="0070697F"/>
    <w:rsid w:val="007071A2"/>
    <w:rsid w:val="00710AA0"/>
    <w:rsid w:val="0071360E"/>
    <w:rsid w:val="00714C94"/>
    <w:rsid w:val="0071694D"/>
    <w:rsid w:val="0072199C"/>
    <w:rsid w:val="00721E1A"/>
    <w:rsid w:val="0072219A"/>
    <w:rsid w:val="00722C9F"/>
    <w:rsid w:val="00723164"/>
    <w:rsid w:val="007244D3"/>
    <w:rsid w:val="00724EA0"/>
    <w:rsid w:val="007253B8"/>
    <w:rsid w:val="00731EA7"/>
    <w:rsid w:val="00732516"/>
    <w:rsid w:val="00736231"/>
    <w:rsid w:val="00736700"/>
    <w:rsid w:val="0073741F"/>
    <w:rsid w:val="007401DA"/>
    <w:rsid w:val="00741716"/>
    <w:rsid w:val="007432B4"/>
    <w:rsid w:val="00743909"/>
    <w:rsid w:val="007440DF"/>
    <w:rsid w:val="0074699A"/>
    <w:rsid w:val="00751884"/>
    <w:rsid w:val="0075320A"/>
    <w:rsid w:val="00754CC7"/>
    <w:rsid w:val="00756F9A"/>
    <w:rsid w:val="0075764C"/>
    <w:rsid w:val="00761D39"/>
    <w:rsid w:val="00763F52"/>
    <w:rsid w:val="007641B2"/>
    <w:rsid w:val="00764952"/>
    <w:rsid w:val="0076643F"/>
    <w:rsid w:val="00766CC0"/>
    <w:rsid w:val="00773FE4"/>
    <w:rsid w:val="00774343"/>
    <w:rsid w:val="00774A4C"/>
    <w:rsid w:val="00777F63"/>
    <w:rsid w:val="0078733B"/>
    <w:rsid w:val="00790930"/>
    <w:rsid w:val="00793A02"/>
    <w:rsid w:val="00794A49"/>
    <w:rsid w:val="007A1800"/>
    <w:rsid w:val="007A1A3A"/>
    <w:rsid w:val="007A3F3E"/>
    <w:rsid w:val="007A44D5"/>
    <w:rsid w:val="007A5111"/>
    <w:rsid w:val="007A5817"/>
    <w:rsid w:val="007A785D"/>
    <w:rsid w:val="007B05C4"/>
    <w:rsid w:val="007B0D61"/>
    <w:rsid w:val="007B2EC2"/>
    <w:rsid w:val="007B3594"/>
    <w:rsid w:val="007B4577"/>
    <w:rsid w:val="007B45D9"/>
    <w:rsid w:val="007B528D"/>
    <w:rsid w:val="007B59CF"/>
    <w:rsid w:val="007B60E9"/>
    <w:rsid w:val="007B6695"/>
    <w:rsid w:val="007B6CC3"/>
    <w:rsid w:val="007B6E7B"/>
    <w:rsid w:val="007C04D0"/>
    <w:rsid w:val="007C0D1C"/>
    <w:rsid w:val="007C14EE"/>
    <w:rsid w:val="007C3334"/>
    <w:rsid w:val="007C4549"/>
    <w:rsid w:val="007C4EB0"/>
    <w:rsid w:val="007C73DE"/>
    <w:rsid w:val="007D2B98"/>
    <w:rsid w:val="007E0852"/>
    <w:rsid w:val="007E0BA3"/>
    <w:rsid w:val="007E21BC"/>
    <w:rsid w:val="007E39D9"/>
    <w:rsid w:val="007E50D0"/>
    <w:rsid w:val="007E5D8F"/>
    <w:rsid w:val="007E7C5B"/>
    <w:rsid w:val="007F7A9D"/>
    <w:rsid w:val="00801545"/>
    <w:rsid w:val="00801FA1"/>
    <w:rsid w:val="00803F1C"/>
    <w:rsid w:val="0080600E"/>
    <w:rsid w:val="00807384"/>
    <w:rsid w:val="00814E8E"/>
    <w:rsid w:val="00816818"/>
    <w:rsid w:val="00816EAA"/>
    <w:rsid w:val="00817450"/>
    <w:rsid w:val="00817612"/>
    <w:rsid w:val="00821C6A"/>
    <w:rsid w:val="00823FCF"/>
    <w:rsid w:val="00824B35"/>
    <w:rsid w:val="00827C35"/>
    <w:rsid w:val="00830696"/>
    <w:rsid w:val="008307C5"/>
    <w:rsid w:val="008338A4"/>
    <w:rsid w:val="00836E6F"/>
    <w:rsid w:val="00837C45"/>
    <w:rsid w:val="00841794"/>
    <w:rsid w:val="008432ED"/>
    <w:rsid w:val="00844730"/>
    <w:rsid w:val="00844993"/>
    <w:rsid w:val="008457C2"/>
    <w:rsid w:val="0085083E"/>
    <w:rsid w:val="00850EF9"/>
    <w:rsid w:val="00851180"/>
    <w:rsid w:val="00853B12"/>
    <w:rsid w:val="00854E48"/>
    <w:rsid w:val="00855750"/>
    <w:rsid w:val="00855E53"/>
    <w:rsid w:val="00856822"/>
    <w:rsid w:val="00857A82"/>
    <w:rsid w:val="00857D3E"/>
    <w:rsid w:val="008608A0"/>
    <w:rsid w:val="008622DF"/>
    <w:rsid w:val="00865ED1"/>
    <w:rsid w:val="0087063D"/>
    <w:rsid w:val="00870FBA"/>
    <w:rsid w:val="00871864"/>
    <w:rsid w:val="00873836"/>
    <w:rsid w:val="00875C03"/>
    <w:rsid w:val="0087607A"/>
    <w:rsid w:val="0088063D"/>
    <w:rsid w:val="00881EAD"/>
    <w:rsid w:val="00882451"/>
    <w:rsid w:val="008833C3"/>
    <w:rsid w:val="00885737"/>
    <w:rsid w:val="008866E3"/>
    <w:rsid w:val="00887500"/>
    <w:rsid w:val="00887B4E"/>
    <w:rsid w:val="00890650"/>
    <w:rsid w:val="0089071B"/>
    <w:rsid w:val="00890C47"/>
    <w:rsid w:val="00893B27"/>
    <w:rsid w:val="008968E2"/>
    <w:rsid w:val="00897AF3"/>
    <w:rsid w:val="00897E12"/>
    <w:rsid w:val="008A1B29"/>
    <w:rsid w:val="008A5B32"/>
    <w:rsid w:val="008A7E0F"/>
    <w:rsid w:val="008B0CA9"/>
    <w:rsid w:val="008B12F5"/>
    <w:rsid w:val="008B5052"/>
    <w:rsid w:val="008B7DB4"/>
    <w:rsid w:val="008C656D"/>
    <w:rsid w:val="008C6EF4"/>
    <w:rsid w:val="008C7E68"/>
    <w:rsid w:val="008D028F"/>
    <w:rsid w:val="008D0759"/>
    <w:rsid w:val="008D17F3"/>
    <w:rsid w:val="008D217F"/>
    <w:rsid w:val="008D768D"/>
    <w:rsid w:val="008E01C7"/>
    <w:rsid w:val="008E0709"/>
    <w:rsid w:val="008E3759"/>
    <w:rsid w:val="008E3BFE"/>
    <w:rsid w:val="008F1912"/>
    <w:rsid w:val="008F3BB6"/>
    <w:rsid w:val="009011A3"/>
    <w:rsid w:val="0090270B"/>
    <w:rsid w:val="009034CE"/>
    <w:rsid w:val="009041DC"/>
    <w:rsid w:val="009128E2"/>
    <w:rsid w:val="00913C3D"/>
    <w:rsid w:val="00917B5A"/>
    <w:rsid w:val="00920860"/>
    <w:rsid w:val="00920A58"/>
    <w:rsid w:val="00920A8C"/>
    <w:rsid w:val="00922D44"/>
    <w:rsid w:val="00923CE3"/>
    <w:rsid w:val="00924AB9"/>
    <w:rsid w:val="00926A3B"/>
    <w:rsid w:val="00927E92"/>
    <w:rsid w:val="00930BD7"/>
    <w:rsid w:val="00931B70"/>
    <w:rsid w:val="00931D9D"/>
    <w:rsid w:val="00933D5C"/>
    <w:rsid w:val="00934A2C"/>
    <w:rsid w:val="00934CCB"/>
    <w:rsid w:val="00935F71"/>
    <w:rsid w:val="00945BFA"/>
    <w:rsid w:val="009502A7"/>
    <w:rsid w:val="00952149"/>
    <w:rsid w:val="0095654D"/>
    <w:rsid w:val="00956D7C"/>
    <w:rsid w:val="0096341A"/>
    <w:rsid w:val="00963622"/>
    <w:rsid w:val="0096540E"/>
    <w:rsid w:val="009657C6"/>
    <w:rsid w:val="0096706E"/>
    <w:rsid w:val="00973CD0"/>
    <w:rsid w:val="00974491"/>
    <w:rsid w:val="0097522B"/>
    <w:rsid w:val="00975939"/>
    <w:rsid w:val="00975C4E"/>
    <w:rsid w:val="0097678C"/>
    <w:rsid w:val="00976CED"/>
    <w:rsid w:val="00981BBD"/>
    <w:rsid w:val="00981FBA"/>
    <w:rsid w:val="00982251"/>
    <w:rsid w:val="00983DD4"/>
    <w:rsid w:val="00984537"/>
    <w:rsid w:val="0099581D"/>
    <w:rsid w:val="009975CE"/>
    <w:rsid w:val="00997BC5"/>
    <w:rsid w:val="009A1C30"/>
    <w:rsid w:val="009A3D0B"/>
    <w:rsid w:val="009A4F41"/>
    <w:rsid w:val="009A55B2"/>
    <w:rsid w:val="009A65EA"/>
    <w:rsid w:val="009B008F"/>
    <w:rsid w:val="009B1A88"/>
    <w:rsid w:val="009B2D1F"/>
    <w:rsid w:val="009B381B"/>
    <w:rsid w:val="009B3BC3"/>
    <w:rsid w:val="009B5864"/>
    <w:rsid w:val="009C007B"/>
    <w:rsid w:val="009C1F8B"/>
    <w:rsid w:val="009C280C"/>
    <w:rsid w:val="009C453E"/>
    <w:rsid w:val="009D1753"/>
    <w:rsid w:val="009D18E0"/>
    <w:rsid w:val="009D4EC6"/>
    <w:rsid w:val="009D7611"/>
    <w:rsid w:val="009E0B61"/>
    <w:rsid w:val="009E3444"/>
    <w:rsid w:val="009E4A4A"/>
    <w:rsid w:val="009E5365"/>
    <w:rsid w:val="009E53DE"/>
    <w:rsid w:val="009E5B91"/>
    <w:rsid w:val="009F2CFE"/>
    <w:rsid w:val="009F2DF4"/>
    <w:rsid w:val="009F33ED"/>
    <w:rsid w:val="009F402A"/>
    <w:rsid w:val="00A01CFB"/>
    <w:rsid w:val="00A02A25"/>
    <w:rsid w:val="00A05297"/>
    <w:rsid w:val="00A07C1B"/>
    <w:rsid w:val="00A10994"/>
    <w:rsid w:val="00A11887"/>
    <w:rsid w:val="00A11E44"/>
    <w:rsid w:val="00A12069"/>
    <w:rsid w:val="00A1207D"/>
    <w:rsid w:val="00A130E9"/>
    <w:rsid w:val="00A13469"/>
    <w:rsid w:val="00A15090"/>
    <w:rsid w:val="00A2154D"/>
    <w:rsid w:val="00A23A2B"/>
    <w:rsid w:val="00A25B2B"/>
    <w:rsid w:val="00A32804"/>
    <w:rsid w:val="00A328B3"/>
    <w:rsid w:val="00A33163"/>
    <w:rsid w:val="00A33C14"/>
    <w:rsid w:val="00A3754A"/>
    <w:rsid w:val="00A4010B"/>
    <w:rsid w:val="00A4059E"/>
    <w:rsid w:val="00A50FCF"/>
    <w:rsid w:val="00A528D1"/>
    <w:rsid w:val="00A529E9"/>
    <w:rsid w:val="00A54181"/>
    <w:rsid w:val="00A5486F"/>
    <w:rsid w:val="00A610CD"/>
    <w:rsid w:val="00A625BA"/>
    <w:rsid w:val="00A62A24"/>
    <w:rsid w:val="00A7043C"/>
    <w:rsid w:val="00A70832"/>
    <w:rsid w:val="00A728C0"/>
    <w:rsid w:val="00A758AA"/>
    <w:rsid w:val="00A762DB"/>
    <w:rsid w:val="00A809CB"/>
    <w:rsid w:val="00A80A0C"/>
    <w:rsid w:val="00A81B5E"/>
    <w:rsid w:val="00A84B94"/>
    <w:rsid w:val="00A94CDC"/>
    <w:rsid w:val="00A968F2"/>
    <w:rsid w:val="00AA02D5"/>
    <w:rsid w:val="00AA0601"/>
    <w:rsid w:val="00AA09A2"/>
    <w:rsid w:val="00AA7996"/>
    <w:rsid w:val="00AB4123"/>
    <w:rsid w:val="00AB427A"/>
    <w:rsid w:val="00AB5314"/>
    <w:rsid w:val="00AB5C80"/>
    <w:rsid w:val="00AC19CB"/>
    <w:rsid w:val="00AD1309"/>
    <w:rsid w:val="00AD3522"/>
    <w:rsid w:val="00AD48C4"/>
    <w:rsid w:val="00AE09AA"/>
    <w:rsid w:val="00AE259B"/>
    <w:rsid w:val="00AE3845"/>
    <w:rsid w:val="00AE41B6"/>
    <w:rsid w:val="00AE5488"/>
    <w:rsid w:val="00AE6F91"/>
    <w:rsid w:val="00AF024E"/>
    <w:rsid w:val="00AF0CFC"/>
    <w:rsid w:val="00AF5571"/>
    <w:rsid w:val="00AF7736"/>
    <w:rsid w:val="00AF7CB9"/>
    <w:rsid w:val="00B00248"/>
    <w:rsid w:val="00B04A31"/>
    <w:rsid w:val="00B06517"/>
    <w:rsid w:val="00B06818"/>
    <w:rsid w:val="00B07341"/>
    <w:rsid w:val="00B103C4"/>
    <w:rsid w:val="00B12B35"/>
    <w:rsid w:val="00B12D30"/>
    <w:rsid w:val="00B1353D"/>
    <w:rsid w:val="00B136F7"/>
    <w:rsid w:val="00B142E0"/>
    <w:rsid w:val="00B155BA"/>
    <w:rsid w:val="00B16F88"/>
    <w:rsid w:val="00B17347"/>
    <w:rsid w:val="00B17F04"/>
    <w:rsid w:val="00B22AD0"/>
    <w:rsid w:val="00B30539"/>
    <w:rsid w:val="00B308A1"/>
    <w:rsid w:val="00B314DB"/>
    <w:rsid w:val="00B361F2"/>
    <w:rsid w:val="00B3718B"/>
    <w:rsid w:val="00B420A4"/>
    <w:rsid w:val="00B428A2"/>
    <w:rsid w:val="00B450BB"/>
    <w:rsid w:val="00B452DA"/>
    <w:rsid w:val="00B45462"/>
    <w:rsid w:val="00B4568A"/>
    <w:rsid w:val="00B4632A"/>
    <w:rsid w:val="00B46A47"/>
    <w:rsid w:val="00B51D19"/>
    <w:rsid w:val="00B52095"/>
    <w:rsid w:val="00B530F1"/>
    <w:rsid w:val="00B5370C"/>
    <w:rsid w:val="00B5371D"/>
    <w:rsid w:val="00B53727"/>
    <w:rsid w:val="00B603F0"/>
    <w:rsid w:val="00B623C0"/>
    <w:rsid w:val="00B62953"/>
    <w:rsid w:val="00B63BE1"/>
    <w:rsid w:val="00B66843"/>
    <w:rsid w:val="00B72FD5"/>
    <w:rsid w:val="00B754D2"/>
    <w:rsid w:val="00B77BA9"/>
    <w:rsid w:val="00B81C77"/>
    <w:rsid w:val="00B8341E"/>
    <w:rsid w:val="00B862EA"/>
    <w:rsid w:val="00B91C6F"/>
    <w:rsid w:val="00B9363D"/>
    <w:rsid w:val="00B94BC5"/>
    <w:rsid w:val="00B95FF3"/>
    <w:rsid w:val="00BA0648"/>
    <w:rsid w:val="00BA0C52"/>
    <w:rsid w:val="00BA1F91"/>
    <w:rsid w:val="00BA276C"/>
    <w:rsid w:val="00BA2C01"/>
    <w:rsid w:val="00BA4803"/>
    <w:rsid w:val="00BA70D6"/>
    <w:rsid w:val="00BB2DF9"/>
    <w:rsid w:val="00BB306F"/>
    <w:rsid w:val="00BB321D"/>
    <w:rsid w:val="00BB4577"/>
    <w:rsid w:val="00BB5C07"/>
    <w:rsid w:val="00BC243E"/>
    <w:rsid w:val="00BC383B"/>
    <w:rsid w:val="00BC6C03"/>
    <w:rsid w:val="00BC7D61"/>
    <w:rsid w:val="00BD4B89"/>
    <w:rsid w:val="00BD5415"/>
    <w:rsid w:val="00BD5922"/>
    <w:rsid w:val="00BE478C"/>
    <w:rsid w:val="00BE586D"/>
    <w:rsid w:val="00BE6F03"/>
    <w:rsid w:val="00BF02CB"/>
    <w:rsid w:val="00BF27F8"/>
    <w:rsid w:val="00BF5AF4"/>
    <w:rsid w:val="00BF6A67"/>
    <w:rsid w:val="00BF6CCF"/>
    <w:rsid w:val="00BF6FD8"/>
    <w:rsid w:val="00C00245"/>
    <w:rsid w:val="00C030E5"/>
    <w:rsid w:val="00C03680"/>
    <w:rsid w:val="00C054DF"/>
    <w:rsid w:val="00C05E35"/>
    <w:rsid w:val="00C0797A"/>
    <w:rsid w:val="00C0797B"/>
    <w:rsid w:val="00C10511"/>
    <w:rsid w:val="00C20751"/>
    <w:rsid w:val="00C21762"/>
    <w:rsid w:val="00C21FBB"/>
    <w:rsid w:val="00C21FEF"/>
    <w:rsid w:val="00C242E5"/>
    <w:rsid w:val="00C24543"/>
    <w:rsid w:val="00C24D41"/>
    <w:rsid w:val="00C252E1"/>
    <w:rsid w:val="00C256A2"/>
    <w:rsid w:val="00C26AB7"/>
    <w:rsid w:val="00C3020D"/>
    <w:rsid w:val="00C31134"/>
    <w:rsid w:val="00C37197"/>
    <w:rsid w:val="00C37E48"/>
    <w:rsid w:val="00C41933"/>
    <w:rsid w:val="00C42A9A"/>
    <w:rsid w:val="00C43AF0"/>
    <w:rsid w:val="00C43CE6"/>
    <w:rsid w:val="00C46BF8"/>
    <w:rsid w:val="00C51515"/>
    <w:rsid w:val="00C51538"/>
    <w:rsid w:val="00C525A4"/>
    <w:rsid w:val="00C5580B"/>
    <w:rsid w:val="00C5660B"/>
    <w:rsid w:val="00C61C4E"/>
    <w:rsid w:val="00C6240C"/>
    <w:rsid w:val="00C62566"/>
    <w:rsid w:val="00C66B72"/>
    <w:rsid w:val="00C67639"/>
    <w:rsid w:val="00C703A9"/>
    <w:rsid w:val="00C71E95"/>
    <w:rsid w:val="00C728F9"/>
    <w:rsid w:val="00C73CAB"/>
    <w:rsid w:val="00C7407A"/>
    <w:rsid w:val="00C747E7"/>
    <w:rsid w:val="00C80D6D"/>
    <w:rsid w:val="00C82528"/>
    <w:rsid w:val="00C82CE4"/>
    <w:rsid w:val="00C82E9F"/>
    <w:rsid w:val="00C84F53"/>
    <w:rsid w:val="00C85EFF"/>
    <w:rsid w:val="00C87AC4"/>
    <w:rsid w:val="00C9567A"/>
    <w:rsid w:val="00CA0803"/>
    <w:rsid w:val="00CA10F8"/>
    <w:rsid w:val="00CA2F76"/>
    <w:rsid w:val="00CA574C"/>
    <w:rsid w:val="00CA6CD0"/>
    <w:rsid w:val="00CA7C84"/>
    <w:rsid w:val="00CB212D"/>
    <w:rsid w:val="00CB2660"/>
    <w:rsid w:val="00CB55D9"/>
    <w:rsid w:val="00CB58E0"/>
    <w:rsid w:val="00CB7664"/>
    <w:rsid w:val="00CC0054"/>
    <w:rsid w:val="00CC07E9"/>
    <w:rsid w:val="00CC5E90"/>
    <w:rsid w:val="00CC5FBE"/>
    <w:rsid w:val="00CC7F36"/>
    <w:rsid w:val="00CD046C"/>
    <w:rsid w:val="00CD0B64"/>
    <w:rsid w:val="00CD193F"/>
    <w:rsid w:val="00CD2978"/>
    <w:rsid w:val="00CD2E5D"/>
    <w:rsid w:val="00CD4590"/>
    <w:rsid w:val="00CD5746"/>
    <w:rsid w:val="00CD5BB0"/>
    <w:rsid w:val="00CE014C"/>
    <w:rsid w:val="00CE0614"/>
    <w:rsid w:val="00CE076C"/>
    <w:rsid w:val="00CE38D7"/>
    <w:rsid w:val="00CE39D8"/>
    <w:rsid w:val="00CE5199"/>
    <w:rsid w:val="00CE5AD8"/>
    <w:rsid w:val="00CE5F49"/>
    <w:rsid w:val="00CE66D5"/>
    <w:rsid w:val="00CF2FC4"/>
    <w:rsid w:val="00CF4074"/>
    <w:rsid w:val="00CF5398"/>
    <w:rsid w:val="00CF637A"/>
    <w:rsid w:val="00D01F72"/>
    <w:rsid w:val="00D04C23"/>
    <w:rsid w:val="00D05529"/>
    <w:rsid w:val="00D059DE"/>
    <w:rsid w:val="00D05ABD"/>
    <w:rsid w:val="00D0677D"/>
    <w:rsid w:val="00D1306B"/>
    <w:rsid w:val="00D13FCE"/>
    <w:rsid w:val="00D14A83"/>
    <w:rsid w:val="00D1562B"/>
    <w:rsid w:val="00D16949"/>
    <w:rsid w:val="00D171A4"/>
    <w:rsid w:val="00D201E2"/>
    <w:rsid w:val="00D245B9"/>
    <w:rsid w:val="00D24873"/>
    <w:rsid w:val="00D25254"/>
    <w:rsid w:val="00D306D1"/>
    <w:rsid w:val="00D30800"/>
    <w:rsid w:val="00D3386A"/>
    <w:rsid w:val="00D34786"/>
    <w:rsid w:val="00D36B7D"/>
    <w:rsid w:val="00D37BFC"/>
    <w:rsid w:val="00D43517"/>
    <w:rsid w:val="00D43A4F"/>
    <w:rsid w:val="00D44E81"/>
    <w:rsid w:val="00D4525C"/>
    <w:rsid w:val="00D46727"/>
    <w:rsid w:val="00D47316"/>
    <w:rsid w:val="00D47A8E"/>
    <w:rsid w:val="00D52D14"/>
    <w:rsid w:val="00D530D5"/>
    <w:rsid w:val="00D601E7"/>
    <w:rsid w:val="00D613C7"/>
    <w:rsid w:val="00D6419C"/>
    <w:rsid w:val="00D65BD6"/>
    <w:rsid w:val="00D65FD1"/>
    <w:rsid w:val="00D712D3"/>
    <w:rsid w:val="00D71422"/>
    <w:rsid w:val="00D71882"/>
    <w:rsid w:val="00D720F2"/>
    <w:rsid w:val="00D72DC6"/>
    <w:rsid w:val="00D7558D"/>
    <w:rsid w:val="00D76CA2"/>
    <w:rsid w:val="00D800E8"/>
    <w:rsid w:val="00D8057C"/>
    <w:rsid w:val="00D81D92"/>
    <w:rsid w:val="00D81FCA"/>
    <w:rsid w:val="00D82A5D"/>
    <w:rsid w:val="00D82ABF"/>
    <w:rsid w:val="00D846D7"/>
    <w:rsid w:val="00D84D3B"/>
    <w:rsid w:val="00D87C3B"/>
    <w:rsid w:val="00D9092E"/>
    <w:rsid w:val="00D91A69"/>
    <w:rsid w:val="00D92F32"/>
    <w:rsid w:val="00D93FFC"/>
    <w:rsid w:val="00DA2B89"/>
    <w:rsid w:val="00DA334C"/>
    <w:rsid w:val="00DA52D3"/>
    <w:rsid w:val="00DA7B5F"/>
    <w:rsid w:val="00DB3163"/>
    <w:rsid w:val="00DB4627"/>
    <w:rsid w:val="00DB4BFA"/>
    <w:rsid w:val="00DB7A74"/>
    <w:rsid w:val="00DC03F7"/>
    <w:rsid w:val="00DC11E7"/>
    <w:rsid w:val="00DC2BB7"/>
    <w:rsid w:val="00DC3A1F"/>
    <w:rsid w:val="00DC5142"/>
    <w:rsid w:val="00DC6700"/>
    <w:rsid w:val="00DC7023"/>
    <w:rsid w:val="00DC769A"/>
    <w:rsid w:val="00DC7D7B"/>
    <w:rsid w:val="00DD1028"/>
    <w:rsid w:val="00DD1882"/>
    <w:rsid w:val="00DD2D82"/>
    <w:rsid w:val="00DD3D86"/>
    <w:rsid w:val="00DD4D00"/>
    <w:rsid w:val="00DD54AC"/>
    <w:rsid w:val="00DE681B"/>
    <w:rsid w:val="00DF0C69"/>
    <w:rsid w:val="00DF1EC4"/>
    <w:rsid w:val="00DF220B"/>
    <w:rsid w:val="00DF6A16"/>
    <w:rsid w:val="00E00D90"/>
    <w:rsid w:val="00E0340B"/>
    <w:rsid w:val="00E03511"/>
    <w:rsid w:val="00E04A90"/>
    <w:rsid w:val="00E0551F"/>
    <w:rsid w:val="00E06779"/>
    <w:rsid w:val="00E10512"/>
    <w:rsid w:val="00E10704"/>
    <w:rsid w:val="00E1319B"/>
    <w:rsid w:val="00E1529A"/>
    <w:rsid w:val="00E16CF7"/>
    <w:rsid w:val="00E2170E"/>
    <w:rsid w:val="00E219C7"/>
    <w:rsid w:val="00E2385E"/>
    <w:rsid w:val="00E25059"/>
    <w:rsid w:val="00E265E3"/>
    <w:rsid w:val="00E3112D"/>
    <w:rsid w:val="00E3137C"/>
    <w:rsid w:val="00E316B1"/>
    <w:rsid w:val="00E316CA"/>
    <w:rsid w:val="00E32942"/>
    <w:rsid w:val="00E37B71"/>
    <w:rsid w:val="00E37E78"/>
    <w:rsid w:val="00E40E52"/>
    <w:rsid w:val="00E4118C"/>
    <w:rsid w:val="00E43157"/>
    <w:rsid w:val="00E43410"/>
    <w:rsid w:val="00E44816"/>
    <w:rsid w:val="00E461CE"/>
    <w:rsid w:val="00E47069"/>
    <w:rsid w:val="00E519C1"/>
    <w:rsid w:val="00E5363F"/>
    <w:rsid w:val="00E54EE4"/>
    <w:rsid w:val="00E57060"/>
    <w:rsid w:val="00E57511"/>
    <w:rsid w:val="00E6219C"/>
    <w:rsid w:val="00E64036"/>
    <w:rsid w:val="00E64F9F"/>
    <w:rsid w:val="00E65019"/>
    <w:rsid w:val="00E664B4"/>
    <w:rsid w:val="00E7022B"/>
    <w:rsid w:val="00E720CA"/>
    <w:rsid w:val="00E729B9"/>
    <w:rsid w:val="00E759AD"/>
    <w:rsid w:val="00E76134"/>
    <w:rsid w:val="00E8111A"/>
    <w:rsid w:val="00E84EB5"/>
    <w:rsid w:val="00E85662"/>
    <w:rsid w:val="00E8789F"/>
    <w:rsid w:val="00E90ABE"/>
    <w:rsid w:val="00E90D58"/>
    <w:rsid w:val="00E92124"/>
    <w:rsid w:val="00E925F9"/>
    <w:rsid w:val="00E94ABD"/>
    <w:rsid w:val="00E964C5"/>
    <w:rsid w:val="00E96A33"/>
    <w:rsid w:val="00E97B71"/>
    <w:rsid w:val="00EA0762"/>
    <w:rsid w:val="00EA1255"/>
    <w:rsid w:val="00EA3BCF"/>
    <w:rsid w:val="00EA3C2E"/>
    <w:rsid w:val="00EA3D34"/>
    <w:rsid w:val="00EA424A"/>
    <w:rsid w:val="00EA7E42"/>
    <w:rsid w:val="00EB0994"/>
    <w:rsid w:val="00EB1996"/>
    <w:rsid w:val="00EB44A2"/>
    <w:rsid w:val="00EB454D"/>
    <w:rsid w:val="00EB47F4"/>
    <w:rsid w:val="00EB7AB1"/>
    <w:rsid w:val="00EC0678"/>
    <w:rsid w:val="00EC0EFF"/>
    <w:rsid w:val="00EC2426"/>
    <w:rsid w:val="00ED1E68"/>
    <w:rsid w:val="00ED549D"/>
    <w:rsid w:val="00ED6440"/>
    <w:rsid w:val="00ED6AFF"/>
    <w:rsid w:val="00ED76BE"/>
    <w:rsid w:val="00ED7E30"/>
    <w:rsid w:val="00EE00E9"/>
    <w:rsid w:val="00EE2A01"/>
    <w:rsid w:val="00EE3D8C"/>
    <w:rsid w:val="00EF257F"/>
    <w:rsid w:val="00EF3001"/>
    <w:rsid w:val="00EF3407"/>
    <w:rsid w:val="00EF619B"/>
    <w:rsid w:val="00F00B55"/>
    <w:rsid w:val="00F00FD1"/>
    <w:rsid w:val="00F00FE7"/>
    <w:rsid w:val="00F02AD1"/>
    <w:rsid w:val="00F047F5"/>
    <w:rsid w:val="00F05B8A"/>
    <w:rsid w:val="00F05F71"/>
    <w:rsid w:val="00F067BA"/>
    <w:rsid w:val="00F07CFF"/>
    <w:rsid w:val="00F11C22"/>
    <w:rsid w:val="00F1476A"/>
    <w:rsid w:val="00F15461"/>
    <w:rsid w:val="00F1609C"/>
    <w:rsid w:val="00F2116A"/>
    <w:rsid w:val="00F22921"/>
    <w:rsid w:val="00F24470"/>
    <w:rsid w:val="00F253CC"/>
    <w:rsid w:val="00F30AB1"/>
    <w:rsid w:val="00F33803"/>
    <w:rsid w:val="00F34984"/>
    <w:rsid w:val="00F37106"/>
    <w:rsid w:val="00F40C7D"/>
    <w:rsid w:val="00F43169"/>
    <w:rsid w:val="00F47095"/>
    <w:rsid w:val="00F50F8B"/>
    <w:rsid w:val="00F519CF"/>
    <w:rsid w:val="00F528FB"/>
    <w:rsid w:val="00F536A3"/>
    <w:rsid w:val="00F56B01"/>
    <w:rsid w:val="00F56BA5"/>
    <w:rsid w:val="00F60E22"/>
    <w:rsid w:val="00F64049"/>
    <w:rsid w:val="00F6433A"/>
    <w:rsid w:val="00F64888"/>
    <w:rsid w:val="00F67D5C"/>
    <w:rsid w:val="00F70ACC"/>
    <w:rsid w:val="00F70D4E"/>
    <w:rsid w:val="00F7221A"/>
    <w:rsid w:val="00F734A2"/>
    <w:rsid w:val="00F74CD5"/>
    <w:rsid w:val="00F75DE6"/>
    <w:rsid w:val="00F76146"/>
    <w:rsid w:val="00F7628D"/>
    <w:rsid w:val="00F76EE1"/>
    <w:rsid w:val="00F77D19"/>
    <w:rsid w:val="00F81395"/>
    <w:rsid w:val="00F81BB8"/>
    <w:rsid w:val="00F82293"/>
    <w:rsid w:val="00F8271A"/>
    <w:rsid w:val="00F86E81"/>
    <w:rsid w:val="00F8721E"/>
    <w:rsid w:val="00F917D1"/>
    <w:rsid w:val="00F932A2"/>
    <w:rsid w:val="00F936DC"/>
    <w:rsid w:val="00F94288"/>
    <w:rsid w:val="00F9653B"/>
    <w:rsid w:val="00F97482"/>
    <w:rsid w:val="00F97B1D"/>
    <w:rsid w:val="00F97C8C"/>
    <w:rsid w:val="00FA01F9"/>
    <w:rsid w:val="00FA2B91"/>
    <w:rsid w:val="00FA365C"/>
    <w:rsid w:val="00FA5E9F"/>
    <w:rsid w:val="00FA63C9"/>
    <w:rsid w:val="00FB62CF"/>
    <w:rsid w:val="00FB69AA"/>
    <w:rsid w:val="00FC2436"/>
    <w:rsid w:val="00FC588D"/>
    <w:rsid w:val="00FC6283"/>
    <w:rsid w:val="00FD0A8C"/>
    <w:rsid w:val="00FD3C3B"/>
    <w:rsid w:val="00FE0717"/>
    <w:rsid w:val="00FE07DD"/>
    <w:rsid w:val="00FE4352"/>
    <w:rsid w:val="00FE4970"/>
    <w:rsid w:val="00FE55DA"/>
    <w:rsid w:val="00FE6A48"/>
    <w:rsid w:val="00FE6B45"/>
    <w:rsid w:val="00FE737A"/>
    <w:rsid w:val="00FE7C9E"/>
    <w:rsid w:val="00FF160C"/>
    <w:rsid w:val="00FF2BAB"/>
    <w:rsid w:val="00FF55F3"/>
    <w:rsid w:val="00FF5851"/>
    <w:rsid w:val="00FF6823"/>
    <w:rsid w:val="00FF6EA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D800E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97678C"/>
    <w:rPr>
      <w:sz w:val="16"/>
      <w:szCs w:val="16"/>
    </w:rPr>
  </w:style>
  <w:style w:type="paragraph" w:styleId="CommentText">
    <w:name w:val="annotation text"/>
    <w:basedOn w:val="Normal"/>
    <w:link w:val="CommentTextChar"/>
    <w:uiPriority w:val="99"/>
    <w:semiHidden/>
    <w:unhideWhenUsed/>
    <w:rsid w:val="0097678C"/>
    <w:rPr>
      <w:sz w:val="20"/>
      <w:szCs w:val="20"/>
    </w:rPr>
  </w:style>
  <w:style w:type="character" w:customStyle="1" w:styleId="CommentTextChar">
    <w:name w:val="Comment Text Char"/>
    <w:basedOn w:val="DefaultParagraphFont"/>
    <w:link w:val="CommentText"/>
    <w:uiPriority w:val="99"/>
    <w:semiHidden/>
    <w:rsid w:val="0097678C"/>
    <w:rPr>
      <w:lang w:val="en-US" w:eastAsia="en-US"/>
    </w:rPr>
  </w:style>
  <w:style w:type="paragraph" w:styleId="CommentSubject">
    <w:name w:val="annotation subject"/>
    <w:basedOn w:val="CommentText"/>
    <w:next w:val="CommentText"/>
    <w:link w:val="CommentSubjectChar"/>
    <w:uiPriority w:val="99"/>
    <w:semiHidden/>
    <w:unhideWhenUsed/>
    <w:rsid w:val="0097678C"/>
    <w:rPr>
      <w:b/>
      <w:bCs/>
    </w:rPr>
  </w:style>
  <w:style w:type="character" w:customStyle="1" w:styleId="CommentSubjectChar">
    <w:name w:val="Comment Subject Char"/>
    <w:basedOn w:val="CommentTextChar"/>
    <w:link w:val="CommentSubject"/>
    <w:uiPriority w:val="99"/>
    <w:semiHidden/>
    <w:rsid w:val="0097678C"/>
    <w:rPr>
      <w:b/>
      <w:bCs/>
      <w:lang w:val="en-US" w:eastAsia="en-US"/>
    </w:rPr>
  </w:style>
  <w:style w:type="paragraph" w:styleId="Revision">
    <w:name w:val="Revision"/>
    <w:hidden/>
    <w:uiPriority w:val="99"/>
    <w:semiHidden/>
    <w:rsid w:val="007B359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56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2D2F"/>
    <w:rsid w:val="00101D59"/>
    <w:rsid w:val="00116287"/>
    <w:rsid w:val="00167BE0"/>
    <w:rsid w:val="00296736"/>
    <w:rsid w:val="00394049"/>
    <w:rsid w:val="003F194C"/>
    <w:rsid w:val="004124C0"/>
    <w:rsid w:val="00427FAC"/>
    <w:rsid w:val="004E1A46"/>
    <w:rsid w:val="004F2DF8"/>
    <w:rsid w:val="005552A3"/>
    <w:rsid w:val="005B3A6E"/>
    <w:rsid w:val="005E6CBD"/>
    <w:rsid w:val="00633601"/>
    <w:rsid w:val="00656190"/>
    <w:rsid w:val="006F1B52"/>
    <w:rsid w:val="007A7FDA"/>
    <w:rsid w:val="007B6B25"/>
    <w:rsid w:val="00813AC8"/>
    <w:rsid w:val="00827976"/>
    <w:rsid w:val="00877519"/>
    <w:rsid w:val="00877F7D"/>
    <w:rsid w:val="008A2D60"/>
    <w:rsid w:val="00902512"/>
    <w:rsid w:val="009A261B"/>
    <w:rsid w:val="009B3D05"/>
    <w:rsid w:val="00A41945"/>
    <w:rsid w:val="00A521CA"/>
    <w:rsid w:val="00A559B1"/>
    <w:rsid w:val="00AC15A4"/>
    <w:rsid w:val="00B0336C"/>
    <w:rsid w:val="00B9139E"/>
    <w:rsid w:val="00C8587F"/>
    <w:rsid w:val="00D534AC"/>
    <w:rsid w:val="00D567C3"/>
    <w:rsid w:val="00D75827"/>
    <w:rsid w:val="00DC7E33"/>
    <w:rsid w:val="00E141FB"/>
    <w:rsid w:val="00F00D2F"/>
    <w:rsid w:val="00F70609"/>
    <w:rsid w:val="00FC6603"/>
    <w:rsid w:val="00FC6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0DC9-719A-463C-8E56-5D26DC02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5282</Words>
  <Characters>30109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42/18</dc:title>
  <dc:creator/>
  <cp:lastModifiedBy/>
  <cp:revision>1</cp:revision>
  <dcterms:created xsi:type="dcterms:W3CDTF">2018-07-11T15:10:00Z</dcterms:created>
  <dcterms:modified xsi:type="dcterms:W3CDTF">2018-07-11T15:10:00Z</dcterms:modified>
</cp:coreProperties>
</file>