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540AE3">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F238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807B55" w:rsidRDefault="00807B5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807B55" w:rsidRDefault="00807B5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540AE3">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540AE3">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540AE3">
      <w:pPr>
        <w:tabs>
          <w:tab w:val="center" w:pos="5400"/>
        </w:tabs>
        <w:suppressAutoHyphens/>
        <w:jc w:val="both"/>
        <w:rPr>
          <w:rFonts w:asciiTheme="majorHAnsi" w:hAnsiTheme="majorHAnsi"/>
          <w:sz w:val="22"/>
          <w:szCs w:val="22"/>
          <w:lang w:val="es-ES_tradnl"/>
        </w:rPr>
      </w:pPr>
    </w:p>
    <w:p w14:paraId="12A36B24" w14:textId="77777777" w:rsidR="005128E4" w:rsidRPr="0090270B" w:rsidRDefault="005128E4" w:rsidP="00540AE3">
      <w:pPr>
        <w:tabs>
          <w:tab w:val="center" w:pos="5400"/>
        </w:tabs>
        <w:suppressAutoHyphens/>
        <w:jc w:val="both"/>
        <w:rPr>
          <w:rFonts w:asciiTheme="majorHAnsi" w:hAnsiTheme="majorHAnsi"/>
          <w:sz w:val="22"/>
          <w:szCs w:val="22"/>
          <w:lang w:val="es-ES_tradnl"/>
        </w:rPr>
      </w:pPr>
    </w:p>
    <w:p w14:paraId="2252093D" w14:textId="77777777" w:rsidR="005128E4" w:rsidRPr="0090270B" w:rsidRDefault="005128E4" w:rsidP="00540AE3">
      <w:pPr>
        <w:tabs>
          <w:tab w:val="center" w:pos="5400"/>
        </w:tabs>
        <w:suppressAutoHyphens/>
        <w:jc w:val="both"/>
        <w:rPr>
          <w:rFonts w:asciiTheme="majorHAnsi" w:hAnsiTheme="majorHAnsi"/>
          <w:sz w:val="22"/>
          <w:szCs w:val="22"/>
          <w:lang w:val="es-ES_tradnl"/>
        </w:rPr>
      </w:pPr>
    </w:p>
    <w:p w14:paraId="403935BD"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6DCF5F8F"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4791F13A" w14:textId="77777777" w:rsidR="005B52B0" w:rsidRPr="0090270B" w:rsidRDefault="005B52B0" w:rsidP="00540AE3">
      <w:pPr>
        <w:tabs>
          <w:tab w:val="center" w:pos="5400"/>
        </w:tabs>
        <w:suppressAutoHyphens/>
        <w:jc w:val="both"/>
        <w:rPr>
          <w:rFonts w:asciiTheme="majorHAnsi" w:hAnsiTheme="majorHAnsi"/>
          <w:sz w:val="22"/>
          <w:szCs w:val="22"/>
          <w:lang w:val="es-ES_tradnl"/>
        </w:rPr>
      </w:pPr>
    </w:p>
    <w:p w14:paraId="44E016B6" w14:textId="77777777" w:rsidR="005B52B0" w:rsidRPr="0090270B" w:rsidRDefault="005B52B0" w:rsidP="00540AE3">
      <w:pPr>
        <w:tabs>
          <w:tab w:val="center" w:pos="5400"/>
        </w:tabs>
        <w:suppressAutoHyphens/>
        <w:jc w:val="both"/>
        <w:rPr>
          <w:rFonts w:asciiTheme="majorHAnsi" w:hAnsiTheme="majorHAnsi"/>
          <w:sz w:val="22"/>
          <w:szCs w:val="22"/>
          <w:lang w:val="es-ES_tradnl"/>
        </w:rPr>
      </w:pPr>
    </w:p>
    <w:p w14:paraId="63D41962" w14:textId="77777777" w:rsidR="005B52B0" w:rsidRPr="0090270B" w:rsidRDefault="005B52B0" w:rsidP="00540AE3">
      <w:pPr>
        <w:tabs>
          <w:tab w:val="center" w:pos="5400"/>
        </w:tabs>
        <w:suppressAutoHyphens/>
        <w:jc w:val="both"/>
        <w:rPr>
          <w:rFonts w:asciiTheme="majorHAnsi" w:hAnsiTheme="majorHAnsi"/>
          <w:sz w:val="22"/>
          <w:szCs w:val="22"/>
          <w:lang w:val="es-ES_tradnl"/>
        </w:rPr>
      </w:pPr>
    </w:p>
    <w:p w14:paraId="5ADEB990"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2D81B7E8"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64791D04" w14:textId="77777777" w:rsidR="00040C3A" w:rsidRPr="0090270B" w:rsidRDefault="003D3BC2" w:rsidP="00540AE3">
      <w:pPr>
        <w:tabs>
          <w:tab w:val="center" w:pos="5400"/>
        </w:tabs>
        <w:suppressAutoHyphens/>
        <w:jc w:val="both"/>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7FB8D84" w:rsidR="00807B55" w:rsidRPr="004E2649" w:rsidRDefault="00807B5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80CF3">
                              <w:rPr>
                                <w:rFonts w:asciiTheme="majorHAnsi" w:hAnsiTheme="majorHAnsi" w:cs="Arial"/>
                                <w:b/>
                                <w:bCs/>
                                <w:color w:val="0D0D0D" w:themeColor="text1" w:themeTint="F2"/>
                                <w:sz w:val="36"/>
                                <w:szCs w:val="22"/>
                                <w:lang w:val="es-ES_tradnl"/>
                              </w:rPr>
                              <w:t>134</w:t>
                            </w:r>
                            <w:r>
                              <w:rPr>
                                <w:rFonts w:asciiTheme="majorHAnsi" w:hAnsiTheme="majorHAnsi" w:cs="Arial"/>
                                <w:b/>
                                <w:bCs/>
                                <w:color w:val="0D0D0D" w:themeColor="text1" w:themeTint="F2"/>
                                <w:sz w:val="36"/>
                                <w:szCs w:val="22"/>
                                <w:lang w:val="es-ES_tradnl"/>
                              </w:rPr>
                              <w:t>/18</w:t>
                            </w:r>
                          </w:p>
                          <w:p w14:paraId="09C54AB3" w14:textId="00F72B67" w:rsidR="00807B55" w:rsidRDefault="00807B5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1820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p>
                          <w:p w14:paraId="70CF6833" w14:textId="2548AF04" w:rsidR="00807B55" w:rsidRPr="0010736F" w:rsidRDefault="00807B5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807B55" w:rsidRPr="004C0686" w:rsidRDefault="00807B55" w:rsidP="00997BC5">
                            <w:pPr>
                              <w:spacing w:line="276" w:lineRule="auto"/>
                              <w:rPr>
                                <w:rFonts w:asciiTheme="majorHAnsi" w:hAnsiTheme="majorHAnsi" w:cs="Arial"/>
                                <w:color w:val="0D0D0D" w:themeColor="text1" w:themeTint="F2"/>
                                <w:lang w:val="es-ES_tradnl"/>
                              </w:rPr>
                            </w:pPr>
                            <w:bookmarkStart w:id="1" w:name="_ftnref1"/>
                          </w:p>
                          <w:p w14:paraId="4CFA2FBF" w14:textId="2D6E58C5" w:rsidR="00807B55" w:rsidRPr="002E6CEA" w:rsidRDefault="00807B55" w:rsidP="00997BC5">
                            <w:pPr>
                              <w:spacing w:line="276" w:lineRule="auto"/>
                              <w:rPr>
                                <w:rFonts w:asciiTheme="majorHAnsi" w:hAnsiTheme="majorHAnsi" w:cs="Arial"/>
                                <w:color w:val="0D0D0D" w:themeColor="text1" w:themeTint="F2"/>
                                <w:lang w:val="pt-BR"/>
                              </w:rPr>
                            </w:pPr>
                            <w:r w:rsidRPr="002E6CEA">
                              <w:rPr>
                                <w:rFonts w:asciiTheme="majorHAnsi" w:hAnsiTheme="majorHAnsi" w:cs="Arial"/>
                                <w:color w:val="0D0D0D" w:themeColor="text1" w:themeTint="F2"/>
                                <w:lang w:val="pt-BR"/>
                              </w:rPr>
                              <w:t>MARGARITA ELENA LÓPEZ BEUZENGERG</w:t>
                            </w:r>
                            <w:r w:rsidR="002E6CEA" w:rsidRPr="002E6CEA">
                              <w:rPr>
                                <w:rFonts w:asciiTheme="majorHAnsi" w:hAnsiTheme="majorHAnsi" w:cs="Arial"/>
                                <w:color w:val="0D0D0D" w:themeColor="text1" w:themeTint="F2"/>
                                <w:lang w:val="pt-BR"/>
                              </w:rPr>
                              <w:t xml:space="preserve"> E HIJOS</w:t>
                            </w:r>
                          </w:p>
                          <w:bookmarkEnd w:id="1"/>
                          <w:p w14:paraId="35068D0D" w14:textId="592172AD" w:rsidR="00807B55" w:rsidRPr="0010736F" w:rsidRDefault="00807B5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CHILE </w:t>
                            </w:r>
                          </w:p>
                          <w:p w14:paraId="575DFD52" w14:textId="77777777" w:rsidR="00807B55" w:rsidRPr="00AE5488" w:rsidRDefault="00807B5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7FB8D84" w:rsidR="00807B55" w:rsidRPr="004E2649" w:rsidRDefault="00807B5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80CF3">
                        <w:rPr>
                          <w:rFonts w:asciiTheme="majorHAnsi" w:hAnsiTheme="majorHAnsi" w:cs="Arial"/>
                          <w:b/>
                          <w:bCs/>
                          <w:color w:val="0D0D0D" w:themeColor="text1" w:themeTint="F2"/>
                          <w:sz w:val="36"/>
                          <w:szCs w:val="22"/>
                          <w:lang w:val="es-ES_tradnl"/>
                        </w:rPr>
                        <w:t>134</w:t>
                      </w:r>
                      <w:r>
                        <w:rPr>
                          <w:rFonts w:asciiTheme="majorHAnsi" w:hAnsiTheme="majorHAnsi" w:cs="Arial"/>
                          <w:b/>
                          <w:bCs/>
                          <w:color w:val="0D0D0D" w:themeColor="text1" w:themeTint="F2"/>
                          <w:sz w:val="36"/>
                          <w:szCs w:val="22"/>
                          <w:lang w:val="es-ES_tradnl"/>
                        </w:rPr>
                        <w:t>/18</w:t>
                      </w:r>
                    </w:p>
                    <w:p w14:paraId="09C54AB3" w14:textId="00F72B67" w:rsidR="00807B55" w:rsidRDefault="00807B5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1820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p>
                    <w:p w14:paraId="70CF6833" w14:textId="2548AF04" w:rsidR="00807B55" w:rsidRPr="0010736F" w:rsidRDefault="00807B5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807B55" w:rsidRPr="004C0686" w:rsidRDefault="00807B55" w:rsidP="00997BC5">
                      <w:pPr>
                        <w:spacing w:line="276" w:lineRule="auto"/>
                        <w:rPr>
                          <w:rFonts w:asciiTheme="majorHAnsi" w:hAnsiTheme="majorHAnsi" w:cs="Arial"/>
                          <w:color w:val="0D0D0D" w:themeColor="text1" w:themeTint="F2"/>
                          <w:lang w:val="es-ES_tradnl"/>
                        </w:rPr>
                      </w:pPr>
                      <w:bookmarkStart w:id="2" w:name="_ftnref1"/>
                    </w:p>
                    <w:p w14:paraId="4CFA2FBF" w14:textId="2D6E58C5" w:rsidR="00807B55" w:rsidRPr="002E6CEA" w:rsidRDefault="00807B55" w:rsidP="00997BC5">
                      <w:pPr>
                        <w:spacing w:line="276" w:lineRule="auto"/>
                        <w:rPr>
                          <w:rFonts w:asciiTheme="majorHAnsi" w:hAnsiTheme="majorHAnsi" w:cs="Arial"/>
                          <w:color w:val="0D0D0D" w:themeColor="text1" w:themeTint="F2"/>
                          <w:lang w:val="pt-BR"/>
                        </w:rPr>
                      </w:pPr>
                      <w:r w:rsidRPr="002E6CEA">
                        <w:rPr>
                          <w:rFonts w:asciiTheme="majorHAnsi" w:hAnsiTheme="majorHAnsi" w:cs="Arial"/>
                          <w:color w:val="0D0D0D" w:themeColor="text1" w:themeTint="F2"/>
                          <w:lang w:val="pt-BR"/>
                        </w:rPr>
                        <w:t>MARGARITA ELENA LÓPEZ BEUZENGERG</w:t>
                      </w:r>
                      <w:r w:rsidR="002E6CEA" w:rsidRPr="002E6CEA">
                        <w:rPr>
                          <w:rFonts w:asciiTheme="majorHAnsi" w:hAnsiTheme="majorHAnsi" w:cs="Arial"/>
                          <w:color w:val="0D0D0D" w:themeColor="text1" w:themeTint="F2"/>
                          <w:lang w:val="pt-BR"/>
                        </w:rPr>
                        <w:t xml:space="preserve"> E HIJOS</w:t>
                      </w:r>
                    </w:p>
                    <w:bookmarkEnd w:id="2"/>
                    <w:p w14:paraId="35068D0D" w14:textId="592172AD" w:rsidR="00807B55" w:rsidRPr="0010736F" w:rsidRDefault="00807B5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CHILE </w:t>
                      </w:r>
                    </w:p>
                    <w:p w14:paraId="575DFD52" w14:textId="77777777" w:rsidR="00807B55" w:rsidRPr="00AE5488" w:rsidRDefault="00807B55"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9EC805A" w:rsidR="00807B55" w:rsidRPr="00435859" w:rsidRDefault="00807B55" w:rsidP="007A5817">
                            <w:pPr>
                              <w:spacing w:line="276" w:lineRule="auto"/>
                              <w:jc w:val="right"/>
                              <w:rPr>
                                <w:rFonts w:asciiTheme="minorHAnsi" w:hAnsiTheme="minorHAnsi"/>
                                <w:color w:val="FFFFFF" w:themeColor="background1"/>
                                <w:sz w:val="22"/>
                                <w:lang w:val="pt-BR"/>
                              </w:rPr>
                            </w:pPr>
                            <w:r w:rsidRPr="00435859">
                              <w:rPr>
                                <w:rFonts w:asciiTheme="minorHAnsi" w:hAnsiTheme="minorHAnsi"/>
                                <w:color w:val="FFFFFF" w:themeColor="background1"/>
                                <w:sz w:val="22"/>
                                <w:lang w:val="pt-BR"/>
                              </w:rPr>
                              <w:t>OEA/Ser.L/V/II.</w:t>
                            </w:r>
                          </w:p>
                          <w:p w14:paraId="6A41611B" w14:textId="7998E740" w:rsidR="00807B55" w:rsidRPr="00435859" w:rsidRDefault="00807B55" w:rsidP="007A5817">
                            <w:pPr>
                              <w:spacing w:line="276" w:lineRule="auto"/>
                              <w:jc w:val="right"/>
                              <w:rPr>
                                <w:rFonts w:asciiTheme="minorHAnsi" w:hAnsiTheme="minorHAnsi"/>
                                <w:color w:val="FFFFFF" w:themeColor="background1"/>
                                <w:sz w:val="22"/>
                                <w:lang w:val="pt-BR"/>
                              </w:rPr>
                            </w:pPr>
                            <w:r w:rsidRPr="00435859">
                              <w:rPr>
                                <w:rFonts w:asciiTheme="minorHAnsi" w:hAnsiTheme="minorHAnsi"/>
                                <w:color w:val="FFFFFF" w:themeColor="background1"/>
                                <w:sz w:val="22"/>
                                <w:lang w:val="pt-BR"/>
                              </w:rPr>
                              <w:t xml:space="preserve">Doc. </w:t>
                            </w:r>
                            <w:r w:rsidR="00880CF3" w:rsidRPr="00435859">
                              <w:rPr>
                                <w:rFonts w:asciiTheme="minorHAnsi" w:hAnsiTheme="minorHAnsi"/>
                                <w:color w:val="FFFFFF" w:themeColor="background1"/>
                                <w:sz w:val="22"/>
                                <w:lang w:val="pt-BR"/>
                              </w:rPr>
                              <w:t>151</w:t>
                            </w:r>
                          </w:p>
                          <w:p w14:paraId="69373ED2" w14:textId="0542EBF4" w:rsidR="00807B55" w:rsidRPr="001F194F" w:rsidRDefault="00880CF3"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noviembre</w:t>
                            </w:r>
                            <w:r w:rsidR="00807B55" w:rsidRPr="001F194F">
                              <w:rPr>
                                <w:rFonts w:asciiTheme="minorHAnsi" w:hAnsiTheme="minorHAnsi"/>
                                <w:color w:val="FFFFFF" w:themeColor="background1"/>
                                <w:sz w:val="22"/>
                                <w:lang w:val="es-MX"/>
                              </w:rPr>
                              <w:t xml:space="preserve"> 2018</w:t>
                            </w:r>
                          </w:p>
                          <w:p w14:paraId="0771DB5B" w14:textId="77777777" w:rsidR="00807B55" w:rsidRPr="001F194F" w:rsidRDefault="00807B55" w:rsidP="007A5817">
                            <w:pPr>
                              <w:spacing w:line="276" w:lineRule="auto"/>
                              <w:jc w:val="right"/>
                              <w:rPr>
                                <w:rFonts w:asciiTheme="minorHAnsi" w:hAnsiTheme="minorHAnsi"/>
                                <w:color w:val="FFFFFF" w:themeColor="background1"/>
                                <w:sz w:val="22"/>
                                <w:lang w:val="es-MX"/>
                              </w:rPr>
                            </w:pPr>
                            <w:r w:rsidRPr="001F194F">
                              <w:rPr>
                                <w:rFonts w:asciiTheme="minorHAnsi" w:hAnsiTheme="minorHAnsi"/>
                                <w:color w:val="FFFFFF" w:themeColor="background1"/>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9EC805A" w:rsidR="00807B55" w:rsidRPr="00435859" w:rsidRDefault="00807B55" w:rsidP="007A5817">
                      <w:pPr>
                        <w:spacing w:line="276" w:lineRule="auto"/>
                        <w:jc w:val="right"/>
                        <w:rPr>
                          <w:rFonts w:asciiTheme="minorHAnsi" w:hAnsiTheme="minorHAnsi"/>
                          <w:color w:val="FFFFFF" w:themeColor="background1"/>
                          <w:sz w:val="22"/>
                          <w:lang w:val="pt-BR"/>
                        </w:rPr>
                      </w:pPr>
                      <w:r w:rsidRPr="00435859">
                        <w:rPr>
                          <w:rFonts w:asciiTheme="minorHAnsi" w:hAnsiTheme="minorHAnsi"/>
                          <w:color w:val="FFFFFF" w:themeColor="background1"/>
                          <w:sz w:val="22"/>
                          <w:lang w:val="pt-BR"/>
                        </w:rPr>
                        <w:t>OEA/Ser.L/V/II.</w:t>
                      </w:r>
                    </w:p>
                    <w:p w14:paraId="6A41611B" w14:textId="7998E740" w:rsidR="00807B55" w:rsidRPr="00435859" w:rsidRDefault="00807B55" w:rsidP="007A5817">
                      <w:pPr>
                        <w:spacing w:line="276" w:lineRule="auto"/>
                        <w:jc w:val="right"/>
                        <w:rPr>
                          <w:rFonts w:asciiTheme="minorHAnsi" w:hAnsiTheme="minorHAnsi"/>
                          <w:color w:val="FFFFFF" w:themeColor="background1"/>
                          <w:sz w:val="22"/>
                          <w:lang w:val="pt-BR"/>
                        </w:rPr>
                      </w:pPr>
                      <w:r w:rsidRPr="00435859">
                        <w:rPr>
                          <w:rFonts w:asciiTheme="minorHAnsi" w:hAnsiTheme="minorHAnsi"/>
                          <w:color w:val="FFFFFF" w:themeColor="background1"/>
                          <w:sz w:val="22"/>
                          <w:lang w:val="pt-BR"/>
                        </w:rPr>
                        <w:t xml:space="preserve">Doc. </w:t>
                      </w:r>
                      <w:r w:rsidR="00880CF3" w:rsidRPr="00435859">
                        <w:rPr>
                          <w:rFonts w:asciiTheme="minorHAnsi" w:hAnsiTheme="minorHAnsi"/>
                          <w:color w:val="FFFFFF" w:themeColor="background1"/>
                          <w:sz w:val="22"/>
                          <w:lang w:val="pt-BR"/>
                        </w:rPr>
                        <w:t>151</w:t>
                      </w:r>
                    </w:p>
                    <w:p w14:paraId="69373ED2" w14:textId="0542EBF4" w:rsidR="00807B55" w:rsidRPr="001F194F" w:rsidRDefault="00880CF3"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noviembre</w:t>
                      </w:r>
                      <w:r w:rsidR="00807B55" w:rsidRPr="001F194F">
                        <w:rPr>
                          <w:rFonts w:asciiTheme="minorHAnsi" w:hAnsiTheme="minorHAnsi"/>
                          <w:color w:val="FFFFFF" w:themeColor="background1"/>
                          <w:sz w:val="22"/>
                          <w:lang w:val="es-MX"/>
                        </w:rPr>
                        <w:t xml:space="preserve"> 2018</w:t>
                      </w:r>
                    </w:p>
                    <w:p w14:paraId="0771DB5B" w14:textId="77777777" w:rsidR="00807B55" w:rsidRPr="001F194F" w:rsidRDefault="00807B55" w:rsidP="007A5817">
                      <w:pPr>
                        <w:spacing w:line="276" w:lineRule="auto"/>
                        <w:jc w:val="right"/>
                        <w:rPr>
                          <w:rFonts w:asciiTheme="minorHAnsi" w:hAnsiTheme="minorHAnsi"/>
                          <w:color w:val="FFFFFF" w:themeColor="background1"/>
                          <w:sz w:val="22"/>
                          <w:lang w:val="es-MX"/>
                        </w:rPr>
                      </w:pPr>
                      <w:r w:rsidRPr="001F194F">
                        <w:rPr>
                          <w:rFonts w:asciiTheme="minorHAnsi" w:hAnsiTheme="minorHAnsi"/>
                          <w:color w:val="FFFFFF" w:themeColor="background1"/>
                          <w:sz w:val="22"/>
                          <w:lang w:val="es-MX"/>
                        </w:rPr>
                        <w:t>Original: español</w:t>
                      </w:r>
                    </w:p>
                  </w:txbxContent>
                </v:textbox>
              </v:shape>
            </w:pict>
          </mc:Fallback>
        </mc:AlternateContent>
      </w:r>
    </w:p>
    <w:p w14:paraId="155B0536"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5FE3AB87"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3C383BC0" w14:textId="77777777" w:rsidR="00040C3A" w:rsidRPr="0090270B" w:rsidRDefault="00040C3A" w:rsidP="00540AE3">
      <w:pPr>
        <w:tabs>
          <w:tab w:val="center" w:pos="5400"/>
        </w:tabs>
        <w:suppressAutoHyphens/>
        <w:jc w:val="both"/>
        <w:rPr>
          <w:rFonts w:asciiTheme="majorHAnsi" w:hAnsiTheme="majorHAnsi" w:cs="Arial"/>
          <w:sz w:val="22"/>
          <w:szCs w:val="22"/>
          <w:lang w:val="es-ES_tradnl"/>
        </w:rPr>
      </w:pPr>
    </w:p>
    <w:p w14:paraId="54590931"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76C291D6"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2161B44F"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3C4EEE07"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3B0E4647" w14:textId="77777777" w:rsidR="005128E4" w:rsidRPr="0090270B" w:rsidRDefault="005128E4" w:rsidP="00540AE3">
      <w:pPr>
        <w:tabs>
          <w:tab w:val="center" w:pos="5400"/>
        </w:tabs>
        <w:suppressAutoHyphens/>
        <w:jc w:val="both"/>
        <w:rPr>
          <w:rFonts w:asciiTheme="majorHAnsi" w:hAnsiTheme="majorHAnsi"/>
          <w:sz w:val="22"/>
          <w:szCs w:val="22"/>
          <w:lang w:val="es-ES_tradnl"/>
        </w:rPr>
      </w:pPr>
    </w:p>
    <w:p w14:paraId="2DAAF36D"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12496A14" w14:textId="77777777" w:rsidR="005128E4" w:rsidRPr="0090270B" w:rsidRDefault="005128E4" w:rsidP="00540AE3">
      <w:pPr>
        <w:tabs>
          <w:tab w:val="center" w:pos="5400"/>
        </w:tabs>
        <w:suppressAutoHyphens/>
        <w:jc w:val="both"/>
        <w:rPr>
          <w:rFonts w:asciiTheme="majorHAnsi" w:hAnsiTheme="majorHAnsi"/>
          <w:sz w:val="22"/>
          <w:szCs w:val="22"/>
          <w:lang w:val="es-ES_tradnl"/>
        </w:rPr>
      </w:pPr>
    </w:p>
    <w:p w14:paraId="25772DB3" w14:textId="77777777" w:rsidR="005128E4" w:rsidRPr="0090270B" w:rsidRDefault="005128E4" w:rsidP="00540AE3">
      <w:pPr>
        <w:tabs>
          <w:tab w:val="center" w:pos="5400"/>
        </w:tabs>
        <w:suppressAutoHyphens/>
        <w:jc w:val="both"/>
        <w:rPr>
          <w:rFonts w:asciiTheme="majorHAnsi" w:hAnsiTheme="majorHAnsi"/>
          <w:sz w:val="22"/>
          <w:szCs w:val="22"/>
          <w:lang w:val="es-ES_tradnl"/>
        </w:rPr>
      </w:pPr>
    </w:p>
    <w:p w14:paraId="6820FADA" w14:textId="77777777" w:rsidR="005128E4" w:rsidRPr="0090270B" w:rsidRDefault="005128E4" w:rsidP="00540AE3">
      <w:pPr>
        <w:tabs>
          <w:tab w:val="center" w:pos="5400"/>
        </w:tabs>
        <w:suppressAutoHyphens/>
        <w:jc w:val="both"/>
        <w:rPr>
          <w:rFonts w:asciiTheme="majorHAnsi" w:hAnsiTheme="majorHAnsi"/>
          <w:sz w:val="22"/>
          <w:szCs w:val="22"/>
          <w:lang w:val="es-ES_tradnl"/>
        </w:rPr>
      </w:pPr>
    </w:p>
    <w:p w14:paraId="54445A55"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5D4A4040" w14:textId="77777777" w:rsidR="00040C3A" w:rsidRPr="0090270B" w:rsidRDefault="00040C3A" w:rsidP="00540AE3">
      <w:pPr>
        <w:tabs>
          <w:tab w:val="center" w:pos="5400"/>
        </w:tabs>
        <w:suppressAutoHyphens/>
        <w:jc w:val="both"/>
        <w:rPr>
          <w:rFonts w:asciiTheme="majorHAnsi" w:hAnsiTheme="majorHAnsi"/>
          <w:sz w:val="22"/>
          <w:szCs w:val="22"/>
          <w:lang w:val="es-ES_tradnl"/>
        </w:rPr>
      </w:pPr>
    </w:p>
    <w:p w14:paraId="048FBB22"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190ABFB3"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4C690048"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733CA438"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7874DEEB"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3698D0D6"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1F907823"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045D9AC1"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16068EE5"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14A4A430" w14:textId="77777777" w:rsidR="00A50FCF" w:rsidRPr="00435859" w:rsidRDefault="00A50FCF" w:rsidP="00540AE3">
      <w:pPr>
        <w:tabs>
          <w:tab w:val="center" w:pos="5400"/>
        </w:tabs>
        <w:suppressAutoHyphens/>
        <w:jc w:val="both"/>
        <w:rPr>
          <w:rFonts w:asciiTheme="majorHAnsi" w:hAnsiTheme="majorHAnsi"/>
          <w:sz w:val="18"/>
          <w:szCs w:val="22"/>
          <w:lang w:val="pt-BR"/>
        </w:rPr>
      </w:pPr>
    </w:p>
    <w:p w14:paraId="0B3B735F"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02C5C441"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7806A2B0"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319C392B"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514A0182" w14:textId="77777777" w:rsidR="00A50FCF" w:rsidRPr="0090270B" w:rsidRDefault="0090270B" w:rsidP="00540AE3">
      <w:pPr>
        <w:tabs>
          <w:tab w:val="center" w:pos="5400"/>
        </w:tabs>
        <w:suppressAutoHyphens/>
        <w:jc w:val="both"/>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36B4C6C" w:rsidR="00807B55" w:rsidRPr="00890650" w:rsidRDefault="00807B55" w:rsidP="004C0686">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80CF3">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w:t>
                            </w:r>
                            <w:r w:rsidR="00880CF3">
                              <w:rPr>
                                <w:rFonts w:asciiTheme="majorHAnsi" w:hAnsiTheme="majorHAnsi"/>
                                <w:color w:val="0D0D0D" w:themeColor="text1" w:themeTint="F2"/>
                                <w:sz w:val="18"/>
                                <w:szCs w:val="22"/>
                                <w:lang w:val="es-ES"/>
                              </w:rPr>
                              <w:t xml:space="preserve"> 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AC4AB2">
                              <w:rPr>
                                <w:rFonts w:asciiTheme="majorHAnsi" w:hAnsiTheme="majorHAnsi"/>
                                <w:color w:val="0D0D0D" w:themeColor="text1" w:themeTint="F2"/>
                                <w:sz w:val="18"/>
                                <w:szCs w:val="22"/>
                                <w:lang w:val="es-ES"/>
                              </w:rPr>
                              <w:t>.</w:t>
                            </w:r>
                          </w:p>
                          <w:p w14:paraId="4BDF3581" w14:textId="77777777" w:rsidR="00807B55" w:rsidRPr="007A5817" w:rsidRDefault="00807B5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07B55" w:rsidRPr="00167A34" w:rsidRDefault="00807B5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36B4C6C" w:rsidR="00807B55" w:rsidRPr="00890650" w:rsidRDefault="00807B55" w:rsidP="004C0686">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80CF3">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w:t>
                      </w:r>
                      <w:r w:rsidR="00880CF3">
                        <w:rPr>
                          <w:rFonts w:asciiTheme="majorHAnsi" w:hAnsiTheme="majorHAnsi"/>
                          <w:color w:val="0D0D0D" w:themeColor="text1" w:themeTint="F2"/>
                          <w:sz w:val="18"/>
                          <w:szCs w:val="22"/>
                          <w:lang w:val="es-ES"/>
                        </w:rPr>
                        <w:t xml:space="preserve"> 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AC4AB2">
                        <w:rPr>
                          <w:rFonts w:asciiTheme="majorHAnsi" w:hAnsiTheme="majorHAnsi"/>
                          <w:color w:val="0D0D0D" w:themeColor="text1" w:themeTint="F2"/>
                          <w:sz w:val="18"/>
                          <w:szCs w:val="22"/>
                          <w:lang w:val="es-ES"/>
                        </w:rPr>
                        <w:t>.</w:t>
                      </w:r>
                    </w:p>
                    <w:p w14:paraId="4BDF3581" w14:textId="77777777" w:rsidR="00807B55" w:rsidRPr="007A5817" w:rsidRDefault="00807B5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07B55" w:rsidRPr="00167A34" w:rsidRDefault="00807B5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7929D1FD"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5469D0BE"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7A79F059"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330672AE" w14:textId="77777777" w:rsidR="00A50FCF" w:rsidRPr="0090270B" w:rsidRDefault="0090270B" w:rsidP="00540AE3">
      <w:pPr>
        <w:tabs>
          <w:tab w:val="center" w:pos="5400"/>
        </w:tabs>
        <w:suppressAutoHyphens/>
        <w:jc w:val="both"/>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7522653" w:rsidR="00807B55" w:rsidRPr="007B05C4" w:rsidRDefault="00807B55" w:rsidP="00EF6317">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80CF3" w:rsidRPr="00880CF3">
                              <w:rPr>
                                <w:rFonts w:asciiTheme="majorHAnsi" w:hAnsiTheme="majorHAnsi"/>
                                <w:color w:val="595959" w:themeColor="text1" w:themeTint="A6"/>
                                <w:sz w:val="18"/>
                                <w:szCs w:val="18"/>
                                <w:lang w:val="pt-BR"/>
                              </w:rPr>
                              <w:t>134/18</w:t>
                            </w:r>
                            <w:r w:rsidR="002E6CEA" w:rsidRPr="00880CF3">
                              <w:rPr>
                                <w:rFonts w:asciiTheme="majorHAnsi" w:hAnsiTheme="majorHAnsi"/>
                                <w:color w:val="595959" w:themeColor="text1" w:themeTint="A6"/>
                                <w:sz w:val="18"/>
                                <w:szCs w:val="18"/>
                                <w:lang w:val="pt-BR"/>
                              </w:rPr>
                              <w:t xml:space="preserve">. </w:t>
                            </w:r>
                            <w:r w:rsidR="002E6CEA">
                              <w:rPr>
                                <w:rFonts w:asciiTheme="majorHAnsi" w:hAnsiTheme="majorHAnsi"/>
                                <w:color w:val="595959" w:themeColor="text1" w:themeTint="A6"/>
                                <w:sz w:val="18"/>
                                <w:szCs w:val="18"/>
                                <w:lang w:val="es-ES_tradnl"/>
                              </w:rPr>
                              <w:t>Petición 1820-12</w:t>
                            </w:r>
                            <w:r w:rsidR="002E6CEA" w:rsidRPr="002E6CEA">
                              <w:rPr>
                                <w:rFonts w:asciiTheme="majorHAnsi" w:hAnsiTheme="majorHAnsi"/>
                                <w:color w:val="595959" w:themeColor="text1" w:themeTint="A6"/>
                                <w:sz w:val="18"/>
                                <w:szCs w:val="18"/>
                                <w:lang w:val="es-ES_tradnl"/>
                              </w:rPr>
                              <w:t xml:space="preserve">.  </w:t>
                            </w:r>
                            <w:r w:rsidR="002E6CEA">
                              <w:rPr>
                                <w:rFonts w:asciiTheme="majorHAnsi" w:hAnsiTheme="majorHAnsi"/>
                                <w:color w:val="595959" w:themeColor="text1" w:themeTint="A6"/>
                                <w:sz w:val="18"/>
                                <w:szCs w:val="18"/>
                                <w:lang w:val="es-ES_tradnl"/>
                              </w:rPr>
                              <w:t xml:space="preserve">Admisibilidad. </w:t>
                            </w:r>
                            <w:r w:rsidR="001A2C7E" w:rsidRPr="001A2C7E">
                              <w:rPr>
                                <w:rFonts w:asciiTheme="majorHAnsi" w:hAnsiTheme="majorHAnsi"/>
                                <w:color w:val="595959" w:themeColor="text1" w:themeTint="A6"/>
                                <w:sz w:val="18"/>
                                <w:szCs w:val="18"/>
                                <w:lang w:val="es-ES_tradnl"/>
                              </w:rPr>
                              <w:t>Mar</w:t>
                            </w:r>
                            <w:r w:rsidR="00EF6317">
                              <w:rPr>
                                <w:rFonts w:asciiTheme="majorHAnsi" w:hAnsiTheme="majorHAnsi"/>
                                <w:color w:val="595959" w:themeColor="text1" w:themeTint="A6"/>
                                <w:sz w:val="18"/>
                                <w:szCs w:val="18"/>
                                <w:lang w:val="es-ES_tradnl"/>
                              </w:rPr>
                              <w:t>garita Elen</w:t>
                            </w:r>
                            <w:r w:rsidR="002E6CEA">
                              <w:rPr>
                                <w:rFonts w:asciiTheme="majorHAnsi" w:hAnsiTheme="majorHAnsi"/>
                                <w:color w:val="595959" w:themeColor="text1" w:themeTint="A6"/>
                                <w:sz w:val="18"/>
                                <w:szCs w:val="18"/>
                                <w:lang w:val="es-ES_tradnl"/>
                              </w:rPr>
                              <w:t xml:space="preserve">a López </w:t>
                            </w:r>
                            <w:proofErr w:type="spellStart"/>
                            <w:r w:rsidR="002E6CEA">
                              <w:rPr>
                                <w:rFonts w:asciiTheme="majorHAnsi" w:hAnsiTheme="majorHAnsi"/>
                                <w:color w:val="595959" w:themeColor="text1" w:themeTint="A6"/>
                                <w:sz w:val="18"/>
                                <w:szCs w:val="18"/>
                                <w:lang w:val="es-ES_tradnl"/>
                              </w:rPr>
                              <w:t>Beuzengerg</w:t>
                            </w:r>
                            <w:proofErr w:type="spellEnd"/>
                            <w:r w:rsidR="002E6CEA">
                              <w:rPr>
                                <w:rFonts w:asciiTheme="majorHAnsi" w:hAnsiTheme="majorHAnsi"/>
                                <w:color w:val="595959" w:themeColor="text1" w:themeTint="A6"/>
                                <w:sz w:val="18"/>
                                <w:szCs w:val="18"/>
                                <w:lang w:val="es-ES_tradnl"/>
                              </w:rPr>
                              <w:t xml:space="preserve"> e hijos. </w:t>
                            </w:r>
                            <w:r w:rsidR="001A2C7E">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880CF3">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7522653" w:rsidR="00807B55" w:rsidRPr="007B05C4" w:rsidRDefault="00807B55" w:rsidP="00EF6317">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80CF3" w:rsidRPr="00880CF3">
                        <w:rPr>
                          <w:rFonts w:asciiTheme="majorHAnsi" w:hAnsiTheme="majorHAnsi"/>
                          <w:color w:val="595959" w:themeColor="text1" w:themeTint="A6"/>
                          <w:sz w:val="18"/>
                          <w:szCs w:val="18"/>
                          <w:lang w:val="pt-BR"/>
                        </w:rPr>
                        <w:t>134/18</w:t>
                      </w:r>
                      <w:r w:rsidR="002E6CEA" w:rsidRPr="00880CF3">
                        <w:rPr>
                          <w:rFonts w:asciiTheme="majorHAnsi" w:hAnsiTheme="majorHAnsi"/>
                          <w:color w:val="595959" w:themeColor="text1" w:themeTint="A6"/>
                          <w:sz w:val="18"/>
                          <w:szCs w:val="18"/>
                          <w:lang w:val="pt-BR"/>
                        </w:rPr>
                        <w:t xml:space="preserve">. </w:t>
                      </w:r>
                      <w:r w:rsidR="002E6CEA">
                        <w:rPr>
                          <w:rFonts w:asciiTheme="majorHAnsi" w:hAnsiTheme="majorHAnsi"/>
                          <w:color w:val="595959" w:themeColor="text1" w:themeTint="A6"/>
                          <w:sz w:val="18"/>
                          <w:szCs w:val="18"/>
                          <w:lang w:val="es-ES_tradnl"/>
                        </w:rPr>
                        <w:t>Petición 1820-12</w:t>
                      </w:r>
                      <w:r w:rsidR="002E6CEA" w:rsidRPr="002E6CEA">
                        <w:rPr>
                          <w:rFonts w:asciiTheme="majorHAnsi" w:hAnsiTheme="majorHAnsi"/>
                          <w:color w:val="595959" w:themeColor="text1" w:themeTint="A6"/>
                          <w:sz w:val="18"/>
                          <w:szCs w:val="18"/>
                          <w:lang w:val="es-ES_tradnl"/>
                        </w:rPr>
                        <w:t xml:space="preserve">.  </w:t>
                      </w:r>
                      <w:r w:rsidR="002E6CEA">
                        <w:rPr>
                          <w:rFonts w:asciiTheme="majorHAnsi" w:hAnsiTheme="majorHAnsi"/>
                          <w:color w:val="595959" w:themeColor="text1" w:themeTint="A6"/>
                          <w:sz w:val="18"/>
                          <w:szCs w:val="18"/>
                          <w:lang w:val="es-ES_tradnl"/>
                        </w:rPr>
                        <w:t xml:space="preserve">Admisibilidad. </w:t>
                      </w:r>
                      <w:r w:rsidR="001A2C7E" w:rsidRPr="001A2C7E">
                        <w:rPr>
                          <w:rFonts w:asciiTheme="majorHAnsi" w:hAnsiTheme="majorHAnsi"/>
                          <w:color w:val="595959" w:themeColor="text1" w:themeTint="A6"/>
                          <w:sz w:val="18"/>
                          <w:szCs w:val="18"/>
                          <w:lang w:val="es-ES_tradnl"/>
                        </w:rPr>
                        <w:t>Mar</w:t>
                      </w:r>
                      <w:r w:rsidR="00EF6317">
                        <w:rPr>
                          <w:rFonts w:asciiTheme="majorHAnsi" w:hAnsiTheme="majorHAnsi"/>
                          <w:color w:val="595959" w:themeColor="text1" w:themeTint="A6"/>
                          <w:sz w:val="18"/>
                          <w:szCs w:val="18"/>
                          <w:lang w:val="es-ES_tradnl"/>
                        </w:rPr>
                        <w:t>garita Elen</w:t>
                      </w:r>
                      <w:r w:rsidR="002E6CEA">
                        <w:rPr>
                          <w:rFonts w:asciiTheme="majorHAnsi" w:hAnsiTheme="majorHAnsi"/>
                          <w:color w:val="595959" w:themeColor="text1" w:themeTint="A6"/>
                          <w:sz w:val="18"/>
                          <w:szCs w:val="18"/>
                          <w:lang w:val="es-ES_tradnl"/>
                        </w:rPr>
                        <w:t xml:space="preserve">a López </w:t>
                      </w:r>
                      <w:proofErr w:type="spellStart"/>
                      <w:r w:rsidR="002E6CEA">
                        <w:rPr>
                          <w:rFonts w:asciiTheme="majorHAnsi" w:hAnsiTheme="majorHAnsi"/>
                          <w:color w:val="595959" w:themeColor="text1" w:themeTint="A6"/>
                          <w:sz w:val="18"/>
                          <w:szCs w:val="18"/>
                          <w:lang w:val="es-ES_tradnl"/>
                        </w:rPr>
                        <w:t>Beuzengerg</w:t>
                      </w:r>
                      <w:proofErr w:type="spellEnd"/>
                      <w:r w:rsidR="002E6CEA">
                        <w:rPr>
                          <w:rFonts w:asciiTheme="majorHAnsi" w:hAnsiTheme="majorHAnsi"/>
                          <w:color w:val="595959" w:themeColor="text1" w:themeTint="A6"/>
                          <w:sz w:val="18"/>
                          <w:szCs w:val="18"/>
                          <w:lang w:val="es-ES_tradnl"/>
                        </w:rPr>
                        <w:t xml:space="preserve"> e hijos. </w:t>
                      </w:r>
                      <w:r w:rsidR="001A2C7E">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880CF3">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540AE3">
      <w:pPr>
        <w:tabs>
          <w:tab w:val="center" w:pos="5400"/>
        </w:tabs>
        <w:suppressAutoHyphens/>
        <w:jc w:val="both"/>
        <w:rPr>
          <w:rFonts w:asciiTheme="majorHAnsi" w:hAnsiTheme="majorHAnsi"/>
          <w:sz w:val="18"/>
          <w:szCs w:val="22"/>
          <w:lang w:val="es-ES_tradnl"/>
        </w:rPr>
      </w:pPr>
    </w:p>
    <w:p w14:paraId="1DA07629" w14:textId="77777777" w:rsidR="0090270B" w:rsidRDefault="00D306D1" w:rsidP="00540AE3">
      <w:pPr>
        <w:tabs>
          <w:tab w:val="center" w:pos="5400"/>
        </w:tabs>
        <w:suppressAutoHyphens/>
        <w:jc w:val="both"/>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07B55" w:rsidRPr="00D72DC6" w:rsidRDefault="00807B5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807B55" w:rsidRPr="00D72DC6" w:rsidRDefault="00807B5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07B55" w:rsidRPr="004B7EB6" w:rsidRDefault="00807B5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07B55" w:rsidRPr="004B7EB6" w:rsidRDefault="00807B5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40AE3">
      <w:pPr>
        <w:tabs>
          <w:tab w:val="center" w:pos="5400"/>
        </w:tabs>
        <w:suppressAutoHyphens/>
        <w:jc w:val="both"/>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540AE3">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F12A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540AE3">
            <w:pPr>
              <w:jc w:val="both"/>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75C15D22" w:rsidR="003239B8" w:rsidRPr="001A2C7E" w:rsidRDefault="00F12596" w:rsidP="006433AF">
            <w:pPr>
              <w:jc w:val="both"/>
              <w:rPr>
                <w:rFonts w:ascii="Cambria" w:hAnsi="Cambria"/>
                <w:bCs/>
                <w:sz w:val="20"/>
                <w:szCs w:val="20"/>
                <w:lang w:val="es-CO"/>
              </w:rPr>
            </w:pPr>
            <w:r w:rsidRPr="001A2C7E">
              <w:rPr>
                <w:rFonts w:ascii="Cambria" w:hAnsi="Cambria"/>
                <w:bCs/>
                <w:sz w:val="20"/>
                <w:szCs w:val="20"/>
                <w:lang w:val="es-CO"/>
              </w:rPr>
              <w:t>Ma</w:t>
            </w:r>
            <w:r w:rsidR="001A2C7E" w:rsidRPr="001A2C7E">
              <w:rPr>
                <w:rFonts w:ascii="Cambria" w:hAnsi="Cambria"/>
                <w:bCs/>
                <w:sz w:val="20"/>
                <w:szCs w:val="20"/>
                <w:lang w:val="es-CO"/>
              </w:rPr>
              <w:t xml:space="preserve">rgarita Elena López </w:t>
            </w:r>
            <w:proofErr w:type="spellStart"/>
            <w:r w:rsidR="001A2C7E" w:rsidRPr="001A2C7E">
              <w:rPr>
                <w:rFonts w:ascii="Cambria" w:hAnsi="Cambria"/>
                <w:bCs/>
                <w:sz w:val="20"/>
                <w:szCs w:val="20"/>
                <w:lang w:val="es-CO"/>
              </w:rPr>
              <w:t>Beuzengerg</w:t>
            </w:r>
            <w:proofErr w:type="spellEnd"/>
            <w:r w:rsidR="001A2C7E" w:rsidRPr="001A2C7E">
              <w:rPr>
                <w:rFonts w:ascii="Cambria" w:hAnsi="Cambria"/>
                <w:bCs/>
                <w:sz w:val="20"/>
                <w:szCs w:val="20"/>
                <w:lang w:val="es-CO"/>
              </w:rPr>
              <w:t xml:space="preserve"> y </w:t>
            </w:r>
            <w:r w:rsidR="001A2C7E">
              <w:rPr>
                <w:rFonts w:ascii="Cambria" w:hAnsi="Cambria"/>
                <w:bCs/>
                <w:sz w:val="20"/>
                <w:szCs w:val="20"/>
                <w:lang w:val="es-CO"/>
              </w:rPr>
              <w:t>l</w:t>
            </w:r>
            <w:r w:rsidR="001A2C7E" w:rsidRPr="001A2C7E">
              <w:rPr>
                <w:rFonts w:ascii="Cambria" w:hAnsi="Cambria"/>
                <w:bCs/>
                <w:sz w:val="20"/>
                <w:szCs w:val="20"/>
                <w:lang w:val="es-CO"/>
              </w:rPr>
              <w:t>a Oficina</w:t>
            </w:r>
            <w:r w:rsidR="009F457D">
              <w:rPr>
                <w:rFonts w:ascii="Cambria" w:hAnsi="Cambria"/>
                <w:bCs/>
                <w:sz w:val="20"/>
                <w:szCs w:val="20"/>
                <w:lang w:val="es-CO"/>
              </w:rPr>
              <w:t xml:space="preserve"> Especializada</w:t>
            </w:r>
            <w:r w:rsidR="001A2C7E" w:rsidRPr="001A2C7E">
              <w:rPr>
                <w:rFonts w:ascii="Cambria" w:hAnsi="Cambria"/>
                <w:bCs/>
                <w:sz w:val="20"/>
                <w:szCs w:val="20"/>
                <w:lang w:val="es-CO"/>
              </w:rPr>
              <w:t xml:space="preserve"> de Derechos Humanos de la Corporación de Asistencia Judicial</w:t>
            </w:r>
            <w:r w:rsidR="002E6CEA">
              <w:rPr>
                <w:rFonts w:ascii="Cambria" w:hAnsi="Cambria"/>
                <w:bCs/>
                <w:sz w:val="20"/>
                <w:szCs w:val="20"/>
                <w:lang w:val="es-CO"/>
              </w:rPr>
              <w:t xml:space="preserve"> </w:t>
            </w:r>
          </w:p>
        </w:tc>
      </w:tr>
      <w:tr w:rsidR="003239B8" w:rsidRPr="00DF12A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0A7103" w:rsidP="00540AE3">
            <w:pPr>
              <w:jc w:val="both"/>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0E97C6E6" w:rsidR="003239B8" w:rsidRPr="001A2C7E" w:rsidRDefault="00666DDA" w:rsidP="002E6CEA">
            <w:pPr>
              <w:jc w:val="both"/>
              <w:rPr>
                <w:rFonts w:ascii="Cambria" w:hAnsi="Cambria"/>
                <w:bCs/>
                <w:sz w:val="20"/>
                <w:szCs w:val="20"/>
                <w:lang w:val="pt-BR"/>
              </w:rPr>
            </w:pPr>
            <w:r w:rsidRPr="001A2C7E">
              <w:rPr>
                <w:rFonts w:ascii="Cambria" w:hAnsi="Cambria"/>
                <w:bCs/>
                <w:sz w:val="20"/>
                <w:szCs w:val="20"/>
                <w:lang w:val="pt-BR"/>
              </w:rPr>
              <w:t>Marga</w:t>
            </w:r>
            <w:r w:rsidR="004C0686">
              <w:rPr>
                <w:rFonts w:ascii="Cambria" w:hAnsi="Cambria"/>
                <w:bCs/>
                <w:sz w:val="20"/>
                <w:szCs w:val="20"/>
                <w:lang w:val="pt-BR"/>
              </w:rPr>
              <w:t>rita Elena López Beuzengerg</w:t>
            </w:r>
            <w:r w:rsidR="002E6CEA">
              <w:rPr>
                <w:rFonts w:ascii="Cambria" w:hAnsi="Cambria"/>
                <w:bCs/>
                <w:sz w:val="20"/>
                <w:szCs w:val="20"/>
                <w:lang w:val="pt-BR"/>
              </w:rPr>
              <w:t xml:space="preserve"> e hijos</w:t>
            </w:r>
            <w:r w:rsidR="004C0686">
              <w:rPr>
                <w:rStyle w:val="FootnoteReference"/>
                <w:rFonts w:ascii="Cambria" w:hAnsi="Cambria"/>
                <w:bCs/>
                <w:sz w:val="20"/>
                <w:szCs w:val="20"/>
                <w:lang w:val="pt-BR"/>
              </w:rPr>
              <w:footnoteReference w:id="2"/>
            </w:r>
          </w:p>
        </w:tc>
      </w:tr>
      <w:tr w:rsidR="003239B8" w:rsidRPr="00666DDA"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666DDA" w:rsidRDefault="003239B8" w:rsidP="00540AE3">
            <w:pPr>
              <w:jc w:val="both"/>
              <w:rPr>
                <w:rFonts w:ascii="Cambria" w:hAnsi="Cambria"/>
                <w:b/>
                <w:bCs/>
                <w:color w:val="FFFFFF" w:themeColor="background1"/>
                <w:sz w:val="20"/>
                <w:szCs w:val="20"/>
                <w:lang w:val="es-CO"/>
              </w:rPr>
            </w:pPr>
            <w:r w:rsidRPr="00666DDA">
              <w:rPr>
                <w:rFonts w:ascii="Cambria" w:hAnsi="Cambria"/>
                <w:b/>
                <w:bCs/>
                <w:color w:val="FFFFFF" w:themeColor="background1"/>
                <w:sz w:val="20"/>
                <w:szCs w:val="20"/>
                <w:lang w:val="es-CO"/>
              </w:rPr>
              <w:t>Estado denunciado:</w:t>
            </w:r>
          </w:p>
        </w:tc>
        <w:tc>
          <w:tcPr>
            <w:tcW w:w="5760" w:type="dxa"/>
            <w:vAlign w:val="center"/>
          </w:tcPr>
          <w:p w14:paraId="274C8A50" w14:textId="6D004C71" w:rsidR="003239B8" w:rsidRPr="00666DDA" w:rsidRDefault="001E3AE3" w:rsidP="00540AE3">
            <w:pPr>
              <w:jc w:val="both"/>
              <w:rPr>
                <w:rFonts w:ascii="Cambria" w:hAnsi="Cambria"/>
                <w:bCs/>
                <w:sz w:val="20"/>
                <w:szCs w:val="20"/>
                <w:lang w:val="es-CO"/>
              </w:rPr>
            </w:pPr>
            <w:r>
              <w:rPr>
                <w:rFonts w:ascii="Cambria" w:hAnsi="Cambria"/>
                <w:bCs/>
                <w:sz w:val="20"/>
                <w:szCs w:val="20"/>
                <w:lang w:val="es-CO"/>
              </w:rPr>
              <w:t>Chile</w:t>
            </w:r>
            <w:r w:rsidR="004A6A54">
              <w:rPr>
                <w:rStyle w:val="FootnoteReference"/>
                <w:rFonts w:ascii="Cambria" w:hAnsi="Cambria"/>
                <w:bCs/>
                <w:sz w:val="20"/>
                <w:szCs w:val="20"/>
              </w:rPr>
              <w:footnoteReference w:id="3"/>
            </w:r>
          </w:p>
        </w:tc>
      </w:tr>
      <w:tr w:rsidR="00223A29" w:rsidRPr="00DF12A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666DDA" w:rsidRDefault="001B3A00" w:rsidP="00540AE3">
            <w:pPr>
              <w:jc w:val="both"/>
              <w:rPr>
                <w:rFonts w:ascii="Cambria" w:hAnsi="Cambria"/>
                <w:b/>
                <w:bCs/>
                <w:color w:val="FFFFFF" w:themeColor="background1"/>
                <w:sz w:val="20"/>
                <w:szCs w:val="20"/>
                <w:lang w:val="es-CO"/>
              </w:rPr>
            </w:pPr>
            <w:r w:rsidRPr="00666DDA">
              <w:rPr>
                <w:rFonts w:ascii="Cambria" w:hAnsi="Cambria"/>
                <w:b/>
                <w:bCs/>
                <w:color w:val="FFFFFF" w:themeColor="background1"/>
                <w:sz w:val="20"/>
                <w:szCs w:val="20"/>
                <w:lang w:val="es-CO"/>
              </w:rPr>
              <w:t xml:space="preserve">Derechos </w:t>
            </w:r>
            <w:r w:rsidR="00E4118C" w:rsidRPr="00666DDA">
              <w:rPr>
                <w:rFonts w:ascii="Cambria" w:hAnsi="Cambria"/>
                <w:b/>
                <w:bCs/>
                <w:color w:val="FFFFFF" w:themeColor="background1"/>
                <w:sz w:val="20"/>
                <w:szCs w:val="20"/>
                <w:lang w:val="es-CO"/>
              </w:rPr>
              <w:t>invocados</w:t>
            </w:r>
            <w:r w:rsidRPr="00666DDA">
              <w:rPr>
                <w:rFonts w:ascii="Cambria" w:hAnsi="Cambria"/>
                <w:b/>
                <w:bCs/>
                <w:color w:val="FFFFFF" w:themeColor="background1"/>
                <w:sz w:val="20"/>
                <w:szCs w:val="20"/>
                <w:lang w:val="es-CO"/>
              </w:rPr>
              <w:t>:</w:t>
            </w:r>
          </w:p>
        </w:tc>
        <w:tc>
          <w:tcPr>
            <w:tcW w:w="5760" w:type="dxa"/>
            <w:vAlign w:val="center"/>
          </w:tcPr>
          <w:p w14:paraId="6DEE1EEB" w14:textId="43C75A91" w:rsidR="00223A29" w:rsidRPr="001E3AE3" w:rsidRDefault="004C0686" w:rsidP="0067070A">
            <w:pPr>
              <w:jc w:val="both"/>
              <w:rPr>
                <w:rFonts w:ascii="Cambria" w:hAnsi="Cambria"/>
                <w:bCs/>
                <w:sz w:val="20"/>
                <w:szCs w:val="20"/>
                <w:lang w:val="es-CO"/>
              </w:rPr>
            </w:pPr>
            <w:r>
              <w:rPr>
                <w:rFonts w:ascii="Cambria" w:hAnsi="Cambria"/>
                <w:bCs/>
                <w:sz w:val="20"/>
                <w:szCs w:val="20"/>
                <w:lang w:val="es-CO"/>
              </w:rPr>
              <w:t xml:space="preserve">Artículos </w:t>
            </w:r>
            <w:r w:rsidR="0066394C">
              <w:rPr>
                <w:rFonts w:ascii="Cambria" w:hAnsi="Cambria"/>
                <w:bCs/>
                <w:sz w:val="20"/>
                <w:szCs w:val="20"/>
                <w:lang w:val="es-CO"/>
              </w:rPr>
              <w:t xml:space="preserve">8 </w:t>
            </w:r>
            <w:r w:rsidR="001E3AE3" w:rsidRPr="001E3AE3">
              <w:rPr>
                <w:rFonts w:ascii="Cambria" w:hAnsi="Cambria"/>
                <w:bCs/>
                <w:sz w:val="20"/>
                <w:szCs w:val="20"/>
                <w:lang w:val="es-CO"/>
              </w:rPr>
              <w:t>(</w:t>
            </w:r>
            <w:r w:rsidRPr="001E3AE3">
              <w:rPr>
                <w:rFonts w:ascii="Cambria" w:hAnsi="Cambria"/>
                <w:bCs/>
                <w:sz w:val="20"/>
                <w:szCs w:val="20"/>
                <w:lang w:val="es-CO"/>
              </w:rPr>
              <w:t>garantías judiciales)</w:t>
            </w:r>
            <w:r>
              <w:rPr>
                <w:rFonts w:ascii="Cambria" w:hAnsi="Cambria"/>
                <w:bCs/>
                <w:sz w:val="20"/>
                <w:szCs w:val="20"/>
                <w:lang w:val="es-CO"/>
              </w:rPr>
              <w:t>,</w:t>
            </w:r>
            <w:r w:rsidRPr="001E3AE3">
              <w:rPr>
                <w:rFonts w:ascii="Cambria" w:hAnsi="Cambria"/>
                <w:bCs/>
                <w:sz w:val="20"/>
                <w:szCs w:val="20"/>
                <w:lang w:val="es-CO"/>
              </w:rPr>
              <w:t xml:space="preserve"> 17 (famili</w:t>
            </w:r>
            <w:r>
              <w:rPr>
                <w:rFonts w:ascii="Cambria" w:hAnsi="Cambria"/>
                <w:bCs/>
                <w:sz w:val="20"/>
                <w:szCs w:val="20"/>
                <w:lang w:val="es-CO"/>
              </w:rPr>
              <w:t>a), 19 (derechos del niño)</w:t>
            </w:r>
            <w:r w:rsidR="00665151">
              <w:rPr>
                <w:rFonts w:ascii="Cambria" w:hAnsi="Cambria"/>
                <w:bCs/>
                <w:sz w:val="20"/>
                <w:szCs w:val="20"/>
                <w:lang w:val="es-CO"/>
              </w:rPr>
              <w:t>,</w:t>
            </w:r>
            <w:r>
              <w:rPr>
                <w:rFonts w:ascii="Cambria" w:hAnsi="Cambria"/>
                <w:bCs/>
                <w:sz w:val="20"/>
                <w:szCs w:val="20"/>
                <w:lang w:val="es-CO"/>
              </w:rPr>
              <w:t xml:space="preserve"> y 25 </w:t>
            </w:r>
            <w:r w:rsidRPr="001E3AE3">
              <w:rPr>
                <w:rFonts w:ascii="Cambria" w:hAnsi="Cambria"/>
                <w:bCs/>
                <w:sz w:val="20"/>
                <w:szCs w:val="20"/>
                <w:lang w:val="es-CO"/>
              </w:rPr>
              <w:t xml:space="preserve"> (protección judicial)</w:t>
            </w:r>
            <w:r>
              <w:rPr>
                <w:rFonts w:ascii="Cambria" w:hAnsi="Cambria"/>
                <w:bCs/>
                <w:sz w:val="20"/>
                <w:szCs w:val="20"/>
                <w:lang w:val="es-CO"/>
              </w:rPr>
              <w:t xml:space="preserve"> </w:t>
            </w:r>
            <w:r w:rsidR="002E6CEA">
              <w:rPr>
                <w:rFonts w:ascii="Cambria" w:hAnsi="Cambria"/>
                <w:bCs/>
                <w:sz w:val="20"/>
                <w:szCs w:val="20"/>
                <w:lang w:val="es-CO"/>
              </w:rPr>
              <w:t xml:space="preserve">de </w:t>
            </w:r>
            <w:r w:rsidR="0066394C" w:rsidRPr="00943FD5">
              <w:rPr>
                <w:rFonts w:ascii="Cambria" w:hAnsi="Cambria"/>
                <w:bCs/>
                <w:sz w:val="20"/>
                <w:szCs w:val="20"/>
                <w:lang w:val="es-ES"/>
              </w:rPr>
              <w:t>la Convención Americana sobre Derechos Humanos</w:t>
            </w:r>
            <w:r w:rsidR="0066394C">
              <w:rPr>
                <w:rStyle w:val="FootnoteReference"/>
                <w:rFonts w:ascii="Cambria" w:hAnsi="Cambria"/>
                <w:bCs/>
                <w:sz w:val="20"/>
                <w:szCs w:val="20"/>
                <w:lang w:val="es-ES"/>
              </w:rPr>
              <w:footnoteReference w:id="4"/>
            </w:r>
            <w:r w:rsidR="002E6CEA" w:rsidRPr="002E6CEA">
              <w:rPr>
                <w:lang w:val="es-ES"/>
              </w:rPr>
              <w:t xml:space="preserve"> </w:t>
            </w:r>
            <w:r w:rsidR="002E6CEA" w:rsidRPr="002E6CEA">
              <w:rPr>
                <w:rFonts w:ascii="Cambria" w:hAnsi="Cambria"/>
                <w:bCs/>
                <w:sz w:val="20"/>
                <w:szCs w:val="20"/>
                <w:lang w:val="es-ES"/>
              </w:rPr>
              <w:t>en relación con su</w:t>
            </w:r>
            <w:r w:rsidR="002E6CEA">
              <w:rPr>
                <w:rFonts w:ascii="Cambria" w:hAnsi="Cambria"/>
                <w:bCs/>
                <w:sz w:val="20"/>
                <w:szCs w:val="20"/>
                <w:lang w:val="es-ES"/>
              </w:rPr>
              <w:t xml:space="preserve"> </w:t>
            </w:r>
            <w:r w:rsidR="002E6CEA" w:rsidRPr="002E6CEA">
              <w:rPr>
                <w:rFonts w:ascii="Cambria" w:hAnsi="Cambria"/>
                <w:bCs/>
                <w:sz w:val="20"/>
                <w:szCs w:val="20"/>
                <w:lang w:val="es-ES"/>
              </w:rPr>
              <w:t>artículo 1.1 (obligación de respetar los derechos)</w:t>
            </w:r>
          </w:p>
        </w:tc>
      </w:tr>
    </w:tbl>
    <w:p w14:paraId="20263696" w14:textId="77777777" w:rsidR="003239B8" w:rsidRPr="00E4118C" w:rsidRDefault="003239B8" w:rsidP="00540AE3">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6394C"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540AE3">
            <w:pPr>
              <w:jc w:val="both"/>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DC0C285" w:rsidR="004C2312" w:rsidRPr="00865070" w:rsidRDefault="00CB2650" w:rsidP="00540AE3">
            <w:pPr>
              <w:jc w:val="both"/>
              <w:rPr>
                <w:rFonts w:asciiTheme="majorHAnsi" w:hAnsiTheme="majorHAnsi"/>
                <w:bCs/>
                <w:sz w:val="20"/>
                <w:szCs w:val="20"/>
                <w:lang w:val="es-ES"/>
              </w:rPr>
            </w:pPr>
            <w:r w:rsidRPr="00865070">
              <w:rPr>
                <w:rFonts w:asciiTheme="majorHAnsi" w:hAnsiTheme="majorHAnsi"/>
                <w:bCs/>
                <w:sz w:val="20"/>
                <w:szCs w:val="20"/>
                <w:lang w:val="es-ES"/>
              </w:rPr>
              <w:t>24 de Septiembre 2012</w:t>
            </w:r>
          </w:p>
        </w:tc>
      </w:tr>
      <w:tr w:rsidR="00C77E5A" w:rsidRPr="00E36A3A" w14:paraId="5D96B7DC" w14:textId="77777777" w:rsidTr="00D96AE7">
        <w:trPr>
          <w:trHeight w:val="291"/>
        </w:trPr>
        <w:tc>
          <w:tcPr>
            <w:tcW w:w="3600" w:type="dxa"/>
            <w:tcBorders>
              <w:top w:val="single" w:sz="6" w:space="0" w:color="auto"/>
              <w:bottom w:val="single" w:sz="6" w:space="0" w:color="auto"/>
            </w:tcBorders>
            <w:shd w:val="clear" w:color="auto" w:fill="386294"/>
            <w:vAlign w:val="center"/>
          </w:tcPr>
          <w:p w14:paraId="2CE0B631" w14:textId="3E38925B" w:rsidR="00C77E5A" w:rsidRPr="001E49E7" w:rsidRDefault="00C77E5A" w:rsidP="00540AE3">
            <w:pPr>
              <w:jc w:val="both"/>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43BA4FDD" w14:textId="1D025E62" w:rsidR="00C77E5A" w:rsidRPr="00865070" w:rsidRDefault="00893F1D" w:rsidP="00540AE3">
            <w:pPr>
              <w:jc w:val="both"/>
              <w:rPr>
                <w:rFonts w:asciiTheme="majorHAnsi" w:hAnsiTheme="majorHAnsi"/>
                <w:b/>
                <w:bCs/>
                <w:color w:val="FFFFFF" w:themeColor="background1"/>
                <w:sz w:val="20"/>
                <w:szCs w:val="20"/>
                <w:lang w:val="es-AR"/>
              </w:rPr>
            </w:pPr>
            <w:r w:rsidRPr="00865070">
              <w:rPr>
                <w:rFonts w:asciiTheme="majorHAnsi" w:hAnsiTheme="majorHAnsi"/>
                <w:bCs/>
                <w:sz w:val="20"/>
                <w:szCs w:val="20"/>
                <w:lang w:val="es-ES"/>
              </w:rPr>
              <w:t>12</w:t>
            </w:r>
            <w:r w:rsidR="00C427A6" w:rsidRPr="00865070">
              <w:rPr>
                <w:rFonts w:asciiTheme="majorHAnsi" w:hAnsiTheme="majorHAnsi"/>
                <w:bCs/>
                <w:sz w:val="20"/>
                <w:szCs w:val="20"/>
                <w:lang w:val="es-ES"/>
              </w:rPr>
              <w:t xml:space="preserve"> de Diciembre 2014</w:t>
            </w:r>
          </w:p>
        </w:tc>
      </w:tr>
      <w:tr w:rsidR="00C77E5A" w:rsidRPr="00E36A3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24A02F61" w:rsidR="00C77E5A" w:rsidRPr="003239B8" w:rsidRDefault="00C77E5A" w:rsidP="00540AE3">
            <w:pPr>
              <w:jc w:val="both"/>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1519DA6A" w14:textId="2EDC6015" w:rsidR="00C77E5A" w:rsidRPr="002E6CEA" w:rsidRDefault="00C427A6" w:rsidP="00540AE3">
            <w:pPr>
              <w:jc w:val="both"/>
              <w:rPr>
                <w:rFonts w:asciiTheme="majorHAnsi" w:hAnsiTheme="majorHAnsi"/>
                <w:bCs/>
                <w:sz w:val="20"/>
                <w:szCs w:val="20"/>
                <w:highlight w:val="yellow"/>
                <w:lang w:val="es-ES"/>
              </w:rPr>
            </w:pPr>
            <w:r w:rsidRPr="006433AF">
              <w:rPr>
                <w:rFonts w:asciiTheme="majorHAnsi" w:hAnsiTheme="majorHAnsi"/>
                <w:bCs/>
                <w:sz w:val="20"/>
                <w:szCs w:val="20"/>
                <w:lang w:val="es-ES"/>
              </w:rPr>
              <w:t xml:space="preserve">22 </w:t>
            </w:r>
            <w:r w:rsidR="00C77E5A" w:rsidRPr="006433AF">
              <w:rPr>
                <w:rFonts w:asciiTheme="majorHAnsi" w:hAnsiTheme="majorHAnsi"/>
                <w:sz w:val="20"/>
                <w:szCs w:val="20"/>
              </w:rPr>
              <w:t>de Agosto 2017</w:t>
            </w:r>
          </w:p>
        </w:tc>
      </w:tr>
    </w:tbl>
    <w:p w14:paraId="21DAA666" w14:textId="77777777" w:rsidR="003239B8" w:rsidRPr="003239B8" w:rsidRDefault="003239B8" w:rsidP="00540AE3">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77E5A"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C77E5A" w:rsidRPr="00496195" w:rsidRDefault="00C77E5A" w:rsidP="00540AE3">
            <w:pPr>
              <w:jc w:val="both"/>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3829C5E9" w:rsidR="00C77E5A" w:rsidRPr="004B3C14" w:rsidRDefault="009A2F01" w:rsidP="00540AE3">
            <w:pPr>
              <w:jc w:val="both"/>
              <w:rPr>
                <w:rFonts w:ascii="Cambria" w:hAnsi="Cambria"/>
                <w:bCs/>
                <w:sz w:val="20"/>
                <w:szCs w:val="20"/>
              </w:rPr>
            </w:pPr>
            <w:r>
              <w:rPr>
                <w:rFonts w:ascii="Cambria" w:hAnsi="Cambria"/>
                <w:bCs/>
                <w:sz w:val="20"/>
                <w:szCs w:val="20"/>
                <w:lang w:val="es-CO" w:eastAsia="es-ES"/>
              </w:rPr>
              <w:t>Sí</w:t>
            </w:r>
          </w:p>
        </w:tc>
      </w:tr>
      <w:tr w:rsidR="00C77E5A"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C77E5A" w:rsidRPr="00706824" w:rsidRDefault="00C77E5A" w:rsidP="00540AE3">
            <w:pPr>
              <w:jc w:val="both"/>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6BA67A10" w:rsidR="00C77E5A" w:rsidRPr="004B3C14" w:rsidRDefault="009A2F01" w:rsidP="00540AE3">
            <w:pPr>
              <w:jc w:val="both"/>
              <w:rPr>
                <w:rFonts w:ascii="Cambria" w:hAnsi="Cambria"/>
                <w:bCs/>
                <w:sz w:val="20"/>
                <w:szCs w:val="20"/>
              </w:rPr>
            </w:pPr>
            <w:r>
              <w:rPr>
                <w:rFonts w:ascii="Cambria" w:hAnsi="Cambria"/>
                <w:bCs/>
                <w:sz w:val="20"/>
                <w:szCs w:val="20"/>
                <w:lang w:val="es-CO" w:eastAsia="es-ES"/>
              </w:rPr>
              <w:t>Sí</w:t>
            </w:r>
          </w:p>
        </w:tc>
      </w:tr>
      <w:tr w:rsidR="00C77E5A"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C77E5A" w:rsidRPr="00706824" w:rsidRDefault="00C77E5A" w:rsidP="00540AE3">
            <w:pPr>
              <w:jc w:val="both"/>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284A1466" w:rsidR="00C77E5A" w:rsidRPr="00153E77" w:rsidRDefault="009A2F01" w:rsidP="00540AE3">
            <w:pPr>
              <w:jc w:val="both"/>
              <w:rPr>
                <w:bCs/>
                <w:sz w:val="20"/>
                <w:szCs w:val="20"/>
              </w:rPr>
            </w:pPr>
            <w:r>
              <w:rPr>
                <w:rFonts w:ascii="Cambria" w:hAnsi="Cambria"/>
                <w:bCs/>
                <w:sz w:val="20"/>
                <w:szCs w:val="20"/>
                <w:lang w:val="es-CO" w:eastAsia="es-ES"/>
              </w:rPr>
              <w:t>Sí</w:t>
            </w:r>
          </w:p>
        </w:tc>
      </w:tr>
      <w:tr w:rsidR="00C77E5A" w:rsidRPr="00DF12A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C77E5A" w:rsidRPr="00706824" w:rsidRDefault="00C77E5A" w:rsidP="00540AE3">
            <w:pPr>
              <w:jc w:val="both"/>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5C161A1F" w:rsidR="00C77E5A" w:rsidRPr="00D76BAD" w:rsidRDefault="007A26D8" w:rsidP="00D76BAD">
            <w:pPr>
              <w:jc w:val="both"/>
              <w:rPr>
                <w:rFonts w:ascii="Cambria" w:hAnsi="Cambria"/>
                <w:bCs/>
                <w:sz w:val="20"/>
                <w:szCs w:val="20"/>
                <w:lang w:val="es-ES"/>
              </w:rPr>
            </w:pPr>
            <w:r>
              <w:rPr>
                <w:rFonts w:ascii="Cambria" w:hAnsi="Cambria"/>
                <w:bCs/>
                <w:sz w:val="20"/>
                <w:szCs w:val="20"/>
                <w:lang w:val="es-CO"/>
              </w:rPr>
              <w:t xml:space="preserve">Sí, </w:t>
            </w:r>
            <w:r w:rsidR="009A2F01" w:rsidRPr="009A2F01">
              <w:rPr>
                <w:rFonts w:ascii="Cambria" w:hAnsi="Cambria"/>
                <w:bCs/>
                <w:sz w:val="20"/>
                <w:szCs w:val="20"/>
                <w:lang w:val="es-CO"/>
              </w:rPr>
              <w:t>Convención Am</w:t>
            </w:r>
            <w:r w:rsidR="008E798C">
              <w:rPr>
                <w:rFonts w:ascii="Cambria" w:hAnsi="Cambria"/>
                <w:bCs/>
                <w:sz w:val="20"/>
                <w:szCs w:val="20"/>
                <w:lang w:val="es-CO"/>
              </w:rPr>
              <w:t xml:space="preserve">ericana sobre Derechos Humanos </w:t>
            </w:r>
            <w:r w:rsidR="009A2F01">
              <w:rPr>
                <w:rFonts w:ascii="Cambria" w:hAnsi="Cambria"/>
                <w:bCs/>
                <w:sz w:val="20"/>
                <w:szCs w:val="20"/>
                <w:lang w:val="es-CO"/>
              </w:rPr>
              <w:t xml:space="preserve">(depósito de </w:t>
            </w:r>
            <w:r w:rsidR="009A2F01" w:rsidRPr="009A2F01">
              <w:rPr>
                <w:rFonts w:ascii="Cambria" w:hAnsi="Cambria"/>
                <w:bCs/>
                <w:sz w:val="20"/>
                <w:szCs w:val="20"/>
                <w:lang w:val="es-CO"/>
              </w:rPr>
              <w:t>instrumento realizado el 21 de agosto de 1990)</w:t>
            </w:r>
            <w:r w:rsidR="00D76BAD" w:rsidRPr="00F010F8">
              <w:rPr>
                <w:rFonts w:ascii="Cambria" w:hAnsi="Cambria"/>
                <w:bCs/>
                <w:sz w:val="20"/>
                <w:szCs w:val="20"/>
                <w:lang w:val="es-ES"/>
              </w:rPr>
              <w:t xml:space="preserve"> y</w:t>
            </w:r>
            <w:r w:rsidR="00D76BAD">
              <w:rPr>
                <w:rFonts w:ascii="Cambria" w:hAnsi="Cambria"/>
                <w:bCs/>
                <w:sz w:val="20"/>
                <w:szCs w:val="20"/>
                <w:lang w:val="es-ES"/>
              </w:rPr>
              <w:t xml:space="preserve"> Convención Interamericana para </w:t>
            </w:r>
            <w:r w:rsidR="00D76BAD" w:rsidRPr="00D76BAD">
              <w:rPr>
                <w:rFonts w:ascii="Cambria" w:hAnsi="Cambria"/>
                <w:bCs/>
                <w:sz w:val="20"/>
                <w:szCs w:val="20"/>
                <w:lang w:val="es-ES"/>
              </w:rPr>
              <w:t>Prevenir, Sancionar y Erradic</w:t>
            </w:r>
            <w:r w:rsidR="00D76BAD">
              <w:rPr>
                <w:rFonts w:ascii="Cambria" w:hAnsi="Cambria"/>
                <w:bCs/>
                <w:sz w:val="20"/>
                <w:szCs w:val="20"/>
                <w:lang w:val="es-ES"/>
              </w:rPr>
              <w:t>ar la Violencia contra la Mujer</w:t>
            </w:r>
            <w:r w:rsidR="00D76BAD">
              <w:rPr>
                <w:rStyle w:val="FootnoteReference"/>
                <w:rFonts w:ascii="Cambria" w:hAnsi="Cambria"/>
                <w:bCs/>
                <w:sz w:val="20"/>
                <w:szCs w:val="20"/>
                <w:lang w:val="es-ES"/>
              </w:rPr>
              <w:footnoteReference w:id="6"/>
            </w:r>
            <w:r w:rsidR="00D76BAD">
              <w:rPr>
                <w:rFonts w:ascii="Cambria" w:hAnsi="Cambria"/>
                <w:bCs/>
                <w:sz w:val="20"/>
                <w:szCs w:val="20"/>
                <w:lang w:val="es-ES"/>
              </w:rPr>
              <w:t xml:space="preserve"> </w:t>
            </w:r>
            <w:r w:rsidR="00D76BAD" w:rsidRPr="00D76BAD">
              <w:rPr>
                <w:rFonts w:ascii="Cambria" w:hAnsi="Cambria"/>
                <w:bCs/>
                <w:sz w:val="20"/>
                <w:szCs w:val="20"/>
                <w:lang w:val="es-ES"/>
              </w:rPr>
              <w:t>(depósito de instrumento realizado el 15 de noviembre de 1996)</w:t>
            </w:r>
          </w:p>
        </w:tc>
      </w:tr>
    </w:tbl>
    <w:p w14:paraId="4E92C444" w14:textId="1DAF1B79" w:rsidR="003239B8" w:rsidRPr="003239B8" w:rsidRDefault="003239B8" w:rsidP="00540AE3">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36A3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540AE3">
            <w:pPr>
              <w:jc w:val="both"/>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3938772B" w:rsidR="00EE00E9" w:rsidRPr="00EE00E9" w:rsidRDefault="00C77E5A" w:rsidP="00540AE3">
            <w:pPr>
              <w:jc w:val="both"/>
              <w:rPr>
                <w:rFonts w:ascii="Cambria" w:hAnsi="Cambria"/>
                <w:bCs/>
                <w:sz w:val="20"/>
                <w:szCs w:val="20"/>
                <w:lang w:val="es-ES"/>
              </w:rPr>
            </w:pPr>
            <w:r>
              <w:rPr>
                <w:rFonts w:ascii="Cambria" w:hAnsi="Cambria"/>
                <w:bCs/>
                <w:sz w:val="20"/>
                <w:szCs w:val="20"/>
                <w:lang w:val="es-ES"/>
              </w:rPr>
              <w:t>No</w:t>
            </w:r>
          </w:p>
        </w:tc>
      </w:tr>
      <w:tr w:rsidR="003239B8" w:rsidRPr="00DF12A5"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540AE3">
            <w:pPr>
              <w:jc w:val="both"/>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38DD1EC3" w:rsidR="003239B8" w:rsidRPr="00D76BAD" w:rsidRDefault="00D5784A" w:rsidP="00496EA9">
            <w:pPr>
              <w:jc w:val="both"/>
              <w:rPr>
                <w:rFonts w:ascii="Cambria" w:hAnsi="Cambria"/>
                <w:bCs/>
                <w:sz w:val="20"/>
                <w:szCs w:val="20"/>
                <w:lang w:val="es-ES"/>
              </w:rPr>
            </w:pPr>
            <w:r w:rsidRPr="007A26D8">
              <w:rPr>
                <w:rFonts w:ascii="Cambria" w:hAnsi="Cambria"/>
                <w:bCs/>
                <w:sz w:val="20"/>
                <w:szCs w:val="20"/>
                <w:lang w:val="es-ES"/>
              </w:rPr>
              <w:t xml:space="preserve">Artículos </w:t>
            </w:r>
            <w:r w:rsidR="00D76BAD" w:rsidRPr="007A26D8">
              <w:rPr>
                <w:rFonts w:ascii="Cambria" w:hAnsi="Cambria"/>
                <w:bCs/>
                <w:sz w:val="20"/>
                <w:szCs w:val="20"/>
                <w:lang w:val="es-ES"/>
              </w:rPr>
              <w:t xml:space="preserve">5 (integridad personal), </w:t>
            </w:r>
            <w:r w:rsidRPr="007A26D8">
              <w:rPr>
                <w:rFonts w:ascii="Cambria" w:hAnsi="Cambria"/>
                <w:bCs/>
                <w:sz w:val="20"/>
                <w:szCs w:val="20"/>
                <w:lang w:val="es-ES"/>
              </w:rPr>
              <w:t>8 (garantías judiciales),</w:t>
            </w:r>
            <w:r w:rsidR="008D5769" w:rsidRPr="007A26D8">
              <w:rPr>
                <w:rFonts w:ascii="Cambria" w:hAnsi="Cambria"/>
                <w:bCs/>
                <w:sz w:val="20"/>
                <w:szCs w:val="20"/>
                <w:lang w:val="es-ES"/>
              </w:rPr>
              <w:t xml:space="preserve"> </w:t>
            </w:r>
            <w:r w:rsidRPr="007A26D8">
              <w:rPr>
                <w:rFonts w:ascii="Cambria" w:hAnsi="Cambria"/>
                <w:bCs/>
                <w:sz w:val="20"/>
                <w:szCs w:val="20"/>
                <w:lang w:val="es-ES"/>
              </w:rPr>
              <w:t>17 (familia), 19 (derechos del niño)</w:t>
            </w:r>
            <w:r w:rsidR="008D5769" w:rsidRPr="007A26D8">
              <w:rPr>
                <w:rFonts w:ascii="Cambria" w:hAnsi="Cambria"/>
                <w:bCs/>
                <w:sz w:val="20"/>
                <w:szCs w:val="20"/>
                <w:lang w:val="es-ES"/>
              </w:rPr>
              <w:t xml:space="preserve">, </w:t>
            </w:r>
            <w:r w:rsidR="00492A39" w:rsidRPr="007A26D8">
              <w:rPr>
                <w:rFonts w:ascii="Cambria" w:hAnsi="Cambria"/>
                <w:bCs/>
                <w:sz w:val="20"/>
                <w:szCs w:val="20"/>
                <w:lang w:val="es-ES"/>
              </w:rPr>
              <w:t>24 (igualdad ante la ley</w:t>
            </w:r>
            <w:r w:rsidR="00D76BAD" w:rsidRPr="007A26D8">
              <w:rPr>
                <w:rFonts w:ascii="Cambria" w:hAnsi="Cambria"/>
                <w:bCs/>
                <w:sz w:val="20"/>
                <w:szCs w:val="20"/>
                <w:lang w:val="es-ES"/>
              </w:rPr>
              <w:t>)</w:t>
            </w:r>
            <w:r w:rsidR="00496EA9">
              <w:rPr>
                <w:rFonts w:ascii="Cambria" w:hAnsi="Cambria"/>
                <w:bCs/>
                <w:sz w:val="20"/>
                <w:szCs w:val="20"/>
                <w:lang w:val="es-ES"/>
              </w:rPr>
              <w:t xml:space="preserve"> y</w:t>
            </w:r>
            <w:r w:rsidR="00D76BAD" w:rsidRPr="007A26D8">
              <w:rPr>
                <w:rFonts w:ascii="Cambria" w:hAnsi="Cambria"/>
                <w:bCs/>
                <w:sz w:val="20"/>
                <w:szCs w:val="20"/>
                <w:lang w:val="es-ES"/>
              </w:rPr>
              <w:t xml:space="preserve"> </w:t>
            </w:r>
            <w:r w:rsidRPr="007A26D8">
              <w:rPr>
                <w:rFonts w:ascii="Cambria" w:hAnsi="Cambria"/>
                <w:bCs/>
                <w:sz w:val="20"/>
                <w:szCs w:val="20"/>
                <w:lang w:val="es-ES"/>
              </w:rPr>
              <w:t>25 (protección judicial)</w:t>
            </w:r>
            <w:r w:rsidR="00D76BAD" w:rsidRPr="007A26D8">
              <w:rPr>
                <w:rFonts w:ascii="Cambria" w:hAnsi="Cambria"/>
                <w:bCs/>
                <w:sz w:val="20"/>
                <w:szCs w:val="20"/>
                <w:lang w:val="es-ES"/>
              </w:rPr>
              <w:t xml:space="preserve"> </w:t>
            </w:r>
            <w:r w:rsidR="002E6CEA" w:rsidRPr="007A26D8">
              <w:rPr>
                <w:rFonts w:asciiTheme="majorHAnsi" w:hAnsiTheme="majorHAnsi"/>
                <w:bCs/>
                <w:sz w:val="20"/>
                <w:szCs w:val="20"/>
                <w:lang w:val="es-ES"/>
              </w:rPr>
              <w:t>de la Convención Americana</w:t>
            </w:r>
            <w:r w:rsidRPr="007A26D8">
              <w:rPr>
                <w:rFonts w:asciiTheme="majorHAnsi" w:hAnsiTheme="majorHAnsi"/>
                <w:bCs/>
                <w:sz w:val="20"/>
                <w:szCs w:val="20"/>
                <w:lang w:val="es-ES"/>
              </w:rPr>
              <w:t xml:space="preserve"> </w:t>
            </w:r>
            <w:r w:rsidR="00D57305" w:rsidRPr="007A26D8">
              <w:rPr>
                <w:rFonts w:asciiTheme="majorHAnsi" w:hAnsiTheme="majorHAnsi"/>
                <w:bCs/>
                <w:sz w:val="20"/>
                <w:szCs w:val="20"/>
                <w:lang w:val="es-ES"/>
              </w:rPr>
              <w:t xml:space="preserve">en </w:t>
            </w:r>
            <w:r w:rsidRPr="007A26D8">
              <w:rPr>
                <w:rFonts w:asciiTheme="majorHAnsi" w:hAnsiTheme="majorHAnsi"/>
                <w:bCs/>
                <w:sz w:val="20"/>
                <w:szCs w:val="20"/>
                <w:lang w:val="es-ES"/>
              </w:rPr>
              <w:t xml:space="preserve">relación con </w:t>
            </w:r>
            <w:r w:rsidR="002E6CEA" w:rsidRPr="007A26D8">
              <w:rPr>
                <w:rFonts w:asciiTheme="majorHAnsi" w:hAnsiTheme="majorHAnsi"/>
                <w:bCs/>
                <w:sz w:val="20"/>
                <w:szCs w:val="20"/>
                <w:lang w:val="es-ES"/>
              </w:rPr>
              <w:t xml:space="preserve">su </w:t>
            </w:r>
            <w:r w:rsidR="008E798C" w:rsidRPr="007A26D8">
              <w:rPr>
                <w:rFonts w:asciiTheme="majorHAnsi" w:hAnsiTheme="majorHAnsi"/>
                <w:bCs/>
                <w:sz w:val="20"/>
                <w:szCs w:val="20"/>
                <w:lang w:val="es-ES"/>
              </w:rPr>
              <w:t>artículo</w:t>
            </w:r>
            <w:r w:rsidRPr="007A26D8">
              <w:rPr>
                <w:rFonts w:asciiTheme="majorHAnsi" w:hAnsiTheme="majorHAnsi"/>
                <w:bCs/>
                <w:sz w:val="20"/>
                <w:szCs w:val="20"/>
                <w:lang w:val="es-ES"/>
              </w:rPr>
              <w:t xml:space="preserve"> 1.1 (obliga</w:t>
            </w:r>
            <w:r w:rsidR="000543D7" w:rsidRPr="007A26D8">
              <w:rPr>
                <w:rFonts w:asciiTheme="majorHAnsi" w:hAnsiTheme="majorHAnsi"/>
                <w:bCs/>
                <w:sz w:val="20"/>
                <w:szCs w:val="20"/>
                <w:lang w:val="es-ES"/>
              </w:rPr>
              <w:t xml:space="preserve">ción de respetar los derechos) </w:t>
            </w:r>
            <w:r w:rsidR="00D76BAD" w:rsidRPr="007A26D8">
              <w:rPr>
                <w:rFonts w:asciiTheme="majorHAnsi" w:hAnsiTheme="majorHAnsi"/>
                <w:sz w:val="20"/>
                <w:szCs w:val="20"/>
                <w:lang w:val="es-ES"/>
              </w:rPr>
              <w:t>y artículo 7 de la Convención de Belém do Pará</w:t>
            </w:r>
          </w:p>
        </w:tc>
      </w:tr>
      <w:tr w:rsidR="00C77E5A" w:rsidRPr="00DF12A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C77E5A" w:rsidRPr="00EE00E9" w:rsidRDefault="00C77E5A" w:rsidP="00540AE3">
            <w:pPr>
              <w:jc w:val="both"/>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69C53E8A" w14:textId="572C85CF" w:rsidR="00C77E5A" w:rsidRPr="008E798C" w:rsidRDefault="000543D7" w:rsidP="000C58AF">
            <w:pPr>
              <w:jc w:val="both"/>
              <w:rPr>
                <w:rFonts w:ascii="Cambria" w:hAnsi="Cambria"/>
                <w:bCs/>
                <w:sz w:val="20"/>
                <w:szCs w:val="20"/>
                <w:lang w:val="es-CO"/>
              </w:rPr>
            </w:pPr>
            <w:r w:rsidRPr="000543D7">
              <w:rPr>
                <w:rFonts w:ascii="Cambria" w:hAnsi="Cambria"/>
                <w:bCs/>
                <w:sz w:val="20"/>
                <w:szCs w:val="20"/>
                <w:lang w:val="es-ES" w:eastAsia="es-ES"/>
              </w:rPr>
              <w:t>Sí,</w:t>
            </w:r>
            <w:r w:rsidR="000C58AF" w:rsidRPr="000C58AF">
              <w:rPr>
                <w:lang w:val="es-ES"/>
              </w:rPr>
              <w:t xml:space="preserve"> </w:t>
            </w:r>
            <w:r w:rsidR="000C58AF" w:rsidRPr="000C58AF">
              <w:rPr>
                <w:rFonts w:ascii="Cambria" w:hAnsi="Cambria"/>
                <w:bCs/>
                <w:sz w:val="20"/>
                <w:szCs w:val="20"/>
                <w:lang w:val="es-ES" w:eastAsia="es-ES"/>
              </w:rPr>
              <w:t>en los términos de la sección VI</w:t>
            </w:r>
            <w:r w:rsidRPr="000543D7">
              <w:rPr>
                <w:rFonts w:ascii="Cambria" w:hAnsi="Cambria"/>
                <w:bCs/>
                <w:sz w:val="20"/>
                <w:szCs w:val="20"/>
                <w:lang w:val="es-ES" w:eastAsia="es-ES"/>
              </w:rPr>
              <w:t xml:space="preserve"> </w:t>
            </w:r>
          </w:p>
        </w:tc>
      </w:tr>
      <w:tr w:rsidR="00C77E5A" w:rsidRPr="00DF12A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C77E5A" w:rsidRPr="00706824" w:rsidRDefault="00C77E5A" w:rsidP="00540AE3">
            <w:pPr>
              <w:jc w:val="both"/>
              <w:rPr>
                <w:rFonts w:ascii="Cambria" w:hAnsi="Cambria"/>
                <w:b/>
                <w:bCs/>
                <w:color w:val="FFFFFF" w:themeColor="background1"/>
                <w:sz w:val="20"/>
                <w:szCs w:val="20"/>
              </w:rPr>
            </w:pPr>
            <w:proofErr w:type="spellStart"/>
            <w:r w:rsidRPr="00D5784A">
              <w:rPr>
                <w:rFonts w:ascii="Cambria" w:hAnsi="Cambria"/>
                <w:b/>
                <w:bCs/>
                <w:color w:val="FFFFFF" w:themeColor="background1"/>
                <w:sz w:val="20"/>
                <w:szCs w:val="20"/>
                <w:lang w:val="es-CO"/>
              </w:rPr>
              <w:t>Presentaci</w:t>
            </w:r>
            <w:r>
              <w:rPr>
                <w:rFonts w:ascii="Cambria" w:hAnsi="Cambria"/>
                <w:b/>
                <w:bCs/>
                <w:color w:val="FFFFFF" w:themeColor="background1"/>
                <w:sz w:val="20"/>
                <w:szCs w:val="20"/>
              </w:rPr>
              <w:t>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36D876C9" w:rsidR="00C77E5A" w:rsidRPr="00C77E5A" w:rsidRDefault="00D57305" w:rsidP="00D57305">
            <w:pPr>
              <w:jc w:val="both"/>
              <w:rPr>
                <w:bCs/>
                <w:sz w:val="20"/>
                <w:szCs w:val="20"/>
                <w:lang w:val="es-CO"/>
              </w:rPr>
            </w:pPr>
            <w:r>
              <w:rPr>
                <w:rFonts w:ascii="Cambria" w:hAnsi="Cambria"/>
                <w:bCs/>
                <w:sz w:val="20"/>
                <w:szCs w:val="20"/>
                <w:lang w:val="es-ES" w:eastAsia="es-ES"/>
              </w:rPr>
              <w:t xml:space="preserve">Sí, </w:t>
            </w:r>
            <w:r w:rsidRPr="00D57305">
              <w:rPr>
                <w:rFonts w:ascii="Cambria" w:hAnsi="Cambria"/>
                <w:bCs/>
                <w:sz w:val="20"/>
                <w:szCs w:val="20"/>
                <w:lang w:val="es-ES" w:eastAsia="es-ES"/>
              </w:rPr>
              <w:t>en los términos de la sección VI</w:t>
            </w:r>
          </w:p>
        </w:tc>
      </w:tr>
    </w:tbl>
    <w:p w14:paraId="7ED370A1" w14:textId="77777777" w:rsidR="00446630" w:rsidRDefault="00446630" w:rsidP="00446630">
      <w:pPr>
        <w:rPr>
          <w:rFonts w:asciiTheme="majorHAnsi" w:hAnsiTheme="majorHAnsi"/>
          <w:b/>
          <w:sz w:val="20"/>
          <w:szCs w:val="20"/>
          <w:lang w:val="es-UY"/>
        </w:rPr>
      </w:pPr>
    </w:p>
    <w:p w14:paraId="18E6423B" w14:textId="15F20259" w:rsidR="003239B8" w:rsidRDefault="00223A29" w:rsidP="00446630">
      <w:pPr>
        <w:ind w:firstLine="720"/>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094C7C7" w14:textId="77777777" w:rsidR="00446630" w:rsidRDefault="00446630" w:rsidP="00446630">
      <w:pPr>
        <w:ind w:firstLine="720"/>
        <w:rPr>
          <w:rFonts w:asciiTheme="majorHAnsi" w:hAnsiTheme="majorHAnsi"/>
          <w:b/>
          <w:sz w:val="20"/>
          <w:szCs w:val="20"/>
          <w:lang w:val="es-UY"/>
        </w:rPr>
      </w:pPr>
    </w:p>
    <w:p w14:paraId="2E1F4281" w14:textId="569F9912" w:rsidR="00E1413B" w:rsidRPr="004B040A" w:rsidRDefault="00D57305" w:rsidP="00606B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Pr>
          <w:rFonts w:asciiTheme="majorHAnsi" w:hAnsiTheme="majorHAnsi"/>
          <w:sz w:val="20"/>
          <w:szCs w:val="20"/>
          <w:lang w:val="es-CO"/>
        </w:rPr>
        <w:t xml:space="preserve">La parte peticionaria </w:t>
      </w:r>
      <w:r w:rsidR="00C70FDB">
        <w:rPr>
          <w:rFonts w:asciiTheme="majorHAnsi" w:hAnsiTheme="majorHAnsi"/>
          <w:sz w:val="20"/>
          <w:szCs w:val="20"/>
          <w:lang w:val="es-CO"/>
        </w:rPr>
        <w:t xml:space="preserve">alega </w:t>
      </w:r>
      <w:r>
        <w:rPr>
          <w:rFonts w:asciiTheme="majorHAnsi" w:hAnsiTheme="majorHAnsi"/>
          <w:sz w:val="20"/>
          <w:szCs w:val="20"/>
          <w:lang w:val="es-CO"/>
        </w:rPr>
        <w:t xml:space="preserve">que </w:t>
      </w:r>
      <w:r w:rsidRPr="00D57305">
        <w:rPr>
          <w:rFonts w:asciiTheme="majorHAnsi" w:hAnsiTheme="majorHAnsi"/>
          <w:sz w:val="20"/>
          <w:szCs w:val="20"/>
          <w:lang w:val="es-CO"/>
        </w:rPr>
        <w:t>el</w:t>
      </w:r>
      <w:r w:rsidR="000C58AF">
        <w:rPr>
          <w:rFonts w:asciiTheme="majorHAnsi" w:hAnsiTheme="majorHAnsi"/>
          <w:sz w:val="20"/>
          <w:szCs w:val="20"/>
          <w:lang w:val="es-CO"/>
        </w:rPr>
        <w:t xml:space="preserve"> Estado</w:t>
      </w:r>
      <w:r w:rsidR="002E6CEA">
        <w:rPr>
          <w:rFonts w:asciiTheme="majorHAnsi" w:hAnsiTheme="majorHAnsi"/>
          <w:sz w:val="20"/>
          <w:szCs w:val="20"/>
          <w:lang w:val="es-CO"/>
        </w:rPr>
        <w:t xml:space="preserve"> chileno</w:t>
      </w:r>
      <w:r w:rsidR="000C58AF">
        <w:rPr>
          <w:rFonts w:asciiTheme="majorHAnsi" w:hAnsiTheme="majorHAnsi"/>
          <w:sz w:val="20"/>
          <w:szCs w:val="20"/>
          <w:lang w:val="es-CO"/>
        </w:rPr>
        <w:t xml:space="preserve"> vulneró los derechos de</w:t>
      </w:r>
      <w:r>
        <w:rPr>
          <w:rFonts w:asciiTheme="majorHAnsi" w:hAnsiTheme="majorHAnsi"/>
          <w:sz w:val="20"/>
          <w:szCs w:val="20"/>
          <w:lang w:val="es-CO"/>
        </w:rPr>
        <w:t xml:space="preserve"> </w:t>
      </w:r>
      <w:r w:rsidRPr="00D57305">
        <w:rPr>
          <w:rFonts w:asciiTheme="majorHAnsi" w:hAnsiTheme="majorHAnsi"/>
          <w:sz w:val="20"/>
          <w:szCs w:val="20"/>
          <w:lang w:val="es-CO"/>
        </w:rPr>
        <w:t xml:space="preserve">Margarita Elena López </w:t>
      </w:r>
      <w:proofErr w:type="spellStart"/>
      <w:r w:rsidRPr="00D57305">
        <w:rPr>
          <w:rFonts w:asciiTheme="majorHAnsi" w:hAnsiTheme="majorHAnsi"/>
          <w:sz w:val="20"/>
          <w:szCs w:val="20"/>
          <w:lang w:val="es-CO"/>
        </w:rPr>
        <w:t>Beuzengerg</w:t>
      </w:r>
      <w:proofErr w:type="spellEnd"/>
      <w:r w:rsidRPr="00D57305">
        <w:rPr>
          <w:rFonts w:asciiTheme="majorHAnsi" w:hAnsiTheme="majorHAnsi"/>
          <w:sz w:val="20"/>
          <w:szCs w:val="20"/>
          <w:lang w:val="es-CO"/>
        </w:rPr>
        <w:t xml:space="preserve"> (</w:t>
      </w:r>
      <w:r w:rsidR="000C58AF">
        <w:rPr>
          <w:rFonts w:asciiTheme="majorHAnsi" w:hAnsiTheme="majorHAnsi"/>
          <w:sz w:val="20"/>
          <w:szCs w:val="20"/>
          <w:lang w:val="es-CO"/>
        </w:rPr>
        <w:t>en adelante también “</w:t>
      </w:r>
      <w:r w:rsidRPr="00D57305">
        <w:rPr>
          <w:rFonts w:asciiTheme="majorHAnsi" w:hAnsiTheme="majorHAnsi"/>
          <w:sz w:val="20"/>
          <w:szCs w:val="20"/>
          <w:lang w:val="es-CO"/>
        </w:rPr>
        <w:t>la presunta víctima</w:t>
      </w:r>
      <w:r w:rsidR="000C58AF">
        <w:rPr>
          <w:rFonts w:asciiTheme="majorHAnsi" w:hAnsiTheme="majorHAnsi"/>
          <w:sz w:val="20"/>
          <w:szCs w:val="20"/>
          <w:lang w:val="es-CO"/>
        </w:rPr>
        <w:t>”</w:t>
      </w:r>
      <w:r w:rsidR="002E6CEA">
        <w:rPr>
          <w:rFonts w:asciiTheme="majorHAnsi" w:hAnsiTheme="majorHAnsi"/>
          <w:sz w:val="20"/>
          <w:szCs w:val="20"/>
          <w:lang w:val="es-CO"/>
        </w:rPr>
        <w:t xml:space="preserve"> o “la Sra. López”</w:t>
      </w:r>
      <w:r w:rsidR="007A26D8">
        <w:rPr>
          <w:rFonts w:asciiTheme="majorHAnsi" w:hAnsiTheme="majorHAnsi"/>
          <w:sz w:val="20"/>
          <w:szCs w:val="20"/>
          <w:lang w:val="es-CO"/>
        </w:rPr>
        <w:t>)</w:t>
      </w:r>
      <w:r w:rsidR="002360D7">
        <w:rPr>
          <w:rFonts w:asciiTheme="majorHAnsi" w:hAnsiTheme="majorHAnsi"/>
          <w:sz w:val="20"/>
          <w:szCs w:val="20"/>
          <w:lang w:val="es-CO"/>
        </w:rPr>
        <w:t xml:space="preserve"> y de sus hijos</w:t>
      </w:r>
      <w:r w:rsidR="00F3119A" w:rsidRPr="002760F5">
        <w:rPr>
          <w:rFonts w:asciiTheme="majorHAnsi" w:hAnsiTheme="majorHAnsi" w:cs="Calibri"/>
          <w:color w:val="222222"/>
          <w:sz w:val="20"/>
          <w:szCs w:val="20"/>
          <w:lang w:val="es-CO"/>
        </w:rPr>
        <w:t xml:space="preserve"> </w:t>
      </w:r>
      <w:r w:rsidR="00F3119A" w:rsidRPr="002760F5">
        <w:rPr>
          <w:rFonts w:asciiTheme="majorHAnsi" w:hAnsiTheme="majorHAnsi"/>
          <w:sz w:val="20"/>
          <w:szCs w:val="20"/>
          <w:lang w:val="es-CO"/>
        </w:rPr>
        <w:t xml:space="preserve">Samir </w:t>
      </w:r>
      <w:proofErr w:type="spellStart"/>
      <w:r w:rsidR="00F3119A" w:rsidRPr="002760F5">
        <w:rPr>
          <w:rFonts w:asciiTheme="majorHAnsi" w:hAnsiTheme="majorHAnsi"/>
          <w:sz w:val="20"/>
          <w:szCs w:val="20"/>
          <w:lang w:val="es-CO"/>
        </w:rPr>
        <w:t>Naghip</w:t>
      </w:r>
      <w:proofErr w:type="spellEnd"/>
      <w:r w:rsidR="004B040A">
        <w:rPr>
          <w:rFonts w:asciiTheme="majorHAnsi" w:hAnsiTheme="majorHAnsi"/>
          <w:sz w:val="20"/>
          <w:szCs w:val="20"/>
          <w:lang w:val="es-CO"/>
        </w:rPr>
        <w:t xml:space="preserve"> </w:t>
      </w:r>
      <w:r w:rsidR="000C58AF">
        <w:rPr>
          <w:rFonts w:asciiTheme="majorHAnsi" w:hAnsiTheme="majorHAnsi"/>
          <w:sz w:val="20"/>
          <w:szCs w:val="20"/>
          <w:lang w:val="es-CO"/>
        </w:rPr>
        <w:t xml:space="preserve">y </w:t>
      </w:r>
      <w:r w:rsidR="00F3119A" w:rsidRPr="002760F5">
        <w:rPr>
          <w:rFonts w:asciiTheme="majorHAnsi" w:hAnsiTheme="majorHAnsi"/>
          <w:sz w:val="20"/>
          <w:szCs w:val="20"/>
          <w:lang w:val="es-CO"/>
        </w:rPr>
        <w:t xml:space="preserve">Luna </w:t>
      </w:r>
      <w:r w:rsidR="008A45CF" w:rsidRPr="002760F5">
        <w:rPr>
          <w:rFonts w:asciiTheme="majorHAnsi" w:hAnsiTheme="majorHAnsi"/>
          <w:sz w:val="20"/>
          <w:szCs w:val="20"/>
          <w:lang w:val="es-CO"/>
        </w:rPr>
        <w:t>Almendra</w:t>
      </w:r>
      <w:r w:rsidR="000C58AF">
        <w:rPr>
          <w:rFonts w:asciiTheme="majorHAnsi" w:hAnsiTheme="majorHAnsi"/>
          <w:sz w:val="20"/>
          <w:szCs w:val="20"/>
          <w:lang w:val="es-CO"/>
        </w:rPr>
        <w:t xml:space="preserve">, </w:t>
      </w:r>
      <w:r w:rsidR="008D5769">
        <w:rPr>
          <w:rFonts w:asciiTheme="majorHAnsi" w:hAnsiTheme="majorHAnsi"/>
          <w:sz w:val="20"/>
          <w:szCs w:val="20"/>
          <w:lang w:val="es-CO"/>
        </w:rPr>
        <w:t xml:space="preserve">quienes </w:t>
      </w:r>
      <w:r w:rsidR="002360D7">
        <w:rPr>
          <w:rFonts w:asciiTheme="majorHAnsi" w:hAnsiTheme="majorHAnsi"/>
          <w:sz w:val="20"/>
          <w:szCs w:val="20"/>
          <w:lang w:val="es-CO"/>
        </w:rPr>
        <w:t>fueron</w:t>
      </w:r>
      <w:r w:rsidR="00432BA5">
        <w:rPr>
          <w:rFonts w:asciiTheme="majorHAnsi" w:hAnsiTheme="majorHAnsi"/>
          <w:sz w:val="20"/>
          <w:szCs w:val="20"/>
          <w:lang w:val="es-CO"/>
        </w:rPr>
        <w:t xml:space="preserve"> arbitrariamente</w:t>
      </w:r>
      <w:r w:rsidR="002360D7">
        <w:rPr>
          <w:rFonts w:asciiTheme="majorHAnsi" w:hAnsiTheme="majorHAnsi"/>
          <w:sz w:val="20"/>
          <w:szCs w:val="20"/>
          <w:lang w:val="es-CO"/>
        </w:rPr>
        <w:t xml:space="preserve"> declarados susceptibles de adopción. Agrega que </w:t>
      </w:r>
      <w:r w:rsidR="00606B91">
        <w:rPr>
          <w:rFonts w:asciiTheme="majorHAnsi" w:hAnsiTheme="majorHAnsi"/>
          <w:sz w:val="20"/>
          <w:szCs w:val="20"/>
          <w:lang w:val="es-CO"/>
        </w:rPr>
        <w:t>el</w:t>
      </w:r>
      <w:r w:rsidR="003871B5">
        <w:rPr>
          <w:rFonts w:asciiTheme="majorHAnsi" w:hAnsiTheme="majorHAnsi"/>
          <w:sz w:val="20"/>
          <w:szCs w:val="20"/>
          <w:lang w:val="es-CO"/>
        </w:rPr>
        <w:t xml:space="preserve"> defensor </w:t>
      </w:r>
      <w:r w:rsidR="007A26D8">
        <w:rPr>
          <w:rFonts w:asciiTheme="majorHAnsi" w:hAnsiTheme="majorHAnsi"/>
          <w:sz w:val="20"/>
          <w:szCs w:val="20"/>
          <w:lang w:val="es-CO"/>
        </w:rPr>
        <w:lastRenderedPageBreak/>
        <w:t xml:space="preserve">público </w:t>
      </w:r>
      <w:r w:rsidR="00606B91">
        <w:rPr>
          <w:rFonts w:asciiTheme="majorHAnsi" w:hAnsiTheme="majorHAnsi"/>
          <w:sz w:val="20"/>
          <w:szCs w:val="20"/>
          <w:lang w:val="es-CO"/>
        </w:rPr>
        <w:t>tuvo un actuar</w:t>
      </w:r>
      <w:r w:rsidR="00432BA5">
        <w:rPr>
          <w:rFonts w:asciiTheme="majorHAnsi" w:hAnsiTheme="majorHAnsi"/>
          <w:sz w:val="20"/>
          <w:szCs w:val="20"/>
          <w:lang w:val="es-CO"/>
        </w:rPr>
        <w:t xml:space="preserve"> negligente </w:t>
      </w:r>
      <w:r w:rsidR="000C58AF">
        <w:rPr>
          <w:rFonts w:asciiTheme="majorHAnsi" w:hAnsiTheme="majorHAnsi"/>
          <w:sz w:val="20"/>
          <w:szCs w:val="20"/>
          <w:lang w:val="es-CO"/>
        </w:rPr>
        <w:t>y</w:t>
      </w:r>
      <w:r w:rsidR="002360D7">
        <w:rPr>
          <w:rFonts w:asciiTheme="majorHAnsi" w:hAnsiTheme="majorHAnsi"/>
          <w:sz w:val="20"/>
          <w:szCs w:val="20"/>
          <w:lang w:val="es-CO"/>
        </w:rPr>
        <w:t xml:space="preserve"> </w:t>
      </w:r>
      <w:r w:rsidR="008D5769">
        <w:rPr>
          <w:rFonts w:asciiTheme="majorHAnsi" w:hAnsiTheme="majorHAnsi"/>
          <w:sz w:val="20"/>
          <w:szCs w:val="20"/>
          <w:lang w:val="es-CO"/>
        </w:rPr>
        <w:t xml:space="preserve">que </w:t>
      </w:r>
      <w:r w:rsidR="002360D7">
        <w:rPr>
          <w:rFonts w:asciiTheme="majorHAnsi" w:hAnsiTheme="majorHAnsi"/>
          <w:sz w:val="20"/>
          <w:szCs w:val="20"/>
          <w:lang w:val="es-CO"/>
        </w:rPr>
        <w:t xml:space="preserve">las autoridades judiciales </w:t>
      </w:r>
      <w:r w:rsidR="00432BA5">
        <w:rPr>
          <w:rFonts w:asciiTheme="majorHAnsi" w:hAnsiTheme="majorHAnsi"/>
          <w:sz w:val="20"/>
          <w:szCs w:val="20"/>
          <w:lang w:val="es-CO"/>
        </w:rPr>
        <w:t xml:space="preserve">resolvieron la adopción </w:t>
      </w:r>
      <w:r w:rsidR="00606B91">
        <w:rPr>
          <w:rFonts w:asciiTheme="majorHAnsi" w:hAnsiTheme="majorHAnsi"/>
          <w:sz w:val="20"/>
          <w:szCs w:val="20"/>
          <w:lang w:val="es-CO"/>
        </w:rPr>
        <w:t xml:space="preserve">de Samir y Luna </w:t>
      </w:r>
      <w:r w:rsidR="008D5769">
        <w:rPr>
          <w:rFonts w:asciiTheme="majorHAnsi" w:hAnsiTheme="majorHAnsi"/>
          <w:sz w:val="20"/>
          <w:szCs w:val="20"/>
          <w:lang w:val="es-CO"/>
        </w:rPr>
        <w:t>sin v</w:t>
      </w:r>
      <w:r w:rsidR="00432BA5">
        <w:rPr>
          <w:rFonts w:asciiTheme="majorHAnsi" w:hAnsiTheme="majorHAnsi"/>
          <w:sz w:val="20"/>
          <w:szCs w:val="20"/>
          <w:lang w:val="es-CO"/>
        </w:rPr>
        <w:t>alorar los</w:t>
      </w:r>
      <w:r w:rsidR="008D5769" w:rsidRPr="008D5769">
        <w:rPr>
          <w:rFonts w:asciiTheme="majorHAnsi" w:hAnsiTheme="majorHAnsi"/>
          <w:sz w:val="20"/>
          <w:szCs w:val="20"/>
          <w:lang w:val="es-CO"/>
        </w:rPr>
        <w:t xml:space="preserve"> esfuerzos</w:t>
      </w:r>
      <w:r w:rsidR="008D5769">
        <w:rPr>
          <w:rFonts w:asciiTheme="majorHAnsi" w:hAnsiTheme="majorHAnsi"/>
          <w:sz w:val="20"/>
          <w:szCs w:val="20"/>
          <w:lang w:val="es-CO"/>
        </w:rPr>
        <w:t xml:space="preserve"> </w:t>
      </w:r>
      <w:r w:rsidR="00432BA5">
        <w:rPr>
          <w:rFonts w:asciiTheme="majorHAnsi" w:hAnsiTheme="majorHAnsi"/>
          <w:sz w:val="20"/>
          <w:szCs w:val="20"/>
          <w:lang w:val="es-CO"/>
        </w:rPr>
        <w:t>realiz</w:t>
      </w:r>
      <w:r w:rsidR="00606B91">
        <w:rPr>
          <w:rFonts w:asciiTheme="majorHAnsi" w:hAnsiTheme="majorHAnsi"/>
          <w:sz w:val="20"/>
          <w:szCs w:val="20"/>
          <w:lang w:val="es-CO"/>
        </w:rPr>
        <w:t>ador por la Sra.</w:t>
      </w:r>
      <w:r w:rsidR="00606B91" w:rsidRPr="00606B91">
        <w:rPr>
          <w:lang w:val="es-ES"/>
        </w:rPr>
        <w:t xml:space="preserve"> </w:t>
      </w:r>
      <w:r w:rsidR="00606B91" w:rsidRPr="00606B91">
        <w:rPr>
          <w:rFonts w:asciiTheme="majorHAnsi" w:hAnsiTheme="majorHAnsi"/>
          <w:sz w:val="20"/>
          <w:szCs w:val="20"/>
          <w:lang w:val="es-CO"/>
        </w:rPr>
        <w:t>López</w:t>
      </w:r>
      <w:r w:rsidR="008D5769">
        <w:rPr>
          <w:rFonts w:asciiTheme="majorHAnsi" w:hAnsiTheme="majorHAnsi"/>
          <w:sz w:val="20"/>
          <w:szCs w:val="20"/>
          <w:lang w:val="es-CO"/>
        </w:rPr>
        <w:t xml:space="preserve"> </w:t>
      </w:r>
      <w:r w:rsidR="006433AF">
        <w:rPr>
          <w:rFonts w:asciiTheme="majorHAnsi" w:hAnsiTheme="majorHAnsi"/>
          <w:sz w:val="20"/>
          <w:szCs w:val="20"/>
          <w:lang w:val="es-CO"/>
        </w:rPr>
        <w:t>para recuperar su tutela</w:t>
      </w:r>
      <w:r w:rsidR="008D5769" w:rsidRPr="008D5769">
        <w:rPr>
          <w:rFonts w:asciiTheme="majorHAnsi" w:hAnsiTheme="majorHAnsi"/>
          <w:sz w:val="20"/>
          <w:szCs w:val="20"/>
          <w:lang w:val="es-CO"/>
        </w:rPr>
        <w:t>,</w:t>
      </w:r>
      <w:r w:rsidR="008D5769">
        <w:rPr>
          <w:rFonts w:asciiTheme="majorHAnsi" w:hAnsiTheme="majorHAnsi"/>
          <w:sz w:val="20"/>
          <w:szCs w:val="20"/>
          <w:lang w:val="es-CO"/>
        </w:rPr>
        <w:t xml:space="preserve"> resolviendo en su contra en base a argumentos estigmatiza</w:t>
      </w:r>
      <w:r w:rsidR="00BE0316">
        <w:rPr>
          <w:rFonts w:asciiTheme="majorHAnsi" w:hAnsiTheme="majorHAnsi"/>
          <w:sz w:val="20"/>
          <w:szCs w:val="20"/>
          <w:lang w:val="es-CO"/>
        </w:rPr>
        <w:t>dores</w:t>
      </w:r>
      <w:r w:rsidR="008D5769">
        <w:rPr>
          <w:rFonts w:asciiTheme="majorHAnsi" w:hAnsiTheme="majorHAnsi"/>
          <w:sz w:val="20"/>
          <w:szCs w:val="20"/>
          <w:lang w:val="es-CO"/>
        </w:rPr>
        <w:t xml:space="preserve"> y profundamente discriminadores</w:t>
      </w:r>
      <w:r w:rsidR="004B040A">
        <w:rPr>
          <w:rFonts w:asciiTheme="majorHAnsi" w:hAnsiTheme="majorHAnsi"/>
          <w:sz w:val="20"/>
          <w:szCs w:val="20"/>
          <w:lang w:val="es-CO"/>
        </w:rPr>
        <w:t xml:space="preserve">. </w:t>
      </w:r>
    </w:p>
    <w:p w14:paraId="5F6F566C" w14:textId="43C018D6" w:rsidR="00CD34D6" w:rsidRPr="00103AEA" w:rsidRDefault="001417C9" w:rsidP="006611F1">
      <w:pPr>
        <w:pStyle w:val="ListParagraph"/>
        <w:numPr>
          <w:ilvl w:val="0"/>
          <w:numId w:val="55"/>
        </w:numPr>
        <w:jc w:val="both"/>
        <w:rPr>
          <w:rFonts w:asciiTheme="majorHAnsi" w:eastAsia="Arial Unicode MS" w:hAnsiTheme="majorHAnsi" w:cs="Times New Roman"/>
          <w:color w:val="auto"/>
          <w:sz w:val="20"/>
          <w:szCs w:val="20"/>
          <w:lang w:val="es-CO" w:eastAsia="en-US"/>
        </w:rPr>
      </w:pPr>
      <w:r w:rsidRPr="007A26D8">
        <w:rPr>
          <w:rFonts w:asciiTheme="majorHAnsi" w:hAnsiTheme="majorHAnsi"/>
          <w:sz w:val="20"/>
          <w:szCs w:val="20"/>
          <w:lang w:val="es-CO"/>
        </w:rPr>
        <w:t xml:space="preserve">La parte peticionaria explica </w:t>
      </w:r>
      <w:r w:rsidR="002601F4" w:rsidRPr="007A26D8">
        <w:rPr>
          <w:rFonts w:asciiTheme="majorHAnsi" w:hAnsiTheme="majorHAnsi"/>
          <w:sz w:val="20"/>
          <w:szCs w:val="20"/>
          <w:lang w:val="es-CO"/>
        </w:rPr>
        <w:t>que</w:t>
      </w:r>
      <w:r w:rsidR="004A67B7" w:rsidRPr="007A26D8">
        <w:rPr>
          <w:rFonts w:asciiTheme="majorHAnsi" w:hAnsiTheme="majorHAnsi"/>
          <w:sz w:val="20"/>
          <w:szCs w:val="20"/>
          <w:lang w:val="es-CO"/>
        </w:rPr>
        <w:t>,</w:t>
      </w:r>
      <w:r w:rsidR="00E00228" w:rsidRPr="007A26D8">
        <w:rPr>
          <w:rFonts w:asciiTheme="majorHAnsi" w:hAnsiTheme="majorHAnsi"/>
          <w:sz w:val="20"/>
          <w:szCs w:val="20"/>
          <w:lang w:val="es-CO"/>
        </w:rPr>
        <w:t xml:space="preserve"> a inicio</w:t>
      </w:r>
      <w:r w:rsidR="006611F1" w:rsidRPr="007A26D8">
        <w:rPr>
          <w:rFonts w:asciiTheme="majorHAnsi" w:hAnsiTheme="majorHAnsi"/>
          <w:sz w:val="20"/>
          <w:szCs w:val="20"/>
          <w:lang w:val="es-CO"/>
        </w:rPr>
        <w:t>s</w:t>
      </w:r>
      <w:r w:rsidR="00E00228" w:rsidRPr="007A26D8">
        <w:rPr>
          <w:rFonts w:asciiTheme="majorHAnsi" w:hAnsiTheme="majorHAnsi"/>
          <w:sz w:val="20"/>
          <w:szCs w:val="20"/>
          <w:lang w:val="es-CO"/>
        </w:rPr>
        <w:t xml:space="preserve"> de julio </w:t>
      </w:r>
      <w:r w:rsidR="006611F1" w:rsidRPr="007A26D8">
        <w:rPr>
          <w:rFonts w:asciiTheme="majorHAnsi" w:hAnsiTheme="majorHAnsi"/>
          <w:sz w:val="20"/>
          <w:szCs w:val="20"/>
          <w:lang w:val="es-CO"/>
        </w:rPr>
        <w:t xml:space="preserve">de 2009 </w:t>
      </w:r>
      <w:r w:rsidR="00E00228" w:rsidRPr="007A26D8">
        <w:rPr>
          <w:rFonts w:asciiTheme="majorHAnsi" w:hAnsiTheme="majorHAnsi"/>
          <w:sz w:val="20"/>
          <w:szCs w:val="20"/>
          <w:lang w:val="es-CO"/>
        </w:rPr>
        <w:t>Jorge Atuán San Martín padre de</w:t>
      </w:r>
      <w:r w:rsidR="00E00228" w:rsidRPr="007A26D8">
        <w:rPr>
          <w:lang w:val="es-ES"/>
        </w:rPr>
        <w:t xml:space="preserve"> </w:t>
      </w:r>
      <w:r w:rsidR="00E00228" w:rsidRPr="007A26D8">
        <w:rPr>
          <w:rFonts w:asciiTheme="majorHAnsi" w:hAnsiTheme="majorHAnsi"/>
          <w:sz w:val="20"/>
          <w:szCs w:val="20"/>
          <w:lang w:val="es-CO"/>
        </w:rPr>
        <w:t xml:space="preserve">Samir, quien nació el 2 de enero de 2008, y de Luna, nacida el 4 de julio de 2009, hijos también de la Sra. López, fue </w:t>
      </w:r>
      <w:r w:rsidR="006611F1" w:rsidRPr="007A26D8">
        <w:rPr>
          <w:rFonts w:asciiTheme="majorHAnsi" w:hAnsiTheme="majorHAnsi"/>
          <w:sz w:val="20"/>
          <w:szCs w:val="20"/>
          <w:lang w:val="es-CO"/>
        </w:rPr>
        <w:t xml:space="preserve">descubierto por la policía en horas de la noche y en compañía de su hijo en evidente estado </w:t>
      </w:r>
      <w:r w:rsidR="0033036B" w:rsidRPr="007A26D8">
        <w:rPr>
          <w:rFonts w:asciiTheme="majorHAnsi" w:hAnsiTheme="majorHAnsi"/>
          <w:sz w:val="20"/>
          <w:szCs w:val="20"/>
          <w:lang w:val="es-CO"/>
        </w:rPr>
        <w:t>de ebriedad afuera</w:t>
      </w:r>
      <w:r w:rsidR="006611F1" w:rsidRPr="007A26D8">
        <w:rPr>
          <w:rFonts w:asciiTheme="majorHAnsi" w:hAnsiTheme="majorHAnsi"/>
          <w:sz w:val="20"/>
          <w:szCs w:val="20"/>
          <w:lang w:val="es-CO"/>
        </w:rPr>
        <w:t xml:space="preserve"> del Estadio Municipal de Coquimbo. Tras su detención, las autoridades policiales informaron de los hechos a</w:t>
      </w:r>
      <w:r w:rsidR="00E90B43" w:rsidRPr="007A26D8">
        <w:rPr>
          <w:rFonts w:asciiTheme="majorHAnsi" w:hAnsiTheme="majorHAnsi"/>
          <w:sz w:val="20"/>
          <w:szCs w:val="20"/>
          <w:lang w:val="es-CO"/>
        </w:rPr>
        <w:t>l Servicio Nacional de Menores (SE</w:t>
      </w:r>
      <w:r w:rsidR="006307FF" w:rsidRPr="007A26D8">
        <w:rPr>
          <w:rFonts w:asciiTheme="majorHAnsi" w:hAnsiTheme="majorHAnsi"/>
          <w:sz w:val="20"/>
          <w:szCs w:val="20"/>
          <w:lang w:val="es-CO"/>
        </w:rPr>
        <w:t>NAME),</w:t>
      </w:r>
      <w:r w:rsidR="006611F1">
        <w:rPr>
          <w:rFonts w:asciiTheme="majorHAnsi" w:hAnsiTheme="majorHAnsi"/>
          <w:sz w:val="20"/>
          <w:szCs w:val="20"/>
          <w:lang w:val="es-CO"/>
        </w:rPr>
        <w:t xml:space="preserve"> institución que</w:t>
      </w:r>
      <w:r w:rsidR="006307FF">
        <w:rPr>
          <w:rFonts w:asciiTheme="majorHAnsi" w:hAnsiTheme="majorHAnsi"/>
          <w:sz w:val="20"/>
          <w:szCs w:val="20"/>
          <w:lang w:val="es-CO"/>
        </w:rPr>
        <w:t xml:space="preserve"> interpuso una</w:t>
      </w:r>
      <w:r w:rsidR="008D5769">
        <w:rPr>
          <w:rFonts w:asciiTheme="majorHAnsi" w:hAnsiTheme="majorHAnsi"/>
          <w:sz w:val="20"/>
          <w:szCs w:val="20"/>
          <w:lang w:val="es-CO"/>
        </w:rPr>
        <w:t xml:space="preserve"> solicitud </w:t>
      </w:r>
      <w:r w:rsidR="006307FF">
        <w:rPr>
          <w:rFonts w:asciiTheme="majorHAnsi" w:hAnsiTheme="majorHAnsi"/>
          <w:sz w:val="20"/>
          <w:szCs w:val="20"/>
          <w:lang w:val="es-CO"/>
        </w:rPr>
        <w:t xml:space="preserve">de protección </w:t>
      </w:r>
      <w:r w:rsidR="006611F1" w:rsidRPr="006611F1">
        <w:rPr>
          <w:rFonts w:asciiTheme="majorHAnsi" w:hAnsiTheme="majorHAnsi"/>
          <w:sz w:val="20"/>
          <w:szCs w:val="20"/>
          <w:lang w:val="es-CO"/>
        </w:rPr>
        <w:t xml:space="preserve">en beneficio de Samir y Luna </w:t>
      </w:r>
      <w:r w:rsidR="006307FF">
        <w:rPr>
          <w:rFonts w:asciiTheme="majorHAnsi" w:hAnsiTheme="majorHAnsi"/>
          <w:sz w:val="20"/>
          <w:szCs w:val="20"/>
          <w:lang w:val="es-CO"/>
        </w:rPr>
        <w:t>ante el Juzgado de Menores de Coquimbo (285-2009)</w:t>
      </w:r>
      <w:r w:rsidR="006611F1">
        <w:rPr>
          <w:rFonts w:asciiTheme="majorHAnsi" w:hAnsiTheme="majorHAnsi"/>
          <w:sz w:val="20"/>
          <w:szCs w:val="20"/>
          <w:lang w:val="es-CO"/>
        </w:rPr>
        <w:t xml:space="preserve"> que</w:t>
      </w:r>
      <w:r w:rsidR="006307FF">
        <w:rPr>
          <w:rFonts w:asciiTheme="majorHAnsi" w:eastAsia="Arial Unicode MS" w:hAnsiTheme="majorHAnsi" w:cs="Times New Roman"/>
          <w:color w:val="auto"/>
          <w:sz w:val="20"/>
          <w:szCs w:val="20"/>
          <w:lang w:val="es-CO" w:eastAsia="en-US"/>
        </w:rPr>
        <w:t xml:space="preserve">, </w:t>
      </w:r>
      <w:r w:rsidR="006611F1">
        <w:rPr>
          <w:rFonts w:asciiTheme="majorHAnsi" w:eastAsia="Arial Unicode MS" w:hAnsiTheme="majorHAnsi" w:cs="Times New Roman"/>
          <w:color w:val="auto"/>
          <w:sz w:val="20"/>
          <w:szCs w:val="20"/>
          <w:lang w:val="es-CO" w:eastAsia="en-US"/>
        </w:rPr>
        <w:t xml:space="preserve">el 17 de julio de 2009 </w:t>
      </w:r>
      <w:r w:rsidR="00D00779">
        <w:rPr>
          <w:rFonts w:asciiTheme="majorHAnsi" w:eastAsia="Arial Unicode MS" w:hAnsiTheme="majorHAnsi" w:cs="Times New Roman"/>
          <w:color w:val="auto"/>
          <w:sz w:val="20"/>
          <w:szCs w:val="20"/>
          <w:lang w:val="es-CO" w:eastAsia="en-US"/>
        </w:rPr>
        <w:t xml:space="preserve">decretó </w:t>
      </w:r>
      <w:r w:rsidR="00D00779" w:rsidRPr="00D00779">
        <w:rPr>
          <w:rFonts w:asciiTheme="majorHAnsi" w:eastAsia="Arial Unicode MS" w:hAnsiTheme="majorHAnsi" w:cs="Times New Roman"/>
          <w:color w:val="auto"/>
          <w:sz w:val="20"/>
          <w:szCs w:val="20"/>
          <w:lang w:val="es-CO" w:eastAsia="en-US"/>
        </w:rPr>
        <w:t xml:space="preserve">el ingreso </w:t>
      </w:r>
      <w:r w:rsidR="004A67B7">
        <w:rPr>
          <w:rFonts w:asciiTheme="majorHAnsi" w:eastAsia="Arial Unicode MS" w:hAnsiTheme="majorHAnsi" w:cs="Times New Roman"/>
          <w:color w:val="auto"/>
          <w:sz w:val="20"/>
          <w:szCs w:val="20"/>
          <w:lang w:val="es-CO" w:eastAsia="en-US"/>
        </w:rPr>
        <w:t>de</w:t>
      </w:r>
      <w:r w:rsidR="006307FF">
        <w:rPr>
          <w:rFonts w:asciiTheme="majorHAnsi" w:eastAsia="Arial Unicode MS" w:hAnsiTheme="majorHAnsi" w:cs="Times New Roman"/>
          <w:color w:val="auto"/>
          <w:sz w:val="20"/>
          <w:szCs w:val="20"/>
          <w:lang w:val="es-CO" w:eastAsia="en-US"/>
        </w:rPr>
        <w:t xml:space="preserve"> </w:t>
      </w:r>
      <w:r w:rsidR="006611F1">
        <w:rPr>
          <w:rFonts w:asciiTheme="majorHAnsi" w:eastAsia="Arial Unicode MS" w:hAnsiTheme="majorHAnsi" w:cs="Times New Roman"/>
          <w:color w:val="auto"/>
          <w:sz w:val="20"/>
          <w:szCs w:val="20"/>
          <w:lang w:val="es-CO" w:eastAsia="en-US"/>
        </w:rPr>
        <w:t xml:space="preserve">ambos </w:t>
      </w:r>
      <w:r w:rsidR="00D00779" w:rsidRPr="00D00779">
        <w:rPr>
          <w:rFonts w:asciiTheme="majorHAnsi" w:eastAsia="Arial Unicode MS" w:hAnsiTheme="majorHAnsi" w:cs="Times New Roman"/>
          <w:color w:val="auto"/>
          <w:sz w:val="20"/>
          <w:szCs w:val="20"/>
          <w:lang w:val="es-CO" w:eastAsia="en-US"/>
        </w:rPr>
        <w:t xml:space="preserve">al </w:t>
      </w:r>
      <w:r w:rsidR="00D00779" w:rsidRPr="00D00779">
        <w:rPr>
          <w:rFonts w:asciiTheme="majorHAnsi" w:hAnsiTheme="majorHAnsi"/>
          <w:sz w:val="20"/>
          <w:szCs w:val="20"/>
          <w:lang w:val="es-CO"/>
        </w:rPr>
        <w:t xml:space="preserve">Hogar Redes </w:t>
      </w:r>
      <w:r w:rsidR="00D00779" w:rsidRPr="00D00779">
        <w:rPr>
          <w:rFonts w:asciiTheme="majorHAnsi" w:eastAsia="Arial Unicode MS" w:hAnsiTheme="majorHAnsi" w:cs="Times New Roman"/>
          <w:color w:val="auto"/>
          <w:sz w:val="20"/>
          <w:szCs w:val="20"/>
          <w:lang w:val="es-CO" w:eastAsia="en-US"/>
        </w:rPr>
        <w:t>del SENAME</w:t>
      </w:r>
      <w:r w:rsidR="006307FF" w:rsidRPr="006307FF">
        <w:rPr>
          <w:lang w:val="es-ES"/>
        </w:rPr>
        <w:t xml:space="preserve"> </w:t>
      </w:r>
      <w:r w:rsidR="006307FF">
        <w:rPr>
          <w:rFonts w:asciiTheme="majorHAnsi" w:eastAsia="Arial Unicode MS" w:hAnsiTheme="majorHAnsi" w:cs="Times New Roman"/>
          <w:color w:val="auto"/>
          <w:sz w:val="20"/>
          <w:szCs w:val="20"/>
          <w:lang w:val="es-CO" w:eastAsia="en-US"/>
        </w:rPr>
        <w:t xml:space="preserve">en </w:t>
      </w:r>
      <w:r w:rsidR="00BE0316">
        <w:rPr>
          <w:rFonts w:asciiTheme="majorHAnsi" w:eastAsia="Arial Unicode MS" w:hAnsiTheme="majorHAnsi" w:cs="Times New Roman"/>
          <w:color w:val="auto"/>
          <w:sz w:val="20"/>
          <w:szCs w:val="20"/>
          <w:lang w:val="es-CO" w:eastAsia="en-US"/>
        </w:rPr>
        <w:t>la ciudad de l</w:t>
      </w:r>
      <w:r w:rsidR="006307FF" w:rsidRPr="006307FF">
        <w:rPr>
          <w:rFonts w:asciiTheme="majorHAnsi" w:eastAsia="Arial Unicode MS" w:hAnsiTheme="majorHAnsi" w:cs="Times New Roman"/>
          <w:color w:val="auto"/>
          <w:sz w:val="20"/>
          <w:szCs w:val="20"/>
          <w:lang w:val="es-CO" w:eastAsia="en-US"/>
        </w:rPr>
        <w:t>a Serena</w:t>
      </w:r>
      <w:r w:rsidR="008D5769">
        <w:rPr>
          <w:rFonts w:asciiTheme="majorHAnsi" w:eastAsia="Arial Unicode MS" w:hAnsiTheme="majorHAnsi" w:cs="Times New Roman"/>
          <w:color w:val="auto"/>
          <w:sz w:val="20"/>
          <w:szCs w:val="20"/>
          <w:lang w:val="es-CO" w:eastAsia="en-US"/>
        </w:rPr>
        <w:t xml:space="preserve">, así como la realización </w:t>
      </w:r>
      <w:r w:rsidR="008D5769">
        <w:rPr>
          <w:rFonts w:asciiTheme="majorHAnsi" w:hAnsiTheme="majorHAnsi"/>
          <w:sz w:val="20"/>
          <w:szCs w:val="20"/>
          <w:lang w:val="es-CO"/>
        </w:rPr>
        <w:t>de</w:t>
      </w:r>
      <w:r w:rsidR="00D35A18" w:rsidRPr="00103AEA">
        <w:rPr>
          <w:rFonts w:asciiTheme="majorHAnsi" w:hAnsiTheme="majorHAnsi"/>
          <w:sz w:val="20"/>
          <w:szCs w:val="20"/>
          <w:lang w:val="es-CO"/>
        </w:rPr>
        <w:t xml:space="preserve"> una serie de</w:t>
      </w:r>
      <w:r w:rsidR="006307FF" w:rsidRPr="00103AEA">
        <w:rPr>
          <w:rFonts w:asciiTheme="majorHAnsi" w:hAnsiTheme="majorHAnsi"/>
          <w:sz w:val="20"/>
          <w:szCs w:val="20"/>
          <w:lang w:val="es-CO"/>
        </w:rPr>
        <w:t xml:space="preserve"> diligencias</w:t>
      </w:r>
      <w:r w:rsidR="00D35A18" w:rsidRPr="00103AEA">
        <w:rPr>
          <w:rFonts w:asciiTheme="majorHAnsi" w:hAnsiTheme="majorHAnsi"/>
          <w:sz w:val="20"/>
          <w:szCs w:val="20"/>
          <w:lang w:val="es-CO"/>
        </w:rPr>
        <w:t xml:space="preserve"> par</w:t>
      </w:r>
      <w:r w:rsidR="00540AE3" w:rsidRPr="00103AEA">
        <w:rPr>
          <w:rFonts w:asciiTheme="majorHAnsi" w:hAnsiTheme="majorHAnsi"/>
          <w:sz w:val="20"/>
          <w:szCs w:val="20"/>
          <w:lang w:val="es-CO"/>
        </w:rPr>
        <w:t xml:space="preserve">a acreditar la capacidad de la madre, </w:t>
      </w:r>
      <w:r w:rsidR="008D5769">
        <w:rPr>
          <w:rFonts w:asciiTheme="majorHAnsi" w:hAnsiTheme="majorHAnsi"/>
          <w:sz w:val="20"/>
          <w:szCs w:val="20"/>
          <w:lang w:val="es-CO"/>
        </w:rPr>
        <w:t xml:space="preserve">el </w:t>
      </w:r>
      <w:r w:rsidR="00540AE3" w:rsidRPr="00103AEA">
        <w:rPr>
          <w:rFonts w:asciiTheme="majorHAnsi" w:hAnsiTheme="majorHAnsi"/>
          <w:sz w:val="20"/>
          <w:szCs w:val="20"/>
          <w:lang w:val="es-CO"/>
        </w:rPr>
        <w:t xml:space="preserve">padre </w:t>
      </w:r>
      <w:r w:rsidR="00D35A18" w:rsidRPr="00103AEA">
        <w:rPr>
          <w:rFonts w:asciiTheme="majorHAnsi" w:hAnsiTheme="majorHAnsi"/>
          <w:sz w:val="20"/>
          <w:szCs w:val="20"/>
          <w:lang w:val="es-CO"/>
        </w:rPr>
        <w:t xml:space="preserve">y </w:t>
      </w:r>
      <w:r w:rsidR="004B040A" w:rsidRPr="00103AEA">
        <w:rPr>
          <w:rFonts w:asciiTheme="majorHAnsi" w:hAnsiTheme="majorHAnsi"/>
          <w:sz w:val="20"/>
          <w:szCs w:val="20"/>
          <w:lang w:val="es-CO"/>
        </w:rPr>
        <w:t xml:space="preserve">los </w:t>
      </w:r>
      <w:r w:rsidR="00D35A18" w:rsidRPr="00103AEA">
        <w:rPr>
          <w:rFonts w:asciiTheme="majorHAnsi" w:hAnsiTheme="majorHAnsi"/>
          <w:sz w:val="20"/>
          <w:szCs w:val="20"/>
          <w:lang w:val="es-CO"/>
        </w:rPr>
        <w:t>abuelos para cuidar a los niños.</w:t>
      </w:r>
      <w:r w:rsidR="00A55AF9" w:rsidRPr="00103AEA">
        <w:rPr>
          <w:rFonts w:asciiTheme="majorHAnsi" w:hAnsiTheme="majorHAnsi"/>
          <w:sz w:val="20"/>
          <w:szCs w:val="20"/>
          <w:lang w:val="es-CO"/>
        </w:rPr>
        <w:t xml:space="preserve"> Igualmente, se </w:t>
      </w:r>
      <w:r w:rsidR="00865070">
        <w:rPr>
          <w:rFonts w:asciiTheme="majorHAnsi" w:hAnsiTheme="majorHAnsi"/>
          <w:sz w:val="20"/>
          <w:szCs w:val="20"/>
          <w:lang w:val="es-CO"/>
        </w:rPr>
        <w:t xml:space="preserve">dispuso </w:t>
      </w:r>
      <w:r w:rsidR="00103AEA" w:rsidRPr="00103AEA">
        <w:rPr>
          <w:rFonts w:asciiTheme="majorHAnsi" w:hAnsiTheme="majorHAnsi"/>
          <w:sz w:val="20"/>
          <w:szCs w:val="20"/>
          <w:lang w:val="es-CO"/>
        </w:rPr>
        <w:t>que</w:t>
      </w:r>
      <w:r w:rsidR="00E13E8F">
        <w:rPr>
          <w:rFonts w:asciiTheme="majorHAnsi" w:hAnsiTheme="majorHAnsi"/>
          <w:sz w:val="20"/>
          <w:szCs w:val="20"/>
          <w:lang w:val="es-CO"/>
        </w:rPr>
        <w:t xml:space="preserve"> la Sra. </w:t>
      </w:r>
      <w:r w:rsidR="006611F1">
        <w:rPr>
          <w:rFonts w:asciiTheme="majorHAnsi" w:hAnsiTheme="majorHAnsi"/>
          <w:sz w:val="20"/>
          <w:szCs w:val="20"/>
          <w:lang w:val="es-CO"/>
        </w:rPr>
        <w:t xml:space="preserve">López y el Sr. </w:t>
      </w:r>
      <w:r w:rsidR="00103AEA" w:rsidRPr="00103AEA">
        <w:rPr>
          <w:rFonts w:asciiTheme="majorHAnsi" w:hAnsiTheme="majorHAnsi"/>
          <w:sz w:val="20"/>
          <w:szCs w:val="20"/>
          <w:lang w:val="es-CO"/>
        </w:rPr>
        <w:t xml:space="preserve">Atuán </w:t>
      </w:r>
      <w:r w:rsidR="00A55AF9" w:rsidRPr="00103AEA">
        <w:rPr>
          <w:rFonts w:asciiTheme="majorHAnsi" w:hAnsiTheme="majorHAnsi"/>
          <w:sz w:val="20"/>
          <w:szCs w:val="20"/>
          <w:lang w:val="es-CO"/>
        </w:rPr>
        <w:t>se sometie</w:t>
      </w:r>
      <w:r w:rsidR="009C4B66" w:rsidRPr="00103AEA">
        <w:rPr>
          <w:rFonts w:asciiTheme="majorHAnsi" w:hAnsiTheme="majorHAnsi"/>
          <w:sz w:val="20"/>
          <w:szCs w:val="20"/>
          <w:lang w:val="es-CO"/>
        </w:rPr>
        <w:t>ran</w:t>
      </w:r>
      <w:r w:rsidR="00103AEA" w:rsidRPr="00103AEA">
        <w:rPr>
          <w:rFonts w:asciiTheme="majorHAnsi" w:hAnsiTheme="majorHAnsi"/>
          <w:sz w:val="20"/>
          <w:szCs w:val="20"/>
          <w:lang w:val="es-CO"/>
        </w:rPr>
        <w:t xml:space="preserve"> a un tratamiento para </w:t>
      </w:r>
      <w:r w:rsidR="00E13E8F">
        <w:rPr>
          <w:rFonts w:asciiTheme="majorHAnsi" w:hAnsiTheme="majorHAnsi"/>
          <w:sz w:val="20"/>
          <w:szCs w:val="20"/>
          <w:lang w:val="es-CO"/>
        </w:rPr>
        <w:t xml:space="preserve">superar su consumo de alcohol. </w:t>
      </w:r>
      <w:r w:rsidR="001C714C" w:rsidRPr="00103AEA">
        <w:rPr>
          <w:rFonts w:asciiTheme="majorHAnsi" w:hAnsiTheme="majorHAnsi"/>
          <w:sz w:val="20"/>
          <w:szCs w:val="20"/>
          <w:lang w:val="es-CO"/>
        </w:rPr>
        <w:t xml:space="preserve">La presunta víctima </w:t>
      </w:r>
      <w:r w:rsidR="00103AEA" w:rsidRPr="00103AEA">
        <w:rPr>
          <w:rFonts w:asciiTheme="majorHAnsi" w:hAnsiTheme="majorHAnsi"/>
          <w:sz w:val="20"/>
          <w:szCs w:val="20"/>
          <w:lang w:val="es-CO"/>
        </w:rPr>
        <w:t>sostiene</w:t>
      </w:r>
      <w:r w:rsidR="001C714C" w:rsidRPr="00103AEA">
        <w:rPr>
          <w:rFonts w:asciiTheme="majorHAnsi" w:hAnsiTheme="majorHAnsi"/>
          <w:sz w:val="20"/>
          <w:szCs w:val="20"/>
          <w:lang w:val="es-CO"/>
        </w:rPr>
        <w:t xml:space="preserve"> que siguió todas las recomendaciones, </w:t>
      </w:r>
      <w:r w:rsidR="00E13E8F">
        <w:rPr>
          <w:rFonts w:asciiTheme="majorHAnsi" w:hAnsiTheme="majorHAnsi" w:cs="Arial"/>
          <w:sz w:val="20"/>
          <w:szCs w:val="20"/>
          <w:lang w:val="es-MX"/>
        </w:rPr>
        <w:t>tratando</w:t>
      </w:r>
      <w:r w:rsidR="001C714C" w:rsidRPr="00103AEA">
        <w:rPr>
          <w:rFonts w:asciiTheme="majorHAnsi" w:hAnsiTheme="majorHAnsi" w:cs="Arial"/>
          <w:sz w:val="20"/>
          <w:szCs w:val="20"/>
          <w:lang w:val="es-MX"/>
        </w:rPr>
        <w:t xml:space="preserve"> su dependencia </w:t>
      </w:r>
      <w:r w:rsidR="00E13E8F">
        <w:rPr>
          <w:rFonts w:asciiTheme="majorHAnsi" w:hAnsiTheme="majorHAnsi" w:cs="Arial"/>
          <w:sz w:val="20"/>
          <w:szCs w:val="20"/>
          <w:lang w:val="es-MX"/>
        </w:rPr>
        <w:t>al alcohol</w:t>
      </w:r>
      <w:r w:rsidR="00D00779" w:rsidRPr="00103AEA">
        <w:rPr>
          <w:rFonts w:asciiTheme="majorHAnsi" w:hAnsiTheme="majorHAnsi" w:cs="Arial"/>
          <w:sz w:val="20"/>
          <w:szCs w:val="20"/>
          <w:lang w:val="es-MX"/>
        </w:rPr>
        <w:t xml:space="preserve"> </w:t>
      </w:r>
      <w:r w:rsidR="001C714C" w:rsidRPr="00103AEA">
        <w:rPr>
          <w:rFonts w:asciiTheme="majorHAnsi" w:hAnsiTheme="majorHAnsi" w:cs="Arial"/>
          <w:sz w:val="20"/>
          <w:szCs w:val="20"/>
          <w:lang w:val="es-MX"/>
        </w:rPr>
        <w:t xml:space="preserve">en la </w:t>
      </w:r>
      <w:r w:rsidR="009C4B66" w:rsidRPr="00103AEA">
        <w:rPr>
          <w:rFonts w:asciiTheme="majorHAnsi" w:hAnsiTheme="majorHAnsi" w:cs="Arial"/>
          <w:sz w:val="20"/>
          <w:szCs w:val="20"/>
          <w:lang w:val="es-MX"/>
        </w:rPr>
        <w:t>Fundación Casa de la Esperanza</w:t>
      </w:r>
      <w:r w:rsidR="00865070">
        <w:rPr>
          <w:rFonts w:asciiTheme="majorHAnsi" w:hAnsiTheme="majorHAnsi" w:cs="Arial"/>
          <w:sz w:val="20"/>
          <w:szCs w:val="20"/>
          <w:lang w:val="es-MX"/>
        </w:rPr>
        <w:t xml:space="preserve"> y</w:t>
      </w:r>
      <w:r w:rsidR="00E13E8F">
        <w:rPr>
          <w:rFonts w:asciiTheme="majorHAnsi" w:hAnsiTheme="majorHAnsi" w:cs="Arial"/>
          <w:sz w:val="20"/>
          <w:szCs w:val="20"/>
          <w:lang w:val="es-MX"/>
        </w:rPr>
        <w:t xml:space="preserve"> visitando a sus hijos </w:t>
      </w:r>
      <w:r w:rsidR="001C714C" w:rsidRPr="00103AEA">
        <w:rPr>
          <w:rFonts w:asciiTheme="majorHAnsi" w:hAnsiTheme="majorHAnsi" w:cs="Arial"/>
          <w:sz w:val="20"/>
          <w:szCs w:val="20"/>
          <w:lang w:val="es-MX"/>
        </w:rPr>
        <w:t>co</w:t>
      </w:r>
      <w:r w:rsidR="00E13E8F">
        <w:rPr>
          <w:rFonts w:asciiTheme="majorHAnsi" w:hAnsiTheme="majorHAnsi" w:cs="Arial"/>
          <w:sz w:val="20"/>
          <w:szCs w:val="20"/>
          <w:lang w:val="es-MX"/>
        </w:rPr>
        <w:t>nstantemente</w:t>
      </w:r>
      <w:r w:rsidR="00BE0316">
        <w:rPr>
          <w:rFonts w:asciiTheme="majorHAnsi" w:hAnsiTheme="majorHAnsi" w:cs="Arial"/>
          <w:sz w:val="20"/>
          <w:szCs w:val="20"/>
          <w:lang w:val="es-MX"/>
        </w:rPr>
        <w:t xml:space="preserve">, visitas que fueron calificadas por los </w:t>
      </w:r>
      <w:r w:rsidR="001C714C" w:rsidRPr="00103AEA">
        <w:rPr>
          <w:rFonts w:asciiTheme="majorHAnsi" w:hAnsiTheme="majorHAnsi" w:cs="Arial"/>
          <w:sz w:val="20"/>
          <w:szCs w:val="20"/>
          <w:lang w:val="es-MX"/>
        </w:rPr>
        <w:t xml:space="preserve">psicológicos </w:t>
      </w:r>
      <w:r w:rsidR="00BE0316">
        <w:rPr>
          <w:rFonts w:asciiTheme="majorHAnsi" w:hAnsiTheme="majorHAnsi" w:cs="Arial"/>
          <w:sz w:val="20"/>
          <w:szCs w:val="20"/>
          <w:lang w:val="es-MX"/>
        </w:rPr>
        <w:t>como “</w:t>
      </w:r>
      <w:r w:rsidR="001C714C" w:rsidRPr="00103AEA">
        <w:rPr>
          <w:rFonts w:asciiTheme="majorHAnsi" w:hAnsiTheme="majorHAnsi" w:cs="Arial"/>
          <w:sz w:val="20"/>
          <w:szCs w:val="20"/>
          <w:lang w:val="es-MX"/>
        </w:rPr>
        <w:t>regulares y de buena calidad</w:t>
      </w:r>
      <w:r w:rsidR="00D21A5D" w:rsidRPr="00103AEA">
        <w:rPr>
          <w:rFonts w:asciiTheme="majorHAnsi" w:hAnsiTheme="majorHAnsi" w:cs="Arial"/>
          <w:sz w:val="20"/>
          <w:szCs w:val="20"/>
          <w:lang w:val="es-MX"/>
        </w:rPr>
        <w:t xml:space="preserve">, </w:t>
      </w:r>
      <w:r w:rsidR="001C714C" w:rsidRPr="00103AEA">
        <w:rPr>
          <w:rFonts w:asciiTheme="majorHAnsi" w:hAnsiTheme="majorHAnsi" w:cs="Arial"/>
          <w:sz w:val="20"/>
          <w:szCs w:val="20"/>
          <w:lang w:val="es-MX"/>
        </w:rPr>
        <w:t>existiendo una relación emocional importante y contacto de buen nivel.”</w:t>
      </w:r>
      <w:bookmarkStart w:id="3" w:name="_Hlk519536582"/>
    </w:p>
    <w:p w14:paraId="10761705" w14:textId="77777777" w:rsidR="00D00779" w:rsidRPr="00D00779" w:rsidRDefault="00D00779" w:rsidP="00540AE3">
      <w:pPr>
        <w:pStyle w:val="ListParagraph"/>
        <w:jc w:val="both"/>
        <w:rPr>
          <w:rFonts w:asciiTheme="majorHAnsi" w:eastAsia="Arial Unicode MS" w:hAnsiTheme="majorHAnsi" w:cs="Times New Roman"/>
          <w:color w:val="auto"/>
          <w:sz w:val="20"/>
          <w:szCs w:val="20"/>
          <w:lang w:val="es-CO" w:eastAsia="en-US"/>
        </w:rPr>
      </w:pPr>
    </w:p>
    <w:p w14:paraId="034EEB96" w14:textId="632273DB" w:rsidR="00B95120" w:rsidRPr="00EF6317" w:rsidRDefault="004A67B7" w:rsidP="004C66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Pr>
          <w:rFonts w:asciiTheme="majorHAnsi" w:hAnsiTheme="majorHAnsi"/>
          <w:sz w:val="20"/>
          <w:szCs w:val="20"/>
          <w:lang w:val="es-CO"/>
        </w:rPr>
        <w:t>La parte peticionaria refiere</w:t>
      </w:r>
      <w:r w:rsidRPr="004A67B7">
        <w:rPr>
          <w:rFonts w:asciiTheme="majorHAnsi" w:hAnsiTheme="majorHAnsi"/>
          <w:sz w:val="20"/>
          <w:szCs w:val="20"/>
          <w:lang w:val="es-CO"/>
        </w:rPr>
        <w:t xml:space="preserve"> que, </w:t>
      </w:r>
      <w:r w:rsidR="00BE0316">
        <w:rPr>
          <w:rFonts w:asciiTheme="majorHAnsi" w:hAnsiTheme="majorHAnsi"/>
          <w:sz w:val="20"/>
          <w:szCs w:val="20"/>
          <w:lang w:val="es-CO"/>
        </w:rPr>
        <w:t>sin observar</w:t>
      </w:r>
      <w:r>
        <w:rPr>
          <w:rFonts w:asciiTheme="majorHAnsi" w:hAnsiTheme="majorHAnsi"/>
          <w:sz w:val="20"/>
          <w:szCs w:val="20"/>
          <w:lang w:val="es-CO"/>
        </w:rPr>
        <w:t xml:space="preserve"> tales antecedentes, </w:t>
      </w:r>
      <w:r w:rsidR="00BC0535">
        <w:rPr>
          <w:rFonts w:asciiTheme="majorHAnsi" w:hAnsiTheme="majorHAnsi"/>
          <w:sz w:val="20"/>
          <w:szCs w:val="20"/>
          <w:lang w:val="es-CO"/>
        </w:rPr>
        <w:t>el SENAME inició</w:t>
      </w:r>
      <w:r w:rsidR="00C723FE" w:rsidRPr="00CD34D6">
        <w:rPr>
          <w:rFonts w:asciiTheme="majorHAnsi" w:hAnsiTheme="majorHAnsi"/>
          <w:sz w:val="20"/>
          <w:szCs w:val="20"/>
          <w:lang w:val="es-CO"/>
        </w:rPr>
        <w:t xml:space="preserve"> </w:t>
      </w:r>
      <w:r w:rsidR="00F5113C" w:rsidRPr="00CD34D6">
        <w:rPr>
          <w:rFonts w:asciiTheme="majorHAnsi" w:hAnsiTheme="majorHAnsi"/>
          <w:sz w:val="20"/>
          <w:szCs w:val="20"/>
          <w:lang w:val="es-CO"/>
        </w:rPr>
        <w:t xml:space="preserve">el </w:t>
      </w:r>
      <w:r w:rsidR="00C723FE" w:rsidRPr="00CD34D6">
        <w:rPr>
          <w:rFonts w:asciiTheme="majorHAnsi" w:hAnsiTheme="majorHAnsi"/>
          <w:sz w:val="20"/>
          <w:szCs w:val="20"/>
          <w:lang w:val="es-CO"/>
        </w:rPr>
        <w:t>proceso</w:t>
      </w:r>
      <w:r w:rsidR="00540AE3">
        <w:rPr>
          <w:rFonts w:asciiTheme="majorHAnsi" w:hAnsiTheme="majorHAnsi"/>
          <w:sz w:val="20"/>
          <w:szCs w:val="20"/>
          <w:lang w:val="es-CO"/>
        </w:rPr>
        <w:t xml:space="preserve"> </w:t>
      </w:r>
      <w:r>
        <w:rPr>
          <w:rFonts w:asciiTheme="majorHAnsi" w:hAnsiTheme="majorHAnsi"/>
          <w:sz w:val="20"/>
          <w:szCs w:val="20"/>
          <w:lang w:val="es-CO"/>
        </w:rPr>
        <w:t xml:space="preserve">judicial </w:t>
      </w:r>
      <w:r w:rsidR="00540AE3" w:rsidRPr="00CD34D6">
        <w:rPr>
          <w:rFonts w:asciiTheme="majorHAnsi" w:hAnsiTheme="majorHAnsi"/>
          <w:sz w:val="20"/>
          <w:szCs w:val="20"/>
          <w:lang w:val="es-CO"/>
        </w:rPr>
        <w:t>de susceptibilidad de adopción</w:t>
      </w:r>
      <w:r>
        <w:rPr>
          <w:rFonts w:asciiTheme="majorHAnsi" w:hAnsiTheme="majorHAnsi"/>
          <w:sz w:val="20"/>
          <w:szCs w:val="20"/>
          <w:lang w:val="es-CO"/>
        </w:rPr>
        <w:t xml:space="preserve"> de </w:t>
      </w:r>
      <w:r w:rsidRPr="004A67B7">
        <w:rPr>
          <w:rFonts w:asciiTheme="majorHAnsi" w:hAnsiTheme="majorHAnsi"/>
          <w:sz w:val="20"/>
          <w:szCs w:val="20"/>
          <w:lang w:val="es-CO"/>
        </w:rPr>
        <w:t>Samir y Luna</w:t>
      </w:r>
      <w:r w:rsidR="00F5113C" w:rsidRPr="00CD34D6">
        <w:rPr>
          <w:rFonts w:asciiTheme="majorHAnsi" w:hAnsiTheme="majorHAnsi"/>
          <w:sz w:val="20"/>
          <w:szCs w:val="20"/>
          <w:lang w:val="es-CO"/>
        </w:rPr>
        <w:t xml:space="preserve"> </w:t>
      </w:r>
      <w:r w:rsidR="00540AE3">
        <w:rPr>
          <w:rFonts w:asciiTheme="majorHAnsi" w:hAnsiTheme="majorHAnsi"/>
          <w:sz w:val="20"/>
          <w:szCs w:val="20"/>
          <w:lang w:val="es-CO"/>
        </w:rPr>
        <w:t xml:space="preserve">ante el </w:t>
      </w:r>
      <w:r w:rsidR="008D2E72">
        <w:rPr>
          <w:rFonts w:asciiTheme="majorHAnsi" w:hAnsiTheme="majorHAnsi"/>
          <w:sz w:val="20"/>
          <w:szCs w:val="20"/>
          <w:lang w:val="es-CO"/>
        </w:rPr>
        <w:t>Juzgado de</w:t>
      </w:r>
      <w:r>
        <w:rPr>
          <w:rFonts w:asciiTheme="majorHAnsi" w:hAnsiTheme="majorHAnsi"/>
          <w:sz w:val="20"/>
          <w:szCs w:val="20"/>
          <w:lang w:val="es-CO"/>
        </w:rPr>
        <w:t xml:space="preserve"> </w:t>
      </w:r>
      <w:r w:rsidR="00540AE3">
        <w:rPr>
          <w:rFonts w:asciiTheme="majorHAnsi" w:hAnsiTheme="majorHAnsi"/>
          <w:sz w:val="20"/>
          <w:szCs w:val="20"/>
          <w:lang w:val="es-CO"/>
        </w:rPr>
        <w:t>Familia de la Serena</w:t>
      </w:r>
      <w:r>
        <w:rPr>
          <w:rFonts w:asciiTheme="majorHAnsi" w:hAnsiTheme="majorHAnsi"/>
          <w:sz w:val="20"/>
          <w:szCs w:val="20"/>
          <w:lang w:val="es-CO"/>
        </w:rPr>
        <w:t xml:space="preserve"> </w:t>
      </w:r>
      <w:r w:rsidRPr="004A67B7">
        <w:rPr>
          <w:rFonts w:asciiTheme="majorHAnsi" w:hAnsiTheme="majorHAnsi"/>
          <w:sz w:val="20"/>
          <w:szCs w:val="20"/>
          <w:lang w:val="es-CO"/>
        </w:rPr>
        <w:t>(27-2010)</w:t>
      </w:r>
      <w:r>
        <w:rPr>
          <w:rFonts w:asciiTheme="majorHAnsi" w:hAnsiTheme="majorHAnsi"/>
          <w:sz w:val="20"/>
          <w:szCs w:val="20"/>
          <w:lang w:val="es-CO"/>
        </w:rPr>
        <w:t xml:space="preserve"> al que se acumuló el proceso iniciado ante el </w:t>
      </w:r>
      <w:r w:rsidRPr="004A67B7">
        <w:rPr>
          <w:rFonts w:asciiTheme="majorHAnsi" w:hAnsiTheme="majorHAnsi"/>
          <w:sz w:val="20"/>
          <w:szCs w:val="20"/>
          <w:lang w:val="es-CO"/>
        </w:rPr>
        <w:t>Juzgado de Menores de Coquimbo (285-2009)</w:t>
      </w:r>
      <w:r>
        <w:rPr>
          <w:rFonts w:asciiTheme="majorHAnsi" w:hAnsiTheme="majorHAnsi"/>
          <w:sz w:val="20"/>
          <w:szCs w:val="20"/>
          <w:lang w:val="es-CO"/>
        </w:rPr>
        <w:t>. Agrega que</w:t>
      </w:r>
      <w:r w:rsidR="00540AE3">
        <w:rPr>
          <w:rFonts w:asciiTheme="majorHAnsi" w:hAnsiTheme="majorHAnsi"/>
          <w:sz w:val="20"/>
          <w:szCs w:val="20"/>
          <w:lang w:val="es-CO"/>
        </w:rPr>
        <w:t xml:space="preserve"> el </w:t>
      </w:r>
      <w:r w:rsidR="00540AE3" w:rsidRPr="00CD34D6">
        <w:rPr>
          <w:rFonts w:asciiTheme="majorHAnsi" w:hAnsiTheme="majorHAnsi"/>
          <w:sz w:val="20"/>
          <w:szCs w:val="20"/>
          <w:lang w:val="es-CO"/>
        </w:rPr>
        <w:t>26 de enero de 2011</w:t>
      </w:r>
      <w:r>
        <w:rPr>
          <w:rFonts w:asciiTheme="majorHAnsi" w:hAnsiTheme="majorHAnsi"/>
          <w:sz w:val="20"/>
          <w:szCs w:val="20"/>
          <w:lang w:val="es-CO"/>
        </w:rPr>
        <w:t>, el</w:t>
      </w:r>
      <w:r w:rsidR="00540AE3">
        <w:rPr>
          <w:rFonts w:asciiTheme="majorHAnsi" w:hAnsiTheme="majorHAnsi"/>
          <w:sz w:val="20"/>
          <w:szCs w:val="20"/>
          <w:lang w:val="es-CO"/>
        </w:rPr>
        <w:t xml:space="preserve"> </w:t>
      </w:r>
      <w:r w:rsidR="00EF6317" w:rsidRPr="00EF6317">
        <w:rPr>
          <w:rFonts w:asciiTheme="majorHAnsi" w:hAnsiTheme="majorHAnsi"/>
          <w:sz w:val="20"/>
          <w:szCs w:val="20"/>
          <w:lang w:val="es-CO"/>
        </w:rPr>
        <w:t xml:space="preserve">Juzgado de Familia </w:t>
      </w:r>
      <w:r>
        <w:rPr>
          <w:rFonts w:asciiTheme="majorHAnsi" w:hAnsiTheme="majorHAnsi"/>
          <w:sz w:val="20"/>
          <w:szCs w:val="20"/>
          <w:lang w:val="es-CO"/>
        </w:rPr>
        <w:t>decretó la</w:t>
      </w:r>
      <w:r w:rsidR="00540AE3">
        <w:rPr>
          <w:rFonts w:asciiTheme="majorHAnsi" w:hAnsiTheme="majorHAnsi"/>
          <w:sz w:val="20"/>
          <w:szCs w:val="20"/>
          <w:lang w:val="es-CO"/>
        </w:rPr>
        <w:t xml:space="preserve"> susceptibilidad de </w:t>
      </w:r>
      <w:r w:rsidR="00FB1E41">
        <w:rPr>
          <w:rFonts w:asciiTheme="majorHAnsi" w:hAnsiTheme="majorHAnsi"/>
          <w:sz w:val="20"/>
          <w:szCs w:val="20"/>
          <w:lang w:val="es-CO"/>
        </w:rPr>
        <w:t>adopción</w:t>
      </w:r>
      <w:r>
        <w:rPr>
          <w:rFonts w:asciiTheme="majorHAnsi" w:hAnsiTheme="majorHAnsi"/>
          <w:sz w:val="20"/>
          <w:szCs w:val="20"/>
          <w:lang w:val="es-CO"/>
        </w:rPr>
        <w:t xml:space="preserve"> de </w:t>
      </w:r>
      <w:r w:rsidRPr="004A67B7">
        <w:rPr>
          <w:rFonts w:asciiTheme="majorHAnsi" w:hAnsiTheme="majorHAnsi"/>
          <w:sz w:val="20"/>
          <w:szCs w:val="20"/>
          <w:lang w:val="es-CO"/>
        </w:rPr>
        <w:t>Samir y Luna</w:t>
      </w:r>
      <w:r w:rsidR="006D1B3E">
        <w:rPr>
          <w:rFonts w:asciiTheme="majorHAnsi" w:hAnsiTheme="majorHAnsi"/>
          <w:sz w:val="20"/>
          <w:szCs w:val="20"/>
          <w:lang w:val="es-CO"/>
        </w:rPr>
        <w:t>.</w:t>
      </w:r>
      <w:r w:rsidR="00B95120" w:rsidRPr="00CD34D6">
        <w:rPr>
          <w:rFonts w:asciiTheme="majorHAnsi" w:hAnsiTheme="majorHAnsi"/>
          <w:sz w:val="20"/>
          <w:szCs w:val="20"/>
          <w:lang w:val="es-CO"/>
        </w:rPr>
        <w:t xml:space="preserve"> </w:t>
      </w:r>
      <w:r>
        <w:rPr>
          <w:rFonts w:asciiTheme="majorHAnsi" w:hAnsiTheme="majorHAnsi"/>
          <w:sz w:val="20"/>
          <w:szCs w:val="20"/>
          <w:lang w:val="es-CO"/>
        </w:rPr>
        <w:t>La part</w:t>
      </w:r>
      <w:r w:rsidR="005D6BF1">
        <w:rPr>
          <w:rFonts w:asciiTheme="majorHAnsi" w:hAnsiTheme="majorHAnsi"/>
          <w:sz w:val="20"/>
          <w:szCs w:val="20"/>
          <w:lang w:val="es-CO"/>
        </w:rPr>
        <w:t>e peticionaria alega</w:t>
      </w:r>
      <w:r w:rsidR="00865070">
        <w:rPr>
          <w:rFonts w:asciiTheme="majorHAnsi" w:hAnsiTheme="majorHAnsi"/>
          <w:sz w:val="20"/>
          <w:szCs w:val="20"/>
          <w:lang w:val="es-CO"/>
        </w:rPr>
        <w:t xml:space="preserve"> que el juez</w:t>
      </w:r>
      <w:r>
        <w:rPr>
          <w:rFonts w:asciiTheme="majorHAnsi" w:hAnsiTheme="majorHAnsi"/>
          <w:sz w:val="20"/>
          <w:szCs w:val="20"/>
          <w:lang w:val="es-CO"/>
        </w:rPr>
        <w:t xml:space="preserve"> </w:t>
      </w:r>
      <w:r w:rsidR="006D1B3E" w:rsidRPr="006D1B3E">
        <w:rPr>
          <w:rFonts w:asciiTheme="majorHAnsi" w:hAnsiTheme="majorHAnsi"/>
          <w:sz w:val="20"/>
          <w:szCs w:val="20"/>
          <w:lang w:val="es-CO"/>
        </w:rPr>
        <w:t>excedió</w:t>
      </w:r>
      <w:r w:rsidR="0033036B" w:rsidRPr="006D1B3E">
        <w:rPr>
          <w:rFonts w:asciiTheme="majorHAnsi" w:hAnsiTheme="majorHAnsi"/>
          <w:sz w:val="20"/>
          <w:szCs w:val="20"/>
          <w:lang w:val="es-CO"/>
        </w:rPr>
        <w:t xml:space="preserve"> el marco de </w:t>
      </w:r>
      <w:r w:rsidR="00050F04" w:rsidRPr="006D1B3E">
        <w:rPr>
          <w:rFonts w:asciiTheme="majorHAnsi" w:hAnsiTheme="majorHAnsi"/>
          <w:sz w:val="20"/>
          <w:szCs w:val="20"/>
          <w:lang w:val="es-CO"/>
        </w:rPr>
        <w:t>causales taxativas</w:t>
      </w:r>
      <w:r w:rsidR="0033036B">
        <w:rPr>
          <w:rFonts w:asciiTheme="majorHAnsi" w:hAnsiTheme="majorHAnsi"/>
          <w:sz w:val="20"/>
          <w:szCs w:val="20"/>
          <w:lang w:val="es-CO"/>
        </w:rPr>
        <w:t xml:space="preserve"> impuestas por la ley </w:t>
      </w:r>
      <w:r w:rsidR="00050F04">
        <w:rPr>
          <w:rFonts w:asciiTheme="majorHAnsi" w:hAnsiTheme="majorHAnsi"/>
          <w:sz w:val="20"/>
          <w:szCs w:val="20"/>
          <w:lang w:val="es-CO"/>
        </w:rPr>
        <w:t>para declarar la inhabilidad de los progenitores que además deben revestir carácter de grave</w:t>
      </w:r>
      <w:r w:rsidR="006D1B3E">
        <w:rPr>
          <w:rFonts w:asciiTheme="majorHAnsi" w:hAnsiTheme="majorHAnsi"/>
          <w:sz w:val="20"/>
          <w:szCs w:val="20"/>
          <w:lang w:val="es-CO"/>
        </w:rPr>
        <w:t>s</w:t>
      </w:r>
      <w:r w:rsidR="00050F04">
        <w:rPr>
          <w:rFonts w:asciiTheme="majorHAnsi" w:hAnsiTheme="majorHAnsi"/>
          <w:sz w:val="20"/>
          <w:szCs w:val="20"/>
          <w:lang w:val="es-CO"/>
        </w:rPr>
        <w:t xml:space="preserve"> y permanente</w:t>
      </w:r>
      <w:r w:rsidR="006D1B3E">
        <w:rPr>
          <w:rFonts w:asciiTheme="majorHAnsi" w:hAnsiTheme="majorHAnsi"/>
          <w:sz w:val="20"/>
          <w:szCs w:val="20"/>
          <w:lang w:val="es-CO"/>
        </w:rPr>
        <w:t>s</w:t>
      </w:r>
      <w:r w:rsidR="006D1B3E" w:rsidRPr="006D1B3E">
        <w:rPr>
          <w:rFonts w:asciiTheme="majorHAnsi" w:hAnsiTheme="majorHAnsi"/>
          <w:sz w:val="20"/>
          <w:szCs w:val="20"/>
          <w:lang w:val="es-CO"/>
        </w:rPr>
        <w:t>,</w:t>
      </w:r>
      <w:r w:rsidR="006D1B3E">
        <w:rPr>
          <w:rFonts w:asciiTheme="majorHAnsi" w:hAnsiTheme="majorHAnsi"/>
          <w:sz w:val="20"/>
          <w:szCs w:val="20"/>
          <w:lang w:val="es-CO"/>
        </w:rPr>
        <w:t xml:space="preserve"> </w:t>
      </w:r>
      <w:r w:rsidR="005D6BF1" w:rsidRPr="006D1B3E">
        <w:rPr>
          <w:rFonts w:asciiTheme="majorHAnsi" w:hAnsiTheme="majorHAnsi"/>
          <w:sz w:val="20"/>
          <w:szCs w:val="20"/>
          <w:lang w:val="es-CO"/>
        </w:rPr>
        <w:t>estim</w:t>
      </w:r>
      <w:r w:rsidR="006D1B3E">
        <w:rPr>
          <w:rFonts w:asciiTheme="majorHAnsi" w:hAnsiTheme="majorHAnsi"/>
          <w:sz w:val="20"/>
          <w:szCs w:val="20"/>
          <w:lang w:val="es-CO"/>
        </w:rPr>
        <w:t>ando</w:t>
      </w:r>
      <w:r w:rsidR="00112E04" w:rsidRPr="00FB1E41">
        <w:rPr>
          <w:rFonts w:asciiTheme="majorHAnsi" w:hAnsiTheme="majorHAnsi"/>
          <w:sz w:val="20"/>
          <w:szCs w:val="20"/>
          <w:lang w:val="es-CO"/>
        </w:rPr>
        <w:t xml:space="preserve"> </w:t>
      </w:r>
      <w:r w:rsidR="00C425C2">
        <w:rPr>
          <w:rFonts w:asciiTheme="majorHAnsi" w:hAnsiTheme="majorHAnsi"/>
          <w:sz w:val="20"/>
          <w:szCs w:val="20"/>
          <w:lang w:val="es-CO"/>
        </w:rPr>
        <w:t>que la Sra.</w:t>
      </w:r>
      <w:r w:rsidR="000A4C32" w:rsidRPr="00FB1E41">
        <w:rPr>
          <w:rFonts w:asciiTheme="majorHAnsi" w:hAnsiTheme="majorHAnsi"/>
          <w:sz w:val="20"/>
          <w:szCs w:val="20"/>
          <w:lang w:val="es-CO"/>
        </w:rPr>
        <w:t xml:space="preserve"> </w:t>
      </w:r>
      <w:r w:rsidR="00112E04" w:rsidRPr="00FB1E41">
        <w:rPr>
          <w:rFonts w:asciiTheme="majorHAnsi" w:hAnsiTheme="majorHAnsi"/>
          <w:sz w:val="20"/>
          <w:szCs w:val="20"/>
          <w:lang w:val="es-CO"/>
        </w:rPr>
        <w:t>López</w:t>
      </w:r>
      <w:r w:rsidR="00977D1B" w:rsidRPr="00FB1E41">
        <w:rPr>
          <w:rFonts w:asciiTheme="majorHAnsi" w:hAnsiTheme="majorHAnsi"/>
          <w:sz w:val="20"/>
          <w:szCs w:val="20"/>
          <w:lang w:val="es-CO"/>
        </w:rPr>
        <w:t xml:space="preserve"> </w:t>
      </w:r>
      <w:r w:rsidR="009C3EDB" w:rsidRPr="00FB1E41">
        <w:rPr>
          <w:rFonts w:asciiTheme="majorHAnsi" w:hAnsiTheme="majorHAnsi"/>
          <w:sz w:val="20"/>
          <w:szCs w:val="20"/>
          <w:lang w:val="es-CO"/>
        </w:rPr>
        <w:t>se encontraba inhabilita</w:t>
      </w:r>
      <w:r w:rsidR="00D21A5D" w:rsidRPr="00FB1E41">
        <w:rPr>
          <w:rFonts w:asciiTheme="majorHAnsi" w:hAnsiTheme="majorHAnsi"/>
          <w:sz w:val="20"/>
          <w:szCs w:val="20"/>
          <w:lang w:val="es-CO"/>
        </w:rPr>
        <w:t>da</w:t>
      </w:r>
      <w:r w:rsidR="008D2E72">
        <w:rPr>
          <w:rFonts w:asciiTheme="majorHAnsi" w:hAnsiTheme="majorHAnsi"/>
          <w:sz w:val="20"/>
          <w:szCs w:val="20"/>
          <w:lang w:val="es-CO"/>
        </w:rPr>
        <w:t xml:space="preserve"> física y moralmente </w:t>
      </w:r>
      <w:r w:rsidR="008D2E72" w:rsidRPr="008D2E72">
        <w:rPr>
          <w:rFonts w:asciiTheme="majorHAnsi" w:hAnsiTheme="majorHAnsi"/>
          <w:sz w:val="20"/>
          <w:szCs w:val="20"/>
          <w:lang w:val="es-CO"/>
        </w:rPr>
        <w:t>por padecer de alcoholismo crónico</w:t>
      </w:r>
      <w:r w:rsidR="008D2E72">
        <w:rPr>
          <w:rFonts w:asciiTheme="majorHAnsi" w:hAnsiTheme="majorHAnsi"/>
          <w:sz w:val="20"/>
          <w:szCs w:val="20"/>
          <w:lang w:val="es-CO"/>
        </w:rPr>
        <w:t>,</w:t>
      </w:r>
      <w:r w:rsidR="008D2E72" w:rsidRPr="008D2E72">
        <w:rPr>
          <w:rFonts w:asciiTheme="majorHAnsi" w:hAnsiTheme="majorHAnsi"/>
          <w:sz w:val="20"/>
          <w:szCs w:val="20"/>
          <w:lang w:val="es-CO"/>
        </w:rPr>
        <w:t xml:space="preserve"> </w:t>
      </w:r>
      <w:r w:rsidR="009C3EDB" w:rsidRPr="00FB1E41">
        <w:rPr>
          <w:rFonts w:asciiTheme="majorHAnsi" w:hAnsiTheme="majorHAnsi"/>
          <w:sz w:val="20"/>
          <w:szCs w:val="20"/>
          <w:lang w:val="es-CO"/>
        </w:rPr>
        <w:t xml:space="preserve">ausencia de voluntad y de </w:t>
      </w:r>
      <w:r>
        <w:rPr>
          <w:rFonts w:asciiTheme="majorHAnsi" w:hAnsiTheme="majorHAnsi"/>
          <w:sz w:val="20"/>
          <w:szCs w:val="20"/>
          <w:lang w:val="es-CO"/>
        </w:rPr>
        <w:t xml:space="preserve">conciencia de un rol </w:t>
      </w:r>
      <w:r w:rsidR="00FB1E41">
        <w:rPr>
          <w:rFonts w:asciiTheme="majorHAnsi" w:hAnsiTheme="majorHAnsi"/>
          <w:sz w:val="20"/>
          <w:szCs w:val="20"/>
          <w:lang w:val="es-CO"/>
        </w:rPr>
        <w:t xml:space="preserve">responsable. </w:t>
      </w:r>
      <w:r w:rsidR="00C425C2">
        <w:rPr>
          <w:rFonts w:asciiTheme="majorHAnsi" w:hAnsiTheme="majorHAnsi"/>
          <w:sz w:val="20"/>
          <w:szCs w:val="20"/>
          <w:lang w:val="es-CO"/>
        </w:rPr>
        <w:t xml:space="preserve">En la </w:t>
      </w:r>
      <w:r w:rsidR="00FB1E41" w:rsidRPr="00EF6317">
        <w:rPr>
          <w:rFonts w:asciiTheme="majorHAnsi" w:hAnsiTheme="majorHAnsi"/>
          <w:sz w:val="20"/>
          <w:szCs w:val="20"/>
          <w:lang w:val="es-CO"/>
        </w:rPr>
        <w:t>sentencia</w:t>
      </w:r>
      <w:r w:rsidR="00C425C2">
        <w:rPr>
          <w:rFonts w:asciiTheme="majorHAnsi" w:hAnsiTheme="majorHAnsi"/>
          <w:sz w:val="20"/>
          <w:szCs w:val="20"/>
          <w:lang w:val="es-CO"/>
        </w:rPr>
        <w:t xml:space="preserve"> consta que el juez instructor sostuvo</w:t>
      </w:r>
      <w:r w:rsidR="00FB1E41" w:rsidRPr="00EF6317">
        <w:rPr>
          <w:rFonts w:asciiTheme="majorHAnsi" w:hAnsiTheme="majorHAnsi"/>
          <w:sz w:val="20"/>
          <w:szCs w:val="20"/>
          <w:lang w:val="es-CO"/>
        </w:rPr>
        <w:t xml:space="preserve"> que </w:t>
      </w:r>
      <w:r w:rsidR="00C425C2">
        <w:rPr>
          <w:rFonts w:asciiTheme="majorHAnsi" w:hAnsiTheme="majorHAnsi"/>
          <w:sz w:val="20"/>
          <w:szCs w:val="20"/>
          <w:lang w:val="es-CO"/>
        </w:rPr>
        <w:t>la Sra. López se encontraba</w:t>
      </w:r>
      <w:r w:rsidR="00A835D4" w:rsidRPr="00EF6317">
        <w:rPr>
          <w:rFonts w:asciiTheme="majorHAnsi" w:hAnsiTheme="majorHAnsi"/>
          <w:sz w:val="20"/>
          <w:szCs w:val="20"/>
          <w:lang w:val="es-CO"/>
        </w:rPr>
        <w:t xml:space="preserve"> en avanzando “estado de preñez” y que </w:t>
      </w:r>
      <w:r w:rsidR="00C425C2" w:rsidRPr="00EF6317">
        <w:rPr>
          <w:rFonts w:asciiTheme="majorHAnsi" w:hAnsiTheme="majorHAnsi"/>
          <w:sz w:val="20"/>
          <w:szCs w:val="20"/>
          <w:lang w:val="es-CO"/>
        </w:rPr>
        <w:t>ha</w:t>
      </w:r>
      <w:r w:rsidR="00C425C2">
        <w:rPr>
          <w:rFonts w:asciiTheme="majorHAnsi" w:hAnsiTheme="majorHAnsi"/>
          <w:sz w:val="20"/>
          <w:szCs w:val="20"/>
          <w:lang w:val="es-CO"/>
        </w:rPr>
        <w:t>bía</w:t>
      </w:r>
      <w:r w:rsidR="00A835D4" w:rsidRPr="00EF6317">
        <w:rPr>
          <w:rFonts w:asciiTheme="majorHAnsi" w:hAnsiTheme="majorHAnsi"/>
          <w:sz w:val="20"/>
          <w:szCs w:val="20"/>
          <w:lang w:val="es-CO"/>
        </w:rPr>
        <w:t xml:space="preserve"> sido incapaz de hacer cumplir la medida cautelar de alejamiento</w:t>
      </w:r>
      <w:r w:rsidR="008D2E72" w:rsidRPr="00EF6317">
        <w:rPr>
          <w:rFonts w:asciiTheme="majorHAnsi" w:hAnsiTheme="majorHAnsi"/>
          <w:sz w:val="20"/>
          <w:szCs w:val="20"/>
          <w:lang w:val="es-CO"/>
        </w:rPr>
        <w:t xml:space="preserve"> de</w:t>
      </w:r>
      <w:r w:rsidR="00A835D4" w:rsidRPr="00EF6317">
        <w:rPr>
          <w:rFonts w:asciiTheme="majorHAnsi" w:hAnsiTheme="majorHAnsi"/>
          <w:sz w:val="20"/>
          <w:szCs w:val="20"/>
          <w:lang w:val="es-CO"/>
        </w:rPr>
        <w:t xml:space="preserve"> </w:t>
      </w:r>
      <w:r w:rsidR="008D2E72" w:rsidRPr="00EF6317">
        <w:rPr>
          <w:rFonts w:asciiTheme="majorHAnsi" w:hAnsiTheme="majorHAnsi"/>
          <w:sz w:val="20"/>
          <w:szCs w:val="20"/>
          <w:lang w:val="es-CO"/>
        </w:rPr>
        <w:t xml:space="preserve">Jorge Atuán, luego que tratara de asesinarla en abril de 2010, situación que evidenciaría su </w:t>
      </w:r>
      <w:r w:rsidR="00EF6317" w:rsidRPr="00EF6317">
        <w:rPr>
          <w:rFonts w:asciiTheme="majorHAnsi" w:hAnsiTheme="majorHAnsi"/>
          <w:sz w:val="20"/>
          <w:szCs w:val="20"/>
          <w:lang w:val="es-CO"/>
        </w:rPr>
        <w:t>“</w:t>
      </w:r>
      <w:r w:rsidR="008D2E72" w:rsidRPr="00EF6317">
        <w:rPr>
          <w:rFonts w:asciiTheme="majorHAnsi" w:hAnsiTheme="majorHAnsi"/>
          <w:sz w:val="20"/>
          <w:szCs w:val="20"/>
          <w:lang w:val="es-CO"/>
        </w:rPr>
        <w:t>incapacidad para ejercer medidas de protección de ella, sus hijo</w:t>
      </w:r>
      <w:r w:rsidR="00EF6317" w:rsidRPr="00EF6317">
        <w:rPr>
          <w:rFonts w:asciiTheme="majorHAnsi" w:hAnsiTheme="majorHAnsi"/>
          <w:sz w:val="20"/>
          <w:szCs w:val="20"/>
          <w:lang w:val="es-CO"/>
        </w:rPr>
        <w:t>s</w:t>
      </w:r>
      <w:r w:rsidR="008D2E72" w:rsidRPr="00EF6317">
        <w:rPr>
          <w:rFonts w:asciiTheme="majorHAnsi" w:hAnsiTheme="majorHAnsi"/>
          <w:sz w:val="20"/>
          <w:szCs w:val="20"/>
          <w:lang w:val="es-CO"/>
        </w:rPr>
        <w:t xml:space="preserve"> y del niño que </w:t>
      </w:r>
      <w:r w:rsidR="00C425C2" w:rsidRPr="00EF6317">
        <w:rPr>
          <w:rFonts w:asciiTheme="majorHAnsi" w:hAnsiTheme="majorHAnsi"/>
          <w:sz w:val="20"/>
          <w:szCs w:val="20"/>
          <w:lang w:val="es-CO"/>
        </w:rPr>
        <w:t>está</w:t>
      </w:r>
      <w:r w:rsidR="008D2E72" w:rsidRPr="00EF6317">
        <w:rPr>
          <w:rFonts w:asciiTheme="majorHAnsi" w:hAnsiTheme="majorHAnsi"/>
          <w:sz w:val="20"/>
          <w:szCs w:val="20"/>
          <w:lang w:val="es-CO"/>
        </w:rPr>
        <w:t xml:space="preserve"> por nacer</w:t>
      </w:r>
      <w:r w:rsidR="00EF6317" w:rsidRPr="00EF6317">
        <w:rPr>
          <w:rFonts w:asciiTheme="majorHAnsi" w:hAnsiTheme="majorHAnsi"/>
          <w:sz w:val="20"/>
          <w:szCs w:val="20"/>
          <w:lang w:val="es-CO"/>
        </w:rPr>
        <w:t>”</w:t>
      </w:r>
      <w:r w:rsidR="00437B62" w:rsidRPr="00EF6317">
        <w:rPr>
          <w:rFonts w:asciiTheme="majorHAnsi" w:hAnsiTheme="majorHAnsi"/>
          <w:sz w:val="20"/>
          <w:szCs w:val="20"/>
          <w:lang w:val="es-CO"/>
        </w:rPr>
        <w:t>.</w:t>
      </w:r>
      <w:r w:rsidR="00C425C2">
        <w:rPr>
          <w:rFonts w:asciiTheme="majorHAnsi" w:hAnsiTheme="majorHAnsi"/>
          <w:sz w:val="20"/>
          <w:szCs w:val="20"/>
          <w:lang w:val="es-CO"/>
        </w:rPr>
        <w:t xml:space="preserve"> Adicionalmente, el juez </w:t>
      </w:r>
      <w:r w:rsidR="00865070">
        <w:rPr>
          <w:rFonts w:asciiTheme="majorHAnsi" w:hAnsiTheme="majorHAnsi"/>
          <w:sz w:val="20"/>
          <w:szCs w:val="20"/>
          <w:lang w:val="es-CO"/>
        </w:rPr>
        <w:t xml:space="preserve">también </w:t>
      </w:r>
      <w:r w:rsidR="00C425C2" w:rsidRPr="00C425C2">
        <w:rPr>
          <w:rFonts w:asciiTheme="majorHAnsi" w:hAnsiTheme="majorHAnsi"/>
          <w:sz w:val="20"/>
          <w:szCs w:val="20"/>
          <w:lang w:val="es-CO"/>
        </w:rPr>
        <w:t>declaró inhabilitados</w:t>
      </w:r>
      <w:r w:rsidR="00865070">
        <w:rPr>
          <w:rFonts w:asciiTheme="majorHAnsi" w:hAnsiTheme="majorHAnsi"/>
          <w:sz w:val="20"/>
          <w:szCs w:val="20"/>
          <w:lang w:val="es-CO"/>
        </w:rPr>
        <w:t xml:space="preserve"> </w:t>
      </w:r>
      <w:r w:rsidR="004C66F2">
        <w:rPr>
          <w:rFonts w:asciiTheme="majorHAnsi" w:hAnsiTheme="majorHAnsi"/>
          <w:sz w:val="20"/>
          <w:szCs w:val="20"/>
          <w:lang w:val="es-CO"/>
        </w:rPr>
        <w:t xml:space="preserve">para detentar el cuidado de </w:t>
      </w:r>
      <w:r w:rsidR="006D1B3E">
        <w:rPr>
          <w:rFonts w:asciiTheme="majorHAnsi" w:hAnsiTheme="majorHAnsi"/>
          <w:sz w:val="20"/>
          <w:szCs w:val="20"/>
          <w:lang w:val="es-CO"/>
        </w:rPr>
        <w:t>Samir y Luna</w:t>
      </w:r>
      <w:r w:rsidR="004C66F2">
        <w:rPr>
          <w:rFonts w:asciiTheme="majorHAnsi" w:hAnsiTheme="majorHAnsi"/>
          <w:sz w:val="20"/>
          <w:szCs w:val="20"/>
          <w:lang w:val="es-CO"/>
        </w:rPr>
        <w:t xml:space="preserve"> </w:t>
      </w:r>
      <w:r w:rsidR="00865070">
        <w:rPr>
          <w:rFonts w:asciiTheme="majorHAnsi" w:hAnsiTheme="majorHAnsi"/>
          <w:sz w:val="20"/>
          <w:szCs w:val="20"/>
          <w:lang w:val="es-CO"/>
        </w:rPr>
        <w:t>a</w:t>
      </w:r>
      <w:r w:rsidR="004C66F2">
        <w:rPr>
          <w:rFonts w:asciiTheme="majorHAnsi" w:hAnsiTheme="majorHAnsi"/>
          <w:sz w:val="20"/>
          <w:szCs w:val="20"/>
          <w:lang w:val="es-CO"/>
        </w:rPr>
        <w:t xml:space="preserve"> su</w:t>
      </w:r>
      <w:r w:rsidR="00865070">
        <w:rPr>
          <w:rFonts w:asciiTheme="majorHAnsi" w:hAnsiTheme="majorHAnsi"/>
          <w:sz w:val="20"/>
          <w:szCs w:val="20"/>
          <w:lang w:val="es-CO"/>
        </w:rPr>
        <w:t xml:space="preserve"> </w:t>
      </w:r>
      <w:r w:rsidR="00C425C2">
        <w:rPr>
          <w:rFonts w:asciiTheme="majorHAnsi" w:hAnsiTheme="majorHAnsi"/>
          <w:sz w:val="20"/>
          <w:szCs w:val="20"/>
          <w:lang w:val="es-CO"/>
        </w:rPr>
        <w:t xml:space="preserve">padre </w:t>
      </w:r>
      <w:r w:rsidR="004C66F2">
        <w:rPr>
          <w:rFonts w:asciiTheme="majorHAnsi" w:hAnsiTheme="majorHAnsi"/>
          <w:sz w:val="20"/>
          <w:szCs w:val="20"/>
          <w:lang w:val="es-CO"/>
        </w:rPr>
        <w:t xml:space="preserve">y </w:t>
      </w:r>
      <w:r w:rsidR="00C425C2">
        <w:rPr>
          <w:rFonts w:asciiTheme="majorHAnsi" w:hAnsiTheme="majorHAnsi"/>
          <w:sz w:val="20"/>
          <w:szCs w:val="20"/>
          <w:lang w:val="es-CO"/>
        </w:rPr>
        <w:t>abuelos maternos.</w:t>
      </w:r>
      <w:r w:rsidR="00C239BF" w:rsidRPr="00EF6317">
        <w:rPr>
          <w:rFonts w:asciiTheme="majorHAnsi" w:hAnsiTheme="majorHAnsi"/>
          <w:sz w:val="20"/>
          <w:szCs w:val="20"/>
          <w:lang w:val="es-CO"/>
        </w:rPr>
        <w:t xml:space="preserve">  </w:t>
      </w:r>
      <w:bookmarkEnd w:id="3"/>
    </w:p>
    <w:p w14:paraId="2D514497" w14:textId="7128DA05" w:rsidR="001E149E" w:rsidRPr="0013732E" w:rsidRDefault="00D21A5D" w:rsidP="001373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Pr>
          <w:rFonts w:asciiTheme="majorHAnsi" w:hAnsiTheme="majorHAnsi" w:cs="Arial"/>
          <w:sz w:val="20"/>
          <w:szCs w:val="20"/>
          <w:lang w:val="es-MX"/>
        </w:rPr>
        <w:t>La</w:t>
      </w:r>
      <w:r w:rsidR="00B95120" w:rsidRPr="002760F5">
        <w:rPr>
          <w:rFonts w:asciiTheme="majorHAnsi" w:hAnsiTheme="majorHAnsi" w:cs="Arial"/>
          <w:sz w:val="20"/>
          <w:szCs w:val="20"/>
          <w:lang w:val="es-MX"/>
        </w:rPr>
        <w:t xml:space="preserve"> parte peticionaria aduce </w:t>
      </w:r>
      <w:r w:rsidR="00D11492">
        <w:rPr>
          <w:rFonts w:asciiTheme="majorHAnsi" w:hAnsiTheme="majorHAnsi" w:cs="Arial"/>
          <w:sz w:val="20"/>
          <w:szCs w:val="20"/>
          <w:lang w:val="es-MX"/>
        </w:rPr>
        <w:t xml:space="preserve">que </w:t>
      </w:r>
      <w:r w:rsidR="00EF6317">
        <w:rPr>
          <w:rFonts w:asciiTheme="majorHAnsi" w:hAnsiTheme="majorHAnsi" w:cs="Arial"/>
          <w:sz w:val="20"/>
          <w:szCs w:val="20"/>
          <w:lang w:val="es-MX"/>
        </w:rPr>
        <w:t>la autoridad judicial declaró</w:t>
      </w:r>
      <w:r w:rsidR="000F6E1B" w:rsidRPr="002760F5">
        <w:rPr>
          <w:rFonts w:asciiTheme="majorHAnsi" w:hAnsiTheme="majorHAnsi" w:cs="Arial"/>
          <w:sz w:val="20"/>
          <w:szCs w:val="20"/>
          <w:lang w:val="es-MX"/>
        </w:rPr>
        <w:t xml:space="preserve"> </w:t>
      </w:r>
      <w:r w:rsidR="00E2238B" w:rsidRPr="002760F5">
        <w:rPr>
          <w:rFonts w:asciiTheme="majorHAnsi" w:hAnsiTheme="majorHAnsi" w:cs="Arial"/>
          <w:sz w:val="20"/>
          <w:szCs w:val="20"/>
          <w:lang w:val="es-MX"/>
        </w:rPr>
        <w:t xml:space="preserve">a </w:t>
      </w:r>
      <w:r w:rsidR="00EF6317" w:rsidRPr="00EF6317">
        <w:rPr>
          <w:rFonts w:asciiTheme="majorHAnsi" w:hAnsiTheme="majorHAnsi" w:cs="Arial"/>
          <w:sz w:val="20"/>
          <w:szCs w:val="20"/>
          <w:lang w:val="es-MX"/>
        </w:rPr>
        <w:t>Samir y Luna</w:t>
      </w:r>
      <w:r w:rsidR="00E2238B" w:rsidRPr="002760F5">
        <w:rPr>
          <w:rFonts w:asciiTheme="majorHAnsi" w:hAnsiTheme="majorHAnsi" w:cs="Arial"/>
          <w:sz w:val="20"/>
          <w:szCs w:val="20"/>
          <w:lang w:val="es-MX"/>
        </w:rPr>
        <w:t xml:space="preserve"> </w:t>
      </w:r>
      <w:r w:rsidR="00EF6317">
        <w:rPr>
          <w:rFonts w:asciiTheme="majorHAnsi" w:hAnsiTheme="majorHAnsi" w:cs="Arial"/>
          <w:sz w:val="20"/>
          <w:szCs w:val="20"/>
          <w:lang w:val="es-MX"/>
        </w:rPr>
        <w:t>susceptibles de</w:t>
      </w:r>
      <w:r w:rsidR="000F6E1B" w:rsidRPr="002760F5">
        <w:rPr>
          <w:rFonts w:asciiTheme="majorHAnsi" w:hAnsiTheme="majorHAnsi" w:cs="Arial"/>
          <w:sz w:val="20"/>
          <w:szCs w:val="20"/>
          <w:lang w:val="es-MX"/>
        </w:rPr>
        <w:t xml:space="preserve"> adopción sin va</w:t>
      </w:r>
      <w:r w:rsidR="00E2238B" w:rsidRPr="002760F5">
        <w:rPr>
          <w:rFonts w:asciiTheme="majorHAnsi" w:hAnsiTheme="majorHAnsi" w:cs="Arial"/>
          <w:sz w:val="20"/>
          <w:szCs w:val="20"/>
          <w:lang w:val="es-MX"/>
        </w:rPr>
        <w:t>lo</w:t>
      </w:r>
      <w:r w:rsidR="00EF6317">
        <w:rPr>
          <w:rFonts w:asciiTheme="majorHAnsi" w:hAnsiTheme="majorHAnsi" w:cs="Arial"/>
          <w:sz w:val="20"/>
          <w:szCs w:val="20"/>
          <w:lang w:val="es-MX"/>
        </w:rPr>
        <w:t>rar los esfuerzos emprendidos por</w:t>
      </w:r>
      <w:r w:rsidR="00865070">
        <w:rPr>
          <w:rFonts w:asciiTheme="majorHAnsi" w:hAnsiTheme="majorHAnsi" w:cs="Arial"/>
          <w:sz w:val="20"/>
          <w:szCs w:val="20"/>
          <w:lang w:val="es-MX"/>
        </w:rPr>
        <w:t xml:space="preserve"> la Sra.</w:t>
      </w:r>
      <w:r w:rsidR="00E2238B" w:rsidRPr="002760F5">
        <w:rPr>
          <w:rFonts w:asciiTheme="majorHAnsi" w:hAnsiTheme="majorHAnsi" w:cs="Arial"/>
          <w:sz w:val="20"/>
          <w:szCs w:val="20"/>
          <w:lang w:val="es-MX"/>
        </w:rPr>
        <w:t xml:space="preserve"> López </w:t>
      </w:r>
      <w:r w:rsidR="000F6E1B" w:rsidRPr="002760F5">
        <w:rPr>
          <w:rFonts w:asciiTheme="majorHAnsi" w:hAnsiTheme="majorHAnsi" w:cs="Arial"/>
          <w:sz w:val="20"/>
          <w:szCs w:val="20"/>
          <w:lang w:val="es-MX"/>
        </w:rPr>
        <w:t>para recuperar la tutela de los mismos</w:t>
      </w:r>
      <w:r w:rsidR="00865070">
        <w:rPr>
          <w:rFonts w:asciiTheme="majorHAnsi" w:hAnsiTheme="majorHAnsi" w:cs="Arial"/>
          <w:sz w:val="20"/>
          <w:szCs w:val="20"/>
          <w:lang w:val="es-MX"/>
        </w:rPr>
        <w:t xml:space="preserve">, en especial el tratamiento para </w:t>
      </w:r>
      <w:r w:rsidR="005A1D8A">
        <w:rPr>
          <w:rFonts w:asciiTheme="majorHAnsi" w:hAnsiTheme="majorHAnsi" w:cs="Arial"/>
          <w:sz w:val="20"/>
          <w:szCs w:val="20"/>
          <w:lang w:val="es-MX"/>
        </w:rPr>
        <w:t>superar su</w:t>
      </w:r>
      <w:r w:rsidR="00B95120" w:rsidRPr="002760F5">
        <w:rPr>
          <w:rFonts w:asciiTheme="majorHAnsi" w:hAnsiTheme="majorHAnsi" w:cs="Arial"/>
          <w:sz w:val="20"/>
          <w:szCs w:val="20"/>
          <w:lang w:val="es-MX"/>
        </w:rPr>
        <w:t xml:space="preserve"> co</w:t>
      </w:r>
      <w:r w:rsidR="00EF6317">
        <w:rPr>
          <w:rFonts w:asciiTheme="majorHAnsi" w:hAnsiTheme="majorHAnsi" w:cs="Arial"/>
          <w:sz w:val="20"/>
          <w:szCs w:val="20"/>
          <w:lang w:val="es-MX"/>
        </w:rPr>
        <w:t>nsumo problemático del alcohol</w:t>
      </w:r>
      <w:r w:rsidR="00B95120" w:rsidRPr="002760F5">
        <w:rPr>
          <w:rFonts w:asciiTheme="majorHAnsi" w:hAnsiTheme="majorHAnsi" w:cs="Arial"/>
          <w:sz w:val="20"/>
          <w:szCs w:val="20"/>
          <w:lang w:val="es-MX"/>
        </w:rPr>
        <w:t xml:space="preserve">. </w:t>
      </w:r>
      <w:r w:rsidR="005A1D8A">
        <w:rPr>
          <w:rFonts w:asciiTheme="majorHAnsi" w:hAnsiTheme="majorHAnsi" w:cs="Arial"/>
          <w:sz w:val="20"/>
          <w:szCs w:val="20"/>
          <w:lang w:val="es-MX"/>
        </w:rPr>
        <w:t xml:space="preserve">De igual forma sostiene </w:t>
      </w:r>
      <w:r w:rsidR="0013732E">
        <w:rPr>
          <w:rFonts w:asciiTheme="majorHAnsi" w:hAnsiTheme="majorHAnsi" w:cs="Arial"/>
          <w:sz w:val="20"/>
          <w:szCs w:val="20"/>
          <w:lang w:val="es-MX"/>
        </w:rPr>
        <w:t>que</w:t>
      </w:r>
      <w:r w:rsidR="005A1D8A">
        <w:rPr>
          <w:rFonts w:asciiTheme="majorHAnsi" w:hAnsiTheme="majorHAnsi" w:cs="Arial"/>
          <w:sz w:val="20"/>
          <w:szCs w:val="20"/>
          <w:lang w:val="es-MX"/>
        </w:rPr>
        <w:t xml:space="preserve"> el juez no ponderó la calidad de las visitas, ni </w:t>
      </w:r>
      <w:r w:rsidR="0013732E">
        <w:rPr>
          <w:rFonts w:asciiTheme="majorHAnsi" w:hAnsiTheme="majorHAnsi" w:cs="Arial"/>
          <w:sz w:val="20"/>
          <w:szCs w:val="20"/>
          <w:lang w:val="es-MX"/>
        </w:rPr>
        <w:t xml:space="preserve">el vínculo entre </w:t>
      </w:r>
      <w:r w:rsidR="005A1D8A">
        <w:rPr>
          <w:rFonts w:asciiTheme="majorHAnsi" w:hAnsiTheme="majorHAnsi" w:cs="Arial"/>
          <w:sz w:val="20"/>
          <w:szCs w:val="20"/>
          <w:lang w:val="es-MX"/>
        </w:rPr>
        <w:t>las presuntas víctimas</w:t>
      </w:r>
      <w:r w:rsidR="0013732E">
        <w:rPr>
          <w:rFonts w:asciiTheme="majorHAnsi" w:hAnsiTheme="majorHAnsi" w:cs="Arial"/>
          <w:sz w:val="20"/>
          <w:szCs w:val="20"/>
          <w:lang w:val="es-MX"/>
        </w:rPr>
        <w:t xml:space="preserve"> </w:t>
      </w:r>
      <w:r w:rsidR="005A1D8A">
        <w:rPr>
          <w:rFonts w:asciiTheme="majorHAnsi" w:hAnsiTheme="majorHAnsi" w:cs="Arial"/>
          <w:sz w:val="20"/>
          <w:szCs w:val="20"/>
          <w:lang w:val="es-MX"/>
        </w:rPr>
        <w:t>en vulneración del interés superior de los niños</w:t>
      </w:r>
      <w:r w:rsidR="004C66F2">
        <w:rPr>
          <w:rFonts w:asciiTheme="majorHAnsi" w:hAnsiTheme="majorHAnsi" w:cs="Arial"/>
          <w:sz w:val="20"/>
          <w:szCs w:val="20"/>
          <w:lang w:val="es-MX"/>
        </w:rPr>
        <w:t>, y del principio de primacía de la familia biológica</w:t>
      </w:r>
      <w:r w:rsidR="004C59F9">
        <w:rPr>
          <w:rFonts w:ascii="Cambria" w:hAnsi="Cambria" w:cs="Arial"/>
          <w:sz w:val="20"/>
          <w:szCs w:val="20"/>
          <w:lang w:val="es-CO" w:eastAsia="es-ES"/>
        </w:rPr>
        <w:t>, y que esto contraviene</w:t>
      </w:r>
      <w:r w:rsidR="0013732E">
        <w:rPr>
          <w:rFonts w:ascii="Cambria" w:hAnsi="Cambria" w:cs="Arial"/>
          <w:sz w:val="20"/>
          <w:szCs w:val="20"/>
          <w:lang w:val="es-CO" w:eastAsia="es-ES"/>
        </w:rPr>
        <w:t xml:space="preserve"> </w:t>
      </w:r>
      <w:r w:rsidR="00E87D64">
        <w:rPr>
          <w:rFonts w:ascii="Cambria" w:hAnsi="Cambria" w:cs="Arial"/>
          <w:sz w:val="20"/>
          <w:szCs w:val="20"/>
          <w:lang w:val="es-CO" w:eastAsia="es-ES"/>
        </w:rPr>
        <w:t>el artículo 7</w:t>
      </w:r>
      <w:r w:rsidR="001E149E" w:rsidRPr="0013732E">
        <w:rPr>
          <w:rFonts w:ascii="Cambria" w:hAnsi="Cambria" w:cs="Arial"/>
          <w:sz w:val="20"/>
          <w:szCs w:val="20"/>
          <w:lang w:val="es-CO" w:eastAsia="es-ES"/>
        </w:rPr>
        <w:t xml:space="preserve"> </w:t>
      </w:r>
      <w:r w:rsidR="0013732E">
        <w:rPr>
          <w:rFonts w:ascii="Cambria" w:hAnsi="Cambria" w:cs="Arial"/>
          <w:sz w:val="20"/>
          <w:szCs w:val="20"/>
          <w:lang w:val="es-CO" w:eastAsia="es-ES"/>
        </w:rPr>
        <w:t xml:space="preserve">de la Ley de Adopción, que </w:t>
      </w:r>
      <w:r w:rsidR="007936DC">
        <w:rPr>
          <w:rFonts w:ascii="Cambria" w:hAnsi="Cambria" w:cs="Arial"/>
          <w:sz w:val="20"/>
          <w:szCs w:val="20"/>
          <w:lang w:val="es-CO" w:eastAsia="es-ES"/>
        </w:rPr>
        <w:t>exige</w:t>
      </w:r>
      <w:r w:rsidR="001E149E" w:rsidRPr="0013732E">
        <w:rPr>
          <w:rFonts w:ascii="Cambria" w:hAnsi="Cambria" w:cs="Arial"/>
          <w:sz w:val="20"/>
          <w:szCs w:val="20"/>
          <w:lang w:val="es-CO" w:eastAsia="es-ES"/>
        </w:rPr>
        <w:t xml:space="preserve"> el agotamiento previo de la relaciones entre los </w:t>
      </w:r>
      <w:r w:rsidR="007936DC">
        <w:rPr>
          <w:rFonts w:ascii="Cambria" w:hAnsi="Cambria" w:cs="Arial"/>
          <w:sz w:val="20"/>
          <w:szCs w:val="20"/>
          <w:lang w:val="es-CO" w:eastAsia="es-ES"/>
        </w:rPr>
        <w:t xml:space="preserve">niños </w:t>
      </w:r>
      <w:r w:rsidR="001E149E" w:rsidRPr="0013732E">
        <w:rPr>
          <w:rFonts w:ascii="Cambria" w:hAnsi="Cambria" w:cs="Arial"/>
          <w:sz w:val="20"/>
          <w:szCs w:val="20"/>
          <w:lang w:val="es-CO" w:eastAsia="es-ES"/>
        </w:rPr>
        <w:t xml:space="preserve">y su familia de origen, incluso promoviéndola si ella no existía antes del proceso, y sólo en la </w:t>
      </w:r>
      <w:r w:rsidR="007936DC">
        <w:rPr>
          <w:rFonts w:ascii="Cambria" w:hAnsi="Cambria" w:cs="Arial"/>
          <w:sz w:val="20"/>
          <w:szCs w:val="20"/>
          <w:lang w:val="es-CO" w:eastAsia="es-ES"/>
        </w:rPr>
        <w:t>medida que la familia se resista</w:t>
      </w:r>
      <w:r w:rsidR="001E149E" w:rsidRPr="0013732E">
        <w:rPr>
          <w:rFonts w:ascii="Cambria" w:hAnsi="Cambria" w:cs="Arial"/>
          <w:sz w:val="20"/>
          <w:szCs w:val="20"/>
          <w:lang w:val="es-CO" w:eastAsia="es-ES"/>
        </w:rPr>
        <w:t xml:space="preserve"> a continuar la relación familiar, el juez puede declarar la susceptibilidad de adopción. </w:t>
      </w:r>
      <w:r w:rsidR="004C59F9">
        <w:rPr>
          <w:rFonts w:asciiTheme="majorHAnsi" w:hAnsiTheme="majorHAnsi" w:cs="Arial"/>
          <w:sz w:val="20"/>
          <w:szCs w:val="20"/>
          <w:lang w:val="es-MX"/>
        </w:rPr>
        <w:t xml:space="preserve">Agrega </w:t>
      </w:r>
      <w:r w:rsidR="004C59F9" w:rsidRPr="005A1D8A">
        <w:rPr>
          <w:rFonts w:asciiTheme="majorHAnsi" w:hAnsiTheme="majorHAnsi" w:cs="Arial"/>
          <w:sz w:val="20"/>
          <w:szCs w:val="20"/>
          <w:lang w:val="es-MX"/>
        </w:rPr>
        <w:t>que, la</w:t>
      </w:r>
      <w:r w:rsidR="004C59F9">
        <w:rPr>
          <w:rFonts w:asciiTheme="majorHAnsi" w:hAnsiTheme="majorHAnsi" w:cs="Arial"/>
          <w:sz w:val="20"/>
          <w:szCs w:val="20"/>
          <w:lang w:val="es-MX"/>
        </w:rPr>
        <w:t xml:space="preserve"> presunta víctima</w:t>
      </w:r>
      <w:r w:rsidR="004C59F9" w:rsidRPr="002760F5">
        <w:rPr>
          <w:rFonts w:asciiTheme="majorHAnsi" w:hAnsiTheme="majorHAnsi" w:cs="Arial"/>
          <w:sz w:val="20"/>
          <w:szCs w:val="20"/>
          <w:lang w:val="es-MX"/>
        </w:rPr>
        <w:t xml:space="preserve"> vive en un hogar propio, con agua y luz, además de haber percibido bono para materiales de artesanía como parte de un programa estatal</w:t>
      </w:r>
      <w:r w:rsidR="004C59F9">
        <w:rPr>
          <w:rFonts w:asciiTheme="majorHAnsi" w:hAnsiTheme="majorHAnsi" w:cs="Arial"/>
          <w:sz w:val="20"/>
          <w:szCs w:val="20"/>
          <w:lang w:val="es-MX"/>
        </w:rPr>
        <w:t xml:space="preserve"> que le permite tener independencia económica.</w:t>
      </w:r>
    </w:p>
    <w:p w14:paraId="00697454" w14:textId="32908DD3" w:rsidR="009F457D" w:rsidRDefault="004C59F9" w:rsidP="004C5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Pr>
          <w:rFonts w:asciiTheme="majorHAnsi" w:hAnsiTheme="majorHAnsi" w:cs="Arial"/>
          <w:sz w:val="20"/>
          <w:szCs w:val="20"/>
          <w:lang w:val="es-MX"/>
        </w:rPr>
        <w:t>La parte peticionaria indica,</w:t>
      </w:r>
      <w:r w:rsidRPr="004C59F9">
        <w:rPr>
          <w:rFonts w:asciiTheme="majorHAnsi" w:hAnsiTheme="majorHAnsi" w:cs="Arial"/>
          <w:sz w:val="20"/>
          <w:szCs w:val="20"/>
          <w:lang w:val="es-MX"/>
        </w:rPr>
        <w:t xml:space="preserve"> que </w:t>
      </w:r>
      <w:r w:rsidR="008E2CA3" w:rsidRPr="009F457D">
        <w:rPr>
          <w:rFonts w:asciiTheme="majorHAnsi" w:hAnsiTheme="majorHAnsi" w:cs="Arial"/>
          <w:sz w:val="20"/>
          <w:szCs w:val="20"/>
          <w:lang w:val="es-MX"/>
        </w:rPr>
        <w:t>la presunta víctima</w:t>
      </w:r>
      <w:r>
        <w:rPr>
          <w:rFonts w:asciiTheme="majorHAnsi" w:hAnsiTheme="majorHAnsi" w:cs="Arial"/>
          <w:sz w:val="20"/>
          <w:szCs w:val="20"/>
          <w:lang w:val="es-MX"/>
        </w:rPr>
        <w:t xml:space="preserve"> inconforme con la resolución</w:t>
      </w:r>
      <w:r w:rsidR="00C239BF" w:rsidRPr="009F457D">
        <w:rPr>
          <w:rFonts w:asciiTheme="majorHAnsi" w:hAnsiTheme="majorHAnsi" w:cs="Arial"/>
          <w:sz w:val="20"/>
          <w:szCs w:val="20"/>
          <w:lang w:val="es-MX"/>
        </w:rPr>
        <w:t xml:space="preserve"> </w:t>
      </w:r>
      <w:r w:rsidR="00E66594" w:rsidRPr="009F457D">
        <w:rPr>
          <w:rFonts w:asciiTheme="majorHAnsi" w:hAnsiTheme="majorHAnsi" w:cs="Arial"/>
          <w:sz w:val="20"/>
          <w:szCs w:val="20"/>
          <w:lang w:val="es-MX"/>
        </w:rPr>
        <w:t>presentó recurso de apelación</w:t>
      </w:r>
      <w:r w:rsidR="008E2CA3" w:rsidRPr="009F457D">
        <w:rPr>
          <w:rFonts w:asciiTheme="majorHAnsi" w:hAnsiTheme="majorHAnsi" w:cs="Arial"/>
          <w:sz w:val="20"/>
          <w:szCs w:val="20"/>
          <w:lang w:val="es-MX"/>
        </w:rPr>
        <w:t xml:space="preserve"> ante la</w:t>
      </w:r>
      <w:r w:rsidR="008E2CA3" w:rsidRPr="009F457D">
        <w:rPr>
          <w:lang w:val="es-ES"/>
        </w:rPr>
        <w:t xml:space="preserve"> </w:t>
      </w:r>
      <w:r w:rsidR="008E2CA3" w:rsidRPr="009F457D">
        <w:rPr>
          <w:rFonts w:asciiTheme="majorHAnsi" w:hAnsiTheme="majorHAnsi" w:cs="Arial"/>
          <w:sz w:val="20"/>
          <w:szCs w:val="20"/>
          <w:lang w:val="es-MX"/>
        </w:rPr>
        <w:t>Corte de Apelaciones de la Serena</w:t>
      </w:r>
      <w:r w:rsidR="00E66594" w:rsidRPr="009F457D">
        <w:rPr>
          <w:rFonts w:asciiTheme="majorHAnsi" w:hAnsiTheme="majorHAnsi" w:cs="Arial"/>
          <w:sz w:val="20"/>
          <w:szCs w:val="20"/>
          <w:lang w:val="es-MX"/>
        </w:rPr>
        <w:t xml:space="preserve">, que </w:t>
      </w:r>
      <w:r w:rsidR="008E2CA3" w:rsidRPr="009F457D">
        <w:rPr>
          <w:rFonts w:asciiTheme="majorHAnsi" w:hAnsiTheme="majorHAnsi" w:cs="Arial"/>
          <w:bCs/>
          <w:sz w:val="20"/>
          <w:szCs w:val="20"/>
          <w:lang w:val="es-MX"/>
        </w:rPr>
        <w:t>fue rechazado</w:t>
      </w:r>
      <w:r w:rsidR="005A1D8A" w:rsidRPr="005A1D8A">
        <w:rPr>
          <w:lang w:val="es-ES"/>
        </w:rPr>
        <w:t xml:space="preserve"> </w:t>
      </w:r>
      <w:r w:rsidR="005A1D8A" w:rsidRPr="005A1D8A">
        <w:rPr>
          <w:rFonts w:asciiTheme="majorHAnsi" w:hAnsiTheme="majorHAnsi" w:cs="Arial"/>
          <w:bCs/>
          <w:sz w:val="20"/>
          <w:szCs w:val="20"/>
          <w:lang w:val="es-MX"/>
        </w:rPr>
        <w:t>el 1 de abril de 2011</w:t>
      </w:r>
      <w:r w:rsidR="00E66594" w:rsidRPr="009F457D">
        <w:rPr>
          <w:rFonts w:asciiTheme="majorHAnsi" w:hAnsiTheme="majorHAnsi" w:cs="Arial"/>
          <w:bCs/>
          <w:sz w:val="20"/>
          <w:szCs w:val="20"/>
          <w:lang w:val="es-MX"/>
        </w:rPr>
        <w:t>, quedando firme la declaración de susceptibilidad de adopción de</w:t>
      </w:r>
      <w:r w:rsidR="00E66594" w:rsidRPr="009F457D">
        <w:rPr>
          <w:lang w:val="es-ES"/>
        </w:rPr>
        <w:t xml:space="preserve"> </w:t>
      </w:r>
      <w:r w:rsidR="00E66594" w:rsidRPr="009F457D">
        <w:rPr>
          <w:rFonts w:asciiTheme="majorHAnsi" w:hAnsiTheme="majorHAnsi" w:cs="Arial"/>
          <w:bCs/>
          <w:sz w:val="20"/>
          <w:szCs w:val="20"/>
          <w:lang w:val="es-MX"/>
        </w:rPr>
        <w:t>Samir y Luna</w:t>
      </w:r>
      <w:r w:rsidR="00C239BF" w:rsidRPr="009F457D">
        <w:rPr>
          <w:rFonts w:asciiTheme="majorHAnsi" w:hAnsiTheme="majorHAnsi" w:cs="Arial"/>
          <w:bCs/>
          <w:sz w:val="20"/>
          <w:szCs w:val="20"/>
          <w:lang w:val="es-MX"/>
        </w:rPr>
        <w:t>.</w:t>
      </w:r>
      <w:r w:rsidR="00C239BF" w:rsidRPr="009F457D">
        <w:rPr>
          <w:rFonts w:asciiTheme="majorHAnsi" w:hAnsiTheme="majorHAnsi" w:cs="Arial"/>
          <w:b/>
          <w:bCs/>
          <w:sz w:val="20"/>
          <w:szCs w:val="20"/>
          <w:lang w:val="es-MX"/>
        </w:rPr>
        <w:t xml:space="preserve"> </w:t>
      </w:r>
      <w:r w:rsidR="005A1D8A">
        <w:rPr>
          <w:rFonts w:asciiTheme="majorHAnsi" w:hAnsiTheme="majorHAnsi" w:cs="Arial"/>
          <w:sz w:val="20"/>
          <w:szCs w:val="20"/>
          <w:lang w:val="es-MX"/>
        </w:rPr>
        <w:t xml:space="preserve">La parte peticionaria </w:t>
      </w:r>
      <w:r w:rsidR="004C66F2">
        <w:rPr>
          <w:rFonts w:asciiTheme="majorHAnsi" w:hAnsiTheme="majorHAnsi" w:cs="Arial"/>
          <w:sz w:val="20"/>
          <w:szCs w:val="20"/>
          <w:lang w:val="es-MX"/>
        </w:rPr>
        <w:t>sostiene</w:t>
      </w:r>
      <w:r w:rsidR="005A1D8A">
        <w:rPr>
          <w:rFonts w:asciiTheme="majorHAnsi" w:hAnsiTheme="majorHAnsi" w:cs="Arial"/>
          <w:sz w:val="20"/>
          <w:szCs w:val="20"/>
          <w:lang w:val="es-MX"/>
        </w:rPr>
        <w:t xml:space="preserve"> que la presunta víctima se vio impedida de interponer el correspondiente </w:t>
      </w:r>
      <w:r w:rsidR="00B8194F" w:rsidRPr="009F457D">
        <w:rPr>
          <w:rFonts w:asciiTheme="majorHAnsi" w:hAnsiTheme="majorHAnsi" w:cs="Arial"/>
          <w:sz w:val="20"/>
          <w:szCs w:val="20"/>
          <w:lang w:val="es-MX"/>
        </w:rPr>
        <w:t xml:space="preserve">recurso de </w:t>
      </w:r>
      <w:r w:rsidR="00B8194F" w:rsidRPr="00056E7F">
        <w:rPr>
          <w:rFonts w:asciiTheme="majorHAnsi" w:hAnsiTheme="majorHAnsi" w:cs="Arial"/>
          <w:sz w:val="20"/>
          <w:szCs w:val="20"/>
          <w:lang w:val="es-MX"/>
        </w:rPr>
        <w:t xml:space="preserve">casación </w:t>
      </w:r>
      <w:r w:rsidR="00A51B1A" w:rsidRPr="00056E7F">
        <w:rPr>
          <w:rFonts w:asciiTheme="majorHAnsi" w:hAnsiTheme="majorHAnsi" w:cs="Arial"/>
          <w:sz w:val="20"/>
          <w:szCs w:val="20"/>
          <w:lang w:val="es-MX"/>
        </w:rPr>
        <w:t>necesario para anular</w:t>
      </w:r>
      <w:r w:rsidR="00A51B1A">
        <w:rPr>
          <w:rFonts w:asciiTheme="majorHAnsi" w:hAnsiTheme="majorHAnsi" w:cs="Arial"/>
          <w:sz w:val="20"/>
          <w:szCs w:val="20"/>
          <w:lang w:val="es-MX"/>
        </w:rPr>
        <w:t xml:space="preserve"> </w:t>
      </w:r>
      <w:r w:rsidR="00B8194F" w:rsidRPr="009F457D">
        <w:rPr>
          <w:rFonts w:asciiTheme="majorHAnsi" w:hAnsiTheme="majorHAnsi" w:cs="Arial"/>
          <w:sz w:val="20"/>
          <w:szCs w:val="20"/>
          <w:lang w:val="es-MX"/>
        </w:rPr>
        <w:t xml:space="preserve">la sentencia de la Corte de Apelaciones, </w:t>
      </w:r>
      <w:r w:rsidR="005A1D8A">
        <w:rPr>
          <w:rFonts w:asciiTheme="majorHAnsi" w:hAnsiTheme="majorHAnsi" w:cs="Arial"/>
          <w:sz w:val="20"/>
          <w:szCs w:val="20"/>
          <w:lang w:val="es-MX"/>
        </w:rPr>
        <w:t>debido a</w:t>
      </w:r>
      <w:r w:rsidR="009F457D" w:rsidRPr="009F457D">
        <w:rPr>
          <w:rFonts w:asciiTheme="majorHAnsi" w:hAnsiTheme="majorHAnsi" w:cs="Arial"/>
          <w:sz w:val="20"/>
          <w:szCs w:val="20"/>
          <w:lang w:val="es-MX"/>
        </w:rPr>
        <w:t xml:space="preserve"> que el representante legal que </w:t>
      </w:r>
      <w:r w:rsidR="00C02BA9">
        <w:rPr>
          <w:rFonts w:asciiTheme="majorHAnsi" w:hAnsiTheme="majorHAnsi" w:cs="Arial"/>
          <w:sz w:val="20"/>
          <w:szCs w:val="20"/>
          <w:lang w:val="es-MX"/>
        </w:rPr>
        <w:t>gratuitamente le proporcionó</w:t>
      </w:r>
      <w:r w:rsidR="009F457D" w:rsidRPr="009F457D">
        <w:rPr>
          <w:rFonts w:asciiTheme="majorHAnsi" w:hAnsiTheme="majorHAnsi" w:cs="Arial"/>
          <w:sz w:val="20"/>
          <w:szCs w:val="20"/>
          <w:lang w:val="es-MX"/>
        </w:rPr>
        <w:t xml:space="preserve"> el Estado no le informó</w:t>
      </w:r>
      <w:r w:rsidR="00484025" w:rsidRPr="009F457D">
        <w:rPr>
          <w:rFonts w:asciiTheme="majorHAnsi" w:hAnsiTheme="majorHAnsi" w:cs="Arial"/>
          <w:sz w:val="20"/>
          <w:szCs w:val="20"/>
          <w:lang w:val="es-MX"/>
        </w:rPr>
        <w:t xml:space="preserve"> de dicha posibilidad ni interpuso el referido recurso</w:t>
      </w:r>
      <w:r w:rsidR="008E2CA3" w:rsidRPr="009F457D">
        <w:rPr>
          <w:rFonts w:asciiTheme="majorHAnsi" w:hAnsiTheme="majorHAnsi" w:cs="Arial"/>
          <w:sz w:val="20"/>
          <w:szCs w:val="20"/>
          <w:lang w:val="es-MX"/>
        </w:rPr>
        <w:t xml:space="preserve">. </w:t>
      </w:r>
      <w:r w:rsidR="00073A9F">
        <w:rPr>
          <w:rFonts w:asciiTheme="majorHAnsi" w:hAnsiTheme="majorHAnsi" w:cs="Arial"/>
          <w:sz w:val="20"/>
          <w:szCs w:val="20"/>
          <w:lang w:val="es-MX"/>
        </w:rPr>
        <w:t>Adicionalmente, indica</w:t>
      </w:r>
      <w:r w:rsidR="008E2CA3">
        <w:rPr>
          <w:rFonts w:asciiTheme="majorHAnsi" w:hAnsiTheme="majorHAnsi" w:cs="Arial"/>
          <w:sz w:val="20"/>
          <w:szCs w:val="20"/>
          <w:lang w:val="es-MX"/>
        </w:rPr>
        <w:t xml:space="preserve"> que se trata de un recurso que exige el patrocinio de un abogado</w:t>
      </w:r>
      <w:r w:rsidR="005A1D8A">
        <w:rPr>
          <w:rFonts w:asciiTheme="majorHAnsi" w:hAnsiTheme="majorHAnsi" w:cs="Arial"/>
          <w:sz w:val="20"/>
          <w:szCs w:val="20"/>
          <w:lang w:val="es-MX"/>
        </w:rPr>
        <w:t xml:space="preserve"> y que ella </w:t>
      </w:r>
      <w:r w:rsidR="004C66F2">
        <w:rPr>
          <w:rFonts w:asciiTheme="majorHAnsi" w:hAnsiTheme="majorHAnsi" w:cs="Arial"/>
          <w:sz w:val="20"/>
          <w:szCs w:val="20"/>
          <w:lang w:val="es-MX"/>
        </w:rPr>
        <w:t>no contaba con los recursos económicos para contratar uno</w:t>
      </w:r>
      <w:r w:rsidR="008E2CA3">
        <w:rPr>
          <w:rFonts w:asciiTheme="majorHAnsi" w:hAnsiTheme="majorHAnsi" w:cs="Arial"/>
          <w:sz w:val="20"/>
          <w:szCs w:val="20"/>
          <w:lang w:val="es-MX"/>
        </w:rPr>
        <w:t xml:space="preserve">. </w:t>
      </w:r>
    </w:p>
    <w:p w14:paraId="4C1B1989" w14:textId="68A0C7CF" w:rsidR="00B95120" w:rsidRPr="005D2B25" w:rsidRDefault="00056E7F" w:rsidP="009F45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Pr>
          <w:rFonts w:asciiTheme="majorHAnsi" w:hAnsiTheme="majorHAnsi" w:cs="Arial"/>
          <w:sz w:val="20"/>
          <w:szCs w:val="20"/>
          <w:lang w:val="es-MX"/>
        </w:rPr>
        <w:t>Por ello</w:t>
      </w:r>
      <w:r w:rsidR="008E2CA3">
        <w:rPr>
          <w:rFonts w:asciiTheme="majorHAnsi" w:hAnsiTheme="majorHAnsi" w:cs="Arial"/>
          <w:sz w:val="20"/>
          <w:szCs w:val="20"/>
          <w:lang w:val="es-MX"/>
        </w:rPr>
        <w:t>,</w:t>
      </w:r>
      <w:r>
        <w:rPr>
          <w:rFonts w:asciiTheme="majorHAnsi" w:hAnsiTheme="majorHAnsi" w:cs="Arial"/>
          <w:sz w:val="20"/>
          <w:szCs w:val="20"/>
          <w:lang w:val="es-MX"/>
        </w:rPr>
        <w:t xml:space="preserve"> el</w:t>
      </w:r>
      <w:r w:rsidR="009F457D" w:rsidRPr="009F457D">
        <w:rPr>
          <w:lang w:val="es-ES"/>
        </w:rPr>
        <w:t xml:space="preserve"> </w:t>
      </w:r>
      <w:r w:rsidR="009F457D" w:rsidRPr="009F457D">
        <w:rPr>
          <w:rFonts w:asciiTheme="majorHAnsi" w:hAnsiTheme="majorHAnsi" w:cs="Arial"/>
          <w:sz w:val="20"/>
          <w:szCs w:val="20"/>
          <w:lang w:val="es-MX"/>
        </w:rPr>
        <w:t>13 de abril de 2011</w:t>
      </w:r>
      <w:r w:rsidR="008E2CA3">
        <w:rPr>
          <w:rFonts w:asciiTheme="majorHAnsi" w:hAnsiTheme="majorHAnsi" w:cs="Arial"/>
          <w:sz w:val="20"/>
          <w:szCs w:val="20"/>
          <w:lang w:val="es-MX"/>
        </w:rPr>
        <w:t xml:space="preserve"> la Sra. López</w:t>
      </w:r>
      <w:r w:rsidR="00D645DB">
        <w:rPr>
          <w:rFonts w:asciiTheme="majorHAnsi" w:hAnsiTheme="majorHAnsi" w:cs="Arial"/>
          <w:sz w:val="20"/>
          <w:szCs w:val="20"/>
          <w:lang w:val="es-MX"/>
        </w:rPr>
        <w:t xml:space="preserve"> </w:t>
      </w:r>
      <w:r w:rsidR="009F457D">
        <w:rPr>
          <w:rFonts w:asciiTheme="majorHAnsi" w:hAnsiTheme="majorHAnsi" w:cs="Arial"/>
          <w:sz w:val="20"/>
          <w:szCs w:val="20"/>
          <w:lang w:val="es-MX"/>
        </w:rPr>
        <w:t>interp</w:t>
      </w:r>
      <w:r w:rsidR="00A51B1A">
        <w:rPr>
          <w:rFonts w:asciiTheme="majorHAnsi" w:hAnsiTheme="majorHAnsi" w:cs="Arial"/>
          <w:sz w:val="20"/>
          <w:szCs w:val="20"/>
          <w:lang w:val="es-MX"/>
        </w:rPr>
        <w:t>uso</w:t>
      </w:r>
      <w:r w:rsidR="009F457D">
        <w:rPr>
          <w:rFonts w:asciiTheme="majorHAnsi" w:hAnsiTheme="majorHAnsi" w:cs="Arial"/>
          <w:sz w:val="20"/>
          <w:szCs w:val="20"/>
          <w:lang w:val="es-MX"/>
        </w:rPr>
        <w:t xml:space="preserve"> en su favor y el de sus hijos un </w:t>
      </w:r>
      <w:r>
        <w:rPr>
          <w:rFonts w:asciiTheme="majorHAnsi" w:hAnsiTheme="majorHAnsi" w:cs="Arial"/>
          <w:sz w:val="20"/>
          <w:szCs w:val="20"/>
          <w:lang w:val="es-MX"/>
        </w:rPr>
        <w:t xml:space="preserve">recurso de </w:t>
      </w:r>
      <w:r w:rsidR="005D2B25">
        <w:rPr>
          <w:rFonts w:asciiTheme="majorHAnsi" w:hAnsiTheme="majorHAnsi" w:cs="Arial"/>
          <w:sz w:val="20"/>
          <w:szCs w:val="20"/>
          <w:lang w:val="es-MX"/>
        </w:rPr>
        <w:t>p</w:t>
      </w:r>
      <w:r w:rsidR="00B5032D" w:rsidRPr="002760F5">
        <w:rPr>
          <w:rFonts w:asciiTheme="majorHAnsi" w:hAnsiTheme="majorHAnsi" w:cs="Arial"/>
          <w:sz w:val="20"/>
          <w:szCs w:val="20"/>
          <w:lang w:val="es-MX"/>
        </w:rPr>
        <w:t xml:space="preserve">rotección </w:t>
      </w:r>
      <w:r w:rsidR="009F457D">
        <w:rPr>
          <w:rFonts w:asciiTheme="majorHAnsi" w:hAnsiTheme="majorHAnsi" w:cs="Arial"/>
          <w:sz w:val="20"/>
          <w:szCs w:val="20"/>
          <w:lang w:val="es-MX"/>
        </w:rPr>
        <w:t xml:space="preserve">ante la Corte de Apelaciones de Santiago </w:t>
      </w:r>
      <w:r w:rsidR="00EA3926" w:rsidRPr="005D2B25">
        <w:rPr>
          <w:rFonts w:asciiTheme="majorHAnsi" w:hAnsiTheme="majorHAnsi" w:cs="Arial"/>
          <w:sz w:val="20"/>
          <w:szCs w:val="20"/>
          <w:lang w:val="es-MX"/>
        </w:rPr>
        <w:t>(3713-2011)</w:t>
      </w:r>
      <w:r w:rsidR="009F457D">
        <w:rPr>
          <w:rFonts w:asciiTheme="majorHAnsi" w:hAnsiTheme="majorHAnsi" w:cs="Arial"/>
          <w:sz w:val="20"/>
          <w:szCs w:val="20"/>
          <w:lang w:val="es-MX"/>
        </w:rPr>
        <w:t xml:space="preserve">, solicitando </w:t>
      </w:r>
      <w:r w:rsidR="00717254">
        <w:rPr>
          <w:rFonts w:asciiTheme="majorHAnsi" w:hAnsiTheme="majorHAnsi" w:cs="Arial"/>
          <w:sz w:val="20"/>
          <w:szCs w:val="20"/>
          <w:lang w:val="es-MX"/>
        </w:rPr>
        <w:t xml:space="preserve">se revocara la sentencia de primera instancia declarándola arbitraria e ilegal y se le otorgara el cuidado personal de </w:t>
      </w:r>
      <w:r>
        <w:rPr>
          <w:rFonts w:asciiTheme="majorHAnsi" w:hAnsiTheme="majorHAnsi" w:cs="Arial"/>
          <w:sz w:val="20"/>
          <w:szCs w:val="20"/>
          <w:lang w:val="es-MX"/>
        </w:rPr>
        <w:t>Samir</w:t>
      </w:r>
      <w:r w:rsidR="00717254">
        <w:rPr>
          <w:rFonts w:asciiTheme="majorHAnsi" w:hAnsiTheme="majorHAnsi" w:cs="Arial"/>
          <w:sz w:val="20"/>
          <w:szCs w:val="20"/>
          <w:lang w:val="es-MX"/>
        </w:rPr>
        <w:t xml:space="preserve"> y </w:t>
      </w:r>
      <w:r w:rsidR="00717254">
        <w:rPr>
          <w:rFonts w:asciiTheme="majorHAnsi" w:hAnsiTheme="majorHAnsi" w:cs="Arial"/>
          <w:sz w:val="20"/>
          <w:szCs w:val="20"/>
          <w:lang w:val="es-MX"/>
        </w:rPr>
        <w:lastRenderedPageBreak/>
        <w:t>Luna</w:t>
      </w:r>
      <w:r>
        <w:rPr>
          <w:rFonts w:asciiTheme="majorHAnsi" w:hAnsiTheme="majorHAnsi" w:cs="Arial"/>
          <w:sz w:val="20"/>
          <w:szCs w:val="20"/>
          <w:lang w:val="es-MX"/>
        </w:rPr>
        <w:t xml:space="preserve">, para ello contó con </w:t>
      </w:r>
      <w:r w:rsidR="009F457D">
        <w:rPr>
          <w:rFonts w:asciiTheme="majorHAnsi" w:hAnsiTheme="majorHAnsi" w:cs="Arial"/>
          <w:sz w:val="20"/>
          <w:szCs w:val="20"/>
          <w:lang w:val="es-MX"/>
        </w:rPr>
        <w:t xml:space="preserve">el apoyo de la </w:t>
      </w:r>
      <w:r w:rsidR="00B5032D" w:rsidRPr="005D2B25">
        <w:rPr>
          <w:rFonts w:asciiTheme="majorHAnsi" w:hAnsiTheme="majorHAnsi" w:cs="Arial"/>
          <w:sz w:val="20"/>
          <w:szCs w:val="20"/>
          <w:lang w:val="es-MX"/>
        </w:rPr>
        <w:t>Oficina Especializada en Derechos Humanos de la Corporación</w:t>
      </w:r>
      <w:r w:rsidR="00807B55" w:rsidRPr="005D2B25">
        <w:rPr>
          <w:rFonts w:asciiTheme="majorHAnsi" w:hAnsiTheme="majorHAnsi" w:cs="Arial"/>
          <w:sz w:val="20"/>
          <w:szCs w:val="20"/>
          <w:lang w:val="es-MX"/>
        </w:rPr>
        <w:t xml:space="preserve"> </w:t>
      </w:r>
      <w:r w:rsidR="00B5032D" w:rsidRPr="005D2B25">
        <w:rPr>
          <w:rFonts w:asciiTheme="majorHAnsi" w:hAnsiTheme="majorHAnsi" w:cs="Arial"/>
          <w:sz w:val="20"/>
          <w:szCs w:val="20"/>
          <w:lang w:val="es-MX"/>
        </w:rPr>
        <w:t>de Asistencia Judicial</w:t>
      </w:r>
      <w:r>
        <w:rPr>
          <w:rFonts w:asciiTheme="majorHAnsi" w:hAnsiTheme="majorHAnsi" w:cs="Arial"/>
          <w:sz w:val="20"/>
          <w:szCs w:val="20"/>
          <w:lang w:val="es-MX"/>
        </w:rPr>
        <w:t>, la que só</w:t>
      </w:r>
      <w:r w:rsidR="004C66F2">
        <w:rPr>
          <w:rFonts w:asciiTheme="majorHAnsi" w:hAnsiTheme="majorHAnsi" w:cs="Arial"/>
          <w:sz w:val="20"/>
          <w:szCs w:val="20"/>
          <w:lang w:val="es-MX"/>
        </w:rPr>
        <w:t>lo tiene una sede a nivel nacional en la ciudad de Santiago</w:t>
      </w:r>
      <w:r w:rsidR="009F457D">
        <w:rPr>
          <w:rFonts w:asciiTheme="majorHAnsi" w:hAnsiTheme="majorHAnsi" w:cs="Arial"/>
          <w:sz w:val="20"/>
          <w:szCs w:val="20"/>
          <w:lang w:val="es-MX"/>
        </w:rPr>
        <w:t>.</w:t>
      </w:r>
      <w:r w:rsidR="00B5032D" w:rsidRPr="005D2B25">
        <w:rPr>
          <w:rFonts w:asciiTheme="majorHAnsi" w:hAnsiTheme="majorHAnsi" w:cs="Arial"/>
          <w:sz w:val="20"/>
          <w:szCs w:val="20"/>
          <w:lang w:val="es-MX"/>
        </w:rPr>
        <w:t xml:space="preserve"> </w:t>
      </w:r>
      <w:r w:rsidR="00D645DB" w:rsidRPr="00A541DF">
        <w:rPr>
          <w:rFonts w:asciiTheme="majorHAnsi" w:hAnsiTheme="majorHAnsi" w:cs="Arial"/>
          <w:sz w:val="20"/>
          <w:szCs w:val="20"/>
          <w:lang w:val="es-MX"/>
        </w:rPr>
        <w:t>El recurso de p</w:t>
      </w:r>
      <w:r w:rsidR="00B5032D" w:rsidRPr="00A541DF">
        <w:rPr>
          <w:rFonts w:asciiTheme="majorHAnsi" w:hAnsiTheme="majorHAnsi" w:cs="Arial"/>
          <w:sz w:val="20"/>
          <w:szCs w:val="20"/>
          <w:lang w:val="es-MX"/>
        </w:rPr>
        <w:t>rotección</w:t>
      </w:r>
      <w:r w:rsidR="00B5032D" w:rsidRPr="005D2B25">
        <w:rPr>
          <w:rFonts w:asciiTheme="majorHAnsi" w:hAnsiTheme="majorHAnsi" w:cs="Arial"/>
          <w:sz w:val="20"/>
          <w:szCs w:val="20"/>
          <w:lang w:val="es-MX"/>
        </w:rPr>
        <w:t xml:space="preserve"> fue remitido </w:t>
      </w:r>
      <w:r w:rsidR="00D645DB">
        <w:rPr>
          <w:rFonts w:asciiTheme="majorHAnsi" w:hAnsiTheme="majorHAnsi" w:cs="Arial"/>
          <w:sz w:val="20"/>
          <w:szCs w:val="20"/>
          <w:lang w:val="es-MX"/>
        </w:rPr>
        <w:t xml:space="preserve">por incompetencia </w:t>
      </w:r>
      <w:r w:rsidR="00B5032D" w:rsidRPr="005D2B25">
        <w:rPr>
          <w:rFonts w:asciiTheme="majorHAnsi" w:hAnsiTheme="majorHAnsi" w:cs="Arial"/>
          <w:sz w:val="20"/>
          <w:szCs w:val="20"/>
          <w:lang w:val="es-MX"/>
        </w:rPr>
        <w:t xml:space="preserve">a </w:t>
      </w:r>
      <w:r w:rsidR="00D645DB">
        <w:rPr>
          <w:rFonts w:asciiTheme="majorHAnsi" w:hAnsiTheme="majorHAnsi" w:cs="Arial"/>
          <w:sz w:val="20"/>
          <w:szCs w:val="20"/>
          <w:lang w:val="es-MX"/>
        </w:rPr>
        <w:t xml:space="preserve">la </w:t>
      </w:r>
      <w:r w:rsidR="00B5032D" w:rsidRPr="005D2B25">
        <w:rPr>
          <w:rFonts w:asciiTheme="majorHAnsi" w:hAnsiTheme="majorHAnsi" w:cs="Arial"/>
          <w:sz w:val="20"/>
          <w:szCs w:val="20"/>
          <w:lang w:val="es-MX"/>
        </w:rPr>
        <w:t>Corte de Apelaciones</w:t>
      </w:r>
      <w:r w:rsidR="00807B55" w:rsidRPr="005D2B25">
        <w:rPr>
          <w:rFonts w:asciiTheme="majorHAnsi" w:hAnsiTheme="majorHAnsi" w:cs="Arial"/>
          <w:sz w:val="20"/>
          <w:szCs w:val="20"/>
          <w:lang w:val="es-MX"/>
        </w:rPr>
        <w:t xml:space="preserve"> </w:t>
      </w:r>
      <w:r w:rsidR="00B5032D" w:rsidRPr="005D2B25">
        <w:rPr>
          <w:rFonts w:asciiTheme="majorHAnsi" w:hAnsiTheme="majorHAnsi" w:cs="Arial"/>
          <w:sz w:val="20"/>
          <w:szCs w:val="20"/>
          <w:lang w:val="es-MX"/>
        </w:rPr>
        <w:t xml:space="preserve">de La Serena </w:t>
      </w:r>
      <w:r w:rsidR="00D645DB">
        <w:rPr>
          <w:rFonts w:asciiTheme="majorHAnsi" w:hAnsiTheme="majorHAnsi" w:cs="Arial"/>
          <w:sz w:val="20"/>
          <w:szCs w:val="20"/>
          <w:lang w:val="es-MX"/>
        </w:rPr>
        <w:t>(</w:t>
      </w:r>
      <w:r w:rsidR="00B5032D" w:rsidRPr="005D2B25">
        <w:rPr>
          <w:rFonts w:asciiTheme="majorHAnsi" w:hAnsiTheme="majorHAnsi" w:cs="Arial"/>
          <w:sz w:val="20"/>
          <w:szCs w:val="20"/>
          <w:lang w:val="es-MX"/>
        </w:rPr>
        <w:t>2049-2011</w:t>
      </w:r>
      <w:r w:rsidR="00D645DB">
        <w:rPr>
          <w:rFonts w:asciiTheme="majorHAnsi" w:hAnsiTheme="majorHAnsi" w:cs="Arial"/>
          <w:sz w:val="20"/>
          <w:szCs w:val="20"/>
          <w:lang w:val="es-MX"/>
        </w:rPr>
        <w:t>), que lo rechazó e</w:t>
      </w:r>
      <w:r w:rsidR="00F1428D" w:rsidRPr="005D2B25">
        <w:rPr>
          <w:rFonts w:asciiTheme="majorHAnsi" w:hAnsiTheme="majorHAnsi" w:cs="Arial"/>
          <w:sz w:val="20"/>
          <w:szCs w:val="20"/>
          <w:lang w:val="es-MX"/>
        </w:rPr>
        <w:t>l 26</w:t>
      </w:r>
      <w:r w:rsidR="00D645DB">
        <w:rPr>
          <w:rFonts w:asciiTheme="majorHAnsi" w:hAnsiTheme="majorHAnsi" w:cs="Arial"/>
          <w:sz w:val="20"/>
          <w:szCs w:val="20"/>
          <w:lang w:val="es-MX"/>
        </w:rPr>
        <w:t xml:space="preserve"> de marzo de 2012</w:t>
      </w:r>
      <w:r w:rsidR="00B5032D" w:rsidRPr="005D2B25">
        <w:rPr>
          <w:rFonts w:asciiTheme="majorHAnsi" w:hAnsiTheme="majorHAnsi" w:cs="Arial"/>
          <w:sz w:val="20"/>
          <w:szCs w:val="20"/>
          <w:lang w:val="es-MX"/>
        </w:rPr>
        <w:t>,</w:t>
      </w:r>
      <w:r w:rsidR="00807B55" w:rsidRPr="005D2B25">
        <w:rPr>
          <w:rFonts w:asciiTheme="majorHAnsi" w:hAnsiTheme="majorHAnsi" w:cs="Arial"/>
          <w:sz w:val="20"/>
          <w:szCs w:val="20"/>
          <w:lang w:val="es-MX"/>
        </w:rPr>
        <w:t xml:space="preserve"> </w:t>
      </w:r>
      <w:r w:rsidR="00B5032D" w:rsidRPr="005D2B25">
        <w:rPr>
          <w:rFonts w:asciiTheme="majorHAnsi" w:hAnsiTheme="majorHAnsi" w:cs="Arial"/>
          <w:sz w:val="20"/>
          <w:szCs w:val="20"/>
          <w:lang w:val="es-MX"/>
        </w:rPr>
        <w:t xml:space="preserve">por considerar que existía cosa juzgada en la materia y que </w:t>
      </w:r>
      <w:r w:rsidR="002760F5" w:rsidRPr="005D2B25">
        <w:rPr>
          <w:rFonts w:asciiTheme="majorHAnsi" w:hAnsiTheme="majorHAnsi" w:cs="Arial"/>
          <w:sz w:val="20"/>
          <w:szCs w:val="20"/>
          <w:lang w:val="es-MX"/>
        </w:rPr>
        <w:t xml:space="preserve">el </w:t>
      </w:r>
      <w:r w:rsidR="00F1428D" w:rsidRPr="005D2B25">
        <w:rPr>
          <w:rFonts w:asciiTheme="majorHAnsi" w:hAnsiTheme="majorHAnsi" w:cs="Arial"/>
          <w:sz w:val="20"/>
          <w:szCs w:val="20"/>
          <w:lang w:val="es-MX"/>
        </w:rPr>
        <w:t>recurso</w:t>
      </w:r>
      <w:r w:rsidR="00385748" w:rsidRPr="005D2B25">
        <w:rPr>
          <w:rFonts w:asciiTheme="majorHAnsi" w:hAnsiTheme="majorHAnsi" w:cs="Arial"/>
          <w:sz w:val="20"/>
          <w:szCs w:val="20"/>
          <w:lang w:val="es-MX"/>
        </w:rPr>
        <w:t xml:space="preserve"> no era el</w:t>
      </w:r>
      <w:r w:rsidR="00F1428D" w:rsidRPr="005D2B25">
        <w:rPr>
          <w:rFonts w:asciiTheme="majorHAnsi" w:hAnsiTheme="majorHAnsi" w:cs="Arial"/>
          <w:sz w:val="20"/>
          <w:szCs w:val="20"/>
          <w:lang w:val="es-MX"/>
        </w:rPr>
        <w:t xml:space="preserve"> idóneo para dilucidar un asunto ya tramitado en sede jurisdiccional</w:t>
      </w:r>
      <w:r w:rsidR="00F1428D" w:rsidRPr="00056E7F">
        <w:rPr>
          <w:rFonts w:asciiTheme="majorHAnsi" w:hAnsiTheme="majorHAnsi" w:cs="Arial"/>
          <w:sz w:val="20"/>
          <w:szCs w:val="20"/>
          <w:lang w:val="es-MX"/>
        </w:rPr>
        <w:t xml:space="preserve">. </w:t>
      </w:r>
      <w:r w:rsidR="002C3991" w:rsidRPr="00056E7F">
        <w:rPr>
          <w:rFonts w:asciiTheme="majorHAnsi" w:hAnsiTheme="majorHAnsi"/>
          <w:sz w:val="20"/>
          <w:szCs w:val="20"/>
          <w:lang w:val="es-CO"/>
        </w:rPr>
        <w:t>Finalmente, la parte peticionaria refiere que en lo últimos meses del año 2011, se le prohibió a la presunta víctima acercarse a sus hijos, y que extraoficialmente supo que la adopción se verificó durante el años 2012.</w:t>
      </w:r>
    </w:p>
    <w:p w14:paraId="4D141C82" w14:textId="1B066EEB" w:rsidR="00806E87" w:rsidRPr="00A1468D" w:rsidRDefault="00F114BF" w:rsidP="00CF22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Pr>
          <w:rFonts w:asciiTheme="majorHAnsi" w:hAnsiTheme="majorHAnsi"/>
          <w:sz w:val="20"/>
          <w:szCs w:val="20"/>
          <w:lang w:val="es-CO"/>
        </w:rPr>
        <w:t>Por su parte el</w:t>
      </w:r>
      <w:r w:rsidR="00B24527">
        <w:rPr>
          <w:rFonts w:asciiTheme="majorHAnsi" w:hAnsiTheme="majorHAnsi"/>
          <w:sz w:val="20"/>
          <w:szCs w:val="20"/>
          <w:lang w:val="es-CO"/>
        </w:rPr>
        <w:t xml:space="preserve"> Estado </w:t>
      </w:r>
      <w:r w:rsidR="00806E87" w:rsidRPr="002760F5">
        <w:rPr>
          <w:rFonts w:asciiTheme="majorHAnsi" w:hAnsiTheme="majorHAnsi"/>
          <w:sz w:val="20"/>
          <w:szCs w:val="20"/>
          <w:lang w:val="es-CO"/>
        </w:rPr>
        <w:t>alega que la petición fue presentada fuera de plazo</w:t>
      </w:r>
      <w:r w:rsidR="00D645DB">
        <w:rPr>
          <w:rFonts w:asciiTheme="majorHAnsi" w:hAnsiTheme="majorHAnsi"/>
          <w:sz w:val="20"/>
          <w:szCs w:val="20"/>
          <w:lang w:val="es-CO"/>
        </w:rPr>
        <w:t xml:space="preserve"> establecido por la Convención</w:t>
      </w:r>
      <w:r w:rsidR="00806E87" w:rsidRPr="002760F5">
        <w:rPr>
          <w:rFonts w:asciiTheme="majorHAnsi" w:hAnsiTheme="majorHAnsi"/>
          <w:sz w:val="20"/>
          <w:szCs w:val="20"/>
          <w:lang w:val="es-CO"/>
        </w:rPr>
        <w:t xml:space="preserve"> para tales efectos</w:t>
      </w:r>
      <w:r w:rsidR="00D645DB">
        <w:rPr>
          <w:rFonts w:asciiTheme="majorHAnsi" w:hAnsiTheme="majorHAnsi"/>
          <w:sz w:val="20"/>
          <w:szCs w:val="20"/>
          <w:lang w:val="es-CO"/>
        </w:rPr>
        <w:t xml:space="preserve">, que exige que la petición se presente dentro </w:t>
      </w:r>
      <w:r w:rsidR="002A60FB">
        <w:rPr>
          <w:rFonts w:asciiTheme="majorHAnsi" w:hAnsiTheme="majorHAnsi"/>
          <w:sz w:val="20"/>
          <w:szCs w:val="20"/>
          <w:lang w:val="es-CO"/>
        </w:rPr>
        <w:t xml:space="preserve">de seis meses </w:t>
      </w:r>
      <w:r w:rsidR="00D645DB">
        <w:rPr>
          <w:rFonts w:asciiTheme="majorHAnsi" w:hAnsiTheme="majorHAnsi"/>
          <w:sz w:val="20"/>
          <w:szCs w:val="20"/>
          <w:lang w:val="es-CO"/>
        </w:rPr>
        <w:t>contados</w:t>
      </w:r>
      <w:r w:rsidR="002A60FB">
        <w:rPr>
          <w:rFonts w:asciiTheme="majorHAnsi" w:hAnsiTheme="majorHAnsi"/>
          <w:sz w:val="20"/>
          <w:szCs w:val="20"/>
          <w:lang w:val="es-CO"/>
        </w:rPr>
        <w:t xml:space="preserve"> a partir de la fecha en la que se haya n</w:t>
      </w:r>
      <w:r w:rsidR="00CF22D0">
        <w:rPr>
          <w:rFonts w:asciiTheme="majorHAnsi" w:hAnsiTheme="majorHAnsi"/>
          <w:sz w:val="20"/>
          <w:szCs w:val="20"/>
          <w:lang w:val="es-CO"/>
        </w:rPr>
        <w:t>otificado a los peticionarios</w:t>
      </w:r>
      <w:r w:rsidR="002A60FB">
        <w:rPr>
          <w:rFonts w:asciiTheme="majorHAnsi" w:hAnsiTheme="majorHAnsi"/>
          <w:sz w:val="20"/>
          <w:szCs w:val="20"/>
          <w:lang w:val="es-CO"/>
        </w:rPr>
        <w:t xml:space="preserve"> la se</w:t>
      </w:r>
      <w:r w:rsidR="00CF22D0">
        <w:rPr>
          <w:rFonts w:asciiTheme="majorHAnsi" w:hAnsiTheme="majorHAnsi"/>
          <w:sz w:val="20"/>
          <w:szCs w:val="20"/>
          <w:lang w:val="es-CO"/>
        </w:rPr>
        <w:t>ntencia definitiva. En este sentido el</w:t>
      </w:r>
      <w:r w:rsidR="00D645DB">
        <w:rPr>
          <w:rFonts w:asciiTheme="majorHAnsi" w:hAnsiTheme="majorHAnsi"/>
          <w:sz w:val="20"/>
          <w:szCs w:val="20"/>
          <w:lang w:val="es-CO"/>
        </w:rPr>
        <w:t xml:space="preserve"> Estado sostiene que ta</w:t>
      </w:r>
      <w:r w:rsidR="002A60FB">
        <w:rPr>
          <w:rFonts w:asciiTheme="majorHAnsi" w:hAnsiTheme="majorHAnsi"/>
          <w:sz w:val="20"/>
          <w:szCs w:val="20"/>
          <w:lang w:val="es-CO"/>
        </w:rPr>
        <w:t xml:space="preserve">l plazo </w:t>
      </w:r>
      <w:r w:rsidR="00D645DB">
        <w:rPr>
          <w:rFonts w:asciiTheme="majorHAnsi" w:hAnsiTheme="majorHAnsi"/>
          <w:sz w:val="20"/>
          <w:szCs w:val="20"/>
          <w:lang w:val="es-CO"/>
        </w:rPr>
        <w:t xml:space="preserve">debe contabilizarse </w:t>
      </w:r>
      <w:r w:rsidR="00A1468D">
        <w:rPr>
          <w:rFonts w:asciiTheme="majorHAnsi" w:hAnsiTheme="majorHAnsi"/>
          <w:sz w:val="20"/>
          <w:szCs w:val="20"/>
          <w:lang w:val="es-CO"/>
        </w:rPr>
        <w:t xml:space="preserve">desde la fecha </w:t>
      </w:r>
      <w:r w:rsidR="00CF22D0">
        <w:rPr>
          <w:rFonts w:asciiTheme="majorHAnsi" w:hAnsiTheme="majorHAnsi"/>
          <w:sz w:val="20"/>
          <w:szCs w:val="20"/>
          <w:lang w:val="es-CO"/>
        </w:rPr>
        <w:t xml:space="preserve">en que quedó ejecutoriada la segunda instancia </w:t>
      </w:r>
      <w:r w:rsidR="00CF22D0" w:rsidRPr="00CF22D0">
        <w:rPr>
          <w:rFonts w:asciiTheme="majorHAnsi" w:hAnsiTheme="majorHAnsi"/>
          <w:sz w:val="20"/>
          <w:szCs w:val="20"/>
          <w:lang w:val="es-CO"/>
        </w:rPr>
        <w:t>pronunciada por la Corte de Apelaciones de la Serena el 1 de abril de 2011</w:t>
      </w:r>
      <w:r w:rsidR="00CF22D0">
        <w:rPr>
          <w:rFonts w:asciiTheme="majorHAnsi" w:hAnsiTheme="majorHAnsi"/>
          <w:sz w:val="20"/>
          <w:szCs w:val="20"/>
          <w:lang w:val="es-CO"/>
        </w:rPr>
        <w:t>, y no desde la fecha de</w:t>
      </w:r>
      <w:r w:rsidR="00D645DB">
        <w:rPr>
          <w:rFonts w:asciiTheme="majorHAnsi" w:hAnsiTheme="majorHAnsi"/>
          <w:sz w:val="20"/>
          <w:szCs w:val="20"/>
          <w:lang w:val="es-CO"/>
        </w:rPr>
        <w:t xml:space="preserve"> la resolución que rechaza el recurso de p</w:t>
      </w:r>
      <w:r w:rsidR="00A1468D">
        <w:rPr>
          <w:rFonts w:asciiTheme="majorHAnsi" w:hAnsiTheme="majorHAnsi"/>
          <w:sz w:val="20"/>
          <w:szCs w:val="20"/>
          <w:lang w:val="es-CO"/>
        </w:rPr>
        <w:t>rotección</w:t>
      </w:r>
      <w:r w:rsidR="00D645DB">
        <w:rPr>
          <w:rFonts w:asciiTheme="majorHAnsi" w:hAnsiTheme="majorHAnsi"/>
          <w:sz w:val="20"/>
          <w:szCs w:val="20"/>
          <w:lang w:val="es-CO"/>
        </w:rPr>
        <w:t>,</w:t>
      </w:r>
      <w:r w:rsidR="00CF22D0">
        <w:rPr>
          <w:rFonts w:asciiTheme="majorHAnsi" w:hAnsiTheme="majorHAnsi"/>
          <w:sz w:val="20"/>
          <w:szCs w:val="20"/>
          <w:lang w:val="es-CO"/>
        </w:rPr>
        <w:t xml:space="preserve"> por cuanto se trata de un recurso de carácter constitucional que tiene por objeto poner fin a actos ilegales y no </w:t>
      </w:r>
      <w:r w:rsidR="00C02BA9">
        <w:rPr>
          <w:rFonts w:asciiTheme="majorHAnsi" w:hAnsiTheme="majorHAnsi"/>
          <w:sz w:val="20"/>
          <w:szCs w:val="20"/>
          <w:lang w:val="es-CO"/>
        </w:rPr>
        <w:t>dejar sin efecto resoluciones judiciales que se encuentran firmes</w:t>
      </w:r>
      <w:r w:rsidR="00CF22D0">
        <w:rPr>
          <w:rFonts w:asciiTheme="majorHAnsi" w:hAnsiTheme="majorHAnsi"/>
          <w:sz w:val="20"/>
          <w:szCs w:val="20"/>
          <w:lang w:val="es-CO"/>
        </w:rPr>
        <w:t xml:space="preserve">. </w:t>
      </w:r>
      <w:r w:rsidR="00073A9F">
        <w:rPr>
          <w:rFonts w:asciiTheme="majorHAnsi" w:hAnsiTheme="majorHAnsi"/>
          <w:sz w:val="20"/>
          <w:szCs w:val="20"/>
          <w:lang w:val="es-CO"/>
        </w:rPr>
        <w:t>Por lo tanto, enfatizando</w:t>
      </w:r>
      <w:r w:rsidR="00D645DB">
        <w:rPr>
          <w:rFonts w:asciiTheme="majorHAnsi" w:hAnsiTheme="majorHAnsi"/>
          <w:sz w:val="20"/>
          <w:szCs w:val="20"/>
          <w:lang w:val="es-CO"/>
        </w:rPr>
        <w:t xml:space="preserve"> que</w:t>
      </w:r>
      <w:r w:rsidR="00806E87" w:rsidRPr="00A1468D">
        <w:rPr>
          <w:rFonts w:asciiTheme="majorHAnsi" w:hAnsiTheme="majorHAnsi"/>
          <w:sz w:val="20"/>
          <w:szCs w:val="20"/>
          <w:lang w:val="es-CO"/>
        </w:rPr>
        <w:t xml:space="preserve"> la petición fue presentada el 24 de septiembre de 2012,</w:t>
      </w:r>
      <w:r w:rsidR="00D645DB">
        <w:rPr>
          <w:rFonts w:asciiTheme="majorHAnsi" w:hAnsiTheme="majorHAnsi"/>
          <w:sz w:val="20"/>
          <w:szCs w:val="20"/>
          <w:lang w:val="es-CO"/>
        </w:rPr>
        <w:t xml:space="preserve"> solicita se declare la inadmisibilidad de misma por no cumplirse el requisito previsto en </w:t>
      </w:r>
      <w:r w:rsidR="0024312B" w:rsidRPr="00A1468D">
        <w:rPr>
          <w:rFonts w:asciiTheme="majorHAnsi" w:hAnsiTheme="majorHAnsi"/>
          <w:sz w:val="20"/>
          <w:szCs w:val="20"/>
          <w:lang w:val="es-CO"/>
        </w:rPr>
        <w:t xml:space="preserve">el artículo </w:t>
      </w:r>
      <w:r w:rsidR="00A65E82" w:rsidRPr="00A1468D">
        <w:rPr>
          <w:rFonts w:asciiTheme="majorHAnsi" w:hAnsiTheme="majorHAnsi"/>
          <w:sz w:val="20"/>
          <w:szCs w:val="20"/>
          <w:lang w:val="es-CO"/>
        </w:rPr>
        <w:t>46.1.b</w:t>
      </w:r>
      <w:r w:rsidR="00806E87" w:rsidRPr="00A1468D">
        <w:rPr>
          <w:rFonts w:asciiTheme="majorHAnsi" w:hAnsiTheme="majorHAnsi"/>
          <w:sz w:val="20"/>
          <w:szCs w:val="20"/>
          <w:lang w:val="es-CO"/>
        </w:rPr>
        <w:t xml:space="preserve"> de la Convención Americana</w:t>
      </w:r>
      <w:r w:rsidR="00C02BA9">
        <w:rPr>
          <w:rFonts w:asciiTheme="majorHAnsi" w:hAnsiTheme="majorHAnsi"/>
          <w:sz w:val="20"/>
          <w:szCs w:val="20"/>
          <w:lang w:val="es-CO"/>
        </w:rPr>
        <w:t>, sin que concurran las causales de exclusión de las reglas del artículo 46 de la Convención</w:t>
      </w:r>
      <w:r w:rsidR="00806E87" w:rsidRPr="00A1468D">
        <w:rPr>
          <w:rFonts w:asciiTheme="majorHAnsi" w:hAnsiTheme="majorHAnsi"/>
          <w:sz w:val="20"/>
          <w:szCs w:val="20"/>
          <w:lang w:val="es-CO"/>
        </w:rPr>
        <w:t xml:space="preserve">. </w:t>
      </w:r>
    </w:p>
    <w:p w14:paraId="3CF7C495" w14:textId="3A0F391D" w:rsidR="00C67F2F" w:rsidRPr="002A60FB" w:rsidRDefault="003239B8" w:rsidP="00D645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sidRPr="00C62E1F">
        <w:rPr>
          <w:rFonts w:asciiTheme="majorHAnsi" w:eastAsia="Cambria" w:hAnsiTheme="majorHAnsi" w:cs="Cambria"/>
          <w:b/>
          <w:bCs/>
          <w:color w:val="000000"/>
          <w:sz w:val="20"/>
          <w:szCs w:val="20"/>
          <w:u w:color="000000"/>
          <w:lang w:val="es-ES" w:eastAsia="es-ES"/>
        </w:rPr>
        <w:t>VI.</w:t>
      </w:r>
      <w:r w:rsidRPr="00C62E1F">
        <w:rPr>
          <w:rFonts w:asciiTheme="majorHAnsi" w:eastAsia="Cambria" w:hAnsiTheme="majorHAnsi" w:cs="Cambria"/>
          <w:b/>
          <w:bCs/>
          <w:color w:val="000000"/>
          <w:sz w:val="20"/>
          <w:szCs w:val="20"/>
          <w:u w:color="000000"/>
          <w:lang w:val="es-ES" w:eastAsia="es-ES"/>
        </w:rPr>
        <w:tab/>
      </w:r>
      <w:r w:rsidR="004A6A54" w:rsidRPr="00C62E1F">
        <w:rPr>
          <w:rFonts w:asciiTheme="majorHAnsi" w:hAnsiTheme="majorHAnsi"/>
          <w:b/>
          <w:bCs/>
          <w:sz w:val="20"/>
          <w:szCs w:val="20"/>
          <w:lang w:val="es-ES_tradnl"/>
        </w:rPr>
        <w:t xml:space="preserve">ANÁLISIS DE </w:t>
      </w:r>
      <w:r w:rsidR="00C21FEF" w:rsidRPr="00C62E1F">
        <w:rPr>
          <w:rFonts w:asciiTheme="majorHAnsi" w:hAnsiTheme="majorHAnsi"/>
          <w:b/>
          <w:sz w:val="20"/>
          <w:szCs w:val="20"/>
          <w:lang w:val="es-ES"/>
        </w:rPr>
        <w:t>AGOTAMIENTO DE L</w:t>
      </w:r>
      <w:r w:rsidR="00D645DB">
        <w:rPr>
          <w:rFonts w:asciiTheme="majorHAnsi" w:hAnsiTheme="majorHAnsi"/>
          <w:b/>
          <w:sz w:val="20"/>
          <w:szCs w:val="20"/>
          <w:lang w:val="es-ES"/>
        </w:rPr>
        <w:t xml:space="preserve">OS RECURSOS INTERNOS Y PLAZO DE </w:t>
      </w:r>
      <w:r w:rsidR="00C21FEF" w:rsidRPr="00C62E1F">
        <w:rPr>
          <w:rFonts w:asciiTheme="majorHAnsi" w:hAnsiTheme="majorHAnsi"/>
          <w:b/>
          <w:sz w:val="20"/>
          <w:szCs w:val="20"/>
          <w:lang w:val="es-ES"/>
        </w:rPr>
        <w:t>PRESENTACIÓN</w:t>
      </w:r>
      <w:r w:rsidR="00C21FEF" w:rsidRPr="00C62E1F">
        <w:rPr>
          <w:rFonts w:asciiTheme="majorHAnsi" w:eastAsia="Cambria" w:hAnsiTheme="majorHAnsi" w:cs="Cambria"/>
          <w:b/>
          <w:bCs/>
          <w:color w:val="000000"/>
          <w:sz w:val="20"/>
          <w:szCs w:val="20"/>
          <w:u w:color="000000"/>
          <w:lang w:val="es-ES" w:eastAsia="es-ES"/>
        </w:rPr>
        <w:t xml:space="preserve"> </w:t>
      </w:r>
    </w:p>
    <w:p w14:paraId="4BC06779" w14:textId="77777777" w:rsidR="005814C9" w:rsidRDefault="00606B91" w:rsidP="005814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Arial"/>
          <w:sz w:val="20"/>
          <w:szCs w:val="20"/>
          <w:lang w:val="es-CO" w:eastAsia="es-ES"/>
        </w:rPr>
      </w:pPr>
      <w:r>
        <w:rPr>
          <w:rFonts w:asciiTheme="majorHAnsi" w:hAnsiTheme="majorHAnsi" w:cs="Arial"/>
          <w:sz w:val="20"/>
          <w:szCs w:val="20"/>
          <w:lang w:val="es-CO"/>
        </w:rPr>
        <w:t>L</w:t>
      </w:r>
      <w:r w:rsidR="00C67F2F" w:rsidRPr="002760F5">
        <w:rPr>
          <w:rFonts w:asciiTheme="majorHAnsi" w:hAnsiTheme="majorHAnsi" w:cs="Arial"/>
          <w:sz w:val="20"/>
          <w:szCs w:val="20"/>
          <w:lang w:val="es-CO"/>
        </w:rPr>
        <w:t>a parte peti</w:t>
      </w:r>
      <w:r w:rsidR="00C95062">
        <w:rPr>
          <w:rFonts w:asciiTheme="majorHAnsi" w:hAnsiTheme="majorHAnsi" w:cs="Arial"/>
          <w:sz w:val="20"/>
          <w:szCs w:val="20"/>
          <w:lang w:val="es-CO"/>
        </w:rPr>
        <w:t>cionaria refiere que la presunta víctima se vio imposibilitada</w:t>
      </w:r>
      <w:r>
        <w:rPr>
          <w:rFonts w:asciiTheme="majorHAnsi" w:hAnsiTheme="majorHAnsi" w:cs="Arial"/>
          <w:sz w:val="20"/>
          <w:szCs w:val="20"/>
          <w:lang w:val="es-CO"/>
        </w:rPr>
        <w:t xml:space="preserve"> </w:t>
      </w:r>
      <w:r w:rsidR="00C95062">
        <w:rPr>
          <w:rFonts w:asciiTheme="majorHAnsi" w:hAnsiTheme="majorHAnsi" w:cs="Arial"/>
          <w:sz w:val="20"/>
          <w:szCs w:val="20"/>
          <w:lang w:val="es-CO"/>
        </w:rPr>
        <w:t xml:space="preserve">de interponer recurso de casación en contra de la resolución que confirmó en segunda instancia la susceptibilidad de adopción </w:t>
      </w:r>
      <w:r w:rsidR="00CF4952">
        <w:rPr>
          <w:rFonts w:asciiTheme="majorHAnsi" w:hAnsiTheme="majorHAnsi" w:cs="Arial"/>
          <w:sz w:val="20"/>
          <w:szCs w:val="20"/>
          <w:lang w:val="es-CO"/>
        </w:rPr>
        <w:t>de Samir y Luna</w:t>
      </w:r>
      <w:r w:rsidR="00FF7AFA" w:rsidRPr="002760F5">
        <w:rPr>
          <w:rFonts w:asciiTheme="majorHAnsi" w:hAnsiTheme="majorHAnsi" w:cs="Arial"/>
          <w:sz w:val="20"/>
          <w:szCs w:val="20"/>
          <w:lang w:val="es-CO" w:eastAsia="es-ES"/>
        </w:rPr>
        <w:t>,</w:t>
      </w:r>
      <w:r w:rsidR="00CF4952">
        <w:rPr>
          <w:rFonts w:asciiTheme="majorHAnsi" w:hAnsiTheme="majorHAnsi" w:cs="Arial"/>
          <w:sz w:val="20"/>
          <w:szCs w:val="20"/>
          <w:lang w:val="es-CO" w:eastAsia="es-ES"/>
        </w:rPr>
        <w:t xml:space="preserve"> </w:t>
      </w:r>
      <w:r>
        <w:rPr>
          <w:rFonts w:asciiTheme="majorHAnsi" w:hAnsiTheme="majorHAnsi" w:cs="Arial"/>
          <w:sz w:val="20"/>
          <w:szCs w:val="20"/>
          <w:lang w:val="es-CO" w:eastAsia="es-ES"/>
        </w:rPr>
        <w:t>debido a</w:t>
      </w:r>
      <w:r w:rsidRPr="00606B91">
        <w:rPr>
          <w:rFonts w:asciiTheme="majorHAnsi" w:hAnsiTheme="majorHAnsi" w:cs="Arial"/>
          <w:sz w:val="20"/>
          <w:szCs w:val="20"/>
          <w:lang w:val="es-CO" w:eastAsia="es-ES"/>
        </w:rPr>
        <w:t xml:space="preserve">l actuar negligente de la asesoría jurídica </w:t>
      </w:r>
      <w:r>
        <w:rPr>
          <w:rFonts w:asciiTheme="majorHAnsi" w:hAnsiTheme="majorHAnsi" w:cs="Arial"/>
          <w:sz w:val="20"/>
          <w:szCs w:val="20"/>
          <w:lang w:val="es-CO" w:eastAsia="es-ES"/>
        </w:rPr>
        <w:t xml:space="preserve">gratuita </w:t>
      </w:r>
      <w:r w:rsidRPr="00606B91">
        <w:rPr>
          <w:rFonts w:asciiTheme="majorHAnsi" w:hAnsiTheme="majorHAnsi" w:cs="Arial"/>
          <w:sz w:val="20"/>
          <w:szCs w:val="20"/>
          <w:lang w:val="es-CO" w:eastAsia="es-ES"/>
        </w:rPr>
        <w:t>otorgada por el Es</w:t>
      </w:r>
      <w:r>
        <w:rPr>
          <w:rFonts w:asciiTheme="majorHAnsi" w:hAnsiTheme="majorHAnsi" w:cs="Arial"/>
          <w:sz w:val="20"/>
          <w:szCs w:val="20"/>
          <w:lang w:val="es-CO" w:eastAsia="es-ES"/>
        </w:rPr>
        <w:t xml:space="preserve">tado, </w:t>
      </w:r>
      <w:r w:rsidR="00CF4952">
        <w:rPr>
          <w:rFonts w:asciiTheme="majorHAnsi" w:hAnsiTheme="majorHAnsi" w:cs="Arial"/>
          <w:sz w:val="20"/>
          <w:szCs w:val="20"/>
          <w:lang w:val="es-CO" w:eastAsia="es-ES"/>
        </w:rPr>
        <w:t>alegando que los recursos internos se agotaron con la negativa del recurso de protección interpuesto en contra de la resolución de segunda instancia</w:t>
      </w:r>
      <w:r w:rsidR="00FF7AFA" w:rsidRPr="002760F5">
        <w:rPr>
          <w:rFonts w:asciiTheme="majorHAnsi" w:hAnsiTheme="majorHAnsi" w:cs="Arial"/>
          <w:sz w:val="20"/>
          <w:szCs w:val="20"/>
          <w:lang w:val="es-CO" w:eastAsia="es-ES"/>
        </w:rPr>
        <w:t xml:space="preserve">. </w:t>
      </w:r>
      <w:r w:rsidR="00FF7AFA" w:rsidRPr="00CF22D0">
        <w:rPr>
          <w:rFonts w:asciiTheme="majorHAnsi" w:hAnsiTheme="majorHAnsi" w:cs="Arial"/>
          <w:sz w:val="20"/>
          <w:szCs w:val="20"/>
          <w:lang w:val="es-CO" w:eastAsia="es-ES"/>
        </w:rPr>
        <w:t>Por su parte</w:t>
      </w:r>
      <w:r w:rsidR="00F5663E" w:rsidRPr="00CF22D0">
        <w:rPr>
          <w:rFonts w:asciiTheme="majorHAnsi" w:hAnsiTheme="majorHAnsi" w:cs="Arial"/>
          <w:sz w:val="20"/>
          <w:szCs w:val="20"/>
          <w:lang w:val="es-CO" w:eastAsia="es-ES"/>
        </w:rPr>
        <w:t>,</w:t>
      </w:r>
      <w:r w:rsidR="00FF7AFA" w:rsidRPr="00CF22D0">
        <w:rPr>
          <w:rFonts w:asciiTheme="majorHAnsi" w:hAnsiTheme="majorHAnsi" w:cs="Arial"/>
          <w:sz w:val="20"/>
          <w:szCs w:val="20"/>
          <w:lang w:val="es-CO" w:eastAsia="es-ES"/>
        </w:rPr>
        <w:t xml:space="preserve"> el Estado</w:t>
      </w:r>
      <w:r w:rsidR="00CF4952" w:rsidRPr="00CF22D0">
        <w:rPr>
          <w:rFonts w:asciiTheme="majorHAnsi" w:hAnsiTheme="majorHAnsi" w:cs="Arial"/>
          <w:sz w:val="20"/>
          <w:szCs w:val="20"/>
          <w:lang w:val="es-CO" w:eastAsia="es-ES"/>
        </w:rPr>
        <w:t xml:space="preserve"> no </w:t>
      </w:r>
      <w:r w:rsidR="00F5663E" w:rsidRPr="00CF22D0">
        <w:rPr>
          <w:rFonts w:asciiTheme="majorHAnsi" w:hAnsiTheme="majorHAnsi" w:cs="Arial"/>
          <w:sz w:val="20"/>
          <w:szCs w:val="20"/>
          <w:lang w:val="es-CO" w:eastAsia="es-ES"/>
        </w:rPr>
        <w:t>alega la existencia de recursos idóneos no interpuestos</w:t>
      </w:r>
      <w:r w:rsidR="0024312B" w:rsidRPr="00CF22D0">
        <w:rPr>
          <w:rFonts w:asciiTheme="majorHAnsi" w:hAnsiTheme="majorHAnsi" w:cs="Arial"/>
          <w:sz w:val="20"/>
          <w:szCs w:val="20"/>
          <w:lang w:val="es-CO" w:eastAsia="es-ES"/>
        </w:rPr>
        <w:t xml:space="preserve">, </w:t>
      </w:r>
      <w:r w:rsidRPr="00CF22D0">
        <w:rPr>
          <w:rFonts w:asciiTheme="majorHAnsi" w:hAnsiTheme="majorHAnsi" w:cs="Arial"/>
          <w:sz w:val="20"/>
          <w:szCs w:val="20"/>
          <w:lang w:val="es-CO" w:eastAsia="es-ES"/>
        </w:rPr>
        <w:t xml:space="preserve">sin embargo </w:t>
      </w:r>
      <w:r w:rsidR="00CF4952" w:rsidRPr="00CF22D0">
        <w:rPr>
          <w:rFonts w:asciiTheme="majorHAnsi" w:hAnsiTheme="majorHAnsi" w:cs="Arial"/>
          <w:sz w:val="20"/>
          <w:szCs w:val="20"/>
          <w:lang w:val="es-CO" w:eastAsia="es-ES"/>
        </w:rPr>
        <w:t>sostiene que la presentación es extemporánea toda vez que el plazo de agotamiento debe</w:t>
      </w:r>
      <w:r w:rsidR="00CF22D0">
        <w:rPr>
          <w:rFonts w:asciiTheme="majorHAnsi" w:hAnsiTheme="majorHAnsi" w:cs="Arial"/>
          <w:sz w:val="20"/>
          <w:szCs w:val="20"/>
          <w:lang w:val="es-CO" w:eastAsia="es-ES"/>
        </w:rPr>
        <w:t xml:space="preserve"> computarse desde la fecha en que quedó ejecutoriada la sentencia de segunda instancia y no desde la fecha en que fue rechazado el recurso de protección</w:t>
      </w:r>
      <w:r w:rsidR="00CF4952" w:rsidRPr="00CF22D0">
        <w:rPr>
          <w:rFonts w:asciiTheme="majorHAnsi" w:hAnsiTheme="majorHAnsi" w:cs="Arial"/>
          <w:sz w:val="20"/>
          <w:szCs w:val="20"/>
          <w:lang w:val="es-CO" w:eastAsia="es-ES"/>
        </w:rPr>
        <w:t>.</w:t>
      </w:r>
      <w:r w:rsidR="00CF4952">
        <w:rPr>
          <w:rFonts w:asciiTheme="majorHAnsi" w:hAnsiTheme="majorHAnsi" w:cs="Arial"/>
          <w:sz w:val="20"/>
          <w:szCs w:val="20"/>
          <w:lang w:val="es-CO" w:eastAsia="es-ES"/>
        </w:rPr>
        <w:t xml:space="preserve"> </w:t>
      </w:r>
      <w:r w:rsidR="0024312B" w:rsidRPr="002760F5">
        <w:rPr>
          <w:rFonts w:asciiTheme="majorHAnsi" w:hAnsiTheme="majorHAnsi" w:cs="Arial"/>
          <w:sz w:val="20"/>
          <w:szCs w:val="20"/>
          <w:lang w:val="es-CO" w:eastAsia="es-ES"/>
        </w:rPr>
        <w:t xml:space="preserve"> </w:t>
      </w:r>
    </w:p>
    <w:p w14:paraId="01B70677" w14:textId="2F4E75C8" w:rsidR="001750FD" w:rsidRPr="005814C9" w:rsidRDefault="00606B91" w:rsidP="005814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Arial"/>
          <w:sz w:val="20"/>
          <w:szCs w:val="20"/>
          <w:lang w:val="es-CO" w:eastAsia="es-ES"/>
        </w:rPr>
      </w:pPr>
      <w:r w:rsidRPr="005814C9">
        <w:rPr>
          <w:rFonts w:asciiTheme="majorHAnsi" w:hAnsiTheme="majorHAnsi"/>
          <w:sz w:val="20"/>
          <w:szCs w:val="20"/>
          <w:lang w:val="es-ES"/>
        </w:rPr>
        <w:t xml:space="preserve">En cuanto al cumplimiento del requisito de agotamiento de recursos internos, </w:t>
      </w:r>
      <w:r w:rsidR="003129CD" w:rsidRPr="005814C9">
        <w:rPr>
          <w:rFonts w:asciiTheme="majorHAnsi" w:hAnsiTheme="majorHAnsi"/>
          <w:sz w:val="20"/>
          <w:szCs w:val="20"/>
          <w:lang w:val="es-ES"/>
        </w:rPr>
        <w:t xml:space="preserve">la Comisión considera </w:t>
      </w:r>
      <w:r w:rsidR="003129CD" w:rsidRPr="005814C9">
        <w:rPr>
          <w:rFonts w:asciiTheme="majorHAnsi" w:hAnsiTheme="majorHAnsi"/>
          <w:i/>
          <w:sz w:val="20"/>
          <w:szCs w:val="20"/>
          <w:lang w:val="es-ES"/>
        </w:rPr>
        <w:t>prima facie</w:t>
      </w:r>
      <w:r w:rsidR="003129CD" w:rsidRPr="005814C9">
        <w:rPr>
          <w:rFonts w:asciiTheme="majorHAnsi" w:hAnsiTheme="majorHAnsi"/>
          <w:sz w:val="20"/>
          <w:szCs w:val="20"/>
          <w:lang w:val="es-ES"/>
        </w:rPr>
        <w:t>, a los efectos del análisis de admisibilidad,</w:t>
      </w:r>
      <w:r w:rsidR="003129CD" w:rsidRPr="005814C9">
        <w:rPr>
          <w:lang w:val="es-ES"/>
        </w:rPr>
        <w:t xml:space="preserve"> </w:t>
      </w:r>
      <w:r w:rsidR="003129CD" w:rsidRPr="005814C9">
        <w:rPr>
          <w:rFonts w:asciiTheme="majorHAnsi" w:hAnsiTheme="majorHAnsi"/>
          <w:sz w:val="20"/>
          <w:szCs w:val="20"/>
          <w:lang w:val="es-ES"/>
        </w:rPr>
        <w:t xml:space="preserve">que el alegado actuar negligente del asesor jurídico proporcionado gratuitamente por el Estado y la falta de recursos económicos de la presunta víctima para contar con una defensa especializada, impidieron a la Sra. López y a sus hijos acceder de manera independiente a todos los recursos disponibles en la jurisdicción interna para reclamar sus derechos, configurándose la excepción al agotamiento prevista en el artículo 46.2.b. de la Convención. </w:t>
      </w:r>
    </w:p>
    <w:p w14:paraId="13CBEFC2" w14:textId="77777777" w:rsidR="00906384" w:rsidRDefault="005814C9" w:rsidP="00906384">
      <w:pPr>
        <w:pStyle w:val="ListParagraph"/>
        <w:numPr>
          <w:ilvl w:val="0"/>
          <w:numId w:val="55"/>
        </w:numPr>
        <w:jc w:val="both"/>
        <w:rPr>
          <w:rFonts w:asciiTheme="majorHAnsi" w:eastAsia="Arial Unicode MS" w:hAnsiTheme="majorHAnsi" w:cs="Arial"/>
          <w:bCs/>
          <w:color w:val="auto"/>
          <w:sz w:val="20"/>
          <w:szCs w:val="20"/>
          <w:lang w:val="es-MX" w:eastAsia="en-US"/>
        </w:rPr>
      </w:pPr>
      <w:r w:rsidRPr="005814C9">
        <w:rPr>
          <w:rFonts w:asciiTheme="majorHAnsi" w:eastAsia="Arial Unicode MS" w:hAnsiTheme="majorHAnsi" w:cs="Arial"/>
          <w:bCs/>
          <w:color w:val="auto"/>
          <w:sz w:val="20"/>
          <w:szCs w:val="20"/>
          <w:lang w:val="es-MX" w:eastAsia="en-US"/>
        </w:rPr>
        <w:t xml:space="preserve">En cuanto al plazo de presentación, toda </w:t>
      </w:r>
      <w:r>
        <w:rPr>
          <w:rFonts w:asciiTheme="majorHAnsi" w:eastAsia="Arial Unicode MS" w:hAnsiTheme="majorHAnsi" w:cs="Arial"/>
          <w:bCs/>
          <w:color w:val="auto"/>
          <w:sz w:val="20"/>
          <w:szCs w:val="20"/>
          <w:lang w:val="es-MX" w:eastAsia="en-US"/>
        </w:rPr>
        <w:t>vez que la petición ante la Comisión</w:t>
      </w:r>
      <w:r w:rsidRPr="005814C9">
        <w:rPr>
          <w:rFonts w:asciiTheme="majorHAnsi" w:eastAsia="Arial Unicode MS" w:hAnsiTheme="majorHAnsi" w:cs="Arial"/>
          <w:bCs/>
          <w:color w:val="auto"/>
          <w:sz w:val="20"/>
          <w:szCs w:val="20"/>
          <w:lang w:val="es-MX" w:eastAsia="en-US"/>
        </w:rPr>
        <w:t xml:space="preserve"> fue recibida el 24 de Septiembre 2012</w:t>
      </w:r>
      <w:r>
        <w:rPr>
          <w:rFonts w:asciiTheme="majorHAnsi" w:eastAsia="Arial Unicode MS" w:hAnsiTheme="majorHAnsi" w:cs="Arial"/>
          <w:bCs/>
          <w:color w:val="auto"/>
          <w:sz w:val="20"/>
          <w:szCs w:val="20"/>
          <w:lang w:val="es-MX" w:eastAsia="en-US"/>
        </w:rPr>
        <w:t xml:space="preserve"> </w:t>
      </w:r>
      <w:r w:rsidRPr="005814C9">
        <w:rPr>
          <w:rFonts w:asciiTheme="majorHAnsi" w:eastAsia="Arial Unicode MS" w:hAnsiTheme="majorHAnsi" w:cs="Arial"/>
          <w:bCs/>
          <w:color w:val="auto"/>
          <w:sz w:val="20"/>
          <w:szCs w:val="20"/>
          <w:lang w:val="es-MX" w:eastAsia="en-US"/>
        </w:rPr>
        <w:t>y los presuntos hechos materia del reclamo iniciaron el 1 de abril de 2011</w:t>
      </w:r>
      <w:r>
        <w:rPr>
          <w:rFonts w:asciiTheme="majorHAnsi" w:eastAsia="Arial Unicode MS" w:hAnsiTheme="majorHAnsi" w:cs="Arial"/>
          <w:bCs/>
          <w:color w:val="auto"/>
          <w:sz w:val="20"/>
          <w:szCs w:val="20"/>
          <w:lang w:val="es-MX" w:eastAsia="en-US"/>
        </w:rPr>
        <w:t xml:space="preserve"> </w:t>
      </w:r>
      <w:r w:rsidRPr="005814C9">
        <w:rPr>
          <w:rFonts w:asciiTheme="majorHAnsi" w:eastAsia="Arial Unicode MS" w:hAnsiTheme="majorHAnsi" w:cs="Arial"/>
          <w:bCs/>
          <w:color w:val="auto"/>
          <w:sz w:val="20"/>
          <w:szCs w:val="20"/>
          <w:lang w:val="es-MX" w:eastAsia="en-US"/>
        </w:rPr>
        <w:t xml:space="preserve">y sus efectos se extenderían hasta el presente, en vista del contexto y las características del presente caso la Comisión considera que la petición fue presentada dentro de un plazo razonable y que debe darse por satisfecho el requisito de admisibilidad referente al plazo de presentación. </w:t>
      </w:r>
    </w:p>
    <w:p w14:paraId="76AA59D2" w14:textId="363941E6" w:rsidR="00906384" w:rsidRPr="00446630" w:rsidRDefault="00906384" w:rsidP="00073A9F">
      <w:pPr>
        <w:pStyle w:val="ListParagraph"/>
        <w:spacing w:before="240" w:after="240"/>
        <w:jc w:val="both"/>
        <w:rPr>
          <w:rFonts w:asciiTheme="majorHAnsi" w:hAnsiTheme="majorHAnsi"/>
          <w:bCs/>
          <w:sz w:val="20"/>
          <w:szCs w:val="20"/>
          <w:lang w:val="es-UY"/>
        </w:rPr>
      </w:pPr>
      <w:r w:rsidRPr="00446630">
        <w:rPr>
          <w:rFonts w:asciiTheme="majorHAnsi" w:hAnsiTheme="majorHAnsi"/>
          <w:b/>
          <w:bCs/>
          <w:sz w:val="20"/>
          <w:szCs w:val="20"/>
          <w:lang w:val="es-ES"/>
        </w:rPr>
        <w:t>VII.</w:t>
      </w:r>
      <w:r w:rsidRPr="00446630">
        <w:rPr>
          <w:rFonts w:asciiTheme="majorHAnsi" w:hAnsiTheme="majorHAnsi"/>
          <w:b/>
          <w:bCs/>
          <w:sz w:val="20"/>
          <w:szCs w:val="20"/>
          <w:lang w:val="es-ES"/>
        </w:rPr>
        <w:tab/>
      </w:r>
      <w:r w:rsidRPr="00446630">
        <w:rPr>
          <w:rFonts w:asciiTheme="majorHAnsi" w:hAnsiTheme="majorHAnsi"/>
          <w:b/>
          <w:bCs/>
          <w:sz w:val="20"/>
          <w:szCs w:val="20"/>
          <w:lang w:val="es-ES_tradnl"/>
        </w:rPr>
        <w:t xml:space="preserve">ANÁLISIS DE </w:t>
      </w:r>
      <w:r w:rsidRPr="00446630">
        <w:rPr>
          <w:rFonts w:asciiTheme="majorHAnsi" w:hAnsiTheme="majorHAnsi"/>
          <w:b/>
          <w:bCs/>
          <w:sz w:val="20"/>
          <w:szCs w:val="20"/>
          <w:lang w:val="es-ES"/>
        </w:rPr>
        <w:t xml:space="preserve">CARACTERIZACIÓN </w:t>
      </w:r>
      <w:r w:rsidRPr="00446630">
        <w:rPr>
          <w:rFonts w:asciiTheme="majorHAnsi" w:hAnsiTheme="majorHAnsi"/>
          <w:b/>
          <w:bCs/>
          <w:sz w:val="20"/>
          <w:szCs w:val="20"/>
          <w:lang w:val="es-UY"/>
        </w:rPr>
        <w:t>DE LOS HECHOS ALEGADOS</w:t>
      </w:r>
    </w:p>
    <w:p w14:paraId="4D933A07" w14:textId="5A8FDA1B" w:rsidR="00D85E1E" w:rsidRPr="00454AEB" w:rsidRDefault="003406C8" w:rsidP="00454AE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GillSansMT"/>
          <w:sz w:val="20"/>
          <w:szCs w:val="20"/>
          <w:lang w:val="es-CO"/>
        </w:rPr>
      </w:pPr>
      <w:r w:rsidRPr="00446630">
        <w:rPr>
          <w:rFonts w:asciiTheme="majorHAnsi" w:hAnsiTheme="majorHAnsi" w:cs="GillSansMT"/>
          <w:sz w:val="20"/>
          <w:szCs w:val="20"/>
          <w:lang w:val="es-CO"/>
        </w:rPr>
        <w:t>En vista de los elementos de hecho y de derecho presentados, la naturaleza del asun</w:t>
      </w:r>
      <w:r w:rsidR="00906384" w:rsidRPr="00446630">
        <w:rPr>
          <w:rFonts w:asciiTheme="majorHAnsi" w:hAnsiTheme="majorHAnsi" w:cs="GillSansMT"/>
          <w:sz w:val="20"/>
          <w:szCs w:val="20"/>
          <w:lang w:val="es-CO"/>
        </w:rPr>
        <w:t>to puesto bajo su conocimiento</w:t>
      </w:r>
      <w:r w:rsidRPr="00446630">
        <w:rPr>
          <w:rFonts w:asciiTheme="majorHAnsi" w:hAnsiTheme="majorHAnsi" w:cs="GillSansMT"/>
          <w:sz w:val="20"/>
          <w:szCs w:val="20"/>
          <w:lang w:val="es-CO"/>
        </w:rPr>
        <w:t xml:space="preserve">, la CIDH considera que de ser probadas las alegadas vulneraciones y obstáculos en el acceso a la justicia de la Sra. López y sus hijos, </w:t>
      </w:r>
      <w:r w:rsidR="00906384" w:rsidRPr="00446630">
        <w:rPr>
          <w:rFonts w:asciiTheme="majorHAnsi" w:hAnsiTheme="majorHAnsi" w:cs="GillSansMT"/>
          <w:sz w:val="20"/>
          <w:szCs w:val="20"/>
          <w:lang w:val="es-CO"/>
        </w:rPr>
        <w:t xml:space="preserve">quienes </w:t>
      </w:r>
      <w:r w:rsidR="001F2658" w:rsidRPr="00446630">
        <w:rPr>
          <w:rFonts w:asciiTheme="majorHAnsi" w:hAnsiTheme="majorHAnsi" w:cs="GillSansMT"/>
          <w:sz w:val="20"/>
          <w:szCs w:val="20"/>
          <w:lang w:val="es-CO"/>
        </w:rPr>
        <w:t xml:space="preserve">habrían sido </w:t>
      </w:r>
      <w:r w:rsidR="00906384" w:rsidRPr="00446630">
        <w:rPr>
          <w:rFonts w:asciiTheme="majorHAnsi" w:hAnsiTheme="majorHAnsi" w:cs="GillSansMT"/>
          <w:sz w:val="20"/>
          <w:szCs w:val="20"/>
          <w:lang w:val="es-CO"/>
        </w:rPr>
        <w:t xml:space="preserve">declarados susceptibles de adopción como resultado de procesos judiciales en </w:t>
      </w:r>
      <w:r w:rsidR="001F2658" w:rsidRPr="00446630">
        <w:rPr>
          <w:rFonts w:asciiTheme="majorHAnsi" w:hAnsiTheme="majorHAnsi" w:cs="GillSansMT"/>
          <w:sz w:val="20"/>
          <w:szCs w:val="20"/>
          <w:lang w:val="es-CO"/>
        </w:rPr>
        <w:t xml:space="preserve">que </w:t>
      </w:r>
      <w:proofErr w:type="spellStart"/>
      <w:r w:rsidR="001F2658" w:rsidRPr="00446630">
        <w:rPr>
          <w:rFonts w:asciiTheme="majorHAnsi" w:hAnsiTheme="majorHAnsi" w:cs="GillSansMT"/>
          <w:sz w:val="20"/>
          <w:szCs w:val="20"/>
          <w:lang w:val="es-CO"/>
        </w:rPr>
        <w:t>alegadamente</w:t>
      </w:r>
      <w:proofErr w:type="spellEnd"/>
      <w:r w:rsidR="001F2658" w:rsidRPr="00446630">
        <w:rPr>
          <w:rFonts w:asciiTheme="majorHAnsi" w:hAnsiTheme="majorHAnsi" w:cs="GillSansMT"/>
          <w:sz w:val="20"/>
          <w:szCs w:val="20"/>
          <w:lang w:val="es-CO"/>
        </w:rPr>
        <w:t xml:space="preserve"> </w:t>
      </w:r>
      <w:r w:rsidR="00906384" w:rsidRPr="00446630">
        <w:rPr>
          <w:rFonts w:asciiTheme="majorHAnsi" w:hAnsiTheme="majorHAnsi" w:cs="GillSansMT"/>
          <w:sz w:val="20"/>
          <w:szCs w:val="20"/>
          <w:lang w:val="es-CO"/>
        </w:rPr>
        <w:t xml:space="preserve">no tuvieron acceso a defensa especializada, se </w:t>
      </w:r>
      <w:r w:rsidR="00EC5FF0" w:rsidRPr="00446630">
        <w:rPr>
          <w:rFonts w:asciiTheme="majorHAnsi" w:hAnsiTheme="majorHAnsi" w:cs="GillSansMT"/>
          <w:sz w:val="20"/>
          <w:szCs w:val="20"/>
          <w:lang w:val="es-CO"/>
        </w:rPr>
        <w:t xml:space="preserve">emitieron </w:t>
      </w:r>
      <w:r w:rsidR="00906384" w:rsidRPr="00446630">
        <w:rPr>
          <w:rFonts w:asciiTheme="majorHAnsi" w:hAnsiTheme="majorHAnsi" w:cs="GillSansMT"/>
          <w:sz w:val="20"/>
          <w:szCs w:val="20"/>
          <w:lang w:val="es-CO"/>
        </w:rPr>
        <w:t xml:space="preserve">resoluciones que </w:t>
      </w:r>
      <w:r w:rsidRPr="00446630">
        <w:rPr>
          <w:rFonts w:asciiTheme="majorHAnsi" w:hAnsiTheme="majorHAnsi" w:cs="GillSansMT"/>
          <w:sz w:val="20"/>
          <w:szCs w:val="20"/>
          <w:lang w:val="es-CO"/>
        </w:rPr>
        <w:t>no consideraron el interés superior de los niños</w:t>
      </w:r>
      <w:r w:rsidR="004662A0" w:rsidRPr="00446630">
        <w:rPr>
          <w:rFonts w:asciiTheme="majorHAnsi" w:hAnsiTheme="majorHAnsi" w:cs="GillSansMT"/>
          <w:sz w:val="20"/>
          <w:szCs w:val="20"/>
          <w:lang w:val="es-CO"/>
        </w:rPr>
        <w:t xml:space="preserve"> ni su </w:t>
      </w:r>
      <w:r w:rsidR="00454AEB" w:rsidRPr="00446630">
        <w:rPr>
          <w:rFonts w:asciiTheme="majorHAnsi" w:hAnsiTheme="majorHAnsi" w:cs="GillSansMT"/>
          <w:sz w:val="20"/>
          <w:szCs w:val="20"/>
          <w:lang w:val="es-CO"/>
        </w:rPr>
        <w:t>derecho a vivir con su familia</w:t>
      </w:r>
      <w:r w:rsidR="00454AEB" w:rsidRPr="00446630">
        <w:rPr>
          <w:lang w:val="es-ES"/>
        </w:rPr>
        <w:t xml:space="preserve"> </w:t>
      </w:r>
      <w:r w:rsidR="00454AEB" w:rsidRPr="00446630">
        <w:rPr>
          <w:rFonts w:asciiTheme="majorHAnsi" w:hAnsiTheme="majorHAnsi" w:cs="GillSansMT"/>
          <w:sz w:val="20"/>
          <w:szCs w:val="20"/>
          <w:lang w:val="es-CO"/>
        </w:rPr>
        <w:t>y a ser cuidado por</w:t>
      </w:r>
      <w:r w:rsidR="004662A0" w:rsidRPr="00446630">
        <w:rPr>
          <w:rFonts w:asciiTheme="majorHAnsi" w:hAnsiTheme="majorHAnsi" w:cs="GillSansMT"/>
          <w:sz w:val="20"/>
          <w:szCs w:val="20"/>
          <w:lang w:val="es-CO"/>
        </w:rPr>
        <w:t xml:space="preserve"> sus padres</w:t>
      </w:r>
      <w:r w:rsidR="00454AEB" w:rsidRPr="00446630">
        <w:rPr>
          <w:rFonts w:asciiTheme="majorHAnsi" w:hAnsiTheme="majorHAnsi" w:cs="GillSansMT"/>
          <w:sz w:val="20"/>
          <w:szCs w:val="20"/>
          <w:lang w:val="es-CO"/>
        </w:rPr>
        <w:t xml:space="preserve">, así como </w:t>
      </w:r>
      <w:r w:rsidR="001F2658" w:rsidRPr="00446630">
        <w:rPr>
          <w:rFonts w:asciiTheme="majorHAnsi" w:hAnsiTheme="majorHAnsi" w:cs="GillSansMT"/>
          <w:sz w:val="20"/>
          <w:szCs w:val="20"/>
          <w:lang w:val="es-CO"/>
        </w:rPr>
        <w:t xml:space="preserve">tampoco </w:t>
      </w:r>
      <w:r w:rsidR="00454AEB" w:rsidRPr="00446630">
        <w:rPr>
          <w:rFonts w:asciiTheme="majorHAnsi" w:hAnsiTheme="majorHAnsi" w:cs="GillSansMT"/>
          <w:sz w:val="20"/>
          <w:szCs w:val="20"/>
          <w:lang w:val="es-CO"/>
        </w:rPr>
        <w:t xml:space="preserve">el deber del Estado de apoyar a la familia para que </w:t>
      </w:r>
      <w:r w:rsidR="00454AEB" w:rsidRPr="00446630">
        <w:rPr>
          <w:rFonts w:asciiTheme="majorHAnsi" w:hAnsiTheme="majorHAnsi" w:cs="GillSansMT"/>
          <w:sz w:val="20"/>
          <w:szCs w:val="20"/>
          <w:lang w:val="es-CO"/>
        </w:rPr>
        <w:lastRenderedPageBreak/>
        <w:t>ésta pueda cumplir cabalmente con sus funciones</w:t>
      </w:r>
      <w:r w:rsidR="004662A0" w:rsidRPr="00446630">
        <w:rPr>
          <w:rStyle w:val="FootnoteReference"/>
          <w:rFonts w:asciiTheme="majorHAnsi" w:hAnsiTheme="majorHAnsi" w:cs="GillSansMT"/>
          <w:sz w:val="20"/>
          <w:szCs w:val="20"/>
          <w:lang w:val="es-CO"/>
        </w:rPr>
        <w:footnoteReference w:id="7"/>
      </w:r>
      <w:r w:rsidR="004662A0" w:rsidRPr="00446630">
        <w:rPr>
          <w:rFonts w:asciiTheme="majorHAnsi" w:hAnsiTheme="majorHAnsi" w:cs="GillSansMT"/>
          <w:sz w:val="20"/>
          <w:szCs w:val="20"/>
          <w:lang w:val="es-CO"/>
        </w:rPr>
        <w:t>, todo ello</w:t>
      </w:r>
      <w:r w:rsidRPr="00446630">
        <w:rPr>
          <w:rFonts w:asciiTheme="majorHAnsi" w:hAnsiTheme="majorHAnsi" w:cs="GillSansMT"/>
          <w:sz w:val="20"/>
          <w:szCs w:val="20"/>
          <w:lang w:val="es-CO"/>
        </w:rPr>
        <w:t xml:space="preserve"> </w:t>
      </w:r>
      <w:r w:rsidR="00454AEB" w:rsidRPr="00446630">
        <w:rPr>
          <w:rFonts w:asciiTheme="majorHAnsi" w:hAnsiTheme="majorHAnsi" w:cs="GillSansMT"/>
          <w:sz w:val="20"/>
          <w:szCs w:val="20"/>
          <w:lang w:val="es-CO"/>
        </w:rPr>
        <w:t xml:space="preserve">en base a </w:t>
      </w:r>
      <w:r w:rsidR="00906384" w:rsidRPr="00446630">
        <w:rPr>
          <w:rFonts w:asciiTheme="majorHAnsi" w:hAnsiTheme="majorHAnsi" w:cs="GillSansMT"/>
          <w:sz w:val="20"/>
          <w:szCs w:val="20"/>
          <w:lang w:val="es-CO"/>
        </w:rPr>
        <w:t xml:space="preserve">argumentos </w:t>
      </w:r>
      <w:r w:rsidR="00454AEB" w:rsidRPr="00446630">
        <w:rPr>
          <w:rFonts w:asciiTheme="majorHAnsi" w:hAnsiTheme="majorHAnsi" w:cs="GillSansMT"/>
          <w:sz w:val="20"/>
          <w:szCs w:val="20"/>
          <w:lang w:val="es-CO"/>
        </w:rPr>
        <w:t xml:space="preserve">que reflejan y perpetúan </w:t>
      </w:r>
      <w:r w:rsidR="00906384" w:rsidRPr="00446630">
        <w:rPr>
          <w:rFonts w:asciiTheme="majorHAnsi" w:hAnsiTheme="majorHAnsi" w:cs="GillSansMT"/>
          <w:sz w:val="20"/>
          <w:szCs w:val="20"/>
          <w:lang w:val="es-CO"/>
        </w:rPr>
        <w:t>estereotipos de género</w:t>
      </w:r>
      <w:r w:rsidR="00E00228" w:rsidRPr="00446630">
        <w:rPr>
          <w:lang w:val="es-ES"/>
        </w:rPr>
        <w:t xml:space="preserve"> </w:t>
      </w:r>
      <w:r w:rsidR="00E00228" w:rsidRPr="00446630">
        <w:rPr>
          <w:rFonts w:asciiTheme="majorHAnsi" w:hAnsiTheme="majorHAnsi" w:cs="GillSansMT"/>
          <w:sz w:val="20"/>
          <w:szCs w:val="20"/>
          <w:lang w:val="es-CO"/>
        </w:rPr>
        <w:t>en un contexto de discriminación y violencia basadas en el género</w:t>
      </w:r>
      <w:r w:rsidR="00906384" w:rsidRPr="00446630">
        <w:rPr>
          <w:rFonts w:asciiTheme="majorHAnsi" w:hAnsiTheme="majorHAnsi" w:cs="GillSansMT"/>
          <w:sz w:val="20"/>
          <w:szCs w:val="20"/>
          <w:lang w:val="es-CO"/>
        </w:rPr>
        <w:t xml:space="preserve">, </w:t>
      </w:r>
      <w:r w:rsidR="00FD13E6" w:rsidRPr="00446630">
        <w:rPr>
          <w:rFonts w:asciiTheme="majorHAnsi" w:hAnsiTheme="majorHAnsi" w:cs="GillSansMT"/>
          <w:sz w:val="20"/>
          <w:szCs w:val="20"/>
          <w:lang w:val="es-CO"/>
        </w:rPr>
        <w:t>los hecho</w:t>
      </w:r>
      <w:r w:rsidR="00D11492" w:rsidRPr="00446630">
        <w:rPr>
          <w:rFonts w:asciiTheme="majorHAnsi" w:hAnsiTheme="majorHAnsi" w:cs="GillSansMT"/>
          <w:sz w:val="20"/>
          <w:szCs w:val="20"/>
          <w:lang w:val="es-CO"/>
        </w:rPr>
        <w:t>s</w:t>
      </w:r>
      <w:r w:rsidR="00906384" w:rsidRPr="00446630">
        <w:rPr>
          <w:rFonts w:asciiTheme="majorHAnsi" w:hAnsiTheme="majorHAnsi" w:cs="GillSansMT"/>
          <w:sz w:val="20"/>
          <w:szCs w:val="20"/>
          <w:lang w:val="es-CO"/>
        </w:rPr>
        <w:t xml:space="preserve"> denunciados</w:t>
      </w:r>
      <w:r w:rsidR="00FD13E6" w:rsidRPr="00446630">
        <w:rPr>
          <w:rFonts w:asciiTheme="majorHAnsi" w:hAnsiTheme="majorHAnsi" w:cs="GillSansMT"/>
          <w:sz w:val="20"/>
          <w:szCs w:val="20"/>
          <w:lang w:val="es-CO"/>
        </w:rPr>
        <w:t xml:space="preserve"> podrían caracterizar la violación a los </w:t>
      </w:r>
      <w:r w:rsidR="00960BDA" w:rsidRPr="00446630">
        <w:rPr>
          <w:rFonts w:asciiTheme="majorHAnsi" w:hAnsiTheme="majorHAnsi"/>
          <w:bCs/>
          <w:sz w:val="20"/>
          <w:szCs w:val="20"/>
          <w:lang w:val="es-ES"/>
        </w:rPr>
        <w:t xml:space="preserve">artículos </w:t>
      </w:r>
      <w:r w:rsidR="00492A39" w:rsidRPr="00446630">
        <w:rPr>
          <w:rFonts w:asciiTheme="majorHAnsi" w:hAnsiTheme="majorHAnsi"/>
          <w:bCs/>
          <w:sz w:val="20"/>
          <w:szCs w:val="20"/>
          <w:lang w:val="es-ES"/>
        </w:rPr>
        <w:t>5 (integridad</w:t>
      </w:r>
      <w:r w:rsidR="00492A39" w:rsidRPr="00454AEB">
        <w:rPr>
          <w:rFonts w:asciiTheme="majorHAnsi" w:hAnsiTheme="majorHAnsi"/>
          <w:bCs/>
          <w:sz w:val="20"/>
          <w:szCs w:val="20"/>
          <w:lang w:val="es-ES"/>
        </w:rPr>
        <w:t xml:space="preserve"> personal), </w:t>
      </w:r>
      <w:r w:rsidR="00056E7F" w:rsidRPr="00454AEB">
        <w:rPr>
          <w:rFonts w:asciiTheme="majorHAnsi" w:hAnsiTheme="majorHAnsi"/>
          <w:bCs/>
          <w:sz w:val="20"/>
          <w:szCs w:val="20"/>
          <w:lang w:val="es-ES"/>
        </w:rPr>
        <w:t>8 (garantías judiciales)</w:t>
      </w:r>
      <w:r w:rsidR="00906384" w:rsidRPr="00454AEB">
        <w:rPr>
          <w:rFonts w:asciiTheme="majorHAnsi" w:hAnsiTheme="majorHAnsi"/>
          <w:bCs/>
          <w:sz w:val="20"/>
          <w:szCs w:val="20"/>
          <w:lang w:val="es-ES"/>
        </w:rPr>
        <w:t>, 17 (f</w:t>
      </w:r>
      <w:r w:rsidR="00496EA9" w:rsidRPr="00454AEB">
        <w:rPr>
          <w:rFonts w:asciiTheme="majorHAnsi" w:hAnsiTheme="majorHAnsi"/>
          <w:bCs/>
          <w:sz w:val="20"/>
          <w:szCs w:val="20"/>
          <w:lang w:val="es-ES"/>
        </w:rPr>
        <w:t>amilia), 19 (derechos del niño) y</w:t>
      </w:r>
      <w:r w:rsidR="00906384" w:rsidRPr="00454AEB">
        <w:rPr>
          <w:rFonts w:asciiTheme="majorHAnsi" w:hAnsiTheme="majorHAnsi"/>
          <w:bCs/>
          <w:sz w:val="20"/>
          <w:szCs w:val="20"/>
          <w:lang w:val="es-ES"/>
        </w:rPr>
        <w:t xml:space="preserve"> </w:t>
      </w:r>
      <w:r w:rsidR="00073A9F" w:rsidRPr="00454AEB">
        <w:rPr>
          <w:rFonts w:asciiTheme="majorHAnsi" w:hAnsiTheme="majorHAnsi"/>
          <w:bCs/>
          <w:sz w:val="20"/>
          <w:szCs w:val="20"/>
          <w:lang w:val="es-ES"/>
        </w:rPr>
        <w:t>25 (protección judicial)</w:t>
      </w:r>
      <w:r w:rsidR="00492A39" w:rsidRPr="00454AEB">
        <w:rPr>
          <w:rFonts w:asciiTheme="majorHAnsi" w:hAnsiTheme="majorHAnsi"/>
          <w:bCs/>
          <w:sz w:val="20"/>
          <w:szCs w:val="20"/>
          <w:lang w:val="es-ES"/>
        </w:rPr>
        <w:t xml:space="preserve"> </w:t>
      </w:r>
      <w:r w:rsidR="00906384" w:rsidRPr="00454AEB">
        <w:rPr>
          <w:rFonts w:asciiTheme="majorHAnsi" w:hAnsiTheme="majorHAnsi"/>
          <w:bCs/>
          <w:sz w:val="20"/>
          <w:szCs w:val="20"/>
          <w:lang w:val="es-ES"/>
        </w:rPr>
        <w:t>de la Convención A</w:t>
      </w:r>
      <w:r w:rsidR="00960BDA" w:rsidRPr="00454AEB">
        <w:rPr>
          <w:rFonts w:asciiTheme="majorHAnsi" w:hAnsiTheme="majorHAnsi"/>
          <w:bCs/>
          <w:sz w:val="20"/>
          <w:szCs w:val="20"/>
          <w:lang w:val="es-ES"/>
        </w:rPr>
        <w:t>mericana</w:t>
      </w:r>
      <w:r w:rsidR="00906384" w:rsidRPr="00454AEB">
        <w:rPr>
          <w:rFonts w:asciiTheme="majorHAnsi" w:hAnsiTheme="majorHAnsi"/>
          <w:bCs/>
          <w:sz w:val="20"/>
          <w:szCs w:val="20"/>
          <w:lang w:val="es-ES"/>
        </w:rPr>
        <w:t>, en relación con su artículos 1.1</w:t>
      </w:r>
      <w:r w:rsidR="00D85E1E" w:rsidRPr="00454AEB">
        <w:rPr>
          <w:rFonts w:asciiTheme="majorHAnsi" w:hAnsiTheme="majorHAnsi"/>
          <w:bCs/>
          <w:sz w:val="20"/>
          <w:szCs w:val="20"/>
          <w:lang w:val="es-ES"/>
        </w:rPr>
        <w:t>,</w:t>
      </w:r>
      <w:r w:rsidR="00906384" w:rsidRPr="00454AEB">
        <w:rPr>
          <w:rFonts w:asciiTheme="majorHAnsi" w:hAnsiTheme="majorHAnsi"/>
          <w:bCs/>
          <w:sz w:val="20"/>
          <w:szCs w:val="20"/>
          <w:lang w:val="es-ES"/>
        </w:rPr>
        <w:t xml:space="preserve"> </w:t>
      </w:r>
      <w:r w:rsidR="00D85E1E" w:rsidRPr="00454AEB">
        <w:rPr>
          <w:rFonts w:asciiTheme="majorHAnsi" w:hAnsiTheme="majorHAnsi"/>
          <w:bCs/>
          <w:sz w:val="20"/>
          <w:szCs w:val="20"/>
          <w:lang w:val="es-ES"/>
        </w:rPr>
        <w:t>y violaciones al artículo 7 de la Convención de Belém do Pará, así como del artículo 24 de la Convención Americana.</w:t>
      </w:r>
    </w:p>
    <w:p w14:paraId="29BB41F5" w14:textId="1E26922D" w:rsidR="003239B8" w:rsidRPr="00056E7F" w:rsidRDefault="003239B8" w:rsidP="00D85E1E">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b/>
          <w:bCs/>
          <w:sz w:val="20"/>
          <w:szCs w:val="20"/>
          <w:lang w:val="es-ES"/>
        </w:rPr>
      </w:pPr>
      <w:r w:rsidRPr="00056E7F">
        <w:rPr>
          <w:rFonts w:asciiTheme="majorHAnsi" w:hAnsiTheme="majorHAnsi"/>
          <w:b/>
          <w:bCs/>
          <w:sz w:val="20"/>
          <w:szCs w:val="20"/>
          <w:lang w:val="es-ES"/>
        </w:rPr>
        <w:t xml:space="preserve">VIII. </w:t>
      </w:r>
      <w:r w:rsidRPr="00056E7F">
        <w:rPr>
          <w:rFonts w:asciiTheme="majorHAnsi" w:hAnsiTheme="majorHAnsi"/>
          <w:b/>
          <w:bCs/>
          <w:sz w:val="20"/>
          <w:szCs w:val="20"/>
          <w:lang w:val="es-ES"/>
        </w:rPr>
        <w:tab/>
        <w:t>DECISIÓN</w:t>
      </w:r>
    </w:p>
    <w:p w14:paraId="41AA5BF6" w14:textId="1940B684" w:rsidR="000419AD" w:rsidRPr="00056E7F" w:rsidRDefault="003239B8" w:rsidP="00540AE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56E7F">
        <w:rPr>
          <w:rFonts w:asciiTheme="majorHAnsi" w:hAnsiTheme="majorHAnsi"/>
          <w:sz w:val="20"/>
          <w:szCs w:val="20"/>
          <w:lang w:val="es-ES"/>
        </w:rPr>
        <w:t>Declarar admisible la presente petición en relación con</w:t>
      </w:r>
      <w:r w:rsidR="00440071" w:rsidRPr="00056E7F">
        <w:rPr>
          <w:rFonts w:asciiTheme="majorHAnsi" w:hAnsiTheme="majorHAnsi"/>
          <w:sz w:val="20"/>
          <w:szCs w:val="20"/>
          <w:lang w:val="es-ES"/>
        </w:rPr>
        <w:t xml:space="preserve"> los artículos </w:t>
      </w:r>
      <w:r w:rsidR="00D85E1E" w:rsidRPr="00056E7F">
        <w:rPr>
          <w:rFonts w:asciiTheme="majorHAnsi" w:hAnsiTheme="majorHAnsi"/>
          <w:bCs/>
          <w:sz w:val="20"/>
          <w:szCs w:val="20"/>
          <w:lang w:val="es-ES"/>
        </w:rPr>
        <w:t xml:space="preserve">5, </w:t>
      </w:r>
      <w:r w:rsidR="00440071" w:rsidRPr="00056E7F">
        <w:rPr>
          <w:rFonts w:asciiTheme="majorHAnsi" w:hAnsiTheme="majorHAnsi"/>
          <w:sz w:val="20"/>
          <w:szCs w:val="20"/>
          <w:lang w:val="es-ES"/>
        </w:rPr>
        <w:t>8</w:t>
      </w:r>
      <w:r w:rsidR="00056E7F" w:rsidRPr="00056E7F">
        <w:rPr>
          <w:rFonts w:asciiTheme="majorHAnsi" w:hAnsiTheme="majorHAnsi"/>
          <w:sz w:val="20"/>
          <w:szCs w:val="20"/>
          <w:lang w:val="es-ES"/>
        </w:rPr>
        <w:t>,</w:t>
      </w:r>
      <w:r w:rsidR="007122E0" w:rsidRPr="00056E7F">
        <w:rPr>
          <w:rFonts w:asciiTheme="majorHAnsi" w:hAnsiTheme="majorHAnsi"/>
          <w:sz w:val="20"/>
          <w:szCs w:val="20"/>
          <w:lang w:val="es-ES"/>
        </w:rPr>
        <w:t xml:space="preserve"> </w:t>
      </w:r>
      <w:r w:rsidR="00D85E1E" w:rsidRPr="00056E7F">
        <w:rPr>
          <w:rFonts w:asciiTheme="majorHAnsi" w:hAnsiTheme="majorHAnsi"/>
          <w:sz w:val="20"/>
          <w:szCs w:val="20"/>
          <w:lang w:val="es-ES"/>
        </w:rPr>
        <w:t>17,</w:t>
      </w:r>
      <w:r w:rsidR="00440071" w:rsidRPr="00056E7F">
        <w:rPr>
          <w:rFonts w:asciiTheme="majorHAnsi" w:hAnsiTheme="majorHAnsi"/>
          <w:sz w:val="20"/>
          <w:szCs w:val="20"/>
          <w:lang w:val="es-ES"/>
        </w:rPr>
        <w:t>19</w:t>
      </w:r>
      <w:r w:rsidR="00D85E1E" w:rsidRPr="00056E7F">
        <w:rPr>
          <w:rFonts w:asciiTheme="majorHAnsi" w:hAnsiTheme="majorHAnsi"/>
          <w:sz w:val="20"/>
          <w:szCs w:val="20"/>
          <w:lang w:val="es-ES"/>
        </w:rPr>
        <w:t>, 24</w:t>
      </w:r>
      <w:r w:rsidR="00496EA9">
        <w:rPr>
          <w:rFonts w:asciiTheme="majorHAnsi" w:hAnsiTheme="majorHAnsi"/>
          <w:sz w:val="20"/>
          <w:szCs w:val="20"/>
          <w:lang w:val="es-ES"/>
        </w:rPr>
        <w:t xml:space="preserve"> y</w:t>
      </w:r>
      <w:r w:rsidR="00D85E1E" w:rsidRPr="00056E7F">
        <w:rPr>
          <w:rFonts w:asciiTheme="majorHAnsi" w:hAnsiTheme="majorHAnsi"/>
          <w:sz w:val="20"/>
          <w:szCs w:val="20"/>
          <w:lang w:val="es-ES"/>
        </w:rPr>
        <w:t xml:space="preserve"> 25 </w:t>
      </w:r>
      <w:r w:rsidR="00440071" w:rsidRPr="00056E7F">
        <w:rPr>
          <w:rFonts w:asciiTheme="majorHAnsi" w:hAnsiTheme="majorHAnsi"/>
          <w:sz w:val="20"/>
          <w:szCs w:val="20"/>
          <w:lang w:val="es-ES"/>
        </w:rPr>
        <w:t xml:space="preserve">de la </w:t>
      </w:r>
      <w:r w:rsidR="00CA79E2" w:rsidRPr="00056E7F">
        <w:rPr>
          <w:rFonts w:asciiTheme="majorHAnsi" w:hAnsiTheme="majorHAnsi"/>
          <w:sz w:val="20"/>
          <w:szCs w:val="20"/>
          <w:lang w:val="es-ES"/>
        </w:rPr>
        <w:t>Convención Americana, e</w:t>
      </w:r>
      <w:r w:rsidR="00D85E1E" w:rsidRPr="00056E7F">
        <w:rPr>
          <w:rFonts w:asciiTheme="majorHAnsi" w:hAnsiTheme="majorHAnsi"/>
          <w:sz w:val="20"/>
          <w:szCs w:val="20"/>
          <w:lang w:val="es-ES"/>
        </w:rPr>
        <w:t>n conexión con el artículos 1.1</w:t>
      </w:r>
      <w:r w:rsidR="00440071" w:rsidRPr="00056E7F">
        <w:rPr>
          <w:rFonts w:asciiTheme="majorHAnsi" w:hAnsiTheme="majorHAnsi"/>
          <w:sz w:val="20"/>
          <w:szCs w:val="20"/>
          <w:lang w:val="es-ES"/>
        </w:rPr>
        <w:t xml:space="preserve"> del mismo instrumento</w:t>
      </w:r>
      <w:r w:rsidR="0075549B" w:rsidRPr="00056E7F">
        <w:rPr>
          <w:rFonts w:asciiTheme="majorHAnsi" w:hAnsiTheme="majorHAnsi"/>
          <w:sz w:val="20"/>
          <w:szCs w:val="20"/>
          <w:lang w:val="es-ES"/>
        </w:rPr>
        <w:t>;</w:t>
      </w:r>
      <w:r w:rsidR="00D85E1E" w:rsidRPr="00056E7F">
        <w:rPr>
          <w:lang w:val="es-ES"/>
        </w:rPr>
        <w:t xml:space="preserve"> </w:t>
      </w:r>
      <w:r w:rsidR="00D85E1E" w:rsidRPr="00056E7F">
        <w:rPr>
          <w:rFonts w:asciiTheme="majorHAnsi" w:hAnsiTheme="majorHAnsi"/>
          <w:sz w:val="20"/>
          <w:szCs w:val="20"/>
          <w:lang w:val="es-ES"/>
        </w:rPr>
        <w:t>y el artículo 7 de la</w:t>
      </w:r>
      <w:r w:rsidR="0075549B" w:rsidRPr="00056E7F">
        <w:rPr>
          <w:rFonts w:asciiTheme="majorHAnsi" w:hAnsiTheme="majorHAnsi"/>
          <w:sz w:val="20"/>
          <w:szCs w:val="20"/>
          <w:lang w:val="es-ES"/>
        </w:rPr>
        <w:t xml:space="preserve"> </w:t>
      </w:r>
      <w:r w:rsidR="00D85E1E" w:rsidRPr="00056E7F">
        <w:rPr>
          <w:rFonts w:asciiTheme="majorHAnsi" w:hAnsiTheme="majorHAnsi"/>
          <w:sz w:val="20"/>
          <w:szCs w:val="20"/>
          <w:lang w:val="es-ES"/>
        </w:rPr>
        <w:t>Convención de Belém do Pará;</w:t>
      </w:r>
    </w:p>
    <w:p w14:paraId="12A7002C" w14:textId="77777777" w:rsidR="004A6A54" w:rsidRPr="009B7794" w:rsidRDefault="004A6A54" w:rsidP="00540AE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090D155" w14:textId="6B230517" w:rsidR="00A101D1" w:rsidRDefault="00A101D1" w:rsidP="00A101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20</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noviembre</w:t>
      </w:r>
      <w:r w:rsidRPr="00E75191">
        <w:rPr>
          <w:rFonts w:asciiTheme="majorHAnsi" w:hAnsiTheme="majorHAnsi"/>
          <w:sz w:val="20"/>
          <w:szCs w:val="20"/>
          <w:lang w:val="es-ES"/>
        </w:rPr>
        <w:t xml:space="preserve"> de 2018.  (Firmado):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Esmeralda E. Arosemena Bernal de Troitiño, Primera Vicepresidenta; Luis Ernesto Vargas Silva, Segundo Vicepresidente; Francisco José Eguiguren Praeli, Joel Hernández García, y Flávia Piovesan, Miembros de la Comisión.</w:t>
      </w:r>
    </w:p>
    <w:p w14:paraId="42133729" w14:textId="265FAED1" w:rsidR="003717F8" w:rsidRPr="00974491" w:rsidRDefault="00A101D1" w:rsidP="00AC4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p>
    <w:p w14:paraId="6AC80CA6" w14:textId="24C4853D" w:rsidR="00722C9F" w:rsidRPr="003717F8" w:rsidRDefault="00722C9F" w:rsidP="003717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p>
    <w:sectPr w:rsidR="00722C9F" w:rsidRPr="003717F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9BAD3" w14:textId="77777777" w:rsidR="000A7103" w:rsidRDefault="000A7103">
      <w:r>
        <w:separator/>
      </w:r>
    </w:p>
  </w:endnote>
  <w:endnote w:type="continuationSeparator" w:id="0">
    <w:p w14:paraId="5935CCB5" w14:textId="77777777" w:rsidR="000A7103" w:rsidRDefault="000A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E7FFF" w14:textId="77777777" w:rsidR="00DF12A5" w:rsidRDefault="00DF1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DAF16D9" w:rsidR="00807B55" w:rsidRPr="00934A2C" w:rsidRDefault="00807B5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F12A5">
          <w:rPr>
            <w:noProof/>
            <w:sz w:val="16"/>
            <w:szCs w:val="22"/>
          </w:rPr>
          <w:t>1</w:t>
        </w:r>
        <w:r w:rsidRPr="00934A2C">
          <w:rPr>
            <w:noProof/>
            <w:sz w:val="16"/>
            <w:szCs w:val="22"/>
          </w:rPr>
          <w:fldChar w:fldCharType="end"/>
        </w:r>
      </w:p>
    </w:sdtContent>
  </w:sdt>
  <w:p w14:paraId="68530E6A" w14:textId="77777777" w:rsidR="00807B55" w:rsidRDefault="00807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07B55" w:rsidRPr="00934A2C" w:rsidRDefault="00807B55">
    <w:pPr>
      <w:pStyle w:val="Footer"/>
      <w:jc w:val="center"/>
      <w:rPr>
        <w:sz w:val="16"/>
        <w:szCs w:val="22"/>
      </w:rPr>
    </w:pPr>
  </w:p>
  <w:p w14:paraId="49059CE3" w14:textId="77777777" w:rsidR="00807B55" w:rsidRDefault="00807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ABD6D" w14:textId="77777777" w:rsidR="000A7103" w:rsidRPr="000F35ED" w:rsidRDefault="000A710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CA877F" w14:textId="77777777" w:rsidR="000A7103" w:rsidRPr="000F35ED" w:rsidRDefault="000A7103" w:rsidP="000F35ED">
      <w:pPr>
        <w:rPr>
          <w:rFonts w:asciiTheme="majorHAnsi" w:hAnsiTheme="majorHAnsi"/>
          <w:sz w:val="16"/>
          <w:szCs w:val="16"/>
        </w:rPr>
      </w:pPr>
      <w:r w:rsidRPr="000F35ED">
        <w:rPr>
          <w:rFonts w:asciiTheme="majorHAnsi" w:hAnsiTheme="majorHAnsi"/>
          <w:sz w:val="16"/>
          <w:szCs w:val="16"/>
        </w:rPr>
        <w:separator/>
      </w:r>
    </w:p>
    <w:p w14:paraId="6CBCEBC6" w14:textId="77777777" w:rsidR="000A7103" w:rsidRPr="000F35ED" w:rsidRDefault="000A710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D3E910F" w14:textId="77777777" w:rsidR="000A7103" w:rsidRPr="000F35ED" w:rsidRDefault="000A710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072FB6C" w14:textId="66949D44" w:rsidR="004C0686" w:rsidRPr="004C0686" w:rsidRDefault="004C0686" w:rsidP="004C0686">
      <w:pPr>
        <w:pStyle w:val="FootnoteText"/>
        <w:ind w:firstLine="720"/>
        <w:rPr>
          <w:rFonts w:asciiTheme="majorHAnsi" w:hAnsiTheme="majorHAnsi"/>
          <w:sz w:val="16"/>
          <w:szCs w:val="16"/>
          <w:lang w:val="es-ES"/>
        </w:rPr>
      </w:pPr>
      <w:r w:rsidRPr="004C0686">
        <w:rPr>
          <w:rStyle w:val="FootnoteReference"/>
          <w:rFonts w:asciiTheme="majorHAnsi" w:hAnsiTheme="majorHAnsi"/>
          <w:sz w:val="16"/>
          <w:szCs w:val="16"/>
        </w:rPr>
        <w:footnoteRef/>
      </w:r>
      <w:r w:rsidRPr="004C0686">
        <w:rPr>
          <w:rFonts w:asciiTheme="majorHAnsi" w:hAnsiTheme="majorHAnsi"/>
          <w:sz w:val="16"/>
          <w:szCs w:val="16"/>
          <w:lang w:val="es-ES"/>
        </w:rPr>
        <w:t xml:space="preserve"> Samir </w:t>
      </w:r>
      <w:proofErr w:type="spellStart"/>
      <w:r w:rsidRPr="004C0686">
        <w:rPr>
          <w:rFonts w:asciiTheme="majorHAnsi" w:hAnsiTheme="majorHAnsi"/>
          <w:sz w:val="16"/>
          <w:szCs w:val="16"/>
          <w:lang w:val="es-ES"/>
        </w:rPr>
        <w:t>Naghip</w:t>
      </w:r>
      <w:proofErr w:type="spellEnd"/>
      <w:r w:rsidRPr="004C0686">
        <w:rPr>
          <w:rFonts w:asciiTheme="majorHAnsi" w:hAnsiTheme="majorHAnsi"/>
          <w:sz w:val="16"/>
          <w:szCs w:val="16"/>
          <w:lang w:val="es-ES"/>
        </w:rPr>
        <w:t xml:space="preserve"> </w:t>
      </w:r>
      <w:proofErr w:type="spellStart"/>
      <w:r w:rsidRPr="004C0686">
        <w:rPr>
          <w:rFonts w:asciiTheme="majorHAnsi" w:hAnsiTheme="majorHAnsi"/>
          <w:sz w:val="16"/>
          <w:szCs w:val="16"/>
          <w:lang w:val="es-ES"/>
        </w:rPr>
        <w:t>Atuán</w:t>
      </w:r>
      <w:proofErr w:type="spellEnd"/>
      <w:r w:rsidRPr="004C0686">
        <w:rPr>
          <w:rFonts w:asciiTheme="majorHAnsi" w:hAnsiTheme="majorHAnsi"/>
          <w:sz w:val="16"/>
          <w:szCs w:val="16"/>
          <w:lang w:val="es-ES"/>
        </w:rPr>
        <w:t xml:space="preserve"> López y Luna Almendra Atuán López.</w:t>
      </w:r>
    </w:p>
  </w:footnote>
  <w:footnote w:id="3">
    <w:p w14:paraId="06C1BEFA" w14:textId="1867B75F" w:rsidR="00807B55" w:rsidRPr="004C0686" w:rsidRDefault="00807B55" w:rsidP="004C0686">
      <w:pPr>
        <w:pStyle w:val="FootnoteText"/>
        <w:ind w:firstLine="720"/>
        <w:jc w:val="both"/>
        <w:rPr>
          <w:rFonts w:asciiTheme="majorHAnsi" w:hAnsiTheme="majorHAnsi"/>
          <w:sz w:val="16"/>
          <w:szCs w:val="16"/>
          <w:lang w:val="es-ES"/>
        </w:rPr>
      </w:pPr>
      <w:r w:rsidRPr="004C0686">
        <w:rPr>
          <w:rStyle w:val="FootnoteReference"/>
          <w:rFonts w:asciiTheme="majorHAnsi" w:hAnsiTheme="majorHAnsi"/>
          <w:sz w:val="16"/>
          <w:szCs w:val="16"/>
        </w:rPr>
        <w:footnoteRef/>
      </w:r>
      <w:r w:rsidRPr="004C0686">
        <w:rPr>
          <w:rFonts w:asciiTheme="majorHAnsi" w:hAnsiTheme="majorHAnsi"/>
          <w:sz w:val="16"/>
          <w:szCs w:val="16"/>
          <w:lang w:val="es-ES"/>
        </w:rPr>
        <w:t xml:space="preserve"> Conforme a lo dispuesto en el artículo 17.2.a del Reglamento de la Comisión, </w:t>
      </w:r>
      <w:r w:rsidR="00730CD3" w:rsidRPr="004C0686">
        <w:rPr>
          <w:rFonts w:asciiTheme="majorHAnsi" w:hAnsiTheme="majorHAnsi"/>
          <w:sz w:val="16"/>
          <w:szCs w:val="16"/>
          <w:lang w:val="es-ES"/>
        </w:rPr>
        <w:t>la Comisionada</w:t>
      </w:r>
      <w:r w:rsidRPr="004C0686">
        <w:rPr>
          <w:rFonts w:asciiTheme="majorHAnsi" w:hAnsiTheme="majorHAnsi"/>
          <w:sz w:val="16"/>
          <w:szCs w:val="16"/>
          <w:lang w:val="es-ES"/>
        </w:rPr>
        <w:t xml:space="preserve"> </w:t>
      </w:r>
      <w:r w:rsidR="00730CD3" w:rsidRPr="004C0686">
        <w:rPr>
          <w:rFonts w:asciiTheme="majorHAnsi" w:hAnsiTheme="majorHAnsi"/>
          <w:sz w:val="16"/>
          <w:szCs w:val="16"/>
          <w:lang w:val="es-ES"/>
        </w:rPr>
        <w:t>Antonia Urrejola Noguera</w:t>
      </w:r>
      <w:r w:rsidRPr="004C0686">
        <w:rPr>
          <w:rFonts w:asciiTheme="majorHAnsi" w:hAnsiTheme="majorHAnsi"/>
          <w:sz w:val="16"/>
          <w:szCs w:val="16"/>
          <w:lang w:val="es-ES"/>
        </w:rPr>
        <w:t xml:space="preserve">, de nacionalidad </w:t>
      </w:r>
      <w:r w:rsidR="002E6CEA">
        <w:rPr>
          <w:rFonts w:asciiTheme="majorHAnsi" w:hAnsiTheme="majorHAnsi"/>
          <w:sz w:val="16"/>
          <w:szCs w:val="16"/>
          <w:lang w:val="es-ES"/>
        </w:rPr>
        <w:t>c</w:t>
      </w:r>
      <w:r w:rsidR="002E6CEA" w:rsidRPr="004C0686">
        <w:rPr>
          <w:rFonts w:asciiTheme="majorHAnsi" w:hAnsiTheme="majorHAnsi"/>
          <w:sz w:val="16"/>
          <w:szCs w:val="16"/>
          <w:lang w:val="es-ES"/>
        </w:rPr>
        <w:t>hilena,</w:t>
      </w:r>
      <w:r w:rsidRPr="004C0686">
        <w:rPr>
          <w:rFonts w:asciiTheme="majorHAnsi" w:hAnsiTheme="majorHAnsi"/>
          <w:sz w:val="16"/>
          <w:szCs w:val="16"/>
          <w:lang w:val="es-ES"/>
        </w:rPr>
        <w:t xml:space="preserve"> no participó en el debate ni en la decisión del presente asunto.</w:t>
      </w:r>
    </w:p>
  </w:footnote>
  <w:footnote w:id="4">
    <w:p w14:paraId="65499935" w14:textId="0BA8A5CF" w:rsidR="0066394C" w:rsidRPr="004C0686" w:rsidRDefault="0066394C" w:rsidP="004C0686">
      <w:pPr>
        <w:pStyle w:val="FootnoteText"/>
        <w:ind w:firstLine="720"/>
        <w:jc w:val="both"/>
        <w:rPr>
          <w:rFonts w:asciiTheme="majorHAnsi" w:hAnsiTheme="majorHAnsi"/>
          <w:sz w:val="16"/>
          <w:szCs w:val="16"/>
          <w:lang w:val="es-ES"/>
        </w:rPr>
      </w:pPr>
      <w:r w:rsidRPr="004C0686">
        <w:rPr>
          <w:rStyle w:val="FootnoteReference"/>
          <w:rFonts w:asciiTheme="majorHAnsi" w:hAnsiTheme="majorHAnsi"/>
          <w:sz w:val="16"/>
          <w:szCs w:val="16"/>
        </w:rPr>
        <w:footnoteRef/>
      </w:r>
      <w:r w:rsidRPr="004C0686">
        <w:rPr>
          <w:rStyle w:val="FootnoteReference"/>
          <w:rFonts w:asciiTheme="majorHAnsi" w:hAnsiTheme="majorHAnsi"/>
          <w:sz w:val="16"/>
          <w:szCs w:val="16"/>
          <w:lang w:val="es-ES"/>
        </w:rPr>
        <w:t xml:space="preserve"> </w:t>
      </w:r>
      <w:r w:rsidR="004C0686">
        <w:rPr>
          <w:rFonts w:asciiTheme="majorHAnsi" w:hAnsiTheme="majorHAnsi"/>
          <w:sz w:val="16"/>
          <w:szCs w:val="16"/>
          <w:lang w:val="es-ES"/>
        </w:rPr>
        <w:t xml:space="preserve"> </w:t>
      </w:r>
      <w:r w:rsidRPr="004C0686">
        <w:rPr>
          <w:rFonts w:asciiTheme="majorHAnsi" w:hAnsiTheme="majorHAnsi"/>
          <w:sz w:val="16"/>
          <w:szCs w:val="16"/>
          <w:lang w:val="es-ES"/>
        </w:rPr>
        <w:t>En adelante “Convención” o “Convención Americana”.</w:t>
      </w:r>
    </w:p>
  </w:footnote>
  <w:footnote w:id="5">
    <w:p w14:paraId="79F07139" w14:textId="48D5D0A5" w:rsidR="00807B55" w:rsidRPr="003E09B3" w:rsidRDefault="00807B55" w:rsidP="003E09B3">
      <w:pPr>
        <w:pStyle w:val="FootnoteText"/>
        <w:ind w:firstLine="720"/>
        <w:jc w:val="both"/>
        <w:rPr>
          <w:rFonts w:asciiTheme="majorHAnsi" w:hAnsiTheme="majorHAnsi"/>
          <w:sz w:val="16"/>
          <w:szCs w:val="16"/>
          <w:lang w:val="es-ES"/>
        </w:rPr>
      </w:pPr>
      <w:r w:rsidRPr="003E09B3">
        <w:rPr>
          <w:rStyle w:val="FootnoteReference"/>
          <w:rFonts w:asciiTheme="majorHAnsi" w:hAnsiTheme="majorHAnsi"/>
          <w:sz w:val="16"/>
          <w:szCs w:val="16"/>
        </w:rPr>
        <w:footnoteRef/>
      </w:r>
      <w:r w:rsidR="004C0686">
        <w:rPr>
          <w:rFonts w:asciiTheme="majorHAnsi" w:hAnsiTheme="majorHAnsi"/>
          <w:sz w:val="16"/>
          <w:szCs w:val="16"/>
          <w:lang w:val="es-ES"/>
        </w:rPr>
        <w:t xml:space="preserve"> </w:t>
      </w:r>
      <w:r w:rsidRPr="003E09B3">
        <w:rPr>
          <w:rFonts w:asciiTheme="majorHAnsi" w:hAnsiTheme="majorHAnsi"/>
          <w:sz w:val="16"/>
          <w:szCs w:val="16"/>
          <w:lang w:val="es-ES"/>
        </w:rPr>
        <w:t>Las observaciones de cada parte fueron debidamente trasladadas a la parte contraria.</w:t>
      </w:r>
    </w:p>
  </w:footnote>
  <w:footnote w:id="6">
    <w:p w14:paraId="052F658D" w14:textId="0741F2AD" w:rsidR="00D76BAD" w:rsidRPr="00D76BAD" w:rsidRDefault="00D76BAD" w:rsidP="00D76BAD">
      <w:pPr>
        <w:pStyle w:val="FootnoteText"/>
        <w:ind w:firstLine="720"/>
        <w:rPr>
          <w:lang w:val="es-ES"/>
        </w:rPr>
      </w:pPr>
      <w:r>
        <w:rPr>
          <w:rStyle w:val="FootnoteReference"/>
        </w:rPr>
        <w:footnoteRef/>
      </w:r>
      <w:r w:rsidRPr="00D76BAD">
        <w:rPr>
          <w:lang w:val="es-ES"/>
        </w:rPr>
        <w:t xml:space="preserve"> </w:t>
      </w:r>
      <w:r w:rsidRPr="009C159C">
        <w:rPr>
          <w:rFonts w:asciiTheme="majorHAnsi" w:hAnsiTheme="majorHAnsi"/>
          <w:sz w:val="16"/>
          <w:szCs w:val="16"/>
          <w:lang w:val="es-ES"/>
        </w:rPr>
        <w:t>En adelante “Convención de Belém Do Pará”.</w:t>
      </w:r>
    </w:p>
  </w:footnote>
  <w:footnote w:id="7">
    <w:p w14:paraId="250A04B5" w14:textId="30F6ACE8" w:rsidR="004662A0" w:rsidRPr="004662A0" w:rsidRDefault="004662A0" w:rsidP="004662A0">
      <w:pPr>
        <w:pStyle w:val="FootnoteText"/>
        <w:ind w:firstLine="720"/>
        <w:jc w:val="both"/>
        <w:rPr>
          <w:rFonts w:asciiTheme="majorHAnsi" w:hAnsiTheme="majorHAnsi"/>
          <w:sz w:val="16"/>
          <w:szCs w:val="16"/>
          <w:lang w:val="es-ES"/>
        </w:rPr>
      </w:pPr>
      <w:r w:rsidRPr="004662A0">
        <w:rPr>
          <w:rStyle w:val="FootnoteReference"/>
          <w:rFonts w:asciiTheme="majorHAnsi" w:hAnsiTheme="majorHAnsi"/>
          <w:sz w:val="16"/>
          <w:szCs w:val="16"/>
        </w:rPr>
        <w:footnoteRef/>
      </w:r>
      <w:r w:rsidRPr="004662A0">
        <w:rPr>
          <w:rFonts w:asciiTheme="majorHAnsi" w:hAnsiTheme="majorHAnsi"/>
          <w:sz w:val="16"/>
          <w:szCs w:val="16"/>
          <w:lang w:val="es-ES"/>
        </w:rPr>
        <w:t xml:space="preserve"> CIDH, </w:t>
      </w:r>
      <w:r w:rsidR="00480464">
        <w:rPr>
          <w:rFonts w:asciiTheme="majorHAnsi" w:hAnsiTheme="majorHAnsi"/>
          <w:sz w:val="16"/>
          <w:szCs w:val="16"/>
          <w:lang w:val="es-ES"/>
        </w:rPr>
        <w:t>G</w:t>
      </w:r>
      <w:r w:rsidRPr="004662A0">
        <w:rPr>
          <w:rFonts w:asciiTheme="majorHAnsi" w:hAnsiTheme="majorHAnsi"/>
          <w:sz w:val="16"/>
          <w:szCs w:val="16"/>
          <w:lang w:val="es-ES"/>
        </w:rPr>
        <w:t xml:space="preserve">arantía de derechos de niñas, niños y adolescentes, 30 de noviembre de 2017, </w:t>
      </w:r>
      <w:proofErr w:type="spellStart"/>
      <w:r w:rsidRPr="004662A0">
        <w:rPr>
          <w:rFonts w:asciiTheme="majorHAnsi" w:hAnsiTheme="majorHAnsi"/>
          <w:sz w:val="16"/>
          <w:szCs w:val="16"/>
          <w:lang w:val="es-ES"/>
        </w:rPr>
        <w:t>párrs</w:t>
      </w:r>
      <w:proofErr w:type="spellEnd"/>
      <w:r w:rsidRPr="004662A0">
        <w:rPr>
          <w:rFonts w:asciiTheme="majorHAnsi" w:hAnsiTheme="majorHAnsi"/>
          <w:sz w:val="16"/>
          <w:szCs w:val="16"/>
          <w:lang w:val="es-ES"/>
        </w:rPr>
        <w:t xml:space="preserve">. 388 a 408; </w:t>
      </w:r>
      <w:r w:rsidR="001F2658">
        <w:rPr>
          <w:rFonts w:asciiTheme="majorHAnsi" w:hAnsiTheme="majorHAnsi"/>
          <w:sz w:val="16"/>
          <w:szCs w:val="16"/>
          <w:lang w:val="es-ES"/>
        </w:rPr>
        <w:t>CIDH, E</w:t>
      </w:r>
      <w:r w:rsidRPr="004662A0">
        <w:rPr>
          <w:rFonts w:asciiTheme="majorHAnsi" w:hAnsiTheme="majorHAnsi"/>
          <w:sz w:val="16"/>
          <w:szCs w:val="16"/>
          <w:lang w:val="es-ES"/>
        </w:rPr>
        <w:t xml:space="preserve">l Derecho del niño y la niña a la familia. Cuidado alternativo. Poniendo fin a la institucionalización en las Américas, 17 de octubre de 2013, </w:t>
      </w:r>
      <w:proofErr w:type="spellStart"/>
      <w:r w:rsidRPr="004662A0">
        <w:rPr>
          <w:rFonts w:asciiTheme="majorHAnsi" w:hAnsiTheme="majorHAnsi"/>
          <w:sz w:val="16"/>
          <w:szCs w:val="16"/>
          <w:lang w:val="es-ES"/>
        </w:rPr>
        <w:t>párrs</w:t>
      </w:r>
      <w:proofErr w:type="spellEnd"/>
      <w:r w:rsidRPr="004662A0">
        <w:rPr>
          <w:rFonts w:asciiTheme="majorHAnsi" w:hAnsiTheme="majorHAnsi"/>
          <w:sz w:val="16"/>
          <w:szCs w:val="16"/>
          <w:lang w:val="es-ES"/>
        </w:rPr>
        <w:t xml:space="preserve">. 49 a 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07B55" w:rsidRDefault="00807B55" w:rsidP="00807B5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07B55" w:rsidRDefault="00807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807B55" w:rsidRDefault="00807B5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07B55" w:rsidRPr="00EC7D62" w:rsidRDefault="000A710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F6F9" w14:textId="77777777" w:rsidR="00DF12A5" w:rsidRDefault="00DF1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3D4DC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37E3506"/>
    <w:multiLevelType w:val="hybridMultilevel"/>
    <w:tmpl w:val="EF7C2F82"/>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AC6595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675ED4"/>
    <w:multiLevelType w:val="hybridMultilevel"/>
    <w:tmpl w:val="72BAE9F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6"/>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6"/>
  </w:num>
  <w:num w:numId="48">
    <w:abstractNumId w:val="57"/>
  </w:num>
  <w:num w:numId="49">
    <w:abstractNumId w:val="58"/>
  </w:num>
  <w:num w:numId="50">
    <w:abstractNumId w:val="59"/>
  </w:num>
  <w:num w:numId="51">
    <w:abstractNumId w:val="20"/>
  </w:num>
  <w:num w:numId="52">
    <w:abstractNumId w:val="39"/>
  </w:num>
  <w:num w:numId="53">
    <w:abstractNumId w:val="49"/>
  </w:num>
  <w:num w:numId="54">
    <w:abstractNumId w:val="43"/>
  </w:num>
  <w:num w:numId="55">
    <w:abstractNumId w:val="4"/>
  </w:num>
  <w:num w:numId="56">
    <w:abstractNumId w:val="41"/>
  </w:num>
  <w:num w:numId="57">
    <w:abstractNumId w:val="6"/>
  </w:num>
  <w:num w:numId="58">
    <w:abstractNumId w:val="54"/>
  </w:num>
  <w:num w:numId="59">
    <w:abstractNumId w:val="55"/>
  </w:num>
  <w:num w:numId="60">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6B23"/>
    <w:rsid w:val="0001788C"/>
    <w:rsid w:val="000221C8"/>
    <w:rsid w:val="000337EF"/>
    <w:rsid w:val="00040C3A"/>
    <w:rsid w:val="000419AD"/>
    <w:rsid w:val="00050F04"/>
    <w:rsid w:val="000543D7"/>
    <w:rsid w:val="00056E7F"/>
    <w:rsid w:val="000716C5"/>
    <w:rsid w:val="00073A9F"/>
    <w:rsid w:val="00075E23"/>
    <w:rsid w:val="0009344A"/>
    <w:rsid w:val="000A392E"/>
    <w:rsid w:val="000A4C32"/>
    <w:rsid w:val="000A575F"/>
    <w:rsid w:val="000A7103"/>
    <w:rsid w:val="000B4DDF"/>
    <w:rsid w:val="000C01B3"/>
    <w:rsid w:val="000C58AF"/>
    <w:rsid w:val="000D10DB"/>
    <w:rsid w:val="000E0128"/>
    <w:rsid w:val="000E5EB5"/>
    <w:rsid w:val="000F35ED"/>
    <w:rsid w:val="000F6E1B"/>
    <w:rsid w:val="001017F8"/>
    <w:rsid w:val="001038DA"/>
    <w:rsid w:val="00103AEA"/>
    <w:rsid w:val="00107131"/>
    <w:rsid w:val="0010736F"/>
    <w:rsid w:val="00112E04"/>
    <w:rsid w:val="00113F73"/>
    <w:rsid w:val="00121CC2"/>
    <w:rsid w:val="00133EE5"/>
    <w:rsid w:val="0013732E"/>
    <w:rsid w:val="001417C9"/>
    <w:rsid w:val="00167A34"/>
    <w:rsid w:val="00174833"/>
    <w:rsid w:val="001750FD"/>
    <w:rsid w:val="001A2C7E"/>
    <w:rsid w:val="001A7870"/>
    <w:rsid w:val="001B3A00"/>
    <w:rsid w:val="001C1B41"/>
    <w:rsid w:val="001C714C"/>
    <w:rsid w:val="001D65EF"/>
    <w:rsid w:val="001E149E"/>
    <w:rsid w:val="001E3AE3"/>
    <w:rsid w:val="001E49E7"/>
    <w:rsid w:val="001F12A7"/>
    <w:rsid w:val="001F194F"/>
    <w:rsid w:val="001F2658"/>
    <w:rsid w:val="001F7201"/>
    <w:rsid w:val="001F76DC"/>
    <w:rsid w:val="00223A29"/>
    <w:rsid w:val="002250A3"/>
    <w:rsid w:val="00235217"/>
    <w:rsid w:val="002360D7"/>
    <w:rsid w:val="0024312B"/>
    <w:rsid w:val="00246D1F"/>
    <w:rsid w:val="00247403"/>
    <w:rsid w:val="00247542"/>
    <w:rsid w:val="002601F4"/>
    <w:rsid w:val="00261AED"/>
    <w:rsid w:val="00266512"/>
    <w:rsid w:val="00266B61"/>
    <w:rsid w:val="0026712A"/>
    <w:rsid w:val="002704DB"/>
    <w:rsid w:val="00271D3B"/>
    <w:rsid w:val="002760F5"/>
    <w:rsid w:val="002A0AAE"/>
    <w:rsid w:val="002A5820"/>
    <w:rsid w:val="002A60FB"/>
    <w:rsid w:val="002C3991"/>
    <w:rsid w:val="002D2B26"/>
    <w:rsid w:val="002D7EA2"/>
    <w:rsid w:val="002E0AC5"/>
    <w:rsid w:val="002E187C"/>
    <w:rsid w:val="002E49BE"/>
    <w:rsid w:val="002E6CEA"/>
    <w:rsid w:val="003005C4"/>
    <w:rsid w:val="00302733"/>
    <w:rsid w:val="003129CD"/>
    <w:rsid w:val="00314078"/>
    <w:rsid w:val="0031535D"/>
    <w:rsid w:val="003239B8"/>
    <w:rsid w:val="0033036B"/>
    <w:rsid w:val="0033169F"/>
    <w:rsid w:val="003406C8"/>
    <w:rsid w:val="00344977"/>
    <w:rsid w:val="00345E5D"/>
    <w:rsid w:val="00346C95"/>
    <w:rsid w:val="00356185"/>
    <w:rsid w:val="00360380"/>
    <w:rsid w:val="003717F8"/>
    <w:rsid w:val="0037301A"/>
    <w:rsid w:val="0037519E"/>
    <w:rsid w:val="00385748"/>
    <w:rsid w:val="00386CF0"/>
    <w:rsid w:val="003871B5"/>
    <w:rsid w:val="003A3F02"/>
    <w:rsid w:val="003B70FB"/>
    <w:rsid w:val="003C676B"/>
    <w:rsid w:val="003C7344"/>
    <w:rsid w:val="003D3BC2"/>
    <w:rsid w:val="003E09B3"/>
    <w:rsid w:val="003E6CA1"/>
    <w:rsid w:val="004065A8"/>
    <w:rsid w:val="004165C2"/>
    <w:rsid w:val="004244A1"/>
    <w:rsid w:val="00427A28"/>
    <w:rsid w:val="00432BA5"/>
    <w:rsid w:val="00435859"/>
    <w:rsid w:val="00437B62"/>
    <w:rsid w:val="00440071"/>
    <w:rsid w:val="00441ECB"/>
    <w:rsid w:val="00445193"/>
    <w:rsid w:val="00446630"/>
    <w:rsid w:val="00454AEB"/>
    <w:rsid w:val="00462C1B"/>
    <w:rsid w:val="00462FEC"/>
    <w:rsid w:val="004662A0"/>
    <w:rsid w:val="00467B7E"/>
    <w:rsid w:val="00473BB4"/>
    <w:rsid w:val="00477592"/>
    <w:rsid w:val="00480464"/>
    <w:rsid w:val="00484025"/>
    <w:rsid w:val="00486F1C"/>
    <w:rsid w:val="00492A39"/>
    <w:rsid w:val="0049419D"/>
    <w:rsid w:val="00496EA9"/>
    <w:rsid w:val="004A67B7"/>
    <w:rsid w:val="004A6A54"/>
    <w:rsid w:val="004B040A"/>
    <w:rsid w:val="004B235E"/>
    <w:rsid w:val="004C0686"/>
    <w:rsid w:val="004C20D2"/>
    <w:rsid w:val="004C2312"/>
    <w:rsid w:val="004C4B62"/>
    <w:rsid w:val="004C54C9"/>
    <w:rsid w:val="004C59F9"/>
    <w:rsid w:val="004C66F2"/>
    <w:rsid w:val="004D279D"/>
    <w:rsid w:val="004D4ABA"/>
    <w:rsid w:val="004D6025"/>
    <w:rsid w:val="004E216C"/>
    <w:rsid w:val="004E2649"/>
    <w:rsid w:val="00501399"/>
    <w:rsid w:val="00505B7F"/>
    <w:rsid w:val="0050633D"/>
    <w:rsid w:val="00507BC4"/>
    <w:rsid w:val="005128E4"/>
    <w:rsid w:val="005133DB"/>
    <w:rsid w:val="00525560"/>
    <w:rsid w:val="00540AE3"/>
    <w:rsid w:val="00542ECE"/>
    <w:rsid w:val="00544C49"/>
    <w:rsid w:val="005516A1"/>
    <w:rsid w:val="00563557"/>
    <w:rsid w:val="0057402A"/>
    <w:rsid w:val="005771D0"/>
    <w:rsid w:val="005814C9"/>
    <w:rsid w:val="0059191A"/>
    <w:rsid w:val="005921FF"/>
    <w:rsid w:val="005A1D8A"/>
    <w:rsid w:val="005A24ED"/>
    <w:rsid w:val="005A6D0E"/>
    <w:rsid w:val="005A7B2E"/>
    <w:rsid w:val="005B52B0"/>
    <w:rsid w:val="005B6806"/>
    <w:rsid w:val="005C4225"/>
    <w:rsid w:val="005D2B25"/>
    <w:rsid w:val="005D6BF1"/>
    <w:rsid w:val="005E6440"/>
    <w:rsid w:val="005F0DAD"/>
    <w:rsid w:val="005F0F33"/>
    <w:rsid w:val="00600DEB"/>
    <w:rsid w:val="00605D72"/>
    <w:rsid w:val="00606B91"/>
    <w:rsid w:val="0061636B"/>
    <w:rsid w:val="006218E4"/>
    <w:rsid w:val="00627C9F"/>
    <w:rsid w:val="006307FF"/>
    <w:rsid w:val="006311E9"/>
    <w:rsid w:val="00632354"/>
    <w:rsid w:val="00642810"/>
    <w:rsid w:val="006433AF"/>
    <w:rsid w:val="00652333"/>
    <w:rsid w:val="0065537F"/>
    <w:rsid w:val="006611F1"/>
    <w:rsid w:val="0066394C"/>
    <w:rsid w:val="00665151"/>
    <w:rsid w:val="00666DDA"/>
    <w:rsid w:val="0067070A"/>
    <w:rsid w:val="00670F70"/>
    <w:rsid w:val="0068009E"/>
    <w:rsid w:val="00692219"/>
    <w:rsid w:val="00692CF6"/>
    <w:rsid w:val="006A17D2"/>
    <w:rsid w:val="006A73E6"/>
    <w:rsid w:val="006B2D5C"/>
    <w:rsid w:val="006C4EB1"/>
    <w:rsid w:val="006D14D2"/>
    <w:rsid w:val="006D1B3E"/>
    <w:rsid w:val="006D7F1C"/>
    <w:rsid w:val="006E0166"/>
    <w:rsid w:val="006E7B34"/>
    <w:rsid w:val="0070697F"/>
    <w:rsid w:val="007122E0"/>
    <w:rsid w:val="007171D0"/>
    <w:rsid w:val="00717254"/>
    <w:rsid w:val="0072199C"/>
    <w:rsid w:val="00722C9F"/>
    <w:rsid w:val="007253B8"/>
    <w:rsid w:val="00730CD3"/>
    <w:rsid w:val="0073741F"/>
    <w:rsid w:val="00745C50"/>
    <w:rsid w:val="0075549B"/>
    <w:rsid w:val="0076643F"/>
    <w:rsid w:val="0076789B"/>
    <w:rsid w:val="00777F63"/>
    <w:rsid w:val="007802B6"/>
    <w:rsid w:val="00784334"/>
    <w:rsid w:val="007936DC"/>
    <w:rsid w:val="007A26D8"/>
    <w:rsid w:val="007A5817"/>
    <w:rsid w:val="007B05C4"/>
    <w:rsid w:val="007B60E9"/>
    <w:rsid w:val="007B6CC3"/>
    <w:rsid w:val="007C3334"/>
    <w:rsid w:val="007C40E2"/>
    <w:rsid w:val="007D2B98"/>
    <w:rsid w:val="007E21BC"/>
    <w:rsid w:val="007E7C82"/>
    <w:rsid w:val="007F588D"/>
    <w:rsid w:val="00803F1C"/>
    <w:rsid w:val="0080464B"/>
    <w:rsid w:val="00805433"/>
    <w:rsid w:val="0080600E"/>
    <w:rsid w:val="00806E87"/>
    <w:rsid w:val="00807B55"/>
    <w:rsid w:val="00817612"/>
    <w:rsid w:val="00823F3F"/>
    <w:rsid w:val="008331B6"/>
    <w:rsid w:val="008338A4"/>
    <w:rsid w:val="00834D49"/>
    <w:rsid w:val="00837C45"/>
    <w:rsid w:val="00844730"/>
    <w:rsid w:val="008457C2"/>
    <w:rsid w:val="00857A82"/>
    <w:rsid w:val="00865070"/>
    <w:rsid w:val="00873836"/>
    <w:rsid w:val="00880CF3"/>
    <w:rsid w:val="00885737"/>
    <w:rsid w:val="00890650"/>
    <w:rsid w:val="00893F1D"/>
    <w:rsid w:val="00897E12"/>
    <w:rsid w:val="008A21AA"/>
    <w:rsid w:val="008A45CF"/>
    <w:rsid w:val="008A7E0F"/>
    <w:rsid w:val="008B12F5"/>
    <w:rsid w:val="008D2E72"/>
    <w:rsid w:val="008D5769"/>
    <w:rsid w:val="008D768D"/>
    <w:rsid w:val="008E2CA3"/>
    <w:rsid w:val="008E3759"/>
    <w:rsid w:val="008E3BFE"/>
    <w:rsid w:val="008E798C"/>
    <w:rsid w:val="008F1912"/>
    <w:rsid w:val="0090270B"/>
    <w:rsid w:val="009041DC"/>
    <w:rsid w:val="00904BFB"/>
    <w:rsid w:val="00906384"/>
    <w:rsid w:val="00917B5A"/>
    <w:rsid w:val="00920A58"/>
    <w:rsid w:val="00920A8C"/>
    <w:rsid w:val="009211A8"/>
    <w:rsid w:val="00934A2C"/>
    <w:rsid w:val="00960BDA"/>
    <w:rsid w:val="0096706E"/>
    <w:rsid w:val="00974491"/>
    <w:rsid w:val="00974B07"/>
    <w:rsid w:val="00975C4E"/>
    <w:rsid w:val="00977D1B"/>
    <w:rsid w:val="00981FBA"/>
    <w:rsid w:val="00983037"/>
    <w:rsid w:val="00997BC5"/>
    <w:rsid w:val="009A2F01"/>
    <w:rsid w:val="009A38C4"/>
    <w:rsid w:val="009A4F41"/>
    <w:rsid w:val="009B381B"/>
    <w:rsid w:val="009C3EDB"/>
    <w:rsid w:val="009C4B66"/>
    <w:rsid w:val="009D1753"/>
    <w:rsid w:val="009D7611"/>
    <w:rsid w:val="009E0B61"/>
    <w:rsid w:val="009E1736"/>
    <w:rsid w:val="009E53DE"/>
    <w:rsid w:val="009F457D"/>
    <w:rsid w:val="00A00FC3"/>
    <w:rsid w:val="00A101D1"/>
    <w:rsid w:val="00A11E44"/>
    <w:rsid w:val="00A1468D"/>
    <w:rsid w:val="00A15831"/>
    <w:rsid w:val="00A17193"/>
    <w:rsid w:val="00A21565"/>
    <w:rsid w:val="00A328B3"/>
    <w:rsid w:val="00A4126F"/>
    <w:rsid w:val="00A50FCF"/>
    <w:rsid w:val="00A51B1A"/>
    <w:rsid w:val="00A528D1"/>
    <w:rsid w:val="00A541DF"/>
    <w:rsid w:val="00A55AF9"/>
    <w:rsid w:val="00A610CD"/>
    <w:rsid w:val="00A62A39"/>
    <w:rsid w:val="00A65E82"/>
    <w:rsid w:val="00A6750F"/>
    <w:rsid w:val="00A67AD8"/>
    <w:rsid w:val="00A758AA"/>
    <w:rsid w:val="00A75B36"/>
    <w:rsid w:val="00A8262D"/>
    <w:rsid w:val="00A835D4"/>
    <w:rsid w:val="00A90BE5"/>
    <w:rsid w:val="00A922E4"/>
    <w:rsid w:val="00A94E16"/>
    <w:rsid w:val="00AA09A2"/>
    <w:rsid w:val="00AA3773"/>
    <w:rsid w:val="00AA7996"/>
    <w:rsid w:val="00AC19CB"/>
    <w:rsid w:val="00AC4AB2"/>
    <w:rsid w:val="00AD5753"/>
    <w:rsid w:val="00AE5488"/>
    <w:rsid w:val="00AE6F91"/>
    <w:rsid w:val="00AF5571"/>
    <w:rsid w:val="00AF66FA"/>
    <w:rsid w:val="00B07341"/>
    <w:rsid w:val="00B24527"/>
    <w:rsid w:val="00B30539"/>
    <w:rsid w:val="00B314DB"/>
    <w:rsid w:val="00B3504E"/>
    <w:rsid w:val="00B361F2"/>
    <w:rsid w:val="00B3718B"/>
    <w:rsid w:val="00B42589"/>
    <w:rsid w:val="00B4632A"/>
    <w:rsid w:val="00B5032D"/>
    <w:rsid w:val="00B530F1"/>
    <w:rsid w:val="00B644F6"/>
    <w:rsid w:val="00B8194F"/>
    <w:rsid w:val="00B902B4"/>
    <w:rsid w:val="00B95120"/>
    <w:rsid w:val="00BA276C"/>
    <w:rsid w:val="00BB306F"/>
    <w:rsid w:val="00BB55CD"/>
    <w:rsid w:val="00BC0535"/>
    <w:rsid w:val="00BC1EE3"/>
    <w:rsid w:val="00BC268A"/>
    <w:rsid w:val="00BD4B89"/>
    <w:rsid w:val="00BD5922"/>
    <w:rsid w:val="00BE0316"/>
    <w:rsid w:val="00BE12E1"/>
    <w:rsid w:val="00BF02CB"/>
    <w:rsid w:val="00BF6FD8"/>
    <w:rsid w:val="00BF7F70"/>
    <w:rsid w:val="00C02BA9"/>
    <w:rsid w:val="00C03680"/>
    <w:rsid w:val="00C054DF"/>
    <w:rsid w:val="00C21762"/>
    <w:rsid w:val="00C21FEF"/>
    <w:rsid w:val="00C239BF"/>
    <w:rsid w:val="00C24543"/>
    <w:rsid w:val="00C256A2"/>
    <w:rsid w:val="00C401E2"/>
    <w:rsid w:val="00C425C2"/>
    <w:rsid w:val="00C427A6"/>
    <w:rsid w:val="00C44B24"/>
    <w:rsid w:val="00C51515"/>
    <w:rsid w:val="00C5660B"/>
    <w:rsid w:val="00C62E1F"/>
    <w:rsid w:val="00C66B72"/>
    <w:rsid w:val="00C67F2F"/>
    <w:rsid w:val="00C70FDB"/>
    <w:rsid w:val="00C723FE"/>
    <w:rsid w:val="00C77E5A"/>
    <w:rsid w:val="00C8019B"/>
    <w:rsid w:val="00C87AC4"/>
    <w:rsid w:val="00C941F9"/>
    <w:rsid w:val="00C95062"/>
    <w:rsid w:val="00C9567A"/>
    <w:rsid w:val="00CA79E2"/>
    <w:rsid w:val="00CB212D"/>
    <w:rsid w:val="00CB2650"/>
    <w:rsid w:val="00CB2660"/>
    <w:rsid w:val="00CC279A"/>
    <w:rsid w:val="00CC5E90"/>
    <w:rsid w:val="00CD046C"/>
    <w:rsid w:val="00CD34D6"/>
    <w:rsid w:val="00CD7D1A"/>
    <w:rsid w:val="00CE076C"/>
    <w:rsid w:val="00CE36AF"/>
    <w:rsid w:val="00CE5199"/>
    <w:rsid w:val="00CE66D5"/>
    <w:rsid w:val="00CF22D0"/>
    <w:rsid w:val="00CF4952"/>
    <w:rsid w:val="00CF5869"/>
    <w:rsid w:val="00CF637A"/>
    <w:rsid w:val="00D00779"/>
    <w:rsid w:val="00D059DE"/>
    <w:rsid w:val="00D05ABD"/>
    <w:rsid w:val="00D11492"/>
    <w:rsid w:val="00D13FCE"/>
    <w:rsid w:val="00D21A5D"/>
    <w:rsid w:val="00D24793"/>
    <w:rsid w:val="00D306D1"/>
    <w:rsid w:val="00D30800"/>
    <w:rsid w:val="00D34786"/>
    <w:rsid w:val="00D35A18"/>
    <w:rsid w:val="00D37BFC"/>
    <w:rsid w:val="00D4474D"/>
    <w:rsid w:val="00D47A8E"/>
    <w:rsid w:val="00D52D14"/>
    <w:rsid w:val="00D57305"/>
    <w:rsid w:val="00D5784A"/>
    <w:rsid w:val="00D645DB"/>
    <w:rsid w:val="00D712D3"/>
    <w:rsid w:val="00D71422"/>
    <w:rsid w:val="00D72DC6"/>
    <w:rsid w:val="00D74F1D"/>
    <w:rsid w:val="00D7558D"/>
    <w:rsid w:val="00D76BAD"/>
    <w:rsid w:val="00D81D92"/>
    <w:rsid w:val="00D85E1E"/>
    <w:rsid w:val="00D876F9"/>
    <w:rsid w:val="00D96AE7"/>
    <w:rsid w:val="00DA7B5F"/>
    <w:rsid w:val="00DC11E7"/>
    <w:rsid w:val="00DC7023"/>
    <w:rsid w:val="00DC769A"/>
    <w:rsid w:val="00DD3D86"/>
    <w:rsid w:val="00DF12A5"/>
    <w:rsid w:val="00DF1EC4"/>
    <w:rsid w:val="00DF301F"/>
    <w:rsid w:val="00DF442E"/>
    <w:rsid w:val="00E00228"/>
    <w:rsid w:val="00E0340B"/>
    <w:rsid w:val="00E04A90"/>
    <w:rsid w:val="00E0551F"/>
    <w:rsid w:val="00E13E8F"/>
    <w:rsid w:val="00E1413B"/>
    <w:rsid w:val="00E219C7"/>
    <w:rsid w:val="00E2238B"/>
    <w:rsid w:val="00E2556F"/>
    <w:rsid w:val="00E36A3A"/>
    <w:rsid w:val="00E4118C"/>
    <w:rsid w:val="00E43157"/>
    <w:rsid w:val="00E461CE"/>
    <w:rsid w:val="00E66594"/>
    <w:rsid w:val="00E66FC8"/>
    <w:rsid w:val="00E720CA"/>
    <w:rsid w:val="00E84EB5"/>
    <w:rsid w:val="00E85662"/>
    <w:rsid w:val="00E8789F"/>
    <w:rsid w:val="00E87D64"/>
    <w:rsid w:val="00E90B43"/>
    <w:rsid w:val="00E97B71"/>
    <w:rsid w:val="00EA3926"/>
    <w:rsid w:val="00EA3D34"/>
    <w:rsid w:val="00EB454D"/>
    <w:rsid w:val="00EB7EA9"/>
    <w:rsid w:val="00EC33A0"/>
    <w:rsid w:val="00EC5FF0"/>
    <w:rsid w:val="00ED1534"/>
    <w:rsid w:val="00ED4707"/>
    <w:rsid w:val="00ED549D"/>
    <w:rsid w:val="00ED76BE"/>
    <w:rsid w:val="00EE00E9"/>
    <w:rsid w:val="00EF619B"/>
    <w:rsid w:val="00EF6317"/>
    <w:rsid w:val="00EF67D5"/>
    <w:rsid w:val="00F00B55"/>
    <w:rsid w:val="00F02AD1"/>
    <w:rsid w:val="00F114BF"/>
    <w:rsid w:val="00F12596"/>
    <w:rsid w:val="00F1428D"/>
    <w:rsid w:val="00F253CC"/>
    <w:rsid w:val="00F27961"/>
    <w:rsid w:val="00F3119A"/>
    <w:rsid w:val="00F37106"/>
    <w:rsid w:val="00F5113C"/>
    <w:rsid w:val="00F519CF"/>
    <w:rsid w:val="00F52D74"/>
    <w:rsid w:val="00F5663E"/>
    <w:rsid w:val="00F56BA5"/>
    <w:rsid w:val="00F60E22"/>
    <w:rsid w:val="00F64B82"/>
    <w:rsid w:val="00F81395"/>
    <w:rsid w:val="00F81BB8"/>
    <w:rsid w:val="00F917D1"/>
    <w:rsid w:val="00F9653B"/>
    <w:rsid w:val="00FB1E41"/>
    <w:rsid w:val="00FB62CF"/>
    <w:rsid w:val="00FC63C6"/>
    <w:rsid w:val="00FD13E6"/>
    <w:rsid w:val="00FD3C3B"/>
    <w:rsid w:val="00FE07DD"/>
    <w:rsid w:val="00FE613E"/>
    <w:rsid w:val="00FE6B45"/>
    <w:rsid w:val="00FF55F3"/>
    <w:rsid w:val="00FF5851"/>
    <w:rsid w:val="00FF7AF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3E09B3"/>
    <w:rPr>
      <w:vertAlign w:val="superscript"/>
    </w:rPr>
  </w:style>
  <w:style w:type="paragraph" w:styleId="CommentText">
    <w:name w:val="annotation text"/>
    <w:basedOn w:val="Normal"/>
    <w:link w:val="CommentTextChar"/>
    <w:uiPriority w:val="99"/>
    <w:semiHidden/>
    <w:unhideWhenUsed/>
    <w:rsid w:val="00B95120"/>
    <w:rPr>
      <w:sz w:val="20"/>
      <w:szCs w:val="20"/>
    </w:rPr>
  </w:style>
  <w:style w:type="character" w:customStyle="1" w:styleId="CommentTextChar">
    <w:name w:val="Comment Text Char"/>
    <w:basedOn w:val="DefaultParagraphFont"/>
    <w:link w:val="CommentText"/>
    <w:uiPriority w:val="99"/>
    <w:semiHidden/>
    <w:rsid w:val="00B95120"/>
    <w:rPr>
      <w:lang w:val="en-US" w:eastAsia="en-US"/>
    </w:rPr>
  </w:style>
  <w:style w:type="paragraph" w:styleId="CommentSubject">
    <w:name w:val="annotation subject"/>
    <w:basedOn w:val="CommentText"/>
    <w:next w:val="CommentText"/>
    <w:link w:val="CommentSubjectChar"/>
    <w:uiPriority w:val="99"/>
    <w:semiHidden/>
    <w:unhideWhenUsed/>
    <w:rsid w:val="00B951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b/>
      <w:bCs/>
      <w:bdr w:val="none" w:sz="0" w:space="0" w:color="auto"/>
      <w:lang w:val="es-CO"/>
    </w:rPr>
  </w:style>
  <w:style w:type="character" w:customStyle="1" w:styleId="CommentSubjectChar">
    <w:name w:val="Comment Subject Char"/>
    <w:basedOn w:val="CommentTextChar"/>
    <w:link w:val="CommentSubject"/>
    <w:uiPriority w:val="99"/>
    <w:semiHidden/>
    <w:rsid w:val="00B95120"/>
    <w:rPr>
      <w:rFonts w:ascii="Calibri" w:eastAsia="Calibri" w:hAnsi="Calibri"/>
      <w:b/>
      <w:bCs/>
      <w:bdr w:val="none" w:sz="0" w:space="0" w:color="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0744">
      <w:bodyDiv w:val="1"/>
      <w:marLeft w:val="0"/>
      <w:marRight w:val="0"/>
      <w:marTop w:val="0"/>
      <w:marBottom w:val="0"/>
      <w:divBdr>
        <w:top w:val="none" w:sz="0" w:space="0" w:color="auto"/>
        <w:left w:val="none" w:sz="0" w:space="0" w:color="auto"/>
        <w:bottom w:val="none" w:sz="0" w:space="0" w:color="auto"/>
        <w:right w:val="none" w:sz="0" w:space="0" w:color="auto"/>
      </w:divBdr>
    </w:div>
    <w:div w:id="16079583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012B"/>
    <w:rsid w:val="000C4219"/>
    <w:rsid w:val="000E2150"/>
    <w:rsid w:val="00141E12"/>
    <w:rsid w:val="00200821"/>
    <w:rsid w:val="00214A8A"/>
    <w:rsid w:val="00394049"/>
    <w:rsid w:val="003B1C6C"/>
    <w:rsid w:val="004F222B"/>
    <w:rsid w:val="004F2DF8"/>
    <w:rsid w:val="00553335"/>
    <w:rsid w:val="005E403A"/>
    <w:rsid w:val="0060264A"/>
    <w:rsid w:val="00677443"/>
    <w:rsid w:val="007E6931"/>
    <w:rsid w:val="0086705E"/>
    <w:rsid w:val="00922B44"/>
    <w:rsid w:val="009A261B"/>
    <w:rsid w:val="00A70DAB"/>
    <w:rsid w:val="00A73F28"/>
    <w:rsid w:val="00AC15A4"/>
    <w:rsid w:val="00B0336C"/>
    <w:rsid w:val="00B31584"/>
    <w:rsid w:val="00DE7283"/>
    <w:rsid w:val="00E95797"/>
    <w:rsid w:val="00F00D2F"/>
    <w:rsid w:val="00F128DF"/>
    <w:rsid w:val="00FB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F209-393B-49BB-9DD6-A171BE0C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10996</Characters>
  <Application>Microsoft Office Word</Application>
  <DocSecurity>0</DocSecurity>
  <Lines>261</Lines>
  <Paragraphs>95</Paragraphs>
  <ScaleCrop>false</ScaleCrop>
  <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134/18</dc:title>
  <dc:creator/>
  <cp:lastModifiedBy/>
  <cp:revision>1</cp:revision>
  <dcterms:created xsi:type="dcterms:W3CDTF">2019-01-07T13:24:00Z</dcterms:created>
  <dcterms:modified xsi:type="dcterms:W3CDTF">2019-01-07T13:24:00Z</dcterms:modified>
</cp:coreProperties>
</file>