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21245E" w:rsidRDefault="00D306D1" w:rsidP="00034982">
      <w:pPr>
        <w:jc w:val="both"/>
        <w:rPr>
          <w:rFonts w:asciiTheme="majorHAnsi" w:hAnsiTheme="majorHAnsi" w:cs="Univers"/>
          <w:b/>
          <w:bCs/>
          <w:sz w:val="22"/>
          <w:szCs w:val="22"/>
          <w:lang w:val="es-ES_tradnl"/>
        </w:rPr>
      </w:pPr>
      <w:r w:rsidRPr="0021245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57DA500" wp14:editId="102FB06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1245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8EB96F" wp14:editId="4E6C874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Default="00205DCD" w:rsidP="00AE5488">
                            <w:r>
                              <w:rPr>
                                <w:noProof/>
                              </w:rPr>
                              <w:drawing>
                                <wp:inline distT="0" distB="0" distL="0" distR="0" wp14:anchorId="3F01FDB1" wp14:editId="4A6E37F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05DCD" w:rsidRDefault="00205DCD" w:rsidP="00AE5488">
                      <w:r>
                        <w:rPr>
                          <w:noProof/>
                        </w:rPr>
                        <w:drawing>
                          <wp:inline distT="0" distB="0" distL="0" distR="0" wp14:anchorId="5A6251CB" wp14:editId="08E8C26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p>
    <w:p w:rsidR="00040C3A" w:rsidRPr="0021245E" w:rsidRDefault="00040C3A" w:rsidP="00034982">
      <w:pPr>
        <w:suppressAutoHyphens/>
        <w:jc w:val="both"/>
        <w:rPr>
          <w:rFonts w:asciiTheme="majorHAnsi" w:hAnsiTheme="majorHAnsi"/>
          <w:sz w:val="22"/>
          <w:szCs w:val="22"/>
          <w:lang w:val="es-ES"/>
        </w:rPr>
      </w:pPr>
    </w:p>
    <w:p w:rsidR="00040C3A" w:rsidRPr="0021245E" w:rsidRDefault="00040C3A" w:rsidP="00034982">
      <w:pPr>
        <w:suppressAutoHyphens/>
        <w:jc w:val="both"/>
        <w:rPr>
          <w:rFonts w:asciiTheme="majorHAnsi" w:hAnsiTheme="majorHAnsi"/>
          <w:sz w:val="22"/>
          <w:szCs w:val="22"/>
          <w:lang w:val="es-ES"/>
        </w:rPr>
      </w:pPr>
    </w:p>
    <w:p w:rsidR="005128E4" w:rsidRPr="0021245E" w:rsidRDefault="005128E4" w:rsidP="00034982">
      <w:pPr>
        <w:suppressAutoHyphens/>
        <w:rPr>
          <w:rFonts w:asciiTheme="majorHAnsi" w:hAnsiTheme="majorHAnsi"/>
          <w:sz w:val="22"/>
          <w:szCs w:val="22"/>
          <w:lang w:val="es-ES_tradnl"/>
        </w:rPr>
      </w:pPr>
    </w:p>
    <w:p w:rsidR="005128E4" w:rsidRPr="0021245E" w:rsidRDefault="005128E4" w:rsidP="00034982">
      <w:pPr>
        <w:suppressAutoHyphens/>
        <w:rPr>
          <w:rFonts w:asciiTheme="majorHAnsi" w:hAnsiTheme="majorHAnsi"/>
          <w:sz w:val="22"/>
          <w:szCs w:val="22"/>
          <w:lang w:val="es-ES_tradnl"/>
        </w:rPr>
      </w:pPr>
    </w:p>
    <w:p w:rsidR="005128E4" w:rsidRPr="0021245E" w:rsidRDefault="005128E4" w:rsidP="00034982">
      <w:pPr>
        <w:suppressAutoHyphens/>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5B52B0" w:rsidRPr="0021245E" w:rsidRDefault="005B52B0" w:rsidP="00034982">
      <w:pPr>
        <w:suppressAutoHyphens/>
        <w:jc w:val="center"/>
        <w:rPr>
          <w:rFonts w:asciiTheme="majorHAnsi" w:hAnsiTheme="majorHAnsi"/>
          <w:sz w:val="22"/>
          <w:szCs w:val="22"/>
          <w:lang w:val="es-ES_tradnl"/>
        </w:rPr>
      </w:pPr>
    </w:p>
    <w:p w:rsidR="005B52B0" w:rsidRPr="0021245E" w:rsidRDefault="005B52B0" w:rsidP="00034982">
      <w:pPr>
        <w:suppressAutoHyphens/>
        <w:jc w:val="center"/>
        <w:rPr>
          <w:rFonts w:asciiTheme="majorHAnsi" w:hAnsiTheme="majorHAnsi"/>
          <w:sz w:val="22"/>
          <w:szCs w:val="22"/>
          <w:lang w:val="es-ES_tradnl"/>
        </w:rPr>
      </w:pPr>
    </w:p>
    <w:p w:rsidR="005B52B0" w:rsidRPr="0021245E" w:rsidRDefault="005B52B0"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3D3BC2" w:rsidP="00034982">
      <w:pPr>
        <w:suppressAutoHyphens/>
        <w:jc w:val="center"/>
        <w:rPr>
          <w:rFonts w:asciiTheme="majorHAnsi" w:hAnsiTheme="majorHAnsi"/>
          <w:sz w:val="22"/>
          <w:szCs w:val="22"/>
          <w:lang w:val="es-ES_tradnl"/>
        </w:rPr>
      </w:pPr>
      <w:r w:rsidRPr="0021245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48E9239" wp14:editId="5C8C6FF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817E73" w:rsidRDefault="00205DCD" w:rsidP="00997BC5">
                            <w:pPr>
                              <w:spacing w:line="276" w:lineRule="auto"/>
                              <w:rPr>
                                <w:rFonts w:asciiTheme="majorHAnsi" w:hAnsiTheme="majorHAnsi" w:cs="Arial"/>
                                <w:b/>
                                <w:bCs/>
                                <w:color w:val="0D0D0D" w:themeColor="text1" w:themeTint="F2"/>
                                <w:sz w:val="36"/>
                                <w:szCs w:val="22"/>
                                <w:lang w:val="es-ES"/>
                              </w:rPr>
                            </w:pPr>
                            <w:r w:rsidRPr="00817E73">
                              <w:rPr>
                                <w:rFonts w:asciiTheme="majorHAnsi" w:hAnsiTheme="majorHAnsi" w:cs="Arial"/>
                                <w:b/>
                                <w:bCs/>
                                <w:color w:val="0D0D0D" w:themeColor="text1" w:themeTint="F2"/>
                                <w:sz w:val="36"/>
                                <w:szCs w:val="22"/>
                                <w:lang w:val="es-ES"/>
                              </w:rPr>
                              <w:t xml:space="preserve">INFORME </w:t>
                            </w:r>
                            <w:r w:rsidRPr="00817E73">
                              <w:rPr>
                                <w:rFonts w:asciiTheme="majorHAnsi" w:hAnsiTheme="majorHAnsi" w:cs="Arial"/>
                                <w:b/>
                                <w:bCs/>
                                <w:color w:val="0D0D0D" w:themeColor="text1" w:themeTint="F2"/>
                                <w:sz w:val="36"/>
                                <w:szCs w:val="40"/>
                                <w:lang w:val="es-ES"/>
                              </w:rPr>
                              <w:t>No.</w:t>
                            </w:r>
                            <w:r w:rsidRPr="00817E73">
                              <w:rPr>
                                <w:rFonts w:asciiTheme="majorHAnsi" w:hAnsiTheme="majorHAnsi" w:cs="Arial"/>
                                <w:b/>
                                <w:bCs/>
                                <w:color w:val="0D0D0D" w:themeColor="text1" w:themeTint="F2"/>
                                <w:sz w:val="36"/>
                                <w:szCs w:val="22"/>
                                <w:lang w:val="es-ES"/>
                              </w:rPr>
                              <w:t xml:space="preserve"> </w:t>
                            </w:r>
                            <w:r w:rsidR="00E82B66">
                              <w:rPr>
                                <w:rFonts w:asciiTheme="majorHAnsi" w:hAnsiTheme="majorHAnsi" w:cs="Arial"/>
                                <w:b/>
                                <w:bCs/>
                                <w:color w:val="0D0D0D" w:themeColor="text1" w:themeTint="F2"/>
                                <w:sz w:val="36"/>
                                <w:szCs w:val="22"/>
                                <w:lang w:val="es-ES"/>
                              </w:rPr>
                              <w:t>42</w:t>
                            </w:r>
                            <w:r w:rsidRPr="00817E73">
                              <w:rPr>
                                <w:rFonts w:asciiTheme="majorHAnsi" w:hAnsiTheme="majorHAnsi" w:cs="Arial"/>
                                <w:b/>
                                <w:bCs/>
                                <w:color w:val="0D0D0D" w:themeColor="text1" w:themeTint="F2"/>
                                <w:sz w:val="36"/>
                                <w:szCs w:val="22"/>
                                <w:lang w:val="es-ES"/>
                              </w:rPr>
                              <w:t>/16</w:t>
                            </w:r>
                          </w:p>
                          <w:p w:rsidR="00205DCD" w:rsidRPr="00F77F7E" w:rsidRDefault="00205DCD" w:rsidP="00997BC5">
                            <w:pPr>
                              <w:spacing w:line="276" w:lineRule="auto"/>
                              <w:rPr>
                                <w:rFonts w:asciiTheme="majorHAnsi" w:hAnsiTheme="majorHAnsi" w:cs="Arial"/>
                                <w:b/>
                                <w:color w:val="0D0D0D" w:themeColor="text1" w:themeTint="F2"/>
                                <w:sz w:val="36"/>
                                <w:szCs w:val="22"/>
                                <w:lang w:val="es-ES"/>
                              </w:rPr>
                            </w:pPr>
                            <w:r w:rsidRPr="00F77F7E">
                              <w:rPr>
                                <w:rFonts w:asciiTheme="majorHAnsi" w:hAnsiTheme="majorHAnsi" w:cs="Arial"/>
                                <w:b/>
                                <w:color w:val="0D0D0D" w:themeColor="text1" w:themeTint="F2"/>
                                <w:sz w:val="36"/>
                                <w:szCs w:val="22"/>
                                <w:lang w:val="es-ES"/>
                              </w:rPr>
                              <w:t>CASO 12.848</w:t>
                            </w:r>
                          </w:p>
                          <w:p w:rsidR="00205DCD" w:rsidRPr="0010736F" w:rsidRDefault="00205DC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205DCD" w:rsidRPr="0010736F" w:rsidRDefault="00205DCD" w:rsidP="00997BC5">
                            <w:pPr>
                              <w:spacing w:line="276" w:lineRule="auto"/>
                              <w:rPr>
                                <w:rFonts w:asciiTheme="majorHAnsi" w:hAnsiTheme="majorHAnsi" w:cs="Arial"/>
                                <w:color w:val="0D0D0D" w:themeColor="text1" w:themeTint="F2"/>
                                <w:szCs w:val="22"/>
                                <w:lang w:val="es-ES_tradnl"/>
                              </w:rPr>
                            </w:pPr>
                            <w:bookmarkStart w:id="1" w:name="_ftnref1"/>
                          </w:p>
                          <w:p w:rsidR="00205DCD" w:rsidRPr="00034982" w:rsidRDefault="00AC0E4B" w:rsidP="00997BC5">
                            <w:pPr>
                              <w:spacing w:line="276" w:lineRule="auto"/>
                              <w:rPr>
                                <w:rFonts w:asciiTheme="majorHAnsi" w:hAnsiTheme="majorHAnsi" w:cs="Arial"/>
                                <w:color w:val="0D0D0D" w:themeColor="text1" w:themeTint="F2"/>
                                <w:szCs w:val="22"/>
                                <w:lang w:val="es-ES_tradnl"/>
                              </w:rPr>
                            </w:pPr>
                            <w:r w:rsidRPr="0017315B">
                              <w:rPr>
                                <w:rFonts w:asciiTheme="majorHAnsi" w:hAnsiTheme="majorHAnsi" w:cs="Arial"/>
                                <w:color w:val="0D0D0D" w:themeColor="text1" w:themeTint="F2"/>
                                <w:szCs w:val="22"/>
                                <w:lang w:val="es-ES_tradnl"/>
                              </w:rPr>
                              <w:t>SEÑORA N</w:t>
                            </w:r>
                            <w:r>
                              <w:rPr>
                                <w:rFonts w:asciiTheme="majorHAnsi" w:hAnsiTheme="majorHAnsi" w:cs="Arial"/>
                                <w:color w:val="0D0D0D" w:themeColor="text1" w:themeTint="F2"/>
                                <w:szCs w:val="22"/>
                                <w:lang w:val="es-ES_tradnl"/>
                              </w:rPr>
                              <w:t xml:space="preserve"> </w:t>
                            </w:r>
                          </w:p>
                          <w:bookmarkEnd w:id="1"/>
                          <w:p w:rsidR="00205DCD" w:rsidRPr="0010736F" w:rsidRDefault="00032B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205DCD" w:rsidRPr="00AE5488" w:rsidRDefault="00205DC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05DCD" w:rsidRPr="00817E73" w:rsidRDefault="00205DCD" w:rsidP="00997BC5">
                      <w:pPr>
                        <w:spacing w:line="276" w:lineRule="auto"/>
                        <w:rPr>
                          <w:rFonts w:asciiTheme="majorHAnsi" w:hAnsiTheme="majorHAnsi" w:cs="Arial"/>
                          <w:b/>
                          <w:bCs/>
                          <w:color w:val="0D0D0D" w:themeColor="text1" w:themeTint="F2"/>
                          <w:sz w:val="36"/>
                          <w:szCs w:val="22"/>
                          <w:lang w:val="es-ES"/>
                        </w:rPr>
                      </w:pPr>
                      <w:r w:rsidRPr="00817E73">
                        <w:rPr>
                          <w:rFonts w:asciiTheme="majorHAnsi" w:hAnsiTheme="majorHAnsi" w:cs="Arial"/>
                          <w:b/>
                          <w:bCs/>
                          <w:color w:val="0D0D0D" w:themeColor="text1" w:themeTint="F2"/>
                          <w:sz w:val="36"/>
                          <w:szCs w:val="22"/>
                          <w:lang w:val="es-ES"/>
                        </w:rPr>
                        <w:t xml:space="preserve">INFORME </w:t>
                      </w:r>
                      <w:r w:rsidRPr="00817E73">
                        <w:rPr>
                          <w:rFonts w:asciiTheme="majorHAnsi" w:hAnsiTheme="majorHAnsi" w:cs="Arial"/>
                          <w:b/>
                          <w:bCs/>
                          <w:color w:val="0D0D0D" w:themeColor="text1" w:themeTint="F2"/>
                          <w:sz w:val="36"/>
                          <w:szCs w:val="40"/>
                          <w:lang w:val="es-ES"/>
                        </w:rPr>
                        <w:t>No.</w:t>
                      </w:r>
                      <w:r w:rsidRPr="00817E73">
                        <w:rPr>
                          <w:rFonts w:asciiTheme="majorHAnsi" w:hAnsiTheme="majorHAnsi" w:cs="Arial"/>
                          <w:b/>
                          <w:bCs/>
                          <w:color w:val="0D0D0D" w:themeColor="text1" w:themeTint="F2"/>
                          <w:sz w:val="36"/>
                          <w:szCs w:val="22"/>
                          <w:lang w:val="es-ES"/>
                        </w:rPr>
                        <w:t xml:space="preserve"> </w:t>
                      </w:r>
                      <w:r w:rsidR="00E82B66">
                        <w:rPr>
                          <w:rFonts w:asciiTheme="majorHAnsi" w:hAnsiTheme="majorHAnsi" w:cs="Arial"/>
                          <w:b/>
                          <w:bCs/>
                          <w:color w:val="0D0D0D" w:themeColor="text1" w:themeTint="F2"/>
                          <w:sz w:val="36"/>
                          <w:szCs w:val="22"/>
                          <w:lang w:val="es-ES"/>
                        </w:rPr>
                        <w:t>42</w:t>
                      </w:r>
                      <w:r w:rsidRPr="00817E73">
                        <w:rPr>
                          <w:rFonts w:asciiTheme="majorHAnsi" w:hAnsiTheme="majorHAnsi" w:cs="Arial"/>
                          <w:b/>
                          <w:bCs/>
                          <w:color w:val="0D0D0D" w:themeColor="text1" w:themeTint="F2"/>
                          <w:sz w:val="36"/>
                          <w:szCs w:val="22"/>
                          <w:lang w:val="es-ES"/>
                        </w:rPr>
                        <w:t>/16</w:t>
                      </w:r>
                    </w:p>
                    <w:p w:rsidR="00205DCD" w:rsidRPr="00F77F7E" w:rsidRDefault="00205DCD" w:rsidP="00997BC5">
                      <w:pPr>
                        <w:spacing w:line="276" w:lineRule="auto"/>
                        <w:rPr>
                          <w:rFonts w:asciiTheme="majorHAnsi" w:hAnsiTheme="majorHAnsi" w:cs="Arial"/>
                          <w:b/>
                          <w:color w:val="0D0D0D" w:themeColor="text1" w:themeTint="F2"/>
                          <w:sz w:val="36"/>
                          <w:szCs w:val="22"/>
                          <w:lang w:val="es-ES"/>
                        </w:rPr>
                      </w:pPr>
                      <w:r w:rsidRPr="00F77F7E">
                        <w:rPr>
                          <w:rFonts w:asciiTheme="majorHAnsi" w:hAnsiTheme="majorHAnsi" w:cs="Arial"/>
                          <w:b/>
                          <w:color w:val="0D0D0D" w:themeColor="text1" w:themeTint="F2"/>
                          <w:sz w:val="36"/>
                          <w:szCs w:val="22"/>
                          <w:lang w:val="es-ES"/>
                        </w:rPr>
                        <w:t>CASO 12.848</w:t>
                      </w:r>
                    </w:p>
                    <w:p w:rsidR="00205DCD" w:rsidRPr="0010736F" w:rsidRDefault="00205DC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205DCD" w:rsidRPr="0010736F" w:rsidRDefault="00205DCD" w:rsidP="00997BC5">
                      <w:pPr>
                        <w:spacing w:line="276" w:lineRule="auto"/>
                        <w:rPr>
                          <w:rFonts w:asciiTheme="majorHAnsi" w:hAnsiTheme="majorHAnsi" w:cs="Arial"/>
                          <w:color w:val="0D0D0D" w:themeColor="text1" w:themeTint="F2"/>
                          <w:szCs w:val="22"/>
                          <w:lang w:val="es-ES_tradnl"/>
                        </w:rPr>
                      </w:pPr>
                      <w:bookmarkStart w:id="1" w:name="_ftnref1"/>
                    </w:p>
                    <w:p w:rsidR="00205DCD" w:rsidRPr="00034982" w:rsidRDefault="00AC0E4B" w:rsidP="00997BC5">
                      <w:pPr>
                        <w:spacing w:line="276" w:lineRule="auto"/>
                        <w:rPr>
                          <w:rFonts w:asciiTheme="majorHAnsi" w:hAnsiTheme="majorHAnsi" w:cs="Arial"/>
                          <w:color w:val="0D0D0D" w:themeColor="text1" w:themeTint="F2"/>
                          <w:szCs w:val="22"/>
                          <w:lang w:val="es-ES_tradnl"/>
                        </w:rPr>
                      </w:pPr>
                      <w:r w:rsidRPr="0017315B">
                        <w:rPr>
                          <w:rFonts w:asciiTheme="majorHAnsi" w:hAnsiTheme="majorHAnsi" w:cs="Arial"/>
                          <w:color w:val="0D0D0D" w:themeColor="text1" w:themeTint="F2"/>
                          <w:szCs w:val="22"/>
                          <w:lang w:val="es-ES_tradnl"/>
                        </w:rPr>
                        <w:t>SEÑORA N</w:t>
                      </w:r>
                      <w:r>
                        <w:rPr>
                          <w:rFonts w:asciiTheme="majorHAnsi" w:hAnsiTheme="majorHAnsi" w:cs="Arial"/>
                          <w:color w:val="0D0D0D" w:themeColor="text1" w:themeTint="F2"/>
                          <w:szCs w:val="22"/>
                          <w:lang w:val="es-ES_tradnl"/>
                        </w:rPr>
                        <w:t xml:space="preserve"> </w:t>
                      </w:r>
                    </w:p>
                    <w:bookmarkEnd w:id="1"/>
                    <w:p w:rsidR="00205DCD" w:rsidRPr="0010736F" w:rsidRDefault="00032B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205DCD" w:rsidRPr="00AE5488" w:rsidRDefault="00205DCD" w:rsidP="007A5817">
                      <w:pPr>
                        <w:rPr>
                          <w:color w:val="0D0D0D" w:themeColor="text1" w:themeTint="F2"/>
                          <w:lang w:val="es-ES_tradnl"/>
                        </w:rPr>
                      </w:pPr>
                    </w:p>
                  </w:txbxContent>
                </v:textbox>
              </v:shape>
            </w:pict>
          </mc:Fallback>
        </mc:AlternateContent>
      </w:r>
      <w:r w:rsidR="004E2649" w:rsidRPr="0021245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2B06014" wp14:editId="136290B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4E2649" w:rsidRDefault="00205DC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rsidR="00205DCD" w:rsidRPr="004E2649" w:rsidRDefault="00205DC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82B66">
                              <w:rPr>
                                <w:rFonts w:asciiTheme="minorHAnsi" w:hAnsiTheme="minorHAnsi"/>
                                <w:color w:val="FFFFFF" w:themeColor="background1"/>
                                <w:sz w:val="22"/>
                                <w:lang w:val="pt-BR"/>
                              </w:rPr>
                              <w:t>47</w:t>
                            </w:r>
                          </w:p>
                          <w:p w:rsidR="00205DCD" w:rsidRPr="004E2649" w:rsidRDefault="002D607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w:t>
                            </w:r>
                            <w:r w:rsidR="00205DCD" w:rsidRPr="004E2649">
                              <w:rPr>
                                <w:rFonts w:asciiTheme="minorHAnsi" w:hAnsiTheme="minorHAnsi"/>
                                <w:color w:val="FFFFFF" w:themeColor="background1"/>
                                <w:sz w:val="22"/>
                              </w:rPr>
                              <w:t xml:space="preserve"> </w:t>
                            </w:r>
                            <w:r w:rsidR="00E82B66" w:rsidRPr="00E82B66">
                              <w:rPr>
                                <w:rFonts w:asciiTheme="minorHAnsi" w:hAnsiTheme="minorHAnsi"/>
                                <w:color w:val="FFFFFF" w:themeColor="background1"/>
                                <w:sz w:val="22"/>
                                <w:lang w:val="es-NI"/>
                              </w:rPr>
                              <w:t>septiembre</w:t>
                            </w:r>
                            <w:r w:rsidR="00205DCD" w:rsidRPr="004E2649">
                              <w:rPr>
                                <w:rFonts w:asciiTheme="minorHAnsi" w:hAnsiTheme="minorHAnsi"/>
                                <w:color w:val="FFFFFF" w:themeColor="background1"/>
                                <w:sz w:val="22"/>
                              </w:rPr>
                              <w:t xml:space="preserve"> 201</w:t>
                            </w:r>
                            <w:r w:rsidR="00014F8A">
                              <w:rPr>
                                <w:rFonts w:asciiTheme="minorHAnsi" w:hAnsiTheme="minorHAnsi"/>
                                <w:color w:val="FFFFFF" w:themeColor="background1"/>
                                <w:sz w:val="22"/>
                              </w:rPr>
                              <w:t>6</w:t>
                            </w:r>
                          </w:p>
                          <w:p w:rsidR="00205DCD" w:rsidRPr="004E2649" w:rsidRDefault="00205DC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05DCD" w:rsidRPr="004E2649" w:rsidRDefault="00205DC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rsidR="00205DCD" w:rsidRPr="004E2649" w:rsidRDefault="00205DC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82B66">
                        <w:rPr>
                          <w:rFonts w:asciiTheme="minorHAnsi" w:hAnsiTheme="minorHAnsi"/>
                          <w:color w:val="FFFFFF" w:themeColor="background1"/>
                          <w:sz w:val="22"/>
                          <w:lang w:val="pt-BR"/>
                        </w:rPr>
                        <w:t>47</w:t>
                      </w:r>
                    </w:p>
                    <w:p w:rsidR="00205DCD" w:rsidRPr="004E2649" w:rsidRDefault="002D607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w:t>
                      </w:r>
                      <w:bookmarkStart w:id="2" w:name="_GoBack"/>
                      <w:bookmarkEnd w:id="2"/>
                      <w:r w:rsidR="00205DCD" w:rsidRPr="004E2649">
                        <w:rPr>
                          <w:rFonts w:asciiTheme="minorHAnsi" w:hAnsiTheme="minorHAnsi"/>
                          <w:color w:val="FFFFFF" w:themeColor="background1"/>
                          <w:sz w:val="22"/>
                        </w:rPr>
                        <w:t xml:space="preserve"> </w:t>
                      </w:r>
                      <w:r w:rsidR="00E82B66" w:rsidRPr="00E82B66">
                        <w:rPr>
                          <w:rFonts w:asciiTheme="minorHAnsi" w:hAnsiTheme="minorHAnsi"/>
                          <w:color w:val="FFFFFF" w:themeColor="background1"/>
                          <w:sz w:val="22"/>
                          <w:lang w:val="es-NI"/>
                        </w:rPr>
                        <w:t>septiembre</w:t>
                      </w:r>
                      <w:r w:rsidR="00205DCD" w:rsidRPr="004E2649">
                        <w:rPr>
                          <w:rFonts w:asciiTheme="minorHAnsi" w:hAnsiTheme="minorHAnsi"/>
                          <w:color w:val="FFFFFF" w:themeColor="background1"/>
                          <w:sz w:val="22"/>
                        </w:rPr>
                        <w:t xml:space="preserve"> 201</w:t>
                      </w:r>
                      <w:r w:rsidR="00014F8A">
                        <w:rPr>
                          <w:rFonts w:asciiTheme="minorHAnsi" w:hAnsiTheme="minorHAnsi"/>
                          <w:color w:val="FFFFFF" w:themeColor="background1"/>
                          <w:sz w:val="22"/>
                        </w:rPr>
                        <w:t>6</w:t>
                      </w:r>
                    </w:p>
                    <w:p w:rsidR="00205DCD" w:rsidRPr="004E2649" w:rsidRDefault="00205DC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cs="Arial"/>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5128E4" w:rsidRPr="0021245E" w:rsidRDefault="005128E4"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5128E4" w:rsidRPr="0021245E" w:rsidRDefault="005128E4" w:rsidP="00034982">
      <w:pPr>
        <w:suppressAutoHyphens/>
        <w:jc w:val="center"/>
        <w:rPr>
          <w:rFonts w:asciiTheme="majorHAnsi" w:hAnsiTheme="majorHAnsi"/>
          <w:sz w:val="22"/>
          <w:szCs w:val="22"/>
          <w:lang w:val="es-ES_tradnl"/>
        </w:rPr>
      </w:pPr>
    </w:p>
    <w:p w:rsidR="005128E4" w:rsidRPr="0021245E" w:rsidRDefault="005128E4" w:rsidP="00034982">
      <w:pPr>
        <w:suppressAutoHyphens/>
        <w:jc w:val="center"/>
        <w:rPr>
          <w:rFonts w:asciiTheme="majorHAnsi" w:hAnsiTheme="majorHAnsi"/>
          <w:sz w:val="22"/>
          <w:szCs w:val="22"/>
          <w:lang w:val="es-ES_tradnl"/>
        </w:rPr>
      </w:pPr>
    </w:p>
    <w:p w:rsidR="005128E4" w:rsidRPr="0021245E" w:rsidRDefault="005128E4"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040C3A" w:rsidRPr="0021245E" w:rsidRDefault="00040C3A" w:rsidP="00034982">
      <w:pPr>
        <w:suppressAutoHyphens/>
        <w:jc w:val="center"/>
        <w:rPr>
          <w:rFonts w:asciiTheme="majorHAnsi" w:hAnsiTheme="majorHAnsi"/>
          <w:sz w:val="22"/>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95613B" w:rsidRPr="0021245E" w:rsidRDefault="0021245E" w:rsidP="00034982">
      <w:pPr>
        <w:suppressAutoHyphens/>
        <w:jc w:val="center"/>
        <w:rPr>
          <w:rFonts w:asciiTheme="majorHAnsi" w:hAnsiTheme="majorHAnsi"/>
          <w:sz w:val="18"/>
          <w:szCs w:val="22"/>
          <w:lang w:val="es-ES_tradnl"/>
        </w:rPr>
      </w:pPr>
      <w:r w:rsidRPr="0021245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756B830" wp14:editId="64E4DF01">
                <wp:simplePos x="0" y="0"/>
                <wp:positionH relativeFrom="column">
                  <wp:posOffset>1378424</wp:posOffset>
                </wp:positionH>
                <wp:positionV relativeFrom="paragraph">
                  <wp:posOffset>40744</wp:posOffset>
                </wp:positionV>
                <wp:extent cx="4933950" cy="771099"/>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7710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1402" w:rsidRPr="0021245E" w:rsidRDefault="00205DCD" w:rsidP="0059191A">
                            <w:pPr>
                              <w:tabs>
                                <w:tab w:val="center" w:pos="5400"/>
                              </w:tabs>
                              <w:suppressAutoHyphens/>
                              <w:spacing w:before="60"/>
                              <w:rPr>
                                <w:rFonts w:asciiTheme="majorHAnsi" w:hAnsiTheme="majorHAnsi"/>
                                <w:color w:val="0D0D0D" w:themeColor="text1" w:themeTint="F2"/>
                                <w:sz w:val="18"/>
                                <w:szCs w:val="20"/>
                                <w:lang w:val="es-ES"/>
                              </w:rPr>
                            </w:pPr>
                            <w:r w:rsidRPr="0021245E">
                              <w:rPr>
                                <w:rFonts w:asciiTheme="majorHAnsi" w:hAnsiTheme="majorHAnsi"/>
                                <w:color w:val="0D0D0D" w:themeColor="text1" w:themeTint="F2"/>
                                <w:sz w:val="18"/>
                                <w:szCs w:val="20"/>
                                <w:lang w:val="es-ES"/>
                              </w:rPr>
                              <w:t xml:space="preserve">Aprobado </w:t>
                            </w:r>
                            <w:r w:rsidR="00E82B66" w:rsidRPr="0021245E">
                              <w:rPr>
                                <w:rFonts w:asciiTheme="majorHAnsi" w:hAnsiTheme="majorHAnsi"/>
                                <w:color w:val="0D0D0D" w:themeColor="text1" w:themeTint="F2"/>
                                <w:sz w:val="18"/>
                                <w:szCs w:val="20"/>
                                <w:lang w:val="es-ES"/>
                              </w:rPr>
                              <w:t xml:space="preserve">electrónicamente por la Comisión el </w:t>
                            </w:r>
                            <w:r w:rsidR="002D6071" w:rsidRPr="0021245E">
                              <w:rPr>
                                <w:rFonts w:asciiTheme="majorHAnsi" w:hAnsiTheme="majorHAnsi"/>
                                <w:color w:val="0D0D0D" w:themeColor="text1" w:themeTint="F2"/>
                                <w:sz w:val="18"/>
                                <w:szCs w:val="20"/>
                                <w:lang w:val="es-ES"/>
                              </w:rPr>
                              <w:t>25</w:t>
                            </w:r>
                            <w:r w:rsidR="00E82B66" w:rsidRPr="0021245E">
                              <w:rPr>
                                <w:rFonts w:asciiTheme="majorHAnsi" w:hAnsiTheme="majorHAnsi"/>
                                <w:color w:val="0D0D0D" w:themeColor="text1" w:themeTint="F2"/>
                                <w:sz w:val="18"/>
                                <w:szCs w:val="20"/>
                                <w:lang w:val="es-ES"/>
                              </w:rPr>
                              <w:t xml:space="preserve"> de septiembre de 2016</w:t>
                            </w:r>
                            <w:r w:rsidR="00341402" w:rsidRPr="0021245E">
                              <w:rPr>
                                <w:rFonts w:asciiTheme="majorHAnsi" w:hAnsiTheme="majorHAnsi"/>
                                <w:color w:val="0D0D0D" w:themeColor="text1" w:themeTint="F2"/>
                                <w:sz w:val="18"/>
                                <w:szCs w:val="20"/>
                                <w:lang w:val="es-ES"/>
                              </w:rPr>
                              <w:t xml:space="preserve">. </w:t>
                            </w:r>
                          </w:p>
                          <w:p w:rsidR="00E349C5" w:rsidRDefault="00341402" w:rsidP="0059191A">
                            <w:pPr>
                              <w:tabs>
                                <w:tab w:val="center" w:pos="5400"/>
                              </w:tabs>
                              <w:suppressAutoHyphens/>
                              <w:spacing w:before="60"/>
                              <w:rPr>
                                <w:rFonts w:asciiTheme="majorHAnsi" w:hAnsiTheme="majorHAnsi"/>
                                <w:color w:val="0D0D0D" w:themeColor="text1" w:themeTint="F2"/>
                                <w:sz w:val="18"/>
                                <w:szCs w:val="20"/>
                                <w:lang w:val="es-ES"/>
                              </w:rPr>
                            </w:pPr>
                            <w:r w:rsidRPr="0021245E">
                              <w:rPr>
                                <w:rFonts w:asciiTheme="majorHAnsi" w:hAnsiTheme="majorHAnsi"/>
                                <w:color w:val="0D0D0D" w:themeColor="text1" w:themeTint="F2"/>
                                <w:sz w:val="18"/>
                                <w:szCs w:val="20"/>
                                <w:lang w:val="es-ES"/>
                              </w:rPr>
                              <w:t>Modificado el 21 de marzo de 2017</w:t>
                            </w:r>
                            <w:r w:rsidR="0021245E" w:rsidRPr="0021245E">
                              <w:rPr>
                                <w:rFonts w:asciiTheme="majorHAnsi" w:hAnsiTheme="majorHAnsi"/>
                                <w:color w:val="0D0D0D" w:themeColor="text1" w:themeTint="F2"/>
                                <w:sz w:val="18"/>
                                <w:szCs w:val="20"/>
                                <w:lang w:val="es-ES"/>
                              </w:rPr>
                              <w:t xml:space="preserve"> por la CIDH, para efectos de publicación, e</w:t>
                            </w:r>
                            <w:r w:rsidRPr="0021245E">
                              <w:rPr>
                                <w:rFonts w:asciiTheme="majorHAnsi" w:hAnsiTheme="majorHAnsi"/>
                                <w:color w:val="0D0D0D" w:themeColor="text1" w:themeTint="F2"/>
                                <w:sz w:val="18"/>
                                <w:szCs w:val="20"/>
                                <w:lang w:val="es-ES"/>
                              </w:rPr>
                              <w:t xml:space="preserve">n su 161 </w:t>
                            </w:r>
                            <w:r w:rsidR="0021245E" w:rsidRPr="0021245E">
                              <w:rPr>
                                <w:rFonts w:asciiTheme="majorHAnsi" w:hAnsiTheme="majorHAnsi"/>
                                <w:color w:val="0D0D0D" w:themeColor="text1" w:themeTint="F2"/>
                                <w:sz w:val="18"/>
                                <w:szCs w:val="20"/>
                                <w:lang w:val="es-ES"/>
                              </w:rPr>
                              <w:t xml:space="preserve">período ordinario de sesiones. A solicitud de la peticionaria </w:t>
                            </w:r>
                            <w:r w:rsidRPr="0021245E">
                              <w:rPr>
                                <w:rFonts w:asciiTheme="majorHAnsi" w:hAnsiTheme="majorHAnsi"/>
                                <w:color w:val="0D0D0D" w:themeColor="text1" w:themeTint="F2"/>
                                <w:sz w:val="18"/>
                                <w:szCs w:val="20"/>
                                <w:lang w:val="es-ES"/>
                              </w:rPr>
                              <w:t xml:space="preserve">la CIDH decidió reservar información </w:t>
                            </w:r>
                            <w:r w:rsidR="0021245E" w:rsidRPr="0021245E">
                              <w:rPr>
                                <w:rFonts w:asciiTheme="majorHAnsi" w:hAnsiTheme="majorHAnsi"/>
                                <w:color w:val="0D0D0D" w:themeColor="text1" w:themeTint="F2"/>
                                <w:sz w:val="18"/>
                                <w:szCs w:val="20"/>
                                <w:lang w:val="es-ES"/>
                              </w:rPr>
                              <w:t>que pudiera permitir su identificación como víctima en el</w:t>
                            </w:r>
                            <w:r w:rsidRPr="0021245E">
                              <w:rPr>
                                <w:rFonts w:asciiTheme="majorHAnsi" w:hAnsiTheme="majorHAnsi"/>
                                <w:color w:val="0D0D0D" w:themeColor="text1" w:themeTint="F2"/>
                                <w:sz w:val="18"/>
                                <w:szCs w:val="20"/>
                                <w:lang w:val="es-ES"/>
                              </w:rPr>
                              <w:t xml:space="preserve"> </w:t>
                            </w:r>
                            <w:r w:rsidR="0021245E">
                              <w:rPr>
                                <w:rFonts w:asciiTheme="majorHAnsi" w:hAnsiTheme="majorHAnsi"/>
                                <w:color w:val="0D0D0D" w:themeColor="text1" w:themeTint="F2"/>
                                <w:sz w:val="18"/>
                                <w:szCs w:val="20"/>
                                <w:lang w:val="es-ES"/>
                              </w:rPr>
                              <w:t>caso, así como el monto de la reparación.</w:t>
                            </w:r>
                          </w:p>
                          <w:p w:rsidR="00205DCD" w:rsidRPr="00167A34" w:rsidRDefault="00205DCD"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8.55pt;margin-top:3.2pt;width:388.5pt;height:6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" filled="f" stroked="f" strokeweight=".5pt">
                <v:textbox>
                  <w:txbxContent>
                    <w:p w:rsidR="00341402" w:rsidRPr="0021245E" w:rsidRDefault="00205DCD" w:rsidP="0059191A">
                      <w:pPr>
                        <w:tabs>
                          <w:tab w:val="center" w:pos="5400"/>
                        </w:tabs>
                        <w:suppressAutoHyphens/>
                        <w:spacing w:before="60"/>
                        <w:rPr>
                          <w:rFonts w:asciiTheme="majorHAnsi" w:hAnsiTheme="majorHAnsi"/>
                          <w:color w:val="0D0D0D" w:themeColor="text1" w:themeTint="F2"/>
                          <w:sz w:val="18"/>
                          <w:szCs w:val="20"/>
                          <w:lang w:val="es-ES"/>
                        </w:rPr>
                      </w:pPr>
                      <w:r w:rsidRPr="0021245E">
                        <w:rPr>
                          <w:rFonts w:asciiTheme="majorHAnsi" w:hAnsiTheme="majorHAnsi"/>
                          <w:color w:val="0D0D0D" w:themeColor="text1" w:themeTint="F2"/>
                          <w:sz w:val="18"/>
                          <w:szCs w:val="20"/>
                          <w:lang w:val="es-ES"/>
                        </w:rPr>
                        <w:t xml:space="preserve">Aprobado </w:t>
                      </w:r>
                      <w:r w:rsidR="00E82B66" w:rsidRPr="0021245E">
                        <w:rPr>
                          <w:rFonts w:asciiTheme="majorHAnsi" w:hAnsiTheme="majorHAnsi"/>
                          <w:color w:val="0D0D0D" w:themeColor="text1" w:themeTint="F2"/>
                          <w:sz w:val="18"/>
                          <w:szCs w:val="20"/>
                          <w:lang w:val="es-ES"/>
                        </w:rPr>
                        <w:t xml:space="preserve">electrónicamente por la Comisión el </w:t>
                      </w:r>
                      <w:r w:rsidR="002D6071" w:rsidRPr="0021245E">
                        <w:rPr>
                          <w:rFonts w:asciiTheme="majorHAnsi" w:hAnsiTheme="majorHAnsi"/>
                          <w:color w:val="0D0D0D" w:themeColor="text1" w:themeTint="F2"/>
                          <w:sz w:val="18"/>
                          <w:szCs w:val="20"/>
                          <w:lang w:val="es-ES"/>
                        </w:rPr>
                        <w:t>25</w:t>
                      </w:r>
                      <w:r w:rsidR="00E82B66" w:rsidRPr="0021245E">
                        <w:rPr>
                          <w:rFonts w:asciiTheme="majorHAnsi" w:hAnsiTheme="majorHAnsi"/>
                          <w:color w:val="0D0D0D" w:themeColor="text1" w:themeTint="F2"/>
                          <w:sz w:val="18"/>
                          <w:szCs w:val="20"/>
                          <w:lang w:val="es-ES"/>
                        </w:rPr>
                        <w:t xml:space="preserve"> de septiembre de 2016</w:t>
                      </w:r>
                      <w:r w:rsidR="00341402" w:rsidRPr="0021245E">
                        <w:rPr>
                          <w:rFonts w:asciiTheme="majorHAnsi" w:hAnsiTheme="majorHAnsi"/>
                          <w:color w:val="0D0D0D" w:themeColor="text1" w:themeTint="F2"/>
                          <w:sz w:val="18"/>
                          <w:szCs w:val="20"/>
                          <w:lang w:val="es-ES"/>
                        </w:rPr>
                        <w:t xml:space="preserve">. </w:t>
                      </w:r>
                    </w:p>
                    <w:p w:rsidR="00E349C5" w:rsidRDefault="00341402" w:rsidP="0059191A">
                      <w:pPr>
                        <w:tabs>
                          <w:tab w:val="center" w:pos="5400"/>
                        </w:tabs>
                        <w:suppressAutoHyphens/>
                        <w:spacing w:before="60"/>
                        <w:rPr>
                          <w:rFonts w:asciiTheme="majorHAnsi" w:hAnsiTheme="majorHAnsi"/>
                          <w:color w:val="0D0D0D" w:themeColor="text1" w:themeTint="F2"/>
                          <w:sz w:val="18"/>
                          <w:szCs w:val="20"/>
                          <w:lang w:val="es-ES"/>
                        </w:rPr>
                      </w:pPr>
                      <w:r w:rsidRPr="0021245E">
                        <w:rPr>
                          <w:rFonts w:asciiTheme="majorHAnsi" w:hAnsiTheme="majorHAnsi"/>
                          <w:color w:val="0D0D0D" w:themeColor="text1" w:themeTint="F2"/>
                          <w:sz w:val="18"/>
                          <w:szCs w:val="20"/>
                          <w:lang w:val="es-ES"/>
                        </w:rPr>
                        <w:t>Modificado el 21 de marzo de 2017</w:t>
                      </w:r>
                      <w:r w:rsidR="0021245E" w:rsidRPr="0021245E">
                        <w:rPr>
                          <w:rFonts w:asciiTheme="majorHAnsi" w:hAnsiTheme="majorHAnsi"/>
                          <w:color w:val="0D0D0D" w:themeColor="text1" w:themeTint="F2"/>
                          <w:sz w:val="18"/>
                          <w:szCs w:val="20"/>
                          <w:lang w:val="es-ES"/>
                        </w:rPr>
                        <w:t xml:space="preserve"> por la CIDH, para efectos de publicación, e</w:t>
                      </w:r>
                      <w:r w:rsidRPr="0021245E">
                        <w:rPr>
                          <w:rFonts w:asciiTheme="majorHAnsi" w:hAnsiTheme="majorHAnsi"/>
                          <w:color w:val="0D0D0D" w:themeColor="text1" w:themeTint="F2"/>
                          <w:sz w:val="18"/>
                          <w:szCs w:val="20"/>
                          <w:lang w:val="es-ES"/>
                        </w:rPr>
                        <w:t xml:space="preserve">n su 161 </w:t>
                      </w:r>
                      <w:r w:rsidR="0021245E" w:rsidRPr="0021245E">
                        <w:rPr>
                          <w:rFonts w:asciiTheme="majorHAnsi" w:hAnsiTheme="majorHAnsi"/>
                          <w:color w:val="0D0D0D" w:themeColor="text1" w:themeTint="F2"/>
                          <w:sz w:val="18"/>
                          <w:szCs w:val="20"/>
                          <w:lang w:val="es-ES"/>
                        </w:rPr>
                        <w:t>período ordinario de sesiones. A</w:t>
                      </w:r>
                      <w:r w:rsidR="0021245E" w:rsidRPr="0021245E">
                        <w:rPr>
                          <w:rFonts w:asciiTheme="majorHAnsi" w:hAnsiTheme="majorHAnsi"/>
                          <w:color w:val="0D0D0D" w:themeColor="text1" w:themeTint="F2"/>
                          <w:sz w:val="18"/>
                          <w:szCs w:val="20"/>
                          <w:lang w:val="es-ES"/>
                        </w:rPr>
                        <w:t xml:space="preserve"> solicitud de la peticionaria</w:t>
                      </w:r>
                      <w:r w:rsidR="0021245E" w:rsidRPr="0021245E">
                        <w:rPr>
                          <w:rFonts w:asciiTheme="majorHAnsi" w:hAnsiTheme="majorHAnsi"/>
                          <w:color w:val="0D0D0D" w:themeColor="text1" w:themeTint="F2"/>
                          <w:sz w:val="18"/>
                          <w:szCs w:val="20"/>
                          <w:lang w:val="es-ES"/>
                        </w:rPr>
                        <w:t xml:space="preserve"> </w:t>
                      </w:r>
                      <w:r w:rsidRPr="0021245E">
                        <w:rPr>
                          <w:rFonts w:asciiTheme="majorHAnsi" w:hAnsiTheme="majorHAnsi"/>
                          <w:color w:val="0D0D0D" w:themeColor="text1" w:themeTint="F2"/>
                          <w:sz w:val="18"/>
                          <w:szCs w:val="20"/>
                          <w:lang w:val="es-ES"/>
                        </w:rPr>
                        <w:t xml:space="preserve">la CIDH decidió reservar información </w:t>
                      </w:r>
                      <w:r w:rsidR="0021245E" w:rsidRPr="0021245E">
                        <w:rPr>
                          <w:rFonts w:asciiTheme="majorHAnsi" w:hAnsiTheme="majorHAnsi"/>
                          <w:color w:val="0D0D0D" w:themeColor="text1" w:themeTint="F2"/>
                          <w:sz w:val="18"/>
                          <w:szCs w:val="20"/>
                          <w:lang w:val="es-ES"/>
                        </w:rPr>
                        <w:t>que pudiera permitir su identificación como víctima en el</w:t>
                      </w:r>
                      <w:r w:rsidRPr="0021245E">
                        <w:rPr>
                          <w:rFonts w:asciiTheme="majorHAnsi" w:hAnsiTheme="majorHAnsi"/>
                          <w:color w:val="0D0D0D" w:themeColor="text1" w:themeTint="F2"/>
                          <w:sz w:val="18"/>
                          <w:szCs w:val="20"/>
                          <w:lang w:val="es-ES"/>
                        </w:rPr>
                        <w:t xml:space="preserve"> </w:t>
                      </w:r>
                      <w:r w:rsidR="0021245E">
                        <w:rPr>
                          <w:rFonts w:asciiTheme="majorHAnsi" w:hAnsiTheme="majorHAnsi"/>
                          <w:color w:val="0D0D0D" w:themeColor="text1" w:themeTint="F2"/>
                          <w:sz w:val="18"/>
                          <w:szCs w:val="20"/>
                          <w:lang w:val="es-ES"/>
                        </w:rPr>
                        <w:t>caso, así como el monto de la reparación.</w:t>
                      </w:r>
                    </w:p>
                    <w:p w:rsidR="00205DCD" w:rsidRPr="00167A34" w:rsidRDefault="00205DCD"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br/>
                      </w:r>
                    </w:p>
                  </w:txbxContent>
                </v:textbox>
              </v:shape>
            </w:pict>
          </mc:Fallback>
        </mc:AlternateContent>
      </w: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A50FCF" w:rsidP="00034982">
      <w:pPr>
        <w:suppressAutoHyphens/>
        <w:jc w:val="center"/>
        <w:rPr>
          <w:rFonts w:asciiTheme="majorHAnsi" w:hAnsiTheme="majorHAnsi"/>
          <w:sz w:val="18"/>
          <w:szCs w:val="22"/>
          <w:lang w:val="es-ES_tradnl"/>
        </w:rPr>
      </w:pPr>
    </w:p>
    <w:p w:rsidR="00A50FCF" w:rsidRPr="0021245E" w:rsidRDefault="0090270B" w:rsidP="00034982">
      <w:pPr>
        <w:suppressAutoHyphens/>
        <w:jc w:val="center"/>
        <w:rPr>
          <w:rFonts w:asciiTheme="majorHAnsi" w:hAnsiTheme="majorHAnsi"/>
          <w:sz w:val="18"/>
          <w:szCs w:val="22"/>
          <w:lang w:val="es-ES_tradnl"/>
        </w:rPr>
      </w:pPr>
      <w:r w:rsidRPr="0021245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B4C13D6" wp14:editId="70A1D6D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C73A86" w:rsidRDefault="00205DCD" w:rsidP="00113F73">
                            <w:pPr>
                              <w:spacing w:line="276" w:lineRule="auto"/>
                              <w:rPr>
                                <w:rFonts w:asciiTheme="majorHAnsi" w:hAnsiTheme="majorHAnsi"/>
                                <w:color w:val="595959" w:themeColor="text1" w:themeTint="A6"/>
                                <w:sz w:val="18"/>
                                <w:szCs w:val="18"/>
                                <w:lang w:val="es-NI"/>
                              </w:rPr>
                            </w:pPr>
                            <w:r w:rsidRPr="0017315B">
                              <w:rPr>
                                <w:rFonts w:asciiTheme="majorHAnsi" w:hAnsiTheme="majorHAnsi"/>
                                <w:b/>
                                <w:color w:val="595959" w:themeColor="text1" w:themeTint="A6"/>
                                <w:sz w:val="18"/>
                                <w:szCs w:val="18"/>
                                <w:lang w:val="pt-BR"/>
                              </w:rPr>
                              <w:t>Citar como:</w:t>
                            </w:r>
                            <w:r w:rsidRPr="0017315B">
                              <w:rPr>
                                <w:rFonts w:asciiTheme="majorHAnsi" w:hAnsiTheme="majorHAnsi"/>
                                <w:color w:val="595959" w:themeColor="text1" w:themeTint="A6"/>
                                <w:sz w:val="18"/>
                                <w:szCs w:val="18"/>
                                <w:lang w:val="pt-BR"/>
                              </w:rPr>
                              <w:t xml:space="preserve"> CIDH, Informe No. </w:t>
                            </w:r>
                            <w:r w:rsidR="00E82B66">
                              <w:rPr>
                                <w:rFonts w:asciiTheme="majorHAnsi" w:hAnsiTheme="majorHAnsi"/>
                                <w:color w:val="595959" w:themeColor="text1" w:themeTint="A6"/>
                                <w:sz w:val="18"/>
                                <w:szCs w:val="18"/>
                                <w:lang w:val="pt-BR"/>
                              </w:rPr>
                              <w:t>42</w:t>
                            </w:r>
                            <w:r w:rsidRPr="00E82B66">
                              <w:rPr>
                                <w:rFonts w:asciiTheme="majorHAnsi" w:hAnsiTheme="majorHAnsi"/>
                                <w:color w:val="595959" w:themeColor="text1" w:themeTint="A6"/>
                                <w:sz w:val="18"/>
                                <w:szCs w:val="18"/>
                                <w:lang w:val="pt-BR"/>
                              </w:rPr>
                              <w:t>/</w:t>
                            </w:r>
                            <w:r w:rsidR="00C73A86" w:rsidRPr="00E82B66">
                              <w:rPr>
                                <w:rFonts w:asciiTheme="majorHAnsi" w:hAnsiTheme="majorHAnsi"/>
                                <w:color w:val="595959" w:themeColor="text1" w:themeTint="A6"/>
                                <w:sz w:val="18"/>
                                <w:szCs w:val="18"/>
                                <w:lang w:val="pt-BR"/>
                              </w:rPr>
                              <w:t>16</w:t>
                            </w:r>
                            <w:r w:rsidRPr="00E82B66">
                              <w:rPr>
                                <w:rFonts w:asciiTheme="majorHAnsi" w:hAnsiTheme="majorHAnsi"/>
                                <w:color w:val="595959" w:themeColor="text1" w:themeTint="A6"/>
                                <w:sz w:val="18"/>
                                <w:szCs w:val="18"/>
                                <w:lang w:val="pt-BR"/>
                              </w:rPr>
                              <w:t xml:space="preserve">, Caso </w:t>
                            </w:r>
                            <w:r w:rsidR="00C73A86" w:rsidRPr="00E82B66">
                              <w:rPr>
                                <w:rFonts w:asciiTheme="majorHAnsi" w:hAnsiTheme="majorHAnsi"/>
                                <w:color w:val="595959" w:themeColor="text1" w:themeTint="A6"/>
                                <w:sz w:val="18"/>
                                <w:szCs w:val="18"/>
                                <w:lang w:val="pt-BR"/>
                              </w:rPr>
                              <w:t xml:space="preserve">12.848. </w:t>
                            </w:r>
                            <w:r w:rsidRPr="0017315B">
                              <w:rPr>
                                <w:rFonts w:asciiTheme="majorHAnsi" w:hAnsiTheme="majorHAnsi"/>
                                <w:color w:val="595959" w:themeColor="text1" w:themeTint="A6"/>
                                <w:sz w:val="18"/>
                                <w:szCs w:val="18"/>
                                <w:lang w:val="es-ES_tradnl"/>
                              </w:rPr>
                              <w:t xml:space="preserve">Solución Amistosa. </w:t>
                            </w:r>
                            <w:r w:rsidR="000704DE" w:rsidRPr="0017315B">
                              <w:rPr>
                                <w:rFonts w:asciiTheme="majorHAnsi" w:hAnsiTheme="majorHAnsi"/>
                                <w:color w:val="595959" w:themeColor="text1" w:themeTint="A6"/>
                                <w:sz w:val="18"/>
                                <w:szCs w:val="18"/>
                                <w:lang w:val="es-ES_tradnl"/>
                              </w:rPr>
                              <w:t>Señora N</w:t>
                            </w:r>
                            <w:r w:rsidR="00C73A86" w:rsidRPr="0017315B">
                              <w:rPr>
                                <w:rFonts w:asciiTheme="majorHAnsi" w:hAnsiTheme="majorHAnsi"/>
                                <w:color w:val="595959" w:themeColor="text1" w:themeTint="A6"/>
                                <w:sz w:val="18"/>
                                <w:szCs w:val="18"/>
                                <w:lang w:val="es-ES_tradnl"/>
                              </w:rPr>
                              <w:t>. Panam</w:t>
                            </w:r>
                            <w:r w:rsidR="00032BA7" w:rsidRPr="0017315B">
                              <w:rPr>
                                <w:rFonts w:asciiTheme="majorHAnsi" w:hAnsiTheme="majorHAnsi"/>
                                <w:color w:val="595959" w:themeColor="text1" w:themeTint="A6"/>
                                <w:sz w:val="18"/>
                                <w:szCs w:val="18"/>
                                <w:lang w:val="es-ES_tradnl"/>
                              </w:rPr>
                              <w:t>á</w:t>
                            </w:r>
                            <w:r w:rsidRPr="0017315B">
                              <w:rPr>
                                <w:rFonts w:asciiTheme="majorHAnsi" w:hAnsiTheme="majorHAnsi"/>
                                <w:color w:val="595959" w:themeColor="text1" w:themeTint="A6"/>
                                <w:sz w:val="18"/>
                                <w:szCs w:val="18"/>
                                <w:lang w:val="es-ES_tradnl"/>
                              </w:rPr>
                              <w:t xml:space="preserve">. </w:t>
                            </w:r>
                            <w:r w:rsidR="002D6071">
                              <w:rPr>
                                <w:rFonts w:asciiTheme="majorHAnsi" w:hAnsiTheme="majorHAnsi"/>
                                <w:color w:val="595959" w:themeColor="text1" w:themeTint="A6"/>
                                <w:sz w:val="18"/>
                                <w:szCs w:val="18"/>
                                <w:lang w:val="es-ES_tradnl"/>
                              </w:rPr>
                              <w:t>25</w:t>
                            </w:r>
                            <w:r w:rsidR="00C73A86" w:rsidRPr="0017315B">
                              <w:rPr>
                                <w:rFonts w:asciiTheme="majorHAnsi" w:hAnsiTheme="majorHAnsi"/>
                                <w:color w:val="595959" w:themeColor="text1" w:themeTint="A6"/>
                                <w:sz w:val="18"/>
                                <w:szCs w:val="18"/>
                                <w:lang w:val="es-NI"/>
                              </w:rPr>
                              <w:t xml:space="preserve"> </w:t>
                            </w:r>
                            <w:r w:rsidR="00E34909" w:rsidRPr="0017315B">
                              <w:rPr>
                                <w:rFonts w:asciiTheme="majorHAnsi" w:hAnsiTheme="majorHAnsi"/>
                                <w:color w:val="595959" w:themeColor="text1" w:themeTint="A6"/>
                                <w:sz w:val="18"/>
                                <w:szCs w:val="18"/>
                                <w:lang w:val="es-NI"/>
                              </w:rPr>
                              <w:t xml:space="preserve">de </w:t>
                            </w:r>
                            <w:r w:rsidR="00E82B66">
                              <w:rPr>
                                <w:rFonts w:asciiTheme="majorHAnsi" w:hAnsiTheme="majorHAnsi"/>
                                <w:color w:val="595959" w:themeColor="text1" w:themeTint="A6"/>
                                <w:sz w:val="18"/>
                                <w:szCs w:val="18"/>
                                <w:lang w:val="es-NI"/>
                              </w:rPr>
                              <w:t>septiembre</w:t>
                            </w:r>
                            <w:r w:rsidR="00C73A86" w:rsidRPr="0017315B">
                              <w:rPr>
                                <w:rFonts w:asciiTheme="majorHAnsi" w:hAnsiTheme="majorHAnsi"/>
                                <w:color w:val="595959" w:themeColor="text1" w:themeTint="A6"/>
                                <w:sz w:val="18"/>
                                <w:szCs w:val="18"/>
                                <w:lang w:val="es-NI"/>
                              </w:rPr>
                              <w:t xml:space="preserve"> de 2016</w:t>
                            </w:r>
                            <w:r w:rsidRPr="0017315B">
                              <w:rPr>
                                <w:rFonts w:asciiTheme="majorHAnsi" w:hAnsiTheme="majorHAnsi"/>
                                <w:color w:val="595959" w:themeColor="text1" w:themeTint="A6"/>
                                <w:sz w:val="18"/>
                                <w:szCs w:val="18"/>
                                <w:lang w:val="es-N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05DCD" w:rsidRPr="00C73A86" w:rsidRDefault="00205DCD" w:rsidP="00113F73">
                      <w:pPr>
                        <w:spacing w:line="276" w:lineRule="auto"/>
                        <w:rPr>
                          <w:rFonts w:asciiTheme="majorHAnsi" w:hAnsiTheme="majorHAnsi"/>
                          <w:color w:val="595959" w:themeColor="text1" w:themeTint="A6"/>
                          <w:sz w:val="18"/>
                          <w:szCs w:val="18"/>
                          <w:lang w:val="es-NI"/>
                        </w:rPr>
                      </w:pPr>
                      <w:r w:rsidRPr="0017315B">
                        <w:rPr>
                          <w:rFonts w:asciiTheme="majorHAnsi" w:hAnsiTheme="majorHAnsi"/>
                          <w:b/>
                          <w:color w:val="595959" w:themeColor="text1" w:themeTint="A6"/>
                          <w:sz w:val="18"/>
                          <w:szCs w:val="18"/>
                          <w:lang w:val="pt-BR"/>
                        </w:rPr>
                        <w:t>Citar como:</w:t>
                      </w:r>
                      <w:r w:rsidRPr="0017315B">
                        <w:rPr>
                          <w:rFonts w:asciiTheme="majorHAnsi" w:hAnsiTheme="majorHAnsi"/>
                          <w:color w:val="595959" w:themeColor="text1" w:themeTint="A6"/>
                          <w:sz w:val="18"/>
                          <w:szCs w:val="18"/>
                          <w:lang w:val="pt-BR"/>
                        </w:rPr>
                        <w:t xml:space="preserve"> CIDH, Informe No. </w:t>
                      </w:r>
                      <w:r w:rsidR="00E82B66">
                        <w:rPr>
                          <w:rFonts w:asciiTheme="majorHAnsi" w:hAnsiTheme="majorHAnsi"/>
                          <w:color w:val="595959" w:themeColor="text1" w:themeTint="A6"/>
                          <w:sz w:val="18"/>
                          <w:szCs w:val="18"/>
                          <w:lang w:val="pt-BR"/>
                        </w:rPr>
                        <w:t>42</w:t>
                      </w:r>
                      <w:r w:rsidRPr="00E82B66">
                        <w:rPr>
                          <w:rFonts w:asciiTheme="majorHAnsi" w:hAnsiTheme="majorHAnsi"/>
                          <w:color w:val="595959" w:themeColor="text1" w:themeTint="A6"/>
                          <w:sz w:val="18"/>
                          <w:szCs w:val="18"/>
                          <w:lang w:val="pt-BR"/>
                        </w:rPr>
                        <w:t>/</w:t>
                      </w:r>
                      <w:r w:rsidR="00C73A86" w:rsidRPr="00E82B66">
                        <w:rPr>
                          <w:rFonts w:asciiTheme="majorHAnsi" w:hAnsiTheme="majorHAnsi"/>
                          <w:color w:val="595959" w:themeColor="text1" w:themeTint="A6"/>
                          <w:sz w:val="18"/>
                          <w:szCs w:val="18"/>
                          <w:lang w:val="pt-BR"/>
                        </w:rPr>
                        <w:t>16</w:t>
                      </w:r>
                      <w:r w:rsidRPr="00E82B66">
                        <w:rPr>
                          <w:rFonts w:asciiTheme="majorHAnsi" w:hAnsiTheme="majorHAnsi"/>
                          <w:color w:val="595959" w:themeColor="text1" w:themeTint="A6"/>
                          <w:sz w:val="18"/>
                          <w:szCs w:val="18"/>
                          <w:lang w:val="pt-BR"/>
                        </w:rPr>
                        <w:t xml:space="preserve">, Caso </w:t>
                      </w:r>
                      <w:r w:rsidR="00C73A86" w:rsidRPr="00E82B66">
                        <w:rPr>
                          <w:rFonts w:asciiTheme="majorHAnsi" w:hAnsiTheme="majorHAnsi"/>
                          <w:color w:val="595959" w:themeColor="text1" w:themeTint="A6"/>
                          <w:sz w:val="18"/>
                          <w:szCs w:val="18"/>
                          <w:lang w:val="pt-BR"/>
                        </w:rPr>
                        <w:t xml:space="preserve">12.848. </w:t>
                      </w:r>
                      <w:r w:rsidRPr="0017315B">
                        <w:rPr>
                          <w:rFonts w:asciiTheme="majorHAnsi" w:hAnsiTheme="majorHAnsi"/>
                          <w:color w:val="595959" w:themeColor="text1" w:themeTint="A6"/>
                          <w:sz w:val="18"/>
                          <w:szCs w:val="18"/>
                          <w:lang w:val="es-ES_tradnl"/>
                        </w:rPr>
                        <w:t xml:space="preserve">Solución Amistosa. </w:t>
                      </w:r>
                      <w:r w:rsidR="000704DE" w:rsidRPr="0017315B">
                        <w:rPr>
                          <w:rFonts w:asciiTheme="majorHAnsi" w:hAnsiTheme="majorHAnsi"/>
                          <w:color w:val="595959" w:themeColor="text1" w:themeTint="A6"/>
                          <w:sz w:val="18"/>
                          <w:szCs w:val="18"/>
                          <w:lang w:val="es-ES_tradnl"/>
                        </w:rPr>
                        <w:t>Señora N</w:t>
                      </w:r>
                      <w:r w:rsidR="00C73A86" w:rsidRPr="0017315B">
                        <w:rPr>
                          <w:rFonts w:asciiTheme="majorHAnsi" w:hAnsiTheme="majorHAnsi"/>
                          <w:color w:val="595959" w:themeColor="text1" w:themeTint="A6"/>
                          <w:sz w:val="18"/>
                          <w:szCs w:val="18"/>
                          <w:lang w:val="es-ES_tradnl"/>
                        </w:rPr>
                        <w:t>. Panam</w:t>
                      </w:r>
                      <w:r w:rsidR="00032BA7" w:rsidRPr="0017315B">
                        <w:rPr>
                          <w:rFonts w:asciiTheme="majorHAnsi" w:hAnsiTheme="majorHAnsi"/>
                          <w:color w:val="595959" w:themeColor="text1" w:themeTint="A6"/>
                          <w:sz w:val="18"/>
                          <w:szCs w:val="18"/>
                          <w:lang w:val="es-ES_tradnl"/>
                        </w:rPr>
                        <w:t>á</w:t>
                      </w:r>
                      <w:r w:rsidRPr="0017315B">
                        <w:rPr>
                          <w:rFonts w:asciiTheme="majorHAnsi" w:hAnsiTheme="majorHAnsi"/>
                          <w:color w:val="595959" w:themeColor="text1" w:themeTint="A6"/>
                          <w:sz w:val="18"/>
                          <w:szCs w:val="18"/>
                          <w:lang w:val="es-ES_tradnl"/>
                        </w:rPr>
                        <w:t xml:space="preserve">. </w:t>
                      </w:r>
                      <w:r w:rsidR="002D6071">
                        <w:rPr>
                          <w:rFonts w:asciiTheme="majorHAnsi" w:hAnsiTheme="majorHAnsi"/>
                          <w:color w:val="595959" w:themeColor="text1" w:themeTint="A6"/>
                          <w:sz w:val="18"/>
                          <w:szCs w:val="18"/>
                          <w:lang w:val="es-ES_tradnl"/>
                        </w:rPr>
                        <w:t>25</w:t>
                      </w:r>
                      <w:r w:rsidR="00C73A86" w:rsidRPr="0017315B">
                        <w:rPr>
                          <w:rFonts w:asciiTheme="majorHAnsi" w:hAnsiTheme="majorHAnsi"/>
                          <w:color w:val="595959" w:themeColor="text1" w:themeTint="A6"/>
                          <w:sz w:val="18"/>
                          <w:szCs w:val="18"/>
                          <w:lang w:val="es-NI"/>
                        </w:rPr>
                        <w:t xml:space="preserve"> </w:t>
                      </w:r>
                      <w:r w:rsidR="00E34909" w:rsidRPr="0017315B">
                        <w:rPr>
                          <w:rFonts w:asciiTheme="majorHAnsi" w:hAnsiTheme="majorHAnsi"/>
                          <w:color w:val="595959" w:themeColor="text1" w:themeTint="A6"/>
                          <w:sz w:val="18"/>
                          <w:szCs w:val="18"/>
                          <w:lang w:val="es-NI"/>
                        </w:rPr>
                        <w:t xml:space="preserve">de </w:t>
                      </w:r>
                      <w:r w:rsidR="00E82B66">
                        <w:rPr>
                          <w:rFonts w:asciiTheme="majorHAnsi" w:hAnsiTheme="majorHAnsi"/>
                          <w:color w:val="595959" w:themeColor="text1" w:themeTint="A6"/>
                          <w:sz w:val="18"/>
                          <w:szCs w:val="18"/>
                          <w:lang w:val="es-NI"/>
                        </w:rPr>
                        <w:t>septiembre</w:t>
                      </w:r>
                      <w:r w:rsidR="00C73A86" w:rsidRPr="0017315B">
                        <w:rPr>
                          <w:rFonts w:asciiTheme="majorHAnsi" w:hAnsiTheme="majorHAnsi"/>
                          <w:color w:val="595959" w:themeColor="text1" w:themeTint="A6"/>
                          <w:sz w:val="18"/>
                          <w:szCs w:val="18"/>
                          <w:lang w:val="es-NI"/>
                        </w:rPr>
                        <w:t xml:space="preserve"> de 2016</w:t>
                      </w:r>
                      <w:r w:rsidRPr="0017315B">
                        <w:rPr>
                          <w:rFonts w:asciiTheme="majorHAnsi" w:hAnsiTheme="majorHAnsi"/>
                          <w:color w:val="595959" w:themeColor="text1" w:themeTint="A6"/>
                          <w:sz w:val="18"/>
                          <w:szCs w:val="18"/>
                          <w:lang w:val="es-NI"/>
                        </w:rPr>
                        <w:t>.</w:t>
                      </w:r>
                    </w:p>
                  </w:txbxContent>
                </v:textbox>
              </v:shape>
            </w:pict>
          </mc:Fallback>
        </mc:AlternateContent>
      </w:r>
    </w:p>
    <w:p w:rsidR="00A50FCF" w:rsidRPr="0021245E" w:rsidRDefault="00A50FCF" w:rsidP="00034982">
      <w:pPr>
        <w:suppressAutoHyphens/>
        <w:jc w:val="center"/>
        <w:rPr>
          <w:rFonts w:asciiTheme="majorHAnsi" w:hAnsiTheme="majorHAnsi"/>
          <w:sz w:val="18"/>
          <w:szCs w:val="22"/>
          <w:lang w:val="es-ES_tradnl"/>
        </w:rPr>
      </w:pPr>
    </w:p>
    <w:p w:rsidR="0090270B" w:rsidRPr="0021245E" w:rsidRDefault="00D306D1" w:rsidP="00034982">
      <w:pPr>
        <w:suppressAutoHyphens/>
        <w:jc w:val="center"/>
        <w:rPr>
          <w:rFonts w:asciiTheme="majorHAnsi" w:hAnsiTheme="majorHAnsi"/>
          <w:b/>
          <w:sz w:val="20"/>
          <w:lang w:val="es-ES_tradnl"/>
        </w:rPr>
      </w:pPr>
      <w:r w:rsidRPr="0021245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BBC486F" wp14:editId="513378B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D72DC6" w:rsidRDefault="00205DCD" w:rsidP="0017315B">
                            <w:pPr>
                              <w:rPr>
                                <w:color w:val="FFFFFF" w:themeColor="background1"/>
                                <w14:textFill>
                                  <w14:noFill/>
                                </w14:textFill>
                              </w:rPr>
                            </w:pPr>
                            <w:r w:rsidRPr="00D72DC6">
                              <w:rPr>
                                <w:noProof/>
                                <w:color w:val="FFFFFF" w:themeColor="background1"/>
                                <w14:textFill>
                                  <w14:noFill/>
                                </w14:textFill>
                              </w:rPr>
                              <w:drawing>
                                <wp:inline distT="0" distB="0" distL="0" distR="0" wp14:anchorId="5ADD4522" wp14:editId="75B2119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05DCD" w:rsidRPr="00D72DC6" w:rsidRDefault="00205DCD" w:rsidP="0017315B">
                      <w:pPr>
                        <w:pBdr>
                          <w:top w:val="nil"/>
                        </w:pBd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25608D13" wp14:editId="0410CF7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1245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EAA7BF0" wp14:editId="2D618B4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4B7EB6" w:rsidRDefault="00205DC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05DCD" w:rsidRPr="004B7EB6" w:rsidRDefault="00205DC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21245E" w:rsidRDefault="0070697F" w:rsidP="00034982">
      <w:pPr>
        <w:suppressAutoHyphens/>
        <w:jc w:val="center"/>
        <w:rPr>
          <w:rFonts w:asciiTheme="majorHAnsi" w:hAnsiTheme="majorHAnsi"/>
          <w:b/>
          <w:sz w:val="20"/>
          <w:lang w:val="es-ES_tradnl"/>
        </w:rPr>
        <w:sectPr w:rsidR="0070697F" w:rsidRPr="0021245E"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B766AF" w:rsidRDefault="00F77F7E" w:rsidP="00B766AF">
      <w:pPr>
        <w:suppressAutoHyphens/>
        <w:jc w:val="center"/>
        <w:rPr>
          <w:rFonts w:asciiTheme="majorHAnsi" w:hAnsiTheme="majorHAnsi"/>
          <w:b/>
          <w:sz w:val="18"/>
          <w:szCs w:val="18"/>
          <w:lang w:val="es-ES_tradnl"/>
        </w:rPr>
      </w:pPr>
      <w:r w:rsidRPr="00B766AF">
        <w:rPr>
          <w:rFonts w:asciiTheme="majorHAnsi" w:hAnsiTheme="majorHAnsi"/>
          <w:b/>
          <w:sz w:val="18"/>
          <w:szCs w:val="18"/>
          <w:lang w:val="es-ES_tradnl"/>
        </w:rPr>
        <w:lastRenderedPageBreak/>
        <w:t xml:space="preserve">INFORME No. </w:t>
      </w:r>
      <w:r w:rsidR="00A76E34" w:rsidRPr="00B766AF">
        <w:rPr>
          <w:rFonts w:asciiTheme="majorHAnsi" w:hAnsiTheme="majorHAnsi"/>
          <w:b/>
          <w:sz w:val="18"/>
          <w:szCs w:val="18"/>
          <w:lang w:val="es-ES_tradnl"/>
        </w:rPr>
        <w:t>42</w:t>
      </w:r>
      <w:r w:rsidRPr="00B766AF">
        <w:rPr>
          <w:rFonts w:asciiTheme="majorHAnsi" w:hAnsiTheme="majorHAnsi"/>
          <w:b/>
          <w:sz w:val="18"/>
          <w:szCs w:val="18"/>
          <w:lang w:val="es-ES_tradnl"/>
        </w:rPr>
        <w:t>/16</w:t>
      </w:r>
    </w:p>
    <w:p w:rsidR="00722C9F" w:rsidRPr="00B766AF" w:rsidRDefault="00F77F7E" w:rsidP="00B766AF">
      <w:pPr>
        <w:suppressAutoHyphens/>
        <w:jc w:val="center"/>
        <w:rPr>
          <w:rFonts w:asciiTheme="majorHAnsi" w:hAnsiTheme="majorHAnsi"/>
          <w:b/>
          <w:sz w:val="18"/>
          <w:szCs w:val="18"/>
          <w:lang w:val="es-ES_tradnl"/>
        </w:rPr>
      </w:pPr>
      <w:r w:rsidRPr="00B766AF">
        <w:rPr>
          <w:rFonts w:asciiTheme="majorHAnsi" w:hAnsiTheme="majorHAnsi"/>
          <w:b/>
          <w:sz w:val="18"/>
          <w:szCs w:val="18"/>
          <w:lang w:val="es-ES_tradnl"/>
        </w:rPr>
        <w:t>CASO 12.848</w:t>
      </w:r>
    </w:p>
    <w:p w:rsidR="00722C9F" w:rsidRPr="00B766AF" w:rsidRDefault="00722C9F" w:rsidP="00B766AF">
      <w:pPr>
        <w:suppressAutoHyphens/>
        <w:jc w:val="center"/>
        <w:rPr>
          <w:rFonts w:asciiTheme="majorHAnsi" w:hAnsiTheme="majorHAnsi"/>
          <w:sz w:val="18"/>
          <w:szCs w:val="18"/>
          <w:lang w:val="es-ES_tradnl"/>
        </w:rPr>
      </w:pPr>
      <w:r w:rsidRPr="00B766AF">
        <w:rPr>
          <w:rFonts w:asciiTheme="majorHAnsi" w:hAnsiTheme="majorHAnsi"/>
          <w:sz w:val="18"/>
          <w:szCs w:val="18"/>
          <w:lang w:val="es-ES_tradnl"/>
        </w:rPr>
        <w:t xml:space="preserve">INFORME DE </w:t>
      </w:r>
      <w:r w:rsidR="00F77F7E" w:rsidRPr="00B766AF">
        <w:rPr>
          <w:rFonts w:asciiTheme="majorHAnsi" w:hAnsiTheme="majorHAnsi"/>
          <w:sz w:val="18"/>
          <w:szCs w:val="18"/>
          <w:lang w:val="es-ES_tradnl"/>
        </w:rPr>
        <w:t xml:space="preserve">SOLUCIÓN AMISTOSA </w:t>
      </w:r>
    </w:p>
    <w:p w:rsidR="000704DE" w:rsidRPr="00B766AF" w:rsidRDefault="000704DE" w:rsidP="00B766AF">
      <w:pPr>
        <w:suppressAutoHyphens/>
        <w:jc w:val="center"/>
        <w:rPr>
          <w:rFonts w:asciiTheme="majorHAnsi" w:hAnsiTheme="majorHAnsi"/>
          <w:sz w:val="18"/>
          <w:szCs w:val="18"/>
          <w:lang w:val="es-ES_tradnl"/>
        </w:rPr>
      </w:pPr>
      <w:r w:rsidRPr="00B766AF">
        <w:rPr>
          <w:rFonts w:asciiTheme="majorHAnsi" w:hAnsiTheme="majorHAnsi"/>
          <w:sz w:val="18"/>
          <w:szCs w:val="18"/>
          <w:lang w:val="es-ES_tradnl"/>
        </w:rPr>
        <w:t>SEÑORA N</w:t>
      </w:r>
    </w:p>
    <w:p w:rsidR="0070697F" w:rsidRPr="00B766AF" w:rsidRDefault="00F77F7E" w:rsidP="00B766AF">
      <w:pPr>
        <w:suppressAutoHyphens/>
        <w:jc w:val="center"/>
        <w:rPr>
          <w:rFonts w:asciiTheme="majorHAnsi" w:hAnsiTheme="majorHAnsi"/>
          <w:sz w:val="18"/>
          <w:szCs w:val="18"/>
          <w:lang w:val="es-ES_tradnl"/>
        </w:rPr>
      </w:pPr>
      <w:r w:rsidRPr="00B766AF">
        <w:rPr>
          <w:rFonts w:asciiTheme="majorHAnsi" w:hAnsiTheme="majorHAnsi"/>
          <w:sz w:val="18"/>
          <w:szCs w:val="18"/>
          <w:lang w:val="es-ES_tradnl"/>
        </w:rPr>
        <w:t>PANAM</w:t>
      </w:r>
      <w:r w:rsidR="00034982" w:rsidRPr="00B766AF">
        <w:rPr>
          <w:rFonts w:asciiTheme="majorHAnsi" w:hAnsiTheme="majorHAnsi"/>
          <w:sz w:val="18"/>
          <w:szCs w:val="18"/>
          <w:lang w:val="es-ES_tradnl"/>
        </w:rPr>
        <w:t>Á</w:t>
      </w:r>
    </w:p>
    <w:p w:rsidR="00722C9F" w:rsidRPr="00B766AF" w:rsidRDefault="005C1203" w:rsidP="00B766AF">
      <w:pPr>
        <w:suppressAutoHyphens/>
        <w:jc w:val="center"/>
        <w:rPr>
          <w:rFonts w:asciiTheme="majorHAnsi" w:hAnsiTheme="majorHAnsi"/>
          <w:sz w:val="18"/>
          <w:szCs w:val="18"/>
          <w:lang w:val="es-ES_tradnl"/>
        </w:rPr>
      </w:pPr>
      <w:r w:rsidRPr="00B766AF">
        <w:rPr>
          <w:rFonts w:asciiTheme="majorHAnsi" w:hAnsiTheme="majorHAnsi"/>
          <w:sz w:val="18"/>
          <w:szCs w:val="18"/>
          <w:lang w:val="es-ES_tradnl"/>
        </w:rPr>
        <w:t>25</w:t>
      </w:r>
      <w:r w:rsidR="00DE4098" w:rsidRPr="00B766AF">
        <w:rPr>
          <w:rFonts w:asciiTheme="majorHAnsi" w:hAnsiTheme="majorHAnsi"/>
          <w:sz w:val="18"/>
          <w:szCs w:val="18"/>
          <w:lang w:val="es-ES_tradnl"/>
        </w:rPr>
        <w:t xml:space="preserve"> DE SEPTIEMBRE</w:t>
      </w:r>
      <w:r w:rsidR="00034982" w:rsidRPr="00B766AF">
        <w:rPr>
          <w:rFonts w:asciiTheme="majorHAnsi" w:hAnsiTheme="majorHAnsi"/>
          <w:sz w:val="18"/>
          <w:szCs w:val="18"/>
          <w:lang w:val="es-ES_tradnl"/>
        </w:rPr>
        <w:t xml:space="preserve"> DE 2016</w:t>
      </w:r>
      <w:r w:rsidR="00CF207B" w:rsidRPr="00B766AF">
        <w:rPr>
          <w:rStyle w:val="FootnoteReference"/>
          <w:rFonts w:asciiTheme="majorHAnsi" w:hAnsiTheme="majorHAnsi"/>
          <w:sz w:val="18"/>
          <w:szCs w:val="18"/>
          <w:lang w:val="es-ES_tradnl"/>
        </w:rPr>
        <w:footnoteReference w:id="2"/>
      </w:r>
    </w:p>
    <w:p w:rsidR="00722C9F" w:rsidRPr="0021245E" w:rsidRDefault="00722C9F" w:rsidP="00034982">
      <w:pPr>
        <w:suppressAutoHyphens/>
        <w:spacing w:line="276" w:lineRule="auto"/>
        <w:jc w:val="center"/>
        <w:rPr>
          <w:rFonts w:asciiTheme="majorHAnsi" w:hAnsiTheme="majorHAnsi"/>
          <w:sz w:val="18"/>
          <w:szCs w:val="20"/>
          <w:lang w:val="es-ES_tradnl"/>
        </w:rPr>
      </w:pPr>
    </w:p>
    <w:p w:rsidR="00034982" w:rsidRPr="0021245E" w:rsidRDefault="00034982" w:rsidP="00034982">
      <w:pPr>
        <w:suppressAutoHyphens/>
        <w:spacing w:line="276" w:lineRule="auto"/>
        <w:jc w:val="center"/>
        <w:rPr>
          <w:rFonts w:asciiTheme="majorHAnsi" w:hAnsiTheme="majorHAnsi"/>
          <w:sz w:val="18"/>
          <w:szCs w:val="20"/>
          <w:lang w:val="es-ES_tradnl"/>
        </w:rPr>
      </w:pPr>
    </w:p>
    <w:p w:rsidR="00F77F7E" w:rsidRPr="0021245E" w:rsidRDefault="00F77F7E" w:rsidP="000349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MS Mincho" w:hAnsiTheme="majorHAnsi"/>
          <w:b/>
          <w:sz w:val="20"/>
          <w:szCs w:val="20"/>
          <w:lang w:val="es-ES"/>
        </w:rPr>
      </w:pPr>
      <w:r w:rsidRPr="0021245E">
        <w:rPr>
          <w:rFonts w:asciiTheme="majorHAnsi" w:eastAsia="MS Mincho" w:hAnsiTheme="majorHAnsi"/>
          <w:b/>
          <w:sz w:val="20"/>
          <w:szCs w:val="20"/>
          <w:lang w:val="es-ES"/>
        </w:rPr>
        <w:t>RESUMEN</w:t>
      </w:r>
    </w:p>
    <w:p w:rsidR="00F77F7E" w:rsidRPr="0021245E" w:rsidRDefault="00F77F7E" w:rsidP="00034982">
      <w:pPr>
        <w:jc w:val="both"/>
        <w:rPr>
          <w:rFonts w:asciiTheme="majorHAnsi" w:eastAsia="MS Mincho" w:hAnsiTheme="majorHAnsi"/>
          <w:sz w:val="20"/>
          <w:szCs w:val="20"/>
          <w:lang w:val="es-ES"/>
        </w:rPr>
      </w:pPr>
    </w:p>
    <w:p w:rsidR="003C7630" w:rsidRPr="0021245E" w:rsidRDefault="00F77F7E"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w:t>
      </w:r>
      <w:r w:rsidR="003C7630" w:rsidRPr="0021245E">
        <w:rPr>
          <w:rFonts w:asciiTheme="majorHAnsi" w:eastAsia="Times New Roman" w:hAnsiTheme="majorHAnsi"/>
          <w:sz w:val="20"/>
          <w:szCs w:val="20"/>
          <w:bdr w:val="none" w:sz="0" w:space="0" w:color="auto" w:frame="1"/>
          <w:lang w:val="es-AR"/>
        </w:rPr>
        <w:t xml:space="preserve">3 de enero de 2008, </w:t>
      </w:r>
      <w:r w:rsidRPr="0021245E">
        <w:rPr>
          <w:rFonts w:asciiTheme="majorHAnsi" w:eastAsia="Times New Roman" w:hAnsiTheme="majorHAnsi"/>
          <w:sz w:val="20"/>
          <w:szCs w:val="20"/>
          <w:bdr w:val="none" w:sz="0" w:space="0" w:color="auto" w:frame="1"/>
          <w:lang w:val="es-AR"/>
        </w:rPr>
        <w:t xml:space="preserve">la Comisión Interamericana de Derechos Humanos (en adelante “la Comisión” o “CIDH”) recibió una petición presentada por </w:t>
      </w:r>
      <w:r w:rsidR="009326D4" w:rsidRPr="0021245E">
        <w:rPr>
          <w:rFonts w:asciiTheme="majorHAnsi" w:eastAsia="Times New Roman" w:hAnsiTheme="majorHAnsi"/>
          <w:i/>
          <w:sz w:val="20"/>
          <w:szCs w:val="20"/>
          <w:bdr w:val="none" w:sz="0" w:space="0" w:color="auto" w:frame="1"/>
          <w:lang w:val="es-AR"/>
        </w:rPr>
        <w:t>A</w:t>
      </w:r>
      <w:r w:rsidR="003C7630" w:rsidRPr="0021245E">
        <w:rPr>
          <w:rFonts w:asciiTheme="majorHAnsi" w:eastAsia="Times New Roman" w:hAnsiTheme="majorHAnsi"/>
          <w:sz w:val="20"/>
          <w:szCs w:val="20"/>
          <w:bdr w:val="none" w:sz="0" w:space="0" w:color="auto" w:frame="1"/>
          <w:lang w:val="es-AR"/>
        </w:rPr>
        <w:t xml:space="preserve"> (en adelante “peticionarios”) en representación de</w:t>
      </w:r>
      <w:r w:rsidR="003509A3" w:rsidRPr="0021245E">
        <w:rPr>
          <w:rFonts w:asciiTheme="majorHAnsi" w:eastAsia="Times New Roman" w:hAnsiTheme="majorHAnsi"/>
          <w:sz w:val="20"/>
          <w:szCs w:val="20"/>
          <w:bdr w:val="none" w:sz="0" w:space="0" w:color="auto" w:frame="1"/>
          <w:lang w:val="es-AR"/>
        </w:rPr>
        <w:t xml:space="preserve"> </w:t>
      </w:r>
      <w:r w:rsidR="000704DE" w:rsidRPr="0021245E">
        <w:rPr>
          <w:rFonts w:asciiTheme="majorHAnsi" w:eastAsia="Times New Roman" w:hAnsiTheme="majorHAnsi"/>
          <w:sz w:val="20"/>
          <w:szCs w:val="20"/>
          <w:bdr w:val="none" w:sz="0" w:space="0" w:color="auto" w:frame="1"/>
          <w:lang w:val="es-AR"/>
        </w:rPr>
        <w:t>la Señora N</w:t>
      </w:r>
      <w:r w:rsidR="003C7630" w:rsidRPr="0021245E">
        <w:rPr>
          <w:rStyle w:val="FootnoteReference"/>
          <w:rFonts w:asciiTheme="majorHAnsi" w:eastAsia="Times New Roman" w:hAnsiTheme="majorHAnsi"/>
          <w:sz w:val="20"/>
          <w:szCs w:val="20"/>
          <w:bdr w:val="none" w:sz="0" w:space="0" w:color="auto" w:frame="1"/>
          <w:lang w:val="es-AR"/>
        </w:rPr>
        <w:footnoteReference w:id="3"/>
      </w:r>
      <w:r w:rsidR="003C7630" w:rsidRPr="0021245E">
        <w:rPr>
          <w:rFonts w:asciiTheme="majorHAnsi" w:eastAsia="Times New Roman" w:hAnsiTheme="majorHAnsi"/>
          <w:sz w:val="20"/>
          <w:szCs w:val="20"/>
          <w:bdr w:val="none" w:sz="0" w:space="0" w:color="auto" w:frame="1"/>
          <w:lang w:val="es-AR"/>
        </w:rPr>
        <w:t xml:space="preserve"> (en adelante la víctima)</w:t>
      </w:r>
      <w:r w:rsidRPr="0021245E">
        <w:rPr>
          <w:rFonts w:asciiTheme="majorHAnsi" w:eastAsia="Times New Roman" w:hAnsiTheme="majorHAnsi"/>
          <w:sz w:val="20"/>
          <w:szCs w:val="20"/>
          <w:bdr w:val="none" w:sz="0" w:space="0" w:color="auto" w:frame="1"/>
          <w:lang w:val="es-AR"/>
        </w:rPr>
        <w:t xml:space="preserve">, en la cual se alegaba la responsabilidad internacional de la República de </w:t>
      </w:r>
      <w:r w:rsidR="003C7630" w:rsidRPr="0021245E">
        <w:rPr>
          <w:rFonts w:asciiTheme="majorHAnsi" w:eastAsia="Times New Roman" w:hAnsiTheme="majorHAnsi"/>
          <w:sz w:val="20"/>
          <w:szCs w:val="20"/>
          <w:bdr w:val="none" w:sz="0" w:space="0" w:color="auto" w:frame="1"/>
          <w:lang w:val="es-AR"/>
        </w:rPr>
        <w:t>Panamá</w:t>
      </w:r>
      <w:r w:rsidRPr="0021245E">
        <w:rPr>
          <w:rFonts w:asciiTheme="majorHAnsi" w:eastAsia="Times New Roman" w:hAnsiTheme="majorHAnsi"/>
          <w:sz w:val="20"/>
          <w:szCs w:val="20"/>
          <w:bdr w:val="none" w:sz="0" w:space="0" w:color="auto" w:frame="1"/>
          <w:lang w:val="es-AR"/>
        </w:rPr>
        <w:t xml:space="preserve"> (en adelante, “el Estado” o “el Estado </w:t>
      </w:r>
      <w:r w:rsidR="003C7630" w:rsidRPr="0021245E">
        <w:rPr>
          <w:rFonts w:asciiTheme="majorHAnsi" w:eastAsia="Times New Roman" w:hAnsiTheme="majorHAnsi"/>
          <w:sz w:val="20"/>
          <w:szCs w:val="20"/>
          <w:bdr w:val="none" w:sz="0" w:space="0" w:color="auto" w:frame="1"/>
          <w:lang w:val="es-AR"/>
        </w:rPr>
        <w:t>panameño</w:t>
      </w:r>
      <w:r w:rsidRPr="0021245E">
        <w:rPr>
          <w:rFonts w:asciiTheme="majorHAnsi" w:eastAsia="Times New Roman" w:hAnsiTheme="majorHAnsi"/>
          <w:sz w:val="20"/>
          <w:szCs w:val="20"/>
          <w:bdr w:val="none" w:sz="0" w:space="0" w:color="auto" w:frame="1"/>
          <w:lang w:val="es-AR"/>
        </w:rPr>
        <w:t xml:space="preserve">”) por </w:t>
      </w:r>
      <w:r w:rsidR="003C7630" w:rsidRPr="0021245E">
        <w:rPr>
          <w:rFonts w:asciiTheme="majorHAnsi" w:eastAsia="Times New Roman" w:hAnsiTheme="majorHAnsi"/>
          <w:sz w:val="20"/>
          <w:szCs w:val="20"/>
          <w:bdr w:val="none" w:sz="0" w:space="0" w:color="auto" w:frame="1"/>
          <w:lang w:val="es-AR"/>
        </w:rPr>
        <w:t xml:space="preserve">la infección de la víctima, quien </w:t>
      </w:r>
      <w:r w:rsidR="009326D4" w:rsidRPr="0021245E">
        <w:rPr>
          <w:rFonts w:asciiTheme="majorHAnsi" w:eastAsia="Times New Roman" w:hAnsiTheme="majorHAnsi"/>
          <w:sz w:val="20"/>
          <w:szCs w:val="20"/>
          <w:bdr w:val="none" w:sz="0" w:space="0" w:color="auto" w:frame="1"/>
          <w:lang w:val="es-AR"/>
        </w:rPr>
        <w:t xml:space="preserve">era menor </w:t>
      </w:r>
      <w:r w:rsidR="003C7630" w:rsidRPr="0021245E">
        <w:rPr>
          <w:rFonts w:asciiTheme="majorHAnsi" w:eastAsia="Times New Roman" w:hAnsiTheme="majorHAnsi"/>
          <w:sz w:val="20"/>
          <w:szCs w:val="20"/>
          <w:bdr w:val="none" w:sz="0" w:space="0" w:color="auto" w:frame="1"/>
          <w:lang w:val="es-AR"/>
        </w:rPr>
        <w:t>de edad</w:t>
      </w:r>
      <w:r w:rsidR="009326D4" w:rsidRPr="0021245E">
        <w:rPr>
          <w:rFonts w:asciiTheme="majorHAnsi" w:eastAsia="Times New Roman" w:hAnsiTheme="majorHAnsi"/>
          <w:sz w:val="20"/>
          <w:szCs w:val="20"/>
          <w:bdr w:val="none" w:sz="0" w:space="0" w:color="auto" w:frame="1"/>
          <w:lang w:val="es-AR"/>
        </w:rPr>
        <w:t xml:space="preserve"> al momento de los hechos</w:t>
      </w:r>
      <w:r w:rsidR="003C7630" w:rsidRPr="0021245E">
        <w:rPr>
          <w:rFonts w:asciiTheme="majorHAnsi" w:eastAsia="Times New Roman" w:hAnsiTheme="majorHAnsi"/>
          <w:sz w:val="20"/>
          <w:szCs w:val="20"/>
          <w:bdr w:val="none" w:sz="0" w:space="0" w:color="auto" w:frame="1"/>
          <w:lang w:val="es-AR"/>
        </w:rPr>
        <w:t>, con el virus de inmunodeficiencia humana (VIH), a través de una transfusión de sangre contaminada en un hospital público</w:t>
      </w:r>
      <w:r w:rsidRPr="0021245E">
        <w:rPr>
          <w:rFonts w:asciiTheme="majorHAnsi" w:eastAsia="Times New Roman" w:hAnsiTheme="majorHAnsi"/>
          <w:sz w:val="20"/>
          <w:szCs w:val="20"/>
          <w:bdr w:val="none" w:sz="0" w:space="0" w:color="auto" w:frame="1"/>
          <w:lang w:val="es-AR"/>
        </w:rPr>
        <w:t xml:space="preserve">. </w:t>
      </w:r>
    </w:p>
    <w:p w:rsidR="003C7630" w:rsidRPr="0021245E" w:rsidRDefault="003C7630"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F77F7E" w:rsidRPr="0021245E" w:rsidRDefault="003C7630"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2 de</w:t>
      </w:r>
      <w:r w:rsidR="005F6756" w:rsidRPr="0021245E">
        <w:rPr>
          <w:rFonts w:asciiTheme="majorHAnsi" w:eastAsia="Times New Roman" w:hAnsiTheme="majorHAnsi"/>
          <w:sz w:val="20"/>
          <w:szCs w:val="20"/>
          <w:bdr w:val="none" w:sz="0" w:space="0" w:color="auto" w:frame="1"/>
          <w:lang w:val="es-AR"/>
        </w:rPr>
        <w:t xml:space="preserve"> noviembre de 201</w:t>
      </w:r>
      <w:r w:rsidRPr="0021245E">
        <w:rPr>
          <w:rFonts w:asciiTheme="majorHAnsi" w:eastAsia="Times New Roman" w:hAnsiTheme="majorHAnsi"/>
          <w:sz w:val="20"/>
          <w:szCs w:val="20"/>
          <w:bdr w:val="none" w:sz="0" w:space="0" w:color="auto" w:frame="1"/>
          <w:lang w:val="es-AR"/>
        </w:rPr>
        <w:t>1, la CIDH decidió declarar la petición admisible a efectos del examen sobre la presunta violación de los derechos consagrados en los artículos 4</w:t>
      </w:r>
      <w:r w:rsidR="00A45572" w:rsidRPr="0021245E">
        <w:rPr>
          <w:rFonts w:asciiTheme="majorHAnsi" w:eastAsia="Times New Roman" w:hAnsiTheme="majorHAnsi"/>
          <w:sz w:val="20"/>
          <w:szCs w:val="20"/>
          <w:bdr w:val="none" w:sz="0" w:space="0" w:color="auto" w:frame="1"/>
          <w:lang w:val="es-AR"/>
        </w:rPr>
        <w:t xml:space="preserve"> (derecho a la vida)</w:t>
      </w:r>
      <w:r w:rsidRPr="0021245E">
        <w:rPr>
          <w:rFonts w:asciiTheme="majorHAnsi" w:eastAsia="Times New Roman" w:hAnsiTheme="majorHAnsi"/>
          <w:sz w:val="20"/>
          <w:szCs w:val="20"/>
          <w:bdr w:val="none" w:sz="0" w:space="0" w:color="auto" w:frame="1"/>
          <w:lang w:val="es-AR"/>
        </w:rPr>
        <w:t>, 5</w:t>
      </w:r>
      <w:r w:rsidR="00A45572" w:rsidRPr="0021245E">
        <w:rPr>
          <w:rFonts w:asciiTheme="majorHAnsi" w:eastAsia="Times New Roman" w:hAnsiTheme="majorHAnsi"/>
          <w:sz w:val="20"/>
          <w:szCs w:val="20"/>
          <w:bdr w:val="none" w:sz="0" w:space="0" w:color="auto" w:frame="1"/>
          <w:lang w:val="es-AR"/>
        </w:rPr>
        <w:t xml:space="preserve"> (integridad personal)</w:t>
      </w:r>
      <w:r w:rsidRPr="0021245E">
        <w:rPr>
          <w:rFonts w:asciiTheme="majorHAnsi" w:eastAsia="Times New Roman" w:hAnsiTheme="majorHAnsi"/>
          <w:sz w:val="20"/>
          <w:szCs w:val="20"/>
          <w:bdr w:val="none" w:sz="0" w:space="0" w:color="auto" w:frame="1"/>
          <w:lang w:val="es-AR"/>
        </w:rPr>
        <w:t>, 8</w:t>
      </w:r>
      <w:r w:rsidR="00A45572" w:rsidRPr="0021245E">
        <w:rPr>
          <w:rFonts w:asciiTheme="majorHAnsi" w:eastAsia="Times New Roman" w:hAnsiTheme="majorHAnsi"/>
          <w:sz w:val="20"/>
          <w:szCs w:val="20"/>
          <w:bdr w:val="none" w:sz="0" w:space="0" w:color="auto" w:frame="1"/>
          <w:lang w:val="es-AR"/>
        </w:rPr>
        <w:t xml:space="preserve"> (garantías judiciales)</w:t>
      </w:r>
      <w:r w:rsidRPr="0021245E">
        <w:rPr>
          <w:rFonts w:asciiTheme="majorHAnsi" w:eastAsia="Times New Roman" w:hAnsiTheme="majorHAnsi"/>
          <w:sz w:val="20"/>
          <w:szCs w:val="20"/>
          <w:bdr w:val="none" w:sz="0" w:space="0" w:color="auto" w:frame="1"/>
          <w:lang w:val="es-AR"/>
        </w:rPr>
        <w:t>, 17</w:t>
      </w:r>
      <w:r w:rsidR="00A45572" w:rsidRPr="0021245E">
        <w:rPr>
          <w:rFonts w:asciiTheme="majorHAnsi" w:eastAsia="Times New Roman" w:hAnsiTheme="majorHAnsi"/>
          <w:sz w:val="20"/>
          <w:szCs w:val="20"/>
          <w:bdr w:val="none" w:sz="0" w:space="0" w:color="auto" w:frame="1"/>
          <w:lang w:val="es-AR"/>
        </w:rPr>
        <w:t xml:space="preserve"> (protección a la familia)</w:t>
      </w:r>
      <w:r w:rsidRPr="0021245E">
        <w:rPr>
          <w:rFonts w:asciiTheme="majorHAnsi" w:eastAsia="Times New Roman" w:hAnsiTheme="majorHAnsi"/>
          <w:sz w:val="20"/>
          <w:szCs w:val="20"/>
          <w:bdr w:val="none" w:sz="0" w:space="0" w:color="auto" w:frame="1"/>
          <w:lang w:val="es-AR"/>
        </w:rPr>
        <w:t>, 19</w:t>
      </w:r>
      <w:r w:rsidR="00A45572" w:rsidRPr="0021245E">
        <w:rPr>
          <w:rFonts w:asciiTheme="majorHAnsi" w:eastAsia="Times New Roman" w:hAnsiTheme="majorHAnsi"/>
          <w:sz w:val="20"/>
          <w:szCs w:val="20"/>
          <w:bdr w:val="none" w:sz="0" w:space="0" w:color="auto" w:frame="1"/>
          <w:lang w:val="es-AR"/>
        </w:rPr>
        <w:t xml:space="preserve"> derechos del niño)</w:t>
      </w:r>
      <w:r w:rsidRPr="0021245E">
        <w:rPr>
          <w:rFonts w:asciiTheme="majorHAnsi" w:eastAsia="Times New Roman" w:hAnsiTheme="majorHAnsi"/>
          <w:sz w:val="20"/>
          <w:szCs w:val="20"/>
          <w:bdr w:val="none" w:sz="0" w:space="0" w:color="auto" w:frame="1"/>
          <w:lang w:val="es-AR"/>
        </w:rPr>
        <w:t>, 24</w:t>
      </w:r>
      <w:r w:rsidR="00A45572" w:rsidRPr="0021245E">
        <w:rPr>
          <w:rFonts w:asciiTheme="majorHAnsi" w:eastAsia="Times New Roman" w:hAnsiTheme="majorHAnsi"/>
          <w:sz w:val="20"/>
          <w:szCs w:val="20"/>
          <w:bdr w:val="none" w:sz="0" w:space="0" w:color="auto" w:frame="1"/>
          <w:lang w:val="es-AR"/>
        </w:rPr>
        <w:t xml:space="preserve"> (igualdad ante la ley)</w:t>
      </w:r>
      <w:r w:rsidRPr="0021245E">
        <w:rPr>
          <w:rFonts w:asciiTheme="majorHAnsi" w:eastAsia="Times New Roman" w:hAnsiTheme="majorHAnsi"/>
          <w:sz w:val="20"/>
          <w:szCs w:val="20"/>
          <w:bdr w:val="none" w:sz="0" w:space="0" w:color="auto" w:frame="1"/>
          <w:lang w:val="es-AR"/>
        </w:rPr>
        <w:t>, 25</w:t>
      </w:r>
      <w:r w:rsidR="00A45572" w:rsidRPr="0021245E">
        <w:rPr>
          <w:rFonts w:asciiTheme="majorHAnsi" w:eastAsia="Times New Roman" w:hAnsiTheme="majorHAnsi"/>
          <w:sz w:val="20"/>
          <w:szCs w:val="20"/>
          <w:bdr w:val="none" w:sz="0" w:space="0" w:color="auto" w:frame="1"/>
          <w:lang w:val="es-AR"/>
        </w:rPr>
        <w:t xml:space="preserve"> (protección judicial)</w:t>
      </w:r>
      <w:r w:rsidRPr="0021245E">
        <w:rPr>
          <w:rFonts w:asciiTheme="majorHAnsi" w:eastAsia="Times New Roman" w:hAnsiTheme="majorHAnsi"/>
          <w:sz w:val="20"/>
          <w:szCs w:val="20"/>
          <w:bdr w:val="none" w:sz="0" w:space="0" w:color="auto" w:frame="1"/>
          <w:lang w:val="es-AR"/>
        </w:rPr>
        <w:t xml:space="preserve"> y 26</w:t>
      </w:r>
      <w:r w:rsidR="00A45572" w:rsidRPr="0021245E">
        <w:rPr>
          <w:rFonts w:asciiTheme="majorHAnsi" w:eastAsia="Times New Roman" w:hAnsiTheme="majorHAnsi"/>
          <w:sz w:val="20"/>
          <w:szCs w:val="20"/>
          <w:bdr w:val="none" w:sz="0" w:space="0" w:color="auto" w:frame="1"/>
          <w:lang w:val="es-AR"/>
        </w:rPr>
        <w:t xml:space="preserve"> (desarrollo progresivo)</w:t>
      </w:r>
      <w:r w:rsidRPr="0021245E">
        <w:rPr>
          <w:rFonts w:asciiTheme="majorHAnsi" w:eastAsia="Times New Roman" w:hAnsiTheme="majorHAnsi"/>
          <w:sz w:val="20"/>
          <w:szCs w:val="20"/>
          <w:bdr w:val="none" w:sz="0" w:space="0" w:color="auto" w:frame="1"/>
          <w:lang w:val="es-AR"/>
        </w:rPr>
        <w:t xml:space="preserve"> de la Convención Americana</w:t>
      </w:r>
      <w:r w:rsidR="008B67C0" w:rsidRPr="0021245E">
        <w:rPr>
          <w:rFonts w:asciiTheme="majorHAnsi" w:eastAsia="Times New Roman" w:hAnsiTheme="majorHAnsi"/>
          <w:sz w:val="20"/>
          <w:szCs w:val="20"/>
          <w:bdr w:val="none" w:sz="0" w:space="0" w:color="auto" w:frame="1"/>
          <w:lang w:val="es-AR"/>
        </w:rPr>
        <w:t xml:space="preserve"> sobre Derechos Humanos</w:t>
      </w:r>
      <w:r w:rsidRPr="0021245E">
        <w:rPr>
          <w:rFonts w:asciiTheme="majorHAnsi" w:eastAsia="Times New Roman" w:hAnsiTheme="majorHAnsi"/>
          <w:sz w:val="20"/>
          <w:szCs w:val="20"/>
          <w:bdr w:val="none" w:sz="0" w:space="0" w:color="auto" w:frame="1"/>
          <w:lang w:val="es-AR"/>
        </w:rPr>
        <w:t>, en relación con los artículos 1.1</w:t>
      </w:r>
      <w:r w:rsidR="00A45572" w:rsidRPr="0021245E">
        <w:rPr>
          <w:rFonts w:asciiTheme="majorHAnsi" w:eastAsia="Times New Roman" w:hAnsiTheme="majorHAnsi"/>
          <w:sz w:val="20"/>
          <w:szCs w:val="20"/>
          <w:bdr w:val="none" w:sz="0" w:space="0" w:color="auto" w:frame="1"/>
          <w:lang w:val="es-AR"/>
        </w:rPr>
        <w:t xml:space="preserve"> (obligación de respetar)</w:t>
      </w:r>
      <w:r w:rsidRPr="0021245E">
        <w:rPr>
          <w:rFonts w:asciiTheme="majorHAnsi" w:eastAsia="Times New Roman" w:hAnsiTheme="majorHAnsi"/>
          <w:sz w:val="20"/>
          <w:szCs w:val="20"/>
          <w:bdr w:val="none" w:sz="0" w:space="0" w:color="auto" w:frame="1"/>
          <w:lang w:val="es-AR"/>
        </w:rPr>
        <w:t xml:space="preserve"> y 2</w:t>
      </w:r>
      <w:r w:rsidR="00A45572" w:rsidRPr="0021245E">
        <w:rPr>
          <w:rFonts w:asciiTheme="majorHAnsi" w:eastAsia="Times New Roman" w:hAnsiTheme="majorHAnsi"/>
          <w:sz w:val="20"/>
          <w:szCs w:val="20"/>
          <w:bdr w:val="none" w:sz="0" w:space="0" w:color="auto" w:frame="1"/>
          <w:lang w:val="es-AR"/>
        </w:rPr>
        <w:t xml:space="preserve"> (deber de adoptar disposiciones en el derecho interno)</w:t>
      </w:r>
      <w:r w:rsidRPr="0021245E">
        <w:rPr>
          <w:rFonts w:asciiTheme="majorHAnsi" w:eastAsia="Times New Roman" w:hAnsiTheme="majorHAnsi"/>
          <w:sz w:val="20"/>
          <w:szCs w:val="20"/>
          <w:bdr w:val="none" w:sz="0" w:space="0" w:color="auto" w:frame="1"/>
          <w:lang w:val="es-AR"/>
        </w:rPr>
        <w:t xml:space="preserve"> de di</w:t>
      </w:r>
      <w:r w:rsidR="00945192" w:rsidRPr="0021245E">
        <w:rPr>
          <w:rFonts w:asciiTheme="majorHAnsi" w:eastAsia="Times New Roman" w:hAnsiTheme="majorHAnsi"/>
          <w:sz w:val="20"/>
          <w:szCs w:val="20"/>
          <w:bdr w:val="none" w:sz="0" w:space="0" w:color="auto" w:frame="1"/>
          <w:lang w:val="es-AR"/>
        </w:rPr>
        <w:t>cho tratado.  La Comisión decidió</w:t>
      </w:r>
      <w:r w:rsidRPr="0021245E">
        <w:rPr>
          <w:rFonts w:asciiTheme="majorHAnsi" w:eastAsia="Times New Roman" w:hAnsiTheme="majorHAnsi"/>
          <w:sz w:val="20"/>
          <w:szCs w:val="20"/>
          <w:bdr w:val="none" w:sz="0" w:space="0" w:color="auto" w:frame="1"/>
          <w:lang w:val="es-AR"/>
        </w:rPr>
        <w:t xml:space="preserve"> además, notificar esta decisión a las partes, y publicarla e incluirla en su Informe Anual para la Asamblea Gener</w:t>
      </w:r>
      <w:r w:rsidR="00945192" w:rsidRPr="0021245E">
        <w:rPr>
          <w:rFonts w:asciiTheme="majorHAnsi" w:eastAsia="Times New Roman" w:hAnsiTheme="majorHAnsi"/>
          <w:sz w:val="20"/>
          <w:szCs w:val="20"/>
          <w:bdr w:val="none" w:sz="0" w:space="0" w:color="auto" w:frame="1"/>
          <w:lang w:val="es-AR"/>
        </w:rPr>
        <w:t>al de la Organización de Estados Americanos.</w:t>
      </w:r>
    </w:p>
    <w:p w:rsidR="00945192" w:rsidRPr="0021245E" w:rsidRDefault="00945192" w:rsidP="00034982">
      <w:pPr>
        <w:pStyle w:val="ListParagraph"/>
        <w:rPr>
          <w:rFonts w:asciiTheme="majorHAnsi" w:eastAsia="Times New Roman" w:hAnsiTheme="majorHAnsi"/>
          <w:sz w:val="20"/>
          <w:szCs w:val="20"/>
          <w:bdr w:val="none" w:sz="0" w:space="0" w:color="auto" w:frame="1"/>
          <w:lang w:val="es-AR"/>
        </w:rPr>
      </w:pPr>
    </w:p>
    <w:p w:rsidR="00945192" w:rsidRPr="0021245E" w:rsidRDefault="004336FC"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3 de mayo de 2012, el Estado informó a la CIDH sobre el inicio de negociaciones con los peticionarios </w:t>
      </w:r>
      <w:r w:rsidR="00945192" w:rsidRPr="0021245E">
        <w:rPr>
          <w:rFonts w:asciiTheme="majorHAnsi" w:eastAsia="Times New Roman" w:hAnsiTheme="majorHAnsi"/>
          <w:sz w:val="20"/>
          <w:szCs w:val="20"/>
          <w:bdr w:val="none" w:sz="0" w:space="0" w:color="auto" w:frame="1"/>
          <w:lang w:val="es-AR"/>
        </w:rPr>
        <w:t xml:space="preserve">a efectos de llegar a una solución amistosa en el caso.  </w:t>
      </w:r>
      <w:r w:rsidR="005F6756" w:rsidRPr="0021245E">
        <w:rPr>
          <w:rFonts w:asciiTheme="majorHAnsi" w:eastAsia="Times New Roman" w:hAnsiTheme="majorHAnsi"/>
          <w:sz w:val="20"/>
          <w:szCs w:val="20"/>
          <w:bdr w:val="none" w:sz="0" w:space="0" w:color="auto" w:frame="1"/>
          <w:lang w:val="es-AR"/>
        </w:rPr>
        <w:t>Desde ese momento, l</w:t>
      </w:r>
      <w:r w:rsidR="00945192" w:rsidRPr="0021245E">
        <w:rPr>
          <w:rFonts w:asciiTheme="majorHAnsi" w:eastAsia="Times New Roman" w:hAnsiTheme="majorHAnsi"/>
          <w:sz w:val="20"/>
          <w:szCs w:val="20"/>
          <w:bdr w:val="none" w:sz="0" w:space="0" w:color="auto" w:frame="1"/>
          <w:lang w:val="es-AR"/>
        </w:rPr>
        <w:t xml:space="preserve">a CIDH facilitó las negociaciones entre las partes, que firmaron un acuerdo de solución amistosa el 7 de agosto de 2015. </w:t>
      </w:r>
    </w:p>
    <w:p w:rsidR="005F6756" w:rsidRPr="0021245E" w:rsidRDefault="005F6756" w:rsidP="00034982">
      <w:pPr>
        <w:pStyle w:val="ListParagraph"/>
        <w:rPr>
          <w:rFonts w:asciiTheme="majorHAnsi" w:eastAsia="Times New Roman" w:hAnsiTheme="majorHAnsi"/>
          <w:sz w:val="20"/>
          <w:szCs w:val="20"/>
          <w:bdr w:val="none" w:sz="0" w:space="0" w:color="auto" w:frame="1"/>
          <w:lang w:val="es-AR"/>
        </w:rPr>
      </w:pPr>
    </w:p>
    <w:p w:rsidR="005F6756" w:rsidRPr="0021245E" w:rsidRDefault="005F6756"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lang w:val="es-AR"/>
        </w:rPr>
        <w:t>En</w:t>
      </w:r>
      <w:r w:rsidRPr="0021245E">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21245E">
        <w:rPr>
          <w:rFonts w:asciiTheme="majorHAnsi" w:eastAsia="Times New Roman" w:hAnsiTheme="majorHAnsi"/>
          <w:sz w:val="20"/>
          <w:szCs w:val="20"/>
          <w:lang w:val="es-ES"/>
        </w:rPr>
        <w:t>los peticionarios</w:t>
      </w:r>
      <w:r w:rsidRPr="0021245E">
        <w:rPr>
          <w:rFonts w:asciiTheme="majorHAnsi" w:eastAsia="Times New Roman" w:hAnsiTheme="majorHAnsi"/>
          <w:sz w:val="20"/>
          <w:szCs w:val="20"/>
          <w:lang w:val="es-AR"/>
        </w:rPr>
        <w:t xml:space="preserve"> </w:t>
      </w:r>
      <w:r w:rsidRPr="0021245E">
        <w:rPr>
          <w:rFonts w:asciiTheme="majorHAnsi" w:eastAsia="Times New Roman" w:hAnsiTheme="majorHAnsi"/>
          <w:sz w:val="20"/>
          <w:szCs w:val="20"/>
          <w:lang w:val="es-ES_tradnl"/>
        </w:rPr>
        <w:t>y se transcribe el acuerdo de solución amistosa, suscrito el 7 de agosto de 2015 por los peticionarios y representantes del Estado panameño. Asimismo, se aprueba el acuerdo suscrito entre las partes y se acuerda la publicación del presente informe</w:t>
      </w:r>
      <w:r w:rsidRPr="0021245E">
        <w:rPr>
          <w:rFonts w:asciiTheme="majorHAnsi" w:eastAsia="Times New Roman" w:hAnsiTheme="majorHAnsi"/>
          <w:sz w:val="20"/>
          <w:szCs w:val="20"/>
          <w:lang w:val="es-PE"/>
        </w:rPr>
        <w:t xml:space="preserve"> en el Informe Anual de la CIDH a la Asamblea General de la Organización de los Estados Americanos</w:t>
      </w:r>
    </w:p>
    <w:p w:rsidR="00F77F7E" w:rsidRPr="0021245E" w:rsidRDefault="00F77F7E" w:rsidP="00034982">
      <w:pPr>
        <w:suppressAutoHyphens/>
        <w:spacing w:line="276" w:lineRule="auto"/>
        <w:rPr>
          <w:rFonts w:asciiTheme="majorHAnsi" w:hAnsiTheme="majorHAnsi"/>
          <w:b/>
          <w:sz w:val="20"/>
          <w:szCs w:val="20"/>
          <w:lang w:val="es-AR"/>
        </w:rPr>
      </w:pPr>
    </w:p>
    <w:p w:rsidR="00F77F7E" w:rsidRPr="0021245E" w:rsidRDefault="00F77F7E" w:rsidP="000349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MS Mincho" w:hAnsiTheme="majorHAnsi"/>
          <w:b/>
          <w:sz w:val="20"/>
          <w:szCs w:val="20"/>
          <w:lang w:val="es-ES"/>
        </w:rPr>
      </w:pPr>
      <w:r w:rsidRPr="0021245E">
        <w:rPr>
          <w:rFonts w:asciiTheme="majorHAnsi" w:eastAsia="MS Mincho" w:hAnsiTheme="majorHAnsi"/>
          <w:b/>
          <w:sz w:val="20"/>
          <w:szCs w:val="20"/>
          <w:lang w:val="es-ES"/>
        </w:rPr>
        <w:t>TRÁMITE ANTE LA COMISIÓN</w:t>
      </w:r>
    </w:p>
    <w:p w:rsidR="00BF1D18" w:rsidRPr="0021245E" w:rsidRDefault="00BF1D18"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5F6756" w:rsidRPr="0021245E" w:rsidRDefault="007006C6"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16 de noviembre de 2011</w:t>
      </w:r>
      <w:r w:rsidR="005F6756" w:rsidRPr="0021245E">
        <w:rPr>
          <w:rFonts w:asciiTheme="majorHAnsi" w:eastAsia="Times New Roman" w:hAnsiTheme="majorHAnsi"/>
          <w:sz w:val="20"/>
          <w:szCs w:val="20"/>
          <w:bdr w:val="none" w:sz="0" w:space="0" w:color="auto" w:frame="1"/>
          <w:lang w:val="es-AR"/>
        </w:rPr>
        <w:t xml:space="preserve">, la CIDH notificó a las partes de la decisión sobre la admisibilidad de la petición.  </w:t>
      </w:r>
    </w:p>
    <w:p w:rsidR="00FB40FD" w:rsidRPr="0021245E" w:rsidRDefault="00FB40FD"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C90668" w:rsidRPr="0021245E" w:rsidRDefault="00FB40FD"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Los peticionarios presentaron sus observaciones de fondo el 6 de enero de 2012, las que fueron trasladadas al Estado. El 16 de febrero, el Estado </w:t>
      </w:r>
      <w:r w:rsidR="00C90668" w:rsidRPr="0021245E">
        <w:rPr>
          <w:rFonts w:asciiTheme="majorHAnsi" w:eastAsia="Times New Roman" w:hAnsiTheme="majorHAnsi"/>
          <w:sz w:val="20"/>
          <w:szCs w:val="20"/>
          <w:bdr w:val="none" w:sz="0" w:space="0" w:color="auto" w:frame="1"/>
          <w:lang w:val="es-AR"/>
        </w:rPr>
        <w:t>comunicó el inicio de</w:t>
      </w:r>
      <w:r w:rsidRPr="0021245E">
        <w:rPr>
          <w:rFonts w:asciiTheme="majorHAnsi" w:eastAsia="Times New Roman" w:hAnsiTheme="majorHAnsi"/>
          <w:sz w:val="20"/>
          <w:szCs w:val="20"/>
          <w:bdr w:val="none" w:sz="0" w:space="0" w:color="auto" w:frame="1"/>
          <w:lang w:val="es-AR"/>
        </w:rPr>
        <w:t xml:space="preserve"> consultas internas para explorar la posibilidad de </w:t>
      </w:r>
      <w:r w:rsidR="00AC0E4B" w:rsidRPr="0021245E">
        <w:rPr>
          <w:rFonts w:asciiTheme="majorHAnsi" w:eastAsia="Times New Roman" w:hAnsiTheme="majorHAnsi"/>
          <w:sz w:val="20"/>
          <w:szCs w:val="20"/>
          <w:bdr w:val="none" w:sz="0" w:space="0" w:color="auto" w:frame="1"/>
          <w:lang w:val="es-AR"/>
        </w:rPr>
        <w:t>buscar</w:t>
      </w:r>
      <w:r w:rsidRPr="0021245E">
        <w:rPr>
          <w:rFonts w:asciiTheme="majorHAnsi" w:eastAsia="Times New Roman" w:hAnsiTheme="majorHAnsi"/>
          <w:sz w:val="20"/>
          <w:szCs w:val="20"/>
          <w:bdr w:val="none" w:sz="0" w:space="0" w:color="auto" w:frame="1"/>
          <w:lang w:val="es-AR"/>
        </w:rPr>
        <w:t xml:space="preserve"> una solución amistosa en el presente caso, l</w:t>
      </w:r>
      <w:r w:rsidR="00C90668" w:rsidRPr="0021245E">
        <w:rPr>
          <w:rFonts w:asciiTheme="majorHAnsi" w:eastAsia="Times New Roman" w:hAnsiTheme="majorHAnsi"/>
          <w:sz w:val="20"/>
          <w:szCs w:val="20"/>
          <w:bdr w:val="none" w:sz="0" w:space="0" w:color="auto" w:frame="1"/>
          <w:lang w:val="es-AR"/>
        </w:rPr>
        <w:t>a que fue</w:t>
      </w:r>
      <w:r w:rsidRPr="0021245E">
        <w:rPr>
          <w:rFonts w:asciiTheme="majorHAnsi" w:eastAsia="Times New Roman" w:hAnsiTheme="majorHAnsi"/>
          <w:sz w:val="20"/>
          <w:szCs w:val="20"/>
          <w:bdr w:val="none" w:sz="0" w:space="0" w:color="auto" w:frame="1"/>
          <w:lang w:val="es-AR"/>
        </w:rPr>
        <w:t xml:space="preserve"> trasladada a </w:t>
      </w:r>
      <w:r w:rsidR="00F54298" w:rsidRPr="0021245E">
        <w:rPr>
          <w:rFonts w:asciiTheme="majorHAnsi" w:eastAsia="Times New Roman" w:hAnsiTheme="majorHAnsi"/>
          <w:sz w:val="20"/>
          <w:szCs w:val="20"/>
          <w:bdr w:val="none" w:sz="0" w:space="0" w:color="auto" w:frame="1"/>
          <w:lang w:val="es-AR"/>
        </w:rPr>
        <w:t>los peticionarios</w:t>
      </w:r>
      <w:r w:rsidR="00537EC6" w:rsidRPr="0021245E">
        <w:rPr>
          <w:rFonts w:asciiTheme="majorHAnsi" w:eastAsia="Times New Roman" w:hAnsiTheme="majorHAnsi"/>
          <w:sz w:val="20"/>
          <w:szCs w:val="20"/>
          <w:bdr w:val="none" w:sz="0" w:space="0" w:color="auto" w:frame="1"/>
          <w:lang w:val="es-AR"/>
        </w:rPr>
        <w:t>; e</w:t>
      </w:r>
      <w:r w:rsidRPr="0021245E">
        <w:rPr>
          <w:rFonts w:asciiTheme="majorHAnsi" w:eastAsia="Times New Roman" w:hAnsiTheme="majorHAnsi"/>
          <w:sz w:val="20"/>
          <w:szCs w:val="20"/>
          <w:bdr w:val="none" w:sz="0" w:space="0" w:color="auto" w:frame="1"/>
          <w:lang w:val="es-AR"/>
        </w:rPr>
        <w:t xml:space="preserve">l 3 de mayo de 2012, el Estado remitió información adicional sobre las negociaciones </w:t>
      </w:r>
      <w:r w:rsidR="00C90668" w:rsidRPr="0021245E">
        <w:rPr>
          <w:rFonts w:asciiTheme="majorHAnsi" w:eastAsia="Times New Roman" w:hAnsiTheme="majorHAnsi"/>
          <w:sz w:val="20"/>
          <w:szCs w:val="20"/>
          <w:bdr w:val="none" w:sz="0" w:space="0" w:color="auto" w:frame="1"/>
          <w:lang w:val="es-AR"/>
        </w:rPr>
        <w:t xml:space="preserve">adelantadas </w:t>
      </w:r>
      <w:r w:rsidRPr="0021245E">
        <w:rPr>
          <w:rFonts w:asciiTheme="majorHAnsi" w:eastAsia="Times New Roman" w:hAnsiTheme="majorHAnsi"/>
          <w:sz w:val="20"/>
          <w:szCs w:val="20"/>
          <w:bdr w:val="none" w:sz="0" w:space="0" w:color="auto" w:frame="1"/>
          <w:lang w:val="es-AR"/>
        </w:rPr>
        <w:t xml:space="preserve">en el país y </w:t>
      </w:r>
      <w:r w:rsidR="00AC0E4B" w:rsidRPr="0021245E">
        <w:rPr>
          <w:rFonts w:asciiTheme="majorHAnsi" w:eastAsia="Times New Roman" w:hAnsiTheme="majorHAnsi"/>
          <w:sz w:val="20"/>
          <w:szCs w:val="20"/>
          <w:bdr w:val="none" w:sz="0" w:space="0" w:color="auto" w:frame="1"/>
          <w:lang w:val="es-AR"/>
        </w:rPr>
        <w:t>la</w:t>
      </w:r>
      <w:r w:rsidR="00C90668" w:rsidRPr="0021245E">
        <w:rPr>
          <w:rFonts w:asciiTheme="majorHAnsi" w:eastAsia="Times New Roman" w:hAnsiTheme="majorHAnsi"/>
          <w:sz w:val="20"/>
          <w:szCs w:val="20"/>
          <w:bdr w:val="none" w:sz="0" w:space="0" w:color="auto" w:frame="1"/>
          <w:lang w:val="es-AR"/>
        </w:rPr>
        <w:t xml:space="preserve"> que fue trasladado a </w:t>
      </w:r>
      <w:r w:rsidR="00F54298" w:rsidRPr="0021245E">
        <w:rPr>
          <w:rFonts w:asciiTheme="majorHAnsi" w:eastAsia="Times New Roman" w:hAnsiTheme="majorHAnsi"/>
          <w:sz w:val="20"/>
          <w:szCs w:val="20"/>
          <w:bdr w:val="none" w:sz="0" w:space="0" w:color="auto" w:frame="1"/>
          <w:lang w:val="es-AR"/>
        </w:rPr>
        <w:t>los peticionarios</w:t>
      </w:r>
      <w:r w:rsidR="00537EC6" w:rsidRPr="0021245E">
        <w:rPr>
          <w:rFonts w:asciiTheme="majorHAnsi" w:eastAsia="Times New Roman" w:hAnsiTheme="majorHAnsi"/>
          <w:sz w:val="20"/>
          <w:szCs w:val="20"/>
          <w:bdr w:val="none" w:sz="0" w:space="0" w:color="auto" w:frame="1"/>
          <w:lang w:val="es-AR"/>
        </w:rPr>
        <w:t>; y e</w:t>
      </w:r>
      <w:r w:rsidR="00C90668" w:rsidRPr="0021245E">
        <w:rPr>
          <w:rFonts w:asciiTheme="majorHAnsi" w:eastAsia="Times New Roman" w:hAnsiTheme="majorHAnsi"/>
          <w:sz w:val="20"/>
          <w:szCs w:val="20"/>
          <w:bdr w:val="none" w:sz="0" w:space="0" w:color="auto" w:frame="1"/>
          <w:lang w:val="es-AR"/>
        </w:rPr>
        <w:t xml:space="preserve">l 24 de julio de 2012, el Estado remitió información actualizada sobre el avance en las negociaciones, la que fue trasladada a </w:t>
      </w:r>
      <w:r w:rsidR="00F54298" w:rsidRPr="0021245E">
        <w:rPr>
          <w:rFonts w:asciiTheme="majorHAnsi" w:eastAsia="Times New Roman" w:hAnsiTheme="majorHAnsi"/>
          <w:sz w:val="20"/>
          <w:szCs w:val="20"/>
          <w:bdr w:val="none" w:sz="0" w:space="0" w:color="auto" w:frame="1"/>
          <w:lang w:val="es-AR"/>
        </w:rPr>
        <w:t>los peticionarios</w:t>
      </w:r>
      <w:r w:rsidR="00C90668" w:rsidRPr="0021245E">
        <w:rPr>
          <w:rFonts w:asciiTheme="majorHAnsi" w:eastAsia="Times New Roman" w:hAnsiTheme="majorHAnsi"/>
          <w:sz w:val="20"/>
          <w:szCs w:val="20"/>
          <w:bdr w:val="none" w:sz="0" w:space="0" w:color="auto" w:frame="1"/>
          <w:lang w:val="es-AR"/>
        </w:rPr>
        <w:t xml:space="preserve">. </w:t>
      </w:r>
    </w:p>
    <w:p w:rsidR="00C81D4F" w:rsidRPr="0021245E" w:rsidRDefault="00C81D4F" w:rsidP="00034982">
      <w:pPr>
        <w:pStyle w:val="ListParagraph"/>
        <w:rPr>
          <w:rFonts w:asciiTheme="majorHAnsi" w:eastAsia="Times New Roman" w:hAnsiTheme="majorHAnsi"/>
          <w:sz w:val="20"/>
          <w:szCs w:val="20"/>
          <w:bdr w:val="none" w:sz="0" w:space="0" w:color="auto" w:frame="1"/>
          <w:lang w:val="es-AR"/>
        </w:rPr>
      </w:pPr>
    </w:p>
    <w:p w:rsidR="00F54298" w:rsidRPr="0021245E" w:rsidRDefault="00537EC6" w:rsidP="00AC0E4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lastRenderedPageBreak/>
        <w:t>Por su parte, e</w:t>
      </w:r>
      <w:r w:rsidR="00C81D4F" w:rsidRPr="0021245E">
        <w:rPr>
          <w:rFonts w:asciiTheme="majorHAnsi" w:eastAsia="Times New Roman" w:hAnsiTheme="majorHAnsi"/>
          <w:sz w:val="20"/>
          <w:szCs w:val="20"/>
          <w:bdr w:val="none" w:sz="0" w:space="0" w:color="auto" w:frame="1"/>
          <w:lang w:val="es-AR"/>
        </w:rPr>
        <w:t xml:space="preserve">l 31 de enero de 2013, los peticionarios solicitaron asesoría técnica de la Comisión para facilitar un consenso entre las partes en relación a los puntos de servicios médicos y cuantía indemnizatoria a la víctima. </w:t>
      </w:r>
      <w:r w:rsidR="00C90668" w:rsidRPr="0021245E">
        <w:rPr>
          <w:rFonts w:asciiTheme="majorHAnsi" w:eastAsia="Times New Roman" w:hAnsiTheme="majorHAnsi"/>
          <w:sz w:val="20"/>
          <w:szCs w:val="20"/>
          <w:bdr w:val="none" w:sz="0" w:space="0" w:color="auto" w:frame="1"/>
          <w:lang w:val="es-AR"/>
        </w:rPr>
        <w:t xml:space="preserve">El 13 de marzo de 2013, las partes sostuvieron una reunión de trabajo facilitada por la CIDH, </w:t>
      </w:r>
      <w:r w:rsidR="00F54298" w:rsidRPr="0021245E">
        <w:rPr>
          <w:rFonts w:asciiTheme="majorHAnsi" w:eastAsia="Times New Roman" w:hAnsiTheme="majorHAnsi"/>
          <w:sz w:val="20"/>
          <w:szCs w:val="20"/>
          <w:bdr w:val="none" w:sz="0" w:space="0" w:color="auto" w:frame="1"/>
          <w:lang w:val="es-AR"/>
        </w:rPr>
        <w:t xml:space="preserve">dentro del marco de su 147º Periodo Ordinario de Sesiones en Washington, DC. El 2 de abril de 2013, el Estado presentó información actualizada sobre el avance de las consultas y solicitó asesoría técnica de la CIDH sobre jurisprudencia en temas similares para el establecimiento de medidas de reparación relacionadas con atención </w:t>
      </w:r>
      <w:r w:rsidR="00C81D4F" w:rsidRPr="0021245E">
        <w:rPr>
          <w:rFonts w:asciiTheme="majorHAnsi" w:eastAsia="Times New Roman" w:hAnsiTheme="majorHAnsi"/>
          <w:sz w:val="20"/>
          <w:szCs w:val="20"/>
          <w:bdr w:val="none" w:sz="0" w:space="0" w:color="auto" w:frame="1"/>
          <w:lang w:val="es-AR"/>
        </w:rPr>
        <w:t>médica</w:t>
      </w:r>
      <w:r w:rsidR="00F54298" w:rsidRPr="0021245E">
        <w:rPr>
          <w:rFonts w:asciiTheme="majorHAnsi" w:eastAsia="Times New Roman" w:hAnsiTheme="majorHAnsi"/>
          <w:sz w:val="20"/>
          <w:szCs w:val="20"/>
          <w:bdr w:val="none" w:sz="0" w:space="0" w:color="auto" w:frame="1"/>
          <w:lang w:val="es-AR"/>
        </w:rPr>
        <w:t xml:space="preserve"> en salud, y reparaciones económicas. </w:t>
      </w:r>
    </w:p>
    <w:p w:rsidR="00F54298" w:rsidRPr="0021245E" w:rsidRDefault="00F54298" w:rsidP="00034982">
      <w:pPr>
        <w:rPr>
          <w:rFonts w:asciiTheme="majorHAnsi" w:eastAsia="Times New Roman" w:hAnsiTheme="majorHAnsi"/>
          <w:sz w:val="20"/>
          <w:szCs w:val="20"/>
          <w:bdr w:val="none" w:sz="0" w:space="0" w:color="auto" w:frame="1"/>
          <w:lang w:val="es-AR"/>
        </w:rPr>
      </w:pPr>
    </w:p>
    <w:p w:rsidR="00F54298" w:rsidRPr="0021245E" w:rsidRDefault="00C81D4F"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13 de junio de 2013, la CIDH remitió a las partes la respuesta a la consulta formulada, indicando los antecedentes en materia de medidas de rehabilitación </w:t>
      </w:r>
      <w:r w:rsidR="004336FC" w:rsidRPr="0021245E">
        <w:rPr>
          <w:rFonts w:asciiTheme="majorHAnsi" w:eastAsia="Times New Roman" w:hAnsiTheme="majorHAnsi"/>
          <w:sz w:val="20"/>
          <w:szCs w:val="20"/>
          <w:bdr w:val="none" w:sz="0" w:space="0" w:color="auto" w:frame="1"/>
          <w:lang w:val="es-AR"/>
        </w:rPr>
        <w:t>médica</w:t>
      </w:r>
      <w:r w:rsidRPr="0021245E">
        <w:rPr>
          <w:rFonts w:asciiTheme="majorHAnsi" w:eastAsia="Times New Roman" w:hAnsiTheme="majorHAnsi"/>
          <w:sz w:val="20"/>
          <w:szCs w:val="20"/>
          <w:bdr w:val="none" w:sz="0" w:space="0" w:color="auto" w:frame="1"/>
          <w:lang w:val="es-AR"/>
        </w:rPr>
        <w:t xml:space="preserve"> y psicológica </w:t>
      </w:r>
      <w:r w:rsidR="004336FC" w:rsidRPr="0021245E">
        <w:rPr>
          <w:rFonts w:asciiTheme="majorHAnsi" w:eastAsia="Times New Roman" w:hAnsiTheme="majorHAnsi"/>
          <w:sz w:val="20"/>
          <w:szCs w:val="20"/>
          <w:bdr w:val="none" w:sz="0" w:space="0" w:color="auto" w:frame="1"/>
          <w:lang w:val="es-AR"/>
        </w:rPr>
        <w:t xml:space="preserve">y reparaciones pecuniarias en casos similares ante la </w:t>
      </w:r>
      <w:r w:rsidRPr="0021245E">
        <w:rPr>
          <w:rFonts w:asciiTheme="majorHAnsi" w:eastAsia="Times New Roman" w:hAnsiTheme="majorHAnsi"/>
          <w:sz w:val="20"/>
          <w:szCs w:val="20"/>
          <w:bdr w:val="none" w:sz="0" w:space="0" w:color="auto" w:frame="1"/>
          <w:lang w:val="es-AR"/>
        </w:rPr>
        <w:t>CIDH</w:t>
      </w:r>
      <w:r w:rsidR="004336FC" w:rsidRPr="0021245E">
        <w:rPr>
          <w:rFonts w:asciiTheme="majorHAnsi" w:eastAsia="Times New Roman" w:hAnsiTheme="majorHAnsi"/>
          <w:sz w:val="20"/>
          <w:szCs w:val="20"/>
          <w:bdr w:val="none" w:sz="0" w:space="0" w:color="auto" w:frame="1"/>
          <w:lang w:val="es-AR"/>
        </w:rPr>
        <w:t xml:space="preserve"> y ante la Corte Interamericana de Derechos Humanos. </w:t>
      </w:r>
    </w:p>
    <w:p w:rsidR="004336FC" w:rsidRPr="0021245E" w:rsidRDefault="004336FC" w:rsidP="00034982">
      <w:pPr>
        <w:pStyle w:val="ListParagraph"/>
        <w:rPr>
          <w:rFonts w:asciiTheme="majorHAnsi" w:eastAsia="Times New Roman" w:hAnsiTheme="majorHAnsi"/>
          <w:sz w:val="20"/>
          <w:szCs w:val="20"/>
          <w:bdr w:val="none" w:sz="0" w:space="0" w:color="auto" w:frame="1"/>
          <w:lang w:val="es-AR"/>
        </w:rPr>
      </w:pPr>
    </w:p>
    <w:p w:rsidR="000C0D22" w:rsidRPr="0021245E" w:rsidRDefault="004336FC"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17 de septiembre de 2013, los peticionarios desistieron del proceso de solución amistosa, por imposibilidad de alcanzar en un eventual acuerdo su pretensión principal respecto a una atención médica privada, lo que fue informado al Estado solicitando sus observaciones. </w:t>
      </w:r>
      <w:r w:rsidR="00AC0E4B" w:rsidRPr="0021245E">
        <w:rPr>
          <w:rFonts w:asciiTheme="majorHAnsi" w:eastAsia="Times New Roman" w:hAnsiTheme="majorHAnsi"/>
          <w:sz w:val="20"/>
          <w:szCs w:val="20"/>
          <w:bdr w:val="none" w:sz="0" w:space="0" w:color="auto" w:frame="1"/>
          <w:lang w:val="es-AR"/>
        </w:rPr>
        <w:t>El 27 de septiembre de 2013</w:t>
      </w:r>
      <w:r w:rsidR="000C0D22" w:rsidRPr="0021245E">
        <w:rPr>
          <w:rFonts w:asciiTheme="majorHAnsi" w:eastAsia="Times New Roman" w:hAnsiTheme="majorHAnsi"/>
          <w:sz w:val="20"/>
          <w:szCs w:val="20"/>
          <w:bdr w:val="none" w:sz="0" w:space="0" w:color="auto" w:frame="1"/>
          <w:lang w:val="es-AR"/>
        </w:rPr>
        <w:t xml:space="preserve">, el Estado reiteró su voluntad de avanzar en las negociaciones hacia una solución amistosa, e informó sobre el proceso de revisión del proyecto de acuerdo ante la Caja de Seguro Social, </w:t>
      </w:r>
      <w:r w:rsidR="00537EC6" w:rsidRPr="0021245E">
        <w:rPr>
          <w:rFonts w:asciiTheme="majorHAnsi" w:eastAsia="Times New Roman" w:hAnsiTheme="majorHAnsi"/>
          <w:sz w:val="20"/>
          <w:szCs w:val="20"/>
          <w:bdr w:val="none" w:sz="0" w:space="0" w:color="auto" w:frame="1"/>
          <w:lang w:val="es-AR"/>
        </w:rPr>
        <w:t xml:space="preserve"> </w:t>
      </w:r>
      <w:r w:rsidR="000C0D22" w:rsidRPr="0021245E">
        <w:rPr>
          <w:rFonts w:asciiTheme="majorHAnsi" w:eastAsia="Times New Roman" w:hAnsiTheme="majorHAnsi"/>
          <w:sz w:val="20"/>
          <w:szCs w:val="20"/>
          <w:bdr w:val="none" w:sz="0" w:space="0" w:color="auto" w:frame="1"/>
          <w:lang w:val="es-AR"/>
        </w:rPr>
        <w:t>lo que fue trasladado a los peticionarios. El 19 de febrero</w:t>
      </w:r>
      <w:r w:rsidR="00A45572" w:rsidRPr="0021245E">
        <w:rPr>
          <w:rFonts w:asciiTheme="majorHAnsi" w:eastAsia="Times New Roman" w:hAnsiTheme="majorHAnsi"/>
          <w:sz w:val="20"/>
          <w:szCs w:val="20"/>
          <w:bdr w:val="none" w:sz="0" w:space="0" w:color="auto" w:frame="1"/>
          <w:lang w:val="es-AR"/>
        </w:rPr>
        <w:t xml:space="preserve"> y</w:t>
      </w:r>
      <w:r w:rsidR="000C0D22" w:rsidRPr="0021245E">
        <w:rPr>
          <w:rFonts w:asciiTheme="majorHAnsi" w:eastAsia="Times New Roman" w:hAnsiTheme="majorHAnsi"/>
          <w:sz w:val="20"/>
          <w:szCs w:val="20"/>
          <w:bdr w:val="none" w:sz="0" w:space="0" w:color="auto" w:frame="1"/>
          <w:lang w:val="es-AR"/>
        </w:rPr>
        <w:t xml:space="preserve"> 1 de abril  de 2014, el Estado presentó información adicional</w:t>
      </w:r>
      <w:r w:rsidR="0002713E" w:rsidRPr="0021245E">
        <w:rPr>
          <w:rFonts w:asciiTheme="majorHAnsi" w:eastAsia="Times New Roman" w:hAnsiTheme="majorHAnsi"/>
          <w:sz w:val="20"/>
          <w:szCs w:val="20"/>
          <w:bdr w:val="none" w:sz="0" w:space="0" w:color="auto" w:frame="1"/>
          <w:lang w:val="es-AR"/>
        </w:rPr>
        <w:t>, que fue remitida para conocimiento de los peticionarios.</w:t>
      </w:r>
    </w:p>
    <w:p w:rsidR="0002713E" w:rsidRPr="0021245E" w:rsidRDefault="0002713E" w:rsidP="00034982">
      <w:pPr>
        <w:pStyle w:val="ListParagraph"/>
        <w:rPr>
          <w:rFonts w:asciiTheme="majorHAnsi" w:eastAsia="Times New Roman" w:hAnsiTheme="majorHAnsi"/>
          <w:sz w:val="20"/>
          <w:szCs w:val="20"/>
          <w:bdr w:val="none" w:sz="0" w:space="0" w:color="auto" w:frame="1"/>
          <w:lang w:val="es-AR"/>
        </w:rPr>
      </w:pPr>
    </w:p>
    <w:p w:rsidR="00596F4C" w:rsidRPr="0021245E" w:rsidRDefault="0002713E"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28 de septiembre de 2015, el Estado informó de la firma de un acuerdo de solución amistosa con los peticionarios</w:t>
      </w:r>
      <w:r w:rsidR="00777C38" w:rsidRPr="0021245E">
        <w:rPr>
          <w:rFonts w:asciiTheme="majorHAnsi" w:eastAsia="Times New Roman" w:hAnsiTheme="majorHAnsi"/>
          <w:sz w:val="20"/>
          <w:szCs w:val="20"/>
          <w:bdr w:val="none" w:sz="0" w:space="0" w:color="auto" w:frame="1"/>
          <w:lang w:val="es-AR"/>
        </w:rPr>
        <w:t xml:space="preserve"> y la comunicación </w:t>
      </w:r>
      <w:r w:rsidR="00596F4C" w:rsidRPr="0021245E">
        <w:rPr>
          <w:rFonts w:asciiTheme="majorHAnsi" w:eastAsia="Times New Roman" w:hAnsiTheme="majorHAnsi"/>
          <w:sz w:val="20"/>
          <w:szCs w:val="20"/>
          <w:bdr w:val="none" w:sz="0" w:space="0" w:color="auto" w:frame="1"/>
          <w:lang w:val="es-AR"/>
        </w:rPr>
        <w:t xml:space="preserve">fue </w:t>
      </w:r>
      <w:r w:rsidR="00777C38" w:rsidRPr="0021245E">
        <w:rPr>
          <w:rFonts w:asciiTheme="majorHAnsi" w:eastAsia="Times New Roman" w:hAnsiTheme="majorHAnsi"/>
          <w:sz w:val="20"/>
          <w:szCs w:val="20"/>
          <w:bdr w:val="none" w:sz="0" w:space="0" w:color="auto" w:frame="1"/>
          <w:lang w:val="es-AR"/>
        </w:rPr>
        <w:t>remitida</w:t>
      </w:r>
      <w:r w:rsidR="00596F4C" w:rsidRPr="0021245E">
        <w:rPr>
          <w:rFonts w:asciiTheme="majorHAnsi" w:eastAsia="Times New Roman" w:hAnsiTheme="majorHAnsi"/>
          <w:sz w:val="20"/>
          <w:szCs w:val="20"/>
          <w:bdr w:val="none" w:sz="0" w:space="0" w:color="auto" w:frame="1"/>
          <w:lang w:val="es-AR"/>
        </w:rPr>
        <w:t xml:space="preserve"> para con</w:t>
      </w:r>
      <w:r w:rsidR="00537EC6" w:rsidRPr="0021245E">
        <w:rPr>
          <w:rFonts w:asciiTheme="majorHAnsi" w:eastAsia="Times New Roman" w:hAnsiTheme="majorHAnsi"/>
          <w:sz w:val="20"/>
          <w:szCs w:val="20"/>
          <w:bdr w:val="none" w:sz="0" w:space="0" w:color="auto" w:frame="1"/>
          <w:lang w:val="es-AR"/>
        </w:rPr>
        <w:t>ocimiento de los peticionarios; y e</w:t>
      </w:r>
      <w:r w:rsidR="00596F4C" w:rsidRPr="0021245E">
        <w:rPr>
          <w:rFonts w:asciiTheme="majorHAnsi" w:eastAsia="Times New Roman" w:hAnsiTheme="majorHAnsi"/>
          <w:sz w:val="20"/>
          <w:szCs w:val="20"/>
          <w:bdr w:val="none" w:sz="0" w:space="0" w:color="auto" w:frame="1"/>
          <w:lang w:val="es-AR"/>
        </w:rPr>
        <w:t xml:space="preserve">l 20 de octubre </w:t>
      </w:r>
      <w:r w:rsidR="00537EC6" w:rsidRPr="0021245E">
        <w:rPr>
          <w:rFonts w:asciiTheme="majorHAnsi" w:eastAsia="Times New Roman" w:hAnsiTheme="majorHAnsi"/>
          <w:sz w:val="20"/>
          <w:szCs w:val="20"/>
          <w:bdr w:val="none" w:sz="0" w:space="0" w:color="auto" w:frame="1"/>
          <w:lang w:val="es-AR"/>
        </w:rPr>
        <w:t xml:space="preserve">siguiente informó </w:t>
      </w:r>
      <w:r w:rsidR="002F0B80" w:rsidRPr="0021245E">
        <w:rPr>
          <w:rFonts w:asciiTheme="majorHAnsi" w:eastAsia="Times New Roman" w:hAnsiTheme="majorHAnsi"/>
          <w:sz w:val="20"/>
          <w:szCs w:val="20"/>
          <w:bdr w:val="none" w:sz="0" w:space="0" w:color="auto" w:frame="1"/>
          <w:lang w:val="es-AR"/>
        </w:rPr>
        <w:t xml:space="preserve">sobre la aprobación </w:t>
      </w:r>
      <w:r w:rsidR="00537EC6" w:rsidRPr="0021245E">
        <w:rPr>
          <w:rFonts w:asciiTheme="majorHAnsi" w:eastAsia="Times New Roman" w:hAnsiTheme="majorHAnsi"/>
          <w:sz w:val="20"/>
          <w:szCs w:val="20"/>
          <w:bdr w:val="none" w:sz="0" w:space="0" w:color="auto" w:frame="1"/>
          <w:lang w:val="es-AR"/>
        </w:rPr>
        <w:t xml:space="preserve">del acuerdo por medio </w:t>
      </w:r>
      <w:r w:rsidR="002F0B80" w:rsidRPr="0021245E">
        <w:rPr>
          <w:rFonts w:asciiTheme="majorHAnsi" w:eastAsia="Times New Roman" w:hAnsiTheme="majorHAnsi"/>
          <w:sz w:val="20"/>
          <w:szCs w:val="20"/>
          <w:bdr w:val="none" w:sz="0" w:space="0" w:color="auto" w:frame="1"/>
          <w:lang w:val="es-AR"/>
        </w:rPr>
        <w:t xml:space="preserve">de un </w:t>
      </w:r>
      <w:r w:rsidR="00537EC6" w:rsidRPr="0021245E">
        <w:rPr>
          <w:rFonts w:asciiTheme="majorHAnsi" w:eastAsia="Times New Roman" w:hAnsiTheme="majorHAnsi"/>
          <w:sz w:val="20"/>
          <w:szCs w:val="20"/>
          <w:bdr w:val="none" w:sz="0" w:space="0" w:color="auto" w:frame="1"/>
          <w:lang w:val="es-AR"/>
        </w:rPr>
        <w:t>decreto de g</w:t>
      </w:r>
      <w:r w:rsidR="00596F4C" w:rsidRPr="0021245E">
        <w:rPr>
          <w:rFonts w:asciiTheme="majorHAnsi" w:eastAsia="Times New Roman" w:hAnsiTheme="majorHAnsi"/>
          <w:sz w:val="20"/>
          <w:szCs w:val="20"/>
          <w:bdr w:val="none" w:sz="0" w:space="0" w:color="auto" w:frame="1"/>
          <w:lang w:val="es-AR"/>
        </w:rPr>
        <w:t>abinete</w:t>
      </w:r>
      <w:r w:rsidR="00537EC6" w:rsidRPr="0021245E">
        <w:rPr>
          <w:rFonts w:asciiTheme="majorHAnsi" w:eastAsia="Times New Roman" w:hAnsiTheme="majorHAnsi"/>
          <w:sz w:val="20"/>
          <w:szCs w:val="20"/>
          <w:bdr w:val="none" w:sz="0" w:space="0" w:color="auto" w:frame="1"/>
          <w:lang w:val="es-AR"/>
        </w:rPr>
        <w:t xml:space="preserve"> de la Presidencia de la República</w:t>
      </w:r>
      <w:r w:rsidR="00596F4C" w:rsidRPr="0021245E">
        <w:rPr>
          <w:rFonts w:asciiTheme="majorHAnsi" w:eastAsia="Times New Roman" w:hAnsiTheme="majorHAnsi"/>
          <w:sz w:val="20"/>
          <w:szCs w:val="20"/>
          <w:bdr w:val="none" w:sz="0" w:space="0" w:color="auto" w:frame="1"/>
          <w:lang w:val="es-AR"/>
        </w:rPr>
        <w:t xml:space="preserve">, lo que fue remitido para conocimiento de los peticionarios. </w:t>
      </w:r>
    </w:p>
    <w:p w:rsidR="005F044C" w:rsidRPr="0021245E" w:rsidRDefault="005F044C" w:rsidP="00034982">
      <w:pPr>
        <w:pStyle w:val="ListParagraph"/>
        <w:rPr>
          <w:rFonts w:asciiTheme="majorHAnsi" w:eastAsia="Times New Roman" w:hAnsiTheme="majorHAnsi"/>
          <w:sz w:val="20"/>
          <w:szCs w:val="20"/>
          <w:bdr w:val="none" w:sz="0" w:space="0" w:color="auto" w:frame="1"/>
          <w:lang w:val="es-AR"/>
        </w:rPr>
      </w:pPr>
    </w:p>
    <w:p w:rsidR="00D472EF" w:rsidRPr="0021245E" w:rsidRDefault="00887C30"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Estado presentó información adicional sobre el cumplimiento el 6 de julio de 2016, que fue remitida para conocimiento de los peticionarios. </w:t>
      </w:r>
      <w:r w:rsidR="00D472EF" w:rsidRPr="0021245E">
        <w:rPr>
          <w:rFonts w:asciiTheme="majorHAnsi" w:eastAsia="Times New Roman" w:hAnsiTheme="majorHAnsi"/>
          <w:sz w:val="20"/>
          <w:szCs w:val="20"/>
          <w:bdr w:val="none" w:sz="0" w:space="0" w:color="auto" w:frame="1"/>
          <w:lang w:val="es-AR"/>
        </w:rPr>
        <w:t>Por su parte, en comunicación sostenida</w:t>
      </w:r>
      <w:r w:rsidR="000704DE" w:rsidRPr="0021245E">
        <w:rPr>
          <w:rFonts w:asciiTheme="majorHAnsi" w:eastAsia="Times New Roman" w:hAnsiTheme="majorHAnsi"/>
          <w:sz w:val="20"/>
          <w:szCs w:val="20"/>
          <w:bdr w:val="none" w:sz="0" w:space="0" w:color="auto" w:frame="1"/>
          <w:lang w:val="es-AR"/>
        </w:rPr>
        <w:t xml:space="preserve"> el 6 de julio de 2016 con</w:t>
      </w:r>
      <w:r w:rsidR="00D472EF" w:rsidRPr="0021245E">
        <w:rPr>
          <w:rFonts w:asciiTheme="majorHAnsi" w:eastAsia="Times New Roman" w:hAnsiTheme="majorHAnsi"/>
          <w:sz w:val="20"/>
          <w:szCs w:val="20"/>
          <w:bdr w:val="none" w:sz="0" w:space="0" w:color="auto" w:frame="1"/>
          <w:lang w:val="es-AR"/>
        </w:rPr>
        <w:t xml:space="preserve"> la víctima, confirmó la información suministrada por el Estado y su apertura a una homologación del acuerdo de solución amistosa por parte de la CIDH.</w:t>
      </w:r>
    </w:p>
    <w:p w:rsidR="00F77F7E" w:rsidRPr="0021245E" w:rsidRDefault="00F77F7E"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F77F7E" w:rsidRPr="0021245E" w:rsidRDefault="0095613B" w:rsidP="000349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MS Mincho" w:hAnsiTheme="majorHAnsi"/>
          <w:b/>
          <w:sz w:val="20"/>
          <w:szCs w:val="20"/>
          <w:lang w:val="es-ES"/>
        </w:rPr>
      </w:pPr>
      <w:r w:rsidRPr="0021245E">
        <w:rPr>
          <w:rFonts w:asciiTheme="majorHAnsi" w:eastAsia="MS Mincho" w:hAnsiTheme="majorHAnsi"/>
          <w:b/>
          <w:sz w:val="20"/>
          <w:szCs w:val="20"/>
          <w:lang w:val="es-ES"/>
        </w:rPr>
        <w:t>LOS HECHOS ALEGADOS</w:t>
      </w:r>
    </w:p>
    <w:p w:rsidR="00F77F7E" w:rsidRPr="0021245E" w:rsidRDefault="00F77F7E" w:rsidP="00034982">
      <w:pPr>
        <w:suppressAutoHyphens/>
        <w:spacing w:line="276" w:lineRule="auto"/>
        <w:rPr>
          <w:rFonts w:asciiTheme="majorHAnsi" w:eastAsia="Times New Roman" w:hAnsiTheme="majorHAnsi" w:cs="Cambria"/>
          <w:color w:val="000000"/>
          <w:sz w:val="20"/>
          <w:szCs w:val="20"/>
          <w:u w:color="000000"/>
          <w:bdr w:val="none" w:sz="0" w:space="0" w:color="auto" w:frame="1"/>
          <w:lang w:val="es-AR" w:eastAsia="es-ES"/>
        </w:rPr>
      </w:pPr>
    </w:p>
    <w:p w:rsidR="00CE4718" w:rsidRPr="0021245E" w:rsidRDefault="00CE4718"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Los peticionarios alegaron que</w:t>
      </w:r>
      <w:r w:rsidR="00A45572" w:rsidRPr="0021245E">
        <w:rPr>
          <w:rFonts w:asciiTheme="majorHAnsi" w:eastAsia="Times New Roman" w:hAnsiTheme="majorHAnsi"/>
          <w:sz w:val="20"/>
          <w:szCs w:val="20"/>
          <w:bdr w:val="none" w:sz="0" w:space="0" w:color="auto" w:frame="1"/>
          <w:lang w:val="es-AR"/>
        </w:rPr>
        <w:t xml:space="preserve"> </w:t>
      </w:r>
      <w:r w:rsidRPr="0021245E">
        <w:rPr>
          <w:rFonts w:asciiTheme="majorHAnsi" w:eastAsia="Times New Roman" w:hAnsiTheme="majorHAnsi"/>
          <w:sz w:val="20"/>
          <w:szCs w:val="20"/>
          <w:bdr w:val="none" w:sz="0" w:space="0" w:color="auto" w:frame="1"/>
          <w:lang w:val="es-AR"/>
        </w:rPr>
        <w:t xml:space="preserve">la </w:t>
      </w:r>
      <w:r w:rsidR="000704DE" w:rsidRPr="0021245E">
        <w:rPr>
          <w:rFonts w:asciiTheme="majorHAnsi" w:eastAsia="Times New Roman" w:hAnsiTheme="majorHAnsi"/>
          <w:sz w:val="20"/>
          <w:szCs w:val="20"/>
          <w:bdr w:val="none" w:sz="0" w:space="0" w:color="auto" w:frame="1"/>
          <w:lang w:val="es-AR"/>
        </w:rPr>
        <w:t xml:space="preserve">Señora N </w:t>
      </w:r>
      <w:r w:rsidRPr="0021245E">
        <w:rPr>
          <w:rFonts w:asciiTheme="majorHAnsi" w:eastAsia="Times New Roman" w:hAnsiTheme="majorHAnsi"/>
          <w:sz w:val="20"/>
          <w:szCs w:val="20"/>
          <w:bdr w:val="none" w:sz="0" w:space="0" w:color="auto" w:frame="1"/>
          <w:lang w:val="es-AR"/>
        </w:rPr>
        <w:t xml:space="preserve">habría sido infectada con el VIH, en </w:t>
      </w:r>
      <w:r w:rsidR="003509A3" w:rsidRPr="0021245E">
        <w:rPr>
          <w:rFonts w:asciiTheme="majorHAnsi" w:eastAsia="Times New Roman" w:hAnsiTheme="majorHAnsi"/>
          <w:sz w:val="20"/>
          <w:szCs w:val="20"/>
          <w:bdr w:val="none" w:sz="0" w:space="0" w:color="auto" w:frame="1"/>
          <w:lang w:val="es-AR"/>
        </w:rPr>
        <w:t>un hospital público</w:t>
      </w:r>
      <w:r w:rsidRPr="0021245E">
        <w:rPr>
          <w:rFonts w:asciiTheme="majorHAnsi" w:eastAsia="Times New Roman" w:hAnsiTheme="majorHAnsi"/>
          <w:sz w:val="20"/>
          <w:szCs w:val="20"/>
          <w:bdr w:val="none" w:sz="0" w:space="0" w:color="auto" w:frame="1"/>
          <w:lang w:val="es-AR"/>
        </w:rPr>
        <w:t xml:space="preserve">. </w:t>
      </w:r>
    </w:p>
    <w:p w:rsidR="00CE4718" w:rsidRPr="0021245E" w:rsidRDefault="00CE4718"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CE4718" w:rsidRPr="0021245E" w:rsidRDefault="00CE4718"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Según lo alegado por los peticionarios, </w:t>
      </w:r>
      <w:r w:rsidR="000704DE" w:rsidRPr="0021245E">
        <w:rPr>
          <w:rFonts w:asciiTheme="majorHAnsi" w:eastAsia="Times New Roman" w:hAnsiTheme="majorHAnsi"/>
          <w:sz w:val="20"/>
          <w:szCs w:val="20"/>
          <w:bdr w:val="none" w:sz="0" w:space="0" w:color="auto" w:frame="1"/>
          <w:lang w:val="es-AR"/>
        </w:rPr>
        <w:t>la Señora N</w:t>
      </w:r>
      <w:r w:rsidR="002F0B80" w:rsidRPr="0021245E">
        <w:rPr>
          <w:rFonts w:asciiTheme="majorHAnsi" w:eastAsia="Times New Roman" w:hAnsiTheme="majorHAnsi"/>
          <w:sz w:val="20"/>
          <w:szCs w:val="20"/>
          <w:bdr w:val="none" w:sz="0" w:space="0" w:color="auto" w:frame="1"/>
          <w:lang w:val="es-AR"/>
        </w:rPr>
        <w:t xml:space="preserve"> </w:t>
      </w:r>
      <w:r w:rsidRPr="0021245E">
        <w:rPr>
          <w:rFonts w:asciiTheme="majorHAnsi" w:eastAsia="Times New Roman" w:hAnsiTheme="majorHAnsi"/>
          <w:sz w:val="20"/>
          <w:szCs w:val="20"/>
          <w:bdr w:val="none" w:sz="0" w:space="0" w:color="auto" w:frame="1"/>
          <w:lang w:val="es-AR"/>
        </w:rPr>
        <w:t>había sido hospitalizad</w:t>
      </w:r>
      <w:r w:rsidR="003509A3" w:rsidRPr="0021245E">
        <w:rPr>
          <w:rFonts w:asciiTheme="majorHAnsi" w:eastAsia="Times New Roman" w:hAnsiTheme="majorHAnsi"/>
          <w:sz w:val="20"/>
          <w:szCs w:val="20"/>
          <w:bdr w:val="none" w:sz="0" w:space="0" w:color="auto" w:frame="1"/>
          <w:lang w:val="es-AR"/>
        </w:rPr>
        <w:t>a</w:t>
      </w:r>
      <w:r w:rsidR="00537EC6" w:rsidRPr="0021245E">
        <w:rPr>
          <w:rFonts w:asciiTheme="majorHAnsi" w:eastAsia="Times New Roman" w:hAnsiTheme="majorHAnsi"/>
          <w:sz w:val="20"/>
          <w:szCs w:val="20"/>
          <w:bdr w:val="none" w:sz="0" w:space="0" w:color="auto" w:frame="1"/>
          <w:lang w:val="es-AR"/>
        </w:rPr>
        <w:t xml:space="preserve"> en un centro de salud</w:t>
      </w:r>
      <w:r w:rsidRPr="0021245E">
        <w:rPr>
          <w:rFonts w:asciiTheme="majorHAnsi" w:eastAsia="Times New Roman" w:hAnsiTheme="majorHAnsi"/>
          <w:sz w:val="20"/>
          <w:szCs w:val="20"/>
          <w:bdr w:val="none" w:sz="0" w:space="0" w:color="auto" w:frame="1"/>
          <w:lang w:val="es-AR"/>
        </w:rPr>
        <w:t xml:space="preserve">, con diagnóstico de dolor abdominal agudo y peritonitis generalizada, </w:t>
      </w:r>
      <w:r w:rsidR="003509A3" w:rsidRPr="0021245E">
        <w:rPr>
          <w:rFonts w:asciiTheme="majorHAnsi" w:eastAsia="Times New Roman" w:hAnsiTheme="majorHAnsi"/>
          <w:sz w:val="20"/>
          <w:szCs w:val="20"/>
          <w:bdr w:val="none" w:sz="0" w:space="0" w:color="auto" w:frame="1"/>
          <w:lang w:val="es-AR"/>
        </w:rPr>
        <w:t xml:space="preserve">y </w:t>
      </w:r>
      <w:r w:rsidRPr="0021245E">
        <w:rPr>
          <w:rFonts w:asciiTheme="majorHAnsi" w:eastAsia="Times New Roman" w:hAnsiTheme="majorHAnsi"/>
          <w:sz w:val="20"/>
          <w:szCs w:val="20"/>
          <w:bdr w:val="none" w:sz="0" w:space="0" w:color="auto" w:frame="1"/>
          <w:lang w:val="es-AR"/>
        </w:rPr>
        <w:t xml:space="preserve">por complicaciones en su estado de salud, fue necesario trasladarla al </w:t>
      </w:r>
      <w:r w:rsidR="003509A3" w:rsidRPr="0021245E">
        <w:rPr>
          <w:rFonts w:asciiTheme="majorHAnsi" w:eastAsia="Times New Roman" w:hAnsiTheme="majorHAnsi"/>
          <w:sz w:val="20"/>
          <w:szCs w:val="20"/>
          <w:bdr w:val="none" w:sz="0" w:space="0" w:color="auto" w:frame="1"/>
          <w:lang w:val="es-AR"/>
        </w:rPr>
        <w:t>hospital público en cuestión</w:t>
      </w:r>
      <w:r w:rsidRPr="0021245E">
        <w:rPr>
          <w:rFonts w:asciiTheme="majorHAnsi" w:eastAsia="Times New Roman" w:hAnsiTheme="majorHAnsi"/>
          <w:sz w:val="20"/>
          <w:szCs w:val="20"/>
          <w:bdr w:val="none" w:sz="0" w:space="0" w:color="auto" w:frame="1"/>
          <w:lang w:val="es-AR"/>
        </w:rPr>
        <w:t xml:space="preserve">, en donde habría recibido tratamiento médico por un shock séptico secundario y apendicitis complicada,  y habría recibido 3 transfusiones de sangre de tipo "O" RH Negativo. </w:t>
      </w:r>
    </w:p>
    <w:p w:rsidR="00CE4718" w:rsidRPr="0021245E" w:rsidRDefault="00CE4718"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CE4718" w:rsidRPr="0021245E" w:rsidRDefault="00CE4718"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Los peticionarios indicaron que 3 años después,</w:t>
      </w:r>
      <w:r w:rsidR="00A45572" w:rsidRPr="0021245E">
        <w:rPr>
          <w:rFonts w:asciiTheme="majorHAnsi" w:eastAsia="Times New Roman" w:hAnsiTheme="majorHAnsi"/>
          <w:sz w:val="20"/>
          <w:szCs w:val="20"/>
          <w:bdr w:val="none" w:sz="0" w:space="0" w:color="auto" w:frame="1"/>
          <w:lang w:val="es-AR"/>
        </w:rPr>
        <w:t xml:space="preserve"> </w:t>
      </w:r>
      <w:r w:rsidR="000704DE" w:rsidRPr="0021245E">
        <w:rPr>
          <w:rFonts w:asciiTheme="majorHAnsi" w:eastAsia="Times New Roman" w:hAnsiTheme="majorHAnsi"/>
          <w:sz w:val="20"/>
          <w:szCs w:val="20"/>
          <w:bdr w:val="none" w:sz="0" w:space="0" w:color="auto" w:frame="1"/>
          <w:lang w:val="es-AR"/>
        </w:rPr>
        <w:t>la Señora N</w:t>
      </w:r>
      <w:r w:rsidRPr="0021245E">
        <w:rPr>
          <w:rFonts w:asciiTheme="majorHAnsi" w:eastAsia="Times New Roman" w:hAnsiTheme="majorHAnsi"/>
          <w:sz w:val="20"/>
          <w:szCs w:val="20"/>
          <w:bdr w:val="none" w:sz="0" w:space="0" w:color="auto" w:frame="1"/>
          <w:lang w:val="es-AR"/>
        </w:rPr>
        <w:t xml:space="preserve">, habría regresado al </w:t>
      </w:r>
      <w:r w:rsidR="003509A3" w:rsidRPr="0021245E">
        <w:rPr>
          <w:rFonts w:asciiTheme="majorHAnsi" w:eastAsia="Times New Roman" w:hAnsiTheme="majorHAnsi"/>
          <w:sz w:val="20"/>
          <w:szCs w:val="20"/>
          <w:bdr w:val="none" w:sz="0" w:space="0" w:color="auto" w:frame="1"/>
          <w:lang w:val="es-AR"/>
        </w:rPr>
        <w:t>mismo hospital público</w:t>
      </w:r>
      <w:r w:rsidRPr="0021245E">
        <w:rPr>
          <w:rFonts w:asciiTheme="majorHAnsi" w:eastAsia="Times New Roman" w:hAnsiTheme="majorHAnsi"/>
          <w:sz w:val="20"/>
          <w:szCs w:val="20"/>
          <w:bdr w:val="none" w:sz="0" w:space="0" w:color="auto" w:frame="1"/>
          <w:lang w:val="es-AR"/>
        </w:rPr>
        <w:t xml:space="preserve">, en donde fue ingresada por diagnóstico de neumonía, ordenándose en la evaluación médica la prueba serológica por VIH, cuyo reporte resultó positivo. </w:t>
      </w:r>
    </w:p>
    <w:p w:rsidR="00CE4718" w:rsidRPr="0021245E" w:rsidRDefault="00CE4718"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CE4718" w:rsidRPr="0021245E" w:rsidRDefault="00CE4718"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Según los peticionarios, dado que la paciente había recibido una t</w:t>
      </w:r>
      <w:r w:rsidR="003E25A9" w:rsidRPr="0021245E">
        <w:rPr>
          <w:rFonts w:asciiTheme="majorHAnsi" w:eastAsia="Times New Roman" w:hAnsiTheme="majorHAnsi"/>
          <w:sz w:val="20"/>
          <w:szCs w:val="20"/>
          <w:bdr w:val="none" w:sz="0" w:space="0" w:color="auto" w:frame="1"/>
          <w:lang w:val="es-AR"/>
        </w:rPr>
        <w:t>ransfusión en el mismo centro</w:t>
      </w:r>
      <w:r w:rsidRPr="0021245E">
        <w:rPr>
          <w:rFonts w:asciiTheme="majorHAnsi" w:eastAsia="Times New Roman" w:hAnsiTheme="majorHAnsi"/>
          <w:sz w:val="20"/>
          <w:szCs w:val="20"/>
          <w:bdr w:val="none" w:sz="0" w:space="0" w:color="auto" w:frame="1"/>
          <w:lang w:val="es-AR"/>
        </w:rPr>
        <w:t xml:space="preserve"> con anterioridad, se habría iniciado una investigación a cargo de la Unidad de Investigación Epidemiológica del referido hospital, solicitándose los datos de los donantes de sangre, incluyendo las tarjetas </w:t>
      </w:r>
      <w:r w:rsidR="007B5292" w:rsidRPr="0021245E">
        <w:rPr>
          <w:rFonts w:asciiTheme="majorHAnsi" w:eastAsia="Times New Roman" w:hAnsiTheme="majorHAnsi"/>
          <w:sz w:val="20"/>
          <w:szCs w:val="20"/>
          <w:bdr w:val="none" w:sz="0" w:space="0" w:color="auto" w:frame="1"/>
          <w:lang w:val="es-AR"/>
        </w:rPr>
        <w:t xml:space="preserve">del Banco de Sangre </w:t>
      </w:r>
      <w:r w:rsidRPr="0021245E">
        <w:rPr>
          <w:rFonts w:asciiTheme="majorHAnsi" w:eastAsia="Times New Roman" w:hAnsiTheme="majorHAnsi"/>
          <w:sz w:val="20"/>
          <w:szCs w:val="20"/>
          <w:bdr w:val="none" w:sz="0" w:space="0" w:color="auto" w:frame="1"/>
          <w:lang w:val="es-AR"/>
        </w:rPr>
        <w:t>de control de donador y de transfusión de pacientes. Según lo alegado, dichas tarjetas indicaban el registro de 3 unidades de san</w:t>
      </w:r>
      <w:r w:rsidR="003E25A9" w:rsidRPr="0021245E">
        <w:rPr>
          <w:rFonts w:asciiTheme="majorHAnsi" w:eastAsia="Times New Roman" w:hAnsiTheme="majorHAnsi"/>
          <w:sz w:val="20"/>
          <w:szCs w:val="20"/>
          <w:bdr w:val="none" w:sz="0" w:space="0" w:color="auto" w:frame="1"/>
          <w:lang w:val="es-AR"/>
        </w:rPr>
        <w:t>gre enviadas al centro médico, alrededor de las fechas en que la Señora N recibió la transfusión</w:t>
      </w:r>
      <w:r w:rsidRPr="0021245E">
        <w:rPr>
          <w:rFonts w:asciiTheme="majorHAnsi" w:eastAsia="Times New Roman" w:hAnsiTheme="majorHAnsi"/>
          <w:sz w:val="20"/>
          <w:szCs w:val="20"/>
          <w:bdr w:val="none" w:sz="0" w:space="0" w:color="auto" w:frame="1"/>
          <w:lang w:val="es-AR"/>
        </w:rPr>
        <w:t xml:space="preserve">. </w:t>
      </w:r>
    </w:p>
    <w:p w:rsidR="00CE4718" w:rsidRPr="0021245E" w:rsidRDefault="00CE4718"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CE4718" w:rsidRPr="0021245E" w:rsidRDefault="00CE4718" w:rsidP="00034982">
      <w:pPr>
        <w:pStyle w:val="ListParagraph"/>
        <w:numPr>
          <w:ilvl w:val="0"/>
          <w:numId w:val="56"/>
        </w:numPr>
        <w:pBdr>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Los peticionarios relataron  que el resumen investigativo reportó que una de las muestras referidas, identificada</w:t>
      </w:r>
      <w:r w:rsidR="007B5292" w:rsidRPr="0021245E">
        <w:rPr>
          <w:rFonts w:asciiTheme="majorHAnsi" w:eastAsia="Times New Roman" w:hAnsiTheme="majorHAnsi"/>
          <w:sz w:val="20"/>
          <w:szCs w:val="20"/>
          <w:bdr w:val="none" w:sz="0" w:space="0" w:color="auto" w:frame="1"/>
          <w:lang w:val="es-AR"/>
        </w:rPr>
        <w:t xml:space="preserve"> con la No. 22.623</w:t>
      </w:r>
      <w:r w:rsidR="00537EC6" w:rsidRPr="0021245E">
        <w:rPr>
          <w:rFonts w:asciiTheme="majorHAnsi" w:eastAsia="Times New Roman" w:hAnsiTheme="majorHAnsi"/>
          <w:sz w:val="20"/>
          <w:szCs w:val="20"/>
          <w:bdr w:val="none" w:sz="0" w:space="0" w:color="auto" w:frame="1"/>
          <w:lang w:val="es-AR"/>
        </w:rPr>
        <w:t>,</w:t>
      </w:r>
      <w:r w:rsidR="007B5292" w:rsidRPr="0021245E">
        <w:rPr>
          <w:rFonts w:asciiTheme="majorHAnsi" w:eastAsia="Times New Roman" w:hAnsiTheme="majorHAnsi"/>
          <w:sz w:val="20"/>
          <w:szCs w:val="20"/>
          <w:bdr w:val="none" w:sz="0" w:space="0" w:color="auto" w:frame="1"/>
          <w:lang w:val="es-AR"/>
        </w:rPr>
        <w:t xml:space="preserve"> fue reportada reactiva para el virus de inmunodeficiencia humana, pero a pesar de dicho reporte, la muestra no habría sido retirada para estudio y confirmación, según lo </w:t>
      </w:r>
      <w:r w:rsidR="007B5292" w:rsidRPr="0021245E">
        <w:rPr>
          <w:rFonts w:asciiTheme="majorHAnsi" w:eastAsia="Times New Roman" w:hAnsiTheme="majorHAnsi"/>
          <w:sz w:val="20"/>
          <w:szCs w:val="20"/>
          <w:bdr w:val="none" w:sz="0" w:space="0" w:color="auto" w:frame="1"/>
          <w:lang w:val="es-AR"/>
        </w:rPr>
        <w:lastRenderedPageBreak/>
        <w:t xml:space="preserve">establecen los protocolos aplicables, sino que habría quedado a disposición para uso clínico, por negligencia de los funcionarios del hospital. Los peticionarios indicaron que la Unidad 22.623 fue transfundida a </w:t>
      </w:r>
      <w:r w:rsidR="000704DE" w:rsidRPr="0021245E">
        <w:rPr>
          <w:rFonts w:asciiTheme="majorHAnsi" w:eastAsia="Times New Roman" w:hAnsiTheme="majorHAnsi"/>
          <w:sz w:val="20"/>
          <w:szCs w:val="20"/>
          <w:bdr w:val="none" w:sz="0" w:space="0" w:color="auto" w:frame="1"/>
          <w:lang w:val="es-AR"/>
        </w:rPr>
        <w:t>la Señora N</w:t>
      </w:r>
      <w:r w:rsidR="007B5292" w:rsidRPr="0021245E">
        <w:rPr>
          <w:rFonts w:asciiTheme="majorHAnsi" w:eastAsia="Times New Roman" w:hAnsiTheme="majorHAnsi"/>
          <w:sz w:val="20"/>
          <w:szCs w:val="20"/>
          <w:bdr w:val="none" w:sz="0" w:space="0" w:color="auto" w:frame="1"/>
          <w:lang w:val="es-AR"/>
        </w:rPr>
        <w:t xml:space="preserve"> mientras recibía tratamiento médico en el </w:t>
      </w:r>
      <w:r w:rsidR="003509A3" w:rsidRPr="0021245E">
        <w:rPr>
          <w:rFonts w:asciiTheme="majorHAnsi" w:eastAsia="Times New Roman" w:hAnsiTheme="majorHAnsi"/>
          <w:sz w:val="20"/>
          <w:szCs w:val="20"/>
          <w:bdr w:val="none" w:sz="0" w:space="0" w:color="auto" w:frame="1"/>
          <w:lang w:val="es-AR"/>
        </w:rPr>
        <w:t>hospital público</w:t>
      </w:r>
      <w:r w:rsidR="007B5292" w:rsidRPr="0021245E">
        <w:rPr>
          <w:rFonts w:asciiTheme="majorHAnsi" w:eastAsia="Times New Roman" w:hAnsiTheme="majorHAnsi"/>
          <w:sz w:val="20"/>
          <w:szCs w:val="20"/>
          <w:bdr w:val="none" w:sz="0" w:space="0" w:color="auto" w:frame="1"/>
          <w:lang w:val="es-AR"/>
        </w:rPr>
        <w:t>.</w:t>
      </w:r>
    </w:p>
    <w:p w:rsidR="007B5292" w:rsidRPr="0021245E" w:rsidRDefault="007B5292" w:rsidP="00034982">
      <w:pPr>
        <w:pStyle w:val="ListParagraph"/>
        <w:pBdr>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F232CF" w:rsidRPr="0021245E" w:rsidRDefault="00CE4718"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Los peticionarios alegaron que la contaminación de la </w:t>
      </w:r>
      <w:r w:rsidR="000704DE" w:rsidRPr="0021245E">
        <w:rPr>
          <w:rFonts w:asciiTheme="majorHAnsi" w:eastAsia="Times New Roman" w:hAnsiTheme="majorHAnsi"/>
          <w:sz w:val="20"/>
          <w:szCs w:val="20"/>
          <w:bdr w:val="none" w:sz="0" w:space="0" w:color="auto" w:frame="1"/>
          <w:lang w:val="es-AR"/>
        </w:rPr>
        <w:t>Señora N</w:t>
      </w:r>
      <w:r w:rsidRPr="0021245E">
        <w:rPr>
          <w:rFonts w:asciiTheme="majorHAnsi" w:eastAsia="Times New Roman" w:hAnsiTheme="majorHAnsi"/>
          <w:sz w:val="20"/>
          <w:szCs w:val="20"/>
          <w:bdr w:val="none" w:sz="0" w:space="0" w:color="auto" w:frame="1"/>
          <w:lang w:val="es-AR"/>
        </w:rPr>
        <w:t xml:space="preserve"> ocurrió en el </w:t>
      </w:r>
      <w:r w:rsidR="003509A3" w:rsidRPr="0021245E">
        <w:rPr>
          <w:rFonts w:asciiTheme="majorHAnsi" w:eastAsia="Times New Roman" w:hAnsiTheme="majorHAnsi"/>
          <w:sz w:val="20"/>
          <w:szCs w:val="20"/>
          <w:bdr w:val="none" w:sz="0" w:space="0" w:color="auto" w:frame="1"/>
          <w:lang w:val="es-AR"/>
        </w:rPr>
        <w:t>hospital público</w:t>
      </w:r>
      <w:r w:rsidRPr="0021245E">
        <w:rPr>
          <w:rFonts w:asciiTheme="majorHAnsi" w:eastAsia="Times New Roman" w:hAnsiTheme="majorHAnsi"/>
          <w:sz w:val="20"/>
          <w:szCs w:val="20"/>
          <w:bdr w:val="none" w:sz="0" w:space="0" w:color="auto" w:frame="1"/>
          <w:lang w:val="es-AR"/>
        </w:rPr>
        <w:t xml:space="preserve"> debido al manejo negligente realizado en el banco de sangre, porque no </w:t>
      </w:r>
      <w:r w:rsidR="00A45572" w:rsidRPr="0021245E">
        <w:rPr>
          <w:rFonts w:asciiTheme="majorHAnsi" w:eastAsia="Times New Roman" w:hAnsiTheme="majorHAnsi"/>
          <w:sz w:val="20"/>
          <w:szCs w:val="20"/>
          <w:bdr w:val="none" w:sz="0" w:space="0" w:color="auto" w:frame="1"/>
          <w:lang w:val="es-AR"/>
        </w:rPr>
        <w:t xml:space="preserve">se </w:t>
      </w:r>
      <w:r w:rsidRPr="0021245E">
        <w:rPr>
          <w:rFonts w:asciiTheme="majorHAnsi" w:eastAsia="Times New Roman" w:hAnsiTheme="majorHAnsi"/>
          <w:sz w:val="20"/>
          <w:szCs w:val="20"/>
          <w:bdr w:val="none" w:sz="0" w:space="0" w:color="auto" w:frame="1"/>
          <w:lang w:val="es-AR"/>
        </w:rPr>
        <w:t>siguió el procedimiento operativo estandarizado para el manejo de prueba positiva en donantes, dejando la sangre contaminada a dis</w:t>
      </w:r>
      <w:r w:rsidR="00A45572" w:rsidRPr="0021245E">
        <w:rPr>
          <w:rFonts w:asciiTheme="majorHAnsi" w:eastAsia="Times New Roman" w:hAnsiTheme="majorHAnsi"/>
          <w:sz w:val="20"/>
          <w:szCs w:val="20"/>
          <w:bdr w:val="none" w:sz="0" w:space="0" w:color="auto" w:frame="1"/>
          <w:lang w:val="es-AR"/>
        </w:rPr>
        <w:t>posición de uso clínico,</w:t>
      </w:r>
      <w:r w:rsidRPr="0021245E">
        <w:rPr>
          <w:rFonts w:asciiTheme="majorHAnsi" w:eastAsia="Times New Roman" w:hAnsiTheme="majorHAnsi"/>
          <w:sz w:val="20"/>
          <w:szCs w:val="20"/>
          <w:bdr w:val="none" w:sz="0" w:space="0" w:color="auto" w:frame="1"/>
          <w:lang w:val="es-AR"/>
        </w:rPr>
        <w:t xml:space="preserve"> </w:t>
      </w:r>
      <w:r w:rsidR="003E25A9" w:rsidRPr="0021245E">
        <w:rPr>
          <w:rFonts w:asciiTheme="majorHAnsi" w:eastAsia="Times New Roman" w:hAnsiTheme="majorHAnsi"/>
          <w:sz w:val="20"/>
          <w:szCs w:val="20"/>
          <w:bdr w:val="none" w:sz="0" w:space="0" w:color="auto" w:frame="1"/>
          <w:lang w:val="es-AR"/>
        </w:rPr>
        <w:t xml:space="preserve">ocasionando </w:t>
      </w:r>
      <w:r w:rsidRPr="0021245E">
        <w:rPr>
          <w:rFonts w:asciiTheme="majorHAnsi" w:eastAsia="Times New Roman" w:hAnsiTheme="majorHAnsi"/>
          <w:sz w:val="20"/>
          <w:szCs w:val="20"/>
          <w:bdr w:val="none" w:sz="0" w:space="0" w:color="auto" w:frame="1"/>
          <w:lang w:val="es-AR"/>
        </w:rPr>
        <w:t xml:space="preserve">consecuencias </w:t>
      </w:r>
      <w:r w:rsidR="00A45572" w:rsidRPr="0021245E">
        <w:rPr>
          <w:rFonts w:asciiTheme="majorHAnsi" w:eastAsia="Times New Roman" w:hAnsiTheme="majorHAnsi"/>
          <w:sz w:val="20"/>
          <w:szCs w:val="20"/>
          <w:bdr w:val="none" w:sz="0" w:space="0" w:color="auto" w:frame="1"/>
          <w:lang w:val="es-AR"/>
        </w:rPr>
        <w:t xml:space="preserve">graves en perjuicio de </w:t>
      </w:r>
      <w:r w:rsidR="000704DE" w:rsidRPr="0021245E">
        <w:rPr>
          <w:rFonts w:asciiTheme="majorHAnsi" w:eastAsia="Times New Roman" w:hAnsiTheme="majorHAnsi"/>
          <w:sz w:val="20"/>
          <w:szCs w:val="20"/>
          <w:bdr w:val="none" w:sz="0" w:space="0" w:color="auto" w:frame="1"/>
          <w:lang w:val="es-AR"/>
        </w:rPr>
        <w:t>la Señora N</w:t>
      </w:r>
      <w:r w:rsidR="00A45572" w:rsidRPr="0021245E">
        <w:rPr>
          <w:rFonts w:asciiTheme="majorHAnsi" w:eastAsia="Times New Roman" w:hAnsiTheme="majorHAnsi"/>
          <w:sz w:val="20"/>
          <w:szCs w:val="20"/>
          <w:bdr w:val="none" w:sz="0" w:space="0" w:color="auto" w:frame="1"/>
          <w:lang w:val="es-AR"/>
        </w:rPr>
        <w:t xml:space="preserve">, para quien lo anterior significó </w:t>
      </w:r>
      <w:r w:rsidRPr="0021245E">
        <w:rPr>
          <w:rFonts w:asciiTheme="majorHAnsi" w:eastAsia="Times New Roman" w:hAnsiTheme="majorHAnsi"/>
          <w:sz w:val="20"/>
          <w:szCs w:val="20"/>
          <w:bdr w:val="none" w:sz="0" w:space="0" w:color="auto" w:frame="1"/>
          <w:lang w:val="es-AR"/>
        </w:rPr>
        <w:t xml:space="preserve">“la ruina de su vida laboral, </w:t>
      </w:r>
      <w:r w:rsidR="00CF4036" w:rsidRPr="0021245E">
        <w:rPr>
          <w:rFonts w:asciiTheme="majorHAnsi" w:eastAsia="Times New Roman" w:hAnsiTheme="majorHAnsi"/>
          <w:sz w:val="20"/>
          <w:szCs w:val="20"/>
          <w:bdr w:val="none" w:sz="0" w:space="0" w:color="auto" w:frame="1"/>
          <w:lang w:val="es-AR"/>
        </w:rPr>
        <w:t xml:space="preserve">[…] </w:t>
      </w:r>
      <w:r w:rsidRPr="0021245E">
        <w:rPr>
          <w:rFonts w:asciiTheme="majorHAnsi" w:eastAsia="Times New Roman" w:hAnsiTheme="majorHAnsi"/>
          <w:sz w:val="20"/>
          <w:szCs w:val="20"/>
          <w:bdr w:val="none" w:sz="0" w:space="0" w:color="auto" w:frame="1"/>
          <w:lang w:val="es-AR"/>
        </w:rPr>
        <w:t>a lo que hay que agregar las secuelas psicológicas, emocionales y el daño moral que la impacta tanto a ella como a su familia”.</w:t>
      </w:r>
    </w:p>
    <w:p w:rsidR="00F232CF" w:rsidRPr="0021245E" w:rsidRDefault="00F232CF" w:rsidP="00034982">
      <w:pPr>
        <w:pStyle w:val="ListParagraph"/>
        <w:rPr>
          <w:rFonts w:asciiTheme="majorHAnsi" w:eastAsia="Times New Roman" w:hAnsiTheme="majorHAnsi"/>
          <w:sz w:val="20"/>
          <w:szCs w:val="20"/>
          <w:bdr w:val="none" w:sz="0" w:space="0" w:color="auto" w:frame="1"/>
          <w:lang w:val="es-AR"/>
        </w:rPr>
      </w:pPr>
    </w:p>
    <w:p w:rsidR="00CE4718" w:rsidRPr="0021245E" w:rsidRDefault="00F232CF"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Los peticionarios alegaron que derivado de los hechos, </w:t>
      </w:r>
      <w:r w:rsidR="003509A3" w:rsidRPr="0021245E">
        <w:rPr>
          <w:rFonts w:asciiTheme="majorHAnsi" w:eastAsia="Times New Roman" w:hAnsiTheme="majorHAnsi"/>
          <w:sz w:val="20"/>
          <w:szCs w:val="20"/>
          <w:bdr w:val="none" w:sz="0" w:space="0" w:color="auto" w:frame="1"/>
          <w:lang w:val="es-AR"/>
        </w:rPr>
        <w:t xml:space="preserve">le acarrearon a </w:t>
      </w:r>
      <w:r w:rsidR="000704DE" w:rsidRPr="0021245E">
        <w:rPr>
          <w:rFonts w:asciiTheme="majorHAnsi" w:eastAsia="Times New Roman" w:hAnsiTheme="majorHAnsi"/>
          <w:sz w:val="20"/>
          <w:szCs w:val="20"/>
          <w:bdr w:val="none" w:sz="0" w:space="0" w:color="auto" w:frame="1"/>
          <w:lang w:val="es-AR"/>
        </w:rPr>
        <w:t>la Señora N</w:t>
      </w:r>
      <w:r w:rsidR="003509A3" w:rsidRPr="0021245E">
        <w:rPr>
          <w:rFonts w:asciiTheme="majorHAnsi" w:eastAsia="Times New Roman" w:hAnsiTheme="majorHAnsi"/>
          <w:sz w:val="20"/>
          <w:szCs w:val="20"/>
          <w:bdr w:val="none" w:sz="0" w:space="0" w:color="auto" w:frame="1"/>
          <w:lang w:val="es-AR"/>
        </w:rPr>
        <w:t xml:space="preserve">  </w:t>
      </w:r>
      <w:r w:rsidR="00CE4718" w:rsidRPr="0021245E">
        <w:rPr>
          <w:rFonts w:asciiTheme="majorHAnsi" w:eastAsia="Times New Roman" w:hAnsiTheme="majorHAnsi"/>
          <w:sz w:val="20"/>
          <w:szCs w:val="20"/>
          <w:bdr w:val="none" w:sz="0" w:space="0" w:color="auto" w:frame="1"/>
          <w:lang w:val="es-AR"/>
        </w:rPr>
        <w:t xml:space="preserve">secuelas de carácter </w:t>
      </w:r>
      <w:r w:rsidRPr="0021245E">
        <w:rPr>
          <w:rFonts w:asciiTheme="majorHAnsi" w:eastAsia="Times New Roman" w:hAnsiTheme="majorHAnsi"/>
          <w:sz w:val="20"/>
          <w:szCs w:val="20"/>
          <w:bdr w:val="none" w:sz="0" w:space="0" w:color="auto" w:frame="1"/>
          <w:lang w:val="es-AR"/>
        </w:rPr>
        <w:t xml:space="preserve">físico, </w:t>
      </w:r>
      <w:r w:rsidR="00CE4718" w:rsidRPr="0021245E">
        <w:rPr>
          <w:rFonts w:asciiTheme="majorHAnsi" w:eastAsia="Times New Roman" w:hAnsiTheme="majorHAnsi"/>
          <w:sz w:val="20"/>
          <w:szCs w:val="20"/>
          <w:bdr w:val="none" w:sz="0" w:space="0" w:color="auto" w:frame="1"/>
          <w:lang w:val="es-AR"/>
        </w:rPr>
        <w:t xml:space="preserve">emocional y psicológico, </w:t>
      </w:r>
      <w:r w:rsidRPr="0021245E">
        <w:rPr>
          <w:rFonts w:asciiTheme="majorHAnsi" w:eastAsia="Times New Roman" w:hAnsiTheme="majorHAnsi"/>
          <w:sz w:val="20"/>
          <w:szCs w:val="20"/>
          <w:bdr w:val="none" w:sz="0" w:space="0" w:color="auto" w:frame="1"/>
          <w:lang w:val="es-AR"/>
        </w:rPr>
        <w:t xml:space="preserve">de la enfermedad del VIH. Asimismo, los peticionarios alegaron la existencia de una situación de extrema vulnerabilidad y victimización de </w:t>
      </w:r>
      <w:r w:rsidR="000704DE" w:rsidRPr="0021245E">
        <w:rPr>
          <w:rFonts w:asciiTheme="majorHAnsi" w:eastAsia="Times New Roman" w:hAnsiTheme="majorHAnsi"/>
          <w:sz w:val="20"/>
          <w:szCs w:val="20"/>
          <w:bdr w:val="none" w:sz="0" w:space="0" w:color="auto" w:frame="1"/>
          <w:lang w:val="es-AR"/>
        </w:rPr>
        <w:t>la Señora N</w:t>
      </w:r>
      <w:r w:rsidR="003509A3" w:rsidRPr="0021245E">
        <w:rPr>
          <w:rFonts w:asciiTheme="majorHAnsi" w:eastAsia="Times New Roman" w:hAnsiTheme="majorHAnsi"/>
          <w:sz w:val="20"/>
          <w:szCs w:val="20"/>
          <w:bdr w:val="none" w:sz="0" w:space="0" w:color="auto" w:frame="1"/>
          <w:lang w:val="es-AR"/>
        </w:rPr>
        <w:t xml:space="preserve"> </w:t>
      </w:r>
      <w:r w:rsidRPr="0021245E">
        <w:rPr>
          <w:rFonts w:asciiTheme="majorHAnsi" w:eastAsia="Times New Roman" w:hAnsiTheme="majorHAnsi"/>
          <w:sz w:val="20"/>
          <w:szCs w:val="20"/>
          <w:bdr w:val="none" w:sz="0" w:space="0" w:color="auto" w:frame="1"/>
          <w:lang w:val="es-AR"/>
        </w:rPr>
        <w:t xml:space="preserve">al no poder contar con un seguro privado de salud, lo cual la obliga a acudir al sistema público de salud que </w:t>
      </w:r>
      <w:r w:rsidR="002F3F05" w:rsidRPr="0021245E">
        <w:rPr>
          <w:rFonts w:asciiTheme="majorHAnsi" w:eastAsia="Times New Roman" w:hAnsiTheme="majorHAnsi"/>
          <w:sz w:val="20"/>
          <w:szCs w:val="20"/>
          <w:bdr w:val="none" w:sz="0" w:space="0" w:color="auto" w:frame="1"/>
          <w:lang w:val="es-AR"/>
        </w:rPr>
        <w:t xml:space="preserve">considera </w:t>
      </w:r>
      <w:r w:rsidRPr="0021245E">
        <w:rPr>
          <w:rFonts w:asciiTheme="majorHAnsi" w:eastAsia="Times New Roman" w:hAnsiTheme="majorHAnsi"/>
          <w:sz w:val="20"/>
          <w:szCs w:val="20"/>
          <w:bdr w:val="none" w:sz="0" w:space="0" w:color="auto" w:frame="1"/>
          <w:lang w:val="es-AR"/>
        </w:rPr>
        <w:t>responsable por la</w:t>
      </w:r>
      <w:r w:rsidR="002F3F05" w:rsidRPr="0021245E">
        <w:rPr>
          <w:rFonts w:asciiTheme="majorHAnsi" w:eastAsia="Times New Roman" w:hAnsiTheme="majorHAnsi"/>
          <w:sz w:val="20"/>
          <w:szCs w:val="20"/>
          <w:bdr w:val="none" w:sz="0" w:space="0" w:color="auto" w:frame="1"/>
          <w:lang w:val="es-AR"/>
        </w:rPr>
        <w:t xml:space="preserve">s violaciones ocasionadas y que </w:t>
      </w:r>
      <w:r w:rsidR="000E6E32" w:rsidRPr="0021245E">
        <w:rPr>
          <w:rFonts w:asciiTheme="majorHAnsi" w:eastAsia="Times New Roman" w:hAnsiTheme="majorHAnsi"/>
          <w:sz w:val="20"/>
          <w:szCs w:val="20"/>
          <w:bdr w:val="none" w:sz="0" w:space="0" w:color="auto" w:frame="1"/>
          <w:lang w:val="es-AR"/>
        </w:rPr>
        <w:t xml:space="preserve">no cuenta con los medicamentos de la calidad y cantidad </w:t>
      </w:r>
      <w:r w:rsidR="002F3F05" w:rsidRPr="0021245E">
        <w:rPr>
          <w:rFonts w:asciiTheme="majorHAnsi" w:eastAsia="Times New Roman" w:hAnsiTheme="majorHAnsi"/>
          <w:sz w:val="20"/>
          <w:szCs w:val="20"/>
          <w:bdr w:val="none" w:sz="0" w:space="0" w:color="auto" w:frame="1"/>
          <w:lang w:val="es-AR"/>
        </w:rPr>
        <w:t>necesarios para su tratamiento</w:t>
      </w:r>
      <w:r w:rsidR="000E6E32" w:rsidRPr="0021245E">
        <w:rPr>
          <w:rFonts w:asciiTheme="majorHAnsi" w:eastAsia="Times New Roman" w:hAnsiTheme="majorHAnsi"/>
          <w:sz w:val="20"/>
          <w:szCs w:val="20"/>
          <w:bdr w:val="none" w:sz="0" w:space="0" w:color="auto" w:frame="1"/>
          <w:lang w:val="es-AR"/>
        </w:rPr>
        <w:t xml:space="preserve">. </w:t>
      </w:r>
    </w:p>
    <w:p w:rsidR="003509A3" w:rsidRPr="0021245E" w:rsidRDefault="003509A3" w:rsidP="000349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0262AF" w:rsidRPr="0021245E" w:rsidRDefault="00F232CF"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Los peticionarios alegaron que la víctima no habría sido reparada adecuadamente y que los recursos internos resultaron inefectivos para brindarle protección judicial. </w:t>
      </w:r>
      <w:r w:rsidR="002F3F05" w:rsidRPr="0021245E">
        <w:rPr>
          <w:rFonts w:asciiTheme="majorHAnsi" w:eastAsia="Times New Roman" w:hAnsiTheme="majorHAnsi"/>
          <w:sz w:val="20"/>
          <w:szCs w:val="20"/>
          <w:bdr w:val="none" w:sz="0" w:space="0" w:color="auto" w:frame="1"/>
          <w:lang w:val="es-AR"/>
        </w:rPr>
        <w:t>Al respecto</w:t>
      </w:r>
      <w:r w:rsidR="004F3A00" w:rsidRPr="0021245E">
        <w:rPr>
          <w:rFonts w:asciiTheme="majorHAnsi" w:eastAsia="Times New Roman" w:hAnsiTheme="majorHAnsi"/>
          <w:sz w:val="20"/>
          <w:szCs w:val="20"/>
          <w:bdr w:val="none" w:sz="0" w:space="0" w:color="auto" w:frame="1"/>
          <w:lang w:val="es-AR"/>
        </w:rPr>
        <w:t>,</w:t>
      </w:r>
      <w:r w:rsidR="002F3F05" w:rsidRPr="0021245E">
        <w:rPr>
          <w:rFonts w:asciiTheme="majorHAnsi" w:eastAsia="Times New Roman" w:hAnsiTheme="majorHAnsi"/>
          <w:sz w:val="20"/>
          <w:szCs w:val="20"/>
          <w:bdr w:val="none" w:sz="0" w:space="0" w:color="auto" w:frame="1"/>
          <w:lang w:val="es-AR"/>
        </w:rPr>
        <w:t xml:space="preserve"> </w:t>
      </w:r>
      <w:r w:rsidR="00AA61B5" w:rsidRPr="0021245E">
        <w:rPr>
          <w:rFonts w:asciiTheme="majorHAnsi" w:eastAsia="Times New Roman" w:hAnsiTheme="majorHAnsi"/>
          <w:sz w:val="20"/>
          <w:szCs w:val="20"/>
          <w:bdr w:val="none" w:sz="0" w:space="0" w:color="auto" w:frame="1"/>
          <w:lang w:val="es-AR"/>
        </w:rPr>
        <w:t xml:space="preserve">indicaron de manera general que </w:t>
      </w:r>
      <w:r w:rsidR="002F3F05" w:rsidRPr="0021245E">
        <w:rPr>
          <w:rFonts w:asciiTheme="majorHAnsi" w:eastAsia="Times New Roman" w:hAnsiTheme="majorHAnsi"/>
          <w:sz w:val="20"/>
          <w:szCs w:val="20"/>
          <w:bdr w:val="none" w:sz="0" w:space="0" w:color="auto" w:frame="1"/>
          <w:lang w:val="es-AR"/>
        </w:rPr>
        <w:t xml:space="preserve">presentaron una reclamación por daños y perjuicios ante </w:t>
      </w:r>
      <w:r w:rsidR="003509A3" w:rsidRPr="0021245E">
        <w:rPr>
          <w:rFonts w:asciiTheme="majorHAnsi" w:eastAsia="Times New Roman" w:hAnsiTheme="majorHAnsi"/>
          <w:sz w:val="20"/>
          <w:szCs w:val="20"/>
          <w:bdr w:val="none" w:sz="0" w:space="0" w:color="auto" w:frame="1"/>
          <w:lang w:val="es-AR"/>
        </w:rPr>
        <w:t xml:space="preserve">un Juez del </w:t>
      </w:r>
      <w:r w:rsidR="002F3F05" w:rsidRPr="0021245E">
        <w:rPr>
          <w:rFonts w:asciiTheme="majorHAnsi" w:eastAsia="Times New Roman" w:hAnsiTheme="majorHAnsi"/>
          <w:sz w:val="20"/>
          <w:szCs w:val="20"/>
          <w:bdr w:val="none" w:sz="0" w:space="0" w:color="auto" w:frame="1"/>
          <w:lang w:val="es-AR"/>
        </w:rPr>
        <w:t xml:space="preserve">Circuito Judicial de Panamá, el cual se inhibió de conocer la demanda por considerar que la materia correspondía a la competencia </w:t>
      </w:r>
      <w:r w:rsidR="002F0B80" w:rsidRPr="0021245E">
        <w:rPr>
          <w:rFonts w:asciiTheme="majorHAnsi" w:eastAsia="Times New Roman" w:hAnsiTheme="majorHAnsi"/>
          <w:sz w:val="20"/>
          <w:szCs w:val="20"/>
          <w:bdr w:val="none" w:sz="0" w:space="0" w:color="auto" w:frame="1"/>
          <w:lang w:val="es-AR"/>
        </w:rPr>
        <w:t xml:space="preserve">de </w:t>
      </w:r>
      <w:r w:rsidR="002F3F05" w:rsidRPr="0021245E">
        <w:rPr>
          <w:rFonts w:asciiTheme="majorHAnsi" w:eastAsia="Times New Roman" w:hAnsiTheme="majorHAnsi"/>
          <w:sz w:val="20"/>
          <w:szCs w:val="20"/>
          <w:bdr w:val="none" w:sz="0" w:space="0" w:color="auto" w:frame="1"/>
          <w:lang w:val="es-AR"/>
        </w:rPr>
        <w:t xml:space="preserve">la Corte Suprema de Justicia, según sentencia del 12 de enero del 2006. Asimismo, los peticionarios </w:t>
      </w:r>
      <w:r w:rsidR="00AA61B5" w:rsidRPr="0021245E">
        <w:rPr>
          <w:rFonts w:asciiTheme="majorHAnsi" w:eastAsia="Times New Roman" w:hAnsiTheme="majorHAnsi"/>
          <w:sz w:val="20"/>
          <w:szCs w:val="20"/>
          <w:bdr w:val="none" w:sz="0" w:space="0" w:color="auto" w:frame="1"/>
          <w:lang w:val="es-AR"/>
        </w:rPr>
        <w:t>indicaron de manera general</w:t>
      </w:r>
      <w:r w:rsidR="002F3F05" w:rsidRPr="0021245E">
        <w:rPr>
          <w:rFonts w:asciiTheme="majorHAnsi" w:eastAsia="Times New Roman" w:hAnsiTheme="majorHAnsi"/>
          <w:sz w:val="20"/>
          <w:szCs w:val="20"/>
          <w:bdr w:val="none" w:sz="0" w:space="0" w:color="auto" w:frame="1"/>
          <w:lang w:val="es-AR"/>
        </w:rPr>
        <w:t xml:space="preserve"> que </w:t>
      </w:r>
      <w:r w:rsidR="00AA61B5" w:rsidRPr="0021245E">
        <w:rPr>
          <w:rFonts w:asciiTheme="majorHAnsi" w:eastAsia="Times New Roman" w:hAnsiTheme="majorHAnsi"/>
          <w:sz w:val="20"/>
          <w:szCs w:val="20"/>
          <w:bdr w:val="none" w:sz="0" w:space="0" w:color="auto" w:frame="1"/>
          <w:lang w:val="es-AR"/>
        </w:rPr>
        <w:t>habrían</w:t>
      </w:r>
      <w:r w:rsidR="002F3F05" w:rsidRPr="0021245E">
        <w:rPr>
          <w:rFonts w:asciiTheme="majorHAnsi" w:eastAsia="Times New Roman" w:hAnsiTheme="majorHAnsi"/>
          <w:sz w:val="20"/>
          <w:szCs w:val="20"/>
          <w:bdr w:val="none" w:sz="0" w:space="0" w:color="auto" w:frame="1"/>
          <w:lang w:val="es-AR"/>
        </w:rPr>
        <w:t xml:space="preserve"> interpuesto una demanda </w:t>
      </w:r>
      <w:r w:rsidR="000262AF" w:rsidRPr="0021245E">
        <w:rPr>
          <w:rFonts w:asciiTheme="majorHAnsi" w:eastAsia="Times New Roman" w:hAnsiTheme="majorHAnsi"/>
          <w:sz w:val="20"/>
          <w:szCs w:val="20"/>
          <w:bdr w:val="none" w:sz="0" w:space="0" w:color="auto" w:frame="1"/>
          <w:lang w:val="es-AR"/>
        </w:rPr>
        <w:t>contenciosa</w:t>
      </w:r>
      <w:r w:rsidR="002F3F05" w:rsidRPr="0021245E">
        <w:rPr>
          <w:rFonts w:asciiTheme="majorHAnsi" w:eastAsia="Times New Roman" w:hAnsiTheme="majorHAnsi"/>
          <w:sz w:val="20"/>
          <w:szCs w:val="20"/>
          <w:bdr w:val="none" w:sz="0" w:space="0" w:color="auto" w:frame="1"/>
          <w:lang w:val="es-AR"/>
        </w:rPr>
        <w:t xml:space="preserve"> administrativa contra la Caja de Seguro Social ante la Corte Suprem</w:t>
      </w:r>
      <w:r w:rsidR="00AA61B5" w:rsidRPr="0021245E">
        <w:rPr>
          <w:rFonts w:asciiTheme="majorHAnsi" w:eastAsia="Times New Roman" w:hAnsiTheme="majorHAnsi"/>
          <w:sz w:val="20"/>
          <w:szCs w:val="20"/>
          <w:bdr w:val="none" w:sz="0" w:space="0" w:color="auto" w:frame="1"/>
          <w:lang w:val="es-AR"/>
        </w:rPr>
        <w:t xml:space="preserve">a de Justicia, </w:t>
      </w:r>
      <w:r w:rsidR="000262AF" w:rsidRPr="0021245E">
        <w:rPr>
          <w:rFonts w:asciiTheme="majorHAnsi" w:eastAsia="Times New Roman" w:hAnsiTheme="majorHAnsi"/>
          <w:sz w:val="20"/>
          <w:szCs w:val="20"/>
          <w:bdr w:val="none" w:sz="0" w:space="0" w:color="auto" w:frame="1"/>
          <w:lang w:val="es-AR"/>
        </w:rPr>
        <w:t xml:space="preserve">que tampoco acogió el recurso. Finalmente, los peticionarios expresaron que habrían presentado una acción de reparación directa ante la misma sala de la Corte Suprema de Justicia y que también fue denegada el 2 de agosto de 2007. </w:t>
      </w:r>
    </w:p>
    <w:p w:rsidR="00F77F7E" w:rsidRPr="0021245E" w:rsidRDefault="00F77F7E" w:rsidP="00034982">
      <w:pPr>
        <w:suppressAutoHyphens/>
        <w:spacing w:line="276" w:lineRule="auto"/>
        <w:rPr>
          <w:rFonts w:asciiTheme="majorHAnsi" w:eastAsia="Times New Roman" w:hAnsiTheme="majorHAnsi" w:cs="Cambria"/>
          <w:color w:val="000000"/>
          <w:sz w:val="20"/>
          <w:szCs w:val="20"/>
          <w:u w:color="000000"/>
          <w:bdr w:val="none" w:sz="0" w:space="0" w:color="auto" w:frame="1"/>
          <w:lang w:val="es-AR" w:eastAsia="es-ES"/>
        </w:rPr>
      </w:pPr>
    </w:p>
    <w:p w:rsidR="00F77F7E" w:rsidRPr="0021245E" w:rsidRDefault="00F77F7E" w:rsidP="000349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MS Mincho" w:hAnsiTheme="majorHAnsi"/>
          <w:b/>
          <w:sz w:val="20"/>
          <w:szCs w:val="20"/>
          <w:lang w:val="es-ES"/>
        </w:rPr>
      </w:pPr>
      <w:r w:rsidRPr="0021245E">
        <w:rPr>
          <w:rFonts w:asciiTheme="majorHAnsi" w:eastAsia="MS Mincho" w:hAnsiTheme="majorHAnsi"/>
          <w:b/>
          <w:sz w:val="20"/>
          <w:szCs w:val="20"/>
          <w:lang w:val="es-ES"/>
        </w:rPr>
        <w:t>SOLUCIÓN AMISTOSA</w:t>
      </w:r>
    </w:p>
    <w:p w:rsidR="00F77F7E" w:rsidRPr="0021245E" w:rsidRDefault="00F77F7E" w:rsidP="00034982">
      <w:pPr>
        <w:suppressAutoHyphens/>
        <w:spacing w:line="276" w:lineRule="auto"/>
        <w:rPr>
          <w:rFonts w:asciiTheme="majorHAnsi" w:eastAsia="Times New Roman" w:hAnsiTheme="majorHAnsi" w:cs="Cambria"/>
          <w:color w:val="000000"/>
          <w:sz w:val="20"/>
          <w:szCs w:val="20"/>
          <w:u w:color="000000"/>
          <w:bdr w:val="none" w:sz="0" w:space="0" w:color="auto" w:frame="1"/>
          <w:lang w:val="es-AR" w:eastAsia="es-ES"/>
        </w:rPr>
      </w:pPr>
    </w:p>
    <w:p w:rsidR="00617A22" w:rsidRPr="0021245E" w:rsidRDefault="00617A22" w:rsidP="000349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7 de agosto de 2015, el Estado de Panamá representado por Farah Diva Urrutia, Directora de Asuntos Jurídicos y Tratados del Ministerio de Relaciones Exteriores, y </w:t>
      </w:r>
      <w:r w:rsidR="00CF4036" w:rsidRPr="0021245E">
        <w:rPr>
          <w:rFonts w:asciiTheme="majorHAnsi" w:eastAsia="Times New Roman" w:hAnsiTheme="majorHAnsi"/>
          <w:sz w:val="20"/>
          <w:szCs w:val="20"/>
          <w:bdr w:val="none" w:sz="0" w:space="0" w:color="auto" w:frame="1"/>
          <w:lang w:val="es-AR"/>
        </w:rPr>
        <w:t xml:space="preserve">el abogado </w:t>
      </w:r>
      <w:r w:rsidR="009326D4" w:rsidRPr="0021245E">
        <w:rPr>
          <w:rFonts w:asciiTheme="majorHAnsi" w:eastAsia="Times New Roman" w:hAnsiTheme="majorHAnsi"/>
          <w:i/>
          <w:sz w:val="20"/>
          <w:szCs w:val="20"/>
          <w:bdr w:val="none" w:sz="0" w:space="0" w:color="auto" w:frame="1"/>
          <w:lang w:val="es-AR"/>
        </w:rPr>
        <w:t>A</w:t>
      </w:r>
      <w:r w:rsidRPr="0021245E">
        <w:rPr>
          <w:rFonts w:asciiTheme="majorHAnsi" w:eastAsia="Times New Roman" w:hAnsiTheme="majorHAnsi"/>
          <w:sz w:val="20"/>
          <w:szCs w:val="20"/>
          <w:bdr w:val="none" w:sz="0" w:space="0" w:color="auto" w:frame="1"/>
          <w:lang w:val="es-AR"/>
        </w:rPr>
        <w:t xml:space="preserve">, en representación de la víctima en este caso, firmaron un acuerdo de solución amistosa en cuyo texto se establece lo siguiente: </w:t>
      </w: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617A22" w:rsidRPr="0021245E" w:rsidRDefault="00617A22" w:rsidP="00034982">
      <w:pPr>
        <w:autoSpaceDE w:val="0"/>
        <w:autoSpaceDN w:val="0"/>
        <w:adjustRightInd w:val="0"/>
        <w:ind w:left="540" w:right="1080"/>
        <w:jc w:val="center"/>
        <w:rPr>
          <w:rFonts w:asciiTheme="majorHAnsi" w:hAnsiTheme="majorHAnsi"/>
          <w:b/>
          <w:iCs/>
          <w:sz w:val="20"/>
          <w:szCs w:val="20"/>
          <w:lang w:val="es-CR"/>
        </w:rPr>
      </w:pPr>
      <w:r w:rsidRPr="0021245E">
        <w:rPr>
          <w:rFonts w:asciiTheme="majorHAnsi" w:hAnsiTheme="majorHAnsi"/>
          <w:b/>
          <w:iCs/>
          <w:sz w:val="20"/>
          <w:szCs w:val="20"/>
          <w:lang w:val="es-CR"/>
        </w:rPr>
        <w:t>ACUERDO DE SOLUCIÓN AMISTOSA</w:t>
      </w: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La República de Panamá presenta sus atentos saludos a la Honorable Comisión Interamericana de Derechos Humanos y tiene a bien hacer referencia al Proceso de Solución Amistosa que mantiene el gobiern</w:t>
      </w:r>
      <w:r w:rsidR="002F0B80" w:rsidRPr="0021245E">
        <w:rPr>
          <w:rFonts w:asciiTheme="majorHAnsi" w:eastAsia="Times New Roman" w:hAnsiTheme="majorHAnsi"/>
          <w:sz w:val="20"/>
          <w:szCs w:val="20"/>
          <w:bdr w:val="none" w:sz="0" w:space="0" w:color="auto" w:frame="1"/>
          <w:lang w:val="es-AR"/>
        </w:rPr>
        <w:t xml:space="preserve">o de la República de Panamá vs </w:t>
      </w:r>
      <w:r w:rsidR="003E25A9" w:rsidRPr="0021245E">
        <w:rPr>
          <w:rFonts w:asciiTheme="majorHAnsi" w:eastAsia="Times New Roman" w:hAnsiTheme="majorHAnsi"/>
          <w:sz w:val="20"/>
          <w:szCs w:val="20"/>
          <w:bdr w:val="none" w:sz="0" w:space="0" w:color="auto" w:frame="1"/>
          <w:lang w:val="es-AR"/>
        </w:rPr>
        <w:t>[</w:t>
      </w:r>
      <w:r w:rsidR="000704DE" w:rsidRPr="0021245E">
        <w:rPr>
          <w:rFonts w:asciiTheme="majorHAnsi" w:eastAsia="Times New Roman" w:hAnsiTheme="majorHAnsi"/>
          <w:sz w:val="20"/>
          <w:szCs w:val="20"/>
          <w:bdr w:val="none" w:sz="0" w:space="0" w:color="auto" w:frame="1"/>
          <w:lang w:val="es-AR"/>
        </w:rPr>
        <w:t>Señora N</w:t>
      </w:r>
      <w:r w:rsidR="003E25A9" w:rsidRPr="0021245E">
        <w:rPr>
          <w:rFonts w:asciiTheme="majorHAnsi" w:eastAsia="Times New Roman" w:hAnsiTheme="majorHAnsi"/>
          <w:sz w:val="20"/>
          <w:szCs w:val="20"/>
          <w:bdr w:val="none" w:sz="0" w:space="0" w:color="auto" w:frame="1"/>
          <w:lang w:val="es-AR"/>
        </w:rPr>
        <w:t>]</w:t>
      </w:r>
      <w:r w:rsidRPr="0021245E">
        <w:rPr>
          <w:rFonts w:asciiTheme="majorHAnsi" w:eastAsia="Times New Roman" w:hAnsiTheme="majorHAnsi"/>
          <w:sz w:val="20"/>
          <w:szCs w:val="20"/>
          <w:bdr w:val="none" w:sz="0" w:space="0" w:color="auto" w:frame="1"/>
          <w:lang w:val="es-AR"/>
        </w:rPr>
        <w:t xml:space="preserve"> por violación a la vida y a la integridad personal, con fundamento en el artículo 40 del Reglamento de la Comisión Interamericana de Derechos Humanos.</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54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Estado panameño se complace en informar a la Honorable Comisión, que por consentimiento de ambas partes el pasado 24 de junio de 2015, el proceso de solución amistos</w:t>
      </w:r>
      <w:r w:rsidR="00DB7F42" w:rsidRPr="0021245E">
        <w:rPr>
          <w:rFonts w:asciiTheme="majorHAnsi" w:eastAsia="Times New Roman" w:hAnsiTheme="majorHAnsi"/>
          <w:sz w:val="20"/>
          <w:szCs w:val="20"/>
          <w:bdr w:val="none" w:sz="0" w:space="0" w:color="auto" w:frame="1"/>
          <w:lang w:val="es-AR"/>
        </w:rPr>
        <w:t xml:space="preserve">a entre la República de Panamá </w:t>
      </w:r>
      <w:r w:rsidRPr="0021245E">
        <w:rPr>
          <w:rFonts w:asciiTheme="majorHAnsi" w:eastAsia="Times New Roman" w:hAnsiTheme="majorHAnsi"/>
          <w:sz w:val="20"/>
          <w:szCs w:val="20"/>
          <w:bdr w:val="none" w:sz="0" w:space="0" w:color="auto" w:frame="1"/>
          <w:lang w:val="es-AR"/>
        </w:rPr>
        <w:t xml:space="preserve">vs </w:t>
      </w:r>
      <w:r w:rsidR="003E25A9" w:rsidRPr="0021245E">
        <w:rPr>
          <w:rFonts w:asciiTheme="majorHAnsi" w:eastAsia="Times New Roman" w:hAnsiTheme="majorHAnsi"/>
          <w:sz w:val="20"/>
          <w:szCs w:val="20"/>
          <w:bdr w:val="none" w:sz="0" w:space="0" w:color="auto" w:frame="1"/>
          <w:lang w:val="es-AR"/>
        </w:rPr>
        <w:t>[</w:t>
      </w:r>
      <w:r w:rsidR="000704DE" w:rsidRPr="0021245E">
        <w:rPr>
          <w:rFonts w:asciiTheme="majorHAnsi" w:eastAsia="Times New Roman" w:hAnsiTheme="majorHAnsi"/>
          <w:sz w:val="20"/>
          <w:szCs w:val="20"/>
          <w:bdr w:val="none" w:sz="0" w:space="0" w:color="auto" w:frame="1"/>
          <w:lang w:val="es-AR"/>
        </w:rPr>
        <w:t>Señora N</w:t>
      </w:r>
      <w:r w:rsidR="003E25A9" w:rsidRPr="0021245E">
        <w:rPr>
          <w:rFonts w:asciiTheme="majorHAnsi" w:eastAsia="Times New Roman" w:hAnsiTheme="majorHAnsi"/>
          <w:sz w:val="20"/>
          <w:szCs w:val="20"/>
          <w:bdr w:val="none" w:sz="0" w:space="0" w:color="auto" w:frame="1"/>
          <w:lang w:val="es-AR"/>
        </w:rPr>
        <w:t>]</w:t>
      </w:r>
      <w:r w:rsidR="00DB7F42" w:rsidRPr="0021245E">
        <w:rPr>
          <w:rFonts w:asciiTheme="majorHAnsi" w:eastAsia="Times New Roman" w:hAnsiTheme="majorHAnsi"/>
          <w:sz w:val="20"/>
          <w:szCs w:val="20"/>
          <w:bdr w:val="none" w:sz="0" w:space="0" w:color="auto" w:frame="1"/>
          <w:lang w:val="es-AR"/>
        </w:rPr>
        <w:t xml:space="preserve"> </w:t>
      </w:r>
      <w:r w:rsidRPr="0021245E">
        <w:rPr>
          <w:rFonts w:asciiTheme="majorHAnsi" w:eastAsia="Times New Roman" w:hAnsiTheme="majorHAnsi"/>
          <w:sz w:val="20"/>
          <w:szCs w:val="20"/>
          <w:bdr w:val="none" w:sz="0" w:space="0" w:color="auto" w:frame="1"/>
          <w:lang w:val="es-AR"/>
        </w:rPr>
        <w:t>culminó satisfactoriamente y con un compromiso de Estado fundado en el respeto de los derecho humanos establecidos en la Convención Americana sobre Derechos Humanos, la Declaración Americana y otros elementos aplicables como jurisprudencia de la Corte Interamericana en la materia.</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540"/>
        <w:jc w:val="both"/>
        <w:rPr>
          <w:rFonts w:asciiTheme="majorHAnsi" w:eastAsia="Times New Roman" w:hAnsiTheme="majorHAnsi"/>
          <w:sz w:val="20"/>
          <w:szCs w:val="20"/>
          <w:bdr w:val="none" w:sz="0" w:space="0" w:color="auto" w:frame="1"/>
          <w:lang w:val="es-AR"/>
        </w:rPr>
      </w:pPr>
    </w:p>
    <w:p w:rsidR="00617A22" w:rsidRPr="0021245E" w:rsidRDefault="00617A22" w:rsidP="005D6A3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La Vicepresidenta y Ministra de Relaciones Exteriores S.E. Isabel De Saint Malo de Alvarado presentará este acuerdo al Consejo de Gabinete que tiene entre sus funciones con fundamento e</w:t>
      </w:r>
      <w:r w:rsidR="00484871" w:rsidRPr="0021245E">
        <w:rPr>
          <w:rFonts w:asciiTheme="majorHAnsi" w:eastAsia="Times New Roman" w:hAnsiTheme="majorHAnsi"/>
          <w:sz w:val="20"/>
          <w:szCs w:val="20"/>
          <w:bdr w:val="none" w:sz="0" w:space="0" w:color="auto" w:frame="1"/>
          <w:lang w:val="es-AR"/>
        </w:rPr>
        <w:t>n el artículo 200 numeral 4 de l</w:t>
      </w:r>
      <w:r w:rsidRPr="0021245E">
        <w:rPr>
          <w:rFonts w:asciiTheme="majorHAnsi" w:eastAsia="Times New Roman" w:hAnsiTheme="majorHAnsi"/>
          <w:sz w:val="20"/>
          <w:szCs w:val="20"/>
          <w:bdr w:val="none" w:sz="0" w:space="0" w:color="auto" w:frame="1"/>
          <w:lang w:val="es-AR"/>
        </w:rPr>
        <w:t>a Constitución Política de Panamá.</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54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lastRenderedPageBreak/>
        <w:t>En ese sentido, tenemos a bien presentar el documento que fin</w:t>
      </w:r>
      <w:r w:rsidR="00DB7F42" w:rsidRPr="0021245E">
        <w:rPr>
          <w:rFonts w:asciiTheme="majorHAnsi" w:eastAsia="Times New Roman" w:hAnsiTheme="majorHAnsi"/>
          <w:sz w:val="20"/>
          <w:szCs w:val="20"/>
          <w:bdr w:val="none" w:sz="0" w:space="0" w:color="auto" w:frame="1"/>
          <w:lang w:val="es-AR"/>
        </w:rPr>
        <w:t>iquita este arreglo amistoso y l</w:t>
      </w:r>
      <w:r w:rsidRPr="0021245E">
        <w:rPr>
          <w:rFonts w:asciiTheme="majorHAnsi" w:eastAsia="Times New Roman" w:hAnsiTheme="majorHAnsi"/>
          <w:sz w:val="20"/>
          <w:szCs w:val="20"/>
          <w:bdr w:val="none" w:sz="0" w:space="0" w:color="auto" w:frame="1"/>
          <w:lang w:val="es-AR"/>
        </w:rPr>
        <w:t>as cláusulas del convenio consensuadas, tomando como referencia los criterios que sobre reparación del daño ha desarrollado el Sistema Interamericano de Derecho Humanos.</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Antecedentes del caso:</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w:t>
      </w:r>
      <w:r w:rsidR="00DB7F42" w:rsidRPr="0021245E">
        <w:rPr>
          <w:rFonts w:asciiTheme="majorHAnsi" w:eastAsia="Times New Roman" w:hAnsiTheme="majorHAnsi"/>
          <w:sz w:val="20"/>
          <w:szCs w:val="20"/>
          <w:bdr w:val="none" w:sz="0" w:space="0" w:color="auto" w:frame="1"/>
          <w:lang w:val="es-AR"/>
        </w:rPr>
        <w:t>presente caso fue llevado ante l</w:t>
      </w:r>
      <w:r w:rsidRPr="0021245E">
        <w:rPr>
          <w:rFonts w:asciiTheme="majorHAnsi" w:eastAsia="Times New Roman" w:hAnsiTheme="majorHAnsi"/>
          <w:sz w:val="20"/>
          <w:szCs w:val="20"/>
          <w:bdr w:val="none" w:sz="0" w:space="0" w:color="auto" w:frame="1"/>
          <w:lang w:val="es-AR"/>
        </w:rPr>
        <w:t>a Comisión Interamericana de Derechos Humanos y admitido mediante el Informe de</w:t>
      </w:r>
      <w:r w:rsidR="00DB7F42" w:rsidRPr="0021245E">
        <w:rPr>
          <w:rFonts w:asciiTheme="majorHAnsi" w:eastAsia="Times New Roman" w:hAnsiTheme="majorHAnsi"/>
          <w:sz w:val="20"/>
          <w:szCs w:val="20"/>
          <w:bdr w:val="none" w:sz="0" w:space="0" w:color="auto" w:frame="1"/>
          <w:lang w:val="es-AR"/>
        </w:rPr>
        <w:t xml:space="preserve"> 2 de noviembre de 2011, en l</w:t>
      </w:r>
      <w:r w:rsidRPr="0021245E">
        <w:rPr>
          <w:rFonts w:asciiTheme="majorHAnsi" w:eastAsia="Times New Roman" w:hAnsiTheme="majorHAnsi"/>
          <w:sz w:val="20"/>
          <w:szCs w:val="20"/>
          <w:bdr w:val="none" w:sz="0" w:space="0" w:color="auto" w:frame="1"/>
          <w:lang w:val="es-AR"/>
        </w:rPr>
        <w:t xml:space="preserve">a cual </w:t>
      </w:r>
      <w:r w:rsidR="00DB7F42" w:rsidRPr="0021245E">
        <w:rPr>
          <w:rFonts w:asciiTheme="majorHAnsi" w:eastAsia="Times New Roman" w:hAnsiTheme="majorHAnsi"/>
          <w:sz w:val="20"/>
          <w:szCs w:val="20"/>
          <w:bdr w:val="none" w:sz="0" w:space="0" w:color="auto" w:frame="1"/>
          <w:lang w:val="es-AR"/>
        </w:rPr>
        <w:t>la peticionaria alegó l</w:t>
      </w:r>
      <w:r w:rsidRPr="0021245E">
        <w:rPr>
          <w:rFonts w:asciiTheme="majorHAnsi" w:eastAsia="Times New Roman" w:hAnsiTheme="majorHAnsi"/>
          <w:sz w:val="20"/>
          <w:szCs w:val="20"/>
          <w:bdr w:val="none" w:sz="0" w:space="0" w:color="auto" w:frame="1"/>
          <w:lang w:val="es-AR"/>
        </w:rPr>
        <w:t>a vulneración al derecho de pro</w:t>
      </w:r>
      <w:r w:rsidR="00DB7F42" w:rsidRPr="0021245E">
        <w:rPr>
          <w:rFonts w:asciiTheme="majorHAnsi" w:eastAsia="Times New Roman" w:hAnsiTheme="majorHAnsi"/>
          <w:sz w:val="20"/>
          <w:szCs w:val="20"/>
          <w:bdr w:val="none" w:sz="0" w:space="0" w:color="auto" w:frame="1"/>
          <w:lang w:val="es-AR"/>
        </w:rPr>
        <w:t>tección judicial, el derecho a l</w:t>
      </w:r>
      <w:r w:rsidRPr="0021245E">
        <w:rPr>
          <w:rFonts w:asciiTheme="majorHAnsi" w:eastAsia="Times New Roman" w:hAnsiTheme="majorHAnsi"/>
          <w:sz w:val="20"/>
          <w:szCs w:val="20"/>
          <w:bdr w:val="none" w:sz="0" w:space="0" w:color="auto" w:frame="1"/>
          <w:lang w:val="es-AR"/>
        </w:rPr>
        <w:t>a familia, a la seguridad social y a un proceso justo, causa que fuera sometida a la jurisdicción panameña y luego presentada ante el Sistema Interamer</w:t>
      </w:r>
      <w:r w:rsidR="00DB7F42" w:rsidRPr="0021245E">
        <w:rPr>
          <w:rFonts w:asciiTheme="majorHAnsi" w:eastAsia="Times New Roman" w:hAnsiTheme="majorHAnsi"/>
          <w:sz w:val="20"/>
          <w:szCs w:val="20"/>
          <w:bdr w:val="none" w:sz="0" w:space="0" w:color="auto" w:frame="1"/>
          <w:lang w:val="es-AR"/>
        </w:rPr>
        <w:t>icano de Derechos Humanos para la debida reparación de l</w:t>
      </w:r>
      <w:r w:rsidRPr="0021245E">
        <w:rPr>
          <w:rFonts w:asciiTheme="majorHAnsi" w:eastAsia="Times New Roman" w:hAnsiTheme="majorHAnsi"/>
          <w:sz w:val="20"/>
          <w:szCs w:val="20"/>
          <w:bdr w:val="none" w:sz="0" w:space="0" w:color="auto" w:frame="1"/>
          <w:lang w:val="es-AR"/>
        </w:rPr>
        <w:t>as afectaciones incurridas.</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Desde sus inicios, el Estado Panameño en todo momento reconoció su responsabilidad en el presente caso y manifestó su interés en acordar una Solución Amistosa con la afectada. Toda vez que ambas partes establecieron los elementos necesarios que cubrieran una reparación integral de </w:t>
      </w:r>
      <w:r w:rsidR="00DB7F42" w:rsidRPr="0021245E">
        <w:rPr>
          <w:rFonts w:asciiTheme="majorHAnsi" w:eastAsia="Times New Roman" w:hAnsiTheme="majorHAnsi"/>
          <w:sz w:val="20"/>
          <w:szCs w:val="20"/>
          <w:bdr w:val="none" w:sz="0" w:space="0" w:color="auto" w:frame="1"/>
          <w:lang w:val="es-AR"/>
        </w:rPr>
        <w:t>l</w:t>
      </w:r>
      <w:r w:rsidRPr="0021245E">
        <w:rPr>
          <w:rFonts w:asciiTheme="majorHAnsi" w:eastAsia="Times New Roman" w:hAnsiTheme="majorHAnsi"/>
          <w:sz w:val="20"/>
          <w:szCs w:val="20"/>
          <w:bdr w:val="none" w:sz="0" w:space="0" w:color="auto" w:frame="1"/>
          <w:lang w:val="es-AR"/>
        </w:rPr>
        <w:t>a afectada asumiendo la responsabilidad del</w:t>
      </w:r>
      <w:r w:rsidR="00DB7F42" w:rsidRPr="0021245E">
        <w:rPr>
          <w:rFonts w:asciiTheme="majorHAnsi" w:eastAsia="Times New Roman" w:hAnsiTheme="majorHAnsi"/>
          <w:sz w:val="20"/>
          <w:szCs w:val="20"/>
          <w:bdr w:val="none" w:sz="0" w:space="0" w:color="auto" w:frame="1"/>
          <w:lang w:val="es-AR"/>
        </w:rPr>
        <w:t xml:space="preserve"> hecho ocurrido y restituyendo l</w:t>
      </w:r>
      <w:r w:rsidRPr="0021245E">
        <w:rPr>
          <w:rFonts w:asciiTheme="majorHAnsi" w:eastAsia="Times New Roman" w:hAnsiTheme="majorHAnsi"/>
          <w:sz w:val="20"/>
          <w:szCs w:val="20"/>
          <w:bdr w:val="none" w:sz="0" w:space="0" w:color="auto" w:frame="1"/>
          <w:lang w:val="es-AR"/>
        </w:rPr>
        <w:t xml:space="preserve">as afectaciones personales, médicas, psicológicas, laborales y sociales que fueron causadas. Resuelto de ello mediante nota No. 24 de 25 de marzo de 2013, se aprobó el proceso de Solución Amistosa entre la República de Panamá y el representante de la peticionaria del caso </w:t>
      </w:r>
      <w:r w:rsidR="003E25A9" w:rsidRPr="0021245E">
        <w:rPr>
          <w:rFonts w:asciiTheme="majorHAnsi" w:eastAsia="Times New Roman" w:hAnsiTheme="majorHAnsi"/>
          <w:sz w:val="20"/>
          <w:szCs w:val="20"/>
          <w:bdr w:val="none" w:sz="0" w:space="0" w:color="auto" w:frame="1"/>
          <w:lang w:val="es-AR"/>
        </w:rPr>
        <w:t>[</w:t>
      </w:r>
      <w:r w:rsidR="000704DE" w:rsidRPr="0021245E">
        <w:rPr>
          <w:rFonts w:asciiTheme="majorHAnsi" w:eastAsia="Times New Roman" w:hAnsiTheme="majorHAnsi"/>
          <w:sz w:val="20"/>
          <w:szCs w:val="20"/>
          <w:bdr w:val="none" w:sz="0" w:space="0" w:color="auto" w:frame="1"/>
          <w:lang w:val="es-AR"/>
        </w:rPr>
        <w:t>Señora N</w:t>
      </w:r>
      <w:r w:rsidR="003E25A9" w:rsidRPr="0021245E">
        <w:rPr>
          <w:rFonts w:asciiTheme="majorHAnsi" w:eastAsia="Times New Roman" w:hAnsiTheme="majorHAnsi"/>
          <w:sz w:val="20"/>
          <w:szCs w:val="20"/>
          <w:bdr w:val="none" w:sz="0" w:space="0" w:color="auto" w:frame="1"/>
          <w:lang w:val="es-AR"/>
        </w:rPr>
        <w:t>]</w:t>
      </w:r>
      <w:r w:rsidR="00014F8A" w:rsidRPr="0021245E">
        <w:rPr>
          <w:rFonts w:asciiTheme="majorHAnsi" w:eastAsia="Times New Roman" w:hAnsiTheme="majorHAnsi"/>
          <w:sz w:val="20"/>
          <w:szCs w:val="20"/>
          <w:bdr w:val="none" w:sz="0" w:space="0" w:color="auto" w:frame="1"/>
          <w:lang w:val="es-AR"/>
        </w:rPr>
        <w:t>.</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DB7F4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Las medidas de reparación objeto de este acuerdo se integran por una reparación económica que incluye atención médica y psicológica y una compensación por daño material y daño inmaterial:</w:t>
      </w: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
        </w:tabs>
        <w:ind w:left="720" w:right="720" w:firstLine="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Atención médica y psicológica:</w:t>
      </w:r>
    </w:p>
    <w:p w:rsidR="00DB7F42" w:rsidRPr="0021245E" w:rsidRDefault="00DB7F42"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En vista que </w:t>
      </w:r>
      <w:r w:rsidR="00DB7F42" w:rsidRPr="0021245E">
        <w:rPr>
          <w:rFonts w:asciiTheme="majorHAnsi" w:eastAsia="Times New Roman" w:hAnsiTheme="majorHAnsi"/>
          <w:sz w:val="20"/>
          <w:szCs w:val="20"/>
          <w:bdr w:val="none" w:sz="0" w:space="0" w:color="auto" w:frame="1"/>
          <w:lang w:val="es-AR"/>
        </w:rPr>
        <w:t>l</w:t>
      </w:r>
      <w:r w:rsidRPr="0021245E">
        <w:rPr>
          <w:rFonts w:asciiTheme="majorHAnsi" w:eastAsia="Times New Roman" w:hAnsiTheme="majorHAnsi"/>
          <w:sz w:val="20"/>
          <w:szCs w:val="20"/>
          <w:bdr w:val="none" w:sz="0" w:space="0" w:color="auto" w:frame="1"/>
          <w:lang w:val="es-AR"/>
        </w:rPr>
        <w:t xml:space="preserve">a </w:t>
      </w:r>
      <w:r w:rsidR="00DB7F42" w:rsidRPr="0021245E">
        <w:rPr>
          <w:rFonts w:asciiTheme="majorHAnsi" w:eastAsia="Times New Roman" w:hAnsiTheme="majorHAnsi"/>
          <w:sz w:val="20"/>
          <w:szCs w:val="20"/>
          <w:bdr w:val="none" w:sz="0" w:space="0" w:color="auto" w:frame="1"/>
          <w:lang w:val="es-AR"/>
        </w:rPr>
        <w:t>afectación</w:t>
      </w:r>
      <w:r w:rsidRPr="0021245E">
        <w:rPr>
          <w:rFonts w:asciiTheme="majorHAnsi" w:eastAsia="Times New Roman" w:hAnsiTheme="majorHAnsi"/>
          <w:sz w:val="20"/>
          <w:szCs w:val="20"/>
          <w:bdr w:val="none" w:sz="0" w:space="0" w:color="auto" w:frame="1"/>
          <w:lang w:val="es-AR"/>
        </w:rPr>
        <w:t xml:space="preserve"> causada a </w:t>
      </w:r>
      <w:r w:rsidR="00DB7F42" w:rsidRPr="0021245E">
        <w:rPr>
          <w:rFonts w:asciiTheme="majorHAnsi" w:eastAsia="Times New Roman" w:hAnsiTheme="majorHAnsi"/>
          <w:sz w:val="20"/>
          <w:szCs w:val="20"/>
          <w:bdr w:val="none" w:sz="0" w:space="0" w:color="auto" w:frame="1"/>
          <w:lang w:val="es-AR"/>
        </w:rPr>
        <w:t>l</w:t>
      </w:r>
      <w:r w:rsidRPr="0021245E">
        <w:rPr>
          <w:rFonts w:asciiTheme="majorHAnsi" w:eastAsia="Times New Roman" w:hAnsiTheme="majorHAnsi"/>
          <w:sz w:val="20"/>
          <w:szCs w:val="20"/>
          <w:bdr w:val="none" w:sz="0" w:space="0" w:color="auto" w:frame="1"/>
          <w:lang w:val="es-AR"/>
        </w:rPr>
        <w:t>a peticionaria fue a consecuencia de acciones negligentes en el sistema de salud pública, ambas partes acuerdan que la atención médica y psicológica, para mayor beneficio y tranquilidad de la parte afectada, sea dispensada en el sistema de salud privada, de preferencia de la peticionaria.</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No obstante lo expuesto, el Estado está obligado en cualquier momento a brindar el acceso al sistema de salud pública bajo los parámet</w:t>
      </w:r>
      <w:r w:rsidR="00DB7F42" w:rsidRPr="0021245E">
        <w:rPr>
          <w:rFonts w:asciiTheme="majorHAnsi" w:eastAsia="Times New Roman" w:hAnsiTheme="majorHAnsi"/>
          <w:sz w:val="20"/>
          <w:szCs w:val="20"/>
          <w:bdr w:val="none" w:sz="0" w:space="0" w:color="auto" w:frame="1"/>
          <w:lang w:val="es-AR"/>
        </w:rPr>
        <w:t>ros legales existentes, cuando l</w:t>
      </w:r>
      <w:r w:rsidR="00A45572" w:rsidRPr="0021245E">
        <w:rPr>
          <w:rFonts w:asciiTheme="majorHAnsi" w:eastAsia="Times New Roman" w:hAnsiTheme="majorHAnsi"/>
          <w:sz w:val="20"/>
          <w:szCs w:val="20"/>
          <w:bdr w:val="none" w:sz="0" w:space="0" w:color="auto" w:frame="1"/>
          <w:lang w:val="es-AR"/>
        </w:rPr>
        <w:t>a peticionaria así lo requiera</w:t>
      </w:r>
      <w:r w:rsidRPr="0021245E">
        <w:rPr>
          <w:rFonts w:asciiTheme="majorHAnsi" w:eastAsia="Times New Roman" w:hAnsiTheme="majorHAnsi"/>
          <w:sz w:val="20"/>
          <w:szCs w:val="20"/>
          <w:bdr w:val="none" w:sz="0" w:space="0" w:color="auto" w:frame="1"/>
          <w:lang w:val="es-AR"/>
        </w:rPr>
        <w:t>.</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
        </w:tabs>
        <w:ind w:left="720" w:right="720" w:firstLine="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Alcance, cobertura y condiciones:</w:t>
      </w:r>
    </w:p>
    <w:p w:rsidR="00DB7F42" w:rsidRPr="0021245E" w:rsidRDefault="00DB7F42"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acuerdo económico alcanzado en materia de atención médica y psicológica incluye las revisiones periódicas de control, la provisión de medicamento para su tratamiento, la atención médica especializada en el caso de que circunstancias derivadas de la enfermedad así lo requieran y los tratamientos físicos, quirúrgicos o farmacológicos, que tengan como propósito aminorar y contrarrestar las secuelas de la enfermedad y mejorar su calidad de vida.</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
        </w:tabs>
        <w:ind w:left="720" w:right="720" w:firstLine="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Me</w:t>
      </w:r>
      <w:r w:rsidR="003E25A9" w:rsidRPr="0021245E">
        <w:rPr>
          <w:rFonts w:asciiTheme="majorHAnsi" w:eastAsia="Times New Roman" w:hAnsiTheme="majorHAnsi"/>
          <w:b/>
          <w:sz w:val="20"/>
          <w:szCs w:val="20"/>
          <w:bdr w:val="none" w:sz="0" w:space="0" w:color="auto" w:frame="1"/>
          <w:lang w:val="es-AR"/>
        </w:rPr>
        <w:t>didas de compensación económica</w:t>
      </w:r>
      <w:r w:rsidRPr="0021245E">
        <w:rPr>
          <w:rFonts w:asciiTheme="majorHAnsi" w:eastAsia="Times New Roman" w:hAnsiTheme="majorHAnsi"/>
          <w:b/>
          <w:sz w:val="20"/>
          <w:szCs w:val="20"/>
          <w:bdr w:val="none" w:sz="0" w:space="0" w:color="auto" w:frame="1"/>
          <w:lang w:val="es-AR"/>
        </w:rPr>
        <w:t>:</w:t>
      </w:r>
    </w:p>
    <w:p w:rsidR="00DB7F42" w:rsidRPr="0021245E" w:rsidRDefault="00DB7F42" w:rsidP="0003498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frame="1"/>
          <w:lang w:val="es-AR"/>
        </w:rPr>
      </w:pPr>
    </w:p>
    <w:p w:rsidR="00617A22" w:rsidRPr="0021245E" w:rsidRDefault="00961AB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E</w:t>
      </w:r>
      <w:r w:rsidR="00617A22" w:rsidRPr="0021245E">
        <w:rPr>
          <w:rFonts w:asciiTheme="majorHAnsi" w:eastAsia="Times New Roman" w:hAnsiTheme="majorHAnsi"/>
          <w:sz w:val="20"/>
          <w:szCs w:val="20"/>
          <w:bdr w:val="none" w:sz="0" w:space="0" w:color="auto" w:frame="1"/>
          <w:lang w:val="es-AR"/>
        </w:rPr>
        <w:t xml:space="preserve">stado panameño se compromete a pagar una justa indemnización de reparación económica basándose en la propuesta realizada por el Peritaje Actuarial presentado por </w:t>
      </w:r>
      <w:r w:rsidR="000704DE" w:rsidRPr="0021245E">
        <w:rPr>
          <w:rFonts w:asciiTheme="majorHAnsi" w:eastAsia="Times New Roman" w:hAnsiTheme="majorHAnsi"/>
          <w:sz w:val="20"/>
          <w:szCs w:val="20"/>
          <w:bdr w:val="none" w:sz="0" w:space="0" w:color="auto" w:frame="1"/>
          <w:lang w:val="es-AR"/>
        </w:rPr>
        <w:t>la Señora N</w:t>
      </w:r>
      <w:r w:rsidR="00014F8A" w:rsidRPr="0021245E">
        <w:rPr>
          <w:rFonts w:asciiTheme="majorHAnsi" w:eastAsia="Times New Roman" w:hAnsiTheme="majorHAnsi"/>
          <w:sz w:val="20"/>
          <w:szCs w:val="20"/>
          <w:bdr w:val="none" w:sz="0" w:space="0" w:color="auto" w:frame="1"/>
          <w:lang w:val="es-AR"/>
        </w:rPr>
        <w:t>.</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935F80" w:rsidRPr="0021245E" w:rsidRDefault="00935F80">
      <w:pPr>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br w:type="page"/>
      </w: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lastRenderedPageBreak/>
        <w:t>3.1.</w:t>
      </w:r>
      <w:r w:rsidRPr="0021245E">
        <w:rPr>
          <w:rFonts w:asciiTheme="majorHAnsi" w:eastAsia="Times New Roman" w:hAnsiTheme="majorHAnsi"/>
          <w:b/>
          <w:sz w:val="20"/>
          <w:szCs w:val="20"/>
          <w:bdr w:val="none" w:sz="0" w:space="0" w:color="auto" w:frame="1"/>
          <w:lang w:val="es-AR"/>
        </w:rPr>
        <w:tab/>
        <w:t>Daño Material:</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daño material se encuentra determinado para cubrir el período en el que la víctima tuvo que incurrir en gastos a cuenta propia y de los familiares, incluyendo los médicos, l</w:t>
      </w:r>
      <w:r w:rsidR="00DB7F42" w:rsidRPr="0021245E">
        <w:rPr>
          <w:rFonts w:asciiTheme="majorHAnsi" w:eastAsia="Times New Roman" w:hAnsiTheme="majorHAnsi"/>
          <w:sz w:val="20"/>
          <w:szCs w:val="20"/>
          <w:bdr w:val="none" w:sz="0" w:space="0" w:color="auto" w:frame="1"/>
          <w:lang w:val="es-AR"/>
        </w:rPr>
        <w:t>os judiciales y los emergentes,</w:t>
      </w:r>
      <w:r w:rsidRPr="0021245E">
        <w:rPr>
          <w:rFonts w:asciiTheme="majorHAnsi" w:eastAsia="Times New Roman" w:hAnsiTheme="majorHAnsi"/>
          <w:sz w:val="20"/>
          <w:szCs w:val="20"/>
          <w:bdr w:val="none" w:sz="0" w:space="0" w:color="auto" w:frame="1"/>
          <w:lang w:val="es-AR"/>
        </w:rPr>
        <w:t xml:space="preserve"> en los que no contó con una reparación inmediata respondiendo a la vulneración causada.</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3.2. Lucro Cesante:</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Estado panameño reconoce el desmejoramiento de sus condiciones de trabajo, tanto en la obtenció</w:t>
      </w:r>
      <w:r w:rsidR="00DB7F42" w:rsidRPr="0021245E">
        <w:rPr>
          <w:rFonts w:asciiTheme="majorHAnsi" w:eastAsia="Times New Roman" w:hAnsiTheme="majorHAnsi"/>
          <w:sz w:val="20"/>
          <w:szCs w:val="20"/>
          <w:bdr w:val="none" w:sz="0" w:space="0" w:color="auto" w:frame="1"/>
          <w:lang w:val="es-AR"/>
        </w:rPr>
        <w:t>n de ofertas laborales como en l</w:t>
      </w:r>
      <w:r w:rsidRPr="0021245E">
        <w:rPr>
          <w:rFonts w:asciiTheme="majorHAnsi" w:eastAsia="Times New Roman" w:hAnsiTheme="majorHAnsi"/>
          <w:sz w:val="20"/>
          <w:szCs w:val="20"/>
          <w:bdr w:val="none" w:sz="0" w:space="0" w:color="auto" w:frame="1"/>
          <w:lang w:val="es-AR"/>
        </w:rPr>
        <w:t>as afectaciones físicas que pueden incidir en su rendimiento en el ejercicio de sus labores.</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3.3.</w:t>
      </w:r>
      <w:r w:rsidRPr="0021245E">
        <w:rPr>
          <w:rFonts w:asciiTheme="majorHAnsi" w:eastAsia="Times New Roman" w:hAnsiTheme="majorHAnsi"/>
          <w:b/>
          <w:sz w:val="20"/>
          <w:szCs w:val="20"/>
          <w:bdr w:val="none" w:sz="0" w:space="0" w:color="auto" w:frame="1"/>
          <w:lang w:val="es-AR"/>
        </w:rPr>
        <w:tab/>
        <w:t>Daño Inmaterial:</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Tomando en cuenta las contrariedades sufridas por la víctima y sus familiares, además del desmejoramiento de la calidad de vida debido a su condición médica, el Estado panameño reconoce las dificultades físicas y psicológicas a las que se encuentran expuestas y la afectación de su familia.</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Medidas de Satisfacción y Medidas de No Repetición:</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El Estado p</w:t>
      </w:r>
      <w:r w:rsidR="00991C75" w:rsidRPr="0021245E">
        <w:rPr>
          <w:rFonts w:asciiTheme="majorHAnsi" w:eastAsia="Times New Roman" w:hAnsiTheme="majorHAnsi"/>
          <w:sz w:val="20"/>
          <w:szCs w:val="20"/>
          <w:bdr w:val="none" w:sz="0" w:space="0" w:color="auto" w:frame="1"/>
          <w:lang w:val="es-AR"/>
        </w:rPr>
        <w:t>anameño se compromete a que el sistema de s</w:t>
      </w:r>
      <w:r w:rsidRPr="0021245E">
        <w:rPr>
          <w:rFonts w:asciiTheme="majorHAnsi" w:eastAsia="Times New Roman" w:hAnsiTheme="majorHAnsi"/>
          <w:sz w:val="20"/>
          <w:szCs w:val="20"/>
          <w:bdr w:val="none" w:sz="0" w:space="0" w:color="auto" w:frame="1"/>
          <w:lang w:val="es-AR"/>
        </w:rPr>
        <w:t xml:space="preserve">alud preste sus servicios bajo los mejores estándares de calidad, en el que asegure que los manejos de muestras de sus laboratorios se den en observancia a las reglas de seguridad en el que los mismos se encuentran debidamente certificados y cuenten con el personal idóneo capacitado, de manera que no se vuelva a incurrir en negligencias operativas y se protejan los derechos </w:t>
      </w:r>
      <w:r w:rsidR="00991C75" w:rsidRPr="0021245E">
        <w:rPr>
          <w:rFonts w:asciiTheme="majorHAnsi" w:eastAsia="Times New Roman" w:hAnsiTheme="majorHAnsi"/>
          <w:sz w:val="20"/>
          <w:szCs w:val="20"/>
          <w:bdr w:val="none" w:sz="0" w:space="0" w:color="auto" w:frame="1"/>
          <w:lang w:val="es-AR"/>
        </w:rPr>
        <w:t>de los usuarios del sistema de s</w:t>
      </w:r>
      <w:r w:rsidRPr="0021245E">
        <w:rPr>
          <w:rFonts w:asciiTheme="majorHAnsi" w:eastAsia="Times New Roman" w:hAnsiTheme="majorHAnsi"/>
          <w:sz w:val="20"/>
          <w:szCs w:val="20"/>
          <w:bdr w:val="none" w:sz="0" w:space="0" w:color="auto" w:frame="1"/>
          <w:lang w:val="es-AR"/>
        </w:rPr>
        <w:t>alud, proporcionándoles una prestación segura y digna.</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Monto acordado por la Reparación:</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19066C" w:rsidRPr="0021245E" w:rsidRDefault="0019066C"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Las partes han acordado el monto de </w:t>
      </w:r>
      <w:r w:rsidR="009326D4" w:rsidRPr="0021245E">
        <w:rPr>
          <w:rFonts w:asciiTheme="majorHAnsi" w:eastAsia="Times New Roman" w:hAnsiTheme="majorHAnsi"/>
          <w:sz w:val="20"/>
          <w:szCs w:val="20"/>
          <w:bdr w:val="none" w:sz="0" w:space="0" w:color="auto" w:frame="1"/>
          <w:lang w:val="es-AR"/>
        </w:rPr>
        <w:t xml:space="preserve">[…] </w:t>
      </w:r>
      <w:r w:rsidRPr="0021245E">
        <w:rPr>
          <w:rFonts w:asciiTheme="majorHAnsi" w:eastAsia="Times New Roman" w:hAnsiTheme="majorHAnsi"/>
          <w:sz w:val="20"/>
          <w:szCs w:val="20"/>
          <w:bdr w:val="none" w:sz="0" w:space="0" w:color="auto" w:frame="1"/>
          <w:lang w:val="es-AR"/>
        </w:rPr>
        <w:t>en concepto de compensación económica.</w:t>
      </w:r>
    </w:p>
    <w:p w:rsidR="0019066C" w:rsidRPr="0021245E" w:rsidRDefault="0019066C"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19066C" w:rsidRPr="0021245E" w:rsidRDefault="0019066C"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Las partes han acordado el monto de </w:t>
      </w:r>
      <w:r w:rsidR="009326D4" w:rsidRPr="0021245E">
        <w:rPr>
          <w:rFonts w:asciiTheme="majorHAnsi" w:eastAsia="Times New Roman" w:hAnsiTheme="majorHAnsi"/>
          <w:sz w:val="20"/>
          <w:szCs w:val="20"/>
          <w:bdr w:val="none" w:sz="0" w:space="0" w:color="auto" w:frame="1"/>
          <w:lang w:val="es-AR"/>
        </w:rPr>
        <w:t xml:space="preserve">[…] </w:t>
      </w:r>
      <w:r w:rsidRPr="0021245E">
        <w:rPr>
          <w:rFonts w:asciiTheme="majorHAnsi" w:eastAsia="Times New Roman" w:hAnsiTheme="majorHAnsi"/>
          <w:sz w:val="20"/>
          <w:szCs w:val="20"/>
          <w:bdr w:val="none" w:sz="0" w:space="0" w:color="auto" w:frame="1"/>
          <w:lang w:val="es-AR"/>
        </w:rPr>
        <w:t>en concepto de atención de salud médica, psicológica y demás, en la instalación de salud de su preferencia.</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Honorarios Legales y Periciales:</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19066C" w:rsidRPr="0021245E" w:rsidRDefault="0019066C"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Las partes han acordado el pago del 6% sobre la suma líquida que reciba la peticionaria, lo que equivale a </w:t>
      </w:r>
      <w:r w:rsidR="009326D4" w:rsidRPr="0021245E">
        <w:rPr>
          <w:rFonts w:asciiTheme="majorHAnsi" w:eastAsia="Times New Roman" w:hAnsiTheme="majorHAnsi"/>
          <w:sz w:val="20"/>
          <w:szCs w:val="20"/>
          <w:bdr w:val="none" w:sz="0" w:space="0" w:color="auto" w:frame="1"/>
          <w:lang w:val="es-AR"/>
        </w:rPr>
        <w:t xml:space="preserve">[…] </w:t>
      </w:r>
      <w:r w:rsidRPr="0021245E">
        <w:rPr>
          <w:rFonts w:asciiTheme="majorHAnsi" w:eastAsia="Times New Roman" w:hAnsiTheme="majorHAnsi"/>
          <w:sz w:val="20"/>
          <w:szCs w:val="20"/>
          <w:bdr w:val="none" w:sz="0" w:space="0" w:color="auto" w:frame="1"/>
          <w:lang w:val="es-AR"/>
        </w:rPr>
        <w:t xml:space="preserve">a favor de </w:t>
      </w:r>
      <w:r w:rsidR="009326D4" w:rsidRPr="0021245E">
        <w:rPr>
          <w:rFonts w:asciiTheme="majorHAnsi" w:eastAsia="Times New Roman" w:hAnsiTheme="majorHAnsi"/>
          <w:i/>
          <w:sz w:val="20"/>
          <w:szCs w:val="20"/>
          <w:bdr w:val="none" w:sz="0" w:space="0" w:color="auto" w:frame="1"/>
          <w:lang w:val="es-AR"/>
        </w:rPr>
        <w:t>A</w:t>
      </w:r>
      <w:r w:rsidRPr="0021245E">
        <w:rPr>
          <w:rFonts w:asciiTheme="majorHAnsi" w:eastAsia="Times New Roman" w:hAnsiTheme="majorHAnsi"/>
          <w:sz w:val="20"/>
          <w:szCs w:val="20"/>
          <w:bdr w:val="none" w:sz="0" w:space="0" w:color="auto" w:frame="1"/>
          <w:lang w:val="es-AR"/>
        </w:rPr>
        <w:t xml:space="preserve"> en concepto de honorarios profesionales.</w:t>
      </w:r>
    </w:p>
    <w:p w:rsidR="0019066C" w:rsidRPr="0021245E" w:rsidRDefault="0019066C"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19066C" w:rsidRPr="0021245E" w:rsidRDefault="0019066C"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La Dra. </w:t>
      </w:r>
      <w:r w:rsidR="009326D4" w:rsidRPr="0021245E">
        <w:rPr>
          <w:rFonts w:asciiTheme="majorHAnsi" w:eastAsia="Times New Roman" w:hAnsiTheme="majorHAnsi"/>
          <w:i/>
          <w:sz w:val="20"/>
          <w:szCs w:val="20"/>
          <w:bdr w:val="none" w:sz="0" w:space="0" w:color="auto" w:frame="1"/>
          <w:lang w:val="es-AR"/>
        </w:rPr>
        <w:t>B</w:t>
      </w:r>
      <w:r w:rsidRPr="0021245E">
        <w:rPr>
          <w:rFonts w:asciiTheme="majorHAnsi" w:eastAsia="Times New Roman" w:hAnsiTheme="majorHAnsi"/>
          <w:sz w:val="20"/>
          <w:szCs w:val="20"/>
          <w:bdr w:val="none" w:sz="0" w:space="0" w:color="auto" w:frame="1"/>
          <w:lang w:val="es-AR"/>
        </w:rPr>
        <w:t xml:space="preserve"> recibirá la suma de </w:t>
      </w:r>
      <w:r w:rsidR="009326D4" w:rsidRPr="0021245E">
        <w:rPr>
          <w:rFonts w:asciiTheme="majorHAnsi" w:eastAsia="Times New Roman" w:hAnsiTheme="majorHAnsi"/>
          <w:sz w:val="20"/>
          <w:szCs w:val="20"/>
          <w:bdr w:val="none" w:sz="0" w:space="0" w:color="auto" w:frame="1"/>
          <w:lang w:val="es-AR"/>
        </w:rPr>
        <w:t>[…]</w:t>
      </w:r>
      <w:r w:rsidRPr="0021245E">
        <w:rPr>
          <w:rFonts w:asciiTheme="majorHAnsi" w:eastAsia="Times New Roman" w:hAnsiTheme="majorHAnsi"/>
          <w:sz w:val="20"/>
          <w:szCs w:val="20"/>
          <w:bdr w:val="none" w:sz="0" w:space="0" w:color="auto" w:frame="1"/>
          <w:lang w:val="es-AR"/>
        </w:rPr>
        <w:t xml:space="preserve">, más el 7% de ITBM que corresponde a la suma de </w:t>
      </w:r>
      <w:r w:rsidR="009326D4" w:rsidRPr="0021245E">
        <w:rPr>
          <w:rFonts w:asciiTheme="majorHAnsi" w:eastAsia="Times New Roman" w:hAnsiTheme="majorHAnsi"/>
          <w:sz w:val="20"/>
          <w:szCs w:val="20"/>
          <w:bdr w:val="none" w:sz="0" w:space="0" w:color="auto" w:frame="1"/>
          <w:lang w:val="es-AR"/>
        </w:rPr>
        <w:t>[…]</w:t>
      </w:r>
      <w:r w:rsidRPr="0021245E">
        <w:rPr>
          <w:rFonts w:asciiTheme="majorHAnsi" w:eastAsia="Times New Roman" w:hAnsiTheme="majorHAnsi"/>
          <w:sz w:val="20"/>
          <w:szCs w:val="20"/>
          <w:bdr w:val="none" w:sz="0" w:space="0" w:color="auto" w:frame="1"/>
          <w:lang w:val="es-AR"/>
        </w:rPr>
        <w:t>, en concepto de honorarios profesionales por los estudios periciales realizados y las alternativas trabajadas en las negociaciones.</w:t>
      </w:r>
    </w:p>
    <w:p w:rsidR="0019066C" w:rsidRPr="0021245E" w:rsidRDefault="0019066C"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Calendario de Ejecución:</w:t>
      </w:r>
    </w:p>
    <w:p w:rsidR="00EB7A8B" w:rsidRPr="0021245E" w:rsidRDefault="00EB7A8B"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Las obligaciones del presente acuerdo se ejecutarán en el período de un año a partir de la firma de este acuerdo.</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Publicación y Terminación de este Acuerdo:</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acuerdo de Solución Amistosa no será publicado por la Comisión hasta que se </w:t>
      </w:r>
      <w:r w:rsidR="00EB7A8B" w:rsidRPr="0021245E">
        <w:rPr>
          <w:rFonts w:asciiTheme="majorHAnsi" w:eastAsia="Times New Roman" w:hAnsiTheme="majorHAnsi"/>
          <w:sz w:val="20"/>
          <w:szCs w:val="20"/>
          <w:bdr w:val="none" w:sz="0" w:space="0" w:color="auto" w:frame="1"/>
          <w:lang w:val="es-AR"/>
        </w:rPr>
        <w:t>cumpla en todos sus aspectos y l</w:t>
      </w:r>
      <w:r w:rsidRPr="0021245E">
        <w:rPr>
          <w:rFonts w:asciiTheme="majorHAnsi" w:eastAsia="Times New Roman" w:hAnsiTheme="majorHAnsi"/>
          <w:sz w:val="20"/>
          <w:szCs w:val="20"/>
          <w:bdr w:val="none" w:sz="0" w:space="0" w:color="auto" w:frame="1"/>
          <w:lang w:val="es-AR"/>
        </w:rPr>
        <w:t xml:space="preserve">as obligaciones se encuentran satisfechas. Las partes podrán dar por </w:t>
      </w:r>
      <w:r w:rsidR="00EB7A8B" w:rsidRPr="0021245E">
        <w:rPr>
          <w:rFonts w:asciiTheme="majorHAnsi" w:eastAsia="Times New Roman" w:hAnsiTheme="majorHAnsi"/>
          <w:sz w:val="20"/>
          <w:szCs w:val="20"/>
          <w:bdr w:val="none" w:sz="0" w:space="0" w:color="auto" w:frame="1"/>
          <w:lang w:val="es-AR"/>
        </w:rPr>
        <w:lastRenderedPageBreak/>
        <w:t>terminado dicho acuerdo cuando l</w:t>
      </w:r>
      <w:r w:rsidRPr="0021245E">
        <w:rPr>
          <w:rFonts w:asciiTheme="majorHAnsi" w:eastAsia="Times New Roman" w:hAnsiTheme="majorHAnsi"/>
          <w:sz w:val="20"/>
          <w:szCs w:val="20"/>
          <w:bdr w:val="none" w:sz="0" w:space="0" w:color="auto" w:frame="1"/>
          <w:lang w:val="es-AR"/>
        </w:rPr>
        <w:t>as circunstancias así lo exijan, lo que implicará que la Honorable Comisión continuará con el trámite del caso.</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frame="1"/>
          <w:lang w:val="es-AR"/>
        </w:rPr>
      </w:pPr>
      <w:r w:rsidRPr="0021245E">
        <w:rPr>
          <w:rFonts w:asciiTheme="majorHAnsi" w:eastAsia="Times New Roman" w:hAnsiTheme="majorHAnsi"/>
          <w:b/>
          <w:sz w:val="20"/>
          <w:szCs w:val="20"/>
          <w:bdr w:val="none" w:sz="0" w:space="0" w:color="auto" w:frame="1"/>
          <w:lang w:val="es-AR"/>
        </w:rPr>
        <w:t>Supervisión y Cumplimiento:</w:t>
      </w:r>
    </w:p>
    <w:p w:rsidR="00DB7F42" w:rsidRPr="0021245E" w:rsidRDefault="00DB7F4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 xml:space="preserve">El presente acuerdo y su cumplimiento serán supervisados por la Comisión Interamericana de Derechos Humanos, que conserva facultades para continuar </w:t>
      </w:r>
      <w:r w:rsidR="00EB7A8B" w:rsidRPr="0021245E">
        <w:rPr>
          <w:rFonts w:asciiTheme="majorHAnsi" w:eastAsia="Times New Roman" w:hAnsiTheme="majorHAnsi"/>
          <w:sz w:val="20"/>
          <w:szCs w:val="20"/>
          <w:bdr w:val="none" w:sz="0" w:space="0" w:color="auto" w:frame="1"/>
          <w:lang w:val="es-AR"/>
        </w:rPr>
        <w:t>con el trámite del caso cuando l</w:t>
      </w:r>
      <w:r w:rsidRPr="0021245E">
        <w:rPr>
          <w:rFonts w:asciiTheme="majorHAnsi" w:eastAsia="Times New Roman" w:hAnsiTheme="majorHAnsi"/>
          <w:sz w:val="20"/>
          <w:szCs w:val="20"/>
          <w:bdr w:val="none" w:sz="0" w:space="0" w:color="auto" w:frame="1"/>
          <w:lang w:val="es-AR"/>
        </w:rPr>
        <w:t>as circunstancias así lo exijan.</w:t>
      </w: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617A22" w:rsidRPr="0021245E" w:rsidRDefault="00617A22" w:rsidP="000349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r w:rsidRPr="0021245E">
        <w:rPr>
          <w:rFonts w:asciiTheme="majorHAnsi" w:eastAsia="Times New Roman" w:hAnsiTheme="majorHAnsi"/>
          <w:sz w:val="20"/>
          <w:szCs w:val="20"/>
          <w:bdr w:val="none" w:sz="0" w:space="0" w:color="auto" w:frame="1"/>
          <w:lang w:val="es-AR"/>
        </w:rPr>
        <w:t>Panamá, 7 de agosto de 2015</w:t>
      </w:r>
    </w:p>
    <w:p w:rsidR="00617A22" w:rsidRPr="0021245E" w:rsidRDefault="00617A22" w:rsidP="00034982">
      <w:pPr>
        <w:suppressAutoHyphens/>
        <w:spacing w:line="276" w:lineRule="auto"/>
        <w:rPr>
          <w:rFonts w:asciiTheme="majorHAnsi" w:eastAsia="Times New Roman" w:hAnsiTheme="majorHAnsi" w:cs="Cambria"/>
          <w:color w:val="000000"/>
          <w:sz w:val="20"/>
          <w:szCs w:val="20"/>
          <w:u w:color="000000"/>
          <w:bdr w:val="none" w:sz="0" w:space="0" w:color="auto" w:frame="1"/>
          <w:lang w:val="es-AR" w:eastAsia="es-ES"/>
        </w:rPr>
      </w:pPr>
    </w:p>
    <w:p w:rsidR="00F77F7E" w:rsidRPr="0021245E" w:rsidRDefault="001A4D83" w:rsidP="00034982">
      <w:pPr>
        <w:ind w:left="1440" w:hanging="720"/>
        <w:jc w:val="both"/>
        <w:rPr>
          <w:rFonts w:asciiTheme="majorHAnsi" w:eastAsia="MS Mincho" w:hAnsiTheme="majorHAnsi"/>
          <w:b/>
          <w:sz w:val="20"/>
          <w:szCs w:val="20"/>
          <w:lang w:val="es-ES"/>
        </w:rPr>
      </w:pPr>
      <w:r w:rsidRPr="0021245E">
        <w:rPr>
          <w:rFonts w:asciiTheme="majorHAnsi" w:eastAsia="MS Mincho" w:hAnsiTheme="majorHAnsi"/>
          <w:b/>
          <w:sz w:val="20"/>
          <w:szCs w:val="20"/>
          <w:lang w:val="es-ES"/>
        </w:rPr>
        <w:t>V.</w:t>
      </w:r>
      <w:r w:rsidR="00F77F7E" w:rsidRPr="0021245E">
        <w:rPr>
          <w:rFonts w:asciiTheme="majorHAnsi" w:eastAsia="MS Mincho" w:hAnsiTheme="majorHAnsi"/>
          <w:b/>
          <w:sz w:val="20"/>
          <w:szCs w:val="20"/>
          <w:lang w:val="es-ES"/>
        </w:rPr>
        <w:tab/>
        <w:t>DETERMINACIÓN DE COMPATIBILIDAD Y CUMPLIMIENTO</w:t>
      </w:r>
    </w:p>
    <w:p w:rsidR="00F77F7E" w:rsidRPr="0021245E" w:rsidRDefault="00F77F7E" w:rsidP="00034982">
      <w:pPr>
        <w:suppressAutoHyphens/>
        <w:spacing w:line="276" w:lineRule="auto"/>
        <w:rPr>
          <w:rFonts w:asciiTheme="majorHAnsi" w:hAnsiTheme="majorHAnsi"/>
          <w:sz w:val="20"/>
          <w:szCs w:val="20"/>
          <w:lang w:val="es-ES"/>
        </w:rPr>
      </w:pPr>
    </w:p>
    <w:p w:rsidR="00DD76DD" w:rsidRPr="0021245E" w:rsidRDefault="00DD76DD" w:rsidP="000349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color w:val="000000"/>
          <w:sz w:val="20"/>
          <w:szCs w:val="20"/>
          <w:lang w:val="es-ES"/>
        </w:rPr>
      </w:pPr>
      <w:r w:rsidRPr="0021245E">
        <w:rPr>
          <w:rFonts w:asciiTheme="majorHAnsi" w:eastAsia="MS Mincho" w:hAnsiTheme="majorHAnsi"/>
          <w:color w:val="000000"/>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21245E">
        <w:rPr>
          <w:rFonts w:asciiTheme="majorHAnsi" w:eastAsia="MS Mincho" w:hAnsiTheme="majorHAnsi"/>
          <w:i/>
          <w:color w:val="000000"/>
          <w:sz w:val="20"/>
          <w:szCs w:val="20"/>
          <w:bdr w:val="none" w:sz="0" w:space="0" w:color="auto" w:frame="1"/>
          <w:lang w:val="es-AR"/>
        </w:rPr>
        <w:t>pacta sunt servanda</w:t>
      </w:r>
      <w:r w:rsidRPr="0021245E">
        <w:rPr>
          <w:rFonts w:asciiTheme="majorHAnsi" w:eastAsia="MS Mincho" w:hAnsiTheme="majorHAnsi"/>
          <w:color w:val="000000"/>
          <w:sz w:val="20"/>
          <w:szCs w:val="20"/>
          <w:bdr w:val="none" w:sz="0" w:space="0" w:color="auto" w:frame="1"/>
          <w:lang w:val="es-AR"/>
        </w:rPr>
        <w:t>, por el cual los Estados deben cumplir de buena fe las obligaciones asumidas en los tratados</w:t>
      </w:r>
      <w:r w:rsidRPr="0021245E">
        <w:rPr>
          <w:rFonts w:asciiTheme="majorHAnsi" w:eastAsia="MS Mincho" w:hAnsiTheme="majorHAnsi"/>
          <w:color w:val="000000"/>
          <w:sz w:val="20"/>
          <w:szCs w:val="20"/>
          <w:bdr w:val="none" w:sz="0" w:space="0" w:color="auto" w:frame="1"/>
          <w:vertAlign w:val="superscript"/>
          <w:lang w:val="es-AR"/>
        </w:rPr>
        <w:footnoteReference w:id="4"/>
      </w:r>
      <w:r w:rsidRPr="0021245E">
        <w:rPr>
          <w:rFonts w:asciiTheme="majorHAnsi" w:eastAsia="MS Mincho" w:hAnsiTheme="majorHAnsi"/>
          <w:color w:val="000000"/>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DD76DD" w:rsidRPr="0021245E" w:rsidRDefault="00DD76DD" w:rsidP="00034982">
      <w:pPr>
        <w:jc w:val="both"/>
        <w:rPr>
          <w:rFonts w:asciiTheme="majorHAnsi" w:eastAsia="MS Mincho" w:hAnsiTheme="majorHAnsi"/>
          <w:color w:val="000000"/>
          <w:sz w:val="20"/>
          <w:szCs w:val="20"/>
          <w:lang w:val="es-ES"/>
        </w:rPr>
      </w:pPr>
    </w:p>
    <w:p w:rsidR="00DD76DD" w:rsidRPr="0021245E" w:rsidRDefault="00DD76DD" w:rsidP="000349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w:t>
      </w:r>
      <w:r w:rsidR="008F39AB" w:rsidRPr="0021245E">
        <w:rPr>
          <w:rFonts w:asciiTheme="majorHAnsi" w:eastAsia="MS Mincho" w:hAnsiTheme="majorHAnsi"/>
          <w:sz w:val="20"/>
          <w:szCs w:val="20"/>
          <w:lang w:val="es-ES"/>
        </w:rPr>
        <w:t xml:space="preserve"> objeto y fin de la Convención.</w:t>
      </w:r>
    </w:p>
    <w:p w:rsidR="00DD76DD" w:rsidRPr="0021245E" w:rsidRDefault="00DD76DD" w:rsidP="00034982">
      <w:pPr>
        <w:pStyle w:val="ListParagraph"/>
        <w:rPr>
          <w:rFonts w:asciiTheme="majorHAnsi" w:eastAsia="MS Mincho" w:hAnsiTheme="majorHAnsi"/>
          <w:sz w:val="20"/>
          <w:szCs w:val="20"/>
          <w:lang w:val="es-ES"/>
        </w:rPr>
      </w:pPr>
    </w:p>
    <w:p w:rsidR="003E25A9" w:rsidRPr="0021245E" w:rsidRDefault="00DD76DD" w:rsidP="003E25A9">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 xml:space="preserve">La CIDH observa que dada la información suministrada por las partes hasta este momento, corresponde valorar el cumplimiento del acuerdo de solución amistosa alcanzado entre las partes en este </w:t>
      </w:r>
      <w:r w:rsidR="00807598" w:rsidRPr="0021245E">
        <w:rPr>
          <w:rFonts w:asciiTheme="majorHAnsi" w:eastAsia="MS Mincho" w:hAnsiTheme="majorHAnsi"/>
          <w:sz w:val="20"/>
          <w:szCs w:val="20"/>
          <w:lang w:val="es-ES"/>
        </w:rPr>
        <w:t>c</w:t>
      </w:r>
      <w:r w:rsidRPr="0021245E">
        <w:rPr>
          <w:rFonts w:asciiTheme="majorHAnsi" w:eastAsia="MS Mincho" w:hAnsiTheme="majorHAnsi"/>
          <w:sz w:val="20"/>
          <w:szCs w:val="20"/>
          <w:lang w:val="es-ES"/>
        </w:rPr>
        <w:t>aso</w:t>
      </w:r>
      <w:r w:rsidR="00807598" w:rsidRPr="0021245E">
        <w:rPr>
          <w:rFonts w:asciiTheme="majorHAnsi" w:eastAsia="MS Mincho" w:hAnsiTheme="majorHAnsi"/>
          <w:sz w:val="20"/>
          <w:szCs w:val="20"/>
          <w:lang w:val="es-ES"/>
        </w:rPr>
        <w:t xml:space="preserve">. </w:t>
      </w:r>
      <w:r w:rsidRPr="0021245E">
        <w:rPr>
          <w:rFonts w:asciiTheme="majorHAnsi" w:eastAsia="MS Mincho" w:hAnsiTheme="majorHAnsi"/>
          <w:sz w:val="20"/>
          <w:szCs w:val="20"/>
          <w:lang w:val="es-ES"/>
        </w:rPr>
        <w:t xml:space="preserve"> </w:t>
      </w:r>
      <w:r w:rsidR="003F4BF5" w:rsidRPr="0021245E">
        <w:rPr>
          <w:rFonts w:asciiTheme="majorHAnsi" w:eastAsia="MS Mincho" w:hAnsiTheme="majorHAnsi"/>
          <w:sz w:val="20"/>
          <w:szCs w:val="20"/>
          <w:lang w:val="es-ES"/>
        </w:rPr>
        <w:t xml:space="preserve">Al respecto, la CIDH toma nota del reconocimiento de responsabilidad del Estado panameño por los hechos ocurridos en perjuicio de </w:t>
      </w:r>
      <w:r w:rsidR="000704DE" w:rsidRPr="0021245E">
        <w:rPr>
          <w:rFonts w:asciiTheme="majorHAnsi" w:eastAsia="MS Mincho" w:hAnsiTheme="majorHAnsi"/>
          <w:sz w:val="20"/>
          <w:szCs w:val="20"/>
          <w:lang w:val="es-ES"/>
        </w:rPr>
        <w:t xml:space="preserve">la </w:t>
      </w:r>
      <w:r w:rsidR="000704DE" w:rsidRPr="0021245E">
        <w:rPr>
          <w:rFonts w:asciiTheme="majorHAnsi" w:eastAsia="Times New Roman" w:hAnsiTheme="majorHAnsi"/>
          <w:sz w:val="20"/>
          <w:szCs w:val="20"/>
          <w:bdr w:val="none" w:sz="0" w:space="0" w:color="auto" w:frame="1"/>
          <w:lang w:val="es-AR"/>
        </w:rPr>
        <w:t>Señora N</w:t>
      </w:r>
      <w:r w:rsidR="002F0B80" w:rsidRPr="0021245E">
        <w:rPr>
          <w:rFonts w:asciiTheme="majorHAnsi" w:eastAsia="MS Mincho" w:hAnsiTheme="majorHAnsi"/>
          <w:sz w:val="20"/>
          <w:szCs w:val="20"/>
          <w:lang w:val="es-ES"/>
        </w:rPr>
        <w:t xml:space="preserve"> </w:t>
      </w:r>
      <w:r w:rsidR="003F4BF5" w:rsidRPr="0021245E">
        <w:rPr>
          <w:rFonts w:asciiTheme="majorHAnsi" w:eastAsia="MS Mincho" w:hAnsiTheme="majorHAnsi"/>
          <w:sz w:val="20"/>
          <w:szCs w:val="20"/>
          <w:lang w:val="es-ES"/>
        </w:rPr>
        <w:t xml:space="preserve">y su compromiso de mejorar los estándares  de calidad en el sistema público de salud. </w:t>
      </w:r>
    </w:p>
    <w:p w:rsidR="003E25A9" w:rsidRPr="0021245E" w:rsidRDefault="003E25A9" w:rsidP="003E25A9">
      <w:pPr>
        <w:pStyle w:val="ListParagraph"/>
        <w:rPr>
          <w:rFonts w:asciiTheme="majorHAnsi" w:eastAsia="MS Mincho" w:hAnsiTheme="majorHAnsi"/>
          <w:sz w:val="20"/>
          <w:szCs w:val="20"/>
          <w:lang w:val="es-ES"/>
        </w:rPr>
      </w:pPr>
    </w:p>
    <w:p w:rsidR="004F031C" w:rsidRPr="0021245E" w:rsidRDefault="00961AB2" w:rsidP="003E25A9">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Asimismo, l</w:t>
      </w:r>
      <w:r w:rsidR="004F031C" w:rsidRPr="0021245E">
        <w:rPr>
          <w:rFonts w:asciiTheme="majorHAnsi" w:eastAsia="MS Mincho" w:hAnsiTheme="majorHAnsi"/>
          <w:sz w:val="20"/>
          <w:szCs w:val="20"/>
          <w:lang w:val="es-ES"/>
        </w:rPr>
        <w:t xml:space="preserve">a CIDH observa que las principales pretensiones durante las negociaciones de este acuerdo de solución amistosa fueron la obtención de atención médica en salud y una reparación económica.  En ese sentido, del escrito de los peticionarios de 27 de marzo de 2012, se desprenden las pretensiones específicas de </w:t>
      </w:r>
      <w:r w:rsidR="000704DE" w:rsidRPr="0021245E">
        <w:rPr>
          <w:rFonts w:asciiTheme="majorHAnsi" w:eastAsia="MS Mincho" w:hAnsiTheme="majorHAnsi"/>
          <w:sz w:val="20"/>
          <w:szCs w:val="20"/>
          <w:lang w:val="es-ES"/>
        </w:rPr>
        <w:t xml:space="preserve">la </w:t>
      </w:r>
      <w:r w:rsidR="000704DE" w:rsidRPr="0021245E">
        <w:rPr>
          <w:rFonts w:asciiTheme="majorHAnsi" w:eastAsia="Times New Roman" w:hAnsiTheme="majorHAnsi"/>
          <w:sz w:val="20"/>
          <w:szCs w:val="20"/>
          <w:bdr w:val="none" w:sz="0" w:space="0" w:color="auto" w:frame="1"/>
          <w:lang w:val="es-AR"/>
        </w:rPr>
        <w:t>Señora N</w:t>
      </w:r>
      <w:r w:rsidR="002F0B80" w:rsidRPr="0021245E">
        <w:rPr>
          <w:rFonts w:asciiTheme="majorHAnsi" w:eastAsia="MS Mincho" w:hAnsiTheme="majorHAnsi"/>
          <w:sz w:val="20"/>
          <w:szCs w:val="20"/>
          <w:lang w:val="es-ES"/>
        </w:rPr>
        <w:t xml:space="preserve"> </w:t>
      </w:r>
      <w:r w:rsidR="004F031C" w:rsidRPr="0021245E">
        <w:rPr>
          <w:rFonts w:asciiTheme="majorHAnsi" w:eastAsia="MS Mincho" w:hAnsiTheme="majorHAnsi"/>
          <w:sz w:val="20"/>
          <w:szCs w:val="20"/>
          <w:lang w:val="es-ES"/>
        </w:rPr>
        <w:t xml:space="preserve">que buscaba satisfacer con un eventual acuerdo de solución amistosa con el Estado panameño, </w:t>
      </w:r>
      <w:r w:rsidR="003E25A9" w:rsidRPr="0021245E">
        <w:rPr>
          <w:rFonts w:asciiTheme="majorHAnsi" w:eastAsia="MS Mincho" w:hAnsiTheme="majorHAnsi"/>
          <w:sz w:val="20"/>
          <w:szCs w:val="20"/>
          <w:lang w:val="es-ES"/>
        </w:rPr>
        <w:t>entre otros, a</w:t>
      </w:r>
      <w:r w:rsidR="004F031C" w:rsidRPr="0021245E">
        <w:rPr>
          <w:rFonts w:asciiTheme="majorHAnsi" w:eastAsia="MS Mincho" w:hAnsiTheme="majorHAnsi"/>
          <w:sz w:val="20"/>
          <w:szCs w:val="20"/>
          <w:lang w:val="es-ES"/>
        </w:rPr>
        <w:t>tención medica privada</w:t>
      </w:r>
      <w:r w:rsidR="003E25A9" w:rsidRPr="0021245E">
        <w:rPr>
          <w:rFonts w:asciiTheme="majorHAnsi" w:eastAsia="MS Mincho" w:hAnsiTheme="majorHAnsi"/>
          <w:sz w:val="20"/>
          <w:szCs w:val="20"/>
          <w:lang w:val="es-ES"/>
        </w:rPr>
        <w:t xml:space="preserve"> con el doctor de su escogencia; d</w:t>
      </w:r>
      <w:r w:rsidR="004F031C" w:rsidRPr="0021245E">
        <w:rPr>
          <w:rFonts w:asciiTheme="majorHAnsi" w:eastAsia="MS Mincho" w:hAnsiTheme="majorHAnsi"/>
          <w:sz w:val="20"/>
          <w:szCs w:val="20"/>
          <w:lang w:val="es-ES"/>
        </w:rPr>
        <w:t>isposición</w:t>
      </w:r>
      <w:r w:rsidR="003E25A9" w:rsidRPr="0021245E">
        <w:rPr>
          <w:rFonts w:asciiTheme="majorHAnsi" w:eastAsia="MS Mincho" w:hAnsiTheme="majorHAnsi"/>
          <w:sz w:val="20"/>
          <w:szCs w:val="20"/>
          <w:lang w:val="es-ES"/>
        </w:rPr>
        <w:t xml:space="preserve"> indefinida de los medicamentos; e</w:t>
      </w:r>
      <w:r w:rsidR="004F031C" w:rsidRPr="0021245E">
        <w:rPr>
          <w:rFonts w:asciiTheme="majorHAnsi" w:eastAsia="MS Mincho" w:hAnsiTheme="majorHAnsi"/>
          <w:sz w:val="20"/>
          <w:szCs w:val="20"/>
          <w:lang w:val="es-ES"/>
        </w:rPr>
        <w:t>xámenes de labora</w:t>
      </w:r>
      <w:r w:rsidR="003E25A9" w:rsidRPr="0021245E">
        <w:rPr>
          <w:rFonts w:asciiTheme="majorHAnsi" w:eastAsia="MS Mincho" w:hAnsiTheme="majorHAnsi"/>
          <w:sz w:val="20"/>
          <w:szCs w:val="20"/>
          <w:lang w:val="es-ES"/>
        </w:rPr>
        <w:t>torio cada vez que los requiera; c</w:t>
      </w:r>
      <w:r w:rsidR="004F031C" w:rsidRPr="0021245E">
        <w:rPr>
          <w:rFonts w:asciiTheme="majorHAnsi" w:eastAsia="MS Mincho" w:hAnsiTheme="majorHAnsi"/>
          <w:sz w:val="20"/>
          <w:szCs w:val="20"/>
          <w:lang w:val="es-ES"/>
        </w:rPr>
        <w:t xml:space="preserve">obertura total de los servicios médicos privados requeridos a </w:t>
      </w:r>
      <w:r w:rsidR="003E25A9" w:rsidRPr="0021245E">
        <w:rPr>
          <w:rFonts w:asciiTheme="majorHAnsi" w:eastAsia="MS Mincho" w:hAnsiTheme="majorHAnsi"/>
          <w:sz w:val="20"/>
          <w:szCs w:val="20"/>
          <w:lang w:val="es-ES"/>
        </w:rPr>
        <w:t>nivel nacional e internacional; y e</w:t>
      </w:r>
      <w:r w:rsidR="004F031C" w:rsidRPr="0021245E">
        <w:rPr>
          <w:rFonts w:asciiTheme="majorHAnsi" w:eastAsia="MS Mincho" w:hAnsiTheme="majorHAnsi"/>
          <w:sz w:val="20"/>
          <w:szCs w:val="20"/>
          <w:lang w:val="es-ES"/>
        </w:rPr>
        <w:t>l pago de los honorarios del abogado que la representó durante to</w:t>
      </w:r>
      <w:r w:rsidR="001A4D83" w:rsidRPr="0021245E">
        <w:rPr>
          <w:rFonts w:asciiTheme="majorHAnsi" w:eastAsia="MS Mincho" w:hAnsiTheme="majorHAnsi"/>
          <w:sz w:val="20"/>
          <w:szCs w:val="20"/>
          <w:lang w:val="es-ES"/>
        </w:rPr>
        <w:t>do el proceso sin costo alguno.</w:t>
      </w:r>
    </w:p>
    <w:p w:rsidR="004F031C" w:rsidRPr="0021245E" w:rsidRDefault="004F031C" w:rsidP="00034982">
      <w:pPr>
        <w:rPr>
          <w:rFonts w:asciiTheme="majorHAnsi" w:eastAsia="MS Mincho" w:hAnsiTheme="majorHAnsi"/>
          <w:sz w:val="20"/>
          <w:szCs w:val="20"/>
          <w:lang w:val="es-ES"/>
        </w:rPr>
      </w:pPr>
    </w:p>
    <w:p w:rsidR="00484871" w:rsidRPr="0021245E" w:rsidRDefault="00205DCD" w:rsidP="00034982">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 xml:space="preserve">Asimismo, la CIDH observa que según obra en </w:t>
      </w:r>
      <w:r w:rsidR="00C811DB" w:rsidRPr="0021245E">
        <w:rPr>
          <w:rFonts w:asciiTheme="majorHAnsi" w:eastAsia="MS Mincho" w:hAnsiTheme="majorHAnsi"/>
          <w:sz w:val="20"/>
          <w:szCs w:val="20"/>
          <w:lang w:val="es-ES"/>
        </w:rPr>
        <w:t>un</w:t>
      </w:r>
      <w:r w:rsidRPr="0021245E">
        <w:rPr>
          <w:rFonts w:asciiTheme="majorHAnsi" w:eastAsia="MS Mincho" w:hAnsiTheme="majorHAnsi"/>
          <w:sz w:val="20"/>
          <w:szCs w:val="20"/>
          <w:lang w:val="es-ES"/>
        </w:rPr>
        <w:t xml:space="preserve"> expediente, el ingrediente fundamental para </w:t>
      </w:r>
      <w:r w:rsidR="000704DE" w:rsidRPr="0021245E">
        <w:rPr>
          <w:rFonts w:asciiTheme="majorHAnsi" w:eastAsia="MS Mincho" w:hAnsiTheme="majorHAnsi"/>
          <w:sz w:val="20"/>
          <w:szCs w:val="20"/>
          <w:lang w:val="es-ES"/>
        </w:rPr>
        <w:t xml:space="preserve">la </w:t>
      </w:r>
      <w:r w:rsidR="000704DE" w:rsidRPr="0021245E">
        <w:rPr>
          <w:rFonts w:asciiTheme="majorHAnsi" w:eastAsia="Times New Roman" w:hAnsiTheme="majorHAnsi"/>
          <w:sz w:val="20"/>
          <w:szCs w:val="20"/>
          <w:bdr w:val="none" w:sz="0" w:space="0" w:color="auto" w:frame="1"/>
          <w:lang w:val="es-AR"/>
        </w:rPr>
        <w:t>Señora N</w:t>
      </w:r>
      <w:r w:rsidRPr="0021245E">
        <w:rPr>
          <w:rFonts w:asciiTheme="majorHAnsi" w:eastAsia="MS Mincho" w:hAnsiTheme="majorHAnsi"/>
          <w:sz w:val="20"/>
          <w:szCs w:val="20"/>
          <w:lang w:val="es-ES"/>
        </w:rPr>
        <w:t xml:space="preserve"> era el componente privado de las medidas de rehabilitación médica, toda vez que, el origen de la violación de derechos humanos en su perjuicio se dio dentro del marco de la atención negligente que recibió en un hospital público. En ese sentido, las partes solicitaron en su momento el concepto técnico de la Comisión en la materia, para delimitar el contenido de los extremos del acuerdo.</w:t>
      </w:r>
    </w:p>
    <w:p w:rsidR="00205DCD" w:rsidRPr="0021245E" w:rsidRDefault="00205DCD" w:rsidP="00034982">
      <w:pPr>
        <w:pStyle w:val="ListParagraph"/>
        <w:jc w:val="both"/>
        <w:rPr>
          <w:rFonts w:asciiTheme="majorHAnsi" w:eastAsia="MS Mincho" w:hAnsiTheme="majorHAnsi"/>
          <w:sz w:val="20"/>
          <w:szCs w:val="20"/>
          <w:lang w:val="es-ES"/>
        </w:rPr>
      </w:pPr>
    </w:p>
    <w:p w:rsidR="00205DCD" w:rsidRPr="0021245E" w:rsidRDefault="00205DCD" w:rsidP="00034982">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 xml:space="preserve">En relación a lo anterior,  la CIDH </w:t>
      </w:r>
      <w:r w:rsidR="00654D41" w:rsidRPr="0021245E">
        <w:rPr>
          <w:rFonts w:asciiTheme="majorHAnsi" w:eastAsia="MS Mincho" w:hAnsiTheme="majorHAnsi"/>
          <w:sz w:val="20"/>
          <w:szCs w:val="20"/>
          <w:lang w:val="es-ES"/>
        </w:rPr>
        <w:t>indic</w:t>
      </w:r>
      <w:r w:rsidRPr="0021245E">
        <w:rPr>
          <w:rFonts w:asciiTheme="majorHAnsi" w:eastAsia="MS Mincho" w:hAnsiTheme="majorHAnsi"/>
          <w:sz w:val="20"/>
          <w:szCs w:val="20"/>
          <w:lang w:val="es-ES"/>
        </w:rPr>
        <w:t xml:space="preserve">ó </w:t>
      </w:r>
      <w:r w:rsidR="00992C84" w:rsidRPr="0021245E">
        <w:rPr>
          <w:rFonts w:asciiTheme="majorHAnsi" w:eastAsia="MS Mincho" w:hAnsiTheme="majorHAnsi"/>
          <w:sz w:val="20"/>
          <w:szCs w:val="20"/>
          <w:lang w:val="es-ES"/>
        </w:rPr>
        <w:t>a las pa</w:t>
      </w:r>
      <w:r w:rsidR="00484871" w:rsidRPr="0021245E">
        <w:rPr>
          <w:rFonts w:asciiTheme="majorHAnsi" w:eastAsia="MS Mincho" w:hAnsiTheme="majorHAnsi"/>
          <w:sz w:val="20"/>
          <w:szCs w:val="20"/>
          <w:lang w:val="es-ES"/>
        </w:rPr>
        <w:t>r</w:t>
      </w:r>
      <w:r w:rsidR="00992C84" w:rsidRPr="0021245E">
        <w:rPr>
          <w:rFonts w:asciiTheme="majorHAnsi" w:eastAsia="MS Mincho" w:hAnsiTheme="majorHAnsi"/>
          <w:sz w:val="20"/>
          <w:szCs w:val="20"/>
          <w:lang w:val="es-ES"/>
        </w:rPr>
        <w:t xml:space="preserve">tes </w:t>
      </w:r>
      <w:r w:rsidRPr="0021245E">
        <w:rPr>
          <w:rFonts w:asciiTheme="majorHAnsi" w:eastAsia="MS Mincho" w:hAnsiTheme="majorHAnsi"/>
          <w:sz w:val="20"/>
          <w:szCs w:val="20"/>
          <w:lang w:val="es-ES"/>
        </w:rPr>
        <w:t>que la atención debía darse de forma inmediata y evitando someter a los beneficiarios a procedimientos burocráticos o de naturaleza tal que dificulten su acceso a dicha atención</w:t>
      </w:r>
      <w:r w:rsidR="00654D41" w:rsidRPr="0021245E">
        <w:rPr>
          <w:rFonts w:asciiTheme="majorHAnsi" w:eastAsia="MS Mincho" w:hAnsiTheme="majorHAnsi"/>
          <w:sz w:val="20"/>
          <w:szCs w:val="20"/>
          <w:lang w:val="es-ES"/>
        </w:rPr>
        <w:t xml:space="preserve">, y que las medidas de rehabilitación médica y psicológica han sido </w:t>
      </w:r>
      <w:r w:rsidR="00654D41" w:rsidRPr="0021245E">
        <w:rPr>
          <w:rFonts w:asciiTheme="majorHAnsi" w:eastAsia="MS Mincho" w:hAnsiTheme="majorHAnsi"/>
          <w:sz w:val="20"/>
          <w:szCs w:val="20"/>
          <w:lang w:val="es-ES"/>
        </w:rPr>
        <w:lastRenderedPageBreak/>
        <w:t>incorporadas en múltiples acuerdos de solución amistosa</w:t>
      </w:r>
      <w:r w:rsidR="00654D41" w:rsidRPr="0021245E">
        <w:rPr>
          <w:rStyle w:val="FootnoteReference"/>
          <w:rFonts w:asciiTheme="majorHAnsi" w:eastAsia="MS Mincho" w:hAnsiTheme="majorHAnsi"/>
          <w:sz w:val="20"/>
          <w:szCs w:val="20"/>
          <w:lang w:val="es-ES"/>
        </w:rPr>
        <w:footnoteReference w:id="5"/>
      </w:r>
      <w:r w:rsidR="00654D41" w:rsidRPr="0021245E">
        <w:rPr>
          <w:rFonts w:asciiTheme="majorHAnsi" w:eastAsia="MS Mincho" w:hAnsiTheme="majorHAnsi"/>
          <w:sz w:val="20"/>
          <w:szCs w:val="20"/>
          <w:lang w:val="es-ES"/>
        </w:rPr>
        <w:t xml:space="preserve"> con la finalidad de ayudar a las víctimas a superar las afecciones sufridas a raíz de los hechos, en particular por enfermedades y deterioro de sus condiciones de vida. Asimismo, la CIDH identificó dentro de los antecedentes en la materia, una modalidad alternativa a la atención en salud a través del sistema de salud público, que implicaba </w:t>
      </w:r>
      <w:r w:rsidRPr="0021245E">
        <w:rPr>
          <w:rFonts w:asciiTheme="majorHAnsi" w:eastAsia="MS Mincho" w:hAnsiTheme="majorHAnsi"/>
          <w:sz w:val="20"/>
          <w:szCs w:val="20"/>
          <w:lang w:val="es-ES"/>
        </w:rPr>
        <w:t xml:space="preserve">el </w:t>
      </w:r>
      <w:r w:rsidR="00654D41" w:rsidRPr="0021245E">
        <w:rPr>
          <w:rFonts w:asciiTheme="majorHAnsi" w:eastAsia="MS Mincho" w:hAnsiTheme="majorHAnsi"/>
          <w:sz w:val="20"/>
          <w:szCs w:val="20"/>
          <w:lang w:val="es-ES"/>
        </w:rPr>
        <w:t>establecimiento</w:t>
      </w:r>
      <w:r w:rsidRPr="0021245E">
        <w:rPr>
          <w:rFonts w:asciiTheme="majorHAnsi" w:eastAsia="MS Mincho" w:hAnsiTheme="majorHAnsi"/>
          <w:sz w:val="20"/>
          <w:szCs w:val="20"/>
          <w:lang w:val="es-ES"/>
        </w:rPr>
        <w:t xml:space="preserve"> de una suma de dinero para sufragar los gastos médicos, como compra de medicamentos</w:t>
      </w:r>
      <w:r w:rsidR="00654D41" w:rsidRPr="0021245E">
        <w:rPr>
          <w:rStyle w:val="FootnoteReference"/>
          <w:rFonts w:asciiTheme="majorHAnsi" w:eastAsia="MS Mincho" w:hAnsiTheme="majorHAnsi"/>
          <w:sz w:val="20"/>
          <w:szCs w:val="20"/>
          <w:lang w:val="es-ES"/>
        </w:rPr>
        <w:footnoteReference w:id="6"/>
      </w:r>
      <w:r w:rsidRPr="0021245E">
        <w:rPr>
          <w:rFonts w:asciiTheme="majorHAnsi" w:eastAsia="MS Mincho" w:hAnsiTheme="majorHAnsi"/>
          <w:sz w:val="20"/>
          <w:szCs w:val="20"/>
          <w:lang w:val="es-ES"/>
        </w:rPr>
        <w:t>, pago  de tratamientos y cirugías</w:t>
      </w:r>
      <w:r w:rsidR="00654D41" w:rsidRPr="0021245E">
        <w:rPr>
          <w:rStyle w:val="FootnoteReference"/>
          <w:rFonts w:asciiTheme="majorHAnsi" w:eastAsia="MS Mincho" w:hAnsiTheme="majorHAnsi"/>
          <w:sz w:val="20"/>
          <w:szCs w:val="20"/>
          <w:lang w:val="es-ES"/>
        </w:rPr>
        <w:footnoteReference w:id="7"/>
      </w:r>
      <w:r w:rsidRPr="0021245E">
        <w:rPr>
          <w:rFonts w:asciiTheme="majorHAnsi" w:eastAsia="MS Mincho" w:hAnsiTheme="majorHAnsi"/>
          <w:sz w:val="20"/>
          <w:szCs w:val="20"/>
          <w:lang w:val="es-ES"/>
        </w:rPr>
        <w:t xml:space="preserve"> y/o de </w:t>
      </w:r>
      <w:r w:rsidR="00654D41" w:rsidRPr="0021245E">
        <w:rPr>
          <w:rFonts w:asciiTheme="majorHAnsi" w:eastAsia="MS Mincho" w:hAnsiTheme="majorHAnsi"/>
          <w:sz w:val="20"/>
          <w:szCs w:val="20"/>
          <w:lang w:val="es-ES"/>
        </w:rPr>
        <w:t>rehabilitación</w:t>
      </w:r>
      <w:r w:rsidRPr="0021245E">
        <w:rPr>
          <w:rFonts w:asciiTheme="majorHAnsi" w:eastAsia="MS Mincho" w:hAnsiTheme="majorHAnsi"/>
          <w:sz w:val="20"/>
          <w:szCs w:val="20"/>
          <w:lang w:val="es-ES"/>
        </w:rPr>
        <w:t xml:space="preserve"> psicológica</w:t>
      </w:r>
      <w:r w:rsidRPr="0021245E">
        <w:rPr>
          <w:rStyle w:val="FootnoteReference"/>
          <w:rFonts w:asciiTheme="majorHAnsi" w:eastAsia="MS Mincho" w:hAnsiTheme="majorHAnsi"/>
          <w:sz w:val="20"/>
          <w:szCs w:val="20"/>
          <w:lang w:val="es-ES"/>
        </w:rPr>
        <w:footnoteReference w:id="8"/>
      </w:r>
      <w:r w:rsidRPr="0021245E">
        <w:rPr>
          <w:rFonts w:asciiTheme="majorHAnsi" w:eastAsia="MS Mincho" w:hAnsiTheme="majorHAnsi"/>
          <w:sz w:val="20"/>
          <w:szCs w:val="20"/>
          <w:lang w:val="es-ES"/>
        </w:rPr>
        <w:t xml:space="preserve">. </w:t>
      </w:r>
    </w:p>
    <w:p w:rsidR="00484871" w:rsidRPr="0021245E" w:rsidRDefault="00484871" w:rsidP="00034982">
      <w:pPr>
        <w:pStyle w:val="ListParagraph"/>
        <w:rPr>
          <w:rFonts w:asciiTheme="majorHAnsi" w:eastAsia="MS Mincho" w:hAnsiTheme="majorHAnsi"/>
          <w:sz w:val="20"/>
          <w:szCs w:val="20"/>
          <w:lang w:val="es-ES"/>
        </w:rPr>
      </w:pPr>
    </w:p>
    <w:p w:rsidR="00484871" w:rsidRPr="0021245E" w:rsidRDefault="00484871" w:rsidP="00034982">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La CIDH toma nota de que según se desprende del acuerdo de solución amistosa, la v</w:t>
      </w:r>
      <w:r w:rsidR="002F0B80" w:rsidRPr="0021245E">
        <w:rPr>
          <w:rFonts w:asciiTheme="majorHAnsi" w:eastAsia="MS Mincho" w:hAnsiTheme="majorHAnsi"/>
          <w:sz w:val="20"/>
          <w:szCs w:val="20"/>
          <w:lang w:val="es-ES"/>
        </w:rPr>
        <w:t>í</w:t>
      </w:r>
      <w:r w:rsidRPr="0021245E">
        <w:rPr>
          <w:rFonts w:asciiTheme="majorHAnsi" w:eastAsia="MS Mincho" w:hAnsiTheme="majorHAnsi"/>
          <w:sz w:val="20"/>
          <w:szCs w:val="20"/>
          <w:lang w:val="es-ES"/>
        </w:rPr>
        <w:t xml:space="preserve">ctima optó por presentar un </w:t>
      </w:r>
      <w:r w:rsidR="00961AB2" w:rsidRPr="0021245E">
        <w:rPr>
          <w:rFonts w:asciiTheme="majorHAnsi" w:eastAsia="Times New Roman" w:hAnsiTheme="majorHAnsi"/>
          <w:sz w:val="20"/>
          <w:szCs w:val="20"/>
          <w:bdr w:val="none" w:sz="0" w:space="0" w:color="auto" w:frame="1"/>
          <w:lang w:val="es-AR"/>
        </w:rPr>
        <w:t>peritaje a</w:t>
      </w:r>
      <w:r w:rsidRPr="0021245E">
        <w:rPr>
          <w:rFonts w:asciiTheme="majorHAnsi" w:eastAsia="Times New Roman" w:hAnsiTheme="majorHAnsi"/>
          <w:sz w:val="20"/>
          <w:szCs w:val="20"/>
          <w:bdr w:val="none" w:sz="0" w:space="0" w:color="auto" w:frame="1"/>
          <w:lang w:val="es-AR"/>
        </w:rPr>
        <w:t>ctuarial que liquidara los montos debidos por concepto de compensación económica y gastos de rehabilitación médica y psicológica; los que fueron acogidos favorablemente por el  Estado panameño</w:t>
      </w:r>
      <w:r w:rsidR="00E57E69" w:rsidRPr="0021245E">
        <w:rPr>
          <w:rFonts w:asciiTheme="majorHAnsi" w:eastAsia="Times New Roman" w:hAnsiTheme="majorHAnsi"/>
          <w:sz w:val="20"/>
          <w:szCs w:val="20"/>
          <w:bdr w:val="none" w:sz="0" w:space="0" w:color="auto" w:frame="1"/>
          <w:lang w:val="es-AR"/>
        </w:rPr>
        <w:t>, previa valoración por un perito nombrado por éste</w:t>
      </w:r>
      <w:r w:rsidRPr="0021245E">
        <w:rPr>
          <w:rFonts w:asciiTheme="majorHAnsi" w:eastAsia="Times New Roman" w:hAnsiTheme="majorHAnsi"/>
          <w:sz w:val="20"/>
          <w:szCs w:val="20"/>
          <w:bdr w:val="none" w:sz="0" w:space="0" w:color="auto" w:frame="1"/>
          <w:lang w:val="es-AR"/>
        </w:rPr>
        <w:t xml:space="preserve">. </w:t>
      </w:r>
    </w:p>
    <w:p w:rsidR="00654D41" w:rsidRPr="0021245E" w:rsidRDefault="00654D41" w:rsidP="00034982">
      <w:pPr>
        <w:pStyle w:val="ListParagraph"/>
        <w:rPr>
          <w:rFonts w:asciiTheme="majorHAnsi" w:eastAsia="MS Mincho" w:hAnsiTheme="majorHAnsi"/>
          <w:sz w:val="20"/>
          <w:szCs w:val="20"/>
          <w:lang w:val="es-ES"/>
        </w:rPr>
      </w:pPr>
    </w:p>
    <w:p w:rsidR="00992C84" w:rsidRPr="0021245E" w:rsidRDefault="00484871" w:rsidP="00034982">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 xml:space="preserve">La </w:t>
      </w:r>
      <w:r w:rsidR="00E57E69" w:rsidRPr="0021245E">
        <w:rPr>
          <w:rFonts w:asciiTheme="majorHAnsi" w:eastAsia="MS Mincho" w:hAnsiTheme="majorHAnsi"/>
          <w:sz w:val="20"/>
          <w:szCs w:val="20"/>
          <w:lang w:val="es-ES"/>
        </w:rPr>
        <w:t>Comisión</w:t>
      </w:r>
      <w:r w:rsidR="00992C84" w:rsidRPr="0021245E">
        <w:rPr>
          <w:rFonts w:asciiTheme="majorHAnsi" w:eastAsia="MS Mincho" w:hAnsiTheme="majorHAnsi"/>
          <w:sz w:val="20"/>
          <w:szCs w:val="20"/>
          <w:lang w:val="es-ES"/>
        </w:rPr>
        <w:t xml:space="preserve"> considera que dada la naturaleza de los hechos presentados en la petición, que se originaron en un hospital público, y dado el </w:t>
      </w:r>
      <w:r w:rsidR="00654D41" w:rsidRPr="0021245E">
        <w:rPr>
          <w:rFonts w:asciiTheme="majorHAnsi" w:eastAsia="MS Mincho" w:hAnsiTheme="majorHAnsi"/>
          <w:sz w:val="20"/>
          <w:szCs w:val="20"/>
          <w:lang w:val="es-ES"/>
        </w:rPr>
        <w:t xml:space="preserve">padecimiento </w:t>
      </w:r>
      <w:r w:rsidR="00992C84" w:rsidRPr="0021245E">
        <w:rPr>
          <w:rFonts w:asciiTheme="majorHAnsi" w:eastAsia="MS Mincho" w:hAnsiTheme="majorHAnsi"/>
          <w:sz w:val="20"/>
          <w:szCs w:val="20"/>
          <w:lang w:val="es-ES"/>
        </w:rPr>
        <w:t xml:space="preserve">especifico </w:t>
      </w:r>
      <w:r w:rsidR="00654D41" w:rsidRPr="0021245E">
        <w:rPr>
          <w:rFonts w:asciiTheme="majorHAnsi" w:eastAsia="MS Mincho" w:hAnsiTheme="majorHAnsi"/>
          <w:sz w:val="20"/>
          <w:szCs w:val="20"/>
          <w:lang w:val="es-ES"/>
        </w:rPr>
        <w:t xml:space="preserve">de </w:t>
      </w:r>
      <w:r w:rsidR="000704DE" w:rsidRPr="0021245E">
        <w:rPr>
          <w:rFonts w:asciiTheme="majorHAnsi" w:eastAsia="MS Mincho" w:hAnsiTheme="majorHAnsi"/>
          <w:sz w:val="20"/>
          <w:szCs w:val="20"/>
          <w:lang w:val="es-ES"/>
        </w:rPr>
        <w:t xml:space="preserve">la </w:t>
      </w:r>
      <w:r w:rsidR="000704DE" w:rsidRPr="0021245E">
        <w:rPr>
          <w:rFonts w:asciiTheme="majorHAnsi" w:eastAsia="Times New Roman" w:hAnsiTheme="majorHAnsi"/>
          <w:sz w:val="20"/>
          <w:szCs w:val="20"/>
          <w:bdr w:val="none" w:sz="0" w:space="0" w:color="auto" w:frame="1"/>
          <w:lang w:val="es-AR"/>
        </w:rPr>
        <w:t>Señora N</w:t>
      </w:r>
      <w:r w:rsidR="002F0B80" w:rsidRPr="0021245E">
        <w:rPr>
          <w:rFonts w:asciiTheme="majorHAnsi" w:eastAsia="MS Mincho" w:hAnsiTheme="majorHAnsi"/>
          <w:sz w:val="20"/>
          <w:szCs w:val="20"/>
          <w:lang w:val="es-ES"/>
        </w:rPr>
        <w:t xml:space="preserve"> </w:t>
      </w:r>
      <w:r w:rsidR="00992C84" w:rsidRPr="0021245E">
        <w:rPr>
          <w:rFonts w:asciiTheme="majorHAnsi" w:eastAsia="MS Mincho" w:hAnsiTheme="majorHAnsi"/>
          <w:sz w:val="20"/>
          <w:szCs w:val="20"/>
          <w:lang w:val="es-ES"/>
        </w:rPr>
        <w:t xml:space="preserve">y su necesidad de acceder a un servicio que le brinde el más alto estándar de calidad y al cual pueda acudir con </w:t>
      </w:r>
      <w:r w:rsidR="003F4BF5" w:rsidRPr="0021245E">
        <w:rPr>
          <w:rFonts w:asciiTheme="majorHAnsi" w:eastAsia="MS Mincho" w:hAnsiTheme="majorHAnsi"/>
          <w:sz w:val="20"/>
          <w:szCs w:val="20"/>
          <w:lang w:val="es-ES"/>
        </w:rPr>
        <w:t>total</w:t>
      </w:r>
      <w:r w:rsidR="00992C84" w:rsidRPr="0021245E">
        <w:rPr>
          <w:rFonts w:asciiTheme="majorHAnsi" w:eastAsia="MS Mincho" w:hAnsiTheme="majorHAnsi"/>
          <w:sz w:val="20"/>
          <w:szCs w:val="20"/>
          <w:lang w:val="es-ES"/>
        </w:rPr>
        <w:t xml:space="preserve"> confianza; el establecimiento de un monto económico a través de un </w:t>
      </w:r>
      <w:r w:rsidR="00E57E69" w:rsidRPr="0021245E">
        <w:rPr>
          <w:rFonts w:asciiTheme="majorHAnsi" w:eastAsia="MS Mincho" w:hAnsiTheme="majorHAnsi"/>
          <w:sz w:val="20"/>
          <w:szCs w:val="20"/>
          <w:lang w:val="es-ES"/>
        </w:rPr>
        <w:t xml:space="preserve">peritaje </w:t>
      </w:r>
      <w:r w:rsidR="00992C84" w:rsidRPr="0021245E">
        <w:rPr>
          <w:rFonts w:asciiTheme="majorHAnsi" w:eastAsia="MS Mincho" w:hAnsiTheme="majorHAnsi"/>
          <w:sz w:val="20"/>
          <w:szCs w:val="20"/>
          <w:lang w:val="es-ES"/>
        </w:rPr>
        <w:t xml:space="preserve">en la materia, para cubrir todos los gastos médicos de por vida de </w:t>
      </w:r>
      <w:r w:rsidR="000704DE" w:rsidRPr="0021245E">
        <w:rPr>
          <w:rFonts w:asciiTheme="majorHAnsi" w:eastAsia="MS Mincho" w:hAnsiTheme="majorHAnsi"/>
          <w:sz w:val="20"/>
          <w:szCs w:val="20"/>
          <w:lang w:val="es-ES"/>
        </w:rPr>
        <w:t xml:space="preserve">la </w:t>
      </w:r>
      <w:r w:rsidR="000704DE" w:rsidRPr="0021245E">
        <w:rPr>
          <w:rFonts w:asciiTheme="majorHAnsi" w:eastAsia="Times New Roman" w:hAnsiTheme="majorHAnsi"/>
          <w:sz w:val="20"/>
          <w:szCs w:val="20"/>
          <w:bdr w:val="none" w:sz="0" w:space="0" w:color="auto" w:frame="1"/>
          <w:lang w:val="es-AR"/>
        </w:rPr>
        <w:t>Señora N</w:t>
      </w:r>
      <w:r w:rsidR="002F0B80" w:rsidRPr="0021245E">
        <w:rPr>
          <w:rFonts w:asciiTheme="majorHAnsi" w:eastAsia="MS Mincho" w:hAnsiTheme="majorHAnsi"/>
          <w:sz w:val="20"/>
          <w:szCs w:val="20"/>
          <w:lang w:val="es-ES"/>
        </w:rPr>
        <w:t xml:space="preserve"> </w:t>
      </w:r>
      <w:r w:rsidR="00992C84" w:rsidRPr="0021245E">
        <w:rPr>
          <w:rFonts w:asciiTheme="majorHAnsi" w:eastAsia="MS Mincho" w:hAnsiTheme="majorHAnsi"/>
          <w:sz w:val="20"/>
          <w:szCs w:val="20"/>
          <w:lang w:val="es-ES"/>
        </w:rPr>
        <w:t>en l</w:t>
      </w:r>
      <w:r w:rsidRPr="0021245E">
        <w:rPr>
          <w:rFonts w:asciiTheme="majorHAnsi" w:eastAsia="MS Mincho" w:hAnsiTheme="majorHAnsi"/>
          <w:sz w:val="20"/>
          <w:szCs w:val="20"/>
          <w:lang w:val="es-ES"/>
        </w:rPr>
        <w:t xml:space="preserve">a sede privada de su escogencia, satisface los intereses </w:t>
      </w:r>
      <w:r w:rsidR="00E57E69" w:rsidRPr="0021245E">
        <w:rPr>
          <w:rFonts w:asciiTheme="majorHAnsi" w:eastAsia="MS Mincho" w:hAnsiTheme="majorHAnsi"/>
          <w:sz w:val="20"/>
          <w:szCs w:val="20"/>
          <w:lang w:val="es-ES"/>
        </w:rPr>
        <w:t xml:space="preserve">tanto </w:t>
      </w:r>
      <w:r w:rsidRPr="0021245E">
        <w:rPr>
          <w:rFonts w:asciiTheme="majorHAnsi" w:eastAsia="MS Mincho" w:hAnsiTheme="majorHAnsi"/>
          <w:sz w:val="20"/>
          <w:szCs w:val="20"/>
          <w:lang w:val="es-ES"/>
        </w:rPr>
        <w:t>de la víctima</w:t>
      </w:r>
      <w:r w:rsidR="00E57E69" w:rsidRPr="0021245E">
        <w:rPr>
          <w:rFonts w:asciiTheme="majorHAnsi" w:eastAsia="MS Mincho" w:hAnsiTheme="majorHAnsi"/>
          <w:sz w:val="20"/>
          <w:szCs w:val="20"/>
          <w:lang w:val="es-ES"/>
        </w:rPr>
        <w:t xml:space="preserve"> como del Estado, en el presente</w:t>
      </w:r>
      <w:r w:rsidRPr="0021245E">
        <w:rPr>
          <w:rFonts w:asciiTheme="majorHAnsi" w:eastAsia="MS Mincho" w:hAnsiTheme="majorHAnsi"/>
          <w:sz w:val="20"/>
          <w:szCs w:val="20"/>
          <w:lang w:val="es-ES"/>
        </w:rPr>
        <w:t xml:space="preserve"> caso.</w:t>
      </w:r>
    </w:p>
    <w:p w:rsidR="003F4BF5" w:rsidRPr="0021245E" w:rsidRDefault="003F4BF5" w:rsidP="00034982">
      <w:pPr>
        <w:pStyle w:val="ListParagraph"/>
        <w:rPr>
          <w:rFonts w:asciiTheme="majorHAnsi" w:eastAsia="MS Mincho" w:hAnsiTheme="majorHAnsi"/>
          <w:sz w:val="20"/>
          <w:szCs w:val="20"/>
          <w:lang w:val="es-ES"/>
        </w:rPr>
      </w:pPr>
    </w:p>
    <w:p w:rsidR="0068161D" w:rsidRPr="0021245E" w:rsidRDefault="006B1069" w:rsidP="00034982">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La CIDH to</w:t>
      </w:r>
      <w:r w:rsidR="002F0B80" w:rsidRPr="0021245E">
        <w:rPr>
          <w:rFonts w:asciiTheme="majorHAnsi" w:eastAsia="MS Mincho" w:hAnsiTheme="majorHAnsi"/>
          <w:sz w:val="20"/>
          <w:szCs w:val="20"/>
          <w:lang w:val="es-ES"/>
        </w:rPr>
        <w:t>ma nota del Decreto</w:t>
      </w:r>
      <w:r w:rsidR="0068161D" w:rsidRPr="0021245E">
        <w:rPr>
          <w:rFonts w:asciiTheme="majorHAnsi" w:eastAsia="MS Mincho" w:hAnsiTheme="majorHAnsi"/>
          <w:sz w:val="20"/>
          <w:szCs w:val="20"/>
          <w:lang w:val="es-ES"/>
        </w:rPr>
        <w:t xml:space="preserve"> 32-A del 13 de octubre de 2015</w:t>
      </w:r>
      <w:r w:rsidR="00D8431A" w:rsidRPr="0021245E">
        <w:rPr>
          <w:rFonts w:asciiTheme="majorHAnsi" w:eastAsia="MS Mincho" w:hAnsiTheme="majorHAnsi"/>
          <w:sz w:val="20"/>
          <w:szCs w:val="20"/>
          <w:lang w:val="es-ES"/>
        </w:rPr>
        <w:t>, aprobado por el Consejo de Gabinete del Ministerio de la Presidencia de la República de Panamá, que reconoció como parte de la deuda nacional las obligaciones derivadas del acuerdo de solución amistosa firmado el 7 de agosto de 2015 entre e</w:t>
      </w:r>
      <w:r w:rsidR="00C811DB" w:rsidRPr="0021245E">
        <w:rPr>
          <w:rFonts w:asciiTheme="majorHAnsi" w:eastAsia="MS Mincho" w:hAnsiTheme="majorHAnsi"/>
          <w:sz w:val="20"/>
          <w:szCs w:val="20"/>
          <w:lang w:val="es-ES"/>
        </w:rPr>
        <w:t>l</w:t>
      </w:r>
      <w:r w:rsidR="00D8431A" w:rsidRPr="0021245E">
        <w:rPr>
          <w:rFonts w:asciiTheme="majorHAnsi" w:eastAsia="MS Mincho" w:hAnsiTheme="majorHAnsi"/>
          <w:sz w:val="20"/>
          <w:szCs w:val="20"/>
          <w:lang w:val="es-ES"/>
        </w:rPr>
        <w:t xml:space="preserve"> Estado panameño y los </w:t>
      </w:r>
      <w:r w:rsidR="00E57E69" w:rsidRPr="0021245E">
        <w:rPr>
          <w:rFonts w:asciiTheme="majorHAnsi" w:eastAsia="MS Mincho" w:hAnsiTheme="majorHAnsi"/>
          <w:sz w:val="20"/>
          <w:szCs w:val="20"/>
          <w:lang w:val="es-ES"/>
        </w:rPr>
        <w:t>peticionarios en el caso 12.848. En d</w:t>
      </w:r>
      <w:r w:rsidR="00D8431A" w:rsidRPr="0021245E">
        <w:rPr>
          <w:rFonts w:asciiTheme="majorHAnsi" w:eastAsia="MS Mincho" w:hAnsiTheme="majorHAnsi"/>
          <w:sz w:val="20"/>
          <w:szCs w:val="20"/>
          <w:lang w:val="es-ES"/>
        </w:rPr>
        <w:t xml:space="preserve">icho decreto </w:t>
      </w:r>
      <w:r w:rsidR="00E57E69" w:rsidRPr="0021245E">
        <w:rPr>
          <w:rFonts w:asciiTheme="majorHAnsi" w:eastAsia="MS Mincho" w:hAnsiTheme="majorHAnsi"/>
          <w:sz w:val="20"/>
          <w:szCs w:val="20"/>
          <w:lang w:val="es-ES"/>
        </w:rPr>
        <w:t xml:space="preserve">se </w:t>
      </w:r>
      <w:r w:rsidR="00D8431A" w:rsidRPr="0021245E">
        <w:rPr>
          <w:rFonts w:asciiTheme="majorHAnsi" w:eastAsia="MS Mincho" w:hAnsiTheme="majorHAnsi"/>
          <w:sz w:val="20"/>
          <w:szCs w:val="20"/>
          <w:lang w:val="es-ES"/>
        </w:rPr>
        <w:t xml:space="preserve">designó al Ministerio de Economía y Finanzas MEF como la entidad encargada de ejecutar el trámite correspondiente al pago de las obligaciones derivadas del acuerdo que ascendieron a un total de </w:t>
      </w:r>
      <w:r w:rsidR="009326D4" w:rsidRPr="0021245E">
        <w:rPr>
          <w:rFonts w:asciiTheme="majorHAnsi" w:eastAsia="Times New Roman" w:hAnsiTheme="majorHAnsi"/>
          <w:sz w:val="20"/>
          <w:szCs w:val="20"/>
          <w:bdr w:val="none" w:sz="0" w:space="0" w:color="auto" w:frame="1"/>
          <w:lang w:val="es-AR"/>
        </w:rPr>
        <w:t>[…]</w:t>
      </w:r>
      <w:r w:rsidR="00D8431A" w:rsidRPr="0021245E">
        <w:rPr>
          <w:rFonts w:asciiTheme="majorHAnsi" w:eastAsia="MS Mincho" w:hAnsiTheme="majorHAnsi"/>
          <w:sz w:val="20"/>
          <w:szCs w:val="20"/>
          <w:lang w:val="es-ES"/>
        </w:rPr>
        <w:t xml:space="preserve">, suma que no está sujeta a reducciones fiscales. </w:t>
      </w:r>
    </w:p>
    <w:p w:rsidR="003F4BF5" w:rsidRPr="0021245E" w:rsidRDefault="003F4BF5" w:rsidP="00034982">
      <w:pPr>
        <w:pStyle w:val="ListParagraph"/>
        <w:rPr>
          <w:rFonts w:asciiTheme="majorHAnsi" w:eastAsia="MS Mincho" w:hAnsiTheme="majorHAnsi"/>
          <w:sz w:val="20"/>
          <w:szCs w:val="20"/>
          <w:lang w:val="es-ES"/>
        </w:rPr>
      </w:pPr>
    </w:p>
    <w:p w:rsidR="0068161D" w:rsidRPr="0021245E" w:rsidRDefault="00E57E69" w:rsidP="00034982">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Asimismo, l</w:t>
      </w:r>
      <w:r w:rsidR="003F4BF5" w:rsidRPr="0021245E">
        <w:rPr>
          <w:rFonts w:asciiTheme="majorHAnsi" w:eastAsia="MS Mincho" w:hAnsiTheme="majorHAnsi"/>
          <w:sz w:val="20"/>
          <w:szCs w:val="20"/>
          <w:lang w:val="es-ES"/>
        </w:rPr>
        <w:t xml:space="preserve">a </w:t>
      </w:r>
      <w:r w:rsidRPr="0021245E">
        <w:rPr>
          <w:rFonts w:asciiTheme="majorHAnsi" w:eastAsia="MS Mincho" w:hAnsiTheme="majorHAnsi"/>
          <w:sz w:val="20"/>
          <w:szCs w:val="20"/>
          <w:lang w:val="es-ES"/>
        </w:rPr>
        <w:t xml:space="preserve">Comisión </w:t>
      </w:r>
      <w:r w:rsidR="003F4BF5" w:rsidRPr="0021245E">
        <w:rPr>
          <w:rFonts w:asciiTheme="majorHAnsi" w:eastAsia="MS Mincho" w:hAnsiTheme="majorHAnsi"/>
          <w:sz w:val="20"/>
          <w:szCs w:val="20"/>
          <w:lang w:val="es-ES"/>
        </w:rPr>
        <w:t xml:space="preserve">toma nota de la comunicación </w:t>
      </w:r>
      <w:r w:rsidR="0068161D" w:rsidRPr="0021245E">
        <w:rPr>
          <w:rFonts w:asciiTheme="majorHAnsi" w:eastAsia="MS Mincho" w:hAnsiTheme="majorHAnsi"/>
          <w:sz w:val="20"/>
          <w:szCs w:val="20"/>
          <w:lang w:val="es-ES"/>
        </w:rPr>
        <w:t>del Estado panameño de 22 de junio de 2016, en la cual informa</w:t>
      </w:r>
      <w:r w:rsidR="003F4BF5" w:rsidRPr="0021245E">
        <w:rPr>
          <w:rFonts w:asciiTheme="majorHAnsi" w:eastAsia="MS Mincho" w:hAnsiTheme="majorHAnsi"/>
          <w:sz w:val="20"/>
          <w:szCs w:val="20"/>
          <w:lang w:val="es-ES"/>
        </w:rPr>
        <w:t xml:space="preserve"> </w:t>
      </w:r>
      <w:r w:rsidR="0068161D" w:rsidRPr="0021245E">
        <w:rPr>
          <w:rFonts w:asciiTheme="majorHAnsi" w:eastAsia="MS Mincho" w:hAnsiTheme="majorHAnsi"/>
          <w:sz w:val="20"/>
          <w:szCs w:val="20"/>
          <w:lang w:val="es-ES"/>
        </w:rPr>
        <w:t xml:space="preserve">de la entrega por parte del Ministerio de Económica y Finanzas de Panama a la beneficiaria del acuerdo de </w:t>
      </w:r>
      <w:r w:rsidR="00783AAF" w:rsidRPr="0021245E">
        <w:rPr>
          <w:rFonts w:asciiTheme="majorHAnsi" w:eastAsia="MS Mincho" w:hAnsiTheme="majorHAnsi"/>
          <w:sz w:val="20"/>
          <w:szCs w:val="20"/>
          <w:lang w:val="es-ES"/>
        </w:rPr>
        <w:t>solución</w:t>
      </w:r>
      <w:r w:rsidR="0068161D" w:rsidRPr="0021245E">
        <w:rPr>
          <w:rFonts w:asciiTheme="majorHAnsi" w:eastAsia="MS Mincho" w:hAnsiTheme="majorHAnsi"/>
          <w:sz w:val="20"/>
          <w:szCs w:val="20"/>
          <w:lang w:val="es-ES"/>
        </w:rPr>
        <w:t xml:space="preserve"> amistosa,</w:t>
      </w:r>
      <w:r w:rsidR="00783AAF" w:rsidRPr="0021245E">
        <w:rPr>
          <w:rFonts w:asciiTheme="majorHAnsi" w:eastAsia="MS Mincho" w:hAnsiTheme="majorHAnsi"/>
          <w:sz w:val="20"/>
          <w:szCs w:val="20"/>
          <w:lang w:val="es-ES"/>
        </w:rPr>
        <w:t xml:space="preserve"> de</w:t>
      </w:r>
      <w:r w:rsidR="0068161D" w:rsidRPr="0021245E">
        <w:rPr>
          <w:rFonts w:asciiTheme="majorHAnsi" w:eastAsia="MS Mincho" w:hAnsiTheme="majorHAnsi"/>
          <w:sz w:val="20"/>
          <w:szCs w:val="20"/>
          <w:lang w:val="es-ES"/>
        </w:rPr>
        <w:t xml:space="preserve"> un cheque del tesoro nacional por el monto resarcitorio</w:t>
      </w:r>
      <w:r w:rsidR="003F4BF5" w:rsidRPr="0021245E">
        <w:rPr>
          <w:rFonts w:asciiTheme="majorHAnsi" w:eastAsia="MS Mincho" w:hAnsiTheme="majorHAnsi"/>
          <w:sz w:val="20"/>
          <w:szCs w:val="20"/>
          <w:lang w:val="es-ES"/>
        </w:rPr>
        <w:t xml:space="preserve"> establecido en </w:t>
      </w:r>
      <w:r w:rsidR="0068161D" w:rsidRPr="0021245E">
        <w:rPr>
          <w:rFonts w:asciiTheme="majorHAnsi" w:eastAsia="MS Mincho" w:hAnsiTheme="majorHAnsi"/>
          <w:sz w:val="20"/>
          <w:szCs w:val="20"/>
          <w:lang w:val="es-ES"/>
        </w:rPr>
        <w:t>el acuerdo de solución amistosa</w:t>
      </w:r>
      <w:r w:rsidR="003F4BF5" w:rsidRPr="0021245E">
        <w:rPr>
          <w:rFonts w:asciiTheme="majorHAnsi" w:eastAsia="MS Mincho" w:hAnsiTheme="majorHAnsi"/>
          <w:sz w:val="20"/>
          <w:szCs w:val="20"/>
          <w:lang w:val="es-ES"/>
        </w:rPr>
        <w:t xml:space="preserve">. </w:t>
      </w:r>
      <w:r w:rsidR="0068161D" w:rsidRPr="0021245E">
        <w:rPr>
          <w:rFonts w:asciiTheme="majorHAnsi" w:eastAsia="MS Mincho" w:hAnsiTheme="majorHAnsi"/>
          <w:sz w:val="20"/>
          <w:szCs w:val="20"/>
          <w:lang w:val="es-ES"/>
        </w:rPr>
        <w:t xml:space="preserve"> El Estado informó en la misma comunicación de la entrega de cheque del tesoro nacional a</w:t>
      </w:r>
      <w:r w:rsidR="009326D4" w:rsidRPr="0021245E">
        <w:rPr>
          <w:rFonts w:asciiTheme="majorHAnsi" w:eastAsia="MS Mincho" w:hAnsiTheme="majorHAnsi"/>
          <w:sz w:val="20"/>
          <w:szCs w:val="20"/>
          <w:lang w:val="es-ES"/>
        </w:rPr>
        <w:t xml:space="preserve">l abogado </w:t>
      </w:r>
      <w:r w:rsidR="009326D4" w:rsidRPr="0021245E">
        <w:rPr>
          <w:rFonts w:asciiTheme="majorHAnsi" w:eastAsia="Times New Roman" w:hAnsiTheme="majorHAnsi"/>
          <w:i/>
          <w:sz w:val="20"/>
          <w:szCs w:val="20"/>
          <w:bdr w:val="none" w:sz="0" w:space="0" w:color="auto" w:frame="1"/>
          <w:lang w:val="es-AR"/>
        </w:rPr>
        <w:t>A</w:t>
      </w:r>
      <w:r w:rsidR="0068161D" w:rsidRPr="0021245E">
        <w:rPr>
          <w:rFonts w:asciiTheme="majorHAnsi" w:eastAsia="MS Mincho" w:hAnsiTheme="majorHAnsi"/>
          <w:sz w:val="20"/>
          <w:szCs w:val="20"/>
          <w:lang w:val="es-ES"/>
        </w:rPr>
        <w:t xml:space="preserve">, por el monto pactado en el acuerdo por concepto de honorarios. Finalmente, el Estado reportó la entrega del cheque de tesoro nacional a la Doctora </w:t>
      </w:r>
      <w:r w:rsidR="009326D4" w:rsidRPr="0021245E">
        <w:rPr>
          <w:rFonts w:asciiTheme="majorHAnsi" w:eastAsia="MS Mincho" w:hAnsiTheme="majorHAnsi"/>
          <w:i/>
          <w:sz w:val="20"/>
          <w:szCs w:val="20"/>
          <w:lang w:val="es-ES"/>
        </w:rPr>
        <w:t>B</w:t>
      </w:r>
      <w:r w:rsidR="0068161D" w:rsidRPr="0021245E">
        <w:rPr>
          <w:rFonts w:asciiTheme="majorHAnsi" w:eastAsia="MS Mincho" w:hAnsiTheme="majorHAnsi"/>
          <w:i/>
          <w:sz w:val="20"/>
          <w:szCs w:val="20"/>
          <w:lang w:val="es-ES"/>
        </w:rPr>
        <w:t xml:space="preserve"> </w:t>
      </w:r>
      <w:r w:rsidR="0068161D" w:rsidRPr="0021245E">
        <w:rPr>
          <w:rFonts w:asciiTheme="majorHAnsi" w:eastAsia="MS Mincho" w:hAnsiTheme="majorHAnsi"/>
          <w:sz w:val="20"/>
          <w:szCs w:val="20"/>
          <w:lang w:val="es-ES"/>
        </w:rPr>
        <w:t xml:space="preserve">por concepto de </w:t>
      </w:r>
      <w:r w:rsidR="0068161D" w:rsidRPr="0021245E">
        <w:rPr>
          <w:rFonts w:asciiTheme="majorHAnsi" w:eastAsia="Times New Roman" w:hAnsiTheme="majorHAnsi"/>
          <w:sz w:val="20"/>
          <w:szCs w:val="20"/>
          <w:bdr w:val="none" w:sz="0" w:space="0" w:color="auto" w:frame="1"/>
          <w:lang w:val="es-AR"/>
        </w:rPr>
        <w:t xml:space="preserve">honorarios profesionales por los estudios periciales realizados y las alternativas trabajadas en las negociaciones. El Estado solicitó la aprobación del acuerdo de </w:t>
      </w:r>
      <w:r w:rsidR="0012205F" w:rsidRPr="0021245E">
        <w:rPr>
          <w:rFonts w:asciiTheme="majorHAnsi" w:eastAsia="Times New Roman" w:hAnsiTheme="majorHAnsi"/>
          <w:sz w:val="20"/>
          <w:szCs w:val="20"/>
          <w:bdr w:val="none" w:sz="0" w:space="0" w:color="auto" w:frame="1"/>
          <w:lang w:val="es-AR"/>
        </w:rPr>
        <w:t>solución</w:t>
      </w:r>
      <w:r w:rsidR="0068161D" w:rsidRPr="0021245E">
        <w:rPr>
          <w:rFonts w:asciiTheme="majorHAnsi" w:eastAsia="Times New Roman" w:hAnsiTheme="majorHAnsi"/>
          <w:sz w:val="20"/>
          <w:szCs w:val="20"/>
          <w:bdr w:val="none" w:sz="0" w:space="0" w:color="auto" w:frame="1"/>
          <w:lang w:val="es-AR"/>
        </w:rPr>
        <w:t xml:space="preserve"> amistosa y la valoración del cumplimiento efectuado en este caso. </w:t>
      </w:r>
    </w:p>
    <w:p w:rsidR="0068161D" w:rsidRPr="0021245E" w:rsidRDefault="0068161D" w:rsidP="00034982">
      <w:pPr>
        <w:pStyle w:val="ListParagraph"/>
        <w:rPr>
          <w:rFonts w:asciiTheme="majorHAnsi" w:eastAsia="MS Mincho" w:hAnsiTheme="majorHAnsi"/>
          <w:sz w:val="20"/>
          <w:szCs w:val="20"/>
          <w:lang w:val="es-ES"/>
        </w:rPr>
      </w:pPr>
    </w:p>
    <w:p w:rsidR="0068161D" w:rsidRPr="0021245E" w:rsidRDefault="0068161D" w:rsidP="00034982">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lastRenderedPageBreak/>
        <w:t xml:space="preserve">Por su parte, </w:t>
      </w:r>
      <w:r w:rsidR="000704DE" w:rsidRPr="0021245E">
        <w:rPr>
          <w:rFonts w:asciiTheme="majorHAnsi" w:eastAsia="MS Mincho" w:hAnsiTheme="majorHAnsi"/>
          <w:sz w:val="20"/>
          <w:szCs w:val="20"/>
          <w:lang w:val="es-ES"/>
        </w:rPr>
        <w:t>la Señora N</w:t>
      </w:r>
      <w:r w:rsidRPr="0021245E">
        <w:rPr>
          <w:rFonts w:asciiTheme="majorHAnsi" w:eastAsia="MS Mincho" w:hAnsiTheme="majorHAnsi"/>
          <w:sz w:val="20"/>
          <w:szCs w:val="20"/>
          <w:lang w:val="es-ES"/>
        </w:rPr>
        <w:t xml:space="preserve"> confirmó de manera </w:t>
      </w:r>
      <w:r w:rsidR="00C811DB" w:rsidRPr="0021245E">
        <w:rPr>
          <w:rFonts w:asciiTheme="majorHAnsi" w:eastAsia="MS Mincho" w:hAnsiTheme="majorHAnsi"/>
          <w:sz w:val="20"/>
          <w:szCs w:val="20"/>
          <w:lang w:val="es-ES"/>
        </w:rPr>
        <w:t>telefónica</w:t>
      </w:r>
      <w:r w:rsidRPr="0021245E">
        <w:rPr>
          <w:rFonts w:asciiTheme="majorHAnsi" w:eastAsia="MS Mincho" w:hAnsiTheme="majorHAnsi"/>
          <w:sz w:val="20"/>
          <w:szCs w:val="20"/>
          <w:lang w:val="es-ES"/>
        </w:rPr>
        <w:t xml:space="preserve"> la información proporcionada, expresó la satisfacción por el cumplimiento del acuerdo de </w:t>
      </w:r>
      <w:r w:rsidR="0012205F" w:rsidRPr="0021245E">
        <w:rPr>
          <w:rFonts w:asciiTheme="majorHAnsi" w:eastAsia="MS Mincho" w:hAnsiTheme="majorHAnsi"/>
          <w:sz w:val="20"/>
          <w:szCs w:val="20"/>
          <w:lang w:val="es-ES"/>
        </w:rPr>
        <w:t>solución</w:t>
      </w:r>
      <w:r w:rsidRPr="0021245E">
        <w:rPr>
          <w:rFonts w:asciiTheme="majorHAnsi" w:eastAsia="MS Mincho" w:hAnsiTheme="majorHAnsi"/>
          <w:sz w:val="20"/>
          <w:szCs w:val="20"/>
          <w:lang w:val="es-ES"/>
        </w:rPr>
        <w:t xml:space="preserve"> amistosa y su posición </w:t>
      </w:r>
      <w:r w:rsidR="00783AAF" w:rsidRPr="0021245E">
        <w:rPr>
          <w:rFonts w:asciiTheme="majorHAnsi" w:eastAsia="MS Mincho" w:hAnsiTheme="majorHAnsi"/>
          <w:sz w:val="20"/>
          <w:szCs w:val="20"/>
          <w:lang w:val="es-ES"/>
        </w:rPr>
        <w:t xml:space="preserve">favorable </w:t>
      </w:r>
      <w:r w:rsidRPr="0021245E">
        <w:rPr>
          <w:rFonts w:asciiTheme="majorHAnsi" w:eastAsia="MS Mincho" w:hAnsiTheme="majorHAnsi"/>
          <w:sz w:val="20"/>
          <w:szCs w:val="20"/>
          <w:lang w:val="es-ES"/>
        </w:rPr>
        <w:t xml:space="preserve">a la aprobación del mismo por parte de la CIDH. </w:t>
      </w:r>
    </w:p>
    <w:p w:rsidR="003F4BF5" w:rsidRPr="0021245E" w:rsidRDefault="003F4BF5" w:rsidP="00034982">
      <w:pPr>
        <w:pStyle w:val="ListParagraph"/>
        <w:rPr>
          <w:rFonts w:asciiTheme="majorHAnsi" w:eastAsia="MS Mincho" w:hAnsiTheme="majorHAnsi"/>
          <w:sz w:val="20"/>
          <w:szCs w:val="20"/>
          <w:lang w:val="es-ES"/>
        </w:rPr>
      </w:pPr>
    </w:p>
    <w:p w:rsidR="003F4BF5" w:rsidRPr="0021245E" w:rsidRDefault="003F4BF5" w:rsidP="00034982">
      <w:pPr>
        <w:pStyle w:val="ListParagraph"/>
        <w:numPr>
          <w:ilvl w:val="0"/>
          <w:numId w:val="56"/>
        </w:numP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Tomando en consideración todos los elementos mencionados anteriormente, la CIDH declara que el presente acuerdo de solución amistosa se enc</w:t>
      </w:r>
      <w:r w:rsidR="00783AAF" w:rsidRPr="0021245E">
        <w:rPr>
          <w:rFonts w:asciiTheme="majorHAnsi" w:eastAsia="MS Mincho" w:hAnsiTheme="majorHAnsi"/>
          <w:sz w:val="20"/>
          <w:szCs w:val="20"/>
          <w:lang w:val="es-ES"/>
        </w:rPr>
        <w:t>uentra cumplido en su totalidad; y expresa su reconocimiento al Estado panameño por los esfuerzos desplegados para dar cumplimien</w:t>
      </w:r>
      <w:r w:rsidR="00BB7854" w:rsidRPr="0021245E">
        <w:rPr>
          <w:rFonts w:asciiTheme="majorHAnsi" w:eastAsia="MS Mincho" w:hAnsiTheme="majorHAnsi"/>
          <w:sz w:val="20"/>
          <w:szCs w:val="20"/>
          <w:lang w:val="es-ES"/>
        </w:rPr>
        <w:t xml:space="preserve">to a los compromisos asumidos dentro del plazo </w:t>
      </w:r>
      <w:r w:rsidR="00783AAF" w:rsidRPr="0021245E">
        <w:rPr>
          <w:rFonts w:asciiTheme="majorHAnsi" w:eastAsia="MS Mincho" w:hAnsiTheme="majorHAnsi"/>
          <w:sz w:val="20"/>
          <w:szCs w:val="20"/>
          <w:lang w:val="es-ES"/>
        </w:rPr>
        <w:t xml:space="preserve">y </w:t>
      </w:r>
      <w:r w:rsidR="00BB7854" w:rsidRPr="0021245E">
        <w:rPr>
          <w:rFonts w:asciiTheme="majorHAnsi" w:eastAsia="MS Mincho" w:hAnsiTheme="majorHAnsi"/>
          <w:sz w:val="20"/>
          <w:szCs w:val="20"/>
          <w:lang w:val="es-ES"/>
        </w:rPr>
        <w:t xml:space="preserve">la </w:t>
      </w:r>
      <w:r w:rsidR="00783AAF" w:rsidRPr="0021245E">
        <w:rPr>
          <w:rFonts w:asciiTheme="majorHAnsi" w:eastAsia="MS Mincho" w:hAnsiTheme="majorHAnsi"/>
          <w:sz w:val="20"/>
          <w:szCs w:val="20"/>
          <w:lang w:val="es-ES"/>
        </w:rPr>
        <w:t>forma</w:t>
      </w:r>
      <w:r w:rsidR="00BB7854" w:rsidRPr="0021245E">
        <w:rPr>
          <w:rFonts w:asciiTheme="majorHAnsi" w:eastAsia="MS Mincho" w:hAnsiTheme="majorHAnsi"/>
          <w:sz w:val="20"/>
          <w:szCs w:val="20"/>
          <w:lang w:val="es-ES"/>
        </w:rPr>
        <w:t xml:space="preserve"> acordada entre las partes</w:t>
      </w:r>
      <w:r w:rsidR="00783AAF" w:rsidRPr="0021245E">
        <w:rPr>
          <w:rFonts w:asciiTheme="majorHAnsi" w:eastAsia="MS Mincho" w:hAnsiTheme="majorHAnsi"/>
          <w:sz w:val="20"/>
          <w:szCs w:val="20"/>
          <w:lang w:val="es-ES"/>
        </w:rPr>
        <w:t xml:space="preserve">. </w:t>
      </w:r>
    </w:p>
    <w:p w:rsidR="00EB7A8B" w:rsidRPr="0021245E" w:rsidRDefault="00EB7A8B" w:rsidP="00034982">
      <w:pPr>
        <w:suppressAutoHyphens/>
        <w:spacing w:line="276" w:lineRule="auto"/>
        <w:rPr>
          <w:rFonts w:asciiTheme="majorHAnsi" w:hAnsiTheme="majorHAnsi"/>
          <w:b/>
          <w:sz w:val="20"/>
          <w:szCs w:val="20"/>
          <w:lang w:val="es-ES"/>
        </w:rPr>
      </w:pPr>
    </w:p>
    <w:p w:rsidR="00F77F7E" w:rsidRPr="0021245E" w:rsidRDefault="001A4D83" w:rsidP="00034982">
      <w:pPr>
        <w:ind w:left="720" w:right="720"/>
        <w:rPr>
          <w:rFonts w:asciiTheme="majorHAnsi" w:eastAsia="MS Mincho" w:hAnsiTheme="majorHAnsi"/>
          <w:b/>
          <w:sz w:val="20"/>
          <w:szCs w:val="20"/>
          <w:lang w:val="es-ES"/>
        </w:rPr>
      </w:pPr>
      <w:r w:rsidRPr="0021245E">
        <w:rPr>
          <w:rFonts w:asciiTheme="majorHAnsi" w:eastAsia="MS Mincho" w:hAnsiTheme="majorHAnsi"/>
          <w:b/>
          <w:sz w:val="20"/>
          <w:szCs w:val="20"/>
          <w:lang w:val="es-ES"/>
        </w:rPr>
        <w:t>VI.</w:t>
      </w:r>
      <w:r w:rsidR="00F77F7E" w:rsidRPr="0021245E">
        <w:rPr>
          <w:rFonts w:asciiTheme="majorHAnsi" w:eastAsia="MS Mincho" w:hAnsiTheme="majorHAnsi"/>
          <w:b/>
          <w:sz w:val="20"/>
          <w:szCs w:val="20"/>
          <w:lang w:val="es-ES"/>
        </w:rPr>
        <w:tab/>
        <w:t>CONCLUSIONES</w:t>
      </w:r>
    </w:p>
    <w:p w:rsidR="003C7630" w:rsidRPr="0021245E" w:rsidRDefault="003C7630" w:rsidP="00034982">
      <w:pPr>
        <w:suppressAutoHyphens/>
        <w:spacing w:line="276" w:lineRule="auto"/>
        <w:rPr>
          <w:rFonts w:asciiTheme="majorHAnsi" w:hAnsiTheme="majorHAnsi"/>
          <w:b/>
          <w:sz w:val="20"/>
          <w:szCs w:val="20"/>
          <w:lang w:val="es-ES"/>
        </w:rPr>
      </w:pPr>
    </w:p>
    <w:p w:rsidR="003C7630" w:rsidRPr="0021245E" w:rsidRDefault="003C7630" w:rsidP="00034982">
      <w:pPr>
        <w:jc w:val="center"/>
        <w:rPr>
          <w:rFonts w:asciiTheme="majorHAnsi" w:eastAsia="MS Mincho" w:hAnsiTheme="majorHAnsi"/>
          <w:b/>
          <w:bCs/>
          <w:sz w:val="20"/>
          <w:szCs w:val="20"/>
          <w:lang w:val="es-ES"/>
        </w:rPr>
      </w:pPr>
      <w:r w:rsidRPr="0021245E">
        <w:rPr>
          <w:rFonts w:asciiTheme="majorHAnsi" w:eastAsia="MS Mincho" w:hAnsiTheme="majorHAnsi"/>
          <w:b/>
          <w:bCs/>
          <w:sz w:val="20"/>
          <w:szCs w:val="20"/>
          <w:lang w:val="es-ES"/>
        </w:rPr>
        <w:t>LA COMISIÓN INTERAMERICANA DE DERECHOS HUMANOS</w:t>
      </w:r>
    </w:p>
    <w:p w:rsidR="003C7630" w:rsidRPr="0021245E" w:rsidRDefault="003C7630" w:rsidP="00034982">
      <w:pPr>
        <w:jc w:val="both"/>
        <w:rPr>
          <w:rFonts w:asciiTheme="majorHAnsi" w:eastAsia="MS Mincho" w:hAnsiTheme="majorHAnsi"/>
          <w:sz w:val="20"/>
          <w:szCs w:val="20"/>
          <w:lang w:val="es-ES"/>
        </w:rPr>
      </w:pPr>
      <w:r w:rsidRPr="0021245E">
        <w:rPr>
          <w:rFonts w:asciiTheme="majorHAnsi" w:eastAsia="MS Mincho" w:hAnsiTheme="majorHAnsi"/>
          <w:b/>
          <w:bCs/>
          <w:sz w:val="20"/>
          <w:szCs w:val="20"/>
          <w:lang w:val="es-ES"/>
        </w:rPr>
        <w:t>DECIDE:</w:t>
      </w:r>
    </w:p>
    <w:p w:rsidR="003C7630" w:rsidRPr="0021245E" w:rsidRDefault="003C7630" w:rsidP="00034982">
      <w:pPr>
        <w:ind w:firstLine="720"/>
        <w:jc w:val="both"/>
        <w:rPr>
          <w:rFonts w:asciiTheme="majorHAnsi" w:eastAsia="MS Mincho" w:hAnsiTheme="majorHAnsi"/>
          <w:sz w:val="20"/>
          <w:szCs w:val="20"/>
          <w:lang w:val="es-ES"/>
        </w:rPr>
      </w:pPr>
    </w:p>
    <w:p w:rsidR="00D8431A" w:rsidRPr="0021245E" w:rsidRDefault="003C7630" w:rsidP="0003498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 xml:space="preserve">Aprobar los términos del acuerdo suscrito por las partes el </w:t>
      </w:r>
      <w:r w:rsidR="00D8431A" w:rsidRPr="0021245E">
        <w:rPr>
          <w:rFonts w:asciiTheme="majorHAnsi" w:eastAsia="MS Mincho" w:hAnsiTheme="majorHAnsi"/>
          <w:sz w:val="20"/>
          <w:szCs w:val="20"/>
          <w:lang w:val="es-ES"/>
        </w:rPr>
        <w:t>7 de agosto de 2015</w:t>
      </w:r>
      <w:r w:rsidRPr="0021245E">
        <w:rPr>
          <w:rFonts w:asciiTheme="majorHAnsi" w:eastAsia="MS Mincho" w:hAnsiTheme="majorHAnsi"/>
          <w:sz w:val="20"/>
          <w:szCs w:val="20"/>
          <w:lang w:val="es-ES"/>
        </w:rPr>
        <w:t xml:space="preserve">. </w:t>
      </w:r>
    </w:p>
    <w:p w:rsidR="00D8431A" w:rsidRPr="0021245E" w:rsidRDefault="00D8431A" w:rsidP="0003498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lang w:val="es-ES"/>
        </w:rPr>
      </w:pPr>
    </w:p>
    <w:p w:rsidR="003C7630" w:rsidRPr="0021245E" w:rsidRDefault="00D8431A" w:rsidP="0003498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lang w:val="es-ES"/>
        </w:rPr>
      </w:pPr>
      <w:r w:rsidRPr="0021245E">
        <w:rPr>
          <w:rFonts w:eastAsia="MS Mincho"/>
          <w:sz w:val="20"/>
          <w:szCs w:val="20"/>
          <w:bdr w:val="none" w:sz="0" w:space="0" w:color="auto" w:frame="1"/>
          <w:lang w:val="es-ES"/>
        </w:rPr>
        <w:t xml:space="preserve">Declarar cumplido en su totalidad el acuerdo de solución amistosa de fecha </w:t>
      </w:r>
      <w:r w:rsidRPr="0021245E">
        <w:rPr>
          <w:rFonts w:asciiTheme="majorHAnsi" w:eastAsia="MS Mincho" w:hAnsiTheme="majorHAnsi"/>
          <w:sz w:val="20"/>
          <w:szCs w:val="20"/>
          <w:lang w:val="es-ES"/>
        </w:rPr>
        <w:t>7 de agosto de 2015.</w:t>
      </w:r>
    </w:p>
    <w:p w:rsidR="00D8431A" w:rsidRPr="0021245E" w:rsidRDefault="00D8431A" w:rsidP="00034982">
      <w:pPr>
        <w:pStyle w:val="ListParagraph"/>
        <w:ind w:left="0" w:firstLine="720"/>
        <w:jc w:val="both"/>
        <w:rPr>
          <w:rFonts w:asciiTheme="majorHAnsi" w:eastAsia="MS Mincho" w:hAnsiTheme="majorHAnsi"/>
          <w:sz w:val="20"/>
          <w:szCs w:val="20"/>
          <w:lang w:val="es-ES"/>
        </w:rPr>
      </w:pPr>
    </w:p>
    <w:p w:rsidR="003C7630" w:rsidRPr="0021245E" w:rsidRDefault="003C7630" w:rsidP="0003498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lang w:val="es-ES"/>
        </w:rPr>
      </w:pPr>
      <w:r w:rsidRPr="0021245E">
        <w:rPr>
          <w:rFonts w:asciiTheme="majorHAnsi" w:eastAsia="MS Mincho" w:hAnsiTheme="majorHAnsi"/>
          <w:sz w:val="20"/>
          <w:szCs w:val="20"/>
          <w:lang w:val="es-ES"/>
        </w:rPr>
        <w:t>Hacer público el presente informe e incluirlo en su Informe Anual a la Asamblea General de la OEA.</w:t>
      </w:r>
    </w:p>
    <w:p w:rsidR="000B0BF5" w:rsidRPr="0021245E" w:rsidRDefault="000B0BF5" w:rsidP="000B0BF5">
      <w:pPr>
        <w:pStyle w:val="ListParagraph"/>
        <w:rPr>
          <w:rFonts w:asciiTheme="majorHAnsi" w:eastAsia="MS Mincho" w:hAnsiTheme="majorHAnsi"/>
          <w:sz w:val="20"/>
          <w:szCs w:val="20"/>
          <w:lang w:val="es-ES"/>
        </w:rPr>
      </w:pPr>
    </w:p>
    <w:p w:rsidR="000B0BF5" w:rsidRPr="0021245E" w:rsidRDefault="00C63E16" w:rsidP="000B0BF5">
      <w:pPr>
        <w:pStyle w:val="ListParagraph"/>
        <w:ind w:left="0" w:firstLine="720"/>
        <w:jc w:val="both"/>
        <w:rPr>
          <w:rFonts w:asciiTheme="majorHAnsi" w:hAnsiTheme="majorHAnsi" w:cs="Arial"/>
          <w:noProof/>
          <w:spacing w:val="-2"/>
          <w:sz w:val="20"/>
          <w:szCs w:val="20"/>
          <w:lang w:val="es-CL"/>
        </w:rPr>
      </w:pPr>
      <w:r w:rsidRPr="0021245E">
        <w:rPr>
          <w:rFonts w:asciiTheme="majorHAnsi" w:hAnsiTheme="majorHAnsi"/>
          <w:spacing w:val="-2"/>
          <w:sz w:val="20"/>
          <w:szCs w:val="20"/>
          <w:lang w:val="es-CL"/>
        </w:rPr>
        <w:t>Aprobado</w:t>
      </w:r>
      <w:r w:rsidR="000B0BF5" w:rsidRPr="0021245E">
        <w:rPr>
          <w:rFonts w:asciiTheme="majorHAnsi" w:hAnsiTheme="majorHAnsi"/>
          <w:spacing w:val="-2"/>
          <w:sz w:val="20"/>
          <w:szCs w:val="20"/>
          <w:lang w:val="es-CL"/>
        </w:rPr>
        <w:t xml:space="preserve"> </w:t>
      </w:r>
      <w:r w:rsidRPr="0021245E">
        <w:rPr>
          <w:rFonts w:asciiTheme="majorHAnsi" w:hAnsiTheme="majorHAnsi"/>
          <w:spacing w:val="-2"/>
          <w:sz w:val="20"/>
          <w:szCs w:val="20"/>
          <w:lang w:val="es-CL"/>
        </w:rPr>
        <w:t xml:space="preserve">electrónicamente el día </w:t>
      </w:r>
      <w:r w:rsidR="00EC7B13" w:rsidRPr="0021245E">
        <w:rPr>
          <w:rFonts w:asciiTheme="majorHAnsi" w:hAnsiTheme="majorHAnsi"/>
          <w:spacing w:val="-2"/>
          <w:sz w:val="20"/>
          <w:szCs w:val="20"/>
          <w:lang w:val="es-CL"/>
        </w:rPr>
        <w:t>domingo</w:t>
      </w:r>
      <w:r w:rsidRPr="0021245E">
        <w:rPr>
          <w:rFonts w:asciiTheme="majorHAnsi" w:hAnsiTheme="majorHAnsi"/>
          <w:spacing w:val="-2"/>
          <w:sz w:val="20"/>
          <w:szCs w:val="20"/>
          <w:lang w:val="es-CL"/>
        </w:rPr>
        <w:t xml:space="preserve"> </w:t>
      </w:r>
      <w:r w:rsidR="005C1203" w:rsidRPr="0021245E">
        <w:rPr>
          <w:rFonts w:asciiTheme="majorHAnsi" w:hAnsiTheme="majorHAnsi"/>
          <w:spacing w:val="-2"/>
          <w:sz w:val="20"/>
          <w:szCs w:val="20"/>
          <w:lang w:val="es-CL"/>
        </w:rPr>
        <w:t>25</w:t>
      </w:r>
      <w:r w:rsidR="00F306AD" w:rsidRPr="0021245E">
        <w:rPr>
          <w:rFonts w:asciiTheme="majorHAnsi" w:hAnsiTheme="majorHAnsi"/>
          <w:spacing w:val="-2"/>
          <w:sz w:val="20"/>
          <w:szCs w:val="20"/>
          <w:lang w:val="es-CL"/>
        </w:rPr>
        <w:t xml:space="preserve"> </w:t>
      </w:r>
      <w:r w:rsidRPr="0021245E">
        <w:rPr>
          <w:rFonts w:asciiTheme="majorHAnsi" w:hAnsiTheme="majorHAnsi"/>
          <w:spacing w:val="-2"/>
          <w:sz w:val="20"/>
          <w:szCs w:val="20"/>
          <w:lang w:val="es-CL"/>
        </w:rPr>
        <w:t xml:space="preserve">del mes de septiembre </w:t>
      </w:r>
      <w:r w:rsidR="000B0BF5" w:rsidRPr="0021245E">
        <w:rPr>
          <w:rFonts w:asciiTheme="majorHAnsi" w:hAnsiTheme="majorHAnsi"/>
          <w:spacing w:val="-2"/>
          <w:sz w:val="20"/>
          <w:szCs w:val="20"/>
          <w:lang w:val="es-CL"/>
        </w:rPr>
        <w:t xml:space="preserve">de 2016. </w:t>
      </w:r>
      <w:r w:rsidR="000B0BF5" w:rsidRPr="0021245E">
        <w:rPr>
          <w:rFonts w:asciiTheme="majorHAnsi" w:hAnsiTheme="majorHAnsi" w:cs="Arial"/>
          <w:noProof/>
          <w:spacing w:val="-2"/>
          <w:sz w:val="20"/>
          <w:szCs w:val="20"/>
          <w:lang w:val="es-CL"/>
        </w:rPr>
        <w:t xml:space="preserve"> (Firmado): James L. Cavallaro, Presidente; </w:t>
      </w:r>
      <w:r w:rsidR="00D975DA" w:rsidRPr="0021245E">
        <w:rPr>
          <w:rFonts w:asciiTheme="majorHAnsi" w:hAnsiTheme="majorHAnsi" w:cs="Arial"/>
          <w:noProof/>
          <w:spacing w:val="-2"/>
          <w:sz w:val="20"/>
          <w:szCs w:val="20"/>
          <w:lang w:val="es-CL"/>
        </w:rPr>
        <w:t xml:space="preserve">Francisco Eguiguren Praeli, </w:t>
      </w:r>
      <w:r w:rsidR="005C1203" w:rsidRPr="0021245E">
        <w:rPr>
          <w:rFonts w:asciiTheme="majorHAnsi" w:hAnsiTheme="majorHAnsi" w:cs="Arial"/>
          <w:noProof/>
          <w:spacing w:val="-2"/>
          <w:sz w:val="20"/>
          <w:szCs w:val="20"/>
          <w:lang w:val="es-CL"/>
        </w:rPr>
        <w:t>Primer Vicepresidente;</w:t>
      </w:r>
      <w:r w:rsidR="00D975DA" w:rsidRPr="0021245E">
        <w:rPr>
          <w:rFonts w:asciiTheme="majorHAnsi" w:hAnsiTheme="majorHAnsi" w:cs="Arial"/>
          <w:noProof/>
          <w:spacing w:val="-2"/>
          <w:sz w:val="20"/>
          <w:szCs w:val="20"/>
          <w:lang w:val="es-CL"/>
        </w:rPr>
        <w:t xml:space="preserve"> </w:t>
      </w:r>
      <w:r w:rsidR="005C1203" w:rsidRPr="0021245E">
        <w:rPr>
          <w:rFonts w:asciiTheme="majorHAnsi" w:hAnsiTheme="majorHAnsi" w:cs="Arial"/>
          <w:noProof/>
          <w:spacing w:val="-2"/>
          <w:sz w:val="20"/>
          <w:szCs w:val="20"/>
          <w:lang w:val="es-CL"/>
        </w:rPr>
        <w:t xml:space="preserve">Margarette Macaulay, Segunda Vicepresidenta; </w:t>
      </w:r>
      <w:r w:rsidR="00D975DA" w:rsidRPr="0021245E">
        <w:rPr>
          <w:rFonts w:asciiTheme="majorHAnsi" w:hAnsiTheme="majorHAnsi" w:cs="Arial"/>
          <w:noProof/>
          <w:spacing w:val="-2"/>
          <w:sz w:val="20"/>
          <w:szCs w:val="20"/>
          <w:lang w:val="es-CL"/>
        </w:rPr>
        <w:t>José de Jesús Orozco</w:t>
      </w:r>
      <w:r w:rsidR="000B0BF5" w:rsidRPr="0021245E">
        <w:rPr>
          <w:rFonts w:asciiTheme="majorHAnsi" w:hAnsiTheme="majorHAnsi" w:cs="Arial"/>
          <w:noProof/>
          <w:spacing w:val="-2"/>
          <w:sz w:val="20"/>
          <w:szCs w:val="20"/>
          <w:lang w:val="es-CL"/>
        </w:rPr>
        <w:t>, Paulo Vannuchi</w:t>
      </w:r>
      <w:r w:rsidR="00D975DA" w:rsidRPr="0021245E">
        <w:rPr>
          <w:rFonts w:asciiTheme="majorHAnsi" w:hAnsiTheme="majorHAnsi" w:cs="Arial"/>
          <w:noProof/>
          <w:spacing w:val="-2"/>
          <w:sz w:val="20"/>
          <w:szCs w:val="20"/>
          <w:lang w:val="es-CL"/>
        </w:rPr>
        <w:t xml:space="preserve"> y Enrique Gil Botero</w:t>
      </w:r>
      <w:r w:rsidR="000B0BF5" w:rsidRPr="0021245E">
        <w:rPr>
          <w:rFonts w:asciiTheme="majorHAnsi" w:hAnsiTheme="majorHAnsi" w:cs="Arial"/>
          <w:noProof/>
          <w:spacing w:val="-2"/>
          <w:sz w:val="20"/>
          <w:szCs w:val="20"/>
          <w:lang w:val="es-CL"/>
        </w:rPr>
        <w:t>, Miembros de la Comisión.</w:t>
      </w:r>
    </w:p>
    <w:p w:rsidR="000B0BF5" w:rsidRPr="0021245E" w:rsidRDefault="000B0BF5" w:rsidP="000B0BF5">
      <w:pPr>
        <w:pStyle w:val="ListParagraph"/>
        <w:ind w:left="0" w:firstLine="720"/>
        <w:jc w:val="both"/>
        <w:rPr>
          <w:rFonts w:asciiTheme="majorHAnsi" w:hAnsiTheme="majorHAnsi" w:cs="Arial"/>
          <w:noProof/>
          <w:spacing w:val="-2"/>
          <w:sz w:val="20"/>
          <w:szCs w:val="20"/>
          <w:lang w:val="es-CL"/>
        </w:rPr>
      </w:pPr>
    </w:p>
    <w:sectPr w:rsidR="000B0BF5" w:rsidRPr="0021245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68" w:rsidRDefault="00305168">
      <w:r>
        <w:separator/>
      </w:r>
    </w:p>
  </w:endnote>
  <w:endnote w:type="continuationSeparator" w:id="0">
    <w:p w:rsidR="00305168" w:rsidRDefault="0030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A2" w:rsidRDefault="00350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05DCD" w:rsidRPr="00934A2C" w:rsidRDefault="00205DC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21BC6">
          <w:rPr>
            <w:noProof/>
            <w:sz w:val="16"/>
            <w:szCs w:val="22"/>
          </w:rPr>
          <w:t>1</w:t>
        </w:r>
        <w:r w:rsidRPr="00934A2C">
          <w:rPr>
            <w:noProof/>
            <w:sz w:val="16"/>
            <w:szCs w:val="22"/>
          </w:rPr>
          <w:fldChar w:fldCharType="end"/>
        </w:r>
      </w:p>
    </w:sdtContent>
  </w:sdt>
  <w:p w:rsidR="00205DCD" w:rsidRDefault="00205D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CD" w:rsidRPr="00934A2C" w:rsidRDefault="00205DCD">
    <w:pPr>
      <w:pStyle w:val="Footer"/>
      <w:jc w:val="center"/>
      <w:rPr>
        <w:sz w:val="16"/>
        <w:szCs w:val="22"/>
      </w:rPr>
    </w:pPr>
  </w:p>
  <w:p w:rsidR="00205DCD" w:rsidRDefault="00205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68" w:rsidRPr="000F35ED" w:rsidRDefault="0030516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05168" w:rsidRPr="000F35ED" w:rsidRDefault="00305168" w:rsidP="000F35ED">
      <w:pPr>
        <w:rPr>
          <w:rFonts w:asciiTheme="majorHAnsi" w:hAnsiTheme="majorHAnsi"/>
          <w:sz w:val="16"/>
          <w:szCs w:val="16"/>
        </w:rPr>
      </w:pPr>
      <w:r w:rsidRPr="000F35ED">
        <w:rPr>
          <w:rFonts w:asciiTheme="majorHAnsi" w:hAnsiTheme="majorHAnsi"/>
          <w:sz w:val="16"/>
          <w:szCs w:val="16"/>
        </w:rPr>
        <w:separator/>
      </w:r>
    </w:p>
    <w:p w:rsidR="00305168" w:rsidRPr="000F35ED" w:rsidRDefault="0030516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305168" w:rsidRPr="000F35ED" w:rsidRDefault="0030516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F207B" w:rsidRPr="00A81C20" w:rsidRDefault="00CF207B" w:rsidP="0095613B">
      <w:pPr>
        <w:pStyle w:val="FootnoteText"/>
        <w:spacing w:after="120"/>
        <w:ind w:firstLine="720"/>
        <w:rPr>
          <w:sz w:val="16"/>
          <w:szCs w:val="16"/>
          <w:lang w:val="es-ES"/>
        </w:rPr>
      </w:pPr>
      <w:r w:rsidRPr="00A81C20">
        <w:rPr>
          <w:rStyle w:val="FootnoteReference"/>
          <w:sz w:val="16"/>
          <w:szCs w:val="16"/>
        </w:rPr>
        <w:footnoteRef/>
      </w:r>
      <w:r w:rsidRPr="00A81C20">
        <w:rPr>
          <w:sz w:val="16"/>
          <w:szCs w:val="16"/>
          <w:lang w:val="es-ES"/>
        </w:rPr>
        <w:t xml:space="preserve"> </w:t>
      </w:r>
      <w:r w:rsidR="00034982">
        <w:rPr>
          <w:rFonts w:ascii="Cambria" w:hAnsi="Cambria"/>
          <w:sz w:val="16"/>
          <w:szCs w:val="16"/>
          <w:lang w:val="es-ES"/>
        </w:rPr>
        <w:t>La c</w:t>
      </w:r>
      <w:r w:rsidRPr="00A81C20">
        <w:rPr>
          <w:rFonts w:ascii="Cambria" w:hAnsi="Cambria"/>
          <w:sz w:val="16"/>
          <w:szCs w:val="16"/>
          <w:lang w:val="es-ES"/>
        </w:rPr>
        <w:t>omisionada Esmeralda E, Arosema Bernal de Troitiño, de nacionalidad panameña, no participó de la discusión y decisión del presente caso, conforme al artículo 17.2.a) del Reglamento de la CIDH.</w:t>
      </w:r>
    </w:p>
  </w:footnote>
  <w:footnote w:id="3">
    <w:p w:rsidR="00205DCD" w:rsidRPr="00A81C20" w:rsidRDefault="00205DCD" w:rsidP="0095613B">
      <w:pPr>
        <w:pStyle w:val="FootnoteText"/>
        <w:spacing w:after="120"/>
        <w:ind w:firstLine="720"/>
        <w:jc w:val="both"/>
        <w:rPr>
          <w:rFonts w:asciiTheme="majorHAnsi" w:hAnsiTheme="majorHAnsi"/>
          <w:sz w:val="16"/>
          <w:szCs w:val="16"/>
          <w:lang w:val="es-ES"/>
        </w:rPr>
      </w:pPr>
      <w:r w:rsidRPr="00A81C20">
        <w:rPr>
          <w:rStyle w:val="FootnoteReference"/>
          <w:rFonts w:asciiTheme="majorHAnsi" w:hAnsiTheme="majorHAnsi"/>
          <w:sz w:val="16"/>
          <w:szCs w:val="16"/>
        </w:rPr>
        <w:footnoteRef/>
      </w:r>
      <w:r w:rsidRPr="00A81C20">
        <w:rPr>
          <w:rFonts w:asciiTheme="majorHAnsi" w:hAnsiTheme="majorHAnsi"/>
          <w:sz w:val="16"/>
          <w:szCs w:val="16"/>
          <w:lang w:val="es-ES"/>
        </w:rPr>
        <w:t xml:space="preserve"> </w:t>
      </w:r>
      <w:r w:rsidRPr="00A81C20">
        <w:rPr>
          <w:rFonts w:asciiTheme="majorHAnsi" w:hAnsiTheme="majorHAnsi"/>
          <w:sz w:val="16"/>
          <w:szCs w:val="16"/>
          <w:lang w:val="es-CO"/>
        </w:rPr>
        <w:t>La CIDH reserva la identidad de la víctima por solicitud de la misma.</w:t>
      </w:r>
      <w:r w:rsidRPr="00A81C20">
        <w:rPr>
          <w:rFonts w:asciiTheme="majorHAnsi" w:hAnsiTheme="majorHAnsi"/>
          <w:sz w:val="16"/>
          <w:szCs w:val="16"/>
          <w:lang w:val="es-ES"/>
        </w:rPr>
        <w:t xml:space="preserve"> </w:t>
      </w:r>
    </w:p>
  </w:footnote>
  <w:footnote w:id="4">
    <w:p w:rsidR="00205DCD" w:rsidRPr="00A81C20" w:rsidRDefault="00205DCD" w:rsidP="0095613B">
      <w:pPr>
        <w:pStyle w:val="FootnoteText"/>
        <w:spacing w:after="120"/>
        <w:ind w:firstLine="720"/>
        <w:jc w:val="both"/>
        <w:rPr>
          <w:rFonts w:asciiTheme="majorHAnsi" w:hAnsiTheme="majorHAnsi"/>
          <w:sz w:val="16"/>
          <w:szCs w:val="16"/>
          <w:bdr w:val="none" w:sz="0" w:space="0" w:color="auto" w:frame="1"/>
          <w:lang w:val="es-CO"/>
        </w:rPr>
      </w:pPr>
      <w:r w:rsidRPr="00A81C20">
        <w:rPr>
          <w:rStyle w:val="FootnoteReference"/>
          <w:rFonts w:asciiTheme="majorHAnsi" w:hAnsiTheme="majorHAnsi"/>
          <w:sz w:val="16"/>
          <w:szCs w:val="16"/>
        </w:rPr>
        <w:footnoteRef/>
      </w:r>
      <w:r w:rsidRPr="00A81C20">
        <w:rPr>
          <w:rFonts w:asciiTheme="majorHAnsi" w:hAnsiTheme="majorHAnsi"/>
          <w:sz w:val="16"/>
          <w:szCs w:val="16"/>
          <w:lang w:val="es-CO"/>
        </w:rPr>
        <w:t xml:space="preserve"> Convención de Viena sobre el Derecho de los Tratados, U.N. Doc A/CONF.39/27 (1969), Artículo 26: </w:t>
      </w:r>
      <w:r w:rsidRPr="00A81C20">
        <w:rPr>
          <w:rFonts w:asciiTheme="majorHAnsi" w:hAnsiTheme="majorHAnsi"/>
          <w:b/>
          <w:bCs/>
          <w:sz w:val="16"/>
          <w:szCs w:val="16"/>
          <w:lang w:val="es-CO"/>
        </w:rPr>
        <w:t>"Pacta sunt servanda".</w:t>
      </w:r>
      <w:r w:rsidRPr="00A81C20">
        <w:rPr>
          <w:rFonts w:asciiTheme="majorHAnsi" w:hAnsiTheme="majorHAnsi"/>
          <w:sz w:val="16"/>
          <w:szCs w:val="16"/>
          <w:lang w:val="es-CO"/>
        </w:rPr>
        <w:t xml:space="preserve"> </w:t>
      </w:r>
      <w:r w:rsidRPr="00A81C20">
        <w:rPr>
          <w:rFonts w:asciiTheme="majorHAnsi" w:hAnsiTheme="majorHAnsi"/>
          <w:i/>
          <w:sz w:val="16"/>
          <w:szCs w:val="16"/>
          <w:lang w:val="es-CO"/>
        </w:rPr>
        <w:t>Todo tratado en vigor obliga a las partes y debe ser cumplido por ellas de buena fe</w:t>
      </w:r>
      <w:r w:rsidRPr="00A81C20">
        <w:rPr>
          <w:rFonts w:asciiTheme="majorHAnsi" w:hAnsiTheme="majorHAnsi"/>
          <w:sz w:val="16"/>
          <w:szCs w:val="16"/>
          <w:lang w:val="es-CO"/>
        </w:rPr>
        <w:t>.</w:t>
      </w:r>
    </w:p>
  </w:footnote>
  <w:footnote w:id="5">
    <w:p w:rsidR="00654D41" w:rsidRPr="00A81C20" w:rsidRDefault="00654D41" w:rsidP="00956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20"/>
        <w:jc w:val="both"/>
        <w:rPr>
          <w:rFonts w:asciiTheme="majorHAnsi" w:hAnsiTheme="majorHAnsi"/>
          <w:sz w:val="16"/>
          <w:szCs w:val="16"/>
          <w:lang w:val="es-ES"/>
        </w:rPr>
      </w:pPr>
      <w:r w:rsidRPr="00A81C20">
        <w:rPr>
          <w:rStyle w:val="FootnoteReference"/>
          <w:rFonts w:asciiTheme="majorHAnsi" w:hAnsiTheme="majorHAnsi"/>
          <w:sz w:val="16"/>
          <w:szCs w:val="16"/>
        </w:rPr>
        <w:footnoteRef/>
      </w:r>
      <w:r w:rsidRPr="00A81C20">
        <w:rPr>
          <w:rFonts w:asciiTheme="majorHAnsi" w:hAnsiTheme="majorHAnsi"/>
          <w:sz w:val="16"/>
          <w:szCs w:val="16"/>
          <w:lang w:val="es-ES"/>
        </w:rPr>
        <w:t xml:space="preserve"> </w:t>
      </w:r>
      <w:r w:rsidRPr="00A81C20">
        <w:rPr>
          <w:rFonts w:asciiTheme="majorHAnsi" w:hAnsiTheme="majorHAnsi" w:cs="Univers"/>
          <w:sz w:val="16"/>
          <w:szCs w:val="16"/>
          <w:lang w:val="es-ES" w:eastAsia="es-ES"/>
        </w:rPr>
        <w:t>Peticionarios y Estados han decidido incorporar medidas de rehabilitación médica y psicológica en 19 de los 106 acuerdos de solución amistosa que han sido homologados a través de un informe por la Comisión Interamericana de Derechos Humanos entre enero de 1985 y diciembre de 2012.</w:t>
      </w:r>
    </w:p>
  </w:footnote>
  <w:footnote w:id="6">
    <w:p w:rsidR="00654D41" w:rsidRPr="00A81C20" w:rsidRDefault="00654D41" w:rsidP="00956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20"/>
        <w:jc w:val="both"/>
        <w:rPr>
          <w:rFonts w:asciiTheme="majorHAnsi" w:hAnsiTheme="majorHAnsi" w:cs="Univers"/>
          <w:sz w:val="16"/>
          <w:szCs w:val="16"/>
          <w:lang w:val="es-ES"/>
        </w:rPr>
      </w:pPr>
      <w:r w:rsidRPr="00A81C20">
        <w:rPr>
          <w:rStyle w:val="FootnoteReference"/>
          <w:rFonts w:asciiTheme="majorHAnsi" w:hAnsiTheme="majorHAnsi"/>
          <w:sz w:val="16"/>
          <w:szCs w:val="16"/>
        </w:rPr>
        <w:footnoteRef/>
      </w:r>
      <w:r w:rsidR="001A4D83" w:rsidRPr="00A81C20">
        <w:rPr>
          <w:rFonts w:asciiTheme="majorHAnsi" w:hAnsiTheme="majorHAnsi"/>
          <w:sz w:val="16"/>
          <w:szCs w:val="16"/>
          <w:lang w:val="es-ES"/>
        </w:rPr>
        <w:t xml:space="preserve"> </w:t>
      </w:r>
      <w:r w:rsidRPr="00A81C20">
        <w:rPr>
          <w:rFonts w:asciiTheme="majorHAnsi" w:hAnsiTheme="majorHAnsi" w:cs="Univers"/>
          <w:sz w:val="16"/>
          <w:szCs w:val="16"/>
          <w:lang w:val="es-ES" w:eastAsia="es-ES"/>
        </w:rPr>
        <w:t>En el marco de un acuerdo de solución amistosa suscrito entre el Estado de Guatemala y los representantes de los familiares de José Sucunú Panjoj, miembro del Consejo de Entidades Étnicas Runujel Junam que habría sido víctima de desaparición forzada, el Estado se comprometió a entregar a la esposa de la víctima 681.00 quetzales para la compra de medicamentos. CIDH, Informe No. 19/00 (solución amistosa</w:t>
      </w:r>
      <w:r w:rsidR="00C811DB">
        <w:rPr>
          <w:rFonts w:asciiTheme="majorHAnsi" w:hAnsiTheme="majorHAnsi" w:cs="Univers"/>
          <w:sz w:val="16"/>
          <w:szCs w:val="16"/>
          <w:lang w:val="es-ES" w:eastAsia="es-ES"/>
        </w:rPr>
        <w:t>)</w:t>
      </w:r>
      <w:r w:rsidRPr="00A81C20">
        <w:rPr>
          <w:rFonts w:asciiTheme="majorHAnsi" w:hAnsiTheme="majorHAnsi" w:cs="Univers"/>
          <w:sz w:val="16"/>
          <w:szCs w:val="16"/>
          <w:lang w:val="es-ES" w:eastAsia="es-ES"/>
        </w:rPr>
        <w:t xml:space="preserve">, José Sucunú Panjoj, Guatemala, 24 de </w:t>
      </w:r>
      <w:r w:rsidRPr="00A81C20">
        <w:rPr>
          <w:rFonts w:asciiTheme="majorHAnsi" w:hAnsiTheme="majorHAnsi" w:cs="Univers"/>
          <w:sz w:val="16"/>
          <w:szCs w:val="16"/>
          <w:lang w:val="es-ES"/>
        </w:rPr>
        <w:t xml:space="preserve">febrero de 2000. </w:t>
      </w:r>
    </w:p>
  </w:footnote>
  <w:footnote w:id="7">
    <w:p w:rsidR="00654D41" w:rsidRPr="00A81C20" w:rsidRDefault="00654D41" w:rsidP="00956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20"/>
        <w:jc w:val="both"/>
        <w:rPr>
          <w:rFonts w:asciiTheme="majorHAnsi" w:hAnsiTheme="majorHAnsi"/>
          <w:sz w:val="16"/>
          <w:szCs w:val="16"/>
          <w:lang w:val="es-ES"/>
        </w:rPr>
      </w:pPr>
      <w:r w:rsidRPr="00A81C20">
        <w:rPr>
          <w:rStyle w:val="FootnoteReference"/>
          <w:rFonts w:asciiTheme="majorHAnsi" w:hAnsiTheme="majorHAnsi"/>
          <w:sz w:val="16"/>
          <w:szCs w:val="16"/>
        </w:rPr>
        <w:footnoteRef/>
      </w:r>
      <w:r w:rsidRPr="00A81C20">
        <w:rPr>
          <w:rFonts w:asciiTheme="majorHAnsi" w:hAnsiTheme="majorHAnsi"/>
          <w:sz w:val="16"/>
          <w:szCs w:val="16"/>
          <w:lang w:val="es-ES"/>
        </w:rPr>
        <w:t xml:space="preserve"> </w:t>
      </w:r>
      <w:r w:rsidRPr="00A81C20">
        <w:rPr>
          <w:rFonts w:asciiTheme="majorHAnsi" w:hAnsiTheme="majorHAnsi" w:cs="Univers"/>
          <w:sz w:val="16"/>
          <w:szCs w:val="16"/>
          <w:lang w:val="es-ES" w:eastAsia="es-ES"/>
        </w:rPr>
        <w:t xml:space="preserve">El Estado de México se comprometió a pagar la suma de 500,000 pesos mexicanos para que el señor Luis Rey García Villagrán, quien habría sido privado de su libertad de manera arbitraria y sufrido torturas a manos de agentes estatales, costeara el pago de los medicamentos y las cirugías que necesitaba. CIDH, Informe No. 164/10 (solución amistosa), Caso 12.623, Luis Rey García Villagrán, México, 1 de noviembre de 2010. </w:t>
      </w:r>
    </w:p>
  </w:footnote>
  <w:footnote w:id="8">
    <w:p w:rsidR="00205DCD" w:rsidRPr="00A81C20" w:rsidRDefault="00205DCD" w:rsidP="00956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20"/>
        <w:jc w:val="both"/>
        <w:rPr>
          <w:rFonts w:asciiTheme="majorHAnsi" w:hAnsiTheme="majorHAnsi"/>
          <w:sz w:val="16"/>
          <w:szCs w:val="16"/>
          <w:lang w:val="es-ES"/>
        </w:rPr>
      </w:pPr>
      <w:r w:rsidRPr="00A81C20">
        <w:rPr>
          <w:rStyle w:val="FootnoteReference"/>
          <w:rFonts w:asciiTheme="majorHAnsi" w:hAnsiTheme="majorHAnsi"/>
          <w:sz w:val="16"/>
          <w:szCs w:val="16"/>
        </w:rPr>
        <w:footnoteRef/>
      </w:r>
      <w:r w:rsidRPr="00A81C20">
        <w:rPr>
          <w:rFonts w:asciiTheme="majorHAnsi" w:hAnsiTheme="majorHAnsi" w:cs="Univers"/>
          <w:sz w:val="16"/>
          <w:szCs w:val="16"/>
          <w:lang w:val="es-ES" w:eastAsia="es-ES"/>
        </w:rPr>
        <w:t xml:space="preserve"> </w:t>
      </w:r>
      <w:r w:rsidR="00654D41" w:rsidRPr="00A81C20">
        <w:rPr>
          <w:rFonts w:asciiTheme="majorHAnsi" w:hAnsiTheme="majorHAnsi" w:cs="Univers"/>
          <w:sz w:val="16"/>
          <w:szCs w:val="16"/>
          <w:lang w:val="es-ES" w:eastAsia="es-ES"/>
        </w:rPr>
        <w:t>En el acuerdo de solución amistosa suscrito entre el Estado de Perú y los familiares de María Mamérita Mestanza Chávez, el Estado se comprometió al pago de la suma de 7,000 dólares para que su esposo e hijos recibieran tratamiento de rehabilitación psicológica. El acuerdo estipulaba que dicho monto sería entregado en fideicomiso a una institución pública o privada, que ejercería la función de fideicomisaria, con el objeto de administrar los recursos destinados a brindar la atención psicológica. La institución sería elegida de común acuerdo entre el Estado y los representantes de la familia Salazar Mestanza. Véase, CIDH, Informe Nº 71/03, (solución amistosa), Petición 12.191, María Mamérita Mestanza Chávez, Perú, 10 de octubre de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CD" w:rsidRDefault="00205DCD" w:rsidP="00205DC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05DCD" w:rsidRDefault="00205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CD" w:rsidRDefault="00205DCD" w:rsidP="00A50FCF">
    <w:pPr>
      <w:pStyle w:val="Header"/>
      <w:tabs>
        <w:tab w:val="clear" w:pos="4320"/>
        <w:tab w:val="clear" w:pos="8640"/>
      </w:tabs>
      <w:jc w:val="center"/>
      <w:rPr>
        <w:sz w:val="22"/>
        <w:szCs w:val="22"/>
      </w:rPr>
    </w:pPr>
    <w:r>
      <w:rPr>
        <w:noProof/>
        <w:sz w:val="22"/>
        <w:szCs w:val="22"/>
      </w:rPr>
      <w:drawing>
        <wp:inline distT="0" distB="0" distL="0" distR="0" wp14:anchorId="3AA6E27A" wp14:editId="2F4B357E">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05DCD" w:rsidRPr="00EC7D62" w:rsidRDefault="0030516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A2" w:rsidRDefault="00350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0AD25E8"/>
    <w:multiLevelType w:val="hybridMultilevel"/>
    <w:tmpl w:val="FEF0C4AC"/>
    <w:lvl w:ilvl="0" w:tplc="BE868BA4">
      <w:start w:val="1"/>
      <w:numFmt w:val="upperRoman"/>
      <w:lvlText w:val="%1."/>
      <w:lvlJc w:val="left"/>
      <w:pPr>
        <w:tabs>
          <w:tab w:val="num" w:pos="-1080"/>
        </w:tabs>
        <w:ind w:left="-1080" w:hanging="720"/>
      </w:pPr>
    </w:lvl>
    <w:lvl w:ilvl="1" w:tplc="F16078F8">
      <w:start w:val="1"/>
      <w:numFmt w:val="lowerRoman"/>
      <w:lvlText w:val="%2."/>
      <w:lvlJc w:val="left"/>
      <w:pPr>
        <w:tabs>
          <w:tab w:val="num" w:pos="-360"/>
        </w:tabs>
        <w:ind w:left="-360" w:hanging="720"/>
      </w:pPr>
    </w:lvl>
    <w:lvl w:ilvl="2" w:tplc="B76AF580">
      <w:start w:val="1"/>
      <w:numFmt w:val="decimal"/>
      <w:lvlText w:val="%3."/>
      <w:lvlJc w:val="left"/>
      <w:pPr>
        <w:tabs>
          <w:tab w:val="num" w:pos="180"/>
        </w:tabs>
        <w:ind w:left="180" w:hanging="360"/>
      </w:pPr>
      <w:rPr>
        <w:lang w:val="es-ES"/>
      </w:rPr>
    </w:lvl>
    <w:lvl w:ilvl="3" w:tplc="4A4258C4">
      <w:start w:val="2"/>
      <w:numFmt w:val="decimal"/>
      <w:lvlText w:val="%4."/>
      <w:lvlJc w:val="left"/>
      <w:pPr>
        <w:tabs>
          <w:tab w:val="num" w:pos="720"/>
        </w:tabs>
        <w:ind w:left="720" w:hanging="360"/>
      </w:pPr>
    </w:lvl>
    <w:lvl w:ilvl="4" w:tplc="9886FC1E">
      <w:numFmt w:val="bullet"/>
      <w:lvlText w:val="•"/>
      <w:lvlJc w:val="left"/>
      <w:pPr>
        <w:ind w:left="1440" w:hanging="360"/>
      </w:pPr>
      <w:rPr>
        <w:rFonts w:ascii="Cambria" w:eastAsia="Calibri" w:hAnsi="Cambria" w:cs="Times New Roman" w:hint="default"/>
      </w:r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BB3632D"/>
    <w:multiLevelType w:val="hybridMultilevel"/>
    <w:tmpl w:val="741A88FE"/>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0"/>
  </w:num>
  <w:num w:numId="4">
    <w:abstractNumId w:val="21"/>
  </w:num>
  <w:num w:numId="5">
    <w:abstractNumId w:val="44"/>
  </w:num>
  <w:num w:numId="6">
    <w:abstractNumId w:val="26"/>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7"/>
  </w:num>
  <w:num w:numId="54">
    <w:abstractNumId w:val="42"/>
  </w:num>
  <w:num w:numId="55">
    <w:abstractNumId w:val="19"/>
    <w:lvlOverride w:ilvl="0">
      <w:startOverride w:val="1"/>
    </w:lvlOverride>
    <w:lvlOverride w:ilvl="1">
      <w:startOverride w:val="1"/>
    </w:lvlOverride>
    <w:lvlOverride w:ilvl="2">
      <w:startOverride w:val="1"/>
    </w:lvlOverride>
    <w:lvlOverride w:ilvl="3">
      <w:startOverride w:val="2"/>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4F8A"/>
    <w:rsid w:val="0001788C"/>
    <w:rsid w:val="000262AF"/>
    <w:rsid w:val="0002713E"/>
    <w:rsid w:val="00032BA7"/>
    <w:rsid w:val="00034982"/>
    <w:rsid w:val="00040C3A"/>
    <w:rsid w:val="000704DE"/>
    <w:rsid w:val="000716C5"/>
    <w:rsid w:val="00074DBE"/>
    <w:rsid w:val="00075E23"/>
    <w:rsid w:val="0009344A"/>
    <w:rsid w:val="000A392E"/>
    <w:rsid w:val="000A575F"/>
    <w:rsid w:val="000B0BF5"/>
    <w:rsid w:val="000C0D22"/>
    <w:rsid w:val="000D10DB"/>
    <w:rsid w:val="000E53BD"/>
    <w:rsid w:val="000E5EB5"/>
    <w:rsid w:val="000E6E32"/>
    <w:rsid w:val="000F35ED"/>
    <w:rsid w:val="00107131"/>
    <w:rsid w:val="0010736F"/>
    <w:rsid w:val="00111332"/>
    <w:rsid w:val="00113945"/>
    <w:rsid w:val="00113F73"/>
    <w:rsid w:val="00121CC2"/>
    <w:rsid w:val="0012205F"/>
    <w:rsid w:val="00133EE5"/>
    <w:rsid w:val="00167A34"/>
    <w:rsid w:val="0017315B"/>
    <w:rsid w:val="0019066C"/>
    <w:rsid w:val="001A4D83"/>
    <w:rsid w:val="001A7870"/>
    <w:rsid w:val="001C1B41"/>
    <w:rsid w:val="001D65EF"/>
    <w:rsid w:val="001F0A1E"/>
    <w:rsid w:val="001F6732"/>
    <w:rsid w:val="00205DCD"/>
    <w:rsid w:val="0021245E"/>
    <w:rsid w:val="00221BC6"/>
    <w:rsid w:val="002250A3"/>
    <w:rsid w:val="002268C9"/>
    <w:rsid w:val="00235217"/>
    <w:rsid w:val="00237D46"/>
    <w:rsid w:val="002418A8"/>
    <w:rsid w:val="00244DE5"/>
    <w:rsid w:val="00246D1F"/>
    <w:rsid w:val="00247403"/>
    <w:rsid w:val="00247542"/>
    <w:rsid w:val="00266B61"/>
    <w:rsid w:val="0026712A"/>
    <w:rsid w:val="002704DB"/>
    <w:rsid w:val="00271BD1"/>
    <w:rsid w:val="002873E1"/>
    <w:rsid w:val="002A0AAE"/>
    <w:rsid w:val="002A5820"/>
    <w:rsid w:val="002C05CE"/>
    <w:rsid w:val="002D2B26"/>
    <w:rsid w:val="002D6071"/>
    <w:rsid w:val="002D7EA2"/>
    <w:rsid w:val="002E187C"/>
    <w:rsid w:val="002F0B80"/>
    <w:rsid w:val="002F3F05"/>
    <w:rsid w:val="00302733"/>
    <w:rsid w:val="00305168"/>
    <w:rsid w:val="00314078"/>
    <w:rsid w:val="0031535D"/>
    <w:rsid w:val="0033169F"/>
    <w:rsid w:val="00334367"/>
    <w:rsid w:val="00341402"/>
    <w:rsid w:val="00346C95"/>
    <w:rsid w:val="003509A3"/>
    <w:rsid w:val="00350DA2"/>
    <w:rsid w:val="00356185"/>
    <w:rsid w:val="00360380"/>
    <w:rsid w:val="0037519E"/>
    <w:rsid w:val="00386CF0"/>
    <w:rsid w:val="003C676B"/>
    <w:rsid w:val="003C7630"/>
    <w:rsid w:val="003D3BC2"/>
    <w:rsid w:val="003E25A9"/>
    <w:rsid w:val="003E6CA1"/>
    <w:rsid w:val="003F4BF5"/>
    <w:rsid w:val="004067EA"/>
    <w:rsid w:val="004165C2"/>
    <w:rsid w:val="004336FC"/>
    <w:rsid w:val="00441B8C"/>
    <w:rsid w:val="00441ECB"/>
    <w:rsid w:val="0046569F"/>
    <w:rsid w:val="00467B7E"/>
    <w:rsid w:val="00472E53"/>
    <w:rsid w:val="00477592"/>
    <w:rsid w:val="00484871"/>
    <w:rsid w:val="00486F1C"/>
    <w:rsid w:val="0049419D"/>
    <w:rsid w:val="004B4260"/>
    <w:rsid w:val="004C20D2"/>
    <w:rsid w:val="004C4B62"/>
    <w:rsid w:val="004C54C9"/>
    <w:rsid w:val="004D6025"/>
    <w:rsid w:val="004E2649"/>
    <w:rsid w:val="004F031C"/>
    <w:rsid w:val="004F3A00"/>
    <w:rsid w:val="00501399"/>
    <w:rsid w:val="0050633D"/>
    <w:rsid w:val="0050700E"/>
    <w:rsid w:val="00507BC4"/>
    <w:rsid w:val="005128E4"/>
    <w:rsid w:val="005133DB"/>
    <w:rsid w:val="00521663"/>
    <w:rsid w:val="00525560"/>
    <w:rsid w:val="00537EC6"/>
    <w:rsid w:val="00544C49"/>
    <w:rsid w:val="005516A1"/>
    <w:rsid w:val="0057402A"/>
    <w:rsid w:val="005771D0"/>
    <w:rsid w:val="00584F93"/>
    <w:rsid w:val="0059191A"/>
    <w:rsid w:val="005921FF"/>
    <w:rsid w:val="00596F4C"/>
    <w:rsid w:val="005A6D0E"/>
    <w:rsid w:val="005B52B0"/>
    <w:rsid w:val="005B6806"/>
    <w:rsid w:val="005C1203"/>
    <w:rsid w:val="005C4225"/>
    <w:rsid w:val="005D6A35"/>
    <w:rsid w:val="005F044C"/>
    <w:rsid w:val="005F0DAD"/>
    <w:rsid w:val="005F0F33"/>
    <w:rsid w:val="005F6756"/>
    <w:rsid w:val="00600DEB"/>
    <w:rsid w:val="00617A22"/>
    <w:rsid w:val="00627C9F"/>
    <w:rsid w:val="006311E9"/>
    <w:rsid w:val="00632354"/>
    <w:rsid w:val="00642810"/>
    <w:rsid w:val="00652333"/>
    <w:rsid w:val="00654D41"/>
    <w:rsid w:val="0068009E"/>
    <w:rsid w:val="0068161D"/>
    <w:rsid w:val="00692219"/>
    <w:rsid w:val="006A17D2"/>
    <w:rsid w:val="006A73E6"/>
    <w:rsid w:val="006B1069"/>
    <w:rsid w:val="006B2D5C"/>
    <w:rsid w:val="006C4EB1"/>
    <w:rsid w:val="006E0166"/>
    <w:rsid w:val="006E41B2"/>
    <w:rsid w:val="006E7B34"/>
    <w:rsid w:val="007006C6"/>
    <w:rsid w:val="0070697F"/>
    <w:rsid w:val="0072199C"/>
    <w:rsid w:val="00722C9F"/>
    <w:rsid w:val="007253B8"/>
    <w:rsid w:val="0073741F"/>
    <w:rsid w:val="00752D0D"/>
    <w:rsid w:val="0076643F"/>
    <w:rsid w:val="00777C38"/>
    <w:rsid w:val="00777F63"/>
    <w:rsid w:val="00783AAF"/>
    <w:rsid w:val="0078798D"/>
    <w:rsid w:val="007A0BF9"/>
    <w:rsid w:val="007A5817"/>
    <w:rsid w:val="007B5292"/>
    <w:rsid w:val="007B60E9"/>
    <w:rsid w:val="007B6CC3"/>
    <w:rsid w:val="007C3334"/>
    <w:rsid w:val="007D2B98"/>
    <w:rsid w:val="007E21BC"/>
    <w:rsid w:val="00803F1C"/>
    <w:rsid w:val="0080600E"/>
    <w:rsid w:val="00807598"/>
    <w:rsid w:val="00817612"/>
    <w:rsid w:val="00817E73"/>
    <w:rsid w:val="0083219F"/>
    <w:rsid w:val="008338A4"/>
    <w:rsid w:val="008360FA"/>
    <w:rsid w:val="00837C45"/>
    <w:rsid w:val="00844730"/>
    <w:rsid w:val="008457C2"/>
    <w:rsid w:val="00857A82"/>
    <w:rsid w:val="00873836"/>
    <w:rsid w:val="00885737"/>
    <w:rsid w:val="00887C30"/>
    <w:rsid w:val="00890650"/>
    <w:rsid w:val="008920E2"/>
    <w:rsid w:val="00897E12"/>
    <w:rsid w:val="008A7E0F"/>
    <w:rsid w:val="008B12F5"/>
    <w:rsid w:val="008B67C0"/>
    <w:rsid w:val="008D768D"/>
    <w:rsid w:val="008E3759"/>
    <w:rsid w:val="008F1912"/>
    <w:rsid w:val="008F39AB"/>
    <w:rsid w:val="0090270B"/>
    <w:rsid w:val="009041DC"/>
    <w:rsid w:val="0090790E"/>
    <w:rsid w:val="00917B5A"/>
    <w:rsid w:val="00920A58"/>
    <w:rsid w:val="00920A8C"/>
    <w:rsid w:val="009326D4"/>
    <w:rsid w:val="00934A2C"/>
    <w:rsid w:val="00935F80"/>
    <w:rsid w:val="00945192"/>
    <w:rsid w:val="0095613B"/>
    <w:rsid w:val="009619D2"/>
    <w:rsid w:val="00961AB2"/>
    <w:rsid w:val="0096706E"/>
    <w:rsid w:val="00975C4E"/>
    <w:rsid w:val="00981FBA"/>
    <w:rsid w:val="00991C75"/>
    <w:rsid w:val="00992C84"/>
    <w:rsid w:val="00997BC5"/>
    <w:rsid w:val="009A3D7D"/>
    <w:rsid w:val="009A4F41"/>
    <w:rsid w:val="009B381B"/>
    <w:rsid w:val="009D1753"/>
    <w:rsid w:val="009D7611"/>
    <w:rsid w:val="009E0B61"/>
    <w:rsid w:val="009E53DE"/>
    <w:rsid w:val="00A328B3"/>
    <w:rsid w:val="00A356D6"/>
    <w:rsid w:val="00A45572"/>
    <w:rsid w:val="00A50FCF"/>
    <w:rsid w:val="00A528D1"/>
    <w:rsid w:val="00A610CD"/>
    <w:rsid w:val="00A76E34"/>
    <w:rsid w:val="00A81C20"/>
    <w:rsid w:val="00AA09A2"/>
    <w:rsid w:val="00AA61B5"/>
    <w:rsid w:val="00AA7996"/>
    <w:rsid w:val="00AB1B9E"/>
    <w:rsid w:val="00AC0E4B"/>
    <w:rsid w:val="00AC19CB"/>
    <w:rsid w:val="00AE5488"/>
    <w:rsid w:val="00AE6F91"/>
    <w:rsid w:val="00AF5571"/>
    <w:rsid w:val="00B038C6"/>
    <w:rsid w:val="00B07341"/>
    <w:rsid w:val="00B30539"/>
    <w:rsid w:val="00B314DB"/>
    <w:rsid w:val="00B361F2"/>
    <w:rsid w:val="00B3718B"/>
    <w:rsid w:val="00B4632A"/>
    <w:rsid w:val="00B530F1"/>
    <w:rsid w:val="00B766AF"/>
    <w:rsid w:val="00B81A8A"/>
    <w:rsid w:val="00BA276C"/>
    <w:rsid w:val="00BB306F"/>
    <w:rsid w:val="00BB7854"/>
    <w:rsid w:val="00BD4B89"/>
    <w:rsid w:val="00BF1D18"/>
    <w:rsid w:val="00BF6FD8"/>
    <w:rsid w:val="00C03680"/>
    <w:rsid w:val="00C054DF"/>
    <w:rsid w:val="00C21762"/>
    <w:rsid w:val="00C24543"/>
    <w:rsid w:val="00C256A2"/>
    <w:rsid w:val="00C51515"/>
    <w:rsid w:val="00C53293"/>
    <w:rsid w:val="00C5595C"/>
    <w:rsid w:val="00C5660B"/>
    <w:rsid w:val="00C63E16"/>
    <w:rsid w:val="00C66B72"/>
    <w:rsid w:val="00C73A86"/>
    <w:rsid w:val="00C811DB"/>
    <w:rsid w:val="00C81D4F"/>
    <w:rsid w:val="00C90668"/>
    <w:rsid w:val="00C9567A"/>
    <w:rsid w:val="00CB212D"/>
    <w:rsid w:val="00CB2660"/>
    <w:rsid w:val="00CC079E"/>
    <w:rsid w:val="00CC5E90"/>
    <w:rsid w:val="00CD046C"/>
    <w:rsid w:val="00CD7AFB"/>
    <w:rsid w:val="00CE076C"/>
    <w:rsid w:val="00CE4718"/>
    <w:rsid w:val="00CE5199"/>
    <w:rsid w:val="00CE66D5"/>
    <w:rsid w:val="00CF207B"/>
    <w:rsid w:val="00CF4036"/>
    <w:rsid w:val="00CF637A"/>
    <w:rsid w:val="00D059DE"/>
    <w:rsid w:val="00D13FCE"/>
    <w:rsid w:val="00D15734"/>
    <w:rsid w:val="00D306D1"/>
    <w:rsid w:val="00D34786"/>
    <w:rsid w:val="00D35E4E"/>
    <w:rsid w:val="00D37BFC"/>
    <w:rsid w:val="00D472EF"/>
    <w:rsid w:val="00D47A8E"/>
    <w:rsid w:val="00D52D14"/>
    <w:rsid w:val="00D712D3"/>
    <w:rsid w:val="00D71422"/>
    <w:rsid w:val="00D72DC6"/>
    <w:rsid w:val="00D7558D"/>
    <w:rsid w:val="00D81D92"/>
    <w:rsid w:val="00D8431A"/>
    <w:rsid w:val="00D975DA"/>
    <w:rsid w:val="00DA7B5F"/>
    <w:rsid w:val="00DB7F42"/>
    <w:rsid w:val="00DC11E7"/>
    <w:rsid w:val="00DC7023"/>
    <w:rsid w:val="00DC769A"/>
    <w:rsid w:val="00DD3D86"/>
    <w:rsid w:val="00DD76DD"/>
    <w:rsid w:val="00DE4098"/>
    <w:rsid w:val="00DF1EC4"/>
    <w:rsid w:val="00E0340B"/>
    <w:rsid w:val="00E04A90"/>
    <w:rsid w:val="00E219C7"/>
    <w:rsid w:val="00E34909"/>
    <w:rsid w:val="00E349C5"/>
    <w:rsid w:val="00E43157"/>
    <w:rsid w:val="00E461CE"/>
    <w:rsid w:val="00E56620"/>
    <w:rsid w:val="00E57E69"/>
    <w:rsid w:val="00E720CA"/>
    <w:rsid w:val="00E82B66"/>
    <w:rsid w:val="00E84EB5"/>
    <w:rsid w:val="00E85662"/>
    <w:rsid w:val="00E8789F"/>
    <w:rsid w:val="00E97B71"/>
    <w:rsid w:val="00EA3D34"/>
    <w:rsid w:val="00EB454D"/>
    <w:rsid w:val="00EB7A8B"/>
    <w:rsid w:val="00EC7B13"/>
    <w:rsid w:val="00ED76BE"/>
    <w:rsid w:val="00ED79A3"/>
    <w:rsid w:val="00EF619B"/>
    <w:rsid w:val="00F00B55"/>
    <w:rsid w:val="00F02AD1"/>
    <w:rsid w:val="00F232CF"/>
    <w:rsid w:val="00F253CC"/>
    <w:rsid w:val="00F306AD"/>
    <w:rsid w:val="00F37106"/>
    <w:rsid w:val="00F44DFC"/>
    <w:rsid w:val="00F519CF"/>
    <w:rsid w:val="00F54298"/>
    <w:rsid w:val="00F56BA5"/>
    <w:rsid w:val="00F60E22"/>
    <w:rsid w:val="00F62067"/>
    <w:rsid w:val="00F77F7E"/>
    <w:rsid w:val="00F81395"/>
    <w:rsid w:val="00F917D1"/>
    <w:rsid w:val="00F94522"/>
    <w:rsid w:val="00F9653B"/>
    <w:rsid w:val="00FA56E8"/>
    <w:rsid w:val="00FB40FD"/>
    <w:rsid w:val="00FB62CF"/>
    <w:rsid w:val="00FD3C3B"/>
    <w:rsid w:val="00FE5E5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21264">
      <w:bodyDiv w:val="1"/>
      <w:marLeft w:val="0"/>
      <w:marRight w:val="0"/>
      <w:marTop w:val="0"/>
      <w:marBottom w:val="0"/>
      <w:divBdr>
        <w:top w:val="none" w:sz="0" w:space="0" w:color="auto"/>
        <w:left w:val="none" w:sz="0" w:space="0" w:color="auto"/>
        <w:bottom w:val="none" w:sz="0" w:space="0" w:color="auto"/>
        <w:right w:val="none" w:sz="0" w:space="0" w:color="auto"/>
      </w:divBdr>
    </w:div>
    <w:div w:id="646324780">
      <w:bodyDiv w:val="1"/>
      <w:marLeft w:val="0"/>
      <w:marRight w:val="0"/>
      <w:marTop w:val="0"/>
      <w:marBottom w:val="0"/>
      <w:divBdr>
        <w:top w:val="none" w:sz="0" w:space="0" w:color="auto"/>
        <w:left w:val="none" w:sz="0" w:space="0" w:color="auto"/>
        <w:bottom w:val="none" w:sz="0" w:space="0" w:color="auto"/>
        <w:right w:val="none" w:sz="0" w:space="0" w:color="auto"/>
      </w:divBdr>
    </w:div>
    <w:div w:id="863862639">
      <w:bodyDiv w:val="1"/>
      <w:marLeft w:val="0"/>
      <w:marRight w:val="0"/>
      <w:marTop w:val="0"/>
      <w:marBottom w:val="0"/>
      <w:divBdr>
        <w:top w:val="none" w:sz="0" w:space="0" w:color="auto"/>
        <w:left w:val="none" w:sz="0" w:space="0" w:color="auto"/>
        <w:bottom w:val="none" w:sz="0" w:space="0" w:color="auto"/>
        <w:right w:val="none" w:sz="0" w:space="0" w:color="auto"/>
      </w:divBdr>
    </w:div>
    <w:div w:id="999387096">
      <w:bodyDiv w:val="1"/>
      <w:marLeft w:val="0"/>
      <w:marRight w:val="0"/>
      <w:marTop w:val="0"/>
      <w:marBottom w:val="0"/>
      <w:divBdr>
        <w:top w:val="none" w:sz="0" w:space="0" w:color="auto"/>
        <w:left w:val="none" w:sz="0" w:space="0" w:color="auto"/>
        <w:bottom w:val="none" w:sz="0" w:space="0" w:color="auto"/>
        <w:right w:val="none" w:sz="0" w:space="0" w:color="auto"/>
      </w:divBdr>
    </w:div>
    <w:div w:id="1084376560">
      <w:bodyDiv w:val="1"/>
      <w:marLeft w:val="0"/>
      <w:marRight w:val="0"/>
      <w:marTop w:val="0"/>
      <w:marBottom w:val="0"/>
      <w:divBdr>
        <w:top w:val="none" w:sz="0" w:space="0" w:color="auto"/>
        <w:left w:val="none" w:sz="0" w:space="0" w:color="auto"/>
        <w:bottom w:val="none" w:sz="0" w:space="0" w:color="auto"/>
        <w:right w:val="none" w:sz="0" w:space="0" w:color="auto"/>
      </w:divBdr>
    </w:div>
    <w:div w:id="1293318982">
      <w:bodyDiv w:val="1"/>
      <w:marLeft w:val="0"/>
      <w:marRight w:val="0"/>
      <w:marTop w:val="0"/>
      <w:marBottom w:val="0"/>
      <w:divBdr>
        <w:top w:val="none" w:sz="0" w:space="0" w:color="auto"/>
        <w:left w:val="none" w:sz="0" w:space="0" w:color="auto"/>
        <w:bottom w:val="none" w:sz="0" w:space="0" w:color="auto"/>
        <w:right w:val="none" w:sz="0" w:space="0" w:color="auto"/>
      </w:divBdr>
    </w:div>
    <w:div w:id="133610988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6594892">
      <w:bodyDiv w:val="1"/>
      <w:marLeft w:val="0"/>
      <w:marRight w:val="0"/>
      <w:marTop w:val="0"/>
      <w:marBottom w:val="0"/>
      <w:divBdr>
        <w:top w:val="none" w:sz="0" w:space="0" w:color="auto"/>
        <w:left w:val="none" w:sz="0" w:space="0" w:color="auto"/>
        <w:bottom w:val="none" w:sz="0" w:space="0" w:color="auto"/>
        <w:right w:val="none" w:sz="0" w:space="0" w:color="auto"/>
      </w:divBdr>
    </w:div>
    <w:div w:id="2036466642">
      <w:bodyDiv w:val="1"/>
      <w:marLeft w:val="0"/>
      <w:marRight w:val="0"/>
      <w:marTop w:val="0"/>
      <w:marBottom w:val="0"/>
      <w:divBdr>
        <w:top w:val="none" w:sz="0" w:space="0" w:color="auto"/>
        <w:left w:val="none" w:sz="0" w:space="0" w:color="auto"/>
        <w:bottom w:val="none" w:sz="0" w:space="0" w:color="auto"/>
        <w:right w:val="none" w:sz="0" w:space="0" w:color="auto"/>
      </w:divBdr>
    </w:div>
    <w:div w:id="203889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2F5A3-384B-49A6-B2FB-EB82EB75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3616</Words>
  <Characters>20614</Characters>
  <Application>Microsoft Office Word</Application>
  <DocSecurity>0</DocSecurity>
  <Lines>171</Lines>
  <Paragraphs>48</Paragraphs>
  <ScaleCrop>false</ScaleCrop>
  <Company/>
  <LinksUpToDate>false</LinksUpToDate>
  <CharactersWithSpaces>24182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42/16</dc:title>
  <dc:creator/>
  <cp:lastModifiedBy/>
  <cp:revision>1</cp:revision>
  <dcterms:created xsi:type="dcterms:W3CDTF">2017-03-23T16:39:00Z</dcterms:created>
  <dcterms:modified xsi:type="dcterms:W3CDTF">2017-03-23T16:39:00Z</dcterms:modified>
</cp:coreProperties>
</file>