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62AF" w:rsidRPr="0090270B" w:rsidRDefault="008D7BDB" w:rsidP="00BB180C">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s="Univers"/>
          <w:b/>
          <w:bCs/>
          <w:sz w:val="22"/>
          <w:szCs w:val="22"/>
          <w:lang w:val="es-ES_tradnl"/>
        </w:rPr>
      </w:pPr>
      <w:r>
        <w:rPr>
          <w:noProof/>
        </w:rPr>
        <mc:AlternateContent>
          <mc:Choice Requires="wps">
            <w:drawing>
              <wp:anchor distT="0" distB="0" distL="114300" distR="114300" simplePos="0" relativeHeight="251654144" behindDoc="0" locked="0" layoutInCell="1" allowOverlap="1">
                <wp:simplePos x="0" y="0"/>
                <wp:positionH relativeFrom="column">
                  <wp:posOffset>-415925</wp:posOffset>
                </wp:positionH>
                <wp:positionV relativeFrom="paragraph">
                  <wp:posOffset>-439420</wp:posOffset>
                </wp:positionV>
                <wp:extent cx="1543050" cy="9096375"/>
                <wp:effectExtent l="0" t="0" r="0" b="952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er7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" fillcolor="#4a7194" stroked="f" strokeweight="2pt">
                <v:path arrowok="t"/>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62AF" w:rsidRDefault="008D7BDB"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2632075" cy="49847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2075" cy="498475"/>
                                          </a:xfrm>
                                          <a:prstGeom prst="rect">
                                            <a:avLst/>
                                          </a:prstGeom>
                                          <a:noFill/>
                                          <a:ln>
                                            <a:noFill/>
                                          </a:ln>
                                        </pic:spPr>
                                      </pic:pic>
                                    </a:graphicData>
                                  </a:graphic>
                                </wp:inline>
                              </w:drawing>
                            </w:r>
                            <w:r w:rsidR="009762AF">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" filled="f" stroked="f" strokeweight=".5pt">
                <v:path arrowok="t"/>
                <v:textbox>
                  <w:txbxContent>
                    <w:p w:rsidR="009762AF" w:rsidRDefault="008D7BDB"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2632075" cy="49847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2075" cy="498475"/>
                                    </a:xfrm>
                                    <a:prstGeom prst="rect">
                                      <a:avLst/>
                                    </a:prstGeom>
                                    <a:noFill/>
                                    <a:ln>
                                      <a:noFill/>
                                    </a:ln>
                                  </pic:spPr>
                                </pic:pic>
                              </a:graphicData>
                            </a:graphic>
                          </wp:inline>
                        </w:drawing>
                      </w:r>
                      <w:r w:rsidR="009762AF">
                        <w:tab/>
                        <w:t xml:space="preserve">                              </w:t>
                      </w:r>
                    </w:p>
                  </w:txbxContent>
                </v:textbox>
              </v:shape>
            </w:pict>
          </mc:Fallback>
        </mc:AlternateContent>
      </w:r>
    </w:p>
    <w:p w:rsidR="009762AF" w:rsidRPr="0090270B" w:rsidRDefault="009762AF" w:rsidP="00BB180C">
      <w:pPr>
        <w:pBdr>
          <w:top w:val="none" w:sz="0" w:space="0" w:color="auto"/>
          <w:left w:val="none" w:sz="0" w:space="0" w:color="auto"/>
          <w:bottom w:val="none" w:sz="0" w:space="0" w:color="auto"/>
          <w:right w:val="none" w:sz="0" w:space="0" w:color="auto"/>
          <w:bar w:val="none" w:sz="0" w:color="auto"/>
        </w:pBdr>
        <w:tabs>
          <w:tab w:val="center" w:pos="5400"/>
        </w:tabs>
        <w:suppressAutoHyphens/>
        <w:ind w:firstLine="720"/>
        <w:jc w:val="both"/>
        <w:rPr>
          <w:rFonts w:ascii="Cambria" w:hAnsi="Cambria"/>
          <w:sz w:val="22"/>
          <w:szCs w:val="22"/>
          <w:lang w:val="es-ES"/>
        </w:rPr>
      </w:pPr>
    </w:p>
    <w:p w:rsidR="009762AF" w:rsidRPr="0090270B" w:rsidRDefault="009762AF" w:rsidP="00BB180C">
      <w:pPr>
        <w:pBdr>
          <w:top w:val="none" w:sz="0" w:space="0" w:color="auto"/>
          <w:left w:val="none" w:sz="0" w:space="0" w:color="auto"/>
          <w:bottom w:val="none" w:sz="0" w:space="0" w:color="auto"/>
          <w:right w:val="none" w:sz="0" w:space="0" w:color="auto"/>
          <w:bar w:val="none" w:sz="0" w:color="auto"/>
        </w:pBdr>
        <w:tabs>
          <w:tab w:val="center" w:pos="5400"/>
        </w:tabs>
        <w:suppressAutoHyphens/>
        <w:ind w:firstLine="720"/>
        <w:jc w:val="both"/>
        <w:rPr>
          <w:rFonts w:ascii="Cambria" w:hAnsi="Cambria"/>
          <w:sz w:val="22"/>
          <w:szCs w:val="22"/>
          <w:lang w:val="es-ES"/>
        </w:rPr>
      </w:pPr>
    </w:p>
    <w:p w:rsidR="009762AF" w:rsidRPr="0090270B" w:rsidRDefault="009762AF" w:rsidP="00BB180C">
      <w:pPr>
        <w:pBdr>
          <w:top w:val="none" w:sz="0" w:space="0" w:color="auto"/>
          <w:left w:val="none" w:sz="0" w:space="0" w:color="auto"/>
          <w:bottom w:val="none" w:sz="0" w:space="0" w:color="auto"/>
          <w:right w:val="none" w:sz="0" w:space="0" w:color="auto"/>
          <w:bar w:val="none" w:sz="0" w:color="auto"/>
        </w:pBdr>
        <w:tabs>
          <w:tab w:val="center" w:pos="5400"/>
        </w:tabs>
        <w:suppressAutoHyphens/>
        <w:ind w:firstLine="720"/>
        <w:rPr>
          <w:rFonts w:ascii="Cambria" w:hAnsi="Cambria"/>
          <w:sz w:val="22"/>
          <w:szCs w:val="22"/>
          <w:lang w:val="es-ES_tradnl"/>
        </w:rPr>
      </w:pPr>
    </w:p>
    <w:p w:rsidR="009762AF" w:rsidRPr="0090270B" w:rsidRDefault="009762AF" w:rsidP="00BB180C">
      <w:pPr>
        <w:pBdr>
          <w:top w:val="none" w:sz="0" w:space="0" w:color="auto"/>
          <w:left w:val="none" w:sz="0" w:space="0" w:color="auto"/>
          <w:bottom w:val="none" w:sz="0" w:space="0" w:color="auto"/>
          <w:right w:val="none" w:sz="0" w:space="0" w:color="auto"/>
          <w:bar w:val="none" w:sz="0" w:color="auto"/>
        </w:pBdr>
        <w:tabs>
          <w:tab w:val="center" w:pos="5400"/>
        </w:tabs>
        <w:suppressAutoHyphens/>
        <w:ind w:firstLine="720"/>
        <w:rPr>
          <w:rFonts w:ascii="Cambria" w:hAnsi="Cambria"/>
          <w:sz w:val="22"/>
          <w:szCs w:val="22"/>
          <w:lang w:val="es-ES_tradnl"/>
        </w:rPr>
      </w:pPr>
    </w:p>
    <w:p w:rsidR="009762AF" w:rsidRPr="0090270B" w:rsidRDefault="009762AF" w:rsidP="00BB180C">
      <w:pPr>
        <w:pBdr>
          <w:top w:val="none" w:sz="0" w:space="0" w:color="auto"/>
          <w:left w:val="none" w:sz="0" w:space="0" w:color="auto"/>
          <w:bottom w:val="none" w:sz="0" w:space="0" w:color="auto"/>
          <w:right w:val="none" w:sz="0" w:space="0" w:color="auto"/>
          <w:bar w:val="none" w:sz="0" w:color="auto"/>
        </w:pBdr>
        <w:tabs>
          <w:tab w:val="center" w:pos="5400"/>
        </w:tabs>
        <w:suppressAutoHyphens/>
        <w:ind w:firstLine="720"/>
        <w:rPr>
          <w:rFonts w:ascii="Cambria" w:hAnsi="Cambria"/>
          <w:sz w:val="22"/>
          <w:szCs w:val="22"/>
          <w:lang w:val="es-ES_tradnl"/>
        </w:rPr>
      </w:pPr>
    </w:p>
    <w:p w:rsidR="009762AF" w:rsidRPr="0090270B" w:rsidRDefault="009762AF" w:rsidP="00BB180C">
      <w:pPr>
        <w:pBdr>
          <w:top w:val="none" w:sz="0" w:space="0" w:color="auto"/>
          <w:left w:val="none" w:sz="0" w:space="0" w:color="auto"/>
          <w:bottom w:val="none" w:sz="0" w:space="0" w:color="auto"/>
          <w:right w:val="none" w:sz="0" w:space="0" w:color="auto"/>
          <w:bar w:val="none" w:sz="0" w:color="auto"/>
        </w:pBdr>
        <w:tabs>
          <w:tab w:val="center" w:pos="5400"/>
        </w:tabs>
        <w:suppressAutoHyphens/>
        <w:ind w:firstLine="720"/>
        <w:jc w:val="center"/>
        <w:rPr>
          <w:rFonts w:ascii="Cambria" w:hAnsi="Cambria"/>
          <w:sz w:val="22"/>
          <w:szCs w:val="22"/>
          <w:lang w:val="es-ES_tradnl"/>
        </w:rPr>
      </w:pPr>
    </w:p>
    <w:p w:rsidR="009762AF" w:rsidRPr="0090270B" w:rsidRDefault="009762AF" w:rsidP="00BB180C">
      <w:pPr>
        <w:pBdr>
          <w:top w:val="none" w:sz="0" w:space="0" w:color="auto"/>
          <w:left w:val="none" w:sz="0" w:space="0" w:color="auto"/>
          <w:bottom w:val="none" w:sz="0" w:space="0" w:color="auto"/>
          <w:right w:val="none" w:sz="0" w:space="0" w:color="auto"/>
          <w:bar w:val="none" w:sz="0" w:color="auto"/>
        </w:pBdr>
        <w:tabs>
          <w:tab w:val="center" w:pos="5400"/>
        </w:tabs>
        <w:suppressAutoHyphens/>
        <w:ind w:firstLine="720"/>
        <w:jc w:val="center"/>
        <w:rPr>
          <w:rFonts w:ascii="Cambria" w:hAnsi="Cambria"/>
          <w:sz w:val="22"/>
          <w:szCs w:val="22"/>
          <w:lang w:val="es-ES_tradnl"/>
        </w:rPr>
      </w:pPr>
    </w:p>
    <w:p w:rsidR="009762AF" w:rsidRPr="0090270B" w:rsidRDefault="009762AF" w:rsidP="00BB180C">
      <w:pPr>
        <w:pBdr>
          <w:top w:val="none" w:sz="0" w:space="0" w:color="auto"/>
          <w:left w:val="none" w:sz="0" w:space="0" w:color="auto"/>
          <w:bottom w:val="none" w:sz="0" w:space="0" w:color="auto"/>
          <w:right w:val="none" w:sz="0" w:space="0" w:color="auto"/>
          <w:bar w:val="none" w:sz="0" w:color="auto"/>
        </w:pBdr>
        <w:tabs>
          <w:tab w:val="center" w:pos="5400"/>
        </w:tabs>
        <w:suppressAutoHyphens/>
        <w:ind w:firstLine="720"/>
        <w:jc w:val="center"/>
        <w:rPr>
          <w:rFonts w:ascii="Cambria" w:hAnsi="Cambria"/>
          <w:sz w:val="22"/>
          <w:szCs w:val="22"/>
          <w:lang w:val="es-ES_tradnl"/>
        </w:rPr>
      </w:pPr>
    </w:p>
    <w:p w:rsidR="009762AF" w:rsidRPr="0090270B" w:rsidRDefault="009762AF" w:rsidP="00BB180C">
      <w:pPr>
        <w:pBdr>
          <w:top w:val="none" w:sz="0" w:space="0" w:color="auto"/>
          <w:left w:val="none" w:sz="0" w:space="0" w:color="auto"/>
          <w:bottom w:val="none" w:sz="0" w:space="0" w:color="auto"/>
          <w:right w:val="none" w:sz="0" w:space="0" w:color="auto"/>
          <w:bar w:val="none" w:sz="0" w:color="auto"/>
        </w:pBdr>
        <w:tabs>
          <w:tab w:val="center" w:pos="5400"/>
        </w:tabs>
        <w:suppressAutoHyphens/>
        <w:ind w:firstLine="720"/>
        <w:jc w:val="center"/>
        <w:rPr>
          <w:rFonts w:ascii="Cambria" w:hAnsi="Cambria"/>
          <w:sz w:val="22"/>
          <w:szCs w:val="22"/>
          <w:lang w:val="es-ES_tradnl"/>
        </w:rPr>
      </w:pPr>
    </w:p>
    <w:p w:rsidR="009762AF" w:rsidRPr="0090270B" w:rsidRDefault="009762AF" w:rsidP="00BB180C">
      <w:pPr>
        <w:pBdr>
          <w:top w:val="none" w:sz="0" w:space="0" w:color="auto"/>
          <w:left w:val="none" w:sz="0" w:space="0" w:color="auto"/>
          <w:bottom w:val="none" w:sz="0" w:space="0" w:color="auto"/>
          <w:right w:val="none" w:sz="0" w:space="0" w:color="auto"/>
          <w:bar w:val="none" w:sz="0" w:color="auto"/>
        </w:pBdr>
        <w:tabs>
          <w:tab w:val="center" w:pos="5400"/>
        </w:tabs>
        <w:suppressAutoHyphens/>
        <w:ind w:firstLine="720"/>
        <w:jc w:val="center"/>
        <w:rPr>
          <w:rFonts w:ascii="Cambria" w:hAnsi="Cambria"/>
          <w:sz w:val="22"/>
          <w:szCs w:val="22"/>
          <w:lang w:val="es-ES_tradnl"/>
        </w:rPr>
      </w:pPr>
    </w:p>
    <w:p w:rsidR="009762AF" w:rsidRPr="0090270B" w:rsidRDefault="009762AF" w:rsidP="00BB180C">
      <w:pPr>
        <w:pBdr>
          <w:top w:val="none" w:sz="0" w:space="0" w:color="auto"/>
          <w:left w:val="none" w:sz="0" w:space="0" w:color="auto"/>
          <w:bottom w:val="none" w:sz="0" w:space="0" w:color="auto"/>
          <w:right w:val="none" w:sz="0" w:space="0" w:color="auto"/>
          <w:bar w:val="none" w:sz="0" w:color="auto"/>
        </w:pBdr>
        <w:tabs>
          <w:tab w:val="center" w:pos="5400"/>
        </w:tabs>
        <w:suppressAutoHyphens/>
        <w:ind w:firstLine="720"/>
        <w:jc w:val="center"/>
        <w:rPr>
          <w:rFonts w:ascii="Cambria" w:hAnsi="Cambria"/>
          <w:sz w:val="22"/>
          <w:szCs w:val="22"/>
          <w:lang w:val="es-ES_tradnl"/>
        </w:rPr>
      </w:pPr>
    </w:p>
    <w:p w:rsidR="009762AF" w:rsidRPr="0090270B" w:rsidRDefault="009762AF" w:rsidP="00BB180C">
      <w:pPr>
        <w:pBdr>
          <w:top w:val="none" w:sz="0" w:space="0" w:color="auto"/>
          <w:left w:val="none" w:sz="0" w:space="0" w:color="auto"/>
          <w:bottom w:val="none" w:sz="0" w:space="0" w:color="auto"/>
          <w:right w:val="none" w:sz="0" w:space="0" w:color="auto"/>
          <w:bar w:val="none" w:sz="0" w:color="auto"/>
        </w:pBdr>
        <w:tabs>
          <w:tab w:val="center" w:pos="5400"/>
        </w:tabs>
        <w:suppressAutoHyphens/>
        <w:ind w:firstLine="720"/>
        <w:jc w:val="center"/>
        <w:rPr>
          <w:rFonts w:ascii="Cambria" w:hAnsi="Cambria"/>
          <w:sz w:val="22"/>
          <w:szCs w:val="22"/>
          <w:lang w:val="es-ES_tradnl"/>
        </w:rPr>
      </w:pPr>
    </w:p>
    <w:p w:rsidR="009762AF" w:rsidRPr="0090270B" w:rsidRDefault="008D7BDB" w:rsidP="00BB180C">
      <w:pPr>
        <w:pBdr>
          <w:top w:val="none" w:sz="0" w:space="0" w:color="auto"/>
          <w:left w:val="none" w:sz="0" w:space="0" w:color="auto"/>
          <w:bottom w:val="none" w:sz="0" w:space="0" w:color="auto"/>
          <w:right w:val="none" w:sz="0" w:space="0" w:color="auto"/>
          <w:bar w:val="none" w:sz="0" w:color="auto"/>
        </w:pBdr>
        <w:tabs>
          <w:tab w:val="center" w:pos="5400"/>
        </w:tabs>
        <w:suppressAutoHyphens/>
        <w:ind w:firstLine="720"/>
        <w:jc w:val="center"/>
        <w:rPr>
          <w:rFonts w:ascii="Cambria" w:hAnsi="Cambria"/>
          <w:sz w:val="22"/>
          <w:szCs w:val="22"/>
          <w:lang w:val="es-ES_tradnl"/>
        </w:rPr>
      </w:pPr>
      <w:r>
        <w:rPr>
          <w:noProof/>
        </w:rPr>
        <mc:AlternateContent>
          <mc:Choice Requires="wps">
            <w:drawing>
              <wp:anchor distT="0" distB="0" distL="114300" distR="114300" simplePos="0" relativeHeight="251655168" behindDoc="0" locked="0" layoutInCell="1" allowOverlap="1">
                <wp:simplePos x="0" y="0"/>
                <wp:positionH relativeFrom="column">
                  <wp:posOffset>1352550</wp:posOffset>
                </wp:positionH>
                <wp:positionV relativeFrom="paragraph">
                  <wp:posOffset>107315</wp:posOffset>
                </wp:positionV>
                <wp:extent cx="4441190" cy="218122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62AF" w:rsidRPr="00DB270E" w:rsidRDefault="009762A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DB270E">
                              <w:rPr>
                                <w:rFonts w:ascii="Cambria" w:hAnsi="Cambria" w:cs="Arial"/>
                                <w:b/>
                                <w:bCs/>
                                <w:color w:val="0D0D0D"/>
                                <w:sz w:val="36"/>
                                <w:szCs w:val="22"/>
                                <w:lang w:val="es-ES_tradnl"/>
                              </w:rPr>
                              <w:t xml:space="preserve">INFORME </w:t>
                            </w:r>
                            <w:r w:rsidRPr="00DB270E">
                              <w:rPr>
                                <w:rFonts w:ascii="Cambria" w:hAnsi="Cambria" w:cs="Arial"/>
                                <w:b/>
                                <w:bCs/>
                                <w:color w:val="0D0D0D"/>
                                <w:sz w:val="36"/>
                                <w:szCs w:val="40"/>
                                <w:lang w:val="es-ES_tradnl"/>
                              </w:rPr>
                              <w:t>No.</w:t>
                            </w:r>
                            <w:r w:rsidR="00812180">
                              <w:rPr>
                                <w:rFonts w:ascii="Cambria" w:hAnsi="Cambria" w:cs="Arial"/>
                                <w:b/>
                                <w:bCs/>
                                <w:color w:val="0D0D0D"/>
                                <w:sz w:val="36"/>
                                <w:szCs w:val="22"/>
                                <w:lang w:val="es-ES_tradnl"/>
                              </w:rPr>
                              <w:t xml:space="preserve"> 64/15</w:t>
                            </w:r>
                          </w:p>
                          <w:p w:rsidR="009762AF" w:rsidRPr="00DB270E" w:rsidRDefault="009762A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B270E">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P-633-04</w:t>
                            </w:r>
                          </w:p>
                          <w:p w:rsidR="009762AF" w:rsidRPr="00DB270E" w:rsidRDefault="009762A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B270E">
                              <w:rPr>
                                <w:rFonts w:ascii="Cambria" w:hAnsi="Cambria" w:cs="Arial"/>
                                <w:color w:val="0D0D0D"/>
                                <w:szCs w:val="22"/>
                                <w:lang w:val="es-ES_tradnl"/>
                              </w:rPr>
                              <w:t xml:space="preserve">INFORME DE ADMISIBILIDAD </w:t>
                            </w:r>
                          </w:p>
                          <w:p w:rsidR="009762AF" w:rsidRPr="00DB270E" w:rsidRDefault="009762A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bookmarkEnd w:id="1"/>
                          <w:p w:rsidR="009762AF" w:rsidRDefault="009762AF" w:rsidP="002550E6">
                            <w:pPr>
                              <w:pBdr>
                                <w:top w:val="none" w:sz="0" w:space="0" w:color="auto"/>
                                <w:left w:val="none" w:sz="0" w:space="0" w:color="auto"/>
                                <w:bottom w:val="none" w:sz="0" w:space="0" w:color="auto"/>
                                <w:right w:val="none" w:sz="0" w:space="0" w:color="auto"/>
                                <w:bar w:val="none" w:sz="0" w:color="auto"/>
                              </w:pBdr>
                              <w:spacing w:line="276" w:lineRule="auto"/>
                              <w:jc w:val="both"/>
                              <w:rPr>
                                <w:rFonts w:ascii="Cambria" w:hAnsi="Cambria" w:cs="Arial"/>
                                <w:color w:val="0D0D0D"/>
                                <w:szCs w:val="22"/>
                                <w:lang w:val="es-ES_tradnl"/>
                              </w:rPr>
                            </w:pPr>
                            <w:r w:rsidRPr="002550E6">
                              <w:rPr>
                                <w:rFonts w:ascii="Cambria" w:hAnsi="Cambria" w:cs="Arial"/>
                                <w:color w:val="0D0D0D"/>
                                <w:szCs w:val="22"/>
                                <w:lang w:val="es-ES_tradnl"/>
                              </w:rPr>
                              <w:t>PUEBLOS MAYAS Y MIEMBROS DE LAS COMUNIDADES</w:t>
                            </w:r>
                            <w:r>
                              <w:rPr>
                                <w:rFonts w:ascii="Cambria" w:hAnsi="Cambria" w:cs="Arial"/>
                                <w:color w:val="0D0D0D"/>
                                <w:szCs w:val="22"/>
                                <w:lang w:val="es-ES_tradnl"/>
                              </w:rPr>
                              <w:t xml:space="preserve"> </w:t>
                            </w:r>
                            <w:r w:rsidRPr="002550E6">
                              <w:rPr>
                                <w:rFonts w:ascii="Cambria" w:hAnsi="Cambria" w:cs="Arial"/>
                                <w:color w:val="0D0D0D"/>
                                <w:szCs w:val="22"/>
                                <w:lang w:val="es-ES_tradnl"/>
                              </w:rPr>
                              <w:t xml:space="preserve">DE CRISTO REY, BELLUET TREE, SAN IGNACIO, SANTA ELENA Y SANTA FAMILIA </w:t>
                            </w:r>
                          </w:p>
                          <w:p w:rsidR="009762AF" w:rsidRPr="00DB270E" w:rsidRDefault="009762AF" w:rsidP="002550E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BELICE</w:t>
                            </w:r>
                          </w:p>
                          <w:p w:rsidR="009762AF" w:rsidRPr="00DB270E" w:rsidRDefault="009762AF"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" filled="f" stroked="f" strokeweight=".5pt">
                <v:path arrowok="t"/>
                <v:textbox>
                  <w:txbxContent>
                    <w:p w:rsidR="009762AF" w:rsidRPr="00DB270E" w:rsidRDefault="009762A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DB270E">
                        <w:rPr>
                          <w:rFonts w:ascii="Cambria" w:hAnsi="Cambria" w:cs="Arial"/>
                          <w:b/>
                          <w:bCs/>
                          <w:color w:val="0D0D0D"/>
                          <w:sz w:val="36"/>
                          <w:szCs w:val="22"/>
                          <w:lang w:val="es-ES_tradnl"/>
                        </w:rPr>
                        <w:t xml:space="preserve">INFORME </w:t>
                      </w:r>
                      <w:r w:rsidRPr="00DB270E">
                        <w:rPr>
                          <w:rFonts w:ascii="Cambria" w:hAnsi="Cambria" w:cs="Arial"/>
                          <w:b/>
                          <w:bCs/>
                          <w:color w:val="0D0D0D"/>
                          <w:sz w:val="36"/>
                          <w:szCs w:val="40"/>
                          <w:lang w:val="es-ES_tradnl"/>
                        </w:rPr>
                        <w:t>No.</w:t>
                      </w:r>
                      <w:r w:rsidR="00812180">
                        <w:rPr>
                          <w:rFonts w:ascii="Cambria" w:hAnsi="Cambria" w:cs="Arial"/>
                          <w:b/>
                          <w:bCs/>
                          <w:color w:val="0D0D0D"/>
                          <w:sz w:val="36"/>
                          <w:szCs w:val="22"/>
                          <w:lang w:val="es-ES_tradnl"/>
                        </w:rPr>
                        <w:t xml:space="preserve"> 64/15</w:t>
                      </w:r>
                    </w:p>
                    <w:p w:rsidR="009762AF" w:rsidRPr="00DB270E" w:rsidRDefault="009762A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B270E">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P-633-04</w:t>
                      </w:r>
                    </w:p>
                    <w:p w:rsidR="009762AF" w:rsidRPr="00DB270E" w:rsidRDefault="009762A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B270E">
                        <w:rPr>
                          <w:rFonts w:ascii="Cambria" w:hAnsi="Cambria" w:cs="Arial"/>
                          <w:color w:val="0D0D0D"/>
                          <w:szCs w:val="22"/>
                          <w:lang w:val="es-ES_tradnl"/>
                        </w:rPr>
                        <w:t xml:space="preserve">INFORME DE ADMISIBILIDAD </w:t>
                      </w:r>
                    </w:p>
                    <w:p w:rsidR="009762AF" w:rsidRPr="00DB270E" w:rsidRDefault="009762A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bookmarkEnd w:id="1"/>
                    <w:p w:rsidR="009762AF" w:rsidRDefault="009762AF" w:rsidP="002550E6">
                      <w:pPr>
                        <w:pBdr>
                          <w:top w:val="none" w:sz="0" w:space="0" w:color="auto"/>
                          <w:left w:val="none" w:sz="0" w:space="0" w:color="auto"/>
                          <w:bottom w:val="none" w:sz="0" w:space="0" w:color="auto"/>
                          <w:right w:val="none" w:sz="0" w:space="0" w:color="auto"/>
                          <w:bar w:val="none" w:sz="0" w:color="auto"/>
                        </w:pBdr>
                        <w:spacing w:line="276" w:lineRule="auto"/>
                        <w:jc w:val="both"/>
                        <w:rPr>
                          <w:rFonts w:ascii="Cambria" w:hAnsi="Cambria" w:cs="Arial"/>
                          <w:color w:val="0D0D0D"/>
                          <w:szCs w:val="22"/>
                          <w:lang w:val="es-ES_tradnl"/>
                        </w:rPr>
                      </w:pPr>
                      <w:r w:rsidRPr="002550E6">
                        <w:rPr>
                          <w:rFonts w:ascii="Cambria" w:hAnsi="Cambria" w:cs="Arial"/>
                          <w:color w:val="0D0D0D"/>
                          <w:szCs w:val="22"/>
                          <w:lang w:val="es-ES_tradnl"/>
                        </w:rPr>
                        <w:t>PUEBLOS MAYAS Y MIEMBROS DE LAS COMUNIDADES</w:t>
                      </w:r>
                      <w:r>
                        <w:rPr>
                          <w:rFonts w:ascii="Cambria" w:hAnsi="Cambria" w:cs="Arial"/>
                          <w:color w:val="0D0D0D"/>
                          <w:szCs w:val="22"/>
                          <w:lang w:val="es-ES_tradnl"/>
                        </w:rPr>
                        <w:t xml:space="preserve"> </w:t>
                      </w:r>
                      <w:r w:rsidRPr="002550E6">
                        <w:rPr>
                          <w:rFonts w:ascii="Cambria" w:hAnsi="Cambria" w:cs="Arial"/>
                          <w:color w:val="0D0D0D"/>
                          <w:szCs w:val="22"/>
                          <w:lang w:val="es-ES_tradnl"/>
                        </w:rPr>
                        <w:t xml:space="preserve">DE CRISTO REY, BELLUET TREE, SAN IGNACIO, SANTA ELENA Y SANTA FAMILIA </w:t>
                      </w:r>
                    </w:p>
                    <w:p w:rsidR="009762AF" w:rsidRPr="00DB270E" w:rsidRDefault="009762AF" w:rsidP="002550E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BELICE</w:t>
                      </w:r>
                    </w:p>
                    <w:p w:rsidR="009762AF" w:rsidRPr="00DB270E" w:rsidRDefault="009762AF"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62AF" w:rsidRPr="00DB270E" w:rsidRDefault="00812180"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OEA/Ser.L/V/II.156</w:t>
                            </w:r>
                          </w:p>
                          <w:p w:rsidR="009762AF" w:rsidRPr="00DB270E" w:rsidRDefault="00812180"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Doc. 16</w:t>
                            </w:r>
                          </w:p>
                          <w:p w:rsidR="009762AF" w:rsidRPr="00395755" w:rsidRDefault="00812180"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CL"/>
                              </w:rPr>
                            </w:pPr>
                            <w:r>
                              <w:rPr>
                                <w:rFonts w:ascii="Calibri" w:hAnsi="Calibri"/>
                                <w:color w:val="FFFFFF"/>
                                <w:sz w:val="22"/>
                                <w:lang w:val="es-CL"/>
                              </w:rPr>
                              <w:t>27</w:t>
                            </w:r>
                            <w:r w:rsidR="009762AF" w:rsidRPr="00395755">
                              <w:rPr>
                                <w:rFonts w:ascii="Calibri" w:hAnsi="Calibri"/>
                                <w:color w:val="FFFFFF"/>
                                <w:sz w:val="22"/>
                                <w:lang w:val="es-CL"/>
                              </w:rPr>
                              <w:t xml:space="preserve"> </w:t>
                            </w:r>
                            <w:r w:rsidR="009762AF">
                              <w:rPr>
                                <w:rFonts w:ascii="Calibri" w:hAnsi="Calibri"/>
                                <w:color w:val="FFFFFF"/>
                                <w:sz w:val="22"/>
                                <w:lang w:val="es-CL"/>
                              </w:rPr>
                              <w:t>octubre 2015</w:t>
                            </w:r>
                          </w:p>
                          <w:p w:rsidR="009762AF" w:rsidRPr="00395755" w:rsidRDefault="009762AF"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CL"/>
                              </w:rPr>
                            </w:pPr>
                            <w:r w:rsidRPr="00395755">
                              <w:rPr>
                                <w:rFonts w:ascii="Calibri" w:hAnsi="Calibri"/>
                                <w:color w:val="FFFFFF"/>
                                <w:sz w:val="22"/>
                                <w:lang w:val="es-CL"/>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rsidR="009762AF" w:rsidRPr="00DB270E" w:rsidRDefault="00812180"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OEA/Ser.L/V/II.156</w:t>
                      </w:r>
                    </w:p>
                    <w:p w:rsidR="009762AF" w:rsidRPr="00DB270E" w:rsidRDefault="00812180"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Doc. 16</w:t>
                      </w:r>
                    </w:p>
                    <w:p w:rsidR="009762AF" w:rsidRPr="00395755" w:rsidRDefault="00812180"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CL"/>
                        </w:rPr>
                      </w:pPr>
                      <w:r>
                        <w:rPr>
                          <w:rFonts w:ascii="Calibri" w:hAnsi="Calibri"/>
                          <w:color w:val="FFFFFF"/>
                          <w:sz w:val="22"/>
                          <w:lang w:val="es-CL"/>
                        </w:rPr>
                        <w:t>27</w:t>
                      </w:r>
                      <w:r w:rsidR="009762AF" w:rsidRPr="00395755">
                        <w:rPr>
                          <w:rFonts w:ascii="Calibri" w:hAnsi="Calibri"/>
                          <w:color w:val="FFFFFF"/>
                          <w:sz w:val="22"/>
                          <w:lang w:val="es-CL"/>
                        </w:rPr>
                        <w:t xml:space="preserve"> </w:t>
                      </w:r>
                      <w:r w:rsidR="009762AF">
                        <w:rPr>
                          <w:rFonts w:ascii="Calibri" w:hAnsi="Calibri"/>
                          <w:color w:val="FFFFFF"/>
                          <w:sz w:val="22"/>
                          <w:lang w:val="es-CL"/>
                        </w:rPr>
                        <w:t>octubre 2015</w:t>
                      </w:r>
                    </w:p>
                    <w:p w:rsidR="009762AF" w:rsidRPr="00395755" w:rsidRDefault="009762AF"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CL"/>
                        </w:rPr>
                      </w:pPr>
                      <w:r w:rsidRPr="00395755">
                        <w:rPr>
                          <w:rFonts w:ascii="Calibri" w:hAnsi="Calibri"/>
                          <w:color w:val="FFFFFF"/>
                          <w:sz w:val="22"/>
                          <w:lang w:val="es-CL"/>
                        </w:rPr>
                        <w:t>Original: español</w:t>
                      </w:r>
                    </w:p>
                  </w:txbxContent>
                </v:textbox>
              </v:shape>
            </w:pict>
          </mc:Fallback>
        </mc:AlternateContent>
      </w:r>
    </w:p>
    <w:p w:rsidR="009762AF" w:rsidRPr="0090270B" w:rsidRDefault="009762AF" w:rsidP="00BB180C">
      <w:pPr>
        <w:pBdr>
          <w:top w:val="none" w:sz="0" w:space="0" w:color="auto"/>
          <w:left w:val="none" w:sz="0" w:space="0" w:color="auto"/>
          <w:bottom w:val="none" w:sz="0" w:space="0" w:color="auto"/>
          <w:right w:val="none" w:sz="0" w:space="0" w:color="auto"/>
          <w:bar w:val="none" w:sz="0" w:color="auto"/>
        </w:pBdr>
        <w:tabs>
          <w:tab w:val="center" w:pos="5400"/>
        </w:tabs>
        <w:suppressAutoHyphens/>
        <w:ind w:firstLine="720"/>
        <w:jc w:val="center"/>
        <w:rPr>
          <w:rFonts w:ascii="Cambria" w:hAnsi="Cambria"/>
          <w:sz w:val="22"/>
          <w:szCs w:val="22"/>
          <w:lang w:val="es-ES_tradnl"/>
        </w:rPr>
      </w:pPr>
    </w:p>
    <w:p w:rsidR="009762AF" w:rsidRPr="0090270B" w:rsidRDefault="009762AF" w:rsidP="00BB180C">
      <w:pPr>
        <w:pBdr>
          <w:top w:val="none" w:sz="0" w:space="0" w:color="auto"/>
          <w:left w:val="none" w:sz="0" w:space="0" w:color="auto"/>
          <w:bottom w:val="none" w:sz="0" w:space="0" w:color="auto"/>
          <w:right w:val="none" w:sz="0" w:space="0" w:color="auto"/>
          <w:bar w:val="none" w:sz="0" w:color="auto"/>
        </w:pBdr>
        <w:tabs>
          <w:tab w:val="center" w:pos="5400"/>
        </w:tabs>
        <w:suppressAutoHyphens/>
        <w:ind w:firstLine="720"/>
        <w:jc w:val="center"/>
        <w:rPr>
          <w:rFonts w:ascii="Cambria" w:hAnsi="Cambria"/>
          <w:sz w:val="22"/>
          <w:szCs w:val="22"/>
          <w:lang w:val="es-ES_tradnl"/>
        </w:rPr>
      </w:pPr>
    </w:p>
    <w:p w:rsidR="009762AF" w:rsidRPr="0090270B" w:rsidRDefault="009762AF" w:rsidP="00BB180C">
      <w:pPr>
        <w:pBdr>
          <w:top w:val="none" w:sz="0" w:space="0" w:color="auto"/>
          <w:left w:val="none" w:sz="0" w:space="0" w:color="auto"/>
          <w:bottom w:val="none" w:sz="0" w:space="0" w:color="auto"/>
          <w:right w:val="none" w:sz="0" w:space="0" w:color="auto"/>
          <w:bar w:val="none" w:sz="0" w:color="auto"/>
        </w:pBdr>
        <w:tabs>
          <w:tab w:val="center" w:pos="5400"/>
        </w:tabs>
        <w:suppressAutoHyphens/>
        <w:ind w:firstLine="720"/>
        <w:jc w:val="center"/>
        <w:rPr>
          <w:rFonts w:ascii="Cambria" w:hAnsi="Cambria" w:cs="Arial"/>
          <w:sz w:val="22"/>
          <w:szCs w:val="22"/>
          <w:lang w:val="es-ES_tradnl"/>
        </w:rPr>
      </w:pPr>
    </w:p>
    <w:p w:rsidR="009762AF" w:rsidRPr="0090270B" w:rsidRDefault="009762AF" w:rsidP="00BB180C">
      <w:pPr>
        <w:pBdr>
          <w:top w:val="none" w:sz="0" w:space="0" w:color="auto"/>
          <w:left w:val="none" w:sz="0" w:space="0" w:color="auto"/>
          <w:bottom w:val="none" w:sz="0" w:space="0" w:color="auto"/>
          <w:right w:val="none" w:sz="0" w:space="0" w:color="auto"/>
          <w:bar w:val="none" w:sz="0" w:color="auto"/>
        </w:pBdr>
        <w:tabs>
          <w:tab w:val="center" w:pos="5400"/>
        </w:tabs>
        <w:suppressAutoHyphens/>
        <w:ind w:firstLine="720"/>
        <w:jc w:val="center"/>
        <w:rPr>
          <w:rFonts w:ascii="Cambria" w:hAnsi="Cambria"/>
          <w:sz w:val="22"/>
          <w:szCs w:val="22"/>
          <w:lang w:val="es-ES_tradnl"/>
        </w:rPr>
      </w:pPr>
    </w:p>
    <w:p w:rsidR="009762AF" w:rsidRPr="0090270B" w:rsidRDefault="009762AF" w:rsidP="00BB180C">
      <w:pPr>
        <w:pBdr>
          <w:top w:val="none" w:sz="0" w:space="0" w:color="auto"/>
          <w:left w:val="none" w:sz="0" w:space="0" w:color="auto"/>
          <w:bottom w:val="none" w:sz="0" w:space="0" w:color="auto"/>
          <w:right w:val="none" w:sz="0" w:space="0" w:color="auto"/>
          <w:bar w:val="none" w:sz="0" w:color="auto"/>
        </w:pBdr>
        <w:tabs>
          <w:tab w:val="center" w:pos="5400"/>
        </w:tabs>
        <w:suppressAutoHyphens/>
        <w:ind w:firstLine="720"/>
        <w:jc w:val="center"/>
        <w:rPr>
          <w:rFonts w:ascii="Cambria" w:hAnsi="Cambria"/>
          <w:sz w:val="22"/>
          <w:szCs w:val="22"/>
          <w:lang w:val="es-ES_tradnl"/>
        </w:rPr>
      </w:pPr>
    </w:p>
    <w:p w:rsidR="009762AF" w:rsidRPr="0090270B" w:rsidRDefault="009762AF" w:rsidP="00BB180C">
      <w:pPr>
        <w:pBdr>
          <w:top w:val="none" w:sz="0" w:space="0" w:color="auto"/>
          <w:left w:val="none" w:sz="0" w:space="0" w:color="auto"/>
          <w:bottom w:val="none" w:sz="0" w:space="0" w:color="auto"/>
          <w:right w:val="none" w:sz="0" w:space="0" w:color="auto"/>
          <w:bar w:val="none" w:sz="0" w:color="auto"/>
        </w:pBdr>
        <w:tabs>
          <w:tab w:val="center" w:pos="5400"/>
        </w:tabs>
        <w:suppressAutoHyphens/>
        <w:ind w:firstLine="720"/>
        <w:jc w:val="center"/>
        <w:rPr>
          <w:rFonts w:ascii="Cambria" w:hAnsi="Cambria"/>
          <w:sz w:val="22"/>
          <w:szCs w:val="22"/>
          <w:lang w:val="es-ES_tradnl"/>
        </w:rPr>
      </w:pPr>
    </w:p>
    <w:p w:rsidR="009762AF" w:rsidRPr="0090270B" w:rsidRDefault="009762AF" w:rsidP="00BB180C">
      <w:pPr>
        <w:pBdr>
          <w:top w:val="none" w:sz="0" w:space="0" w:color="auto"/>
          <w:left w:val="none" w:sz="0" w:space="0" w:color="auto"/>
          <w:bottom w:val="none" w:sz="0" w:space="0" w:color="auto"/>
          <w:right w:val="none" w:sz="0" w:space="0" w:color="auto"/>
          <w:bar w:val="none" w:sz="0" w:color="auto"/>
        </w:pBdr>
        <w:tabs>
          <w:tab w:val="center" w:pos="5400"/>
        </w:tabs>
        <w:suppressAutoHyphens/>
        <w:ind w:firstLine="720"/>
        <w:jc w:val="center"/>
        <w:rPr>
          <w:rFonts w:ascii="Cambria" w:hAnsi="Cambria"/>
          <w:sz w:val="22"/>
          <w:szCs w:val="22"/>
          <w:lang w:val="es-ES_tradnl"/>
        </w:rPr>
      </w:pPr>
    </w:p>
    <w:p w:rsidR="009762AF" w:rsidRPr="0090270B" w:rsidRDefault="009762AF" w:rsidP="00BB180C">
      <w:pPr>
        <w:pBdr>
          <w:top w:val="none" w:sz="0" w:space="0" w:color="auto"/>
          <w:left w:val="none" w:sz="0" w:space="0" w:color="auto"/>
          <w:bottom w:val="none" w:sz="0" w:space="0" w:color="auto"/>
          <w:right w:val="none" w:sz="0" w:space="0" w:color="auto"/>
          <w:bar w:val="none" w:sz="0" w:color="auto"/>
        </w:pBdr>
        <w:tabs>
          <w:tab w:val="center" w:pos="5400"/>
        </w:tabs>
        <w:suppressAutoHyphens/>
        <w:ind w:firstLine="720"/>
        <w:jc w:val="center"/>
        <w:rPr>
          <w:rFonts w:ascii="Cambria" w:hAnsi="Cambria"/>
          <w:sz w:val="22"/>
          <w:szCs w:val="22"/>
          <w:lang w:val="es-ES_tradnl"/>
        </w:rPr>
      </w:pPr>
    </w:p>
    <w:p w:rsidR="009762AF" w:rsidRPr="0090270B" w:rsidRDefault="009762AF" w:rsidP="00BB180C">
      <w:pPr>
        <w:pBdr>
          <w:top w:val="none" w:sz="0" w:space="0" w:color="auto"/>
          <w:left w:val="none" w:sz="0" w:space="0" w:color="auto"/>
          <w:bottom w:val="none" w:sz="0" w:space="0" w:color="auto"/>
          <w:right w:val="none" w:sz="0" w:space="0" w:color="auto"/>
          <w:bar w:val="none" w:sz="0" w:color="auto"/>
        </w:pBdr>
        <w:tabs>
          <w:tab w:val="center" w:pos="5400"/>
        </w:tabs>
        <w:suppressAutoHyphens/>
        <w:ind w:firstLine="720"/>
        <w:jc w:val="center"/>
        <w:rPr>
          <w:rFonts w:ascii="Cambria" w:hAnsi="Cambria"/>
          <w:sz w:val="22"/>
          <w:szCs w:val="22"/>
          <w:lang w:val="es-ES_tradnl"/>
        </w:rPr>
      </w:pPr>
    </w:p>
    <w:p w:rsidR="009762AF" w:rsidRPr="0090270B" w:rsidRDefault="009762AF" w:rsidP="00BB180C">
      <w:pPr>
        <w:pBdr>
          <w:top w:val="none" w:sz="0" w:space="0" w:color="auto"/>
          <w:left w:val="none" w:sz="0" w:space="0" w:color="auto"/>
          <w:bottom w:val="none" w:sz="0" w:space="0" w:color="auto"/>
          <w:right w:val="none" w:sz="0" w:space="0" w:color="auto"/>
          <w:bar w:val="none" w:sz="0" w:color="auto"/>
        </w:pBdr>
        <w:tabs>
          <w:tab w:val="center" w:pos="5400"/>
        </w:tabs>
        <w:suppressAutoHyphens/>
        <w:ind w:firstLine="720"/>
        <w:jc w:val="center"/>
        <w:rPr>
          <w:rFonts w:ascii="Cambria" w:hAnsi="Cambria"/>
          <w:sz w:val="22"/>
          <w:szCs w:val="22"/>
          <w:lang w:val="es-ES_tradnl"/>
        </w:rPr>
      </w:pPr>
    </w:p>
    <w:p w:rsidR="009762AF" w:rsidRPr="0090270B" w:rsidRDefault="009762AF" w:rsidP="00BB180C">
      <w:pPr>
        <w:pBdr>
          <w:top w:val="none" w:sz="0" w:space="0" w:color="auto"/>
          <w:left w:val="none" w:sz="0" w:space="0" w:color="auto"/>
          <w:bottom w:val="none" w:sz="0" w:space="0" w:color="auto"/>
          <w:right w:val="none" w:sz="0" w:space="0" w:color="auto"/>
          <w:bar w:val="none" w:sz="0" w:color="auto"/>
        </w:pBdr>
        <w:tabs>
          <w:tab w:val="center" w:pos="5400"/>
        </w:tabs>
        <w:suppressAutoHyphens/>
        <w:ind w:firstLine="720"/>
        <w:jc w:val="center"/>
        <w:rPr>
          <w:rFonts w:ascii="Cambria" w:hAnsi="Cambria"/>
          <w:sz w:val="22"/>
          <w:szCs w:val="22"/>
          <w:lang w:val="es-ES_tradnl"/>
        </w:rPr>
      </w:pPr>
    </w:p>
    <w:p w:rsidR="009762AF" w:rsidRPr="0090270B" w:rsidRDefault="009762AF" w:rsidP="00BB180C">
      <w:pPr>
        <w:pBdr>
          <w:top w:val="none" w:sz="0" w:space="0" w:color="auto"/>
          <w:left w:val="none" w:sz="0" w:space="0" w:color="auto"/>
          <w:bottom w:val="none" w:sz="0" w:space="0" w:color="auto"/>
          <w:right w:val="none" w:sz="0" w:space="0" w:color="auto"/>
          <w:bar w:val="none" w:sz="0" w:color="auto"/>
        </w:pBdr>
        <w:tabs>
          <w:tab w:val="center" w:pos="5400"/>
        </w:tabs>
        <w:suppressAutoHyphens/>
        <w:ind w:firstLine="720"/>
        <w:jc w:val="center"/>
        <w:rPr>
          <w:rFonts w:ascii="Cambria" w:hAnsi="Cambria"/>
          <w:sz w:val="22"/>
          <w:szCs w:val="22"/>
          <w:lang w:val="es-ES_tradnl"/>
        </w:rPr>
      </w:pPr>
    </w:p>
    <w:p w:rsidR="009762AF" w:rsidRPr="0090270B" w:rsidRDefault="009762AF" w:rsidP="00BB180C">
      <w:pPr>
        <w:pBdr>
          <w:top w:val="none" w:sz="0" w:space="0" w:color="auto"/>
          <w:left w:val="none" w:sz="0" w:space="0" w:color="auto"/>
          <w:bottom w:val="none" w:sz="0" w:space="0" w:color="auto"/>
          <w:right w:val="none" w:sz="0" w:space="0" w:color="auto"/>
          <w:bar w:val="none" w:sz="0" w:color="auto"/>
        </w:pBdr>
        <w:tabs>
          <w:tab w:val="center" w:pos="5400"/>
        </w:tabs>
        <w:suppressAutoHyphens/>
        <w:ind w:firstLine="720"/>
        <w:jc w:val="center"/>
        <w:rPr>
          <w:rFonts w:ascii="Cambria" w:hAnsi="Cambria"/>
          <w:sz w:val="22"/>
          <w:szCs w:val="22"/>
          <w:lang w:val="es-ES_tradnl"/>
        </w:rPr>
      </w:pPr>
    </w:p>
    <w:p w:rsidR="009762AF" w:rsidRPr="0090270B" w:rsidRDefault="009762AF" w:rsidP="00BB180C">
      <w:pPr>
        <w:pBdr>
          <w:top w:val="none" w:sz="0" w:space="0" w:color="auto"/>
          <w:left w:val="none" w:sz="0" w:space="0" w:color="auto"/>
          <w:bottom w:val="none" w:sz="0" w:space="0" w:color="auto"/>
          <w:right w:val="none" w:sz="0" w:space="0" w:color="auto"/>
          <w:bar w:val="none" w:sz="0" w:color="auto"/>
        </w:pBdr>
        <w:tabs>
          <w:tab w:val="center" w:pos="5400"/>
        </w:tabs>
        <w:suppressAutoHyphens/>
        <w:ind w:firstLine="720"/>
        <w:jc w:val="center"/>
        <w:rPr>
          <w:rFonts w:ascii="Cambria" w:hAnsi="Cambria"/>
          <w:sz w:val="22"/>
          <w:szCs w:val="22"/>
          <w:lang w:val="es-ES_tradnl"/>
        </w:rPr>
      </w:pPr>
    </w:p>
    <w:p w:rsidR="009762AF" w:rsidRPr="0090270B" w:rsidRDefault="009762AF" w:rsidP="00BB180C">
      <w:pPr>
        <w:pBdr>
          <w:top w:val="none" w:sz="0" w:space="0" w:color="auto"/>
          <w:left w:val="none" w:sz="0" w:space="0" w:color="auto"/>
          <w:bottom w:val="none" w:sz="0" w:space="0" w:color="auto"/>
          <w:right w:val="none" w:sz="0" w:space="0" w:color="auto"/>
          <w:bar w:val="none" w:sz="0" w:color="auto"/>
        </w:pBdr>
        <w:tabs>
          <w:tab w:val="center" w:pos="5400"/>
        </w:tabs>
        <w:suppressAutoHyphens/>
        <w:ind w:firstLine="720"/>
        <w:jc w:val="center"/>
        <w:rPr>
          <w:rFonts w:ascii="Cambria" w:hAnsi="Cambria"/>
          <w:sz w:val="18"/>
          <w:szCs w:val="22"/>
          <w:lang w:val="es-ES_tradnl"/>
        </w:rPr>
      </w:pPr>
    </w:p>
    <w:p w:rsidR="009762AF" w:rsidRPr="0090270B" w:rsidRDefault="009762AF" w:rsidP="00BB180C">
      <w:pPr>
        <w:pBdr>
          <w:top w:val="none" w:sz="0" w:space="0" w:color="auto"/>
          <w:left w:val="none" w:sz="0" w:space="0" w:color="auto"/>
          <w:bottom w:val="none" w:sz="0" w:space="0" w:color="auto"/>
          <w:right w:val="none" w:sz="0" w:space="0" w:color="auto"/>
          <w:bar w:val="none" w:sz="0" w:color="auto"/>
        </w:pBdr>
        <w:tabs>
          <w:tab w:val="center" w:pos="5400"/>
        </w:tabs>
        <w:suppressAutoHyphens/>
        <w:ind w:firstLine="720"/>
        <w:jc w:val="center"/>
        <w:rPr>
          <w:rFonts w:ascii="Cambria" w:hAnsi="Cambria"/>
          <w:sz w:val="18"/>
          <w:szCs w:val="22"/>
          <w:lang w:val="es-ES_tradnl"/>
        </w:rPr>
      </w:pPr>
    </w:p>
    <w:p w:rsidR="009762AF" w:rsidRPr="0090270B" w:rsidRDefault="009762AF" w:rsidP="00BB180C">
      <w:pPr>
        <w:pBdr>
          <w:top w:val="none" w:sz="0" w:space="0" w:color="auto"/>
          <w:left w:val="none" w:sz="0" w:space="0" w:color="auto"/>
          <w:bottom w:val="none" w:sz="0" w:space="0" w:color="auto"/>
          <w:right w:val="none" w:sz="0" w:space="0" w:color="auto"/>
          <w:bar w:val="none" w:sz="0" w:color="auto"/>
        </w:pBdr>
        <w:tabs>
          <w:tab w:val="center" w:pos="5400"/>
        </w:tabs>
        <w:suppressAutoHyphens/>
        <w:ind w:firstLine="720"/>
        <w:jc w:val="center"/>
        <w:rPr>
          <w:rFonts w:ascii="Cambria" w:hAnsi="Cambria"/>
          <w:sz w:val="18"/>
          <w:szCs w:val="22"/>
          <w:lang w:val="es-ES_tradnl"/>
        </w:rPr>
      </w:pPr>
    </w:p>
    <w:p w:rsidR="009762AF" w:rsidRPr="0090270B" w:rsidRDefault="009762AF" w:rsidP="00BB180C">
      <w:pPr>
        <w:pBdr>
          <w:top w:val="none" w:sz="0" w:space="0" w:color="auto"/>
          <w:left w:val="none" w:sz="0" w:space="0" w:color="auto"/>
          <w:bottom w:val="none" w:sz="0" w:space="0" w:color="auto"/>
          <w:right w:val="none" w:sz="0" w:space="0" w:color="auto"/>
          <w:bar w:val="none" w:sz="0" w:color="auto"/>
        </w:pBdr>
        <w:tabs>
          <w:tab w:val="center" w:pos="5400"/>
        </w:tabs>
        <w:suppressAutoHyphens/>
        <w:ind w:firstLine="720"/>
        <w:jc w:val="center"/>
        <w:rPr>
          <w:rFonts w:ascii="Cambria" w:hAnsi="Cambria"/>
          <w:sz w:val="18"/>
          <w:szCs w:val="22"/>
          <w:lang w:val="es-ES_tradnl"/>
        </w:rPr>
      </w:pPr>
    </w:p>
    <w:p w:rsidR="009762AF" w:rsidRPr="0090270B" w:rsidRDefault="009762AF" w:rsidP="00BB180C">
      <w:pPr>
        <w:pBdr>
          <w:top w:val="none" w:sz="0" w:space="0" w:color="auto"/>
          <w:left w:val="none" w:sz="0" w:space="0" w:color="auto"/>
          <w:bottom w:val="none" w:sz="0" w:space="0" w:color="auto"/>
          <w:right w:val="none" w:sz="0" w:space="0" w:color="auto"/>
          <w:bar w:val="none" w:sz="0" w:color="auto"/>
        </w:pBdr>
        <w:tabs>
          <w:tab w:val="center" w:pos="5400"/>
        </w:tabs>
        <w:suppressAutoHyphens/>
        <w:ind w:firstLine="720"/>
        <w:jc w:val="center"/>
        <w:rPr>
          <w:rFonts w:ascii="Cambria" w:hAnsi="Cambria"/>
          <w:sz w:val="18"/>
          <w:szCs w:val="22"/>
          <w:lang w:val="es-ES_tradnl"/>
        </w:rPr>
      </w:pPr>
    </w:p>
    <w:p w:rsidR="009762AF" w:rsidRPr="0090270B" w:rsidRDefault="009762AF" w:rsidP="00BB180C">
      <w:pPr>
        <w:pBdr>
          <w:top w:val="none" w:sz="0" w:space="0" w:color="auto"/>
          <w:left w:val="none" w:sz="0" w:space="0" w:color="auto"/>
          <w:bottom w:val="none" w:sz="0" w:space="0" w:color="auto"/>
          <w:right w:val="none" w:sz="0" w:space="0" w:color="auto"/>
          <w:bar w:val="none" w:sz="0" w:color="auto"/>
        </w:pBdr>
        <w:tabs>
          <w:tab w:val="center" w:pos="5400"/>
        </w:tabs>
        <w:suppressAutoHyphens/>
        <w:ind w:firstLine="720"/>
        <w:jc w:val="center"/>
        <w:rPr>
          <w:rFonts w:ascii="Cambria" w:hAnsi="Cambria"/>
          <w:sz w:val="18"/>
          <w:szCs w:val="22"/>
          <w:lang w:val="es-ES_tradnl"/>
        </w:rPr>
      </w:pPr>
    </w:p>
    <w:p w:rsidR="009762AF" w:rsidRPr="0090270B" w:rsidRDefault="009762AF" w:rsidP="00BB180C">
      <w:pPr>
        <w:pBdr>
          <w:top w:val="none" w:sz="0" w:space="0" w:color="auto"/>
          <w:left w:val="none" w:sz="0" w:space="0" w:color="auto"/>
          <w:bottom w:val="none" w:sz="0" w:space="0" w:color="auto"/>
          <w:right w:val="none" w:sz="0" w:space="0" w:color="auto"/>
          <w:bar w:val="none" w:sz="0" w:color="auto"/>
        </w:pBdr>
        <w:tabs>
          <w:tab w:val="center" w:pos="5400"/>
        </w:tabs>
        <w:suppressAutoHyphens/>
        <w:ind w:firstLine="720"/>
        <w:jc w:val="center"/>
        <w:rPr>
          <w:rFonts w:ascii="Cambria" w:hAnsi="Cambria"/>
          <w:sz w:val="18"/>
          <w:szCs w:val="22"/>
          <w:lang w:val="es-ES_tradnl"/>
        </w:rPr>
      </w:pPr>
    </w:p>
    <w:p w:rsidR="009762AF" w:rsidRPr="0090270B" w:rsidRDefault="009762AF" w:rsidP="00BB180C">
      <w:pPr>
        <w:pBdr>
          <w:top w:val="none" w:sz="0" w:space="0" w:color="auto"/>
          <w:left w:val="none" w:sz="0" w:space="0" w:color="auto"/>
          <w:bottom w:val="none" w:sz="0" w:space="0" w:color="auto"/>
          <w:right w:val="none" w:sz="0" w:space="0" w:color="auto"/>
          <w:bar w:val="none" w:sz="0" w:color="auto"/>
        </w:pBdr>
        <w:tabs>
          <w:tab w:val="center" w:pos="5400"/>
        </w:tabs>
        <w:suppressAutoHyphens/>
        <w:ind w:firstLine="720"/>
        <w:jc w:val="center"/>
        <w:rPr>
          <w:rFonts w:ascii="Cambria" w:hAnsi="Cambria"/>
          <w:sz w:val="18"/>
          <w:szCs w:val="22"/>
          <w:lang w:val="es-ES_tradnl"/>
        </w:rPr>
      </w:pPr>
    </w:p>
    <w:p w:rsidR="009762AF" w:rsidRPr="0090270B" w:rsidRDefault="009762AF" w:rsidP="00BB180C">
      <w:pPr>
        <w:pBdr>
          <w:top w:val="none" w:sz="0" w:space="0" w:color="auto"/>
          <w:left w:val="none" w:sz="0" w:space="0" w:color="auto"/>
          <w:bottom w:val="none" w:sz="0" w:space="0" w:color="auto"/>
          <w:right w:val="none" w:sz="0" w:space="0" w:color="auto"/>
          <w:bar w:val="none" w:sz="0" w:color="auto"/>
        </w:pBdr>
        <w:tabs>
          <w:tab w:val="center" w:pos="5400"/>
        </w:tabs>
        <w:suppressAutoHyphens/>
        <w:ind w:firstLine="720"/>
        <w:jc w:val="center"/>
        <w:rPr>
          <w:rFonts w:ascii="Cambria" w:hAnsi="Cambria"/>
          <w:sz w:val="18"/>
          <w:szCs w:val="22"/>
          <w:lang w:val="es-ES_tradnl"/>
        </w:rPr>
      </w:pPr>
    </w:p>
    <w:p w:rsidR="009762AF" w:rsidRPr="0090270B" w:rsidRDefault="009762AF" w:rsidP="00BB180C">
      <w:pPr>
        <w:pBdr>
          <w:top w:val="none" w:sz="0" w:space="0" w:color="auto"/>
          <w:left w:val="none" w:sz="0" w:space="0" w:color="auto"/>
          <w:bottom w:val="none" w:sz="0" w:space="0" w:color="auto"/>
          <w:right w:val="none" w:sz="0" w:space="0" w:color="auto"/>
          <w:bar w:val="none" w:sz="0" w:color="auto"/>
        </w:pBdr>
        <w:tabs>
          <w:tab w:val="center" w:pos="5400"/>
        </w:tabs>
        <w:suppressAutoHyphens/>
        <w:ind w:firstLine="720"/>
        <w:jc w:val="center"/>
        <w:rPr>
          <w:rFonts w:ascii="Cambria" w:hAnsi="Cambria"/>
          <w:sz w:val="18"/>
          <w:szCs w:val="22"/>
          <w:lang w:val="es-ES_tradnl"/>
        </w:rPr>
      </w:pPr>
    </w:p>
    <w:p w:rsidR="009762AF" w:rsidRPr="0090270B" w:rsidRDefault="009762AF" w:rsidP="00BB180C">
      <w:pPr>
        <w:pBdr>
          <w:top w:val="none" w:sz="0" w:space="0" w:color="auto"/>
          <w:left w:val="none" w:sz="0" w:space="0" w:color="auto"/>
          <w:bottom w:val="none" w:sz="0" w:space="0" w:color="auto"/>
          <w:right w:val="none" w:sz="0" w:space="0" w:color="auto"/>
          <w:bar w:val="none" w:sz="0" w:color="auto"/>
        </w:pBdr>
        <w:tabs>
          <w:tab w:val="center" w:pos="5400"/>
        </w:tabs>
        <w:suppressAutoHyphens/>
        <w:ind w:firstLine="720"/>
        <w:jc w:val="center"/>
        <w:rPr>
          <w:rFonts w:ascii="Cambria" w:hAnsi="Cambria"/>
          <w:sz w:val="18"/>
          <w:szCs w:val="22"/>
          <w:lang w:val="es-ES_tradnl"/>
        </w:rPr>
      </w:pPr>
    </w:p>
    <w:p w:rsidR="009762AF" w:rsidRPr="0090270B" w:rsidRDefault="009762AF" w:rsidP="00BB180C">
      <w:pPr>
        <w:pBdr>
          <w:top w:val="none" w:sz="0" w:space="0" w:color="auto"/>
          <w:left w:val="none" w:sz="0" w:space="0" w:color="auto"/>
          <w:bottom w:val="none" w:sz="0" w:space="0" w:color="auto"/>
          <w:right w:val="none" w:sz="0" w:space="0" w:color="auto"/>
          <w:bar w:val="none" w:sz="0" w:color="auto"/>
        </w:pBdr>
        <w:tabs>
          <w:tab w:val="center" w:pos="5400"/>
        </w:tabs>
        <w:suppressAutoHyphens/>
        <w:ind w:firstLine="720"/>
        <w:jc w:val="center"/>
        <w:rPr>
          <w:rFonts w:ascii="Cambria" w:hAnsi="Cambria"/>
          <w:sz w:val="18"/>
          <w:szCs w:val="22"/>
          <w:lang w:val="es-ES_tradnl"/>
        </w:rPr>
      </w:pPr>
    </w:p>
    <w:p w:rsidR="009762AF" w:rsidRPr="0090270B" w:rsidRDefault="009762AF" w:rsidP="00BB180C">
      <w:pPr>
        <w:pBdr>
          <w:top w:val="none" w:sz="0" w:space="0" w:color="auto"/>
          <w:left w:val="none" w:sz="0" w:space="0" w:color="auto"/>
          <w:bottom w:val="none" w:sz="0" w:space="0" w:color="auto"/>
          <w:right w:val="none" w:sz="0" w:space="0" w:color="auto"/>
          <w:bar w:val="none" w:sz="0" w:color="auto"/>
        </w:pBdr>
        <w:tabs>
          <w:tab w:val="center" w:pos="5400"/>
        </w:tabs>
        <w:suppressAutoHyphens/>
        <w:ind w:firstLine="720"/>
        <w:jc w:val="center"/>
        <w:rPr>
          <w:rFonts w:ascii="Cambria" w:hAnsi="Cambria"/>
          <w:sz w:val="18"/>
          <w:szCs w:val="22"/>
          <w:lang w:val="es-ES_tradnl"/>
        </w:rPr>
      </w:pPr>
    </w:p>
    <w:p w:rsidR="009762AF" w:rsidRPr="0090270B" w:rsidRDefault="009762AF" w:rsidP="00BB180C">
      <w:pPr>
        <w:pBdr>
          <w:top w:val="none" w:sz="0" w:space="0" w:color="auto"/>
          <w:left w:val="none" w:sz="0" w:space="0" w:color="auto"/>
          <w:bottom w:val="none" w:sz="0" w:space="0" w:color="auto"/>
          <w:right w:val="none" w:sz="0" w:space="0" w:color="auto"/>
          <w:bar w:val="none" w:sz="0" w:color="auto"/>
        </w:pBdr>
        <w:tabs>
          <w:tab w:val="center" w:pos="5400"/>
        </w:tabs>
        <w:suppressAutoHyphens/>
        <w:ind w:firstLine="720"/>
        <w:jc w:val="center"/>
        <w:rPr>
          <w:rFonts w:ascii="Cambria" w:hAnsi="Cambria"/>
          <w:sz w:val="18"/>
          <w:szCs w:val="22"/>
          <w:lang w:val="es-ES_tradnl"/>
        </w:rPr>
      </w:pPr>
    </w:p>
    <w:p w:rsidR="009762AF" w:rsidRPr="0090270B" w:rsidRDefault="008D7BDB" w:rsidP="00BB180C">
      <w:pPr>
        <w:pBdr>
          <w:top w:val="none" w:sz="0" w:space="0" w:color="auto"/>
          <w:left w:val="none" w:sz="0" w:space="0" w:color="auto"/>
          <w:bottom w:val="none" w:sz="0" w:space="0" w:color="auto"/>
          <w:right w:val="none" w:sz="0" w:space="0" w:color="auto"/>
          <w:bar w:val="none" w:sz="0" w:color="auto"/>
        </w:pBdr>
        <w:tabs>
          <w:tab w:val="center" w:pos="5400"/>
        </w:tabs>
        <w:suppressAutoHyphens/>
        <w:ind w:firstLine="720"/>
        <w:jc w:val="center"/>
        <w:rPr>
          <w:rFonts w:ascii="Cambria" w:hAnsi="Cambria"/>
          <w:sz w:val="18"/>
          <w:szCs w:val="22"/>
          <w:lang w:val="es-ES_tradnl"/>
        </w:rPr>
      </w:pPr>
      <w:r>
        <w:rPr>
          <w:noProof/>
        </w:rPr>
        <mc:AlternateContent>
          <mc:Choice Requires="wps">
            <w:drawing>
              <wp:anchor distT="0" distB="0" distL="114300" distR="114300" simplePos="0" relativeHeight="251656192" behindDoc="0" locked="0" layoutInCell="1" allowOverlap="1">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62AF" w:rsidRPr="00DB270E" w:rsidRDefault="009762AF"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s="Univers"/>
                                <w:color w:val="0D0D0D"/>
                                <w:sz w:val="18"/>
                                <w:szCs w:val="20"/>
                                <w:lang w:val="es-ES_tradnl"/>
                              </w:rPr>
                            </w:pPr>
                            <w:r w:rsidRPr="00DB270E">
                              <w:rPr>
                                <w:rFonts w:ascii="Cambria" w:hAnsi="Cambria"/>
                                <w:color w:val="0D0D0D"/>
                                <w:sz w:val="18"/>
                                <w:szCs w:val="20"/>
                                <w:lang w:val="es-ES"/>
                              </w:rPr>
                              <w:t>Aprobado por la Comisión en su sesión</w:t>
                            </w:r>
                            <w:r w:rsidR="00812180">
                              <w:rPr>
                                <w:rFonts w:ascii="Cambria" w:hAnsi="Cambria"/>
                                <w:color w:val="0D0D0D"/>
                                <w:sz w:val="18"/>
                                <w:szCs w:val="20"/>
                                <w:lang w:val="es-ES"/>
                              </w:rPr>
                              <w:t xml:space="preserve"> No. 2051 celebrada el 27 </w:t>
                            </w:r>
                            <w:r>
                              <w:rPr>
                                <w:rFonts w:ascii="Cambria" w:hAnsi="Cambria"/>
                                <w:color w:val="0D0D0D"/>
                                <w:sz w:val="18"/>
                                <w:szCs w:val="20"/>
                                <w:lang w:val="es-ES"/>
                              </w:rPr>
                              <w:t>de octubre</w:t>
                            </w:r>
                            <w:r w:rsidRPr="00DB270E">
                              <w:rPr>
                                <w:rFonts w:ascii="Cambria" w:hAnsi="Cambria"/>
                                <w:color w:val="0D0D0D"/>
                                <w:sz w:val="18"/>
                                <w:szCs w:val="20"/>
                                <w:lang w:val="es-ES"/>
                              </w:rPr>
                              <w:t xml:space="preserve"> de 201</w:t>
                            </w:r>
                            <w:r>
                              <w:rPr>
                                <w:rFonts w:ascii="Cambria" w:hAnsi="Cambria"/>
                                <w:color w:val="0D0D0D"/>
                                <w:sz w:val="18"/>
                                <w:szCs w:val="20"/>
                                <w:lang w:val="es-ES"/>
                              </w:rPr>
                              <w:t>5</w:t>
                            </w:r>
                            <w:r w:rsidRPr="00DB270E">
                              <w:rPr>
                                <w:rFonts w:ascii="Cambria" w:hAnsi="Cambria"/>
                                <w:color w:val="0D0D0D"/>
                                <w:sz w:val="18"/>
                                <w:szCs w:val="20"/>
                                <w:lang w:val="es-ES"/>
                              </w:rPr>
                              <w:br/>
                            </w:r>
                            <w:r>
                              <w:rPr>
                                <w:rFonts w:ascii="Cambria" w:hAnsi="Cambria" w:cs="Univers"/>
                                <w:color w:val="0D0D0D"/>
                                <w:sz w:val="18"/>
                                <w:szCs w:val="20"/>
                                <w:lang w:val="es-ES_tradnl"/>
                              </w:rPr>
                              <w:t>156</w:t>
                            </w:r>
                            <w:r w:rsidRPr="00DB270E">
                              <w:rPr>
                                <w:rFonts w:ascii="Cambria" w:hAnsi="Cambria" w:cs="Univers"/>
                                <w:color w:val="0D0D0D"/>
                                <w:sz w:val="18"/>
                                <w:szCs w:val="20"/>
                                <w:lang w:val="es-ES_tradnl"/>
                              </w:rPr>
                              <w:t xml:space="preserve"> período ordinario de sesiones</w:t>
                            </w:r>
                            <w:r w:rsidR="00993AC1">
                              <w:rPr>
                                <w:rFonts w:ascii="Cambria" w:hAnsi="Cambria" w:cs="Univers"/>
                                <w:color w:val="0D0D0D"/>
                                <w:sz w:val="18"/>
                                <w:szCs w:val="20"/>
                                <w:lang w:val="es-ES_tradnl"/>
                              </w:rPr>
                              <w:t>.</w:t>
                            </w:r>
                          </w:p>
                          <w:p w:rsidR="009762AF" w:rsidRPr="00DB270E" w:rsidRDefault="009762AF"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rsidR="009762AF" w:rsidRPr="00DB270E" w:rsidRDefault="009762AF"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rsidR="009762AF" w:rsidRPr="00DB270E" w:rsidRDefault="009762AF"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s="Univers"/>
                          <w:color w:val="0D0D0D"/>
                          <w:sz w:val="18"/>
                          <w:szCs w:val="20"/>
                          <w:lang w:val="es-ES_tradnl"/>
                        </w:rPr>
                      </w:pPr>
                      <w:r w:rsidRPr="00DB270E">
                        <w:rPr>
                          <w:rFonts w:ascii="Cambria" w:hAnsi="Cambria"/>
                          <w:color w:val="0D0D0D"/>
                          <w:sz w:val="18"/>
                          <w:szCs w:val="20"/>
                          <w:lang w:val="es-ES"/>
                        </w:rPr>
                        <w:t>Aprobado por la Comisión en su sesión</w:t>
                      </w:r>
                      <w:r w:rsidR="00812180">
                        <w:rPr>
                          <w:rFonts w:ascii="Cambria" w:hAnsi="Cambria"/>
                          <w:color w:val="0D0D0D"/>
                          <w:sz w:val="18"/>
                          <w:szCs w:val="20"/>
                          <w:lang w:val="es-ES"/>
                        </w:rPr>
                        <w:t xml:space="preserve"> No. 2051 celebrada el 27 </w:t>
                      </w:r>
                      <w:r>
                        <w:rPr>
                          <w:rFonts w:ascii="Cambria" w:hAnsi="Cambria"/>
                          <w:color w:val="0D0D0D"/>
                          <w:sz w:val="18"/>
                          <w:szCs w:val="20"/>
                          <w:lang w:val="es-ES"/>
                        </w:rPr>
                        <w:t>de octubre</w:t>
                      </w:r>
                      <w:r w:rsidRPr="00DB270E">
                        <w:rPr>
                          <w:rFonts w:ascii="Cambria" w:hAnsi="Cambria"/>
                          <w:color w:val="0D0D0D"/>
                          <w:sz w:val="18"/>
                          <w:szCs w:val="20"/>
                          <w:lang w:val="es-ES"/>
                        </w:rPr>
                        <w:t xml:space="preserve"> de 201</w:t>
                      </w:r>
                      <w:r>
                        <w:rPr>
                          <w:rFonts w:ascii="Cambria" w:hAnsi="Cambria"/>
                          <w:color w:val="0D0D0D"/>
                          <w:sz w:val="18"/>
                          <w:szCs w:val="20"/>
                          <w:lang w:val="es-ES"/>
                        </w:rPr>
                        <w:t>5</w:t>
                      </w:r>
                      <w:r w:rsidRPr="00DB270E">
                        <w:rPr>
                          <w:rFonts w:ascii="Cambria" w:hAnsi="Cambria"/>
                          <w:color w:val="0D0D0D"/>
                          <w:sz w:val="18"/>
                          <w:szCs w:val="20"/>
                          <w:lang w:val="es-ES"/>
                        </w:rPr>
                        <w:br/>
                      </w:r>
                      <w:r>
                        <w:rPr>
                          <w:rFonts w:ascii="Cambria" w:hAnsi="Cambria" w:cs="Univers"/>
                          <w:color w:val="0D0D0D"/>
                          <w:sz w:val="18"/>
                          <w:szCs w:val="20"/>
                          <w:lang w:val="es-ES_tradnl"/>
                        </w:rPr>
                        <w:t>156</w:t>
                      </w:r>
                      <w:r w:rsidRPr="00DB270E">
                        <w:rPr>
                          <w:rFonts w:ascii="Cambria" w:hAnsi="Cambria" w:cs="Univers"/>
                          <w:color w:val="0D0D0D"/>
                          <w:sz w:val="18"/>
                          <w:szCs w:val="20"/>
                          <w:lang w:val="es-ES_tradnl"/>
                        </w:rPr>
                        <w:t xml:space="preserve"> período ordinario de sesiones</w:t>
                      </w:r>
                      <w:r w:rsidR="00993AC1">
                        <w:rPr>
                          <w:rFonts w:ascii="Cambria" w:hAnsi="Cambria" w:cs="Univers"/>
                          <w:color w:val="0D0D0D"/>
                          <w:sz w:val="18"/>
                          <w:szCs w:val="20"/>
                          <w:lang w:val="es-ES_tradnl"/>
                        </w:rPr>
                        <w:t>.</w:t>
                      </w:r>
                    </w:p>
                    <w:p w:rsidR="009762AF" w:rsidRPr="00DB270E" w:rsidRDefault="009762AF"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rsidR="009762AF" w:rsidRPr="00DB270E" w:rsidRDefault="009762AF"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v:textbox>
              </v:shape>
            </w:pict>
          </mc:Fallback>
        </mc:AlternateContent>
      </w:r>
    </w:p>
    <w:p w:rsidR="009762AF" w:rsidRPr="0090270B" w:rsidRDefault="009762AF" w:rsidP="00BB180C">
      <w:pPr>
        <w:pBdr>
          <w:top w:val="none" w:sz="0" w:space="0" w:color="auto"/>
          <w:left w:val="none" w:sz="0" w:space="0" w:color="auto"/>
          <w:bottom w:val="none" w:sz="0" w:space="0" w:color="auto"/>
          <w:right w:val="none" w:sz="0" w:space="0" w:color="auto"/>
          <w:bar w:val="none" w:sz="0" w:color="auto"/>
        </w:pBdr>
        <w:tabs>
          <w:tab w:val="center" w:pos="5400"/>
        </w:tabs>
        <w:suppressAutoHyphens/>
        <w:ind w:firstLine="720"/>
        <w:jc w:val="center"/>
        <w:rPr>
          <w:rFonts w:ascii="Cambria" w:hAnsi="Cambria"/>
          <w:sz w:val="18"/>
          <w:szCs w:val="22"/>
          <w:lang w:val="es-ES_tradnl"/>
        </w:rPr>
      </w:pPr>
    </w:p>
    <w:p w:rsidR="009762AF" w:rsidRPr="0090270B" w:rsidRDefault="009762AF" w:rsidP="00BB180C">
      <w:pPr>
        <w:pBdr>
          <w:top w:val="none" w:sz="0" w:space="0" w:color="auto"/>
          <w:left w:val="none" w:sz="0" w:space="0" w:color="auto"/>
          <w:bottom w:val="none" w:sz="0" w:space="0" w:color="auto"/>
          <w:right w:val="none" w:sz="0" w:space="0" w:color="auto"/>
          <w:bar w:val="none" w:sz="0" w:color="auto"/>
        </w:pBdr>
        <w:tabs>
          <w:tab w:val="center" w:pos="5400"/>
        </w:tabs>
        <w:suppressAutoHyphens/>
        <w:ind w:firstLine="720"/>
        <w:jc w:val="center"/>
        <w:rPr>
          <w:rFonts w:ascii="Cambria" w:hAnsi="Cambria"/>
          <w:sz w:val="18"/>
          <w:szCs w:val="22"/>
          <w:lang w:val="es-ES_tradnl"/>
        </w:rPr>
      </w:pPr>
    </w:p>
    <w:p w:rsidR="009762AF" w:rsidRPr="0090270B" w:rsidRDefault="009762AF" w:rsidP="00BB180C">
      <w:pPr>
        <w:pBdr>
          <w:top w:val="none" w:sz="0" w:space="0" w:color="auto"/>
          <w:left w:val="none" w:sz="0" w:space="0" w:color="auto"/>
          <w:bottom w:val="none" w:sz="0" w:space="0" w:color="auto"/>
          <w:right w:val="none" w:sz="0" w:space="0" w:color="auto"/>
          <w:bar w:val="none" w:sz="0" w:color="auto"/>
        </w:pBdr>
        <w:tabs>
          <w:tab w:val="center" w:pos="5400"/>
        </w:tabs>
        <w:suppressAutoHyphens/>
        <w:ind w:firstLine="720"/>
        <w:jc w:val="center"/>
        <w:rPr>
          <w:rFonts w:ascii="Cambria" w:hAnsi="Cambria"/>
          <w:sz w:val="18"/>
          <w:szCs w:val="22"/>
          <w:lang w:val="es-ES_tradnl"/>
        </w:rPr>
      </w:pPr>
    </w:p>
    <w:p w:rsidR="009762AF" w:rsidRPr="0090270B" w:rsidRDefault="009762AF" w:rsidP="00BB180C">
      <w:pPr>
        <w:pBdr>
          <w:top w:val="none" w:sz="0" w:space="0" w:color="auto"/>
          <w:left w:val="none" w:sz="0" w:space="0" w:color="auto"/>
          <w:bottom w:val="none" w:sz="0" w:space="0" w:color="auto"/>
          <w:right w:val="none" w:sz="0" w:space="0" w:color="auto"/>
          <w:bar w:val="none" w:sz="0" w:color="auto"/>
        </w:pBdr>
        <w:tabs>
          <w:tab w:val="center" w:pos="5400"/>
        </w:tabs>
        <w:suppressAutoHyphens/>
        <w:ind w:firstLine="720"/>
        <w:jc w:val="center"/>
        <w:rPr>
          <w:rFonts w:ascii="Cambria" w:hAnsi="Cambria"/>
          <w:sz w:val="18"/>
          <w:szCs w:val="22"/>
          <w:lang w:val="es-ES_tradnl"/>
        </w:rPr>
      </w:pPr>
    </w:p>
    <w:p w:rsidR="009762AF" w:rsidRPr="0090270B" w:rsidRDefault="008D7BDB" w:rsidP="00BB180C">
      <w:pPr>
        <w:pBdr>
          <w:top w:val="none" w:sz="0" w:space="0" w:color="auto"/>
          <w:left w:val="none" w:sz="0" w:space="0" w:color="auto"/>
          <w:bottom w:val="none" w:sz="0" w:space="0" w:color="auto"/>
          <w:right w:val="none" w:sz="0" w:space="0" w:color="auto"/>
          <w:bar w:val="none" w:sz="0" w:color="auto"/>
        </w:pBdr>
        <w:tabs>
          <w:tab w:val="center" w:pos="5400"/>
        </w:tabs>
        <w:suppressAutoHyphens/>
        <w:ind w:firstLine="720"/>
        <w:jc w:val="center"/>
        <w:rPr>
          <w:rFonts w:ascii="Cambria" w:hAnsi="Cambria"/>
          <w:sz w:val="18"/>
          <w:szCs w:val="22"/>
          <w:lang w:val="es-ES_tradnl"/>
        </w:rPr>
      </w:pPr>
      <w:r>
        <w:rPr>
          <w:noProof/>
        </w:rPr>
        <mc:AlternateContent>
          <mc:Choice Requires="wps">
            <w:drawing>
              <wp:anchor distT="0" distB="0" distL="114300" distR="114300" simplePos="0" relativeHeight="251659264" behindDoc="0" locked="0" layoutInCell="1" allowOverlap="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62AF" w:rsidRPr="001F6823" w:rsidRDefault="009762AF" w:rsidP="00812180">
                            <w:pPr>
                              <w:pBdr>
                                <w:top w:val="none" w:sz="0" w:space="0" w:color="auto"/>
                                <w:left w:val="none" w:sz="0" w:space="0" w:color="auto"/>
                                <w:bottom w:val="none" w:sz="0" w:space="0" w:color="auto"/>
                                <w:right w:val="none" w:sz="0" w:space="0" w:color="auto"/>
                                <w:bar w:val="none" w:sz="0" w:color="auto"/>
                              </w:pBdr>
                              <w:spacing w:line="276" w:lineRule="auto"/>
                              <w:jc w:val="both"/>
                              <w:rPr>
                                <w:rFonts w:ascii="Cambria" w:hAnsi="Cambria" w:cs="Arial"/>
                                <w:color w:val="0D0D0D"/>
                                <w:sz w:val="18"/>
                                <w:szCs w:val="18"/>
                                <w:lang w:val="es-ES_tradnl"/>
                              </w:rPr>
                            </w:pPr>
                            <w:r w:rsidRPr="001F6823">
                              <w:rPr>
                                <w:rFonts w:ascii="Cambria" w:hAnsi="Cambria"/>
                                <w:b/>
                                <w:color w:val="595959"/>
                                <w:sz w:val="18"/>
                                <w:szCs w:val="18"/>
                                <w:lang w:val="es-ES"/>
                              </w:rPr>
                              <w:t>Citar como:</w:t>
                            </w:r>
                            <w:r w:rsidRPr="001F6823">
                              <w:rPr>
                                <w:rFonts w:ascii="Cambria" w:hAnsi="Cambria"/>
                                <w:color w:val="595959"/>
                                <w:sz w:val="18"/>
                                <w:szCs w:val="18"/>
                                <w:lang w:val="es-ES"/>
                              </w:rPr>
                              <w:t xml:space="preserve"> CIDH, Informe No. </w:t>
                            </w:r>
                            <w:r w:rsidR="00812180" w:rsidRPr="001F6823">
                              <w:rPr>
                                <w:rFonts w:ascii="Cambria" w:hAnsi="Cambria"/>
                                <w:color w:val="595959"/>
                                <w:sz w:val="18"/>
                                <w:szCs w:val="18"/>
                                <w:lang w:val="es-ES_tradnl"/>
                              </w:rPr>
                              <w:t>64/15</w:t>
                            </w:r>
                            <w:r w:rsidRPr="001F6823">
                              <w:rPr>
                                <w:rFonts w:ascii="Cambria" w:hAnsi="Cambria"/>
                                <w:color w:val="595959"/>
                                <w:sz w:val="18"/>
                                <w:szCs w:val="18"/>
                                <w:lang w:val="es-ES_tradnl"/>
                              </w:rPr>
                              <w:t xml:space="preserve"> Petición </w:t>
                            </w:r>
                            <w:r w:rsidR="00812180" w:rsidRPr="001F6823">
                              <w:rPr>
                                <w:rFonts w:ascii="Cambria" w:hAnsi="Cambria"/>
                                <w:color w:val="595959"/>
                                <w:sz w:val="18"/>
                                <w:szCs w:val="18"/>
                                <w:lang w:val="es-ES_tradnl"/>
                              </w:rPr>
                              <w:t xml:space="preserve">663-04. </w:t>
                            </w:r>
                            <w:r w:rsidRPr="008544F8">
                              <w:rPr>
                                <w:rFonts w:ascii="Cambria" w:hAnsi="Cambria"/>
                                <w:color w:val="595959" w:themeColor="text1" w:themeTint="A6"/>
                                <w:sz w:val="18"/>
                                <w:szCs w:val="18"/>
                                <w:lang w:val="es-ES_tradnl"/>
                              </w:rPr>
                              <w:t>Admisibilidad.</w:t>
                            </w:r>
                            <w:r w:rsidR="00812180" w:rsidRPr="008544F8">
                              <w:rPr>
                                <w:rFonts w:ascii="Cambria" w:hAnsi="Cambria"/>
                                <w:color w:val="595959" w:themeColor="text1" w:themeTint="A6"/>
                                <w:sz w:val="18"/>
                                <w:szCs w:val="18"/>
                                <w:lang w:val="es-ES_tradnl"/>
                              </w:rPr>
                              <w:t xml:space="preserve"> </w:t>
                            </w:r>
                            <w:r w:rsidR="00812180" w:rsidRPr="008544F8">
                              <w:rPr>
                                <w:rFonts w:ascii="Cambria" w:hAnsi="Cambria" w:cs="Arial"/>
                                <w:color w:val="595959" w:themeColor="text1" w:themeTint="A6"/>
                                <w:sz w:val="18"/>
                                <w:szCs w:val="18"/>
                                <w:lang w:val="es-ES_tradnl"/>
                              </w:rPr>
                              <w:t>Pueblos Mayas y miembros de las comunidades de Cristo Rey, Belluet Tree, San Ignacio, Santa Elena y Santa Familia. Belice. 27 de octubre de 2015</w:t>
                            </w:r>
                            <w:r w:rsidR="001F6823" w:rsidRPr="008544F8">
                              <w:rPr>
                                <w:rFonts w:ascii="Cambria" w:hAnsi="Cambria" w:cs="Arial"/>
                                <w:color w:val="595959" w:themeColor="text1" w:themeTint="A6"/>
                                <w:sz w:val="18"/>
                                <w:szCs w:val="18"/>
                                <w:lang w:val="es-ES_trad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rsidR="009762AF" w:rsidRPr="001F6823" w:rsidRDefault="009762AF" w:rsidP="00812180">
                      <w:pPr>
                        <w:pBdr>
                          <w:top w:val="none" w:sz="0" w:space="0" w:color="auto"/>
                          <w:left w:val="none" w:sz="0" w:space="0" w:color="auto"/>
                          <w:bottom w:val="none" w:sz="0" w:space="0" w:color="auto"/>
                          <w:right w:val="none" w:sz="0" w:space="0" w:color="auto"/>
                          <w:bar w:val="none" w:sz="0" w:color="auto"/>
                        </w:pBdr>
                        <w:spacing w:line="276" w:lineRule="auto"/>
                        <w:jc w:val="both"/>
                        <w:rPr>
                          <w:rFonts w:ascii="Cambria" w:hAnsi="Cambria" w:cs="Arial"/>
                          <w:color w:val="0D0D0D"/>
                          <w:sz w:val="18"/>
                          <w:szCs w:val="18"/>
                          <w:lang w:val="es-ES_tradnl"/>
                        </w:rPr>
                      </w:pPr>
                      <w:r w:rsidRPr="001F6823">
                        <w:rPr>
                          <w:rFonts w:ascii="Cambria" w:hAnsi="Cambria"/>
                          <w:b/>
                          <w:color w:val="595959"/>
                          <w:sz w:val="18"/>
                          <w:szCs w:val="18"/>
                          <w:lang w:val="es-ES"/>
                        </w:rPr>
                        <w:t>Citar como:</w:t>
                      </w:r>
                      <w:r w:rsidRPr="001F6823">
                        <w:rPr>
                          <w:rFonts w:ascii="Cambria" w:hAnsi="Cambria"/>
                          <w:color w:val="595959"/>
                          <w:sz w:val="18"/>
                          <w:szCs w:val="18"/>
                          <w:lang w:val="es-ES"/>
                        </w:rPr>
                        <w:t xml:space="preserve"> CIDH, Informe No. </w:t>
                      </w:r>
                      <w:r w:rsidR="00812180" w:rsidRPr="001F6823">
                        <w:rPr>
                          <w:rFonts w:ascii="Cambria" w:hAnsi="Cambria"/>
                          <w:color w:val="595959"/>
                          <w:sz w:val="18"/>
                          <w:szCs w:val="18"/>
                          <w:lang w:val="es-ES_tradnl"/>
                        </w:rPr>
                        <w:t>64/15</w:t>
                      </w:r>
                      <w:r w:rsidRPr="001F6823">
                        <w:rPr>
                          <w:rFonts w:ascii="Cambria" w:hAnsi="Cambria"/>
                          <w:color w:val="595959"/>
                          <w:sz w:val="18"/>
                          <w:szCs w:val="18"/>
                          <w:lang w:val="es-ES_tradnl"/>
                        </w:rPr>
                        <w:t xml:space="preserve"> Petición </w:t>
                      </w:r>
                      <w:r w:rsidR="00812180" w:rsidRPr="001F6823">
                        <w:rPr>
                          <w:rFonts w:ascii="Cambria" w:hAnsi="Cambria"/>
                          <w:color w:val="595959"/>
                          <w:sz w:val="18"/>
                          <w:szCs w:val="18"/>
                          <w:lang w:val="es-ES_tradnl"/>
                        </w:rPr>
                        <w:t xml:space="preserve">663-04. </w:t>
                      </w:r>
                      <w:r w:rsidRPr="008544F8">
                        <w:rPr>
                          <w:rFonts w:ascii="Cambria" w:hAnsi="Cambria"/>
                          <w:color w:val="595959" w:themeColor="text1" w:themeTint="A6"/>
                          <w:sz w:val="18"/>
                          <w:szCs w:val="18"/>
                          <w:lang w:val="es-ES_tradnl"/>
                        </w:rPr>
                        <w:t>Admisibilidad.</w:t>
                      </w:r>
                      <w:r w:rsidR="00812180" w:rsidRPr="008544F8">
                        <w:rPr>
                          <w:rFonts w:ascii="Cambria" w:hAnsi="Cambria"/>
                          <w:color w:val="595959" w:themeColor="text1" w:themeTint="A6"/>
                          <w:sz w:val="18"/>
                          <w:szCs w:val="18"/>
                          <w:lang w:val="es-ES_tradnl"/>
                        </w:rPr>
                        <w:t xml:space="preserve"> </w:t>
                      </w:r>
                      <w:r w:rsidR="00812180" w:rsidRPr="008544F8">
                        <w:rPr>
                          <w:rFonts w:ascii="Cambria" w:hAnsi="Cambria" w:cs="Arial"/>
                          <w:color w:val="595959" w:themeColor="text1" w:themeTint="A6"/>
                          <w:sz w:val="18"/>
                          <w:szCs w:val="18"/>
                          <w:lang w:val="es-ES_tradnl"/>
                        </w:rPr>
                        <w:t>Pueblos Mayas y miembros de las comunidades de Cristo Rey, Belluet Tree, San Ignacio, Santa Elena y Santa Familia. Belice. 27 de octubre de 2015</w:t>
                      </w:r>
                      <w:r w:rsidR="001F6823" w:rsidRPr="008544F8">
                        <w:rPr>
                          <w:rFonts w:ascii="Cambria" w:hAnsi="Cambria" w:cs="Arial"/>
                          <w:color w:val="595959" w:themeColor="text1" w:themeTint="A6"/>
                          <w:sz w:val="18"/>
                          <w:szCs w:val="18"/>
                          <w:lang w:val="es-ES_tradnl"/>
                        </w:rPr>
                        <w:t>.</w:t>
                      </w:r>
                    </w:p>
                  </w:txbxContent>
                </v:textbox>
              </v:shape>
            </w:pict>
          </mc:Fallback>
        </mc:AlternateContent>
      </w:r>
    </w:p>
    <w:p w:rsidR="009762AF" w:rsidRPr="0090270B" w:rsidRDefault="009762AF" w:rsidP="00BB180C">
      <w:pPr>
        <w:pBdr>
          <w:top w:val="none" w:sz="0" w:space="0" w:color="auto"/>
          <w:left w:val="none" w:sz="0" w:space="0" w:color="auto"/>
          <w:bottom w:val="none" w:sz="0" w:space="0" w:color="auto"/>
          <w:right w:val="none" w:sz="0" w:space="0" w:color="auto"/>
          <w:bar w:val="none" w:sz="0" w:color="auto"/>
        </w:pBdr>
        <w:tabs>
          <w:tab w:val="center" w:pos="5400"/>
        </w:tabs>
        <w:suppressAutoHyphens/>
        <w:ind w:firstLine="720"/>
        <w:jc w:val="center"/>
        <w:rPr>
          <w:rFonts w:ascii="Cambria" w:hAnsi="Cambria"/>
          <w:sz w:val="18"/>
          <w:szCs w:val="22"/>
          <w:lang w:val="es-ES_tradnl"/>
        </w:rPr>
      </w:pPr>
    </w:p>
    <w:p w:rsidR="009762AF" w:rsidRDefault="008D7BDB" w:rsidP="00BB180C">
      <w:pPr>
        <w:pBdr>
          <w:top w:val="none" w:sz="0" w:space="0" w:color="auto"/>
          <w:left w:val="none" w:sz="0" w:space="0" w:color="auto"/>
          <w:bottom w:val="none" w:sz="0" w:space="0" w:color="auto"/>
          <w:right w:val="none" w:sz="0" w:space="0" w:color="auto"/>
          <w:bar w:val="none" w:sz="0" w:color="auto"/>
        </w:pBdr>
        <w:tabs>
          <w:tab w:val="center" w:pos="5400"/>
        </w:tabs>
        <w:suppressAutoHyphens/>
        <w:ind w:firstLine="720"/>
        <w:jc w:val="center"/>
        <w:rPr>
          <w:rFonts w:ascii="Cambria" w:hAnsi="Cambria"/>
          <w:b/>
          <w:sz w:val="20"/>
          <w:lang w:val="es-ES_tradnl"/>
        </w:rPr>
      </w:pPr>
      <w:r>
        <w:rPr>
          <w:noProof/>
        </w:rPr>
        <mc:AlternateContent>
          <mc:Choice Requires="wps">
            <w:drawing>
              <wp:anchor distT="0" distB="0" distL="114300" distR="114300" simplePos="0" relativeHeight="251660288" behindDoc="0" locked="0" layoutInCell="1" allowOverlap="1">
                <wp:simplePos x="0" y="0"/>
                <wp:positionH relativeFrom="column">
                  <wp:posOffset>1329690</wp:posOffset>
                </wp:positionH>
                <wp:positionV relativeFrom="paragraph">
                  <wp:posOffset>638810</wp:posOffset>
                </wp:positionV>
                <wp:extent cx="4096385" cy="567055"/>
                <wp:effectExtent l="0" t="635" r="3175" b="381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5670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762AF" w:rsidRPr="00DB270E" w:rsidRDefault="008D7BDB"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extent cx="1320800" cy="351155"/>
                                  <wp:effectExtent l="0" t="0"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0800" cy="3511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ZqHhQIAABY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" stroked="f" strokeweight=".5pt">
                <v:textbox>
                  <w:txbxContent>
                    <w:p w:rsidR="009762AF" w:rsidRPr="00DB270E" w:rsidRDefault="008D7BDB"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extent cx="1320800" cy="351155"/>
                            <wp:effectExtent l="0" t="0"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0800" cy="35115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62AF" w:rsidRPr="00DB270E" w:rsidRDefault="009762AF"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DB270E">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21.45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dDjA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" filled="f" stroked="f" strokeweight=".5pt">
                <v:path arrowok="t"/>
                <v:textbox>
                  <w:txbxContent>
                    <w:p w:rsidR="009762AF" w:rsidRPr="00DB270E" w:rsidRDefault="009762AF"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DB270E">
                        <w:rPr>
                          <w:rFonts w:ascii="Calibri" w:hAnsi="Calibri"/>
                          <w:b/>
                          <w:color w:val="FFFFFF"/>
                          <w:lang w:val="pt-BR"/>
                        </w:rPr>
                        <w:t>www.cidh.org</w:t>
                      </w:r>
                    </w:p>
                  </w:txbxContent>
                </v:textbox>
              </v:shape>
            </w:pict>
          </mc:Fallback>
        </mc:AlternateContent>
      </w:r>
    </w:p>
    <w:p w:rsidR="009762AF" w:rsidRDefault="009762AF" w:rsidP="00BB180C">
      <w:pPr>
        <w:pBdr>
          <w:top w:val="none" w:sz="0" w:space="0" w:color="auto"/>
          <w:left w:val="none" w:sz="0" w:space="0" w:color="auto"/>
          <w:bottom w:val="none" w:sz="0" w:space="0" w:color="auto"/>
          <w:right w:val="none" w:sz="0" w:space="0" w:color="auto"/>
          <w:bar w:val="none" w:sz="0" w:color="auto"/>
        </w:pBdr>
        <w:tabs>
          <w:tab w:val="center" w:pos="5400"/>
        </w:tabs>
        <w:suppressAutoHyphens/>
        <w:ind w:firstLine="720"/>
        <w:jc w:val="center"/>
        <w:rPr>
          <w:rFonts w:ascii="Cambria" w:hAnsi="Cambria"/>
          <w:b/>
          <w:sz w:val="20"/>
          <w:lang w:val="es-ES_tradnl"/>
        </w:rPr>
        <w:sectPr w:rsidR="009762AF"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rtlGutter/>
          <w:docGrid w:linePitch="326"/>
        </w:sectPr>
      </w:pPr>
    </w:p>
    <w:p w:rsidR="009762AF" w:rsidRPr="00722C9F" w:rsidRDefault="001F6823" w:rsidP="00993AC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18"/>
          <w:szCs w:val="20"/>
          <w:lang w:val="es-ES_tradnl"/>
        </w:rPr>
      </w:pPr>
      <w:r>
        <w:rPr>
          <w:rFonts w:ascii="Cambria" w:hAnsi="Cambria"/>
          <w:b/>
          <w:sz w:val="18"/>
          <w:szCs w:val="20"/>
          <w:lang w:val="es-ES_tradnl"/>
        </w:rPr>
        <w:lastRenderedPageBreak/>
        <w:t>INFORME No. 64/15</w:t>
      </w:r>
    </w:p>
    <w:p w:rsidR="009762AF" w:rsidRPr="00722C9F" w:rsidRDefault="009762AF" w:rsidP="00993AC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18"/>
          <w:szCs w:val="20"/>
          <w:lang w:val="es-ES_tradnl"/>
        </w:rPr>
      </w:pPr>
      <w:r>
        <w:rPr>
          <w:rFonts w:ascii="Cambria" w:hAnsi="Cambria"/>
          <w:b/>
          <w:sz w:val="18"/>
          <w:szCs w:val="20"/>
          <w:lang w:val="es-ES_tradnl"/>
        </w:rPr>
        <w:t>PETICIÓN P-633-04</w:t>
      </w:r>
    </w:p>
    <w:p w:rsidR="009762AF" w:rsidRPr="00722C9F" w:rsidRDefault="009762AF" w:rsidP="00993AC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0"/>
          <w:lang w:val="es-ES_tradnl"/>
        </w:rPr>
      </w:pPr>
      <w:r w:rsidRPr="00722C9F">
        <w:rPr>
          <w:rFonts w:ascii="Cambria" w:hAnsi="Cambria"/>
          <w:sz w:val="18"/>
          <w:szCs w:val="20"/>
          <w:lang w:val="es-ES_tradnl"/>
        </w:rPr>
        <w:t>ADMISIBILIDAD</w:t>
      </w:r>
    </w:p>
    <w:p w:rsidR="009762AF" w:rsidRPr="002550E6" w:rsidRDefault="009762AF" w:rsidP="00993AC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0"/>
          <w:lang w:val="es-ES_tradnl"/>
        </w:rPr>
      </w:pPr>
      <w:r>
        <w:rPr>
          <w:rFonts w:ascii="Cambria" w:hAnsi="Cambria"/>
          <w:sz w:val="18"/>
          <w:szCs w:val="20"/>
          <w:lang w:val="es-ES_tradnl"/>
        </w:rPr>
        <w:t>PUEBLOS MAYAS Y MIEMBROS DE LAS COMUNIDADES</w:t>
      </w:r>
    </w:p>
    <w:p w:rsidR="009762AF" w:rsidRDefault="009762AF" w:rsidP="00993AC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0"/>
          <w:lang w:val="es-ES_tradnl"/>
        </w:rPr>
      </w:pPr>
      <w:r>
        <w:rPr>
          <w:rFonts w:ascii="Cambria" w:hAnsi="Cambria"/>
          <w:sz w:val="18"/>
          <w:szCs w:val="20"/>
          <w:lang w:val="es-ES_tradnl"/>
        </w:rPr>
        <w:t>DE CRISTO REY, BELLUET TREE, SAN IGNACIO, SANTA ELENA Y SANTA FAMILIA</w:t>
      </w:r>
    </w:p>
    <w:p w:rsidR="009762AF" w:rsidRDefault="009762AF" w:rsidP="00993AC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0"/>
          <w:lang w:val="es-ES_tradnl"/>
        </w:rPr>
      </w:pPr>
      <w:r>
        <w:rPr>
          <w:rFonts w:ascii="Cambria" w:hAnsi="Cambria"/>
          <w:sz w:val="18"/>
          <w:szCs w:val="20"/>
          <w:lang w:val="es-ES_tradnl"/>
        </w:rPr>
        <w:t>BELICE</w:t>
      </w:r>
    </w:p>
    <w:p w:rsidR="009762AF" w:rsidRPr="001F6823" w:rsidRDefault="001F6823" w:rsidP="00993AC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0"/>
          <w:lang w:val="es-ES_tradnl"/>
        </w:rPr>
      </w:pPr>
      <w:r w:rsidRPr="001F6823">
        <w:rPr>
          <w:rFonts w:ascii="Cambria" w:hAnsi="Cambria"/>
          <w:sz w:val="18"/>
          <w:szCs w:val="20"/>
          <w:lang w:val="es-ES_tradnl"/>
        </w:rPr>
        <w:t>27 DE OCTUBRE DE 2015</w:t>
      </w:r>
    </w:p>
    <w:p w:rsidR="009762AF" w:rsidRDefault="009762AF" w:rsidP="00BB180C">
      <w:pPr>
        <w:pBdr>
          <w:top w:val="none" w:sz="0" w:space="0" w:color="auto"/>
          <w:left w:val="none" w:sz="0" w:space="0" w:color="auto"/>
          <w:bottom w:val="none" w:sz="0" w:space="0" w:color="auto"/>
          <w:right w:val="none" w:sz="0" w:space="0" w:color="auto"/>
          <w:bar w:val="none" w:sz="0" w:color="auto"/>
        </w:pBdr>
        <w:tabs>
          <w:tab w:val="center" w:pos="5400"/>
        </w:tabs>
        <w:suppressAutoHyphens/>
        <w:ind w:firstLine="720"/>
        <w:jc w:val="center"/>
        <w:rPr>
          <w:rFonts w:ascii="Cambria" w:hAnsi="Cambria"/>
          <w:sz w:val="18"/>
          <w:szCs w:val="20"/>
          <w:lang w:val="es-ES_tradnl"/>
        </w:rPr>
      </w:pPr>
    </w:p>
    <w:p w:rsidR="00D0280D" w:rsidRDefault="00D0280D" w:rsidP="00BB180C">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lang w:val="es-UY"/>
        </w:rPr>
      </w:pPr>
    </w:p>
    <w:p w:rsidR="009762AF" w:rsidRPr="0063685A" w:rsidRDefault="009762AF" w:rsidP="00BB180C">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lang w:val="es-UY"/>
        </w:rPr>
      </w:pPr>
      <w:r w:rsidRPr="0063685A">
        <w:rPr>
          <w:rFonts w:ascii="Cambria" w:hAnsi="Cambria"/>
          <w:b/>
          <w:bCs/>
          <w:sz w:val="20"/>
          <w:szCs w:val="20"/>
          <w:lang w:val="es-UY"/>
        </w:rPr>
        <w:t>I.</w:t>
      </w:r>
      <w:r w:rsidRPr="0063685A">
        <w:rPr>
          <w:rFonts w:ascii="Cambria" w:hAnsi="Cambria"/>
          <w:b/>
          <w:bCs/>
          <w:sz w:val="20"/>
          <w:szCs w:val="20"/>
          <w:lang w:val="es-UY"/>
        </w:rPr>
        <w:tab/>
        <w:t>RESUMEN</w:t>
      </w:r>
    </w:p>
    <w:p w:rsidR="009762AF" w:rsidRDefault="009762AF" w:rsidP="00BB180C">
      <w:pPr>
        <w:numPr>
          <w:ilvl w:val="0"/>
          <w:numId w:val="51"/>
        </w:numPr>
        <w:pBdr>
          <w:top w:val="none" w:sz="0" w:space="0" w:color="auto"/>
          <w:left w:val="none" w:sz="0" w:space="0" w:color="auto"/>
          <w:bottom w:val="none" w:sz="0" w:space="0" w:color="auto"/>
          <w:right w:val="none" w:sz="0" w:space="0" w:color="auto"/>
          <w:bar w:val="none" w:sz="0" w:color="auto"/>
        </w:pBdr>
        <w:jc w:val="both"/>
        <w:rPr>
          <w:rFonts w:ascii="Cambria" w:eastAsia="SimSun" w:hAnsi="Cambria"/>
          <w:sz w:val="20"/>
          <w:szCs w:val="20"/>
          <w:lang w:val="es-ES"/>
        </w:rPr>
      </w:pPr>
      <w:r>
        <w:rPr>
          <w:rFonts w:ascii="Cambria" w:eastAsia="SimSun" w:hAnsi="Cambria"/>
          <w:sz w:val="20"/>
          <w:szCs w:val="20"/>
          <w:lang w:val="es-ES"/>
        </w:rPr>
        <w:t xml:space="preserve">El </w:t>
      </w:r>
      <w:r w:rsidRPr="001B3AFC">
        <w:rPr>
          <w:rFonts w:ascii="Cambria" w:eastAsia="SimSun" w:hAnsi="Cambria"/>
          <w:sz w:val="20"/>
          <w:szCs w:val="20"/>
          <w:lang w:val="es-ES"/>
        </w:rPr>
        <w:t>15</w:t>
      </w:r>
      <w:r>
        <w:rPr>
          <w:rFonts w:ascii="Cambria" w:eastAsia="SimSun" w:hAnsi="Cambria"/>
          <w:sz w:val="20"/>
          <w:szCs w:val="20"/>
          <w:lang w:val="es-ES"/>
        </w:rPr>
        <w:t xml:space="preserve"> de julio de</w:t>
      </w:r>
      <w:r w:rsidRPr="001B3AFC">
        <w:rPr>
          <w:rFonts w:ascii="Cambria" w:eastAsia="SimSun" w:hAnsi="Cambria"/>
          <w:sz w:val="20"/>
          <w:szCs w:val="20"/>
          <w:lang w:val="es-ES"/>
        </w:rPr>
        <w:t xml:space="preserve"> 2004, la Comisión Interamericana de Derechos Humanos (en adelante “la Comisión Interamericana” o “la CIDH”) </w:t>
      </w:r>
      <w:r w:rsidRPr="001B3AFC">
        <w:rPr>
          <w:rFonts w:ascii="Cambria" w:hAnsi="Cambria"/>
          <w:sz w:val="20"/>
          <w:szCs w:val="20"/>
          <w:lang w:val="es-ES"/>
        </w:rPr>
        <w:t>recibió una petición presentada por</w:t>
      </w:r>
      <w:r w:rsidRPr="001B3AFC">
        <w:rPr>
          <w:rFonts w:ascii="Cambria" w:eastAsia="SimSun" w:hAnsi="Cambria"/>
          <w:sz w:val="20"/>
          <w:szCs w:val="20"/>
          <w:lang w:val="es-ES"/>
        </w:rPr>
        <w:t xml:space="preserve"> </w:t>
      </w:r>
      <w:r>
        <w:rPr>
          <w:rFonts w:ascii="Cambria" w:eastAsia="SimSun" w:hAnsi="Cambria"/>
          <w:sz w:val="20"/>
          <w:szCs w:val="20"/>
          <w:lang w:val="es-ES"/>
        </w:rPr>
        <w:t xml:space="preserve">el </w:t>
      </w:r>
      <w:r w:rsidRPr="001B3AFC">
        <w:rPr>
          <w:rFonts w:ascii="Cambria" w:eastAsia="SimSun" w:hAnsi="Cambria"/>
          <w:sz w:val="20"/>
          <w:szCs w:val="20"/>
          <w:lang w:val="es-ES"/>
        </w:rPr>
        <w:t>Institut</w:t>
      </w:r>
      <w:r>
        <w:rPr>
          <w:rFonts w:ascii="Cambria" w:eastAsia="SimSun" w:hAnsi="Cambria"/>
          <w:sz w:val="20"/>
          <w:szCs w:val="20"/>
          <w:lang w:val="es-ES"/>
        </w:rPr>
        <w:t xml:space="preserve">o de Derecho y Política Ambiental de Belice </w:t>
      </w:r>
      <w:r w:rsidRPr="001B3AFC">
        <w:rPr>
          <w:rFonts w:ascii="Cambria" w:eastAsia="SimSun" w:hAnsi="Cambria"/>
          <w:sz w:val="20"/>
          <w:szCs w:val="20"/>
          <w:lang w:val="es-ES"/>
        </w:rPr>
        <w:t xml:space="preserve">(en adelante “BELPO” o “los peticionarios”) contra </w:t>
      </w:r>
      <w:r w:rsidRPr="001B3AFC">
        <w:rPr>
          <w:rFonts w:ascii="Cambria" w:hAnsi="Cambria"/>
          <w:sz w:val="20"/>
          <w:szCs w:val="20"/>
          <w:lang w:val="es-ES"/>
        </w:rPr>
        <w:t>Belice (en adelante “el Estado” o “Belice”)</w:t>
      </w:r>
      <w:r w:rsidRPr="001B3AFC">
        <w:rPr>
          <w:rFonts w:ascii="Cambria" w:eastAsia="SimSun" w:hAnsi="Cambria"/>
          <w:sz w:val="20"/>
          <w:szCs w:val="20"/>
          <w:lang w:val="es-ES"/>
        </w:rPr>
        <w:t xml:space="preserve">. </w:t>
      </w:r>
      <w:r w:rsidRPr="001B3AFC">
        <w:rPr>
          <w:rFonts w:ascii="Cambria" w:hAnsi="Cambria"/>
          <w:sz w:val="20"/>
          <w:szCs w:val="20"/>
          <w:lang w:val="es-ES"/>
        </w:rPr>
        <w:t>La petición fue presentada en nombre de</w:t>
      </w:r>
      <w:r w:rsidRPr="001B3AFC">
        <w:rPr>
          <w:rFonts w:ascii="Cambria" w:eastAsia="SimSun" w:hAnsi="Cambria"/>
          <w:sz w:val="20"/>
          <w:szCs w:val="20"/>
          <w:lang w:val="es-ES"/>
        </w:rPr>
        <w:t xml:space="preserve"> BELPO </w:t>
      </w:r>
      <w:r>
        <w:rPr>
          <w:rFonts w:ascii="Cambria" w:eastAsia="SimSun" w:hAnsi="Cambria"/>
          <w:sz w:val="20"/>
          <w:szCs w:val="20"/>
          <w:lang w:val="es-ES"/>
        </w:rPr>
        <w:t xml:space="preserve">y de </w:t>
      </w:r>
      <w:r w:rsidRPr="001B3AFC">
        <w:rPr>
          <w:rFonts w:ascii="Cambria" w:eastAsia="SimSun" w:hAnsi="Cambria"/>
          <w:sz w:val="20"/>
          <w:szCs w:val="20"/>
          <w:lang w:val="es-ES"/>
        </w:rPr>
        <w:t>“</w:t>
      </w:r>
      <w:r>
        <w:rPr>
          <w:rFonts w:ascii="Cambria" w:eastAsia="SimSun" w:hAnsi="Cambria"/>
          <w:sz w:val="20"/>
          <w:szCs w:val="20"/>
          <w:lang w:val="es-ES"/>
        </w:rPr>
        <w:t xml:space="preserve">todos los beliceños, en particular los mayas de las comunidades de </w:t>
      </w:r>
      <w:r w:rsidRPr="001B3AFC">
        <w:rPr>
          <w:rFonts w:ascii="Cambria" w:eastAsia="SimSun" w:hAnsi="Cambria"/>
          <w:sz w:val="20"/>
          <w:szCs w:val="20"/>
          <w:lang w:val="es-ES"/>
        </w:rPr>
        <w:t xml:space="preserve">Cristo Rey, Bullet Tree, San Ignacio, Santa Elena </w:t>
      </w:r>
      <w:r>
        <w:rPr>
          <w:rFonts w:ascii="Cambria" w:eastAsia="SimSun" w:hAnsi="Cambria"/>
          <w:sz w:val="20"/>
          <w:szCs w:val="20"/>
          <w:lang w:val="es-ES"/>
        </w:rPr>
        <w:t>y Santa Familia</w:t>
      </w:r>
      <w:r w:rsidRPr="001B3AFC">
        <w:rPr>
          <w:rFonts w:ascii="Cambria" w:eastAsia="SimSun" w:hAnsi="Cambria"/>
          <w:sz w:val="20"/>
          <w:szCs w:val="20"/>
          <w:lang w:val="es-ES"/>
        </w:rPr>
        <w:t xml:space="preserve">; </w:t>
      </w:r>
      <w:r>
        <w:rPr>
          <w:rFonts w:ascii="Cambria" w:eastAsia="SimSun" w:hAnsi="Cambria"/>
          <w:sz w:val="20"/>
          <w:szCs w:val="20"/>
          <w:lang w:val="es-ES"/>
        </w:rPr>
        <w:t>miembros de la Asociación de Guías de Turismo</w:t>
      </w:r>
      <w:r w:rsidRPr="001B3AFC">
        <w:rPr>
          <w:rFonts w:ascii="Cambria" w:eastAsia="SimSun" w:hAnsi="Cambria"/>
          <w:sz w:val="20"/>
          <w:szCs w:val="20"/>
          <w:lang w:val="es-ES"/>
        </w:rPr>
        <w:t xml:space="preserve">; </w:t>
      </w:r>
      <w:r>
        <w:rPr>
          <w:rFonts w:ascii="Cambria" w:eastAsia="SimSun" w:hAnsi="Cambria"/>
          <w:sz w:val="20"/>
          <w:szCs w:val="20"/>
          <w:lang w:val="es-ES"/>
        </w:rPr>
        <w:t>operadores turísticos</w:t>
      </w:r>
      <w:r w:rsidRPr="001B3AFC">
        <w:rPr>
          <w:rFonts w:ascii="Cambria" w:eastAsia="SimSun" w:hAnsi="Cambria"/>
          <w:sz w:val="20"/>
          <w:szCs w:val="20"/>
          <w:lang w:val="es-ES"/>
        </w:rPr>
        <w:t xml:space="preserve">, </w:t>
      </w:r>
      <w:r>
        <w:rPr>
          <w:rFonts w:ascii="Cambria" w:eastAsia="SimSun" w:hAnsi="Cambria"/>
          <w:sz w:val="20"/>
          <w:szCs w:val="20"/>
          <w:lang w:val="es-ES"/>
        </w:rPr>
        <w:t>propietarios de centros turísticos y otros empresarios</w:t>
      </w:r>
      <w:r w:rsidRPr="001B3AFC">
        <w:rPr>
          <w:rFonts w:ascii="Cambria" w:eastAsia="SimSun" w:hAnsi="Cambria"/>
          <w:sz w:val="20"/>
          <w:szCs w:val="20"/>
          <w:lang w:val="es-ES"/>
        </w:rPr>
        <w:t xml:space="preserve">, </w:t>
      </w:r>
      <w:r>
        <w:rPr>
          <w:rFonts w:ascii="Cambria" w:eastAsia="SimSun" w:hAnsi="Cambria"/>
          <w:sz w:val="20"/>
          <w:szCs w:val="20"/>
          <w:lang w:val="es-ES"/>
        </w:rPr>
        <w:t>todos los demás beliceños afectados</w:t>
      </w:r>
      <w:r w:rsidRPr="001B3AFC">
        <w:rPr>
          <w:rFonts w:ascii="Cambria" w:eastAsia="SimSun" w:hAnsi="Cambria"/>
          <w:sz w:val="20"/>
          <w:szCs w:val="20"/>
          <w:lang w:val="es-ES"/>
        </w:rPr>
        <w:t>” (en adelante “las presuntas víctimas”).</w:t>
      </w:r>
    </w:p>
    <w:p w:rsidR="009762AF" w:rsidRPr="001B3AFC" w:rsidRDefault="009762AF" w:rsidP="00BB180C">
      <w:pPr>
        <w:pBdr>
          <w:top w:val="none" w:sz="0" w:space="0" w:color="auto"/>
          <w:left w:val="none" w:sz="0" w:space="0" w:color="auto"/>
          <w:bottom w:val="none" w:sz="0" w:space="0" w:color="auto"/>
          <w:right w:val="none" w:sz="0" w:space="0" w:color="auto"/>
          <w:bar w:val="none" w:sz="0" w:color="auto"/>
        </w:pBdr>
        <w:ind w:firstLine="720"/>
        <w:jc w:val="both"/>
        <w:rPr>
          <w:rFonts w:ascii="Cambria" w:eastAsia="SimSun" w:hAnsi="Cambria"/>
          <w:sz w:val="20"/>
          <w:szCs w:val="20"/>
          <w:lang w:val="es-ES"/>
        </w:rPr>
      </w:pPr>
    </w:p>
    <w:p w:rsidR="009762AF" w:rsidRDefault="009762AF" w:rsidP="00BB180C">
      <w:pPr>
        <w:numPr>
          <w:ilvl w:val="0"/>
          <w:numId w:val="51"/>
        </w:numPr>
        <w:pBdr>
          <w:top w:val="none" w:sz="0" w:space="0" w:color="auto"/>
          <w:left w:val="none" w:sz="0" w:space="0" w:color="auto"/>
          <w:bottom w:val="none" w:sz="0" w:space="0" w:color="auto"/>
          <w:right w:val="none" w:sz="0" w:space="0" w:color="auto"/>
          <w:bar w:val="none" w:sz="0" w:color="auto"/>
        </w:pBdr>
        <w:jc w:val="both"/>
        <w:rPr>
          <w:rFonts w:ascii="Cambria" w:eastAsia="SimSun" w:hAnsi="Cambria"/>
          <w:sz w:val="20"/>
          <w:szCs w:val="20"/>
          <w:lang w:val="es-ES"/>
        </w:rPr>
      </w:pPr>
      <w:r w:rsidRPr="001B3AFC">
        <w:rPr>
          <w:rFonts w:ascii="Cambria" w:eastAsia="SimSun" w:hAnsi="Cambria"/>
          <w:sz w:val="20"/>
          <w:szCs w:val="20"/>
          <w:lang w:val="es-ES"/>
        </w:rPr>
        <w:t xml:space="preserve">Los peticionarios afirman que </w:t>
      </w:r>
      <w:r>
        <w:rPr>
          <w:rFonts w:ascii="Cambria" w:eastAsia="SimSun" w:hAnsi="Cambria"/>
          <w:sz w:val="20"/>
          <w:szCs w:val="20"/>
          <w:lang w:val="es-ES"/>
        </w:rPr>
        <w:t>la promoción, aprobación, construcción y operación de la represa de Chalillo</w:t>
      </w:r>
      <w:r w:rsidRPr="001B3AFC">
        <w:rPr>
          <w:rFonts w:ascii="Cambria" w:eastAsia="SimSun" w:hAnsi="Cambria"/>
          <w:sz w:val="20"/>
          <w:szCs w:val="20"/>
          <w:lang w:val="es-ES"/>
        </w:rPr>
        <w:t xml:space="preserve"> </w:t>
      </w:r>
      <w:r>
        <w:rPr>
          <w:rFonts w:ascii="Cambria" w:eastAsia="SimSun" w:hAnsi="Cambria"/>
          <w:sz w:val="20"/>
          <w:szCs w:val="20"/>
          <w:lang w:val="es-ES"/>
        </w:rPr>
        <w:t xml:space="preserve">ha afectado seriamente los derechos de las personas que viven en la cuenca del río </w:t>
      </w:r>
      <w:r w:rsidRPr="001B3AFC">
        <w:rPr>
          <w:rFonts w:ascii="Cambria" w:eastAsia="SimSun" w:hAnsi="Cambria"/>
          <w:sz w:val="20"/>
          <w:szCs w:val="20"/>
          <w:lang w:val="es-ES"/>
        </w:rPr>
        <w:t>Macal</w:t>
      </w:r>
      <w:r>
        <w:rPr>
          <w:rFonts w:ascii="Cambria" w:eastAsia="SimSun" w:hAnsi="Cambria"/>
          <w:sz w:val="20"/>
          <w:szCs w:val="20"/>
          <w:lang w:val="es-ES"/>
        </w:rPr>
        <w:t xml:space="preserve">, en particular el derecho a la vida y la integridad de la persona, el derecho a la libertad de información, el derecho a la propiedad, el derecho de petición, el derecho a los beneficios de la cultura, el derecho a la preservación de la salud y el bienestar, el derecho al trabajo y el derecho a gozar los derechos civiles básicos establecidos en los artículos </w:t>
      </w:r>
      <w:r w:rsidRPr="001B3AFC">
        <w:rPr>
          <w:rFonts w:ascii="Cambria" w:eastAsia="SimSun" w:hAnsi="Cambria"/>
          <w:sz w:val="20"/>
          <w:szCs w:val="20"/>
          <w:lang w:val="es-ES"/>
        </w:rPr>
        <w:t xml:space="preserve">I, IV, XXIII, XXIV, XIII, XI, XIV </w:t>
      </w:r>
      <w:r>
        <w:rPr>
          <w:rFonts w:ascii="Cambria" w:eastAsia="SimSun" w:hAnsi="Cambria"/>
          <w:sz w:val="20"/>
          <w:szCs w:val="20"/>
          <w:lang w:val="es-ES"/>
        </w:rPr>
        <w:t>y</w:t>
      </w:r>
      <w:r w:rsidRPr="001B3AFC">
        <w:rPr>
          <w:rFonts w:ascii="Cambria" w:eastAsia="SimSun" w:hAnsi="Cambria"/>
          <w:sz w:val="20"/>
          <w:szCs w:val="20"/>
          <w:lang w:val="es-ES"/>
        </w:rPr>
        <w:t xml:space="preserve"> XVII de la Declaración Americana. La Comisión </w:t>
      </w:r>
      <w:r w:rsidRPr="001B3AFC">
        <w:rPr>
          <w:rFonts w:ascii="Cambria" w:hAnsi="Cambria"/>
          <w:sz w:val="20"/>
          <w:szCs w:val="20"/>
          <w:lang w:val="es-ES"/>
        </w:rPr>
        <w:t>solicitó una respuesta</w:t>
      </w:r>
      <w:r w:rsidRPr="001B3AFC">
        <w:rPr>
          <w:rFonts w:ascii="Cambria" w:eastAsia="SimSun" w:hAnsi="Cambria"/>
          <w:sz w:val="20"/>
          <w:szCs w:val="20"/>
          <w:lang w:val="es-ES"/>
        </w:rPr>
        <w:t xml:space="preserve"> de Belice </w:t>
      </w:r>
      <w:r>
        <w:rPr>
          <w:rFonts w:ascii="Cambria" w:eastAsia="SimSun" w:hAnsi="Cambria"/>
          <w:sz w:val="20"/>
          <w:szCs w:val="20"/>
          <w:lang w:val="es-ES"/>
        </w:rPr>
        <w:t xml:space="preserve">el </w:t>
      </w:r>
      <w:r w:rsidRPr="001B3AFC">
        <w:rPr>
          <w:rFonts w:ascii="Cambria" w:eastAsia="SimSun" w:hAnsi="Cambria"/>
          <w:sz w:val="20"/>
          <w:szCs w:val="20"/>
          <w:lang w:val="es-ES"/>
        </w:rPr>
        <w:t>3</w:t>
      </w:r>
      <w:r>
        <w:rPr>
          <w:rFonts w:ascii="Cambria" w:eastAsia="SimSun" w:hAnsi="Cambria"/>
          <w:sz w:val="20"/>
          <w:szCs w:val="20"/>
          <w:lang w:val="es-ES"/>
        </w:rPr>
        <w:t xml:space="preserve"> de octubre de</w:t>
      </w:r>
      <w:r w:rsidRPr="001B3AFC">
        <w:rPr>
          <w:rFonts w:ascii="Cambria" w:eastAsia="SimSun" w:hAnsi="Cambria"/>
          <w:sz w:val="20"/>
          <w:szCs w:val="20"/>
          <w:lang w:val="es-ES"/>
        </w:rPr>
        <w:t xml:space="preserve"> 2011. </w:t>
      </w:r>
      <w:r w:rsidRPr="001B3AFC">
        <w:rPr>
          <w:rFonts w:ascii="Cambria" w:hAnsi="Cambria"/>
          <w:sz w:val="20"/>
          <w:szCs w:val="20"/>
          <w:lang w:val="es-ES"/>
        </w:rPr>
        <w:t>A la fecha de aprobación del presente informe, el Estado no había presentado sus observaciones</w:t>
      </w:r>
      <w:r w:rsidRPr="001B3AFC">
        <w:rPr>
          <w:rFonts w:ascii="Cambria" w:eastAsia="SimSun" w:hAnsi="Cambria"/>
          <w:sz w:val="20"/>
          <w:szCs w:val="20"/>
          <w:lang w:val="es-ES"/>
        </w:rPr>
        <w:t>.</w:t>
      </w:r>
    </w:p>
    <w:p w:rsidR="009762AF" w:rsidRPr="001B3AFC" w:rsidRDefault="009762AF" w:rsidP="00BB180C">
      <w:pPr>
        <w:pBdr>
          <w:top w:val="none" w:sz="0" w:space="0" w:color="auto"/>
          <w:left w:val="none" w:sz="0" w:space="0" w:color="auto"/>
          <w:bottom w:val="none" w:sz="0" w:space="0" w:color="auto"/>
          <w:right w:val="none" w:sz="0" w:space="0" w:color="auto"/>
          <w:bar w:val="none" w:sz="0" w:color="auto"/>
        </w:pBdr>
        <w:ind w:firstLine="720"/>
        <w:jc w:val="both"/>
        <w:rPr>
          <w:rFonts w:ascii="Cambria" w:eastAsia="SimSun" w:hAnsi="Cambria"/>
          <w:sz w:val="20"/>
          <w:szCs w:val="20"/>
          <w:lang w:val="es-ES"/>
        </w:rPr>
      </w:pPr>
    </w:p>
    <w:p w:rsidR="009762AF" w:rsidRDefault="009762AF" w:rsidP="00BB180C">
      <w:pPr>
        <w:numPr>
          <w:ilvl w:val="0"/>
          <w:numId w:val="51"/>
        </w:numPr>
        <w:pBdr>
          <w:top w:val="none" w:sz="0" w:space="0" w:color="auto"/>
          <w:left w:val="none" w:sz="0" w:space="0" w:color="auto"/>
          <w:bottom w:val="none" w:sz="0" w:space="0" w:color="auto"/>
          <w:right w:val="none" w:sz="0" w:space="0" w:color="auto"/>
          <w:bar w:val="none" w:sz="0" w:color="auto"/>
        </w:pBdr>
        <w:jc w:val="both"/>
        <w:rPr>
          <w:rFonts w:ascii="Cambria" w:eastAsia="SimSun" w:hAnsi="Cambria"/>
          <w:sz w:val="20"/>
          <w:szCs w:val="20"/>
          <w:lang w:val="es-ES"/>
        </w:rPr>
      </w:pPr>
      <w:r w:rsidRPr="001B3AFC">
        <w:rPr>
          <w:rFonts w:ascii="Cambria" w:hAnsi="Cambria"/>
          <w:sz w:val="20"/>
          <w:szCs w:val="20"/>
          <w:lang w:val="es-ES"/>
        </w:rPr>
        <w:t xml:space="preserve">Sin prejuzgar sobre el fondo </w:t>
      </w:r>
      <w:r>
        <w:rPr>
          <w:rFonts w:ascii="Cambria" w:hAnsi="Cambria"/>
          <w:sz w:val="20"/>
          <w:szCs w:val="20"/>
          <w:lang w:val="es-ES"/>
        </w:rPr>
        <w:t>de la petición</w:t>
      </w:r>
      <w:r w:rsidRPr="001B3AFC">
        <w:rPr>
          <w:rFonts w:ascii="Cambria" w:hAnsi="Cambria"/>
          <w:sz w:val="20"/>
          <w:szCs w:val="20"/>
          <w:lang w:val="es-ES"/>
        </w:rPr>
        <w:t>, la Comisión Interamericana, después de examinar la posición de los peticionarios y de conformidad con los requisitos establecidos en los artículos 31 a 34 de su Reglamento, decide declarar que el caso es admisible con el propósito de examinar la presunta violación de los derechos enunciados en los artículos I (derecho a la vida, a la libertad, a la seguridad e integridad de la persona)</w:t>
      </w:r>
      <w:r w:rsidRPr="001B3AFC">
        <w:rPr>
          <w:rFonts w:ascii="Cambria" w:eastAsia="SimSun" w:hAnsi="Cambria"/>
          <w:sz w:val="20"/>
          <w:szCs w:val="20"/>
          <w:lang w:val="es-ES"/>
        </w:rPr>
        <w:t xml:space="preserve">, III (derecho de libertad religiosa y de culto), IV (derecho de libertad de investigación, opinión, expresión y difusión), XI (derecho a la preservación de la salud y al bienestar), XIII (derecho a los beneficios de la cultura), </w:t>
      </w:r>
      <w:r w:rsidR="004907D9">
        <w:rPr>
          <w:rFonts w:ascii="Cambria" w:eastAsia="SimSun" w:hAnsi="Cambria"/>
          <w:sz w:val="20"/>
          <w:szCs w:val="20"/>
          <w:lang w:val="es-ES"/>
        </w:rPr>
        <w:t xml:space="preserve">XIV (derecho al trabajo y a una justa remuneración), </w:t>
      </w:r>
      <w:r w:rsidRPr="001B3AFC">
        <w:rPr>
          <w:rFonts w:ascii="Cambria" w:eastAsia="SimSun" w:hAnsi="Cambria"/>
          <w:sz w:val="20"/>
          <w:szCs w:val="20"/>
          <w:lang w:val="es-ES"/>
        </w:rPr>
        <w:t xml:space="preserve">XVIII (derecho de justicia) </w:t>
      </w:r>
      <w:r>
        <w:rPr>
          <w:rFonts w:ascii="Cambria" w:eastAsia="SimSun" w:hAnsi="Cambria"/>
          <w:sz w:val="20"/>
          <w:szCs w:val="20"/>
          <w:lang w:val="es-ES"/>
        </w:rPr>
        <w:t>y</w:t>
      </w:r>
      <w:r w:rsidRPr="001B3AFC">
        <w:rPr>
          <w:rFonts w:ascii="Cambria" w:eastAsia="SimSun" w:hAnsi="Cambria"/>
          <w:sz w:val="20"/>
          <w:szCs w:val="20"/>
          <w:lang w:val="es-ES"/>
        </w:rPr>
        <w:t xml:space="preserve"> XXIII (derecho a la propiedad) de la </w:t>
      </w:r>
      <w:r w:rsidRPr="001B3AFC">
        <w:rPr>
          <w:rFonts w:ascii="Cambria" w:hAnsi="Cambria"/>
          <w:sz w:val="20"/>
          <w:szCs w:val="20"/>
          <w:lang w:val="es-ES"/>
        </w:rPr>
        <w:t>Declaración Americana de los Derechos y Deberes del Hombre (en adelante “la Declaración Americana”</w:t>
      </w:r>
      <w:r w:rsidRPr="001B3AFC">
        <w:rPr>
          <w:rFonts w:ascii="Cambria" w:eastAsia="SimSun" w:hAnsi="Cambria"/>
          <w:sz w:val="20"/>
          <w:szCs w:val="20"/>
          <w:lang w:val="es-ES"/>
        </w:rPr>
        <w:t xml:space="preserve">). </w:t>
      </w:r>
      <w:r w:rsidRPr="001B3AFC">
        <w:rPr>
          <w:rFonts w:ascii="Cambria" w:hAnsi="Cambria"/>
          <w:sz w:val="20"/>
          <w:szCs w:val="20"/>
          <w:lang w:val="es-ES"/>
        </w:rPr>
        <w:t>La CIDH también decide notificar su decisión a las partes e incluirla en su Informe Anual a la Asamblea General de la OEA</w:t>
      </w:r>
      <w:r w:rsidRPr="001B3AFC">
        <w:rPr>
          <w:rFonts w:ascii="Cambria" w:eastAsia="SimSun" w:hAnsi="Cambria"/>
          <w:sz w:val="20"/>
          <w:szCs w:val="20"/>
          <w:lang w:val="es-ES"/>
        </w:rPr>
        <w:t>.</w:t>
      </w:r>
    </w:p>
    <w:p w:rsidR="009762AF" w:rsidRPr="00395755" w:rsidRDefault="009762AF" w:rsidP="00BB180C">
      <w:pPr>
        <w:pBdr>
          <w:top w:val="none" w:sz="0" w:space="0" w:color="auto"/>
          <w:left w:val="none" w:sz="0" w:space="0" w:color="auto"/>
          <w:bottom w:val="none" w:sz="0" w:space="0" w:color="auto"/>
          <w:right w:val="none" w:sz="0" w:space="0" w:color="auto"/>
          <w:bar w:val="none" w:sz="0" w:color="auto"/>
        </w:pBdr>
        <w:ind w:firstLine="720"/>
        <w:jc w:val="both"/>
        <w:rPr>
          <w:rFonts w:ascii="Cambria" w:eastAsia="SimSun" w:hAnsi="Cambria"/>
          <w:sz w:val="20"/>
          <w:szCs w:val="20"/>
          <w:lang w:val="es-ES"/>
        </w:rPr>
      </w:pPr>
    </w:p>
    <w:p w:rsidR="009762AF" w:rsidRPr="00D413EF" w:rsidRDefault="009762AF" w:rsidP="00BB180C">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color w:val="000000"/>
          <w:sz w:val="20"/>
          <w:szCs w:val="20"/>
          <w:lang w:val="es-UY"/>
        </w:rPr>
      </w:pPr>
      <w:r w:rsidRPr="00D413EF">
        <w:rPr>
          <w:rFonts w:ascii="Cambria" w:hAnsi="Cambria"/>
          <w:b/>
          <w:bCs/>
          <w:color w:val="000000"/>
          <w:sz w:val="20"/>
          <w:szCs w:val="20"/>
          <w:lang w:val="es-UY"/>
        </w:rPr>
        <w:t>II.</w:t>
      </w:r>
      <w:r w:rsidRPr="00D413EF">
        <w:rPr>
          <w:rFonts w:ascii="Cambria" w:hAnsi="Cambria"/>
          <w:b/>
          <w:bCs/>
          <w:color w:val="000000"/>
          <w:sz w:val="20"/>
          <w:szCs w:val="20"/>
          <w:lang w:val="es-UY"/>
        </w:rPr>
        <w:tab/>
        <w:t>TRÁMITE ANTE LA CIDH</w:t>
      </w:r>
    </w:p>
    <w:p w:rsidR="009762AF" w:rsidRDefault="009762AF" w:rsidP="00BB180C">
      <w:pPr>
        <w:numPr>
          <w:ilvl w:val="0"/>
          <w:numId w:val="51"/>
        </w:numPr>
        <w:pBdr>
          <w:top w:val="none" w:sz="0" w:space="0" w:color="auto"/>
          <w:left w:val="none" w:sz="0" w:space="0" w:color="auto"/>
          <w:bottom w:val="none" w:sz="0" w:space="0" w:color="auto"/>
          <w:right w:val="none" w:sz="0" w:space="0" w:color="auto"/>
          <w:bar w:val="none" w:sz="0" w:color="auto"/>
        </w:pBdr>
        <w:jc w:val="both"/>
        <w:rPr>
          <w:rFonts w:ascii="Cambria" w:eastAsia="SimSun" w:hAnsi="Cambria"/>
          <w:sz w:val="20"/>
          <w:szCs w:val="20"/>
          <w:lang w:val="es-ES"/>
        </w:rPr>
      </w:pPr>
      <w:r w:rsidRPr="001B3AFC">
        <w:rPr>
          <w:rFonts w:ascii="Cambria" w:hAnsi="Cambria"/>
          <w:sz w:val="20"/>
          <w:szCs w:val="20"/>
          <w:lang w:val="es-ES"/>
        </w:rPr>
        <w:t>La CIDH recibió la petición el</w:t>
      </w:r>
      <w:r w:rsidRPr="001B3AFC">
        <w:rPr>
          <w:rFonts w:ascii="Cambria" w:eastAsia="SimSun" w:hAnsi="Cambria"/>
          <w:sz w:val="20"/>
          <w:szCs w:val="20"/>
          <w:lang w:val="es-ES"/>
        </w:rPr>
        <w:t xml:space="preserve"> 15</w:t>
      </w:r>
      <w:r>
        <w:rPr>
          <w:rFonts w:ascii="Cambria" w:eastAsia="SimSun" w:hAnsi="Cambria"/>
          <w:sz w:val="20"/>
          <w:szCs w:val="20"/>
          <w:lang w:val="es-ES"/>
        </w:rPr>
        <w:t xml:space="preserve"> de julio de</w:t>
      </w:r>
      <w:r w:rsidRPr="001B3AFC">
        <w:rPr>
          <w:rFonts w:ascii="Cambria" w:eastAsia="SimSun" w:hAnsi="Cambria"/>
          <w:sz w:val="20"/>
          <w:szCs w:val="20"/>
          <w:lang w:val="es-ES"/>
        </w:rPr>
        <w:t xml:space="preserve"> 2004. </w:t>
      </w:r>
      <w:r>
        <w:rPr>
          <w:rFonts w:ascii="Cambria" w:eastAsia="SimSun" w:hAnsi="Cambria"/>
          <w:sz w:val="20"/>
          <w:szCs w:val="20"/>
          <w:lang w:val="es-ES"/>
        </w:rPr>
        <w:t xml:space="preserve">La </w:t>
      </w:r>
      <w:r w:rsidRPr="001B3AFC">
        <w:rPr>
          <w:rFonts w:ascii="Cambria" w:eastAsia="SimSun" w:hAnsi="Cambria"/>
          <w:sz w:val="20"/>
          <w:szCs w:val="20"/>
          <w:lang w:val="es-ES"/>
        </w:rPr>
        <w:t xml:space="preserve">petición </w:t>
      </w:r>
      <w:r>
        <w:rPr>
          <w:rFonts w:ascii="Cambria" w:eastAsia="SimSun" w:hAnsi="Cambria"/>
          <w:sz w:val="20"/>
          <w:szCs w:val="20"/>
          <w:lang w:val="es-ES"/>
        </w:rPr>
        <w:t xml:space="preserve">fue presentada por el </w:t>
      </w:r>
      <w:r w:rsidRPr="001B3AFC">
        <w:rPr>
          <w:rFonts w:ascii="Cambria" w:eastAsia="SimSun" w:hAnsi="Cambria"/>
          <w:sz w:val="20"/>
          <w:szCs w:val="20"/>
          <w:lang w:val="es-ES"/>
        </w:rPr>
        <w:t>Institut</w:t>
      </w:r>
      <w:r>
        <w:rPr>
          <w:rFonts w:ascii="Cambria" w:eastAsia="SimSun" w:hAnsi="Cambria"/>
          <w:sz w:val="20"/>
          <w:szCs w:val="20"/>
          <w:lang w:val="es-ES"/>
        </w:rPr>
        <w:t>o de Derecho y Política Ambiental de Belice</w:t>
      </w:r>
      <w:r w:rsidRPr="001B3AFC">
        <w:rPr>
          <w:rFonts w:ascii="Cambria" w:eastAsia="SimSun" w:hAnsi="Cambria"/>
          <w:sz w:val="20"/>
          <w:szCs w:val="20"/>
          <w:lang w:val="es-ES"/>
        </w:rPr>
        <w:t xml:space="preserve"> (BELPO), </w:t>
      </w:r>
      <w:r>
        <w:rPr>
          <w:rFonts w:ascii="Cambria" w:eastAsia="SimSun" w:hAnsi="Cambria"/>
          <w:sz w:val="20"/>
          <w:szCs w:val="20"/>
          <w:lang w:val="es-ES"/>
        </w:rPr>
        <w:t xml:space="preserve">organización no gubernamental constituida de conformidad con las leyes de </w:t>
      </w:r>
      <w:r w:rsidRPr="001B3AFC">
        <w:rPr>
          <w:rFonts w:ascii="Cambria" w:eastAsia="SimSun" w:hAnsi="Cambria"/>
          <w:sz w:val="20"/>
          <w:szCs w:val="20"/>
          <w:lang w:val="es-ES"/>
        </w:rPr>
        <w:t xml:space="preserve">Belice </w:t>
      </w:r>
      <w:r>
        <w:rPr>
          <w:rFonts w:ascii="Cambria" w:eastAsia="SimSun" w:hAnsi="Cambria"/>
          <w:sz w:val="20"/>
          <w:szCs w:val="20"/>
          <w:lang w:val="es-ES"/>
        </w:rPr>
        <w:t>e</w:t>
      </w:r>
      <w:r w:rsidRPr="001B3AFC">
        <w:rPr>
          <w:rFonts w:ascii="Cambria" w:eastAsia="SimSun" w:hAnsi="Cambria"/>
          <w:sz w:val="20"/>
          <w:szCs w:val="20"/>
          <w:lang w:val="es-ES"/>
        </w:rPr>
        <w:t xml:space="preserve">n 1995 </w:t>
      </w:r>
      <w:r>
        <w:rPr>
          <w:rFonts w:ascii="Cambria" w:eastAsia="SimSun" w:hAnsi="Cambria"/>
          <w:sz w:val="20"/>
          <w:szCs w:val="20"/>
          <w:lang w:val="es-ES"/>
        </w:rPr>
        <w:t xml:space="preserve">e integrada por abogados, científicos, educadores y organizadores de base que viven en el valle del río </w:t>
      </w:r>
      <w:r w:rsidRPr="001B3AFC">
        <w:rPr>
          <w:rFonts w:ascii="Cambria" w:eastAsia="SimSun" w:hAnsi="Cambria"/>
          <w:sz w:val="20"/>
          <w:szCs w:val="20"/>
          <w:lang w:val="es-ES"/>
        </w:rPr>
        <w:t xml:space="preserve">Macal </w:t>
      </w:r>
      <w:r>
        <w:rPr>
          <w:rFonts w:ascii="Cambria" w:eastAsia="SimSun" w:hAnsi="Cambria"/>
          <w:sz w:val="20"/>
          <w:szCs w:val="20"/>
          <w:lang w:val="es-ES"/>
        </w:rPr>
        <w:t xml:space="preserve">y en todo </w:t>
      </w:r>
      <w:r w:rsidRPr="001B3AFC">
        <w:rPr>
          <w:rFonts w:ascii="Cambria" w:eastAsia="SimSun" w:hAnsi="Cambria"/>
          <w:sz w:val="20"/>
          <w:szCs w:val="20"/>
          <w:lang w:val="es-ES"/>
        </w:rPr>
        <w:t xml:space="preserve">Belice. </w:t>
      </w:r>
      <w:r>
        <w:rPr>
          <w:rFonts w:ascii="Cambria" w:eastAsia="SimSun" w:hAnsi="Cambria"/>
          <w:sz w:val="20"/>
          <w:szCs w:val="20"/>
          <w:lang w:val="es-ES"/>
        </w:rPr>
        <w:t xml:space="preserve">El </w:t>
      </w:r>
      <w:r w:rsidRPr="001B3AFC">
        <w:rPr>
          <w:rFonts w:ascii="Cambria" w:eastAsia="SimSun" w:hAnsi="Cambria"/>
          <w:sz w:val="20"/>
          <w:szCs w:val="20"/>
          <w:lang w:val="es-ES"/>
        </w:rPr>
        <w:t>12</w:t>
      </w:r>
      <w:r>
        <w:rPr>
          <w:rFonts w:ascii="Cambria" w:eastAsia="SimSun" w:hAnsi="Cambria"/>
          <w:sz w:val="20"/>
          <w:szCs w:val="20"/>
          <w:lang w:val="es-ES"/>
        </w:rPr>
        <w:t xml:space="preserve"> de abril de</w:t>
      </w:r>
      <w:r w:rsidRPr="001B3AFC">
        <w:rPr>
          <w:rFonts w:ascii="Cambria" w:eastAsia="SimSun" w:hAnsi="Cambria"/>
          <w:sz w:val="20"/>
          <w:szCs w:val="20"/>
          <w:lang w:val="es-ES"/>
        </w:rPr>
        <w:t xml:space="preserve"> 2006, </w:t>
      </w:r>
      <w:r>
        <w:rPr>
          <w:rFonts w:ascii="Cambria" w:eastAsia="SimSun" w:hAnsi="Cambria"/>
          <w:sz w:val="20"/>
          <w:szCs w:val="20"/>
          <w:lang w:val="es-ES"/>
        </w:rPr>
        <w:t xml:space="preserve">la señora </w:t>
      </w:r>
      <w:r w:rsidRPr="001B3AFC">
        <w:rPr>
          <w:rFonts w:ascii="Cambria" w:eastAsia="SimSun" w:hAnsi="Cambria"/>
          <w:sz w:val="20"/>
          <w:szCs w:val="20"/>
          <w:lang w:val="es-ES"/>
        </w:rPr>
        <w:t xml:space="preserve">Candy Gonzalez, </w:t>
      </w:r>
      <w:r>
        <w:rPr>
          <w:rFonts w:ascii="Cambria" w:eastAsia="SimSun" w:hAnsi="Cambria"/>
          <w:sz w:val="20"/>
          <w:szCs w:val="20"/>
          <w:lang w:val="es-ES"/>
        </w:rPr>
        <w:t xml:space="preserve">representante legal de </w:t>
      </w:r>
      <w:r w:rsidRPr="001B3AFC">
        <w:rPr>
          <w:rFonts w:ascii="Cambria" w:eastAsia="SimSun" w:hAnsi="Cambria"/>
          <w:sz w:val="20"/>
          <w:szCs w:val="20"/>
          <w:lang w:val="es-ES"/>
        </w:rPr>
        <w:t>BELPO</w:t>
      </w:r>
      <w:r>
        <w:rPr>
          <w:rFonts w:ascii="Cambria" w:eastAsia="SimSun" w:hAnsi="Cambria"/>
          <w:sz w:val="20"/>
          <w:szCs w:val="20"/>
          <w:lang w:val="es-ES"/>
        </w:rPr>
        <w:t xml:space="preserve">, solicitó la adición de </w:t>
      </w:r>
      <w:r w:rsidRPr="001B3AFC">
        <w:rPr>
          <w:rFonts w:ascii="Cambria" w:eastAsia="SimSun" w:hAnsi="Cambria"/>
          <w:sz w:val="20"/>
          <w:szCs w:val="20"/>
          <w:lang w:val="es-ES"/>
        </w:rPr>
        <w:t xml:space="preserve">A. Lalanath M. de Silva </w:t>
      </w:r>
      <w:r>
        <w:rPr>
          <w:rFonts w:ascii="Cambria" w:eastAsia="SimSun" w:hAnsi="Cambria"/>
          <w:sz w:val="20"/>
          <w:szCs w:val="20"/>
          <w:lang w:val="es-ES"/>
        </w:rPr>
        <w:t>y</w:t>
      </w:r>
      <w:r w:rsidRPr="001B3AFC">
        <w:rPr>
          <w:rFonts w:ascii="Cambria" w:eastAsia="SimSun" w:hAnsi="Cambria"/>
          <w:sz w:val="20"/>
          <w:szCs w:val="20"/>
          <w:lang w:val="es-ES"/>
        </w:rPr>
        <w:t xml:space="preserve"> Jennifer Gleason </w:t>
      </w:r>
      <w:r>
        <w:rPr>
          <w:rFonts w:ascii="Cambria" w:eastAsia="SimSun" w:hAnsi="Cambria"/>
          <w:sz w:val="20"/>
          <w:szCs w:val="20"/>
          <w:lang w:val="es-ES"/>
        </w:rPr>
        <w:t>como abogados asistentes</w:t>
      </w:r>
      <w:r w:rsidRPr="001B3AFC">
        <w:rPr>
          <w:rFonts w:ascii="Cambria" w:eastAsia="SimSun" w:hAnsi="Cambria"/>
          <w:sz w:val="20"/>
          <w:szCs w:val="20"/>
          <w:lang w:val="es-ES"/>
        </w:rPr>
        <w:t>.</w:t>
      </w:r>
    </w:p>
    <w:p w:rsidR="009762AF" w:rsidRDefault="009762AF" w:rsidP="00BB180C">
      <w:pPr>
        <w:pBdr>
          <w:top w:val="none" w:sz="0" w:space="0" w:color="auto"/>
          <w:left w:val="none" w:sz="0" w:space="0" w:color="auto"/>
          <w:bottom w:val="none" w:sz="0" w:space="0" w:color="auto"/>
          <w:right w:val="none" w:sz="0" w:space="0" w:color="auto"/>
          <w:bar w:val="none" w:sz="0" w:color="auto"/>
        </w:pBdr>
        <w:ind w:firstLine="720"/>
        <w:jc w:val="both"/>
        <w:rPr>
          <w:rFonts w:ascii="Cambria" w:eastAsia="SimSun" w:hAnsi="Cambria"/>
          <w:sz w:val="20"/>
          <w:szCs w:val="20"/>
          <w:lang w:val="es-ES"/>
        </w:rPr>
      </w:pPr>
      <w:r w:rsidRPr="001B3AFC">
        <w:rPr>
          <w:rFonts w:ascii="Cambria" w:eastAsia="SimSun" w:hAnsi="Cambria"/>
          <w:sz w:val="20"/>
          <w:szCs w:val="20"/>
          <w:lang w:val="es-ES"/>
        </w:rPr>
        <w:t xml:space="preserve"> </w:t>
      </w:r>
    </w:p>
    <w:p w:rsidR="009762AF" w:rsidRDefault="009762AF" w:rsidP="00BB180C">
      <w:pPr>
        <w:numPr>
          <w:ilvl w:val="0"/>
          <w:numId w:val="51"/>
        </w:numPr>
        <w:pBdr>
          <w:top w:val="none" w:sz="0" w:space="0" w:color="auto"/>
          <w:left w:val="none" w:sz="0" w:space="0" w:color="auto"/>
          <w:bottom w:val="none" w:sz="0" w:space="0" w:color="auto"/>
          <w:right w:val="none" w:sz="0" w:space="0" w:color="auto"/>
          <w:bar w:val="none" w:sz="0" w:color="auto"/>
        </w:pBdr>
        <w:jc w:val="both"/>
        <w:rPr>
          <w:rFonts w:ascii="Cambria" w:eastAsia="SimSun" w:hAnsi="Cambria"/>
          <w:sz w:val="20"/>
          <w:szCs w:val="20"/>
          <w:lang w:val="es-ES"/>
        </w:rPr>
      </w:pPr>
      <w:r w:rsidRPr="001B3AFC">
        <w:rPr>
          <w:rFonts w:ascii="Cambria" w:eastAsia="SimSun" w:hAnsi="Cambria"/>
          <w:sz w:val="20"/>
          <w:szCs w:val="20"/>
          <w:lang w:val="es-ES"/>
        </w:rPr>
        <w:t xml:space="preserve">Los peticionarios </w:t>
      </w:r>
      <w:r>
        <w:rPr>
          <w:rFonts w:ascii="Cambria" w:eastAsia="SimSun" w:hAnsi="Cambria"/>
          <w:sz w:val="20"/>
          <w:szCs w:val="20"/>
          <w:lang w:val="es-ES"/>
        </w:rPr>
        <w:t>presentaron información adicional el 13 de septiembre de</w:t>
      </w:r>
      <w:r w:rsidRPr="001B3AFC">
        <w:rPr>
          <w:rFonts w:ascii="Cambria" w:eastAsia="SimSun" w:hAnsi="Cambria"/>
          <w:sz w:val="20"/>
          <w:szCs w:val="20"/>
          <w:lang w:val="es-ES"/>
        </w:rPr>
        <w:t xml:space="preserve"> 2004</w:t>
      </w:r>
      <w:r>
        <w:rPr>
          <w:rFonts w:ascii="Cambria" w:eastAsia="SimSun" w:hAnsi="Cambria"/>
          <w:sz w:val="20"/>
          <w:szCs w:val="20"/>
          <w:lang w:val="es-ES"/>
        </w:rPr>
        <w:t xml:space="preserve">, el </w:t>
      </w:r>
      <w:r w:rsidRPr="001B3AFC">
        <w:rPr>
          <w:rFonts w:ascii="Cambria" w:eastAsia="SimSun" w:hAnsi="Cambria"/>
          <w:sz w:val="20"/>
          <w:szCs w:val="20"/>
          <w:lang w:val="es-ES"/>
        </w:rPr>
        <w:t>8</w:t>
      </w:r>
      <w:r>
        <w:rPr>
          <w:rFonts w:ascii="Cambria" w:eastAsia="SimSun" w:hAnsi="Cambria"/>
          <w:sz w:val="20"/>
          <w:szCs w:val="20"/>
          <w:lang w:val="es-ES"/>
        </w:rPr>
        <w:t xml:space="preserve"> de octubre de</w:t>
      </w:r>
      <w:r w:rsidRPr="001B3AFC">
        <w:rPr>
          <w:rFonts w:ascii="Cambria" w:eastAsia="SimSun" w:hAnsi="Cambria"/>
          <w:sz w:val="20"/>
          <w:szCs w:val="20"/>
          <w:lang w:val="es-ES"/>
        </w:rPr>
        <w:t xml:space="preserve"> 2004</w:t>
      </w:r>
      <w:r>
        <w:rPr>
          <w:rFonts w:ascii="Cambria" w:eastAsia="SimSun" w:hAnsi="Cambria"/>
          <w:sz w:val="20"/>
          <w:szCs w:val="20"/>
          <w:lang w:val="es-ES"/>
        </w:rPr>
        <w:t xml:space="preserve">, el </w:t>
      </w:r>
      <w:r w:rsidRPr="001B3AFC">
        <w:rPr>
          <w:rFonts w:ascii="Cambria" w:eastAsia="SimSun" w:hAnsi="Cambria"/>
          <w:sz w:val="20"/>
          <w:szCs w:val="20"/>
          <w:lang w:val="es-ES"/>
        </w:rPr>
        <w:t>29</w:t>
      </w:r>
      <w:r>
        <w:rPr>
          <w:rFonts w:ascii="Cambria" w:eastAsia="SimSun" w:hAnsi="Cambria"/>
          <w:sz w:val="20"/>
          <w:szCs w:val="20"/>
          <w:lang w:val="es-ES"/>
        </w:rPr>
        <w:t xml:space="preserve"> de noviembre de</w:t>
      </w:r>
      <w:r w:rsidRPr="001B3AFC">
        <w:rPr>
          <w:rFonts w:ascii="Cambria" w:eastAsia="SimSun" w:hAnsi="Cambria"/>
          <w:sz w:val="20"/>
          <w:szCs w:val="20"/>
          <w:lang w:val="es-ES"/>
        </w:rPr>
        <w:t xml:space="preserve"> 2004</w:t>
      </w:r>
      <w:r>
        <w:rPr>
          <w:rFonts w:ascii="Cambria" w:eastAsia="SimSun" w:hAnsi="Cambria"/>
          <w:sz w:val="20"/>
          <w:szCs w:val="20"/>
          <w:lang w:val="es-ES"/>
        </w:rPr>
        <w:t xml:space="preserve">, el </w:t>
      </w:r>
      <w:r w:rsidRPr="001B3AFC">
        <w:rPr>
          <w:rFonts w:ascii="Cambria" w:eastAsia="SimSun" w:hAnsi="Cambria"/>
          <w:sz w:val="20"/>
          <w:szCs w:val="20"/>
          <w:lang w:val="es-ES"/>
        </w:rPr>
        <w:t>22</w:t>
      </w:r>
      <w:r>
        <w:rPr>
          <w:rFonts w:ascii="Cambria" w:eastAsia="SimSun" w:hAnsi="Cambria"/>
          <w:sz w:val="20"/>
          <w:szCs w:val="20"/>
          <w:lang w:val="es-ES"/>
        </w:rPr>
        <w:t xml:space="preserve"> de diciembre de</w:t>
      </w:r>
      <w:r w:rsidRPr="001B3AFC">
        <w:rPr>
          <w:rFonts w:ascii="Cambria" w:eastAsia="SimSun" w:hAnsi="Cambria"/>
          <w:sz w:val="20"/>
          <w:szCs w:val="20"/>
          <w:lang w:val="es-ES"/>
        </w:rPr>
        <w:t xml:space="preserve"> 2004</w:t>
      </w:r>
      <w:r>
        <w:rPr>
          <w:rFonts w:ascii="Cambria" w:eastAsia="SimSun" w:hAnsi="Cambria"/>
          <w:sz w:val="20"/>
          <w:szCs w:val="20"/>
          <w:lang w:val="es-ES"/>
        </w:rPr>
        <w:t xml:space="preserve">, el </w:t>
      </w:r>
      <w:r w:rsidRPr="001B3AFC">
        <w:rPr>
          <w:rFonts w:ascii="Cambria" w:eastAsia="SimSun" w:hAnsi="Cambria"/>
          <w:sz w:val="20"/>
          <w:szCs w:val="20"/>
          <w:lang w:val="es-ES"/>
        </w:rPr>
        <w:t>24</w:t>
      </w:r>
      <w:r>
        <w:rPr>
          <w:rFonts w:ascii="Cambria" w:eastAsia="SimSun" w:hAnsi="Cambria"/>
          <w:sz w:val="20"/>
          <w:szCs w:val="20"/>
          <w:lang w:val="es-ES"/>
        </w:rPr>
        <w:t xml:space="preserve"> de febrero de</w:t>
      </w:r>
      <w:r w:rsidRPr="001B3AFC">
        <w:rPr>
          <w:rFonts w:ascii="Cambria" w:eastAsia="SimSun" w:hAnsi="Cambria"/>
          <w:sz w:val="20"/>
          <w:szCs w:val="20"/>
          <w:lang w:val="es-ES"/>
        </w:rPr>
        <w:t xml:space="preserve"> 2005</w:t>
      </w:r>
      <w:r>
        <w:rPr>
          <w:rFonts w:ascii="Cambria" w:eastAsia="SimSun" w:hAnsi="Cambria"/>
          <w:sz w:val="20"/>
          <w:szCs w:val="20"/>
          <w:lang w:val="es-ES"/>
        </w:rPr>
        <w:t xml:space="preserve">, el </w:t>
      </w:r>
      <w:r w:rsidRPr="001B3AFC">
        <w:rPr>
          <w:rFonts w:ascii="Cambria" w:eastAsia="SimSun" w:hAnsi="Cambria"/>
          <w:sz w:val="20"/>
          <w:szCs w:val="20"/>
          <w:lang w:val="es-ES"/>
        </w:rPr>
        <w:t>16</w:t>
      </w:r>
      <w:r>
        <w:rPr>
          <w:rFonts w:ascii="Cambria" w:eastAsia="SimSun" w:hAnsi="Cambria"/>
          <w:sz w:val="20"/>
          <w:szCs w:val="20"/>
          <w:lang w:val="es-ES"/>
        </w:rPr>
        <w:t xml:space="preserve"> de marzo de </w:t>
      </w:r>
      <w:r w:rsidRPr="001B3AFC">
        <w:rPr>
          <w:rFonts w:ascii="Cambria" w:eastAsia="SimSun" w:hAnsi="Cambria"/>
          <w:sz w:val="20"/>
          <w:szCs w:val="20"/>
          <w:lang w:val="es-ES"/>
        </w:rPr>
        <w:t>2005</w:t>
      </w:r>
      <w:r>
        <w:rPr>
          <w:rFonts w:ascii="Cambria" w:eastAsia="SimSun" w:hAnsi="Cambria"/>
          <w:sz w:val="20"/>
          <w:szCs w:val="20"/>
          <w:lang w:val="es-ES"/>
        </w:rPr>
        <w:t xml:space="preserve">, el </w:t>
      </w:r>
      <w:r w:rsidRPr="001B3AFC">
        <w:rPr>
          <w:rFonts w:ascii="Cambria" w:eastAsia="SimSun" w:hAnsi="Cambria"/>
          <w:sz w:val="20"/>
          <w:szCs w:val="20"/>
          <w:lang w:val="es-ES"/>
        </w:rPr>
        <w:t>15</w:t>
      </w:r>
      <w:r>
        <w:rPr>
          <w:rFonts w:ascii="Cambria" w:eastAsia="SimSun" w:hAnsi="Cambria"/>
          <w:sz w:val="20"/>
          <w:szCs w:val="20"/>
          <w:lang w:val="es-ES"/>
        </w:rPr>
        <w:t xml:space="preserve"> de septiembre de</w:t>
      </w:r>
      <w:r w:rsidRPr="001B3AFC">
        <w:rPr>
          <w:rFonts w:ascii="Cambria" w:eastAsia="SimSun" w:hAnsi="Cambria"/>
          <w:sz w:val="20"/>
          <w:szCs w:val="20"/>
          <w:lang w:val="es-ES"/>
        </w:rPr>
        <w:t xml:space="preserve"> 2005</w:t>
      </w:r>
      <w:r>
        <w:rPr>
          <w:rFonts w:ascii="Cambria" w:eastAsia="SimSun" w:hAnsi="Cambria"/>
          <w:sz w:val="20"/>
          <w:szCs w:val="20"/>
          <w:lang w:val="es-ES"/>
        </w:rPr>
        <w:t xml:space="preserve">, el </w:t>
      </w:r>
      <w:r w:rsidRPr="001B3AFC">
        <w:rPr>
          <w:rFonts w:ascii="Cambria" w:eastAsia="SimSun" w:hAnsi="Cambria"/>
          <w:sz w:val="20"/>
          <w:szCs w:val="20"/>
          <w:lang w:val="es-ES"/>
        </w:rPr>
        <w:t>9</w:t>
      </w:r>
      <w:r>
        <w:rPr>
          <w:rFonts w:ascii="Cambria" w:eastAsia="SimSun" w:hAnsi="Cambria"/>
          <w:sz w:val="20"/>
          <w:szCs w:val="20"/>
          <w:lang w:val="es-ES"/>
        </w:rPr>
        <w:t xml:space="preserve"> de noviembre de</w:t>
      </w:r>
      <w:r w:rsidRPr="001B3AFC">
        <w:rPr>
          <w:rFonts w:ascii="Cambria" w:eastAsia="SimSun" w:hAnsi="Cambria"/>
          <w:sz w:val="20"/>
          <w:szCs w:val="20"/>
          <w:lang w:val="es-ES"/>
        </w:rPr>
        <w:t xml:space="preserve"> 2005</w:t>
      </w:r>
      <w:r>
        <w:rPr>
          <w:rFonts w:ascii="Cambria" w:eastAsia="SimSun" w:hAnsi="Cambria"/>
          <w:sz w:val="20"/>
          <w:szCs w:val="20"/>
          <w:lang w:val="es-ES"/>
        </w:rPr>
        <w:t xml:space="preserve">, el </w:t>
      </w:r>
      <w:r w:rsidRPr="001B3AFC">
        <w:rPr>
          <w:rFonts w:ascii="Cambria" w:eastAsia="SimSun" w:hAnsi="Cambria"/>
          <w:sz w:val="20"/>
          <w:szCs w:val="20"/>
          <w:lang w:val="es-ES"/>
        </w:rPr>
        <w:t>12</w:t>
      </w:r>
      <w:r>
        <w:rPr>
          <w:rFonts w:ascii="Cambria" w:eastAsia="SimSun" w:hAnsi="Cambria"/>
          <w:sz w:val="20"/>
          <w:szCs w:val="20"/>
          <w:lang w:val="es-ES"/>
        </w:rPr>
        <w:t xml:space="preserve"> de abril de</w:t>
      </w:r>
      <w:r w:rsidRPr="001B3AFC">
        <w:rPr>
          <w:rFonts w:ascii="Cambria" w:eastAsia="SimSun" w:hAnsi="Cambria"/>
          <w:sz w:val="20"/>
          <w:szCs w:val="20"/>
          <w:lang w:val="es-ES"/>
        </w:rPr>
        <w:t xml:space="preserve"> 2006</w:t>
      </w:r>
      <w:r>
        <w:rPr>
          <w:rFonts w:ascii="Cambria" w:eastAsia="SimSun" w:hAnsi="Cambria"/>
          <w:sz w:val="20"/>
          <w:szCs w:val="20"/>
          <w:lang w:val="es-ES"/>
        </w:rPr>
        <w:t xml:space="preserve">, el </w:t>
      </w:r>
      <w:r w:rsidRPr="001B3AFC">
        <w:rPr>
          <w:rFonts w:ascii="Cambria" w:eastAsia="SimSun" w:hAnsi="Cambria"/>
          <w:sz w:val="20"/>
          <w:szCs w:val="20"/>
          <w:lang w:val="es-ES"/>
        </w:rPr>
        <w:t>28</w:t>
      </w:r>
      <w:r>
        <w:rPr>
          <w:rFonts w:ascii="Cambria" w:eastAsia="SimSun" w:hAnsi="Cambria"/>
          <w:sz w:val="20"/>
          <w:szCs w:val="20"/>
          <w:lang w:val="es-ES"/>
        </w:rPr>
        <w:t xml:space="preserve"> de octubre de</w:t>
      </w:r>
      <w:r w:rsidRPr="001B3AFC">
        <w:rPr>
          <w:rFonts w:ascii="Cambria" w:eastAsia="SimSun" w:hAnsi="Cambria"/>
          <w:sz w:val="20"/>
          <w:szCs w:val="20"/>
          <w:lang w:val="es-ES"/>
        </w:rPr>
        <w:t xml:space="preserve"> 2009</w:t>
      </w:r>
      <w:r>
        <w:rPr>
          <w:rFonts w:ascii="Cambria" w:eastAsia="SimSun" w:hAnsi="Cambria"/>
          <w:sz w:val="20"/>
          <w:szCs w:val="20"/>
          <w:lang w:val="es-ES"/>
        </w:rPr>
        <w:t xml:space="preserve"> y el </w:t>
      </w:r>
      <w:r w:rsidRPr="001B3AFC">
        <w:rPr>
          <w:rFonts w:ascii="Cambria" w:eastAsia="SimSun" w:hAnsi="Cambria"/>
          <w:sz w:val="20"/>
          <w:szCs w:val="20"/>
          <w:lang w:val="es-ES"/>
        </w:rPr>
        <w:t>22</w:t>
      </w:r>
      <w:r>
        <w:rPr>
          <w:rFonts w:ascii="Cambria" w:eastAsia="SimSun" w:hAnsi="Cambria"/>
          <w:sz w:val="20"/>
          <w:szCs w:val="20"/>
          <w:lang w:val="es-ES"/>
        </w:rPr>
        <w:t xml:space="preserve"> de junio de </w:t>
      </w:r>
      <w:r w:rsidRPr="001B3AFC">
        <w:rPr>
          <w:rFonts w:ascii="Cambria" w:eastAsia="SimSun" w:hAnsi="Cambria"/>
          <w:sz w:val="20"/>
          <w:szCs w:val="20"/>
          <w:lang w:val="es-ES"/>
        </w:rPr>
        <w:t xml:space="preserve">2011. </w:t>
      </w:r>
      <w:r>
        <w:rPr>
          <w:rFonts w:ascii="Cambria" w:eastAsia="SimSun" w:hAnsi="Cambria"/>
          <w:sz w:val="20"/>
          <w:szCs w:val="20"/>
          <w:lang w:val="es-ES"/>
        </w:rPr>
        <w:t xml:space="preserve">Algunas de estas comunicaciones fueron para responder a pedidos de información adicional efectuados por la </w:t>
      </w:r>
      <w:r w:rsidRPr="001B3AFC">
        <w:rPr>
          <w:rFonts w:ascii="Cambria" w:eastAsia="SimSun" w:hAnsi="Cambria"/>
          <w:sz w:val="20"/>
          <w:szCs w:val="20"/>
          <w:lang w:val="es-ES"/>
        </w:rPr>
        <w:t xml:space="preserve">Comisión </w:t>
      </w:r>
      <w:r>
        <w:rPr>
          <w:rFonts w:ascii="Cambria" w:eastAsia="SimSun" w:hAnsi="Cambria"/>
          <w:sz w:val="20"/>
          <w:szCs w:val="20"/>
          <w:lang w:val="es-ES"/>
        </w:rPr>
        <w:t xml:space="preserve">el </w:t>
      </w:r>
      <w:r w:rsidRPr="001B3AFC">
        <w:rPr>
          <w:rFonts w:ascii="Cambria" w:eastAsia="SimSun" w:hAnsi="Cambria"/>
          <w:sz w:val="20"/>
          <w:szCs w:val="20"/>
          <w:lang w:val="es-ES"/>
        </w:rPr>
        <w:t>30</w:t>
      </w:r>
      <w:r>
        <w:rPr>
          <w:rFonts w:ascii="Cambria" w:eastAsia="SimSun" w:hAnsi="Cambria"/>
          <w:sz w:val="20"/>
          <w:szCs w:val="20"/>
          <w:lang w:val="es-ES"/>
        </w:rPr>
        <w:t xml:space="preserve"> de julio de</w:t>
      </w:r>
      <w:r w:rsidRPr="001B3AFC">
        <w:rPr>
          <w:rFonts w:ascii="Cambria" w:eastAsia="SimSun" w:hAnsi="Cambria"/>
          <w:sz w:val="20"/>
          <w:szCs w:val="20"/>
          <w:lang w:val="es-ES"/>
        </w:rPr>
        <w:t xml:space="preserve"> 2004</w:t>
      </w:r>
      <w:r>
        <w:rPr>
          <w:rFonts w:ascii="Cambria" w:eastAsia="SimSun" w:hAnsi="Cambria"/>
          <w:sz w:val="20"/>
          <w:szCs w:val="20"/>
          <w:lang w:val="es-ES"/>
        </w:rPr>
        <w:t xml:space="preserve">, el </w:t>
      </w:r>
      <w:r w:rsidRPr="001B3AFC">
        <w:rPr>
          <w:rFonts w:ascii="Cambria" w:eastAsia="SimSun" w:hAnsi="Cambria"/>
          <w:sz w:val="20"/>
          <w:szCs w:val="20"/>
          <w:lang w:val="es-ES"/>
        </w:rPr>
        <w:t>15</w:t>
      </w:r>
      <w:r>
        <w:rPr>
          <w:rFonts w:ascii="Cambria" w:eastAsia="SimSun" w:hAnsi="Cambria"/>
          <w:sz w:val="20"/>
          <w:szCs w:val="20"/>
          <w:lang w:val="es-ES"/>
        </w:rPr>
        <w:t xml:space="preserve"> de noviembre de</w:t>
      </w:r>
      <w:r w:rsidRPr="001B3AFC">
        <w:rPr>
          <w:rFonts w:ascii="Cambria" w:eastAsia="SimSun" w:hAnsi="Cambria"/>
          <w:sz w:val="20"/>
          <w:szCs w:val="20"/>
          <w:lang w:val="es-ES"/>
        </w:rPr>
        <w:t xml:space="preserve"> 2004</w:t>
      </w:r>
      <w:r>
        <w:rPr>
          <w:rFonts w:ascii="Cambria" w:eastAsia="SimSun" w:hAnsi="Cambria"/>
          <w:sz w:val="20"/>
          <w:szCs w:val="20"/>
          <w:lang w:val="es-ES"/>
        </w:rPr>
        <w:t xml:space="preserve">, el </w:t>
      </w:r>
      <w:r w:rsidRPr="001B3AFC">
        <w:rPr>
          <w:rFonts w:ascii="Cambria" w:eastAsia="SimSun" w:hAnsi="Cambria"/>
          <w:sz w:val="20"/>
          <w:szCs w:val="20"/>
          <w:lang w:val="es-ES"/>
        </w:rPr>
        <w:t>12</w:t>
      </w:r>
      <w:r>
        <w:rPr>
          <w:rFonts w:ascii="Cambria" w:eastAsia="SimSun" w:hAnsi="Cambria"/>
          <w:sz w:val="20"/>
          <w:szCs w:val="20"/>
          <w:lang w:val="es-ES"/>
        </w:rPr>
        <w:t xml:space="preserve"> de junio de </w:t>
      </w:r>
      <w:r w:rsidRPr="001B3AFC">
        <w:rPr>
          <w:rFonts w:ascii="Cambria" w:eastAsia="SimSun" w:hAnsi="Cambria"/>
          <w:sz w:val="20"/>
          <w:szCs w:val="20"/>
          <w:lang w:val="es-ES"/>
        </w:rPr>
        <w:t>2009</w:t>
      </w:r>
      <w:r>
        <w:rPr>
          <w:rFonts w:ascii="Cambria" w:eastAsia="SimSun" w:hAnsi="Cambria"/>
          <w:sz w:val="20"/>
          <w:szCs w:val="20"/>
          <w:lang w:val="es-ES"/>
        </w:rPr>
        <w:t xml:space="preserve"> y el </w:t>
      </w:r>
      <w:r w:rsidRPr="001B3AFC">
        <w:rPr>
          <w:rFonts w:ascii="Cambria" w:eastAsia="SimSun" w:hAnsi="Cambria"/>
          <w:sz w:val="20"/>
          <w:szCs w:val="20"/>
          <w:lang w:val="es-ES"/>
        </w:rPr>
        <w:t>20</w:t>
      </w:r>
      <w:r>
        <w:rPr>
          <w:rFonts w:ascii="Cambria" w:eastAsia="SimSun" w:hAnsi="Cambria"/>
          <w:sz w:val="20"/>
          <w:szCs w:val="20"/>
          <w:lang w:val="es-ES"/>
        </w:rPr>
        <w:t xml:space="preserve"> de abril de</w:t>
      </w:r>
      <w:r w:rsidRPr="001B3AFC">
        <w:rPr>
          <w:rFonts w:ascii="Cambria" w:eastAsia="SimSun" w:hAnsi="Cambria"/>
          <w:sz w:val="20"/>
          <w:szCs w:val="20"/>
          <w:lang w:val="es-ES"/>
        </w:rPr>
        <w:t xml:space="preserve"> 2011. </w:t>
      </w:r>
    </w:p>
    <w:p w:rsidR="009762AF" w:rsidRDefault="009762AF" w:rsidP="00BB180C">
      <w:pPr>
        <w:pBdr>
          <w:top w:val="none" w:sz="0" w:space="0" w:color="auto"/>
          <w:left w:val="none" w:sz="0" w:space="0" w:color="auto"/>
          <w:bottom w:val="none" w:sz="0" w:space="0" w:color="auto"/>
          <w:right w:val="none" w:sz="0" w:space="0" w:color="auto"/>
          <w:bar w:val="none" w:sz="0" w:color="auto"/>
        </w:pBdr>
        <w:ind w:firstLine="720"/>
        <w:jc w:val="both"/>
        <w:rPr>
          <w:rFonts w:ascii="Cambria" w:eastAsia="SimSun" w:hAnsi="Cambria"/>
          <w:sz w:val="20"/>
          <w:szCs w:val="20"/>
          <w:lang w:val="es-ES"/>
        </w:rPr>
      </w:pPr>
    </w:p>
    <w:p w:rsidR="009762AF" w:rsidRDefault="009762AF" w:rsidP="00BB180C">
      <w:pPr>
        <w:numPr>
          <w:ilvl w:val="0"/>
          <w:numId w:val="51"/>
        </w:numPr>
        <w:pBdr>
          <w:top w:val="none" w:sz="0" w:space="0" w:color="auto"/>
          <w:left w:val="none" w:sz="0" w:space="0" w:color="auto"/>
          <w:bottom w:val="none" w:sz="0" w:space="0" w:color="auto"/>
          <w:right w:val="none" w:sz="0" w:space="0" w:color="auto"/>
          <w:bar w:val="none" w:sz="0" w:color="auto"/>
        </w:pBdr>
        <w:jc w:val="both"/>
        <w:rPr>
          <w:rFonts w:ascii="Cambria" w:eastAsia="SimSun" w:hAnsi="Cambria"/>
          <w:sz w:val="20"/>
          <w:szCs w:val="20"/>
          <w:lang w:val="es-ES"/>
        </w:rPr>
      </w:pPr>
      <w:r>
        <w:rPr>
          <w:rFonts w:ascii="Cambria" w:eastAsia="SimSun" w:hAnsi="Cambria"/>
          <w:sz w:val="20"/>
          <w:szCs w:val="20"/>
          <w:lang w:val="es-ES"/>
        </w:rPr>
        <w:lastRenderedPageBreak/>
        <w:t xml:space="preserve">El </w:t>
      </w:r>
      <w:r w:rsidRPr="001B3AFC">
        <w:rPr>
          <w:rFonts w:ascii="Cambria" w:eastAsia="SimSun" w:hAnsi="Cambria"/>
          <w:sz w:val="20"/>
          <w:szCs w:val="20"/>
          <w:lang w:val="es-ES"/>
        </w:rPr>
        <w:t>3</w:t>
      </w:r>
      <w:r>
        <w:rPr>
          <w:rFonts w:ascii="Cambria" w:eastAsia="SimSun" w:hAnsi="Cambria"/>
          <w:sz w:val="20"/>
          <w:szCs w:val="20"/>
          <w:lang w:val="es-ES"/>
        </w:rPr>
        <w:t xml:space="preserve"> de octubre de</w:t>
      </w:r>
      <w:r w:rsidRPr="001B3AFC">
        <w:rPr>
          <w:rFonts w:ascii="Cambria" w:eastAsia="SimSun" w:hAnsi="Cambria"/>
          <w:sz w:val="20"/>
          <w:szCs w:val="20"/>
          <w:lang w:val="es-ES"/>
        </w:rPr>
        <w:t xml:space="preserve"> 2011, </w:t>
      </w:r>
      <w:r w:rsidRPr="001B3AFC">
        <w:rPr>
          <w:rFonts w:ascii="Cambria" w:hAnsi="Cambria"/>
          <w:sz w:val="20"/>
          <w:szCs w:val="20"/>
          <w:lang w:val="es-ES"/>
        </w:rPr>
        <w:t>la Comisión transmitió las partes pertinentes de la petición al Estado y le concedió un plazo de un mes para que presentara sus observaciones de conformidad con el artículo 30(4) del Reglamento de la Comisión</w:t>
      </w:r>
      <w:r w:rsidRPr="001B3AFC">
        <w:rPr>
          <w:rFonts w:ascii="Cambria" w:eastAsia="SimSun" w:hAnsi="Cambria"/>
          <w:sz w:val="20"/>
          <w:szCs w:val="20"/>
          <w:lang w:val="es-ES"/>
        </w:rPr>
        <w:t>. La Comisión reiter</w:t>
      </w:r>
      <w:r>
        <w:rPr>
          <w:rFonts w:ascii="Cambria" w:eastAsia="SimSun" w:hAnsi="Cambria"/>
          <w:sz w:val="20"/>
          <w:szCs w:val="20"/>
          <w:lang w:val="es-ES"/>
        </w:rPr>
        <w:t xml:space="preserve">ó el pedido de información el </w:t>
      </w:r>
      <w:r w:rsidRPr="001B3AFC">
        <w:rPr>
          <w:rFonts w:ascii="Cambria" w:eastAsia="SimSun" w:hAnsi="Cambria"/>
          <w:sz w:val="20"/>
          <w:szCs w:val="20"/>
          <w:lang w:val="es-ES"/>
        </w:rPr>
        <w:t>6</w:t>
      </w:r>
      <w:r>
        <w:rPr>
          <w:rFonts w:ascii="Cambria" w:eastAsia="SimSun" w:hAnsi="Cambria"/>
          <w:sz w:val="20"/>
          <w:szCs w:val="20"/>
          <w:lang w:val="es-ES"/>
        </w:rPr>
        <w:t xml:space="preserve"> de noviembre de</w:t>
      </w:r>
      <w:r w:rsidRPr="001B3AFC">
        <w:rPr>
          <w:rFonts w:ascii="Cambria" w:eastAsia="SimSun" w:hAnsi="Cambria"/>
          <w:sz w:val="20"/>
          <w:szCs w:val="20"/>
          <w:lang w:val="es-ES"/>
        </w:rPr>
        <w:t xml:space="preserve"> 2014. </w:t>
      </w:r>
      <w:r w:rsidRPr="001B3AFC">
        <w:rPr>
          <w:rFonts w:ascii="Cambria" w:hAnsi="Cambria"/>
          <w:sz w:val="20"/>
          <w:szCs w:val="20"/>
          <w:lang w:val="es-ES"/>
        </w:rPr>
        <w:t>A la fecha de aprobación del presente informe, la Comisión no había recibido observaciones del Estado</w:t>
      </w:r>
      <w:r w:rsidRPr="001B3AFC">
        <w:rPr>
          <w:rFonts w:ascii="Cambria" w:eastAsia="SimSun" w:hAnsi="Cambria"/>
          <w:sz w:val="20"/>
          <w:szCs w:val="20"/>
          <w:lang w:val="es-ES"/>
        </w:rPr>
        <w:t>.</w:t>
      </w:r>
    </w:p>
    <w:p w:rsidR="009762AF" w:rsidRPr="001B3AFC" w:rsidRDefault="009762AF" w:rsidP="00BB180C">
      <w:pPr>
        <w:pBdr>
          <w:top w:val="none" w:sz="0" w:space="0" w:color="auto"/>
          <w:left w:val="none" w:sz="0" w:space="0" w:color="auto"/>
          <w:bottom w:val="none" w:sz="0" w:space="0" w:color="auto"/>
          <w:right w:val="none" w:sz="0" w:space="0" w:color="auto"/>
          <w:bar w:val="none" w:sz="0" w:color="auto"/>
        </w:pBdr>
        <w:ind w:firstLine="720"/>
        <w:jc w:val="both"/>
        <w:rPr>
          <w:rFonts w:ascii="Cambria" w:eastAsia="SimSun" w:hAnsi="Cambria"/>
          <w:sz w:val="20"/>
          <w:szCs w:val="20"/>
          <w:lang w:val="es-ES"/>
        </w:rPr>
      </w:pPr>
    </w:p>
    <w:p w:rsidR="009762AF" w:rsidRDefault="009762AF" w:rsidP="00BB180C">
      <w:pPr>
        <w:numPr>
          <w:ilvl w:val="0"/>
          <w:numId w:val="51"/>
        </w:numPr>
        <w:pBdr>
          <w:top w:val="none" w:sz="0" w:space="0" w:color="auto"/>
          <w:left w:val="none" w:sz="0" w:space="0" w:color="auto"/>
          <w:bottom w:val="none" w:sz="0" w:space="0" w:color="auto"/>
          <w:right w:val="none" w:sz="0" w:space="0" w:color="auto"/>
          <w:bar w:val="none" w:sz="0" w:color="auto"/>
        </w:pBdr>
        <w:jc w:val="both"/>
        <w:rPr>
          <w:rFonts w:ascii="Cambria" w:eastAsia="SimSun" w:hAnsi="Cambria"/>
          <w:sz w:val="20"/>
          <w:szCs w:val="20"/>
          <w:lang w:val="es-ES"/>
        </w:rPr>
      </w:pPr>
      <w:r>
        <w:rPr>
          <w:rFonts w:ascii="Cambria" w:eastAsia="SimSun" w:hAnsi="Cambria"/>
          <w:sz w:val="20"/>
          <w:szCs w:val="20"/>
          <w:lang w:val="es-ES"/>
        </w:rPr>
        <w:t xml:space="preserve">El </w:t>
      </w:r>
      <w:r w:rsidRPr="001B3AFC">
        <w:rPr>
          <w:rFonts w:ascii="Cambria" w:eastAsia="SimSun" w:hAnsi="Cambria"/>
          <w:sz w:val="20"/>
          <w:szCs w:val="20"/>
          <w:lang w:val="es-ES"/>
        </w:rPr>
        <w:t>21</w:t>
      </w:r>
      <w:r>
        <w:rPr>
          <w:rFonts w:ascii="Cambria" w:eastAsia="SimSun" w:hAnsi="Cambria"/>
          <w:sz w:val="20"/>
          <w:szCs w:val="20"/>
          <w:lang w:val="es-ES"/>
        </w:rPr>
        <w:t xml:space="preserve"> de agosto de</w:t>
      </w:r>
      <w:r w:rsidRPr="001B3AFC">
        <w:rPr>
          <w:rFonts w:ascii="Cambria" w:eastAsia="SimSun" w:hAnsi="Cambria"/>
          <w:sz w:val="20"/>
          <w:szCs w:val="20"/>
          <w:lang w:val="es-ES"/>
        </w:rPr>
        <w:t xml:space="preserve"> 2015, la CIDH </w:t>
      </w:r>
      <w:r>
        <w:rPr>
          <w:rFonts w:ascii="Cambria" w:eastAsia="SimSun" w:hAnsi="Cambria"/>
          <w:sz w:val="20"/>
          <w:szCs w:val="20"/>
          <w:lang w:val="es-ES"/>
        </w:rPr>
        <w:t xml:space="preserve">envió una comunicación a </w:t>
      </w:r>
      <w:r w:rsidRPr="001B3AFC">
        <w:rPr>
          <w:rFonts w:ascii="Cambria" w:eastAsia="SimSun" w:hAnsi="Cambria"/>
          <w:sz w:val="20"/>
          <w:szCs w:val="20"/>
          <w:lang w:val="es-ES"/>
        </w:rPr>
        <w:t xml:space="preserve">los peticionarios </w:t>
      </w:r>
      <w:r>
        <w:rPr>
          <w:rFonts w:ascii="Cambria" w:eastAsia="SimSun" w:hAnsi="Cambria"/>
          <w:sz w:val="20"/>
          <w:szCs w:val="20"/>
          <w:lang w:val="es-ES"/>
        </w:rPr>
        <w:t xml:space="preserve">para indicarles que, sobre la base de la información proporcionada en la demanda inicial y en la respuesta de </w:t>
      </w:r>
      <w:r w:rsidRPr="001B3AFC">
        <w:rPr>
          <w:rFonts w:ascii="Cambria" w:eastAsia="SimSun" w:hAnsi="Cambria"/>
          <w:sz w:val="20"/>
          <w:szCs w:val="20"/>
          <w:lang w:val="es-ES"/>
        </w:rPr>
        <w:t>los peticionarios</w:t>
      </w:r>
      <w:r>
        <w:rPr>
          <w:rFonts w:ascii="Cambria" w:eastAsia="SimSun" w:hAnsi="Cambria"/>
          <w:sz w:val="20"/>
          <w:szCs w:val="20"/>
          <w:lang w:val="es-ES"/>
        </w:rPr>
        <w:t xml:space="preserve"> al pedido de </w:t>
      </w:r>
      <w:r w:rsidRPr="001B3AFC">
        <w:rPr>
          <w:rFonts w:ascii="Cambria" w:eastAsia="SimSun" w:hAnsi="Cambria"/>
          <w:sz w:val="20"/>
          <w:szCs w:val="20"/>
          <w:lang w:val="es-ES"/>
        </w:rPr>
        <w:t>la CIDH</w:t>
      </w:r>
      <w:r>
        <w:rPr>
          <w:rFonts w:ascii="Cambria" w:eastAsia="SimSun" w:hAnsi="Cambria"/>
          <w:sz w:val="20"/>
          <w:szCs w:val="20"/>
          <w:lang w:val="es-ES"/>
        </w:rPr>
        <w:t xml:space="preserve"> de una aclaración sobre la identidad de las víctimas</w:t>
      </w:r>
      <w:r w:rsidRPr="001B3AFC">
        <w:rPr>
          <w:rFonts w:ascii="Cambria" w:eastAsia="SimSun" w:hAnsi="Cambria"/>
          <w:sz w:val="20"/>
          <w:szCs w:val="20"/>
          <w:lang w:val="es-ES"/>
        </w:rPr>
        <w:t xml:space="preserve">, </w:t>
      </w:r>
      <w:r>
        <w:rPr>
          <w:rFonts w:ascii="Cambria" w:eastAsia="SimSun" w:hAnsi="Cambria"/>
          <w:sz w:val="20"/>
          <w:szCs w:val="20"/>
          <w:lang w:val="es-ES"/>
        </w:rPr>
        <w:t xml:space="preserve">entiende que </w:t>
      </w:r>
      <w:r w:rsidRPr="001B3AFC">
        <w:rPr>
          <w:rFonts w:ascii="Cambria" w:eastAsia="SimSun" w:hAnsi="Cambria"/>
          <w:sz w:val="20"/>
          <w:szCs w:val="20"/>
          <w:lang w:val="es-ES"/>
        </w:rPr>
        <w:t xml:space="preserve">las presuntas víctimas </w:t>
      </w:r>
      <w:r>
        <w:rPr>
          <w:rFonts w:ascii="Cambria" w:eastAsia="SimSun" w:hAnsi="Cambria"/>
          <w:sz w:val="20"/>
          <w:szCs w:val="20"/>
          <w:lang w:val="es-ES"/>
        </w:rPr>
        <w:t>en este caso son, además de las siete personas nombradas en la demanda, los residentes de las comunidades de</w:t>
      </w:r>
      <w:r w:rsidRPr="001B3AFC">
        <w:rPr>
          <w:rFonts w:ascii="Cambria" w:eastAsia="SimSun" w:hAnsi="Cambria"/>
          <w:sz w:val="20"/>
          <w:szCs w:val="20"/>
          <w:lang w:val="es-ES"/>
        </w:rPr>
        <w:t xml:space="preserve"> Cristo Rey, Bullet Tree, San Ignacio, Santa Elena </w:t>
      </w:r>
      <w:r>
        <w:rPr>
          <w:rFonts w:ascii="Cambria" w:eastAsia="SimSun" w:hAnsi="Cambria"/>
          <w:sz w:val="20"/>
          <w:szCs w:val="20"/>
          <w:lang w:val="es-ES"/>
        </w:rPr>
        <w:t xml:space="preserve">y </w:t>
      </w:r>
      <w:r w:rsidRPr="001B3AFC">
        <w:rPr>
          <w:rFonts w:ascii="Cambria" w:eastAsia="SimSun" w:hAnsi="Cambria"/>
          <w:sz w:val="20"/>
          <w:szCs w:val="20"/>
          <w:lang w:val="es-ES"/>
        </w:rPr>
        <w:t xml:space="preserve">Santa Familia. La CIDH </w:t>
      </w:r>
      <w:r>
        <w:rPr>
          <w:rFonts w:ascii="Cambria" w:eastAsia="SimSun" w:hAnsi="Cambria"/>
          <w:sz w:val="20"/>
          <w:szCs w:val="20"/>
          <w:lang w:val="es-ES"/>
        </w:rPr>
        <w:t xml:space="preserve">solicitó a </w:t>
      </w:r>
      <w:r w:rsidRPr="001B3AFC">
        <w:rPr>
          <w:rFonts w:ascii="Cambria" w:eastAsia="SimSun" w:hAnsi="Cambria"/>
          <w:sz w:val="20"/>
          <w:szCs w:val="20"/>
          <w:lang w:val="es-ES"/>
        </w:rPr>
        <w:t xml:space="preserve">los peticionarios </w:t>
      </w:r>
      <w:r>
        <w:rPr>
          <w:rFonts w:ascii="Cambria" w:eastAsia="SimSun" w:hAnsi="Cambria"/>
          <w:sz w:val="20"/>
          <w:szCs w:val="20"/>
          <w:lang w:val="es-ES"/>
        </w:rPr>
        <w:t xml:space="preserve">que presentaran observaciones al respecto en el plazo de un mes. A la fecha de la aprobación del presente informe, </w:t>
      </w:r>
      <w:r w:rsidRPr="001B3AFC">
        <w:rPr>
          <w:rFonts w:ascii="Cambria" w:eastAsia="SimSun" w:hAnsi="Cambria"/>
          <w:sz w:val="20"/>
          <w:szCs w:val="20"/>
          <w:lang w:val="es-ES"/>
        </w:rPr>
        <w:t xml:space="preserve">la Comisión </w:t>
      </w:r>
      <w:r>
        <w:rPr>
          <w:rFonts w:ascii="Cambria" w:eastAsia="SimSun" w:hAnsi="Cambria"/>
          <w:sz w:val="20"/>
          <w:szCs w:val="20"/>
          <w:lang w:val="es-ES"/>
        </w:rPr>
        <w:t xml:space="preserve">no había recibido observaciones de </w:t>
      </w:r>
      <w:r w:rsidRPr="001B3AFC">
        <w:rPr>
          <w:rFonts w:ascii="Cambria" w:eastAsia="SimSun" w:hAnsi="Cambria"/>
          <w:sz w:val="20"/>
          <w:szCs w:val="20"/>
          <w:lang w:val="es-ES"/>
        </w:rPr>
        <w:t xml:space="preserve">los peticionarios </w:t>
      </w:r>
      <w:r>
        <w:rPr>
          <w:rFonts w:ascii="Cambria" w:eastAsia="SimSun" w:hAnsi="Cambria"/>
          <w:sz w:val="20"/>
          <w:szCs w:val="20"/>
          <w:lang w:val="es-ES"/>
        </w:rPr>
        <w:t xml:space="preserve">en ese sentido. </w:t>
      </w:r>
      <w:r w:rsidRPr="001B3AFC">
        <w:rPr>
          <w:rFonts w:ascii="Cambria" w:eastAsia="SimSun" w:hAnsi="Cambria"/>
          <w:sz w:val="20"/>
          <w:szCs w:val="20"/>
          <w:lang w:val="es-ES"/>
        </w:rPr>
        <w:t xml:space="preserve"> </w:t>
      </w:r>
    </w:p>
    <w:p w:rsidR="009762AF" w:rsidRDefault="009762AF" w:rsidP="00BB180C">
      <w:pPr>
        <w:pBdr>
          <w:top w:val="none" w:sz="0" w:space="0" w:color="auto"/>
          <w:left w:val="none" w:sz="0" w:space="0" w:color="auto"/>
          <w:bottom w:val="none" w:sz="0" w:space="0" w:color="auto"/>
          <w:right w:val="none" w:sz="0" w:space="0" w:color="auto"/>
          <w:bar w:val="none" w:sz="0" w:color="auto"/>
        </w:pBdr>
        <w:ind w:firstLine="720"/>
        <w:jc w:val="both"/>
        <w:rPr>
          <w:rFonts w:ascii="Cambria" w:eastAsia="SimSun" w:hAnsi="Cambria"/>
          <w:sz w:val="20"/>
          <w:szCs w:val="20"/>
          <w:lang w:val="es-ES"/>
        </w:rPr>
      </w:pPr>
    </w:p>
    <w:p w:rsidR="009762AF" w:rsidRPr="00FB0D18" w:rsidRDefault="009762AF" w:rsidP="00BB180C">
      <w:pPr>
        <w:pBdr>
          <w:top w:val="none" w:sz="0" w:space="0" w:color="auto"/>
          <w:left w:val="none" w:sz="0" w:space="0" w:color="auto"/>
          <w:bottom w:val="none" w:sz="0" w:space="0" w:color="auto"/>
          <w:right w:val="none" w:sz="0" w:space="0" w:color="auto"/>
          <w:bar w:val="none" w:sz="0" w:color="auto"/>
        </w:pBdr>
        <w:ind w:firstLine="720"/>
        <w:jc w:val="both"/>
        <w:rPr>
          <w:rFonts w:ascii="Cambria" w:eastAsia="SimSun" w:hAnsi="Cambria"/>
          <w:b/>
          <w:sz w:val="20"/>
          <w:szCs w:val="20"/>
          <w:lang w:val="es-ES"/>
        </w:rPr>
      </w:pPr>
      <w:r w:rsidRPr="00FB0D18">
        <w:rPr>
          <w:rFonts w:ascii="Cambria" w:eastAsia="SimSun" w:hAnsi="Cambria"/>
          <w:b/>
          <w:sz w:val="20"/>
          <w:szCs w:val="20"/>
          <w:lang w:val="es-ES"/>
        </w:rPr>
        <w:t>Medidas Cautelares</w:t>
      </w:r>
    </w:p>
    <w:p w:rsidR="009762AF" w:rsidRPr="001B3AFC" w:rsidRDefault="009762AF" w:rsidP="00BB180C">
      <w:pPr>
        <w:pBdr>
          <w:top w:val="none" w:sz="0" w:space="0" w:color="auto"/>
          <w:left w:val="none" w:sz="0" w:space="0" w:color="auto"/>
          <w:bottom w:val="none" w:sz="0" w:space="0" w:color="auto"/>
          <w:right w:val="none" w:sz="0" w:space="0" w:color="auto"/>
          <w:bar w:val="none" w:sz="0" w:color="auto"/>
        </w:pBdr>
        <w:ind w:firstLine="720"/>
        <w:jc w:val="both"/>
        <w:rPr>
          <w:rFonts w:ascii="Cambria" w:eastAsia="SimSun" w:hAnsi="Cambria"/>
          <w:sz w:val="20"/>
          <w:szCs w:val="20"/>
          <w:lang w:val="es-ES"/>
        </w:rPr>
      </w:pPr>
    </w:p>
    <w:p w:rsidR="009762AF" w:rsidRDefault="009762AF" w:rsidP="00BB180C">
      <w:pPr>
        <w:numPr>
          <w:ilvl w:val="0"/>
          <w:numId w:val="51"/>
        </w:numPr>
        <w:pBdr>
          <w:top w:val="none" w:sz="0" w:space="0" w:color="auto"/>
          <w:left w:val="none" w:sz="0" w:space="0" w:color="auto"/>
          <w:bottom w:val="none" w:sz="0" w:space="0" w:color="auto"/>
          <w:right w:val="none" w:sz="0" w:space="0" w:color="auto"/>
          <w:bar w:val="none" w:sz="0" w:color="auto"/>
        </w:pBdr>
        <w:jc w:val="both"/>
        <w:rPr>
          <w:rFonts w:ascii="Cambria" w:eastAsia="SimSun" w:hAnsi="Cambria"/>
          <w:b/>
          <w:sz w:val="20"/>
          <w:szCs w:val="20"/>
          <w:lang w:val="es-ES"/>
        </w:rPr>
      </w:pPr>
      <w:r>
        <w:rPr>
          <w:rFonts w:ascii="Cambria" w:eastAsia="SimSun" w:hAnsi="Cambria"/>
          <w:sz w:val="20"/>
          <w:szCs w:val="20"/>
          <w:lang w:val="es-ES"/>
        </w:rPr>
        <w:t>En la petición original</w:t>
      </w:r>
      <w:r w:rsidRPr="001B3AFC">
        <w:rPr>
          <w:rFonts w:ascii="Cambria" w:eastAsia="SimSun" w:hAnsi="Cambria"/>
          <w:sz w:val="20"/>
          <w:szCs w:val="20"/>
          <w:lang w:val="es-ES"/>
        </w:rPr>
        <w:t xml:space="preserve">, los peticionarios </w:t>
      </w:r>
      <w:r>
        <w:rPr>
          <w:rFonts w:ascii="Cambria" w:eastAsia="SimSun" w:hAnsi="Cambria"/>
          <w:sz w:val="20"/>
          <w:szCs w:val="20"/>
          <w:lang w:val="es-ES"/>
        </w:rPr>
        <w:t>solicitaron también la intervención u</w:t>
      </w:r>
      <w:r w:rsidRPr="001B3AFC">
        <w:rPr>
          <w:rFonts w:ascii="Cambria" w:eastAsia="SimSun" w:hAnsi="Cambria"/>
          <w:sz w:val="20"/>
          <w:szCs w:val="20"/>
          <w:lang w:val="es-ES"/>
        </w:rPr>
        <w:t>rgent</w:t>
      </w:r>
      <w:r>
        <w:rPr>
          <w:rFonts w:ascii="Cambria" w:eastAsia="SimSun" w:hAnsi="Cambria"/>
          <w:sz w:val="20"/>
          <w:szCs w:val="20"/>
          <w:lang w:val="es-ES"/>
        </w:rPr>
        <w:t>e</w:t>
      </w:r>
      <w:r w:rsidRPr="001B3AFC">
        <w:rPr>
          <w:rFonts w:ascii="Cambria" w:eastAsia="SimSun" w:hAnsi="Cambria"/>
          <w:sz w:val="20"/>
          <w:szCs w:val="20"/>
          <w:lang w:val="es-ES"/>
        </w:rPr>
        <w:t xml:space="preserve"> </w:t>
      </w:r>
      <w:r>
        <w:rPr>
          <w:rFonts w:ascii="Cambria" w:eastAsia="SimSun" w:hAnsi="Cambria"/>
          <w:sz w:val="20"/>
          <w:szCs w:val="20"/>
          <w:lang w:val="es-ES"/>
        </w:rPr>
        <w:t xml:space="preserve">de </w:t>
      </w:r>
      <w:r w:rsidRPr="001B3AFC">
        <w:rPr>
          <w:rFonts w:ascii="Cambria" w:eastAsia="SimSun" w:hAnsi="Cambria"/>
          <w:sz w:val="20"/>
          <w:szCs w:val="20"/>
          <w:lang w:val="es-ES"/>
        </w:rPr>
        <w:t>la Comisión</w:t>
      </w:r>
      <w:r w:rsidRPr="00B63C74">
        <w:rPr>
          <w:rFonts w:ascii="Cambria" w:eastAsia="SimSun" w:hAnsi="Cambria"/>
          <w:sz w:val="20"/>
          <w:szCs w:val="20"/>
          <w:lang w:val="es-ES"/>
        </w:rPr>
        <w:t>, de conformidad con el artículo 25 de su Reglamento</w:t>
      </w:r>
      <w:r>
        <w:rPr>
          <w:rFonts w:ascii="Cambria" w:eastAsia="SimSun" w:hAnsi="Cambria"/>
          <w:sz w:val="20"/>
          <w:szCs w:val="20"/>
          <w:lang w:val="es-ES"/>
        </w:rPr>
        <w:t>,</w:t>
      </w:r>
      <w:r w:rsidRPr="001B3AFC">
        <w:rPr>
          <w:rFonts w:ascii="Cambria" w:eastAsia="SimSun" w:hAnsi="Cambria"/>
          <w:sz w:val="20"/>
          <w:szCs w:val="20"/>
          <w:lang w:val="es-ES"/>
        </w:rPr>
        <w:t xml:space="preserve"> </w:t>
      </w:r>
      <w:r>
        <w:rPr>
          <w:rFonts w:ascii="Cambria" w:eastAsia="SimSun" w:hAnsi="Cambria"/>
          <w:sz w:val="20"/>
          <w:szCs w:val="20"/>
          <w:lang w:val="es-ES"/>
        </w:rPr>
        <w:t>para prevenir violaciones de derechos humanos</w:t>
      </w:r>
      <w:r w:rsidRPr="001B3AFC">
        <w:rPr>
          <w:rFonts w:ascii="Cambria" w:eastAsia="SimSun" w:hAnsi="Cambria"/>
          <w:sz w:val="20"/>
          <w:szCs w:val="20"/>
          <w:lang w:val="es-ES"/>
        </w:rPr>
        <w:t xml:space="preserve"> result</w:t>
      </w:r>
      <w:r>
        <w:rPr>
          <w:rFonts w:ascii="Cambria" w:eastAsia="SimSun" w:hAnsi="Cambria"/>
          <w:sz w:val="20"/>
          <w:szCs w:val="20"/>
          <w:lang w:val="es-ES"/>
        </w:rPr>
        <w:t xml:space="preserve">antes de la aprobación por </w:t>
      </w:r>
      <w:r w:rsidRPr="001B3AFC">
        <w:rPr>
          <w:rFonts w:ascii="Cambria" w:eastAsia="SimSun" w:hAnsi="Cambria"/>
          <w:sz w:val="20"/>
          <w:szCs w:val="20"/>
          <w:lang w:val="es-ES"/>
        </w:rPr>
        <w:t>Belice</w:t>
      </w:r>
      <w:r>
        <w:rPr>
          <w:rFonts w:ascii="Cambria" w:eastAsia="SimSun" w:hAnsi="Cambria"/>
          <w:sz w:val="20"/>
          <w:szCs w:val="20"/>
          <w:lang w:val="es-ES"/>
        </w:rPr>
        <w:t xml:space="preserve"> de la construcción</w:t>
      </w:r>
      <w:r w:rsidRPr="001B3AFC">
        <w:rPr>
          <w:rFonts w:ascii="Cambria" w:eastAsia="SimSun" w:hAnsi="Cambria"/>
          <w:sz w:val="20"/>
          <w:szCs w:val="20"/>
          <w:lang w:val="es-ES"/>
        </w:rPr>
        <w:t xml:space="preserve"> </w:t>
      </w:r>
      <w:r>
        <w:rPr>
          <w:rFonts w:ascii="Cambria" w:eastAsia="SimSun" w:hAnsi="Cambria"/>
          <w:sz w:val="20"/>
          <w:szCs w:val="20"/>
          <w:lang w:val="es-ES"/>
        </w:rPr>
        <w:t xml:space="preserve">de la represa de Chalillo. El </w:t>
      </w:r>
      <w:r w:rsidRPr="001B3AFC">
        <w:rPr>
          <w:rFonts w:ascii="Cambria" w:eastAsia="SimSun" w:hAnsi="Cambria"/>
          <w:sz w:val="20"/>
          <w:szCs w:val="20"/>
          <w:lang w:val="es-ES"/>
        </w:rPr>
        <w:t>24</w:t>
      </w:r>
      <w:r>
        <w:rPr>
          <w:rFonts w:ascii="Cambria" w:eastAsia="SimSun" w:hAnsi="Cambria"/>
          <w:sz w:val="20"/>
          <w:szCs w:val="20"/>
          <w:lang w:val="es-ES"/>
        </w:rPr>
        <w:t xml:space="preserve"> de febrero de</w:t>
      </w:r>
      <w:r w:rsidRPr="001B3AFC">
        <w:rPr>
          <w:rFonts w:ascii="Cambria" w:eastAsia="SimSun" w:hAnsi="Cambria"/>
          <w:sz w:val="20"/>
          <w:szCs w:val="20"/>
          <w:lang w:val="es-ES"/>
        </w:rPr>
        <w:t xml:space="preserve"> 2005 los peticionarios reitera</w:t>
      </w:r>
      <w:r>
        <w:rPr>
          <w:rFonts w:ascii="Cambria" w:eastAsia="SimSun" w:hAnsi="Cambria"/>
          <w:sz w:val="20"/>
          <w:szCs w:val="20"/>
          <w:lang w:val="es-ES"/>
        </w:rPr>
        <w:t xml:space="preserve">ron su solicitud de </w:t>
      </w:r>
      <w:r w:rsidRPr="001B3AFC">
        <w:rPr>
          <w:rFonts w:ascii="Cambria" w:eastAsia="SimSun" w:hAnsi="Cambria"/>
          <w:sz w:val="20"/>
          <w:szCs w:val="20"/>
          <w:lang w:val="es-ES"/>
        </w:rPr>
        <w:t xml:space="preserve">medidas cautelares </w:t>
      </w:r>
      <w:r>
        <w:rPr>
          <w:rFonts w:ascii="Cambria" w:eastAsia="SimSun" w:hAnsi="Cambria"/>
          <w:sz w:val="20"/>
          <w:szCs w:val="20"/>
          <w:lang w:val="es-ES"/>
        </w:rPr>
        <w:t>para suspender las obras de</w:t>
      </w:r>
      <w:r w:rsidRPr="001B3AFC">
        <w:rPr>
          <w:rFonts w:ascii="Cambria" w:eastAsia="SimSun" w:hAnsi="Cambria"/>
          <w:sz w:val="20"/>
          <w:szCs w:val="20"/>
          <w:lang w:val="es-ES"/>
        </w:rPr>
        <w:t xml:space="preserve"> </w:t>
      </w:r>
      <w:r>
        <w:rPr>
          <w:rFonts w:ascii="Cambria" w:eastAsia="SimSun" w:hAnsi="Cambria"/>
          <w:sz w:val="20"/>
          <w:szCs w:val="20"/>
          <w:lang w:val="es-ES"/>
        </w:rPr>
        <w:t>construcción</w:t>
      </w:r>
      <w:r w:rsidRPr="001B3AFC">
        <w:rPr>
          <w:rFonts w:ascii="Cambria" w:eastAsia="SimSun" w:hAnsi="Cambria"/>
          <w:sz w:val="20"/>
          <w:szCs w:val="20"/>
          <w:lang w:val="es-ES"/>
        </w:rPr>
        <w:t xml:space="preserve"> </w:t>
      </w:r>
      <w:r>
        <w:rPr>
          <w:rFonts w:ascii="Cambria" w:eastAsia="SimSun" w:hAnsi="Cambria"/>
          <w:sz w:val="20"/>
          <w:szCs w:val="20"/>
          <w:lang w:val="es-ES"/>
        </w:rPr>
        <w:t>hasta que el Instituto de Arqueología hubiera terminado ciertas excavaciones y protegido la integridad cultural</w:t>
      </w:r>
      <w:r w:rsidRPr="001B3AFC">
        <w:rPr>
          <w:rFonts w:ascii="Cambria" w:eastAsia="SimSun" w:hAnsi="Cambria"/>
          <w:sz w:val="20"/>
          <w:szCs w:val="20"/>
          <w:lang w:val="es-ES"/>
        </w:rPr>
        <w:t xml:space="preserve"> </w:t>
      </w:r>
      <w:r>
        <w:rPr>
          <w:rFonts w:ascii="Cambria" w:eastAsia="SimSun" w:hAnsi="Cambria"/>
          <w:sz w:val="20"/>
          <w:szCs w:val="20"/>
          <w:lang w:val="es-ES"/>
        </w:rPr>
        <w:t>y el</w:t>
      </w:r>
      <w:r w:rsidRPr="001B3AFC">
        <w:rPr>
          <w:rFonts w:ascii="Cambria" w:eastAsia="SimSun" w:hAnsi="Cambria"/>
          <w:sz w:val="20"/>
          <w:szCs w:val="20"/>
          <w:lang w:val="es-ES"/>
        </w:rPr>
        <w:t xml:space="preserve"> </w:t>
      </w:r>
      <w:r>
        <w:rPr>
          <w:rFonts w:ascii="Cambria" w:eastAsia="SimSun" w:hAnsi="Cambria"/>
          <w:sz w:val="20"/>
          <w:szCs w:val="20"/>
          <w:lang w:val="es-ES"/>
        </w:rPr>
        <w:t>patrimonio arqueológico</w:t>
      </w:r>
      <w:r w:rsidRPr="001B3AFC">
        <w:rPr>
          <w:rFonts w:ascii="Cambria" w:eastAsia="SimSun" w:hAnsi="Cambria"/>
          <w:sz w:val="20"/>
          <w:szCs w:val="20"/>
          <w:lang w:val="es-ES"/>
        </w:rPr>
        <w:t xml:space="preserve"> </w:t>
      </w:r>
      <w:r>
        <w:rPr>
          <w:rFonts w:ascii="Cambria" w:eastAsia="SimSun" w:hAnsi="Cambria"/>
          <w:sz w:val="20"/>
          <w:szCs w:val="20"/>
          <w:lang w:val="es-ES"/>
        </w:rPr>
        <w:t>de los pueblos mayas</w:t>
      </w:r>
      <w:r w:rsidRPr="001B3AFC">
        <w:rPr>
          <w:rFonts w:ascii="Cambria" w:eastAsia="SimSun" w:hAnsi="Cambria"/>
          <w:sz w:val="20"/>
          <w:szCs w:val="20"/>
          <w:lang w:val="es-ES"/>
        </w:rPr>
        <w:t xml:space="preserve">. La Comisión </w:t>
      </w:r>
      <w:r>
        <w:rPr>
          <w:rFonts w:ascii="Cambria" w:eastAsia="SimSun" w:hAnsi="Cambria"/>
          <w:sz w:val="20"/>
          <w:szCs w:val="20"/>
          <w:lang w:val="es-ES"/>
        </w:rPr>
        <w:t>no otorgó las medidas solicitadas</w:t>
      </w:r>
      <w:r w:rsidRPr="001B3AFC">
        <w:rPr>
          <w:rFonts w:ascii="Cambria" w:eastAsia="SimSun" w:hAnsi="Cambria"/>
          <w:sz w:val="20"/>
          <w:szCs w:val="20"/>
          <w:lang w:val="es-ES"/>
        </w:rPr>
        <w:t>.</w:t>
      </w:r>
      <w:r>
        <w:rPr>
          <w:rFonts w:ascii="Cambria" w:eastAsia="SimSun" w:hAnsi="Cambria"/>
          <w:b/>
          <w:sz w:val="20"/>
          <w:szCs w:val="20"/>
          <w:lang w:val="es-ES"/>
        </w:rPr>
        <w:br/>
      </w:r>
    </w:p>
    <w:p w:rsidR="009762AF" w:rsidRPr="00D413EF" w:rsidRDefault="009762AF" w:rsidP="00BB180C">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color w:val="000000"/>
          <w:sz w:val="20"/>
          <w:szCs w:val="20"/>
          <w:lang w:val="es-UY"/>
        </w:rPr>
      </w:pPr>
      <w:r w:rsidRPr="00D413EF">
        <w:rPr>
          <w:rFonts w:ascii="Cambria" w:hAnsi="Cambria"/>
          <w:b/>
          <w:bCs/>
          <w:color w:val="000000"/>
          <w:sz w:val="20"/>
          <w:szCs w:val="20"/>
          <w:lang w:val="es-UY"/>
        </w:rPr>
        <w:t>III.</w:t>
      </w:r>
      <w:r w:rsidRPr="00D413EF">
        <w:rPr>
          <w:rFonts w:ascii="Cambria" w:hAnsi="Cambria"/>
          <w:b/>
          <w:bCs/>
          <w:color w:val="000000"/>
          <w:sz w:val="20"/>
          <w:szCs w:val="20"/>
          <w:lang w:val="es-UY"/>
        </w:rPr>
        <w:tab/>
        <w:t>POSICIÓN DE LAS PARTES</w:t>
      </w:r>
    </w:p>
    <w:p w:rsidR="009762AF" w:rsidRPr="00D413EF" w:rsidRDefault="009762AF" w:rsidP="00BB180C">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color w:val="000000"/>
          <w:sz w:val="20"/>
          <w:szCs w:val="20"/>
          <w:lang w:val="es-UY"/>
        </w:rPr>
      </w:pPr>
      <w:r>
        <w:rPr>
          <w:rFonts w:ascii="Cambria" w:hAnsi="Cambria"/>
          <w:b/>
          <w:bCs/>
          <w:color w:val="000000"/>
          <w:sz w:val="20"/>
          <w:szCs w:val="20"/>
          <w:lang w:val="es-UY"/>
        </w:rPr>
        <w:t>A.</w:t>
      </w:r>
      <w:r>
        <w:rPr>
          <w:rFonts w:ascii="Cambria" w:hAnsi="Cambria"/>
          <w:b/>
          <w:bCs/>
          <w:color w:val="000000"/>
          <w:sz w:val="20"/>
          <w:szCs w:val="20"/>
          <w:lang w:val="es-UY"/>
        </w:rPr>
        <w:tab/>
        <w:t>Posición de los</w:t>
      </w:r>
      <w:r w:rsidRPr="00D413EF">
        <w:rPr>
          <w:rFonts w:ascii="Cambria" w:hAnsi="Cambria"/>
          <w:b/>
          <w:bCs/>
          <w:color w:val="000000"/>
          <w:sz w:val="20"/>
          <w:szCs w:val="20"/>
          <w:lang w:val="es-UY"/>
        </w:rPr>
        <w:t xml:space="preserve"> peticionario</w:t>
      </w:r>
      <w:r>
        <w:rPr>
          <w:rFonts w:ascii="Cambria" w:hAnsi="Cambria"/>
          <w:b/>
          <w:bCs/>
          <w:color w:val="000000"/>
          <w:sz w:val="20"/>
          <w:szCs w:val="20"/>
          <w:lang w:val="es-UY"/>
        </w:rPr>
        <w:t>s</w:t>
      </w:r>
    </w:p>
    <w:p w:rsidR="009762AF" w:rsidRDefault="009762AF" w:rsidP="00BB180C">
      <w:pPr>
        <w:numPr>
          <w:ilvl w:val="0"/>
          <w:numId w:val="51"/>
        </w:numPr>
        <w:pBdr>
          <w:top w:val="none" w:sz="0" w:space="0" w:color="auto"/>
          <w:left w:val="none" w:sz="0" w:space="0" w:color="auto"/>
          <w:bottom w:val="none" w:sz="0" w:space="0" w:color="auto"/>
          <w:right w:val="none" w:sz="0" w:space="0" w:color="auto"/>
          <w:bar w:val="none" w:sz="0" w:color="auto"/>
        </w:pBdr>
        <w:jc w:val="both"/>
        <w:rPr>
          <w:rFonts w:ascii="Cambria" w:eastAsia="SimSun" w:hAnsi="Cambria" w:cs="Arial"/>
          <w:sz w:val="20"/>
          <w:szCs w:val="20"/>
          <w:lang w:val="es-ES"/>
        </w:rPr>
      </w:pPr>
      <w:r>
        <w:rPr>
          <w:rFonts w:ascii="Cambria" w:eastAsia="SimSun" w:hAnsi="Cambria" w:cs="Arial"/>
          <w:sz w:val="20"/>
          <w:szCs w:val="20"/>
          <w:lang w:val="es-ES"/>
        </w:rPr>
        <w:t xml:space="preserve">Según </w:t>
      </w:r>
      <w:r w:rsidRPr="001B3AFC">
        <w:rPr>
          <w:rFonts w:ascii="Cambria" w:eastAsia="SimSun" w:hAnsi="Cambria" w:cs="Arial"/>
          <w:sz w:val="20"/>
          <w:szCs w:val="20"/>
          <w:lang w:val="es-ES"/>
        </w:rPr>
        <w:t xml:space="preserve">los peticionarios, </w:t>
      </w:r>
      <w:r>
        <w:rPr>
          <w:rFonts w:ascii="Cambria" w:eastAsia="SimSun" w:hAnsi="Cambria" w:cs="Arial"/>
          <w:sz w:val="20"/>
          <w:szCs w:val="20"/>
          <w:lang w:val="es-ES"/>
        </w:rPr>
        <w:t>el río Macal</w:t>
      </w:r>
      <w:r w:rsidRPr="001B3AFC">
        <w:rPr>
          <w:rFonts w:ascii="Cambria" w:eastAsia="SimSun" w:hAnsi="Cambria" w:cs="Arial"/>
          <w:sz w:val="20"/>
          <w:szCs w:val="20"/>
          <w:lang w:val="es-ES"/>
        </w:rPr>
        <w:t xml:space="preserve"> </w:t>
      </w:r>
      <w:r>
        <w:rPr>
          <w:rFonts w:ascii="Cambria" w:eastAsia="SimSun" w:hAnsi="Cambria" w:cs="Arial"/>
          <w:sz w:val="20"/>
          <w:szCs w:val="20"/>
          <w:lang w:val="es-ES"/>
        </w:rPr>
        <w:t xml:space="preserve">nace en el noroeste de la sierra Maya, en el oeste de </w:t>
      </w:r>
      <w:r w:rsidRPr="001B3AFC">
        <w:rPr>
          <w:rFonts w:ascii="Cambria" w:eastAsia="SimSun" w:hAnsi="Cambria" w:cs="Arial"/>
          <w:sz w:val="20"/>
          <w:szCs w:val="20"/>
          <w:lang w:val="es-ES"/>
        </w:rPr>
        <w:t>Belice</w:t>
      </w:r>
      <w:r>
        <w:rPr>
          <w:rFonts w:ascii="Cambria" w:eastAsia="SimSun" w:hAnsi="Cambria" w:cs="Arial"/>
          <w:sz w:val="20"/>
          <w:szCs w:val="20"/>
          <w:lang w:val="es-ES"/>
        </w:rPr>
        <w:t xml:space="preserve">, y fluye por valles estrechos hasta la confluencia con el </w:t>
      </w:r>
      <w:r w:rsidRPr="00CE0BA3">
        <w:rPr>
          <w:rFonts w:ascii="Cambria" w:eastAsia="SimSun" w:hAnsi="Cambria" w:cs="Arial"/>
          <w:sz w:val="20"/>
          <w:szCs w:val="20"/>
          <w:lang w:val="es-ES"/>
        </w:rPr>
        <w:t>río Mopán</w:t>
      </w:r>
      <w:r w:rsidRPr="001B3AFC">
        <w:rPr>
          <w:rFonts w:ascii="Cambria" w:eastAsia="SimSun" w:hAnsi="Cambria" w:cs="Arial"/>
          <w:sz w:val="20"/>
          <w:szCs w:val="20"/>
          <w:lang w:val="es-ES"/>
        </w:rPr>
        <w:t xml:space="preserve">. </w:t>
      </w:r>
      <w:r>
        <w:rPr>
          <w:rFonts w:ascii="Cambria" w:eastAsia="SimSun" w:hAnsi="Cambria" w:cs="Arial"/>
          <w:sz w:val="20"/>
          <w:szCs w:val="20"/>
          <w:lang w:val="es-ES"/>
        </w:rPr>
        <w:t xml:space="preserve">Los peticionarios </w:t>
      </w:r>
      <w:r w:rsidRPr="001B3AFC">
        <w:rPr>
          <w:rFonts w:ascii="Cambria" w:eastAsia="SimSun" w:hAnsi="Cambria" w:cs="Arial"/>
          <w:sz w:val="20"/>
          <w:szCs w:val="20"/>
          <w:lang w:val="es-ES"/>
        </w:rPr>
        <w:t xml:space="preserve">afirman que </w:t>
      </w:r>
      <w:r>
        <w:rPr>
          <w:rFonts w:ascii="Cambria" w:eastAsia="SimSun" w:hAnsi="Cambria" w:cs="Arial"/>
          <w:sz w:val="20"/>
          <w:szCs w:val="20"/>
          <w:lang w:val="es-ES"/>
        </w:rPr>
        <w:t>los habitantes de los alrededores del río Macal</w:t>
      </w:r>
      <w:r w:rsidRPr="001B3AFC">
        <w:rPr>
          <w:rFonts w:ascii="Cambria" w:eastAsia="SimSun" w:hAnsi="Cambria" w:cs="Arial"/>
          <w:sz w:val="20"/>
          <w:szCs w:val="20"/>
          <w:lang w:val="es-ES"/>
        </w:rPr>
        <w:t xml:space="preserve"> </w:t>
      </w:r>
      <w:r>
        <w:rPr>
          <w:rFonts w:ascii="Cambria" w:eastAsia="SimSun" w:hAnsi="Cambria" w:cs="Arial"/>
          <w:sz w:val="20"/>
          <w:szCs w:val="20"/>
          <w:lang w:val="es-ES"/>
        </w:rPr>
        <w:t>lo usan como fuente de agua para beber y como fuente de empleo, así como para bañarse, para la pesca y para recreación</w:t>
      </w:r>
      <w:r w:rsidRPr="001B3AFC">
        <w:rPr>
          <w:rFonts w:ascii="Cambria" w:eastAsia="SimSun" w:hAnsi="Cambria" w:cs="Arial"/>
          <w:sz w:val="20"/>
          <w:szCs w:val="20"/>
          <w:lang w:val="es-ES"/>
        </w:rPr>
        <w:t xml:space="preserve">. Los peticionarios </w:t>
      </w:r>
      <w:r>
        <w:rPr>
          <w:rFonts w:ascii="Cambria" w:eastAsia="SimSun" w:hAnsi="Cambria" w:cs="Arial"/>
          <w:sz w:val="20"/>
          <w:szCs w:val="20"/>
          <w:lang w:val="es-ES"/>
        </w:rPr>
        <w:t>agregan que los arqueólogo</w:t>
      </w:r>
      <w:r w:rsidRPr="001B3AFC">
        <w:rPr>
          <w:rFonts w:ascii="Cambria" w:eastAsia="SimSun" w:hAnsi="Cambria" w:cs="Arial"/>
          <w:sz w:val="20"/>
          <w:szCs w:val="20"/>
          <w:lang w:val="es-ES"/>
        </w:rPr>
        <w:t>s confirm</w:t>
      </w:r>
      <w:r>
        <w:rPr>
          <w:rFonts w:ascii="Cambria" w:eastAsia="SimSun" w:hAnsi="Cambria" w:cs="Arial"/>
          <w:sz w:val="20"/>
          <w:szCs w:val="20"/>
          <w:lang w:val="es-ES"/>
        </w:rPr>
        <w:t>aron la existencia de muchas ruinas mayas que no han sido excavadas en los alrededores del río Macal</w:t>
      </w:r>
      <w:r w:rsidRPr="001B3AFC">
        <w:rPr>
          <w:rFonts w:ascii="Cambria" w:eastAsia="SimSun" w:hAnsi="Cambria" w:cs="Arial"/>
          <w:sz w:val="20"/>
          <w:szCs w:val="20"/>
          <w:lang w:val="es-ES"/>
        </w:rPr>
        <w:t xml:space="preserve">. </w:t>
      </w:r>
      <w:r>
        <w:rPr>
          <w:rFonts w:ascii="Cambria" w:eastAsia="SimSun" w:hAnsi="Cambria" w:cs="Arial"/>
          <w:sz w:val="20"/>
          <w:szCs w:val="20"/>
          <w:lang w:val="es-ES"/>
        </w:rPr>
        <w:t>Asimismo, señalan que el río Macal</w:t>
      </w:r>
      <w:r w:rsidRPr="001B3AFC">
        <w:rPr>
          <w:rFonts w:ascii="Cambria" w:eastAsia="SimSun" w:hAnsi="Cambria" w:cs="Arial"/>
          <w:sz w:val="20"/>
          <w:szCs w:val="20"/>
          <w:lang w:val="es-ES"/>
        </w:rPr>
        <w:t xml:space="preserve"> </w:t>
      </w:r>
      <w:r>
        <w:rPr>
          <w:rFonts w:ascii="Cambria" w:eastAsia="SimSun" w:hAnsi="Cambria" w:cs="Arial"/>
          <w:sz w:val="20"/>
          <w:szCs w:val="20"/>
          <w:lang w:val="es-ES"/>
        </w:rPr>
        <w:t xml:space="preserve">es el elemento central del ecoturismo en </w:t>
      </w:r>
      <w:r w:rsidRPr="001B3AFC">
        <w:rPr>
          <w:rFonts w:ascii="Cambria" w:eastAsia="SimSun" w:hAnsi="Cambria" w:cs="Arial"/>
          <w:sz w:val="20"/>
          <w:szCs w:val="20"/>
          <w:lang w:val="es-ES"/>
        </w:rPr>
        <w:t xml:space="preserve">San Ignacio, Santa Elena </w:t>
      </w:r>
      <w:r>
        <w:rPr>
          <w:rFonts w:ascii="Cambria" w:eastAsia="SimSun" w:hAnsi="Cambria" w:cs="Arial"/>
          <w:sz w:val="20"/>
          <w:szCs w:val="20"/>
          <w:lang w:val="es-ES"/>
        </w:rPr>
        <w:t xml:space="preserve">y las localidades de los alrededores, de modo que es </w:t>
      </w:r>
      <w:r w:rsidRPr="001B3AFC">
        <w:rPr>
          <w:rFonts w:ascii="Cambria" w:eastAsia="SimSun" w:hAnsi="Cambria" w:cs="Arial"/>
          <w:sz w:val="20"/>
          <w:szCs w:val="20"/>
          <w:lang w:val="es-ES"/>
        </w:rPr>
        <w:t xml:space="preserve">vital </w:t>
      </w:r>
      <w:r>
        <w:rPr>
          <w:rFonts w:ascii="Cambria" w:eastAsia="SimSun" w:hAnsi="Cambria" w:cs="Arial"/>
          <w:sz w:val="20"/>
          <w:szCs w:val="20"/>
          <w:lang w:val="es-ES"/>
        </w:rPr>
        <w:t>para los habitantes que se ganan la vida con el turismo</w:t>
      </w:r>
      <w:r w:rsidRPr="001B3AFC">
        <w:rPr>
          <w:rFonts w:ascii="Cambria" w:eastAsia="SimSun" w:hAnsi="Cambria" w:cs="Arial"/>
          <w:sz w:val="20"/>
          <w:szCs w:val="20"/>
          <w:lang w:val="es-ES"/>
        </w:rPr>
        <w:t xml:space="preserve">. </w:t>
      </w:r>
    </w:p>
    <w:p w:rsidR="009762AF" w:rsidRPr="001B3AFC" w:rsidRDefault="009762AF" w:rsidP="00BB180C">
      <w:pPr>
        <w:pBdr>
          <w:top w:val="none" w:sz="0" w:space="0" w:color="auto"/>
          <w:left w:val="none" w:sz="0" w:space="0" w:color="auto"/>
          <w:bottom w:val="none" w:sz="0" w:space="0" w:color="auto"/>
          <w:right w:val="none" w:sz="0" w:space="0" w:color="auto"/>
          <w:bar w:val="none" w:sz="0" w:color="auto"/>
        </w:pBdr>
        <w:ind w:firstLine="720"/>
        <w:jc w:val="both"/>
        <w:rPr>
          <w:rFonts w:ascii="Cambria" w:eastAsia="SimSun" w:hAnsi="Cambria" w:cs="Arial"/>
          <w:sz w:val="20"/>
          <w:szCs w:val="20"/>
          <w:lang w:val="es-ES"/>
        </w:rPr>
      </w:pPr>
    </w:p>
    <w:p w:rsidR="009762AF" w:rsidRDefault="009762AF" w:rsidP="00BB180C">
      <w:pPr>
        <w:numPr>
          <w:ilvl w:val="0"/>
          <w:numId w:val="51"/>
        </w:numPr>
        <w:pBdr>
          <w:top w:val="none" w:sz="0" w:space="0" w:color="auto"/>
          <w:left w:val="none" w:sz="0" w:space="0" w:color="auto"/>
          <w:bottom w:val="none" w:sz="0" w:space="0" w:color="auto"/>
          <w:right w:val="none" w:sz="0" w:space="0" w:color="auto"/>
          <w:bar w:val="none" w:sz="0" w:color="auto"/>
        </w:pBdr>
        <w:jc w:val="both"/>
        <w:rPr>
          <w:rFonts w:ascii="Cambria" w:eastAsia="SimSun" w:hAnsi="Cambria" w:cs="Arial"/>
          <w:sz w:val="20"/>
          <w:szCs w:val="20"/>
          <w:lang w:val="es-ES"/>
        </w:rPr>
      </w:pPr>
      <w:r w:rsidRPr="001B3AFC">
        <w:rPr>
          <w:rFonts w:ascii="Cambria" w:eastAsia="SimSun" w:hAnsi="Cambria" w:cs="Arial"/>
          <w:sz w:val="20"/>
          <w:szCs w:val="20"/>
          <w:lang w:val="es-ES"/>
        </w:rPr>
        <w:t xml:space="preserve">Los peticionarios </w:t>
      </w:r>
      <w:r>
        <w:rPr>
          <w:rFonts w:ascii="Cambria" w:eastAsia="SimSun" w:hAnsi="Cambria" w:cs="Arial"/>
          <w:sz w:val="20"/>
          <w:szCs w:val="20"/>
          <w:lang w:val="es-ES"/>
        </w:rPr>
        <w:t>afirman que en</w:t>
      </w:r>
      <w:r w:rsidRPr="001B3AFC">
        <w:rPr>
          <w:rFonts w:ascii="Cambria" w:eastAsia="SimSun" w:hAnsi="Cambria" w:cs="Arial"/>
          <w:sz w:val="20"/>
          <w:szCs w:val="20"/>
          <w:lang w:val="es-ES"/>
        </w:rPr>
        <w:t xml:space="preserve"> 1991 el Estado, </w:t>
      </w:r>
      <w:r>
        <w:rPr>
          <w:rFonts w:ascii="Cambria" w:eastAsia="SimSun" w:hAnsi="Cambria" w:cs="Arial"/>
          <w:sz w:val="20"/>
          <w:szCs w:val="20"/>
          <w:lang w:val="es-ES"/>
        </w:rPr>
        <w:t>por medio de la Junta de Electricidad de Belice</w:t>
      </w:r>
      <w:r w:rsidRPr="001B3AFC">
        <w:rPr>
          <w:rFonts w:ascii="Cambria" w:eastAsia="SimSun" w:hAnsi="Cambria" w:cs="Arial"/>
          <w:sz w:val="20"/>
          <w:szCs w:val="20"/>
          <w:lang w:val="es-ES"/>
        </w:rPr>
        <w:t xml:space="preserve">, </w:t>
      </w:r>
      <w:r>
        <w:rPr>
          <w:rFonts w:ascii="Cambria" w:eastAsia="SimSun" w:hAnsi="Cambria" w:cs="Arial"/>
          <w:sz w:val="20"/>
          <w:szCs w:val="20"/>
          <w:lang w:val="es-ES"/>
        </w:rPr>
        <w:t>hizo un llamado a licitación a compañías internacionales para la construcción y operación de una central hidroeléctrica en Mollejón</w:t>
      </w:r>
      <w:r w:rsidRPr="001B3AFC">
        <w:rPr>
          <w:rFonts w:ascii="Cambria" w:eastAsia="SimSun" w:hAnsi="Cambria" w:cs="Arial"/>
          <w:sz w:val="20"/>
          <w:szCs w:val="20"/>
          <w:lang w:val="es-ES"/>
        </w:rPr>
        <w:t xml:space="preserve">, </w:t>
      </w:r>
      <w:r>
        <w:rPr>
          <w:rFonts w:ascii="Cambria" w:eastAsia="SimSun" w:hAnsi="Cambria" w:cs="Arial"/>
          <w:sz w:val="20"/>
          <w:szCs w:val="20"/>
          <w:lang w:val="es-ES"/>
        </w:rPr>
        <w:t>a orillas del río Macal</w:t>
      </w:r>
      <w:r w:rsidRPr="001B3AFC">
        <w:rPr>
          <w:rFonts w:ascii="Cambria" w:eastAsia="SimSun" w:hAnsi="Cambria" w:cs="Arial"/>
          <w:sz w:val="20"/>
          <w:szCs w:val="20"/>
          <w:lang w:val="es-ES"/>
        </w:rPr>
        <w:t xml:space="preserve">. Los peticionarios </w:t>
      </w:r>
      <w:r>
        <w:rPr>
          <w:rFonts w:ascii="Cambria" w:eastAsia="SimSun" w:hAnsi="Cambria" w:cs="Arial"/>
          <w:sz w:val="20"/>
          <w:szCs w:val="20"/>
          <w:lang w:val="es-ES"/>
        </w:rPr>
        <w:t>señalan que la represa de Mollejón</w:t>
      </w:r>
      <w:r w:rsidRPr="001B3AFC">
        <w:rPr>
          <w:rFonts w:ascii="Cambria" w:eastAsia="SimSun" w:hAnsi="Cambria" w:cs="Arial"/>
          <w:sz w:val="20"/>
          <w:szCs w:val="20"/>
          <w:lang w:val="es-ES"/>
        </w:rPr>
        <w:t xml:space="preserve"> </w:t>
      </w:r>
      <w:r>
        <w:rPr>
          <w:rFonts w:ascii="Cambria" w:eastAsia="SimSun" w:hAnsi="Cambria" w:cs="Arial"/>
          <w:sz w:val="20"/>
          <w:szCs w:val="20"/>
          <w:lang w:val="es-ES"/>
        </w:rPr>
        <w:t>opera por caída fluvial, es decir, que en teoría no requiere un embalse porque aprovecha la energía cinética del flujo natural del agua para producir electricidad. Sin embargo, en realidad, la represa de Mollejón</w:t>
      </w:r>
      <w:r w:rsidRPr="001B3AFC">
        <w:rPr>
          <w:rFonts w:ascii="Cambria" w:eastAsia="SimSun" w:hAnsi="Cambria" w:cs="Arial"/>
          <w:sz w:val="20"/>
          <w:szCs w:val="20"/>
          <w:lang w:val="es-ES"/>
        </w:rPr>
        <w:t xml:space="preserve"> </w:t>
      </w:r>
      <w:r>
        <w:rPr>
          <w:rFonts w:ascii="Cambria" w:eastAsia="SimSun" w:hAnsi="Cambria" w:cs="Arial"/>
          <w:sz w:val="20"/>
          <w:szCs w:val="20"/>
          <w:lang w:val="es-ES"/>
        </w:rPr>
        <w:t>forma un embalse</w:t>
      </w:r>
      <w:r w:rsidRPr="001B3AFC">
        <w:rPr>
          <w:rFonts w:ascii="Cambria" w:eastAsia="SimSun" w:hAnsi="Cambria" w:cs="Arial"/>
          <w:sz w:val="20"/>
          <w:szCs w:val="20"/>
          <w:lang w:val="es-ES"/>
        </w:rPr>
        <w:t xml:space="preserve"> </w:t>
      </w:r>
      <w:r>
        <w:rPr>
          <w:rFonts w:ascii="Cambria" w:eastAsia="SimSun" w:hAnsi="Cambria" w:cs="Arial"/>
          <w:sz w:val="20"/>
          <w:szCs w:val="20"/>
          <w:lang w:val="es-ES"/>
        </w:rPr>
        <w:t xml:space="preserve">con una superficie </w:t>
      </w:r>
      <w:r w:rsidRPr="001B3AFC">
        <w:rPr>
          <w:rFonts w:ascii="Cambria" w:eastAsia="SimSun" w:hAnsi="Cambria" w:cs="Arial"/>
          <w:sz w:val="20"/>
          <w:szCs w:val="20"/>
          <w:lang w:val="es-ES"/>
        </w:rPr>
        <w:t xml:space="preserve">visible </w:t>
      </w:r>
      <w:r>
        <w:rPr>
          <w:rFonts w:ascii="Cambria" w:eastAsia="SimSun" w:hAnsi="Cambria" w:cs="Arial"/>
          <w:sz w:val="20"/>
          <w:szCs w:val="20"/>
          <w:lang w:val="es-ES"/>
        </w:rPr>
        <w:t>de alrededor de 12 hectáreas, alterando así el flujo y la descarga nat</w:t>
      </w:r>
      <w:r w:rsidRPr="001B3AFC">
        <w:rPr>
          <w:rFonts w:ascii="Cambria" w:eastAsia="SimSun" w:hAnsi="Cambria" w:cs="Arial"/>
          <w:sz w:val="20"/>
          <w:szCs w:val="20"/>
          <w:lang w:val="es-ES"/>
        </w:rPr>
        <w:t xml:space="preserve">ural </w:t>
      </w:r>
      <w:r>
        <w:rPr>
          <w:rFonts w:ascii="Cambria" w:eastAsia="SimSun" w:hAnsi="Cambria" w:cs="Arial"/>
          <w:sz w:val="20"/>
          <w:szCs w:val="20"/>
          <w:lang w:val="es-ES"/>
        </w:rPr>
        <w:t>del río Macal</w:t>
      </w:r>
      <w:r w:rsidRPr="001B3AFC">
        <w:rPr>
          <w:rFonts w:ascii="Cambria" w:eastAsia="SimSun" w:hAnsi="Cambria" w:cs="Arial"/>
          <w:sz w:val="20"/>
          <w:szCs w:val="20"/>
          <w:lang w:val="es-ES"/>
        </w:rPr>
        <w:t xml:space="preserve">. </w:t>
      </w:r>
      <w:r>
        <w:rPr>
          <w:rFonts w:ascii="Cambria" w:eastAsia="SimSun" w:hAnsi="Cambria" w:cs="Arial"/>
          <w:sz w:val="20"/>
          <w:szCs w:val="20"/>
          <w:lang w:val="es-ES"/>
        </w:rPr>
        <w:t>La represa de Mollejón</w:t>
      </w:r>
      <w:r w:rsidRPr="001B3AFC">
        <w:rPr>
          <w:rFonts w:ascii="Cambria" w:eastAsia="SimSun" w:hAnsi="Cambria" w:cs="Arial"/>
          <w:sz w:val="20"/>
          <w:szCs w:val="20"/>
          <w:lang w:val="es-ES"/>
        </w:rPr>
        <w:t xml:space="preserve"> </w:t>
      </w:r>
      <w:r>
        <w:rPr>
          <w:rFonts w:ascii="Cambria" w:eastAsia="SimSun" w:hAnsi="Cambria" w:cs="Arial"/>
          <w:sz w:val="20"/>
          <w:szCs w:val="20"/>
          <w:lang w:val="es-ES"/>
        </w:rPr>
        <w:t xml:space="preserve">inició las operaciones comerciales en </w:t>
      </w:r>
      <w:r w:rsidRPr="001B3AFC">
        <w:rPr>
          <w:rFonts w:ascii="Cambria" w:eastAsia="SimSun" w:hAnsi="Cambria" w:cs="Arial"/>
          <w:sz w:val="20"/>
          <w:szCs w:val="20"/>
          <w:lang w:val="es-ES"/>
        </w:rPr>
        <w:t>1996</w:t>
      </w:r>
      <w:r>
        <w:rPr>
          <w:rFonts w:ascii="Cambria" w:eastAsia="SimSun" w:hAnsi="Cambria" w:cs="Arial"/>
          <w:sz w:val="20"/>
          <w:szCs w:val="20"/>
          <w:lang w:val="es-ES"/>
        </w:rPr>
        <w:t>,</w:t>
      </w:r>
      <w:r w:rsidRPr="001B3AFC">
        <w:rPr>
          <w:rFonts w:ascii="Cambria" w:eastAsia="SimSun" w:hAnsi="Cambria" w:cs="Arial"/>
          <w:sz w:val="20"/>
          <w:szCs w:val="20"/>
          <w:lang w:val="es-ES"/>
        </w:rPr>
        <w:t xml:space="preserve"> </w:t>
      </w:r>
      <w:r>
        <w:rPr>
          <w:rFonts w:ascii="Cambria" w:eastAsia="SimSun" w:hAnsi="Cambria" w:cs="Arial"/>
          <w:sz w:val="20"/>
          <w:szCs w:val="20"/>
          <w:lang w:val="es-ES"/>
        </w:rPr>
        <w:t>pero</w:t>
      </w:r>
      <w:r w:rsidRPr="001B3AFC">
        <w:rPr>
          <w:rFonts w:ascii="Cambria" w:eastAsia="SimSun" w:hAnsi="Cambria" w:cs="Arial"/>
          <w:sz w:val="20"/>
          <w:szCs w:val="20"/>
          <w:lang w:val="es-ES"/>
        </w:rPr>
        <w:t xml:space="preserve"> </w:t>
      </w:r>
      <w:r>
        <w:rPr>
          <w:rFonts w:ascii="Cambria" w:eastAsia="SimSun" w:hAnsi="Cambria" w:cs="Arial"/>
          <w:sz w:val="20"/>
          <w:szCs w:val="20"/>
          <w:lang w:val="es-ES"/>
        </w:rPr>
        <w:t>según los peticionarios</w:t>
      </w:r>
      <w:r w:rsidRPr="001B3AFC">
        <w:rPr>
          <w:rFonts w:ascii="Cambria" w:eastAsia="SimSun" w:hAnsi="Cambria" w:cs="Arial"/>
          <w:sz w:val="20"/>
          <w:szCs w:val="20"/>
          <w:lang w:val="es-ES"/>
        </w:rPr>
        <w:t xml:space="preserve">, </w:t>
      </w:r>
      <w:r>
        <w:rPr>
          <w:rFonts w:ascii="Cambria" w:eastAsia="SimSun" w:hAnsi="Cambria" w:cs="Arial"/>
          <w:sz w:val="20"/>
          <w:szCs w:val="20"/>
          <w:lang w:val="es-ES"/>
        </w:rPr>
        <w:t>nunca produjo la electricidad</w:t>
      </w:r>
      <w:r w:rsidRPr="001B3AFC">
        <w:rPr>
          <w:rFonts w:ascii="Cambria" w:eastAsia="SimSun" w:hAnsi="Cambria" w:cs="Arial"/>
          <w:sz w:val="20"/>
          <w:szCs w:val="20"/>
          <w:lang w:val="es-ES"/>
        </w:rPr>
        <w:t xml:space="preserve"> prom</w:t>
      </w:r>
      <w:r>
        <w:rPr>
          <w:rFonts w:ascii="Cambria" w:eastAsia="SimSun" w:hAnsi="Cambria" w:cs="Arial"/>
          <w:sz w:val="20"/>
          <w:szCs w:val="20"/>
          <w:lang w:val="es-ES"/>
        </w:rPr>
        <w:t xml:space="preserve">etida en el acuerdo de </w:t>
      </w:r>
      <w:r w:rsidRPr="001B3AFC">
        <w:rPr>
          <w:rFonts w:ascii="Cambria" w:eastAsia="SimSun" w:hAnsi="Cambria" w:cs="Arial"/>
          <w:sz w:val="20"/>
          <w:szCs w:val="20"/>
          <w:lang w:val="es-ES"/>
        </w:rPr>
        <w:t xml:space="preserve">1991. </w:t>
      </w:r>
      <w:r>
        <w:rPr>
          <w:rFonts w:ascii="Cambria" w:eastAsia="SimSun" w:hAnsi="Cambria" w:cs="Arial"/>
          <w:sz w:val="20"/>
          <w:szCs w:val="20"/>
          <w:lang w:val="es-ES"/>
        </w:rPr>
        <w:t>E</w:t>
      </w:r>
      <w:r w:rsidRPr="001B3AFC">
        <w:rPr>
          <w:rFonts w:ascii="Cambria" w:eastAsia="SimSun" w:hAnsi="Cambria" w:cs="Arial"/>
          <w:sz w:val="20"/>
          <w:szCs w:val="20"/>
          <w:lang w:val="es-ES"/>
        </w:rPr>
        <w:t xml:space="preserve">n 1999, </w:t>
      </w:r>
      <w:r>
        <w:rPr>
          <w:rFonts w:ascii="Cambria" w:eastAsia="SimSun" w:hAnsi="Cambria" w:cs="Arial"/>
          <w:sz w:val="20"/>
          <w:szCs w:val="20"/>
          <w:lang w:val="es-ES"/>
        </w:rPr>
        <w:t>a fin de aumentar la producción en la represa de Mollejón</w:t>
      </w:r>
      <w:r w:rsidRPr="001B3AFC">
        <w:rPr>
          <w:rFonts w:ascii="Cambria" w:eastAsia="SimSun" w:hAnsi="Cambria" w:cs="Arial"/>
          <w:sz w:val="20"/>
          <w:szCs w:val="20"/>
          <w:lang w:val="es-ES"/>
        </w:rPr>
        <w:t>, Beli</w:t>
      </w:r>
      <w:r>
        <w:rPr>
          <w:rFonts w:ascii="Cambria" w:eastAsia="SimSun" w:hAnsi="Cambria" w:cs="Arial"/>
          <w:sz w:val="20"/>
          <w:szCs w:val="20"/>
          <w:lang w:val="es-ES"/>
        </w:rPr>
        <w:t>z</w:t>
      </w:r>
      <w:r w:rsidRPr="001B3AFC">
        <w:rPr>
          <w:rFonts w:ascii="Cambria" w:eastAsia="SimSun" w:hAnsi="Cambria" w:cs="Arial"/>
          <w:sz w:val="20"/>
          <w:szCs w:val="20"/>
          <w:lang w:val="es-ES"/>
        </w:rPr>
        <w:t xml:space="preserve">e </w:t>
      </w:r>
      <w:r>
        <w:rPr>
          <w:rFonts w:ascii="Cambria" w:eastAsia="SimSun" w:hAnsi="Cambria" w:cs="Arial"/>
          <w:sz w:val="20"/>
          <w:szCs w:val="20"/>
          <w:lang w:val="es-ES"/>
        </w:rPr>
        <w:t xml:space="preserve">Electricity </w:t>
      </w:r>
      <w:r w:rsidRPr="001B3AFC">
        <w:rPr>
          <w:rFonts w:ascii="Cambria" w:eastAsia="SimSun" w:hAnsi="Cambria" w:cs="Arial"/>
          <w:sz w:val="20"/>
          <w:szCs w:val="20"/>
          <w:lang w:val="es-ES"/>
        </w:rPr>
        <w:t>Ltd. (BECOL)</w:t>
      </w:r>
      <w:r>
        <w:rPr>
          <w:rFonts w:ascii="Cambria" w:eastAsia="SimSun" w:hAnsi="Cambria" w:cs="Arial"/>
          <w:sz w:val="20"/>
          <w:szCs w:val="20"/>
          <w:lang w:val="es-ES"/>
        </w:rPr>
        <w:t xml:space="preserve">, la compañía de electricidad de Belice, presentó </w:t>
      </w:r>
      <w:r w:rsidRPr="001B3AFC">
        <w:rPr>
          <w:rFonts w:ascii="Cambria" w:eastAsia="SimSun" w:hAnsi="Cambria" w:cs="Arial"/>
          <w:sz w:val="20"/>
          <w:szCs w:val="20"/>
          <w:lang w:val="es-ES"/>
        </w:rPr>
        <w:t>plan</w:t>
      </w:r>
      <w:r>
        <w:rPr>
          <w:rFonts w:ascii="Cambria" w:eastAsia="SimSun" w:hAnsi="Cambria" w:cs="Arial"/>
          <w:sz w:val="20"/>
          <w:szCs w:val="20"/>
          <w:lang w:val="es-ES"/>
        </w:rPr>
        <w:t>e</w:t>
      </w:r>
      <w:r w:rsidRPr="001B3AFC">
        <w:rPr>
          <w:rFonts w:ascii="Cambria" w:eastAsia="SimSun" w:hAnsi="Cambria" w:cs="Arial"/>
          <w:sz w:val="20"/>
          <w:szCs w:val="20"/>
          <w:lang w:val="es-ES"/>
        </w:rPr>
        <w:t xml:space="preserve">s </w:t>
      </w:r>
      <w:r>
        <w:rPr>
          <w:rFonts w:ascii="Cambria" w:eastAsia="SimSun" w:hAnsi="Cambria" w:cs="Arial"/>
          <w:sz w:val="20"/>
          <w:szCs w:val="20"/>
          <w:lang w:val="es-ES"/>
        </w:rPr>
        <w:t>para construir una represa nueva 2</w:t>
      </w:r>
      <w:r w:rsidRPr="001B3AFC">
        <w:rPr>
          <w:rFonts w:ascii="Cambria" w:eastAsia="SimSun" w:hAnsi="Cambria" w:cs="Arial"/>
          <w:sz w:val="20"/>
          <w:szCs w:val="20"/>
          <w:lang w:val="es-ES"/>
        </w:rPr>
        <w:t>5 kil</w:t>
      </w:r>
      <w:r>
        <w:rPr>
          <w:rFonts w:ascii="Cambria" w:eastAsia="SimSun" w:hAnsi="Cambria" w:cs="Arial"/>
          <w:sz w:val="20"/>
          <w:szCs w:val="20"/>
          <w:lang w:val="es-ES"/>
        </w:rPr>
        <w:t>ómetros río arriba de Mollejón</w:t>
      </w:r>
      <w:r w:rsidRPr="001B3AFC">
        <w:rPr>
          <w:rFonts w:ascii="Cambria" w:eastAsia="SimSun" w:hAnsi="Cambria" w:cs="Arial"/>
          <w:sz w:val="20"/>
          <w:szCs w:val="20"/>
          <w:lang w:val="es-ES"/>
        </w:rPr>
        <w:t xml:space="preserve">, </w:t>
      </w:r>
      <w:r>
        <w:rPr>
          <w:rFonts w:ascii="Cambria" w:eastAsia="SimSun" w:hAnsi="Cambria" w:cs="Arial"/>
          <w:sz w:val="20"/>
          <w:szCs w:val="20"/>
          <w:lang w:val="es-ES"/>
        </w:rPr>
        <w:t>en</w:t>
      </w:r>
      <w:r w:rsidRPr="001B3AFC">
        <w:rPr>
          <w:rFonts w:ascii="Cambria" w:eastAsia="SimSun" w:hAnsi="Cambria" w:cs="Arial"/>
          <w:sz w:val="20"/>
          <w:szCs w:val="20"/>
          <w:lang w:val="es-ES"/>
        </w:rPr>
        <w:t xml:space="preserve"> Chalillo. </w:t>
      </w:r>
      <w:r>
        <w:rPr>
          <w:rFonts w:ascii="Cambria" w:eastAsia="SimSun" w:hAnsi="Cambria" w:cs="Arial"/>
          <w:sz w:val="20"/>
          <w:szCs w:val="20"/>
          <w:lang w:val="es-ES"/>
        </w:rPr>
        <w:t>Según los peticionarios</w:t>
      </w:r>
      <w:r w:rsidRPr="001B3AFC">
        <w:rPr>
          <w:rFonts w:ascii="Cambria" w:eastAsia="SimSun" w:hAnsi="Cambria" w:cs="Arial"/>
          <w:sz w:val="20"/>
          <w:szCs w:val="20"/>
          <w:lang w:val="es-ES"/>
        </w:rPr>
        <w:t xml:space="preserve">, Fortis, Inc., </w:t>
      </w:r>
      <w:r>
        <w:rPr>
          <w:rFonts w:ascii="Cambria" w:eastAsia="SimSun" w:hAnsi="Cambria" w:cs="Arial"/>
          <w:sz w:val="20"/>
          <w:szCs w:val="20"/>
          <w:lang w:val="es-ES"/>
        </w:rPr>
        <w:t>una compañía multinacional c</w:t>
      </w:r>
      <w:r w:rsidRPr="001B3AFC">
        <w:rPr>
          <w:rFonts w:ascii="Cambria" w:eastAsia="SimSun" w:hAnsi="Cambria" w:cs="Arial"/>
          <w:sz w:val="20"/>
          <w:szCs w:val="20"/>
          <w:lang w:val="es-ES"/>
        </w:rPr>
        <w:t>anadi</w:t>
      </w:r>
      <w:r>
        <w:rPr>
          <w:rFonts w:ascii="Cambria" w:eastAsia="SimSun" w:hAnsi="Cambria" w:cs="Arial"/>
          <w:sz w:val="20"/>
          <w:szCs w:val="20"/>
          <w:lang w:val="es-ES"/>
        </w:rPr>
        <w:t xml:space="preserve">ense, tiene una participación de </w:t>
      </w:r>
      <w:r w:rsidRPr="001B3AFC">
        <w:rPr>
          <w:rFonts w:ascii="Cambria" w:eastAsia="SimSun" w:hAnsi="Cambria" w:cs="Arial"/>
          <w:sz w:val="20"/>
          <w:szCs w:val="20"/>
          <w:lang w:val="es-ES"/>
        </w:rPr>
        <w:t xml:space="preserve">68% </w:t>
      </w:r>
      <w:r>
        <w:rPr>
          <w:rFonts w:ascii="Cambria" w:eastAsia="SimSun" w:hAnsi="Cambria" w:cs="Arial"/>
          <w:sz w:val="20"/>
          <w:szCs w:val="20"/>
          <w:lang w:val="es-ES"/>
        </w:rPr>
        <w:t xml:space="preserve">en </w:t>
      </w:r>
      <w:r w:rsidRPr="001B3AFC">
        <w:rPr>
          <w:rFonts w:ascii="Cambria" w:eastAsia="SimSun" w:hAnsi="Cambria" w:cs="Arial"/>
          <w:sz w:val="20"/>
          <w:szCs w:val="20"/>
          <w:lang w:val="es-ES"/>
        </w:rPr>
        <w:t>Beli</w:t>
      </w:r>
      <w:r>
        <w:rPr>
          <w:rFonts w:ascii="Cambria" w:eastAsia="SimSun" w:hAnsi="Cambria" w:cs="Arial"/>
          <w:sz w:val="20"/>
          <w:szCs w:val="20"/>
          <w:lang w:val="es-ES"/>
        </w:rPr>
        <w:t>z</w:t>
      </w:r>
      <w:r w:rsidRPr="001B3AFC">
        <w:rPr>
          <w:rFonts w:ascii="Cambria" w:eastAsia="SimSun" w:hAnsi="Cambria" w:cs="Arial"/>
          <w:sz w:val="20"/>
          <w:szCs w:val="20"/>
          <w:lang w:val="es-ES"/>
        </w:rPr>
        <w:t xml:space="preserve">e </w:t>
      </w:r>
      <w:r>
        <w:rPr>
          <w:rFonts w:ascii="Cambria" w:eastAsia="SimSun" w:hAnsi="Cambria" w:cs="Arial"/>
          <w:sz w:val="20"/>
          <w:szCs w:val="20"/>
          <w:lang w:val="es-ES"/>
        </w:rPr>
        <w:t>Electricity</w:t>
      </w:r>
      <w:r w:rsidRPr="001B3AFC">
        <w:rPr>
          <w:rFonts w:ascii="Cambria" w:eastAsia="SimSun" w:hAnsi="Cambria" w:cs="Arial"/>
          <w:sz w:val="20"/>
          <w:szCs w:val="20"/>
          <w:lang w:val="es-ES"/>
        </w:rPr>
        <w:t xml:space="preserve"> Limited (BEL) </w:t>
      </w:r>
      <w:r>
        <w:rPr>
          <w:rFonts w:ascii="Cambria" w:eastAsia="SimSun" w:hAnsi="Cambria" w:cs="Arial"/>
          <w:sz w:val="20"/>
          <w:szCs w:val="20"/>
          <w:lang w:val="es-ES"/>
        </w:rPr>
        <w:t xml:space="preserve">y de </w:t>
      </w:r>
      <w:r w:rsidRPr="001B3AFC">
        <w:rPr>
          <w:rFonts w:ascii="Cambria" w:eastAsia="SimSun" w:hAnsi="Cambria" w:cs="Arial"/>
          <w:sz w:val="20"/>
          <w:szCs w:val="20"/>
          <w:lang w:val="es-ES"/>
        </w:rPr>
        <w:t xml:space="preserve">100% </w:t>
      </w:r>
      <w:r>
        <w:rPr>
          <w:rFonts w:ascii="Cambria" w:eastAsia="SimSun" w:hAnsi="Cambria" w:cs="Arial"/>
          <w:sz w:val="20"/>
          <w:szCs w:val="20"/>
          <w:lang w:val="es-ES"/>
        </w:rPr>
        <w:t>e</w:t>
      </w:r>
      <w:r w:rsidRPr="001B3AFC">
        <w:rPr>
          <w:rFonts w:ascii="Cambria" w:eastAsia="SimSun" w:hAnsi="Cambria" w:cs="Arial"/>
          <w:sz w:val="20"/>
          <w:szCs w:val="20"/>
          <w:lang w:val="es-ES"/>
        </w:rPr>
        <w:t xml:space="preserve">n BECOL, </w:t>
      </w:r>
      <w:r>
        <w:rPr>
          <w:rFonts w:ascii="Cambria" w:eastAsia="SimSun" w:hAnsi="Cambria" w:cs="Arial"/>
          <w:sz w:val="20"/>
          <w:szCs w:val="20"/>
          <w:lang w:val="es-ES"/>
        </w:rPr>
        <w:t>de modo que es el dueño mayoritario del único distribuidor de electricidad</w:t>
      </w:r>
      <w:r w:rsidRPr="001B3AFC">
        <w:rPr>
          <w:rFonts w:ascii="Cambria" w:eastAsia="SimSun" w:hAnsi="Cambria" w:cs="Arial"/>
          <w:sz w:val="20"/>
          <w:szCs w:val="20"/>
          <w:lang w:val="es-ES"/>
        </w:rPr>
        <w:t xml:space="preserve"> </w:t>
      </w:r>
      <w:r>
        <w:rPr>
          <w:rFonts w:ascii="Cambria" w:eastAsia="SimSun" w:hAnsi="Cambria" w:cs="Arial"/>
          <w:sz w:val="20"/>
          <w:szCs w:val="20"/>
          <w:lang w:val="es-ES"/>
        </w:rPr>
        <w:t>e</w:t>
      </w:r>
      <w:r w:rsidRPr="001B3AFC">
        <w:rPr>
          <w:rFonts w:ascii="Cambria" w:eastAsia="SimSun" w:hAnsi="Cambria" w:cs="Arial"/>
          <w:sz w:val="20"/>
          <w:szCs w:val="20"/>
          <w:lang w:val="es-ES"/>
        </w:rPr>
        <w:t>n Belice.</w:t>
      </w:r>
    </w:p>
    <w:p w:rsidR="009762AF" w:rsidRPr="001B3AFC" w:rsidRDefault="009762AF" w:rsidP="00BB180C">
      <w:pPr>
        <w:pBdr>
          <w:top w:val="none" w:sz="0" w:space="0" w:color="auto"/>
          <w:left w:val="none" w:sz="0" w:space="0" w:color="auto"/>
          <w:bottom w:val="none" w:sz="0" w:space="0" w:color="auto"/>
          <w:right w:val="none" w:sz="0" w:space="0" w:color="auto"/>
          <w:bar w:val="none" w:sz="0" w:color="auto"/>
        </w:pBdr>
        <w:ind w:firstLine="720"/>
        <w:jc w:val="both"/>
        <w:rPr>
          <w:rFonts w:ascii="Cambria" w:eastAsia="SimSun" w:hAnsi="Cambria" w:cs="Arial"/>
          <w:sz w:val="20"/>
          <w:szCs w:val="20"/>
          <w:lang w:val="es-ES"/>
        </w:rPr>
      </w:pPr>
    </w:p>
    <w:p w:rsidR="009762AF" w:rsidRDefault="009762AF" w:rsidP="00BB180C">
      <w:pPr>
        <w:numPr>
          <w:ilvl w:val="0"/>
          <w:numId w:val="51"/>
        </w:numPr>
        <w:pBdr>
          <w:top w:val="none" w:sz="0" w:space="0" w:color="auto"/>
          <w:left w:val="none" w:sz="0" w:space="0" w:color="auto"/>
          <w:bottom w:val="none" w:sz="0" w:space="0" w:color="auto"/>
          <w:right w:val="none" w:sz="0" w:space="0" w:color="auto"/>
          <w:bar w:val="none" w:sz="0" w:color="auto"/>
        </w:pBdr>
        <w:jc w:val="both"/>
        <w:rPr>
          <w:rFonts w:ascii="Cambria" w:eastAsia="SimSun" w:hAnsi="Cambria" w:cs="Arial"/>
          <w:sz w:val="20"/>
          <w:szCs w:val="20"/>
          <w:lang w:val="es-ES"/>
        </w:rPr>
      </w:pPr>
      <w:r>
        <w:rPr>
          <w:rFonts w:ascii="Cambria" w:eastAsia="SimSun" w:hAnsi="Cambria" w:cs="Arial"/>
          <w:sz w:val="20"/>
          <w:szCs w:val="20"/>
          <w:lang w:val="es-ES"/>
        </w:rPr>
        <w:t>Basándose en diversos</w:t>
      </w:r>
      <w:r w:rsidRPr="001B3AFC">
        <w:rPr>
          <w:rFonts w:ascii="Cambria" w:eastAsia="SimSun" w:hAnsi="Cambria" w:cs="Arial"/>
          <w:sz w:val="20"/>
          <w:szCs w:val="20"/>
          <w:lang w:val="es-ES"/>
        </w:rPr>
        <w:t xml:space="preserve"> informes, los peticionarios afirman que </w:t>
      </w:r>
      <w:r>
        <w:rPr>
          <w:rFonts w:ascii="Cambria" w:eastAsia="SimSun" w:hAnsi="Cambria" w:cs="Arial"/>
          <w:sz w:val="20"/>
          <w:szCs w:val="20"/>
          <w:lang w:val="es-ES"/>
        </w:rPr>
        <w:t>la construcción</w:t>
      </w:r>
      <w:r w:rsidRPr="001B3AFC">
        <w:rPr>
          <w:rFonts w:ascii="Cambria" w:eastAsia="SimSun" w:hAnsi="Cambria" w:cs="Arial"/>
          <w:sz w:val="20"/>
          <w:szCs w:val="20"/>
          <w:lang w:val="es-ES"/>
        </w:rPr>
        <w:t xml:space="preserve"> </w:t>
      </w:r>
      <w:r>
        <w:rPr>
          <w:rFonts w:ascii="Cambria" w:eastAsia="SimSun" w:hAnsi="Cambria" w:cs="Arial"/>
          <w:sz w:val="20"/>
          <w:szCs w:val="20"/>
          <w:lang w:val="es-ES"/>
        </w:rPr>
        <w:t>de</w:t>
      </w:r>
      <w:r w:rsidRPr="001B3AFC">
        <w:rPr>
          <w:rFonts w:ascii="Cambria" w:eastAsia="SimSun" w:hAnsi="Cambria" w:cs="Arial"/>
          <w:sz w:val="20"/>
          <w:szCs w:val="20"/>
          <w:lang w:val="es-ES"/>
        </w:rPr>
        <w:t xml:space="preserve"> </w:t>
      </w:r>
      <w:r>
        <w:rPr>
          <w:rFonts w:ascii="Cambria" w:eastAsia="SimSun" w:hAnsi="Cambria" w:cs="Arial"/>
          <w:sz w:val="20"/>
          <w:szCs w:val="20"/>
          <w:lang w:val="es-ES"/>
        </w:rPr>
        <w:t>la represa</w:t>
      </w:r>
      <w:r w:rsidRPr="001B3AFC">
        <w:rPr>
          <w:rFonts w:ascii="Cambria" w:eastAsia="SimSun" w:hAnsi="Cambria" w:cs="Arial"/>
          <w:sz w:val="20"/>
          <w:szCs w:val="20"/>
          <w:lang w:val="es-ES"/>
        </w:rPr>
        <w:t xml:space="preserve"> </w:t>
      </w:r>
      <w:r>
        <w:rPr>
          <w:rFonts w:ascii="Cambria" w:eastAsia="SimSun" w:hAnsi="Cambria" w:cs="Arial"/>
          <w:sz w:val="20"/>
          <w:szCs w:val="20"/>
          <w:lang w:val="es-ES"/>
        </w:rPr>
        <w:t xml:space="preserve">en </w:t>
      </w:r>
      <w:r w:rsidRPr="001B3AFC">
        <w:rPr>
          <w:rFonts w:ascii="Cambria" w:eastAsia="SimSun" w:hAnsi="Cambria" w:cs="Arial"/>
          <w:sz w:val="20"/>
          <w:szCs w:val="20"/>
          <w:lang w:val="es-ES"/>
        </w:rPr>
        <w:t xml:space="preserve">Chalillo </w:t>
      </w:r>
      <w:r>
        <w:rPr>
          <w:rFonts w:ascii="Cambria" w:eastAsia="SimSun" w:hAnsi="Cambria" w:cs="Arial"/>
          <w:sz w:val="20"/>
          <w:szCs w:val="20"/>
          <w:lang w:val="es-ES"/>
        </w:rPr>
        <w:t xml:space="preserve">tendría un gran impacto ambiental, negativo e </w:t>
      </w:r>
      <w:r w:rsidRPr="001B3AFC">
        <w:rPr>
          <w:rFonts w:ascii="Cambria" w:eastAsia="SimSun" w:hAnsi="Cambria" w:cs="Arial"/>
          <w:sz w:val="20"/>
          <w:szCs w:val="20"/>
          <w:lang w:val="es-ES"/>
        </w:rPr>
        <w:t xml:space="preserve">irreversible, </w:t>
      </w:r>
      <w:r>
        <w:rPr>
          <w:rFonts w:ascii="Cambria" w:eastAsia="SimSun" w:hAnsi="Cambria" w:cs="Arial"/>
          <w:sz w:val="20"/>
          <w:szCs w:val="20"/>
          <w:lang w:val="es-ES"/>
        </w:rPr>
        <w:t>de importancia nacional e internacional, y que no hay ninguna medida eficaz que se pueda tomar para mitigar estos efectos</w:t>
      </w:r>
      <w:r w:rsidRPr="001B3AFC">
        <w:rPr>
          <w:rFonts w:ascii="Cambria" w:eastAsia="SimSun" w:hAnsi="Cambria" w:cs="Arial"/>
          <w:sz w:val="20"/>
          <w:szCs w:val="20"/>
          <w:lang w:val="es-ES"/>
        </w:rPr>
        <w:t xml:space="preserve">. </w:t>
      </w:r>
      <w:r>
        <w:rPr>
          <w:rFonts w:ascii="Cambria" w:eastAsia="SimSun" w:hAnsi="Cambria" w:cs="Arial"/>
          <w:sz w:val="20"/>
          <w:szCs w:val="20"/>
          <w:lang w:val="es-ES"/>
        </w:rPr>
        <w:t>Según los peticionarios</w:t>
      </w:r>
      <w:r w:rsidRPr="001B3AFC">
        <w:rPr>
          <w:rFonts w:ascii="Cambria" w:eastAsia="SimSun" w:hAnsi="Cambria" w:cs="Arial"/>
          <w:sz w:val="20"/>
          <w:szCs w:val="20"/>
          <w:lang w:val="es-ES"/>
        </w:rPr>
        <w:t xml:space="preserve">, </w:t>
      </w:r>
      <w:r>
        <w:rPr>
          <w:rFonts w:ascii="Cambria" w:eastAsia="SimSun" w:hAnsi="Cambria" w:cs="Arial"/>
          <w:sz w:val="20"/>
          <w:szCs w:val="20"/>
          <w:lang w:val="es-ES"/>
        </w:rPr>
        <w:t>la represa de Chalillo</w:t>
      </w:r>
      <w:r w:rsidRPr="001B3AFC">
        <w:rPr>
          <w:rFonts w:ascii="Cambria" w:eastAsia="SimSun" w:hAnsi="Cambria" w:cs="Arial"/>
          <w:sz w:val="20"/>
          <w:szCs w:val="20"/>
          <w:lang w:val="es-ES"/>
        </w:rPr>
        <w:t xml:space="preserve"> </w:t>
      </w:r>
      <w:r>
        <w:rPr>
          <w:rFonts w:ascii="Cambria" w:eastAsia="SimSun" w:hAnsi="Cambria" w:cs="Arial"/>
          <w:sz w:val="20"/>
          <w:szCs w:val="20"/>
          <w:lang w:val="es-ES"/>
        </w:rPr>
        <w:t xml:space="preserve">inundaría uno de los últimos bosques pluviales intactos que quedan en </w:t>
      </w:r>
      <w:r>
        <w:rPr>
          <w:rFonts w:ascii="Cambria" w:eastAsia="SimSun" w:hAnsi="Cambria" w:cs="Arial"/>
          <w:sz w:val="20"/>
          <w:szCs w:val="20"/>
          <w:lang w:val="es-ES"/>
        </w:rPr>
        <w:lastRenderedPageBreak/>
        <w:t>Centroamérica; sitios culturales mayas inexplorados; y partes de la Reservas Forestales Mo</w:t>
      </w:r>
      <w:r w:rsidRPr="001B3AFC">
        <w:rPr>
          <w:rFonts w:ascii="Cambria" w:eastAsia="SimSun" w:hAnsi="Cambria" w:cs="Arial"/>
          <w:sz w:val="20"/>
          <w:szCs w:val="20"/>
          <w:lang w:val="es-ES"/>
        </w:rPr>
        <w:t>untain Pine Ridge</w:t>
      </w:r>
      <w:r>
        <w:rPr>
          <w:rFonts w:ascii="Cambria" w:eastAsia="SimSun" w:hAnsi="Cambria" w:cs="Arial"/>
          <w:sz w:val="20"/>
          <w:szCs w:val="20"/>
          <w:lang w:val="es-ES"/>
        </w:rPr>
        <w:t xml:space="preserve"> y </w:t>
      </w:r>
      <w:r w:rsidRPr="001B3AFC">
        <w:rPr>
          <w:rFonts w:ascii="Cambria" w:eastAsia="SimSun" w:hAnsi="Cambria" w:cs="Arial"/>
          <w:sz w:val="20"/>
          <w:szCs w:val="20"/>
          <w:lang w:val="es-ES"/>
        </w:rPr>
        <w:t>Chiquibul</w:t>
      </w:r>
      <w:r>
        <w:rPr>
          <w:rFonts w:ascii="Cambria" w:eastAsia="SimSun" w:hAnsi="Cambria" w:cs="Arial"/>
          <w:sz w:val="20"/>
          <w:szCs w:val="20"/>
          <w:lang w:val="es-ES"/>
        </w:rPr>
        <w:t>,</w:t>
      </w:r>
      <w:r w:rsidRPr="001B3AFC">
        <w:rPr>
          <w:rFonts w:ascii="Cambria" w:eastAsia="SimSun" w:hAnsi="Cambria" w:cs="Arial"/>
          <w:sz w:val="20"/>
          <w:szCs w:val="20"/>
          <w:lang w:val="es-ES"/>
        </w:rPr>
        <w:t xml:space="preserve"> </w:t>
      </w:r>
      <w:r>
        <w:rPr>
          <w:rFonts w:ascii="Cambria" w:eastAsia="SimSun" w:hAnsi="Cambria" w:cs="Arial"/>
          <w:sz w:val="20"/>
          <w:szCs w:val="20"/>
          <w:lang w:val="es-ES"/>
        </w:rPr>
        <w:t xml:space="preserve">y del Parque Nacional </w:t>
      </w:r>
      <w:r w:rsidRPr="001B3AFC">
        <w:rPr>
          <w:rFonts w:ascii="Cambria" w:eastAsia="SimSun" w:hAnsi="Cambria" w:cs="Arial"/>
          <w:sz w:val="20"/>
          <w:szCs w:val="20"/>
          <w:lang w:val="es-ES"/>
        </w:rPr>
        <w:t>Chiquibul</w:t>
      </w:r>
      <w:r>
        <w:rPr>
          <w:rFonts w:ascii="Cambria" w:eastAsia="SimSun" w:hAnsi="Cambria" w:cs="Arial"/>
          <w:sz w:val="20"/>
          <w:szCs w:val="20"/>
          <w:lang w:val="es-ES"/>
        </w:rPr>
        <w:t xml:space="preserve">. De acuerdo con los </w:t>
      </w:r>
      <w:r w:rsidRPr="001B3AFC">
        <w:rPr>
          <w:rFonts w:ascii="Cambria" w:eastAsia="SimSun" w:hAnsi="Cambria" w:cs="Arial"/>
          <w:sz w:val="20"/>
          <w:szCs w:val="20"/>
          <w:lang w:val="es-ES"/>
        </w:rPr>
        <w:t xml:space="preserve">informes </w:t>
      </w:r>
      <w:r>
        <w:rPr>
          <w:rFonts w:ascii="Cambria" w:eastAsia="SimSun" w:hAnsi="Cambria" w:cs="Arial"/>
          <w:sz w:val="20"/>
          <w:szCs w:val="20"/>
          <w:lang w:val="es-ES"/>
        </w:rPr>
        <w:t>presentados a</w:t>
      </w:r>
      <w:r w:rsidRPr="001B3AFC">
        <w:rPr>
          <w:rFonts w:ascii="Cambria" w:eastAsia="SimSun" w:hAnsi="Cambria" w:cs="Arial"/>
          <w:sz w:val="20"/>
          <w:szCs w:val="20"/>
          <w:lang w:val="es-ES"/>
        </w:rPr>
        <w:t xml:space="preserve"> la Comisión </w:t>
      </w:r>
      <w:r>
        <w:rPr>
          <w:rFonts w:ascii="Cambria" w:eastAsia="SimSun" w:hAnsi="Cambria" w:cs="Arial"/>
          <w:sz w:val="20"/>
          <w:szCs w:val="20"/>
          <w:lang w:val="es-ES"/>
        </w:rPr>
        <w:t>por</w:t>
      </w:r>
      <w:r w:rsidRPr="001B3AFC">
        <w:rPr>
          <w:rFonts w:ascii="Cambria" w:eastAsia="SimSun" w:hAnsi="Cambria" w:cs="Arial"/>
          <w:sz w:val="20"/>
          <w:szCs w:val="20"/>
          <w:lang w:val="es-ES"/>
        </w:rPr>
        <w:t xml:space="preserve"> los peticionarios, </w:t>
      </w:r>
      <w:r>
        <w:rPr>
          <w:rFonts w:ascii="Cambria" w:eastAsia="SimSun" w:hAnsi="Cambria" w:cs="Arial"/>
          <w:sz w:val="20"/>
          <w:szCs w:val="20"/>
          <w:lang w:val="es-ES"/>
        </w:rPr>
        <w:t>los arqueólogo</w:t>
      </w:r>
      <w:r w:rsidRPr="001B3AFC">
        <w:rPr>
          <w:rFonts w:ascii="Cambria" w:eastAsia="SimSun" w:hAnsi="Cambria" w:cs="Arial"/>
          <w:sz w:val="20"/>
          <w:szCs w:val="20"/>
          <w:lang w:val="es-ES"/>
        </w:rPr>
        <w:t xml:space="preserve">s </w:t>
      </w:r>
      <w:r>
        <w:rPr>
          <w:rFonts w:ascii="Cambria" w:eastAsia="SimSun" w:hAnsi="Cambria" w:cs="Arial"/>
          <w:sz w:val="20"/>
          <w:szCs w:val="20"/>
          <w:lang w:val="es-ES"/>
        </w:rPr>
        <w:t>encontraron alrededor de cien templos mayas importantes en la zona que será inundada por el embalse de la represa de Chalillo</w:t>
      </w:r>
      <w:r w:rsidRPr="001B3AFC">
        <w:rPr>
          <w:rFonts w:ascii="Cambria" w:eastAsia="SimSun" w:hAnsi="Cambria" w:cs="Arial"/>
          <w:sz w:val="20"/>
          <w:szCs w:val="20"/>
          <w:lang w:val="es-ES"/>
        </w:rPr>
        <w:t xml:space="preserve">. </w:t>
      </w:r>
      <w:r>
        <w:rPr>
          <w:rFonts w:ascii="Cambria" w:eastAsia="SimSun" w:hAnsi="Cambria" w:cs="Arial"/>
          <w:sz w:val="20"/>
          <w:szCs w:val="20"/>
          <w:lang w:val="es-ES"/>
        </w:rPr>
        <w:t xml:space="preserve">Varios de los </w:t>
      </w:r>
      <w:r w:rsidRPr="001B3AFC">
        <w:rPr>
          <w:rFonts w:ascii="Cambria" w:eastAsia="SimSun" w:hAnsi="Cambria" w:cs="Arial"/>
          <w:sz w:val="20"/>
          <w:szCs w:val="20"/>
          <w:lang w:val="es-ES"/>
        </w:rPr>
        <w:t xml:space="preserve">peticionarios </w:t>
      </w:r>
      <w:r>
        <w:rPr>
          <w:rFonts w:ascii="Cambria" w:eastAsia="SimSun" w:hAnsi="Cambria" w:cs="Arial"/>
          <w:sz w:val="20"/>
          <w:szCs w:val="20"/>
          <w:lang w:val="es-ES"/>
        </w:rPr>
        <w:t>son de ascendencia maya y afirman que esos sitios constituyen un vínculo im</w:t>
      </w:r>
      <w:r w:rsidRPr="001B3AFC">
        <w:rPr>
          <w:rFonts w:ascii="Cambria" w:eastAsia="SimSun" w:hAnsi="Cambria" w:cs="Arial"/>
          <w:sz w:val="20"/>
          <w:szCs w:val="20"/>
          <w:lang w:val="es-ES"/>
        </w:rPr>
        <w:t>portant</w:t>
      </w:r>
      <w:r>
        <w:rPr>
          <w:rFonts w:ascii="Cambria" w:eastAsia="SimSun" w:hAnsi="Cambria" w:cs="Arial"/>
          <w:sz w:val="20"/>
          <w:szCs w:val="20"/>
          <w:lang w:val="es-ES"/>
        </w:rPr>
        <w:t xml:space="preserve">e con sus antepasados mayas y su patrimonio maya. Asimismo, </w:t>
      </w:r>
      <w:r w:rsidRPr="001B3AFC">
        <w:rPr>
          <w:rFonts w:ascii="Cambria" w:eastAsia="SimSun" w:hAnsi="Cambria" w:cs="Arial"/>
          <w:sz w:val="20"/>
          <w:szCs w:val="20"/>
          <w:lang w:val="es-ES"/>
        </w:rPr>
        <w:t xml:space="preserve">los peticionarios </w:t>
      </w:r>
      <w:r>
        <w:rPr>
          <w:rFonts w:ascii="Cambria" w:eastAsia="SimSun" w:hAnsi="Cambria" w:cs="Arial"/>
          <w:sz w:val="20"/>
          <w:szCs w:val="20"/>
          <w:lang w:val="es-ES"/>
        </w:rPr>
        <w:t>señalan que el proyecto afectará el acceso al agua y la calidad del agua de muchas comunidades</w:t>
      </w:r>
      <w:r w:rsidRPr="001B3AFC">
        <w:rPr>
          <w:rFonts w:ascii="Cambria" w:eastAsia="SimSun" w:hAnsi="Cambria" w:cs="Arial"/>
          <w:sz w:val="20"/>
          <w:szCs w:val="20"/>
          <w:lang w:val="es-ES"/>
        </w:rPr>
        <w:t xml:space="preserve">. </w:t>
      </w:r>
    </w:p>
    <w:p w:rsidR="009762AF" w:rsidRPr="001B3AFC" w:rsidRDefault="009762AF" w:rsidP="00BB180C">
      <w:pPr>
        <w:pBdr>
          <w:top w:val="none" w:sz="0" w:space="0" w:color="auto"/>
          <w:left w:val="none" w:sz="0" w:space="0" w:color="auto"/>
          <w:bottom w:val="none" w:sz="0" w:space="0" w:color="auto"/>
          <w:right w:val="none" w:sz="0" w:space="0" w:color="auto"/>
          <w:bar w:val="none" w:sz="0" w:color="auto"/>
        </w:pBdr>
        <w:ind w:firstLine="720"/>
        <w:jc w:val="both"/>
        <w:rPr>
          <w:rFonts w:ascii="Cambria" w:eastAsia="SimSun" w:hAnsi="Cambria" w:cs="Arial"/>
          <w:sz w:val="20"/>
          <w:szCs w:val="20"/>
          <w:lang w:val="es-ES"/>
        </w:rPr>
      </w:pPr>
    </w:p>
    <w:p w:rsidR="009762AF" w:rsidRDefault="009762AF" w:rsidP="00BB180C">
      <w:pPr>
        <w:numPr>
          <w:ilvl w:val="0"/>
          <w:numId w:val="51"/>
        </w:numPr>
        <w:pBdr>
          <w:top w:val="none" w:sz="0" w:space="0" w:color="auto"/>
          <w:left w:val="none" w:sz="0" w:space="0" w:color="auto"/>
          <w:bottom w:val="none" w:sz="0" w:space="0" w:color="auto"/>
          <w:right w:val="none" w:sz="0" w:space="0" w:color="auto"/>
          <w:bar w:val="none" w:sz="0" w:color="auto"/>
        </w:pBdr>
        <w:jc w:val="both"/>
        <w:rPr>
          <w:rFonts w:ascii="Cambria" w:eastAsia="SimSun" w:hAnsi="Cambria" w:cs="Arial"/>
          <w:sz w:val="20"/>
          <w:szCs w:val="20"/>
          <w:lang w:val="es-ES"/>
        </w:rPr>
      </w:pPr>
      <w:r w:rsidRPr="001B3AFC">
        <w:rPr>
          <w:rFonts w:ascii="Cambria" w:eastAsia="SimSun" w:hAnsi="Cambria" w:cs="Arial"/>
          <w:sz w:val="20"/>
          <w:szCs w:val="20"/>
          <w:lang w:val="es-ES"/>
        </w:rPr>
        <w:t xml:space="preserve">Según los peticionarios, </w:t>
      </w:r>
      <w:r>
        <w:rPr>
          <w:rFonts w:ascii="Cambria" w:eastAsia="SimSun" w:hAnsi="Cambria" w:cs="Arial"/>
          <w:sz w:val="20"/>
          <w:szCs w:val="20"/>
          <w:lang w:val="es-ES"/>
        </w:rPr>
        <w:t xml:space="preserve">el </w:t>
      </w:r>
      <w:r w:rsidRPr="001B3AFC">
        <w:rPr>
          <w:rFonts w:ascii="Cambria" w:eastAsia="SimSun" w:hAnsi="Cambria" w:cs="Arial"/>
          <w:sz w:val="20"/>
          <w:szCs w:val="20"/>
          <w:lang w:val="es-ES"/>
        </w:rPr>
        <w:t>28</w:t>
      </w:r>
      <w:r>
        <w:rPr>
          <w:rFonts w:ascii="Cambria" w:eastAsia="SimSun" w:hAnsi="Cambria" w:cs="Arial"/>
          <w:sz w:val="20"/>
          <w:szCs w:val="20"/>
          <w:lang w:val="es-ES"/>
        </w:rPr>
        <w:t xml:space="preserve"> de agosto de</w:t>
      </w:r>
      <w:r w:rsidRPr="001B3AFC">
        <w:rPr>
          <w:rFonts w:ascii="Cambria" w:eastAsia="SimSun" w:hAnsi="Cambria" w:cs="Arial"/>
          <w:sz w:val="20"/>
          <w:szCs w:val="20"/>
          <w:lang w:val="es-ES"/>
        </w:rPr>
        <w:t xml:space="preserve"> 2001, BECOL </w:t>
      </w:r>
      <w:r>
        <w:rPr>
          <w:rFonts w:ascii="Cambria" w:eastAsia="SimSun" w:hAnsi="Cambria" w:cs="Arial"/>
          <w:sz w:val="20"/>
          <w:szCs w:val="20"/>
          <w:lang w:val="es-ES"/>
        </w:rPr>
        <w:t>presentó una evaluación de impacto ambiental</w:t>
      </w:r>
      <w:r w:rsidRPr="001B3AFC">
        <w:rPr>
          <w:rFonts w:ascii="Cambria" w:eastAsia="SimSun" w:hAnsi="Cambria" w:cs="Arial"/>
          <w:sz w:val="20"/>
          <w:szCs w:val="20"/>
          <w:lang w:val="es-ES"/>
        </w:rPr>
        <w:t xml:space="preserve"> </w:t>
      </w:r>
      <w:r>
        <w:rPr>
          <w:rFonts w:ascii="Cambria" w:eastAsia="SimSun" w:hAnsi="Cambria" w:cs="Arial"/>
          <w:sz w:val="20"/>
          <w:szCs w:val="20"/>
          <w:lang w:val="es-ES"/>
        </w:rPr>
        <w:t>a la Comisión Nacional de Evaluación Ambiental</w:t>
      </w:r>
      <w:r w:rsidRPr="001B3AFC">
        <w:rPr>
          <w:rFonts w:ascii="Cambria" w:eastAsia="SimSun" w:hAnsi="Cambria" w:cs="Arial"/>
          <w:sz w:val="20"/>
          <w:szCs w:val="20"/>
          <w:lang w:val="es-ES"/>
        </w:rPr>
        <w:t xml:space="preserve">. </w:t>
      </w:r>
      <w:r>
        <w:rPr>
          <w:rFonts w:ascii="Cambria" w:eastAsia="SimSun" w:hAnsi="Cambria" w:cs="Arial"/>
          <w:sz w:val="20"/>
          <w:szCs w:val="20"/>
          <w:lang w:val="es-ES"/>
        </w:rPr>
        <w:t>Los peticionarios dicen que, de conformidad con la Ley de Protección Ambiental</w:t>
      </w:r>
      <w:r w:rsidRPr="001B3AFC">
        <w:rPr>
          <w:rFonts w:ascii="Cambria" w:eastAsia="SimSun" w:hAnsi="Cambria" w:cs="Arial"/>
          <w:sz w:val="20"/>
          <w:szCs w:val="20"/>
          <w:lang w:val="es-ES"/>
        </w:rPr>
        <w:t xml:space="preserve"> </w:t>
      </w:r>
      <w:r>
        <w:rPr>
          <w:rFonts w:ascii="Cambria" w:eastAsia="SimSun" w:hAnsi="Cambria" w:cs="Arial"/>
          <w:sz w:val="20"/>
          <w:szCs w:val="20"/>
          <w:lang w:val="es-ES"/>
        </w:rPr>
        <w:t xml:space="preserve">de </w:t>
      </w:r>
      <w:r w:rsidRPr="001B3AFC">
        <w:rPr>
          <w:rFonts w:ascii="Cambria" w:eastAsia="SimSun" w:hAnsi="Cambria" w:cs="Arial"/>
          <w:sz w:val="20"/>
          <w:szCs w:val="20"/>
          <w:lang w:val="es-ES"/>
        </w:rPr>
        <w:t xml:space="preserve">Belice </w:t>
      </w:r>
      <w:r>
        <w:rPr>
          <w:rFonts w:ascii="Cambria" w:eastAsia="SimSun" w:hAnsi="Cambria" w:cs="Arial"/>
          <w:sz w:val="20"/>
          <w:szCs w:val="20"/>
          <w:lang w:val="es-ES"/>
        </w:rPr>
        <w:t>y las normas relativas a la evaluación del impacto ambiental, se requiere una evaluación de impacto ambiental</w:t>
      </w:r>
      <w:r w:rsidRPr="001B3AFC">
        <w:rPr>
          <w:rFonts w:ascii="Cambria" w:eastAsia="SimSun" w:hAnsi="Cambria" w:cs="Arial"/>
          <w:sz w:val="20"/>
          <w:szCs w:val="20"/>
          <w:lang w:val="es-ES"/>
        </w:rPr>
        <w:t xml:space="preserve"> </w:t>
      </w:r>
      <w:r>
        <w:rPr>
          <w:rFonts w:ascii="Cambria" w:eastAsia="SimSun" w:hAnsi="Cambria" w:cs="Arial"/>
          <w:sz w:val="20"/>
          <w:szCs w:val="20"/>
          <w:lang w:val="es-ES"/>
        </w:rPr>
        <w:t xml:space="preserve">completa para toda obra hidráulica importante, incluidas las represas. El </w:t>
      </w:r>
      <w:r w:rsidRPr="001B3AFC">
        <w:rPr>
          <w:rFonts w:ascii="Cambria" w:eastAsia="SimSun" w:hAnsi="Cambria" w:cs="Arial"/>
          <w:sz w:val="20"/>
          <w:szCs w:val="20"/>
          <w:lang w:val="es-ES"/>
        </w:rPr>
        <w:t>9</w:t>
      </w:r>
      <w:r>
        <w:rPr>
          <w:rFonts w:ascii="Cambria" w:eastAsia="SimSun" w:hAnsi="Cambria" w:cs="Arial"/>
          <w:sz w:val="20"/>
          <w:szCs w:val="20"/>
          <w:lang w:val="es-ES"/>
        </w:rPr>
        <w:t xml:space="preserve"> de noviembre de</w:t>
      </w:r>
      <w:r w:rsidRPr="001B3AFC">
        <w:rPr>
          <w:rFonts w:ascii="Cambria" w:eastAsia="SimSun" w:hAnsi="Cambria" w:cs="Arial"/>
          <w:sz w:val="20"/>
          <w:szCs w:val="20"/>
          <w:lang w:val="es-ES"/>
        </w:rPr>
        <w:t xml:space="preserve"> 2001 </w:t>
      </w:r>
      <w:r>
        <w:rPr>
          <w:rFonts w:ascii="Cambria" w:eastAsia="SimSun" w:hAnsi="Cambria" w:cs="Arial"/>
          <w:sz w:val="20"/>
          <w:szCs w:val="20"/>
          <w:lang w:val="es-ES"/>
        </w:rPr>
        <w:t>la Comisión Nacional de Evaluación Ambiental</w:t>
      </w:r>
      <w:r w:rsidRPr="001B3AFC">
        <w:rPr>
          <w:rFonts w:ascii="Cambria" w:eastAsia="SimSun" w:hAnsi="Cambria" w:cs="Arial"/>
          <w:sz w:val="20"/>
          <w:szCs w:val="20"/>
          <w:lang w:val="es-ES"/>
        </w:rPr>
        <w:t xml:space="preserve"> recom</w:t>
      </w:r>
      <w:r>
        <w:rPr>
          <w:rFonts w:ascii="Cambria" w:eastAsia="SimSun" w:hAnsi="Cambria" w:cs="Arial"/>
          <w:sz w:val="20"/>
          <w:szCs w:val="20"/>
          <w:lang w:val="es-ES"/>
        </w:rPr>
        <w:t>endó la aprobación de la</w:t>
      </w:r>
      <w:r w:rsidRPr="001B3AFC">
        <w:rPr>
          <w:rFonts w:ascii="Cambria" w:eastAsia="SimSun" w:hAnsi="Cambria" w:cs="Arial"/>
          <w:sz w:val="20"/>
          <w:szCs w:val="20"/>
          <w:lang w:val="es-ES"/>
        </w:rPr>
        <w:t xml:space="preserve"> </w:t>
      </w:r>
      <w:r>
        <w:rPr>
          <w:rFonts w:ascii="Cambria" w:eastAsia="SimSun" w:hAnsi="Cambria" w:cs="Arial"/>
          <w:sz w:val="20"/>
          <w:szCs w:val="20"/>
          <w:lang w:val="es-ES"/>
        </w:rPr>
        <w:t>evaluación de impacto ambiental de la represa de Chalillo, supeditada a un Plan de Observancia de la Reglamentación Ambiental</w:t>
      </w:r>
      <w:r w:rsidRPr="001B3AFC">
        <w:rPr>
          <w:rFonts w:ascii="Cambria" w:eastAsia="SimSun" w:hAnsi="Cambria" w:cs="Arial"/>
          <w:sz w:val="20"/>
          <w:szCs w:val="20"/>
          <w:lang w:val="es-ES"/>
        </w:rPr>
        <w:t xml:space="preserve"> </w:t>
      </w:r>
      <w:r>
        <w:rPr>
          <w:rFonts w:ascii="Cambria" w:eastAsia="SimSun" w:hAnsi="Cambria" w:cs="Arial"/>
          <w:sz w:val="20"/>
          <w:szCs w:val="20"/>
          <w:lang w:val="es-ES"/>
        </w:rPr>
        <w:t>satisfactorio</w:t>
      </w:r>
      <w:r w:rsidRPr="001B3AFC">
        <w:rPr>
          <w:rFonts w:ascii="Cambria" w:eastAsia="SimSun" w:hAnsi="Cambria" w:cs="Arial"/>
          <w:sz w:val="20"/>
          <w:szCs w:val="20"/>
          <w:lang w:val="es-ES"/>
        </w:rPr>
        <w:t xml:space="preserve">. </w:t>
      </w:r>
      <w:r>
        <w:rPr>
          <w:rFonts w:ascii="Cambria" w:eastAsia="SimSun" w:hAnsi="Cambria" w:cs="Arial"/>
          <w:sz w:val="20"/>
          <w:szCs w:val="20"/>
          <w:lang w:val="es-ES"/>
        </w:rPr>
        <w:t xml:space="preserve">Los peticionarios señalaron que el </w:t>
      </w:r>
      <w:r w:rsidRPr="001B3AFC">
        <w:rPr>
          <w:rFonts w:ascii="Cambria" w:eastAsia="SimSun" w:hAnsi="Cambria" w:cs="Arial"/>
          <w:sz w:val="20"/>
          <w:szCs w:val="20"/>
          <w:lang w:val="es-ES"/>
        </w:rPr>
        <w:t>13</w:t>
      </w:r>
      <w:r>
        <w:rPr>
          <w:rFonts w:ascii="Cambria" w:eastAsia="SimSun" w:hAnsi="Cambria" w:cs="Arial"/>
          <w:sz w:val="20"/>
          <w:szCs w:val="20"/>
          <w:lang w:val="es-ES"/>
        </w:rPr>
        <w:t xml:space="preserve"> de noviembre de 2001</w:t>
      </w:r>
      <w:r w:rsidRPr="001B3AFC">
        <w:rPr>
          <w:rFonts w:ascii="Cambria" w:eastAsia="SimSun" w:hAnsi="Cambria" w:cs="Arial"/>
          <w:sz w:val="20"/>
          <w:szCs w:val="20"/>
          <w:lang w:val="es-ES"/>
        </w:rPr>
        <w:t xml:space="preserve"> </w:t>
      </w:r>
      <w:r>
        <w:rPr>
          <w:rFonts w:ascii="Cambria" w:eastAsia="SimSun" w:hAnsi="Cambria" w:cs="Arial"/>
          <w:sz w:val="20"/>
          <w:szCs w:val="20"/>
          <w:lang w:val="es-ES"/>
        </w:rPr>
        <w:t>el gobierno</w:t>
      </w:r>
      <w:r w:rsidRPr="001B3AFC">
        <w:rPr>
          <w:rFonts w:ascii="Cambria" w:eastAsia="SimSun" w:hAnsi="Cambria" w:cs="Arial"/>
          <w:sz w:val="20"/>
          <w:szCs w:val="20"/>
          <w:lang w:val="es-ES"/>
        </w:rPr>
        <w:t xml:space="preserve"> an</w:t>
      </w:r>
      <w:r>
        <w:rPr>
          <w:rFonts w:ascii="Cambria" w:eastAsia="SimSun" w:hAnsi="Cambria" w:cs="Arial"/>
          <w:sz w:val="20"/>
          <w:szCs w:val="20"/>
          <w:lang w:val="es-ES"/>
        </w:rPr>
        <w:t>unció que se había decidido emitir la autorización ambiental para la represa de Chalillo, a pesar de que el Departamento de Medio Ambiente</w:t>
      </w:r>
      <w:r w:rsidRPr="001B3AFC">
        <w:rPr>
          <w:rFonts w:ascii="Cambria" w:eastAsia="SimSun" w:hAnsi="Cambria" w:cs="Arial"/>
          <w:sz w:val="20"/>
          <w:szCs w:val="20"/>
          <w:lang w:val="es-ES"/>
        </w:rPr>
        <w:t xml:space="preserve"> </w:t>
      </w:r>
      <w:r>
        <w:rPr>
          <w:rFonts w:ascii="Cambria" w:eastAsia="SimSun" w:hAnsi="Cambria" w:cs="Arial"/>
          <w:sz w:val="20"/>
          <w:szCs w:val="20"/>
          <w:lang w:val="es-ES"/>
        </w:rPr>
        <w:t>todavía no había emitido la correspondiente autorización</w:t>
      </w:r>
      <w:r w:rsidRPr="001B3AFC">
        <w:rPr>
          <w:rFonts w:ascii="Cambria" w:eastAsia="SimSun" w:hAnsi="Cambria" w:cs="Arial"/>
          <w:sz w:val="20"/>
          <w:szCs w:val="20"/>
          <w:lang w:val="es-ES"/>
        </w:rPr>
        <w:t xml:space="preserve">. </w:t>
      </w:r>
    </w:p>
    <w:p w:rsidR="009762AF" w:rsidRPr="001B3AFC" w:rsidRDefault="009762AF" w:rsidP="00BB180C">
      <w:pPr>
        <w:pBdr>
          <w:top w:val="none" w:sz="0" w:space="0" w:color="auto"/>
          <w:left w:val="none" w:sz="0" w:space="0" w:color="auto"/>
          <w:bottom w:val="none" w:sz="0" w:space="0" w:color="auto"/>
          <w:right w:val="none" w:sz="0" w:space="0" w:color="auto"/>
          <w:bar w:val="none" w:sz="0" w:color="auto"/>
        </w:pBdr>
        <w:ind w:firstLine="720"/>
        <w:jc w:val="both"/>
        <w:rPr>
          <w:rFonts w:ascii="Cambria" w:eastAsia="SimSun" w:hAnsi="Cambria" w:cs="Arial"/>
          <w:sz w:val="20"/>
          <w:szCs w:val="20"/>
          <w:lang w:val="es-ES"/>
        </w:rPr>
      </w:pPr>
    </w:p>
    <w:p w:rsidR="009762AF" w:rsidRDefault="009762AF" w:rsidP="00BB180C">
      <w:pPr>
        <w:numPr>
          <w:ilvl w:val="0"/>
          <w:numId w:val="51"/>
        </w:numPr>
        <w:pBdr>
          <w:top w:val="none" w:sz="0" w:space="0" w:color="auto"/>
          <w:left w:val="none" w:sz="0" w:space="0" w:color="auto"/>
          <w:bottom w:val="none" w:sz="0" w:space="0" w:color="auto"/>
          <w:right w:val="none" w:sz="0" w:space="0" w:color="auto"/>
          <w:bar w:val="none" w:sz="0" w:color="auto"/>
        </w:pBdr>
        <w:jc w:val="both"/>
        <w:rPr>
          <w:rFonts w:ascii="Cambria" w:eastAsia="SimSun" w:hAnsi="Cambria" w:cs="Arial"/>
          <w:sz w:val="20"/>
          <w:szCs w:val="20"/>
          <w:lang w:val="es-ES"/>
        </w:rPr>
      </w:pPr>
      <w:r w:rsidRPr="001B3AFC">
        <w:rPr>
          <w:rFonts w:ascii="Cambria" w:eastAsia="SimSun" w:hAnsi="Cambria" w:cs="Arial"/>
          <w:sz w:val="20"/>
          <w:szCs w:val="20"/>
          <w:lang w:val="es-ES"/>
        </w:rPr>
        <w:t xml:space="preserve">Los peticionarios </w:t>
      </w:r>
      <w:r>
        <w:rPr>
          <w:rFonts w:ascii="Cambria" w:eastAsia="SimSun" w:hAnsi="Cambria" w:cs="Arial"/>
          <w:sz w:val="20"/>
          <w:szCs w:val="20"/>
          <w:lang w:val="es-ES"/>
        </w:rPr>
        <w:t>sostienen que la</w:t>
      </w:r>
      <w:r w:rsidRPr="001B3AFC">
        <w:rPr>
          <w:rFonts w:ascii="Cambria" w:eastAsia="SimSun" w:hAnsi="Cambria" w:cs="Arial"/>
          <w:sz w:val="20"/>
          <w:szCs w:val="20"/>
          <w:lang w:val="es-ES"/>
        </w:rPr>
        <w:t xml:space="preserve"> </w:t>
      </w:r>
      <w:r>
        <w:rPr>
          <w:rFonts w:ascii="Cambria" w:eastAsia="SimSun" w:hAnsi="Cambria" w:cs="Arial"/>
          <w:sz w:val="20"/>
          <w:szCs w:val="20"/>
          <w:lang w:val="es-ES"/>
        </w:rPr>
        <w:t>evaluación de impacto ambiental</w:t>
      </w:r>
      <w:r w:rsidRPr="001B3AFC">
        <w:rPr>
          <w:rFonts w:ascii="Cambria" w:eastAsia="SimSun" w:hAnsi="Cambria" w:cs="Arial"/>
          <w:sz w:val="20"/>
          <w:szCs w:val="20"/>
          <w:lang w:val="es-ES"/>
        </w:rPr>
        <w:t xml:space="preserve"> </w:t>
      </w:r>
      <w:r>
        <w:rPr>
          <w:rFonts w:ascii="Cambria" w:eastAsia="SimSun" w:hAnsi="Cambria" w:cs="Arial"/>
          <w:sz w:val="20"/>
          <w:szCs w:val="20"/>
          <w:lang w:val="es-ES"/>
        </w:rPr>
        <w:t>presentada a la Comisión Nacional de Evaluación Ambiental</w:t>
      </w:r>
      <w:r w:rsidRPr="001B3AFC">
        <w:rPr>
          <w:rFonts w:ascii="Cambria" w:eastAsia="SimSun" w:hAnsi="Cambria" w:cs="Arial"/>
          <w:sz w:val="20"/>
          <w:szCs w:val="20"/>
          <w:lang w:val="es-ES"/>
        </w:rPr>
        <w:t xml:space="preserve"> </w:t>
      </w:r>
      <w:r>
        <w:rPr>
          <w:rFonts w:ascii="Cambria" w:eastAsia="SimSun" w:hAnsi="Cambria" w:cs="Arial"/>
          <w:sz w:val="20"/>
          <w:szCs w:val="20"/>
          <w:lang w:val="es-ES"/>
        </w:rPr>
        <w:t>por</w:t>
      </w:r>
      <w:r w:rsidRPr="001B3AFC">
        <w:rPr>
          <w:rFonts w:ascii="Cambria" w:eastAsia="SimSun" w:hAnsi="Cambria" w:cs="Arial"/>
          <w:sz w:val="20"/>
          <w:szCs w:val="20"/>
          <w:lang w:val="es-ES"/>
        </w:rPr>
        <w:t xml:space="preserve"> BECOL </w:t>
      </w:r>
      <w:r>
        <w:rPr>
          <w:rFonts w:ascii="Cambria" w:eastAsia="SimSun" w:hAnsi="Cambria" w:cs="Arial"/>
          <w:sz w:val="20"/>
          <w:szCs w:val="20"/>
          <w:lang w:val="es-ES"/>
        </w:rPr>
        <w:t xml:space="preserve">el </w:t>
      </w:r>
      <w:r w:rsidRPr="001B3AFC">
        <w:rPr>
          <w:rFonts w:ascii="Cambria" w:eastAsia="SimSun" w:hAnsi="Cambria" w:cs="Arial"/>
          <w:sz w:val="20"/>
          <w:szCs w:val="20"/>
          <w:lang w:val="es-ES"/>
        </w:rPr>
        <w:t>28</w:t>
      </w:r>
      <w:r>
        <w:rPr>
          <w:rFonts w:ascii="Cambria" w:eastAsia="SimSun" w:hAnsi="Cambria" w:cs="Arial"/>
          <w:sz w:val="20"/>
          <w:szCs w:val="20"/>
          <w:lang w:val="es-ES"/>
        </w:rPr>
        <w:t xml:space="preserve"> de agosto de</w:t>
      </w:r>
      <w:r w:rsidRPr="001B3AFC">
        <w:rPr>
          <w:rFonts w:ascii="Cambria" w:eastAsia="SimSun" w:hAnsi="Cambria" w:cs="Arial"/>
          <w:sz w:val="20"/>
          <w:szCs w:val="20"/>
          <w:lang w:val="es-ES"/>
        </w:rPr>
        <w:t xml:space="preserve"> 2001 cont</w:t>
      </w:r>
      <w:r>
        <w:rPr>
          <w:rFonts w:ascii="Cambria" w:eastAsia="SimSun" w:hAnsi="Cambria" w:cs="Arial"/>
          <w:sz w:val="20"/>
          <w:szCs w:val="20"/>
          <w:lang w:val="es-ES"/>
        </w:rPr>
        <w:t>enía fallas obvias y sustanciales en su análisis. Por ejemplo, aunque la evaluación de impacto ambiental</w:t>
      </w:r>
      <w:r w:rsidRPr="001B3AFC">
        <w:rPr>
          <w:rFonts w:ascii="Cambria" w:eastAsia="SimSun" w:hAnsi="Cambria" w:cs="Arial"/>
          <w:sz w:val="20"/>
          <w:szCs w:val="20"/>
          <w:lang w:val="es-ES"/>
        </w:rPr>
        <w:t xml:space="preserve"> </w:t>
      </w:r>
      <w:r>
        <w:rPr>
          <w:rFonts w:ascii="Cambria" w:eastAsia="SimSun" w:hAnsi="Cambria" w:cs="Arial"/>
          <w:sz w:val="20"/>
          <w:szCs w:val="20"/>
          <w:lang w:val="es-ES"/>
        </w:rPr>
        <w:t>decía que la zona donde se construiría la represa</w:t>
      </w:r>
      <w:r w:rsidRPr="001B3AFC">
        <w:rPr>
          <w:rFonts w:ascii="Cambria" w:eastAsia="SimSun" w:hAnsi="Cambria" w:cs="Arial"/>
          <w:sz w:val="20"/>
          <w:szCs w:val="20"/>
          <w:lang w:val="es-ES"/>
        </w:rPr>
        <w:t xml:space="preserve"> </w:t>
      </w:r>
      <w:r>
        <w:rPr>
          <w:rFonts w:ascii="Cambria" w:eastAsia="SimSun" w:hAnsi="Cambria" w:cs="Arial"/>
          <w:sz w:val="20"/>
          <w:szCs w:val="20"/>
          <w:lang w:val="es-ES"/>
        </w:rPr>
        <w:t>era de granito, posteriormente se comprobó que ésta consiste en arenisca y esquist</w:t>
      </w:r>
      <w:r w:rsidRPr="001B3AFC">
        <w:rPr>
          <w:rFonts w:ascii="Cambria" w:eastAsia="SimSun" w:hAnsi="Cambria" w:cs="Arial"/>
          <w:sz w:val="20"/>
          <w:szCs w:val="20"/>
          <w:lang w:val="es-ES"/>
        </w:rPr>
        <w:t xml:space="preserve">o. </w:t>
      </w:r>
      <w:r>
        <w:rPr>
          <w:rFonts w:ascii="Cambria" w:eastAsia="SimSun" w:hAnsi="Cambria" w:cs="Arial"/>
          <w:sz w:val="20"/>
          <w:szCs w:val="20"/>
          <w:lang w:val="es-ES"/>
        </w:rPr>
        <w:t>Los peticionarios señalan también que la evaluación de impacto ambiental</w:t>
      </w:r>
      <w:r w:rsidRPr="001B3AFC">
        <w:rPr>
          <w:rFonts w:ascii="Cambria" w:eastAsia="SimSun" w:hAnsi="Cambria" w:cs="Arial"/>
          <w:sz w:val="20"/>
          <w:szCs w:val="20"/>
          <w:lang w:val="es-ES"/>
        </w:rPr>
        <w:t xml:space="preserve"> cont</w:t>
      </w:r>
      <w:r>
        <w:rPr>
          <w:rFonts w:ascii="Cambria" w:eastAsia="SimSun" w:hAnsi="Cambria" w:cs="Arial"/>
          <w:sz w:val="20"/>
          <w:szCs w:val="20"/>
          <w:lang w:val="es-ES"/>
        </w:rPr>
        <w:t>enía información fraudulenta sobre la actividad sísmica</w:t>
      </w:r>
      <w:r w:rsidRPr="001B3AFC">
        <w:rPr>
          <w:rFonts w:ascii="Cambria" w:eastAsia="SimSun" w:hAnsi="Cambria" w:cs="Arial"/>
          <w:sz w:val="20"/>
          <w:szCs w:val="20"/>
          <w:lang w:val="es-ES"/>
        </w:rPr>
        <w:t xml:space="preserve">. Según los peticionarios, </w:t>
      </w:r>
      <w:r>
        <w:rPr>
          <w:rFonts w:ascii="Cambria" w:eastAsia="SimSun" w:hAnsi="Cambria" w:cs="Arial"/>
          <w:sz w:val="20"/>
          <w:szCs w:val="20"/>
          <w:lang w:val="es-ES"/>
        </w:rPr>
        <w:t>la Comisión Nacional de Evaluación Ambiental</w:t>
      </w:r>
      <w:r w:rsidRPr="001B3AFC">
        <w:rPr>
          <w:rFonts w:ascii="Cambria" w:eastAsia="SimSun" w:hAnsi="Cambria" w:cs="Arial"/>
          <w:sz w:val="20"/>
          <w:szCs w:val="20"/>
          <w:lang w:val="es-ES"/>
        </w:rPr>
        <w:t xml:space="preserve"> examin</w:t>
      </w:r>
      <w:r>
        <w:rPr>
          <w:rFonts w:ascii="Cambria" w:eastAsia="SimSun" w:hAnsi="Cambria" w:cs="Arial"/>
          <w:sz w:val="20"/>
          <w:szCs w:val="20"/>
          <w:lang w:val="es-ES"/>
        </w:rPr>
        <w:t>ó</w:t>
      </w:r>
      <w:r w:rsidRPr="001B3AFC">
        <w:rPr>
          <w:rFonts w:ascii="Cambria" w:eastAsia="SimSun" w:hAnsi="Cambria" w:cs="Arial"/>
          <w:sz w:val="20"/>
          <w:szCs w:val="20"/>
          <w:lang w:val="es-ES"/>
        </w:rPr>
        <w:t xml:space="preserve"> </w:t>
      </w:r>
      <w:r>
        <w:rPr>
          <w:rFonts w:ascii="Cambria" w:eastAsia="SimSun" w:hAnsi="Cambria" w:cs="Arial"/>
          <w:sz w:val="20"/>
          <w:szCs w:val="20"/>
          <w:lang w:val="es-ES"/>
        </w:rPr>
        <w:t>la evaluación de impacto ambiental</w:t>
      </w:r>
      <w:r w:rsidRPr="001B3AFC">
        <w:rPr>
          <w:rFonts w:ascii="Cambria" w:eastAsia="SimSun" w:hAnsi="Cambria" w:cs="Arial"/>
          <w:sz w:val="20"/>
          <w:szCs w:val="20"/>
          <w:lang w:val="es-ES"/>
        </w:rPr>
        <w:t xml:space="preserve"> </w:t>
      </w:r>
      <w:r>
        <w:rPr>
          <w:rFonts w:ascii="Cambria" w:eastAsia="SimSun" w:hAnsi="Cambria" w:cs="Arial"/>
          <w:sz w:val="20"/>
          <w:szCs w:val="20"/>
          <w:lang w:val="es-ES"/>
        </w:rPr>
        <w:t xml:space="preserve">y pidió a </w:t>
      </w:r>
      <w:r w:rsidRPr="001B3AFC">
        <w:rPr>
          <w:rFonts w:ascii="Cambria" w:eastAsia="SimSun" w:hAnsi="Cambria" w:cs="Arial"/>
          <w:sz w:val="20"/>
          <w:szCs w:val="20"/>
          <w:lang w:val="es-ES"/>
        </w:rPr>
        <w:t>BECOL</w:t>
      </w:r>
      <w:r>
        <w:rPr>
          <w:rFonts w:ascii="Cambria" w:eastAsia="SimSun" w:hAnsi="Cambria" w:cs="Arial"/>
          <w:sz w:val="20"/>
          <w:szCs w:val="20"/>
          <w:lang w:val="es-ES"/>
        </w:rPr>
        <w:t xml:space="preserve"> que proporcionara más información</w:t>
      </w:r>
      <w:r w:rsidRPr="001B3AFC">
        <w:rPr>
          <w:rFonts w:ascii="Cambria" w:eastAsia="SimSun" w:hAnsi="Cambria" w:cs="Arial"/>
          <w:sz w:val="20"/>
          <w:szCs w:val="20"/>
          <w:lang w:val="es-ES"/>
        </w:rPr>
        <w:t xml:space="preserve">. </w:t>
      </w:r>
      <w:r>
        <w:rPr>
          <w:rFonts w:ascii="Cambria" w:eastAsia="SimSun" w:hAnsi="Cambria" w:cs="Arial"/>
          <w:sz w:val="20"/>
          <w:szCs w:val="20"/>
          <w:lang w:val="es-ES"/>
        </w:rPr>
        <w:t xml:space="preserve">Sin embargo, </w:t>
      </w:r>
      <w:r w:rsidRPr="001B3AFC">
        <w:rPr>
          <w:rFonts w:ascii="Cambria" w:eastAsia="SimSun" w:hAnsi="Cambria" w:cs="Arial"/>
          <w:sz w:val="20"/>
          <w:szCs w:val="20"/>
          <w:lang w:val="es-ES"/>
        </w:rPr>
        <w:t xml:space="preserve">BECOL </w:t>
      </w:r>
      <w:r>
        <w:rPr>
          <w:rFonts w:ascii="Cambria" w:eastAsia="SimSun" w:hAnsi="Cambria" w:cs="Arial"/>
          <w:sz w:val="20"/>
          <w:szCs w:val="20"/>
          <w:lang w:val="es-ES"/>
        </w:rPr>
        <w:t xml:space="preserve">se habría negado a hacerlo. </w:t>
      </w:r>
      <w:r w:rsidRPr="001B3AFC">
        <w:rPr>
          <w:rFonts w:ascii="Cambria" w:eastAsia="SimSun" w:hAnsi="Cambria" w:cs="Arial"/>
          <w:sz w:val="20"/>
          <w:szCs w:val="20"/>
          <w:lang w:val="es-ES"/>
        </w:rPr>
        <w:t>Los peticionarios afirman que a</w:t>
      </w:r>
      <w:r>
        <w:rPr>
          <w:rFonts w:ascii="Cambria" w:eastAsia="SimSun" w:hAnsi="Cambria" w:cs="Arial"/>
          <w:sz w:val="20"/>
          <w:szCs w:val="20"/>
          <w:lang w:val="es-ES"/>
        </w:rPr>
        <w:t xml:space="preserve">l cabo de algunos meses de consultas infructuosas con </w:t>
      </w:r>
      <w:r w:rsidRPr="001B3AFC">
        <w:rPr>
          <w:rFonts w:ascii="Cambria" w:eastAsia="SimSun" w:hAnsi="Cambria" w:cs="Arial"/>
          <w:sz w:val="20"/>
          <w:szCs w:val="20"/>
          <w:lang w:val="es-ES"/>
        </w:rPr>
        <w:t xml:space="preserve">BECOL, </w:t>
      </w:r>
      <w:r>
        <w:rPr>
          <w:rFonts w:ascii="Cambria" w:eastAsia="SimSun" w:hAnsi="Cambria" w:cs="Arial"/>
          <w:sz w:val="20"/>
          <w:szCs w:val="20"/>
          <w:lang w:val="es-ES"/>
        </w:rPr>
        <w:t>el presidente de la Comisión Nacional de Evaluación Ambiental</w:t>
      </w:r>
      <w:r w:rsidRPr="001B3AFC">
        <w:rPr>
          <w:rFonts w:ascii="Cambria" w:eastAsia="SimSun" w:hAnsi="Cambria" w:cs="Arial"/>
          <w:sz w:val="20"/>
          <w:szCs w:val="20"/>
          <w:lang w:val="es-ES"/>
        </w:rPr>
        <w:t xml:space="preserve"> prop</w:t>
      </w:r>
      <w:r>
        <w:rPr>
          <w:rFonts w:ascii="Cambria" w:eastAsia="SimSun" w:hAnsi="Cambria" w:cs="Arial"/>
          <w:sz w:val="20"/>
          <w:szCs w:val="20"/>
          <w:lang w:val="es-ES"/>
        </w:rPr>
        <w:t xml:space="preserve">uso, el </w:t>
      </w:r>
      <w:r w:rsidRPr="001B3AFC">
        <w:rPr>
          <w:rFonts w:ascii="Cambria" w:eastAsia="SimSun" w:hAnsi="Cambria" w:cs="Arial"/>
          <w:sz w:val="20"/>
          <w:szCs w:val="20"/>
          <w:lang w:val="es-ES"/>
        </w:rPr>
        <w:t>9</w:t>
      </w:r>
      <w:r>
        <w:rPr>
          <w:rFonts w:ascii="Cambria" w:eastAsia="SimSun" w:hAnsi="Cambria" w:cs="Arial"/>
          <w:sz w:val="20"/>
          <w:szCs w:val="20"/>
          <w:lang w:val="es-ES"/>
        </w:rPr>
        <w:t xml:space="preserve"> de noviembre de</w:t>
      </w:r>
      <w:r w:rsidRPr="001B3AFC">
        <w:rPr>
          <w:rFonts w:ascii="Cambria" w:eastAsia="SimSun" w:hAnsi="Cambria" w:cs="Arial"/>
          <w:sz w:val="20"/>
          <w:szCs w:val="20"/>
          <w:lang w:val="es-ES"/>
        </w:rPr>
        <w:t xml:space="preserve"> 2001</w:t>
      </w:r>
      <w:r>
        <w:rPr>
          <w:rFonts w:ascii="Cambria" w:eastAsia="SimSun" w:hAnsi="Cambria" w:cs="Arial"/>
          <w:sz w:val="20"/>
          <w:szCs w:val="20"/>
          <w:lang w:val="es-ES"/>
        </w:rPr>
        <w:t>, que la Comisión Nacional de Evaluación Ambiental</w:t>
      </w:r>
      <w:r w:rsidRPr="001B3AFC">
        <w:rPr>
          <w:rFonts w:ascii="Cambria" w:eastAsia="SimSun" w:hAnsi="Cambria" w:cs="Arial"/>
          <w:sz w:val="20"/>
          <w:szCs w:val="20"/>
          <w:lang w:val="es-ES"/>
        </w:rPr>
        <w:t xml:space="preserve"> recom</w:t>
      </w:r>
      <w:r>
        <w:rPr>
          <w:rFonts w:ascii="Cambria" w:eastAsia="SimSun" w:hAnsi="Cambria" w:cs="Arial"/>
          <w:sz w:val="20"/>
          <w:szCs w:val="20"/>
          <w:lang w:val="es-ES"/>
        </w:rPr>
        <w:t>endara la aprobación de la evaluación de impacto ambiental supeditada a un Plan de Observancia de la Reglamentación Ambiental</w:t>
      </w:r>
      <w:r w:rsidRPr="001B3AFC">
        <w:rPr>
          <w:rFonts w:ascii="Cambria" w:eastAsia="SimSun" w:hAnsi="Cambria" w:cs="Arial"/>
          <w:sz w:val="20"/>
          <w:szCs w:val="20"/>
          <w:lang w:val="es-ES"/>
        </w:rPr>
        <w:t xml:space="preserve"> </w:t>
      </w:r>
      <w:r>
        <w:rPr>
          <w:rFonts w:ascii="Cambria" w:eastAsia="SimSun" w:hAnsi="Cambria" w:cs="Arial"/>
          <w:sz w:val="20"/>
          <w:szCs w:val="20"/>
          <w:lang w:val="es-ES"/>
        </w:rPr>
        <w:t>satisfactorio</w:t>
      </w:r>
      <w:r w:rsidRPr="001B3AFC">
        <w:rPr>
          <w:rFonts w:ascii="Cambria" w:eastAsia="SimSun" w:hAnsi="Cambria" w:cs="Arial"/>
          <w:sz w:val="20"/>
          <w:szCs w:val="20"/>
          <w:lang w:val="es-ES"/>
        </w:rPr>
        <w:t xml:space="preserve">. </w:t>
      </w:r>
      <w:r>
        <w:rPr>
          <w:rFonts w:ascii="Cambria" w:eastAsia="SimSun" w:hAnsi="Cambria" w:cs="Arial"/>
          <w:sz w:val="20"/>
          <w:szCs w:val="20"/>
          <w:lang w:val="es-ES"/>
        </w:rPr>
        <w:t>Por lo tanto, para abordar las fallas de la evaluación de impacto ambiental</w:t>
      </w:r>
      <w:r w:rsidRPr="001B3AFC">
        <w:rPr>
          <w:rFonts w:ascii="Cambria" w:eastAsia="SimSun" w:hAnsi="Cambria" w:cs="Arial"/>
          <w:sz w:val="20"/>
          <w:szCs w:val="20"/>
          <w:lang w:val="es-ES"/>
        </w:rPr>
        <w:t xml:space="preserve">, </w:t>
      </w:r>
      <w:r>
        <w:rPr>
          <w:rFonts w:ascii="Cambria" w:eastAsia="SimSun" w:hAnsi="Cambria" w:cs="Arial"/>
          <w:sz w:val="20"/>
          <w:szCs w:val="20"/>
          <w:lang w:val="es-ES"/>
        </w:rPr>
        <w:t>el gobierno</w:t>
      </w:r>
      <w:r w:rsidRPr="001B3AFC">
        <w:rPr>
          <w:rFonts w:ascii="Cambria" w:eastAsia="SimSun" w:hAnsi="Cambria" w:cs="Arial"/>
          <w:sz w:val="20"/>
          <w:szCs w:val="20"/>
          <w:lang w:val="es-ES"/>
        </w:rPr>
        <w:t xml:space="preserve"> </w:t>
      </w:r>
      <w:r>
        <w:rPr>
          <w:rFonts w:ascii="Cambria" w:eastAsia="SimSun" w:hAnsi="Cambria" w:cs="Arial"/>
          <w:sz w:val="20"/>
          <w:szCs w:val="20"/>
          <w:lang w:val="es-ES"/>
        </w:rPr>
        <w:t xml:space="preserve">redactó el Plan de Observancia de la Reglamentación Ambiental, que fue concluido formalmente el </w:t>
      </w:r>
      <w:r w:rsidRPr="001B3AFC">
        <w:rPr>
          <w:rFonts w:ascii="Cambria" w:eastAsia="SimSun" w:hAnsi="Cambria" w:cs="Arial"/>
          <w:sz w:val="20"/>
          <w:szCs w:val="20"/>
          <w:lang w:val="es-ES"/>
        </w:rPr>
        <w:t>5</w:t>
      </w:r>
      <w:r>
        <w:rPr>
          <w:rFonts w:ascii="Cambria" w:eastAsia="SimSun" w:hAnsi="Cambria" w:cs="Arial"/>
          <w:sz w:val="20"/>
          <w:szCs w:val="20"/>
          <w:lang w:val="es-ES"/>
        </w:rPr>
        <w:t xml:space="preserve"> de abril de</w:t>
      </w:r>
      <w:r w:rsidRPr="001B3AFC">
        <w:rPr>
          <w:rFonts w:ascii="Cambria" w:eastAsia="SimSun" w:hAnsi="Cambria" w:cs="Arial"/>
          <w:sz w:val="20"/>
          <w:szCs w:val="20"/>
          <w:lang w:val="es-ES"/>
        </w:rPr>
        <w:t xml:space="preserve"> 2002.</w:t>
      </w:r>
    </w:p>
    <w:p w:rsidR="009762AF" w:rsidRPr="001B3AFC" w:rsidRDefault="009762AF" w:rsidP="00BB180C">
      <w:pPr>
        <w:pBdr>
          <w:top w:val="none" w:sz="0" w:space="0" w:color="auto"/>
          <w:left w:val="none" w:sz="0" w:space="0" w:color="auto"/>
          <w:bottom w:val="none" w:sz="0" w:space="0" w:color="auto"/>
          <w:right w:val="none" w:sz="0" w:space="0" w:color="auto"/>
          <w:bar w:val="none" w:sz="0" w:color="auto"/>
        </w:pBdr>
        <w:tabs>
          <w:tab w:val="num" w:pos="720"/>
        </w:tabs>
        <w:ind w:firstLine="720"/>
        <w:jc w:val="both"/>
        <w:rPr>
          <w:rFonts w:ascii="Cambria" w:eastAsia="SimSun" w:hAnsi="Cambria" w:cs="Arial"/>
          <w:sz w:val="20"/>
          <w:szCs w:val="20"/>
          <w:lang w:val="es-ES"/>
        </w:rPr>
      </w:pPr>
    </w:p>
    <w:p w:rsidR="009762AF" w:rsidRDefault="009762AF" w:rsidP="00BB180C">
      <w:pPr>
        <w:numPr>
          <w:ilvl w:val="0"/>
          <w:numId w:val="51"/>
        </w:numPr>
        <w:pBdr>
          <w:top w:val="none" w:sz="0" w:space="0" w:color="auto"/>
          <w:left w:val="none" w:sz="0" w:space="0" w:color="auto"/>
          <w:bottom w:val="none" w:sz="0" w:space="0" w:color="auto"/>
          <w:right w:val="none" w:sz="0" w:space="0" w:color="auto"/>
          <w:bar w:val="none" w:sz="0" w:color="auto"/>
        </w:pBdr>
        <w:jc w:val="both"/>
        <w:rPr>
          <w:rFonts w:ascii="Cambria" w:eastAsia="SimSun" w:hAnsi="Cambria" w:cs="Arial"/>
          <w:sz w:val="20"/>
          <w:szCs w:val="20"/>
          <w:lang w:val="es-ES"/>
        </w:rPr>
      </w:pPr>
      <w:r w:rsidRPr="001B3AFC">
        <w:rPr>
          <w:rFonts w:ascii="Cambria" w:eastAsia="SimSun" w:hAnsi="Cambria" w:cs="Arial"/>
          <w:sz w:val="20"/>
          <w:szCs w:val="20"/>
          <w:lang w:val="es-ES"/>
        </w:rPr>
        <w:t xml:space="preserve">Los peticionarios </w:t>
      </w:r>
      <w:r>
        <w:rPr>
          <w:rFonts w:ascii="Cambria" w:eastAsia="SimSun" w:hAnsi="Cambria" w:cs="Arial"/>
          <w:sz w:val="20"/>
          <w:szCs w:val="20"/>
          <w:lang w:val="es-ES"/>
        </w:rPr>
        <w:t>agregan que, durante la construcción</w:t>
      </w:r>
      <w:r w:rsidRPr="001B3AFC">
        <w:rPr>
          <w:rFonts w:ascii="Cambria" w:eastAsia="SimSun" w:hAnsi="Cambria" w:cs="Arial"/>
          <w:sz w:val="20"/>
          <w:szCs w:val="20"/>
          <w:lang w:val="es-ES"/>
        </w:rPr>
        <w:t xml:space="preserve"> </w:t>
      </w:r>
      <w:r>
        <w:rPr>
          <w:rFonts w:ascii="Cambria" w:eastAsia="SimSun" w:hAnsi="Cambria" w:cs="Arial"/>
          <w:sz w:val="20"/>
          <w:szCs w:val="20"/>
          <w:lang w:val="es-ES"/>
        </w:rPr>
        <w:t>de</w:t>
      </w:r>
      <w:r w:rsidRPr="001B3AFC">
        <w:rPr>
          <w:rFonts w:ascii="Cambria" w:eastAsia="SimSun" w:hAnsi="Cambria" w:cs="Arial"/>
          <w:sz w:val="20"/>
          <w:szCs w:val="20"/>
          <w:lang w:val="es-ES"/>
        </w:rPr>
        <w:t xml:space="preserve"> </w:t>
      </w:r>
      <w:r>
        <w:rPr>
          <w:rFonts w:ascii="Cambria" w:eastAsia="SimSun" w:hAnsi="Cambria" w:cs="Arial"/>
          <w:sz w:val="20"/>
          <w:szCs w:val="20"/>
          <w:lang w:val="es-ES"/>
        </w:rPr>
        <w:t>la represa de Chalillo,</w:t>
      </w:r>
      <w:r w:rsidRPr="001B3AFC">
        <w:rPr>
          <w:rFonts w:ascii="Cambria" w:eastAsia="SimSun" w:hAnsi="Cambria" w:cs="Arial"/>
          <w:sz w:val="20"/>
          <w:szCs w:val="20"/>
          <w:lang w:val="es-ES"/>
        </w:rPr>
        <w:t xml:space="preserve"> BECOL </w:t>
      </w:r>
      <w:r>
        <w:rPr>
          <w:rFonts w:ascii="Cambria" w:eastAsia="SimSun" w:hAnsi="Cambria" w:cs="Arial"/>
          <w:sz w:val="20"/>
          <w:szCs w:val="20"/>
          <w:lang w:val="es-ES"/>
        </w:rPr>
        <w:t>no se ciñó al Plan de Observancia de la Reglamentación Ambiental</w:t>
      </w:r>
      <w:r w:rsidRPr="001B3AFC">
        <w:rPr>
          <w:rFonts w:ascii="Cambria" w:eastAsia="SimSun" w:hAnsi="Cambria" w:cs="Arial"/>
          <w:sz w:val="20"/>
          <w:szCs w:val="20"/>
          <w:lang w:val="es-ES"/>
        </w:rPr>
        <w:t xml:space="preserve">, </w:t>
      </w:r>
      <w:r>
        <w:rPr>
          <w:rFonts w:ascii="Cambria" w:eastAsia="SimSun" w:hAnsi="Cambria" w:cs="Arial"/>
          <w:sz w:val="20"/>
          <w:szCs w:val="20"/>
          <w:lang w:val="es-ES"/>
        </w:rPr>
        <w:t>al realizar estudios y excavaciones arqueológicos inadecuados, al no tomar las medidas de mitigación</w:t>
      </w:r>
      <w:r w:rsidRPr="001B3AFC">
        <w:rPr>
          <w:rFonts w:ascii="Cambria" w:eastAsia="SimSun" w:hAnsi="Cambria" w:cs="Arial"/>
          <w:sz w:val="20"/>
          <w:szCs w:val="20"/>
          <w:lang w:val="es-ES"/>
        </w:rPr>
        <w:t xml:space="preserve"> </w:t>
      </w:r>
      <w:r>
        <w:rPr>
          <w:rFonts w:ascii="Cambria" w:eastAsia="SimSun" w:hAnsi="Cambria" w:cs="Arial"/>
          <w:sz w:val="20"/>
          <w:szCs w:val="20"/>
          <w:lang w:val="es-ES"/>
        </w:rPr>
        <w:t>prometidas para prevenir pérdidas de la fauna y flora silvestres, al no proporcionar o efectuar los análisis requeridos del agua; al no realizar las pruebas apropiadas de la calidad del agua; al no elaborar planes de preparativos para situaciones de emergencia a fin de mitigar el riesgo de avería de la presa e inundaciones catastróficas; al no adoptar los controles prometidos para el manejo de desechos y la contaminación; al no proporcionar información sobre el diseño de la represa; al no cumplir las disposiciones relativas a canteras y zanjas de préstamo; al no ofrecer un entorno de trabajo saludable para los empleados que trabajaban en la construcción</w:t>
      </w:r>
      <w:r w:rsidRPr="001B3AFC">
        <w:rPr>
          <w:rFonts w:ascii="Cambria" w:eastAsia="SimSun" w:hAnsi="Cambria" w:cs="Arial"/>
          <w:sz w:val="20"/>
          <w:szCs w:val="20"/>
          <w:lang w:val="es-ES"/>
        </w:rPr>
        <w:t xml:space="preserve"> </w:t>
      </w:r>
      <w:r>
        <w:rPr>
          <w:rFonts w:ascii="Cambria" w:eastAsia="SimSun" w:hAnsi="Cambria" w:cs="Arial"/>
          <w:sz w:val="20"/>
          <w:szCs w:val="20"/>
          <w:lang w:val="es-ES"/>
        </w:rPr>
        <w:t>de</w:t>
      </w:r>
      <w:r w:rsidRPr="001B3AFC">
        <w:rPr>
          <w:rFonts w:ascii="Cambria" w:eastAsia="SimSun" w:hAnsi="Cambria" w:cs="Arial"/>
          <w:sz w:val="20"/>
          <w:szCs w:val="20"/>
          <w:lang w:val="es-ES"/>
        </w:rPr>
        <w:t xml:space="preserve"> </w:t>
      </w:r>
      <w:r>
        <w:rPr>
          <w:rFonts w:ascii="Cambria" w:eastAsia="SimSun" w:hAnsi="Cambria" w:cs="Arial"/>
          <w:sz w:val="20"/>
          <w:szCs w:val="20"/>
          <w:lang w:val="es-ES"/>
        </w:rPr>
        <w:t>la represa; al no tomar precauciones para evitar problemas de salud con la concentración de mercurio en los peces; al limitar o impedir la participación del público en el proceso de</w:t>
      </w:r>
      <w:r w:rsidRPr="001B3AFC">
        <w:rPr>
          <w:rFonts w:ascii="Cambria" w:eastAsia="SimSun" w:hAnsi="Cambria" w:cs="Arial"/>
          <w:sz w:val="20"/>
          <w:szCs w:val="20"/>
          <w:lang w:val="es-ES"/>
        </w:rPr>
        <w:t xml:space="preserve"> </w:t>
      </w:r>
      <w:r>
        <w:rPr>
          <w:rFonts w:ascii="Cambria" w:eastAsia="SimSun" w:hAnsi="Cambria" w:cs="Arial"/>
          <w:sz w:val="20"/>
          <w:szCs w:val="20"/>
          <w:lang w:val="es-ES"/>
        </w:rPr>
        <w:t>construcción</w:t>
      </w:r>
      <w:r w:rsidRPr="001B3AFC">
        <w:rPr>
          <w:rFonts w:ascii="Cambria" w:eastAsia="SimSun" w:hAnsi="Cambria" w:cs="Arial"/>
          <w:sz w:val="20"/>
          <w:szCs w:val="20"/>
          <w:lang w:val="es-ES"/>
        </w:rPr>
        <w:t xml:space="preserve"> </w:t>
      </w:r>
      <w:r>
        <w:rPr>
          <w:rFonts w:ascii="Cambria" w:eastAsia="SimSun" w:hAnsi="Cambria" w:cs="Arial"/>
          <w:sz w:val="20"/>
          <w:szCs w:val="20"/>
          <w:lang w:val="es-ES"/>
        </w:rPr>
        <w:t xml:space="preserve">y al no monitorear y hacer cumplir debidamente las condiciones del Plan de Observancia de la Reglamentación Ambiental, entre otros alegados </w:t>
      </w:r>
      <w:r w:rsidRPr="001B3AFC">
        <w:rPr>
          <w:rFonts w:ascii="Cambria" w:eastAsia="SimSun" w:hAnsi="Cambria" w:cs="Arial"/>
          <w:sz w:val="20"/>
          <w:szCs w:val="20"/>
          <w:lang w:val="es-ES"/>
        </w:rPr>
        <w:t>act</w:t>
      </w:r>
      <w:r>
        <w:rPr>
          <w:rFonts w:ascii="Cambria" w:eastAsia="SimSun" w:hAnsi="Cambria" w:cs="Arial"/>
          <w:sz w:val="20"/>
          <w:szCs w:val="20"/>
          <w:lang w:val="es-ES"/>
        </w:rPr>
        <w:t>o</w:t>
      </w:r>
      <w:r w:rsidRPr="001B3AFC">
        <w:rPr>
          <w:rFonts w:ascii="Cambria" w:eastAsia="SimSun" w:hAnsi="Cambria" w:cs="Arial"/>
          <w:sz w:val="20"/>
          <w:szCs w:val="20"/>
          <w:lang w:val="es-ES"/>
        </w:rPr>
        <w:t xml:space="preserve">s </w:t>
      </w:r>
      <w:r>
        <w:rPr>
          <w:rFonts w:ascii="Cambria" w:eastAsia="SimSun" w:hAnsi="Cambria" w:cs="Arial"/>
          <w:sz w:val="20"/>
          <w:szCs w:val="20"/>
          <w:lang w:val="es-ES"/>
        </w:rPr>
        <w:t>y omisiones</w:t>
      </w:r>
      <w:r w:rsidRPr="001B3AFC">
        <w:rPr>
          <w:rFonts w:ascii="Cambria" w:eastAsia="SimSun" w:hAnsi="Cambria" w:cs="Arial"/>
          <w:sz w:val="20"/>
          <w:szCs w:val="20"/>
          <w:lang w:val="es-ES"/>
        </w:rPr>
        <w:t xml:space="preserve">. </w:t>
      </w:r>
    </w:p>
    <w:p w:rsidR="009762AF" w:rsidRPr="001B3AFC" w:rsidRDefault="009762AF" w:rsidP="00BB180C">
      <w:pPr>
        <w:pBdr>
          <w:top w:val="none" w:sz="0" w:space="0" w:color="auto"/>
          <w:left w:val="none" w:sz="0" w:space="0" w:color="auto"/>
          <w:bottom w:val="none" w:sz="0" w:space="0" w:color="auto"/>
          <w:right w:val="none" w:sz="0" w:space="0" w:color="auto"/>
          <w:bar w:val="none" w:sz="0" w:color="auto"/>
        </w:pBdr>
        <w:tabs>
          <w:tab w:val="num" w:pos="720"/>
        </w:tabs>
        <w:ind w:firstLine="720"/>
        <w:jc w:val="both"/>
        <w:rPr>
          <w:rFonts w:ascii="Cambria" w:eastAsia="SimSun" w:hAnsi="Cambria" w:cs="Arial"/>
          <w:sz w:val="20"/>
          <w:szCs w:val="20"/>
          <w:lang w:val="es-ES"/>
        </w:rPr>
      </w:pPr>
    </w:p>
    <w:p w:rsidR="009762AF" w:rsidRDefault="009762AF" w:rsidP="00BB180C">
      <w:pPr>
        <w:numPr>
          <w:ilvl w:val="0"/>
          <w:numId w:val="51"/>
        </w:numPr>
        <w:pBdr>
          <w:top w:val="none" w:sz="0" w:space="0" w:color="auto"/>
          <w:left w:val="none" w:sz="0" w:space="0" w:color="auto"/>
          <w:bottom w:val="none" w:sz="0" w:space="0" w:color="auto"/>
          <w:right w:val="none" w:sz="0" w:space="0" w:color="auto"/>
          <w:bar w:val="none" w:sz="0" w:color="auto"/>
        </w:pBdr>
        <w:jc w:val="both"/>
        <w:rPr>
          <w:rFonts w:ascii="Cambria" w:eastAsia="SimSun" w:hAnsi="Cambria" w:cs="Arial"/>
          <w:sz w:val="20"/>
          <w:szCs w:val="20"/>
          <w:lang w:val="es-ES"/>
        </w:rPr>
      </w:pPr>
      <w:r w:rsidRPr="001B3AFC">
        <w:rPr>
          <w:rFonts w:ascii="Cambria" w:eastAsia="SimSun" w:hAnsi="Cambria" w:cs="Arial"/>
          <w:sz w:val="20"/>
          <w:szCs w:val="20"/>
          <w:lang w:val="es-ES"/>
        </w:rPr>
        <w:t xml:space="preserve">Los peticionarios informan </w:t>
      </w:r>
      <w:r>
        <w:rPr>
          <w:rFonts w:ascii="Cambria" w:eastAsia="SimSun" w:hAnsi="Cambria" w:cs="Arial"/>
          <w:sz w:val="20"/>
          <w:szCs w:val="20"/>
          <w:lang w:val="es-ES"/>
        </w:rPr>
        <w:t>además</w:t>
      </w:r>
      <w:r w:rsidRPr="001B3AFC">
        <w:rPr>
          <w:rFonts w:ascii="Cambria" w:eastAsia="SimSun" w:hAnsi="Cambria" w:cs="Arial"/>
          <w:sz w:val="20"/>
          <w:szCs w:val="20"/>
          <w:lang w:val="es-ES"/>
        </w:rPr>
        <w:t xml:space="preserve"> </w:t>
      </w:r>
      <w:r>
        <w:rPr>
          <w:rFonts w:ascii="Cambria" w:eastAsia="SimSun" w:hAnsi="Cambria" w:cs="Arial"/>
          <w:sz w:val="20"/>
          <w:szCs w:val="20"/>
          <w:lang w:val="es-ES"/>
        </w:rPr>
        <w:t xml:space="preserve">que el </w:t>
      </w:r>
      <w:r w:rsidRPr="001B3AFC">
        <w:rPr>
          <w:rFonts w:ascii="Cambria" w:eastAsia="MS Mincho" w:hAnsi="Cambria"/>
          <w:sz w:val="20"/>
          <w:szCs w:val="20"/>
          <w:lang w:val="es-ES"/>
        </w:rPr>
        <w:t>“</w:t>
      </w:r>
      <w:r>
        <w:rPr>
          <w:rFonts w:ascii="Cambria" w:eastAsia="MS Mincho" w:hAnsi="Cambria"/>
          <w:sz w:val="20"/>
          <w:szCs w:val="20"/>
          <w:lang w:val="es-ES"/>
        </w:rPr>
        <w:t>Tercer Acuerdo Maestro</w:t>
      </w:r>
      <w:r w:rsidRPr="001B3AFC">
        <w:rPr>
          <w:rFonts w:ascii="Cambria" w:eastAsia="MS Mincho" w:hAnsi="Cambria"/>
          <w:sz w:val="20"/>
          <w:szCs w:val="20"/>
          <w:lang w:val="es-ES"/>
        </w:rPr>
        <w:t>”</w:t>
      </w:r>
      <w:r>
        <w:rPr>
          <w:rFonts w:ascii="Cambria" w:eastAsia="MS Mincho" w:hAnsi="Cambria"/>
          <w:sz w:val="20"/>
          <w:szCs w:val="20"/>
          <w:lang w:val="es-ES"/>
        </w:rPr>
        <w:t xml:space="preserve">, es decir, el </w:t>
      </w:r>
      <w:r w:rsidRPr="001B3AFC">
        <w:rPr>
          <w:rFonts w:ascii="Cambria" w:eastAsia="MS Mincho" w:hAnsi="Cambria"/>
          <w:sz w:val="20"/>
          <w:szCs w:val="20"/>
          <w:lang w:val="es-ES"/>
        </w:rPr>
        <w:t>contra</w:t>
      </w:r>
      <w:r>
        <w:rPr>
          <w:rFonts w:ascii="Cambria" w:eastAsia="MS Mincho" w:hAnsi="Cambria"/>
          <w:sz w:val="20"/>
          <w:szCs w:val="20"/>
          <w:lang w:val="es-ES"/>
        </w:rPr>
        <w:t>to</w:t>
      </w:r>
      <w:r w:rsidRPr="001B3AFC">
        <w:rPr>
          <w:rFonts w:ascii="Cambria" w:eastAsia="MS Mincho" w:hAnsi="Cambria"/>
          <w:sz w:val="20"/>
          <w:szCs w:val="20"/>
          <w:lang w:val="es-ES"/>
        </w:rPr>
        <w:t xml:space="preserve"> </w:t>
      </w:r>
      <w:r>
        <w:rPr>
          <w:rFonts w:ascii="Cambria" w:eastAsia="MS Mincho" w:hAnsi="Cambria"/>
          <w:sz w:val="20"/>
          <w:szCs w:val="20"/>
          <w:lang w:val="es-ES"/>
        </w:rPr>
        <w:t xml:space="preserve">de </w:t>
      </w:r>
      <w:r w:rsidRPr="001B3AFC">
        <w:rPr>
          <w:rFonts w:ascii="Cambria" w:eastAsia="MS Mincho" w:hAnsi="Cambria"/>
          <w:sz w:val="20"/>
          <w:szCs w:val="20"/>
          <w:lang w:val="es-ES"/>
        </w:rPr>
        <w:t>produc</w:t>
      </w:r>
      <w:r>
        <w:rPr>
          <w:rFonts w:ascii="Cambria" w:eastAsia="MS Mincho" w:hAnsi="Cambria"/>
          <w:sz w:val="20"/>
          <w:szCs w:val="20"/>
          <w:lang w:val="es-ES"/>
        </w:rPr>
        <w:t>ción y venta de electricidad, que incluye la electricidad generada en</w:t>
      </w:r>
      <w:r w:rsidRPr="001B3AFC">
        <w:rPr>
          <w:rFonts w:ascii="Cambria" w:eastAsia="MS Mincho" w:hAnsi="Cambria"/>
          <w:sz w:val="20"/>
          <w:szCs w:val="20"/>
          <w:lang w:val="es-ES"/>
        </w:rPr>
        <w:t xml:space="preserve"> </w:t>
      </w:r>
      <w:r>
        <w:rPr>
          <w:rFonts w:ascii="Cambria" w:eastAsia="MS Mincho" w:hAnsi="Cambria"/>
          <w:sz w:val="20"/>
          <w:szCs w:val="20"/>
          <w:lang w:val="es-ES"/>
        </w:rPr>
        <w:t xml:space="preserve">la represa de Chalillo, contiene disposiciones que asegurarían el otorgamiento de todos los permisos, incluso si </w:t>
      </w:r>
      <w:r w:rsidRPr="001B3AFC">
        <w:rPr>
          <w:rFonts w:ascii="Cambria" w:eastAsia="MS Mincho" w:hAnsi="Cambria"/>
          <w:sz w:val="20"/>
          <w:szCs w:val="20"/>
          <w:lang w:val="es-ES"/>
        </w:rPr>
        <w:t xml:space="preserve">BECOL </w:t>
      </w:r>
      <w:r>
        <w:rPr>
          <w:rFonts w:ascii="Cambria" w:eastAsia="MS Mincho" w:hAnsi="Cambria"/>
          <w:sz w:val="20"/>
          <w:szCs w:val="20"/>
          <w:lang w:val="es-ES"/>
        </w:rPr>
        <w:t>no cumplía las normas establecidas por ley, lo cual representaría un fraude a la aplicación de las leyes ambientales</w:t>
      </w:r>
      <w:r w:rsidRPr="001B3AFC">
        <w:rPr>
          <w:rStyle w:val="FootnoteReference"/>
          <w:rFonts w:ascii="Cambria" w:eastAsia="MS Mincho" w:hAnsi="Cambria"/>
          <w:sz w:val="20"/>
          <w:szCs w:val="20"/>
          <w:lang w:val="es-ES"/>
        </w:rPr>
        <w:footnoteReference w:id="2"/>
      </w:r>
      <w:r>
        <w:rPr>
          <w:rFonts w:ascii="Cambria" w:eastAsia="MS Mincho" w:hAnsi="Cambria"/>
          <w:sz w:val="20"/>
          <w:szCs w:val="20"/>
          <w:lang w:val="es-ES"/>
        </w:rPr>
        <w:t>.</w:t>
      </w:r>
    </w:p>
    <w:p w:rsidR="009762AF" w:rsidRPr="001B3AFC" w:rsidRDefault="009762AF" w:rsidP="00BB180C">
      <w:pPr>
        <w:pBdr>
          <w:top w:val="none" w:sz="0" w:space="0" w:color="auto"/>
          <w:left w:val="none" w:sz="0" w:space="0" w:color="auto"/>
          <w:bottom w:val="none" w:sz="0" w:space="0" w:color="auto"/>
          <w:right w:val="none" w:sz="0" w:space="0" w:color="auto"/>
          <w:bar w:val="none" w:sz="0" w:color="auto"/>
        </w:pBdr>
        <w:tabs>
          <w:tab w:val="num" w:pos="720"/>
        </w:tabs>
        <w:ind w:firstLine="720"/>
        <w:jc w:val="both"/>
        <w:rPr>
          <w:rFonts w:ascii="Cambria" w:eastAsia="SimSun" w:hAnsi="Cambria" w:cs="Arial"/>
          <w:sz w:val="20"/>
          <w:szCs w:val="20"/>
          <w:lang w:val="es-ES"/>
        </w:rPr>
      </w:pPr>
    </w:p>
    <w:p w:rsidR="009762AF" w:rsidRDefault="009762AF" w:rsidP="00BB180C">
      <w:pPr>
        <w:numPr>
          <w:ilvl w:val="0"/>
          <w:numId w:val="51"/>
        </w:numPr>
        <w:pBdr>
          <w:top w:val="none" w:sz="0" w:space="0" w:color="auto"/>
          <w:left w:val="none" w:sz="0" w:space="0" w:color="auto"/>
          <w:bottom w:val="none" w:sz="0" w:space="0" w:color="auto"/>
          <w:right w:val="none" w:sz="0" w:space="0" w:color="auto"/>
          <w:bar w:val="none" w:sz="0" w:color="auto"/>
        </w:pBdr>
        <w:jc w:val="both"/>
        <w:rPr>
          <w:rFonts w:ascii="Cambria" w:eastAsia="SimSun" w:hAnsi="Cambria" w:cs="Arial"/>
          <w:sz w:val="20"/>
          <w:szCs w:val="20"/>
          <w:lang w:val="es-ES"/>
        </w:rPr>
      </w:pPr>
      <w:r w:rsidRPr="001B3AFC">
        <w:rPr>
          <w:rFonts w:ascii="Cambria" w:eastAsia="SimSun" w:hAnsi="Cambria" w:cs="Arial"/>
          <w:sz w:val="20"/>
          <w:szCs w:val="20"/>
          <w:lang w:val="es-ES"/>
        </w:rPr>
        <w:t xml:space="preserve">Los peticionarios </w:t>
      </w:r>
      <w:r>
        <w:rPr>
          <w:rFonts w:ascii="Cambria" w:eastAsia="SimSun" w:hAnsi="Cambria" w:cs="Arial"/>
          <w:sz w:val="20"/>
          <w:szCs w:val="20"/>
          <w:lang w:val="es-ES"/>
        </w:rPr>
        <w:t xml:space="preserve">señalan que, el primer día de </w:t>
      </w:r>
      <w:r w:rsidRPr="001B3AFC">
        <w:rPr>
          <w:rFonts w:ascii="Cambria" w:eastAsia="SimSun" w:hAnsi="Cambria" w:cs="Arial"/>
          <w:sz w:val="20"/>
          <w:szCs w:val="20"/>
          <w:lang w:val="es-ES"/>
        </w:rPr>
        <w:t xml:space="preserve">2002, </w:t>
      </w:r>
      <w:r>
        <w:rPr>
          <w:rFonts w:ascii="Cambria" w:eastAsia="SimSun" w:hAnsi="Cambria" w:cs="Arial"/>
          <w:sz w:val="20"/>
          <w:szCs w:val="20"/>
          <w:lang w:val="es-ES"/>
        </w:rPr>
        <w:t>el gobierno</w:t>
      </w:r>
      <w:r w:rsidRPr="001B3AFC">
        <w:rPr>
          <w:rFonts w:ascii="Cambria" w:eastAsia="SimSun" w:hAnsi="Cambria" w:cs="Arial"/>
          <w:sz w:val="20"/>
          <w:szCs w:val="20"/>
          <w:lang w:val="es-ES"/>
        </w:rPr>
        <w:t xml:space="preserve"> </w:t>
      </w:r>
      <w:r>
        <w:rPr>
          <w:rFonts w:ascii="Cambria" w:eastAsia="SimSun" w:hAnsi="Cambria" w:cs="Arial"/>
          <w:sz w:val="20"/>
          <w:szCs w:val="20"/>
          <w:lang w:val="es-ES"/>
        </w:rPr>
        <w:t>inició las obras del camino de acceso al sitio de la represa de Chalillo, a pesar de que no se contaba con la plena aprobación de la Comisión Nacional De Evaluación Ambiental</w:t>
      </w:r>
      <w:r w:rsidRPr="001B3AFC">
        <w:rPr>
          <w:rFonts w:ascii="Cambria" w:eastAsia="SimSun" w:hAnsi="Cambria" w:cs="Arial"/>
          <w:sz w:val="20"/>
          <w:szCs w:val="20"/>
          <w:lang w:val="es-ES"/>
        </w:rPr>
        <w:t xml:space="preserve">, </w:t>
      </w:r>
      <w:r>
        <w:rPr>
          <w:rFonts w:ascii="Cambria" w:eastAsia="SimSun" w:hAnsi="Cambria" w:cs="Arial"/>
          <w:sz w:val="20"/>
          <w:szCs w:val="20"/>
          <w:lang w:val="es-ES"/>
        </w:rPr>
        <w:t>ni con un Plan de Observancia de la Reglamentación Ambiental, ni con la aprobación del</w:t>
      </w:r>
      <w:r w:rsidRPr="001B3AFC">
        <w:rPr>
          <w:rFonts w:ascii="Cambria" w:eastAsia="SimSun" w:hAnsi="Cambria" w:cs="Arial"/>
          <w:sz w:val="20"/>
          <w:szCs w:val="20"/>
          <w:lang w:val="es-ES"/>
        </w:rPr>
        <w:t xml:space="preserve"> </w:t>
      </w:r>
      <w:r>
        <w:rPr>
          <w:rFonts w:ascii="Cambria" w:eastAsia="SimSun" w:hAnsi="Cambria" w:cs="Arial"/>
          <w:sz w:val="20"/>
          <w:szCs w:val="20"/>
          <w:lang w:val="es-ES"/>
        </w:rPr>
        <w:t xml:space="preserve">Departamento de Medio Ambiente. En febrero de </w:t>
      </w:r>
      <w:r w:rsidRPr="001B3AFC">
        <w:rPr>
          <w:rFonts w:ascii="Cambria" w:eastAsia="SimSun" w:hAnsi="Cambria" w:cs="Arial"/>
          <w:sz w:val="20"/>
          <w:szCs w:val="20"/>
          <w:lang w:val="es-ES"/>
        </w:rPr>
        <w:t xml:space="preserve">2002, </w:t>
      </w:r>
      <w:r>
        <w:rPr>
          <w:rFonts w:ascii="Cambria" w:eastAsia="SimSun" w:hAnsi="Cambria" w:cs="Arial"/>
          <w:sz w:val="20"/>
          <w:szCs w:val="20"/>
          <w:lang w:val="es-ES"/>
        </w:rPr>
        <w:t>la aprobación condicional de</w:t>
      </w:r>
      <w:r w:rsidRPr="001B3AFC">
        <w:rPr>
          <w:rFonts w:ascii="Cambria" w:eastAsia="SimSun" w:hAnsi="Cambria" w:cs="Arial"/>
          <w:sz w:val="20"/>
          <w:szCs w:val="20"/>
          <w:lang w:val="es-ES"/>
        </w:rPr>
        <w:t xml:space="preserve"> </w:t>
      </w:r>
      <w:r>
        <w:rPr>
          <w:rFonts w:ascii="Cambria" w:eastAsia="SimSun" w:hAnsi="Cambria" w:cs="Arial"/>
          <w:sz w:val="20"/>
          <w:szCs w:val="20"/>
          <w:lang w:val="es-ES"/>
        </w:rPr>
        <w:t>la evaluación de impacto ambiental</w:t>
      </w:r>
      <w:r w:rsidRPr="001B3AFC">
        <w:rPr>
          <w:rFonts w:ascii="Cambria" w:eastAsia="SimSun" w:hAnsi="Cambria" w:cs="Arial"/>
          <w:sz w:val="20"/>
          <w:szCs w:val="20"/>
          <w:lang w:val="es-ES"/>
        </w:rPr>
        <w:t xml:space="preserve"> </w:t>
      </w:r>
      <w:r>
        <w:rPr>
          <w:rFonts w:ascii="Cambria" w:eastAsia="SimSun" w:hAnsi="Cambria" w:cs="Arial"/>
          <w:sz w:val="20"/>
          <w:szCs w:val="20"/>
          <w:lang w:val="es-ES"/>
        </w:rPr>
        <w:t>fue llevada ante la Corte Suprema</w:t>
      </w:r>
      <w:r w:rsidRPr="001B3AFC">
        <w:rPr>
          <w:rFonts w:ascii="Cambria" w:eastAsia="SimSun" w:hAnsi="Cambria" w:cs="Arial"/>
          <w:sz w:val="20"/>
          <w:szCs w:val="20"/>
          <w:lang w:val="es-ES"/>
        </w:rPr>
        <w:t xml:space="preserve"> </w:t>
      </w:r>
      <w:r>
        <w:rPr>
          <w:rFonts w:ascii="Cambria" w:eastAsia="SimSun" w:hAnsi="Cambria" w:cs="Arial"/>
          <w:sz w:val="20"/>
          <w:szCs w:val="20"/>
          <w:lang w:val="es-ES"/>
        </w:rPr>
        <w:t>de</w:t>
      </w:r>
      <w:r w:rsidRPr="001B3AFC">
        <w:rPr>
          <w:rFonts w:ascii="Cambria" w:eastAsia="SimSun" w:hAnsi="Cambria" w:cs="Arial"/>
          <w:sz w:val="20"/>
          <w:szCs w:val="20"/>
          <w:lang w:val="es-ES"/>
        </w:rPr>
        <w:t xml:space="preserve"> Belice</w:t>
      </w:r>
      <w:r>
        <w:rPr>
          <w:rFonts w:ascii="Cambria" w:eastAsia="SimSun" w:hAnsi="Cambria" w:cs="Arial"/>
          <w:sz w:val="20"/>
          <w:szCs w:val="20"/>
          <w:lang w:val="es-ES"/>
        </w:rPr>
        <w:t xml:space="preserve"> para una revisión judicial</w:t>
      </w:r>
      <w:r w:rsidRPr="001B3AFC">
        <w:rPr>
          <w:rFonts w:ascii="Cambria" w:eastAsia="SimSun" w:hAnsi="Cambria" w:cs="Arial"/>
          <w:sz w:val="20"/>
          <w:szCs w:val="20"/>
          <w:lang w:val="es-ES"/>
        </w:rPr>
        <w:t>,</w:t>
      </w:r>
      <w:r>
        <w:rPr>
          <w:rFonts w:ascii="Cambria" w:eastAsia="SimSun" w:hAnsi="Cambria" w:cs="Arial"/>
          <w:sz w:val="20"/>
          <w:szCs w:val="20"/>
          <w:lang w:val="es-ES"/>
        </w:rPr>
        <w:t xml:space="preserve"> y la Corte Suprema otorgó permiso para apelar al día siguiente</w:t>
      </w:r>
      <w:r w:rsidRPr="001B3AFC">
        <w:rPr>
          <w:rFonts w:ascii="Cambria" w:eastAsia="SimSun" w:hAnsi="Cambria" w:cs="Arial"/>
          <w:sz w:val="20"/>
          <w:szCs w:val="20"/>
          <w:lang w:val="es-ES"/>
        </w:rPr>
        <w:t xml:space="preserve">. </w:t>
      </w:r>
      <w:r>
        <w:rPr>
          <w:rFonts w:ascii="Cambria" w:eastAsia="SimSun" w:hAnsi="Cambria" w:cs="Arial"/>
          <w:sz w:val="20"/>
          <w:szCs w:val="20"/>
          <w:lang w:val="es-ES"/>
        </w:rPr>
        <w:t xml:space="preserve">Los peticionarios agregan que el </w:t>
      </w:r>
      <w:r w:rsidRPr="001B3AFC">
        <w:rPr>
          <w:rFonts w:ascii="Cambria" w:eastAsia="SimSun" w:hAnsi="Cambria" w:cs="Arial"/>
          <w:sz w:val="20"/>
          <w:szCs w:val="20"/>
          <w:lang w:val="es-ES"/>
        </w:rPr>
        <w:t>5</w:t>
      </w:r>
      <w:r>
        <w:rPr>
          <w:rFonts w:ascii="Cambria" w:eastAsia="SimSun" w:hAnsi="Cambria" w:cs="Arial"/>
          <w:sz w:val="20"/>
          <w:szCs w:val="20"/>
          <w:lang w:val="es-ES"/>
        </w:rPr>
        <w:t xml:space="preserve"> de abril de</w:t>
      </w:r>
      <w:r w:rsidRPr="001B3AFC">
        <w:rPr>
          <w:rFonts w:ascii="Cambria" w:eastAsia="SimSun" w:hAnsi="Cambria" w:cs="Arial"/>
          <w:sz w:val="20"/>
          <w:szCs w:val="20"/>
          <w:lang w:val="es-ES"/>
        </w:rPr>
        <w:t xml:space="preserve"> 2002, </w:t>
      </w:r>
      <w:r>
        <w:rPr>
          <w:rFonts w:ascii="Cambria" w:eastAsia="SimSun" w:hAnsi="Cambria" w:cs="Arial"/>
          <w:sz w:val="20"/>
          <w:szCs w:val="20"/>
          <w:lang w:val="es-ES"/>
        </w:rPr>
        <w:t xml:space="preserve">casi seis meses después de la firma del Tercer Acuerdo Maestro, </w:t>
      </w:r>
      <w:r w:rsidRPr="001B3AFC">
        <w:rPr>
          <w:rFonts w:ascii="Cambria" w:eastAsia="SimSun" w:hAnsi="Cambria" w:cs="Arial"/>
          <w:sz w:val="20"/>
          <w:szCs w:val="20"/>
          <w:lang w:val="es-ES"/>
        </w:rPr>
        <w:t xml:space="preserve">BECOL </w:t>
      </w:r>
      <w:r>
        <w:rPr>
          <w:rFonts w:ascii="Cambria" w:eastAsia="SimSun" w:hAnsi="Cambria" w:cs="Arial"/>
          <w:sz w:val="20"/>
          <w:szCs w:val="20"/>
          <w:lang w:val="es-ES"/>
        </w:rPr>
        <w:t>y el Departamento de Medio Ambiente</w:t>
      </w:r>
      <w:r w:rsidRPr="001B3AFC">
        <w:rPr>
          <w:rFonts w:ascii="Cambria" w:eastAsia="SimSun" w:hAnsi="Cambria" w:cs="Arial"/>
          <w:sz w:val="20"/>
          <w:szCs w:val="20"/>
          <w:lang w:val="es-ES"/>
        </w:rPr>
        <w:t xml:space="preserve"> </w:t>
      </w:r>
      <w:r>
        <w:rPr>
          <w:rFonts w:ascii="Cambria" w:eastAsia="SimSun" w:hAnsi="Cambria" w:cs="Arial"/>
          <w:sz w:val="20"/>
          <w:szCs w:val="20"/>
          <w:lang w:val="es-ES"/>
        </w:rPr>
        <w:t>firmaron el</w:t>
      </w:r>
      <w:r w:rsidRPr="001B3AFC">
        <w:rPr>
          <w:rFonts w:ascii="Cambria" w:eastAsia="SimSun" w:hAnsi="Cambria" w:cs="Arial"/>
          <w:sz w:val="20"/>
          <w:szCs w:val="20"/>
          <w:lang w:val="es-ES"/>
        </w:rPr>
        <w:t xml:space="preserve"> </w:t>
      </w:r>
      <w:r>
        <w:rPr>
          <w:rFonts w:ascii="Cambria" w:eastAsia="SimSun" w:hAnsi="Cambria" w:cs="Arial"/>
          <w:sz w:val="20"/>
          <w:szCs w:val="20"/>
          <w:lang w:val="es-ES"/>
        </w:rPr>
        <w:t>Plan de Observancia de la Reglamentación Ambiental,</w:t>
      </w:r>
      <w:r w:rsidRPr="001B3AFC">
        <w:rPr>
          <w:rFonts w:ascii="Cambria" w:eastAsia="SimSun" w:hAnsi="Cambria" w:cs="Arial"/>
          <w:sz w:val="20"/>
          <w:szCs w:val="20"/>
          <w:lang w:val="es-ES"/>
        </w:rPr>
        <w:t xml:space="preserve"> </w:t>
      </w:r>
      <w:r>
        <w:rPr>
          <w:rFonts w:ascii="Cambria" w:eastAsia="SimSun" w:hAnsi="Cambria" w:cs="Arial"/>
          <w:sz w:val="20"/>
          <w:szCs w:val="20"/>
          <w:lang w:val="es-ES"/>
        </w:rPr>
        <w:t>ante lo cual el Departamento de Medio Ambiente</w:t>
      </w:r>
      <w:r w:rsidRPr="001B3AFC">
        <w:rPr>
          <w:rFonts w:ascii="Cambria" w:eastAsia="SimSun" w:hAnsi="Cambria" w:cs="Arial"/>
          <w:sz w:val="20"/>
          <w:szCs w:val="20"/>
          <w:lang w:val="es-ES"/>
        </w:rPr>
        <w:t xml:space="preserve"> </w:t>
      </w:r>
      <w:r>
        <w:rPr>
          <w:rFonts w:ascii="Cambria" w:eastAsia="SimSun" w:hAnsi="Cambria" w:cs="Arial"/>
          <w:sz w:val="20"/>
          <w:szCs w:val="20"/>
          <w:lang w:val="es-ES"/>
        </w:rPr>
        <w:t>expidió la aprobación definitiva de la evaluación de impacto ambiental</w:t>
      </w:r>
      <w:r w:rsidRPr="001B3AFC">
        <w:rPr>
          <w:rFonts w:ascii="Cambria" w:eastAsia="SimSun" w:hAnsi="Cambria" w:cs="Arial"/>
          <w:sz w:val="20"/>
          <w:szCs w:val="20"/>
          <w:lang w:val="es-ES"/>
        </w:rPr>
        <w:t xml:space="preserve">. </w:t>
      </w:r>
      <w:r>
        <w:rPr>
          <w:rFonts w:ascii="Cambria" w:eastAsia="SimSun" w:hAnsi="Cambria" w:cs="Arial"/>
          <w:sz w:val="20"/>
          <w:szCs w:val="20"/>
          <w:lang w:val="es-ES"/>
        </w:rPr>
        <w:t xml:space="preserve">El </w:t>
      </w:r>
      <w:r w:rsidRPr="001B3AFC">
        <w:rPr>
          <w:rFonts w:ascii="Cambria" w:eastAsia="SimSun" w:hAnsi="Cambria" w:cs="Arial"/>
          <w:sz w:val="20"/>
          <w:szCs w:val="20"/>
          <w:lang w:val="es-ES"/>
        </w:rPr>
        <w:t>19</w:t>
      </w:r>
      <w:r>
        <w:rPr>
          <w:rFonts w:ascii="Cambria" w:eastAsia="SimSun" w:hAnsi="Cambria" w:cs="Arial"/>
          <w:sz w:val="20"/>
          <w:szCs w:val="20"/>
          <w:lang w:val="es-ES"/>
        </w:rPr>
        <w:t xml:space="preserve"> de diciembre de</w:t>
      </w:r>
      <w:r w:rsidRPr="001B3AFC">
        <w:rPr>
          <w:rFonts w:ascii="Cambria" w:eastAsia="SimSun" w:hAnsi="Cambria" w:cs="Arial"/>
          <w:sz w:val="20"/>
          <w:szCs w:val="20"/>
          <w:lang w:val="es-ES"/>
        </w:rPr>
        <w:t xml:space="preserve"> 2002, </w:t>
      </w:r>
      <w:r>
        <w:rPr>
          <w:rFonts w:ascii="Cambria" w:eastAsia="SimSun" w:hAnsi="Cambria" w:cs="Arial"/>
          <w:sz w:val="20"/>
          <w:szCs w:val="20"/>
          <w:lang w:val="es-ES"/>
        </w:rPr>
        <w:t>la Corte Suprema de Belice</w:t>
      </w:r>
      <w:r w:rsidRPr="001B3AFC">
        <w:rPr>
          <w:rFonts w:ascii="Cambria" w:eastAsia="SimSun" w:hAnsi="Cambria" w:cs="Arial"/>
          <w:sz w:val="20"/>
          <w:szCs w:val="20"/>
          <w:lang w:val="es-ES"/>
        </w:rPr>
        <w:t xml:space="preserve"> </w:t>
      </w:r>
      <w:r>
        <w:rPr>
          <w:rFonts w:ascii="Cambria" w:eastAsia="SimSun" w:hAnsi="Cambria" w:cs="Arial"/>
          <w:sz w:val="20"/>
          <w:szCs w:val="20"/>
          <w:lang w:val="es-ES"/>
        </w:rPr>
        <w:t xml:space="preserve">(llamada así la primera instancia judicial según el ordenamiento jurídico nacional) </w:t>
      </w:r>
      <w:r w:rsidRPr="001B3AFC">
        <w:rPr>
          <w:rFonts w:ascii="Cambria" w:eastAsia="SimSun" w:hAnsi="Cambria" w:cs="Arial"/>
          <w:sz w:val="20"/>
          <w:szCs w:val="20"/>
          <w:lang w:val="es-ES"/>
        </w:rPr>
        <w:t>orde</w:t>
      </w:r>
      <w:r>
        <w:rPr>
          <w:rFonts w:ascii="Cambria" w:eastAsia="SimSun" w:hAnsi="Cambria" w:cs="Arial"/>
          <w:sz w:val="20"/>
          <w:szCs w:val="20"/>
          <w:lang w:val="es-ES"/>
        </w:rPr>
        <w:t>nó una audiencia pública, pero se negó a anular la aprobación de la evaluación de impacto ambiental</w:t>
      </w:r>
      <w:r w:rsidRPr="001B3AFC">
        <w:rPr>
          <w:rFonts w:ascii="Cambria" w:eastAsia="SimSun" w:hAnsi="Cambria" w:cs="Arial"/>
          <w:sz w:val="20"/>
          <w:szCs w:val="20"/>
          <w:lang w:val="es-ES"/>
        </w:rPr>
        <w:t xml:space="preserve">. </w:t>
      </w:r>
    </w:p>
    <w:p w:rsidR="009762AF" w:rsidRDefault="009762AF" w:rsidP="00BB180C">
      <w:pPr>
        <w:pBdr>
          <w:top w:val="none" w:sz="0" w:space="0" w:color="auto"/>
          <w:left w:val="none" w:sz="0" w:space="0" w:color="auto"/>
          <w:bottom w:val="none" w:sz="0" w:space="0" w:color="auto"/>
          <w:right w:val="none" w:sz="0" w:space="0" w:color="auto"/>
          <w:bar w:val="none" w:sz="0" w:color="auto"/>
        </w:pBdr>
        <w:tabs>
          <w:tab w:val="num" w:pos="720"/>
        </w:tabs>
        <w:ind w:firstLine="720"/>
        <w:jc w:val="both"/>
        <w:rPr>
          <w:rFonts w:ascii="Cambria" w:eastAsia="SimSun" w:hAnsi="Cambria" w:cs="Arial"/>
          <w:sz w:val="20"/>
          <w:szCs w:val="20"/>
          <w:lang w:val="es-ES"/>
        </w:rPr>
      </w:pPr>
    </w:p>
    <w:p w:rsidR="009762AF" w:rsidRDefault="009762AF" w:rsidP="00BB180C">
      <w:pPr>
        <w:numPr>
          <w:ilvl w:val="0"/>
          <w:numId w:val="51"/>
        </w:numPr>
        <w:pBdr>
          <w:top w:val="none" w:sz="0" w:space="0" w:color="auto"/>
          <w:left w:val="none" w:sz="0" w:space="0" w:color="auto"/>
          <w:bottom w:val="none" w:sz="0" w:space="0" w:color="auto"/>
          <w:right w:val="none" w:sz="0" w:space="0" w:color="auto"/>
          <w:bar w:val="none" w:sz="0" w:color="auto"/>
        </w:pBdr>
        <w:jc w:val="both"/>
        <w:rPr>
          <w:rFonts w:ascii="Cambria" w:eastAsia="SimSun" w:hAnsi="Cambria" w:cs="Arial"/>
          <w:sz w:val="20"/>
          <w:szCs w:val="20"/>
          <w:lang w:val="es-ES"/>
        </w:rPr>
      </w:pPr>
      <w:r>
        <w:rPr>
          <w:rFonts w:ascii="Cambria" w:eastAsia="SimSun" w:hAnsi="Cambria" w:cs="Arial"/>
          <w:sz w:val="20"/>
          <w:szCs w:val="20"/>
          <w:lang w:val="es-ES"/>
        </w:rPr>
        <w:t xml:space="preserve">El </w:t>
      </w:r>
      <w:r w:rsidRPr="001B3AFC">
        <w:rPr>
          <w:rFonts w:ascii="Cambria" w:eastAsia="SimSun" w:hAnsi="Cambria" w:cs="Arial"/>
          <w:sz w:val="20"/>
          <w:szCs w:val="20"/>
          <w:lang w:val="es-ES"/>
        </w:rPr>
        <w:t>1</w:t>
      </w:r>
      <w:r>
        <w:rPr>
          <w:rFonts w:ascii="Cambria" w:eastAsia="SimSun" w:hAnsi="Cambria" w:cs="Arial"/>
          <w:sz w:val="20"/>
          <w:szCs w:val="20"/>
          <w:lang w:val="es-ES"/>
        </w:rPr>
        <w:t xml:space="preserve"> de marzo de</w:t>
      </w:r>
      <w:r w:rsidRPr="001B3AFC">
        <w:rPr>
          <w:rFonts w:ascii="Cambria" w:eastAsia="SimSun" w:hAnsi="Cambria" w:cs="Arial"/>
          <w:sz w:val="20"/>
          <w:szCs w:val="20"/>
          <w:lang w:val="es-ES"/>
        </w:rPr>
        <w:t xml:space="preserve"> 2003, </w:t>
      </w:r>
      <w:r>
        <w:rPr>
          <w:rFonts w:ascii="Cambria" w:eastAsia="SimSun" w:hAnsi="Cambria" w:cs="Arial"/>
          <w:sz w:val="20"/>
          <w:szCs w:val="20"/>
          <w:lang w:val="es-ES"/>
        </w:rPr>
        <w:t>el Tribunal de Apelaciones</w:t>
      </w:r>
      <w:r w:rsidRPr="001B3AFC">
        <w:rPr>
          <w:rFonts w:ascii="Cambria" w:eastAsia="SimSun" w:hAnsi="Cambria" w:cs="Arial"/>
          <w:sz w:val="20"/>
          <w:szCs w:val="20"/>
          <w:lang w:val="es-ES"/>
        </w:rPr>
        <w:t xml:space="preserve"> </w:t>
      </w:r>
      <w:r>
        <w:rPr>
          <w:rFonts w:ascii="Cambria" w:eastAsia="SimSun" w:hAnsi="Cambria" w:cs="Arial"/>
          <w:sz w:val="20"/>
          <w:szCs w:val="20"/>
          <w:lang w:val="es-ES"/>
        </w:rPr>
        <w:t>reafi</w:t>
      </w:r>
      <w:r w:rsidRPr="00B502E7">
        <w:rPr>
          <w:rFonts w:ascii="Cambria" w:eastAsia="SimSun" w:hAnsi="Cambria" w:cs="Arial"/>
          <w:sz w:val="20"/>
          <w:szCs w:val="20"/>
          <w:lang w:val="es-ES"/>
        </w:rPr>
        <w:t xml:space="preserve">rmó la decisión de la Corte Suprema relacionada con la aprobación de la </w:t>
      </w:r>
      <w:r>
        <w:rPr>
          <w:rFonts w:ascii="Cambria" w:eastAsia="SimSun" w:hAnsi="Cambria" w:cs="Arial"/>
          <w:sz w:val="20"/>
          <w:szCs w:val="20"/>
          <w:lang w:val="es-ES"/>
        </w:rPr>
        <w:t>evaluación de impacto ambiental; ante lo cual</w:t>
      </w:r>
      <w:r w:rsidRPr="00B502E7">
        <w:rPr>
          <w:rFonts w:ascii="Cambria" w:eastAsia="SimSun" w:hAnsi="Cambria" w:cs="Arial"/>
          <w:sz w:val="20"/>
          <w:szCs w:val="20"/>
          <w:lang w:val="es-ES"/>
        </w:rPr>
        <w:t xml:space="preserve"> se interpuso </w:t>
      </w:r>
      <w:r>
        <w:rPr>
          <w:rFonts w:ascii="Cambria" w:eastAsia="SimSun" w:hAnsi="Cambria" w:cs="Arial"/>
          <w:sz w:val="20"/>
          <w:szCs w:val="20"/>
          <w:lang w:val="es-ES"/>
        </w:rPr>
        <w:t>un recurso</w:t>
      </w:r>
      <w:r w:rsidRPr="00B502E7">
        <w:rPr>
          <w:rFonts w:ascii="Cambria" w:eastAsia="SimSun" w:hAnsi="Cambria" w:cs="Arial"/>
          <w:sz w:val="20"/>
          <w:szCs w:val="20"/>
          <w:lang w:val="es-ES"/>
        </w:rPr>
        <w:t xml:space="preserve"> ante el Consejo Privado </w:t>
      </w:r>
      <w:r>
        <w:rPr>
          <w:rFonts w:ascii="Cambria" w:eastAsia="SimSun" w:hAnsi="Cambria" w:cs="Arial"/>
          <w:sz w:val="20"/>
          <w:szCs w:val="20"/>
          <w:lang w:val="es-ES"/>
        </w:rPr>
        <w:t>en Londres</w:t>
      </w:r>
      <w:r w:rsidRPr="00B502E7">
        <w:rPr>
          <w:rFonts w:ascii="Cambria" w:eastAsia="SimSun" w:hAnsi="Cambria" w:cs="Arial"/>
          <w:sz w:val="20"/>
          <w:szCs w:val="20"/>
          <w:lang w:val="es-ES"/>
        </w:rPr>
        <w:t xml:space="preserve">. </w:t>
      </w:r>
      <w:r>
        <w:rPr>
          <w:rFonts w:ascii="Cambria" w:eastAsia="SimSun" w:hAnsi="Cambria" w:cs="Arial"/>
          <w:sz w:val="20"/>
          <w:szCs w:val="20"/>
          <w:lang w:val="es-ES"/>
        </w:rPr>
        <w:t>Luego de que esta</w:t>
      </w:r>
      <w:r w:rsidRPr="00B502E7">
        <w:rPr>
          <w:rFonts w:ascii="Cambria" w:eastAsia="SimSun" w:hAnsi="Cambria" w:cs="Arial"/>
          <w:sz w:val="20"/>
          <w:szCs w:val="20"/>
          <w:lang w:val="es-ES"/>
        </w:rPr>
        <w:t xml:space="preserve"> apelación</w:t>
      </w:r>
      <w:r>
        <w:rPr>
          <w:rFonts w:ascii="Cambria" w:eastAsia="SimSun" w:hAnsi="Cambria" w:cs="Arial"/>
          <w:sz w:val="20"/>
          <w:szCs w:val="20"/>
          <w:lang w:val="es-ES"/>
        </w:rPr>
        <w:t xml:space="preserve"> fue admitida</w:t>
      </w:r>
      <w:r w:rsidRPr="00B502E7">
        <w:rPr>
          <w:rFonts w:ascii="Cambria" w:eastAsia="SimSun" w:hAnsi="Cambria" w:cs="Arial"/>
          <w:sz w:val="20"/>
          <w:szCs w:val="20"/>
          <w:lang w:val="es-ES"/>
        </w:rPr>
        <w:t xml:space="preserve">, el gobierno promulgó la Ley de Desarrollo Hidroeléctrico del Río Macal, señalando que el proyecto seguiría adelante independientemente de toda decisión judicial. El 29 de enero de 2004, el Consejo Privado rechazó la apelación relacionada con la aprobación de la </w:t>
      </w:r>
      <w:r>
        <w:rPr>
          <w:rFonts w:ascii="Cambria" w:eastAsia="SimSun" w:hAnsi="Cambria" w:cs="Arial"/>
          <w:sz w:val="20"/>
          <w:szCs w:val="20"/>
          <w:lang w:val="es-ES"/>
        </w:rPr>
        <w:t>evaluación de impacto ambiental</w:t>
      </w:r>
      <w:r w:rsidRPr="00B502E7">
        <w:rPr>
          <w:rFonts w:ascii="Cambria" w:eastAsia="SimSun" w:hAnsi="Cambria" w:cs="Arial"/>
          <w:sz w:val="20"/>
          <w:szCs w:val="20"/>
          <w:lang w:val="es-ES"/>
        </w:rPr>
        <w:t xml:space="preserve"> </w:t>
      </w:r>
      <w:r>
        <w:rPr>
          <w:rFonts w:ascii="Cambria" w:eastAsia="SimSun" w:hAnsi="Cambria" w:cs="Arial"/>
          <w:sz w:val="20"/>
          <w:szCs w:val="20"/>
          <w:lang w:val="es-ES"/>
        </w:rPr>
        <w:t xml:space="preserve">por </w:t>
      </w:r>
      <w:r w:rsidRPr="00B502E7">
        <w:rPr>
          <w:rFonts w:ascii="Cambria" w:eastAsia="SimSun" w:hAnsi="Cambria" w:cs="Arial"/>
          <w:sz w:val="20"/>
          <w:szCs w:val="20"/>
          <w:lang w:val="es-ES"/>
        </w:rPr>
        <w:t>un voto de 3 a 2</w:t>
      </w:r>
      <w:r>
        <w:rPr>
          <w:rFonts w:ascii="Cambria" w:eastAsia="SimSun" w:hAnsi="Cambria" w:cs="Arial"/>
          <w:sz w:val="20"/>
          <w:szCs w:val="20"/>
          <w:lang w:val="es-ES"/>
        </w:rPr>
        <w:t>. la mayoría sostuvo que</w:t>
      </w:r>
      <w:r w:rsidRPr="00B502E7">
        <w:rPr>
          <w:rFonts w:ascii="Cambria" w:eastAsia="SimSun" w:hAnsi="Cambria" w:cs="Arial"/>
          <w:sz w:val="20"/>
          <w:szCs w:val="20"/>
          <w:lang w:val="es-ES"/>
        </w:rPr>
        <w:t xml:space="preserve"> aunque la </w:t>
      </w:r>
      <w:r>
        <w:rPr>
          <w:rFonts w:ascii="Cambria" w:eastAsia="SimSun" w:hAnsi="Cambria" w:cs="Arial"/>
          <w:sz w:val="20"/>
          <w:szCs w:val="20"/>
          <w:lang w:val="es-ES"/>
        </w:rPr>
        <w:t>evaluación de impacto ambiental</w:t>
      </w:r>
      <w:r w:rsidRPr="00B502E7">
        <w:rPr>
          <w:rFonts w:ascii="Cambria" w:eastAsia="SimSun" w:hAnsi="Cambria" w:cs="Arial"/>
          <w:sz w:val="20"/>
          <w:szCs w:val="20"/>
          <w:lang w:val="es-ES"/>
        </w:rPr>
        <w:t xml:space="preserve"> contenía algunas deficiencias importantes esas deficiencias no constituían violaciones de las leyes de Belice. </w:t>
      </w:r>
    </w:p>
    <w:p w:rsidR="009762AF" w:rsidRPr="001B3AFC" w:rsidRDefault="009762AF" w:rsidP="00BB180C">
      <w:pPr>
        <w:pBdr>
          <w:top w:val="none" w:sz="0" w:space="0" w:color="auto"/>
          <w:left w:val="none" w:sz="0" w:space="0" w:color="auto"/>
          <w:bottom w:val="none" w:sz="0" w:space="0" w:color="auto"/>
          <w:right w:val="none" w:sz="0" w:space="0" w:color="auto"/>
          <w:bar w:val="none" w:sz="0" w:color="auto"/>
        </w:pBdr>
        <w:tabs>
          <w:tab w:val="num" w:pos="720"/>
        </w:tabs>
        <w:ind w:firstLine="720"/>
        <w:jc w:val="both"/>
        <w:rPr>
          <w:rFonts w:ascii="Cambria" w:eastAsia="SimSun" w:hAnsi="Cambria" w:cs="Arial"/>
          <w:sz w:val="20"/>
          <w:szCs w:val="20"/>
          <w:lang w:val="es-ES"/>
        </w:rPr>
      </w:pPr>
    </w:p>
    <w:p w:rsidR="009762AF" w:rsidRDefault="009762AF" w:rsidP="00BB180C">
      <w:pPr>
        <w:numPr>
          <w:ilvl w:val="0"/>
          <w:numId w:val="51"/>
        </w:numPr>
        <w:pBdr>
          <w:top w:val="none" w:sz="0" w:space="0" w:color="auto"/>
          <w:left w:val="none" w:sz="0" w:space="0" w:color="auto"/>
          <w:bottom w:val="none" w:sz="0" w:space="0" w:color="auto"/>
          <w:right w:val="none" w:sz="0" w:space="0" w:color="auto"/>
          <w:bar w:val="none" w:sz="0" w:color="auto"/>
        </w:pBdr>
        <w:jc w:val="both"/>
        <w:rPr>
          <w:rFonts w:ascii="Cambria" w:eastAsia="SimSun" w:hAnsi="Cambria" w:cs="Arial"/>
          <w:sz w:val="20"/>
          <w:szCs w:val="20"/>
          <w:lang w:val="es-ES"/>
        </w:rPr>
      </w:pPr>
      <w:r w:rsidRPr="001B3AFC">
        <w:rPr>
          <w:rFonts w:ascii="Cambria" w:eastAsia="SimSun" w:hAnsi="Cambria" w:cs="Arial"/>
          <w:sz w:val="20"/>
          <w:szCs w:val="20"/>
          <w:lang w:val="es-ES"/>
        </w:rPr>
        <w:t xml:space="preserve">Según los peticionarios, </w:t>
      </w:r>
      <w:r>
        <w:rPr>
          <w:rFonts w:ascii="Cambria" w:eastAsia="SimSun" w:hAnsi="Cambria" w:cs="Arial"/>
          <w:sz w:val="20"/>
          <w:szCs w:val="20"/>
          <w:lang w:val="es-ES"/>
        </w:rPr>
        <w:t>la represa de Chalillo</w:t>
      </w:r>
      <w:r w:rsidRPr="001B3AFC">
        <w:rPr>
          <w:rFonts w:ascii="Cambria" w:eastAsia="SimSun" w:hAnsi="Cambria" w:cs="Arial"/>
          <w:sz w:val="20"/>
          <w:szCs w:val="20"/>
          <w:lang w:val="es-ES"/>
        </w:rPr>
        <w:t xml:space="preserve"> </w:t>
      </w:r>
      <w:r>
        <w:rPr>
          <w:rFonts w:ascii="Cambria" w:eastAsia="SimSun" w:hAnsi="Cambria" w:cs="Arial"/>
          <w:sz w:val="20"/>
          <w:szCs w:val="20"/>
          <w:lang w:val="es-ES"/>
        </w:rPr>
        <w:t xml:space="preserve">inundó uno de los últimos bosques pluviales intactos que quedaban en Centroamérica, así como partes de la Reserva Forestal </w:t>
      </w:r>
      <w:r w:rsidRPr="001B3AFC">
        <w:rPr>
          <w:rFonts w:ascii="Cambria" w:eastAsia="SimSun" w:hAnsi="Cambria" w:cs="Arial"/>
          <w:sz w:val="20"/>
          <w:szCs w:val="20"/>
          <w:lang w:val="es-ES"/>
        </w:rPr>
        <w:t>Mountain Pine Ridge</w:t>
      </w:r>
      <w:r>
        <w:rPr>
          <w:rFonts w:ascii="Cambria" w:eastAsia="SimSun" w:hAnsi="Cambria" w:cs="Arial"/>
          <w:sz w:val="20"/>
          <w:szCs w:val="20"/>
          <w:lang w:val="es-ES"/>
        </w:rPr>
        <w:t>, de la Reserva Forestal</w:t>
      </w:r>
      <w:r w:rsidRPr="001B3AFC">
        <w:rPr>
          <w:rFonts w:ascii="Cambria" w:eastAsia="SimSun" w:hAnsi="Cambria" w:cs="Arial"/>
          <w:sz w:val="20"/>
          <w:szCs w:val="20"/>
          <w:lang w:val="es-ES"/>
        </w:rPr>
        <w:t xml:space="preserve"> Chiquibul </w:t>
      </w:r>
      <w:r>
        <w:rPr>
          <w:rFonts w:ascii="Cambria" w:eastAsia="SimSun" w:hAnsi="Cambria" w:cs="Arial"/>
          <w:sz w:val="20"/>
          <w:szCs w:val="20"/>
          <w:lang w:val="es-ES"/>
        </w:rPr>
        <w:t xml:space="preserve">y del Parque Nacional </w:t>
      </w:r>
      <w:r w:rsidRPr="001B3AFC">
        <w:rPr>
          <w:rFonts w:ascii="Cambria" w:eastAsia="SimSun" w:hAnsi="Cambria" w:cs="Arial"/>
          <w:sz w:val="20"/>
          <w:szCs w:val="20"/>
          <w:lang w:val="es-ES"/>
        </w:rPr>
        <w:t>Chiquibul</w:t>
      </w:r>
      <w:r>
        <w:rPr>
          <w:rFonts w:ascii="Cambria" w:eastAsia="SimSun" w:hAnsi="Cambria" w:cs="Arial"/>
          <w:sz w:val="20"/>
          <w:szCs w:val="20"/>
          <w:lang w:val="es-ES"/>
        </w:rPr>
        <w:t>, y dejó sumergidos numerosos sitios mayas inexplorados. Los peticionarios agregan que la construcción</w:t>
      </w:r>
      <w:r w:rsidRPr="001B3AFC">
        <w:rPr>
          <w:rFonts w:ascii="Cambria" w:eastAsia="SimSun" w:hAnsi="Cambria" w:cs="Arial"/>
          <w:sz w:val="20"/>
          <w:szCs w:val="20"/>
          <w:lang w:val="es-ES"/>
        </w:rPr>
        <w:t xml:space="preserve"> </w:t>
      </w:r>
      <w:r>
        <w:rPr>
          <w:rFonts w:ascii="Cambria" w:eastAsia="SimSun" w:hAnsi="Cambria" w:cs="Arial"/>
          <w:sz w:val="20"/>
          <w:szCs w:val="20"/>
          <w:lang w:val="es-ES"/>
        </w:rPr>
        <w:t>y la operación de las represas</w:t>
      </w:r>
      <w:r w:rsidRPr="001B3AFC">
        <w:rPr>
          <w:rFonts w:ascii="Cambria" w:eastAsia="SimSun" w:hAnsi="Cambria" w:cs="Arial"/>
          <w:sz w:val="20"/>
          <w:szCs w:val="20"/>
          <w:lang w:val="es-ES"/>
        </w:rPr>
        <w:t xml:space="preserve"> ha</w:t>
      </w:r>
      <w:r>
        <w:rPr>
          <w:rFonts w:ascii="Cambria" w:eastAsia="SimSun" w:hAnsi="Cambria" w:cs="Arial"/>
          <w:sz w:val="20"/>
          <w:szCs w:val="20"/>
          <w:lang w:val="es-ES"/>
        </w:rPr>
        <w:t>n perjudicado gravemente los derechos de las personas que dependen de los ríos, en particular las que no disponen de medios para pagar el agua potable proveniente de otras fuentes; las que dependen del río para otros usos como para bañarse y lavar la ropa, y para la pesca; las que usan el río para su subsistencia, como los operadores turísticos</w:t>
      </w:r>
      <w:r w:rsidRPr="001B3AFC">
        <w:rPr>
          <w:rFonts w:ascii="Cambria" w:eastAsia="SimSun" w:hAnsi="Cambria" w:cs="Arial"/>
          <w:sz w:val="20"/>
          <w:szCs w:val="20"/>
          <w:lang w:val="es-ES"/>
        </w:rPr>
        <w:t xml:space="preserve"> </w:t>
      </w:r>
      <w:r>
        <w:rPr>
          <w:rFonts w:ascii="Cambria" w:eastAsia="SimSun" w:hAnsi="Cambria" w:cs="Arial"/>
          <w:sz w:val="20"/>
          <w:szCs w:val="20"/>
          <w:lang w:val="es-ES"/>
        </w:rPr>
        <w:t>y</w:t>
      </w:r>
      <w:r w:rsidRPr="001B3AFC">
        <w:rPr>
          <w:rFonts w:ascii="Cambria" w:eastAsia="SimSun" w:hAnsi="Cambria" w:cs="Arial"/>
          <w:sz w:val="20"/>
          <w:szCs w:val="20"/>
          <w:lang w:val="es-ES"/>
        </w:rPr>
        <w:t xml:space="preserve"> </w:t>
      </w:r>
      <w:r>
        <w:rPr>
          <w:rFonts w:ascii="Cambria" w:eastAsia="SimSun" w:hAnsi="Cambria" w:cs="Arial"/>
          <w:sz w:val="20"/>
          <w:szCs w:val="20"/>
          <w:lang w:val="es-ES"/>
        </w:rPr>
        <w:t>propietarios de centros turísticos; y las que usan el río con fines de recreación</w:t>
      </w:r>
      <w:r w:rsidRPr="001B3AFC">
        <w:rPr>
          <w:rFonts w:ascii="Cambria" w:eastAsia="SimSun" w:hAnsi="Cambria" w:cs="Arial"/>
          <w:sz w:val="20"/>
          <w:szCs w:val="20"/>
          <w:lang w:val="es-ES"/>
        </w:rPr>
        <w:t>. Los peticionarios al</w:t>
      </w:r>
      <w:r>
        <w:rPr>
          <w:rFonts w:ascii="Cambria" w:eastAsia="SimSun" w:hAnsi="Cambria" w:cs="Arial"/>
          <w:sz w:val="20"/>
          <w:szCs w:val="20"/>
          <w:lang w:val="es-ES"/>
        </w:rPr>
        <w:t>egan que el impacto ambiental causado por la represa está afectando la salud de las comunidades señaladas. Los peticionarios aducen que las personas afectadas tienen problemas estomacales causados por el consumo de agua. Y que, por otro lado, los mayas han perdido un segmento importante de su</w:t>
      </w:r>
      <w:r w:rsidRPr="001B3AFC">
        <w:rPr>
          <w:rFonts w:ascii="Cambria" w:eastAsia="SimSun" w:hAnsi="Cambria" w:cs="Arial"/>
          <w:sz w:val="20"/>
          <w:szCs w:val="20"/>
          <w:lang w:val="es-ES"/>
        </w:rPr>
        <w:t xml:space="preserve"> cultur</w:t>
      </w:r>
      <w:r>
        <w:rPr>
          <w:rFonts w:ascii="Cambria" w:eastAsia="SimSun" w:hAnsi="Cambria" w:cs="Arial"/>
          <w:sz w:val="20"/>
          <w:szCs w:val="20"/>
          <w:lang w:val="es-ES"/>
        </w:rPr>
        <w:t xml:space="preserve">a e </w:t>
      </w:r>
      <w:r w:rsidRPr="001B3AFC">
        <w:rPr>
          <w:rFonts w:ascii="Cambria" w:eastAsia="SimSun" w:hAnsi="Cambria" w:cs="Arial"/>
          <w:sz w:val="20"/>
          <w:szCs w:val="20"/>
          <w:lang w:val="es-ES"/>
        </w:rPr>
        <w:t>histor</w:t>
      </w:r>
      <w:r>
        <w:rPr>
          <w:rFonts w:ascii="Cambria" w:eastAsia="SimSun" w:hAnsi="Cambria" w:cs="Arial"/>
          <w:sz w:val="20"/>
          <w:szCs w:val="20"/>
          <w:lang w:val="es-ES"/>
        </w:rPr>
        <w:t xml:space="preserve">ia, que ahora estaría bajo el agua, sepultado bajo el sedimento en el </w:t>
      </w:r>
      <w:r w:rsidRPr="00B502E7">
        <w:rPr>
          <w:rFonts w:ascii="Cambria" w:eastAsia="SimSun" w:hAnsi="Cambria" w:cs="Arial"/>
          <w:sz w:val="20"/>
          <w:szCs w:val="20"/>
          <w:lang w:val="es-ES"/>
        </w:rPr>
        <w:t>embalse Chalillo</w:t>
      </w:r>
      <w:r w:rsidRPr="001B3AFC">
        <w:rPr>
          <w:rFonts w:ascii="Cambria" w:eastAsia="SimSun" w:hAnsi="Cambria" w:cs="Arial"/>
          <w:sz w:val="20"/>
          <w:szCs w:val="20"/>
          <w:lang w:val="es-ES"/>
        </w:rPr>
        <w:t xml:space="preserve">. </w:t>
      </w:r>
    </w:p>
    <w:p w:rsidR="009762AF" w:rsidRPr="001B3AFC" w:rsidRDefault="009762AF" w:rsidP="00BB180C">
      <w:pPr>
        <w:pBdr>
          <w:top w:val="none" w:sz="0" w:space="0" w:color="auto"/>
          <w:left w:val="none" w:sz="0" w:space="0" w:color="auto"/>
          <w:bottom w:val="none" w:sz="0" w:space="0" w:color="auto"/>
          <w:right w:val="none" w:sz="0" w:space="0" w:color="auto"/>
          <w:bar w:val="none" w:sz="0" w:color="auto"/>
        </w:pBdr>
        <w:tabs>
          <w:tab w:val="num" w:pos="720"/>
        </w:tabs>
        <w:ind w:firstLine="720"/>
        <w:jc w:val="both"/>
        <w:rPr>
          <w:rFonts w:ascii="Cambria" w:eastAsia="SimSun" w:hAnsi="Cambria" w:cs="Arial"/>
          <w:sz w:val="20"/>
          <w:szCs w:val="20"/>
          <w:lang w:val="es-ES"/>
        </w:rPr>
      </w:pPr>
    </w:p>
    <w:p w:rsidR="009762AF" w:rsidRDefault="009762AF" w:rsidP="00BB180C">
      <w:pPr>
        <w:numPr>
          <w:ilvl w:val="0"/>
          <w:numId w:val="51"/>
        </w:numPr>
        <w:pBdr>
          <w:top w:val="none" w:sz="0" w:space="0" w:color="auto"/>
          <w:left w:val="none" w:sz="0" w:space="0" w:color="auto"/>
          <w:bottom w:val="none" w:sz="0" w:space="0" w:color="auto"/>
          <w:right w:val="none" w:sz="0" w:space="0" w:color="auto"/>
          <w:bar w:val="none" w:sz="0" w:color="auto"/>
        </w:pBdr>
        <w:jc w:val="both"/>
        <w:rPr>
          <w:rFonts w:ascii="Cambria" w:eastAsia="SimSun" w:hAnsi="Cambria" w:cs="Arial"/>
          <w:sz w:val="20"/>
          <w:szCs w:val="20"/>
          <w:lang w:val="es-ES"/>
        </w:rPr>
      </w:pPr>
      <w:r>
        <w:rPr>
          <w:rFonts w:ascii="Cambria" w:eastAsia="SimSun" w:hAnsi="Cambria" w:cs="Arial"/>
          <w:sz w:val="20"/>
          <w:szCs w:val="20"/>
          <w:lang w:val="es-ES"/>
        </w:rPr>
        <w:t xml:space="preserve">En </w:t>
      </w:r>
      <w:r w:rsidR="008D7BDB">
        <w:rPr>
          <w:rFonts w:ascii="Cambria" w:eastAsia="SimSun" w:hAnsi="Cambria" w:cs="Arial"/>
          <w:sz w:val="20"/>
          <w:szCs w:val="20"/>
          <w:lang w:val="es-ES"/>
        </w:rPr>
        <w:t>la</w:t>
      </w:r>
      <w:r>
        <w:rPr>
          <w:rFonts w:ascii="Cambria" w:eastAsia="SimSun" w:hAnsi="Cambria" w:cs="Arial"/>
          <w:sz w:val="20"/>
          <w:szCs w:val="20"/>
          <w:lang w:val="es-ES"/>
        </w:rPr>
        <w:t xml:space="preserve"> petición </w:t>
      </w:r>
      <w:r w:rsidR="008D7BDB">
        <w:rPr>
          <w:rFonts w:ascii="Cambria" w:eastAsia="SimSun" w:hAnsi="Cambria" w:cs="Arial"/>
          <w:sz w:val="20"/>
          <w:szCs w:val="20"/>
          <w:lang w:val="es-ES"/>
        </w:rPr>
        <w:t>inicial se afirma</w:t>
      </w:r>
      <w:r>
        <w:rPr>
          <w:rFonts w:ascii="Cambria" w:eastAsia="SimSun" w:hAnsi="Cambria" w:cs="Arial"/>
          <w:sz w:val="20"/>
          <w:szCs w:val="20"/>
          <w:lang w:val="es-ES"/>
        </w:rPr>
        <w:t xml:space="preserve"> que el Gobierno</w:t>
      </w:r>
      <w:r w:rsidRPr="001B3AFC">
        <w:rPr>
          <w:rFonts w:ascii="Cambria" w:eastAsia="SimSun" w:hAnsi="Cambria" w:cs="Arial"/>
          <w:sz w:val="20"/>
          <w:szCs w:val="20"/>
          <w:lang w:val="es-ES"/>
        </w:rPr>
        <w:t xml:space="preserve"> </w:t>
      </w:r>
      <w:r>
        <w:rPr>
          <w:rFonts w:ascii="Cambria" w:eastAsia="SimSun" w:hAnsi="Cambria" w:cs="Arial"/>
          <w:sz w:val="20"/>
          <w:szCs w:val="20"/>
          <w:lang w:val="es-ES"/>
        </w:rPr>
        <w:t>de</w:t>
      </w:r>
      <w:r w:rsidRPr="001B3AFC">
        <w:rPr>
          <w:rFonts w:ascii="Cambria" w:eastAsia="SimSun" w:hAnsi="Cambria" w:cs="Arial"/>
          <w:sz w:val="20"/>
          <w:szCs w:val="20"/>
          <w:lang w:val="es-ES"/>
        </w:rPr>
        <w:t xml:space="preserve"> Belice </w:t>
      </w:r>
      <w:r>
        <w:rPr>
          <w:rFonts w:ascii="Cambria" w:eastAsia="SimSun" w:hAnsi="Cambria" w:cs="Arial"/>
          <w:sz w:val="20"/>
          <w:szCs w:val="20"/>
          <w:lang w:val="es-ES"/>
        </w:rPr>
        <w:t>no había vigilado ni exigido el cumplimiento del Plan de Observancia de la Reglamentación Ambiental</w:t>
      </w:r>
      <w:r w:rsidRPr="001B3AFC">
        <w:rPr>
          <w:rFonts w:ascii="Cambria" w:eastAsia="SimSun" w:hAnsi="Cambria" w:cs="Arial"/>
          <w:sz w:val="20"/>
          <w:szCs w:val="20"/>
          <w:lang w:val="es-ES"/>
        </w:rPr>
        <w:t xml:space="preserve"> </w:t>
      </w:r>
      <w:r>
        <w:rPr>
          <w:rFonts w:ascii="Cambria" w:eastAsia="SimSun" w:hAnsi="Cambria" w:cs="Arial"/>
          <w:sz w:val="20"/>
          <w:szCs w:val="20"/>
          <w:lang w:val="es-ES"/>
        </w:rPr>
        <w:t>para</w:t>
      </w:r>
      <w:r w:rsidRPr="001B3AFC">
        <w:rPr>
          <w:rFonts w:ascii="Cambria" w:eastAsia="SimSun" w:hAnsi="Cambria" w:cs="Arial"/>
          <w:sz w:val="20"/>
          <w:szCs w:val="20"/>
          <w:lang w:val="es-ES"/>
        </w:rPr>
        <w:t xml:space="preserve"> </w:t>
      </w:r>
      <w:r>
        <w:rPr>
          <w:rFonts w:ascii="Cambria" w:eastAsia="SimSun" w:hAnsi="Cambria" w:cs="Arial"/>
          <w:sz w:val="20"/>
          <w:szCs w:val="20"/>
          <w:lang w:val="es-ES"/>
        </w:rPr>
        <w:t>la represa de Chalillo</w:t>
      </w:r>
      <w:r w:rsidRPr="001B3AFC">
        <w:rPr>
          <w:rFonts w:ascii="Cambria" w:eastAsia="SimSun" w:hAnsi="Cambria" w:cs="Arial"/>
          <w:sz w:val="20"/>
          <w:szCs w:val="20"/>
          <w:lang w:val="es-ES"/>
        </w:rPr>
        <w:t xml:space="preserve"> </w:t>
      </w:r>
      <w:r>
        <w:rPr>
          <w:rFonts w:ascii="Cambria" w:eastAsia="SimSun" w:hAnsi="Cambria" w:cs="Arial"/>
          <w:sz w:val="20"/>
          <w:szCs w:val="20"/>
          <w:lang w:val="es-ES"/>
        </w:rPr>
        <w:t xml:space="preserve">y había iniciado conversaciones sobre una tercera represa, la represa Vaca, que se construiría en el mismo río. En </w:t>
      </w:r>
      <w:r w:rsidRPr="001B3AFC">
        <w:rPr>
          <w:rFonts w:ascii="Cambria" w:eastAsia="SimSun" w:hAnsi="Cambria" w:cs="Arial"/>
          <w:sz w:val="20"/>
          <w:szCs w:val="20"/>
          <w:lang w:val="es-ES"/>
        </w:rPr>
        <w:t>2009</w:t>
      </w:r>
      <w:r>
        <w:rPr>
          <w:rFonts w:ascii="Cambria" w:eastAsia="SimSun" w:hAnsi="Cambria" w:cs="Arial"/>
          <w:sz w:val="20"/>
          <w:szCs w:val="20"/>
          <w:lang w:val="es-ES"/>
        </w:rPr>
        <w:t xml:space="preserve"> </w:t>
      </w:r>
      <w:r w:rsidRPr="001B3AFC">
        <w:rPr>
          <w:rFonts w:ascii="Cambria" w:eastAsia="SimSun" w:hAnsi="Cambria" w:cs="Arial"/>
          <w:sz w:val="20"/>
          <w:szCs w:val="20"/>
          <w:lang w:val="es-ES"/>
        </w:rPr>
        <w:t>los peticionarios inform</w:t>
      </w:r>
      <w:r>
        <w:rPr>
          <w:rFonts w:ascii="Cambria" w:eastAsia="SimSun" w:hAnsi="Cambria" w:cs="Arial"/>
          <w:sz w:val="20"/>
          <w:szCs w:val="20"/>
          <w:lang w:val="es-ES"/>
        </w:rPr>
        <w:t>aron a</w:t>
      </w:r>
      <w:r w:rsidRPr="001B3AFC">
        <w:rPr>
          <w:rFonts w:ascii="Cambria" w:eastAsia="SimSun" w:hAnsi="Cambria" w:cs="Arial"/>
          <w:sz w:val="20"/>
          <w:szCs w:val="20"/>
          <w:lang w:val="es-ES"/>
        </w:rPr>
        <w:t xml:space="preserve"> la CIDH </w:t>
      </w:r>
      <w:r>
        <w:rPr>
          <w:rFonts w:ascii="Cambria" w:eastAsia="SimSun" w:hAnsi="Cambria" w:cs="Arial"/>
          <w:sz w:val="20"/>
          <w:szCs w:val="20"/>
          <w:lang w:val="es-ES"/>
        </w:rPr>
        <w:t>que la construcción</w:t>
      </w:r>
      <w:r w:rsidRPr="001B3AFC">
        <w:rPr>
          <w:rFonts w:ascii="Cambria" w:eastAsia="SimSun" w:hAnsi="Cambria" w:cs="Arial"/>
          <w:sz w:val="20"/>
          <w:szCs w:val="20"/>
          <w:lang w:val="es-ES"/>
        </w:rPr>
        <w:t xml:space="preserve"> </w:t>
      </w:r>
      <w:r>
        <w:rPr>
          <w:rFonts w:ascii="Cambria" w:eastAsia="SimSun" w:hAnsi="Cambria" w:cs="Arial"/>
          <w:sz w:val="20"/>
          <w:szCs w:val="20"/>
          <w:lang w:val="es-ES"/>
        </w:rPr>
        <w:t>de</w:t>
      </w:r>
      <w:r w:rsidRPr="001B3AFC">
        <w:rPr>
          <w:rFonts w:ascii="Cambria" w:eastAsia="SimSun" w:hAnsi="Cambria" w:cs="Arial"/>
          <w:sz w:val="20"/>
          <w:szCs w:val="20"/>
          <w:lang w:val="es-ES"/>
        </w:rPr>
        <w:t xml:space="preserve"> </w:t>
      </w:r>
      <w:r>
        <w:rPr>
          <w:rFonts w:ascii="Cambria" w:eastAsia="SimSun" w:hAnsi="Cambria" w:cs="Arial"/>
          <w:sz w:val="20"/>
          <w:szCs w:val="20"/>
          <w:lang w:val="es-ES"/>
        </w:rPr>
        <w:t>la represa de Chalillo</w:t>
      </w:r>
      <w:r w:rsidRPr="001B3AFC">
        <w:rPr>
          <w:rFonts w:ascii="Cambria" w:eastAsia="SimSun" w:hAnsi="Cambria" w:cs="Arial"/>
          <w:sz w:val="20"/>
          <w:szCs w:val="20"/>
          <w:lang w:val="es-ES"/>
        </w:rPr>
        <w:t xml:space="preserve"> </w:t>
      </w:r>
      <w:r>
        <w:rPr>
          <w:rFonts w:ascii="Cambria" w:eastAsia="SimSun" w:hAnsi="Cambria" w:cs="Arial"/>
          <w:sz w:val="20"/>
          <w:szCs w:val="20"/>
          <w:lang w:val="es-ES"/>
        </w:rPr>
        <w:t>había concluido en noviembre de</w:t>
      </w:r>
      <w:r w:rsidRPr="001B3AFC">
        <w:rPr>
          <w:rFonts w:ascii="Cambria" w:eastAsia="SimSun" w:hAnsi="Cambria" w:cs="Arial"/>
          <w:sz w:val="20"/>
          <w:szCs w:val="20"/>
          <w:lang w:val="es-ES"/>
        </w:rPr>
        <w:t xml:space="preserve"> 2005</w:t>
      </w:r>
      <w:r>
        <w:rPr>
          <w:rFonts w:ascii="Cambria" w:eastAsia="SimSun" w:hAnsi="Cambria" w:cs="Arial"/>
          <w:sz w:val="20"/>
          <w:szCs w:val="20"/>
          <w:lang w:val="es-ES"/>
        </w:rPr>
        <w:t>,</w:t>
      </w:r>
      <w:r w:rsidRPr="001B3AFC">
        <w:rPr>
          <w:rFonts w:ascii="Cambria" w:eastAsia="SimSun" w:hAnsi="Cambria" w:cs="Arial"/>
          <w:sz w:val="20"/>
          <w:szCs w:val="20"/>
          <w:lang w:val="es-ES"/>
        </w:rPr>
        <w:t xml:space="preserve"> </w:t>
      </w:r>
      <w:r>
        <w:rPr>
          <w:rFonts w:ascii="Cambria" w:eastAsia="SimSun" w:hAnsi="Cambria" w:cs="Arial"/>
          <w:sz w:val="20"/>
          <w:szCs w:val="20"/>
          <w:lang w:val="es-ES"/>
        </w:rPr>
        <w:t>y que se preveía que la construcción</w:t>
      </w:r>
      <w:r w:rsidRPr="001B3AFC">
        <w:rPr>
          <w:rFonts w:ascii="Cambria" w:eastAsia="SimSun" w:hAnsi="Cambria" w:cs="Arial"/>
          <w:sz w:val="20"/>
          <w:szCs w:val="20"/>
          <w:lang w:val="es-ES"/>
        </w:rPr>
        <w:t xml:space="preserve"> </w:t>
      </w:r>
      <w:r>
        <w:rPr>
          <w:rFonts w:ascii="Cambria" w:eastAsia="SimSun" w:hAnsi="Cambria" w:cs="Arial"/>
          <w:sz w:val="20"/>
          <w:szCs w:val="20"/>
          <w:lang w:val="es-ES"/>
        </w:rPr>
        <w:t>de la represa Vaca</w:t>
      </w:r>
      <w:r w:rsidRPr="001B3AFC">
        <w:rPr>
          <w:rFonts w:ascii="Cambria" w:eastAsia="SimSun" w:hAnsi="Cambria" w:cs="Arial"/>
          <w:sz w:val="20"/>
          <w:szCs w:val="20"/>
          <w:lang w:val="es-ES"/>
        </w:rPr>
        <w:t xml:space="preserve"> </w:t>
      </w:r>
      <w:r>
        <w:rPr>
          <w:rFonts w:ascii="Cambria" w:eastAsia="SimSun" w:hAnsi="Cambria" w:cs="Arial"/>
          <w:sz w:val="20"/>
          <w:szCs w:val="20"/>
          <w:lang w:val="es-ES"/>
        </w:rPr>
        <w:t xml:space="preserve">concluiría en </w:t>
      </w:r>
      <w:r w:rsidRPr="001B3AFC">
        <w:rPr>
          <w:rFonts w:ascii="Cambria" w:eastAsia="SimSun" w:hAnsi="Cambria" w:cs="Arial"/>
          <w:sz w:val="20"/>
          <w:szCs w:val="20"/>
          <w:lang w:val="es-ES"/>
        </w:rPr>
        <w:t xml:space="preserve">2010. BELPO </w:t>
      </w:r>
      <w:r>
        <w:rPr>
          <w:rFonts w:ascii="Cambria" w:eastAsia="SimSun" w:hAnsi="Cambria" w:cs="Arial"/>
          <w:sz w:val="20"/>
          <w:szCs w:val="20"/>
          <w:lang w:val="es-ES"/>
        </w:rPr>
        <w:t xml:space="preserve">trató de parar las obras de la Central Hidroeléctrica </w:t>
      </w:r>
      <w:r w:rsidRPr="001B3AFC">
        <w:rPr>
          <w:rFonts w:ascii="Cambria" w:eastAsia="SimSun" w:hAnsi="Cambria" w:cs="Arial"/>
          <w:sz w:val="20"/>
          <w:szCs w:val="20"/>
          <w:lang w:val="es-ES"/>
        </w:rPr>
        <w:t xml:space="preserve">Vaca </w:t>
      </w:r>
      <w:r>
        <w:rPr>
          <w:rFonts w:ascii="Cambria" w:eastAsia="SimSun" w:hAnsi="Cambria" w:cs="Arial"/>
          <w:sz w:val="20"/>
          <w:szCs w:val="20"/>
          <w:lang w:val="es-ES"/>
        </w:rPr>
        <w:t>por medio de una orden judicial de la Corte Suprema,</w:t>
      </w:r>
      <w:r w:rsidRPr="001B3AFC">
        <w:rPr>
          <w:rFonts w:ascii="Cambria" w:eastAsia="SimSun" w:hAnsi="Cambria" w:cs="Arial"/>
          <w:sz w:val="20"/>
          <w:szCs w:val="20"/>
          <w:lang w:val="es-ES"/>
        </w:rPr>
        <w:t xml:space="preserve"> </w:t>
      </w:r>
      <w:r>
        <w:rPr>
          <w:rFonts w:ascii="Cambria" w:eastAsia="SimSun" w:hAnsi="Cambria" w:cs="Arial"/>
          <w:sz w:val="20"/>
          <w:szCs w:val="20"/>
          <w:lang w:val="es-ES"/>
        </w:rPr>
        <w:t>alegando que el Departamento de Medio Ambiente</w:t>
      </w:r>
      <w:r w:rsidRPr="001B3AFC">
        <w:rPr>
          <w:rFonts w:ascii="Cambria" w:eastAsia="SimSun" w:hAnsi="Cambria" w:cs="Arial"/>
          <w:sz w:val="20"/>
          <w:szCs w:val="20"/>
          <w:lang w:val="es-ES"/>
        </w:rPr>
        <w:t xml:space="preserve"> </w:t>
      </w:r>
      <w:r>
        <w:rPr>
          <w:rFonts w:ascii="Cambria" w:eastAsia="SimSun" w:hAnsi="Cambria" w:cs="Arial"/>
          <w:sz w:val="20"/>
          <w:szCs w:val="20"/>
          <w:lang w:val="es-ES"/>
        </w:rPr>
        <w:t>y</w:t>
      </w:r>
      <w:r w:rsidRPr="001B3AFC">
        <w:rPr>
          <w:rFonts w:ascii="Cambria" w:eastAsia="SimSun" w:hAnsi="Cambria" w:cs="Arial"/>
          <w:sz w:val="20"/>
          <w:szCs w:val="20"/>
          <w:lang w:val="es-ES"/>
        </w:rPr>
        <w:t xml:space="preserve"> BECOL </w:t>
      </w:r>
      <w:r>
        <w:rPr>
          <w:rFonts w:ascii="Cambria" w:eastAsia="SimSun" w:hAnsi="Cambria" w:cs="Arial"/>
          <w:sz w:val="20"/>
          <w:szCs w:val="20"/>
          <w:lang w:val="es-ES"/>
        </w:rPr>
        <w:t>no habían ejecutado o cumplido plenamente las disposiciones del</w:t>
      </w:r>
      <w:r w:rsidRPr="001B3AFC">
        <w:rPr>
          <w:rFonts w:ascii="Cambria" w:eastAsia="SimSun" w:hAnsi="Cambria" w:cs="Arial"/>
          <w:sz w:val="20"/>
          <w:szCs w:val="20"/>
          <w:lang w:val="es-ES"/>
        </w:rPr>
        <w:t xml:space="preserve"> </w:t>
      </w:r>
      <w:r>
        <w:rPr>
          <w:rFonts w:ascii="Cambria" w:eastAsia="SimSun" w:hAnsi="Cambria" w:cs="Arial"/>
          <w:sz w:val="20"/>
          <w:szCs w:val="20"/>
          <w:lang w:val="es-ES"/>
        </w:rPr>
        <w:t>Plan de Observancia de la Reglamentación Ambiental</w:t>
      </w:r>
      <w:r w:rsidRPr="001B3AFC">
        <w:rPr>
          <w:rFonts w:ascii="Cambria" w:eastAsia="SimSun" w:hAnsi="Cambria" w:cs="Arial"/>
          <w:sz w:val="20"/>
          <w:szCs w:val="20"/>
          <w:lang w:val="es-ES"/>
        </w:rPr>
        <w:t xml:space="preserve"> </w:t>
      </w:r>
      <w:r>
        <w:rPr>
          <w:rFonts w:ascii="Cambria" w:eastAsia="SimSun" w:hAnsi="Cambria" w:cs="Arial"/>
          <w:sz w:val="20"/>
          <w:szCs w:val="20"/>
          <w:lang w:val="es-ES"/>
        </w:rPr>
        <w:t>para la represa de Chalillo</w:t>
      </w:r>
      <w:r w:rsidRPr="001B3AFC">
        <w:rPr>
          <w:rFonts w:ascii="Cambria" w:eastAsia="SimSun" w:hAnsi="Cambria" w:cs="Arial"/>
          <w:sz w:val="20"/>
          <w:szCs w:val="20"/>
          <w:lang w:val="es-ES"/>
        </w:rPr>
        <w:t xml:space="preserve">. </w:t>
      </w:r>
      <w:r>
        <w:rPr>
          <w:rFonts w:ascii="Cambria" w:eastAsia="SimSun" w:hAnsi="Cambria" w:cs="Arial"/>
          <w:sz w:val="20"/>
          <w:szCs w:val="20"/>
          <w:lang w:val="es-ES"/>
        </w:rPr>
        <w:t>Sin embargo, la solicitud de orden judicial fue rechazada. El argumento principal en que se sustentó el rechazo fue supuestamente que el procedimiento se refería al Plan de Observancia de la Reglamentación Ambiental</w:t>
      </w:r>
      <w:r w:rsidRPr="001B3AFC">
        <w:rPr>
          <w:rFonts w:ascii="Cambria" w:eastAsia="SimSun" w:hAnsi="Cambria" w:cs="Arial"/>
          <w:sz w:val="20"/>
          <w:szCs w:val="20"/>
          <w:lang w:val="es-ES"/>
        </w:rPr>
        <w:t xml:space="preserve"> </w:t>
      </w:r>
      <w:r>
        <w:rPr>
          <w:rFonts w:ascii="Cambria" w:eastAsia="SimSun" w:hAnsi="Cambria" w:cs="Arial"/>
          <w:sz w:val="20"/>
          <w:szCs w:val="20"/>
          <w:lang w:val="es-ES"/>
        </w:rPr>
        <w:t>para</w:t>
      </w:r>
      <w:r w:rsidRPr="001B3AFC">
        <w:rPr>
          <w:rFonts w:ascii="Cambria" w:eastAsia="SimSun" w:hAnsi="Cambria" w:cs="Arial"/>
          <w:sz w:val="20"/>
          <w:szCs w:val="20"/>
          <w:lang w:val="es-ES"/>
        </w:rPr>
        <w:t xml:space="preserve"> </w:t>
      </w:r>
      <w:r>
        <w:rPr>
          <w:rFonts w:ascii="Cambria" w:eastAsia="SimSun" w:hAnsi="Cambria" w:cs="Arial"/>
          <w:sz w:val="20"/>
          <w:szCs w:val="20"/>
          <w:lang w:val="es-ES"/>
        </w:rPr>
        <w:t>la represa de Chalillo</w:t>
      </w:r>
      <w:r w:rsidRPr="001B3AFC">
        <w:rPr>
          <w:rFonts w:ascii="Cambria" w:eastAsia="SimSun" w:hAnsi="Cambria" w:cs="Arial"/>
          <w:sz w:val="20"/>
          <w:szCs w:val="20"/>
          <w:lang w:val="es-ES"/>
        </w:rPr>
        <w:t xml:space="preserve"> </w:t>
      </w:r>
      <w:r>
        <w:rPr>
          <w:rFonts w:ascii="Cambria" w:eastAsia="SimSun" w:hAnsi="Cambria" w:cs="Arial"/>
          <w:sz w:val="20"/>
          <w:szCs w:val="20"/>
          <w:lang w:val="es-ES"/>
        </w:rPr>
        <w:t>y no a la evaluación del impacto ambiental</w:t>
      </w:r>
      <w:r w:rsidRPr="001B3AFC">
        <w:rPr>
          <w:rFonts w:ascii="Cambria" w:eastAsia="SimSun" w:hAnsi="Cambria" w:cs="Arial"/>
          <w:sz w:val="20"/>
          <w:szCs w:val="20"/>
          <w:lang w:val="es-ES"/>
        </w:rPr>
        <w:t xml:space="preserve"> o</w:t>
      </w:r>
      <w:r>
        <w:rPr>
          <w:rFonts w:ascii="Cambria" w:eastAsia="SimSun" w:hAnsi="Cambria" w:cs="Arial"/>
          <w:sz w:val="20"/>
          <w:szCs w:val="20"/>
          <w:lang w:val="es-ES"/>
        </w:rPr>
        <w:t xml:space="preserve"> al Plan de Observancia de la Reglamentación Ambiental</w:t>
      </w:r>
      <w:r w:rsidRPr="001B3AFC">
        <w:rPr>
          <w:rFonts w:ascii="Cambria" w:eastAsia="SimSun" w:hAnsi="Cambria" w:cs="Arial"/>
          <w:sz w:val="20"/>
          <w:szCs w:val="20"/>
          <w:lang w:val="es-ES"/>
        </w:rPr>
        <w:t xml:space="preserve"> </w:t>
      </w:r>
      <w:r>
        <w:rPr>
          <w:rFonts w:ascii="Cambria" w:eastAsia="SimSun" w:hAnsi="Cambria" w:cs="Arial"/>
          <w:sz w:val="20"/>
          <w:szCs w:val="20"/>
          <w:lang w:val="es-ES"/>
        </w:rPr>
        <w:t>para</w:t>
      </w:r>
      <w:r w:rsidRPr="001B3AFC">
        <w:rPr>
          <w:rFonts w:ascii="Cambria" w:eastAsia="SimSun" w:hAnsi="Cambria" w:cs="Arial"/>
          <w:sz w:val="20"/>
          <w:szCs w:val="20"/>
          <w:lang w:val="es-ES"/>
        </w:rPr>
        <w:t xml:space="preserve"> </w:t>
      </w:r>
      <w:r>
        <w:rPr>
          <w:rFonts w:ascii="Cambria" w:eastAsia="SimSun" w:hAnsi="Cambria" w:cs="Arial"/>
          <w:sz w:val="20"/>
          <w:szCs w:val="20"/>
          <w:lang w:val="es-ES"/>
        </w:rPr>
        <w:t>la represa Vaca</w:t>
      </w:r>
      <w:r w:rsidRPr="001B3AFC">
        <w:rPr>
          <w:rFonts w:ascii="Cambria" w:eastAsia="SimSun" w:hAnsi="Cambria" w:cs="Arial"/>
          <w:sz w:val="20"/>
          <w:szCs w:val="20"/>
          <w:lang w:val="es-ES"/>
        </w:rPr>
        <w:t xml:space="preserve">, </w:t>
      </w:r>
      <w:r>
        <w:rPr>
          <w:rFonts w:ascii="Cambria" w:eastAsia="SimSun" w:hAnsi="Cambria" w:cs="Arial"/>
          <w:sz w:val="20"/>
          <w:szCs w:val="20"/>
          <w:lang w:val="es-ES"/>
        </w:rPr>
        <w:t>que, en opinión de la Corte, constituían una actividad diferente a la de la represa de Chalillo</w:t>
      </w:r>
      <w:r w:rsidRPr="001B3AFC">
        <w:rPr>
          <w:rFonts w:ascii="Cambria" w:eastAsia="SimSun" w:hAnsi="Cambria" w:cs="Arial"/>
          <w:sz w:val="20"/>
          <w:szCs w:val="20"/>
          <w:lang w:val="es-ES"/>
        </w:rPr>
        <w:t xml:space="preserve">. </w:t>
      </w:r>
      <w:r>
        <w:rPr>
          <w:rFonts w:ascii="Cambria" w:eastAsia="SimSun" w:hAnsi="Cambria" w:cs="Arial"/>
          <w:sz w:val="20"/>
          <w:szCs w:val="20"/>
          <w:lang w:val="es-ES"/>
        </w:rPr>
        <w:t>Sin embargo, la Corte otorgó permiso para solicitar la</w:t>
      </w:r>
      <w:r w:rsidRPr="001B3AFC">
        <w:rPr>
          <w:rFonts w:ascii="Cambria" w:eastAsia="SimSun" w:hAnsi="Cambria" w:cs="Arial"/>
          <w:sz w:val="20"/>
          <w:szCs w:val="20"/>
          <w:lang w:val="es-ES"/>
        </w:rPr>
        <w:t xml:space="preserve"> </w:t>
      </w:r>
      <w:r>
        <w:rPr>
          <w:rFonts w:ascii="Cambria" w:eastAsia="SimSun" w:hAnsi="Cambria" w:cs="Arial"/>
          <w:sz w:val="20"/>
          <w:szCs w:val="20"/>
          <w:lang w:val="es-ES"/>
        </w:rPr>
        <w:t>revisión judicial</w:t>
      </w:r>
      <w:r w:rsidRPr="001B3AFC">
        <w:rPr>
          <w:rFonts w:ascii="Cambria" w:eastAsia="SimSun" w:hAnsi="Cambria" w:cs="Arial"/>
          <w:sz w:val="20"/>
          <w:szCs w:val="20"/>
          <w:lang w:val="es-ES"/>
        </w:rPr>
        <w:t xml:space="preserve"> </w:t>
      </w:r>
      <w:r>
        <w:rPr>
          <w:rFonts w:ascii="Cambria" w:eastAsia="SimSun" w:hAnsi="Cambria" w:cs="Arial"/>
          <w:sz w:val="20"/>
          <w:szCs w:val="20"/>
          <w:lang w:val="es-ES"/>
        </w:rPr>
        <w:lastRenderedPageBreak/>
        <w:t>a fin de que el Departamento de Medio Ambiente</w:t>
      </w:r>
      <w:r w:rsidRPr="001B3AFC">
        <w:rPr>
          <w:rFonts w:ascii="Cambria" w:eastAsia="SimSun" w:hAnsi="Cambria" w:cs="Arial"/>
          <w:sz w:val="20"/>
          <w:szCs w:val="20"/>
          <w:lang w:val="es-ES"/>
        </w:rPr>
        <w:t xml:space="preserve"> </w:t>
      </w:r>
      <w:r>
        <w:rPr>
          <w:rFonts w:ascii="Cambria" w:eastAsia="SimSun" w:hAnsi="Cambria" w:cs="Arial"/>
          <w:sz w:val="20"/>
          <w:szCs w:val="20"/>
          <w:lang w:val="es-ES"/>
        </w:rPr>
        <w:t>ejecutara lo dispuesto en el Plan de Observancia de la Reglamentación Ambiental</w:t>
      </w:r>
      <w:r w:rsidRPr="001B3AFC">
        <w:rPr>
          <w:rFonts w:ascii="Cambria" w:eastAsia="SimSun" w:hAnsi="Cambria" w:cs="Arial"/>
          <w:sz w:val="20"/>
          <w:szCs w:val="20"/>
          <w:lang w:val="es-ES"/>
        </w:rPr>
        <w:t xml:space="preserve"> </w:t>
      </w:r>
      <w:r>
        <w:rPr>
          <w:rFonts w:ascii="Cambria" w:eastAsia="SimSun" w:hAnsi="Cambria" w:cs="Arial"/>
          <w:sz w:val="20"/>
          <w:szCs w:val="20"/>
          <w:lang w:val="es-ES"/>
        </w:rPr>
        <w:t>para</w:t>
      </w:r>
      <w:r w:rsidRPr="001B3AFC">
        <w:rPr>
          <w:rFonts w:ascii="Cambria" w:eastAsia="SimSun" w:hAnsi="Cambria" w:cs="Arial"/>
          <w:sz w:val="20"/>
          <w:szCs w:val="20"/>
          <w:lang w:val="es-ES"/>
        </w:rPr>
        <w:t xml:space="preserve"> </w:t>
      </w:r>
      <w:r>
        <w:rPr>
          <w:rFonts w:ascii="Cambria" w:eastAsia="SimSun" w:hAnsi="Cambria" w:cs="Arial"/>
          <w:sz w:val="20"/>
          <w:szCs w:val="20"/>
          <w:lang w:val="es-ES"/>
        </w:rPr>
        <w:t>la represa de Chalillo</w:t>
      </w:r>
      <w:r w:rsidRPr="001B3AFC">
        <w:rPr>
          <w:rFonts w:ascii="Cambria" w:eastAsia="SimSun" w:hAnsi="Cambria" w:cs="Arial"/>
          <w:sz w:val="20"/>
          <w:szCs w:val="20"/>
          <w:lang w:val="es-ES"/>
        </w:rPr>
        <w:t>.</w:t>
      </w:r>
    </w:p>
    <w:p w:rsidR="009762AF" w:rsidRPr="001B3AFC" w:rsidRDefault="009762AF" w:rsidP="00BB180C">
      <w:pPr>
        <w:pBdr>
          <w:top w:val="none" w:sz="0" w:space="0" w:color="auto"/>
          <w:left w:val="none" w:sz="0" w:space="0" w:color="auto"/>
          <w:bottom w:val="none" w:sz="0" w:space="0" w:color="auto"/>
          <w:right w:val="none" w:sz="0" w:space="0" w:color="auto"/>
          <w:bar w:val="none" w:sz="0" w:color="auto"/>
        </w:pBdr>
        <w:tabs>
          <w:tab w:val="num" w:pos="720"/>
        </w:tabs>
        <w:ind w:firstLine="720"/>
        <w:jc w:val="both"/>
        <w:rPr>
          <w:rFonts w:ascii="Cambria" w:eastAsia="SimSun" w:hAnsi="Cambria" w:cs="Arial"/>
          <w:sz w:val="20"/>
          <w:szCs w:val="20"/>
          <w:lang w:val="es-ES"/>
        </w:rPr>
      </w:pPr>
    </w:p>
    <w:p w:rsidR="009762AF" w:rsidRDefault="009762AF" w:rsidP="00BB180C">
      <w:pPr>
        <w:numPr>
          <w:ilvl w:val="0"/>
          <w:numId w:val="51"/>
        </w:numPr>
        <w:pBdr>
          <w:top w:val="none" w:sz="0" w:space="0" w:color="auto"/>
          <w:left w:val="none" w:sz="0" w:space="0" w:color="auto"/>
          <w:bottom w:val="none" w:sz="0" w:space="0" w:color="auto"/>
          <w:right w:val="none" w:sz="0" w:space="0" w:color="auto"/>
          <w:bar w:val="none" w:sz="0" w:color="auto"/>
        </w:pBdr>
        <w:jc w:val="both"/>
        <w:rPr>
          <w:rFonts w:ascii="Cambria" w:eastAsia="SimSun" w:hAnsi="Cambria" w:cs="Arial"/>
          <w:sz w:val="20"/>
          <w:szCs w:val="20"/>
          <w:lang w:val="es-ES"/>
        </w:rPr>
      </w:pPr>
      <w:r>
        <w:rPr>
          <w:rFonts w:ascii="Cambria" w:eastAsia="SimSun" w:hAnsi="Cambria" w:cs="Arial"/>
          <w:sz w:val="20"/>
          <w:szCs w:val="20"/>
          <w:lang w:val="es-ES"/>
        </w:rPr>
        <w:t>Por lo tanto</w:t>
      </w:r>
      <w:r w:rsidRPr="001B3AFC">
        <w:rPr>
          <w:rFonts w:ascii="Cambria" w:eastAsia="SimSun" w:hAnsi="Cambria" w:cs="Arial"/>
          <w:sz w:val="20"/>
          <w:szCs w:val="20"/>
          <w:lang w:val="es-ES"/>
        </w:rPr>
        <w:t xml:space="preserve">, BELPO </w:t>
      </w:r>
      <w:r>
        <w:rPr>
          <w:rFonts w:ascii="Cambria" w:eastAsia="SimSun" w:hAnsi="Cambria" w:cs="Arial"/>
          <w:sz w:val="20"/>
          <w:szCs w:val="20"/>
          <w:lang w:val="es-ES"/>
        </w:rPr>
        <w:t>solicitó la revisión judicial,</w:t>
      </w:r>
      <w:r w:rsidRPr="001B3AFC">
        <w:rPr>
          <w:rFonts w:ascii="Cambria" w:eastAsia="SimSun" w:hAnsi="Cambria" w:cs="Arial"/>
          <w:sz w:val="20"/>
          <w:szCs w:val="20"/>
          <w:lang w:val="es-ES"/>
        </w:rPr>
        <w:t xml:space="preserve"> </w:t>
      </w:r>
      <w:r>
        <w:rPr>
          <w:rFonts w:ascii="Cambria" w:eastAsia="SimSun" w:hAnsi="Cambria" w:cs="Arial"/>
          <w:sz w:val="20"/>
          <w:szCs w:val="20"/>
          <w:lang w:val="es-ES"/>
        </w:rPr>
        <w:t>pidiendo que se emitiera un mandamiento en el cual se diera instrucciones al Responsable de Asuntos Ambientales del Departamento de Medio Ambiente</w:t>
      </w:r>
      <w:r w:rsidRPr="001B3AFC">
        <w:rPr>
          <w:rFonts w:ascii="Cambria" w:eastAsia="SimSun" w:hAnsi="Cambria" w:cs="Arial"/>
          <w:sz w:val="20"/>
          <w:szCs w:val="20"/>
          <w:lang w:val="es-ES"/>
        </w:rPr>
        <w:t xml:space="preserve"> </w:t>
      </w:r>
      <w:r>
        <w:rPr>
          <w:rFonts w:ascii="Cambria" w:eastAsia="SimSun" w:hAnsi="Cambria" w:cs="Arial"/>
          <w:sz w:val="20"/>
          <w:szCs w:val="20"/>
          <w:lang w:val="es-ES"/>
        </w:rPr>
        <w:t>para que cumpliera las directivas del Plan de Observancia de la Reglamentación Ambiental</w:t>
      </w:r>
      <w:r w:rsidRPr="001B3AFC">
        <w:rPr>
          <w:rFonts w:ascii="Cambria" w:eastAsia="SimSun" w:hAnsi="Cambria" w:cs="Arial"/>
          <w:sz w:val="20"/>
          <w:szCs w:val="20"/>
          <w:lang w:val="es-ES"/>
        </w:rPr>
        <w:t xml:space="preserve">. </w:t>
      </w:r>
      <w:r>
        <w:rPr>
          <w:rFonts w:ascii="Cambria" w:eastAsia="SimSun" w:hAnsi="Cambria" w:cs="Arial"/>
          <w:sz w:val="20"/>
          <w:szCs w:val="20"/>
          <w:lang w:val="es-ES"/>
        </w:rPr>
        <w:t>La finalidad de ese plan era asegurar que la represa de Chalillo</w:t>
      </w:r>
      <w:r w:rsidRPr="001B3AFC">
        <w:rPr>
          <w:rFonts w:ascii="Cambria" w:eastAsia="SimSun" w:hAnsi="Cambria" w:cs="Arial"/>
          <w:sz w:val="20"/>
          <w:szCs w:val="20"/>
          <w:lang w:val="es-ES"/>
        </w:rPr>
        <w:t xml:space="preserve"> </w:t>
      </w:r>
      <w:r>
        <w:rPr>
          <w:rFonts w:ascii="Cambria" w:eastAsia="SimSun" w:hAnsi="Cambria" w:cs="Arial"/>
          <w:sz w:val="20"/>
          <w:szCs w:val="20"/>
          <w:lang w:val="es-ES"/>
        </w:rPr>
        <w:t xml:space="preserve">se construyera con el debido respeto de las consideraciones ambientales, en consonancia con un desarrollo sostenible. En su decisión del </w:t>
      </w:r>
      <w:r w:rsidRPr="001B3AFC">
        <w:rPr>
          <w:rFonts w:ascii="Cambria" w:eastAsia="SimSun" w:hAnsi="Cambria" w:cs="Arial"/>
          <w:sz w:val="20"/>
          <w:szCs w:val="20"/>
          <w:lang w:val="es-ES"/>
        </w:rPr>
        <w:t>30</w:t>
      </w:r>
      <w:r>
        <w:rPr>
          <w:rFonts w:ascii="Cambria" w:eastAsia="SimSun" w:hAnsi="Cambria" w:cs="Arial"/>
          <w:sz w:val="20"/>
          <w:szCs w:val="20"/>
          <w:lang w:val="es-ES"/>
        </w:rPr>
        <w:t xml:space="preserve"> de junio de</w:t>
      </w:r>
      <w:r w:rsidRPr="001B3AFC">
        <w:rPr>
          <w:rFonts w:ascii="Cambria" w:eastAsia="SimSun" w:hAnsi="Cambria" w:cs="Arial"/>
          <w:sz w:val="20"/>
          <w:szCs w:val="20"/>
          <w:lang w:val="es-ES"/>
        </w:rPr>
        <w:t xml:space="preserve"> 2008, </w:t>
      </w:r>
      <w:r>
        <w:rPr>
          <w:rFonts w:ascii="Cambria" w:eastAsia="SimSun" w:hAnsi="Cambria" w:cs="Arial"/>
          <w:sz w:val="20"/>
          <w:szCs w:val="20"/>
          <w:lang w:val="es-ES"/>
        </w:rPr>
        <w:t xml:space="preserve">la Corte reconoció la </w:t>
      </w:r>
      <w:r w:rsidRPr="001B3AFC">
        <w:rPr>
          <w:rFonts w:ascii="Cambria" w:eastAsia="SimSun" w:hAnsi="Cambria" w:cs="Arial"/>
          <w:sz w:val="20"/>
          <w:szCs w:val="20"/>
          <w:lang w:val="es-ES"/>
        </w:rPr>
        <w:t>“po</w:t>
      </w:r>
      <w:r>
        <w:rPr>
          <w:rFonts w:ascii="Cambria" w:eastAsia="SimSun" w:hAnsi="Cambria" w:cs="Arial"/>
          <w:sz w:val="20"/>
          <w:szCs w:val="20"/>
          <w:lang w:val="es-ES"/>
        </w:rPr>
        <w:t>sibilidad de consecuencias graves y nefastas no solo para el medio ambiente, sino también para las personas y las cosas que se encuentren en el trayecto del torrente causado por una ruptura de la presa</w:t>
      </w:r>
      <w:r w:rsidRPr="001B3AFC">
        <w:rPr>
          <w:rFonts w:ascii="Cambria" w:eastAsia="SimSun" w:hAnsi="Cambria" w:cs="Arial"/>
          <w:sz w:val="20"/>
          <w:szCs w:val="20"/>
          <w:lang w:val="es-ES"/>
        </w:rPr>
        <w:t xml:space="preserve">” </w:t>
      </w:r>
      <w:r>
        <w:rPr>
          <w:rFonts w:ascii="Cambria" w:eastAsia="SimSun" w:hAnsi="Cambria" w:cs="Arial"/>
          <w:sz w:val="20"/>
          <w:szCs w:val="20"/>
          <w:lang w:val="es-ES"/>
        </w:rPr>
        <w:t>y la necesidad de</w:t>
      </w:r>
      <w:r w:rsidRPr="001B3AFC">
        <w:rPr>
          <w:rFonts w:ascii="Cambria" w:eastAsia="SimSun" w:hAnsi="Cambria" w:cs="Arial"/>
          <w:sz w:val="20"/>
          <w:szCs w:val="20"/>
          <w:lang w:val="es-ES"/>
        </w:rPr>
        <w:t xml:space="preserve"> “</w:t>
      </w:r>
      <w:r>
        <w:rPr>
          <w:rFonts w:ascii="Cambria" w:eastAsia="SimSun" w:hAnsi="Cambria" w:cs="Arial"/>
          <w:sz w:val="20"/>
          <w:szCs w:val="20"/>
          <w:lang w:val="es-ES"/>
        </w:rPr>
        <w:t>que el público tome conciencia del proyecto y su impacto en el medio ambiente</w:t>
      </w:r>
      <w:r w:rsidRPr="001B3AFC">
        <w:rPr>
          <w:rFonts w:ascii="Cambria" w:eastAsia="SimSun" w:hAnsi="Cambria" w:cs="Arial"/>
          <w:sz w:val="20"/>
          <w:szCs w:val="20"/>
          <w:lang w:val="es-ES"/>
        </w:rPr>
        <w:t>”</w:t>
      </w:r>
      <w:r w:rsidRPr="001B3AFC">
        <w:rPr>
          <w:rStyle w:val="FootnoteReference"/>
          <w:rFonts w:ascii="Cambria" w:eastAsia="SimSun" w:hAnsi="Cambria"/>
          <w:sz w:val="20"/>
          <w:szCs w:val="20"/>
          <w:lang w:val="es-ES"/>
        </w:rPr>
        <w:footnoteReference w:id="3"/>
      </w:r>
      <w:r>
        <w:rPr>
          <w:rFonts w:ascii="Cambria" w:eastAsia="SimSun" w:hAnsi="Cambria" w:cs="Arial"/>
          <w:sz w:val="20"/>
          <w:szCs w:val="20"/>
          <w:lang w:val="es-ES"/>
        </w:rPr>
        <w:t>.</w:t>
      </w:r>
      <w:r w:rsidRPr="001B3AFC">
        <w:rPr>
          <w:rFonts w:ascii="Cambria" w:eastAsia="SimSun" w:hAnsi="Cambria" w:cs="Arial"/>
          <w:sz w:val="20"/>
          <w:szCs w:val="20"/>
          <w:lang w:val="es-ES"/>
        </w:rPr>
        <w:t xml:space="preserve"> </w:t>
      </w:r>
      <w:r>
        <w:rPr>
          <w:rFonts w:ascii="Cambria" w:eastAsia="SimSun" w:hAnsi="Cambria" w:cs="Arial"/>
          <w:sz w:val="20"/>
          <w:szCs w:val="20"/>
          <w:lang w:val="es-ES"/>
        </w:rPr>
        <w:t xml:space="preserve">Los peticionarios </w:t>
      </w:r>
      <w:r w:rsidRPr="001B3AFC">
        <w:rPr>
          <w:rFonts w:ascii="Cambria" w:eastAsia="SimSun" w:hAnsi="Cambria" w:cs="Arial"/>
          <w:sz w:val="20"/>
          <w:szCs w:val="20"/>
          <w:lang w:val="es-ES"/>
        </w:rPr>
        <w:t xml:space="preserve">afirman que </w:t>
      </w:r>
      <w:r>
        <w:rPr>
          <w:rFonts w:ascii="Cambria" w:eastAsia="SimSun" w:hAnsi="Cambria" w:cs="Arial"/>
          <w:sz w:val="20"/>
          <w:szCs w:val="20"/>
          <w:lang w:val="es-ES"/>
        </w:rPr>
        <w:t>la Corte Suprema</w:t>
      </w:r>
      <w:r w:rsidRPr="001B3AFC">
        <w:rPr>
          <w:rFonts w:ascii="Cambria" w:eastAsia="SimSun" w:hAnsi="Cambria" w:cs="Arial"/>
          <w:sz w:val="20"/>
          <w:szCs w:val="20"/>
          <w:lang w:val="es-ES"/>
        </w:rPr>
        <w:t xml:space="preserve"> f</w:t>
      </w:r>
      <w:r>
        <w:rPr>
          <w:rFonts w:ascii="Cambria" w:eastAsia="SimSun" w:hAnsi="Cambria" w:cs="Arial"/>
          <w:sz w:val="20"/>
          <w:szCs w:val="20"/>
          <w:lang w:val="es-ES"/>
        </w:rPr>
        <w:t xml:space="preserve">alló a favor de </w:t>
      </w:r>
      <w:r w:rsidRPr="001B3AFC">
        <w:rPr>
          <w:rFonts w:ascii="Cambria" w:eastAsia="SimSun" w:hAnsi="Cambria" w:cs="Arial"/>
          <w:sz w:val="20"/>
          <w:szCs w:val="20"/>
          <w:lang w:val="es-ES"/>
        </w:rPr>
        <w:t>BELPO</w:t>
      </w:r>
      <w:r>
        <w:rPr>
          <w:rFonts w:ascii="Cambria" w:eastAsia="SimSun" w:hAnsi="Cambria" w:cs="Arial"/>
          <w:sz w:val="20"/>
          <w:szCs w:val="20"/>
          <w:lang w:val="es-ES"/>
        </w:rPr>
        <w:t xml:space="preserve"> en todos los puntos pero que las órdenes de la Corte no se cumplieron plenamente</w:t>
      </w:r>
      <w:r w:rsidRPr="001B3AFC">
        <w:rPr>
          <w:rFonts w:ascii="Cambria" w:eastAsia="SimSun" w:hAnsi="Cambria" w:cs="Arial"/>
          <w:sz w:val="20"/>
          <w:szCs w:val="20"/>
          <w:lang w:val="es-ES"/>
        </w:rPr>
        <w:t xml:space="preserve">. </w:t>
      </w:r>
    </w:p>
    <w:p w:rsidR="009762AF" w:rsidRPr="001B3AFC" w:rsidRDefault="009762AF" w:rsidP="00BB180C">
      <w:pPr>
        <w:pBdr>
          <w:top w:val="none" w:sz="0" w:space="0" w:color="auto"/>
          <w:left w:val="none" w:sz="0" w:space="0" w:color="auto"/>
          <w:bottom w:val="none" w:sz="0" w:space="0" w:color="auto"/>
          <w:right w:val="none" w:sz="0" w:space="0" w:color="auto"/>
          <w:bar w:val="none" w:sz="0" w:color="auto"/>
        </w:pBdr>
        <w:tabs>
          <w:tab w:val="num" w:pos="720"/>
        </w:tabs>
        <w:ind w:firstLine="720"/>
        <w:jc w:val="both"/>
        <w:rPr>
          <w:rFonts w:ascii="Cambria" w:eastAsia="SimSun" w:hAnsi="Cambria" w:cs="Arial"/>
          <w:sz w:val="20"/>
          <w:szCs w:val="20"/>
          <w:lang w:val="es-ES"/>
        </w:rPr>
      </w:pPr>
    </w:p>
    <w:p w:rsidR="009762AF" w:rsidRDefault="009762AF" w:rsidP="00BB180C">
      <w:pPr>
        <w:numPr>
          <w:ilvl w:val="0"/>
          <w:numId w:val="51"/>
        </w:numPr>
        <w:pBdr>
          <w:top w:val="none" w:sz="0" w:space="0" w:color="auto"/>
          <w:left w:val="none" w:sz="0" w:space="0" w:color="auto"/>
          <w:bottom w:val="none" w:sz="0" w:space="0" w:color="auto"/>
          <w:right w:val="none" w:sz="0" w:space="0" w:color="auto"/>
          <w:bar w:val="none" w:sz="0" w:color="auto"/>
        </w:pBdr>
        <w:jc w:val="both"/>
        <w:rPr>
          <w:rFonts w:ascii="Cambria" w:eastAsia="SimSun" w:hAnsi="Cambria" w:cs="Arial"/>
          <w:sz w:val="20"/>
          <w:szCs w:val="20"/>
          <w:lang w:val="es-ES"/>
        </w:rPr>
      </w:pPr>
      <w:r w:rsidRPr="001B3AFC">
        <w:rPr>
          <w:rFonts w:ascii="Cambria" w:eastAsia="SimSun" w:hAnsi="Cambria" w:cs="Arial"/>
          <w:sz w:val="20"/>
          <w:szCs w:val="20"/>
          <w:lang w:val="es-ES"/>
        </w:rPr>
        <w:t xml:space="preserve">Los peticionarios </w:t>
      </w:r>
      <w:r>
        <w:rPr>
          <w:rFonts w:ascii="Cambria" w:eastAsia="SimSun" w:hAnsi="Cambria" w:cs="Arial"/>
          <w:sz w:val="20"/>
          <w:szCs w:val="20"/>
          <w:lang w:val="es-ES"/>
        </w:rPr>
        <w:t>sostienen que el gobierno</w:t>
      </w:r>
      <w:r w:rsidRPr="001B3AFC">
        <w:rPr>
          <w:rFonts w:ascii="Cambria" w:eastAsia="SimSun" w:hAnsi="Cambria" w:cs="Arial"/>
          <w:sz w:val="20"/>
          <w:szCs w:val="20"/>
          <w:lang w:val="es-ES"/>
        </w:rPr>
        <w:t xml:space="preserve"> </w:t>
      </w:r>
      <w:r>
        <w:rPr>
          <w:rFonts w:ascii="Cambria" w:eastAsia="SimSun" w:hAnsi="Cambria" w:cs="Arial"/>
          <w:sz w:val="20"/>
          <w:szCs w:val="20"/>
          <w:lang w:val="es-ES"/>
        </w:rPr>
        <w:t xml:space="preserve">les negó continuamente, a ellos y a otros ciudadanos de </w:t>
      </w:r>
      <w:r w:rsidRPr="001B3AFC">
        <w:rPr>
          <w:rFonts w:ascii="Cambria" w:eastAsia="SimSun" w:hAnsi="Cambria" w:cs="Arial"/>
          <w:sz w:val="20"/>
          <w:szCs w:val="20"/>
          <w:lang w:val="es-ES"/>
        </w:rPr>
        <w:t>Belice</w:t>
      </w:r>
      <w:r>
        <w:rPr>
          <w:rFonts w:ascii="Cambria" w:eastAsia="SimSun" w:hAnsi="Cambria" w:cs="Arial"/>
          <w:sz w:val="20"/>
          <w:szCs w:val="20"/>
          <w:lang w:val="es-ES"/>
        </w:rPr>
        <w:t>, el derecho de acceso a la información relacionada con la propuesta de la</w:t>
      </w:r>
      <w:r w:rsidRPr="001B3AFC">
        <w:rPr>
          <w:rFonts w:ascii="Cambria" w:eastAsia="SimSun" w:hAnsi="Cambria" w:cs="Arial"/>
          <w:sz w:val="20"/>
          <w:szCs w:val="20"/>
          <w:lang w:val="es-ES"/>
        </w:rPr>
        <w:t xml:space="preserve"> </w:t>
      </w:r>
      <w:r>
        <w:rPr>
          <w:rFonts w:ascii="Cambria" w:eastAsia="SimSun" w:hAnsi="Cambria" w:cs="Arial"/>
          <w:sz w:val="20"/>
          <w:szCs w:val="20"/>
          <w:lang w:val="es-ES"/>
        </w:rPr>
        <w:t>represa de Chalillo</w:t>
      </w:r>
      <w:r w:rsidRPr="001B3AFC">
        <w:rPr>
          <w:rFonts w:ascii="Cambria" w:eastAsia="SimSun" w:hAnsi="Cambria" w:cs="Arial"/>
          <w:sz w:val="20"/>
          <w:szCs w:val="20"/>
          <w:lang w:val="es-ES"/>
        </w:rPr>
        <w:t xml:space="preserve">. Según los peticionarios, </w:t>
      </w:r>
      <w:r>
        <w:rPr>
          <w:rFonts w:ascii="Cambria" w:eastAsia="SimSun" w:hAnsi="Cambria" w:cs="Arial"/>
          <w:sz w:val="20"/>
          <w:szCs w:val="20"/>
          <w:lang w:val="es-ES"/>
        </w:rPr>
        <w:t>existe un grave riesgo de avería de la represa, que podría ocasionar grandes daños a las personas, así como destrucción</w:t>
      </w:r>
      <w:r w:rsidRPr="001B3AFC">
        <w:rPr>
          <w:rFonts w:ascii="Cambria" w:eastAsia="SimSun" w:hAnsi="Cambria" w:cs="Arial"/>
          <w:sz w:val="20"/>
          <w:szCs w:val="20"/>
          <w:lang w:val="es-ES"/>
        </w:rPr>
        <w:t xml:space="preserve">. Los peticionarios </w:t>
      </w:r>
      <w:r>
        <w:rPr>
          <w:rFonts w:ascii="Cambria" w:eastAsia="SimSun" w:hAnsi="Cambria" w:cs="Arial"/>
          <w:sz w:val="20"/>
          <w:szCs w:val="20"/>
          <w:lang w:val="es-ES"/>
        </w:rPr>
        <w:t>afirman que, al no garantizar la seguridad de las personas que viven río abajo de la represa y al reducir la calidad del agua del río, el gobierno</w:t>
      </w:r>
      <w:r w:rsidRPr="001B3AFC">
        <w:rPr>
          <w:rFonts w:ascii="Cambria" w:eastAsia="SimSun" w:hAnsi="Cambria" w:cs="Arial"/>
          <w:sz w:val="20"/>
          <w:szCs w:val="20"/>
          <w:lang w:val="es-ES"/>
        </w:rPr>
        <w:t xml:space="preserve"> ha</w:t>
      </w:r>
      <w:r>
        <w:rPr>
          <w:rFonts w:ascii="Cambria" w:eastAsia="SimSun" w:hAnsi="Cambria" w:cs="Arial"/>
          <w:sz w:val="20"/>
          <w:szCs w:val="20"/>
          <w:lang w:val="es-ES"/>
        </w:rPr>
        <w:t xml:space="preserve"> creado una amenaza para el derecho a la vida y el derecho a un medio ambiente saludable para las personas que viven en la zona del río Macal. Agregan que la aprobación de la construcción</w:t>
      </w:r>
      <w:r w:rsidRPr="001B3AFC">
        <w:rPr>
          <w:rFonts w:ascii="Cambria" w:eastAsia="SimSun" w:hAnsi="Cambria" w:cs="Arial"/>
          <w:sz w:val="20"/>
          <w:szCs w:val="20"/>
          <w:lang w:val="es-ES"/>
        </w:rPr>
        <w:t xml:space="preserve"> </w:t>
      </w:r>
      <w:r>
        <w:rPr>
          <w:rFonts w:ascii="Cambria" w:eastAsia="SimSun" w:hAnsi="Cambria" w:cs="Arial"/>
          <w:sz w:val="20"/>
          <w:szCs w:val="20"/>
          <w:lang w:val="es-ES"/>
        </w:rPr>
        <w:t>de la represa por el gobierno amenaza el derecho a la protección de la familia, en vista de que muchos habitantes de la zona del río</w:t>
      </w:r>
      <w:r w:rsidRPr="001B3AFC">
        <w:rPr>
          <w:rFonts w:ascii="Cambria" w:eastAsia="SimSun" w:hAnsi="Cambria" w:cs="Arial"/>
          <w:sz w:val="20"/>
          <w:szCs w:val="20"/>
          <w:lang w:val="es-ES"/>
        </w:rPr>
        <w:t xml:space="preserve"> Macal </w:t>
      </w:r>
      <w:r>
        <w:rPr>
          <w:rFonts w:ascii="Cambria" w:eastAsia="SimSun" w:hAnsi="Cambria" w:cs="Arial"/>
          <w:sz w:val="20"/>
          <w:szCs w:val="20"/>
          <w:lang w:val="es-ES"/>
        </w:rPr>
        <w:t>no pueden velar por la salud y la seguridad de sus hijos y su familia. Aducen también que el gobierno</w:t>
      </w:r>
      <w:r w:rsidRPr="001B3AFC">
        <w:rPr>
          <w:rFonts w:ascii="Cambria" w:eastAsia="SimSun" w:hAnsi="Cambria" w:cs="Arial"/>
          <w:sz w:val="20"/>
          <w:szCs w:val="20"/>
          <w:lang w:val="es-ES"/>
        </w:rPr>
        <w:t xml:space="preserve"> </w:t>
      </w:r>
      <w:r>
        <w:rPr>
          <w:rFonts w:ascii="Cambria" w:eastAsia="SimSun" w:hAnsi="Cambria" w:cs="Arial"/>
          <w:sz w:val="20"/>
          <w:szCs w:val="20"/>
          <w:lang w:val="es-ES"/>
        </w:rPr>
        <w:t>habría violado el derecho al trabajo de las personas que se dedican al turismo, y de otros empresarios afectados por la represa</w:t>
      </w:r>
      <w:r w:rsidRPr="001B3AFC">
        <w:rPr>
          <w:rFonts w:ascii="Cambria" w:eastAsia="SimSun" w:hAnsi="Cambria" w:cs="Arial"/>
          <w:sz w:val="20"/>
          <w:szCs w:val="20"/>
          <w:lang w:val="es-ES"/>
        </w:rPr>
        <w:t>. Ad</w:t>
      </w:r>
      <w:r>
        <w:rPr>
          <w:rFonts w:ascii="Cambria" w:eastAsia="SimSun" w:hAnsi="Cambria" w:cs="Arial"/>
          <w:sz w:val="20"/>
          <w:szCs w:val="20"/>
          <w:lang w:val="es-ES"/>
        </w:rPr>
        <w:t xml:space="preserve">emás, afirman que la inundación y la degradación de los monumentos mayas y del medio ambiente </w:t>
      </w:r>
      <w:r w:rsidRPr="001B3AFC">
        <w:rPr>
          <w:rFonts w:ascii="Cambria" w:eastAsia="SimSun" w:hAnsi="Cambria" w:cs="Arial"/>
          <w:sz w:val="20"/>
          <w:szCs w:val="20"/>
          <w:lang w:val="es-ES"/>
        </w:rPr>
        <w:t xml:space="preserve">natural </w:t>
      </w:r>
      <w:r>
        <w:rPr>
          <w:rFonts w:ascii="Cambria" w:eastAsia="SimSun" w:hAnsi="Cambria" w:cs="Arial"/>
          <w:sz w:val="20"/>
          <w:szCs w:val="20"/>
          <w:lang w:val="es-ES"/>
        </w:rPr>
        <w:t>del valle del río Macal</w:t>
      </w:r>
      <w:r w:rsidRPr="001B3AFC">
        <w:rPr>
          <w:rFonts w:ascii="Cambria" w:eastAsia="SimSun" w:hAnsi="Cambria" w:cs="Arial"/>
          <w:sz w:val="20"/>
          <w:szCs w:val="20"/>
          <w:lang w:val="es-ES"/>
        </w:rPr>
        <w:t xml:space="preserve"> viola</w:t>
      </w:r>
      <w:r>
        <w:rPr>
          <w:rFonts w:ascii="Cambria" w:eastAsia="SimSun" w:hAnsi="Cambria" w:cs="Arial"/>
          <w:sz w:val="20"/>
          <w:szCs w:val="20"/>
          <w:lang w:val="es-ES"/>
        </w:rPr>
        <w:t>n los derechos de los beliceños</w:t>
      </w:r>
      <w:r w:rsidRPr="001B3AFC">
        <w:rPr>
          <w:rFonts w:ascii="Cambria" w:eastAsia="SimSun" w:hAnsi="Cambria" w:cs="Arial"/>
          <w:sz w:val="20"/>
          <w:szCs w:val="20"/>
          <w:lang w:val="es-ES"/>
        </w:rPr>
        <w:t xml:space="preserve"> </w:t>
      </w:r>
      <w:r>
        <w:rPr>
          <w:rFonts w:ascii="Cambria" w:eastAsia="SimSun" w:hAnsi="Cambria" w:cs="Arial"/>
          <w:sz w:val="20"/>
          <w:szCs w:val="20"/>
          <w:lang w:val="es-ES"/>
        </w:rPr>
        <w:t xml:space="preserve">a la </w:t>
      </w:r>
      <w:r w:rsidRPr="001B3AFC">
        <w:rPr>
          <w:rFonts w:ascii="Cambria" w:eastAsia="SimSun" w:hAnsi="Cambria" w:cs="Arial"/>
          <w:sz w:val="20"/>
          <w:szCs w:val="20"/>
          <w:lang w:val="es-ES"/>
        </w:rPr>
        <w:t>cultur</w:t>
      </w:r>
      <w:r>
        <w:rPr>
          <w:rFonts w:ascii="Cambria" w:eastAsia="SimSun" w:hAnsi="Cambria" w:cs="Arial"/>
          <w:sz w:val="20"/>
          <w:szCs w:val="20"/>
          <w:lang w:val="es-ES"/>
        </w:rPr>
        <w:t xml:space="preserve">a y la </w:t>
      </w:r>
      <w:r w:rsidRPr="001B3AFC">
        <w:rPr>
          <w:rFonts w:ascii="Cambria" w:eastAsia="SimSun" w:hAnsi="Cambria" w:cs="Arial"/>
          <w:sz w:val="20"/>
          <w:szCs w:val="20"/>
          <w:lang w:val="es-ES"/>
        </w:rPr>
        <w:t>religi</w:t>
      </w:r>
      <w:r>
        <w:rPr>
          <w:rFonts w:ascii="Cambria" w:eastAsia="SimSun" w:hAnsi="Cambria" w:cs="Arial"/>
          <w:sz w:val="20"/>
          <w:szCs w:val="20"/>
          <w:lang w:val="es-ES"/>
        </w:rPr>
        <w:t>ón</w:t>
      </w:r>
      <w:r w:rsidRPr="001B3AFC">
        <w:rPr>
          <w:rFonts w:ascii="Cambria" w:eastAsia="SimSun" w:hAnsi="Cambria" w:cs="Arial"/>
          <w:sz w:val="20"/>
          <w:szCs w:val="20"/>
          <w:lang w:val="es-ES"/>
        </w:rPr>
        <w:t xml:space="preserve">. </w:t>
      </w:r>
    </w:p>
    <w:p w:rsidR="009762AF" w:rsidRPr="001B3AFC" w:rsidRDefault="009762AF" w:rsidP="00BB180C">
      <w:pPr>
        <w:pBdr>
          <w:top w:val="none" w:sz="0" w:space="0" w:color="auto"/>
          <w:left w:val="none" w:sz="0" w:space="0" w:color="auto"/>
          <w:bottom w:val="none" w:sz="0" w:space="0" w:color="auto"/>
          <w:right w:val="none" w:sz="0" w:space="0" w:color="auto"/>
          <w:bar w:val="none" w:sz="0" w:color="auto"/>
        </w:pBdr>
        <w:tabs>
          <w:tab w:val="num" w:pos="720"/>
        </w:tabs>
        <w:ind w:firstLine="720"/>
        <w:jc w:val="both"/>
        <w:rPr>
          <w:rFonts w:ascii="Cambria" w:eastAsia="SimSun" w:hAnsi="Cambria" w:cs="Arial"/>
          <w:sz w:val="20"/>
          <w:szCs w:val="20"/>
          <w:lang w:val="es-ES"/>
        </w:rPr>
      </w:pPr>
    </w:p>
    <w:p w:rsidR="009762AF" w:rsidRDefault="009762AF" w:rsidP="00BB180C">
      <w:pPr>
        <w:numPr>
          <w:ilvl w:val="0"/>
          <w:numId w:val="51"/>
        </w:numPr>
        <w:pBdr>
          <w:top w:val="none" w:sz="0" w:space="0" w:color="auto"/>
          <w:left w:val="none" w:sz="0" w:space="0" w:color="auto"/>
          <w:bottom w:val="none" w:sz="0" w:space="0" w:color="auto"/>
          <w:right w:val="none" w:sz="0" w:space="0" w:color="auto"/>
          <w:bar w:val="none" w:sz="0" w:color="auto"/>
        </w:pBdr>
        <w:jc w:val="both"/>
        <w:rPr>
          <w:rFonts w:ascii="Cambria" w:eastAsia="SimSun" w:hAnsi="Cambria" w:cs="Arial"/>
          <w:sz w:val="20"/>
          <w:szCs w:val="20"/>
          <w:lang w:val="es-ES"/>
        </w:rPr>
      </w:pPr>
      <w:r>
        <w:rPr>
          <w:rFonts w:ascii="Cambria" w:eastAsia="SimSun" w:hAnsi="Cambria" w:cs="Arial"/>
          <w:sz w:val="20"/>
          <w:szCs w:val="20"/>
          <w:lang w:val="es-ES"/>
        </w:rPr>
        <w:t>En consecuencia</w:t>
      </w:r>
      <w:r w:rsidRPr="001B3AFC">
        <w:rPr>
          <w:rFonts w:ascii="Cambria" w:eastAsia="SimSun" w:hAnsi="Cambria" w:cs="Arial"/>
          <w:sz w:val="20"/>
          <w:szCs w:val="20"/>
          <w:lang w:val="es-ES"/>
        </w:rPr>
        <w:t xml:space="preserve">, los peticionarios </w:t>
      </w:r>
      <w:r>
        <w:rPr>
          <w:rFonts w:ascii="Cambria" w:eastAsia="SimSun" w:hAnsi="Cambria" w:cs="Arial"/>
          <w:sz w:val="20"/>
          <w:szCs w:val="20"/>
          <w:lang w:val="es-ES"/>
        </w:rPr>
        <w:t>solicitan la reparación de las violaciones de derechos humanos</w:t>
      </w:r>
      <w:r w:rsidRPr="001B3AFC">
        <w:rPr>
          <w:rFonts w:ascii="Cambria" w:eastAsia="SimSun" w:hAnsi="Cambria" w:cs="Arial"/>
          <w:sz w:val="20"/>
          <w:szCs w:val="20"/>
          <w:lang w:val="es-ES"/>
        </w:rPr>
        <w:t xml:space="preserve"> rela</w:t>
      </w:r>
      <w:r>
        <w:rPr>
          <w:rFonts w:ascii="Cambria" w:eastAsia="SimSun" w:hAnsi="Cambria" w:cs="Arial"/>
          <w:sz w:val="20"/>
          <w:szCs w:val="20"/>
          <w:lang w:val="es-ES"/>
        </w:rPr>
        <w:t>cionadas con la aprobación por parte del Estado de la construcción</w:t>
      </w:r>
      <w:r w:rsidRPr="001B3AFC">
        <w:rPr>
          <w:rFonts w:ascii="Cambria" w:eastAsia="SimSun" w:hAnsi="Cambria" w:cs="Arial"/>
          <w:sz w:val="20"/>
          <w:szCs w:val="20"/>
          <w:lang w:val="es-ES"/>
        </w:rPr>
        <w:t xml:space="preserve"> </w:t>
      </w:r>
      <w:r>
        <w:rPr>
          <w:rFonts w:ascii="Cambria" w:eastAsia="SimSun" w:hAnsi="Cambria" w:cs="Arial"/>
          <w:sz w:val="20"/>
          <w:szCs w:val="20"/>
          <w:lang w:val="es-ES"/>
        </w:rPr>
        <w:t>de</w:t>
      </w:r>
      <w:r w:rsidRPr="001B3AFC">
        <w:rPr>
          <w:rFonts w:ascii="Cambria" w:eastAsia="SimSun" w:hAnsi="Cambria" w:cs="Arial"/>
          <w:sz w:val="20"/>
          <w:szCs w:val="20"/>
          <w:lang w:val="es-ES"/>
        </w:rPr>
        <w:t xml:space="preserve"> </w:t>
      </w:r>
      <w:r>
        <w:rPr>
          <w:rFonts w:ascii="Cambria" w:eastAsia="SimSun" w:hAnsi="Cambria" w:cs="Arial"/>
          <w:sz w:val="20"/>
          <w:szCs w:val="20"/>
          <w:lang w:val="es-ES"/>
        </w:rPr>
        <w:t>la represa de Chalillo,</w:t>
      </w:r>
      <w:r w:rsidRPr="001B3AFC">
        <w:rPr>
          <w:rFonts w:ascii="Cambria" w:eastAsia="SimSun" w:hAnsi="Cambria" w:cs="Arial"/>
          <w:sz w:val="20"/>
          <w:szCs w:val="20"/>
          <w:lang w:val="es-ES"/>
        </w:rPr>
        <w:t xml:space="preserve"> </w:t>
      </w:r>
      <w:r>
        <w:rPr>
          <w:rFonts w:ascii="Cambria" w:eastAsia="SimSun" w:hAnsi="Cambria" w:cs="Arial"/>
          <w:sz w:val="20"/>
          <w:szCs w:val="20"/>
          <w:lang w:val="es-ES"/>
        </w:rPr>
        <w:t>con el proceso seguido por el gobierno para aprobar la construcción</w:t>
      </w:r>
      <w:r w:rsidRPr="001B3AFC">
        <w:rPr>
          <w:rFonts w:ascii="Cambria" w:eastAsia="SimSun" w:hAnsi="Cambria" w:cs="Arial"/>
          <w:sz w:val="20"/>
          <w:szCs w:val="20"/>
          <w:lang w:val="es-ES"/>
        </w:rPr>
        <w:t xml:space="preserve"> </w:t>
      </w:r>
      <w:r>
        <w:rPr>
          <w:rFonts w:ascii="Cambria" w:eastAsia="SimSun" w:hAnsi="Cambria" w:cs="Arial"/>
          <w:sz w:val="20"/>
          <w:szCs w:val="20"/>
          <w:lang w:val="es-ES"/>
        </w:rPr>
        <w:t>y con los contratos del gobierno con compañías privadas para construir y operar la represa</w:t>
      </w:r>
      <w:r w:rsidRPr="001B3AFC">
        <w:rPr>
          <w:rFonts w:ascii="Cambria" w:eastAsia="SimSun" w:hAnsi="Cambria" w:cs="Arial"/>
          <w:sz w:val="20"/>
          <w:szCs w:val="20"/>
          <w:lang w:val="es-ES"/>
        </w:rPr>
        <w:t xml:space="preserve">. </w:t>
      </w:r>
    </w:p>
    <w:p w:rsidR="009762AF" w:rsidRPr="001B3AFC" w:rsidRDefault="009762AF" w:rsidP="00BB180C">
      <w:pPr>
        <w:pBdr>
          <w:top w:val="none" w:sz="0" w:space="0" w:color="auto"/>
          <w:left w:val="none" w:sz="0" w:space="0" w:color="auto"/>
          <w:bottom w:val="none" w:sz="0" w:space="0" w:color="auto"/>
          <w:right w:val="none" w:sz="0" w:space="0" w:color="auto"/>
          <w:bar w:val="none" w:sz="0" w:color="auto"/>
        </w:pBdr>
        <w:tabs>
          <w:tab w:val="num" w:pos="720"/>
        </w:tabs>
        <w:ind w:firstLine="720"/>
        <w:jc w:val="both"/>
        <w:rPr>
          <w:rFonts w:ascii="Cambria" w:eastAsia="SimSun" w:hAnsi="Cambria" w:cs="Arial"/>
          <w:sz w:val="20"/>
          <w:szCs w:val="20"/>
          <w:lang w:val="es-ES"/>
        </w:rPr>
      </w:pPr>
    </w:p>
    <w:p w:rsidR="009762AF" w:rsidRDefault="009762AF" w:rsidP="00BB180C">
      <w:pPr>
        <w:numPr>
          <w:ilvl w:val="0"/>
          <w:numId w:val="51"/>
        </w:numPr>
        <w:pBdr>
          <w:top w:val="none" w:sz="0" w:space="0" w:color="auto"/>
          <w:left w:val="none" w:sz="0" w:space="0" w:color="auto"/>
          <w:bottom w:val="none" w:sz="0" w:space="0" w:color="auto"/>
          <w:right w:val="none" w:sz="0" w:space="0" w:color="auto"/>
          <w:bar w:val="none" w:sz="0" w:color="auto"/>
        </w:pBdr>
        <w:jc w:val="both"/>
        <w:rPr>
          <w:rFonts w:ascii="Cambria" w:eastAsia="SimSun" w:hAnsi="Cambria" w:cs="Arial"/>
          <w:sz w:val="20"/>
          <w:szCs w:val="20"/>
          <w:lang w:val="es-ES"/>
        </w:rPr>
      </w:pPr>
      <w:r>
        <w:rPr>
          <w:rFonts w:ascii="Cambria" w:eastAsia="SimSun" w:hAnsi="Cambria" w:cs="Arial"/>
          <w:sz w:val="20"/>
          <w:szCs w:val="20"/>
          <w:lang w:val="es-ES"/>
        </w:rPr>
        <w:t>Sobre la base de lo que antecede</w:t>
      </w:r>
      <w:r w:rsidRPr="001B3AFC">
        <w:rPr>
          <w:rFonts w:ascii="Cambria" w:eastAsia="SimSun" w:hAnsi="Cambria" w:cs="Arial"/>
          <w:sz w:val="20"/>
          <w:szCs w:val="20"/>
          <w:lang w:val="es-ES"/>
        </w:rPr>
        <w:t xml:space="preserve">, los peticionarios </w:t>
      </w:r>
      <w:r>
        <w:rPr>
          <w:rFonts w:ascii="Cambria" w:eastAsia="SimSun" w:hAnsi="Cambria" w:cs="Arial"/>
          <w:sz w:val="20"/>
          <w:szCs w:val="20"/>
          <w:lang w:val="es-ES"/>
        </w:rPr>
        <w:t>consideran que</w:t>
      </w:r>
      <w:r w:rsidRPr="001B3AFC">
        <w:rPr>
          <w:rFonts w:ascii="Cambria" w:eastAsia="SimSun" w:hAnsi="Cambria" w:cs="Arial"/>
          <w:sz w:val="20"/>
          <w:szCs w:val="20"/>
          <w:lang w:val="es-ES"/>
        </w:rPr>
        <w:t xml:space="preserve"> Belice ha</w:t>
      </w:r>
      <w:r>
        <w:rPr>
          <w:rFonts w:ascii="Cambria" w:eastAsia="SimSun" w:hAnsi="Cambria" w:cs="Arial"/>
          <w:sz w:val="20"/>
          <w:szCs w:val="20"/>
          <w:lang w:val="es-ES"/>
        </w:rPr>
        <w:t>bría violado los derechos de</w:t>
      </w:r>
      <w:r w:rsidRPr="001B3AFC">
        <w:rPr>
          <w:rFonts w:ascii="Cambria" w:eastAsia="SimSun" w:hAnsi="Cambria" w:cs="Arial"/>
          <w:sz w:val="20"/>
          <w:szCs w:val="20"/>
          <w:lang w:val="es-ES"/>
        </w:rPr>
        <w:t xml:space="preserve"> las presuntas víctimas</w:t>
      </w:r>
      <w:r>
        <w:rPr>
          <w:rFonts w:ascii="Cambria" w:eastAsia="SimSun" w:hAnsi="Cambria" w:cs="Arial"/>
          <w:sz w:val="20"/>
          <w:szCs w:val="20"/>
          <w:lang w:val="es-ES"/>
        </w:rPr>
        <w:t xml:space="preserve"> consagrados en los artículos</w:t>
      </w:r>
      <w:r w:rsidRPr="001B3AFC">
        <w:rPr>
          <w:rFonts w:ascii="Cambria" w:eastAsia="SimSun" w:hAnsi="Cambria" w:cs="Arial"/>
          <w:sz w:val="20"/>
          <w:szCs w:val="20"/>
          <w:lang w:val="es-ES"/>
        </w:rPr>
        <w:t xml:space="preserve"> I, IV, XXIII, XXIV, XIII, XI, XIV </w:t>
      </w:r>
      <w:r>
        <w:rPr>
          <w:rFonts w:ascii="Cambria" w:eastAsia="SimSun" w:hAnsi="Cambria" w:cs="Arial"/>
          <w:sz w:val="20"/>
          <w:szCs w:val="20"/>
          <w:lang w:val="es-ES"/>
        </w:rPr>
        <w:t>y</w:t>
      </w:r>
      <w:r w:rsidRPr="001B3AFC">
        <w:rPr>
          <w:rFonts w:ascii="Cambria" w:eastAsia="SimSun" w:hAnsi="Cambria" w:cs="Arial"/>
          <w:sz w:val="20"/>
          <w:szCs w:val="20"/>
          <w:lang w:val="es-ES"/>
        </w:rPr>
        <w:t xml:space="preserve"> XVII de la Declaración Americana, </w:t>
      </w:r>
      <w:r>
        <w:rPr>
          <w:rFonts w:ascii="Cambria" w:eastAsia="SimSun" w:hAnsi="Cambria" w:cs="Arial"/>
          <w:sz w:val="20"/>
          <w:szCs w:val="20"/>
          <w:lang w:val="es-ES"/>
        </w:rPr>
        <w:t xml:space="preserve">a saber, el derecho a la vida y la integridad de la </w:t>
      </w:r>
      <w:r w:rsidRPr="001B3AFC">
        <w:rPr>
          <w:rFonts w:ascii="Cambria" w:hAnsi="Cambria"/>
          <w:sz w:val="20"/>
          <w:szCs w:val="20"/>
          <w:lang w:val="es-ES"/>
        </w:rPr>
        <w:t>persona</w:t>
      </w:r>
      <w:r>
        <w:rPr>
          <w:rFonts w:ascii="Cambria" w:hAnsi="Cambria"/>
          <w:sz w:val="20"/>
          <w:szCs w:val="20"/>
          <w:lang w:val="es-ES"/>
        </w:rPr>
        <w:t xml:space="preserve">; el </w:t>
      </w:r>
      <w:r w:rsidRPr="001B3AFC">
        <w:rPr>
          <w:rFonts w:ascii="Cambria" w:hAnsi="Cambria"/>
          <w:sz w:val="20"/>
          <w:szCs w:val="20"/>
          <w:lang w:val="es-ES"/>
        </w:rPr>
        <w:t xml:space="preserve">derecho de libertad de investigación, opinión, expresión y difusión; </w:t>
      </w:r>
      <w:r>
        <w:rPr>
          <w:rFonts w:ascii="Cambria" w:hAnsi="Cambria"/>
          <w:sz w:val="20"/>
          <w:szCs w:val="20"/>
          <w:lang w:val="es-ES"/>
        </w:rPr>
        <w:t xml:space="preserve">el </w:t>
      </w:r>
      <w:r w:rsidRPr="001B3AFC">
        <w:rPr>
          <w:rFonts w:ascii="Cambria" w:hAnsi="Cambria"/>
          <w:sz w:val="20"/>
          <w:szCs w:val="20"/>
          <w:lang w:val="es-ES"/>
        </w:rPr>
        <w:t xml:space="preserve">derecho a la propiedad; </w:t>
      </w:r>
      <w:r>
        <w:rPr>
          <w:rFonts w:ascii="Cambria" w:hAnsi="Cambria"/>
          <w:sz w:val="20"/>
          <w:szCs w:val="20"/>
          <w:lang w:val="es-ES"/>
        </w:rPr>
        <w:t>el derecho de</w:t>
      </w:r>
      <w:r w:rsidRPr="001B3AFC">
        <w:rPr>
          <w:rFonts w:ascii="Cambria" w:hAnsi="Cambria"/>
          <w:sz w:val="20"/>
          <w:szCs w:val="20"/>
          <w:lang w:val="es-ES"/>
        </w:rPr>
        <w:t xml:space="preserve"> petición; </w:t>
      </w:r>
      <w:r>
        <w:rPr>
          <w:rFonts w:ascii="Cambria" w:hAnsi="Cambria"/>
          <w:sz w:val="20"/>
          <w:szCs w:val="20"/>
          <w:lang w:val="es-ES"/>
        </w:rPr>
        <w:t xml:space="preserve">el </w:t>
      </w:r>
      <w:r w:rsidRPr="001B3AFC">
        <w:rPr>
          <w:rFonts w:ascii="Cambria" w:hAnsi="Cambria"/>
          <w:sz w:val="20"/>
          <w:szCs w:val="20"/>
          <w:lang w:val="es-ES"/>
        </w:rPr>
        <w:t xml:space="preserve">derecho a los beneficios de la cultura; </w:t>
      </w:r>
      <w:r>
        <w:rPr>
          <w:rFonts w:ascii="Cambria" w:eastAsia="SimSun" w:hAnsi="Cambria"/>
          <w:sz w:val="20"/>
          <w:szCs w:val="20"/>
          <w:lang w:val="es-ES"/>
        </w:rPr>
        <w:t>el derecho a la preservación de la salud y el bienestar</w:t>
      </w:r>
      <w:r w:rsidRPr="001B3AFC">
        <w:rPr>
          <w:rFonts w:ascii="Cambria" w:hAnsi="Cambria"/>
          <w:sz w:val="20"/>
          <w:szCs w:val="20"/>
          <w:lang w:val="es-ES"/>
        </w:rPr>
        <w:t xml:space="preserve">; </w:t>
      </w:r>
      <w:r>
        <w:rPr>
          <w:rFonts w:ascii="Cambria" w:eastAsia="SimSun" w:hAnsi="Cambria"/>
          <w:sz w:val="20"/>
          <w:szCs w:val="20"/>
          <w:lang w:val="es-ES"/>
        </w:rPr>
        <w:t>el derecho al trabajo y el derecho a gozar los derechos civiles básicos.</w:t>
      </w:r>
    </w:p>
    <w:p w:rsidR="009762AF" w:rsidRPr="001B3AFC" w:rsidRDefault="009762AF" w:rsidP="00BB180C">
      <w:pPr>
        <w:pBdr>
          <w:top w:val="none" w:sz="0" w:space="0" w:color="auto"/>
          <w:left w:val="none" w:sz="0" w:space="0" w:color="auto"/>
          <w:bottom w:val="none" w:sz="0" w:space="0" w:color="auto"/>
          <w:right w:val="none" w:sz="0" w:space="0" w:color="auto"/>
          <w:bar w:val="none" w:sz="0" w:color="auto"/>
        </w:pBdr>
        <w:ind w:firstLine="720"/>
        <w:jc w:val="both"/>
        <w:rPr>
          <w:rFonts w:ascii="Cambria" w:eastAsia="SimSun" w:hAnsi="Cambria" w:cs="Arial"/>
          <w:sz w:val="20"/>
          <w:szCs w:val="20"/>
          <w:lang w:val="es-ES"/>
        </w:rPr>
      </w:pPr>
    </w:p>
    <w:p w:rsidR="009762AF" w:rsidRPr="00D413EF" w:rsidRDefault="009762AF" w:rsidP="00BB180C">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color w:val="000000"/>
          <w:sz w:val="20"/>
          <w:szCs w:val="20"/>
          <w:lang w:val="es-UY"/>
        </w:rPr>
      </w:pPr>
      <w:r w:rsidRPr="00D413EF">
        <w:rPr>
          <w:rFonts w:ascii="Cambria" w:hAnsi="Cambria"/>
          <w:b/>
          <w:bCs/>
          <w:color w:val="000000"/>
          <w:sz w:val="20"/>
          <w:szCs w:val="20"/>
          <w:lang w:val="es-UY"/>
        </w:rPr>
        <w:t>B.</w:t>
      </w:r>
      <w:r w:rsidRPr="00D413EF">
        <w:rPr>
          <w:rFonts w:ascii="Cambria" w:hAnsi="Cambria"/>
          <w:b/>
          <w:bCs/>
          <w:color w:val="000000"/>
          <w:sz w:val="20"/>
          <w:szCs w:val="20"/>
          <w:lang w:val="es-UY"/>
        </w:rPr>
        <w:tab/>
        <w:t>Posición del Estado</w:t>
      </w:r>
    </w:p>
    <w:p w:rsidR="009762AF" w:rsidRPr="00FB0D18" w:rsidRDefault="009762AF" w:rsidP="00BB180C">
      <w:pPr>
        <w:numPr>
          <w:ilvl w:val="0"/>
          <w:numId w:val="51"/>
        </w:numPr>
        <w:pBdr>
          <w:top w:val="none" w:sz="0" w:space="0" w:color="auto"/>
          <w:left w:val="none" w:sz="0" w:space="0" w:color="auto"/>
          <w:bottom w:val="none" w:sz="0" w:space="0" w:color="auto"/>
          <w:right w:val="none" w:sz="0" w:space="0" w:color="auto"/>
          <w:bar w:val="none" w:sz="0" w:color="auto"/>
        </w:pBdr>
        <w:jc w:val="both"/>
        <w:rPr>
          <w:rFonts w:ascii="Cambria" w:eastAsia="SimSun" w:hAnsi="Cambria"/>
          <w:sz w:val="20"/>
          <w:szCs w:val="20"/>
          <w:lang w:val="es-ES"/>
        </w:rPr>
      </w:pPr>
      <w:r w:rsidRPr="001B3AFC">
        <w:rPr>
          <w:rFonts w:ascii="Cambria" w:hAnsi="Cambria"/>
          <w:sz w:val="20"/>
          <w:szCs w:val="20"/>
          <w:lang w:val="es-ES"/>
        </w:rPr>
        <w:t>La CIDH no ha recibido información u observaciones del Estado en relación con la presente petición</w:t>
      </w:r>
      <w:r w:rsidRPr="001B3AFC">
        <w:rPr>
          <w:rFonts w:ascii="Cambria" w:eastAsia="SimSun" w:hAnsi="Cambria" w:cs="Arial"/>
          <w:sz w:val="20"/>
          <w:szCs w:val="20"/>
          <w:lang w:val="es-ES"/>
        </w:rPr>
        <w:t xml:space="preserve">. </w:t>
      </w:r>
    </w:p>
    <w:p w:rsidR="009762AF" w:rsidRPr="001B3AFC" w:rsidRDefault="009762AF" w:rsidP="00BB180C">
      <w:pPr>
        <w:pBdr>
          <w:top w:val="none" w:sz="0" w:space="0" w:color="auto"/>
          <w:left w:val="none" w:sz="0" w:space="0" w:color="auto"/>
          <w:bottom w:val="none" w:sz="0" w:space="0" w:color="auto"/>
          <w:right w:val="none" w:sz="0" w:space="0" w:color="auto"/>
          <w:bar w:val="none" w:sz="0" w:color="auto"/>
        </w:pBdr>
        <w:ind w:firstLine="720"/>
        <w:jc w:val="both"/>
        <w:rPr>
          <w:rFonts w:ascii="Cambria" w:eastAsia="SimSun" w:hAnsi="Cambria"/>
          <w:sz w:val="20"/>
          <w:szCs w:val="20"/>
          <w:lang w:val="es-ES"/>
        </w:rPr>
      </w:pPr>
    </w:p>
    <w:p w:rsidR="009762AF" w:rsidRPr="00D413EF" w:rsidRDefault="009762AF" w:rsidP="00BB180C">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color w:val="000000"/>
          <w:sz w:val="20"/>
          <w:szCs w:val="20"/>
          <w:lang w:val="es-UY"/>
        </w:rPr>
      </w:pPr>
      <w:r w:rsidRPr="00D413EF">
        <w:rPr>
          <w:rFonts w:ascii="Cambria" w:hAnsi="Cambria"/>
          <w:b/>
          <w:bCs/>
          <w:color w:val="000000"/>
          <w:sz w:val="20"/>
          <w:szCs w:val="20"/>
          <w:lang w:val="es-UY"/>
        </w:rPr>
        <w:t>IV.</w:t>
      </w:r>
      <w:r w:rsidRPr="00D413EF">
        <w:rPr>
          <w:rFonts w:ascii="Cambria" w:hAnsi="Cambria"/>
          <w:b/>
          <w:bCs/>
          <w:color w:val="000000"/>
          <w:sz w:val="20"/>
          <w:szCs w:val="20"/>
          <w:lang w:val="es-UY"/>
        </w:rPr>
        <w:tab/>
        <w:t>ANÁLISIS SOBRE COMPETENCIA Y ADMISIBILIDAD</w:t>
      </w:r>
    </w:p>
    <w:p w:rsidR="009762AF" w:rsidRPr="00D413EF" w:rsidRDefault="009762AF" w:rsidP="00BB180C">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color w:val="000000"/>
          <w:sz w:val="20"/>
          <w:szCs w:val="20"/>
          <w:lang w:val="es-UY"/>
        </w:rPr>
      </w:pPr>
      <w:r w:rsidRPr="00D413EF">
        <w:rPr>
          <w:rFonts w:ascii="Cambria" w:hAnsi="Cambria"/>
          <w:b/>
          <w:bCs/>
          <w:color w:val="000000"/>
          <w:sz w:val="20"/>
          <w:szCs w:val="20"/>
          <w:lang w:val="es-UY"/>
        </w:rPr>
        <w:t>A.</w:t>
      </w:r>
      <w:r w:rsidRPr="00D413EF">
        <w:rPr>
          <w:rFonts w:ascii="Cambria" w:hAnsi="Cambria"/>
          <w:b/>
          <w:bCs/>
          <w:color w:val="000000"/>
          <w:sz w:val="20"/>
          <w:szCs w:val="20"/>
          <w:lang w:val="es-UY"/>
        </w:rPr>
        <w:tab/>
        <w:t xml:space="preserve">Competencia </w:t>
      </w:r>
    </w:p>
    <w:p w:rsidR="009762AF" w:rsidRDefault="009762AF" w:rsidP="00BB180C">
      <w:pPr>
        <w:numPr>
          <w:ilvl w:val="0"/>
          <w:numId w:val="51"/>
        </w:numPr>
        <w:pBdr>
          <w:top w:val="none" w:sz="0" w:space="0" w:color="auto"/>
          <w:left w:val="none" w:sz="0" w:space="0" w:color="auto"/>
          <w:bottom w:val="none" w:sz="0" w:space="0" w:color="auto"/>
          <w:right w:val="none" w:sz="0" w:space="0" w:color="auto"/>
          <w:bar w:val="none" w:sz="0" w:color="auto"/>
        </w:pBdr>
        <w:jc w:val="both"/>
        <w:rPr>
          <w:rFonts w:ascii="Cambria" w:eastAsia="SimSun" w:hAnsi="Cambria" w:cs="Arial"/>
          <w:sz w:val="20"/>
          <w:szCs w:val="20"/>
          <w:lang w:val="es-ES"/>
        </w:rPr>
      </w:pPr>
      <w:r w:rsidRPr="001B3AFC">
        <w:rPr>
          <w:rFonts w:ascii="Cambria" w:eastAsia="SimSun" w:hAnsi="Cambria" w:cs="Arial"/>
          <w:sz w:val="20"/>
          <w:szCs w:val="20"/>
          <w:lang w:val="es-ES"/>
        </w:rPr>
        <w:t>BELPO original</w:t>
      </w:r>
      <w:r>
        <w:rPr>
          <w:rFonts w:ascii="Cambria" w:eastAsia="SimSun" w:hAnsi="Cambria" w:cs="Arial"/>
          <w:sz w:val="20"/>
          <w:szCs w:val="20"/>
          <w:lang w:val="es-ES"/>
        </w:rPr>
        <w:t xml:space="preserve">mente presentó esta </w:t>
      </w:r>
      <w:r w:rsidRPr="001B3AFC">
        <w:rPr>
          <w:rFonts w:ascii="Cambria" w:eastAsia="SimSun" w:hAnsi="Cambria" w:cs="Arial"/>
          <w:sz w:val="20"/>
          <w:szCs w:val="20"/>
          <w:lang w:val="es-ES"/>
        </w:rPr>
        <w:t xml:space="preserve">petición </w:t>
      </w:r>
      <w:r>
        <w:rPr>
          <w:rFonts w:ascii="Cambria" w:eastAsia="SimSun" w:hAnsi="Cambria" w:cs="Arial"/>
          <w:sz w:val="20"/>
          <w:szCs w:val="20"/>
          <w:lang w:val="es-ES"/>
        </w:rPr>
        <w:t>en su nombre y en nombre de todos los damnificados por la aprobación, construcción</w:t>
      </w:r>
      <w:r w:rsidRPr="001B3AFC">
        <w:rPr>
          <w:rFonts w:ascii="Cambria" w:eastAsia="SimSun" w:hAnsi="Cambria" w:cs="Arial"/>
          <w:sz w:val="20"/>
          <w:szCs w:val="20"/>
          <w:lang w:val="es-ES"/>
        </w:rPr>
        <w:t xml:space="preserve"> </w:t>
      </w:r>
      <w:r>
        <w:rPr>
          <w:rFonts w:ascii="Cambria" w:eastAsia="SimSun" w:hAnsi="Cambria" w:cs="Arial"/>
          <w:sz w:val="20"/>
          <w:szCs w:val="20"/>
          <w:lang w:val="es-ES"/>
        </w:rPr>
        <w:t>y operación de la represa de Chalillo</w:t>
      </w:r>
      <w:r w:rsidRPr="001B3AFC">
        <w:rPr>
          <w:rFonts w:ascii="Cambria" w:eastAsia="SimSun" w:hAnsi="Cambria" w:cs="Arial"/>
          <w:sz w:val="20"/>
          <w:szCs w:val="20"/>
          <w:lang w:val="es-ES"/>
        </w:rPr>
        <w:t xml:space="preserve"> (“</w:t>
      </w:r>
      <w:r>
        <w:rPr>
          <w:rFonts w:ascii="Cambria" w:eastAsia="SimSun" w:hAnsi="Cambria"/>
          <w:sz w:val="20"/>
          <w:szCs w:val="20"/>
          <w:lang w:val="es-ES"/>
        </w:rPr>
        <w:t xml:space="preserve">todos los beliceños, en particular los mayas de </w:t>
      </w:r>
      <w:r w:rsidRPr="001B3AFC">
        <w:rPr>
          <w:rFonts w:ascii="Cambria" w:eastAsia="SimSun" w:hAnsi="Cambria"/>
          <w:sz w:val="20"/>
          <w:szCs w:val="20"/>
          <w:lang w:val="es-ES"/>
        </w:rPr>
        <w:t>Belice; m</w:t>
      </w:r>
      <w:r>
        <w:rPr>
          <w:rFonts w:ascii="Cambria" w:eastAsia="SimSun" w:hAnsi="Cambria"/>
          <w:sz w:val="20"/>
          <w:szCs w:val="20"/>
          <w:lang w:val="es-ES"/>
        </w:rPr>
        <w:t xml:space="preserve">iembros de las comunidades de </w:t>
      </w:r>
      <w:r w:rsidRPr="001B3AFC">
        <w:rPr>
          <w:rFonts w:ascii="Cambria" w:eastAsia="SimSun" w:hAnsi="Cambria"/>
          <w:sz w:val="20"/>
          <w:szCs w:val="20"/>
          <w:lang w:val="es-ES"/>
        </w:rPr>
        <w:t xml:space="preserve">Cristo Rey, Bullet Tree, San Ignacio, Santa </w:t>
      </w:r>
      <w:r w:rsidRPr="001B3AFC">
        <w:rPr>
          <w:rFonts w:ascii="Cambria" w:eastAsia="SimSun" w:hAnsi="Cambria"/>
          <w:sz w:val="20"/>
          <w:szCs w:val="20"/>
          <w:lang w:val="es-ES"/>
        </w:rPr>
        <w:lastRenderedPageBreak/>
        <w:t xml:space="preserve">Elena </w:t>
      </w:r>
      <w:r>
        <w:rPr>
          <w:rFonts w:ascii="Cambria" w:eastAsia="SimSun" w:hAnsi="Cambria"/>
          <w:sz w:val="20"/>
          <w:szCs w:val="20"/>
          <w:lang w:val="es-ES"/>
        </w:rPr>
        <w:t>y Santa Familia</w:t>
      </w:r>
      <w:r w:rsidRPr="001B3AFC">
        <w:rPr>
          <w:rFonts w:ascii="Cambria" w:eastAsia="SimSun" w:hAnsi="Cambria"/>
          <w:sz w:val="20"/>
          <w:szCs w:val="20"/>
          <w:lang w:val="es-ES"/>
        </w:rPr>
        <w:t xml:space="preserve">; </w:t>
      </w:r>
      <w:r>
        <w:rPr>
          <w:rFonts w:ascii="Cambria" w:eastAsia="SimSun" w:hAnsi="Cambria"/>
          <w:sz w:val="20"/>
          <w:szCs w:val="20"/>
          <w:lang w:val="es-ES"/>
        </w:rPr>
        <w:t>miembros de la Asociación de Guías de Turismo</w:t>
      </w:r>
      <w:r w:rsidRPr="001B3AFC">
        <w:rPr>
          <w:rFonts w:ascii="Cambria" w:eastAsia="SimSun" w:hAnsi="Cambria"/>
          <w:sz w:val="20"/>
          <w:szCs w:val="20"/>
          <w:lang w:val="es-ES"/>
        </w:rPr>
        <w:t xml:space="preserve">; </w:t>
      </w:r>
      <w:r>
        <w:rPr>
          <w:rFonts w:ascii="Cambria" w:eastAsia="SimSun" w:hAnsi="Cambria"/>
          <w:sz w:val="20"/>
          <w:szCs w:val="20"/>
          <w:lang w:val="es-ES"/>
        </w:rPr>
        <w:t>operadores turísticos</w:t>
      </w:r>
      <w:r w:rsidRPr="001B3AFC">
        <w:rPr>
          <w:rFonts w:ascii="Cambria" w:eastAsia="SimSun" w:hAnsi="Cambria"/>
          <w:sz w:val="20"/>
          <w:szCs w:val="20"/>
          <w:lang w:val="es-ES"/>
        </w:rPr>
        <w:t xml:space="preserve">, </w:t>
      </w:r>
      <w:r>
        <w:rPr>
          <w:rFonts w:ascii="Cambria" w:eastAsia="SimSun" w:hAnsi="Cambria"/>
          <w:sz w:val="20"/>
          <w:szCs w:val="20"/>
          <w:lang w:val="es-ES"/>
        </w:rPr>
        <w:t>propietarios de centros turísticos y otros empresarios</w:t>
      </w:r>
      <w:r w:rsidRPr="001B3AFC">
        <w:rPr>
          <w:rFonts w:ascii="Cambria" w:eastAsia="SimSun" w:hAnsi="Cambria"/>
          <w:sz w:val="20"/>
          <w:szCs w:val="20"/>
          <w:lang w:val="es-ES"/>
        </w:rPr>
        <w:t xml:space="preserve">, </w:t>
      </w:r>
      <w:r>
        <w:rPr>
          <w:rFonts w:ascii="Cambria" w:eastAsia="SimSun" w:hAnsi="Cambria"/>
          <w:sz w:val="20"/>
          <w:szCs w:val="20"/>
          <w:lang w:val="es-ES"/>
        </w:rPr>
        <w:t>todos los demás beliceños afectados</w:t>
      </w:r>
      <w:r w:rsidRPr="001B3AFC">
        <w:rPr>
          <w:rFonts w:ascii="Cambria" w:eastAsia="SimSun" w:hAnsi="Cambria" w:cs="Arial"/>
          <w:sz w:val="20"/>
          <w:szCs w:val="20"/>
          <w:lang w:val="es-ES"/>
        </w:rPr>
        <w:t xml:space="preserve">”). </w:t>
      </w:r>
      <w:r>
        <w:rPr>
          <w:rFonts w:ascii="Cambria" w:eastAsia="SimSun" w:hAnsi="Cambria" w:cs="Arial"/>
          <w:sz w:val="20"/>
          <w:szCs w:val="20"/>
          <w:lang w:val="es-ES"/>
        </w:rPr>
        <w:t xml:space="preserve">La </w:t>
      </w:r>
      <w:r w:rsidRPr="001B3AFC">
        <w:rPr>
          <w:rFonts w:ascii="Cambria" w:eastAsia="SimSun" w:hAnsi="Cambria" w:cs="Arial"/>
          <w:sz w:val="20"/>
          <w:szCs w:val="20"/>
          <w:lang w:val="es-ES"/>
        </w:rPr>
        <w:t xml:space="preserve">petición </w:t>
      </w:r>
      <w:r>
        <w:rPr>
          <w:rFonts w:ascii="Cambria" w:eastAsia="SimSun" w:hAnsi="Cambria" w:cs="Arial"/>
          <w:sz w:val="20"/>
          <w:szCs w:val="20"/>
          <w:lang w:val="es-ES"/>
        </w:rPr>
        <w:t>contenía información sobre siete personas que habían sido afectadas o iban a ser afectadas y explicaba que estas personas dependían del río como fuente de alimento, recreación y trabajo</w:t>
      </w:r>
      <w:r w:rsidRPr="001B3AFC">
        <w:rPr>
          <w:rFonts w:ascii="Cambria" w:eastAsia="SimSun" w:hAnsi="Cambria" w:cs="Arial"/>
          <w:sz w:val="20"/>
          <w:szCs w:val="20"/>
          <w:lang w:val="es-ES"/>
        </w:rPr>
        <w:t xml:space="preserve">. </w:t>
      </w:r>
      <w:r>
        <w:rPr>
          <w:rFonts w:ascii="Cambria" w:eastAsia="SimSun" w:hAnsi="Cambria" w:cs="Arial"/>
          <w:sz w:val="20"/>
          <w:szCs w:val="20"/>
          <w:lang w:val="es-ES"/>
        </w:rPr>
        <w:t xml:space="preserve">Estas personas son </w:t>
      </w:r>
      <w:r w:rsidRPr="001B3AFC">
        <w:rPr>
          <w:rFonts w:ascii="Cambria" w:eastAsia="SimSun" w:hAnsi="Cambria" w:cs="Arial"/>
          <w:sz w:val="20"/>
          <w:szCs w:val="20"/>
          <w:lang w:val="es-ES"/>
        </w:rPr>
        <w:t xml:space="preserve">Eligorio Sho, </w:t>
      </w:r>
      <w:r>
        <w:rPr>
          <w:rFonts w:ascii="Cambria" w:eastAsia="SimSun" w:hAnsi="Cambria" w:cs="Arial"/>
          <w:sz w:val="20"/>
          <w:szCs w:val="20"/>
          <w:lang w:val="es-ES"/>
        </w:rPr>
        <w:t>investigador beliceño</w:t>
      </w:r>
      <w:r w:rsidRPr="001B3AFC">
        <w:rPr>
          <w:rFonts w:ascii="Cambria" w:eastAsia="SimSun" w:hAnsi="Cambria" w:cs="Arial"/>
          <w:sz w:val="20"/>
          <w:szCs w:val="20"/>
          <w:lang w:val="es-ES"/>
        </w:rPr>
        <w:t xml:space="preserve">; Thomas Caretela, </w:t>
      </w:r>
      <w:r>
        <w:rPr>
          <w:rFonts w:ascii="Cambria" w:eastAsia="SimSun" w:hAnsi="Cambria" w:cs="Arial"/>
          <w:sz w:val="20"/>
          <w:szCs w:val="20"/>
          <w:lang w:val="es-ES"/>
        </w:rPr>
        <w:t>guía turístico del río Macal</w:t>
      </w:r>
      <w:r w:rsidRPr="001B3AFC">
        <w:rPr>
          <w:rFonts w:ascii="Cambria" w:eastAsia="SimSun" w:hAnsi="Cambria" w:cs="Arial"/>
          <w:sz w:val="20"/>
          <w:szCs w:val="20"/>
          <w:lang w:val="es-ES"/>
        </w:rPr>
        <w:t>; Neida Waight, resident</w:t>
      </w:r>
      <w:r>
        <w:rPr>
          <w:rFonts w:ascii="Cambria" w:eastAsia="SimSun" w:hAnsi="Cambria" w:cs="Arial"/>
          <w:sz w:val="20"/>
          <w:szCs w:val="20"/>
          <w:lang w:val="es-ES"/>
        </w:rPr>
        <w:t xml:space="preserve">e de la localidad de </w:t>
      </w:r>
      <w:r w:rsidRPr="001B3AFC">
        <w:rPr>
          <w:rFonts w:ascii="Cambria" w:eastAsia="SimSun" w:hAnsi="Cambria" w:cs="Arial"/>
          <w:sz w:val="20"/>
          <w:szCs w:val="20"/>
          <w:lang w:val="es-ES"/>
        </w:rPr>
        <w:t xml:space="preserve">Bullet Tree; Mick Fleming, </w:t>
      </w:r>
      <w:r>
        <w:rPr>
          <w:rFonts w:ascii="Cambria" w:eastAsia="SimSun" w:hAnsi="Cambria" w:cs="Arial"/>
          <w:sz w:val="20"/>
          <w:szCs w:val="20"/>
          <w:lang w:val="es-ES"/>
        </w:rPr>
        <w:t>propietario de un hotel situado a orillas del río Macal</w:t>
      </w:r>
      <w:r w:rsidRPr="001B3AFC">
        <w:rPr>
          <w:rFonts w:ascii="Cambria" w:eastAsia="SimSun" w:hAnsi="Cambria" w:cs="Arial"/>
          <w:sz w:val="20"/>
          <w:szCs w:val="20"/>
          <w:lang w:val="es-ES"/>
        </w:rPr>
        <w:t xml:space="preserve">; Cecilio Pech, </w:t>
      </w:r>
      <w:r w:rsidRPr="00264CD4">
        <w:rPr>
          <w:rFonts w:ascii="Cambria" w:eastAsia="SimSun" w:hAnsi="Cambria" w:cs="Arial"/>
          <w:sz w:val="20"/>
          <w:szCs w:val="20"/>
          <w:lang w:val="es-ES"/>
        </w:rPr>
        <w:t>Alcalde</w:t>
      </w:r>
      <w:r w:rsidRPr="001B3AFC">
        <w:rPr>
          <w:rFonts w:ascii="Cambria" w:eastAsia="SimSun" w:hAnsi="Cambria" w:cs="Arial"/>
          <w:sz w:val="20"/>
          <w:szCs w:val="20"/>
          <w:lang w:val="es-ES"/>
        </w:rPr>
        <w:t xml:space="preserve"> </w:t>
      </w:r>
      <w:r>
        <w:rPr>
          <w:rFonts w:ascii="Cambria" w:eastAsia="SimSun" w:hAnsi="Cambria" w:cs="Arial"/>
          <w:sz w:val="20"/>
          <w:szCs w:val="20"/>
          <w:lang w:val="es-ES"/>
        </w:rPr>
        <w:t>de</w:t>
      </w:r>
      <w:r w:rsidRPr="001B3AFC">
        <w:rPr>
          <w:rFonts w:ascii="Cambria" w:eastAsia="SimSun" w:hAnsi="Cambria" w:cs="Arial"/>
          <w:sz w:val="20"/>
          <w:szCs w:val="20"/>
          <w:lang w:val="es-ES"/>
        </w:rPr>
        <w:t xml:space="preserve"> Cristo Rey; Yolanda Harrison, </w:t>
      </w:r>
      <w:r>
        <w:rPr>
          <w:rFonts w:ascii="Cambria" w:eastAsia="SimSun" w:hAnsi="Cambria" w:cs="Arial"/>
          <w:sz w:val="20"/>
          <w:szCs w:val="20"/>
          <w:lang w:val="es-ES"/>
        </w:rPr>
        <w:t>beliceña de ascendencia m</w:t>
      </w:r>
      <w:r w:rsidRPr="001B3AFC">
        <w:rPr>
          <w:rFonts w:ascii="Cambria" w:eastAsia="SimSun" w:hAnsi="Cambria" w:cs="Arial"/>
          <w:sz w:val="20"/>
          <w:szCs w:val="20"/>
          <w:lang w:val="es-ES"/>
        </w:rPr>
        <w:t>estiz</w:t>
      </w:r>
      <w:r>
        <w:rPr>
          <w:rFonts w:ascii="Cambria" w:eastAsia="SimSun" w:hAnsi="Cambria" w:cs="Arial"/>
          <w:sz w:val="20"/>
          <w:szCs w:val="20"/>
          <w:lang w:val="es-ES"/>
        </w:rPr>
        <w:t xml:space="preserve">a que es dueña de un </w:t>
      </w:r>
      <w:r w:rsidRPr="001B3AFC">
        <w:rPr>
          <w:rFonts w:ascii="Cambria" w:eastAsia="SimSun" w:hAnsi="Cambria" w:cs="Arial"/>
          <w:sz w:val="20"/>
          <w:szCs w:val="20"/>
          <w:lang w:val="es-ES"/>
        </w:rPr>
        <w:t>restaurant</w:t>
      </w:r>
      <w:r>
        <w:rPr>
          <w:rFonts w:ascii="Cambria" w:eastAsia="SimSun" w:hAnsi="Cambria" w:cs="Arial"/>
          <w:sz w:val="20"/>
          <w:szCs w:val="20"/>
          <w:lang w:val="es-ES"/>
        </w:rPr>
        <w:t>e en</w:t>
      </w:r>
      <w:r w:rsidRPr="001B3AFC">
        <w:rPr>
          <w:rFonts w:ascii="Cambria" w:eastAsia="SimSun" w:hAnsi="Cambria" w:cs="Arial"/>
          <w:sz w:val="20"/>
          <w:szCs w:val="20"/>
          <w:lang w:val="es-ES"/>
        </w:rPr>
        <w:t xml:space="preserve"> San Ignacio; </w:t>
      </w:r>
      <w:r>
        <w:rPr>
          <w:rFonts w:ascii="Cambria" w:eastAsia="SimSun" w:hAnsi="Cambria" w:cs="Arial"/>
          <w:sz w:val="20"/>
          <w:szCs w:val="20"/>
          <w:lang w:val="es-ES"/>
        </w:rPr>
        <w:t>y</w:t>
      </w:r>
      <w:r w:rsidRPr="001B3AFC">
        <w:rPr>
          <w:rFonts w:ascii="Cambria" w:eastAsia="SimSun" w:hAnsi="Cambria" w:cs="Arial"/>
          <w:sz w:val="20"/>
          <w:szCs w:val="20"/>
          <w:lang w:val="es-ES"/>
        </w:rPr>
        <w:t xml:space="preserve"> Antonio Santiago, </w:t>
      </w:r>
      <w:r>
        <w:rPr>
          <w:rFonts w:ascii="Cambria" w:eastAsia="SimSun" w:hAnsi="Cambria" w:cs="Arial"/>
          <w:sz w:val="20"/>
          <w:szCs w:val="20"/>
          <w:lang w:val="es-ES"/>
        </w:rPr>
        <w:t xml:space="preserve">operador turístico de </w:t>
      </w:r>
      <w:r w:rsidRPr="001B3AFC">
        <w:rPr>
          <w:rFonts w:ascii="Cambria" w:eastAsia="SimSun" w:hAnsi="Cambria" w:cs="Arial"/>
          <w:sz w:val="20"/>
          <w:szCs w:val="20"/>
          <w:lang w:val="es-ES"/>
        </w:rPr>
        <w:t xml:space="preserve">Santa Elena. Los peticionarios </w:t>
      </w:r>
      <w:r>
        <w:rPr>
          <w:rFonts w:ascii="Cambria" w:eastAsia="SimSun" w:hAnsi="Cambria" w:cs="Arial"/>
          <w:sz w:val="20"/>
          <w:szCs w:val="20"/>
          <w:lang w:val="es-ES"/>
        </w:rPr>
        <w:t xml:space="preserve">afirman que todos ellos, excepto </w:t>
      </w:r>
      <w:r w:rsidRPr="001B3AFC">
        <w:rPr>
          <w:rFonts w:ascii="Cambria" w:eastAsia="SimSun" w:hAnsi="Cambria" w:cs="Arial"/>
          <w:sz w:val="20"/>
          <w:szCs w:val="20"/>
          <w:lang w:val="es-ES"/>
        </w:rPr>
        <w:t xml:space="preserve">Mick Fleming </w:t>
      </w:r>
      <w:r>
        <w:rPr>
          <w:rFonts w:ascii="Cambria" w:eastAsia="SimSun" w:hAnsi="Cambria" w:cs="Arial"/>
          <w:sz w:val="20"/>
          <w:szCs w:val="20"/>
          <w:lang w:val="es-ES"/>
        </w:rPr>
        <w:t>y</w:t>
      </w:r>
      <w:r w:rsidRPr="001B3AFC">
        <w:rPr>
          <w:rFonts w:ascii="Cambria" w:eastAsia="SimSun" w:hAnsi="Cambria" w:cs="Arial"/>
          <w:sz w:val="20"/>
          <w:szCs w:val="20"/>
          <w:lang w:val="es-ES"/>
        </w:rPr>
        <w:t xml:space="preserve"> Yolanda Harrison, </w:t>
      </w:r>
      <w:r>
        <w:rPr>
          <w:rFonts w:ascii="Cambria" w:eastAsia="SimSun" w:hAnsi="Cambria" w:cs="Arial"/>
          <w:sz w:val="20"/>
          <w:szCs w:val="20"/>
          <w:lang w:val="es-ES"/>
        </w:rPr>
        <w:t>son de ascendencia maya.</w:t>
      </w:r>
    </w:p>
    <w:p w:rsidR="009762AF" w:rsidRPr="001B3AFC" w:rsidRDefault="009762AF" w:rsidP="00BB180C">
      <w:pPr>
        <w:pBdr>
          <w:top w:val="none" w:sz="0" w:space="0" w:color="auto"/>
          <w:left w:val="none" w:sz="0" w:space="0" w:color="auto"/>
          <w:bottom w:val="none" w:sz="0" w:space="0" w:color="auto"/>
          <w:right w:val="none" w:sz="0" w:space="0" w:color="auto"/>
          <w:bar w:val="none" w:sz="0" w:color="auto"/>
        </w:pBdr>
        <w:tabs>
          <w:tab w:val="num" w:pos="720"/>
        </w:tabs>
        <w:ind w:firstLine="720"/>
        <w:jc w:val="both"/>
        <w:rPr>
          <w:rFonts w:ascii="Cambria" w:eastAsia="SimSun" w:hAnsi="Cambria" w:cs="Arial"/>
          <w:sz w:val="20"/>
          <w:szCs w:val="20"/>
          <w:lang w:val="es-ES"/>
        </w:rPr>
      </w:pPr>
    </w:p>
    <w:p w:rsidR="009762AF" w:rsidRDefault="009762AF" w:rsidP="00BB180C">
      <w:pPr>
        <w:numPr>
          <w:ilvl w:val="0"/>
          <w:numId w:val="51"/>
        </w:numPr>
        <w:pBdr>
          <w:top w:val="none" w:sz="0" w:space="0" w:color="auto"/>
          <w:left w:val="none" w:sz="0" w:space="0" w:color="auto"/>
          <w:bottom w:val="none" w:sz="0" w:space="0" w:color="auto"/>
          <w:right w:val="none" w:sz="0" w:space="0" w:color="auto"/>
          <w:bar w:val="none" w:sz="0" w:color="auto"/>
        </w:pBdr>
        <w:jc w:val="both"/>
        <w:rPr>
          <w:rFonts w:ascii="Cambria" w:eastAsia="SimSun" w:hAnsi="Cambria" w:cs="Arial"/>
          <w:sz w:val="20"/>
          <w:szCs w:val="20"/>
          <w:lang w:val="es-ES"/>
        </w:rPr>
      </w:pPr>
      <w:r>
        <w:rPr>
          <w:rFonts w:ascii="Cambria" w:eastAsia="SimSun" w:hAnsi="Cambria" w:cs="Arial"/>
          <w:sz w:val="20"/>
          <w:szCs w:val="20"/>
          <w:lang w:val="es-ES"/>
        </w:rPr>
        <w:t xml:space="preserve">El </w:t>
      </w:r>
      <w:r w:rsidRPr="001B3AFC">
        <w:rPr>
          <w:rFonts w:ascii="Cambria" w:eastAsia="SimSun" w:hAnsi="Cambria" w:cs="Arial"/>
          <w:sz w:val="20"/>
          <w:szCs w:val="20"/>
          <w:lang w:val="es-ES"/>
        </w:rPr>
        <w:t>22</w:t>
      </w:r>
      <w:r>
        <w:rPr>
          <w:rFonts w:ascii="Cambria" w:eastAsia="SimSun" w:hAnsi="Cambria" w:cs="Arial"/>
          <w:sz w:val="20"/>
          <w:szCs w:val="20"/>
          <w:lang w:val="es-ES"/>
        </w:rPr>
        <w:t xml:space="preserve"> de junio de</w:t>
      </w:r>
      <w:r w:rsidRPr="001B3AFC">
        <w:rPr>
          <w:rFonts w:ascii="Cambria" w:eastAsia="SimSun" w:hAnsi="Cambria" w:cs="Arial"/>
          <w:sz w:val="20"/>
          <w:szCs w:val="20"/>
          <w:lang w:val="es-ES"/>
        </w:rPr>
        <w:t xml:space="preserve"> 2011, </w:t>
      </w:r>
      <w:r>
        <w:rPr>
          <w:rFonts w:ascii="Cambria" w:eastAsia="SimSun" w:hAnsi="Cambria" w:cs="Arial"/>
          <w:sz w:val="20"/>
          <w:szCs w:val="20"/>
          <w:lang w:val="es-ES"/>
        </w:rPr>
        <w:t xml:space="preserve">al responder a una comunicación de </w:t>
      </w:r>
      <w:r w:rsidRPr="001B3AFC">
        <w:rPr>
          <w:rFonts w:ascii="Cambria" w:eastAsia="SimSun" w:hAnsi="Cambria" w:cs="Arial"/>
          <w:sz w:val="20"/>
          <w:szCs w:val="20"/>
          <w:lang w:val="es-ES"/>
        </w:rPr>
        <w:t xml:space="preserve">la CIDH </w:t>
      </w:r>
      <w:r>
        <w:rPr>
          <w:rFonts w:ascii="Cambria" w:eastAsia="SimSun" w:hAnsi="Cambria" w:cs="Arial"/>
          <w:sz w:val="20"/>
          <w:szCs w:val="20"/>
          <w:lang w:val="es-ES"/>
        </w:rPr>
        <w:t xml:space="preserve">en la cual pedía que se identificaran las comunidades indígenas específicas que eran </w:t>
      </w:r>
      <w:r w:rsidRPr="001B3AFC">
        <w:rPr>
          <w:rFonts w:ascii="Cambria" w:eastAsia="SimSun" w:hAnsi="Cambria" w:cs="Arial"/>
          <w:sz w:val="20"/>
          <w:szCs w:val="20"/>
          <w:lang w:val="es-ES"/>
        </w:rPr>
        <w:t xml:space="preserve">las presuntas víctimas </w:t>
      </w:r>
      <w:r>
        <w:rPr>
          <w:rFonts w:ascii="Cambria" w:eastAsia="SimSun" w:hAnsi="Cambria" w:cs="Arial"/>
          <w:sz w:val="20"/>
          <w:szCs w:val="20"/>
          <w:lang w:val="es-ES"/>
        </w:rPr>
        <w:t xml:space="preserve">en la </w:t>
      </w:r>
      <w:r w:rsidRPr="001B3AFC">
        <w:rPr>
          <w:rFonts w:ascii="Cambria" w:eastAsia="SimSun" w:hAnsi="Cambria" w:cs="Arial"/>
          <w:sz w:val="20"/>
          <w:szCs w:val="20"/>
          <w:lang w:val="es-ES"/>
        </w:rPr>
        <w:t xml:space="preserve">petición, los peticionarios </w:t>
      </w:r>
      <w:r>
        <w:rPr>
          <w:rFonts w:ascii="Cambria" w:eastAsia="SimSun" w:hAnsi="Cambria" w:cs="Arial"/>
          <w:sz w:val="20"/>
          <w:szCs w:val="20"/>
          <w:lang w:val="es-ES"/>
        </w:rPr>
        <w:t>dijeron</w:t>
      </w:r>
      <w:r w:rsidRPr="001B3AFC">
        <w:rPr>
          <w:rFonts w:ascii="Cambria" w:eastAsia="SimSun" w:hAnsi="Cambria" w:cs="Arial"/>
          <w:sz w:val="20"/>
          <w:szCs w:val="20"/>
          <w:lang w:val="es-ES"/>
        </w:rPr>
        <w:t>: “</w:t>
      </w:r>
      <w:r>
        <w:rPr>
          <w:rFonts w:ascii="Cambria" w:eastAsia="SimSun" w:hAnsi="Cambria" w:cs="Arial"/>
          <w:sz w:val="20"/>
          <w:szCs w:val="20"/>
          <w:lang w:val="es-ES"/>
        </w:rPr>
        <w:t xml:space="preserve">varios de </w:t>
      </w:r>
      <w:r w:rsidRPr="001B3AFC">
        <w:rPr>
          <w:rFonts w:ascii="Cambria" w:eastAsia="SimSun" w:hAnsi="Cambria" w:cs="Arial"/>
          <w:sz w:val="20"/>
          <w:szCs w:val="20"/>
          <w:lang w:val="es-ES"/>
        </w:rPr>
        <w:t>los peticionarios</w:t>
      </w:r>
      <w:r>
        <w:rPr>
          <w:rFonts w:ascii="Cambria" w:eastAsia="SimSun" w:hAnsi="Cambria" w:cs="Arial"/>
          <w:sz w:val="20"/>
          <w:szCs w:val="20"/>
          <w:lang w:val="es-ES"/>
        </w:rPr>
        <w:t>, entre ellos</w:t>
      </w:r>
      <w:r w:rsidRPr="001B3AFC">
        <w:rPr>
          <w:rFonts w:ascii="Cambria" w:eastAsia="SimSun" w:hAnsi="Cambria" w:cs="Arial"/>
          <w:sz w:val="20"/>
          <w:szCs w:val="20"/>
          <w:lang w:val="es-ES"/>
        </w:rPr>
        <w:t xml:space="preserve"> Eligorio Sho, Neida Waight, Cecilio Pech </w:t>
      </w:r>
      <w:r>
        <w:rPr>
          <w:rFonts w:ascii="Cambria" w:eastAsia="SimSun" w:hAnsi="Cambria" w:cs="Arial"/>
          <w:sz w:val="20"/>
          <w:szCs w:val="20"/>
          <w:lang w:val="es-ES"/>
        </w:rPr>
        <w:t>y</w:t>
      </w:r>
      <w:r w:rsidRPr="001B3AFC">
        <w:rPr>
          <w:rFonts w:ascii="Cambria" w:eastAsia="SimSun" w:hAnsi="Cambria" w:cs="Arial"/>
          <w:sz w:val="20"/>
          <w:szCs w:val="20"/>
          <w:lang w:val="es-ES"/>
        </w:rPr>
        <w:t xml:space="preserve"> Antonio Santiago</w:t>
      </w:r>
      <w:r>
        <w:rPr>
          <w:rFonts w:ascii="Cambria" w:eastAsia="SimSun" w:hAnsi="Cambria" w:cs="Arial"/>
          <w:sz w:val="20"/>
          <w:szCs w:val="20"/>
          <w:lang w:val="es-ES"/>
        </w:rPr>
        <w:t>, son de ascendencia maya. E</w:t>
      </w:r>
      <w:r w:rsidRPr="001B3AFC">
        <w:rPr>
          <w:rFonts w:ascii="Cambria" w:eastAsia="SimSun" w:hAnsi="Cambria" w:cs="Arial"/>
          <w:sz w:val="20"/>
          <w:szCs w:val="20"/>
          <w:lang w:val="es-ES"/>
        </w:rPr>
        <w:t xml:space="preserve">n 2000 […] </w:t>
      </w:r>
      <w:r>
        <w:rPr>
          <w:rFonts w:ascii="Cambria" w:eastAsia="SimSun" w:hAnsi="Cambria" w:cs="Arial"/>
          <w:sz w:val="20"/>
          <w:szCs w:val="20"/>
          <w:lang w:val="es-ES"/>
        </w:rPr>
        <w:t xml:space="preserve">los mayas representaban el </w:t>
      </w:r>
      <w:r w:rsidRPr="001B3AFC">
        <w:rPr>
          <w:rFonts w:ascii="Cambria" w:eastAsia="SimSun" w:hAnsi="Cambria" w:cs="Arial"/>
          <w:sz w:val="20"/>
          <w:szCs w:val="20"/>
          <w:lang w:val="es-ES"/>
        </w:rPr>
        <w:t xml:space="preserve">11% </w:t>
      </w:r>
      <w:r>
        <w:rPr>
          <w:rFonts w:ascii="Cambria" w:eastAsia="SimSun" w:hAnsi="Cambria" w:cs="Arial"/>
          <w:sz w:val="20"/>
          <w:szCs w:val="20"/>
          <w:lang w:val="es-ES"/>
        </w:rPr>
        <w:t xml:space="preserve">de la población de </w:t>
      </w:r>
      <w:r w:rsidRPr="001B3AFC">
        <w:rPr>
          <w:rFonts w:ascii="Cambria" w:eastAsia="SimSun" w:hAnsi="Cambria" w:cs="Arial"/>
          <w:sz w:val="20"/>
          <w:szCs w:val="20"/>
          <w:lang w:val="es-ES"/>
        </w:rPr>
        <w:t>Belice […] M</w:t>
      </w:r>
      <w:r>
        <w:rPr>
          <w:rFonts w:ascii="Cambria" w:eastAsia="SimSun" w:hAnsi="Cambria" w:cs="Arial"/>
          <w:sz w:val="20"/>
          <w:szCs w:val="20"/>
          <w:lang w:val="es-ES"/>
        </w:rPr>
        <w:t>uchos de los habitantes de la localidad de</w:t>
      </w:r>
      <w:r w:rsidRPr="001B3AFC">
        <w:rPr>
          <w:rFonts w:ascii="Cambria" w:eastAsia="SimSun" w:hAnsi="Cambria" w:cs="Arial"/>
          <w:sz w:val="20"/>
          <w:szCs w:val="20"/>
          <w:lang w:val="es-ES"/>
        </w:rPr>
        <w:t xml:space="preserve"> Cristo Rey </w:t>
      </w:r>
      <w:r>
        <w:rPr>
          <w:rFonts w:ascii="Cambria" w:eastAsia="SimSun" w:hAnsi="Cambria" w:cs="Arial"/>
          <w:sz w:val="20"/>
          <w:szCs w:val="20"/>
          <w:lang w:val="es-ES"/>
        </w:rPr>
        <w:t>son mayas</w:t>
      </w:r>
      <w:r w:rsidRPr="001B3AFC">
        <w:rPr>
          <w:rFonts w:ascii="Cambria" w:eastAsia="SimSun" w:hAnsi="Cambria" w:cs="Arial"/>
          <w:sz w:val="20"/>
          <w:szCs w:val="20"/>
          <w:lang w:val="es-ES"/>
        </w:rPr>
        <w:t xml:space="preserve">. [… ] </w:t>
      </w:r>
      <w:r>
        <w:rPr>
          <w:rFonts w:ascii="Cambria" w:eastAsia="SimSun" w:hAnsi="Cambria" w:cs="Arial"/>
          <w:sz w:val="20"/>
          <w:szCs w:val="20"/>
          <w:lang w:val="es-ES"/>
        </w:rPr>
        <w:t>El río es una fuente de alimento y de agua para beber</w:t>
      </w:r>
      <w:r w:rsidRPr="001B3AFC">
        <w:rPr>
          <w:rFonts w:ascii="Cambria" w:eastAsia="SimSun" w:hAnsi="Cambria" w:cs="Arial"/>
          <w:sz w:val="20"/>
          <w:szCs w:val="20"/>
          <w:lang w:val="es-ES"/>
        </w:rPr>
        <w:t xml:space="preserve">, </w:t>
      </w:r>
      <w:r>
        <w:rPr>
          <w:rFonts w:ascii="Cambria" w:eastAsia="SimSun" w:hAnsi="Cambria" w:cs="Arial"/>
          <w:sz w:val="20"/>
          <w:szCs w:val="20"/>
          <w:lang w:val="es-ES"/>
        </w:rPr>
        <w:t xml:space="preserve">un lugar de reunión, y tanto pobladores como turistas lo usan como medio de transporte entre </w:t>
      </w:r>
      <w:r w:rsidRPr="001B3AFC">
        <w:rPr>
          <w:rFonts w:ascii="Cambria" w:eastAsia="SimSun" w:hAnsi="Cambria" w:cs="Arial"/>
          <w:sz w:val="20"/>
          <w:szCs w:val="20"/>
          <w:lang w:val="es-ES"/>
        </w:rPr>
        <w:t xml:space="preserve">Cristo Rey </w:t>
      </w:r>
      <w:r>
        <w:rPr>
          <w:rFonts w:ascii="Cambria" w:eastAsia="SimSun" w:hAnsi="Cambria" w:cs="Arial"/>
          <w:sz w:val="20"/>
          <w:szCs w:val="20"/>
          <w:lang w:val="es-ES"/>
        </w:rPr>
        <w:t>y</w:t>
      </w:r>
      <w:r w:rsidRPr="001B3AFC">
        <w:rPr>
          <w:rFonts w:ascii="Cambria" w:eastAsia="SimSun" w:hAnsi="Cambria" w:cs="Arial"/>
          <w:sz w:val="20"/>
          <w:szCs w:val="20"/>
          <w:lang w:val="es-ES"/>
        </w:rPr>
        <w:t xml:space="preserve"> San Ignacio/Santa Elena</w:t>
      </w:r>
      <w:r>
        <w:rPr>
          <w:rFonts w:ascii="Cambria" w:eastAsia="SimSun" w:hAnsi="Cambria" w:cs="Arial"/>
          <w:sz w:val="20"/>
          <w:szCs w:val="20"/>
          <w:lang w:val="es-ES"/>
        </w:rPr>
        <w:t>,</w:t>
      </w:r>
      <w:r w:rsidRPr="001B3AFC">
        <w:rPr>
          <w:rFonts w:ascii="Cambria" w:eastAsia="SimSun" w:hAnsi="Cambria" w:cs="Arial"/>
          <w:sz w:val="20"/>
          <w:szCs w:val="20"/>
          <w:lang w:val="es-ES"/>
        </w:rPr>
        <w:t xml:space="preserve"> o</w:t>
      </w:r>
      <w:r>
        <w:rPr>
          <w:rFonts w:ascii="Cambria" w:eastAsia="SimSun" w:hAnsi="Cambria" w:cs="Arial"/>
          <w:sz w:val="20"/>
          <w:szCs w:val="20"/>
          <w:lang w:val="es-ES"/>
        </w:rPr>
        <w:t xml:space="preserve"> entre </w:t>
      </w:r>
      <w:r w:rsidRPr="001B3AFC">
        <w:rPr>
          <w:rFonts w:ascii="Cambria" w:eastAsia="SimSun" w:hAnsi="Cambria" w:cs="Arial"/>
          <w:sz w:val="20"/>
          <w:szCs w:val="20"/>
          <w:lang w:val="es-ES"/>
        </w:rPr>
        <w:t xml:space="preserve">Cristo Rey </w:t>
      </w:r>
      <w:r>
        <w:rPr>
          <w:rFonts w:ascii="Cambria" w:eastAsia="SimSun" w:hAnsi="Cambria" w:cs="Arial"/>
          <w:sz w:val="20"/>
          <w:szCs w:val="20"/>
          <w:lang w:val="es-ES"/>
        </w:rPr>
        <w:t>y las selvas exuberantes que hay río arriba</w:t>
      </w:r>
      <w:r w:rsidRPr="001B3AFC">
        <w:rPr>
          <w:rFonts w:ascii="Cambria" w:eastAsia="SimSun" w:hAnsi="Cambria" w:cs="Arial"/>
          <w:sz w:val="20"/>
          <w:szCs w:val="20"/>
          <w:lang w:val="es-ES"/>
        </w:rPr>
        <w:t>”</w:t>
      </w:r>
      <w:r>
        <w:rPr>
          <w:rFonts w:ascii="Cambria" w:eastAsia="SimSun" w:hAnsi="Cambria" w:cs="Arial"/>
          <w:sz w:val="20"/>
          <w:szCs w:val="20"/>
          <w:lang w:val="es-ES"/>
        </w:rPr>
        <w:t>.</w:t>
      </w:r>
    </w:p>
    <w:p w:rsidR="009762AF" w:rsidRPr="001B3AFC" w:rsidRDefault="009762AF" w:rsidP="00BB180C">
      <w:pPr>
        <w:pBdr>
          <w:top w:val="none" w:sz="0" w:space="0" w:color="auto"/>
          <w:left w:val="none" w:sz="0" w:space="0" w:color="auto"/>
          <w:bottom w:val="none" w:sz="0" w:space="0" w:color="auto"/>
          <w:right w:val="none" w:sz="0" w:space="0" w:color="auto"/>
          <w:bar w:val="none" w:sz="0" w:color="auto"/>
        </w:pBdr>
        <w:tabs>
          <w:tab w:val="num" w:pos="720"/>
        </w:tabs>
        <w:ind w:firstLine="720"/>
        <w:jc w:val="both"/>
        <w:rPr>
          <w:rFonts w:ascii="Cambria" w:eastAsia="SimSun" w:hAnsi="Cambria" w:cs="Arial"/>
          <w:sz w:val="20"/>
          <w:szCs w:val="20"/>
          <w:lang w:val="es-ES"/>
        </w:rPr>
      </w:pPr>
    </w:p>
    <w:p w:rsidR="009762AF" w:rsidRDefault="009762AF" w:rsidP="00BB180C">
      <w:pPr>
        <w:numPr>
          <w:ilvl w:val="0"/>
          <w:numId w:val="51"/>
        </w:numPr>
        <w:pBdr>
          <w:top w:val="none" w:sz="0" w:space="0" w:color="auto"/>
          <w:left w:val="none" w:sz="0" w:space="0" w:color="auto"/>
          <w:bottom w:val="none" w:sz="0" w:space="0" w:color="auto"/>
          <w:right w:val="none" w:sz="0" w:space="0" w:color="auto"/>
          <w:bar w:val="none" w:sz="0" w:color="auto"/>
        </w:pBdr>
        <w:jc w:val="both"/>
        <w:rPr>
          <w:rFonts w:ascii="Cambria" w:eastAsia="SimSun" w:hAnsi="Cambria" w:cs="Arial"/>
          <w:sz w:val="20"/>
          <w:szCs w:val="20"/>
          <w:lang w:val="es-ES"/>
        </w:rPr>
      </w:pPr>
      <w:r>
        <w:rPr>
          <w:rFonts w:ascii="Cambria" w:eastAsia="SimSun" w:hAnsi="Cambria" w:cs="Arial"/>
          <w:sz w:val="20"/>
          <w:szCs w:val="20"/>
          <w:lang w:val="es-ES"/>
        </w:rPr>
        <w:t xml:space="preserve">Sobre la base de la información presentada, </w:t>
      </w:r>
      <w:r w:rsidRPr="001B3AFC">
        <w:rPr>
          <w:rFonts w:ascii="Cambria" w:eastAsia="SimSun" w:hAnsi="Cambria" w:cs="Arial"/>
          <w:sz w:val="20"/>
          <w:szCs w:val="20"/>
          <w:lang w:val="es-ES"/>
        </w:rPr>
        <w:t xml:space="preserve">la Comisión </w:t>
      </w:r>
      <w:r>
        <w:rPr>
          <w:rFonts w:ascii="Cambria" w:eastAsia="SimSun" w:hAnsi="Cambria" w:cs="Arial"/>
          <w:sz w:val="20"/>
          <w:szCs w:val="20"/>
          <w:lang w:val="es-ES"/>
        </w:rPr>
        <w:t xml:space="preserve">entiende que </w:t>
      </w:r>
      <w:r w:rsidRPr="001B3AFC">
        <w:rPr>
          <w:rFonts w:ascii="Cambria" w:eastAsia="SimSun" w:hAnsi="Cambria" w:cs="Arial"/>
          <w:sz w:val="20"/>
          <w:szCs w:val="20"/>
          <w:lang w:val="es-ES"/>
        </w:rPr>
        <w:t xml:space="preserve">las presuntas víctimas </w:t>
      </w:r>
      <w:r>
        <w:rPr>
          <w:rFonts w:ascii="Cambria" w:eastAsia="SimSun" w:hAnsi="Cambria" w:cs="Arial"/>
          <w:sz w:val="20"/>
          <w:szCs w:val="20"/>
          <w:lang w:val="es-ES"/>
        </w:rPr>
        <w:t xml:space="preserve">en la presente </w:t>
      </w:r>
      <w:r w:rsidRPr="001B3AFC">
        <w:rPr>
          <w:rFonts w:ascii="Cambria" w:eastAsia="SimSun" w:hAnsi="Cambria" w:cs="Arial"/>
          <w:sz w:val="20"/>
          <w:szCs w:val="20"/>
          <w:lang w:val="es-ES"/>
        </w:rPr>
        <w:t xml:space="preserve">petición </w:t>
      </w:r>
      <w:r>
        <w:rPr>
          <w:rFonts w:ascii="Cambria" w:eastAsia="SimSun" w:hAnsi="Cambria" w:cs="Arial"/>
          <w:sz w:val="20"/>
          <w:szCs w:val="20"/>
          <w:lang w:val="es-ES"/>
        </w:rPr>
        <w:t xml:space="preserve">son siete personas identificadas y los habitantes de las localidades de </w:t>
      </w:r>
      <w:r w:rsidRPr="001B3AFC">
        <w:rPr>
          <w:rFonts w:ascii="Cambria" w:eastAsia="SimSun" w:hAnsi="Cambria" w:cs="Arial"/>
          <w:sz w:val="20"/>
          <w:szCs w:val="20"/>
          <w:lang w:val="es-ES"/>
        </w:rPr>
        <w:t xml:space="preserve">Cristo Rey, Bullet Tree, San Ignacio, Santa Elena </w:t>
      </w:r>
      <w:r>
        <w:rPr>
          <w:rFonts w:ascii="Cambria" w:eastAsia="SimSun" w:hAnsi="Cambria" w:cs="Arial"/>
          <w:sz w:val="20"/>
          <w:szCs w:val="20"/>
          <w:lang w:val="es-ES"/>
        </w:rPr>
        <w:t>y</w:t>
      </w:r>
      <w:r w:rsidRPr="001B3AFC">
        <w:rPr>
          <w:rFonts w:ascii="Cambria" w:eastAsia="SimSun" w:hAnsi="Cambria" w:cs="Arial"/>
          <w:sz w:val="20"/>
          <w:szCs w:val="20"/>
          <w:lang w:val="es-ES"/>
        </w:rPr>
        <w:t xml:space="preserve"> Santa Familia. </w:t>
      </w:r>
      <w:r>
        <w:rPr>
          <w:rFonts w:ascii="Cambria" w:eastAsia="SimSun" w:hAnsi="Cambria" w:cs="Arial"/>
          <w:sz w:val="20"/>
          <w:szCs w:val="20"/>
          <w:lang w:val="es-ES"/>
        </w:rPr>
        <w:t>En el Reglamento y las decisiones de l</w:t>
      </w:r>
      <w:r w:rsidRPr="001B3AFC">
        <w:rPr>
          <w:rFonts w:ascii="Cambria" w:eastAsia="SimSun" w:hAnsi="Cambria" w:cs="Arial"/>
          <w:sz w:val="20"/>
          <w:szCs w:val="20"/>
          <w:lang w:val="es-ES"/>
        </w:rPr>
        <w:t>a Comisión Interamericana</w:t>
      </w:r>
      <w:r>
        <w:rPr>
          <w:rFonts w:ascii="Cambria" w:eastAsia="SimSun" w:hAnsi="Cambria" w:cs="Arial"/>
          <w:sz w:val="20"/>
          <w:szCs w:val="20"/>
          <w:lang w:val="es-ES"/>
        </w:rPr>
        <w:t xml:space="preserve"> se reconocen situaciones en las cuales no es posible identificar a cada víctima por su nombre</w:t>
      </w:r>
      <w:r w:rsidRPr="001B3AFC">
        <w:rPr>
          <w:rFonts w:ascii="Cambria" w:eastAsia="SimSun" w:hAnsi="Cambria" w:cs="Arial"/>
          <w:sz w:val="20"/>
          <w:szCs w:val="20"/>
          <w:lang w:val="es-ES"/>
        </w:rPr>
        <w:t>. La CIDH reco</w:t>
      </w:r>
      <w:r>
        <w:rPr>
          <w:rFonts w:ascii="Cambria" w:eastAsia="SimSun" w:hAnsi="Cambria" w:cs="Arial"/>
          <w:sz w:val="20"/>
          <w:szCs w:val="20"/>
          <w:lang w:val="es-ES"/>
        </w:rPr>
        <w:t>noce que ciertas violaciones de derechos humanos, por su índole o circunstancias, podrían afectar a una persona en particular o a un grupo de personas que pueden identificarse de acuerdo con criterios específicos</w:t>
      </w:r>
      <w:r w:rsidRPr="001B3AFC">
        <w:rPr>
          <w:rStyle w:val="FootnoteReference"/>
          <w:rFonts w:ascii="Cambria" w:eastAsia="SimSun" w:hAnsi="Cambria"/>
          <w:sz w:val="20"/>
          <w:szCs w:val="20"/>
          <w:lang w:val="es-ES"/>
        </w:rPr>
        <w:footnoteReference w:id="4"/>
      </w:r>
      <w:r>
        <w:rPr>
          <w:rFonts w:ascii="Cambria" w:eastAsia="SimSun" w:hAnsi="Cambria" w:cs="Arial"/>
          <w:sz w:val="20"/>
          <w:szCs w:val="20"/>
          <w:lang w:val="es-ES"/>
        </w:rPr>
        <w:t>.</w:t>
      </w:r>
    </w:p>
    <w:p w:rsidR="009762AF" w:rsidRPr="001B3AFC" w:rsidRDefault="009762AF" w:rsidP="00BB180C">
      <w:pPr>
        <w:pBdr>
          <w:top w:val="none" w:sz="0" w:space="0" w:color="auto"/>
          <w:left w:val="none" w:sz="0" w:space="0" w:color="auto"/>
          <w:bottom w:val="none" w:sz="0" w:space="0" w:color="auto"/>
          <w:right w:val="none" w:sz="0" w:space="0" w:color="auto"/>
          <w:bar w:val="none" w:sz="0" w:color="auto"/>
        </w:pBdr>
        <w:tabs>
          <w:tab w:val="num" w:pos="720"/>
        </w:tabs>
        <w:ind w:firstLine="720"/>
        <w:jc w:val="both"/>
        <w:rPr>
          <w:rFonts w:ascii="Cambria" w:eastAsia="SimSun" w:hAnsi="Cambria" w:cs="Arial"/>
          <w:sz w:val="20"/>
          <w:szCs w:val="20"/>
          <w:lang w:val="es-ES"/>
        </w:rPr>
      </w:pPr>
    </w:p>
    <w:p w:rsidR="009762AF" w:rsidRDefault="009762AF" w:rsidP="00BB180C">
      <w:pPr>
        <w:numPr>
          <w:ilvl w:val="0"/>
          <w:numId w:val="51"/>
        </w:numPr>
        <w:pBdr>
          <w:top w:val="none" w:sz="0" w:space="0" w:color="auto"/>
          <w:left w:val="none" w:sz="0" w:space="0" w:color="auto"/>
          <w:bottom w:val="none" w:sz="0" w:space="0" w:color="auto"/>
          <w:right w:val="none" w:sz="0" w:space="0" w:color="auto"/>
          <w:bar w:val="none" w:sz="0" w:color="auto"/>
        </w:pBdr>
        <w:jc w:val="both"/>
        <w:rPr>
          <w:rFonts w:ascii="Cambria" w:eastAsia="SimSun" w:hAnsi="Cambria" w:cs="Arial"/>
          <w:sz w:val="20"/>
          <w:szCs w:val="20"/>
          <w:lang w:val="es-ES"/>
        </w:rPr>
      </w:pPr>
      <w:r w:rsidRPr="001B3AFC">
        <w:rPr>
          <w:rFonts w:ascii="Cambria" w:eastAsia="SimSun" w:hAnsi="Cambria" w:cs="Arial"/>
          <w:sz w:val="20"/>
          <w:szCs w:val="20"/>
          <w:lang w:val="es-ES"/>
        </w:rPr>
        <w:t xml:space="preserve">En cuanto al Estado, la Comisión observa que Belice </w:t>
      </w:r>
      <w:r w:rsidRPr="001B3AFC">
        <w:rPr>
          <w:rFonts w:ascii="Cambria" w:hAnsi="Cambria" w:cs="Arial"/>
          <w:sz w:val="20"/>
          <w:szCs w:val="20"/>
          <w:lang w:val="es-ES"/>
        </w:rPr>
        <w:t xml:space="preserve">está sujeto a las obligaciones establecidas en la Carta de la OEA, </w:t>
      </w:r>
      <w:r w:rsidRPr="001B3AFC">
        <w:rPr>
          <w:rFonts w:ascii="Cambria" w:eastAsia="SimSun" w:hAnsi="Cambria" w:cs="Arial"/>
          <w:sz w:val="20"/>
          <w:szCs w:val="20"/>
          <w:lang w:val="es-ES"/>
        </w:rPr>
        <w:t xml:space="preserve">la Declaración Americana, </w:t>
      </w:r>
      <w:r w:rsidRPr="001B3AFC">
        <w:rPr>
          <w:rFonts w:ascii="Cambria" w:hAnsi="Cambria" w:cs="Arial"/>
          <w:sz w:val="20"/>
          <w:szCs w:val="20"/>
          <w:lang w:val="es-ES"/>
        </w:rPr>
        <w:t>el artículo 20 del Estatuto de la CIDH y el artículo 51 de su Reglamento</w:t>
      </w:r>
      <w:r w:rsidRPr="001B3AFC">
        <w:rPr>
          <w:rFonts w:ascii="Cambria" w:eastAsia="SimSun" w:hAnsi="Cambria" w:cs="Arial"/>
          <w:sz w:val="20"/>
          <w:szCs w:val="20"/>
          <w:lang w:val="es-ES"/>
        </w:rPr>
        <w:t xml:space="preserve">. Belice </w:t>
      </w:r>
      <w:r w:rsidRPr="001B3AFC">
        <w:rPr>
          <w:rFonts w:ascii="Cambria" w:hAnsi="Cambria" w:cs="Arial"/>
          <w:sz w:val="20"/>
          <w:szCs w:val="20"/>
          <w:lang w:val="es-ES"/>
        </w:rPr>
        <w:t>es miembro de la Organización de los Estados Americanos desde</w:t>
      </w:r>
      <w:r w:rsidRPr="001B3AFC">
        <w:rPr>
          <w:rFonts w:ascii="Cambria" w:eastAsia="SimSun" w:hAnsi="Cambria" w:cs="Arial"/>
          <w:sz w:val="20"/>
          <w:szCs w:val="20"/>
          <w:lang w:val="es-ES"/>
        </w:rPr>
        <w:t xml:space="preserve"> </w:t>
      </w:r>
      <w:r>
        <w:rPr>
          <w:rFonts w:ascii="Cambria" w:eastAsia="SimSun" w:hAnsi="Cambria" w:cs="Arial"/>
          <w:sz w:val="20"/>
          <w:szCs w:val="20"/>
          <w:lang w:val="es-ES"/>
        </w:rPr>
        <w:t xml:space="preserve">el </w:t>
      </w:r>
      <w:r w:rsidRPr="001B3AFC">
        <w:rPr>
          <w:rFonts w:ascii="Cambria" w:eastAsia="SimSun" w:hAnsi="Cambria" w:cs="Arial"/>
          <w:sz w:val="20"/>
          <w:szCs w:val="20"/>
          <w:lang w:val="es-ES"/>
        </w:rPr>
        <w:t>8</w:t>
      </w:r>
      <w:r>
        <w:rPr>
          <w:rFonts w:ascii="Cambria" w:eastAsia="SimSun" w:hAnsi="Cambria" w:cs="Arial"/>
          <w:sz w:val="20"/>
          <w:szCs w:val="20"/>
          <w:lang w:val="es-ES"/>
        </w:rPr>
        <w:t xml:space="preserve"> de enero de</w:t>
      </w:r>
      <w:r w:rsidRPr="001B3AFC">
        <w:rPr>
          <w:rFonts w:ascii="Cambria" w:eastAsia="SimSun" w:hAnsi="Cambria" w:cs="Arial"/>
          <w:sz w:val="20"/>
          <w:szCs w:val="20"/>
          <w:lang w:val="es-ES"/>
        </w:rPr>
        <w:t xml:space="preserve"> 1991, </w:t>
      </w:r>
      <w:r w:rsidRPr="001B3AFC">
        <w:rPr>
          <w:rFonts w:ascii="Cambria" w:hAnsi="Cambria" w:cs="Arial"/>
          <w:sz w:val="20"/>
          <w:szCs w:val="20"/>
          <w:lang w:val="es-ES"/>
        </w:rPr>
        <w:t>fecha en que depositó el instrumento de ratificación de la Carta de la OEA</w:t>
      </w:r>
      <w:r w:rsidRPr="001B3AFC">
        <w:rPr>
          <w:rFonts w:ascii="Cambria" w:eastAsia="SimSun" w:hAnsi="Cambria"/>
          <w:sz w:val="20"/>
          <w:szCs w:val="20"/>
          <w:vertAlign w:val="superscript"/>
          <w:lang w:val="es-ES"/>
        </w:rPr>
        <w:footnoteReference w:id="5"/>
      </w:r>
      <w:r w:rsidRPr="001B3AFC">
        <w:rPr>
          <w:rFonts w:ascii="Cambria" w:hAnsi="Cambria" w:cs="Arial"/>
          <w:sz w:val="20"/>
          <w:szCs w:val="20"/>
          <w:lang w:val="es-ES"/>
        </w:rPr>
        <w:t xml:space="preserve">. En consecuencia, la CIDH es competente </w:t>
      </w:r>
      <w:r w:rsidRPr="001B3AFC">
        <w:rPr>
          <w:rFonts w:ascii="Cambria" w:hAnsi="Cambria" w:cs="Arial"/>
          <w:i/>
          <w:sz w:val="20"/>
          <w:szCs w:val="20"/>
          <w:lang w:val="es-ES"/>
        </w:rPr>
        <w:t xml:space="preserve">ratione personae </w:t>
      </w:r>
      <w:r w:rsidRPr="001B3AFC">
        <w:rPr>
          <w:rFonts w:ascii="Cambria" w:hAnsi="Cambria" w:cs="Arial"/>
          <w:sz w:val="20"/>
          <w:szCs w:val="20"/>
          <w:lang w:val="es-ES"/>
        </w:rPr>
        <w:t>para conocer la petición</w:t>
      </w:r>
      <w:r w:rsidRPr="001B3AFC">
        <w:rPr>
          <w:rFonts w:ascii="Cambria" w:eastAsia="SimSun" w:hAnsi="Cambria" w:cs="Arial"/>
          <w:sz w:val="20"/>
          <w:szCs w:val="20"/>
          <w:lang w:val="es-ES"/>
        </w:rPr>
        <w:t xml:space="preserve">. </w:t>
      </w:r>
    </w:p>
    <w:p w:rsidR="009762AF" w:rsidRDefault="009762AF" w:rsidP="00BB180C">
      <w:pPr>
        <w:pBdr>
          <w:top w:val="none" w:sz="0" w:space="0" w:color="auto"/>
          <w:left w:val="none" w:sz="0" w:space="0" w:color="auto"/>
          <w:bottom w:val="none" w:sz="0" w:space="0" w:color="auto"/>
          <w:right w:val="none" w:sz="0" w:space="0" w:color="auto"/>
          <w:bar w:val="none" w:sz="0" w:color="auto"/>
        </w:pBdr>
        <w:tabs>
          <w:tab w:val="num" w:pos="720"/>
        </w:tabs>
        <w:ind w:firstLine="720"/>
        <w:jc w:val="both"/>
        <w:rPr>
          <w:rFonts w:ascii="Cambria" w:hAnsi="Cambria"/>
          <w:sz w:val="20"/>
          <w:lang w:val="es-ES"/>
        </w:rPr>
      </w:pPr>
    </w:p>
    <w:p w:rsidR="009762AF" w:rsidRDefault="009762AF" w:rsidP="00BB180C">
      <w:pPr>
        <w:numPr>
          <w:ilvl w:val="0"/>
          <w:numId w:val="51"/>
        </w:numPr>
        <w:pBdr>
          <w:top w:val="none" w:sz="0" w:space="0" w:color="auto"/>
          <w:left w:val="none" w:sz="0" w:space="0" w:color="auto"/>
          <w:bottom w:val="none" w:sz="0" w:space="0" w:color="auto"/>
          <w:right w:val="none" w:sz="0" w:space="0" w:color="auto"/>
          <w:bar w:val="none" w:sz="0" w:color="auto"/>
        </w:pBdr>
        <w:jc w:val="both"/>
        <w:rPr>
          <w:rFonts w:ascii="Cambria" w:eastAsia="SimSun" w:hAnsi="Cambria" w:cs="Arial"/>
          <w:sz w:val="20"/>
          <w:szCs w:val="20"/>
          <w:lang w:val="es-ES"/>
        </w:rPr>
      </w:pPr>
      <w:r w:rsidRPr="001B3AFC">
        <w:rPr>
          <w:rFonts w:ascii="Cambria" w:hAnsi="Cambria"/>
          <w:sz w:val="20"/>
          <w:lang w:val="es-ES"/>
        </w:rPr>
        <w:t xml:space="preserve">Asimismo, la Comisión Interamericana es competente </w:t>
      </w:r>
      <w:r w:rsidRPr="001B3AFC">
        <w:rPr>
          <w:rFonts w:ascii="Cambria" w:hAnsi="Cambria"/>
          <w:i/>
          <w:sz w:val="20"/>
          <w:lang w:val="es-ES"/>
        </w:rPr>
        <w:t xml:space="preserve">ratione loci </w:t>
      </w:r>
      <w:r w:rsidRPr="001B3AFC">
        <w:rPr>
          <w:rFonts w:ascii="Cambria" w:hAnsi="Cambria"/>
          <w:sz w:val="20"/>
          <w:lang w:val="es-ES"/>
        </w:rPr>
        <w:t xml:space="preserve">para examinar la petición, en tanto se alega que las violaciones de los derechos protegidos en la Declaración Americana tuvieron lugar dentro del territorio de </w:t>
      </w:r>
      <w:r w:rsidRPr="001B3AFC">
        <w:rPr>
          <w:rFonts w:ascii="Cambria" w:eastAsia="MS Mincho" w:hAnsi="Cambria"/>
          <w:sz w:val="20"/>
          <w:szCs w:val="20"/>
          <w:lang w:val="es-ES"/>
        </w:rPr>
        <w:t xml:space="preserve">Belice. </w:t>
      </w:r>
      <w:r w:rsidRPr="001B3AFC">
        <w:rPr>
          <w:rFonts w:ascii="Cambria" w:hAnsi="Cambria"/>
          <w:sz w:val="20"/>
          <w:lang w:val="es-ES"/>
        </w:rPr>
        <w:t xml:space="preserve">La CIDH es competente </w:t>
      </w:r>
      <w:r w:rsidRPr="001B3AFC">
        <w:rPr>
          <w:rFonts w:ascii="Cambria" w:hAnsi="Cambria"/>
          <w:i/>
          <w:sz w:val="20"/>
          <w:lang w:val="es-ES"/>
        </w:rPr>
        <w:t xml:space="preserve">ratione temporis </w:t>
      </w:r>
      <w:r w:rsidRPr="001B3AFC">
        <w:rPr>
          <w:rFonts w:ascii="Cambria" w:hAnsi="Cambria"/>
          <w:sz w:val="20"/>
          <w:lang w:val="es-ES"/>
        </w:rPr>
        <w:t>dado que la obligación de respetar y garantizar los derechos protegidos en la Declaración Americana ya estaba vigente para el Estado en la fecha en que habrían ocurrido los hechos alegados</w:t>
      </w:r>
      <w:r w:rsidRPr="001B3AFC">
        <w:rPr>
          <w:rFonts w:ascii="Cambria" w:eastAsia="MS Mincho" w:hAnsi="Cambria"/>
          <w:sz w:val="20"/>
          <w:szCs w:val="20"/>
          <w:lang w:val="es-ES"/>
        </w:rPr>
        <w:t xml:space="preserve"> en la petición. </w:t>
      </w:r>
      <w:r w:rsidRPr="001B3AFC">
        <w:rPr>
          <w:rFonts w:ascii="Cambria" w:hAnsi="Cambria"/>
          <w:sz w:val="20"/>
          <w:lang w:val="es-ES"/>
        </w:rPr>
        <w:t xml:space="preserve">Finalmente, la Comisión Interamericana es competente </w:t>
      </w:r>
      <w:r w:rsidRPr="001B3AFC">
        <w:rPr>
          <w:rFonts w:ascii="Cambria" w:hAnsi="Cambria"/>
          <w:i/>
          <w:sz w:val="20"/>
          <w:lang w:val="es-ES"/>
        </w:rPr>
        <w:t>ratione materiae,</w:t>
      </w:r>
      <w:r w:rsidRPr="001B3AFC">
        <w:rPr>
          <w:rFonts w:ascii="Cambria" w:hAnsi="Cambria"/>
          <w:sz w:val="20"/>
          <w:lang w:val="es-ES"/>
        </w:rPr>
        <w:t xml:space="preserve"> porque la petición se refiere a posibles violaciones de derechos humanos protegidos en la Declaración Americana</w:t>
      </w:r>
      <w:r w:rsidRPr="001B3AFC">
        <w:rPr>
          <w:rFonts w:ascii="Cambria" w:eastAsia="MS Mincho" w:hAnsi="Cambria"/>
          <w:sz w:val="20"/>
          <w:szCs w:val="20"/>
          <w:lang w:val="es-ES"/>
        </w:rPr>
        <w:t xml:space="preserve">. </w:t>
      </w:r>
    </w:p>
    <w:p w:rsidR="009762AF" w:rsidRDefault="009762AF" w:rsidP="00BB180C">
      <w:pPr>
        <w:pBdr>
          <w:top w:val="none" w:sz="0" w:space="0" w:color="auto"/>
          <w:left w:val="none" w:sz="0" w:space="0" w:color="auto"/>
          <w:bottom w:val="none" w:sz="0" w:space="0" w:color="auto"/>
          <w:right w:val="none" w:sz="0" w:space="0" w:color="auto"/>
          <w:bar w:val="none" w:sz="0" w:color="auto"/>
        </w:pBdr>
        <w:ind w:firstLine="720"/>
        <w:jc w:val="both"/>
        <w:rPr>
          <w:rFonts w:ascii="Cambria" w:eastAsia="SimSun" w:hAnsi="Cambria" w:cs="Arial"/>
          <w:sz w:val="20"/>
          <w:szCs w:val="20"/>
          <w:lang w:val="es-ES"/>
        </w:rPr>
      </w:pPr>
    </w:p>
    <w:p w:rsidR="009762AF" w:rsidRPr="00D413EF" w:rsidRDefault="009762AF" w:rsidP="00BB180C">
      <w:pPr>
        <w:numPr>
          <w:ilvl w:val="0"/>
          <w:numId w:val="52"/>
        </w:numPr>
        <w:pBdr>
          <w:top w:val="none" w:sz="0" w:space="0" w:color="auto"/>
          <w:left w:val="none" w:sz="0" w:space="0" w:color="auto"/>
          <w:bottom w:val="none" w:sz="0" w:space="0" w:color="auto"/>
          <w:right w:val="none" w:sz="0" w:space="0" w:color="auto"/>
          <w:bar w:val="none" w:sz="0" w:color="auto"/>
        </w:pBdr>
        <w:spacing w:after="240"/>
        <w:ind w:left="0" w:firstLine="720"/>
        <w:jc w:val="both"/>
        <w:rPr>
          <w:rFonts w:ascii="Cambria" w:hAnsi="Cambria"/>
          <w:b/>
          <w:color w:val="000000"/>
          <w:sz w:val="20"/>
          <w:szCs w:val="20"/>
          <w:lang w:val="es-UY"/>
        </w:rPr>
      </w:pPr>
      <w:r w:rsidRPr="00D413EF">
        <w:rPr>
          <w:rFonts w:ascii="Cambria" w:hAnsi="Cambria"/>
          <w:b/>
          <w:bCs/>
          <w:color w:val="000000"/>
          <w:sz w:val="20"/>
          <w:szCs w:val="20"/>
          <w:lang w:val="es-UY"/>
        </w:rPr>
        <w:t xml:space="preserve">Requisitos de </w:t>
      </w:r>
      <w:r w:rsidRPr="00D413EF">
        <w:rPr>
          <w:rFonts w:ascii="Cambria" w:hAnsi="Cambria"/>
          <w:b/>
          <w:color w:val="000000"/>
          <w:sz w:val="20"/>
          <w:szCs w:val="20"/>
          <w:lang w:val="es-UY"/>
        </w:rPr>
        <w:t>Admisibilidad</w:t>
      </w:r>
    </w:p>
    <w:p w:rsidR="009762AF" w:rsidRPr="00D413EF" w:rsidRDefault="009762AF" w:rsidP="00BB180C">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color w:val="000000"/>
          <w:sz w:val="20"/>
          <w:szCs w:val="20"/>
          <w:lang w:val="es-UY"/>
        </w:rPr>
      </w:pPr>
      <w:r w:rsidRPr="00D413EF">
        <w:rPr>
          <w:rFonts w:ascii="Cambria" w:hAnsi="Cambria"/>
          <w:b/>
          <w:color w:val="000000"/>
          <w:sz w:val="20"/>
          <w:szCs w:val="20"/>
          <w:lang w:val="es-UY"/>
        </w:rPr>
        <w:t>1.</w:t>
      </w:r>
      <w:r w:rsidRPr="00D413EF">
        <w:rPr>
          <w:rFonts w:ascii="Cambria" w:hAnsi="Cambria"/>
          <w:b/>
          <w:color w:val="000000"/>
          <w:sz w:val="20"/>
          <w:szCs w:val="20"/>
          <w:lang w:val="es-UY"/>
        </w:rPr>
        <w:tab/>
        <w:t>Agotamiento de los recursos internos</w:t>
      </w:r>
    </w:p>
    <w:p w:rsidR="009762AF" w:rsidRDefault="009762AF" w:rsidP="00BB180C">
      <w:pPr>
        <w:numPr>
          <w:ilvl w:val="0"/>
          <w:numId w:val="51"/>
        </w:numPr>
        <w:pBdr>
          <w:top w:val="none" w:sz="0" w:space="0" w:color="auto"/>
          <w:left w:val="none" w:sz="0" w:space="0" w:color="auto"/>
          <w:bottom w:val="none" w:sz="0" w:space="0" w:color="auto"/>
          <w:right w:val="none" w:sz="0" w:space="0" w:color="auto"/>
          <w:bar w:val="none" w:sz="0" w:color="auto"/>
        </w:pBdr>
        <w:jc w:val="both"/>
        <w:rPr>
          <w:rFonts w:ascii="Cambria" w:eastAsia="MS Mincho" w:hAnsi="Cambria"/>
          <w:sz w:val="20"/>
          <w:szCs w:val="20"/>
          <w:lang w:val="es-ES"/>
        </w:rPr>
      </w:pPr>
      <w:r w:rsidRPr="001B3AFC">
        <w:rPr>
          <w:rFonts w:ascii="Cambria" w:hAnsi="Cambria"/>
          <w:sz w:val="20"/>
          <w:lang w:val="es-ES"/>
        </w:rPr>
        <w:t xml:space="preserve">De conformidad con el artículo 31(1) del Reglamento de la Comisión Interamericana, para que una petición sea admisible deben haberse planteado y agotado los recursos internos según los principios de derecho internacional reconocidos de manera general. Este requisito tiene por objeto permitir que las </w:t>
      </w:r>
      <w:r w:rsidRPr="001B3AFC">
        <w:rPr>
          <w:rFonts w:ascii="Cambria" w:hAnsi="Cambria"/>
          <w:sz w:val="20"/>
          <w:lang w:val="es-ES"/>
        </w:rPr>
        <w:lastRenderedPageBreak/>
        <w:t>autoridades nacionales conozcan de la presunta violación del derecho protegido y, si corresponde, resuelvan el asunto antes de que sea conocido por un organismo internacional</w:t>
      </w:r>
      <w:r w:rsidRPr="001B3AFC">
        <w:rPr>
          <w:rFonts w:ascii="Cambria" w:eastAsia="MS Mincho" w:hAnsi="Cambria"/>
          <w:sz w:val="20"/>
          <w:szCs w:val="20"/>
          <w:lang w:val="es-ES"/>
        </w:rPr>
        <w:t>.</w:t>
      </w:r>
    </w:p>
    <w:p w:rsidR="009762AF" w:rsidRPr="001B3AFC" w:rsidRDefault="009762AF" w:rsidP="00BB180C">
      <w:pPr>
        <w:pBdr>
          <w:top w:val="none" w:sz="0" w:space="0" w:color="auto"/>
          <w:left w:val="none" w:sz="0" w:space="0" w:color="auto"/>
          <w:bottom w:val="none" w:sz="0" w:space="0" w:color="auto"/>
          <w:right w:val="none" w:sz="0" w:space="0" w:color="auto"/>
          <w:bar w:val="none" w:sz="0" w:color="auto"/>
        </w:pBdr>
        <w:tabs>
          <w:tab w:val="num" w:pos="720"/>
        </w:tabs>
        <w:ind w:firstLine="720"/>
        <w:jc w:val="both"/>
        <w:rPr>
          <w:rFonts w:ascii="Cambria" w:eastAsia="MS Mincho" w:hAnsi="Cambria"/>
          <w:sz w:val="20"/>
          <w:szCs w:val="20"/>
          <w:lang w:val="es-ES"/>
        </w:rPr>
      </w:pPr>
    </w:p>
    <w:p w:rsidR="009762AF" w:rsidRDefault="009762AF" w:rsidP="00BB180C">
      <w:pPr>
        <w:numPr>
          <w:ilvl w:val="0"/>
          <w:numId w:val="51"/>
        </w:numPr>
        <w:pBdr>
          <w:top w:val="none" w:sz="0" w:space="0" w:color="auto"/>
          <w:left w:val="none" w:sz="0" w:space="0" w:color="auto"/>
          <w:bottom w:val="none" w:sz="0" w:space="0" w:color="auto"/>
          <w:right w:val="none" w:sz="0" w:space="0" w:color="auto"/>
          <w:bar w:val="none" w:sz="0" w:color="auto"/>
        </w:pBdr>
        <w:jc w:val="both"/>
        <w:rPr>
          <w:rFonts w:ascii="Cambria" w:eastAsia="MS Mincho" w:hAnsi="Cambria"/>
          <w:sz w:val="20"/>
          <w:szCs w:val="20"/>
          <w:lang w:val="es-ES"/>
        </w:rPr>
      </w:pPr>
      <w:r w:rsidRPr="001B3AFC">
        <w:rPr>
          <w:rFonts w:ascii="Cambria" w:eastAsia="MS Mincho" w:hAnsi="Cambria"/>
          <w:sz w:val="20"/>
          <w:szCs w:val="20"/>
          <w:lang w:val="es-ES"/>
        </w:rPr>
        <w:t xml:space="preserve">Los peticionarios </w:t>
      </w:r>
      <w:r>
        <w:rPr>
          <w:rFonts w:ascii="Cambria" w:eastAsia="MS Mincho" w:hAnsi="Cambria"/>
          <w:sz w:val="20"/>
          <w:szCs w:val="20"/>
          <w:lang w:val="es-ES"/>
        </w:rPr>
        <w:t>presentaron tres peticiones ante tribunales de Belice solicitando la revisión judicial</w:t>
      </w:r>
      <w:r w:rsidRPr="001B3AFC">
        <w:rPr>
          <w:rFonts w:ascii="Cambria" w:eastAsia="MS Mincho" w:hAnsi="Cambria"/>
          <w:sz w:val="20"/>
          <w:szCs w:val="20"/>
          <w:lang w:val="es-ES"/>
        </w:rPr>
        <w:t xml:space="preserve"> </w:t>
      </w:r>
      <w:r>
        <w:rPr>
          <w:rFonts w:ascii="Cambria" w:eastAsia="MS Mincho" w:hAnsi="Cambria"/>
          <w:sz w:val="20"/>
          <w:szCs w:val="20"/>
          <w:lang w:val="es-ES"/>
        </w:rPr>
        <w:t>de los actos del gobierno que condujeron a la supuesta violación de derechos</w:t>
      </w:r>
      <w:r w:rsidRPr="001B3AFC">
        <w:rPr>
          <w:rFonts w:ascii="Cambria" w:eastAsia="MS Mincho" w:hAnsi="Cambria"/>
          <w:sz w:val="20"/>
          <w:szCs w:val="20"/>
          <w:lang w:val="es-ES"/>
        </w:rPr>
        <w:t xml:space="preserve">. </w:t>
      </w:r>
      <w:r>
        <w:rPr>
          <w:rFonts w:ascii="Cambria" w:eastAsia="MS Mincho" w:hAnsi="Cambria"/>
          <w:sz w:val="20"/>
          <w:szCs w:val="20"/>
          <w:lang w:val="es-ES"/>
        </w:rPr>
        <w:t>La primera impugnación</w:t>
      </w:r>
      <w:r w:rsidRPr="001B3AFC">
        <w:rPr>
          <w:rFonts w:ascii="Cambria" w:eastAsia="MS Mincho" w:hAnsi="Cambria"/>
          <w:sz w:val="20"/>
          <w:szCs w:val="20"/>
          <w:lang w:val="es-ES"/>
        </w:rPr>
        <w:t xml:space="preserve"> (</w:t>
      </w:r>
      <w:r>
        <w:rPr>
          <w:rFonts w:ascii="Cambria" w:eastAsia="MS Mincho" w:hAnsi="Cambria"/>
          <w:sz w:val="20"/>
          <w:szCs w:val="20"/>
          <w:lang w:val="es-ES"/>
        </w:rPr>
        <w:t>el recurso relacionado con la evaluación de impacto ambiental</w:t>
      </w:r>
      <w:r w:rsidRPr="001B3AFC">
        <w:rPr>
          <w:rFonts w:ascii="Cambria" w:eastAsia="MS Mincho" w:hAnsi="Cambria"/>
          <w:sz w:val="20"/>
          <w:szCs w:val="20"/>
          <w:lang w:val="es-ES"/>
        </w:rPr>
        <w:t xml:space="preserve">) </w:t>
      </w:r>
      <w:r>
        <w:rPr>
          <w:rFonts w:ascii="Cambria" w:eastAsia="MS Mincho" w:hAnsi="Cambria"/>
          <w:sz w:val="20"/>
          <w:szCs w:val="20"/>
          <w:lang w:val="es-ES"/>
        </w:rPr>
        <w:t>se refería a la aprobación de la evaluación del impacto ambiental</w:t>
      </w:r>
      <w:r w:rsidRPr="001B3AFC">
        <w:rPr>
          <w:rFonts w:ascii="Cambria" w:eastAsia="MS Mincho" w:hAnsi="Cambria"/>
          <w:sz w:val="20"/>
          <w:szCs w:val="20"/>
          <w:lang w:val="es-ES"/>
        </w:rPr>
        <w:t xml:space="preserve">. </w:t>
      </w:r>
      <w:r>
        <w:rPr>
          <w:rFonts w:ascii="Cambria" w:eastAsia="MS Mincho" w:hAnsi="Cambria"/>
          <w:sz w:val="20"/>
          <w:szCs w:val="20"/>
          <w:lang w:val="es-ES"/>
        </w:rPr>
        <w:t>La segunda fue la impugnación de la aprobación</w:t>
      </w:r>
      <w:r w:rsidRPr="001B3AFC">
        <w:rPr>
          <w:rFonts w:ascii="Cambria" w:eastAsia="MS Mincho" w:hAnsi="Cambria"/>
          <w:sz w:val="20"/>
          <w:szCs w:val="20"/>
          <w:lang w:val="es-ES"/>
        </w:rPr>
        <w:t xml:space="preserve"> </w:t>
      </w:r>
      <w:r>
        <w:rPr>
          <w:rFonts w:ascii="Cambria" w:eastAsia="MS Mincho" w:hAnsi="Cambria"/>
          <w:sz w:val="20"/>
          <w:szCs w:val="20"/>
          <w:lang w:val="es-ES"/>
        </w:rPr>
        <w:t xml:space="preserve">del Tercer Acuerdo Maestro por la Comisión de Servicios Públicos </w:t>
      </w:r>
      <w:r w:rsidRPr="001B3AFC">
        <w:rPr>
          <w:rFonts w:ascii="Cambria" w:eastAsia="MS Mincho" w:hAnsi="Cambria"/>
          <w:sz w:val="20"/>
          <w:szCs w:val="20"/>
          <w:lang w:val="es-ES"/>
        </w:rPr>
        <w:t>(</w:t>
      </w:r>
      <w:r>
        <w:rPr>
          <w:rFonts w:ascii="Cambria" w:eastAsia="MS Mincho" w:hAnsi="Cambria"/>
          <w:sz w:val="20"/>
          <w:szCs w:val="20"/>
          <w:lang w:val="es-ES"/>
        </w:rPr>
        <w:t>el reclamo contra la Comisión de Servicios Públicos</w:t>
      </w:r>
      <w:r w:rsidRPr="001B3AFC">
        <w:rPr>
          <w:rFonts w:ascii="Cambria" w:eastAsia="MS Mincho" w:hAnsi="Cambria"/>
          <w:sz w:val="20"/>
          <w:szCs w:val="20"/>
          <w:lang w:val="es-ES"/>
        </w:rPr>
        <w:t xml:space="preserve">). </w:t>
      </w:r>
      <w:r>
        <w:rPr>
          <w:rFonts w:ascii="Cambria" w:eastAsia="MS Mincho" w:hAnsi="Cambria"/>
          <w:sz w:val="20"/>
          <w:szCs w:val="20"/>
          <w:lang w:val="es-ES"/>
        </w:rPr>
        <w:t>La tercera fue la impugnación de la interpretación, la aplicación y el cumplimiento del Plan de Observancia de la Reglamentación Ambiental</w:t>
      </w:r>
      <w:r w:rsidRPr="001B3AFC">
        <w:rPr>
          <w:rFonts w:ascii="Cambria" w:eastAsia="MS Mincho" w:hAnsi="Cambria"/>
          <w:sz w:val="20"/>
          <w:szCs w:val="20"/>
          <w:lang w:val="es-ES"/>
        </w:rPr>
        <w:t xml:space="preserve"> (</w:t>
      </w:r>
      <w:r>
        <w:rPr>
          <w:rFonts w:ascii="Cambria" w:eastAsia="MS Mincho" w:hAnsi="Cambria"/>
          <w:sz w:val="20"/>
          <w:szCs w:val="20"/>
          <w:lang w:val="es-ES"/>
        </w:rPr>
        <w:t>el recurso relacionado con el Plan de Observancia de la Reglamentación Ambiental</w:t>
      </w:r>
      <w:r w:rsidRPr="001B3AFC">
        <w:rPr>
          <w:rFonts w:ascii="Cambria" w:eastAsia="MS Mincho" w:hAnsi="Cambria"/>
          <w:sz w:val="20"/>
          <w:szCs w:val="20"/>
          <w:lang w:val="es-ES"/>
        </w:rPr>
        <w:t xml:space="preserve">). </w:t>
      </w:r>
    </w:p>
    <w:p w:rsidR="009762AF" w:rsidRDefault="009762AF" w:rsidP="00BB180C">
      <w:pPr>
        <w:pBdr>
          <w:top w:val="none" w:sz="0" w:space="0" w:color="auto"/>
          <w:left w:val="none" w:sz="0" w:space="0" w:color="auto"/>
          <w:bottom w:val="none" w:sz="0" w:space="0" w:color="auto"/>
          <w:right w:val="none" w:sz="0" w:space="0" w:color="auto"/>
          <w:bar w:val="none" w:sz="0" w:color="auto"/>
        </w:pBdr>
        <w:ind w:firstLine="720"/>
        <w:jc w:val="both"/>
        <w:rPr>
          <w:rFonts w:ascii="Cambria" w:eastAsia="MS Mincho" w:hAnsi="Cambria"/>
          <w:sz w:val="20"/>
          <w:szCs w:val="20"/>
          <w:lang w:val="es-ES"/>
        </w:rPr>
      </w:pPr>
    </w:p>
    <w:p w:rsidR="009762AF" w:rsidRPr="00FB0D18" w:rsidRDefault="009762AF" w:rsidP="00BB180C">
      <w:pPr>
        <w:pBdr>
          <w:top w:val="none" w:sz="0" w:space="0" w:color="auto"/>
          <w:left w:val="none" w:sz="0" w:space="0" w:color="auto"/>
          <w:bottom w:val="none" w:sz="0" w:space="0" w:color="auto"/>
          <w:right w:val="none" w:sz="0" w:space="0" w:color="auto"/>
          <w:bar w:val="none" w:sz="0" w:color="auto"/>
        </w:pBdr>
        <w:ind w:firstLine="720"/>
        <w:jc w:val="both"/>
        <w:rPr>
          <w:rFonts w:ascii="Cambria" w:eastAsia="MS Mincho" w:hAnsi="Cambria"/>
          <w:b/>
          <w:sz w:val="20"/>
          <w:szCs w:val="20"/>
          <w:lang w:val="es-ES"/>
        </w:rPr>
      </w:pPr>
      <w:r w:rsidRPr="00FB0D18">
        <w:rPr>
          <w:rFonts w:ascii="Cambria" w:eastAsia="MS Mincho" w:hAnsi="Cambria"/>
          <w:b/>
          <w:sz w:val="20"/>
          <w:szCs w:val="20"/>
          <w:lang w:val="es-ES"/>
        </w:rPr>
        <w:t>El recurso relacionado con la evaluación de impacto ambiental</w:t>
      </w:r>
    </w:p>
    <w:p w:rsidR="009762AF" w:rsidRPr="001B3AFC" w:rsidRDefault="009762AF" w:rsidP="00BB180C">
      <w:pPr>
        <w:pBdr>
          <w:top w:val="none" w:sz="0" w:space="0" w:color="auto"/>
          <w:left w:val="none" w:sz="0" w:space="0" w:color="auto"/>
          <w:bottom w:val="none" w:sz="0" w:space="0" w:color="auto"/>
          <w:right w:val="none" w:sz="0" w:space="0" w:color="auto"/>
          <w:bar w:val="none" w:sz="0" w:color="auto"/>
        </w:pBdr>
        <w:ind w:firstLine="720"/>
        <w:jc w:val="both"/>
        <w:rPr>
          <w:rFonts w:ascii="Cambria" w:eastAsia="MS Mincho" w:hAnsi="Cambria"/>
          <w:sz w:val="20"/>
          <w:szCs w:val="20"/>
          <w:lang w:val="es-ES"/>
        </w:rPr>
      </w:pPr>
    </w:p>
    <w:p w:rsidR="009762AF" w:rsidRDefault="009762AF" w:rsidP="00BB180C">
      <w:pPr>
        <w:numPr>
          <w:ilvl w:val="0"/>
          <w:numId w:val="51"/>
        </w:numPr>
        <w:pBdr>
          <w:top w:val="none" w:sz="0" w:space="0" w:color="auto"/>
          <w:left w:val="none" w:sz="0" w:space="0" w:color="auto"/>
          <w:bottom w:val="none" w:sz="0" w:space="0" w:color="auto"/>
          <w:right w:val="none" w:sz="0" w:space="0" w:color="auto"/>
          <w:bar w:val="none" w:sz="0" w:color="auto"/>
        </w:pBdr>
        <w:jc w:val="both"/>
        <w:rPr>
          <w:rFonts w:ascii="Cambria" w:eastAsia="MS Mincho" w:hAnsi="Cambria"/>
          <w:sz w:val="20"/>
          <w:szCs w:val="20"/>
          <w:lang w:val="es-ES"/>
        </w:rPr>
      </w:pPr>
      <w:r>
        <w:rPr>
          <w:rFonts w:ascii="Cambria" w:eastAsia="MS Mincho" w:hAnsi="Cambria"/>
          <w:sz w:val="20"/>
          <w:szCs w:val="20"/>
          <w:lang w:val="es-ES"/>
        </w:rPr>
        <w:t xml:space="preserve">Según la información disponible, la </w:t>
      </w:r>
      <w:r w:rsidRPr="00333868">
        <w:rPr>
          <w:rFonts w:ascii="Cambria" w:eastAsia="MS Mincho" w:hAnsi="Cambria"/>
          <w:sz w:val="20"/>
          <w:szCs w:val="20"/>
          <w:lang w:val="es-ES"/>
        </w:rPr>
        <w:t>Alianza de Organizaciones No Gubernamentales de Conservación de Belice</w:t>
      </w:r>
      <w:r w:rsidRPr="001B3AFC">
        <w:rPr>
          <w:rFonts w:ascii="Cambria" w:eastAsia="MS Mincho" w:hAnsi="Cambria"/>
          <w:sz w:val="20"/>
          <w:szCs w:val="20"/>
          <w:lang w:val="es-ES"/>
        </w:rPr>
        <w:t xml:space="preserve"> (BACONGO)</w:t>
      </w:r>
      <w:r>
        <w:rPr>
          <w:rFonts w:ascii="Cambria" w:eastAsia="MS Mincho" w:hAnsi="Cambria"/>
          <w:sz w:val="20"/>
          <w:szCs w:val="20"/>
          <w:lang w:val="es-ES"/>
        </w:rPr>
        <w:t>, de la cual</w:t>
      </w:r>
      <w:r w:rsidRPr="001B3AFC">
        <w:rPr>
          <w:rFonts w:ascii="Cambria" w:eastAsia="MS Mincho" w:hAnsi="Cambria"/>
          <w:sz w:val="20"/>
          <w:szCs w:val="20"/>
          <w:lang w:val="es-ES"/>
        </w:rPr>
        <w:t xml:space="preserve"> BELPO </w:t>
      </w:r>
      <w:r>
        <w:rPr>
          <w:rFonts w:ascii="Cambria" w:eastAsia="MS Mincho" w:hAnsi="Cambria"/>
          <w:sz w:val="20"/>
          <w:szCs w:val="20"/>
          <w:lang w:val="es-ES"/>
        </w:rPr>
        <w:t>es miembro, entabló un recurso de revisión judicial</w:t>
      </w:r>
      <w:r w:rsidRPr="001B3AFC">
        <w:rPr>
          <w:rFonts w:ascii="Cambria" w:eastAsia="MS Mincho" w:hAnsi="Cambria"/>
          <w:sz w:val="20"/>
          <w:szCs w:val="20"/>
          <w:lang w:val="es-ES"/>
        </w:rPr>
        <w:t xml:space="preserve"> </w:t>
      </w:r>
      <w:r w:rsidRPr="00333868">
        <w:rPr>
          <w:rFonts w:ascii="Cambria" w:eastAsia="MS Mincho" w:hAnsi="Cambria"/>
          <w:sz w:val="20"/>
          <w:szCs w:val="20"/>
          <w:lang w:val="es-ES"/>
        </w:rPr>
        <w:t>el 8 de febrero de 2002</w:t>
      </w:r>
      <w:r w:rsidRPr="001B3AFC">
        <w:rPr>
          <w:rFonts w:ascii="Cambria" w:eastAsia="MS Mincho" w:hAnsi="Cambria"/>
          <w:sz w:val="20"/>
          <w:szCs w:val="20"/>
          <w:lang w:val="es-ES"/>
        </w:rPr>
        <w:t xml:space="preserve">. </w:t>
      </w:r>
      <w:r>
        <w:rPr>
          <w:rFonts w:ascii="Cambria" w:eastAsia="MS Mincho" w:hAnsi="Cambria"/>
          <w:sz w:val="20"/>
          <w:szCs w:val="20"/>
          <w:lang w:val="es-ES"/>
        </w:rPr>
        <w:t xml:space="preserve">La solicitud inicial </w:t>
      </w:r>
      <w:r w:rsidRPr="001B3AFC">
        <w:rPr>
          <w:rFonts w:ascii="Cambria" w:eastAsia="MS Mincho" w:hAnsi="Cambria"/>
          <w:sz w:val="20"/>
          <w:szCs w:val="20"/>
          <w:lang w:val="es-ES"/>
        </w:rPr>
        <w:t>(</w:t>
      </w:r>
      <w:r>
        <w:rPr>
          <w:rFonts w:ascii="Cambria" w:eastAsia="MS Mincho" w:hAnsi="Cambria"/>
          <w:sz w:val="20"/>
          <w:szCs w:val="20"/>
          <w:lang w:val="es-ES"/>
        </w:rPr>
        <w:t>el recurso relacionado con la evaluación de impacto ambiental</w:t>
      </w:r>
      <w:r w:rsidRPr="001B3AFC">
        <w:rPr>
          <w:rFonts w:ascii="Cambria" w:eastAsia="MS Mincho" w:hAnsi="Cambria"/>
          <w:sz w:val="20"/>
          <w:szCs w:val="20"/>
          <w:lang w:val="es-ES"/>
        </w:rPr>
        <w:t xml:space="preserve">) </w:t>
      </w:r>
      <w:r>
        <w:rPr>
          <w:rFonts w:ascii="Cambria" w:eastAsia="MS Mincho" w:hAnsi="Cambria"/>
          <w:sz w:val="20"/>
          <w:szCs w:val="20"/>
          <w:lang w:val="es-ES"/>
        </w:rPr>
        <w:t xml:space="preserve">fue modificada más de una vez, a medida que </w:t>
      </w:r>
      <w:r w:rsidRPr="001B3AFC">
        <w:rPr>
          <w:rFonts w:ascii="Cambria" w:eastAsia="MS Mincho" w:hAnsi="Cambria"/>
          <w:sz w:val="20"/>
          <w:szCs w:val="20"/>
          <w:lang w:val="es-ES"/>
        </w:rPr>
        <w:t xml:space="preserve">BACONGO </w:t>
      </w:r>
      <w:r>
        <w:rPr>
          <w:rFonts w:ascii="Cambria" w:eastAsia="MS Mincho" w:hAnsi="Cambria"/>
          <w:sz w:val="20"/>
          <w:szCs w:val="20"/>
          <w:lang w:val="es-ES"/>
        </w:rPr>
        <w:t xml:space="preserve">fue descubriendo más elementos de los procesos de adopción de decisiones. En </w:t>
      </w:r>
      <w:r w:rsidRPr="001B3AFC">
        <w:rPr>
          <w:rFonts w:ascii="Cambria" w:eastAsia="MS Mincho" w:hAnsi="Cambria"/>
          <w:sz w:val="20"/>
          <w:szCs w:val="20"/>
          <w:lang w:val="es-ES"/>
        </w:rPr>
        <w:t xml:space="preserve">particular, </w:t>
      </w:r>
      <w:r>
        <w:rPr>
          <w:rFonts w:ascii="Cambria" w:eastAsia="MS Mincho" w:hAnsi="Cambria"/>
          <w:sz w:val="20"/>
          <w:szCs w:val="20"/>
          <w:lang w:val="es-ES"/>
        </w:rPr>
        <w:t xml:space="preserve">el </w:t>
      </w:r>
      <w:r w:rsidRPr="001B3AFC">
        <w:rPr>
          <w:rFonts w:ascii="Cambria" w:eastAsia="MS Mincho" w:hAnsi="Cambria"/>
          <w:sz w:val="20"/>
          <w:szCs w:val="20"/>
          <w:lang w:val="es-ES"/>
        </w:rPr>
        <w:t>27</w:t>
      </w:r>
      <w:r>
        <w:rPr>
          <w:rFonts w:ascii="Cambria" w:eastAsia="MS Mincho" w:hAnsi="Cambria"/>
          <w:sz w:val="20"/>
          <w:szCs w:val="20"/>
          <w:lang w:val="es-ES"/>
        </w:rPr>
        <w:t xml:space="preserve"> de febrero de</w:t>
      </w:r>
      <w:r w:rsidRPr="001B3AFC">
        <w:rPr>
          <w:rFonts w:ascii="Cambria" w:eastAsia="MS Mincho" w:hAnsi="Cambria"/>
          <w:sz w:val="20"/>
          <w:szCs w:val="20"/>
          <w:lang w:val="es-ES"/>
        </w:rPr>
        <w:t xml:space="preserve"> 2002, BACONGO </w:t>
      </w:r>
      <w:r>
        <w:rPr>
          <w:rFonts w:ascii="Cambria" w:eastAsia="MS Mincho" w:hAnsi="Cambria"/>
          <w:sz w:val="20"/>
          <w:szCs w:val="20"/>
          <w:lang w:val="es-ES"/>
        </w:rPr>
        <w:t>presentó una solicitud enmendada de revisión judicial</w:t>
      </w:r>
      <w:r w:rsidRPr="001B3AFC">
        <w:rPr>
          <w:rFonts w:ascii="Cambria" w:eastAsia="MS Mincho" w:hAnsi="Cambria"/>
          <w:sz w:val="20"/>
          <w:szCs w:val="20"/>
          <w:lang w:val="es-ES"/>
        </w:rPr>
        <w:t xml:space="preserve"> </w:t>
      </w:r>
      <w:r>
        <w:rPr>
          <w:rFonts w:ascii="Cambria" w:eastAsia="MS Mincho" w:hAnsi="Cambria"/>
          <w:sz w:val="20"/>
          <w:szCs w:val="20"/>
          <w:lang w:val="es-ES"/>
        </w:rPr>
        <w:t>de la decisión de la Comisión Nacional De Evaluación Ambiental de aprobar condicionalmente la evaluación de impacto ambiental</w:t>
      </w:r>
      <w:r w:rsidRPr="001B3AFC">
        <w:rPr>
          <w:rFonts w:ascii="Cambria" w:eastAsia="MS Mincho" w:hAnsi="Cambria"/>
          <w:sz w:val="20"/>
          <w:szCs w:val="20"/>
          <w:lang w:val="es-ES"/>
        </w:rPr>
        <w:t xml:space="preserve">. </w:t>
      </w:r>
    </w:p>
    <w:p w:rsidR="009762AF" w:rsidRPr="001B3AFC" w:rsidRDefault="009762AF" w:rsidP="00BB180C">
      <w:pPr>
        <w:pBdr>
          <w:top w:val="none" w:sz="0" w:space="0" w:color="auto"/>
          <w:left w:val="none" w:sz="0" w:space="0" w:color="auto"/>
          <w:bottom w:val="none" w:sz="0" w:space="0" w:color="auto"/>
          <w:right w:val="none" w:sz="0" w:space="0" w:color="auto"/>
          <w:bar w:val="none" w:sz="0" w:color="auto"/>
        </w:pBdr>
        <w:ind w:firstLine="720"/>
        <w:jc w:val="both"/>
        <w:rPr>
          <w:rFonts w:ascii="Cambria" w:eastAsia="MS Mincho" w:hAnsi="Cambria"/>
          <w:sz w:val="20"/>
          <w:szCs w:val="20"/>
          <w:lang w:val="es-ES"/>
        </w:rPr>
      </w:pPr>
    </w:p>
    <w:p w:rsidR="009762AF" w:rsidRDefault="009762AF" w:rsidP="00BB180C">
      <w:pPr>
        <w:numPr>
          <w:ilvl w:val="0"/>
          <w:numId w:val="51"/>
        </w:numPr>
        <w:pBdr>
          <w:top w:val="none" w:sz="0" w:space="0" w:color="auto"/>
          <w:left w:val="none" w:sz="0" w:space="0" w:color="auto"/>
          <w:bottom w:val="none" w:sz="0" w:space="0" w:color="auto"/>
          <w:right w:val="none" w:sz="0" w:space="0" w:color="auto"/>
          <w:bar w:val="none" w:sz="0" w:color="auto"/>
        </w:pBdr>
        <w:jc w:val="both"/>
        <w:rPr>
          <w:rFonts w:ascii="Cambria" w:eastAsia="MS Mincho" w:hAnsi="Cambria"/>
          <w:sz w:val="20"/>
          <w:szCs w:val="20"/>
          <w:lang w:val="es-ES"/>
        </w:rPr>
      </w:pPr>
      <w:r>
        <w:rPr>
          <w:rFonts w:ascii="Cambria" w:eastAsia="MS Mincho" w:hAnsi="Cambria"/>
          <w:sz w:val="20"/>
          <w:szCs w:val="20"/>
          <w:lang w:val="es-ES"/>
        </w:rPr>
        <w:t>La Corte Suprema</w:t>
      </w:r>
      <w:r w:rsidRPr="001B3AFC">
        <w:rPr>
          <w:rFonts w:ascii="Cambria" w:eastAsia="MS Mincho" w:hAnsi="Cambria"/>
          <w:sz w:val="20"/>
          <w:szCs w:val="20"/>
          <w:lang w:val="es-ES"/>
        </w:rPr>
        <w:t xml:space="preserve"> </w:t>
      </w:r>
      <w:r>
        <w:rPr>
          <w:rFonts w:ascii="Cambria" w:eastAsia="MS Mincho" w:hAnsi="Cambria"/>
          <w:sz w:val="20"/>
          <w:szCs w:val="20"/>
          <w:lang w:val="es-ES"/>
        </w:rPr>
        <w:t>de</w:t>
      </w:r>
      <w:r w:rsidRPr="001B3AFC">
        <w:rPr>
          <w:rFonts w:ascii="Cambria" w:eastAsia="MS Mincho" w:hAnsi="Cambria"/>
          <w:sz w:val="20"/>
          <w:szCs w:val="20"/>
          <w:lang w:val="es-ES"/>
        </w:rPr>
        <w:t xml:space="preserve"> Belice </w:t>
      </w:r>
      <w:r>
        <w:rPr>
          <w:rFonts w:ascii="Cambria" w:eastAsia="MS Mincho" w:hAnsi="Cambria"/>
          <w:sz w:val="20"/>
          <w:szCs w:val="20"/>
          <w:lang w:val="es-ES"/>
        </w:rPr>
        <w:t xml:space="preserve">otorgó permiso para apelar al día siguiente. El juicio concluyó el </w:t>
      </w:r>
      <w:r w:rsidRPr="001B3AFC">
        <w:rPr>
          <w:rFonts w:ascii="Cambria" w:eastAsia="MS Mincho" w:hAnsi="Cambria"/>
          <w:sz w:val="20"/>
          <w:szCs w:val="20"/>
          <w:lang w:val="es-ES"/>
        </w:rPr>
        <w:t>31</w:t>
      </w:r>
      <w:r>
        <w:rPr>
          <w:rFonts w:ascii="Cambria" w:eastAsia="MS Mincho" w:hAnsi="Cambria"/>
          <w:sz w:val="20"/>
          <w:szCs w:val="20"/>
          <w:lang w:val="es-ES"/>
        </w:rPr>
        <w:t xml:space="preserve"> de julio de</w:t>
      </w:r>
      <w:r w:rsidRPr="001B3AFC">
        <w:rPr>
          <w:rFonts w:ascii="Cambria" w:eastAsia="MS Mincho" w:hAnsi="Cambria"/>
          <w:sz w:val="20"/>
          <w:szCs w:val="20"/>
          <w:lang w:val="es-ES"/>
        </w:rPr>
        <w:t xml:space="preserve"> 2002, </w:t>
      </w:r>
      <w:r>
        <w:rPr>
          <w:rFonts w:ascii="Cambria" w:eastAsia="MS Mincho" w:hAnsi="Cambria"/>
          <w:sz w:val="20"/>
          <w:szCs w:val="20"/>
          <w:lang w:val="es-ES"/>
        </w:rPr>
        <w:t xml:space="preserve">y el </w:t>
      </w:r>
      <w:r w:rsidRPr="001B3AFC">
        <w:rPr>
          <w:rFonts w:ascii="Cambria" w:eastAsia="MS Mincho" w:hAnsi="Cambria"/>
          <w:sz w:val="20"/>
          <w:szCs w:val="20"/>
          <w:lang w:val="es-ES"/>
        </w:rPr>
        <w:t>19</w:t>
      </w:r>
      <w:r>
        <w:rPr>
          <w:rFonts w:ascii="Cambria" w:eastAsia="MS Mincho" w:hAnsi="Cambria"/>
          <w:sz w:val="20"/>
          <w:szCs w:val="20"/>
          <w:lang w:val="es-ES"/>
        </w:rPr>
        <w:t xml:space="preserve"> de diciembre de</w:t>
      </w:r>
      <w:r w:rsidRPr="001B3AFC">
        <w:rPr>
          <w:rFonts w:ascii="Cambria" w:eastAsia="MS Mincho" w:hAnsi="Cambria"/>
          <w:sz w:val="20"/>
          <w:szCs w:val="20"/>
          <w:lang w:val="es-ES"/>
        </w:rPr>
        <w:t xml:space="preserve"> 2002 </w:t>
      </w:r>
      <w:r>
        <w:rPr>
          <w:rFonts w:ascii="Cambria" w:eastAsia="MS Mincho" w:hAnsi="Cambria"/>
          <w:sz w:val="20"/>
          <w:szCs w:val="20"/>
          <w:lang w:val="es-ES"/>
        </w:rPr>
        <w:t>la Corte Suprema de Belice</w:t>
      </w:r>
      <w:r w:rsidRPr="001B3AFC">
        <w:rPr>
          <w:rFonts w:ascii="Cambria" w:eastAsia="MS Mincho" w:hAnsi="Cambria"/>
          <w:sz w:val="20"/>
          <w:szCs w:val="20"/>
          <w:lang w:val="es-ES"/>
        </w:rPr>
        <w:t xml:space="preserve"> </w:t>
      </w:r>
      <w:r>
        <w:rPr>
          <w:rFonts w:ascii="Cambria" w:eastAsia="MS Mincho" w:hAnsi="Cambria"/>
          <w:sz w:val="20"/>
          <w:szCs w:val="20"/>
          <w:lang w:val="es-ES"/>
        </w:rPr>
        <w:t>comunicó su decisión de rechazar la solicitud, negándose de esta forma a anular la aprobación de la evaluación de impacto ambiental</w:t>
      </w:r>
      <w:r w:rsidRPr="001B3AFC">
        <w:rPr>
          <w:rFonts w:ascii="Cambria" w:eastAsia="MS Mincho" w:hAnsi="Cambria"/>
          <w:sz w:val="20"/>
          <w:szCs w:val="20"/>
          <w:lang w:val="es-ES"/>
        </w:rPr>
        <w:t>.</w:t>
      </w:r>
    </w:p>
    <w:p w:rsidR="009762AF" w:rsidRPr="001B3AFC" w:rsidRDefault="009762AF" w:rsidP="00BB180C">
      <w:pPr>
        <w:pBdr>
          <w:top w:val="none" w:sz="0" w:space="0" w:color="auto"/>
          <w:left w:val="none" w:sz="0" w:space="0" w:color="auto"/>
          <w:bottom w:val="none" w:sz="0" w:space="0" w:color="auto"/>
          <w:right w:val="none" w:sz="0" w:space="0" w:color="auto"/>
          <w:bar w:val="none" w:sz="0" w:color="auto"/>
        </w:pBdr>
        <w:ind w:firstLine="720"/>
        <w:jc w:val="both"/>
        <w:rPr>
          <w:rFonts w:ascii="Cambria" w:eastAsia="MS Mincho" w:hAnsi="Cambria"/>
          <w:sz w:val="20"/>
          <w:szCs w:val="20"/>
          <w:lang w:val="es-ES"/>
        </w:rPr>
      </w:pPr>
    </w:p>
    <w:p w:rsidR="009762AF" w:rsidRDefault="009762AF" w:rsidP="00BB180C">
      <w:pPr>
        <w:numPr>
          <w:ilvl w:val="0"/>
          <w:numId w:val="51"/>
        </w:numPr>
        <w:pBdr>
          <w:top w:val="none" w:sz="0" w:space="0" w:color="auto"/>
          <w:left w:val="none" w:sz="0" w:space="0" w:color="auto"/>
          <w:bottom w:val="none" w:sz="0" w:space="0" w:color="auto"/>
          <w:right w:val="none" w:sz="0" w:space="0" w:color="auto"/>
          <w:bar w:val="none" w:sz="0" w:color="auto"/>
        </w:pBdr>
        <w:jc w:val="both"/>
        <w:rPr>
          <w:rFonts w:ascii="Cambria" w:eastAsia="MS Mincho" w:hAnsi="Cambria"/>
          <w:sz w:val="20"/>
          <w:szCs w:val="20"/>
          <w:lang w:val="es-ES"/>
        </w:rPr>
      </w:pPr>
      <w:r>
        <w:rPr>
          <w:rFonts w:ascii="Cambria" w:eastAsia="MS Mincho" w:hAnsi="Cambria"/>
          <w:sz w:val="20"/>
          <w:szCs w:val="20"/>
          <w:lang w:val="es-ES"/>
        </w:rPr>
        <w:t xml:space="preserve">El </w:t>
      </w:r>
      <w:r w:rsidRPr="001B3AFC">
        <w:rPr>
          <w:rFonts w:ascii="Cambria" w:eastAsia="MS Mincho" w:hAnsi="Cambria"/>
          <w:sz w:val="20"/>
          <w:szCs w:val="20"/>
          <w:lang w:val="es-ES"/>
        </w:rPr>
        <w:t>31</w:t>
      </w:r>
      <w:r>
        <w:rPr>
          <w:rFonts w:ascii="Cambria" w:eastAsia="MS Mincho" w:hAnsi="Cambria"/>
          <w:sz w:val="20"/>
          <w:szCs w:val="20"/>
          <w:lang w:val="es-ES"/>
        </w:rPr>
        <w:t xml:space="preserve"> de marzo de</w:t>
      </w:r>
      <w:r w:rsidRPr="001B3AFC">
        <w:rPr>
          <w:rFonts w:ascii="Cambria" w:eastAsia="MS Mincho" w:hAnsi="Cambria"/>
          <w:sz w:val="20"/>
          <w:szCs w:val="20"/>
          <w:lang w:val="es-ES"/>
        </w:rPr>
        <w:t xml:space="preserve"> 2003 </w:t>
      </w:r>
      <w:r>
        <w:rPr>
          <w:rFonts w:ascii="Cambria" w:eastAsia="MS Mincho" w:hAnsi="Cambria"/>
          <w:sz w:val="20"/>
          <w:szCs w:val="20"/>
          <w:lang w:val="es-ES"/>
        </w:rPr>
        <w:t>el Tribunal de Apelaciones</w:t>
      </w:r>
      <w:r w:rsidRPr="001B3AFC">
        <w:rPr>
          <w:rFonts w:ascii="Cambria" w:eastAsia="MS Mincho" w:hAnsi="Cambria"/>
          <w:sz w:val="20"/>
          <w:szCs w:val="20"/>
          <w:lang w:val="es-ES"/>
        </w:rPr>
        <w:t xml:space="preserve"> </w:t>
      </w:r>
      <w:r>
        <w:rPr>
          <w:rFonts w:ascii="Cambria" w:eastAsia="MS Mincho" w:hAnsi="Cambria"/>
          <w:sz w:val="20"/>
          <w:szCs w:val="20"/>
          <w:lang w:val="es-ES"/>
        </w:rPr>
        <w:t>confirmó la decisión de</w:t>
      </w:r>
      <w:r w:rsidRPr="001B3AFC">
        <w:rPr>
          <w:rFonts w:ascii="Cambria" w:eastAsia="MS Mincho" w:hAnsi="Cambria"/>
          <w:sz w:val="20"/>
          <w:szCs w:val="20"/>
          <w:lang w:val="es-ES"/>
        </w:rPr>
        <w:t xml:space="preserve"> </w:t>
      </w:r>
      <w:r>
        <w:rPr>
          <w:rFonts w:ascii="Cambria" w:eastAsia="MS Mincho" w:hAnsi="Cambria"/>
          <w:sz w:val="20"/>
          <w:szCs w:val="20"/>
          <w:lang w:val="es-ES"/>
        </w:rPr>
        <w:t>la Corte Suprema</w:t>
      </w:r>
      <w:r w:rsidRPr="001B3AFC">
        <w:rPr>
          <w:rFonts w:ascii="Cambria" w:eastAsia="MS Mincho" w:hAnsi="Cambria"/>
          <w:sz w:val="20"/>
          <w:szCs w:val="20"/>
          <w:lang w:val="es-ES"/>
        </w:rPr>
        <w:t xml:space="preserve"> </w:t>
      </w:r>
      <w:r>
        <w:rPr>
          <w:rFonts w:ascii="Cambria" w:eastAsia="MS Mincho" w:hAnsi="Cambria"/>
          <w:sz w:val="20"/>
          <w:szCs w:val="20"/>
          <w:lang w:val="es-ES"/>
        </w:rPr>
        <w:t xml:space="preserve">en la apelación por </w:t>
      </w:r>
      <w:r w:rsidRPr="001B3AFC">
        <w:rPr>
          <w:rFonts w:ascii="Cambria" w:eastAsia="MS Mincho" w:hAnsi="Cambria"/>
          <w:sz w:val="20"/>
          <w:szCs w:val="20"/>
          <w:lang w:val="es-ES"/>
        </w:rPr>
        <w:t>BACONGO</w:t>
      </w:r>
      <w:r>
        <w:rPr>
          <w:rFonts w:ascii="Cambria" w:eastAsia="MS Mincho" w:hAnsi="Cambria"/>
          <w:sz w:val="20"/>
          <w:szCs w:val="20"/>
          <w:lang w:val="es-ES"/>
        </w:rPr>
        <w:t xml:space="preserve"> de la aprobación de la evaluación de impacto ambiental por la Comisión Nacional De Evaluación Ambiental y el Departamento de Medio Ambiente. El presidente de la Corte Suprema y el Tribunal de Apelaciones</w:t>
      </w:r>
      <w:r w:rsidRPr="001B3AFC">
        <w:rPr>
          <w:rFonts w:ascii="Cambria" w:eastAsia="MS Mincho" w:hAnsi="Cambria"/>
          <w:sz w:val="20"/>
          <w:szCs w:val="20"/>
          <w:lang w:val="es-ES"/>
        </w:rPr>
        <w:t xml:space="preserve"> re</w:t>
      </w:r>
      <w:r>
        <w:rPr>
          <w:rFonts w:ascii="Cambria" w:eastAsia="MS Mincho" w:hAnsi="Cambria"/>
          <w:sz w:val="20"/>
          <w:szCs w:val="20"/>
          <w:lang w:val="es-ES"/>
        </w:rPr>
        <w:t>chazaron los reclamos de que la evaluación de impacto ambiental</w:t>
      </w:r>
      <w:r w:rsidRPr="001B3AFC">
        <w:rPr>
          <w:rFonts w:ascii="Cambria" w:eastAsia="MS Mincho" w:hAnsi="Cambria"/>
          <w:sz w:val="20"/>
          <w:szCs w:val="20"/>
          <w:lang w:val="es-ES"/>
        </w:rPr>
        <w:t xml:space="preserve"> </w:t>
      </w:r>
      <w:r>
        <w:rPr>
          <w:rFonts w:ascii="Cambria" w:eastAsia="MS Mincho" w:hAnsi="Cambria"/>
          <w:sz w:val="20"/>
          <w:szCs w:val="20"/>
          <w:lang w:val="es-ES"/>
        </w:rPr>
        <w:t>era inadecuada y de que el</w:t>
      </w:r>
      <w:r w:rsidRPr="001B3AFC">
        <w:rPr>
          <w:rFonts w:ascii="Cambria" w:eastAsia="MS Mincho" w:hAnsi="Cambria"/>
          <w:sz w:val="20"/>
          <w:szCs w:val="20"/>
          <w:lang w:val="es-ES"/>
        </w:rPr>
        <w:t xml:space="preserve"> </w:t>
      </w:r>
      <w:r>
        <w:rPr>
          <w:rFonts w:ascii="Cambria" w:eastAsia="MS Mincho" w:hAnsi="Cambria"/>
          <w:sz w:val="20"/>
          <w:szCs w:val="20"/>
          <w:lang w:val="es-ES"/>
        </w:rPr>
        <w:t>Departamento de Medio Ambiente</w:t>
      </w:r>
      <w:r w:rsidRPr="001B3AFC">
        <w:rPr>
          <w:rFonts w:ascii="Cambria" w:eastAsia="MS Mincho" w:hAnsi="Cambria"/>
          <w:sz w:val="20"/>
          <w:szCs w:val="20"/>
          <w:lang w:val="es-ES"/>
        </w:rPr>
        <w:t xml:space="preserve"> </w:t>
      </w:r>
      <w:r>
        <w:rPr>
          <w:rFonts w:ascii="Cambria" w:eastAsia="MS Mincho" w:hAnsi="Cambria"/>
          <w:sz w:val="20"/>
          <w:szCs w:val="20"/>
          <w:lang w:val="es-ES"/>
        </w:rPr>
        <w:t>había actuado de manera irrazonable o irracional al otorgar la aprobación</w:t>
      </w:r>
      <w:r w:rsidRPr="001B3AFC">
        <w:rPr>
          <w:rFonts w:ascii="Cambria" w:eastAsia="MS Mincho" w:hAnsi="Cambria"/>
          <w:sz w:val="20"/>
          <w:szCs w:val="20"/>
          <w:lang w:val="es-ES"/>
        </w:rPr>
        <w:t xml:space="preserve">. </w:t>
      </w:r>
    </w:p>
    <w:p w:rsidR="009762AF" w:rsidRPr="001B3AFC" w:rsidRDefault="009762AF" w:rsidP="00BB180C">
      <w:pPr>
        <w:pBdr>
          <w:top w:val="none" w:sz="0" w:space="0" w:color="auto"/>
          <w:left w:val="none" w:sz="0" w:space="0" w:color="auto"/>
          <w:bottom w:val="none" w:sz="0" w:space="0" w:color="auto"/>
          <w:right w:val="none" w:sz="0" w:space="0" w:color="auto"/>
          <w:bar w:val="none" w:sz="0" w:color="auto"/>
        </w:pBdr>
        <w:ind w:firstLine="720"/>
        <w:jc w:val="both"/>
        <w:rPr>
          <w:rFonts w:ascii="Cambria" w:eastAsia="MS Mincho" w:hAnsi="Cambria"/>
          <w:sz w:val="20"/>
          <w:szCs w:val="20"/>
          <w:lang w:val="es-ES"/>
        </w:rPr>
      </w:pPr>
    </w:p>
    <w:p w:rsidR="009762AF" w:rsidRDefault="009762AF" w:rsidP="00BB180C">
      <w:pPr>
        <w:numPr>
          <w:ilvl w:val="0"/>
          <w:numId w:val="51"/>
        </w:numPr>
        <w:pBdr>
          <w:top w:val="none" w:sz="0" w:space="0" w:color="auto"/>
          <w:left w:val="none" w:sz="0" w:space="0" w:color="auto"/>
          <w:bottom w:val="none" w:sz="0" w:space="0" w:color="auto"/>
          <w:right w:val="none" w:sz="0" w:space="0" w:color="auto"/>
          <w:bar w:val="none" w:sz="0" w:color="auto"/>
        </w:pBdr>
        <w:jc w:val="both"/>
        <w:rPr>
          <w:rFonts w:ascii="Cambria" w:eastAsia="MS Mincho" w:hAnsi="Cambria"/>
          <w:sz w:val="20"/>
          <w:szCs w:val="20"/>
          <w:lang w:val="es-ES"/>
        </w:rPr>
      </w:pPr>
      <w:r>
        <w:rPr>
          <w:rFonts w:ascii="Cambria" w:eastAsia="MS Mincho" w:hAnsi="Cambria"/>
          <w:sz w:val="20"/>
          <w:szCs w:val="20"/>
          <w:lang w:val="es-ES"/>
        </w:rPr>
        <w:t>Posteriormente</w:t>
      </w:r>
      <w:r w:rsidRPr="001B3AFC">
        <w:rPr>
          <w:rFonts w:ascii="Cambria" w:eastAsia="MS Mincho" w:hAnsi="Cambria"/>
          <w:sz w:val="20"/>
          <w:szCs w:val="20"/>
          <w:lang w:val="es-ES"/>
        </w:rPr>
        <w:t xml:space="preserve">, los peticionarios </w:t>
      </w:r>
      <w:r>
        <w:rPr>
          <w:rFonts w:ascii="Cambria" w:eastAsia="MS Mincho" w:hAnsi="Cambria"/>
          <w:sz w:val="20"/>
          <w:szCs w:val="20"/>
          <w:lang w:val="es-ES"/>
        </w:rPr>
        <w:t xml:space="preserve">interpusieron una apelación ante el Consejo Privado en Londres. Sin embargo, el </w:t>
      </w:r>
      <w:r w:rsidRPr="001B3AFC">
        <w:rPr>
          <w:rFonts w:ascii="Cambria" w:eastAsia="MS Mincho" w:hAnsi="Cambria"/>
          <w:sz w:val="20"/>
          <w:szCs w:val="20"/>
          <w:lang w:val="es-ES"/>
        </w:rPr>
        <w:t>29</w:t>
      </w:r>
      <w:r>
        <w:rPr>
          <w:rFonts w:ascii="Cambria" w:eastAsia="MS Mincho" w:hAnsi="Cambria"/>
          <w:sz w:val="20"/>
          <w:szCs w:val="20"/>
          <w:lang w:val="es-ES"/>
        </w:rPr>
        <w:t xml:space="preserve"> de enero de</w:t>
      </w:r>
      <w:r w:rsidRPr="001B3AFC">
        <w:rPr>
          <w:rFonts w:ascii="Cambria" w:eastAsia="MS Mincho" w:hAnsi="Cambria"/>
          <w:sz w:val="20"/>
          <w:szCs w:val="20"/>
          <w:lang w:val="es-ES"/>
        </w:rPr>
        <w:t xml:space="preserve"> 2004</w:t>
      </w:r>
      <w:r>
        <w:rPr>
          <w:rFonts w:ascii="Cambria" w:eastAsia="MS Mincho" w:hAnsi="Cambria"/>
          <w:sz w:val="20"/>
          <w:szCs w:val="20"/>
          <w:lang w:val="es-ES"/>
        </w:rPr>
        <w:t xml:space="preserve">, el Comité </w:t>
      </w:r>
      <w:r w:rsidRPr="001B3AFC">
        <w:rPr>
          <w:rFonts w:ascii="Cambria" w:eastAsia="MS Mincho" w:hAnsi="Cambria"/>
          <w:sz w:val="20"/>
          <w:szCs w:val="20"/>
          <w:lang w:val="es-ES"/>
        </w:rPr>
        <w:t xml:space="preserve">Judicial </w:t>
      </w:r>
      <w:r>
        <w:rPr>
          <w:rFonts w:ascii="Cambria" w:eastAsia="MS Mincho" w:hAnsi="Cambria"/>
          <w:sz w:val="20"/>
          <w:szCs w:val="20"/>
          <w:lang w:val="es-ES"/>
        </w:rPr>
        <w:t>del Consejo Privado, en una decisión de 3 a 2,</w:t>
      </w:r>
      <w:r w:rsidRPr="001B3AFC">
        <w:rPr>
          <w:rFonts w:ascii="Cambria" w:eastAsia="MS Mincho" w:hAnsi="Cambria"/>
          <w:sz w:val="20"/>
          <w:szCs w:val="20"/>
          <w:lang w:val="es-ES"/>
        </w:rPr>
        <w:t xml:space="preserve"> re</w:t>
      </w:r>
      <w:r>
        <w:rPr>
          <w:rFonts w:ascii="Cambria" w:eastAsia="MS Mincho" w:hAnsi="Cambria"/>
          <w:sz w:val="20"/>
          <w:szCs w:val="20"/>
          <w:lang w:val="es-ES"/>
        </w:rPr>
        <w:t xml:space="preserve">chazaron la apelación de </w:t>
      </w:r>
      <w:r w:rsidRPr="001B3AFC">
        <w:rPr>
          <w:rFonts w:ascii="Cambria" w:eastAsia="MS Mincho" w:hAnsi="Cambria"/>
          <w:sz w:val="20"/>
          <w:szCs w:val="20"/>
          <w:lang w:val="es-ES"/>
        </w:rPr>
        <w:t>BACONGO</w:t>
      </w:r>
      <w:r>
        <w:rPr>
          <w:rFonts w:ascii="Cambria" w:eastAsia="MS Mincho" w:hAnsi="Cambria"/>
          <w:sz w:val="20"/>
          <w:szCs w:val="20"/>
          <w:lang w:val="es-ES"/>
        </w:rPr>
        <w:t xml:space="preserve"> relacionada con la aprobación de la evaluación de impacto ambiental por el Departamento de Medio Ambiente</w:t>
      </w:r>
      <w:r w:rsidRPr="001B3AFC">
        <w:rPr>
          <w:rStyle w:val="FootnoteReference"/>
          <w:rFonts w:ascii="Cambria" w:eastAsia="MS Mincho" w:hAnsi="Cambria"/>
          <w:sz w:val="20"/>
          <w:szCs w:val="20"/>
          <w:lang w:val="es-ES"/>
        </w:rPr>
        <w:footnoteReference w:id="6"/>
      </w:r>
      <w:r w:rsidRPr="001B3AFC">
        <w:rPr>
          <w:rFonts w:ascii="Cambria" w:eastAsia="MS Mincho" w:hAnsi="Cambria"/>
          <w:sz w:val="20"/>
          <w:szCs w:val="20"/>
          <w:lang w:val="es-ES"/>
        </w:rPr>
        <w:t>.</w:t>
      </w:r>
    </w:p>
    <w:p w:rsidR="009762AF" w:rsidRDefault="009762AF" w:rsidP="00BB180C">
      <w:pPr>
        <w:pBdr>
          <w:top w:val="none" w:sz="0" w:space="0" w:color="auto"/>
          <w:left w:val="none" w:sz="0" w:space="0" w:color="auto"/>
          <w:bottom w:val="none" w:sz="0" w:space="0" w:color="auto"/>
          <w:right w:val="none" w:sz="0" w:space="0" w:color="auto"/>
          <w:bar w:val="none" w:sz="0" w:color="auto"/>
        </w:pBdr>
        <w:ind w:firstLine="720"/>
        <w:jc w:val="both"/>
        <w:rPr>
          <w:rFonts w:ascii="Cambria" w:eastAsia="MS Mincho" w:hAnsi="Cambria"/>
          <w:sz w:val="20"/>
          <w:szCs w:val="20"/>
          <w:lang w:val="es-ES"/>
        </w:rPr>
      </w:pPr>
    </w:p>
    <w:p w:rsidR="009762AF" w:rsidRPr="00FB0D18" w:rsidRDefault="009762AF" w:rsidP="00BB180C">
      <w:pPr>
        <w:pBdr>
          <w:top w:val="none" w:sz="0" w:space="0" w:color="auto"/>
          <w:left w:val="none" w:sz="0" w:space="0" w:color="auto"/>
          <w:bottom w:val="none" w:sz="0" w:space="0" w:color="auto"/>
          <w:right w:val="none" w:sz="0" w:space="0" w:color="auto"/>
          <w:bar w:val="none" w:sz="0" w:color="auto"/>
        </w:pBdr>
        <w:ind w:firstLine="720"/>
        <w:jc w:val="both"/>
        <w:rPr>
          <w:rFonts w:ascii="Cambria" w:eastAsia="MS Mincho" w:hAnsi="Cambria"/>
          <w:b/>
          <w:sz w:val="20"/>
          <w:szCs w:val="20"/>
          <w:lang w:val="es-ES"/>
        </w:rPr>
      </w:pPr>
      <w:r w:rsidRPr="00FB0D18">
        <w:rPr>
          <w:rFonts w:ascii="Cambria" w:eastAsia="MS Mincho" w:hAnsi="Cambria"/>
          <w:b/>
          <w:sz w:val="20"/>
          <w:szCs w:val="20"/>
          <w:lang w:val="es-ES"/>
        </w:rPr>
        <w:t>El reclamo contra la comisión de servicios públicos</w:t>
      </w:r>
    </w:p>
    <w:p w:rsidR="009762AF" w:rsidRPr="009D68E8" w:rsidRDefault="009762AF" w:rsidP="00BB180C">
      <w:pPr>
        <w:pBdr>
          <w:top w:val="none" w:sz="0" w:space="0" w:color="auto"/>
          <w:left w:val="none" w:sz="0" w:space="0" w:color="auto"/>
          <w:bottom w:val="none" w:sz="0" w:space="0" w:color="auto"/>
          <w:right w:val="none" w:sz="0" w:space="0" w:color="auto"/>
          <w:bar w:val="none" w:sz="0" w:color="auto"/>
        </w:pBdr>
        <w:ind w:firstLine="720"/>
        <w:jc w:val="both"/>
        <w:rPr>
          <w:rFonts w:ascii="Cambria" w:eastAsia="MS Mincho" w:hAnsi="Cambria"/>
          <w:sz w:val="20"/>
          <w:szCs w:val="20"/>
          <w:lang w:val="es-ES"/>
        </w:rPr>
      </w:pPr>
    </w:p>
    <w:p w:rsidR="009762AF" w:rsidRDefault="009762AF" w:rsidP="00BB180C">
      <w:pPr>
        <w:numPr>
          <w:ilvl w:val="0"/>
          <w:numId w:val="51"/>
        </w:numPr>
        <w:pBdr>
          <w:top w:val="none" w:sz="0" w:space="0" w:color="auto"/>
          <w:left w:val="none" w:sz="0" w:space="0" w:color="auto"/>
          <w:bottom w:val="none" w:sz="0" w:space="0" w:color="auto"/>
          <w:right w:val="none" w:sz="0" w:space="0" w:color="auto"/>
          <w:bar w:val="none" w:sz="0" w:color="auto"/>
        </w:pBdr>
        <w:jc w:val="both"/>
        <w:rPr>
          <w:rFonts w:ascii="Cambria" w:eastAsia="MS Mincho" w:hAnsi="Cambria"/>
          <w:sz w:val="20"/>
          <w:szCs w:val="20"/>
          <w:lang w:val="es-ES"/>
        </w:rPr>
      </w:pPr>
      <w:r>
        <w:rPr>
          <w:rFonts w:ascii="Cambria" w:eastAsia="MS Mincho" w:hAnsi="Cambria"/>
          <w:sz w:val="20"/>
          <w:szCs w:val="20"/>
          <w:lang w:val="es-ES"/>
        </w:rPr>
        <w:t>La segunda impugnación se refería a la aprobación</w:t>
      </w:r>
      <w:r w:rsidRPr="001B3AFC">
        <w:rPr>
          <w:rFonts w:ascii="Cambria" w:eastAsia="MS Mincho" w:hAnsi="Cambria"/>
          <w:sz w:val="20"/>
          <w:szCs w:val="20"/>
          <w:lang w:val="es-ES"/>
        </w:rPr>
        <w:t xml:space="preserve"> </w:t>
      </w:r>
      <w:r>
        <w:rPr>
          <w:rFonts w:ascii="Cambria" w:eastAsia="MS Mincho" w:hAnsi="Cambria"/>
          <w:sz w:val="20"/>
          <w:szCs w:val="20"/>
          <w:lang w:val="es-ES"/>
        </w:rPr>
        <w:t xml:space="preserve">del Tercer Acuerdo Maestro por la Comisión de Servicios Públicos </w:t>
      </w:r>
      <w:r w:rsidRPr="001B3AFC">
        <w:rPr>
          <w:rFonts w:ascii="Cambria" w:eastAsia="MS Mincho" w:hAnsi="Cambria"/>
          <w:sz w:val="20"/>
          <w:szCs w:val="20"/>
          <w:lang w:val="es-ES"/>
        </w:rPr>
        <w:t>(</w:t>
      </w:r>
      <w:r>
        <w:rPr>
          <w:rFonts w:ascii="Cambria" w:eastAsia="MS Mincho" w:hAnsi="Cambria"/>
          <w:sz w:val="20"/>
          <w:szCs w:val="20"/>
          <w:lang w:val="es-ES"/>
        </w:rPr>
        <w:t>el reclamo contra la</w:t>
      </w:r>
      <w:r w:rsidRPr="001B3AFC">
        <w:rPr>
          <w:rFonts w:ascii="Cambria" w:eastAsia="MS Mincho" w:hAnsi="Cambria"/>
          <w:sz w:val="20"/>
          <w:szCs w:val="20"/>
          <w:lang w:val="es-ES"/>
        </w:rPr>
        <w:t xml:space="preserve"> </w:t>
      </w:r>
      <w:r>
        <w:rPr>
          <w:rFonts w:ascii="Cambria" w:eastAsia="MS Mincho" w:hAnsi="Cambria"/>
          <w:sz w:val="20"/>
          <w:szCs w:val="20"/>
          <w:lang w:val="es-ES"/>
        </w:rPr>
        <w:t>Comisión de Servicios Públicos</w:t>
      </w:r>
      <w:r w:rsidRPr="001B3AFC">
        <w:rPr>
          <w:rFonts w:ascii="Cambria" w:eastAsia="MS Mincho" w:hAnsi="Cambria"/>
          <w:sz w:val="20"/>
          <w:szCs w:val="20"/>
          <w:lang w:val="es-ES"/>
        </w:rPr>
        <w:t xml:space="preserve">). BACONGO </w:t>
      </w:r>
      <w:r>
        <w:rPr>
          <w:rFonts w:ascii="Cambria" w:eastAsia="MS Mincho" w:hAnsi="Cambria"/>
          <w:sz w:val="20"/>
          <w:szCs w:val="20"/>
          <w:lang w:val="es-ES"/>
        </w:rPr>
        <w:t>impugnó la decisión alegando que se deberían haber realizado audiencias públicas antes de que la Comisión de Servicios Públicos</w:t>
      </w:r>
      <w:r w:rsidRPr="001B3AFC">
        <w:rPr>
          <w:rFonts w:ascii="Cambria" w:eastAsia="MS Mincho" w:hAnsi="Cambria"/>
          <w:sz w:val="20"/>
          <w:szCs w:val="20"/>
          <w:lang w:val="es-ES"/>
        </w:rPr>
        <w:t xml:space="preserve"> </w:t>
      </w:r>
      <w:r>
        <w:rPr>
          <w:rFonts w:ascii="Cambria" w:eastAsia="MS Mincho" w:hAnsi="Cambria"/>
          <w:sz w:val="20"/>
          <w:szCs w:val="20"/>
          <w:lang w:val="es-ES"/>
        </w:rPr>
        <w:t>tomara una decisión</w:t>
      </w:r>
      <w:r w:rsidRPr="001B3AFC">
        <w:rPr>
          <w:rFonts w:ascii="Cambria" w:eastAsia="MS Mincho" w:hAnsi="Cambria"/>
          <w:sz w:val="20"/>
          <w:szCs w:val="20"/>
          <w:lang w:val="es-ES"/>
        </w:rPr>
        <w:t xml:space="preserve">. </w:t>
      </w:r>
      <w:r>
        <w:rPr>
          <w:rFonts w:ascii="Cambria" w:eastAsia="MS Mincho" w:hAnsi="Cambria"/>
          <w:sz w:val="20"/>
          <w:szCs w:val="20"/>
          <w:lang w:val="es-ES"/>
        </w:rPr>
        <w:t>La Corte Suprema</w:t>
      </w:r>
      <w:r w:rsidRPr="001B3AFC">
        <w:rPr>
          <w:rFonts w:ascii="Cambria" w:eastAsia="MS Mincho" w:hAnsi="Cambria"/>
          <w:sz w:val="20"/>
          <w:szCs w:val="20"/>
          <w:lang w:val="es-ES"/>
        </w:rPr>
        <w:t xml:space="preserve"> </w:t>
      </w:r>
      <w:r>
        <w:rPr>
          <w:rFonts w:ascii="Cambria" w:eastAsia="MS Mincho" w:hAnsi="Cambria"/>
          <w:sz w:val="20"/>
          <w:szCs w:val="20"/>
          <w:lang w:val="es-ES"/>
        </w:rPr>
        <w:t>de</w:t>
      </w:r>
      <w:r w:rsidRPr="001B3AFC">
        <w:rPr>
          <w:rFonts w:ascii="Cambria" w:eastAsia="MS Mincho" w:hAnsi="Cambria"/>
          <w:sz w:val="20"/>
          <w:szCs w:val="20"/>
          <w:lang w:val="es-ES"/>
        </w:rPr>
        <w:t xml:space="preserve"> Belice </w:t>
      </w:r>
      <w:r>
        <w:rPr>
          <w:rFonts w:ascii="Cambria" w:eastAsia="MS Mincho" w:hAnsi="Cambria"/>
          <w:sz w:val="20"/>
          <w:szCs w:val="20"/>
          <w:lang w:val="es-ES"/>
        </w:rPr>
        <w:t>aceptó la decisión de la Comisión de Servicios Públicos</w:t>
      </w:r>
      <w:r w:rsidRPr="001B3AFC">
        <w:rPr>
          <w:rFonts w:ascii="Cambria" w:eastAsia="MS Mincho" w:hAnsi="Cambria"/>
          <w:sz w:val="20"/>
          <w:szCs w:val="20"/>
          <w:lang w:val="es-ES"/>
        </w:rPr>
        <w:t xml:space="preserve"> </w:t>
      </w:r>
      <w:r>
        <w:rPr>
          <w:rFonts w:ascii="Cambria" w:eastAsia="MS Mincho" w:hAnsi="Cambria"/>
          <w:sz w:val="20"/>
          <w:szCs w:val="20"/>
          <w:lang w:val="es-ES"/>
        </w:rPr>
        <w:t>y la confirmó</w:t>
      </w:r>
      <w:r w:rsidRPr="001B3AFC">
        <w:rPr>
          <w:rFonts w:ascii="Cambria" w:eastAsia="MS Mincho" w:hAnsi="Cambria"/>
          <w:sz w:val="20"/>
          <w:szCs w:val="20"/>
          <w:lang w:val="es-ES"/>
        </w:rPr>
        <w:t>.</w:t>
      </w:r>
    </w:p>
    <w:p w:rsidR="009762AF" w:rsidRDefault="009762AF" w:rsidP="00BB180C">
      <w:pPr>
        <w:pBdr>
          <w:top w:val="none" w:sz="0" w:space="0" w:color="auto"/>
          <w:left w:val="none" w:sz="0" w:space="0" w:color="auto"/>
          <w:bottom w:val="none" w:sz="0" w:space="0" w:color="auto"/>
          <w:right w:val="none" w:sz="0" w:space="0" w:color="auto"/>
          <w:bar w:val="none" w:sz="0" w:color="auto"/>
        </w:pBdr>
        <w:ind w:firstLine="720"/>
        <w:jc w:val="both"/>
        <w:rPr>
          <w:rFonts w:ascii="Cambria" w:eastAsia="MS Mincho" w:hAnsi="Cambria"/>
          <w:sz w:val="20"/>
          <w:szCs w:val="20"/>
          <w:lang w:val="es-ES"/>
        </w:rPr>
      </w:pPr>
    </w:p>
    <w:p w:rsidR="009762AF" w:rsidRDefault="009762AF" w:rsidP="00BB180C">
      <w:pPr>
        <w:pBdr>
          <w:top w:val="none" w:sz="0" w:space="0" w:color="auto"/>
          <w:left w:val="none" w:sz="0" w:space="0" w:color="auto"/>
          <w:bottom w:val="none" w:sz="0" w:space="0" w:color="auto"/>
          <w:right w:val="none" w:sz="0" w:space="0" w:color="auto"/>
          <w:bar w:val="none" w:sz="0" w:color="auto"/>
        </w:pBdr>
        <w:ind w:firstLine="720"/>
        <w:jc w:val="both"/>
        <w:rPr>
          <w:rFonts w:ascii="Cambria" w:eastAsia="MS Mincho" w:hAnsi="Cambria"/>
          <w:b/>
          <w:sz w:val="20"/>
          <w:szCs w:val="20"/>
          <w:lang w:val="es-ES"/>
        </w:rPr>
      </w:pPr>
      <w:r w:rsidRPr="00FB0D18">
        <w:rPr>
          <w:rFonts w:ascii="Cambria" w:eastAsia="MS Mincho" w:hAnsi="Cambria"/>
          <w:b/>
          <w:sz w:val="20"/>
          <w:szCs w:val="20"/>
          <w:lang w:val="es-ES"/>
        </w:rPr>
        <w:t xml:space="preserve">El recurso relacionado con el Plan de Observancia de la Reglamentación Ambiental  </w:t>
      </w:r>
    </w:p>
    <w:p w:rsidR="009762AF" w:rsidRPr="00FB0D18" w:rsidRDefault="009762AF" w:rsidP="00BB180C">
      <w:pPr>
        <w:pBdr>
          <w:top w:val="none" w:sz="0" w:space="0" w:color="auto"/>
          <w:left w:val="none" w:sz="0" w:space="0" w:color="auto"/>
          <w:bottom w:val="none" w:sz="0" w:space="0" w:color="auto"/>
          <w:right w:val="none" w:sz="0" w:space="0" w:color="auto"/>
          <w:bar w:val="none" w:sz="0" w:color="auto"/>
        </w:pBdr>
        <w:ind w:firstLine="720"/>
        <w:jc w:val="both"/>
        <w:rPr>
          <w:rFonts w:ascii="Cambria" w:eastAsia="MS Mincho" w:hAnsi="Cambria"/>
          <w:b/>
          <w:sz w:val="20"/>
          <w:szCs w:val="20"/>
          <w:lang w:val="es-ES"/>
        </w:rPr>
      </w:pPr>
    </w:p>
    <w:p w:rsidR="009762AF" w:rsidRDefault="009762AF" w:rsidP="00BB180C">
      <w:pPr>
        <w:numPr>
          <w:ilvl w:val="0"/>
          <w:numId w:val="51"/>
        </w:numPr>
        <w:pBdr>
          <w:top w:val="none" w:sz="0" w:space="0" w:color="auto"/>
          <w:left w:val="none" w:sz="0" w:space="0" w:color="auto"/>
          <w:bottom w:val="none" w:sz="0" w:space="0" w:color="auto"/>
          <w:right w:val="none" w:sz="0" w:space="0" w:color="auto"/>
          <w:bar w:val="none" w:sz="0" w:color="auto"/>
        </w:pBdr>
        <w:jc w:val="both"/>
        <w:rPr>
          <w:rFonts w:ascii="Cambria" w:eastAsia="MS Mincho" w:hAnsi="Cambria"/>
          <w:sz w:val="20"/>
          <w:szCs w:val="20"/>
          <w:lang w:val="es-ES"/>
        </w:rPr>
      </w:pPr>
      <w:r>
        <w:rPr>
          <w:rFonts w:ascii="Cambria" w:eastAsia="MS Mincho" w:hAnsi="Cambria"/>
          <w:sz w:val="20"/>
          <w:szCs w:val="20"/>
          <w:lang w:val="es-ES"/>
        </w:rPr>
        <w:t xml:space="preserve">El </w:t>
      </w:r>
      <w:r w:rsidRPr="001B3AFC">
        <w:rPr>
          <w:rFonts w:ascii="Cambria" w:eastAsia="MS Mincho" w:hAnsi="Cambria"/>
          <w:sz w:val="20"/>
          <w:szCs w:val="20"/>
          <w:lang w:val="es-ES"/>
        </w:rPr>
        <w:t>9</w:t>
      </w:r>
      <w:r>
        <w:rPr>
          <w:rFonts w:ascii="Cambria" w:eastAsia="MS Mincho" w:hAnsi="Cambria"/>
          <w:sz w:val="20"/>
          <w:szCs w:val="20"/>
          <w:lang w:val="es-ES"/>
        </w:rPr>
        <w:t xml:space="preserve"> de julio de</w:t>
      </w:r>
      <w:r w:rsidRPr="001B3AFC">
        <w:rPr>
          <w:rFonts w:ascii="Cambria" w:eastAsia="MS Mincho" w:hAnsi="Cambria"/>
          <w:sz w:val="20"/>
          <w:szCs w:val="20"/>
          <w:lang w:val="es-ES"/>
        </w:rPr>
        <w:t xml:space="preserve"> 2007, </w:t>
      </w:r>
      <w:r w:rsidRPr="001B3AFC">
        <w:rPr>
          <w:rFonts w:ascii="Cambria" w:eastAsia="SimSun" w:hAnsi="Cambria" w:cs="Arial"/>
          <w:sz w:val="20"/>
          <w:szCs w:val="20"/>
          <w:lang w:val="es-ES"/>
        </w:rPr>
        <w:t xml:space="preserve">BELPO </w:t>
      </w:r>
      <w:r>
        <w:rPr>
          <w:rFonts w:ascii="Cambria" w:eastAsia="SimSun" w:hAnsi="Cambria" w:cs="Arial"/>
          <w:sz w:val="20"/>
          <w:szCs w:val="20"/>
          <w:lang w:val="es-ES"/>
        </w:rPr>
        <w:t>solicitó una revisión judicial</w:t>
      </w:r>
      <w:r w:rsidRPr="001B3AFC">
        <w:rPr>
          <w:rFonts w:ascii="Cambria" w:eastAsia="SimSun" w:hAnsi="Cambria" w:cs="Arial"/>
          <w:sz w:val="20"/>
          <w:szCs w:val="20"/>
          <w:lang w:val="es-ES"/>
        </w:rPr>
        <w:t xml:space="preserve">, </w:t>
      </w:r>
      <w:r>
        <w:rPr>
          <w:rFonts w:ascii="Cambria" w:eastAsia="SimSun" w:hAnsi="Cambria" w:cs="Arial"/>
          <w:sz w:val="20"/>
          <w:szCs w:val="20"/>
          <w:lang w:val="es-ES"/>
        </w:rPr>
        <w:t>solicitando que se expidiera un mandamiento a fin de dar instrucciones al Responsable de Asuntos Ambientales</w:t>
      </w:r>
      <w:r w:rsidRPr="001B3AFC">
        <w:rPr>
          <w:rFonts w:ascii="Cambria" w:eastAsia="SimSun" w:hAnsi="Cambria" w:cs="Arial"/>
          <w:sz w:val="20"/>
          <w:szCs w:val="20"/>
          <w:lang w:val="es-ES"/>
        </w:rPr>
        <w:t xml:space="preserve"> </w:t>
      </w:r>
      <w:r>
        <w:rPr>
          <w:rFonts w:ascii="Cambria" w:eastAsia="SimSun" w:hAnsi="Cambria" w:cs="Arial"/>
          <w:sz w:val="20"/>
          <w:szCs w:val="20"/>
          <w:lang w:val="es-ES"/>
        </w:rPr>
        <w:t>del Departamento de Medio Ambiente</w:t>
      </w:r>
      <w:r w:rsidRPr="001B3AFC">
        <w:rPr>
          <w:rFonts w:ascii="Cambria" w:eastAsia="SimSun" w:hAnsi="Cambria" w:cs="Arial"/>
          <w:sz w:val="20"/>
          <w:szCs w:val="20"/>
          <w:lang w:val="es-ES"/>
        </w:rPr>
        <w:t xml:space="preserve"> </w:t>
      </w:r>
      <w:r>
        <w:rPr>
          <w:rFonts w:ascii="Cambria" w:eastAsia="SimSun" w:hAnsi="Cambria" w:cs="Arial"/>
          <w:sz w:val="20"/>
          <w:szCs w:val="20"/>
          <w:lang w:val="es-ES"/>
        </w:rPr>
        <w:t>para que ejecutara las directivas del Plan de Observancia de la Reglamentación Ambiental</w:t>
      </w:r>
      <w:r w:rsidRPr="001B3AFC">
        <w:rPr>
          <w:rFonts w:ascii="Cambria" w:eastAsia="SimSun" w:hAnsi="Cambria" w:cs="Arial"/>
          <w:sz w:val="20"/>
          <w:szCs w:val="20"/>
          <w:lang w:val="es-ES"/>
        </w:rPr>
        <w:t xml:space="preserve"> </w:t>
      </w:r>
      <w:r>
        <w:rPr>
          <w:rFonts w:ascii="Cambria" w:eastAsia="SimSun" w:hAnsi="Cambria" w:cs="Arial"/>
          <w:sz w:val="20"/>
          <w:szCs w:val="20"/>
          <w:lang w:val="es-ES"/>
        </w:rPr>
        <w:t xml:space="preserve">acordado </w:t>
      </w:r>
      <w:r>
        <w:rPr>
          <w:rFonts w:ascii="Cambria" w:eastAsia="SimSun" w:hAnsi="Cambria" w:cs="Arial"/>
          <w:sz w:val="20"/>
          <w:szCs w:val="20"/>
          <w:lang w:val="es-ES"/>
        </w:rPr>
        <w:lastRenderedPageBreak/>
        <w:t>entre el Departamento de Medio Ambiente</w:t>
      </w:r>
      <w:r w:rsidRPr="001B3AFC">
        <w:rPr>
          <w:rFonts w:ascii="Cambria" w:eastAsia="SimSun" w:hAnsi="Cambria" w:cs="Arial"/>
          <w:sz w:val="20"/>
          <w:szCs w:val="20"/>
          <w:lang w:val="es-ES"/>
        </w:rPr>
        <w:t xml:space="preserve"> </w:t>
      </w:r>
      <w:r>
        <w:rPr>
          <w:rFonts w:ascii="Cambria" w:eastAsia="SimSun" w:hAnsi="Cambria" w:cs="Arial"/>
          <w:sz w:val="20"/>
          <w:szCs w:val="20"/>
          <w:lang w:val="es-ES"/>
        </w:rPr>
        <w:t>y el ejecutor del proyecto. El caso se refería a la interpretación</w:t>
      </w:r>
      <w:r w:rsidRPr="001B3AFC">
        <w:rPr>
          <w:rFonts w:ascii="Cambria" w:eastAsia="SimSun" w:hAnsi="Cambria" w:cs="Arial"/>
          <w:sz w:val="20"/>
          <w:szCs w:val="20"/>
          <w:lang w:val="es-ES"/>
        </w:rPr>
        <w:t xml:space="preserve">, </w:t>
      </w:r>
      <w:r>
        <w:rPr>
          <w:rFonts w:ascii="Cambria" w:eastAsia="SimSun" w:hAnsi="Cambria" w:cs="Arial"/>
          <w:sz w:val="20"/>
          <w:szCs w:val="20"/>
          <w:lang w:val="es-ES"/>
        </w:rPr>
        <w:t>la aplicación y el cumplimiento del</w:t>
      </w:r>
      <w:r w:rsidRPr="001B3AFC">
        <w:rPr>
          <w:rFonts w:ascii="Cambria" w:eastAsia="SimSun" w:hAnsi="Cambria" w:cs="Arial"/>
          <w:sz w:val="20"/>
          <w:szCs w:val="20"/>
          <w:lang w:val="es-ES"/>
        </w:rPr>
        <w:t xml:space="preserve"> </w:t>
      </w:r>
      <w:r>
        <w:rPr>
          <w:rFonts w:ascii="Cambria" w:eastAsia="SimSun" w:hAnsi="Cambria" w:cs="Arial"/>
          <w:sz w:val="20"/>
          <w:szCs w:val="20"/>
          <w:lang w:val="es-ES"/>
        </w:rPr>
        <w:t>Plan de Observancia de la Reglamentación Ambiental</w:t>
      </w:r>
      <w:r w:rsidRPr="001B3AFC">
        <w:rPr>
          <w:rFonts w:ascii="Cambria" w:eastAsia="SimSun" w:hAnsi="Cambria" w:cs="Arial"/>
          <w:sz w:val="20"/>
          <w:szCs w:val="20"/>
          <w:lang w:val="es-ES"/>
        </w:rPr>
        <w:t xml:space="preserve">. </w:t>
      </w:r>
      <w:r>
        <w:rPr>
          <w:rFonts w:ascii="Cambria" w:eastAsia="SimSun" w:hAnsi="Cambria" w:cs="Arial"/>
          <w:sz w:val="20"/>
          <w:szCs w:val="20"/>
          <w:lang w:val="es-ES"/>
        </w:rPr>
        <w:t xml:space="preserve">El </w:t>
      </w:r>
      <w:r w:rsidRPr="001B3AFC">
        <w:rPr>
          <w:rFonts w:ascii="Cambria" w:eastAsia="SimSun" w:hAnsi="Cambria" w:cs="Arial"/>
          <w:sz w:val="20"/>
          <w:szCs w:val="20"/>
          <w:lang w:val="es-ES"/>
        </w:rPr>
        <w:t>30</w:t>
      </w:r>
      <w:r>
        <w:rPr>
          <w:rFonts w:ascii="Cambria" w:eastAsia="SimSun" w:hAnsi="Cambria" w:cs="Arial"/>
          <w:sz w:val="20"/>
          <w:szCs w:val="20"/>
          <w:lang w:val="es-ES"/>
        </w:rPr>
        <w:t xml:space="preserve"> de junio de</w:t>
      </w:r>
      <w:r w:rsidRPr="001B3AFC">
        <w:rPr>
          <w:rFonts w:ascii="Cambria" w:eastAsia="SimSun" w:hAnsi="Cambria" w:cs="Arial"/>
          <w:sz w:val="20"/>
          <w:szCs w:val="20"/>
          <w:lang w:val="es-ES"/>
        </w:rPr>
        <w:t xml:space="preserve"> 2008, </w:t>
      </w:r>
      <w:r>
        <w:rPr>
          <w:rFonts w:ascii="Cambria" w:eastAsia="SimSun" w:hAnsi="Cambria" w:cs="Arial"/>
          <w:sz w:val="20"/>
          <w:szCs w:val="20"/>
          <w:lang w:val="es-ES"/>
        </w:rPr>
        <w:t>la Corte Suprema</w:t>
      </w:r>
      <w:r w:rsidRPr="001B3AFC">
        <w:rPr>
          <w:rFonts w:ascii="Cambria" w:eastAsia="SimSun" w:hAnsi="Cambria" w:cs="Arial"/>
          <w:sz w:val="20"/>
          <w:szCs w:val="20"/>
          <w:lang w:val="es-ES"/>
        </w:rPr>
        <w:t xml:space="preserve"> </w:t>
      </w:r>
      <w:r>
        <w:rPr>
          <w:rFonts w:ascii="Cambria" w:eastAsia="SimSun" w:hAnsi="Cambria" w:cs="Arial"/>
          <w:sz w:val="20"/>
          <w:szCs w:val="20"/>
          <w:lang w:val="es-ES"/>
        </w:rPr>
        <w:t xml:space="preserve">emitió un fallo </w:t>
      </w:r>
      <w:r w:rsidRPr="001B3AFC">
        <w:rPr>
          <w:rFonts w:ascii="Cambria" w:eastAsia="SimSun" w:hAnsi="Cambria" w:cs="Arial"/>
          <w:sz w:val="20"/>
          <w:szCs w:val="20"/>
          <w:lang w:val="es-ES"/>
        </w:rPr>
        <w:t xml:space="preserve">favorable. Según los peticionarios, </w:t>
      </w:r>
      <w:r>
        <w:rPr>
          <w:rFonts w:ascii="Cambria" w:eastAsia="SimSun" w:hAnsi="Cambria" w:cs="Arial"/>
          <w:sz w:val="20"/>
          <w:szCs w:val="20"/>
          <w:lang w:val="es-ES"/>
        </w:rPr>
        <w:t>algunas de las órdenes de la Corte no se habrían cumplido plenamente</w:t>
      </w:r>
      <w:r w:rsidRPr="001B3AFC">
        <w:rPr>
          <w:rFonts w:ascii="Cambria" w:eastAsia="SimSun" w:hAnsi="Cambria" w:cs="Arial"/>
          <w:sz w:val="20"/>
          <w:szCs w:val="20"/>
          <w:lang w:val="es-ES"/>
        </w:rPr>
        <w:t xml:space="preserve">. </w:t>
      </w:r>
    </w:p>
    <w:p w:rsidR="009762AF" w:rsidRPr="001B3AFC" w:rsidRDefault="009762AF" w:rsidP="00BB180C">
      <w:pPr>
        <w:pBdr>
          <w:top w:val="none" w:sz="0" w:space="0" w:color="auto"/>
          <w:left w:val="none" w:sz="0" w:space="0" w:color="auto"/>
          <w:bottom w:val="none" w:sz="0" w:space="0" w:color="auto"/>
          <w:right w:val="none" w:sz="0" w:space="0" w:color="auto"/>
          <w:bar w:val="none" w:sz="0" w:color="auto"/>
        </w:pBdr>
        <w:ind w:firstLine="720"/>
        <w:jc w:val="both"/>
        <w:rPr>
          <w:rFonts w:ascii="Cambria" w:eastAsia="MS Mincho" w:hAnsi="Cambria"/>
          <w:sz w:val="20"/>
          <w:szCs w:val="20"/>
          <w:lang w:val="es-ES"/>
        </w:rPr>
      </w:pPr>
    </w:p>
    <w:p w:rsidR="009762AF" w:rsidRDefault="009762AF" w:rsidP="00BB180C">
      <w:pPr>
        <w:numPr>
          <w:ilvl w:val="0"/>
          <w:numId w:val="51"/>
        </w:numPr>
        <w:pBdr>
          <w:top w:val="none" w:sz="0" w:space="0" w:color="auto"/>
          <w:left w:val="none" w:sz="0" w:space="0" w:color="auto"/>
          <w:bottom w:val="none" w:sz="0" w:space="0" w:color="auto"/>
          <w:right w:val="none" w:sz="0" w:space="0" w:color="auto"/>
          <w:bar w:val="none" w:sz="0" w:color="auto"/>
        </w:pBdr>
        <w:jc w:val="both"/>
        <w:rPr>
          <w:rFonts w:ascii="Cambria" w:eastAsia="MS Mincho" w:hAnsi="Cambria"/>
          <w:sz w:val="20"/>
          <w:szCs w:val="20"/>
          <w:lang w:val="es-ES"/>
        </w:rPr>
      </w:pPr>
      <w:r>
        <w:rPr>
          <w:rFonts w:ascii="Cambria" w:eastAsia="MS Mincho" w:hAnsi="Cambria"/>
          <w:sz w:val="20"/>
          <w:szCs w:val="20"/>
          <w:lang w:val="es-ES"/>
        </w:rPr>
        <w:t>Los principales argumentos planteados por l</w:t>
      </w:r>
      <w:r w:rsidRPr="001B3AFC">
        <w:rPr>
          <w:rFonts w:ascii="Cambria" w:eastAsia="MS Mincho" w:hAnsi="Cambria"/>
          <w:sz w:val="20"/>
          <w:szCs w:val="20"/>
          <w:lang w:val="es-ES"/>
        </w:rPr>
        <w:t xml:space="preserve">os peticionarios </w:t>
      </w:r>
      <w:r>
        <w:rPr>
          <w:rFonts w:ascii="Cambria" w:eastAsia="MS Mincho" w:hAnsi="Cambria"/>
          <w:sz w:val="20"/>
          <w:szCs w:val="20"/>
          <w:lang w:val="es-ES"/>
        </w:rPr>
        <w:t>ante el sistema interamericano</w:t>
      </w:r>
      <w:r w:rsidRPr="001B3AFC">
        <w:rPr>
          <w:rFonts w:ascii="Cambria" w:eastAsia="MS Mincho" w:hAnsi="Cambria"/>
          <w:sz w:val="20"/>
          <w:szCs w:val="20"/>
          <w:lang w:val="es-ES"/>
        </w:rPr>
        <w:t xml:space="preserve"> </w:t>
      </w:r>
      <w:r>
        <w:rPr>
          <w:rFonts w:ascii="Cambria" w:eastAsia="MS Mincho" w:hAnsi="Cambria"/>
          <w:sz w:val="20"/>
          <w:szCs w:val="20"/>
          <w:lang w:val="es-ES"/>
        </w:rPr>
        <w:t>se refieren a supuestas</w:t>
      </w:r>
      <w:r w:rsidRPr="001B3AFC">
        <w:rPr>
          <w:rFonts w:ascii="Cambria" w:eastAsia="MS Mincho" w:hAnsi="Cambria"/>
          <w:sz w:val="20"/>
          <w:szCs w:val="20"/>
          <w:lang w:val="es-ES"/>
        </w:rPr>
        <w:t xml:space="preserve"> </w:t>
      </w:r>
      <w:r>
        <w:rPr>
          <w:rFonts w:ascii="Cambria" w:eastAsia="MS Mincho" w:hAnsi="Cambria"/>
          <w:sz w:val="20"/>
          <w:szCs w:val="20"/>
          <w:lang w:val="es-ES"/>
        </w:rPr>
        <w:t>violaciones de derechos humanos</w:t>
      </w:r>
      <w:r w:rsidRPr="001B3AFC">
        <w:rPr>
          <w:rFonts w:ascii="Cambria" w:eastAsia="MS Mincho" w:hAnsi="Cambria"/>
          <w:sz w:val="20"/>
          <w:szCs w:val="20"/>
          <w:lang w:val="es-ES"/>
        </w:rPr>
        <w:t xml:space="preserve"> </w:t>
      </w:r>
      <w:r>
        <w:rPr>
          <w:rFonts w:ascii="Cambria" w:eastAsia="MS Mincho" w:hAnsi="Cambria"/>
          <w:sz w:val="20"/>
          <w:szCs w:val="20"/>
          <w:lang w:val="es-ES"/>
        </w:rPr>
        <w:t>emanadas de la construcción</w:t>
      </w:r>
      <w:r w:rsidRPr="001B3AFC">
        <w:rPr>
          <w:rFonts w:ascii="Cambria" w:eastAsia="MS Mincho" w:hAnsi="Cambria"/>
          <w:sz w:val="20"/>
          <w:szCs w:val="20"/>
          <w:lang w:val="es-ES"/>
        </w:rPr>
        <w:t xml:space="preserve"> </w:t>
      </w:r>
      <w:r>
        <w:rPr>
          <w:rFonts w:ascii="Cambria" w:eastAsia="MS Mincho" w:hAnsi="Cambria"/>
          <w:sz w:val="20"/>
          <w:szCs w:val="20"/>
          <w:lang w:val="es-ES"/>
        </w:rPr>
        <w:t>de la represa</w:t>
      </w:r>
      <w:r w:rsidRPr="001B3AFC">
        <w:rPr>
          <w:rFonts w:ascii="Cambria" w:eastAsia="MS Mincho" w:hAnsi="Cambria"/>
          <w:sz w:val="20"/>
          <w:szCs w:val="20"/>
          <w:lang w:val="es-ES"/>
        </w:rPr>
        <w:t xml:space="preserve">, </w:t>
      </w:r>
      <w:r>
        <w:rPr>
          <w:rFonts w:ascii="Cambria" w:eastAsia="MS Mincho" w:hAnsi="Cambria"/>
          <w:sz w:val="20"/>
          <w:szCs w:val="20"/>
          <w:lang w:val="es-ES"/>
        </w:rPr>
        <w:t>que, según afirman, podrían haberse abordado por medio de una evaluación de impacto ambiental</w:t>
      </w:r>
      <w:r w:rsidRPr="00750842">
        <w:rPr>
          <w:rFonts w:ascii="Cambria" w:eastAsia="MS Mincho" w:hAnsi="Cambria"/>
          <w:sz w:val="20"/>
          <w:szCs w:val="20"/>
          <w:lang w:val="es-ES"/>
        </w:rPr>
        <w:t xml:space="preserve"> </w:t>
      </w:r>
      <w:r>
        <w:rPr>
          <w:rFonts w:ascii="Cambria" w:eastAsia="MS Mincho" w:hAnsi="Cambria"/>
          <w:sz w:val="20"/>
          <w:szCs w:val="20"/>
          <w:lang w:val="es-ES"/>
        </w:rPr>
        <w:t xml:space="preserve">suficiente y de un proceso de adopción de decisiones adecuado. </w:t>
      </w:r>
      <w:r w:rsidRPr="00750842">
        <w:rPr>
          <w:rFonts w:ascii="Cambria" w:eastAsia="MS Mincho" w:hAnsi="Cambria"/>
          <w:sz w:val="20"/>
          <w:szCs w:val="20"/>
          <w:lang w:val="es-ES"/>
        </w:rPr>
        <w:t xml:space="preserve">Los peticionarios </w:t>
      </w:r>
      <w:r>
        <w:rPr>
          <w:rFonts w:ascii="Cambria" w:eastAsia="MS Mincho" w:hAnsi="Cambria"/>
          <w:sz w:val="20"/>
          <w:szCs w:val="20"/>
          <w:lang w:val="es-ES"/>
        </w:rPr>
        <w:t xml:space="preserve">llevaron todos esos asuntos ante los tribunales nacionales. Las impugnaciones de </w:t>
      </w:r>
      <w:r w:rsidRPr="00750842">
        <w:rPr>
          <w:rFonts w:ascii="Cambria" w:eastAsia="MS Mincho" w:hAnsi="Cambria"/>
          <w:sz w:val="20"/>
          <w:szCs w:val="20"/>
          <w:lang w:val="es-ES"/>
        </w:rPr>
        <w:t xml:space="preserve">la </w:t>
      </w:r>
      <w:r>
        <w:rPr>
          <w:rFonts w:ascii="Cambria" w:eastAsia="MS Mincho" w:hAnsi="Cambria"/>
          <w:sz w:val="20"/>
          <w:szCs w:val="20"/>
          <w:lang w:val="es-ES"/>
        </w:rPr>
        <w:t>evaluación de impacto ambiental</w:t>
      </w:r>
      <w:r w:rsidRPr="00750842">
        <w:rPr>
          <w:rFonts w:ascii="Cambria" w:eastAsia="MS Mincho" w:hAnsi="Cambria"/>
          <w:sz w:val="20"/>
          <w:szCs w:val="20"/>
          <w:lang w:val="es-ES"/>
        </w:rPr>
        <w:t xml:space="preserve"> </w:t>
      </w:r>
      <w:r>
        <w:rPr>
          <w:rFonts w:ascii="Cambria" w:eastAsia="MS Mincho" w:hAnsi="Cambria"/>
          <w:sz w:val="20"/>
          <w:szCs w:val="20"/>
          <w:lang w:val="es-ES"/>
        </w:rPr>
        <w:t xml:space="preserve">y del proceso de aprobación de </w:t>
      </w:r>
      <w:r w:rsidRPr="00750842">
        <w:rPr>
          <w:rFonts w:ascii="Cambria" w:eastAsia="MS Mincho" w:hAnsi="Cambria"/>
          <w:sz w:val="20"/>
          <w:szCs w:val="20"/>
          <w:lang w:val="es-ES"/>
        </w:rPr>
        <w:t xml:space="preserve">la represa de Chalillo </w:t>
      </w:r>
      <w:r>
        <w:rPr>
          <w:rFonts w:ascii="Cambria" w:eastAsia="MS Mincho" w:hAnsi="Cambria"/>
          <w:sz w:val="20"/>
          <w:szCs w:val="20"/>
          <w:lang w:val="es-ES"/>
        </w:rPr>
        <w:t xml:space="preserve">fueron recibidas por </w:t>
      </w:r>
      <w:r w:rsidRPr="00750842">
        <w:rPr>
          <w:rFonts w:ascii="Cambria" w:eastAsia="MS Mincho" w:hAnsi="Cambria"/>
          <w:sz w:val="20"/>
          <w:szCs w:val="20"/>
          <w:lang w:val="es-ES"/>
        </w:rPr>
        <w:t xml:space="preserve">la Corte Suprema </w:t>
      </w:r>
      <w:r>
        <w:rPr>
          <w:rFonts w:ascii="Cambria" w:eastAsia="MS Mincho" w:hAnsi="Cambria"/>
          <w:sz w:val="20"/>
          <w:szCs w:val="20"/>
          <w:lang w:val="es-ES"/>
        </w:rPr>
        <w:t>de</w:t>
      </w:r>
      <w:r w:rsidRPr="00750842">
        <w:rPr>
          <w:rFonts w:ascii="Cambria" w:eastAsia="MS Mincho" w:hAnsi="Cambria"/>
          <w:sz w:val="20"/>
          <w:szCs w:val="20"/>
          <w:lang w:val="es-ES"/>
        </w:rPr>
        <w:t xml:space="preserve"> Belice </w:t>
      </w:r>
      <w:r>
        <w:rPr>
          <w:rFonts w:ascii="Cambria" w:eastAsia="MS Mincho" w:hAnsi="Cambria"/>
          <w:sz w:val="20"/>
          <w:szCs w:val="20"/>
          <w:lang w:val="es-ES"/>
        </w:rPr>
        <w:t xml:space="preserve">y el Tribunal de Apelaciones, así como por el </w:t>
      </w:r>
      <w:r w:rsidRPr="00750842">
        <w:rPr>
          <w:rFonts w:ascii="Cambria" w:eastAsia="MS Mincho" w:hAnsi="Cambria"/>
          <w:sz w:val="20"/>
          <w:szCs w:val="20"/>
          <w:lang w:val="es-ES"/>
        </w:rPr>
        <w:t>Consejo Privado de la Reina</w:t>
      </w:r>
      <w:r>
        <w:rPr>
          <w:rFonts w:ascii="Cambria" w:eastAsia="MS Mincho" w:hAnsi="Cambria"/>
          <w:sz w:val="20"/>
          <w:szCs w:val="20"/>
          <w:lang w:val="es-ES"/>
        </w:rPr>
        <w:t xml:space="preserve"> en Londres</w:t>
      </w:r>
      <w:r w:rsidRPr="00750842">
        <w:rPr>
          <w:rFonts w:ascii="Cambria" w:eastAsia="MS Mincho" w:hAnsi="Cambria"/>
          <w:sz w:val="20"/>
          <w:szCs w:val="20"/>
          <w:lang w:val="es-ES"/>
        </w:rPr>
        <w:t xml:space="preserve">. </w:t>
      </w:r>
      <w:r>
        <w:rPr>
          <w:rFonts w:ascii="Cambria" w:eastAsia="MS Mincho" w:hAnsi="Cambria"/>
          <w:sz w:val="20"/>
          <w:szCs w:val="20"/>
          <w:lang w:val="es-ES"/>
        </w:rPr>
        <w:t xml:space="preserve">Las impugnaciones de las supuestas deficiencias en la ejecución del </w:t>
      </w:r>
      <w:r w:rsidRPr="00750842">
        <w:rPr>
          <w:rFonts w:ascii="Cambria" w:eastAsia="SimSun" w:hAnsi="Cambria" w:cs="Arial"/>
          <w:sz w:val="20"/>
          <w:szCs w:val="20"/>
          <w:lang w:val="es-ES"/>
        </w:rPr>
        <w:t xml:space="preserve">Plan de Observancia de la Reglamentación Ambiental </w:t>
      </w:r>
      <w:r>
        <w:rPr>
          <w:rFonts w:ascii="Cambria" w:eastAsia="SimSun" w:hAnsi="Cambria" w:cs="Arial"/>
          <w:sz w:val="20"/>
          <w:szCs w:val="20"/>
          <w:lang w:val="es-ES"/>
        </w:rPr>
        <w:t xml:space="preserve">fueron recibidas por </w:t>
      </w:r>
      <w:r w:rsidRPr="00750842">
        <w:rPr>
          <w:rFonts w:ascii="Cambria" w:eastAsia="SimSun" w:hAnsi="Cambria" w:cs="Arial"/>
          <w:sz w:val="20"/>
          <w:szCs w:val="20"/>
          <w:lang w:val="es-ES"/>
        </w:rPr>
        <w:t xml:space="preserve">la Corte Suprema </w:t>
      </w:r>
      <w:r>
        <w:rPr>
          <w:rFonts w:ascii="Cambria" w:eastAsia="SimSun" w:hAnsi="Cambria" w:cs="Arial"/>
          <w:sz w:val="20"/>
          <w:szCs w:val="20"/>
          <w:lang w:val="es-ES"/>
        </w:rPr>
        <w:t>de</w:t>
      </w:r>
      <w:r w:rsidRPr="00750842">
        <w:rPr>
          <w:rFonts w:ascii="Cambria" w:eastAsia="SimSun" w:hAnsi="Cambria" w:cs="Arial"/>
          <w:sz w:val="20"/>
          <w:szCs w:val="20"/>
          <w:lang w:val="es-ES"/>
        </w:rPr>
        <w:t xml:space="preserve"> Belice. </w:t>
      </w:r>
    </w:p>
    <w:p w:rsidR="009762AF" w:rsidRPr="001B3AFC" w:rsidRDefault="009762AF" w:rsidP="00BB180C">
      <w:pPr>
        <w:pBdr>
          <w:top w:val="none" w:sz="0" w:space="0" w:color="auto"/>
          <w:left w:val="none" w:sz="0" w:space="0" w:color="auto"/>
          <w:bottom w:val="none" w:sz="0" w:space="0" w:color="auto"/>
          <w:right w:val="none" w:sz="0" w:space="0" w:color="auto"/>
          <w:bar w:val="none" w:sz="0" w:color="auto"/>
        </w:pBdr>
        <w:ind w:firstLine="720"/>
        <w:jc w:val="both"/>
        <w:rPr>
          <w:rFonts w:ascii="Cambria" w:eastAsia="MS Mincho" w:hAnsi="Cambria"/>
          <w:sz w:val="20"/>
          <w:szCs w:val="20"/>
          <w:lang w:val="es-ES"/>
        </w:rPr>
      </w:pPr>
    </w:p>
    <w:p w:rsidR="009762AF" w:rsidRDefault="009762AF" w:rsidP="00BB180C">
      <w:pPr>
        <w:numPr>
          <w:ilvl w:val="0"/>
          <w:numId w:val="51"/>
        </w:numPr>
        <w:pBdr>
          <w:top w:val="none" w:sz="0" w:space="0" w:color="auto"/>
          <w:left w:val="none" w:sz="0" w:space="0" w:color="auto"/>
          <w:bottom w:val="none" w:sz="0" w:space="0" w:color="auto"/>
          <w:right w:val="none" w:sz="0" w:space="0" w:color="auto"/>
          <w:bar w:val="none" w:sz="0" w:color="auto"/>
        </w:pBdr>
        <w:jc w:val="both"/>
        <w:rPr>
          <w:rFonts w:ascii="Cambria" w:eastAsia="MS Mincho" w:hAnsi="Cambria"/>
          <w:sz w:val="20"/>
          <w:szCs w:val="20"/>
          <w:lang w:val="es-ES"/>
        </w:rPr>
      </w:pPr>
      <w:r w:rsidRPr="001B3AFC">
        <w:rPr>
          <w:rFonts w:ascii="Cambria" w:hAnsi="Cambria"/>
          <w:sz w:val="20"/>
          <w:szCs w:val="20"/>
          <w:lang w:val="es-ES"/>
        </w:rPr>
        <w:t>Ad</w:t>
      </w:r>
      <w:r>
        <w:rPr>
          <w:rFonts w:ascii="Cambria" w:hAnsi="Cambria"/>
          <w:sz w:val="20"/>
          <w:szCs w:val="20"/>
          <w:lang w:val="es-ES"/>
        </w:rPr>
        <w:t>emás, de conformidad con los principios generalmente aceptados del derecho internacional</w:t>
      </w:r>
      <w:r w:rsidRPr="001B3AFC">
        <w:rPr>
          <w:rFonts w:ascii="Cambria" w:hAnsi="Cambria"/>
          <w:sz w:val="20"/>
          <w:szCs w:val="20"/>
          <w:lang w:val="es-ES"/>
        </w:rPr>
        <w:t xml:space="preserve">, la Comisión </w:t>
      </w:r>
      <w:r>
        <w:rPr>
          <w:rFonts w:ascii="Cambria" w:hAnsi="Cambria"/>
          <w:sz w:val="20"/>
          <w:szCs w:val="20"/>
          <w:lang w:val="es-ES"/>
        </w:rPr>
        <w:t xml:space="preserve">observa que, al no responder a esta </w:t>
      </w:r>
      <w:r w:rsidRPr="001B3AFC">
        <w:rPr>
          <w:rFonts w:ascii="Cambria" w:hAnsi="Cambria"/>
          <w:sz w:val="20"/>
          <w:szCs w:val="20"/>
          <w:lang w:val="es-ES"/>
        </w:rPr>
        <w:t xml:space="preserve">petición, el Estado </w:t>
      </w:r>
      <w:r>
        <w:rPr>
          <w:rFonts w:ascii="Cambria" w:hAnsi="Cambria"/>
          <w:sz w:val="20"/>
          <w:szCs w:val="20"/>
          <w:lang w:val="es-ES"/>
        </w:rPr>
        <w:t xml:space="preserve">renunció a su derecho a impugnar su </w:t>
      </w:r>
      <w:r w:rsidRPr="001B3AFC">
        <w:rPr>
          <w:rFonts w:ascii="Cambria" w:hAnsi="Cambria"/>
          <w:sz w:val="20"/>
          <w:szCs w:val="20"/>
          <w:lang w:val="es-ES"/>
        </w:rPr>
        <w:t xml:space="preserve">admisibilidad </w:t>
      </w:r>
      <w:r>
        <w:rPr>
          <w:rFonts w:ascii="Cambria" w:hAnsi="Cambria"/>
          <w:sz w:val="20"/>
          <w:szCs w:val="20"/>
          <w:lang w:val="es-ES"/>
        </w:rPr>
        <w:t>sobre la base de la regla del agotamiento de los recursos internos</w:t>
      </w:r>
      <w:r w:rsidRPr="001B3AFC">
        <w:rPr>
          <w:rFonts w:ascii="Cambria" w:hAnsi="Cambria"/>
          <w:sz w:val="20"/>
          <w:szCs w:val="20"/>
          <w:lang w:val="es-ES"/>
        </w:rPr>
        <w:t>.</w:t>
      </w:r>
    </w:p>
    <w:p w:rsidR="009762AF" w:rsidRPr="001B3AFC" w:rsidRDefault="009762AF" w:rsidP="00BB180C">
      <w:pPr>
        <w:pBdr>
          <w:top w:val="none" w:sz="0" w:space="0" w:color="auto"/>
          <w:left w:val="none" w:sz="0" w:space="0" w:color="auto"/>
          <w:bottom w:val="none" w:sz="0" w:space="0" w:color="auto"/>
          <w:right w:val="none" w:sz="0" w:space="0" w:color="auto"/>
          <w:bar w:val="none" w:sz="0" w:color="auto"/>
        </w:pBdr>
        <w:ind w:firstLine="720"/>
        <w:jc w:val="both"/>
        <w:rPr>
          <w:rFonts w:ascii="Cambria" w:eastAsia="MS Mincho" w:hAnsi="Cambria"/>
          <w:sz w:val="20"/>
          <w:szCs w:val="20"/>
          <w:lang w:val="es-ES"/>
        </w:rPr>
      </w:pPr>
    </w:p>
    <w:p w:rsidR="009762AF" w:rsidRDefault="009762AF" w:rsidP="00BB180C">
      <w:pPr>
        <w:numPr>
          <w:ilvl w:val="0"/>
          <w:numId w:val="51"/>
        </w:numPr>
        <w:pBdr>
          <w:top w:val="none" w:sz="0" w:space="0" w:color="auto"/>
          <w:left w:val="none" w:sz="0" w:space="0" w:color="auto"/>
          <w:bottom w:val="none" w:sz="0" w:space="0" w:color="auto"/>
          <w:right w:val="none" w:sz="0" w:space="0" w:color="auto"/>
          <w:bar w:val="none" w:sz="0" w:color="auto"/>
        </w:pBdr>
        <w:jc w:val="both"/>
        <w:rPr>
          <w:rFonts w:ascii="Cambria" w:eastAsia="MS Mincho" w:hAnsi="Cambria"/>
          <w:sz w:val="20"/>
          <w:szCs w:val="20"/>
          <w:lang w:val="es-ES"/>
        </w:rPr>
      </w:pPr>
      <w:r>
        <w:rPr>
          <w:rFonts w:ascii="Cambria" w:eastAsia="MS Mincho" w:hAnsi="Cambria"/>
          <w:sz w:val="20"/>
          <w:szCs w:val="20"/>
          <w:lang w:val="es-ES"/>
        </w:rPr>
        <w:t>En vista de los factores antedichos</w:t>
      </w:r>
      <w:r w:rsidRPr="001B3AFC">
        <w:rPr>
          <w:rFonts w:ascii="Cambria" w:eastAsia="MS Mincho" w:hAnsi="Cambria"/>
          <w:sz w:val="20"/>
          <w:szCs w:val="20"/>
          <w:lang w:val="es-ES"/>
        </w:rPr>
        <w:t>, la Comisión Interamericana conclu</w:t>
      </w:r>
      <w:r>
        <w:rPr>
          <w:rFonts w:ascii="Cambria" w:eastAsia="MS Mincho" w:hAnsi="Cambria"/>
          <w:sz w:val="20"/>
          <w:szCs w:val="20"/>
          <w:lang w:val="es-ES"/>
        </w:rPr>
        <w:t xml:space="preserve">ye que </w:t>
      </w:r>
      <w:r w:rsidRPr="001B3AFC">
        <w:rPr>
          <w:rFonts w:ascii="Cambria" w:eastAsia="MS Mincho" w:hAnsi="Cambria"/>
          <w:sz w:val="20"/>
          <w:szCs w:val="20"/>
          <w:lang w:val="es-ES"/>
        </w:rPr>
        <w:t xml:space="preserve">los peticionarios </w:t>
      </w:r>
      <w:r>
        <w:rPr>
          <w:rFonts w:ascii="Cambria" w:eastAsia="MS Mincho" w:hAnsi="Cambria"/>
          <w:sz w:val="20"/>
          <w:szCs w:val="20"/>
          <w:lang w:val="es-ES"/>
        </w:rPr>
        <w:t xml:space="preserve">agotaron debidamente los recursos internos del sistema judicial del país y, por lo tanto, el requisito del agotamiento de los recursos internos enunciado en el artículo </w:t>
      </w:r>
      <w:r w:rsidRPr="001B3AFC">
        <w:rPr>
          <w:rFonts w:ascii="Cambria" w:eastAsia="MS Mincho" w:hAnsi="Cambria"/>
          <w:sz w:val="20"/>
          <w:szCs w:val="20"/>
          <w:lang w:val="es-ES"/>
        </w:rPr>
        <w:t xml:space="preserve">31(1) </w:t>
      </w:r>
      <w:r>
        <w:rPr>
          <w:rFonts w:ascii="Cambria" w:eastAsia="MS Mincho" w:hAnsi="Cambria"/>
          <w:sz w:val="20"/>
          <w:szCs w:val="20"/>
          <w:lang w:val="es-ES"/>
        </w:rPr>
        <w:t xml:space="preserve">del Reglamento no impide la consideración de los reclamos de </w:t>
      </w:r>
      <w:r w:rsidRPr="001B3AFC">
        <w:rPr>
          <w:rFonts w:ascii="Cambria" w:eastAsia="MS Mincho" w:hAnsi="Cambria"/>
          <w:sz w:val="20"/>
          <w:szCs w:val="20"/>
          <w:lang w:val="es-ES"/>
        </w:rPr>
        <w:t>las presuntas víctimas</w:t>
      </w:r>
      <w:r>
        <w:rPr>
          <w:rFonts w:ascii="Cambria" w:eastAsia="MS Mincho" w:hAnsi="Cambria"/>
          <w:sz w:val="20"/>
          <w:szCs w:val="20"/>
          <w:lang w:val="es-ES"/>
        </w:rPr>
        <w:t xml:space="preserve"> que obran ante la </w:t>
      </w:r>
      <w:r w:rsidRPr="001B3AFC">
        <w:rPr>
          <w:rFonts w:ascii="Cambria" w:eastAsia="MS Mincho" w:hAnsi="Cambria"/>
          <w:sz w:val="20"/>
          <w:szCs w:val="20"/>
          <w:lang w:val="es-ES"/>
        </w:rPr>
        <w:t xml:space="preserve">Comisión. </w:t>
      </w:r>
    </w:p>
    <w:p w:rsidR="009762AF" w:rsidRPr="001B3AFC" w:rsidRDefault="009762AF" w:rsidP="00BB180C">
      <w:pPr>
        <w:pBdr>
          <w:top w:val="none" w:sz="0" w:space="0" w:color="auto"/>
          <w:left w:val="none" w:sz="0" w:space="0" w:color="auto"/>
          <w:bottom w:val="none" w:sz="0" w:space="0" w:color="auto"/>
          <w:right w:val="none" w:sz="0" w:space="0" w:color="auto"/>
          <w:bar w:val="none" w:sz="0" w:color="auto"/>
        </w:pBdr>
        <w:ind w:firstLine="720"/>
        <w:jc w:val="both"/>
        <w:rPr>
          <w:rFonts w:ascii="Cambria" w:eastAsia="MS Mincho" w:hAnsi="Cambria"/>
          <w:sz w:val="20"/>
          <w:szCs w:val="20"/>
          <w:lang w:val="es-ES"/>
        </w:rPr>
      </w:pPr>
    </w:p>
    <w:p w:rsidR="009762AF" w:rsidRDefault="009762AF" w:rsidP="00BB180C">
      <w:pPr>
        <w:numPr>
          <w:ilvl w:val="0"/>
          <w:numId w:val="53"/>
        </w:numPr>
        <w:pBdr>
          <w:top w:val="none" w:sz="0" w:space="0" w:color="auto"/>
          <w:left w:val="none" w:sz="0" w:space="0" w:color="auto"/>
          <w:bottom w:val="none" w:sz="0" w:space="0" w:color="auto"/>
          <w:right w:val="none" w:sz="0" w:space="0" w:color="auto"/>
          <w:bar w:val="none" w:sz="0" w:color="auto"/>
        </w:pBdr>
        <w:ind w:left="0" w:firstLine="720"/>
        <w:jc w:val="both"/>
        <w:rPr>
          <w:rFonts w:ascii="Cambria" w:eastAsia="SimSun" w:hAnsi="Cambria"/>
          <w:b/>
          <w:sz w:val="20"/>
          <w:szCs w:val="20"/>
          <w:lang w:val="es-ES"/>
        </w:rPr>
      </w:pPr>
      <w:r w:rsidRPr="001B3AFC">
        <w:rPr>
          <w:rFonts w:ascii="Cambria" w:hAnsi="Cambria"/>
          <w:b/>
          <w:sz w:val="20"/>
          <w:szCs w:val="20"/>
          <w:lang w:val="es-ES"/>
        </w:rPr>
        <w:t>Plazo de presentación de la petición</w:t>
      </w:r>
    </w:p>
    <w:p w:rsidR="009762AF" w:rsidRPr="001B3AFC" w:rsidRDefault="009762AF" w:rsidP="00BB180C">
      <w:pPr>
        <w:pBdr>
          <w:top w:val="none" w:sz="0" w:space="0" w:color="auto"/>
          <w:left w:val="none" w:sz="0" w:space="0" w:color="auto"/>
          <w:bottom w:val="none" w:sz="0" w:space="0" w:color="auto"/>
          <w:right w:val="none" w:sz="0" w:space="0" w:color="auto"/>
          <w:bar w:val="none" w:sz="0" w:color="auto"/>
        </w:pBdr>
        <w:ind w:firstLine="720"/>
        <w:jc w:val="both"/>
        <w:rPr>
          <w:rFonts w:ascii="Cambria" w:eastAsia="SimSun" w:hAnsi="Cambria"/>
          <w:b/>
          <w:sz w:val="20"/>
          <w:szCs w:val="20"/>
          <w:lang w:val="es-ES"/>
        </w:rPr>
      </w:pPr>
    </w:p>
    <w:p w:rsidR="009762AF" w:rsidRDefault="009762AF" w:rsidP="00BB180C">
      <w:pPr>
        <w:numPr>
          <w:ilvl w:val="0"/>
          <w:numId w:val="51"/>
        </w:numPr>
        <w:pBdr>
          <w:top w:val="none" w:sz="0" w:space="0" w:color="auto"/>
          <w:left w:val="none" w:sz="0" w:space="0" w:color="auto"/>
          <w:bottom w:val="none" w:sz="0" w:space="0" w:color="auto"/>
          <w:right w:val="none" w:sz="0" w:space="0" w:color="auto"/>
          <w:bar w:val="none" w:sz="0" w:color="auto"/>
        </w:pBdr>
        <w:jc w:val="both"/>
        <w:rPr>
          <w:rFonts w:ascii="Cambria" w:eastAsia="MS Mincho" w:hAnsi="Cambria"/>
          <w:sz w:val="20"/>
          <w:szCs w:val="20"/>
          <w:lang w:val="es-ES"/>
        </w:rPr>
      </w:pPr>
      <w:r w:rsidRPr="001B3AFC">
        <w:rPr>
          <w:rFonts w:ascii="Cambria" w:hAnsi="Cambria"/>
          <w:sz w:val="20"/>
          <w:lang w:val="es-ES"/>
        </w:rPr>
        <w:t>El artículo 32(1) del Reglamento de la Comisión Interamericana establece que, para que una petición o comunicación sea aceptada, debe ser presentada dentro de un plazo de seis meses contados desde la fecha en la cual se haya notificado la decisión final a la parte que alegue la violación de sus derechos</w:t>
      </w:r>
      <w:r w:rsidRPr="001B3AFC">
        <w:rPr>
          <w:rFonts w:ascii="Cambria" w:eastAsia="MS Mincho" w:hAnsi="Cambria"/>
          <w:sz w:val="20"/>
          <w:szCs w:val="20"/>
          <w:lang w:val="es-ES"/>
        </w:rPr>
        <w:t xml:space="preserve">. </w:t>
      </w:r>
    </w:p>
    <w:p w:rsidR="009762AF" w:rsidRPr="001B3AFC" w:rsidRDefault="009762AF" w:rsidP="00BB180C">
      <w:pPr>
        <w:pBdr>
          <w:top w:val="none" w:sz="0" w:space="0" w:color="auto"/>
          <w:left w:val="none" w:sz="0" w:space="0" w:color="auto"/>
          <w:bottom w:val="none" w:sz="0" w:space="0" w:color="auto"/>
          <w:right w:val="none" w:sz="0" w:space="0" w:color="auto"/>
          <w:bar w:val="none" w:sz="0" w:color="auto"/>
        </w:pBdr>
        <w:ind w:firstLine="720"/>
        <w:jc w:val="both"/>
        <w:rPr>
          <w:rFonts w:ascii="Cambria" w:eastAsia="MS Mincho" w:hAnsi="Cambria"/>
          <w:sz w:val="20"/>
          <w:szCs w:val="20"/>
          <w:lang w:val="es-ES"/>
        </w:rPr>
      </w:pPr>
    </w:p>
    <w:p w:rsidR="009762AF" w:rsidRDefault="009762AF" w:rsidP="00BB180C">
      <w:pPr>
        <w:numPr>
          <w:ilvl w:val="0"/>
          <w:numId w:val="51"/>
        </w:numPr>
        <w:pBdr>
          <w:top w:val="none" w:sz="0" w:space="0" w:color="auto"/>
          <w:left w:val="none" w:sz="0" w:space="0" w:color="auto"/>
          <w:bottom w:val="none" w:sz="0" w:space="0" w:color="auto"/>
          <w:right w:val="none" w:sz="0" w:space="0" w:color="auto"/>
          <w:bar w:val="none" w:sz="0" w:color="auto"/>
        </w:pBdr>
        <w:jc w:val="both"/>
        <w:rPr>
          <w:rFonts w:ascii="Cambria" w:eastAsia="MS Mincho" w:hAnsi="Cambria"/>
          <w:sz w:val="20"/>
          <w:szCs w:val="20"/>
          <w:lang w:val="es-ES"/>
        </w:rPr>
      </w:pPr>
      <w:r w:rsidRPr="001B3AFC">
        <w:rPr>
          <w:rFonts w:ascii="Cambria" w:hAnsi="Cambria"/>
          <w:sz w:val="20"/>
          <w:lang w:val="es-ES"/>
        </w:rPr>
        <w:t>En el caso analizado</w:t>
      </w:r>
      <w:r w:rsidRPr="001B3AFC">
        <w:rPr>
          <w:rFonts w:ascii="Cambria" w:eastAsia="MS Mincho" w:hAnsi="Cambria" w:cs="Arial"/>
          <w:sz w:val="20"/>
          <w:szCs w:val="20"/>
          <w:lang w:val="es-ES"/>
        </w:rPr>
        <w:t xml:space="preserve">, </w:t>
      </w:r>
      <w:r>
        <w:rPr>
          <w:rFonts w:ascii="Cambria" w:eastAsia="MS Mincho" w:hAnsi="Cambria" w:cs="Arial"/>
          <w:sz w:val="20"/>
          <w:szCs w:val="20"/>
          <w:lang w:val="es-ES"/>
        </w:rPr>
        <w:t>el Consejo Privado de la Reina</w:t>
      </w:r>
      <w:r w:rsidRPr="001B3AFC">
        <w:rPr>
          <w:rFonts w:ascii="Cambria" w:eastAsia="MS Mincho" w:hAnsi="Cambria" w:cs="Arial"/>
          <w:sz w:val="20"/>
          <w:szCs w:val="20"/>
          <w:lang w:val="es-ES"/>
        </w:rPr>
        <w:t xml:space="preserve"> </w:t>
      </w:r>
      <w:r>
        <w:rPr>
          <w:rFonts w:ascii="Cambria" w:eastAsia="MS Mincho" w:hAnsi="Cambria" w:cs="Arial"/>
          <w:sz w:val="20"/>
          <w:szCs w:val="20"/>
          <w:lang w:val="es-ES"/>
        </w:rPr>
        <w:t xml:space="preserve">emitió su decisión el </w:t>
      </w:r>
      <w:r w:rsidRPr="001B3AFC">
        <w:rPr>
          <w:rFonts w:ascii="Cambria" w:eastAsia="MS Mincho" w:hAnsi="Cambria"/>
          <w:sz w:val="20"/>
          <w:szCs w:val="20"/>
          <w:lang w:val="es-ES"/>
        </w:rPr>
        <w:t>29</w:t>
      </w:r>
      <w:r>
        <w:rPr>
          <w:rFonts w:ascii="Cambria" w:eastAsia="MS Mincho" w:hAnsi="Cambria"/>
          <w:sz w:val="20"/>
          <w:szCs w:val="20"/>
          <w:lang w:val="es-ES"/>
        </w:rPr>
        <w:t xml:space="preserve"> de enero de </w:t>
      </w:r>
      <w:r w:rsidRPr="001B3AFC">
        <w:rPr>
          <w:rFonts w:ascii="Cambria" w:eastAsia="MS Mincho" w:hAnsi="Cambria"/>
          <w:sz w:val="20"/>
          <w:szCs w:val="20"/>
          <w:lang w:val="es-ES"/>
        </w:rPr>
        <w:t>2004</w:t>
      </w:r>
      <w:r w:rsidRPr="001B3AFC">
        <w:rPr>
          <w:rFonts w:ascii="Cambria" w:eastAsia="MS Mincho" w:hAnsi="Cambria" w:cs="Arial"/>
          <w:sz w:val="20"/>
          <w:szCs w:val="20"/>
          <w:lang w:val="es-ES"/>
        </w:rPr>
        <w:t xml:space="preserve">. </w:t>
      </w:r>
      <w:r w:rsidRPr="001B3AFC">
        <w:rPr>
          <w:rFonts w:ascii="Cambria" w:eastAsia="MS Mincho" w:hAnsi="Cambria"/>
          <w:sz w:val="20"/>
          <w:szCs w:val="20"/>
          <w:lang w:val="es-ES"/>
        </w:rPr>
        <w:t xml:space="preserve">La CIDH recibió la petición </w:t>
      </w:r>
      <w:r>
        <w:rPr>
          <w:rFonts w:ascii="Cambria" w:eastAsia="MS Mincho" w:hAnsi="Cambria"/>
          <w:sz w:val="20"/>
          <w:szCs w:val="20"/>
          <w:lang w:val="es-ES"/>
        </w:rPr>
        <w:t xml:space="preserve">el </w:t>
      </w:r>
      <w:r w:rsidRPr="001B3AFC">
        <w:rPr>
          <w:rFonts w:ascii="Cambria" w:eastAsia="MS Mincho" w:hAnsi="Cambria"/>
          <w:sz w:val="20"/>
          <w:szCs w:val="20"/>
          <w:lang w:val="es-ES"/>
        </w:rPr>
        <w:t>15</w:t>
      </w:r>
      <w:r>
        <w:rPr>
          <w:rFonts w:ascii="Cambria" w:eastAsia="MS Mincho" w:hAnsi="Cambria"/>
          <w:sz w:val="20"/>
          <w:szCs w:val="20"/>
          <w:lang w:val="es-ES"/>
        </w:rPr>
        <w:t xml:space="preserve"> de julio de</w:t>
      </w:r>
      <w:r w:rsidRPr="001B3AFC">
        <w:rPr>
          <w:rFonts w:ascii="Cambria" w:eastAsia="MS Mincho" w:hAnsi="Cambria"/>
          <w:sz w:val="20"/>
          <w:szCs w:val="20"/>
          <w:lang w:val="es-ES"/>
        </w:rPr>
        <w:t xml:space="preserve"> 2004. </w:t>
      </w:r>
      <w:r w:rsidRPr="001B3AFC">
        <w:rPr>
          <w:rFonts w:ascii="Cambria" w:hAnsi="Cambria"/>
          <w:sz w:val="20"/>
          <w:lang w:val="es-ES"/>
        </w:rPr>
        <w:t>La Comisión Interamericana concluye, por lo tanto, que la presente petición satisface el requisito del artículo 32(1) de su Reglamento</w:t>
      </w:r>
      <w:r w:rsidRPr="001B3AFC">
        <w:rPr>
          <w:rFonts w:ascii="Cambria" w:eastAsia="MS Mincho" w:hAnsi="Cambria"/>
          <w:sz w:val="20"/>
          <w:szCs w:val="20"/>
          <w:lang w:val="es-ES"/>
        </w:rPr>
        <w:t>.</w:t>
      </w:r>
    </w:p>
    <w:p w:rsidR="009762AF" w:rsidRPr="001B3AFC" w:rsidRDefault="009762AF" w:rsidP="00BB180C">
      <w:pPr>
        <w:pBdr>
          <w:top w:val="none" w:sz="0" w:space="0" w:color="auto"/>
          <w:left w:val="none" w:sz="0" w:space="0" w:color="auto"/>
          <w:bottom w:val="none" w:sz="0" w:space="0" w:color="auto"/>
          <w:right w:val="none" w:sz="0" w:space="0" w:color="auto"/>
          <w:bar w:val="none" w:sz="0" w:color="auto"/>
        </w:pBdr>
        <w:ind w:firstLine="720"/>
        <w:jc w:val="both"/>
        <w:rPr>
          <w:rFonts w:ascii="Cambria" w:eastAsia="MS Mincho" w:hAnsi="Cambria"/>
          <w:sz w:val="20"/>
          <w:szCs w:val="20"/>
          <w:lang w:val="es-ES"/>
        </w:rPr>
      </w:pPr>
    </w:p>
    <w:p w:rsidR="009762AF" w:rsidRPr="00D413EF" w:rsidRDefault="009762AF" w:rsidP="00BB180C">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color w:val="000000"/>
          <w:sz w:val="20"/>
          <w:szCs w:val="20"/>
          <w:lang w:val="es-UY"/>
        </w:rPr>
      </w:pPr>
      <w:r w:rsidRPr="00D413EF">
        <w:rPr>
          <w:rFonts w:ascii="Cambria" w:hAnsi="Cambria"/>
          <w:b/>
          <w:bCs/>
          <w:color w:val="000000"/>
          <w:sz w:val="20"/>
          <w:szCs w:val="20"/>
          <w:lang w:val="es-UY"/>
        </w:rPr>
        <w:t>3.</w:t>
      </w:r>
      <w:r w:rsidRPr="00D413EF">
        <w:rPr>
          <w:rFonts w:ascii="Cambria" w:hAnsi="Cambria"/>
          <w:b/>
          <w:bCs/>
          <w:color w:val="000000"/>
          <w:sz w:val="20"/>
          <w:szCs w:val="20"/>
          <w:lang w:val="es-UY"/>
        </w:rPr>
        <w:tab/>
        <w:t xml:space="preserve">Duplicación de procedimientos y </w:t>
      </w:r>
      <w:r w:rsidRPr="00FB0D18">
        <w:rPr>
          <w:rFonts w:ascii="Cambria" w:hAnsi="Cambria"/>
          <w:b/>
          <w:bCs/>
          <w:i/>
          <w:color w:val="000000"/>
          <w:sz w:val="20"/>
          <w:szCs w:val="20"/>
          <w:lang w:val="es-UY"/>
        </w:rPr>
        <w:t>res judicata</w:t>
      </w:r>
      <w:r w:rsidRPr="00D413EF">
        <w:rPr>
          <w:rFonts w:ascii="Cambria" w:hAnsi="Cambria"/>
          <w:b/>
          <w:bCs/>
          <w:i/>
          <w:color w:val="000000"/>
          <w:sz w:val="20"/>
          <w:szCs w:val="20"/>
          <w:lang w:val="es-UY"/>
        </w:rPr>
        <w:t xml:space="preserve"> </w:t>
      </w:r>
      <w:r w:rsidRPr="00D413EF">
        <w:rPr>
          <w:rFonts w:ascii="Cambria" w:hAnsi="Cambria"/>
          <w:b/>
          <w:bCs/>
          <w:color w:val="000000"/>
          <w:sz w:val="20"/>
          <w:szCs w:val="20"/>
          <w:lang w:val="es-UY"/>
        </w:rPr>
        <w:t>internacional</w:t>
      </w:r>
      <w:r>
        <w:rPr>
          <w:rFonts w:ascii="Cambria" w:hAnsi="Cambria"/>
          <w:b/>
          <w:bCs/>
          <w:color w:val="000000"/>
          <w:sz w:val="20"/>
          <w:szCs w:val="20"/>
          <w:lang w:val="es-UY"/>
        </w:rPr>
        <w:t>es</w:t>
      </w:r>
    </w:p>
    <w:p w:rsidR="009762AF" w:rsidRDefault="009762AF" w:rsidP="00BB180C">
      <w:pPr>
        <w:numPr>
          <w:ilvl w:val="0"/>
          <w:numId w:val="51"/>
        </w:numPr>
        <w:pBdr>
          <w:top w:val="none" w:sz="0" w:space="0" w:color="auto"/>
          <w:left w:val="none" w:sz="0" w:space="0" w:color="auto"/>
          <w:bottom w:val="none" w:sz="0" w:space="0" w:color="auto"/>
          <w:right w:val="none" w:sz="0" w:space="0" w:color="auto"/>
          <w:bar w:val="none" w:sz="0" w:color="auto"/>
        </w:pBdr>
        <w:jc w:val="both"/>
        <w:rPr>
          <w:rFonts w:ascii="Cambria" w:eastAsia="MS Mincho" w:hAnsi="Cambria"/>
          <w:sz w:val="20"/>
          <w:szCs w:val="20"/>
          <w:lang w:val="es-ES"/>
        </w:rPr>
      </w:pPr>
      <w:r w:rsidRPr="001B3AFC">
        <w:rPr>
          <w:rFonts w:ascii="Cambria" w:hAnsi="Cambria"/>
          <w:sz w:val="20"/>
          <w:lang w:val="es-ES"/>
        </w:rPr>
        <w:t>No surge del expediente que la materia de la petición se encuentre pendiente de otro procedimiento de arreglo internacional ni que reproduzca una petición ya examinada por la Comisión Interamericana u otra organización internacional. Por lo tanto, corresponde dar por cumplidos los requisitos establecidos en el artículo 33 del Reglamento de la CIDH</w:t>
      </w:r>
      <w:r w:rsidRPr="001B3AFC">
        <w:rPr>
          <w:rFonts w:ascii="Cambria" w:eastAsia="MS Mincho" w:hAnsi="Cambria"/>
          <w:sz w:val="20"/>
          <w:szCs w:val="20"/>
          <w:lang w:val="es-ES"/>
        </w:rPr>
        <w:t>.</w:t>
      </w:r>
    </w:p>
    <w:p w:rsidR="009762AF" w:rsidRPr="001B3AFC" w:rsidRDefault="009762AF" w:rsidP="00BB180C">
      <w:pPr>
        <w:pBdr>
          <w:top w:val="none" w:sz="0" w:space="0" w:color="auto"/>
          <w:left w:val="none" w:sz="0" w:space="0" w:color="auto"/>
          <w:bottom w:val="none" w:sz="0" w:space="0" w:color="auto"/>
          <w:right w:val="none" w:sz="0" w:space="0" w:color="auto"/>
          <w:bar w:val="none" w:sz="0" w:color="auto"/>
        </w:pBdr>
        <w:ind w:firstLine="720"/>
        <w:jc w:val="both"/>
        <w:rPr>
          <w:rFonts w:ascii="Cambria" w:eastAsia="MS Mincho" w:hAnsi="Cambria"/>
          <w:sz w:val="20"/>
          <w:szCs w:val="20"/>
          <w:lang w:val="es-ES"/>
        </w:rPr>
      </w:pPr>
    </w:p>
    <w:p w:rsidR="009762AF" w:rsidRPr="00D413EF" w:rsidRDefault="009762AF" w:rsidP="00BB180C">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color w:val="000000"/>
          <w:sz w:val="20"/>
          <w:szCs w:val="20"/>
          <w:lang w:val="es-UY"/>
        </w:rPr>
      </w:pPr>
      <w:r w:rsidRPr="00D413EF">
        <w:rPr>
          <w:rFonts w:ascii="Cambria" w:hAnsi="Cambria"/>
          <w:b/>
          <w:bCs/>
          <w:color w:val="000000"/>
          <w:sz w:val="20"/>
          <w:szCs w:val="20"/>
          <w:lang w:val="es-UY"/>
        </w:rPr>
        <w:t>4.</w:t>
      </w:r>
      <w:r w:rsidRPr="00D413EF">
        <w:rPr>
          <w:rFonts w:ascii="Cambria" w:hAnsi="Cambria"/>
          <w:b/>
          <w:bCs/>
          <w:color w:val="000000"/>
          <w:sz w:val="20"/>
          <w:szCs w:val="20"/>
          <w:lang w:val="es-UY"/>
        </w:rPr>
        <w:tab/>
        <w:t>Caracterización de los hechos alegados</w:t>
      </w:r>
    </w:p>
    <w:p w:rsidR="009762AF" w:rsidRDefault="009762AF" w:rsidP="00BB180C">
      <w:pPr>
        <w:numPr>
          <w:ilvl w:val="0"/>
          <w:numId w:val="51"/>
        </w:numPr>
        <w:pBdr>
          <w:top w:val="none" w:sz="0" w:space="0" w:color="auto"/>
          <w:left w:val="none" w:sz="0" w:space="0" w:color="auto"/>
          <w:bottom w:val="none" w:sz="0" w:space="0" w:color="auto"/>
          <w:right w:val="none" w:sz="0" w:space="0" w:color="auto"/>
          <w:bar w:val="none" w:sz="0" w:color="auto"/>
        </w:pBdr>
        <w:suppressAutoHyphens/>
        <w:jc w:val="both"/>
        <w:rPr>
          <w:rFonts w:ascii="Cambria" w:eastAsia="SimSun" w:hAnsi="Cambria"/>
          <w:sz w:val="20"/>
          <w:szCs w:val="20"/>
          <w:lang w:val="es-ES"/>
        </w:rPr>
      </w:pPr>
      <w:r w:rsidRPr="001B3AFC">
        <w:rPr>
          <w:rFonts w:ascii="Cambria" w:hAnsi="Cambria"/>
          <w:sz w:val="20"/>
          <w:szCs w:val="20"/>
          <w:lang w:val="es-ES"/>
        </w:rPr>
        <w:t xml:space="preserve">De conformidad con el artículo 34(2) de su Reglamento, la Comisión debe declarar inadmisible toda petición o caso en el que no se señalen hechos que podrían caracterizar una violación de los derechos a los que hace referencia el artículo 27 de dicho Reglamento, en cuyo caso la petición debe ser rechazada por ser “manifiestamente infundada” o “improcedente” según lo dispuesto en el artículo 34(b). El criterio utilizado para analizar la admisibilidad de una petición difiere del que se usa para analizar el fondo del caso, puesto que en la etapa de admisibilidad la Comisión Interamericana sólo realiza un análisis </w:t>
      </w:r>
      <w:r w:rsidRPr="001B3AFC">
        <w:rPr>
          <w:rFonts w:ascii="Cambria" w:hAnsi="Cambria"/>
          <w:i/>
          <w:sz w:val="20"/>
          <w:szCs w:val="20"/>
          <w:lang w:val="es-ES"/>
        </w:rPr>
        <w:t>prima facie</w:t>
      </w:r>
      <w:r w:rsidRPr="001B3AFC">
        <w:rPr>
          <w:rFonts w:ascii="Cambria" w:hAnsi="Cambria"/>
          <w:sz w:val="20"/>
          <w:szCs w:val="20"/>
          <w:lang w:val="es-ES"/>
        </w:rPr>
        <w:t xml:space="preserve"> con miras a determinar si la petición se refiere a una aparente o posible violación de un derecho garantizado en la Declaración Americana. Se trata de un análisis preliminar que no implica un prejuzgamiento ni una opinión preliminar sobre el fondo del caso</w:t>
      </w:r>
      <w:r w:rsidRPr="001B3AFC">
        <w:rPr>
          <w:rFonts w:ascii="Cambria" w:eastAsia="SimSun" w:hAnsi="Cambria"/>
          <w:sz w:val="20"/>
          <w:szCs w:val="20"/>
          <w:lang w:val="es-ES"/>
        </w:rPr>
        <w:t>.</w:t>
      </w:r>
    </w:p>
    <w:p w:rsidR="009762AF" w:rsidRPr="001B3AFC" w:rsidRDefault="009762AF" w:rsidP="00BB180C">
      <w:pPr>
        <w:pBdr>
          <w:top w:val="none" w:sz="0" w:space="0" w:color="auto"/>
          <w:left w:val="none" w:sz="0" w:space="0" w:color="auto"/>
          <w:bottom w:val="none" w:sz="0" w:space="0" w:color="auto"/>
          <w:right w:val="none" w:sz="0" w:space="0" w:color="auto"/>
          <w:bar w:val="none" w:sz="0" w:color="auto"/>
        </w:pBdr>
        <w:suppressAutoHyphens/>
        <w:ind w:firstLine="720"/>
        <w:jc w:val="both"/>
        <w:rPr>
          <w:rFonts w:ascii="Cambria" w:eastAsia="SimSun" w:hAnsi="Cambria"/>
          <w:sz w:val="20"/>
          <w:szCs w:val="20"/>
          <w:lang w:val="es-ES"/>
        </w:rPr>
      </w:pPr>
    </w:p>
    <w:p w:rsidR="009762AF" w:rsidRDefault="009762AF" w:rsidP="00BB180C">
      <w:pPr>
        <w:numPr>
          <w:ilvl w:val="0"/>
          <w:numId w:val="51"/>
        </w:numPr>
        <w:pBdr>
          <w:top w:val="none" w:sz="0" w:space="0" w:color="auto"/>
          <w:left w:val="none" w:sz="0" w:space="0" w:color="auto"/>
          <w:bottom w:val="none" w:sz="0" w:space="0" w:color="auto"/>
          <w:right w:val="none" w:sz="0" w:space="0" w:color="auto"/>
          <w:bar w:val="none" w:sz="0" w:color="auto"/>
        </w:pBdr>
        <w:suppressAutoHyphens/>
        <w:jc w:val="both"/>
        <w:rPr>
          <w:rFonts w:ascii="Cambria" w:eastAsia="SimSun" w:hAnsi="Cambria"/>
          <w:sz w:val="20"/>
          <w:szCs w:val="20"/>
          <w:lang w:val="es-ES"/>
        </w:rPr>
      </w:pPr>
      <w:r w:rsidRPr="001B3AFC">
        <w:rPr>
          <w:rFonts w:ascii="Cambria" w:hAnsi="Cambria"/>
          <w:sz w:val="20"/>
          <w:szCs w:val="20"/>
          <w:lang w:val="es-ES"/>
        </w:rPr>
        <w:t xml:space="preserve">El Reglamento de la Comisión Interamericana no requiere que los peticionarios indiquen los derechos específicos que se alegan violados por el Estado en el asunto que se presenta ante la CIDH, aunque </w:t>
      </w:r>
      <w:r w:rsidRPr="001B3AFC">
        <w:rPr>
          <w:rFonts w:ascii="Cambria" w:hAnsi="Cambria"/>
          <w:sz w:val="20"/>
          <w:szCs w:val="20"/>
          <w:lang w:val="es-ES"/>
        </w:rPr>
        <w:lastRenderedPageBreak/>
        <w:t>los peticionarios pueden hacerlo. Corresponde a la CIDH, basándose en la jurisprudencia del sistema, determinar en su informe de admisibilidad qué disposiciones de los instrumentos interamericanos pertinentes son aplicables y puede determinarse que han sido violadas si los hechos alegados fueran probados con elementos suficientes</w:t>
      </w:r>
      <w:r w:rsidRPr="001B3AFC">
        <w:rPr>
          <w:rFonts w:ascii="Cambria" w:eastAsia="SimSun" w:hAnsi="Cambria"/>
          <w:sz w:val="20"/>
          <w:szCs w:val="20"/>
          <w:lang w:val="es-ES"/>
        </w:rPr>
        <w:t>.</w:t>
      </w:r>
    </w:p>
    <w:p w:rsidR="009762AF" w:rsidRPr="001B3AFC" w:rsidRDefault="009762AF" w:rsidP="00BB180C">
      <w:pPr>
        <w:pBdr>
          <w:top w:val="none" w:sz="0" w:space="0" w:color="auto"/>
          <w:left w:val="none" w:sz="0" w:space="0" w:color="auto"/>
          <w:bottom w:val="none" w:sz="0" w:space="0" w:color="auto"/>
          <w:right w:val="none" w:sz="0" w:space="0" w:color="auto"/>
          <w:bar w:val="none" w:sz="0" w:color="auto"/>
        </w:pBdr>
        <w:suppressAutoHyphens/>
        <w:ind w:firstLine="720"/>
        <w:jc w:val="both"/>
        <w:rPr>
          <w:rFonts w:ascii="Cambria" w:eastAsia="SimSun" w:hAnsi="Cambria"/>
          <w:sz w:val="20"/>
          <w:szCs w:val="20"/>
          <w:lang w:val="es-ES"/>
        </w:rPr>
      </w:pPr>
    </w:p>
    <w:p w:rsidR="009762AF" w:rsidRDefault="009762AF" w:rsidP="00BB180C">
      <w:pPr>
        <w:numPr>
          <w:ilvl w:val="0"/>
          <w:numId w:val="51"/>
        </w:numPr>
        <w:pBdr>
          <w:top w:val="none" w:sz="0" w:space="0" w:color="auto"/>
          <w:left w:val="none" w:sz="0" w:space="0" w:color="auto"/>
          <w:bottom w:val="none" w:sz="0" w:space="0" w:color="auto"/>
          <w:right w:val="none" w:sz="0" w:space="0" w:color="auto"/>
          <w:bar w:val="none" w:sz="0" w:color="auto"/>
        </w:pBdr>
        <w:suppressAutoHyphens/>
        <w:jc w:val="both"/>
        <w:rPr>
          <w:rFonts w:ascii="Cambria" w:eastAsia="SimSun" w:hAnsi="Cambria" w:cs="Arial"/>
          <w:sz w:val="20"/>
          <w:szCs w:val="20"/>
          <w:lang w:val="es-ES"/>
        </w:rPr>
      </w:pPr>
      <w:r w:rsidRPr="001B3AFC">
        <w:rPr>
          <w:rFonts w:ascii="Cambria" w:eastAsia="SimSun" w:hAnsi="Cambria"/>
          <w:sz w:val="20"/>
          <w:szCs w:val="20"/>
          <w:lang w:val="es-ES"/>
        </w:rPr>
        <w:t xml:space="preserve">Los peticionarios sostienen que </w:t>
      </w:r>
      <w:r>
        <w:rPr>
          <w:rFonts w:ascii="Cambria" w:eastAsia="SimSun" w:hAnsi="Cambria"/>
          <w:sz w:val="20"/>
          <w:szCs w:val="20"/>
          <w:lang w:val="es-ES"/>
        </w:rPr>
        <w:t>la promoción, aprobación, construcción</w:t>
      </w:r>
      <w:r w:rsidRPr="001B3AFC">
        <w:rPr>
          <w:rFonts w:ascii="Cambria" w:eastAsia="SimSun" w:hAnsi="Cambria"/>
          <w:sz w:val="20"/>
          <w:szCs w:val="20"/>
          <w:lang w:val="es-ES"/>
        </w:rPr>
        <w:t xml:space="preserve"> </w:t>
      </w:r>
      <w:r>
        <w:rPr>
          <w:rFonts w:ascii="Cambria" w:eastAsia="SimSun" w:hAnsi="Cambria"/>
          <w:sz w:val="20"/>
          <w:szCs w:val="20"/>
          <w:lang w:val="es-ES"/>
        </w:rPr>
        <w:t>y operación de la represa de Chalillo</w:t>
      </w:r>
      <w:r w:rsidRPr="001B3AFC">
        <w:rPr>
          <w:rFonts w:ascii="Cambria" w:eastAsia="SimSun" w:hAnsi="Cambria"/>
          <w:sz w:val="20"/>
          <w:szCs w:val="20"/>
          <w:lang w:val="es-ES"/>
        </w:rPr>
        <w:t xml:space="preserve"> </w:t>
      </w:r>
      <w:r>
        <w:rPr>
          <w:rFonts w:ascii="Cambria" w:eastAsia="SimSun" w:hAnsi="Cambria"/>
          <w:sz w:val="20"/>
          <w:szCs w:val="20"/>
          <w:lang w:val="es-ES"/>
        </w:rPr>
        <w:t>por el Gobierno</w:t>
      </w:r>
      <w:r w:rsidRPr="001B3AFC">
        <w:rPr>
          <w:rFonts w:ascii="Cambria" w:eastAsia="SimSun" w:hAnsi="Cambria"/>
          <w:sz w:val="20"/>
          <w:szCs w:val="20"/>
          <w:lang w:val="es-ES"/>
        </w:rPr>
        <w:t xml:space="preserve"> </w:t>
      </w:r>
      <w:r>
        <w:rPr>
          <w:rFonts w:ascii="Cambria" w:eastAsia="SimSun" w:hAnsi="Cambria"/>
          <w:sz w:val="20"/>
          <w:szCs w:val="20"/>
          <w:lang w:val="es-ES"/>
        </w:rPr>
        <w:t>de</w:t>
      </w:r>
      <w:r w:rsidRPr="001B3AFC">
        <w:rPr>
          <w:rFonts w:ascii="Cambria" w:eastAsia="SimSun" w:hAnsi="Cambria"/>
          <w:sz w:val="20"/>
          <w:szCs w:val="20"/>
          <w:lang w:val="es-ES"/>
        </w:rPr>
        <w:t xml:space="preserve"> Belice ha</w:t>
      </w:r>
      <w:r>
        <w:rPr>
          <w:rFonts w:ascii="Cambria" w:eastAsia="SimSun" w:hAnsi="Cambria"/>
          <w:sz w:val="20"/>
          <w:szCs w:val="20"/>
          <w:lang w:val="es-ES"/>
        </w:rPr>
        <w:t xml:space="preserve">n violado los derechos de </w:t>
      </w:r>
      <w:r w:rsidRPr="001B3AFC">
        <w:rPr>
          <w:rFonts w:ascii="Cambria" w:eastAsia="SimSun" w:hAnsi="Cambria" w:cs="Arial"/>
          <w:sz w:val="20"/>
          <w:szCs w:val="20"/>
          <w:lang w:val="es-ES"/>
        </w:rPr>
        <w:t>las presuntas víctimas</w:t>
      </w:r>
      <w:r>
        <w:rPr>
          <w:rFonts w:ascii="Cambria" w:eastAsia="SimSun" w:hAnsi="Cambria" w:cs="Arial"/>
          <w:sz w:val="20"/>
          <w:szCs w:val="20"/>
          <w:lang w:val="es-ES"/>
        </w:rPr>
        <w:t xml:space="preserve"> amparados por los artículos </w:t>
      </w:r>
      <w:r w:rsidRPr="001B3AFC">
        <w:rPr>
          <w:rFonts w:ascii="Cambria" w:eastAsia="SimSun" w:hAnsi="Cambria" w:cs="Arial"/>
          <w:sz w:val="20"/>
          <w:szCs w:val="20"/>
          <w:lang w:val="es-ES"/>
        </w:rPr>
        <w:t xml:space="preserve">I, IV, XXIII, XXIV, XIII, XI, XIV </w:t>
      </w:r>
      <w:r>
        <w:rPr>
          <w:rFonts w:ascii="Cambria" w:eastAsia="SimSun" w:hAnsi="Cambria" w:cs="Arial"/>
          <w:sz w:val="20"/>
          <w:szCs w:val="20"/>
          <w:lang w:val="es-ES"/>
        </w:rPr>
        <w:t>y</w:t>
      </w:r>
      <w:r w:rsidRPr="001B3AFC">
        <w:rPr>
          <w:rFonts w:ascii="Cambria" w:eastAsia="SimSun" w:hAnsi="Cambria" w:cs="Arial"/>
          <w:sz w:val="20"/>
          <w:szCs w:val="20"/>
          <w:lang w:val="es-ES"/>
        </w:rPr>
        <w:t xml:space="preserve"> XVII de la Declaración Americana, </w:t>
      </w:r>
      <w:r>
        <w:rPr>
          <w:rFonts w:ascii="Cambria" w:eastAsia="SimSun" w:hAnsi="Cambria" w:cs="Arial"/>
          <w:sz w:val="20"/>
          <w:szCs w:val="20"/>
          <w:lang w:val="es-ES"/>
        </w:rPr>
        <w:t xml:space="preserve">a saber, el derecho a la vida y la integridad de la </w:t>
      </w:r>
      <w:r w:rsidRPr="001B3AFC">
        <w:rPr>
          <w:rFonts w:ascii="Cambria" w:hAnsi="Cambria"/>
          <w:sz w:val="20"/>
          <w:szCs w:val="20"/>
          <w:lang w:val="es-ES"/>
        </w:rPr>
        <w:t>persona</w:t>
      </w:r>
      <w:r>
        <w:rPr>
          <w:rFonts w:ascii="Cambria" w:hAnsi="Cambria"/>
          <w:sz w:val="20"/>
          <w:szCs w:val="20"/>
          <w:lang w:val="es-ES"/>
        </w:rPr>
        <w:t xml:space="preserve">; el derecho </w:t>
      </w:r>
      <w:r w:rsidRPr="001B3AFC">
        <w:rPr>
          <w:rFonts w:ascii="Cambria" w:hAnsi="Cambria"/>
          <w:sz w:val="20"/>
          <w:szCs w:val="20"/>
          <w:lang w:val="es-ES"/>
        </w:rPr>
        <w:t xml:space="preserve">de libertad de investigación, opinión, expresión y difusión; </w:t>
      </w:r>
      <w:r>
        <w:rPr>
          <w:rFonts w:ascii="Cambria" w:hAnsi="Cambria"/>
          <w:sz w:val="20"/>
          <w:szCs w:val="20"/>
          <w:lang w:val="es-ES"/>
        </w:rPr>
        <w:t>el</w:t>
      </w:r>
      <w:r w:rsidRPr="001B3AFC">
        <w:rPr>
          <w:rFonts w:ascii="Cambria" w:hAnsi="Cambria"/>
          <w:sz w:val="20"/>
          <w:szCs w:val="20"/>
          <w:lang w:val="es-ES"/>
        </w:rPr>
        <w:t xml:space="preserve"> derecho a la propiedad; </w:t>
      </w:r>
      <w:r>
        <w:rPr>
          <w:rFonts w:ascii="Cambria" w:hAnsi="Cambria"/>
          <w:sz w:val="20"/>
          <w:szCs w:val="20"/>
          <w:lang w:val="es-ES"/>
        </w:rPr>
        <w:t>el derecho de</w:t>
      </w:r>
      <w:r w:rsidRPr="001B3AFC">
        <w:rPr>
          <w:rFonts w:ascii="Cambria" w:hAnsi="Cambria"/>
          <w:sz w:val="20"/>
          <w:szCs w:val="20"/>
          <w:lang w:val="es-ES"/>
        </w:rPr>
        <w:t xml:space="preserve"> petición; </w:t>
      </w:r>
      <w:r>
        <w:rPr>
          <w:rFonts w:ascii="Cambria" w:hAnsi="Cambria"/>
          <w:sz w:val="20"/>
          <w:szCs w:val="20"/>
          <w:lang w:val="es-ES"/>
        </w:rPr>
        <w:t xml:space="preserve">el </w:t>
      </w:r>
      <w:r w:rsidRPr="001B3AFC">
        <w:rPr>
          <w:rFonts w:ascii="Cambria" w:hAnsi="Cambria"/>
          <w:sz w:val="20"/>
          <w:szCs w:val="20"/>
          <w:lang w:val="es-ES"/>
        </w:rPr>
        <w:t xml:space="preserve">derecho a los beneficios de la cultura; </w:t>
      </w:r>
      <w:r w:rsidRPr="008B456A">
        <w:rPr>
          <w:rFonts w:ascii="Cambria" w:hAnsi="Cambria"/>
          <w:sz w:val="20"/>
          <w:szCs w:val="20"/>
          <w:lang w:val="es-ES"/>
        </w:rPr>
        <w:t>el derecho a la preservación de la salud y el bienestar</w:t>
      </w:r>
      <w:r>
        <w:rPr>
          <w:rFonts w:ascii="Cambria" w:hAnsi="Cambria"/>
          <w:sz w:val="20"/>
          <w:szCs w:val="20"/>
          <w:lang w:val="es-ES"/>
        </w:rPr>
        <w:t>;</w:t>
      </w:r>
      <w:r w:rsidRPr="008B456A">
        <w:rPr>
          <w:rFonts w:ascii="Cambria" w:hAnsi="Cambria"/>
          <w:sz w:val="20"/>
          <w:szCs w:val="20"/>
          <w:lang w:val="es-ES"/>
        </w:rPr>
        <w:t xml:space="preserve"> el derecho al trabajo y el derecho a gozar los derechos civiles básicos</w:t>
      </w:r>
      <w:r>
        <w:rPr>
          <w:rFonts w:ascii="Cambria" w:hAnsi="Cambria"/>
          <w:sz w:val="20"/>
          <w:szCs w:val="20"/>
          <w:lang w:val="es-ES"/>
        </w:rPr>
        <w:t>.</w:t>
      </w:r>
    </w:p>
    <w:p w:rsidR="009762AF" w:rsidRPr="001B3AFC" w:rsidRDefault="009762AF" w:rsidP="00BB180C">
      <w:pPr>
        <w:pBdr>
          <w:top w:val="none" w:sz="0" w:space="0" w:color="auto"/>
          <w:left w:val="none" w:sz="0" w:space="0" w:color="auto"/>
          <w:bottom w:val="none" w:sz="0" w:space="0" w:color="auto"/>
          <w:right w:val="none" w:sz="0" w:space="0" w:color="auto"/>
          <w:bar w:val="none" w:sz="0" w:color="auto"/>
        </w:pBdr>
        <w:suppressAutoHyphens/>
        <w:ind w:firstLine="720"/>
        <w:jc w:val="both"/>
        <w:rPr>
          <w:rFonts w:ascii="Cambria" w:eastAsia="SimSun" w:hAnsi="Cambria" w:cs="Arial"/>
          <w:sz w:val="20"/>
          <w:szCs w:val="20"/>
          <w:lang w:val="es-ES"/>
        </w:rPr>
      </w:pPr>
    </w:p>
    <w:p w:rsidR="009762AF" w:rsidRDefault="009762AF" w:rsidP="00BB180C">
      <w:pPr>
        <w:numPr>
          <w:ilvl w:val="0"/>
          <w:numId w:val="51"/>
        </w:numPr>
        <w:pBdr>
          <w:top w:val="none" w:sz="0" w:space="0" w:color="auto"/>
          <w:left w:val="none" w:sz="0" w:space="0" w:color="auto"/>
          <w:bottom w:val="none" w:sz="0" w:space="0" w:color="auto"/>
          <w:right w:val="none" w:sz="0" w:space="0" w:color="auto"/>
          <w:bar w:val="none" w:sz="0" w:color="auto"/>
        </w:pBdr>
        <w:suppressAutoHyphens/>
        <w:jc w:val="both"/>
        <w:rPr>
          <w:rFonts w:ascii="Cambria" w:eastAsia="SimSun" w:hAnsi="Cambria"/>
          <w:sz w:val="20"/>
          <w:szCs w:val="20"/>
          <w:lang w:val="es-ES"/>
        </w:rPr>
      </w:pPr>
      <w:r w:rsidRPr="001B3AFC">
        <w:rPr>
          <w:rFonts w:ascii="Cambria" w:eastAsia="SimSun" w:hAnsi="Cambria"/>
          <w:sz w:val="20"/>
          <w:szCs w:val="20"/>
          <w:lang w:val="es-ES"/>
        </w:rPr>
        <w:t xml:space="preserve">La Comisión </w:t>
      </w:r>
      <w:r>
        <w:rPr>
          <w:rFonts w:ascii="Cambria" w:eastAsia="SimSun" w:hAnsi="Cambria"/>
          <w:sz w:val="20"/>
          <w:szCs w:val="20"/>
          <w:lang w:val="es-ES"/>
        </w:rPr>
        <w:t>concluye que los supuestos problemas de salud de las presuntas víctimas</w:t>
      </w:r>
      <w:r w:rsidRPr="001B3AFC">
        <w:rPr>
          <w:rFonts w:ascii="Cambria" w:eastAsia="SimSun" w:hAnsi="Cambria"/>
          <w:sz w:val="20"/>
          <w:szCs w:val="20"/>
          <w:lang w:val="es-ES"/>
        </w:rPr>
        <w:t xml:space="preserve"> result</w:t>
      </w:r>
      <w:r>
        <w:rPr>
          <w:rFonts w:ascii="Cambria" w:eastAsia="SimSun" w:hAnsi="Cambria"/>
          <w:sz w:val="20"/>
          <w:szCs w:val="20"/>
          <w:lang w:val="es-ES"/>
        </w:rPr>
        <w:t>antes de la construcción</w:t>
      </w:r>
      <w:r w:rsidRPr="001B3AFC">
        <w:rPr>
          <w:rFonts w:ascii="Cambria" w:eastAsia="SimSun" w:hAnsi="Cambria"/>
          <w:sz w:val="20"/>
          <w:szCs w:val="20"/>
          <w:lang w:val="es-ES"/>
        </w:rPr>
        <w:t xml:space="preserve"> </w:t>
      </w:r>
      <w:r>
        <w:rPr>
          <w:rFonts w:ascii="Cambria" w:eastAsia="SimSun" w:hAnsi="Cambria"/>
          <w:sz w:val="20"/>
          <w:szCs w:val="20"/>
          <w:lang w:val="es-ES"/>
        </w:rPr>
        <w:t>y operación de la represa de Chalillo, de probarse,</w:t>
      </w:r>
      <w:r w:rsidRPr="001B3AFC">
        <w:rPr>
          <w:rFonts w:ascii="Cambria" w:eastAsia="SimSun" w:hAnsi="Cambria"/>
          <w:sz w:val="20"/>
          <w:szCs w:val="20"/>
          <w:lang w:val="es-ES"/>
        </w:rPr>
        <w:t xml:space="preserve"> </w:t>
      </w:r>
      <w:r>
        <w:rPr>
          <w:rFonts w:ascii="Cambria" w:eastAsia="SimSun" w:hAnsi="Cambria"/>
          <w:sz w:val="20"/>
          <w:szCs w:val="20"/>
          <w:lang w:val="es-ES"/>
        </w:rPr>
        <w:t>podrían re</w:t>
      </w:r>
      <w:r w:rsidRPr="001B3AFC">
        <w:rPr>
          <w:rFonts w:ascii="Cambria" w:eastAsia="SimSun" w:hAnsi="Cambria"/>
          <w:sz w:val="20"/>
          <w:szCs w:val="20"/>
          <w:lang w:val="es-ES"/>
        </w:rPr>
        <w:t>present</w:t>
      </w:r>
      <w:r>
        <w:rPr>
          <w:rFonts w:ascii="Cambria" w:eastAsia="SimSun" w:hAnsi="Cambria"/>
          <w:sz w:val="20"/>
          <w:szCs w:val="20"/>
          <w:lang w:val="es-ES"/>
        </w:rPr>
        <w:t>ar</w:t>
      </w:r>
      <w:r w:rsidRPr="001B3AFC">
        <w:rPr>
          <w:rFonts w:ascii="Cambria" w:eastAsia="SimSun" w:hAnsi="Cambria"/>
          <w:sz w:val="20"/>
          <w:szCs w:val="20"/>
          <w:lang w:val="es-ES"/>
        </w:rPr>
        <w:t xml:space="preserve"> viola</w:t>
      </w:r>
      <w:r>
        <w:rPr>
          <w:rFonts w:ascii="Cambria" w:eastAsia="SimSun" w:hAnsi="Cambria"/>
          <w:sz w:val="20"/>
          <w:szCs w:val="20"/>
          <w:lang w:val="es-ES"/>
        </w:rPr>
        <w:t xml:space="preserve">ciones del </w:t>
      </w:r>
      <w:r>
        <w:rPr>
          <w:rFonts w:ascii="Cambria" w:eastAsia="SimSun" w:hAnsi="Cambria" w:cs="Arial"/>
          <w:sz w:val="20"/>
          <w:szCs w:val="20"/>
          <w:lang w:val="es-ES"/>
        </w:rPr>
        <w:t xml:space="preserve">derecho a la vida y la integridad de la </w:t>
      </w:r>
      <w:r w:rsidRPr="001B3AFC">
        <w:rPr>
          <w:rFonts w:ascii="Cambria" w:hAnsi="Cambria"/>
          <w:sz w:val="20"/>
          <w:szCs w:val="20"/>
          <w:lang w:val="es-ES"/>
        </w:rPr>
        <w:t>persona</w:t>
      </w:r>
      <w:r>
        <w:rPr>
          <w:rFonts w:ascii="Cambria" w:hAnsi="Cambria"/>
          <w:sz w:val="20"/>
          <w:szCs w:val="20"/>
          <w:lang w:val="es-ES"/>
        </w:rPr>
        <w:t xml:space="preserve"> de acuerdo con el artículo </w:t>
      </w:r>
      <w:r w:rsidRPr="001B3AFC">
        <w:rPr>
          <w:rFonts w:ascii="Cambria" w:eastAsia="SimSun" w:hAnsi="Cambria"/>
          <w:sz w:val="20"/>
          <w:szCs w:val="20"/>
          <w:lang w:val="es-ES"/>
        </w:rPr>
        <w:t xml:space="preserve">I de la Declaración Americana </w:t>
      </w:r>
      <w:r>
        <w:rPr>
          <w:rFonts w:ascii="Cambria" w:eastAsia="SimSun" w:hAnsi="Cambria"/>
          <w:sz w:val="20"/>
          <w:szCs w:val="20"/>
          <w:lang w:val="es-ES"/>
        </w:rPr>
        <w:t xml:space="preserve">y del </w:t>
      </w:r>
      <w:r w:rsidRPr="008B456A">
        <w:rPr>
          <w:rFonts w:ascii="Cambria" w:eastAsia="SimSun" w:hAnsi="Cambria"/>
          <w:sz w:val="20"/>
          <w:szCs w:val="20"/>
          <w:lang w:val="es-ES"/>
        </w:rPr>
        <w:t>derecho a la preservación de la salud y el bienestar</w:t>
      </w:r>
      <w:r>
        <w:rPr>
          <w:rFonts w:ascii="Cambria" w:eastAsia="SimSun" w:hAnsi="Cambria"/>
          <w:sz w:val="20"/>
          <w:szCs w:val="20"/>
          <w:lang w:val="es-ES"/>
        </w:rPr>
        <w:t xml:space="preserve"> enunciado en el artículo </w:t>
      </w:r>
      <w:r w:rsidRPr="001B3AFC">
        <w:rPr>
          <w:rFonts w:ascii="Cambria" w:eastAsia="SimSun" w:hAnsi="Cambria"/>
          <w:sz w:val="20"/>
          <w:szCs w:val="20"/>
          <w:lang w:val="es-ES"/>
        </w:rPr>
        <w:t xml:space="preserve">XI de la Declaración Americana. </w:t>
      </w:r>
    </w:p>
    <w:p w:rsidR="009762AF" w:rsidRPr="001B3AFC" w:rsidRDefault="009762AF" w:rsidP="00BB180C">
      <w:pPr>
        <w:pBdr>
          <w:top w:val="none" w:sz="0" w:space="0" w:color="auto"/>
          <w:left w:val="none" w:sz="0" w:space="0" w:color="auto"/>
          <w:bottom w:val="none" w:sz="0" w:space="0" w:color="auto"/>
          <w:right w:val="none" w:sz="0" w:space="0" w:color="auto"/>
          <w:bar w:val="none" w:sz="0" w:color="auto"/>
        </w:pBdr>
        <w:suppressAutoHyphens/>
        <w:ind w:firstLine="720"/>
        <w:jc w:val="both"/>
        <w:rPr>
          <w:rFonts w:ascii="Cambria" w:eastAsia="SimSun" w:hAnsi="Cambria"/>
          <w:sz w:val="20"/>
          <w:szCs w:val="20"/>
          <w:lang w:val="es-ES"/>
        </w:rPr>
      </w:pPr>
    </w:p>
    <w:p w:rsidR="009762AF" w:rsidRDefault="009762AF" w:rsidP="00BB180C">
      <w:pPr>
        <w:numPr>
          <w:ilvl w:val="0"/>
          <w:numId w:val="51"/>
        </w:numPr>
        <w:pBdr>
          <w:top w:val="none" w:sz="0" w:space="0" w:color="auto"/>
          <w:left w:val="none" w:sz="0" w:space="0" w:color="auto"/>
          <w:bottom w:val="none" w:sz="0" w:space="0" w:color="auto"/>
          <w:right w:val="none" w:sz="0" w:space="0" w:color="auto"/>
          <w:bar w:val="none" w:sz="0" w:color="auto"/>
        </w:pBdr>
        <w:suppressAutoHyphens/>
        <w:jc w:val="both"/>
        <w:rPr>
          <w:rFonts w:ascii="Cambria" w:eastAsia="SimSun" w:hAnsi="Cambria"/>
          <w:sz w:val="20"/>
          <w:szCs w:val="20"/>
          <w:lang w:val="es-ES"/>
        </w:rPr>
      </w:pPr>
      <w:r w:rsidRPr="001B3AFC">
        <w:rPr>
          <w:rFonts w:ascii="Cambria" w:eastAsia="SimSun" w:hAnsi="Cambria"/>
          <w:sz w:val="20"/>
          <w:szCs w:val="20"/>
          <w:lang w:val="es-ES"/>
        </w:rPr>
        <w:t xml:space="preserve">La Comisión </w:t>
      </w:r>
      <w:r>
        <w:rPr>
          <w:rFonts w:ascii="Cambria" w:eastAsia="SimSun" w:hAnsi="Cambria"/>
          <w:sz w:val="20"/>
          <w:szCs w:val="20"/>
          <w:lang w:val="es-ES"/>
        </w:rPr>
        <w:t>concluye también que la presunta falta de acceso a la información relacionada con el impacto ambiental de la represa de Chalillo</w:t>
      </w:r>
      <w:r w:rsidRPr="001B3AFC">
        <w:rPr>
          <w:rFonts w:ascii="Cambria" w:eastAsia="SimSun" w:hAnsi="Cambria"/>
          <w:sz w:val="20"/>
          <w:szCs w:val="20"/>
          <w:lang w:val="es-ES"/>
        </w:rPr>
        <w:t xml:space="preserve"> </w:t>
      </w:r>
      <w:r>
        <w:rPr>
          <w:rFonts w:ascii="Cambria" w:eastAsia="SimSun" w:hAnsi="Cambria"/>
          <w:sz w:val="20"/>
          <w:szCs w:val="20"/>
          <w:lang w:val="es-ES"/>
        </w:rPr>
        <w:t xml:space="preserve">y sus efectos en la salud de aquellos cuya vida depende de las aguas del río Macal podría </w:t>
      </w:r>
      <w:r w:rsidRPr="001B3AFC">
        <w:rPr>
          <w:rFonts w:ascii="Cambria" w:eastAsia="SimSun" w:hAnsi="Cambria"/>
          <w:sz w:val="20"/>
          <w:szCs w:val="20"/>
          <w:lang w:val="es-ES"/>
        </w:rPr>
        <w:t>represent</w:t>
      </w:r>
      <w:r>
        <w:rPr>
          <w:rFonts w:ascii="Cambria" w:eastAsia="SimSun" w:hAnsi="Cambria"/>
          <w:sz w:val="20"/>
          <w:szCs w:val="20"/>
          <w:lang w:val="es-ES"/>
        </w:rPr>
        <w:t xml:space="preserve">ar una violación del </w:t>
      </w:r>
      <w:r w:rsidRPr="001B3AFC">
        <w:rPr>
          <w:rFonts w:ascii="Cambria" w:eastAsia="SimSun" w:hAnsi="Cambria"/>
          <w:sz w:val="20"/>
          <w:szCs w:val="20"/>
          <w:lang w:val="es-ES"/>
        </w:rPr>
        <w:t>derecho de libertad de investigación, opinión, expresión y difusión</w:t>
      </w:r>
      <w:r>
        <w:rPr>
          <w:rFonts w:ascii="Cambria" w:eastAsia="SimSun" w:hAnsi="Cambria"/>
          <w:sz w:val="20"/>
          <w:szCs w:val="20"/>
          <w:lang w:val="es-ES"/>
        </w:rPr>
        <w:t xml:space="preserve"> establecido en el artículo </w:t>
      </w:r>
      <w:r w:rsidRPr="001B3AFC">
        <w:rPr>
          <w:rFonts w:ascii="Cambria" w:eastAsia="SimSun" w:hAnsi="Cambria"/>
          <w:sz w:val="20"/>
          <w:szCs w:val="20"/>
          <w:lang w:val="es-ES"/>
        </w:rPr>
        <w:t xml:space="preserve">IV de la Declaración Americana. </w:t>
      </w:r>
    </w:p>
    <w:p w:rsidR="009762AF" w:rsidRPr="001B3AFC" w:rsidRDefault="009762AF" w:rsidP="00BB180C">
      <w:pPr>
        <w:pBdr>
          <w:top w:val="none" w:sz="0" w:space="0" w:color="auto"/>
          <w:left w:val="none" w:sz="0" w:space="0" w:color="auto"/>
          <w:bottom w:val="none" w:sz="0" w:space="0" w:color="auto"/>
          <w:right w:val="none" w:sz="0" w:space="0" w:color="auto"/>
          <w:bar w:val="none" w:sz="0" w:color="auto"/>
        </w:pBdr>
        <w:suppressAutoHyphens/>
        <w:ind w:firstLine="720"/>
        <w:jc w:val="both"/>
        <w:rPr>
          <w:rFonts w:ascii="Cambria" w:eastAsia="SimSun" w:hAnsi="Cambria"/>
          <w:sz w:val="20"/>
          <w:szCs w:val="20"/>
          <w:lang w:val="es-ES"/>
        </w:rPr>
      </w:pPr>
    </w:p>
    <w:p w:rsidR="009762AF" w:rsidRDefault="009762AF" w:rsidP="00BB180C">
      <w:pPr>
        <w:numPr>
          <w:ilvl w:val="0"/>
          <w:numId w:val="51"/>
        </w:numPr>
        <w:pBdr>
          <w:top w:val="none" w:sz="0" w:space="0" w:color="auto"/>
          <w:left w:val="none" w:sz="0" w:space="0" w:color="auto"/>
          <w:bottom w:val="none" w:sz="0" w:space="0" w:color="auto"/>
          <w:right w:val="none" w:sz="0" w:space="0" w:color="auto"/>
          <w:bar w:val="none" w:sz="0" w:color="auto"/>
        </w:pBdr>
        <w:suppressAutoHyphens/>
        <w:jc w:val="both"/>
        <w:rPr>
          <w:rFonts w:ascii="Cambria" w:eastAsia="SimSun" w:hAnsi="Cambria"/>
          <w:sz w:val="20"/>
          <w:szCs w:val="20"/>
          <w:lang w:val="es-ES"/>
        </w:rPr>
      </w:pPr>
      <w:r w:rsidRPr="001B3AFC">
        <w:rPr>
          <w:rFonts w:ascii="Cambria" w:eastAsia="SimSun" w:hAnsi="Cambria"/>
          <w:sz w:val="20"/>
          <w:szCs w:val="20"/>
          <w:lang w:val="es-ES"/>
        </w:rPr>
        <w:t xml:space="preserve">La Comisión </w:t>
      </w:r>
      <w:r>
        <w:rPr>
          <w:rFonts w:ascii="Cambria" w:eastAsia="SimSun" w:hAnsi="Cambria"/>
          <w:sz w:val="20"/>
          <w:szCs w:val="20"/>
          <w:lang w:val="es-ES"/>
        </w:rPr>
        <w:t xml:space="preserve">concluye asimismo que el impacto en la existencia, el valor, el uso o el goce de la propiedad podría representar una violación de los derechos consagrados en el artículo </w:t>
      </w:r>
      <w:r w:rsidRPr="001B3AFC">
        <w:rPr>
          <w:rFonts w:ascii="Cambria" w:eastAsia="SimSun" w:hAnsi="Cambria"/>
          <w:sz w:val="20"/>
          <w:szCs w:val="20"/>
          <w:lang w:val="es-ES"/>
        </w:rPr>
        <w:t>XXIII</w:t>
      </w:r>
      <w:r>
        <w:rPr>
          <w:rFonts w:ascii="Cambria" w:eastAsia="SimSun" w:hAnsi="Cambria"/>
          <w:sz w:val="20"/>
          <w:szCs w:val="20"/>
          <w:lang w:val="es-ES"/>
        </w:rPr>
        <w:t xml:space="preserve"> de la Declaración Americana</w:t>
      </w:r>
      <w:r w:rsidRPr="001B3AFC">
        <w:rPr>
          <w:rFonts w:ascii="Cambria" w:eastAsia="SimSun" w:hAnsi="Cambria"/>
          <w:sz w:val="20"/>
          <w:szCs w:val="20"/>
          <w:lang w:val="es-ES"/>
        </w:rPr>
        <w:t xml:space="preserve">. La Comisión </w:t>
      </w:r>
      <w:r>
        <w:rPr>
          <w:rFonts w:ascii="Cambria" w:eastAsia="SimSun" w:hAnsi="Cambria"/>
          <w:sz w:val="20"/>
          <w:szCs w:val="20"/>
          <w:lang w:val="es-ES"/>
        </w:rPr>
        <w:t xml:space="preserve">estima que las actividades de desarrollo deben estar acompañadas de medidas apropiadas y efectivas para que no procedan a expensas de los derechos </w:t>
      </w:r>
      <w:r w:rsidRPr="001B3AFC">
        <w:rPr>
          <w:rFonts w:ascii="Cambria" w:eastAsia="SimSun" w:hAnsi="Cambria"/>
          <w:sz w:val="20"/>
          <w:szCs w:val="20"/>
          <w:lang w:val="es-ES"/>
        </w:rPr>
        <w:t>fundamental</w:t>
      </w:r>
      <w:r>
        <w:rPr>
          <w:rFonts w:ascii="Cambria" w:eastAsia="SimSun" w:hAnsi="Cambria"/>
          <w:sz w:val="20"/>
          <w:szCs w:val="20"/>
          <w:lang w:val="es-ES"/>
        </w:rPr>
        <w:t xml:space="preserve">es de las </w:t>
      </w:r>
      <w:r w:rsidRPr="001B3AFC">
        <w:rPr>
          <w:rFonts w:ascii="Cambria" w:eastAsia="SimSun" w:hAnsi="Cambria"/>
          <w:sz w:val="20"/>
          <w:szCs w:val="20"/>
          <w:lang w:val="es-ES"/>
        </w:rPr>
        <w:t>person</w:t>
      </w:r>
      <w:r>
        <w:rPr>
          <w:rFonts w:ascii="Cambria" w:eastAsia="SimSun" w:hAnsi="Cambria"/>
          <w:sz w:val="20"/>
          <w:szCs w:val="20"/>
          <w:lang w:val="es-ES"/>
        </w:rPr>
        <w:t xml:space="preserve">as que podrían verse perjudicadas de manera </w:t>
      </w:r>
      <w:r w:rsidRPr="001B3AFC">
        <w:rPr>
          <w:rFonts w:ascii="Cambria" w:eastAsia="SimSun" w:hAnsi="Cambria"/>
          <w:sz w:val="20"/>
          <w:szCs w:val="20"/>
          <w:lang w:val="es-ES"/>
        </w:rPr>
        <w:t>particular</w:t>
      </w:r>
      <w:r>
        <w:rPr>
          <w:rFonts w:ascii="Cambria" w:eastAsia="SimSun" w:hAnsi="Cambria"/>
          <w:sz w:val="20"/>
          <w:szCs w:val="20"/>
          <w:lang w:val="es-ES"/>
        </w:rPr>
        <w:t xml:space="preserve">, entre ellas las comunidades indígenas y el medio ambiente del cual dependen para su bienestar físico, </w:t>
      </w:r>
      <w:r w:rsidRPr="001B3AFC">
        <w:rPr>
          <w:rFonts w:ascii="Cambria" w:eastAsia="SimSun" w:hAnsi="Cambria"/>
          <w:sz w:val="20"/>
          <w:szCs w:val="20"/>
          <w:lang w:val="es-ES"/>
        </w:rPr>
        <w:t xml:space="preserve">cultural </w:t>
      </w:r>
      <w:r>
        <w:rPr>
          <w:rFonts w:ascii="Cambria" w:eastAsia="SimSun" w:hAnsi="Cambria"/>
          <w:sz w:val="20"/>
          <w:szCs w:val="20"/>
          <w:lang w:val="es-ES"/>
        </w:rPr>
        <w:t>y e</w:t>
      </w:r>
      <w:r w:rsidRPr="001B3AFC">
        <w:rPr>
          <w:rFonts w:ascii="Cambria" w:eastAsia="SimSun" w:hAnsi="Cambria"/>
          <w:sz w:val="20"/>
          <w:szCs w:val="20"/>
          <w:lang w:val="es-ES"/>
        </w:rPr>
        <w:t xml:space="preserve">spiritual. La Comisión </w:t>
      </w:r>
      <w:r>
        <w:rPr>
          <w:rFonts w:ascii="Cambria" w:eastAsia="SimSun" w:hAnsi="Cambria"/>
          <w:sz w:val="20"/>
          <w:szCs w:val="20"/>
          <w:lang w:val="es-ES"/>
        </w:rPr>
        <w:t xml:space="preserve">observa que los efectos en los mayas de la destrucción de sitios arqueológicos mayas podrían </w:t>
      </w:r>
      <w:r w:rsidRPr="001B3AFC">
        <w:rPr>
          <w:rFonts w:ascii="Cambria" w:eastAsia="SimSun" w:hAnsi="Cambria"/>
          <w:sz w:val="20"/>
          <w:szCs w:val="20"/>
          <w:lang w:val="es-ES"/>
        </w:rPr>
        <w:t>represent</w:t>
      </w:r>
      <w:r>
        <w:rPr>
          <w:rFonts w:ascii="Cambria" w:eastAsia="SimSun" w:hAnsi="Cambria"/>
          <w:sz w:val="20"/>
          <w:szCs w:val="20"/>
          <w:lang w:val="es-ES"/>
        </w:rPr>
        <w:t>ar violaciones del</w:t>
      </w:r>
      <w:r w:rsidRPr="001B3AFC">
        <w:rPr>
          <w:rFonts w:ascii="Cambria" w:eastAsia="SimSun" w:hAnsi="Cambria"/>
          <w:sz w:val="20"/>
          <w:szCs w:val="20"/>
          <w:lang w:val="es-ES"/>
        </w:rPr>
        <w:t xml:space="preserve"> derecho a los beneficios de la cultura</w:t>
      </w:r>
      <w:r>
        <w:rPr>
          <w:rFonts w:ascii="Cambria" w:eastAsia="SimSun" w:hAnsi="Cambria"/>
          <w:sz w:val="20"/>
          <w:szCs w:val="20"/>
          <w:lang w:val="es-ES"/>
        </w:rPr>
        <w:t xml:space="preserve">, así como del </w:t>
      </w:r>
      <w:r w:rsidRPr="001B3AFC">
        <w:rPr>
          <w:rFonts w:ascii="Cambria" w:eastAsia="SimSun" w:hAnsi="Cambria"/>
          <w:sz w:val="20"/>
          <w:szCs w:val="20"/>
          <w:lang w:val="es-ES"/>
        </w:rPr>
        <w:t>derecho de libertad religiosa y de culto</w:t>
      </w:r>
      <w:r>
        <w:rPr>
          <w:rFonts w:ascii="Cambria" w:eastAsia="SimSun" w:hAnsi="Cambria"/>
          <w:sz w:val="20"/>
          <w:szCs w:val="20"/>
          <w:lang w:val="es-ES"/>
        </w:rPr>
        <w:t>, que están protegidos en los artículos</w:t>
      </w:r>
      <w:r w:rsidRPr="001B3AFC">
        <w:rPr>
          <w:rFonts w:ascii="Cambria" w:eastAsia="SimSun" w:hAnsi="Cambria"/>
          <w:sz w:val="20"/>
          <w:szCs w:val="20"/>
          <w:lang w:val="es-ES"/>
        </w:rPr>
        <w:t xml:space="preserve"> XIII </w:t>
      </w:r>
      <w:r>
        <w:rPr>
          <w:rFonts w:ascii="Cambria" w:eastAsia="SimSun" w:hAnsi="Cambria"/>
          <w:sz w:val="20"/>
          <w:szCs w:val="20"/>
          <w:lang w:val="es-ES"/>
        </w:rPr>
        <w:t>y</w:t>
      </w:r>
      <w:r w:rsidRPr="001B3AFC">
        <w:rPr>
          <w:rFonts w:ascii="Cambria" w:eastAsia="SimSun" w:hAnsi="Cambria"/>
          <w:sz w:val="20"/>
          <w:szCs w:val="20"/>
          <w:lang w:val="es-ES"/>
        </w:rPr>
        <w:t xml:space="preserve"> III de la Declaración Americana.</w:t>
      </w:r>
      <w:r w:rsidR="004907D9">
        <w:rPr>
          <w:rFonts w:ascii="Cambria" w:eastAsia="SimSun" w:hAnsi="Cambria"/>
          <w:sz w:val="20"/>
          <w:szCs w:val="20"/>
          <w:lang w:val="es-ES"/>
        </w:rPr>
        <w:t xml:space="preserve"> Con fundamento en consideraciones equivalentes la Comisión decide declarar admisible el artículo XIV de la Declaración Americana en lo relativo a las alegadas afectaciones del derecho al trab</w:t>
      </w:r>
      <w:r w:rsidR="008A28A4">
        <w:rPr>
          <w:rFonts w:ascii="Cambria" w:eastAsia="SimSun" w:hAnsi="Cambria"/>
          <w:sz w:val="20"/>
          <w:szCs w:val="20"/>
          <w:lang w:val="es-ES"/>
        </w:rPr>
        <w:t>a</w:t>
      </w:r>
      <w:r w:rsidR="004907D9">
        <w:rPr>
          <w:rFonts w:ascii="Cambria" w:eastAsia="SimSun" w:hAnsi="Cambria"/>
          <w:sz w:val="20"/>
          <w:szCs w:val="20"/>
          <w:lang w:val="es-ES"/>
        </w:rPr>
        <w:t>jo.</w:t>
      </w:r>
    </w:p>
    <w:p w:rsidR="009762AF" w:rsidRPr="001B3AFC" w:rsidRDefault="009762AF" w:rsidP="00BB180C">
      <w:pPr>
        <w:pBdr>
          <w:top w:val="none" w:sz="0" w:space="0" w:color="auto"/>
          <w:left w:val="none" w:sz="0" w:space="0" w:color="auto"/>
          <w:bottom w:val="none" w:sz="0" w:space="0" w:color="auto"/>
          <w:right w:val="none" w:sz="0" w:space="0" w:color="auto"/>
          <w:bar w:val="none" w:sz="0" w:color="auto"/>
        </w:pBdr>
        <w:suppressAutoHyphens/>
        <w:ind w:firstLine="720"/>
        <w:jc w:val="both"/>
        <w:rPr>
          <w:rFonts w:ascii="Cambria" w:eastAsia="SimSun" w:hAnsi="Cambria"/>
          <w:sz w:val="20"/>
          <w:szCs w:val="20"/>
          <w:lang w:val="es-ES"/>
        </w:rPr>
      </w:pPr>
    </w:p>
    <w:p w:rsidR="009762AF" w:rsidRDefault="009762AF" w:rsidP="00BB180C">
      <w:pPr>
        <w:numPr>
          <w:ilvl w:val="0"/>
          <w:numId w:val="51"/>
        </w:numPr>
        <w:pBdr>
          <w:top w:val="none" w:sz="0" w:space="0" w:color="auto"/>
          <w:left w:val="none" w:sz="0" w:space="0" w:color="auto"/>
          <w:bottom w:val="none" w:sz="0" w:space="0" w:color="auto"/>
          <w:right w:val="none" w:sz="0" w:space="0" w:color="auto"/>
          <w:bar w:val="none" w:sz="0" w:color="auto"/>
        </w:pBdr>
        <w:suppressAutoHyphens/>
        <w:jc w:val="both"/>
        <w:rPr>
          <w:rFonts w:ascii="Cambria" w:eastAsia="SimSun" w:hAnsi="Cambria"/>
          <w:sz w:val="20"/>
          <w:szCs w:val="20"/>
          <w:lang w:val="es-ES"/>
        </w:rPr>
      </w:pPr>
      <w:r>
        <w:rPr>
          <w:rFonts w:ascii="Cambria" w:eastAsia="SimSun" w:hAnsi="Cambria"/>
          <w:sz w:val="20"/>
          <w:szCs w:val="20"/>
          <w:lang w:val="es-ES"/>
        </w:rPr>
        <w:t xml:space="preserve">De igual forma, </w:t>
      </w:r>
      <w:r w:rsidRPr="001B3AFC">
        <w:rPr>
          <w:rFonts w:ascii="Cambria" w:eastAsia="SimSun" w:hAnsi="Cambria"/>
          <w:sz w:val="20"/>
          <w:szCs w:val="20"/>
          <w:lang w:val="es-ES"/>
        </w:rPr>
        <w:t xml:space="preserve">la CIDH </w:t>
      </w:r>
      <w:r>
        <w:rPr>
          <w:rFonts w:ascii="Cambria" w:eastAsia="SimSun" w:hAnsi="Cambria"/>
          <w:sz w:val="20"/>
          <w:szCs w:val="20"/>
          <w:lang w:val="es-ES"/>
        </w:rPr>
        <w:t xml:space="preserve">decide que la </w:t>
      </w:r>
      <w:r w:rsidRPr="001B3AFC">
        <w:rPr>
          <w:rFonts w:ascii="Cambria" w:eastAsia="SimSun" w:hAnsi="Cambria"/>
          <w:sz w:val="20"/>
          <w:szCs w:val="20"/>
          <w:lang w:val="es-ES"/>
        </w:rPr>
        <w:t xml:space="preserve">petición </w:t>
      </w:r>
      <w:r>
        <w:rPr>
          <w:rFonts w:ascii="Cambria" w:eastAsia="SimSun" w:hAnsi="Cambria"/>
          <w:sz w:val="20"/>
          <w:szCs w:val="20"/>
          <w:lang w:val="es-ES"/>
        </w:rPr>
        <w:t xml:space="preserve">es </w:t>
      </w:r>
      <w:r w:rsidRPr="001B3AFC">
        <w:rPr>
          <w:rFonts w:ascii="Cambria" w:eastAsia="SimSun" w:hAnsi="Cambria"/>
          <w:sz w:val="20"/>
          <w:szCs w:val="20"/>
          <w:lang w:val="es-ES"/>
        </w:rPr>
        <w:t xml:space="preserve">admisible </w:t>
      </w:r>
      <w:r>
        <w:rPr>
          <w:rFonts w:ascii="Cambria" w:eastAsia="SimSun" w:hAnsi="Cambria"/>
          <w:sz w:val="20"/>
          <w:szCs w:val="20"/>
          <w:lang w:val="es-ES"/>
        </w:rPr>
        <w:t xml:space="preserve">con respecto a la presunta violación del </w:t>
      </w:r>
      <w:r w:rsidRPr="001B3AFC">
        <w:rPr>
          <w:rFonts w:ascii="Cambria" w:eastAsia="SimSun" w:hAnsi="Cambria"/>
          <w:sz w:val="20"/>
          <w:szCs w:val="20"/>
          <w:lang w:val="es-ES"/>
        </w:rPr>
        <w:t>derecho de justicia prote</w:t>
      </w:r>
      <w:r>
        <w:rPr>
          <w:rFonts w:ascii="Cambria" w:eastAsia="SimSun" w:hAnsi="Cambria"/>
          <w:sz w:val="20"/>
          <w:szCs w:val="20"/>
          <w:lang w:val="es-ES"/>
        </w:rPr>
        <w:t>gido por el artículo</w:t>
      </w:r>
      <w:r w:rsidRPr="001B3AFC">
        <w:rPr>
          <w:rFonts w:ascii="Cambria" w:eastAsia="SimSun" w:hAnsi="Cambria"/>
          <w:sz w:val="20"/>
          <w:szCs w:val="20"/>
          <w:lang w:val="es-ES"/>
        </w:rPr>
        <w:t xml:space="preserve"> XVIII de la Declaración Americana, </w:t>
      </w:r>
      <w:r>
        <w:rPr>
          <w:rFonts w:ascii="Cambria" w:eastAsia="SimSun" w:hAnsi="Cambria"/>
          <w:sz w:val="20"/>
          <w:szCs w:val="20"/>
          <w:lang w:val="es-ES"/>
        </w:rPr>
        <w:t>en vista de la supuesta falta de aplicación de la decisión</w:t>
      </w:r>
      <w:r w:rsidRPr="001B3AFC">
        <w:rPr>
          <w:rFonts w:ascii="Cambria" w:eastAsia="SimSun" w:hAnsi="Cambria"/>
          <w:sz w:val="20"/>
          <w:szCs w:val="20"/>
          <w:lang w:val="es-ES"/>
        </w:rPr>
        <w:t xml:space="preserve"> judicial </w:t>
      </w:r>
      <w:r>
        <w:rPr>
          <w:rFonts w:ascii="Cambria" w:eastAsia="SimSun" w:hAnsi="Cambria"/>
          <w:sz w:val="20"/>
          <w:szCs w:val="20"/>
          <w:lang w:val="es-ES"/>
        </w:rPr>
        <w:t xml:space="preserve">relacionada con el </w:t>
      </w:r>
      <w:r w:rsidRPr="009638C5">
        <w:rPr>
          <w:rFonts w:ascii="Cambria" w:eastAsia="SimSun" w:hAnsi="Cambria"/>
          <w:sz w:val="20"/>
          <w:szCs w:val="20"/>
          <w:lang w:val="es-ES"/>
        </w:rPr>
        <w:t>Plan de Observancia de la Reglamentación Ambiental</w:t>
      </w:r>
      <w:r w:rsidRPr="001B3AFC">
        <w:rPr>
          <w:rFonts w:ascii="Cambria" w:eastAsia="SimSun" w:hAnsi="Cambria"/>
          <w:sz w:val="20"/>
          <w:szCs w:val="20"/>
          <w:lang w:val="es-ES"/>
        </w:rPr>
        <w:t xml:space="preserve">. </w:t>
      </w:r>
    </w:p>
    <w:p w:rsidR="009762AF" w:rsidRPr="001B3AFC" w:rsidRDefault="009762AF" w:rsidP="00BB180C">
      <w:pPr>
        <w:pBdr>
          <w:top w:val="none" w:sz="0" w:space="0" w:color="auto"/>
          <w:left w:val="none" w:sz="0" w:space="0" w:color="auto"/>
          <w:bottom w:val="none" w:sz="0" w:space="0" w:color="auto"/>
          <w:right w:val="none" w:sz="0" w:space="0" w:color="auto"/>
          <w:bar w:val="none" w:sz="0" w:color="auto"/>
        </w:pBdr>
        <w:suppressAutoHyphens/>
        <w:ind w:firstLine="720"/>
        <w:jc w:val="both"/>
        <w:rPr>
          <w:rFonts w:ascii="Cambria" w:eastAsia="SimSun" w:hAnsi="Cambria"/>
          <w:sz w:val="20"/>
          <w:szCs w:val="20"/>
          <w:lang w:val="es-ES"/>
        </w:rPr>
      </w:pPr>
    </w:p>
    <w:p w:rsidR="009762AF" w:rsidRDefault="009762AF" w:rsidP="00BB180C">
      <w:pPr>
        <w:numPr>
          <w:ilvl w:val="0"/>
          <w:numId w:val="51"/>
        </w:num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lang w:val="es-ES"/>
        </w:rPr>
      </w:pPr>
      <w:r>
        <w:rPr>
          <w:rFonts w:ascii="Cambria" w:eastAsia="SimSun" w:hAnsi="Cambria"/>
          <w:sz w:val="20"/>
          <w:szCs w:val="20"/>
          <w:lang w:val="es-ES"/>
        </w:rPr>
        <w:t>Por último</w:t>
      </w:r>
      <w:r w:rsidRPr="001B3AFC">
        <w:rPr>
          <w:rFonts w:ascii="Cambria" w:eastAsia="SimSun" w:hAnsi="Cambria"/>
          <w:sz w:val="20"/>
          <w:szCs w:val="20"/>
          <w:lang w:val="es-ES"/>
        </w:rPr>
        <w:t xml:space="preserve">, la Comisión </w:t>
      </w:r>
      <w:r>
        <w:rPr>
          <w:rFonts w:ascii="Cambria" w:eastAsia="SimSun" w:hAnsi="Cambria"/>
          <w:sz w:val="20"/>
          <w:szCs w:val="20"/>
          <w:lang w:val="es-ES"/>
        </w:rPr>
        <w:t xml:space="preserve">concluye, teniendo en cuenta los estándares del sistema interamericano, que la información disponible no presenta elementos suficientes para identificar una posible violación del derecho de </w:t>
      </w:r>
      <w:r w:rsidRPr="001B3AFC">
        <w:rPr>
          <w:rFonts w:ascii="Cambria" w:eastAsia="SimSun" w:hAnsi="Cambria"/>
          <w:sz w:val="20"/>
          <w:szCs w:val="20"/>
          <w:lang w:val="es-ES"/>
        </w:rPr>
        <w:t>petición</w:t>
      </w:r>
      <w:r>
        <w:rPr>
          <w:rFonts w:ascii="Cambria" w:eastAsia="SimSun" w:hAnsi="Cambria"/>
          <w:sz w:val="20"/>
          <w:szCs w:val="20"/>
          <w:lang w:val="es-ES"/>
        </w:rPr>
        <w:t>,</w:t>
      </w:r>
      <w:r w:rsidRPr="001B3AFC">
        <w:rPr>
          <w:rFonts w:ascii="Cambria" w:eastAsia="SimSun" w:hAnsi="Cambria"/>
          <w:sz w:val="20"/>
          <w:szCs w:val="20"/>
          <w:lang w:val="es-ES"/>
        </w:rPr>
        <w:t xml:space="preserve"> </w:t>
      </w:r>
      <w:r>
        <w:rPr>
          <w:rFonts w:ascii="Cambria" w:eastAsia="SimSun" w:hAnsi="Cambria"/>
          <w:sz w:val="20"/>
          <w:szCs w:val="20"/>
          <w:lang w:val="es-ES"/>
        </w:rPr>
        <w:t xml:space="preserve">el derecho al trabajo y el derecho </w:t>
      </w:r>
      <w:r w:rsidRPr="009638C5">
        <w:rPr>
          <w:rFonts w:ascii="Cambria" w:hAnsi="Cambria"/>
          <w:sz w:val="20"/>
          <w:szCs w:val="20"/>
          <w:lang w:val="es-ES"/>
        </w:rPr>
        <w:t>de reconocimiento de la personalidad jurídica y de los derechos civiles</w:t>
      </w:r>
      <w:r w:rsidRPr="001B3AFC">
        <w:rPr>
          <w:rFonts w:ascii="Cambria" w:hAnsi="Cambria"/>
          <w:sz w:val="20"/>
          <w:szCs w:val="20"/>
          <w:lang w:val="es-ES"/>
        </w:rPr>
        <w:t>, pro</w:t>
      </w:r>
      <w:r>
        <w:rPr>
          <w:rFonts w:ascii="Cambria" w:hAnsi="Cambria"/>
          <w:sz w:val="20"/>
          <w:szCs w:val="20"/>
          <w:lang w:val="es-ES"/>
        </w:rPr>
        <w:t>tegidos por los artículos</w:t>
      </w:r>
      <w:r w:rsidRPr="001B3AFC">
        <w:rPr>
          <w:rFonts w:ascii="Cambria" w:hAnsi="Cambria"/>
          <w:sz w:val="20"/>
          <w:szCs w:val="20"/>
          <w:lang w:val="es-ES"/>
        </w:rPr>
        <w:t xml:space="preserve"> XXIV </w:t>
      </w:r>
      <w:r>
        <w:rPr>
          <w:rFonts w:ascii="Cambria" w:hAnsi="Cambria"/>
          <w:sz w:val="20"/>
          <w:szCs w:val="20"/>
          <w:lang w:val="es-ES"/>
        </w:rPr>
        <w:t>y</w:t>
      </w:r>
      <w:r w:rsidRPr="001B3AFC">
        <w:rPr>
          <w:rFonts w:ascii="Cambria" w:hAnsi="Cambria"/>
          <w:sz w:val="20"/>
          <w:szCs w:val="20"/>
          <w:lang w:val="es-ES"/>
        </w:rPr>
        <w:t xml:space="preserve"> XVII de la Declaración Americana. </w:t>
      </w:r>
    </w:p>
    <w:p w:rsidR="009762AF" w:rsidRPr="009D68E8" w:rsidRDefault="009762AF" w:rsidP="00BB180C">
      <w:pPr>
        <w:pBdr>
          <w:top w:val="none" w:sz="0" w:space="0" w:color="auto"/>
          <w:left w:val="none" w:sz="0" w:space="0" w:color="auto"/>
          <w:bottom w:val="none" w:sz="0" w:space="0" w:color="auto"/>
          <w:right w:val="none" w:sz="0" w:space="0" w:color="auto"/>
          <w:bar w:val="none" w:sz="0" w:color="auto"/>
        </w:pBdr>
        <w:suppressAutoHyphens/>
        <w:ind w:firstLine="720"/>
        <w:jc w:val="both"/>
        <w:rPr>
          <w:rFonts w:ascii="Cambria" w:hAnsi="Cambria"/>
          <w:sz w:val="20"/>
          <w:szCs w:val="20"/>
          <w:lang w:val="es-ES"/>
        </w:rPr>
      </w:pPr>
    </w:p>
    <w:p w:rsidR="009762AF" w:rsidRPr="00D413EF" w:rsidRDefault="009762AF" w:rsidP="00BB180C">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color w:val="000000"/>
          <w:sz w:val="20"/>
          <w:szCs w:val="20"/>
          <w:lang w:val="es-UY"/>
        </w:rPr>
      </w:pPr>
      <w:r w:rsidRPr="00D413EF">
        <w:rPr>
          <w:rFonts w:ascii="Cambria" w:hAnsi="Cambria"/>
          <w:b/>
          <w:bCs/>
          <w:color w:val="000000"/>
          <w:sz w:val="20"/>
          <w:szCs w:val="20"/>
          <w:lang w:val="es-UY"/>
        </w:rPr>
        <w:t>V.</w:t>
      </w:r>
      <w:r w:rsidRPr="00D413EF">
        <w:rPr>
          <w:rFonts w:ascii="Cambria" w:hAnsi="Cambria"/>
          <w:b/>
          <w:bCs/>
          <w:color w:val="000000"/>
          <w:sz w:val="20"/>
          <w:szCs w:val="20"/>
          <w:lang w:val="es-UY"/>
        </w:rPr>
        <w:tab/>
        <w:t>CONCLUSIONES</w:t>
      </w:r>
    </w:p>
    <w:p w:rsidR="009762AF" w:rsidRDefault="009762AF" w:rsidP="003E5AB2">
      <w:pPr>
        <w:numPr>
          <w:ilvl w:val="0"/>
          <w:numId w:val="51"/>
        </w:numPr>
        <w:pBdr>
          <w:top w:val="none" w:sz="0" w:space="0" w:color="auto"/>
          <w:left w:val="none" w:sz="0" w:space="0" w:color="auto"/>
          <w:bottom w:val="none" w:sz="0" w:space="0" w:color="auto"/>
          <w:right w:val="none" w:sz="0" w:space="0" w:color="auto"/>
          <w:bar w:val="none" w:sz="0" w:color="auto"/>
        </w:pBdr>
        <w:jc w:val="both"/>
        <w:rPr>
          <w:rFonts w:ascii="Cambria" w:eastAsia="MS Mincho" w:hAnsi="Cambria"/>
          <w:sz w:val="20"/>
          <w:szCs w:val="20"/>
          <w:lang w:val="es-ES"/>
        </w:rPr>
      </w:pPr>
      <w:r w:rsidRPr="001B3AFC">
        <w:rPr>
          <w:rFonts w:ascii="Cambria" w:eastAsia="MS Mincho" w:hAnsi="Cambria"/>
          <w:sz w:val="20"/>
          <w:szCs w:val="20"/>
          <w:lang w:val="es-ES"/>
        </w:rPr>
        <w:t xml:space="preserve">La Comisión Interamericana concluye que es competente para tomar conocimiento del presente caso y que la petición es admisible de conformidad con los artículos 31 a 34 de su Reglamento. Con base en los argumentos de hecho y de derecho establecidos anteriormente y sin prejuzgar sobre el fondo del caso, </w:t>
      </w:r>
    </w:p>
    <w:p w:rsidR="003E5AB2" w:rsidRPr="003E5AB2" w:rsidRDefault="003E5AB2" w:rsidP="003E5AB2">
      <w:pPr>
        <w:pBdr>
          <w:top w:val="none" w:sz="0" w:space="0" w:color="auto"/>
          <w:left w:val="none" w:sz="0" w:space="0" w:color="auto"/>
          <w:bottom w:val="none" w:sz="0" w:space="0" w:color="auto"/>
          <w:right w:val="none" w:sz="0" w:space="0" w:color="auto"/>
          <w:bar w:val="none" w:sz="0" w:color="auto"/>
        </w:pBdr>
        <w:jc w:val="both"/>
        <w:rPr>
          <w:rFonts w:ascii="Cambria" w:eastAsia="MS Mincho" w:hAnsi="Cambria"/>
          <w:sz w:val="20"/>
          <w:szCs w:val="20"/>
          <w:lang w:val="es-ES"/>
        </w:rPr>
      </w:pPr>
    </w:p>
    <w:p w:rsidR="006D6053" w:rsidRDefault="006D6053" w:rsidP="003E5AB2">
      <w:pPr>
        <w:pBdr>
          <w:top w:val="none" w:sz="0" w:space="0" w:color="auto"/>
          <w:left w:val="none" w:sz="0" w:space="0" w:color="auto"/>
          <w:bottom w:val="none" w:sz="0" w:space="0" w:color="auto"/>
          <w:right w:val="none" w:sz="0" w:space="0" w:color="auto"/>
          <w:bar w:val="none" w:sz="0" w:color="auto"/>
        </w:pBdr>
        <w:spacing w:after="240"/>
        <w:ind w:firstLine="720"/>
        <w:rPr>
          <w:rFonts w:ascii="Cambria" w:hAnsi="Cambria"/>
          <w:b/>
          <w:bCs/>
          <w:color w:val="000000"/>
          <w:sz w:val="20"/>
          <w:szCs w:val="20"/>
          <w:lang w:val="es-ES"/>
        </w:rPr>
      </w:pPr>
    </w:p>
    <w:p w:rsidR="006D6053" w:rsidRDefault="006D6053" w:rsidP="003E5AB2">
      <w:pPr>
        <w:pBdr>
          <w:top w:val="none" w:sz="0" w:space="0" w:color="auto"/>
          <w:left w:val="none" w:sz="0" w:space="0" w:color="auto"/>
          <w:bottom w:val="none" w:sz="0" w:space="0" w:color="auto"/>
          <w:right w:val="none" w:sz="0" w:space="0" w:color="auto"/>
          <w:bar w:val="none" w:sz="0" w:color="auto"/>
        </w:pBdr>
        <w:spacing w:after="240"/>
        <w:ind w:firstLine="720"/>
        <w:rPr>
          <w:rFonts w:ascii="Cambria" w:hAnsi="Cambria"/>
          <w:b/>
          <w:bCs/>
          <w:color w:val="000000"/>
          <w:sz w:val="20"/>
          <w:szCs w:val="20"/>
          <w:lang w:val="es-ES"/>
        </w:rPr>
      </w:pPr>
    </w:p>
    <w:p w:rsidR="00993AC1" w:rsidRDefault="009762AF" w:rsidP="00993AC1">
      <w:pPr>
        <w:pBdr>
          <w:top w:val="none" w:sz="0" w:space="0" w:color="auto"/>
          <w:left w:val="none" w:sz="0" w:space="0" w:color="auto"/>
          <w:bottom w:val="none" w:sz="0" w:space="0" w:color="auto"/>
          <w:right w:val="none" w:sz="0" w:space="0" w:color="auto"/>
          <w:bar w:val="none" w:sz="0" w:color="auto"/>
        </w:pBdr>
        <w:spacing w:after="240"/>
        <w:jc w:val="center"/>
        <w:rPr>
          <w:rFonts w:ascii="Cambria" w:hAnsi="Cambria"/>
          <w:b/>
          <w:bCs/>
          <w:color w:val="000000"/>
          <w:sz w:val="20"/>
          <w:szCs w:val="20"/>
          <w:lang w:val="es-ES"/>
        </w:rPr>
      </w:pPr>
      <w:r w:rsidRPr="00D413EF">
        <w:rPr>
          <w:rFonts w:ascii="Cambria" w:hAnsi="Cambria"/>
          <w:b/>
          <w:bCs/>
          <w:color w:val="000000"/>
          <w:sz w:val="20"/>
          <w:szCs w:val="20"/>
          <w:lang w:val="es-ES"/>
        </w:rPr>
        <w:lastRenderedPageBreak/>
        <w:t>LA COMISIÓN INTERAMERICANA DE DERECHOS HUMANOS</w:t>
      </w:r>
      <w:r w:rsidR="001F6823">
        <w:rPr>
          <w:rFonts w:ascii="Cambria" w:hAnsi="Cambria"/>
          <w:b/>
          <w:bCs/>
          <w:color w:val="000000"/>
          <w:sz w:val="20"/>
          <w:szCs w:val="20"/>
          <w:lang w:val="es-ES"/>
        </w:rPr>
        <w:t>,</w:t>
      </w:r>
    </w:p>
    <w:p w:rsidR="003E5AB2" w:rsidRPr="003E5AB2" w:rsidRDefault="009762AF" w:rsidP="00993AC1">
      <w:pPr>
        <w:pBdr>
          <w:top w:val="none" w:sz="0" w:space="0" w:color="auto"/>
          <w:left w:val="none" w:sz="0" w:space="0" w:color="auto"/>
          <w:bottom w:val="none" w:sz="0" w:space="0" w:color="auto"/>
          <w:right w:val="none" w:sz="0" w:space="0" w:color="auto"/>
          <w:bar w:val="none" w:sz="0" w:color="auto"/>
        </w:pBdr>
        <w:spacing w:after="240"/>
        <w:rPr>
          <w:rFonts w:ascii="Cambria" w:hAnsi="Cambria"/>
          <w:b/>
          <w:bCs/>
          <w:color w:val="000000"/>
          <w:sz w:val="20"/>
          <w:szCs w:val="20"/>
          <w:lang w:val="es-UY"/>
        </w:rPr>
      </w:pPr>
      <w:r w:rsidRPr="00D413EF">
        <w:rPr>
          <w:rFonts w:ascii="Cambria" w:hAnsi="Cambria"/>
          <w:b/>
          <w:bCs/>
          <w:color w:val="000000"/>
          <w:sz w:val="20"/>
          <w:szCs w:val="20"/>
          <w:lang w:val="es-UY"/>
        </w:rPr>
        <w:t>DECIDE:</w:t>
      </w:r>
    </w:p>
    <w:p w:rsidR="009762AF" w:rsidRDefault="009762AF" w:rsidP="003E5AB2">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eastAsia="SimSun" w:hAnsi="Cambria"/>
          <w:sz w:val="20"/>
          <w:szCs w:val="20"/>
          <w:lang w:val="es-ES"/>
        </w:rPr>
      </w:pPr>
      <w:r w:rsidRPr="00D413EF">
        <w:rPr>
          <w:rFonts w:ascii="Cambria" w:hAnsi="Cambria"/>
          <w:color w:val="000000"/>
          <w:sz w:val="20"/>
          <w:szCs w:val="20"/>
          <w:lang w:val="es-UY"/>
        </w:rPr>
        <w:t>1.</w:t>
      </w:r>
      <w:r w:rsidRPr="00D413EF">
        <w:rPr>
          <w:rFonts w:ascii="Cambria" w:hAnsi="Cambria"/>
          <w:color w:val="000000"/>
          <w:sz w:val="20"/>
          <w:szCs w:val="20"/>
          <w:lang w:val="es-UY"/>
        </w:rPr>
        <w:tab/>
        <w:t xml:space="preserve">Declarar admisible la presente petición </w:t>
      </w:r>
      <w:r w:rsidRPr="001B3AFC">
        <w:rPr>
          <w:rFonts w:ascii="Cambria" w:hAnsi="Cambria"/>
          <w:sz w:val="20"/>
          <w:szCs w:val="20"/>
          <w:lang w:val="es-ES"/>
        </w:rPr>
        <w:t>con respecto a los artículos</w:t>
      </w:r>
      <w:r w:rsidRPr="001B3AFC">
        <w:rPr>
          <w:rFonts w:ascii="Cambria" w:eastAsia="SimSun" w:hAnsi="Cambria"/>
          <w:sz w:val="20"/>
          <w:szCs w:val="20"/>
          <w:lang w:val="es-ES"/>
        </w:rPr>
        <w:t xml:space="preserve"> I, III, IV, XI, XIII, XVIII y XXIII de la Declaración Americana;</w:t>
      </w:r>
    </w:p>
    <w:p w:rsidR="009762AF" w:rsidRDefault="009762AF" w:rsidP="003E5AB2">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eastAsia="SimSun" w:hAnsi="Cambria"/>
          <w:sz w:val="20"/>
          <w:szCs w:val="20"/>
          <w:lang w:val="es-ES"/>
        </w:rPr>
      </w:pPr>
      <w:r w:rsidRPr="001B3AFC">
        <w:rPr>
          <w:rFonts w:ascii="Cambria" w:eastAsia="SimSun" w:hAnsi="Cambria"/>
          <w:sz w:val="20"/>
          <w:szCs w:val="20"/>
          <w:lang w:val="es-ES"/>
        </w:rPr>
        <w:t>2.</w:t>
      </w:r>
      <w:r w:rsidRPr="001B3AFC">
        <w:rPr>
          <w:rFonts w:ascii="Cambria" w:eastAsia="SimSun" w:hAnsi="Cambria"/>
          <w:sz w:val="20"/>
          <w:szCs w:val="20"/>
          <w:lang w:val="es-ES"/>
        </w:rPr>
        <w:tab/>
      </w:r>
      <w:r w:rsidRPr="001B3AFC">
        <w:rPr>
          <w:rFonts w:ascii="Cambria" w:hAnsi="Cambria"/>
          <w:sz w:val="20"/>
          <w:szCs w:val="20"/>
          <w:lang w:val="es-ES"/>
        </w:rPr>
        <w:t>Declarar admisible la presente petición con respecto a</w:t>
      </w:r>
      <w:r w:rsidRPr="001B3AFC">
        <w:rPr>
          <w:rFonts w:ascii="Cambria" w:eastAsia="SimSun" w:hAnsi="Cambria"/>
          <w:sz w:val="20"/>
          <w:szCs w:val="20"/>
          <w:lang w:val="es-ES"/>
        </w:rPr>
        <w:t xml:space="preserve"> las presuntas violaciones de los artículos XXIV, XVII y XIV; </w:t>
      </w:r>
    </w:p>
    <w:p w:rsidR="009762AF" w:rsidRDefault="009762AF" w:rsidP="003E5AB2">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eastAsia="SimSun" w:hAnsi="Cambria"/>
          <w:sz w:val="20"/>
          <w:szCs w:val="20"/>
          <w:lang w:val="es-ES"/>
        </w:rPr>
      </w:pPr>
      <w:r w:rsidRPr="001B3AFC">
        <w:rPr>
          <w:rFonts w:ascii="Cambria" w:eastAsia="SimSun" w:hAnsi="Cambria"/>
          <w:sz w:val="20"/>
          <w:szCs w:val="20"/>
          <w:lang w:val="es-ES"/>
        </w:rPr>
        <w:t xml:space="preserve">3. </w:t>
      </w:r>
      <w:r w:rsidRPr="001B3AFC">
        <w:rPr>
          <w:rFonts w:ascii="Cambria" w:eastAsia="SimSun" w:hAnsi="Cambria"/>
          <w:sz w:val="20"/>
          <w:szCs w:val="20"/>
          <w:lang w:val="es-ES"/>
        </w:rPr>
        <w:tab/>
      </w:r>
      <w:r w:rsidRPr="001B3AFC">
        <w:rPr>
          <w:rFonts w:ascii="Cambria" w:hAnsi="Cambria"/>
          <w:sz w:val="20"/>
          <w:szCs w:val="20"/>
          <w:lang w:val="es-ES"/>
        </w:rPr>
        <w:t>Notificar a las partes de la presente</w:t>
      </w:r>
      <w:r w:rsidRPr="001B3AFC">
        <w:rPr>
          <w:rFonts w:ascii="Cambria" w:eastAsia="SimSun" w:hAnsi="Cambria"/>
          <w:sz w:val="20"/>
          <w:szCs w:val="20"/>
          <w:lang w:val="es-ES"/>
        </w:rPr>
        <w:t xml:space="preserve"> decisión;</w:t>
      </w:r>
    </w:p>
    <w:p w:rsidR="009762AF" w:rsidRDefault="009762AF" w:rsidP="003E5AB2">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sz w:val="20"/>
          <w:szCs w:val="20"/>
          <w:lang w:val="es-ES"/>
        </w:rPr>
      </w:pPr>
      <w:r w:rsidRPr="001B3AFC">
        <w:rPr>
          <w:rFonts w:ascii="Cambria" w:eastAsia="SimSun" w:hAnsi="Cambria"/>
          <w:sz w:val="20"/>
          <w:szCs w:val="20"/>
          <w:lang w:val="es-ES"/>
        </w:rPr>
        <w:t>4.</w:t>
      </w:r>
      <w:r w:rsidRPr="001B3AFC">
        <w:rPr>
          <w:rFonts w:ascii="Cambria" w:eastAsia="SimSun" w:hAnsi="Cambria"/>
          <w:sz w:val="20"/>
          <w:szCs w:val="20"/>
          <w:lang w:val="es-ES"/>
        </w:rPr>
        <w:tab/>
      </w:r>
      <w:r w:rsidRPr="001B3AFC">
        <w:rPr>
          <w:rFonts w:ascii="Cambria" w:hAnsi="Cambria"/>
          <w:sz w:val="20"/>
          <w:szCs w:val="20"/>
          <w:lang w:val="es-ES"/>
        </w:rPr>
        <w:t>Proce</w:t>
      </w:r>
      <w:r w:rsidRPr="005213C0">
        <w:rPr>
          <w:rFonts w:ascii="Cambria" w:hAnsi="Cambria"/>
          <w:sz w:val="20"/>
          <w:szCs w:val="20"/>
          <w:lang w:val="es-ES"/>
        </w:rPr>
        <w:t>der con el análisis del fondo del caso; y</w:t>
      </w:r>
    </w:p>
    <w:p w:rsidR="00E64860" w:rsidRDefault="009762AF" w:rsidP="00E64860">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eastAsia="SimSun" w:hAnsi="Cambria"/>
          <w:sz w:val="20"/>
          <w:szCs w:val="20"/>
          <w:lang w:val="es-ES"/>
        </w:rPr>
      </w:pPr>
      <w:r>
        <w:rPr>
          <w:rFonts w:ascii="Cambria" w:eastAsia="SimSun" w:hAnsi="Cambria"/>
          <w:sz w:val="20"/>
          <w:szCs w:val="20"/>
          <w:lang w:val="es-ES"/>
        </w:rPr>
        <w:t>5</w:t>
      </w:r>
      <w:r w:rsidRPr="005213C0">
        <w:rPr>
          <w:rFonts w:ascii="Cambria" w:eastAsia="SimSun" w:hAnsi="Cambria"/>
          <w:sz w:val="20"/>
          <w:szCs w:val="20"/>
          <w:lang w:val="es-ES"/>
        </w:rPr>
        <w:t>.</w:t>
      </w:r>
      <w:r w:rsidRPr="005213C0">
        <w:rPr>
          <w:rFonts w:ascii="Cambria" w:eastAsia="SimSun" w:hAnsi="Cambria"/>
          <w:sz w:val="20"/>
          <w:szCs w:val="20"/>
          <w:lang w:val="es-ES"/>
        </w:rPr>
        <w:tab/>
      </w:r>
      <w:r w:rsidRPr="005213C0">
        <w:rPr>
          <w:rFonts w:ascii="Cambria" w:hAnsi="Cambria"/>
          <w:sz w:val="20"/>
          <w:szCs w:val="20"/>
          <w:lang w:val="es-ES"/>
        </w:rPr>
        <w:t>Publicar esta decisión e incluirla en su Informe Anual a la Asamblea General de la Organización de los Estados Americanos</w:t>
      </w:r>
      <w:r w:rsidR="006D6053">
        <w:rPr>
          <w:rFonts w:ascii="Cambria" w:eastAsia="SimSun" w:hAnsi="Cambria"/>
          <w:sz w:val="20"/>
          <w:szCs w:val="20"/>
          <w:lang w:val="es-ES"/>
        </w:rPr>
        <w:t>.</w:t>
      </w:r>
    </w:p>
    <w:p w:rsidR="00E64860" w:rsidRDefault="00E64860" w:rsidP="00E64860">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eastAsia="SimSun" w:hAnsi="Cambria"/>
          <w:sz w:val="20"/>
          <w:szCs w:val="20"/>
          <w:lang w:val="es-CL"/>
        </w:rPr>
      </w:pPr>
      <w:r w:rsidRPr="00804A84">
        <w:rPr>
          <w:rFonts w:ascii="Cambria" w:hAnsi="Cambria" w:cs="Arial"/>
          <w:noProof/>
          <w:spacing w:val="-2"/>
          <w:sz w:val="20"/>
          <w:szCs w:val="20"/>
          <w:lang w:val="es-CL"/>
        </w:rPr>
        <w:t xml:space="preserve">Dado y firmado en la ciudad de Washington, D.C., a los </w:t>
      </w:r>
      <w:r>
        <w:rPr>
          <w:rFonts w:ascii="Cambria" w:hAnsi="Cambria" w:cs="Arial"/>
          <w:noProof/>
          <w:spacing w:val="-2"/>
          <w:sz w:val="20"/>
          <w:szCs w:val="20"/>
          <w:lang w:val="es-CL"/>
        </w:rPr>
        <w:t>27</w:t>
      </w:r>
      <w:r w:rsidRPr="00804A84">
        <w:rPr>
          <w:rFonts w:ascii="Cambria" w:hAnsi="Cambria" w:cs="Arial"/>
          <w:noProof/>
          <w:spacing w:val="-2"/>
          <w:sz w:val="20"/>
          <w:szCs w:val="20"/>
          <w:lang w:val="es-CL"/>
        </w:rPr>
        <w:t xml:space="preserve"> días del mes de </w:t>
      </w:r>
      <w:r>
        <w:rPr>
          <w:rFonts w:ascii="Cambria" w:hAnsi="Cambria" w:cs="Arial"/>
          <w:noProof/>
          <w:spacing w:val="-2"/>
          <w:sz w:val="20"/>
          <w:szCs w:val="20"/>
          <w:lang w:val="es-CL"/>
        </w:rPr>
        <w:t>octubre</w:t>
      </w:r>
      <w:r w:rsidRPr="00804A84">
        <w:rPr>
          <w:rFonts w:ascii="Cambria" w:hAnsi="Cambria" w:cs="Arial"/>
          <w:noProof/>
          <w:spacing w:val="-2"/>
          <w:sz w:val="20"/>
          <w:szCs w:val="20"/>
          <w:lang w:val="es-CL"/>
        </w:rPr>
        <w:t xml:space="preserve"> de 201</w:t>
      </w:r>
      <w:r>
        <w:rPr>
          <w:rFonts w:ascii="Cambria" w:hAnsi="Cambria" w:cs="Arial"/>
          <w:noProof/>
          <w:spacing w:val="-2"/>
          <w:sz w:val="20"/>
          <w:szCs w:val="20"/>
          <w:lang w:val="es-CL"/>
        </w:rPr>
        <w:t xml:space="preserve">5. </w:t>
      </w:r>
      <w:r w:rsidRPr="00804A84">
        <w:rPr>
          <w:rFonts w:ascii="Cambria" w:hAnsi="Cambria" w:cs="Arial"/>
          <w:noProof/>
          <w:spacing w:val="-2"/>
          <w:sz w:val="20"/>
          <w:szCs w:val="20"/>
          <w:lang w:val="es-CL"/>
        </w:rPr>
        <w:t xml:space="preserve">(Firmado): </w:t>
      </w:r>
      <w:r>
        <w:rPr>
          <w:rFonts w:ascii="Cambria" w:hAnsi="Cambria" w:cs="Arial"/>
          <w:noProof/>
          <w:spacing w:val="-2"/>
          <w:sz w:val="20"/>
          <w:szCs w:val="20"/>
          <w:lang w:val="es-CL"/>
        </w:rPr>
        <w:t>Rose-Marie Belle Antoine</w:t>
      </w:r>
      <w:r w:rsidRPr="00804A84">
        <w:rPr>
          <w:rFonts w:ascii="Cambria" w:hAnsi="Cambria" w:cs="Arial"/>
          <w:noProof/>
          <w:spacing w:val="-2"/>
          <w:sz w:val="20"/>
          <w:szCs w:val="20"/>
          <w:lang w:val="es-CL"/>
        </w:rPr>
        <w:t>, Presidenta;</w:t>
      </w:r>
      <w:r>
        <w:rPr>
          <w:rFonts w:ascii="Cambria" w:hAnsi="Cambria" w:cs="Arial"/>
          <w:noProof/>
          <w:spacing w:val="-2"/>
          <w:sz w:val="20"/>
          <w:szCs w:val="20"/>
          <w:lang w:val="es-CL"/>
        </w:rPr>
        <w:t xml:space="preserve"> James L. Cavallaro, Primer Vicepresidente;</w:t>
      </w:r>
      <w:r w:rsidRPr="00804A84">
        <w:rPr>
          <w:rFonts w:ascii="Cambria" w:hAnsi="Cambria" w:cs="Arial"/>
          <w:noProof/>
          <w:spacing w:val="-2"/>
          <w:sz w:val="20"/>
          <w:szCs w:val="20"/>
          <w:lang w:val="es-CL"/>
        </w:rPr>
        <w:t xml:space="preserve"> </w:t>
      </w:r>
      <w:r>
        <w:rPr>
          <w:rFonts w:ascii="Cambria" w:hAnsi="Cambria" w:cs="Arial"/>
          <w:noProof/>
          <w:spacing w:val="-2"/>
          <w:sz w:val="20"/>
          <w:szCs w:val="20"/>
          <w:lang w:val="es-CL"/>
        </w:rPr>
        <w:t>Felipe González</w:t>
      </w:r>
      <w:r w:rsidRPr="00804A84">
        <w:rPr>
          <w:rFonts w:ascii="Cambria" w:hAnsi="Cambria" w:cs="Arial"/>
          <w:noProof/>
          <w:spacing w:val="-2"/>
          <w:sz w:val="20"/>
          <w:szCs w:val="20"/>
          <w:lang w:val="es-CL"/>
        </w:rPr>
        <w:t xml:space="preserve">, Rosa María Ortiz, </w:t>
      </w:r>
      <w:r>
        <w:rPr>
          <w:rFonts w:ascii="Cambria" w:hAnsi="Cambria" w:cs="Arial"/>
          <w:noProof/>
          <w:spacing w:val="-2"/>
          <w:sz w:val="20"/>
          <w:szCs w:val="20"/>
          <w:lang w:val="es-CL"/>
        </w:rPr>
        <w:t xml:space="preserve">Tracy Robinson y </w:t>
      </w:r>
      <w:r w:rsidRPr="00804A84">
        <w:rPr>
          <w:rFonts w:ascii="Cambria" w:hAnsi="Cambria" w:cs="Arial"/>
          <w:noProof/>
          <w:spacing w:val="-2"/>
          <w:sz w:val="20"/>
          <w:szCs w:val="20"/>
          <w:lang w:val="es-CL"/>
        </w:rPr>
        <w:t>Paulo Vannuchi</w:t>
      </w:r>
      <w:r>
        <w:rPr>
          <w:rFonts w:ascii="Cambria" w:hAnsi="Cambria" w:cs="Arial"/>
          <w:noProof/>
          <w:spacing w:val="-2"/>
          <w:sz w:val="20"/>
          <w:szCs w:val="20"/>
          <w:lang w:val="es-CL"/>
        </w:rPr>
        <w:t>, Miembros de la Comisión.</w:t>
      </w:r>
    </w:p>
    <w:p w:rsidR="00E64860" w:rsidRPr="00E64860" w:rsidRDefault="00E64860" w:rsidP="00E64860">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eastAsia="SimSun" w:hAnsi="Cambria"/>
          <w:sz w:val="20"/>
          <w:szCs w:val="20"/>
          <w:lang w:val="es-CL"/>
        </w:rPr>
      </w:pPr>
    </w:p>
    <w:sectPr w:rsidR="00E64860" w:rsidRPr="00E64860" w:rsidSect="006D6053">
      <w:type w:val="oddPage"/>
      <w:pgSz w:w="12240" w:h="15840"/>
      <w:pgMar w:top="1440" w:right="1440" w:bottom="135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F7F" w:rsidRDefault="00F84F7F">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F84F7F" w:rsidRDefault="00F84F7F">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3BC" w:rsidRDefault="001D53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2AF" w:rsidRPr="00934A2C" w:rsidRDefault="009762AF">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D53BC">
      <w:rPr>
        <w:noProof/>
        <w:sz w:val="16"/>
        <w:szCs w:val="22"/>
      </w:rPr>
      <w:t>10</w:t>
    </w:r>
    <w:r w:rsidRPr="00934A2C">
      <w:rPr>
        <w:sz w:val="16"/>
        <w:szCs w:val="22"/>
      </w:rPr>
      <w:fldChar w:fldCharType="end"/>
    </w:r>
  </w:p>
  <w:p w:rsidR="009762AF" w:rsidRDefault="009762AF">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2AF" w:rsidRPr="00934A2C" w:rsidRDefault="009762AF">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p>
  <w:p w:rsidR="009762AF" w:rsidRDefault="009762AF">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F7F" w:rsidRPr="000F35ED" w:rsidRDefault="00F84F7F">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footnote>
  <w:footnote w:type="continuationSeparator" w:id="0">
    <w:p w:rsidR="00F84F7F" w:rsidRPr="000F35ED" w:rsidRDefault="00F84F7F" w:rsidP="000F35ED">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p w:rsidR="00F84F7F" w:rsidRPr="000F35ED" w:rsidRDefault="00F84F7F" w:rsidP="000F35ED">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 c</w:t>
      </w:r>
      <w:r w:rsidRPr="000F35ED">
        <w:rPr>
          <w:sz w:val="16"/>
          <w:szCs w:val="16"/>
        </w:rPr>
        <w:t>ontinuación</w:t>
      </w:r>
      <w:r>
        <w:rPr>
          <w:sz w:val="16"/>
          <w:szCs w:val="16"/>
        </w:rPr>
        <w:t>]</w:t>
      </w:r>
    </w:p>
  </w:footnote>
  <w:footnote w:type="continuationNotice" w:id="1">
    <w:p w:rsidR="00F84F7F" w:rsidRPr="000F35ED" w:rsidRDefault="00F84F7F" w:rsidP="000F35ED">
      <w:pPr>
        <w:pBdr>
          <w:top w:val="none" w:sz="0" w:space="0" w:color="auto"/>
          <w:left w:val="none" w:sz="0" w:space="0" w:color="auto"/>
          <w:bottom w:val="none" w:sz="0" w:space="0" w:color="auto"/>
          <w:right w:val="none" w:sz="0" w:space="0" w:color="auto"/>
          <w:bar w:val="none" w:sz="0" w:color="auto"/>
        </w:pBdr>
        <w:jc w:val="right"/>
        <w:rPr>
          <w:rFonts w:ascii="Cambria" w:hAnsi="Cambria"/>
          <w:sz w:val="16"/>
          <w:szCs w:val="16"/>
          <w:lang w:val="es-ES"/>
        </w:rPr>
      </w:pPr>
      <w:r>
        <w:rPr>
          <w:rFonts w:ascii="Cambria" w:hAnsi="Cambria"/>
          <w:sz w:val="16"/>
          <w:szCs w:val="16"/>
          <w:lang w:val="es-ES"/>
        </w:rPr>
        <w:t>[c</w:t>
      </w:r>
      <w:r w:rsidRPr="000F35ED">
        <w:rPr>
          <w:rFonts w:ascii="Cambria" w:hAnsi="Cambria"/>
          <w:sz w:val="16"/>
          <w:szCs w:val="16"/>
          <w:lang w:val="es-ES"/>
        </w:rPr>
        <w:t>ontinúa…</w:t>
      </w:r>
      <w:r>
        <w:rPr>
          <w:rFonts w:ascii="Cambria" w:hAnsi="Cambria"/>
          <w:sz w:val="16"/>
          <w:szCs w:val="16"/>
          <w:lang w:val="es-ES"/>
        </w:rPr>
        <w:t>]</w:t>
      </w:r>
    </w:p>
  </w:footnote>
  <w:footnote w:id="2">
    <w:p w:rsidR="009762AF" w:rsidRPr="008D7BDB" w:rsidRDefault="009762AF" w:rsidP="00B7617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ES"/>
        </w:rPr>
      </w:pPr>
      <w:r w:rsidRPr="00850FF5">
        <w:rPr>
          <w:rStyle w:val="FootnoteReference"/>
          <w:rFonts w:ascii="Cambria" w:hAnsi="Cambria"/>
          <w:sz w:val="16"/>
          <w:szCs w:val="16"/>
          <w:lang w:val="es-ES"/>
        </w:rPr>
        <w:footnoteRef/>
      </w:r>
      <w:r w:rsidRPr="00850FF5">
        <w:rPr>
          <w:rFonts w:ascii="Cambria" w:hAnsi="Cambria"/>
          <w:sz w:val="16"/>
          <w:szCs w:val="16"/>
          <w:lang w:val="es-ES"/>
        </w:rPr>
        <w:t xml:space="preserve"> De acuerdo con la petición, el artículo 7.1 dice: “El Gobierno se compromete a renunciar y a lograr que se renuncie a toda ley, norma o reglamento ambiental que esté vigente ahora o que se adopte con posterioridad y que pueda aplicarse al Proyecto Mollejón y al Proyecto Nuevo, y a indemnizar al Productor por cualquier acción privada que se entable de acuerdo o en relación con dichas leyes, normas o reglamentos ambientales, excepto las leyes, las normas y los reglamentos enunciados en el Plan de Observancia del Proyecto Mollejón y en el Plan de Observancia del Proyecto Nuevo, según corresponda, que el Productor se ha comprometido a cumplir”. El inciso </w:t>
      </w:r>
      <w:r w:rsidRPr="00850FF5">
        <w:rPr>
          <w:rFonts w:ascii="Cambria" w:hAnsi="Cambria"/>
          <w:i/>
          <w:sz w:val="16"/>
          <w:szCs w:val="16"/>
          <w:lang w:val="es-ES"/>
        </w:rPr>
        <w:t>e</w:t>
      </w:r>
      <w:r w:rsidRPr="00850FF5">
        <w:rPr>
          <w:rFonts w:ascii="Cambria" w:hAnsi="Cambria"/>
          <w:sz w:val="16"/>
          <w:szCs w:val="16"/>
          <w:lang w:val="es-ES"/>
        </w:rPr>
        <w:t xml:space="preserve"> del artículo 3.2 dice que “ninguna entidad gubernamental, privada o de otro tipo que no sea el gobierno tiene derechos, poderes o privilegios que, de ejercerse, puedan tener efectos adversos en el otorgamiento de la Concesión, los plazos y las condiciones establecidos en el Acuerdo de Compra de Electricidad, incluidos […] los […] derechos y privilegios que el gobierno ha acordado otorgar a [BECOL]”.</w:t>
      </w:r>
    </w:p>
  </w:footnote>
  <w:footnote w:id="3">
    <w:p w:rsidR="009762AF" w:rsidRPr="008D7BDB" w:rsidRDefault="009762AF" w:rsidP="00B7617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ES"/>
        </w:rPr>
      </w:pPr>
      <w:r w:rsidRPr="00850FF5">
        <w:rPr>
          <w:rStyle w:val="FootnoteReference"/>
          <w:rFonts w:ascii="Cambria" w:hAnsi="Cambria"/>
          <w:sz w:val="16"/>
          <w:szCs w:val="16"/>
          <w:lang w:val="es-ES"/>
        </w:rPr>
        <w:footnoteRef/>
      </w:r>
      <w:r w:rsidRPr="00850FF5">
        <w:rPr>
          <w:rFonts w:ascii="Cambria" w:hAnsi="Cambria"/>
          <w:sz w:val="16"/>
          <w:szCs w:val="16"/>
          <w:lang w:val="es-ES"/>
        </w:rPr>
        <w:t xml:space="preserve"> Los peticionarios citan la Corte Suprema de Belice, A.D. 2007 (30 de junio de 2008). Demanda No. 302 de 2007. Instituto de Derecho y Política Ambiental de Belice (“BELPO”), actuando en nombre de personas y comunidades que viven río abajo de dichos proyectos c. Departamento de Medio Ambiente.</w:t>
      </w:r>
    </w:p>
  </w:footnote>
  <w:footnote w:id="4">
    <w:p w:rsidR="009762AF" w:rsidRPr="008D7BDB" w:rsidRDefault="009762AF" w:rsidP="00B76178">
      <w:pPr>
        <w:pBdr>
          <w:top w:val="none" w:sz="0" w:space="0" w:color="auto"/>
          <w:left w:val="none" w:sz="0" w:space="0" w:color="auto"/>
          <w:bottom w:val="none" w:sz="0" w:space="0" w:color="auto"/>
          <w:right w:val="none" w:sz="0" w:space="0" w:color="auto"/>
          <w:bar w:val="none" w:sz="0" w:color="auto"/>
        </w:pBdr>
        <w:spacing w:after="120"/>
        <w:jc w:val="both"/>
        <w:rPr>
          <w:lang w:val="es-ES"/>
        </w:rPr>
      </w:pPr>
      <w:r w:rsidRPr="00850FF5">
        <w:rPr>
          <w:rStyle w:val="FootnoteReference"/>
          <w:rFonts w:ascii="Cambria" w:hAnsi="Cambria"/>
          <w:sz w:val="16"/>
          <w:szCs w:val="16"/>
          <w:lang w:val="es-ES"/>
        </w:rPr>
        <w:footnoteRef/>
      </w:r>
      <w:r w:rsidRPr="00850FF5">
        <w:rPr>
          <w:rFonts w:ascii="Cambria" w:hAnsi="Cambria"/>
          <w:sz w:val="16"/>
          <w:szCs w:val="16"/>
          <w:lang w:val="es-ES"/>
        </w:rPr>
        <w:t xml:space="preserve"> </w:t>
      </w:r>
      <w:r w:rsidRPr="00850FF5">
        <w:rPr>
          <w:rFonts w:ascii="Cambria" w:hAnsi="Cambria"/>
          <w:color w:val="000000"/>
          <w:sz w:val="16"/>
          <w:szCs w:val="16"/>
          <w:lang w:val="es-ES"/>
        </w:rPr>
        <w:t>CIDH, Informe 86/06, Petición 499-04, Mariano López y otros</w:t>
      </w:r>
      <w:r w:rsidRPr="00850FF5">
        <w:rPr>
          <w:rFonts w:ascii="Cambria" w:hAnsi="Cambria"/>
          <w:i/>
          <w:iCs/>
          <w:color w:val="000000"/>
          <w:sz w:val="16"/>
          <w:szCs w:val="16"/>
          <w:lang w:val="es-ES"/>
        </w:rPr>
        <w:t> </w:t>
      </w:r>
      <w:r w:rsidRPr="00850FF5">
        <w:rPr>
          <w:rFonts w:ascii="Cambria" w:hAnsi="Cambria"/>
          <w:color w:val="000000"/>
          <w:sz w:val="16"/>
          <w:szCs w:val="16"/>
          <w:lang w:val="es-ES"/>
        </w:rPr>
        <w:t>(Operación Génesis), Admisibilidad (Colombia) (21 de octubre de 2006) (en el cual se reconoce la dificultad de identificar todas las víctimas posibles que presuntamente fueron desplazadas en el contexto de un ataque armado).</w:t>
      </w:r>
    </w:p>
  </w:footnote>
  <w:footnote w:id="5">
    <w:p w:rsidR="009762AF" w:rsidRPr="008D7BDB" w:rsidRDefault="009762AF" w:rsidP="00B76178">
      <w:pPr>
        <w:pStyle w:val="FootnoteText"/>
        <w:pBdr>
          <w:top w:val="none" w:sz="0" w:space="0" w:color="auto"/>
          <w:left w:val="none" w:sz="0" w:space="0" w:color="auto"/>
          <w:bottom w:val="none" w:sz="0" w:space="0" w:color="auto"/>
          <w:right w:val="none" w:sz="0" w:space="0" w:color="auto"/>
          <w:bar w:val="none" w:sz="0" w:color="auto"/>
        </w:pBdr>
        <w:spacing w:after="120"/>
        <w:jc w:val="both"/>
        <w:rPr>
          <w:lang w:val="es-ES"/>
        </w:rPr>
      </w:pPr>
      <w:r w:rsidRPr="00850FF5">
        <w:rPr>
          <w:rStyle w:val="FootnoteReference"/>
          <w:rFonts w:ascii="Cambria" w:hAnsi="Cambria"/>
          <w:sz w:val="16"/>
          <w:szCs w:val="16"/>
          <w:lang w:val="es-ES"/>
        </w:rPr>
        <w:footnoteRef/>
      </w:r>
      <w:r w:rsidRPr="00850FF5">
        <w:rPr>
          <w:rStyle w:val="FootnoteReference"/>
          <w:rFonts w:ascii="Cambria" w:hAnsi="Cambria"/>
          <w:sz w:val="16"/>
          <w:szCs w:val="16"/>
          <w:lang w:val="es-ES"/>
        </w:rPr>
        <w:t xml:space="preserve"> </w:t>
      </w:r>
      <w:r w:rsidRPr="00850FF5">
        <w:rPr>
          <w:rFonts w:ascii="Cambria" w:hAnsi="Cambria"/>
          <w:sz w:val="16"/>
          <w:szCs w:val="16"/>
          <w:lang w:val="es-ES"/>
        </w:rPr>
        <w:t xml:space="preserve">Véase también, </w:t>
      </w:r>
      <w:r w:rsidRPr="00850FF5">
        <w:rPr>
          <w:rFonts w:ascii="Cambria" w:hAnsi="Cambria"/>
          <w:sz w:val="16"/>
          <w:szCs w:val="16"/>
          <w:lang w:val="es-EC"/>
        </w:rPr>
        <w:t>Corte IDH, Interpretación de la Declaración Americana de Derechos y Deberes del Hombre en el Marco del artículo 64 de la Convención Americana sobre Derechos Humanos</w:t>
      </w:r>
      <w:r w:rsidRPr="00850FF5">
        <w:rPr>
          <w:rFonts w:ascii="Cambria" w:hAnsi="Cambria"/>
          <w:sz w:val="16"/>
          <w:szCs w:val="16"/>
          <w:lang w:val="es-ES"/>
        </w:rPr>
        <w:t xml:space="preserve">, OC-10.89, párr. 45 (14 de julio de 1989). </w:t>
      </w:r>
    </w:p>
  </w:footnote>
  <w:footnote w:id="6">
    <w:p w:rsidR="009762AF" w:rsidRPr="008D7BDB" w:rsidRDefault="009762AF" w:rsidP="00B76178">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ES"/>
        </w:rPr>
      </w:pPr>
      <w:r w:rsidRPr="00850FF5">
        <w:rPr>
          <w:rStyle w:val="FootnoteReference"/>
          <w:rFonts w:ascii="Cambria" w:hAnsi="Cambria"/>
          <w:sz w:val="16"/>
          <w:szCs w:val="16"/>
          <w:lang w:val="es-ES"/>
        </w:rPr>
        <w:footnoteRef/>
      </w:r>
      <w:r w:rsidRPr="00850FF5">
        <w:rPr>
          <w:rFonts w:ascii="Cambria" w:hAnsi="Cambria"/>
          <w:sz w:val="16"/>
          <w:szCs w:val="16"/>
          <w:lang w:val="es-ES"/>
        </w:rPr>
        <w:t xml:space="preserve"> Apelación ante el Consejo Privado de la Reina No. 47 de 2003, originada en el fallo del Tribunal de Apelaciones de Belice, interpuesta por la Alianza de Organizaciones No Gubernamentales de Conservación de Belice (Parte Recurrente) contra el Departamento de Medio Ambiente y Belize Electric Company Limited (Partes Recurridas).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2AF" w:rsidRDefault="009762AF" w:rsidP="00B54CDF">
    <w:pPr>
      <w:pStyle w:val="Header"/>
      <w:framePr w:wrap="around" w:vAnchor="text" w:hAnchor="margin" w:xAlign="center" w:y="1"/>
      <w:rPr>
        <w:rStyle w:val="PageNumber"/>
        <w:rFonts w:cs="Univers"/>
      </w:rPr>
    </w:pPr>
    <w:r>
      <w:rPr>
        <w:rStyle w:val="PageNumber"/>
        <w:rFonts w:cs="Univers"/>
      </w:rPr>
      <w:fldChar w:fldCharType="begin"/>
    </w:r>
    <w:r>
      <w:rPr>
        <w:rStyle w:val="PageNumber"/>
        <w:rFonts w:cs="Univers"/>
      </w:rPr>
      <w:instrText xml:space="preserve">PAGE  </w:instrText>
    </w:r>
    <w:r>
      <w:rPr>
        <w:rStyle w:val="PageNumber"/>
        <w:rFonts w:cs="Univers"/>
      </w:rPr>
      <w:fldChar w:fldCharType="end"/>
    </w:r>
  </w:p>
  <w:p w:rsidR="009762AF" w:rsidRDefault="009762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2AF" w:rsidRDefault="008D7BDB" w:rsidP="00A50FCF">
    <w:pPr>
      <w:pStyle w:val="Header"/>
      <w:tabs>
        <w:tab w:val="clear" w:pos="4320"/>
        <w:tab w:val="clear" w:pos="8640"/>
      </w:tabs>
      <w:jc w:val="center"/>
      <w:rPr>
        <w:sz w:val="22"/>
        <w:szCs w:val="22"/>
      </w:rPr>
    </w:pPr>
    <w:r>
      <w:rPr>
        <w:noProof/>
        <w:sz w:val="22"/>
        <w:szCs w:val="22"/>
      </w:rPr>
      <w:drawing>
        <wp:inline distT="0" distB="0" distL="0" distR="0">
          <wp:extent cx="1958340" cy="101600"/>
          <wp:effectExtent l="0" t="0" r="381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101600"/>
                  </a:xfrm>
                  <a:prstGeom prst="rect">
                    <a:avLst/>
                  </a:prstGeom>
                  <a:noFill/>
                  <a:ln>
                    <a:noFill/>
                  </a:ln>
                </pic:spPr>
              </pic:pic>
            </a:graphicData>
          </a:graphic>
        </wp:inline>
      </w:drawing>
    </w:r>
  </w:p>
  <w:p w:rsidR="009762AF" w:rsidRPr="00EC7D62" w:rsidRDefault="00F84F7F"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3BC" w:rsidRDefault="001D53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44B8"/>
    <w:multiLevelType w:val="hybridMultilevel"/>
    <w:tmpl w:val="54AE109A"/>
    <w:lvl w:ilvl="0" w:tplc="4DFC25E0">
      <w:start w:val="2"/>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5">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7">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8">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9">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6">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7">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8">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9">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1">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2">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3">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4">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25">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6">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7">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8">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9">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32">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3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5">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3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3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38">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3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0">
    <w:nsid w:val="637E3506"/>
    <w:multiLevelType w:val="hybridMultilevel"/>
    <w:tmpl w:val="696E364E"/>
    <w:lvl w:ilvl="0" w:tplc="D4EE5CDE">
      <w:start w:val="1"/>
      <w:numFmt w:val="decimal"/>
      <w:lvlText w:val="%1."/>
      <w:lvlJc w:val="left"/>
      <w:pPr>
        <w:tabs>
          <w:tab w:val="num" w:pos="720"/>
        </w:tabs>
        <w:ind w:firstLine="720"/>
      </w:pPr>
      <w:rPr>
        <w:rFonts w:cs="Times New Roman" w:hint="default"/>
        <w:b w:val="0"/>
      </w:rPr>
    </w:lvl>
    <w:lvl w:ilvl="1" w:tplc="F2CAD2CA">
      <w:start w:val="34"/>
      <w:numFmt w:val="decimal"/>
      <w:lvlText w:val="%2."/>
      <w:lvlJc w:val="left"/>
      <w:pPr>
        <w:tabs>
          <w:tab w:val="num" w:pos="2520"/>
        </w:tabs>
        <w:ind w:left="2520" w:hanging="144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2">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4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4">
    <w:nsid w:val="70786ED7"/>
    <w:multiLevelType w:val="hybridMultilevel"/>
    <w:tmpl w:val="0004DB54"/>
    <w:lvl w:ilvl="0" w:tplc="69020C3E">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6">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7">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4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abstractNumId w:val="4"/>
  </w:num>
  <w:num w:numId="2">
    <w:abstractNumId w:val="47"/>
  </w:num>
  <w:num w:numId="3">
    <w:abstractNumId w:val="19"/>
  </w:num>
  <w:num w:numId="4">
    <w:abstractNumId w:val="41"/>
  </w:num>
  <w:num w:numId="5">
    <w:abstractNumId w:val="24"/>
  </w:num>
  <w:num w:numId="6">
    <w:abstractNumId w:val="5"/>
  </w:num>
  <w:num w:numId="7">
    <w:abstractNumId w:val="16"/>
  </w:num>
  <w:num w:numId="8">
    <w:abstractNumId w:val="36"/>
  </w:num>
  <w:num w:numId="9">
    <w:abstractNumId w:val="1"/>
  </w:num>
  <w:num w:numId="10">
    <w:abstractNumId w:val="31"/>
  </w:num>
  <w:num w:numId="11">
    <w:abstractNumId w:val="32"/>
  </w:num>
  <w:num w:numId="12">
    <w:abstractNumId w:val="37"/>
  </w:num>
  <w:num w:numId="13">
    <w:abstractNumId w:val="2"/>
  </w:num>
  <w:num w:numId="14">
    <w:abstractNumId w:val="3"/>
  </w:num>
  <w:num w:numId="15">
    <w:abstractNumId w:val="6"/>
  </w:num>
  <w:num w:numId="16">
    <w:abstractNumId w:val="7"/>
  </w:num>
  <w:num w:numId="17">
    <w:abstractNumId w:val="8"/>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7"/>
  </w:num>
  <w:num w:numId="25">
    <w:abstractNumId w:val="18"/>
  </w:num>
  <w:num w:numId="26">
    <w:abstractNumId w:val="20"/>
  </w:num>
  <w:num w:numId="27">
    <w:abstractNumId w:val="21"/>
  </w:num>
  <w:num w:numId="28">
    <w:abstractNumId w:val="22"/>
  </w:num>
  <w:num w:numId="29">
    <w:abstractNumId w:val="23"/>
  </w:num>
  <w:num w:numId="30">
    <w:abstractNumId w:val="25"/>
  </w:num>
  <w:num w:numId="31">
    <w:abstractNumId w:val="26"/>
  </w:num>
  <w:num w:numId="32">
    <w:abstractNumId w:val="27"/>
  </w:num>
  <w:num w:numId="33">
    <w:abstractNumId w:val="28"/>
  </w:num>
  <w:num w:numId="34">
    <w:abstractNumId w:val="29"/>
  </w:num>
  <w:num w:numId="35">
    <w:abstractNumId w:val="30"/>
  </w:num>
  <w:num w:numId="36">
    <w:abstractNumId w:val="33"/>
  </w:num>
  <w:num w:numId="37">
    <w:abstractNumId w:val="34"/>
  </w:num>
  <w:num w:numId="38">
    <w:abstractNumId w:val="39"/>
  </w:num>
  <w:num w:numId="39">
    <w:abstractNumId w:val="42"/>
  </w:num>
  <w:num w:numId="40">
    <w:abstractNumId w:val="43"/>
  </w:num>
  <w:num w:numId="41">
    <w:abstractNumId w:val="45"/>
  </w:num>
  <w:num w:numId="42">
    <w:abstractNumId w:val="46"/>
  </w:num>
  <w:num w:numId="43">
    <w:abstractNumId w:val="48"/>
  </w:num>
  <w:num w:numId="44">
    <w:abstractNumId w:val="49"/>
  </w:num>
  <w:num w:numId="45">
    <w:abstractNumId w:val="50"/>
  </w:num>
  <w:num w:numId="46">
    <w:abstractNumId w:val="51"/>
  </w:num>
  <w:num w:numId="47">
    <w:abstractNumId w:val="52"/>
  </w:num>
  <w:num w:numId="48">
    <w:abstractNumId w:val="35"/>
  </w:num>
  <w:num w:numId="49">
    <w:abstractNumId w:val="44"/>
  </w:num>
  <w:num w:numId="50">
    <w:abstractNumId w:val="38"/>
  </w:num>
  <w:num w:numId="51">
    <w:abstractNumId w:val="40"/>
  </w:num>
  <w:num w:numId="52">
    <w:abstractNumId w:val="9"/>
  </w:num>
  <w:num w:numId="53">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788C"/>
    <w:rsid w:val="0002302C"/>
    <w:rsid w:val="00040C3A"/>
    <w:rsid w:val="000716C5"/>
    <w:rsid w:val="00075E23"/>
    <w:rsid w:val="0009344A"/>
    <w:rsid w:val="000A392E"/>
    <w:rsid w:val="000A575F"/>
    <w:rsid w:val="000D10DB"/>
    <w:rsid w:val="000E5EB5"/>
    <w:rsid w:val="000F35ED"/>
    <w:rsid w:val="00107131"/>
    <w:rsid w:val="0010736F"/>
    <w:rsid w:val="00112DC6"/>
    <w:rsid w:val="00113F73"/>
    <w:rsid w:val="00121CC2"/>
    <w:rsid w:val="00133EE5"/>
    <w:rsid w:val="00167A34"/>
    <w:rsid w:val="001A7870"/>
    <w:rsid w:val="001B3AFC"/>
    <w:rsid w:val="001C1B41"/>
    <w:rsid w:val="001D53BC"/>
    <w:rsid w:val="001D65EF"/>
    <w:rsid w:val="001F6823"/>
    <w:rsid w:val="002250A3"/>
    <w:rsid w:val="00235217"/>
    <w:rsid w:val="00246D1F"/>
    <w:rsid w:val="00247403"/>
    <w:rsid w:val="00247542"/>
    <w:rsid w:val="002550E6"/>
    <w:rsid w:val="00264CD4"/>
    <w:rsid w:val="00266B61"/>
    <w:rsid w:val="0026712A"/>
    <w:rsid w:val="002704DB"/>
    <w:rsid w:val="002A0AAE"/>
    <w:rsid w:val="002A5820"/>
    <w:rsid w:val="002D2B26"/>
    <w:rsid w:val="002D7EA2"/>
    <w:rsid w:val="002E187C"/>
    <w:rsid w:val="00302733"/>
    <w:rsid w:val="00314078"/>
    <w:rsid w:val="0031535D"/>
    <w:rsid w:val="0033169F"/>
    <w:rsid w:val="00333868"/>
    <w:rsid w:val="00346C95"/>
    <w:rsid w:val="00356185"/>
    <w:rsid w:val="00360380"/>
    <w:rsid w:val="0037519E"/>
    <w:rsid w:val="00386CF0"/>
    <w:rsid w:val="00395755"/>
    <w:rsid w:val="003C676B"/>
    <w:rsid w:val="003D3BC2"/>
    <w:rsid w:val="003E38BF"/>
    <w:rsid w:val="003E5AB2"/>
    <w:rsid w:val="003E6CA1"/>
    <w:rsid w:val="004165C2"/>
    <w:rsid w:val="00441ECB"/>
    <w:rsid w:val="00467B7E"/>
    <w:rsid w:val="00477592"/>
    <w:rsid w:val="00486F1C"/>
    <w:rsid w:val="004907D9"/>
    <w:rsid w:val="0049419D"/>
    <w:rsid w:val="004C20D2"/>
    <w:rsid w:val="004C4B62"/>
    <w:rsid w:val="004C54C9"/>
    <w:rsid w:val="004D6025"/>
    <w:rsid w:val="004E2649"/>
    <w:rsid w:val="00501399"/>
    <w:rsid w:val="0050633D"/>
    <w:rsid w:val="00507BC4"/>
    <w:rsid w:val="005128E4"/>
    <w:rsid w:val="005133DB"/>
    <w:rsid w:val="005213C0"/>
    <w:rsid w:val="00525560"/>
    <w:rsid w:val="00544C49"/>
    <w:rsid w:val="005516A1"/>
    <w:rsid w:val="00572C2F"/>
    <w:rsid w:val="0057402A"/>
    <w:rsid w:val="005771D0"/>
    <w:rsid w:val="0059191A"/>
    <w:rsid w:val="005921FF"/>
    <w:rsid w:val="005A6D0E"/>
    <w:rsid w:val="005B52B0"/>
    <w:rsid w:val="005B6806"/>
    <w:rsid w:val="005C4225"/>
    <w:rsid w:val="005D0BD9"/>
    <w:rsid w:val="005F0DAD"/>
    <w:rsid w:val="005F0F33"/>
    <w:rsid w:val="00600DEB"/>
    <w:rsid w:val="00627C9F"/>
    <w:rsid w:val="006311E9"/>
    <w:rsid w:val="00632354"/>
    <w:rsid w:val="0063685A"/>
    <w:rsid w:val="00642810"/>
    <w:rsid w:val="00652333"/>
    <w:rsid w:val="006612B2"/>
    <w:rsid w:val="0068009E"/>
    <w:rsid w:val="00692219"/>
    <w:rsid w:val="006A17D2"/>
    <w:rsid w:val="006A73E6"/>
    <w:rsid w:val="006B2D5C"/>
    <w:rsid w:val="006C4EB1"/>
    <w:rsid w:val="006D6053"/>
    <w:rsid w:val="006E0166"/>
    <w:rsid w:val="006E7B34"/>
    <w:rsid w:val="0070697F"/>
    <w:rsid w:val="0072199C"/>
    <w:rsid w:val="00722C9F"/>
    <w:rsid w:val="007253B8"/>
    <w:rsid w:val="0073741F"/>
    <w:rsid w:val="00750842"/>
    <w:rsid w:val="0076643F"/>
    <w:rsid w:val="00777F63"/>
    <w:rsid w:val="007A5817"/>
    <w:rsid w:val="007B004C"/>
    <w:rsid w:val="007B60E9"/>
    <w:rsid w:val="007B6CC3"/>
    <w:rsid w:val="007C3334"/>
    <w:rsid w:val="007D2B98"/>
    <w:rsid w:val="007E21BC"/>
    <w:rsid w:val="00803F1C"/>
    <w:rsid w:val="0080600E"/>
    <w:rsid w:val="00812180"/>
    <w:rsid w:val="00815F50"/>
    <w:rsid w:val="00817612"/>
    <w:rsid w:val="008338A4"/>
    <w:rsid w:val="00837C45"/>
    <w:rsid w:val="00842854"/>
    <w:rsid w:val="00844730"/>
    <w:rsid w:val="008457C2"/>
    <w:rsid w:val="00850FF5"/>
    <w:rsid w:val="008544F8"/>
    <w:rsid w:val="00857A82"/>
    <w:rsid w:val="00864852"/>
    <w:rsid w:val="00873836"/>
    <w:rsid w:val="0088547C"/>
    <w:rsid w:val="00885737"/>
    <w:rsid w:val="00890650"/>
    <w:rsid w:val="00897E12"/>
    <w:rsid w:val="008A28A4"/>
    <w:rsid w:val="008A7E0F"/>
    <w:rsid w:val="008B12F5"/>
    <w:rsid w:val="008B456A"/>
    <w:rsid w:val="008C581C"/>
    <w:rsid w:val="008D768D"/>
    <w:rsid w:val="008D7BDB"/>
    <w:rsid w:val="008E3759"/>
    <w:rsid w:val="008F1912"/>
    <w:rsid w:val="0090270B"/>
    <w:rsid w:val="009041DC"/>
    <w:rsid w:val="00917B5A"/>
    <w:rsid w:val="00920A58"/>
    <w:rsid w:val="00920A8C"/>
    <w:rsid w:val="00934A2C"/>
    <w:rsid w:val="009638C5"/>
    <w:rsid w:val="0096706E"/>
    <w:rsid w:val="00975C4E"/>
    <w:rsid w:val="009762AF"/>
    <w:rsid w:val="00981FBA"/>
    <w:rsid w:val="00993AC1"/>
    <w:rsid w:val="00997BC5"/>
    <w:rsid w:val="009A4F41"/>
    <w:rsid w:val="009B381B"/>
    <w:rsid w:val="009D1753"/>
    <w:rsid w:val="009D68E8"/>
    <w:rsid w:val="009D7611"/>
    <w:rsid w:val="009E0B61"/>
    <w:rsid w:val="009E53DE"/>
    <w:rsid w:val="00A02349"/>
    <w:rsid w:val="00A328B3"/>
    <w:rsid w:val="00A50FCF"/>
    <w:rsid w:val="00A528D1"/>
    <w:rsid w:val="00A610CD"/>
    <w:rsid w:val="00A947D7"/>
    <w:rsid w:val="00AA09A2"/>
    <w:rsid w:val="00AA7996"/>
    <w:rsid w:val="00AC19CB"/>
    <w:rsid w:val="00AE5488"/>
    <w:rsid w:val="00AE6F91"/>
    <w:rsid w:val="00AF5571"/>
    <w:rsid w:val="00B07341"/>
    <w:rsid w:val="00B30539"/>
    <w:rsid w:val="00B314DB"/>
    <w:rsid w:val="00B361F2"/>
    <w:rsid w:val="00B3718B"/>
    <w:rsid w:val="00B4632A"/>
    <w:rsid w:val="00B502E7"/>
    <w:rsid w:val="00B530F1"/>
    <w:rsid w:val="00B54CDF"/>
    <w:rsid w:val="00B63C74"/>
    <w:rsid w:val="00B76178"/>
    <w:rsid w:val="00BA276C"/>
    <w:rsid w:val="00BB180C"/>
    <w:rsid w:val="00BB306F"/>
    <w:rsid w:val="00BD4B89"/>
    <w:rsid w:val="00BF6FD8"/>
    <w:rsid w:val="00C03680"/>
    <w:rsid w:val="00C054DF"/>
    <w:rsid w:val="00C21762"/>
    <w:rsid w:val="00C24543"/>
    <w:rsid w:val="00C256A2"/>
    <w:rsid w:val="00C275C2"/>
    <w:rsid w:val="00C51515"/>
    <w:rsid w:val="00C5660B"/>
    <w:rsid w:val="00C60765"/>
    <w:rsid w:val="00C66B72"/>
    <w:rsid w:val="00C9567A"/>
    <w:rsid w:val="00CA14C6"/>
    <w:rsid w:val="00CB212D"/>
    <w:rsid w:val="00CB2660"/>
    <w:rsid w:val="00CC5E90"/>
    <w:rsid w:val="00CD046C"/>
    <w:rsid w:val="00CE076C"/>
    <w:rsid w:val="00CE0BA3"/>
    <w:rsid w:val="00CE5199"/>
    <w:rsid w:val="00CE66D5"/>
    <w:rsid w:val="00CF637A"/>
    <w:rsid w:val="00D0280D"/>
    <w:rsid w:val="00D059DE"/>
    <w:rsid w:val="00D13FCE"/>
    <w:rsid w:val="00D306D1"/>
    <w:rsid w:val="00D34786"/>
    <w:rsid w:val="00D37BFC"/>
    <w:rsid w:val="00D413EF"/>
    <w:rsid w:val="00D47A8E"/>
    <w:rsid w:val="00D52D14"/>
    <w:rsid w:val="00D712D3"/>
    <w:rsid w:val="00D71422"/>
    <w:rsid w:val="00D72DC6"/>
    <w:rsid w:val="00D7558D"/>
    <w:rsid w:val="00D81D92"/>
    <w:rsid w:val="00DA7B5F"/>
    <w:rsid w:val="00DB270E"/>
    <w:rsid w:val="00DC11E7"/>
    <w:rsid w:val="00DC7023"/>
    <w:rsid w:val="00DC769A"/>
    <w:rsid w:val="00DD22D6"/>
    <w:rsid w:val="00DD3D86"/>
    <w:rsid w:val="00DE4FD0"/>
    <w:rsid w:val="00DF1EC4"/>
    <w:rsid w:val="00E0340B"/>
    <w:rsid w:val="00E04A90"/>
    <w:rsid w:val="00E219C7"/>
    <w:rsid w:val="00E43157"/>
    <w:rsid w:val="00E4566D"/>
    <w:rsid w:val="00E461CE"/>
    <w:rsid w:val="00E51115"/>
    <w:rsid w:val="00E64860"/>
    <w:rsid w:val="00E720CA"/>
    <w:rsid w:val="00E81938"/>
    <w:rsid w:val="00E84EB5"/>
    <w:rsid w:val="00E85662"/>
    <w:rsid w:val="00E8789F"/>
    <w:rsid w:val="00E97B71"/>
    <w:rsid w:val="00EA3D34"/>
    <w:rsid w:val="00EB1D4B"/>
    <w:rsid w:val="00EB454D"/>
    <w:rsid w:val="00EC7D62"/>
    <w:rsid w:val="00ED76BE"/>
    <w:rsid w:val="00EF619B"/>
    <w:rsid w:val="00EF7431"/>
    <w:rsid w:val="00F00B55"/>
    <w:rsid w:val="00F02AD1"/>
    <w:rsid w:val="00F253CC"/>
    <w:rsid w:val="00F37106"/>
    <w:rsid w:val="00F51648"/>
    <w:rsid w:val="00F519CF"/>
    <w:rsid w:val="00F56BA5"/>
    <w:rsid w:val="00F60E22"/>
    <w:rsid w:val="00F81395"/>
    <w:rsid w:val="00F84F7F"/>
    <w:rsid w:val="00F90C92"/>
    <w:rsid w:val="00F917D1"/>
    <w:rsid w:val="00F9653B"/>
    <w:rsid w:val="00FB0D18"/>
    <w:rsid w:val="00FB62CF"/>
    <w:rsid w:val="00FD3C3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D4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Normal"/>
    <w:link w:val="Heading1Char"/>
    <w:uiPriority w:val="99"/>
    <w:qFormat/>
    <w:rsid w:val="00D81D92"/>
    <w:pPr>
      <w:keepNext/>
      <w:keepLines/>
      <w:numPr>
        <w:numId w:val="49"/>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hAnsi="Cambria" w:cs="Times New Roman"/>
      <w:b/>
      <w:bCs/>
      <w:color w:val="365F91"/>
      <w:sz w:val="28"/>
      <w:szCs w:val="28"/>
      <w:lang w:val="en-US" w:eastAsia="en-US" w:bidi="ar-SA"/>
    </w:rPr>
  </w:style>
  <w:style w:type="character" w:customStyle="1" w:styleId="Heading2Char">
    <w:name w:val="Heading 2 Char"/>
    <w:basedOn w:val="DefaultParagraphFont"/>
    <w:link w:val="Heading2"/>
    <w:uiPriority w:val="99"/>
    <w:locked/>
    <w:rsid w:val="00DF1EC4"/>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DF1EC4"/>
    <w:rPr>
      <w:rFonts w:ascii="Arial" w:hAnsi="Arial" w:cs="Arial"/>
      <w:b/>
      <w:bCs/>
      <w:sz w:val="26"/>
      <w:szCs w:val="26"/>
      <w:lang w:val="en-US" w:eastAsia="en-US"/>
    </w:rPr>
  </w:style>
  <w:style w:type="character" w:styleId="Hyperlink">
    <w:name w:val="Hyperlink"/>
    <w:basedOn w:val="DefaultParagraphFont"/>
    <w:uiPriority w:val="99"/>
    <w:rsid w:val="00EB1D4B"/>
    <w:rPr>
      <w:rFonts w:cs="Times New Roman"/>
      <w:u w:val="single"/>
    </w:rPr>
  </w:style>
  <w:style w:type="paragraph" w:customStyle="1" w:styleId="Cabeceraypie">
    <w:name w:val="Cabecera y pie"/>
    <w:uiPriority w:val="99"/>
    <w:rsid w:val="00EB1D4B"/>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EB1D4B"/>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A50FCF"/>
    <w:rPr>
      <w:rFonts w:ascii="Cambria" w:hAnsi="Cambria" w:cs="Cambria"/>
      <w:color w:val="000000"/>
      <w:sz w:val="24"/>
      <w:szCs w:val="24"/>
      <w:u w:color="000000"/>
      <w:lang w:val="en-US" w:eastAsia="es-ES" w:bidi="ar-SA"/>
    </w:rPr>
  </w:style>
  <w:style w:type="paragraph" w:customStyle="1" w:styleId="Cuerpo">
    <w:name w:val="Cuerpo"/>
    <w:uiPriority w:val="99"/>
    <w:rsid w:val="00EB1D4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EB1D4B"/>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locked/>
    <w:rsid w:val="00EF7431"/>
    <w:rPr>
      <w:rFonts w:cs="Times New Roman"/>
      <w:sz w:val="24"/>
      <w:szCs w:val="24"/>
    </w:rPr>
  </w:style>
  <w:style w:type="paragraph" w:styleId="ListParagraph">
    <w:name w:val="List Paragraph"/>
    <w:basedOn w:val="Normal"/>
    <w:uiPriority w:val="99"/>
    <w:qFormat/>
    <w:rsid w:val="00EB1D4B"/>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
    <w:basedOn w:val="Normal"/>
    <w:link w:val="FootnoteTextChar1"/>
    <w:uiPriority w:val="99"/>
    <w:rsid w:val="00EB1D4B"/>
    <w:rPr>
      <w:rFonts w:ascii="Calibri" w:hAnsi="Calibri"/>
      <w:color w:val="000000"/>
      <w:sz w:val="20"/>
      <w:szCs w:val="20"/>
      <w:u w:color="00000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uiPriority w:val="99"/>
    <w:semiHidden/>
    <w:locked/>
    <w:rsid w:val="00EF7431"/>
    <w:rPr>
      <w:rFonts w:cs="Times New Roman"/>
      <w:sz w:val="20"/>
      <w:szCs w:val="20"/>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1"/>
    <w:basedOn w:val="DefaultParagraphFont"/>
    <w:uiPriority w:val="99"/>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semiHidden/>
    <w:rsid w:val="0031535D"/>
    <w:pPr>
      <w:spacing w:after="120"/>
    </w:pPr>
  </w:style>
  <w:style w:type="character" w:customStyle="1" w:styleId="BodyTextChar">
    <w:name w:val="Body Text Char"/>
    <w:basedOn w:val="DefaultParagraphFont"/>
    <w:link w:val="BodyText"/>
    <w:uiPriority w:val="99"/>
    <w:semiHidden/>
    <w:locked/>
    <w:rsid w:val="0031535D"/>
    <w:rPr>
      <w:rFonts w:cs="Times New Roman"/>
      <w:sz w:val="24"/>
      <w:szCs w:val="24"/>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ink w:val="FootnoteText"/>
    <w:uiPriority w:val="99"/>
    <w:locked/>
    <w:rsid w:val="0031535D"/>
    <w:rPr>
      <w:rFonts w:ascii="Calibri" w:hAnsi="Calibri"/>
      <w:color w:val="000000"/>
      <w:u w:color="000000"/>
      <w:lang w:val="en-US"/>
    </w:rPr>
  </w:style>
  <w:style w:type="paragraph" w:customStyle="1" w:styleId="Default">
    <w:name w:val="Default"/>
    <w:link w:val="DefaultChar"/>
    <w:uiPriority w:val="99"/>
    <w:rsid w:val="00DF1EC4"/>
    <w:pPr>
      <w:pBdr>
        <w:top w:val="none" w:sz="96" w:space="31" w:color="FFFFFF" w:frame="1"/>
        <w:left w:val="none" w:sz="96" w:space="31" w:color="FFFFFF" w:frame="1"/>
        <w:bottom w:val="none" w:sz="96" w:space="31" w:color="FFFFFF" w:frame="1"/>
        <w:right w:val="none" w:sz="96" w:space="31" w:color="FFFFFF" w:frame="1"/>
        <w:bar w:val="none" w:sz="0" w:color="000000"/>
      </w:pBdr>
      <w:autoSpaceDE w:val="0"/>
      <w:autoSpaceDN w:val="0"/>
      <w:adjustRightInd w:val="0"/>
    </w:pPr>
    <w:rPr>
      <w:rFonts w:eastAsia="Times New Roman"/>
      <w:color w:val="000000"/>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rPr>
  </w:style>
  <w:style w:type="character" w:customStyle="1" w:styleId="EndnoteTextChar">
    <w:name w:val="Endnote Text Char"/>
    <w:basedOn w:val="DefaultParagraphFont"/>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2"/>
      <w:lang w:val="en-US" w:eastAsia="en-US"/>
    </w:rPr>
  </w:style>
  <w:style w:type="paragraph" w:styleId="List2">
    <w:name w:val="List 2"/>
    <w:basedOn w:val="Normal"/>
    <w:uiPriority w:val="99"/>
    <w:rsid w:val="00C275C2"/>
    <w:pPr>
      <w:ind w:left="720" w:hanging="360"/>
    </w:pPr>
  </w:style>
  <w:style w:type="paragraph" w:styleId="MessageHeader">
    <w:name w:val="Message Header"/>
    <w:basedOn w:val="Normal"/>
    <w:link w:val="MessageHeaderChar"/>
    <w:uiPriority w:val="99"/>
    <w:rsid w:val="00C275C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EF7431"/>
    <w:rPr>
      <w:rFonts w:ascii="Cambria" w:hAnsi="Cambria" w:cs="Times New Roman"/>
      <w:sz w:val="24"/>
      <w:szCs w:val="24"/>
      <w:shd w:val="pct20" w:color="auto" w:fill="auto"/>
    </w:rPr>
  </w:style>
  <w:style w:type="paragraph" w:styleId="Title">
    <w:name w:val="Title"/>
    <w:basedOn w:val="Normal"/>
    <w:link w:val="TitleChar"/>
    <w:uiPriority w:val="99"/>
    <w:qFormat/>
    <w:locked/>
    <w:rsid w:val="00C275C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EF7431"/>
    <w:rPr>
      <w:rFonts w:ascii="Cambria" w:hAnsi="Cambria" w:cs="Times New Roman"/>
      <w:b/>
      <w:bCs/>
      <w:kern w:val="28"/>
      <w:sz w:val="32"/>
      <w:szCs w:val="32"/>
    </w:rPr>
  </w:style>
  <w:style w:type="paragraph" w:styleId="Subtitle">
    <w:name w:val="Subtitle"/>
    <w:basedOn w:val="Normal"/>
    <w:link w:val="SubtitleChar"/>
    <w:uiPriority w:val="99"/>
    <w:qFormat/>
    <w:locked/>
    <w:rsid w:val="00C275C2"/>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F7431"/>
    <w:rPr>
      <w:rFonts w:ascii="Cambria" w:hAnsi="Cambria" w:cs="Times New Roman"/>
      <w:sz w:val="24"/>
      <w:szCs w:val="24"/>
    </w:rPr>
  </w:style>
  <w:style w:type="numbering" w:customStyle="1" w:styleId="List16">
    <w:name w:val="List 16"/>
    <w:rsid w:val="00BF6C32"/>
    <w:pPr>
      <w:numPr>
        <w:numId w:val="9"/>
      </w:numPr>
    </w:pPr>
  </w:style>
  <w:style w:type="numbering" w:customStyle="1" w:styleId="List36">
    <w:name w:val="List 36"/>
    <w:rsid w:val="00BF6C32"/>
    <w:pPr>
      <w:numPr>
        <w:numId w:val="13"/>
      </w:numPr>
    </w:pPr>
  </w:style>
  <w:style w:type="numbering" w:customStyle="1" w:styleId="List25">
    <w:name w:val="List 25"/>
    <w:rsid w:val="00BF6C32"/>
    <w:pPr>
      <w:numPr>
        <w:numId w:val="14"/>
      </w:numPr>
    </w:pPr>
  </w:style>
  <w:style w:type="numbering" w:customStyle="1" w:styleId="List1">
    <w:name w:val="List 1"/>
    <w:rsid w:val="00BF6C32"/>
    <w:pPr>
      <w:numPr>
        <w:numId w:val="1"/>
      </w:numPr>
    </w:pPr>
  </w:style>
  <w:style w:type="numbering" w:customStyle="1" w:styleId="List11">
    <w:name w:val="List 11"/>
    <w:rsid w:val="00BF6C32"/>
    <w:pPr>
      <w:numPr>
        <w:numId w:val="6"/>
      </w:numPr>
    </w:pPr>
  </w:style>
  <w:style w:type="numbering" w:customStyle="1" w:styleId="List15">
    <w:name w:val="List 15"/>
    <w:rsid w:val="00BF6C32"/>
    <w:pPr>
      <w:numPr>
        <w:numId w:val="15"/>
      </w:numPr>
    </w:pPr>
  </w:style>
  <w:style w:type="numbering" w:customStyle="1" w:styleId="List14">
    <w:name w:val="List 14"/>
    <w:rsid w:val="00BF6C32"/>
    <w:pPr>
      <w:numPr>
        <w:numId w:val="16"/>
      </w:numPr>
    </w:pPr>
  </w:style>
  <w:style w:type="numbering" w:customStyle="1" w:styleId="List23">
    <w:name w:val="List 23"/>
    <w:rsid w:val="00BF6C32"/>
    <w:pPr>
      <w:numPr>
        <w:numId w:val="17"/>
      </w:numPr>
    </w:pPr>
  </w:style>
  <w:style w:type="numbering" w:customStyle="1" w:styleId="List19">
    <w:name w:val="List 19"/>
    <w:rsid w:val="00BF6C32"/>
    <w:pPr>
      <w:numPr>
        <w:numId w:val="18"/>
      </w:numPr>
    </w:pPr>
  </w:style>
  <w:style w:type="numbering" w:customStyle="1" w:styleId="List45">
    <w:name w:val="List 45"/>
    <w:rsid w:val="00BF6C32"/>
    <w:pPr>
      <w:numPr>
        <w:numId w:val="19"/>
      </w:numPr>
    </w:pPr>
  </w:style>
  <w:style w:type="numbering" w:customStyle="1" w:styleId="List40">
    <w:name w:val="List 40"/>
    <w:rsid w:val="00BF6C32"/>
    <w:pPr>
      <w:numPr>
        <w:numId w:val="20"/>
      </w:numPr>
    </w:pPr>
  </w:style>
  <w:style w:type="numbering" w:customStyle="1" w:styleId="List9">
    <w:name w:val="List 9"/>
    <w:rsid w:val="00BF6C32"/>
    <w:pPr>
      <w:numPr>
        <w:numId w:val="21"/>
      </w:numPr>
    </w:pPr>
  </w:style>
  <w:style w:type="numbering" w:customStyle="1" w:styleId="List43">
    <w:name w:val="List 43"/>
    <w:rsid w:val="00BF6C32"/>
    <w:pPr>
      <w:numPr>
        <w:numId w:val="22"/>
      </w:numPr>
    </w:pPr>
  </w:style>
  <w:style w:type="numbering" w:customStyle="1" w:styleId="List46">
    <w:name w:val="List 46"/>
    <w:rsid w:val="00BF6C32"/>
    <w:pPr>
      <w:numPr>
        <w:numId w:val="23"/>
      </w:numPr>
    </w:pPr>
  </w:style>
  <w:style w:type="numbering" w:customStyle="1" w:styleId="List35">
    <w:name w:val="List 35"/>
    <w:rsid w:val="00BF6C32"/>
    <w:pPr>
      <w:numPr>
        <w:numId w:val="7"/>
      </w:numPr>
    </w:pPr>
  </w:style>
  <w:style w:type="numbering" w:customStyle="1" w:styleId="List17">
    <w:name w:val="List 17"/>
    <w:rsid w:val="00BF6C32"/>
    <w:pPr>
      <w:numPr>
        <w:numId w:val="24"/>
      </w:numPr>
    </w:pPr>
  </w:style>
  <w:style w:type="numbering" w:customStyle="1" w:styleId="List33">
    <w:name w:val="List 33"/>
    <w:rsid w:val="00BF6C32"/>
    <w:pPr>
      <w:numPr>
        <w:numId w:val="25"/>
      </w:numPr>
    </w:pPr>
  </w:style>
  <w:style w:type="numbering" w:customStyle="1" w:styleId="List7">
    <w:name w:val="List 7"/>
    <w:rsid w:val="00BF6C32"/>
    <w:pPr>
      <w:numPr>
        <w:numId w:val="3"/>
      </w:numPr>
    </w:pPr>
  </w:style>
  <w:style w:type="numbering" w:customStyle="1" w:styleId="List18">
    <w:name w:val="List 18"/>
    <w:rsid w:val="00BF6C32"/>
    <w:pPr>
      <w:numPr>
        <w:numId w:val="26"/>
      </w:numPr>
    </w:pPr>
  </w:style>
  <w:style w:type="numbering" w:customStyle="1" w:styleId="List22">
    <w:name w:val="List 22"/>
    <w:rsid w:val="00BF6C32"/>
    <w:pPr>
      <w:numPr>
        <w:numId w:val="27"/>
      </w:numPr>
    </w:pPr>
  </w:style>
  <w:style w:type="numbering" w:customStyle="1" w:styleId="List47">
    <w:name w:val="List 47"/>
    <w:rsid w:val="00BF6C32"/>
    <w:pPr>
      <w:numPr>
        <w:numId w:val="28"/>
      </w:numPr>
    </w:pPr>
  </w:style>
  <w:style w:type="numbering" w:customStyle="1" w:styleId="List28">
    <w:name w:val="List 28"/>
    <w:rsid w:val="00BF6C32"/>
    <w:pPr>
      <w:numPr>
        <w:numId w:val="29"/>
      </w:numPr>
    </w:pPr>
  </w:style>
  <w:style w:type="numbering" w:customStyle="1" w:styleId="List10">
    <w:name w:val="List 10"/>
    <w:rsid w:val="00BF6C32"/>
    <w:pPr>
      <w:numPr>
        <w:numId w:val="5"/>
      </w:numPr>
    </w:pPr>
  </w:style>
  <w:style w:type="numbering" w:customStyle="1" w:styleId="List0">
    <w:name w:val="List 0"/>
    <w:rsid w:val="00BF6C32"/>
    <w:pPr>
      <w:numPr>
        <w:numId w:val="30"/>
      </w:numPr>
    </w:pPr>
  </w:style>
  <w:style w:type="numbering" w:customStyle="1" w:styleId="List30">
    <w:name w:val="List 30"/>
    <w:rsid w:val="00BF6C32"/>
    <w:pPr>
      <w:numPr>
        <w:numId w:val="31"/>
      </w:numPr>
    </w:pPr>
  </w:style>
  <w:style w:type="numbering" w:customStyle="1" w:styleId="List29">
    <w:name w:val="List 29"/>
    <w:rsid w:val="00BF6C32"/>
    <w:pPr>
      <w:numPr>
        <w:numId w:val="32"/>
      </w:numPr>
    </w:pPr>
  </w:style>
  <w:style w:type="numbering" w:customStyle="1" w:styleId="List38">
    <w:name w:val="List 38"/>
    <w:rsid w:val="00BF6C32"/>
    <w:pPr>
      <w:numPr>
        <w:numId w:val="33"/>
      </w:numPr>
    </w:pPr>
  </w:style>
  <w:style w:type="numbering" w:customStyle="1" w:styleId="List12">
    <w:name w:val="List 12"/>
    <w:rsid w:val="00BF6C32"/>
    <w:pPr>
      <w:numPr>
        <w:numId w:val="34"/>
      </w:numPr>
    </w:pPr>
  </w:style>
  <w:style w:type="numbering" w:customStyle="1" w:styleId="List50">
    <w:name w:val="List 50"/>
    <w:rsid w:val="00BF6C32"/>
    <w:pPr>
      <w:numPr>
        <w:numId w:val="35"/>
      </w:numPr>
    </w:pPr>
  </w:style>
  <w:style w:type="numbering" w:customStyle="1" w:styleId="List34">
    <w:name w:val="List 34"/>
    <w:rsid w:val="00BF6C32"/>
    <w:pPr>
      <w:numPr>
        <w:numId w:val="10"/>
      </w:numPr>
    </w:pPr>
  </w:style>
  <w:style w:type="numbering" w:customStyle="1" w:styleId="List42">
    <w:name w:val="List 42"/>
    <w:rsid w:val="00BF6C32"/>
    <w:pPr>
      <w:numPr>
        <w:numId w:val="11"/>
      </w:numPr>
    </w:pPr>
  </w:style>
  <w:style w:type="numbering" w:customStyle="1" w:styleId="List49">
    <w:name w:val="List 49"/>
    <w:rsid w:val="00BF6C32"/>
    <w:pPr>
      <w:numPr>
        <w:numId w:val="36"/>
      </w:numPr>
    </w:pPr>
  </w:style>
  <w:style w:type="numbering" w:customStyle="1" w:styleId="List44">
    <w:name w:val="List 44"/>
    <w:rsid w:val="00BF6C32"/>
    <w:pPr>
      <w:numPr>
        <w:numId w:val="37"/>
      </w:numPr>
    </w:pPr>
  </w:style>
  <w:style w:type="numbering" w:customStyle="1" w:styleId="List21">
    <w:name w:val="List 21"/>
    <w:rsid w:val="00BF6C32"/>
    <w:pPr>
      <w:numPr>
        <w:numId w:val="48"/>
      </w:numPr>
    </w:pPr>
  </w:style>
  <w:style w:type="numbering" w:customStyle="1" w:styleId="List52">
    <w:name w:val="List 52"/>
    <w:rsid w:val="00BF6C32"/>
    <w:pPr>
      <w:numPr>
        <w:numId w:val="8"/>
      </w:numPr>
    </w:pPr>
  </w:style>
  <w:style w:type="numbering" w:customStyle="1" w:styleId="List24">
    <w:name w:val="List 24"/>
    <w:rsid w:val="00BF6C32"/>
    <w:pPr>
      <w:numPr>
        <w:numId w:val="12"/>
      </w:numPr>
    </w:pPr>
  </w:style>
  <w:style w:type="numbering" w:customStyle="1" w:styleId="List51">
    <w:name w:val="List 51"/>
    <w:rsid w:val="00BF6C32"/>
    <w:pPr>
      <w:numPr>
        <w:numId w:val="50"/>
      </w:numPr>
    </w:pPr>
  </w:style>
  <w:style w:type="numbering" w:customStyle="1" w:styleId="List27">
    <w:name w:val="List 27"/>
    <w:rsid w:val="00BF6C32"/>
    <w:pPr>
      <w:numPr>
        <w:numId w:val="38"/>
      </w:numPr>
    </w:pPr>
  </w:style>
  <w:style w:type="numbering" w:customStyle="1" w:styleId="List8">
    <w:name w:val="List 8"/>
    <w:rsid w:val="00BF6C32"/>
    <w:pPr>
      <w:numPr>
        <w:numId w:val="4"/>
      </w:numPr>
    </w:pPr>
  </w:style>
  <w:style w:type="numbering" w:customStyle="1" w:styleId="List13">
    <w:name w:val="List 13"/>
    <w:rsid w:val="00BF6C32"/>
    <w:pPr>
      <w:numPr>
        <w:numId w:val="39"/>
      </w:numPr>
    </w:pPr>
  </w:style>
  <w:style w:type="numbering" w:customStyle="1" w:styleId="List20">
    <w:name w:val="List 20"/>
    <w:rsid w:val="00BF6C32"/>
    <w:pPr>
      <w:numPr>
        <w:numId w:val="40"/>
      </w:numPr>
    </w:pPr>
  </w:style>
  <w:style w:type="numbering" w:customStyle="1" w:styleId="List41">
    <w:name w:val="List 41"/>
    <w:rsid w:val="00BF6C32"/>
    <w:pPr>
      <w:numPr>
        <w:numId w:val="41"/>
      </w:numPr>
    </w:pPr>
  </w:style>
  <w:style w:type="numbering" w:customStyle="1" w:styleId="List31">
    <w:name w:val="List 31"/>
    <w:rsid w:val="00BF6C32"/>
    <w:pPr>
      <w:numPr>
        <w:numId w:val="42"/>
      </w:numPr>
    </w:pPr>
  </w:style>
  <w:style w:type="numbering" w:customStyle="1" w:styleId="List6">
    <w:name w:val="List 6"/>
    <w:rsid w:val="00BF6C32"/>
    <w:pPr>
      <w:numPr>
        <w:numId w:val="2"/>
      </w:numPr>
    </w:pPr>
  </w:style>
  <w:style w:type="numbering" w:customStyle="1" w:styleId="List39">
    <w:name w:val="List 39"/>
    <w:rsid w:val="00BF6C32"/>
    <w:pPr>
      <w:numPr>
        <w:numId w:val="43"/>
      </w:numPr>
    </w:pPr>
  </w:style>
  <w:style w:type="numbering" w:customStyle="1" w:styleId="List37">
    <w:name w:val="List 37"/>
    <w:rsid w:val="00BF6C32"/>
    <w:pPr>
      <w:numPr>
        <w:numId w:val="44"/>
      </w:numPr>
    </w:pPr>
  </w:style>
  <w:style w:type="numbering" w:customStyle="1" w:styleId="List32">
    <w:name w:val="List 32"/>
    <w:rsid w:val="00BF6C32"/>
    <w:pPr>
      <w:numPr>
        <w:numId w:val="45"/>
      </w:numPr>
    </w:pPr>
  </w:style>
  <w:style w:type="numbering" w:customStyle="1" w:styleId="List26">
    <w:name w:val="List 26"/>
    <w:rsid w:val="00BF6C32"/>
    <w:pPr>
      <w:numPr>
        <w:numId w:val="46"/>
      </w:numPr>
    </w:pPr>
  </w:style>
  <w:style w:type="numbering" w:customStyle="1" w:styleId="List48">
    <w:name w:val="List 48"/>
    <w:rsid w:val="00BF6C32"/>
    <w:pPr>
      <w:numPr>
        <w:numId w:val="4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D4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Normal"/>
    <w:link w:val="Heading1Char"/>
    <w:uiPriority w:val="99"/>
    <w:qFormat/>
    <w:rsid w:val="00D81D92"/>
    <w:pPr>
      <w:keepNext/>
      <w:keepLines/>
      <w:numPr>
        <w:numId w:val="49"/>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hAnsi="Cambria" w:cs="Times New Roman"/>
      <w:b/>
      <w:bCs/>
      <w:color w:val="365F91"/>
      <w:sz w:val="28"/>
      <w:szCs w:val="28"/>
      <w:lang w:val="en-US" w:eastAsia="en-US" w:bidi="ar-SA"/>
    </w:rPr>
  </w:style>
  <w:style w:type="character" w:customStyle="1" w:styleId="Heading2Char">
    <w:name w:val="Heading 2 Char"/>
    <w:basedOn w:val="DefaultParagraphFont"/>
    <w:link w:val="Heading2"/>
    <w:uiPriority w:val="99"/>
    <w:locked/>
    <w:rsid w:val="00DF1EC4"/>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DF1EC4"/>
    <w:rPr>
      <w:rFonts w:ascii="Arial" w:hAnsi="Arial" w:cs="Arial"/>
      <w:b/>
      <w:bCs/>
      <w:sz w:val="26"/>
      <w:szCs w:val="26"/>
      <w:lang w:val="en-US" w:eastAsia="en-US"/>
    </w:rPr>
  </w:style>
  <w:style w:type="character" w:styleId="Hyperlink">
    <w:name w:val="Hyperlink"/>
    <w:basedOn w:val="DefaultParagraphFont"/>
    <w:uiPriority w:val="99"/>
    <w:rsid w:val="00EB1D4B"/>
    <w:rPr>
      <w:rFonts w:cs="Times New Roman"/>
      <w:u w:val="single"/>
    </w:rPr>
  </w:style>
  <w:style w:type="paragraph" w:customStyle="1" w:styleId="Cabeceraypie">
    <w:name w:val="Cabecera y pie"/>
    <w:uiPriority w:val="99"/>
    <w:rsid w:val="00EB1D4B"/>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EB1D4B"/>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A50FCF"/>
    <w:rPr>
      <w:rFonts w:ascii="Cambria" w:hAnsi="Cambria" w:cs="Cambria"/>
      <w:color w:val="000000"/>
      <w:sz w:val="24"/>
      <w:szCs w:val="24"/>
      <w:u w:color="000000"/>
      <w:lang w:val="en-US" w:eastAsia="es-ES" w:bidi="ar-SA"/>
    </w:rPr>
  </w:style>
  <w:style w:type="paragraph" w:customStyle="1" w:styleId="Cuerpo">
    <w:name w:val="Cuerpo"/>
    <w:uiPriority w:val="99"/>
    <w:rsid w:val="00EB1D4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EB1D4B"/>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locked/>
    <w:rsid w:val="00EF7431"/>
    <w:rPr>
      <w:rFonts w:cs="Times New Roman"/>
      <w:sz w:val="24"/>
      <w:szCs w:val="24"/>
    </w:rPr>
  </w:style>
  <w:style w:type="paragraph" w:styleId="ListParagraph">
    <w:name w:val="List Paragraph"/>
    <w:basedOn w:val="Normal"/>
    <w:uiPriority w:val="99"/>
    <w:qFormat/>
    <w:rsid w:val="00EB1D4B"/>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
    <w:basedOn w:val="Normal"/>
    <w:link w:val="FootnoteTextChar1"/>
    <w:uiPriority w:val="99"/>
    <w:rsid w:val="00EB1D4B"/>
    <w:rPr>
      <w:rFonts w:ascii="Calibri" w:hAnsi="Calibri"/>
      <w:color w:val="000000"/>
      <w:sz w:val="20"/>
      <w:szCs w:val="20"/>
      <w:u w:color="00000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uiPriority w:val="99"/>
    <w:semiHidden/>
    <w:locked/>
    <w:rsid w:val="00EF7431"/>
    <w:rPr>
      <w:rFonts w:cs="Times New Roman"/>
      <w:sz w:val="20"/>
      <w:szCs w:val="20"/>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1"/>
    <w:basedOn w:val="DefaultParagraphFont"/>
    <w:uiPriority w:val="99"/>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semiHidden/>
    <w:rsid w:val="0031535D"/>
    <w:pPr>
      <w:spacing w:after="120"/>
    </w:pPr>
  </w:style>
  <w:style w:type="character" w:customStyle="1" w:styleId="BodyTextChar">
    <w:name w:val="Body Text Char"/>
    <w:basedOn w:val="DefaultParagraphFont"/>
    <w:link w:val="BodyText"/>
    <w:uiPriority w:val="99"/>
    <w:semiHidden/>
    <w:locked/>
    <w:rsid w:val="0031535D"/>
    <w:rPr>
      <w:rFonts w:cs="Times New Roman"/>
      <w:sz w:val="24"/>
      <w:szCs w:val="24"/>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ink w:val="FootnoteText"/>
    <w:uiPriority w:val="99"/>
    <w:locked/>
    <w:rsid w:val="0031535D"/>
    <w:rPr>
      <w:rFonts w:ascii="Calibri" w:hAnsi="Calibri"/>
      <w:color w:val="000000"/>
      <w:u w:color="000000"/>
      <w:lang w:val="en-US"/>
    </w:rPr>
  </w:style>
  <w:style w:type="paragraph" w:customStyle="1" w:styleId="Default">
    <w:name w:val="Default"/>
    <w:link w:val="DefaultChar"/>
    <w:uiPriority w:val="99"/>
    <w:rsid w:val="00DF1EC4"/>
    <w:pPr>
      <w:pBdr>
        <w:top w:val="none" w:sz="96" w:space="31" w:color="FFFFFF" w:frame="1"/>
        <w:left w:val="none" w:sz="96" w:space="31" w:color="FFFFFF" w:frame="1"/>
        <w:bottom w:val="none" w:sz="96" w:space="31" w:color="FFFFFF" w:frame="1"/>
        <w:right w:val="none" w:sz="96" w:space="31" w:color="FFFFFF" w:frame="1"/>
        <w:bar w:val="none" w:sz="0" w:color="000000"/>
      </w:pBdr>
      <w:autoSpaceDE w:val="0"/>
      <w:autoSpaceDN w:val="0"/>
      <w:adjustRightInd w:val="0"/>
    </w:pPr>
    <w:rPr>
      <w:rFonts w:eastAsia="Times New Roman"/>
      <w:color w:val="000000"/>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rPr>
  </w:style>
  <w:style w:type="character" w:customStyle="1" w:styleId="EndnoteTextChar">
    <w:name w:val="Endnote Text Char"/>
    <w:basedOn w:val="DefaultParagraphFont"/>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2"/>
      <w:lang w:val="en-US" w:eastAsia="en-US"/>
    </w:rPr>
  </w:style>
  <w:style w:type="paragraph" w:styleId="List2">
    <w:name w:val="List 2"/>
    <w:basedOn w:val="Normal"/>
    <w:uiPriority w:val="99"/>
    <w:rsid w:val="00C275C2"/>
    <w:pPr>
      <w:ind w:left="720" w:hanging="360"/>
    </w:pPr>
  </w:style>
  <w:style w:type="paragraph" w:styleId="MessageHeader">
    <w:name w:val="Message Header"/>
    <w:basedOn w:val="Normal"/>
    <w:link w:val="MessageHeaderChar"/>
    <w:uiPriority w:val="99"/>
    <w:rsid w:val="00C275C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EF7431"/>
    <w:rPr>
      <w:rFonts w:ascii="Cambria" w:hAnsi="Cambria" w:cs="Times New Roman"/>
      <w:sz w:val="24"/>
      <w:szCs w:val="24"/>
      <w:shd w:val="pct20" w:color="auto" w:fill="auto"/>
    </w:rPr>
  </w:style>
  <w:style w:type="paragraph" w:styleId="Title">
    <w:name w:val="Title"/>
    <w:basedOn w:val="Normal"/>
    <w:link w:val="TitleChar"/>
    <w:uiPriority w:val="99"/>
    <w:qFormat/>
    <w:locked/>
    <w:rsid w:val="00C275C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EF7431"/>
    <w:rPr>
      <w:rFonts w:ascii="Cambria" w:hAnsi="Cambria" w:cs="Times New Roman"/>
      <w:b/>
      <w:bCs/>
      <w:kern w:val="28"/>
      <w:sz w:val="32"/>
      <w:szCs w:val="32"/>
    </w:rPr>
  </w:style>
  <w:style w:type="paragraph" w:styleId="Subtitle">
    <w:name w:val="Subtitle"/>
    <w:basedOn w:val="Normal"/>
    <w:link w:val="SubtitleChar"/>
    <w:uiPriority w:val="99"/>
    <w:qFormat/>
    <w:locked/>
    <w:rsid w:val="00C275C2"/>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F7431"/>
    <w:rPr>
      <w:rFonts w:ascii="Cambria" w:hAnsi="Cambria" w:cs="Times New Roman"/>
      <w:sz w:val="24"/>
      <w:szCs w:val="24"/>
    </w:rPr>
  </w:style>
  <w:style w:type="numbering" w:customStyle="1" w:styleId="List16">
    <w:name w:val="List 16"/>
    <w:rsid w:val="00BF6C32"/>
    <w:pPr>
      <w:numPr>
        <w:numId w:val="9"/>
      </w:numPr>
    </w:pPr>
  </w:style>
  <w:style w:type="numbering" w:customStyle="1" w:styleId="List36">
    <w:name w:val="List 36"/>
    <w:rsid w:val="00BF6C32"/>
    <w:pPr>
      <w:numPr>
        <w:numId w:val="13"/>
      </w:numPr>
    </w:pPr>
  </w:style>
  <w:style w:type="numbering" w:customStyle="1" w:styleId="List25">
    <w:name w:val="List 25"/>
    <w:rsid w:val="00BF6C32"/>
    <w:pPr>
      <w:numPr>
        <w:numId w:val="14"/>
      </w:numPr>
    </w:pPr>
  </w:style>
  <w:style w:type="numbering" w:customStyle="1" w:styleId="List1">
    <w:name w:val="List 1"/>
    <w:rsid w:val="00BF6C32"/>
    <w:pPr>
      <w:numPr>
        <w:numId w:val="1"/>
      </w:numPr>
    </w:pPr>
  </w:style>
  <w:style w:type="numbering" w:customStyle="1" w:styleId="List11">
    <w:name w:val="List 11"/>
    <w:rsid w:val="00BF6C32"/>
    <w:pPr>
      <w:numPr>
        <w:numId w:val="6"/>
      </w:numPr>
    </w:pPr>
  </w:style>
  <w:style w:type="numbering" w:customStyle="1" w:styleId="List15">
    <w:name w:val="List 15"/>
    <w:rsid w:val="00BF6C32"/>
    <w:pPr>
      <w:numPr>
        <w:numId w:val="15"/>
      </w:numPr>
    </w:pPr>
  </w:style>
  <w:style w:type="numbering" w:customStyle="1" w:styleId="List14">
    <w:name w:val="List 14"/>
    <w:rsid w:val="00BF6C32"/>
    <w:pPr>
      <w:numPr>
        <w:numId w:val="16"/>
      </w:numPr>
    </w:pPr>
  </w:style>
  <w:style w:type="numbering" w:customStyle="1" w:styleId="List23">
    <w:name w:val="List 23"/>
    <w:rsid w:val="00BF6C32"/>
    <w:pPr>
      <w:numPr>
        <w:numId w:val="17"/>
      </w:numPr>
    </w:pPr>
  </w:style>
  <w:style w:type="numbering" w:customStyle="1" w:styleId="List19">
    <w:name w:val="List 19"/>
    <w:rsid w:val="00BF6C32"/>
    <w:pPr>
      <w:numPr>
        <w:numId w:val="18"/>
      </w:numPr>
    </w:pPr>
  </w:style>
  <w:style w:type="numbering" w:customStyle="1" w:styleId="List45">
    <w:name w:val="List 45"/>
    <w:rsid w:val="00BF6C32"/>
    <w:pPr>
      <w:numPr>
        <w:numId w:val="19"/>
      </w:numPr>
    </w:pPr>
  </w:style>
  <w:style w:type="numbering" w:customStyle="1" w:styleId="List40">
    <w:name w:val="List 40"/>
    <w:rsid w:val="00BF6C32"/>
    <w:pPr>
      <w:numPr>
        <w:numId w:val="20"/>
      </w:numPr>
    </w:pPr>
  </w:style>
  <w:style w:type="numbering" w:customStyle="1" w:styleId="List9">
    <w:name w:val="List 9"/>
    <w:rsid w:val="00BF6C32"/>
    <w:pPr>
      <w:numPr>
        <w:numId w:val="21"/>
      </w:numPr>
    </w:pPr>
  </w:style>
  <w:style w:type="numbering" w:customStyle="1" w:styleId="List43">
    <w:name w:val="List 43"/>
    <w:rsid w:val="00BF6C32"/>
    <w:pPr>
      <w:numPr>
        <w:numId w:val="22"/>
      </w:numPr>
    </w:pPr>
  </w:style>
  <w:style w:type="numbering" w:customStyle="1" w:styleId="List46">
    <w:name w:val="List 46"/>
    <w:rsid w:val="00BF6C32"/>
    <w:pPr>
      <w:numPr>
        <w:numId w:val="23"/>
      </w:numPr>
    </w:pPr>
  </w:style>
  <w:style w:type="numbering" w:customStyle="1" w:styleId="List35">
    <w:name w:val="List 35"/>
    <w:rsid w:val="00BF6C32"/>
    <w:pPr>
      <w:numPr>
        <w:numId w:val="7"/>
      </w:numPr>
    </w:pPr>
  </w:style>
  <w:style w:type="numbering" w:customStyle="1" w:styleId="List17">
    <w:name w:val="List 17"/>
    <w:rsid w:val="00BF6C32"/>
    <w:pPr>
      <w:numPr>
        <w:numId w:val="24"/>
      </w:numPr>
    </w:pPr>
  </w:style>
  <w:style w:type="numbering" w:customStyle="1" w:styleId="List33">
    <w:name w:val="List 33"/>
    <w:rsid w:val="00BF6C32"/>
    <w:pPr>
      <w:numPr>
        <w:numId w:val="25"/>
      </w:numPr>
    </w:pPr>
  </w:style>
  <w:style w:type="numbering" w:customStyle="1" w:styleId="List7">
    <w:name w:val="List 7"/>
    <w:rsid w:val="00BF6C32"/>
    <w:pPr>
      <w:numPr>
        <w:numId w:val="3"/>
      </w:numPr>
    </w:pPr>
  </w:style>
  <w:style w:type="numbering" w:customStyle="1" w:styleId="List18">
    <w:name w:val="List 18"/>
    <w:rsid w:val="00BF6C32"/>
    <w:pPr>
      <w:numPr>
        <w:numId w:val="26"/>
      </w:numPr>
    </w:pPr>
  </w:style>
  <w:style w:type="numbering" w:customStyle="1" w:styleId="List22">
    <w:name w:val="List 22"/>
    <w:rsid w:val="00BF6C32"/>
    <w:pPr>
      <w:numPr>
        <w:numId w:val="27"/>
      </w:numPr>
    </w:pPr>
  </w:style>
  <w:style w:type="numbering" w:customStyle="1" w:styleId="List47">
    <w:name w:val="List 47"/>
    <w:rsid w:val="00BF6C32"/>
    <w:pPr>
      <w:numPr>
        <w:numId w:val="28"/>
      </w:numPr>
    </w:pPr>
  </w:style>
  <w:style w:type="numbering" w:customStyle="1" w:styleId="List28">
    <w:name w:val="List 28"/>
    <w:rsid w:val="00BF6C32"/>
    <w:pPr>
      <w:numPr>
        <w:numId w:val="29"/>
      </w:numPr>
    </w:pPr>
  </w:style>
  <w:style w:type="numbering" w:customStyle="1" w:styleId="List10">
    <w:name w:val="List 10"/>
    <w:rsid w:val="00BF6C32"/>
    <w:pPr>
      <w:numPr>
        <w:numId w:val="5"/>
      </w:numPr>
    </w:pPr>
  </w:style>
  <w:style w:type="numbering" w:customStyle="1" w:styleId="List0">
    <w:name w:val="List 0"/>
    <w:rsid w:val="00BF6C32"/>
    <w:pPr>
      <w:numPr>
        <w:numId w:val="30"/>
      </w:numPr>
    </w:pPr>
  </w:style>
  <w:style w:type="numbering" w:customStyle="1" w:styleId="List30">
    <w:name w:val="List 30"/>
    <w:rsid w:val="00BF6C32"/>
    <w:pPr>
      <w:numPr>
        <w:numId w:val="31"/>
      </w:numPr>
    </w:pPr>
  </w:style>
  <w:style w:type="numbering" w:customStyle="1" w:styleId="List29">
    <w:name w:val="List 29"/>
    <w:rsid w:val="00BF6C32"/>
    <w:pPr>
      <w:numPr>
        <w:numId w:val="32"/>
      </w:numPr>
    </w:pPr>
  </w:style>
  <w:style w:type="numbering" w:customStyle="1" w:styleId="List38">
    <w:name w:val="List 38"/>
    <w:rsid w:val="00BF6C32"/>
    <w:pPr>
      <w:numPr>
        <w:numId w:val="33"/>
      </w:numPr>
    </w:pPr>
  </w:style>
  <w:style w:type="numbering" w:customStyle="1" w:styleId="List12">
    <w:name w:val="List 12"/>
    <w:rsid w:val="00BF6C32"/>
    <w:pPr>
      <w:numPr>
        <w:numId w:val="34"/>
      </w:numPr>
    </w:pPr>
  </w:style>
  <w:style w:type="numbering" w:customStyle="1" w:styleId="List50">
    <w:name w:val="List 50"/>
    <w:rsid w:val="00BF6C32"/>
    <w:pPr>
      <w:numPr>
        <w:numId w:val="35"/>
      </w:numPr>
    </w:pPr>
  </w:style>
  <w:style w:type="numbering" w:customStyle="1" w:styleId="List34">
    <w:name w:val="List 34"/>
    <w:rsid w:val="00BF6C32"/>
    <w:pPr>
      <w:numPr>
        <w:numId w:val="10"/>
      </w:numPr>
    </w:pPr>
  </w:style>
  <w:style w:type="numbering" w:customStyle="1" w:styleId="List42">
    <w:name w:val="List 42"/>
    <w:rsid w:val="00BF6C32"/>
    <w:pPr>
      <w:numPr>
        <w:numId w:val="11"/>
      </w:numPr>
    </w:pPr>
  </w:style>
  <w:style w:type="numbering" w:customStyle="1" w:styleId="List49">
    <w:name w:val="List 49"/>
    <w:rsid w:val="00BF6C32"/>
    <w:pPr>
      <w:numPr>
        <w:numId w:val="36"/>
      </w:numPr>
    </w:pPr>
  </w:style>
  <w:style w:type="numbering" w:customStyle="1" w:styleId="List44">
    <w:name w:val="List 44"/>
    <w:rsid w:val="00BF6C32"/>
    <w:pPr>
      <w:numPr>
        <w:numId w:val="37"/>
      </w:numPr>
    </w:pPr>
  </w:style>
  <w:style w:type="numbering" w:customStyle="1" w:styleId="List21">
    <w:name w:val="List 21"/>
    <w:rsid w:val="00BF6C32"/>
    <w:pPr>
      <w:numPr>
        <w:numId w:val="48"/>
      </w:numPr>
    </w:pPr>
  </w:style>
  <w:style w:type="numbering" w:customStyle="1" w:styleId="List52">
    <w:name w:val="List 52"/>
    <w:rsid w:val="00BF6C32"/>
    <w:pPr>
      <w:numPr>
        <w:numId w:val="8"/>
      </w:numPr>
    </w:pPr>
  </w:style>
  <w:style w:type="numbering" w:customStyle="1" w:styleId="List24">
    <w:name w:val="List 24"/>
    <w:rsid w:val="00BF6C32"/>
    <w:pPr>
      <w:numPr>
        <w:numId w:val="12"/>
      </w:numPr>
    </w:pPr>
  </w:style>
  <w:style w:type="numbering" w:customStyle="1" w:styleId="List51">
    <w:name w:val="List 51"/>
    <w:rsid w:val="00BF6C32"/>
    <w:pPr>
      <w:numPr>
        <w:numId w:val="50"/>
      </w:numPr>
    </w:pPr>
  </w:style>
  <w:style w:type="numbering" w:customStyle="1" w:styleId="List27">
    <w:name w:val="List 27"/>
    <w:rsid w:val="00BF6C32"/>
    <w:pPr>
      <w:numPr>
        <w:numId w:val="38"/>
      </w:numPr>
    </w:pPr>
  </w:style>
  <w:style w:type="numbering" w:customStyle="1" w:styleId="List8">
    <w:name w:val="List 8"/>
    <w:rsid w:val="00BF6C32"/>
    <w:pPr>
      <w:numPr>
        <w:numId w:val="4"/>
      </w:numPr>
    </w:pPr>
  </w:style>
  <w:style w:type="numbering" w:customStyle="1" w:styleId="List13">
    <w:name w:val="List 13"/>
    <w:rsid w:val="00BF6C32"/>
    <w:pPr>
      <w:numPr>
        <w:numId w:val="39"/>
      </w:numPr>
    </w:pPr>
  </w:style>
  <w:style w:type="numbering" w:customStyle="1" w:styleId="List20">
    <w:name w:val="List 20"/>
    <w:rsid w:val="00BF6C32"/>
    <w:pPr>
      <w:numPr>
        <w:numId w:val="40"/>
      </w:numPr>
    </w:pPr>
  </w:style>
  <w:style w:type="numbering" w:customStyle="1" w:styleId="List41">
    <w:name w:val="List 41"/>
    <w:rsid w:val="00BF6C32"/>
    <w:pPr>
      <w:numPr>
        <w:numId w:val="41"/>
      </w:numPr>
    </w:pPr>
  </w:style>
  <w:style w:type="numbering" w:customStyle="1" w:styleId="List31">
    <w:name w:val="List 31"/>
    <w:rsid w:val="00BF6C32"/>
    <w:pPr>
      <w:numPr>
        <w:numId w:val="42"/>
      </w:numPr>
    </w:pPr>
  </w:style>
  <w:style w:type="numbering" w:customStyle="1" w:styleId="List6">
    <w:name w:val="List 6"/>
    <w:rsid w:val="00BF6C32"/>
    <w:pPr>
      <w:numPr>
        <w:numId w:val="2"/>
      </w:numPr>
    </w:pPr>
  </w:style>
  <w:style w:type="numbering" w:customStyle="1" w:styleId="List39">
    <w:name w:val="List 39"/>
    <w:rsid w:val="00BF6C32"/>
    <w:pPr>
      <w:numPr>
        <w:numId w:val="43"/>
      </w:numPr>
    </w:pPr>
  </w:style>
  <w:style w:type="numbering" w:customStyle="1" w:styleId="List37">
    <w:name w:val="List 37"/>
    <w:rsid w:val="00BF6C32"/>
    <w:pPr>
      <w:numPr>
        <w:numId w:val="44"/>
      </w:numPr>
    </w:pPr>
  </w:style>
  <w:style w:type="numbering" w:customStyle="1" w:styleId="List32">
    <w:name w:val="List 32"/>
    <w:rsid w:val="00BF6C32"/>
    <w:pPr>
      <w:numPr>
        <w:numId w:val="45"/>
      </w:numPr>
    </w:pPr>
  </w:style>
  <w:style w:type="numbering" w:customStyle="1" w:styleId="List26">
    <w:name w:val="List 26"/>
    <w:rsid w:val="00BF6C32"/>
    <w:pPr>
      <w:numPr>
        <w:numId w:val="46"/>
      </w:numPr>
    </w:pPr>
  </w:style>
  <w:style w:type="numbering" w:customStyle="1" w:styleId="List48">
    <w:name w:val="List 48"/>
    <w:rsid w:val="00BF6C32"/>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0631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5982</Words>
  <Characters>31467</Characters>
  <Application>Microsoft Office Word</Application>
  <DocSecurity>0</DocSecurity>
  <Lines>617</Lines>
  <Paragraphs>127</Paragraphs>
  <ScaleCrop>false</ScaleCrop>
  <Company/>
  <LinksUpToDate>false</LinksUpToDate>
  <CharactersWithSpaces>37322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64/15</dc:title>
  <dc:creator/>
  <cp:lastModifiedBy/>
  <cp:revision>1</cp:revision>
  <dcterms:created xsi:type="dcterms:W3CDTF">2015-12-30T17:37:00Z</dcterms:created>
  <dcterms:modified xsi:type="dcterms:W3CDTF">2015-12-30T17:37:00Z</dcterms:modified>
</cp:coreProperties>
</file>