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55D" w:rsidRDefault="0076555D"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76555D" w:rsidRDefault="0076555D"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55D" w:rsidRPr="004E2649" w:rsidRDefault="0076555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B80ECC">
                              <w:rPr>
                                <w:rFonts w:asciiTheme="majorHAnsi" w:hAnsiTheme="majorHAnsi" w:cs="Arial"/>
                                <w:b/>
                                <w:bCs/>
                                <w:color w:val="0D0D0D" w:themeColor="text1" w:themeTint="F2"/>
                                <w:sz w:val="36"/>
                                <w:szCs w:val="22"/>
                                <w:lang w:val="es-ES_tradnl"/>
                              </w:rPr>
                              <w:t>37</w:t>
                            </w:r>
                            <w:r w:rsidRPr="004E2649">
                              <w:rPr>
                                <w:rFonts w:asciiTheme="majorHAnsi" w:hAnsiTheme="majorHAnsi" w:cs="Arial"/>
                                <w:b/>
                                <w:bCs/>
                                <w:color w:val="0D0D0D" w:themeColor="text1" w:themeTint="F2"/>
                                <w:sz w:val="36"/>
                                <w:szCs w:val="22"/>
                                <w:lang w:val="es-ES_tradnl"/>
                              </w:rPr>
                              <w:t>/1</w:t>
                            </w:r>
                            <w:r w:rsidR="00B863DC">
                              <w:rPr>
                                <w:rFonts w:asciiTheme="majorHAnsi" w:hAnsiTheme="majorHAnsi" w:cs="Arial"/>
                                <w:b/>
                                <w:bCs/>
                                <w:color w:val="0D0D0D" w:themeColor="text1" w:themeTint="F2"/>
                                <w:sz w:val="36"/>
                                <w:szCs w:val="22"/>
                                <w:lang w:val="es-ES_tradnl"/>
                              </w:rPr>
                              <w:t>5</w:t>
                            </w:r>
                          </w:p>
                          <w:p w:rsidR="0076555D" w:rsidRPr="004E2649" w:rsidRDefault="005A316A"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425-97</w:t>
                            </w:r>
                          </w:p>
                          <w:p w:rsidR="0076555D" w:rsidRDefault="0076555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A316A">
                              <w:rPr>
                                <w:rFonts w:asciiTheme="majorHAnsi" w:hAnsiTheme="majorHAnsi" w:cs="Arial"/>
                                <w:color w:val="0D0D0D" w:themeColor="text1" w:themeTint="F2"/>
                                <w:szCs w:val="22"/>
                                <w:lang w:val="es-ES_tradnl"/>
                              </w:rPr>
                              <w:t>INADMISIBILIDAD</w:t>
                            </w:r>
                            <w:bookmarkStart w:id="1" w:name="_ftnref1"/>
                          </w:p>
                          <w:p w:rsidR="005A316A" w:rsidRPr="0010736F" w:rsidRDefault="005A316A" w:rsidP="00997BC5">
                            <w:pPr>
                              <w:spacing w:line="276" w:lineRule="auto"/>
                              <w:rPr>
                                <w:rFonts w:asciiTheme="majorHAnsi" w:hAnsiTheme="majorHAnsi" w:cs="Arial"/>
                                <w:color w:val="0D0D0D" w:themeColor="text1" w:themeTint="F2"/>
                                <w:szCs w:val="22"/>
                                <w:lang w:val="es-ES_tradnl"/>
                              </w:rPr>
                            </w:pPr>
                          </w:p>
                          <w:bookmarkEnd w:id="1"/>
                          <w:p w:rsidR="005A316A" w:rsidRPr="005A316A" w:rsidRDefault="005A316A" w:rsidP="005A316A">
                            <w:pPr>
                              <w:spacing w:line="276" w:lineRule="auto"/>
                              <w:rPr>
                                <w:rFonts w:asciiTheme="majorHAnsi" w:hAnsiTheme="majorHAnsi" w:cs="Arial"/>
                                <w:color w:val="0D0D0D" w:themeColor="text1" w:themeTint="F2"/>
                                <w:szCs w:val="22"/>
                                <w:lang w:val="es-ES_tradnl"/>
                              </w:rPr>
                            </w:pPr>
                            <w:r w:rsidRPr="005A316A">
                              <w:rPr>
                                <w:rFonts w:asciiTheme="majorHAnsi" w:hAnsiTheme="majorHAnsi" w:cs="Arial"/>
                                <w:color w:val="0D0D0D" w:themeColor="text1" w:themeTint="F2"/>
                                <w:szCs w:val="22"/>
                                <w:lang w:val="es-ES_tradnl"/>
                              </w:rPr>
                              <w:t>DIANA CONNIE ALISIO</w:t>
                            </w:r>
                          </w:p>
                          <w:p w:rsidR="0076555D" w:rsidRPr="0010736F" w:rsidRDefault="005A316A" w:rsidP="005A316A">
                            <w:pPr>
                              <w:spacing w:line="276" w:lineRule="auto"/>
                              <w:rPr>
                                <w:rFonts w:asciiTheme="majorHAnsi" w:hAnsiTheme="majorHAnsi" w:cs="Arial"/>
                                <w:color w:val="0D0D0D" w:themeColor="text1" w:themeTint="F2"/>
                                <w:szCs w:val="22"/>
                                <w:lang w:val="es-ES"/>
                              </w:rPr>
                            </w:pPr>
                            <w:r w:rsidRPr="005A316A">
                              <w:rPr>
                                <w:rFonts w:asciiTheme="majorHAnsi" w:hAnsiTheme="majorHAnsi" w:cs="Arial"/>
                                <w:color w:val="0D0D0D" w:themeColor="text1" w:themeTint="F2"/>
                                <w:szCs w:val="22"/>
                                <w:lang w:val="es-ES_tradnl"/>
                              </w:rPr>
                              <w:t>ARGENTINA</w:t>
                            </w:r>
                          </w:p>
                          <w:p w:rsidR="0076555D" w:rsidRPr="00AE5488" w:rsidRDefault="0076555D"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76555D" w:rsidRPr="004E2649" w:rsidRDefault="0076555D"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Pr="004E2649">
                        <w:rPr>
                          <w:rFonts w:asciiTheme="majorHAnsi" w:hAnsiTheme="majorHAnsi" w:cs="Arial"/>
                          <w:b/>
                          <w:bCs/>
                          <w:color w:val="0D0D0D" w:themeColor="text1" w:themeTint="F2"/>
                          <w:sz w:val="36"/>
                          <w:szCs w:val="22"/>
                          <w:lang w:val="es-ES_tradnl"/>
                        </w:rPr>
                        <w:t xml:space="preserve"> </w:t>
                      </w:r>
                      <w:r w:rsidR="00B80ECC">
                        <w:rPr>
                          <w:rFonts w:asciiTheme="majorHAnsi" w:hAnsiTheme="majorHAnsi" w:cs="Arial"/>
                          <w:b/>
                          <w:bCs/>
                          <w:color w:val="0D0D0D" w:themeColor="text1" w:themeTint="F2"/>
                          <w:sz w:val="36"/>
                          <w:szCs w:val="22"/>
                          <w:lang w:val="es-ES_tradnl"/>
                        </w:rPr>
                        <w:t>37</w:t>
                      </w:r>
                      <w:r w:rsidRPr="004E2649">
                        <w:rPr>
                          <w:rFonts w:asciiTheme="majorHAnsi" w:hAnsiTheme="majorHAnsi" w:cs="Arial"/>
                          <w:b/>
                          <w:bCs/>
                          <w:color w:val="0D0D0D" w:themeColor="text1" w:themeTint="F2"/>
                          <w:sz w:val="36"/>
                          <w:szCs w:val="22"/>
                          <w:lang w:val="es-ES_tradnl"/>
                        </w:rPr>
                        <w:t>/1</w:t>
                      </w:r>
                      <w:r w:rsidR="00B863DC">
                        <w:rPr>
                          <w:rFonts w:asciiTheme="majorHAnsi" w:hAnsiTheme="majorHAnsi" w:cs="Arial"/>
                          <w:b/>
                          <w:bCs/>
                          <w:color w:val="0D0D0D" w:themeColor="text1" w:themeTint="F2"/>
                          <w:sz w:val="36"/>
                          <w:szCs w:val="22"/>
                          <w:lang w:val="es-ES_tradnl"/>
                        </w:rPr>
                        <w:t>5</w:t>
                      </w:r>
                    </w:p>
                    <w:p w:rsidR="0076555D" w:rsidRPr="004E2649" w:rsidRDefault="005A316A" w:rsidP="00997BC5">
                      <w:pPr>
                        <w:spacing w:line="276" w:lineRule="auto"/>
                        <w:rPr>
                          <w:rFonts w:asciiTheme="majorHAnsi" w:hAnsiTheme="majorHAnsi" w:cs="Arial"/>
                          <w:b/>
                          <w:color w:val="0D0D0D" w:themeColor="text1" w:themeTint="F2"/>
                          <w:sz w:val="36"/>
                          <w:szCs w:val="22"/>
                          <w:lang w:val="es-ES_tradnl"/>
                        </w:rPr>
                      </w:pPr>
                      <w:r>
                        <w:rPr>
                          <w:rFonts w:asciiTheme="majorHAnsi" w:hAnsiTheme="majorHAnsi" w:cs="Arial"/>
                          <w:b/>
                          <w:color w:val="0D0D0D" w:themeColor="text1" w:themeTint="F2"/>
                          <w:sz w:val="36"/>
                          <w:szCs w:val="22"/>
                          <w:lang w:val="es-ES_tradnl"/>
                        </w:rPr>
                        <w:t>PETICIÓN 425-97</w:t>
                      </w:r>
                    </w:p>
                    <w:p w:rsidR="0076555D" w:rsidRDefault="0076555D"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005A316A">
                        <w:rPr>
                          <w:rFonts w:asciiTheme="majorHAnsi" w:hAnsiTheme="majorHAnsi" w:cs="Arial"/>
                          <w:color w:val="0D0D0D" w:themeColor="text1" w:themeTint="F2"/>
                          <w:szCs w:val="22"/>
                          <w:lang w:val="es-ES_tradnl"/>
                        </w:rPr>
                        <w:t>INADMISIBILIDAD</w:t>
                      </w:r>
                      <w:bookmarkStart w:id="1" w:name="_ftnref1"/>
                    </w:p>
                    <w:p w:rsidR="005A316A" w:rsidRPr="0010736F" w:rsidRDefault="005A316A" w:rsidP="00997BC5">
                      <w:pPr>
                        <w:spacing w:line="276" w:lineRule="auto"/>
                        <w:rPr>
                          <w:rFonts w:asciiTheme="majorHAnsi" w:hAnsiTheme="majorHAnsi" w:cs="Arial"/>
                          <w:color w:val="0D0D0D" w:themeColor="text1" w:themeTint="F2"/>
                          <w:szCs w:val="22"/>
                          <w:lang w:val="es-ES_tradnl"/>
                        </w:rPr>
                      </w:pPr>
                    </w:p>
                    <w:bookmarkEnd w:id="1"/>
                    <w:p w:rsidR="005A316A" w:rsidRPr="005A316A" w:rsidRDefault="005A316A" w:rsidP="005A316A">
                      <w:pPr>
                        <w:spacing w:line="276" w:lineRule="auto"/>
                        <w:rPr>
                          <w:rFonts w:asciiTheme="majorHAnsi" w:hAnsiTheme="majorHAnsi" w:cs="Arial"/>
                          <w:color w:val="0D0D0D" w:themeColor="text1" w:themeTint="F2"/>
                          <w:szCs w:val="22"/>
                          <w:lang w:val="es-ES_tradnl"/>
                        </w:rPr>
                      </w:pPr>
                      <w:r w:rsidRPr="005A316A">
                        <w:rPr>
                          <w:rFonts w:asciiTheme="majorHAnsi" w:hAnsiTheme="majorHAnsi" w:cs="Arial"/>
                          <w:color w:val="0D0D0D" w:themeColor="text1" w:themeTint="F2"/>
                          <w:szCs w:val="22"/>
                          <w:lang w:val="es-ES_tradnl"/>
                        </w:rPr>
                        <w:t>DIANA CONNIE ALISIO</w:t>
                      </w:r>
                    </w:p>
                    <w:p w:rsidR="0076555D" w:rsidRPr="0010736F" w:rsidRDefault="005A316A" w:rsidP="005A316A">
                      <w:pPr>
                        <w:spacing w:line="276" w:lineRule="auto"/>
                        <w:rPr>
                          <w:rFonts w:asciiTheme="majorHAnsi" w:hAnsiTheme="majorHAnsi" w:cs="Arial"/>
                          <w:color w:val="0D0D0D" w:themeColor="text1" w:themeTint="F2"/>
                          <w:szCs w:val="22"/>
                          <w:lang w:val="es-ES"/>
                        </w:rPr>
                      </w:pPr>
                      <w:r w:rsidRPr="005A316A">
                        <w:rPr>
                          <w:rFonts w:asciiTheme="majorHAnsi" w:hAnsiTheme="majorHAnsi" w:cs="Arial"/>
                          <w:color w:val="0D0D0D" w:themeColor="text1" w:themeTint="F2"/>
                          <w:szCs w:val="22"/>
                          <w:lang w:val="es-ES_tradnl"/>
                        </w:rPr>
                        <w:t>ARGENTINA</w:t>
                      </w:r>
                    </w:p>
                    <w:p w:rsidR="0076555D" w:rsidRPr="00AE5488" w:rsidRDefault="0076555D"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55D" w:rsidRPr="00EB535C" w:rsidRDefault="00753434" w:rsidP="007A5817">
                            <w:pPr>
                              <w:spacing w:line="276" w:lineRule="auto"/>
                              <w:jc w:val="right"/>
                              <w:rPr>
                                <w:rFonts w:asciiTheme="minorHAnsi" w:hAnsiTheme="minorHAnsi"/>
                                <w:color w:val="FFFFFF" w:themeColor="background1"/>
                                <w:sz w:val="22"/>
                                <w:lang w:val="pt-BR"/>
                              </w:rPr>
                            </w:pPr>
                            <w:r w:rsidRPr="00EB535C">
                              <w:rPr>
                                <w:rFonts w:asciiTheme="minorHAnsi" w:hAnsiTheme="minorHAnsi"/>
                                <w:color w:val="FFFFFF" w:themeColor="background1"/>
                                <w:sz w:val="22"/>
                                <w:lang w:val="pt-BR"/>
                              </w:rPr>
                              <w:t>OEA/Ser.L/V/II.155</w:t>
                            </w:r>
                          </w:p>
                          <w:p w:rsidR="0076555D" w:rsidRPr="00EB535C" w:rsidRDefault="0076555D" w:rsidP="007A5817">
                            <w:pPr>
                              <w:spacing w:line="276" w:lineRule="auto"/>
                              <w:jc w:val="right"/>
                              <w:rPr>
                                <w:rFonts w:asciiTheme="minorHAnsi" w:hAnsiTheme="minorHAnsi"/>
                                <w:color w:val="FFFFFF" w:themeColor="background1"/>
                                <w:sz w:val="22"/>
                                <w:lang w:val="pt-BR"/>
                              </w:rPr>
                            </w:pPr>
                            <w:r w:rsidRPr="00EB535C">
                              <w:rPr>
                                <w:rFonts w:asciiTheme="minorHAnsi" w:hAnsiTheme="minorHAnsi"/>
                                <w:color w:val="FFFFFF" w:themeColor="background1"/>
                                <w:sz w:val="22"/>
                                <w:lang w:val="pt-BR"/>
                              </w:rPr>
                              <w:t xml:space="preserve">Doc. </w:t>
                            </w:r>
                            <w:r w:rsidR="00B80ECC" w:rsidRPr="00EB535C">
                              <w:rPr>
                                <w:rFonts w:asciiTheme="minorHAnsi" w:hAnsiTheme="minorHAnsi"/>
                                <w:color w:val="FFFFFF" w:themeColor="background1"/>
                                <w:sz w:val="22"/>
                                <w:lang w:val="pt-BR"/>
                              </w:rPr>
                              <w:t>17</w:t>
                            </w:r>
                          </w:p>
                          <w:p w:rsidR="0076555D" w:rsidRPr="00753434" w:rsidRDefault="00B80ECC"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w:t>
                            </w:r>
                            <w:r w:rsidR="0076555D" w:rsidRPr="00753434">
                              <w:rPr>
                                <w:rFonts w:asciiTheme="minorHAnsi" w:hAnsiTheme="minorHAnsi"/>
                                <w:color w:val="FFFFFF" w:themeColor="background1"/>
                                <w:sz w:val="22"/>
                                <w:lang w:val="es-ES"/>
                              </w:rPr>
                              <w:t xml:space="preserve"> </w:t>
                            </w:r>
                            <w:r w:rsidR="00753434" w:rsidRPr="00753434">
                              <w:rPr>
                                <w:rFonts w:asciiTheme="minorHAnsi" w:hAnsiTheme="minorHAnsi"/>
                                <w:color w:val="FFFFFF" w:themeColor="background1"/>
                                <w:sz w:val="22"/>
                                <w:lang w:val="es-ES"/>
                              </w:rPr>
                              <w:t>julio</w:t>
                            </w:r>
                            <w:r w:rsidR="0076555D" w:rsidRPr="00753434">
                              <w:rPr>
                                <w:rFonts w:asciiTheme="minorHAnsi" w:hAnsiTheme="minorHAnsi"/>
                                <w:color w:val="FFFFFF" w:themeColor="background1"/>
                                <w:sz w:val="22"/>
                                <w:lang w:val="es-ES"/>
                              </w:rPr>
                              <w:t xml:space="preserve"> 201</w:t>
                            </w:r>
                            <w:r w:rsidR="00B863DC" w:rsidRPr="00753434">
                              <w:rPr>
                                <w:rFonts w:asciiTheme="minorHAnsi" w:hAnsiTheme="minorHAnsi"/>
                                <w:color w:val="FFFFFF" w:themeColor="background1"/>
                                <w:sz w:val="22"/>
                                <w:lang w:val="es-ES"/>
                              </w:rPr>
                              <w:t>5</w:t>
                            </w:r>
                          </w:p>
                          <w:p w:rsidR="0076555D" w:rsidRPr="00753434" w:rsidRDefault="0076555D" w:rsidP="007A5817">
                            <w:pPr>
                              <w:spacing w:line="276" w:lineRule="auto"/>
                              <w:jc w:val="right"/>
                              <w:rPr>
                                <w:rFonts w:asciiTheme="minorHAnsi" w:hAnsiTheme="minorHAnsi"/>
                                <w:color w:val="FFFFFF" w:themeColor="background1"/>
                                <w:sz w:val="22"/>
                                <w:lang w:val="es-ES"/>
                              </w:rPr>
                            </w:pPr>
                            <w:r w:rsidRPr="00753434">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76555D" w:rsidRPr="00EB535C" w:rsidRDefault="00753434" w:rsidP="007A5817">
                      <w:pPr>
                        <w:spacing w:line="276" w:lineRule="auto"/>
                        <w:jc w:val="right"/>
                        <w:rPr>
                          <w:rFonts w:asciiTheme="minorHAnsi" w:hAnsiTheme="minorHAnsi"/>
                          <w:color w:val="FFFFFF" w:themeColor="background1"/>
                          <w:sz w:val="22"/>
                          <w:lang w:val="pt-BR"/>
                        </w:rPr>
                      </w:pPr>
                      <w:r w:rsidRPr="00EB535C">
                        <w:rPr>
                          <w:rFonts w:asciiTheme="minorHAnsi" w:hAnsiTheme="minorHAnsi"/>
                          <w:color w:val="FFFFFF" w:themeColor="background1"/>
                          <w:sz w:val="22"/>
                          <w:lang w:val="pt-BR"/>
                        </w:rPr>
                        <w:t>OEA/Ser.L/V/II.155</w:t>
                      </w:r>
                    </w:p>
                    <w:p w:rsidR="0076555D" w:rsidRPr="00EB535C" w:rsidRDefault="0076555D" w:rsidP="007A5817">
                      <w:pPr>
                        <w:spacing w:line="276" w:lineRule="auto"/>
                        <w:jc w:val="right"/>
                        <w:rPr>
                          <w:rFonts w:asciiTheme="minorHAnsi" w:hAnsiTheme="minorHAnsi"/>
                          <w:color w:val="FFFFFF" w:themeColor="background1"/>
                          <w:sz w:val="22"/>
                          <w:lang w:val="pt-BR"/>
                        </w:rPr>
                      </w:pPr>
                      <w:r w:rsidRPr="00EB535C">
                        <w:rPr>
                          <w:rFonts w:asciiTheme="minorHAnsi" w:hAnsiTheme="minorHAnsi"/>
                          <w:color w:val="FFFFFF" w:themeColor="background1"/>
                          <w:sz w:val="22"/>
                          <w:lang w:val="pt-BR"/>
                        </w:rPr>
                        <w:t xml:space="preserve">Doc. </w:t>
                      </w:r>
                      <w:r w:rsidR="00B80ECC" w:rsidRPr="00EB535C">
                        <w:rPr>
                          <w:rFonts w:asciiTheme="minorHAnsi" w:hAnsiTheme="minorHAnsi"/>
                          <w:color w:val="FFFFFF" w:themeColor="background1"/>
                          <w:sz w:val="22"/>
                          <w:lang w:val="pt-BR"/>
                        </w:rPr>
                        <w:t>17</w:t>
                      </w:r>
                    </w:p>
                    <w:p w:rsidR="0076555D" w:rsidRPr="00753434" w:rsidRDefault="00B80ECC"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24</w:t>
                      </w:r>
                      <w:r w:rsidR="0076555D" w:rsidRPr="00753434">
                        <w:rPr>
                          <w:rFonts w:asciiTheme="minorHAnsi" w:hAnsiTheme="minorHAnsi"/>
                          <w:color w:val="FFFFFF" w:themeColor="background1"/>
                          <w:sz w:val="22"/>
                          <w:lang w:val="es-ES"/>
                        </w:rPr>
                        <w:t xml:space="preserve"> </w:t>
                      </w:r>
                      <w:r w:rsidR="00753434" w:rsidRPr="00753434">
                        <w:rPr>
                          <w:rFonts w:asciiTheme="minorHAnsi" w:hAnsiTheme="minorHAnsi"/>
                          <w:color w:val="FFFFFF" w:themeColor="background1"/>
                          <w:sz w:val="22"/>
                          <w:lang w:val="es-ES"/>
                        </w:rPr>
                        <w:t>julio</w:t>
                      </w:r>
                      <w:r w:rsidR="0076555D" w:rsidRPr="00753434">
                        <w:rPr>
                          <w:rFonts w:asciiTheme="minorHAnsi" w:hAnsiTheme="minorHAnsi"/>
                          <w:color w:val="FFFFFF" w:themeColor="background1"/>
                          <w:sz w:val="22"/>
                          <w:lang w:val="es-ES"/>
                        </w:rPr>
                        <w:t xml:space="preserve"> 201</w:t>
                      </w:r>
                      <w:r w:rsidR="00B863DC" w:rsidRPr="00753434">
                        <w:rPr>
                          <w:rFonts w:asciiTheme="minorHAnsi" w:hAnsiTheme="minorHAnsi"/>
                          <w:color w:val="FFFFFF" w:themeColor="background1"/>
                          <w:sz w:val="22"/>
                          <w:lang w:val="es-ES"/>
                        </w:rPr>
                        <w:t>5</w:t>
                      </w:r>
                    </w:p>
                    <w:p w:rsidR="0076555D" w:rsidRPr="00753434" w:rsidRDefault="0076555D" w:rsidP="007A5817">
                      <w:pPr>
                        <w:spacing w:line="276" w:lineRule="auto"/>
                        <w:jc w:val="right"/>
                        <w:rPr>
                          <w:rFonts w:asciiTheme="minorHAnsi" w:hAnsiTheme="minorHAnsi"/>
                          <w:color w:val="FFFFFF" w:themeColor="background1"/>
                          <w:sz w:val="22"/>
                          <w:lang w:val="es-ES"/>
                        </w:rPr>
                      </w:pPr>
                      <w:r w:rsidRPr="00753434">
                        <w:rPr>
                          <w:rFonts w:asciiTheme="minorHAnsi" w:hAnsiTheme="minorHAnsi"/>
                          <w:color w:val="FFFFFF" w:themeColor="background1"/>
                          <w:sz w:val="22"/>
                          <w:lang w:val="es-ES"/>
                        </w:rPr>
                        <w:t>Original: español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55D" w:rsidRPr="00890650" w:rsidRDefault="0076555D"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B80ECC">
                              <w:rPr>
                                <w:rFonts w:asciiTheme="majorHAnsi" w:hAnsiTheme="majorHAnsi"/>
                                <w:color w:val="0D0D0D" w:themeColor="text1" w:themeTint="F2"/>
                                <w:sz w:val="18"/>
                                <w:szCs w:val="20"/>
                                <w:lang w:val="es-ES"/>
                              </w:rPr>
                              <w:t>2040</w:t>
                            </w:r>
                            <w:r w:rsidRPr="00890650">
                              <w:rPr>
                                <w:rFonts w:asciiTheme="majorHAnsi" w:hAnsiTheme="majorHAnsi"/>
                                <w:color w:val="0D0D0D" w:themeColor="text1" w:themeTint="F2"/>
                                <w:sz w:val="18"/>
                                <w:szCs w:val="20"/>
                                <w:lang w:val="es-ES"/>
                              </w:rPr>
                              <w:t xml:space="preserve"> celebrada el </w:t>
                            </w:r>
                            <w:r w:rsidR="00B80ECC">
                              <w:rPr>
                                <w:rFonts w:asciiTheme="majorHAnsi" w:hAnsiTheme="majorHAnsi"/>
                                <w:color w:val="0D0D0D" w:themeColor="text1" w:themeTint="F2"/>
                                <w:sz w:val="18"/>
                                <w:szCs w:val="20"/>
                                <w:lang w:val="es-ES"/>
                              </w:rPr>
                              <w:t>24 de julio de 2015</w:t>
                            </w:r>
                            <w:r w:rsidRPr="00890650">
                              <w:rPr>
                                <w:rFonts w:asciiTheme="majorHAnsi" w:hAnsiTheme="majorHAnsi"/>
                                <w:color w:val="0D0D0D" w:themeColor="text1" w:themeTint="F2"/>
                                <w:sz w:val="18"/>
                                <w:szCs w:val="20"/>
                                <w:lang w:val="es-ES"/>
                              </w:rPr>
                              <w:br/>
                            </w:r>
                            <w:r w:rsidR="00B80ECC">
                              <w:rPr>
                                <w:rFonts w:asciiTheme="majorHAnsi" w:hAnsiTheme="majorHAnsi" w:cs="Univers"/>
                                <w:color w:val="0D0D0D" w:themeColor="text1" w:themeTint="F2"/>
                                <w:sz w:val="18"/>
                                <w:szCs w:val="20"/>
                                <w:lang w:val="es-ES_tradnl"/>
                              </w:rPr>
                              <w:t>155</w:t>
                            </w:r>
                            <w:r w:rsidRPr="00890650">
                              <w:rPr>
                                <w:rFonts w:asciiTheme="majorHAnsi" w:hAnsiTheme="majorHAnsi" w:cs="Univers"/>
                                <w:color w:val="0D0D0D" w:themeColor="text1" w:themeTint="F2"/>
                                <w:sz w:val="18"/>
                                <w:szCs w:val="20"/>
                                <w:lang w:val="es-ES_tradnl"/>
                              </w:rPr>
                              <w:t xml:space="preserve"> período ordinario de sesiones</w:t>
                            </w:r>
                            <w:r w:rsidR="00673A58">
                              <w:rPr>
                                <w:rFonts w:asciiTheme="majorHAnsi" w:hAnsiTheme="majorHAnsi" w:cs="Univers"/>
                                <w:color w:val="0D0D0D" w:themeColor="text1" w:themeTint="F2"/>
                                <w:sz w:val="18"/>
                                <w:szCs w:val="20"/>
                                <w:lang w:val="es-ES_tradnl"/>
                              </w:rPr>
                              <w:t>.</w:t>
                            </w:r>
                          </w:p>
                          <w:p w:rsidR="0076555D" w:rsidRPr="007A5817" w:rsidRDefault="0076555D" w:rsidP="00247403">
                            <w:pPr>
                              <w:tabs>
                                <w:tab w:val="center" w:pos="5400"/>
                              </w:tabs>
                              <w:suppressAutoHyphens/>
                              <w:spacing w:before="60"/>
                              <w:rPr>
                                <w:rFonts w:asciiTheme="minorHAnsi" w:hAnsiTheme="minorHAnsi" w:cs="Univers"/>
                                <w:color w:val="0D0D0D" w:themeColor="text1" w:themeTint="F2"/>
                                <w:sz w:val="20"/>
                                <w:szCs w:val="20"/>
                                <w:lang w:val="es-ES"/>
                              </w:rPr>
                            </w:pPr>
                          </w:p>
                          <w:p w:rsidR="0076555D" w:rsidRPr="00167A34" w:rsidRDefault="0076555D"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76555D" w:rsidRPr="00890650" w:rsidRDefault="0076555D"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B80ECC">
                        <w:rPr>
                          <w:rFonts w:asciiTheme="majorHAnsi" w:hAnsiTheme="majorHAnsi"/>
                          <w:color w:val="0D0D0D" w:themeColor="text1" w:themeTint="F2"/>
                          <w:sz w:val="18"/>
                          <w:szCs w:val="20"/>
                          <w:lang w:val="es-ES"/>
                        </w:rPr>
                        <w:t>2040</w:t>
                      </w:r>
                      <w:r w:rsidRPr="00890650">
                        <w:rPr>
                          <w:rFonts w:asciiTheme="majorHAnsi" w:hAnsiTheme="majorHAnsi"/>
                          <w:color w:val="0D0D0D" w:themeColor="text1" w:themeTint="F2"/>
                          <w:sz w:val="18"/>
                          <w:szCs w:val="20"/>
                          <w:lang w:val="es-ES"/>
                        </w:rPr>
                        <w:t xml:space="preserve"> celebrada el </w:t>
                      </w:r>
                      <w:r w:rsidR="00B80ECC">
                        <w:rPr>
                          <w:rFonts w:asciiTheme="majorHAnsi" w:hAnsiTheme="majorHAnsi"/>
                          <w:color w:val="0D0D0D" w:themeColor="text1" w:themeTint="F2"/>
                          <w:sz w:val="18"/>
                          <w:szCs w:val="20"/>
                          <w:lang w:val="es-ES"/>
                        </w:rPr>
                        <w:t>24 de julio de 2015</w:t>
                      </w:r>
                      <w:r w:rsidRPr="00890650">
                        <w:rPr>
                          <w:rFonts w:asciiTheme="majorHAnsi" w:hAnsiTheme="majorHAnsi"/>
                          <w:color w:val="0D0D0D" w:themeColor="text1" w:themeTint="F2"/>
                          <w:sz w:val="18"/>
                          <w:szCs w:val="20"/>
                          <w:lang w:val="es-ES"/>
                        </w:rPr>
                        <w:br/>
                      </w:r>
                      <w:r w:rsidR="00B80ECC">
                        <w:rPr>
                          <w:rFonts w:asciiTheme="majorHAnsi" w:hAnsiTheme="majorHAnsi" w:cs="Univers"/>
                          <w:color w:val="0D0D0D" w:themeColor="text1" w:themeTint="F2"/>
                          <w:sz w:val="18"/>
                          <w:szCs w:val="20"/>
                          <w:lang w:val="es-ES_tradnl"/>
                        </w:rPr>
                        <w:t>155</w:t>
                      </w:r>
                      <w:r w:rsidRPr="00890650">
                        <w:rPr>
                          <w:rFonts w:asciiTheme="majorHAnsi" w:hAnsiTheme="majorHAnsi" w:cs="Univers"/>
                          <w:color w:val="0D0D0D" w:themeColor="text1" w:themeTint="F2"/>
                          <w:sz w:val="18"/>
                          <w:szCs w:val="20"/>
                          <w:lang w:val="es-ES_tradnl"/>
                        </w:rPr>
                        <w:t xml:space="preserve"> período ordinario de sesiones</w:t>
                      </w:r>
                      <w:r w:rsidR="00673A58">
                        <w:rPr>
                          <w:rFonts w:asciiTheme="majorHAnsi" w:hAnsiTheme="majorHAnsi" w:cs="Univers"/>
                          <w:color w:val="0D0D0D" w:themeColor="text1" w:themeTint="F2"/>
                          <w:sz w:val="18"/>
                          <w:szCs w:val="20"/>
                          <w:lang w:val="es-ES_tradnl"/>
                        </w:rPr>
                        <w:t>.</w:t>
                      </w:r>
                    </w:p>
                    <w:p w:rsidR="0076555D" w:rsidRPr="007A5817" w:rsidRDefault="0076555D" w:rsidP="00247403">
                      <w:pPr>
                        <w:tabs>
                          <w:tab w:val="center" w:pos="5400"/>
                        </w:tabs>
                        <w:suppressAutoHyphens/>
                        <w:spacing w:before="60"/>
                        <w:rPr>
                          <w:rFonts w:asciiTheme="minorHAnsi" w:hAnsiTheme="minorHAnsi" w:cs="Univers"/>
                          <w:color w:val="0D0D0D" w:themeColor="text1" w:themeTint="F2"/>
                          <w:sz w:val="20"/>
                          <w:szCs w:val="20"/>
                          <w:lang w:val="es-ES"/>
                        </w:rPr>
                      </w:pPr>
                    </w:p>
                    <w:p w:rsidR="0076555D" w:rsidRPr="00167A34" w:rsidRDefault="0076555D"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55D" w:rsidRPr="00B80ECC" w:rsidRDefault="0076555D" w:rsidP="00113F73">
                            <w:pPr>
                              <w:spacing w:line="276" w:lineRule="auto"/>
                              <w:rPr>
                                <w:rFonts w:asciiTheme="majorHAnsi" w:hAnsiTheme="majorHAnsi"/>
                                <w:color w:val="595959" w:themeColor="text1" w:themeTint="A6"/>
                                <w:sz w:val="18"/>
                                <w:szCs w:val="18"/>
                                <w:lang w:val="es-ES"/>
                              </w:rPr>
                            </w:pPr>
                            <w:r w:rsidRPr="00B80ECC">
                              <w:rPr>
                                <w:rFonts w:asciiTheme="majorHAnsi" w:hAnsiTheme="majorHAnsi"/>
                                <w:b/>
                                <w:color w:val="595959" w:themeColor="text1" w:themeTint="A6"/>
                                <w:sz w:val="18"/>
                                <w:szCs w:val="18"/>
                                <w:lang w:val="es-ES"/>
                              </w:rPr>
                              <w:t>Citar como:</w:t>
                            </w:r>
                            <w:r w:rsidRPr="00B80ECC">
                              <w:rPr>
                                <w:rFonts w:asciiTheme="majorHAnsi" w:hAnsiTheme="majorHAnsi"/>
                                <w:color w:val="595959" w:themeColor="text1" w:themeTint="A6"/>
                                <w:sz w:val="18"/>
                                <w:szCs w:val="18"/>
                                <w:lang w:val="es-ES"/>
                              </w:rPr>
                              <w:t xml:space="preserve"> CIDH, Informe No. </w:t>
                            </w:r>
                            <w:r w:rsidR="00B80ECC" w:rsidRPr="00B80ECC">
                              <w:rPr>
                                <w:rFonts w:asciiTheme="majorHAnsi" w:hAnsiTheme="majorHAnsi"/>
                                <w:color w:val="595959" w:themeColor="text1" w:themeTint="A6"/>
                                <w:sz w:val="18"/>
                                <w:szCs w:val="18"/>
                                <w:lang w:val="es-ES"/>
                              </w:rPr>
                              <w:t>37</w:t>
                            </w:r>
                            <w:r w:rsidR="00B80ECC">
                              <w:rPr>
                                <w:rFonts w:asciiTheme="majorHAnsi" w:hAnsiTheme="majorHAnsi"/>
                                <w:color w:val="595959" w:themeColor="text1" w:themeTint="A6"/>
                                <w:sz w:val="18"/>
                                <w:szCs w:val="18"/>
                                <w:lang w:val="es-ES_tradnl"/>
                              </w:rPr>
                              <w:t>/15</w:t>
                            </w:r>
                            <w:r w:rsidRPr="00890650">
                              <w:rPr>
                                <w:rFonts w:asciiTheme="majorHAnsi" w:hAnsiTheme="majorHAnsi"/>
                                <w:color w:val="595959" w:themeColor="text1" w:themeTint="A6"/>
                                <w:sz w:val="18"/>
                                <w:szCs w:val="18"/>
                                <w:lang w:val="es-ES_tradnl"/>
                              </w:rPr>
                              <w:t xml:space="preserve">, Petición </w:t>
                            </w:r>
                            <w:r w:rsidR="00B80ECC">
                              <w:rPr>
                                <w:rFonts w:asciiTheme="majorHAnsi" w:hAnsiTheme="majorHAnsi"/>
                                <w:color w:val="595959" w:themeColor="text1" w:themeTint="A6"/>
                                <w:sz w:val="18"/>
                                <w:szCs w:val="18"/>
                                <w:lang w:val="es-ES_tradnl"/>
                              </w:rPr>
                              <w:t>425-97</w:t>
                            </w:r>
                            <w:r w:rsidRPr="00890650">
                              <w:rPr>
                                <w:rFonts w:asciiTheme="majorHAnsi" w:hAnsiTheme="majorHAnsi"/>
                                <w:color w:val="595959" w:themeColor="text1" w:themeTint="A6"/>
                                <w:sz w:val="18"/>
                                <w:szCs w:val="18"/>
                                <w:lang w:val="es-ES_tradnl"/>
                              </w:rPr>
                              <w:t xml:space="preserve">. Inadmisibilidad. </w:t>
                            </w:r>
                            <w:r w:rsidR="00B80ECC">
                              <w:rPr>
                                <w:rFonts w:asciiTheme="majorHAnsi" w:hAnsiTheme="majorHAnsi"/>
                                <w:color w:val="595959" w:themeColor="text1" w:themeTint="A6"/>
                                <w:sz w:val="18"/>
                                <w:szCs w:val="18"/>
                                <w:lang w:val="es-ES_tradnl"/>
                              </w:rPr>
                              <w:t>Diana Connie Alisio. Argentina</w:t>
                            </w:r>
                            <w:r w:rsidRPr="00890650">
                              <w:rPr>
                                <w:rFonts w:asciiTheme="majorHAnsi" w:hAnsiTheme="majorHAnsi"/>
                                <w:color w:val="595959" w:themeColor="text1" w:themeTint="A6"/>
                                <w:sz w:val="18"/>
                                <w:szCs w:val="18"/>
                                <w:lang w:val="es-ES_tradnl"/>
                              </w:rPr>
                              <w:t xml:space="preserve">. </w:t>
                            </w:r>
                            <w:r w:rsidR="00B80ECC">
                              <w:rPr>
                                <w:rFonts w:asciiTheme="majorHAnsi" w:hAnsiTheme="majorHAnsi"/>
                                <w:color w:val="595959" w:themeColor="text1" w:themeTint="A6"/>
                                <w:sz w:val="18"/>
                                <w:szCs w:val="18"/>
                                <w:lang w:val="es-ES_tradnl"/>
                              </w:rPr>
                              <w:t>24 de julio de 2015</w:t>
                            </w:r>
                            <w:r w:rsidRPr="00B80ECC">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76555D" w:rsidRPr="00B80ECC" w:rsidRDefault="0076555D" w:rsidP="00113F73">
                      <w:pPr>
                        <w:spacing w:line="276" w:lineRule="auto"/>
                        <w:rPr>
                          <w:rFonts w:asciiTheme="majorHAnsi" w:hAnsiTheme="majorHAnsi"/>
                          <w:color w:val="595959" w:themeColor="text1" w:themeTint="A6"/>
                          <w:sz w:val="18"/>
                          <w:szCs w:val="18"/>
                          <w:lang w:val="es-ES"/>
                        </w:rPr>
                      </w:pPr>
                      <w:r w:rsidRPr="00B80ECC">
                        <w:rPr>
                          <w:rFonts w:asciiTheme="majorHAnsi" w:hAnsiTheme="majorHAnsi"/>
                          <w:b/>
                          <w:color w:val="595959" w:themeColor="text1" w:themeTint="A6"/>
                          <w:sz w:val="18"/>
                          <w:szCs w:val="18"/>
                          <w:lang w:val="es-ES"/>
                        </w:rPr>
                        <w:t>Citar como:</w:t>
                      </w:r>
                      <w:r w:rsidRPr="00B80ECC">
                        <w:rPr>
                          <w:rFonts w:asciiTheme="majorHAnsi" w:hAnsiTheme="majorHAnsi"/>
                          <w:color w:val="595959" w:themeColor="text1" w:themeTint="A6"/>
                          <w:sz w:val="18"/>
                          <w:szCs w:val="18"/>
                          <w:lang w:val="es-ES"/>
                        </w:rPr>
                        <w:t xml:space="preserve"> CIDH, Informe No. </w:t>
                      </w:r>
                      <w:r w:rsidR="00B80ECC" w:rsidRPr="00B80ECC">
                        <w:rPr>
                          <w:rFonts w:asciiTheme="majorHAnsi" w:hAnsiTheme="majorHAnsi"/>
                          <w:color w:val="595959" w:themeColor="text1" w:themeTint="A6"/>
                          <w:sz w:val="18"/>
                          <w:szCs w:val="18"/>
                          <w:lang w:val="es-ES"/>
                        </w:rPr>
                        <w:t>37</w:t>
                      </w:r>
                      <w:r w:rsidR="00B80ECC">
                        <w:rPr>
                          <w:rFonts w:asciiTheme="majorHAnsi" w:hAnsiTheme="majorHAnsi"/>
                          <w:color w:val="595959" w:themeColor="text1" w:themeTint="A6"/>
                          <w:sz w:val="18"/>
                          <w:szCs w:val="18"/>
                          <w:lang w:val="es-ES_tradnl"/>
                        </w:rPr>
                        <w:t>/15</w:t>
                      </w:r>
                      <w:r w:rsidRPr="00890650">
                        <w:rPr>
                          <w:rFonts w:asciiTheme="majorHAnsi" w:hAnsiTheme="majorHAnsi"/>
                          <w:color w:val="595959" w:themeColor="text1" w:themeTint="A6"/>
                          <w:sz w:val="18"/>
                          <w:szCs w:val="18"/>
                          <w:lang w:val="es-ES_tradnl"/>
                        </w:rPr>
                        <w:t xml:space="preserve">, Petición </w:t>
                      </w:r>
                      <w:r w:rsidR="00B80ECC">
                        <w:rPr>
                          <w:rFonts w:asciiTheme="majorHAnsi" w:hAnsiTheme="majorHAnsi"/>
                          <w:color w:val="595959" w:themeColor="text1" w:themeTint="A6"/>
                          <w:sz w:val="18"/>
                          <w:szCs w:val="18"/>
                          <w:lang w:val="es-ES_tradnl"/>
                        </w:rPr>
                        <w:t>425-97</w:t>
                      </w:r>
                      <w:r w:rsidRPr="00890650">
                        <w:rPr>
                          <w:rFonts w:asciiTheme="majorHAnsi" w:hAnsiTheme="majorHAnsi"/>
                          <w:color w:val="595959" w:themeColor="text1" w:themeTint="A6"/>
                          <w:sz w:val="18"/>
                          <w:szCs w:val="18"/>
                          <w:lang w:val="es-ES_tradnl"/>
                        </w:rPr>
                        <w:t xml:space="preserve">. Inadmisibilidad. </w:t>
                      </w:r>
                      <w:r w:rsidR="00B80ECC">
                        <w:rPr>
                          <w:rFonts w:asciiTheme="majorHAnsi" w:hAnsiTheme="majorHAnsi"/>
                          <w:color w:val="595959" w:themeColor="text1" w:themeTint="A6"/>
                          <w:sz w:val="18"/>
                          <w:szCs w:val="18"/>
                          <w:lang w:val="es-ES_tradnl"/>
                        </w:rPr>
                        <w:t>Diana Connie Alisio. Argentina</w:t>
                      </w:r>
                      <w:r w:rsidRPr="00890650">
                        <w:rPr>
                          <w:rFonts w:asciiTheme="majorHAnsi" w:hAnsiTheme="majorHAnsi"/>
                          <w:color w:val="595959" w:themeColor="text1" w:themeTint="A6"/>
                          <w:sz w:val="18"/>
                          <w:szCs w:val="18"/>
                          <w:lang w:val="es-ES_tradnl"/>
                        </w:rPr>
                        <w:t xml:space="preserve">. </w:t>
                      </w:r>
                      <w:r w:rsidR="00B80ECC">
                        <w:rPr>
                          <w:rFonts w:asciiTheme="majorHAnsi" w:hAnsiTheme="majorHAnsi"/>
                          <w:color w:val="595959" w:themeColor="text1" w:themeTint="A6"/>
                          <w:sz w:val="18"/>
                          <w:szCs w:val="18"/>
                          <w:lang w:val="es-ES_tradnl"/>
                        </w:rPr>
                        <w:t>24 de julio de 2015</w:t>
                      </w:r>
                      <w:r w:rsidRPr="00B80ECC">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555D" w:rsidRPr="00D72DC6" w:rsidRDefault="0076555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76555D" w:rsidRPr="00D72DC6" w:rsidRDefault="0076555D"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55D" w:rsidRPr="004B7EB6" w:rsidRDefault="0076555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76555D" w:rsidRPr="004B7EB6" w:rsidRDefault="0076555D"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722C9F" w:rsidRDefault="00B83BD3"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 xml:space="preserve">INFORME No. </w:t>
      </w:r>
      <w:r w:rsidR="00B80ECC">
        <w:rPr>
          <w:rFonts w:asciiTheme="majorHAnsi" w:hAnsiTheme="majorHAnsi"/>
          <w:b/>
          <w:sz w:val="18"/>
          <w:szCs w:val="20"/>
          <w:lang w:val="es-ES_tradnl"/>
        </w:rPr>
        <w:t>37</w:t>
      </w:r>
      <w:r>
        <w:rPr>
          <w:rFonts w:asciiTheme="majorHAnsi" w:hAnsiTheme="majorHAnsi"/>
          <w:b/>
          <w:sz w:val="18"/>
          <w:szCs w:val="20"/>
          <w:lang w:val="es-ES_tradnl"/>
        </w:rPr>
        <w:t>/15</w:t>
      </w:r>
    </w:p>
    <w:p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PETICIÓN </w:t>
      </w:r>
      <w:r w:rsidR="0076555D">
        <w:rPr>
          <w:rFonts w:asciiTheme="majorHAnsi" w:hAnsiTheme="majorHAnsi"/>
          <w:b/>
          <w:sz w:val="18"/>
          <w:szCs w:val="20"/>
          <w:lang w:val="es-ES_tradnl"/>
        </w:rPr>
        <w:t>425</w:t>
      </w:r>
      <w:r w:rsidRPr="00722C9F">
        <w:rPr>
          <w:rFonts w:asciiTheme="majorHAnsi" w:hAnsiTheme="majorHAnsi"/>
          <w:b/>
          <w:sz w:val="18"/>
          <w:szCs w:val="20"/>
          <w:lang w:val="es-ES_tradnl"/>
        </w:rPr>
        <w:t>-</w:t>
      </w:r>
      <w:r w:rsidR="0076555D">
        <w:rPr>
          <w:rFonts w:asciiTheme="majorHAnsi" w:hAnsiTheme="majorHAnsi"/>
          <w:b/>
          <w:sz w:val="18"/>
          <w:szCs w:val="20"/>
          <w:lang w:val="es-ES_tradnl"/>
        </w:rPr>
        <w:t>97</w:t>
      </w:r>
    </w:p>
    <w:p w:rsidR="00722C9F" w:rsidRPr="00722C9F" w:rsidRDefault="00722C9F" w:rsidP="00722C9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 xml:space="preserve">INFORME DE </w:t>
      </w:r>
      <w:r w:rsidR="0076555D">
        <w:rPr>
          <w:rFonts w:asciiTheme="majorHAnsi" w:hAnsiTheme="majorHAnsi"/>
          <w:sz w:val="18"/>
          <w:szCs w:val="20"/>
          <w:lang w:val="es-ES_tradnl"/>
        </w:rPr>
        <w:t>INADMISIBILIDAD</w:t>
      </w:r>
    </w:p>
    <w:p w:rsidR="00722C9F" w:rsidRPr="00722C9F" w:rsidRDefault="0076555D"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DIANA CONNIE ALISIO</w:t>
      </w:r>
    </w:p>
    <w:p w:rsidR="0070697F" w:rsidRDefault="0076555D"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ARGENTINA</w:t>
      </w:r>
    </w:p>
    <w:p w:rsidR="008D768D" w:rsidRPr="0076555D" w:rsidRDefault="00B80ECC" w:rsidP="0076555D">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24 DE JULIO DE 2015</w:t>
      </w:r>
    </w:p>
    <w:p w:rsidR="008D768D" w:rsidRDefault="008D768D" w:rsidP="001D65EF">
      <w:pPr>
        <w:tabs>
          <w:tab w:val="center" w:pos="5400"/>
        </w:tabs>
        <w:suppressAutoHyphens/>
        <w:spacing w:line="276" w:lineRule="auto"/>
        <w:rPr>
          <w:rFonts w:asciiTheme="majorHAnsi" w:hAnsiTheme="majorHAnsi"/>
          <w:sz w:val="20"/>
          <w:szCs w:val="20"/>
          <w:lang w:val="es-ES_tradnl"/>
        </w:rPr>
      </w:pPr>
    </w:p>
    <w:p w:rsidR="00BD45F6" w:rsidRPr="007253B8" w:rsidRDefault="00BD45F6" w:rsidP="001D65EF">
      <w:pPr>
        <w:tabs>
          <w:tab w:val="center" w:pos="5400"/>
        </w:tabs>
        <w:suppressAutoHyphens/>
        <w:spacing w:line="276" w:lineRule="auto"/>
        <w:rPr>
          <w:rFonts w:asciiTheme="majorHAnsi" w:hAnsiTheme="majorHAnsi"/>
          <w:sz w:val="20"/>
          <w:szCs w:val="20"/>
          <w:lang w:val="es-ES_tradnl"/>
        </w:rPr>
      </w:pPr>
    </w:p>
    <w:p w:rsidR="00D64A74" w:rsidRPr="001E2518" w:rsidRDefault="00D64A74" w:rsidP="0076555D">
      <w:pPr>
        <w:pStyle w:val="Heading2"/>
        <w:ind w:left="1440" w:hanging="720"/>
      </w:pPr>
      <w:r w:rsidRPr="001E2518">
        <w:t>RESUMEN</w:t>
      </w:r>
    </w:p>
    <w:p w:rsidR="00D64A74" w:rsidRPr="001E2518" w:rsidRDefault="00D64A74" w:rsidP="0076555D">
      <w:pPr>
        <w:pBdr>
          <w:top w:val="none" w:sz="0" w:space="0" w:color="auto"/>
          <w:left w:val="none" w:sz="0" w:space="0" w:color="auto"/>
          <w:bottom w:val="none" w:sz="0" w:space="0" w:color="auto"/>
          <w:right w:val="none" w:sz="0" w:space="0" w:color="auto"/>
          <w:between w:val="none" w:sz="0" w:space="0" w:color="auto"/>
          <w:bar w:val="none" w:sz="0" w:color="auto"/>
        </w:pBdr>
        <w:ind w:right="-720"/>
        <w:jc w:val="both"/>
        <w:rPr>
          <w:rFonts w:asciiTheme="majorHAnsi" w:eastAsia="Times New Roman" w:hAnsiTheme="majorHAnsi"/>
          <w:b/>
          <w:sz w:val="20"/>
          <w:szCs w:val="20"/>
          <w:bdr w:val="none" w:sz="0" w:space="0" w:color="auto"/>
          <w:lang w:val="es-ES_tradnl"/>
        </w:rPr>
      </w:pPr>
    </w:p>
    <w:p w:rsidR="007C2425" w:rsidRDefault="005869AF" w:rsidP="007C242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1440"/>
        </w:tabs>
        <w:jc w:val="both"/>
        <w:rPr>
          <w:rFonts w:asciiTheme="majorHAnsi" w:eastAsia="Batang" w:hAnsiTheme="majorHAnsi"/>
          <w:bCs/>
          <w:sz w:val="20"/>
          <w:szCs w:val="20"/>
          <w:bdr w:val="none" w:sz="0" w:space="0" w:color="auto"/>
          <w:lang w:val="es-ES"/>
        </w:rPr>
      </w:pPr>
      <w:r>
        <w:rPr>
          <w:rFonts w:asciiTheme="majorHAnsi" w:eastAsia="Batang" w:hAnsiTheme="majorHAnsi"/>
          <w:bCs/>
          <w:sz w:val="20"/>
          <w:szCs w:val="20"/>
          <w:bdr w:val="none" w:sz="0" w:space="0" w:color="auto"/>
          <w:lang w:val="es-ES_tradnl"/>
        </w:rPr>
        <w:t>E</w:t>
      </w:r>
      <w:r w:rsidRPr="001E2518">
        <w:rPr>
          <w:rFonts w:asciiTheme="majorHAnsi" w:eastAsia="Batang" w:hAnsiTheme="majorHAnsi"/>
          <w:bCs/>
          <w:sz w:val="20"/>
          <w:szCs w:val="20"/>
          <w:bdr w:val="none" w:sz="0" w:space="0" w:color="auto"/>
          <w:lang w:val="es-ES"/>
        </w:rPr>
        <w:t>l 24 de noviembre de 1997</w:t>
      </w:r>
      <w:r>
        <w:rPr>
          <w:rFonts w:asciiTheme="majorHAnsi" w:eastAsia="Batang" w:hAnsiTheme="majorHAnsi"/>
          <w:bCs/>
          <w:sz w:val="20"/>
          <w:szCs w:val="20"/>
          <w:bdr w:val="none" w:sz="0" w:space="0" w:color="auto"/>
          <w:lang w:val="es-ES"/>
        </w:rPr>
        <w:t>,</w:t>
      </w:r>
      <w:r w:rsidRPr="001E2518">
        <w:rPr>
          <w:rFonts w:asciiTheme="majorHAnsi" w:eastAsia="Batang" w:hAnsiTheme="majorHAnsi"/>
          <w:bCs/>
          <w:sz w:val="20"/>
          <w:szCs w:val="20"/>
          <w:bdr w:val="none" w:sz="0" w:space="0" w:color="auto"/>
          <w:lang w:val="es-ES"/>
        </w:rPr>
        <w:t xml:space="preserve"> </w:t>
      </w:r>
      <w:r>
        <w:rPr>
          <w:rFonts w:asciiTheme="majorHAnsi" w:eastAsia="Batang" w:hAnsiTheme="majorHAnsi"/>
          <w:bCs/>
          <w:sz w:val="20"/>
          <w:szCs w:val="20"/>
          <w:bdr w:val="none" w:sz="0" w:space="0" w:color="auto"/>
          <w:lang w:val="es-ES"/>
        </w:rPr>
        <w:t>l</w:t>
      </w:r>
      <w:r w:rsidR="004A074D" w:rsidRPr="001E2518">
        <w:rPr>
          <w:rFonts w:asciiTheme="majorHAnsi" w:eastAsia="Batang" w:hAnsiTheme="majorHAnsi"/>
          <w:bCs/>
          <w:sz w:val="20"/>
          <w:szCs w:val="20"/>
          <w:bdr w:val="none" w:sz="0" w:space="0" w:color="auto"/>
          <w:lang w:val="es-ES"/>
        </w:rPr>
        <w:t>a Comisión Interamericana de Derechos Humanos (en adelante “</w:t>
      </w:r>
      <w:r w:rsidR="00F465C2">
        <w:rPr>
          <w:rFonts w:asciiTheme="majorHAnsi" w:eastAsia="Batang" w:hAnsiTheme="majorHAnsi"/>
          <w:bCs/>
          <w:sz w:val="20"/>
          <w:szCs w:val="20"/>
          <w:bdr w:val="none" w:sz="0" w:space="0" w:color="auto"/>
          <w:lang w:val="es-ES"/>
        </w:rPr>
        <w:t xml:space="preserve">la </w:t>
      </w:r>
      <w:r w:rsidR="004A074D" w:rsidRPr="001E2518">
        <w:rPr>
          <w:rFonts w:asciiTheme="majorHAnsi" w:eastAsia="Batang" w:hAnsiTheme="majorHAnsi"/>
          <w:bCs/>
          <w:sz w:val="20"/>
          <w:szCs w:val="20"/>
          <w:bdr w:val="none" w:sz="0" w:space="0" w:color="auto"/>
          <w:lang w:val="es-ES"/>
        </w:rPr>
        <w:t>Comisión”, “</w:t>
      </w:r>
      <w:r w:rsidR="00F465C2">
        <w:rPr>
          <w:rFonts w:asciiTheme="majorHAnsi" w:eastAsia="Batang" w:hAnsiTheme="majorHAnsi"/>
          <w:bCs/>
          <w:sz w:val="20"/>
          <w:szCs w:val="20"/>
          <w:bdr w:val="none" w:sz="0" w:space="0" w:color="auto"/>
          <w:lang w:val="es-ES"/>
        </w:rPr>
        <w:t xml:space="preserve">la </w:t>
      </w:r>
      <w:r w:rsidR="004A074D" w:rsidRPr="001E2518">
        <w:rPr>
          <w:rFonts w:asciiTheme="majorHAnsi" w:eastAsia="Batang" w:hAnsiTheme="majorHAnsi"/>
          <w:bCs/>
          <w:sz w:val="20"/>
          <w:szCs w:val="20"/>
          <w:bdr w:val="none" w:sz="0" w:space="0" w:color="auto"/>
          <w:lang w:val="es-ES"/>
        </w:rPr>
        <w:t>Comisión Interamericana” o “</w:t>
      </w:r>
      <w:r w:rsidR="00F465C2">
        <w:rPr>
          <w:rFonts w:asciiTheme="majorHAnsi" w:eastAsia="Batang" w:hAnsiTheme="majorHAnsi"/>
          <w:bCs/>
          <w:sz w:val="20"/>
          <w:szCs w:val="20"/>
          <w:bdr w:val="none" w:sz="0" w:space="0" w:color="auto"/>
          <w:lang w:val="es-ES"/>
        </w:rPr>
        <w:t xml:space="preserve">la </w:t>
      </w:r>
      <w:r w:rsidR="004A074D" w:rsidRPr="001E2518">
        <w:rPr>
          <w:rFonts w:asciiTheme="majorHAnsi" w:eastAsia="Batang" w:hAnsiTheme="majorHAnsi"/>
          <w:bCs/>
          <w:sz w:val="20"/>
          <w:szCs w:val="20"/>
          <w:bdr w:val="none" w:sz="0" w:space="0" w:color="auto"/>
          <w:lang w:val="es-ES"/>
        </w:rPr>
        <w:t xml:space="preserve">CIDH”) recibió una petición presentada por </w:t>
      </w:r>
      <w:r w:rsidR="00846DE5" w:rsidRPr="001E2518">
        <w:rPr>
          <w:rFonts w:asciiTheme="majorHAnsi" w:eastAsia="Batang" w:hAnsiTheme="majorHAnsi"/>
          <w:bCs/>
          <w:sz w:val="20"/>
          <w:szCs w:val="20"/>
          <w:bdr w:val="none" w:sz="0" w:space="0" w:color="auto"/>
          <w:lang w:val="es-ES"/>
        </w:rPr>
        <w:t>Diana Connie Alisio</w:t>
      </w:r>
      <w:r w:rsidR="000A7316">
        <w:rPr>
          <w:rFonts w:asciiTheme="majorHAnsi" w:eastAsia="Batang" w:hAnsiTheme="majorHAnsi"/>
          <w:bCs/>
          <w:sz w:val="20"/>
          <w:szCs w:val="20"/>
          <w:bdr w:val="none" w:sz="0" w:space="0" w:color="auto"/>
          <w:lang w:val="es-ES"/>
        </w:rPr>
        <w:t xml:space="preserve"> </w:t>
      </w:r>
      <w:r w:rsidR="004A074D" w:rsidRPr="001E2518">
        <w:rPr>
          <w:rFonts w:asciiTheme="majorHAnsi" w:eastAsia="Batang" w:hAnsiTheme="majorHAnsi"/>
          <w:bCs/>
          <w:sz w:val="20"/>
          <w:szCs w:val="20"/>
          <w:bdr w:val="none" w:sz="0" w:space="0" w:color="auto"/>
          <w:lang w:val="es-ES"/>
        </w:rPr>
        <w:t>(en adelante “</w:t>
      </w:r>
      <w:r w:rsidR="002C3887">
        <w:rPr>
          <w:rFonts w:asciiTheme="majorHAnsi" w:eastAsia="Batang" w:hAnsiTheme="majorHAnsi"/>
          <w:bCs/>
          <w:sz w:val="20"/>
          <w:szCs w:val="20"/>
          <w:bdr w:val="none" w:sz="0" w:space="0" w:color="auto"/>
          <w:lang w:val="es-ES"/>
        </w:rPr>
        <w:t xml:space="preserve">la </w:t>
      </w:r>
      <w:r w:rsidR="004A074D" w:rsidRPr="001E2518">
        <w:rPr>
          <w:rFonts w:asciiTheme="majorHAnsi" w:eastAsia="Batang" w:hAnsiTheme="majorHAnsi"/>
          <w:bCs/>
          <w:sz w:val="20"/>
          <w:szCs w:val="20"/>
          <w:bdr w:val="none" w:sz="0" w:space="0" w:color="auto"/>
          <w:lang w:val="es-ES"/>
        </w:rPr>
        <w:t>peti</w:t>
      </w:r>
      <w:r w:rsidR="000A7316">
        <w:rPr>
          <w:rFonts w:asciiTheme="majorHAnsi" w:eastAsia="Batang" w:hAnsiTheme="majorHAnsi"/>
          <w:bCs/>
          <w:sz w:val="20"/>
          <w:szCs w:val="20"/>
          <w:bdr w:val="none" w:sz="0" w:space="0" w:color="auto"/>
          <w:lang w:val="es-ES"/>
        </w:rPr>
        <w:t xml:space="preserve">cionaria” </w:t>
      </w:r>
      <w:r w:rsidR="00A72FB4">
        <w:rPr>
          <w:rFonts w:asciiTheme="majorHAnsi" w:eastAsia="Batang" w:hAnsiTheme="majorHAnsi"/>
          <w:bCs/>
          <w:sz w:val="20"/>
          <w:szCs w:val="20"/>
          <w:bdr w:val="none" w:sz="0" w:space="0" w:color="auto"/>
          <w:lang w:val="es-ES"/>
        </w:rPr>
        <w:t>o</w:t>
      </w:r>
      <w:r w:rsidR="000A7316">
        <w:rPr>
          <w:rFonts w:asciiTheme="majorHAnsi" w:eastAsia="Batang" w:hAnsiTheme="majorHAnsi"/>
          <w:bCs/>
          <w:sz w:val="20"/>
          <w:szCs w:val="20"/>
          <w:bdr w:val="none" w:sz="0" w:space="0" w:color="auto"/>
          <w:lang w:val="es-ES"/>
        </w:rPr>
        <w:t xml:space="preserve"> “</w:t>
      </w:r>
      <w:r w:rsidR="002C3887">
        <w:rPr>
          <w:rFonts w:asciiTheme="majorHAnsi" w:eastAsia="Batang" w:hAnsiTheme="majorHAnsi"/>
          <w:bCs/>
          <w:sz w:val="20"/>
          <w:szCs w:val="20"/>
          <w:bdr w:val="none" w:sz="0" w:space="0" w:color="auto"/>
          <w:lang w:val="es-ES"/>
        </w:rPr>
        <w:t xml:space="preserve">la </w:t>
      </w:r>
      <w:r w:rsidR="000A7316">
        <w:rPr>
          <w:rFonts w:asciiTheme="majorHAnsi" w:eastAsia="Batang" w:hAnsiTheme="majorHAnsi"/>
          <w:bCs/>
          <w:sz w:val="20"/>
          <w:szCs w:val="20"/>
          <w:bdr w:val="none" w:sz="0" w:space="0" w:color="auto"/>
          <w:lang w:val="es-ES"/>
        </w:rPr>
        <w:t>presunta víctima”),</w:t>
      </w:r>
      <w:r w:rsidR="000A7316" w:rsidRPr="001E2518">
        <w:rPr>
          <w:rFonts w:asciiTheme="majorHAnsi" w:eastAsia="Batang" w:hAnsiTheme="majorHAnsi"/>
          <w:bCs/>
          <w:sz w:val="20"/>
          <w:szCs w:val="20"/>
          <w:bdr w:val="none" w:sz="0" w:space="0" w:color="auto"/>
          <w:lang w:val="es-ES"/>
        </w:rPr>
        <w:t xml:space="preserve"> </w:t>
      </w:r>
      <w:r w:rsidR="00846DE5" w:rsidRPr="001E2518">
        <w:rPr>
          <w:rFonts w:asciiTheme="majorHAnsi" w:eastAsia="Times New Roman" w:hAnsiTheme="majorHAnsi"/>
          <w:sz w:val="20"/>
          <w:szCs w:val="20"/>
          <w:bdr w:val="none" w:sz="0" w:space="0" w:color="auto"/>
          <w:lang w:val="es-ES"/>
        </w:rPr>
        <w:t xml:space="preserve">en la cual </w:t>
      </w:r>
      <w:r w:rsidR="00A72FB4">
        <w:rPr>
          <w:rFonts w:asciiTheme="majorHAnsi" w:eastAsia="Times New Roman" w:hAnsiTheme="majorHAnsi"/>
          <w:sz w:val="20"/>
          <w:szCs w:val="20"/>
          <w:bdr w:val="none" w:sz="0" w:space="0" w:color="auto"/>
          <w:lang w:val="es-ES"/>
        </w:rPr>
        <w:t xml:space="preserve">se </w:t>
      </w:r>
      <w:r w:rsidR="00846DE5" w:rsidRPr="001E2518">
        <w:rPr>
          <w:rFonts w:asciiTheme="majorHAnsi" w:eastAsia="Times New Roman" w:hAnsiTheme="majorHAnsi"/>
          <w:sz w:val="20"/>
          <w:szCs w:val="20"/>
          <w:bdr w:val="none" w:sz="0" w:space="0" w:color="auto"/>
          <w:lang w:val="es-ES"/>
        </w:rPr>
        <w:t xml:space="preserve">alega la responsabilidad </w:t>
      </w:r>
      <w:r w:rsidR="000B7843">
        <w:rPr>
          <w:rFonts w:asciiTheme="majorHAnsi" w:eastAsia="Times New Roman" w:hAnsiTheme="majorHAnsi"/>
          <w:sz w:val="20"/>
          <w:szCs w:val="20"/>
          <w:bdr w:val="none" w:sz="0" w:space="0" w:color="auto"/>
          <w:lang w:val="es-ES"/>
        </w:rPr>
        <w:t xml:space="preserve">internacional </w:t>
      </w:r>
      <w:r w:rsidR="00846DE5" w:rsidRPr="001E2518">
        <w:rPr>
          <w:rFonts w:asciiTheme="majorHAnsi" w:eastAsia="Times New Roman" w:hAnsiTheme="majorHAnsi"/>
          <w:sz w:val="20"/>
          <w:szCs w:val="20"/>
          <w:bdr w:val="none" w:sz="0" w:space="0" w:color="auto"/>
          <w:lang w:val="es-ES"/>
        </w:rPr>
        <w:t xml:space="preserve">de </w:t>
      </w:r>
      <w:r w:rsidR="00846DE5" w:rsidRPr="001E2518">
        <w:rPr>
          <w:rFonts w:asciiTheme="majorHAnsi" w:eastAsia="Times New Roman" w:hAnsiTheme="majorHAnsi"/>
          <w:sz w:val="20"/>
          <w:szCs w:val="20"/>
          <w:bdr w:val="none" w:sz="0" w:space="0" w:color="auto"/>
          <w:lang w:val="es-ES_tradnl"/>
        </w:rPr>
        <w:t>la República de Arg</w:t>
      </w:r>
      <w:r w:rsidR="00846DE5" w:rsidRPr="00A72FB4">
        <w:rPr>
          <w:rFonts w:asciiTheme="majorHAnsi" w:eastAsia="Times New Roman" w:hAnsiTheme="majorHAnsi"/>
          <w:sz w:val="20"/>
          <w:szCs w:val="20"/>
          <w:bdr w:val="none" w:sz="0" w:space="0" w:color="auto"/>
          <w:lang w:val="es-ES_tradnl"/>
        </w:rPr>
        <w:t>entina (</w:t>
      </w:r>
      <w:r w:rsidR="009808A4" w:rsidRPr="00A72FB4">
        <w:rPr>
          <w:rFonts w:asciiTheme="majorHAnsi" w:eastAsia="Times New Roman" w:hAnsiTheme="majorHAnsi"/>
          <w:sz w:val="20"/>
          <w:szCs w:val="20"/>
          <w:bdr w:val="none" w:sz="0" w:space="0" w:color="auto"/>
          <w:lang w:val="es-ES_tradnl"/>
        </w:rPr>
        <w:t xml:space="preserve">en adelante </w:t>
      </w:r>
      <w:r w:rsidR="00846DE5" w:rsidRPr="00A72FB4">
        <w:rPr>
          <w:rFonts w:asciiTheme="majorHAnsi" w:eastAsia="Times New Roman" w:hAnsiTheme="majorHAnsi"/>
          <w:sz w:val="20"/>
          <w:szCs w:val="20"/>
          <w:bdr w:val="none" w:sz="0" w:space="0" w:color="auto"/>
          <w:lang w:val="es-ES_tradnl"/>
        </w:rPr>
        <w:t>“Argentina” o el “Estado”)</w:t>
      </w:r>
      <w:r w:rsidR="00A72FB4">
        <w:rPr>
          <w:rFonts w:asciiTheme="majorHAnsi" w:eastAsia="Times New Roman" w:hAnsiTheme="majorHAnsi"/>
          <w:sz w:val="20"/>
          <w:szCs w:val="20"/>
          <w:bdr w:val="none" w:sz="0" w:space="0" w:color="auto"/>
          <w:lang w:val="es-ES_tradnl"/>
        </w:rPr>
        <w:t xml:space="preserve"> por</w:t>
      </w:r>
      <w:r w:rsidR="00AD455F" w:rsidRPr="00A72FB4">
        <w:rPr>
          <w:rFonts w:asciiTheme="majorHAnsi" w:eastAsia="Batang" w:hAnsiTheme="majorHAnsi"/>
          <w:sz w:val="20"/>
          <w:szCs w:val="20"/>
          <w:bdr w:val="none" w:sz="0" w:space="0" w:color="auto"/>
          <w:lang w:val="es-ES"/>
        </w:rPr>
        <w:t xml:space="preserve"> supuestas </w:t>
      </w:r>
      <w:r w:rsidR="00A72FB4" w:rsidRPr="00A72FB4">
        <w:rPr>
          <w:rFonts w:asciiTheme="majorHAnsi" w:hAnsiTheme="majorHAnsi"/>
          <w:sz w:val="20"/>
          <w:szCs w:val="20"/>
          <w:lang w:val="es-ES"/>
        </w:rPr>
        <w:t xml:space="preserve">violaciones a las garantías judiciales </w:t>
      </w:r>
      <w:r>
        <w:rPr>
          <w:rFonts w:asciiTheme="majorHAnsi" w:hAnsiTheme="majorHAnsi"/>
          <w:sz w:val="20"/>
          <w:szCs w:val="20"/>
          <w:lang w:val="es-ES"/>
        </w:rPr>
        <w:t xml:space="preserve">y a la protección judicial </w:t>
      </w:r>
      <w:r w:rsidR="00AD455F" w:rsidRPr="00A72FB4">
        <w:rPr>
          <w:rFonts w:asciiTheme="majorHAnsi" w:eastAsia="Batang" w:hAnsiTheme="majorHAnsi"/>
          <w:sz w:val="20"/>
          <w:szCs w:val="20"/>
          <w:bdr w:val="none" w:sz="0" w:space="0" w:color="auto"/>
          <w:lang w:val="es-ES"/>
        </w:rPr>
        <w:t>en</w:t>
      </w:r>
      <w:r w:rsidR="00A72FB4" w:rsidRPr="00A72FB4">
        <w:rPr>
          <w:rFonts w:asciiTheme="majorHAnsi" w:eastAsia="Batang" w:hAnsiTheme="majorHAnsi"/>
          <w:sz w:val="20"/>
          <w:szCs w:val="20"/>
          <w:bdr w:val="none" w:sz="0" w:space="0" w:color="auto"/>
          <w:lang w:val="es-ES"/>
        </w:rPr>
        <w:t xml:space="preserve"> perjuicio de la presunta víctima en la causa contra un</w:t>
      </w:r>
      <w:r w:rsidR="00AD455F" w:rsidRPr="00A72FB4">
        <w:rPr>
          <w:rFonts w:asciiTheme="majorHAnsi" w:eastAsia="Batang" w:hAnsiTheme="majorHAnsi"/>
          <w:sz w:val="20"/>
          <w:szCs w:val="20"/>
          <w:bdr w:val="none" w:sz="0" w:space="0" w:color="auto"/>
          <w:lang w:val="es-ES"/>
        </w:rPr>
        <w:t xml:space="preserve"> juez por acoso sexual, y posterior</w:t>
      </w:r>
      <w:r w:rsidR="00F465C2">
        <w:rPr>
          <w:rFonts w:asciiTheme="majorHAnsi" w:eastAsia="Batang" w:hAnsiTheme="majorHAnsi"/>
          <w:sz w:val="20"/>
          <w:szCs w:val="20"/>
          <w:bdr w:val="none" w:sz="0" w:space="0" w:color="auto"/>
          <w:lang w:val="es-ES"/>
        </w:rPr>
        <w:t xml:space="preserve"> arbitrariedad de la</w:t>
      </w:r>
      <w:r w:rsidR="00AD455F" w:rsidRPr="00A72FB4">
        <w:rPr>
          <w:rFonts w:asciiTheme="majorHAnsi" w:eastAsia="Batang" w:hAnsiTheme="majorHAnsi"/>
          <w:sz w:val="20"/>
          <w:szCs w:val="20"/>
          <w:bdr w:val="none" w:sz="0" w:space="0" w:color="auto"/>
          <w:lang w:val="es-ES"/>
        </w:rPr>
        <w:t xml:space="preserve"> </w:t>
      </w:r>
      <w:r w:rsidR="00A72FB4" w:rsidRPr="00A72FB4">
        <w:rPr>
          <w:rFonts w:asciiTheme="majorHAnsi" w:eastAsia="Batang" w:hAnsiTheme="majorHAnsi"/>
          <w:sz w:val="20"/>
          <w:szCs w:val="20"/>
          <w:bdr w:val="none" w:sz="0" w:space="0" w:color="auto"/>
          <w:lang w:val="es-ES"/>
        </w:rPr>
        <w:t xml:space="preserve">condena de la </w:t>
      </w:r>
      <w:r w:rsidR="007C2425" w:rsidRPr="00A72FB4">
        <w:rPr>
          <w:rFonts w:asciiTheme="majorHAnsi" w:eastAsia="Batang" w:hAnsiTheme="majorHAnsi"/>
          <w:sz w:val="20"/>
          <w:szCs w:val="20"/>
          <w:bdr w:val="none" w:sz="0" w:space="0" w:color="auto"/>
          <w:lang w:val="es-ES"/>
        </w:rPr>
        <w:t>presunta víctima</w:t>
      </w:r>
      <w:r w:rsidR="00AD455F" w:rsidRPr="00A72FB4">
        <w:rPr>
          <w:rFonts w:asciiTheme="majorHAnsi" w:eastAsia="Batang" w:hAnsiTheme="majorHAnsi"/>
          <w:sz w:val="20"/>
          <w:szCs w:val="20"/>
          <w:bdr w:val="none" w:sz="0" w:space="0" w:color="auto"/>
          <w:lang w:val="es-ES"/>
        </w:rPr>
        <w:t xml:space="preserve"> por</w:t>
      </w:r>
      <w:r w:rsidR="002C3887" w:rsidRPr="00A72FB4">
        <w:rPr>
          <w:rFonts w:asciiTheme="majorHAnsi" w:eastAsia="Batang" w:hAnsiTheme="majorHAnsi"/>
          <w:sz w:val="20"/>
          <w:szCs w:val="20"/>
          <w:bdr w:val="none" w:sz="0" w:space="0" w:color="auto"/>
          <w:lang w:val="es-ES"/>
        </w:rPr>
        <w:t xml:space="preserve"> calumnias e injurias</w:t>
      </w:r>
      <w:r w:rsidR="009F3CD6" w:rsidRPr="00A72FB4">
        <w:rPr>
          <w:rFonts w:asciiTheme="majorHAnsi" w:eastAsia="Batang" w:hAnsiTheme="majorHAnsi"/>
          <w:sz w:val="20"/>
          <w:szCs w:val="20"/>
          <w:bdr w:val="none" w:sz="0" w:space="0" w:color="auto"/>
          <w:lang w:val="es-ES"/>
        </w:rPr>
        <w:t>.</w:t>
      </w:r>
    </w:p>
    <w:p w:rsidR="004A074D" w:rsidRPr="001E2518" w:rsidRDefault="007C2425" w:rsidP="007C2425">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jc w:val="both"/>
        <w:rPr>
          <w:rFonts w:asciiTheme="majorHAnsi" w:eastAsia="Batang" w:hAnsiTheme="majorHAnsi"/>
          <w:bCs/>
          <w:sz w:val="20"/>
          <w:szCs w:val="20"/>
          <w:bdr w:val="none" w:sz="0" w:space="0" w:color="auto"/>
          <w:lang w:val="es-ES"/>
        </w:rPr>
      </w:pPr>
      <w:r w:rsidRPr="001E2518">
        <w:rPr>
          <w:rFonts w:asciiTheme="majorHAnsi" w:eastAsia="Batang" w:hAnsiTheme="majorHAnsi"/>
          <w:bCs/>
          <w:sz w:val="20"/>
          <w:szCs w:val="20"/>
          <w:bdr w:val="none" w:sz="0" w:space="0" w:color="auto"/>
          <w:lang w:val="es-ES"/>
        </w:rPr>
        <w:t xml:space="preserve"> </w:t>
      </w:r>
    </w:p>
    <w:p w:rsidR="00F03A07" w:rsidRPr="001E2518" w:rsidRDefault="002C3887" w:rsidP="00C33B61">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Theme="majorHAnsi" w:eastAsia="Batang" w:hAnsiTheme="majorHAnsi"/>
          <w:bCs/>
          <w:color w:val="000000"/>
          <w:sz w:val="20"/>
          <w:szCs w:val="20"/>
          <w:bdr w:val="none" w:sz="0" w:space="0" w:color="auto"/>
          <w:lang w:val="es-ES"/>
        </w:rPr>
      </w:pPr>
      <w:r>
        <w:rPr>
          <w:rFonts w:asciiTheme="majorHAnsi" w:eastAsia="Batang" w:hAnsiTheme="majorHAnsi"/>
          <w:bCs/>
          <w:sz w:val="20"/>
          <w:szCs w:val="20"/>
          <w:bdr w:val="none" w:sz="0" w:space="0" w:color="auto"/>
          <w:lang w:val="es-ES"/>
        </w:rPr>
        <w:t>Por</w:t>
      </w:r>
      <w:r w:rsidRPr="001E2518">
        <w:rPr>
          <w:rFonts w:asciiTheme="majorHAnsi" w:eastAsia="Batang" w:hAnsiTheme="majorHAnsi"/>
          <w:bCs/>
          <w:sz w:val="20"/>
          <w:szCs w:val="20"/>
          <w:bdr w:val="none" w:sz="0" w:space="0" w:color="auto"/>
          <w:lang w:val="es-ES"/>
        </w:rPr>
        <w:t xml:space="preserve"> su parte,</w:t>
      </w:r>
      <w:r>
        <w:rPr>
          <w:rFonts w:asciiTheme="majorHAnsi" w:eastAsia="Batang" w:hAnsiTheme="majorHAnsi"/>
          <w:bCs/>
          <w:sz w:val="20"/>
          <w:szCs w:val="20"/>
          <w:bdr w:val="none" w:sz="0" w:space="0" w:color="auto"/>
          <w:lang w:val="es-ES"/>
        </w:rPr>
        <w:t xml:space="preserve"> e</w:t>
      </w:r>
      <w:r w:rsidR="00C33B61" w:rsidRPr="001E2518">
        <w:rPr>
          <w:rFonts w:asciiTheme="majorHAnsi" w:eastAsia="Batang" w:hAnsiTheme="majorHAnsi"/>
          <w:bCs/>
          <w:sz w:val="20"/>
          <w:szCs w:val="20"/>
          <w:bdr w:val="none" w:sz="0" w:space="0" w:color="auto"/>
          <w:lang w:val="es-ES"/>
        </w:rPr>
        <w:t>l Estado solicita que se declare la inadmisibilidad de la petición bajo análisis alegando que: i) la peticionaria no habría cumplido con el requisito establecido en el artículo 46.1.b</w:t>
      </w:r>
      <w:r w:rsidR="005A316A" w:rsidRPr="001E2518">
        <w:rPr>
          <w:rFonts w:asciiTheme="majorHAnsi" w:eastAsia="Batang" w:hAnsiTheme="majorHAnsi"/>
          <w:bCs/>
          <w:sz w:val="20"/>
          <w:szCs w:val="20"/>
          <w:bdr w:val="none" w:sz="0" w:space="0" w:color="auto"/>
          <w:lang w:val="es-ES"/>
        </w:rPr>
        <w:t>)</w:t>
      </w:r>
      <w:r w:rsidR="00C33B61" w:rsidRPr="001E2518">
        <w:rPr>
          <w:rFonts w:asciiTheme="majorHAnsi" w:eastAsia="Batang" w:hAnsiTheme="majorHAnsi"/>
          <w:bCs/>
          <w:sz w:val="20"/>
          <w:szCs w:val="20"/>
          <w:bdr w:val="none" w:sz="0" w:space="0" w:color="auto"/>
          <w:lang w:val="es-ES"/>
        </w:rPr>
        <w:t xml:space="preserve"> de la Convención </w:t>
      </w:r>
      <w:r w:rsidR="000B7843" w:rsidRPr="000B7843">
        <w:rPr>
          <w:rFonts w:asciiTheme="majorHAnsi" w:eastAsia="Batang" w:hAnsiTheme="majorHAnsi"/>
          <w:bCs/>
          <w:sz w:val="20"/>
          <w:szCs w:val="20"/>
          <w:bdr w:val="none" w:sz="0" w:space="0" w:color="auto"/>
          <w:lang w:val="es-ES"/>
        </w:rPr>
        <w:t>Americana sobre Derechos Humanos (en adelante también “la Convención Americana“ o “la Convención“)</w:t>
      </w:r>
      <w:r w:rsidR="00982265">
        <w:rPr>
          <w:rFonts w:asciiTheme="majorHAnsi" w:eastAsia="Batang" w:hAnsiTheme="majorHAnsi"/>
          <w:bCs/>
          <w:sz w:val="20"/>
          <w:szCs w:val="20"/>
          <w:bdr w:val="none" w:sz="0" w:space="0" w:color="auto"/>
          <w:lang w:val="es-ES"/>
        </w:rPr>
        <w:t>,</w:t>
      </w:r>
      <w:r w:rsidR="00C33B61" w:rsidRPr="001E2518">
        <w:rPr>
          <w:rFonts w:asciiTheme="majorHAnsi" w:eastAsia="Batang" w:hAnsiTheme="majorHAnsi"/>
          <w:bCs/>
          <w:sz w:val="20"/>
          <w:szCs w:val="20"/>
          <w:bdr w:val="none" w:sz="0" w:space="0" w:color="auto"/>
          <w:lang w:val="es-ES"/>
        </w:rPr>
        <w:t xml:space="preserve"> y ii)</w:t>
      </w:r>
      <w:r w:rsidR="00C33B61" w:rsidRPr="001E2518">
        <w:rPr>
          <w:rFonts w:asciiTheme="majorHAnsi" w:hAnsiTheme="majorHAnsi"/>
          <w:sz w:val="20"/>
          <w:szCs w:val="20"/>
          <w:lang w:val="es-ES"/>
        </w:rPr>
        <w:t xml:space="preserve"> </w:t>
      </w:r>
      <w:r w:rsidR="00C33B61" w:rsidRPr="001E2518">
        <w:rPr>
          <w:rFonts w:asciiTheme="majorHAnsi" w:eastAsia="Batang" w:hAnsiTheme="majorHAnsi"/>
          <w:bCs/>
          <w:sz w:val="20"/>
          <w:szCs w:val="20"/>
          <w:bdr w:val="none" w:sz="0" w:space="0" w:color="auto"/>
          <w:lang w:val="es-ES"/>
        </w:rPr>
        <w:t xml:space="preserve">no se habrían agotado los recursos jurisdiccionales internos, ya que la peticionaria debió acudir a la vía civil y a la penal antes de acudir a la vía internacional. </w:t>
      </w:r>
      <w:r w:rsidR="004A074D" w:rsidRPr="001E2518">
        <w:rPr>
          <w:rFonts w:asciiTheme="majorHAnsi" w:eastAsia="Batang" w:hAnsiTheme="majorHAnsi"/>
          <w:bCs/>
          <w:sz w:val="20"/>
          <w:szCs w:val="20"/>
          <w:bdr w:val="none" w:sz="0" w:space="0" w:color="auto"/>
          <w:lang w:val="es-ES"/>
        </w:rPr>
        <w:t>Asimismo sostiene que la peticionaria busca que la Comisión se convierta en un tribunal de cuarta instancia.</w:t>
      </w:r>
    </w:p>
    <w:p w:rsidR="00F03A07" w:rsidRPr="001E2518" w:rsidRDefault="00F03A07" w:rsidP="00F03A07">
      <w:pPr>
        <w:pStyle w:val="ListParagraph"/>
        <w:rPr>
          <w:rFonts w:asciiTheme="majorHAnsi" w:eastAsia="MS Mincho" w:hAnsiTheme="majorHAnsi"/>
          <w:sz w:val="20"/>
          <w:szCs w:val="20"/>
          <w:bdr w:val="none" w:sz="0" w:space="0" w:color="auto"/>
          <w:lang w:val="es-ES"/>
        </w:rPr>
      </w:pPr>
    </w:p>
    <w:p w:rsidR="00F03A07" w:rsidRPr="001E2518" w:rsidRDefault="000E2B2D" w:rsidP="00F03A07">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Theme="majorHAnsi" w:eastAsia="Batang" w:hAnsiTheme="majorHAnsi"/>
          <w:bCs/>
          <w:color w:val="000000"/>
          <w:sz w:val="20"/>
          <w:szCs w:val="20"/>
          <w:bdr w:val="none" w:sz="0" w:space="0" w:color="auto"/>
          <w:lang w:val="es-ES"/>
        </w:rPr>
      </w:pPr>
      <w:r w:rsidRPr="001E2518">
        <w:rPr>
          <w:rFonts w:asciiTheme="majorHAnsi" w:eastAsia="MS Mincho" w:hAnsiTheme="majorHAnsi"/>
          <w:sz w:val="20"/>
          <w:szCs w:val="20"/>
          <w:bdr w:val="none" w:sz="0" w:space="0" w:color="auto"/>
          <w:lang w:val="es-ES"/>
        </w:rPr>
        <w:t xml:space="preserve">Tras examinar las posiciones de las partes, la Comisión concluye que es competente para conocer la petición bajo análisis y que la petición es inadmisible, a la luz de los artículos 46 y 47 de la Convención Americana debido a que </w:t>
      </w:r>
      <w:r w:rsidR="00F03A07" w:rsidRPr="001E2518">
        <w:rPr>
          <w:rFonts w:asciiTheme="majorHAnsi" w:eastAsia="MS Mincho" w:hAnsiTheme="majorHAnsi"/>
          <w:sz w:val="20"/>
          <w:szCs w:val="20"/>
          <w:bdr w:val="none" w:sz="0" w:space="0" w:color="auto"/>
          <w:lang w:val="es-ES"/>
        </w:rPr>
        <w:t>no fue presentada dentro del plazo de seis meses a partir de la fecha en que la presunta perjudicada en sus derechos fue notificada de la decisión definitiva, conforme a lo exigido por el ar</w:t>
      </w:r>
      <w:r w:rsidRPr="001E2518">
        <w:rPr>
          <w:rFonts w:asciiTheme="majorHAnsi" w:eastAsia="MS Mincho" w:hAnsiTheme="majorHAnsi"/>
          <w:sz w:val="20"/>
          <w:szCs w:val="20"/>
          <w:bdr w:val="none" w:sz="0" w:space="0" w:color="auto"/>
          <w:lang w:val="es-ES"/>
        </w:rPr>
        <w:t>tículo 46.1.b</w:t>
      </w:r>
      <w:r w:rsidR="005A316A" w:rsidRPr="001E2518">
        <w:rPr>
          <w:rFonts w:asciiTheme="majorHAnsi" w:eastAsia="MS Mincho" w:hAnsiTheme="majorHAnsi"/>
          <w:sz w:val="20"/>
          <w:szCs w:val="20"/>
          <w:bdr w:val="none" w:sz="0" w:space="0" w:color="auto"/>
          <w:lang w:val="es-ES"/>
        </w:rPr>
        <w:t>)</w:t>
      </w:r>
      <w:r w:rsidRPr="001E2518">
        <w:rPr>
          <w:rFonts w:asciiTheme="majorHAnsi" w:eastAsia="MS Mincho" w:hAnsiTheme="majorHAnsi"/>
          <w:sz w:val="20"/>
          <w:szCs w:val="20"/>
          <w:bdr w:val="none" w:sz="0" w:space="0" w:color="auto"/>
          <w:lang w:val="es-ES"/>
        </w:rPr>
        <w:t xml:space="preserve"> de la Convención.</w:t>
      </w:r>
      <w:r w:rsidR="00F03A07" w:rsidRPr="001E2518">
        <w:rPr>
          <w:rFonts w:asciiTheme="majorHAnsi" w:eastAsia="MS Mincho" w:hAnsiTheme="majorHAnsi"/>
          <w:sz w:val="20"/>
          <w:szCs w:val="20"/>
          <w:bdr w:val="none" w:sz="0" w:space="0" w:color="auto"/>
          <w:lang w:val="es-ES"/>
        </w:rPr>
        <w:t xml:space="preserve"> La Comisión decide notificar el pr</w:t>
      </w:r>
      <w:r w:rsidRPr="001E2518">
        <w:rPr>
          <w:rFonts w:asciiTheme="majorHAnsi" w:eastAsia="MS Mincho" w:hAnsiTheme="majorHAnsi"/>
          <w:sz w:val="20"/>
          <w:szCs w:val="20"/>
          <w:bdr w:val="none" w:sz="0" w:space="0" w:color="auto"/>
          <w:lang w:val="es-ES"/>
        </w:rPr>
        <w:t>esente informe al Estado y a la</w:t>
      </w:r>
      <w:r w:rsidR="00F03A07" w:rsidRPr="001E2518">
        <w:rPr>
          <w:rFonts w:asciiTheme="majorHAnsi" w:eastAsia="MS Mincho" w:hAnsiTheme="majorHAnsi"/>
          <w:sz w:val="20"/>
          <w:szCs w:val="20"/>
          <w:bdr w:val="none" w:sz="0" w:space="0" w:color="auto"/>
          <w:lang w:val="es-ES"/>
        </w:rPr>
        <w:t xml:space="preserve"> peticionari</w:t>
      </w:r>
      <w:r w:rsidRPr="001E2518">
        <w:rPr>
          <w:rFonts w:asciiTheme="majorHAnsi" w:eastAsia="MS Mincho" w:hAnsiTheme="majorHAnsi"/>
          <w:sz w:val="20"/>
          <w:szCs w:val="20"/>
          <w:bdr w:val="none" w:sz="0" w:space="0" w:color="auto"/>
          <w:lang w:val="es-ES"/>
        </w:rPr>
        <w:t>a</w:t>
      </w:r>
      <w:r w:rsidR="00F03A07" w:rsidRPr="001E2518">
        <w:rPr>
          <w:rFonts w:asciiTheme="majorHAnsi" w:eastAsia="MS Mincho" w:hAnsiTheme="majorHAnsi"/>
          <w:sz w:val="20"/>
          <w:szCs w:val="20"/>
          <w:bdr w:val="none" w:sz="0" w:space="0" w:color="auto"/>
          <w:lang w:val="es-ES"/>
        </w:rPr>
        <w:t>, publicar esta decisión e incluirla en su informe Anual a la Asamblea General de la OEA.</w:t>
      </w:r>
    </w:p>
    <w:p w:rsidR="009A20F9" w:rsidRPr="001E2518" w:rsidRDefault="009A20F9" w:rsidP="0076555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D64A74" w:rsidRPr="001E2518" w:rsidRDefault="00D64A74" w:rsidP="0076555D">
      <w:pPr>
        <w:pStyle w:val="Heading2"/>
      </w:pPr>
      <w:r w:rsidRPr="001E2518">
        <w:t>TRÁMITE ANTE LA COMISIÓN</w:t>
      </w:r>
    </w:p>
    <w:p w:rsidR="00D64A74" w:rsidRPr="001E2518" w:rsidRDefault="00D64A74" w:rsidP="0076555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_tradnl"/>
        </w:rPr>
      </w:pPr>
    </w:p>
    <w:p w:rsidR="00EB3DB8" w:rsidRPr="001E2518" w:rsidRDefault="00D64A74" w:rsidP="0076555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_tradnl"/>
        </w:rPr>
      </w:pPr>
      <w:r w:rsidRPr="001E2518">
        <w:rPr>
          <w:rFonts w:asciiTheme="majorHAnsi" w:hAnsiTheme="majorHAnsi"/>
          <w:sz w:val="20"/>
          <w:szCs w:val="20"/>
          <w:lang w:val="es-ES"/>
        </w:rPr>
        <w:t>El 24 de noviembre de 1997 la Comisión recibió la petición,</w:t>
      </w:r>
      <w:r w:rsidR="00EB3DB8" w:rsidRPr="001E2518">
        <w:rPr>
          <w:rFonts w:asciiTheme="majorHAnsi" w:hAnsiTheme="majorHAnsi"/>
          <w:sz w:val="20"/>
          <w:szCs w:val="20"/>
          <w:lang w:val="es-ES"/>
        </w:rPr>
        <w:t xml:space="preserve"> y el 10 de d</w:t>
      </w:r>
      <w:r w:rsidR="00BA4171" w:rsidRPr="001E2518">
        <w:rPr>
          <w:rFonts w:asciiTheme="majorHAnsi" w:hAnsiTheme="majorHAnsi"/>
          <w:sz w:val="20"/>
          <w:szCs w:val="20"/>
          <w:lang w:val="es-ES"/>
        </w:rPr>
        <w:t>iciembre de 1998, 25 de enero</w:t>
      </w:r>
      <w:r w:rsidR="00EB3DB8" w:rsidRPr="001E2518">
        <w:rPr>
          <w:rFonts w:asciiTheme="majorHAnsi" w:hAnsiTheme="majorHAnsi"/>
          <w:sz w:val="20"/>
          <w:szCs w:val="20"/>
          <w:lang w:val="es-ES"/>
        </w:rPr>
        <w:t xml:space="preserve"> </w:t>
      </w:r>
      <w:r w:rsidR="00BA4171" w:rsidRPr="001E2518">
        <w:rPr>
          <w:rFonts w:asciiTheme="majorHAnsi" w:hAnsiTheme="majorHAnsi"/>
          <w:sz w:val="20"/>
          <w:szCs w:val="20"/>
          <w:lang w:val="es-ES"/>
        </w:rPr>
        <w:t xml:space="preserve">de 2000 </w:t>
      </w:r>
      <w:r w:rsidR="00EB3DB8" w:rsidRPr="001E2518">
        <w:rPr>
          <w:rFonts w:asciiTheme="majorHAnsi" w:hAnsiTheme="majorHAnsi"/>
          <w:sz w:val="20"/>
          <w:szCs w:val="20"/>
          <w:lang w:val="es-ES"/>
        </w:rPr>
        <w:t xml:space="preserve">y 17 de abril de 2002 recibió </w:t>
      </w:r>
      <w:r w:rsidR="0035412B" w:rsidRPr="001E2518">
        <w:rPr>
          <w:rFonts w:asciiTheme="majorHAnsi" w:hAnsiTheme="majorHAnsi"/>
          <w:sz w:val="20"/>
          <w:szCs w:val="20"/>
          <w:lang w:val="es-ES"/>
        </w:rPr>
        <w:t>partes</w:t>
      </w:r>
      <w:r w:rsidR="00EB3DB8" w:rsidRPr="001E2518">
        <w:rPr>
          <w:rFonts w:asciiTheme="majorHAnsi" w:hAnsiTheme="majorHAnsi"/>
          <w:sz w:val="20"/>
          <w:szCs w:val="20"/>
          <w:lang w:val="es-ES"/>
        </w:rPr>
        <w:t xml:space="preserve"> adicionales</w:t>
      </w:r>
      <w:r w:rsidR="0035412B" w:rsidRPr="001E2518">
        <w:rPr>
          <w:rFonts w:asciiTheme="majorHAnsi" w:hAnsiTheme="majorHAnsi"/>
          <w:sz w:val="20"/>
          <w:szCs w:val="20"/>
          <w:lang w:val="es-ES"/>
        </w:rPr>
        <w:t xml:space="preserve"> de la petición inicial</w:t>
      </w:r>
      <w:r w:rsidR="00EB3DB8" w:rsidRPr="001E2518">
        <w:rPr>
          <w:rFonts w:asciiTheme="majorHAnsi" w:hAnsiTheme="majorHAnsi"/>
          <w:sz w:val="20"/>
          <w:szCs w:val="20"/>
          <w:lang w:val="es-ES"/>
        </w:rPr>
        <w:t xml:space="preserve">. </w:t>
      </w:r>
      <w:r w:rsidR="008627EB" w:rsidRPr="001E2518">
        <w:rPr>
          <w:rFonts w:asciiTheme="majorHAnsi" w:hAnsiTheme="majorHAnsi"/>
          <w:sz w:val="20"/>
          <w:szCs w:val="20"/>
          <w:lang w:val="es-ES"/>
        </w:rPr>
        <w:t>La petición fue registrada bajo el número 425-97 y</w:t>
      </w:r>
      <w:r w:rsidR="0035412B" w:rsidRPr="001E2518">
        <w:rPr>
          <w:rFonts w:asciiTheme="majorHAnsi" w:hAnsiTheme="majorHAnsi"/>
          <w:sz w:val="20"/>
          <w:szCs w:val="20"/>
          <w:lang w:val="es-ES"/>
        </w:rPr>
        <w:t xml:space="preserve"> el 8 de octubre de 2002</w:t>
      </w:r>
      <w:r w:rsidR="008627EB" w:rsidRPr="001E2518">
        <w:rPr>
          <w:rFonts w:asciiTheme="majorHAnsi" w:hAnsiTheme="majorHAnsi"/>
          <w:sz w:val="20"/>
          <w:szCs w:val="20"/>
          <w:lang w:val="es-ES"/>
        </w:rPr>
        <w:t xml:space="preserve"> </w:t>
      </w:r>
      <w:r w:rsidR="00BA4171" w:rsidRPr="001E2518">
        <w:rPr>
          <w:rFonts w:asciiTheme="majorHAnsi" w:hAnsiTheme="majorHAnsi"/>
          <w:sz w:val="20"/>
          <w:szCs w:val="20"/>
          <w:lang w:val="es-ES"/>
        </w:rPr>
        <w:t xml:space="preserve">se </w:t>
      </w:r>
      <w:r w:rsidR="008627EB" w:rsidRPr="001E2518">
        <w:rPr>
          <w:rFonts w:asciiTheme="majorHAnsi" w:hAnsiTheme="majorHAnsi"/>
          <w:sz w:val="20"/>
          <w:szCs w:val="20"/>
          <w:lang w:val="es-ES"/>
        </w:rPr>
        <w:t>transmiti</w:t>
      </w:r>
      <w:r w:rsidR="00BA4171" w:rsidRPr="001E2518">
        <w:rPr>
          <w:rFonts w:asciiTheme="majorHAnsi" w:hAnsiTheme="majorHAnsi"/>
          <w:sz w:val="20"/>
          <w:szCs w:val="20"/>
          <w:lang w:val="es-ES"/>
        </w:rPr>
        <w:t>eron</w:t>
      </w:r>
      <w:r w:rsidR="008627EB" w:rsidRPr="001E2518">
        <w:rPr>
          <w:rFonts w:asciiTheme="majorHAnsi" w:hAnsiTheme="majorHAnsi"/>
          <w:sz w:val="20"/>
          <w:szCs w:val="20"/>
          <w:lang w:val="es-ES"/>
        </w:rPr>
        <w:t xml:space="preserve"> las partes pertinentes al Estado, para sus observaciones. El Estado presentó su</w:t>
      </w:r>
      <w:r w:rsidR="00122D73" w:rsidRPr="001E2518">
        <w:rPr>
          <w:rFonts w:asciiTheme="majorHAnsi" w:hAnsiTheme="majorHAnsi"/>
          <w:sz w:val="20"/>
          <w:szCs w:val="20"/>
          <w:lang w:val="es-ES"/>
        </w:rPr>
        <w:t>s</w:t>
      </w:r>
      <w:r w:rsidR="008627EB" w:rsidRPr="001E2518">
        <w:rPr>
          <w:rFonts w:asciiTheme="majorHAnsi" w:hAnsiTheme="majorHAnsi"/>
          <w:sz w:val="20"/>
          <w:szCs w:val="20"/>
          <w:lang w:val="es-ES"/>
        </w:rPr>
        <w:t xml:space="preserve"> escrito</w:t>
      </w:r>
      <w:r w:rsidR="00122D73" w:rsidRPr="001E2518">
        <w:rPr>
          <w:rFonts w:asciiTheme="majorHAnsi" w:hAnsiTheme="majorHAnsi"/>
          <w:sz w:val="20"/>
          <w:szCs w:val="20"/>
          <w:lang w:val="es-ES"/>
        </w:rPr>
        <w:t>s</w:t>
      </w:r>
      <w:r w:rsidR="008627EB" w:rsidRPr="001E2518">
        <w:rPr>
          <w:rFonts w:asciiTheme="majorHAnsi" w:hAnsiTheme="majorHAnsi"/>
          <w:sz w:val="20"/>
          <w:szCs w:val="20"/>
          <w:lang w:val="es-ES"/>
        </w:rPr>
        <w:t xml:space="preserve"> de observaciones el 15 de enero</w:t>
      </w:r>
      <w:r w:rsidR="00A172EA" w:rsidRPr="001E2518">
        <w:rPr>
          <w:rFonts w:asciiTheme="majorHAnsi" w:hAnsiTheme="majorHAnsi"/>
          <w:sz w:val="20"/>
          <w:szCs w:val="20"/>
          <w:lang w:val="es-ES"/>
        </w:rPr>
        <w:t xml:space="preserve"> y 21 de julio</w:t>
      </w:r>
      <w:r w:rsidR="008627EB" w:rsidRPr="001E2518">
        <w:rPr>
          <w:rFonts w:asciiTheme="majorHAnsi" w:hAnsiTheme="majorHAnsi"/>
          <w:sz w:val="20"/>
          <w:szCs w:val="20"/>
          <w:lang w:val="es-ES"/>
        </w:rPr>
        <w:t xml:space="preserve"> de 2003</w:t>
      </w:r>
      <w:r w:rsidR="00BA4171" w:rsidRPr="001E2518">
        <w:rPr>
          <w:rFonts w:asciiTheme="majorHAnsi" w:hAnsiTheme="majorHAnsi"/>
          <w:sz w:val="20"/>
          <w:szCs w:val="20"/>
          <w:lang w:val="es-ES"/>
        </w:rPr>
        <w:t xml:space="preserve">, </w:t>
      </w:r>
      <w:r w:rsidR="00925477" w:rsidRPr="001E2518">
        <w:rPr>
          <w:rFonts w:asciiTheme="majorHAnsi" w:hAnsiTheme="majorHAnsi"/>
          <w:sz w:val="20"/>
          <w:szCs w:val="20"/>
          <w:lang w:val="es-ES"/>
        </w:rPr>
        <w:t>3 de febrero de 2010</w:t>
      </w:r>
      <w:r w:rsidR="00A9457B" w:rsidRPr="001E2518">
        <w:rPr>
          <w:rFonts w:asciiTheme="majorHAnsi" w:hAnsiTheme="majorHAnsi"/>
          <w:sz w:val="20"/>
          <w:szCs w:val="20"/>
          <w:lang w:val="es-ES"/>
        </w:rPr>
        <w:t xml:space="preserve">, </w:t>
      </w:r>
      <w:r w:rsidR="00925477" w:rsidRPr="001E2518">
        <w:rPr>
          <w:rFonts w:asciiTheme="majorHAnsi" w:hAnsiTheme="majorHAnsi"/>
          <w:sz w:val="20"/>
          <w:szCs w:val="20"/>
          <w:lang w:val="es-ES"/>
        </w:rPr>
        <w:t xml:space="preserve">21 de enero </w:t>
      </w:r>
      <w:r w:rsidR="009F3CD6" w:rsidRPr="001E2518">
        <w:rPr>
          <w:rFonts w:asciiTheme="majorHAnsi" w:hAnsiTheme="majorHAnsi"/>
          <w:sz w:val="20"/>
          <w:szCs w:val="20"/>
          <w:lang w:val="es-ES"/>
        </w:rPr>
        <w:t xml:space="preserve">y 22 de marzo </w:t>
      </w:r>
      <w:r w:rsidR="00925477" w:rsidRPr="001E2518">
        <w:rPr>
          <w:rFonts w:asciiTheme="majorHAnsi" w:hAnsiTheme="majorHAnsi"/>
          <w:sz w:val="20"/>
          <w:szCs w:val="20"/>
          <w:lang w:val="es-ES"/>
        </w:rPr>
        <w:t>de 2011</w:t>
      </w:r>
      <w:r w:rsidR="009F3CD6" w:rsidRPr="001E2518">
        <w:rPr>
          <w:rFonts w:asciiTheme="majorHAnsi" w:hAnsiTheme="majorHAnsi"/>
          <w:sz w:val="20"/>
          <w:szCs w:val="20"/>
          <w:lang w:val="es-ES"/>
        </w:rPr>
        <w:t>,</w:t>
      </w:r>
      <w:r w:rsidR="00122D73" w:rsidRPr="001E2518">
        <w:rPr>
          <w:rFonts w:asciiTheme="majorHAnsi" w:hAnsiTheme="majorHAnsi"/>
          <w:sz w:val="20"/>
          <w:szCs w:val="20"/>
          <w:lang w:val="es-ES"/>
        </w:rPr>
        <w:t xml:space="preserve"> y</w:t>
      </w:r>
      <w:r w:rsidR="00910AA5">
        <w:rPr>
          <w:rFonts w:asciiTheme="majorHAnsi" w:hAnsiTheme="majorHAnsi"/>
          <w:sz w:val="20"/>
          <w:szCs w:val="20"/>
          <w:lang w:val="es-ES"/>
        </w:rPr>
        <w:t xml:space="preserve"> 30 de julio de 2013;</w:t>
      </w:r>
      <w:r w:rsidR="009F3CD6" w:rsidRPr="001E2518">
        <w:rPr>
          <w:rFonts w:asciiTheme="majorHAnsi" w:hAnsiTheme="majorHAnsi"/>
          <w:sz w:val="20"/>
          <w:szCs w:val="20"/>
          <w:lang w:val="es-ES"/>
        </w:rPr>
        <w:t xml:space="preserve"> </w:t>
      </w:r>
      <w:r w:rsidR="008627EB" w:rsidRPr="001E2518">
        <w:rPr>
          <w:rFonts w:asciiTheme="majorHAnsi" w:hAnsiTheme="majorHAnsi"/>
          <w:sz w:val="20"/>
          <w:szCs w:val="20"/>
          <w:lang w:val="es-ES"/>
        </w:rPr>
        <w:t>notas que fueron trasladadas a la peticionaria.</w:t>
      </w:r>
    </w:p>
    <w:p w:rsidR="008627EB" w:rsidRPr="001E2518" w:rsidRDefault="008627EB" w:rsidP="0076555D">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_tradnl"/>
        </w:rPr>
      </w:pPr>
    </w:p>
    <w:p w:rsidR="000D66AE" w:rsidRPr="001E2518" w:rsidRDefault="000D66AE" w:rsidP="0076555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_tradnl"/>
        </w:rPr>
      </w:pPr>
      <w:r w:rsidRPr="001E2518">
        <w:rPr>
          <w:rFonts w:asciiTheme="majorHAnsi" w:hAnsiTheme="majorHAnsi"/>
          <w:sz w:val="20"/>
          <w:szCs w:val="20"/>
          <w:lang w:val="es-ES"/>
        </w:rPr>
        <w:t xml:space="preserve">La peticionaria remitió información adicional el </w:t>
      </w:r>
      <w:r w:rsidR="00A172EA" w:rsidRPr="001E2518">
        <w:rPr>
          <w:rFonts w:asciiTheme="majorHAnsi" w:hAnsiTheme="majorHAnsi"/>
          <w:sz w:val="20"/>
          <w:szCs w:val="20"/>
          <w:lang w:val="es-ES"/>
        </w:rPr>
        <w:t xml:space="preserve">11 de junio </w:t>
      </w:r>
      <w:r w:rsidR="00BA4171" w:rsidRPr="001E2518">
        <w:rPr>
          <w:rFonts w:asciiTheme="majorHAnsi" w:hAnsiTheme="majorHAnsi"/>
          <w:sz w:val="20"/>
          <w:szCs w:val="20"/>
          <w:lang w:val="es-ES"/>
        </w:rPr>
        <w:t xml:space="preserve">y 18 de noviembre </w:t>
      </w:r>
      <w:r w:rsidR="00B863DC">
        <w:rPr>
          <w:rFonts w:asciiTheme="majorHAnsi" w:hAnsiTheme="majorHAnsi"/>
          <w:sz w:val="20"/>
          <w:szCs w:val="20"/>
          <w:lang w:val="es-ES"/>
        </w:rPr>
        <w:t>de 2003;</w:t>
      </w:r>
      <w:r w:rsidR="00BA4171" w:rsidRPr="001E2518">
        <w:rPr>
          <w:rFonts w:asciiTheme="majorHAnsi" w:hAnsiTheme="majorHAnsi"/>
          <w:sz w:val="20"/>
          <w:szCs w:val="20"/>
          <w:lang w:val="es-ES"/>
        </w:rPr>
        <w:t xml:space="preserve"> 4 y 19 de marzo de 2004</w:t>
      </w:r>
      <w:r w:rsidR="00B863DC">
        <w:rPr>
          <w:rFonts w:asciiTheme="majorHAnsi" w:hAnsiTheme="majorHAnsi"/>
          <w:sz w:val="20"/>
          <w:szCs w:val="20"/>
          <w:lang w:val="es-ES"/>
        </w:rPr>
        <w:t>;</w:t>
      </w:r>
      <w:r w:rsidR="00773BAB" w:rsidRPr="001E2518">
        <w:rPr>
          <w:rFonts w:asciiTheme="majorHAnsi" w:hAnsiTheme="majorHAnsi"/>
          <w:sz w:val="20"/>
          <w:szCs w:val="20"/>
          <w:lang w:val="es-ES"/>
        </w:rPr>
        <w:t xml:space="preserve"> 31 de marzo y 11 de abril de 2008</w:t>
      </w:r>
      <w:r w:rsidR="00B863DC">
        <w:rPr>
          <w:rFonts w:asciiTheme="majorHAnsi" w:hAnsiTheme="majorHAnsi"/>
          <w:sz w:val="20"/>
          <w:szCs w:val="20"/>
          <w:lang w:val="es-ES"/>
        </w:rPr>
        <w:t>;</w:t>
      </w:r>
      <w:r w:rsidR="00773BAB" w:rsidRPr="001E2518">
        <w:rPr>
          <w:rFonts w:asciiTheme="majorHAnsi" w:hAnsiTheme="majorHAnsi"/>
          <w:sz w:val="20"/>
          <w:szCs w:val="20"/>
          <w:lang w:val="es-ES"/>
        </w:rPr>
        <w:t xml:space="preserve"> </w:t>
      </w:r>
      <w:r w:rsidR="00BA4171" w:rsidRPr="001E2518">
        <w:rPr>
          <w:rFonts w:asciiTheme="majorHAnsi" w:hAnsiTheme="majorHAnsi"/>
          <w:sz w:val="20"/>
          <w:szCs w:val="20"/>
          <w:lang w:val="es-ES"/>
        </w:rPr>
        <w:t xml:space="preserve"> </w:t>
      </w:r>
      <w:r w:rsidR="00A9457B" w:rsidRPr="001E2518">
        <w:rPr>
          <w:rFonts w:asciiTheme="majorHAnsi" w:hAnsiTheme="majorHAnsi"/>
          <w:sz w:val="20"/>
          <w:szCs w:val="20"/>
          <w:lang w:val="es-ES"/>
        </w:rPr>
        <w:t>6 y 23 de abril de 2009</w:t>
      </w:r>
      <w:r w:rsidR="00B863DC">
        <w:rPr>
          <w:rFonts w:asciiTheme="majorHAnsi" w:hAnsiTheme="majorHAnsi"/>
          <w:sz w:val="20"/>
          <w:szCs w:val="20"/>
          <w:lang w:val="es-ES"/>
        </w:rPr>
        <w:t>;</w:t>
      </w:r>
      <w:r w:rsidR="00A9457B" w:rsidRPr="001E2518">
        <w:rPr>
          <w:rFonts w:asciiTheme="majorHAnsi" w:hAnsiTheme="majorHAnsi"/>
          <w:sz w:val="20"/>
          <w:szCs w:val="20"/>
          <w:lang w:val="es-ES"/>
        </w:rPr>
        <w:t xml:space="preserve"> 27 de agosto y 9 de noviembre de 2009</w:t>
      </w:r>
      <w:r w:rsidR="00B863DC">
        <w:rPr>
          <w:rFonts w:asciiTheme="majorHAnsi" w:hAnsiTheme="majorHAnsi"/>
          <w:sz w:val="20"/>
          <w:szCs w:val="20"/>
          <w:lang w:val="es-ES"/>
        </w:rPr>
        <w:t>;</w:t>
      </w:r>
      <w:r w:rsidR="00A9457B" w:rsidRPr="001E2518">
        <w:rPr>
          <w:rFonts w:asciiTheme="majorHAnsi" w:hAnsiTheme="majorHAnsi"/>
          <w:sz w:val="20"/>
          <w:szCs w:val="20"/>
          <w:lang w:val="es-ES"/>
        </w:rPr>
        <w:t xml:space="preserve"> </w:t>
      </w:r>
      <w:r w:rsidR="00925477" w:rsidRPr="001E2518">
        <w:rPr>
          <w:rFonts w:asciiTheme="majorHAnsi" w:hAnsiTheme="majorHAnsi"/>
          <w:sz w:val="20"/>
          <w:szCs w:val="20"/>
          <w:lang w:val="es-ES"/>
        </w:rPr>
        <w:t>30 de marzo</w:t>
      </w:r>
      <w:r w:rsidR="006F087C" w:rsidRPr="001E2518">
        <w:rPr>
          <w:rFonts w:asciiTheme="majorHAnsi" w:hAnsiTheme="majorHAnsi"/>
          <w:sz w:val="20"/>
          <w:szCs w:val="20"/>
          <w:lang w:val="es-ES"/>
        </w:rPr>
        <w:t>, 8 de junio</w:t>
      </w:r>
      <w:r w:rsidR="005F7EC7" w:rsidRPr="001E2518">
        <w:rPr>
          <w:rFonts w:asciiTheme="majorHAnsi" w:hAnsiTheme="majorHAnsi"/>
          <w:sz w:val="20"/>
          <w:szCs w:val="20"/>
          <w:lang w:val="es-ES"/>
        </w:rPr>
        <w:t xml:space="preserve">, </w:t>
      </w:r>
      <w:r w:rsidR="006F087C" w:rsidRPr="001E2518">
        <w:rPr>
          <w:rFonts w:asciiTheme="majorHAnsi" w:hAnsiTheme="majorHAnsi"/>
          <w:sz w:val="20"/>
          <w:szCs w:val="20"/>
          <w:lang w:val="es-ES"/>
        </w:rPr>
        <w:t>19 de agosto</w:t>
      </w:r>
      <w:r w:rsidR="005F7EC7" w:rsidRPr="001E2518">
        <w:rPr>
          <w:rFonts w:asciiTheme="majorHAnsi" w:hAnsiTheme="majorHAnsi"/>
          <w:sz w:val="20"/>
          <w:szCs w:val="20"/>
          <w:lang w:val="es-ES"/>
        </w:rPr>
        <w:t xml:space="preserve"> y 6 de diciembre</w:t>
      </w:r>
      <w:r w:rsidR="00925477" w:rsidRPr="001E2518">
        <w:rPr>
          <w:rFonts w:asciiTheme="majorHAnsi" w:hAnsiTheme="majorHAnsi"/>
          <w:sz w:val="20"/>
          <w:szCs w:val="20"/>
          <w:lang w:val="es-ES"/>
        </w:rPr>
        <w:t xml:space="preserve"> de 2010</w:t>
      </w:r>
      <w:r w:rsidR="00B863DC">
        <w:rPr>
          <w:rFonts w:asciiTheme="majorHAnsi" w:hAnsiTheme="majorHAnsi"/>
          <w:sz w:val="20"/>
          <w:szCs w:val="20"/>
          <w:lang w:val="es-ES"/>
        </w:rPr>
        <w:t>;</w:t>
      </w:r>
      <w:r w:rsidR="009F3CD6" w:rsidRPr="001E2518">
        <w:rPr>
          <w:rFonts w:asciiTheme="majorHAnsi" w:hAnsiTheme="majorHAnsi"/>
          <w:sz w:val="20"/>
          <w:szCs w:val="20"/>
          <w:lang w:val="es-ES"/>
        </w:rPr>
        <w:t xml:space="preserve"> 8</w:t>
      </w:r>
      <w:r w:rsidR="00122D73" w:rsidRPr="001E2518">
        <w:rPr>
          <w:rFonts w:asciiTheme="majorHAnsi" w:hAnsiTheme="majorHAnsi"/>
          <w:sz w:val="20"/>
          <w:szCs w:val="20"/>
          <w:lang w:val="es-ES"/>
        </w:rPr>
        <w:t xml:space="preserve"> de junio y 16 de mayo de 2011</w:t>
      </w:r>
      <w:r w:rsidR="00B863DC">
        <w:rPr>
          <w:rFonts w:asciiTheme="majorHAnsi" w:hAnsiTheme="majorHAnsi"/>
          <w:sz w:val="20"/>
          <w:szCs w:val="20"/>
          <w:lang w:val="es-ES"/>
        </w:rPr>
        <w:t>;</w:t>
      </w:r>
      <w:r w:rsidR="00925477" w:rsidRPr="001E2518">
        <w:rPr>
          <w:rFonts w:asciiTheme="majorHAnsi" w:hAnsiTheme="majorHAnsi"/>
          <w:sz w:val="20"/>
          <w:szCs w:val="20"/>
          <w:lang w:val="es-ES"/>
        </w:rPr>
        <w:t xml:space="preserve"> </w:t>
      </w:r>
      <w:r w:rsidR="009F3CD6" w:rsidRPr="001E2518">
        <w:rPr>
          <w:rFonts w:asciiTheme="majorHAnsi" w:hAnsiTheme="majorHAnsi"/>
          <w:sz w:val="20"/>
          <w:szCs w:val="20"/>
          <w:lang w:val="es-ES"/>
        </w:rPr>
        <w:t>12 de mayo de 2013</w:t>
      </w:r>
      <w:r w:rsidRPr="001E2518">
        <w:rPr>
          <w:rFonts w:asciiTheme="majorHAnsi" w:hAnsiTheme="majorHAnsi"/>
          <w:sz w:val="20"/>
          <w:szCs w:val="20"/>
          <w:lang w:val="es-ES"/>
        </w:rPr>
        <w:t>. Las notas fueron trasladadas al Estado.</w:t>
      </w:r>
    </w:p>
    <w:p w:rsidR="00C654CC" w:rsidRPr="001E2518" w:rsidRDefault="000D66AE" w:rsidP="0076555D">
      <w:pPr>
        <w:jc w:val="both"/>
        <w:rPr>
          <w:rFonts w:asciiTheme="majorHAnsi" w:eastAsia="Times New Roman" w:hAnsiTheme="majorHAnsi"/>
          <w:sz w:val="20"/>
          <w:szCs w:val="20"/>
          <w:bdr w:val="none" w:sz="0" w:space="0" w:color="auto"/>
          <w:lang w:val="es-CO"/>
        </w:rPr>
      </w:pPr>
      <w:r w:rsidRPr="001E2518">
        <w:rPr>
          <w:rFonts w:asciiTheme="majorHAnsi" w:eastAsia="Times New Roman" w:hAnsiTheme="majorHAnsi"/>
          <w:sz w:val="20"/>
          <w:szCs w:val="20"/>
          <w:bdr w:val="none" w:sz="0" w:space="0" w:color="auto"/>
          <w:lang w:val="es-ES_tradnl"/>
        </w:rPr>
        <w:t xml:space="preserve"> </w:t>
      </w:r>
    </w:p>
    <w:p w:rsidR="00C654CC" w:rsidRPr="001E2518" w:rsidRDefault="00C654CC" w:rsidP="0076555D">
      <w:pPr>
        <w:pStyle w:val="Heading2"/>
        <w:rPr>
          <w:rFonts w:eastAsia="MS Mincho"/>
        </w:rPr>
      </w:pPr>
      <w:r w:rsidRPr="001E2518">
        <w:rPr>
          <w:rFonts w:eastAsia="MS Mincho"/>
        </w:rPr>
        <w:t>POSICIONES DE LAS PARTES</w:t>
      </w:r>
    </w:p>
    <w:p w:rsidR="00C654CC" w:rsidRPr="001E2518" w:rsidRDefault="00C654CC" w:rsidP="0076555D">
      <w:pPr>
        <w:keepNext/>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Theme="majorHAnsi" w:eastAsia="MS Mincho" w:hAnsiTheme="majorHAnsi" w:cs="Arial"/>
          <w:b/>
          <w:bCs/>
          <w:sz w:val="20"/>
          <w:szCs w:val="20"/>
          <w:bdr w:val="none" w:sz="0" w:space="0" w:color="auto"/>
          <w:lang w:val="es-ES"/>
        </w:rPr>
      </w:pPr>
    </w:p>
    <w:p w:rsidR="00C654CC" w:rsidRPr="001E2518" w:rsidRDefault="00C654CC" w:rsidP="0076555D">
      <w:pPr>
        <w:pStyle w:val="Heading3"/>
        <w:rPr>
          <w:szCs w:val="20"/>
        </w:rPr>
      </w:pPr>
      <w:r w:rsidRPr="001E2518">
        <w:rPr>
          <w:szCs w:val="20"/>
        </w:rPr>
        <w:t>Posición de l</w:t>
      </w:r>
      <w:r w:rsidR="001F34D8">
        <w:rPr>
          <w:szCs w:val="20"/>
        </w:rPr>
        <w:t>a</w:t>
      </w:r>
      <w:r w:rsidRPr="001E2518">
        <w:rPr>
          <w:szCs w:val="20"/>
        </w:rPr>
        <w:t xml:space="preserve"> peticionari</w:t>
      </w:r>
      <w:r w:rsidR="001F34D8">
        <w:rPr>
          <w:szCs w:val="20"/>
        </w:rPr>
        <w:t>a</w:t>
      </w:r>
    </w:p>
    <w:p w:rsidR="00722C9F" w:rsidRPr="001E2518" w:rsidRDefault="00722C9F" w:rsidP="0076555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_tradnl"/>
        </w:rPr>
      </w:pPr>
    </w:p>
    <w:p w:rsidR="009A20F9" w:rsidRPr="001E2518" w:rsidRDefault="00B42AC7" w:rsidP="0076555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sz w:val="20"/>
          <w:szCs w:val="20"/>
          <w:lang w:val="es-ES"/>
        </w:rPr>
      </w:pPr>
      <w:r w:rsidRPr="001E2518">
        <w:rPr>
          <w:rFonts w:asciiTheme="majorHAnsi" w:hAnsiTheme="majorHAnsi" w:cs="Arial"/>
          <w:sz w:val="20"/>
          <w:szCs w:val="20"/>
          <w:lang w:val="es-ES"/>
        </w:rPr>
        <w:t xml:space="preserve">La peticionaria </w:t>
      </w:r>
      <w:r w:rsidR="003F52B5" w:rsidRPr="001E2518">
        <w:rPr>
          <w:rFonts w:asciiTheme="majorHAnsi" w:hAnsiTheme="majorHAnsi" w:cs="Arial"/>
          <w:sz w:val="20"/>
          <w:szCs w:val="20"/>
          <w:lang w:val="es-ES"/>
        </w:rPr>
        <w:t xml:space="preserve">y presunta </w:t>
      </w:r>
      <w:r w:rsidR="002D2E5E" w:rsidRPr="001E2518">
        <w:rPr>
          <w:rFonts w:asciiTheme="majorHAnsi" w:hAnsiTheme="majorHAnsi" w:cs="Arial"/>
          <w:sz w:val="20"/>
          <w:szCs w:val="20"/>
          <w:lang w:val="es-ES"/>
        </w:rPr>
        <w:t>víctima</w:t>
      </w:r>
      <w:r w:rsidR="003F52B5" w:rsidRPr="001E2518">
        <w:rPr>
          <w:rFonts w:asciiTheme="majorHAnsi" w:hAnsiTheme="majorHAnsi" w:cs="Arial"/>
          <w:sz w:val="20"/>
          <w:szCs w:val="20"/>
          <w:lang w:val="es-ES"/>
        </w:rPr>
        <w:t xml:space="preserve"> </w:t>
      </w:r>
      <w:r w:rsidR="002D2E5E" w:rsidRPr="001E2518">
        <w:rPr>
          <w:rFonts w:asciiTheme="majorHAnsi" w:hAnsiTheme="majorHAnsi" w:cs="Arial"/>
          <w:sz w:val="20"/>
          <w:szCs w:val="20"/>
          <w:lang w:val="es-ES"/>
        </w:rPr>
        <w:t xml:space="preserve">indica </w:t>
      </w:r>
      <w:r w:rsidR="00C734E6">
        <w:rPr>
          <w:rFonts w:asciiTheme="majorHAnsi" w:hAnsiTheme="majorHAnsi" w:cs="Arial"/>
          <w:sz w:val="20"/>
          <w:szCs w:val="20"/>
          <w:lang w:val="es-ES"/>
        </w:rPr>
        <w:t>que a fines de 1989</w:t>
      </w:r>
      <w:r w:rsidR="00D939CC" w:rsidRPr="001E2518">
        <w:rPr>
          <w:rFonts w:asciiTheme="majorHAnsi" w:hAnsiTheme="majorHAnsi" w:cs="Arial"/>
          <w:sz w:val="20"/>
          <w:szCs w:val="20"/>
          <w:lang w:val="es-ES"/>
        </w:rPr>
        <w:t xml:space="preserve"> inici</w:t>
      </w:r>
      <w:r w:rsidR="00A73A7F" w:rsidRPr="001E2518">
        <w:rPr>
          <w:rFonts w:asciiTheme="majorHAnsi" w:hAnsiTheme="majorHAnsi" w:cs="Arial"/>
          <w:sz w:val="20"/>
          <w:szCs w:val="20"/>
          <w:lang w:val="es-ES"/>
        </w:rPr>
        <w:t>ó</w:t>
      </w:r>
      <w:r w:rsidR="00D939CC" w:rsidRPr="001E2518">
        <w:rPr>
          <w:rFonts w:asciiTheme="majorHAnsi" w:hAnsiTheme="majorHAnsi" w:cs="Arial"/>
          <w:sz w:val="20"/>
          <w:szCs w:val="20"/>
          <w:lang w:val="es-ES"/>
        </w:rPr>
        <w:t xml:space="preserve"> un</w:t>
      </w:r>
      <w:r w:rsidR="002D2E5E" w:rsidRPr="001E2518">
        <w:rPr>
          <w:rFonts w:asciiTheme="majorHAnsi" w:hAnsiTheme="majorHAnsi" w:cs="Arial"/>
          <w:sz w:val="20"/>
          <w:szCs w:val="20"/>
          <w:lang w:val="es-ES"/>
        </w:rPr>
        <w:t xml:space="preserve"> proceso de divorcio</w:t>
      </w:r>
      <w:r w:rsidR="005F3194">
        <w:rPr>
          <w:rFonts w:asciiTheme="majorHAnsi" w:hAnsiTheme="majorHAnsi" w:cs="Arial"/>
          <w:sz w:val="20"/>
          <w:szCs w:val="20"/>
          <w:lang w:val="es-ES"/>
        </w:rPr>
        <w:t xml:space="preserve"> en el que debía decidirse la</w:t>
      </w:r>
      <w:r w:rsidR="002D2E5E" w:rsidRPr="001E2518">
        <w:rPr>
          <w:rFonts w:asciiTheme="majorHAnsi" w:hAnsiTheme="majorHAnsi" w:cs="Arial"/>
          <w:sz w:val="20"/>
          <w:szCs w:val="20"/>
          <w:lang w:val="es-ES"/>
        </w:rPr>
        <w:t xml:space="preserve"> división de </w:t>
      </w:r>
      <w:r w:rsidR="005F3194">
        <w:rPr>
          <w:rFonts w:asciiTheme="majorHAnsi" w:hAnsiTheme="majorHAnsi" w:cs="Arial"/>
          <w:sz w:val="20"/>
          <w:szCs w:val="20"/>
          <w:lang w:val="es-ES"/>
        </w:rPr>
        <w:t xml:space="preserve">los </w:t>
      </w:r>
      <w:r w:rsidR="002D2E5E" w:rsidRPr="001E2518">
        <w:rPr>
          <w:rFonts w:asciiTheme="majorHAnsi" w:hAnsiTheme="majorHAnsi" w:cs="Arial"/>
          <w:sz w:val="20"/>
          <w:szCs w:val="20"/>
          <w:lang w:val="es-ES"/>
        </w:rPr>
        <w:t>bienes</w:t>
      </w:r>
      <w:r w:rsidR="005F3194">
        <w:rPr>
          <w:rFonts w:asciiTheme="majorHAnsi" w:hAnsiTheme="majorHAnsi" w:cs="Arial"/>
          <w:sz w:val="20"/>
          <w:szCs w:val="20"/>
          <w:lang w:val="es-ES"/>
        </w:rPr>
        <w:t xml:space="preserve"> conyugales</w:t>
      </w:r>
      <w:r w:rsidR="002D2E5E" w:rsidRPr="001E2518">
        <w:rPr>
          <w:rFonts w:asciiTheme="majorHAnsi" w:hAnsiTheme="majorHAnsi" w:cs="Arial"/>
          <w:sz w:val="20"/>
          <w:szCs w:val="20"/>
          <w:lang w:val="es-ES"/>
        </w:rPr>
        <w:t xml:space="preserve"> y tenencia de </w:t>
      </w:r>
      <w:r w:rsidR="005F3194">
        <w:rPr>
          <w:rFonts w:asciiTheme="majorHAnsi" w:hAnsiTheme="majorHAnsi" w:cs="Arial"/>
          <w:sz w:val="20"/>
          <w:szCs w:val="20"/>
          <w:lang w:val="es-ES"/>
        </w:rPr>
        <w:t>lo</w:t>
      </w:r>
      <w:r w:rsidR="002D2E5E" w:rsidRPr="001E2518">
        <w:rPr>
          <w:rFonts w:asciiTheme="majorHAnsi" w:hAnsiTheme="majorHAnsi" w:cs="Arial"/>
          <w:sz w:val="20"/>
          <w:szCs w:val="20"/>
          <w:lang w:val="es-ES"/>
        </w:rPr>
        <w:t>s</w:t>
      </w:r>
      <w:r w:rsidR="00D939CC" w:rsidRPr="001E2518">
        <w:rPr>
          <w:rFonts w:asciiTheme="majorHAnsi" w:hAnsiTheme="majorHAnsi" w:cs="Arial"/>
          <w:sz w:val="20"/>
          <w:szCs w:val="20"/>
          <w:lang w:val="es-ES"/>
        </w:rPr>
        <w:t xml:space="preserve"> tres</w:t>
      </w:r>
      <w:r w:rsidR="002D2E5E" w:rsidRPr="001E2518">
        <w:rPr>
          <w:rFonts w:asciiTheme="majorHAnsi" w:hAnsiTheme="majorHAnsi" w:cs="Arial"/>
          <w:sz w:val="20"/>
          <w:szCs w:val="20"/>
          <w:lang w:val="es-ES"/>
        </w:rPr>
        <w:t xml:space="preserve"> hijos menores de </w:t>
      </w:r>
      <w:r w:rsidR="00D939CC" w:rsidRPr="001E2518">
        <w:rPr>
          <w:rFonts w:asciiTheme="majorHAnsi" w:hAnsiTheme="majorHAnsi" w:cs="Arial"/>
          <w:sz w:val="20"/>
          <w:szCs w:val="20"/>
          <w:lang w:val="es-ES"/>
        </w:rPr>
        <w:t>edad</w:t>
      </w:r>
      <w:r w:rsidRPr="001E2518">
        <w:rPr>
          <w:rFonts w:asciiTheme="majorHAnsi" w:hAnsiTheme="majorHAnsi" w:cs="Arial"/>
          <w:sz w:val="20"/>
          <w:szCs w:val="20"/>
          <w:lang w:val="es-ES"/>
        </w:rPr>
        <w:t xml:space="preserve"> </w:t>
      </w:r>
      <w:r w:rsidR="00D939CC" w:rsidRPr="001E2518">
        <w:rPr>
          <w:rFonts w:asciiTheme="majorHAnsi" w:hAnsiTheme="majorHAnsi" w:cs="Arial"/>
          <w:sz w:val="20"/>
          <w:szCs w:val="20"/>
          <w:lang w:val="es-ES"/>
        </w:rPr>
        <w:t>y que el conocimiento de l</w:t>
      </w:r>
      <w:r w:rsidR="00070DB5" w:rsidRPr="001E2518">
        <w:rPr>
          <w:rFonts w:asciiTheme="majorHAnsi" w:hAnsiTheme="majorHAnsi" w:cs="Arial"/>
          <w:sz w:val="20"/>
          <w:szCs w:val="20"/>
          <w:lang w:val="es-ES"/>
        </w:rPr>
        <w:t xml:space="preserve">a causa </w:t>
      </w:r>
      <w:r w:rsidR="005F3194">
        <w:rPr>
          <w:rFonts w:asciiTheme="majorHAnsi" w:hAnsiTheme="majorHAnsi" w:cs="Arial"/>
          <w:sz w:val="20"/>
          <w:szCs w:val="20"/>
          <w:lang w:val="es-ES"/>
        </w:rPr>
        <w:t>correspondió a</w:t>
      </w:r>
      <w:r w:rsidR="00070DB5" w:rsidRPr="001E2518">
        <w:rPr>
          <w:rFonts w:asciiTheme="majorHAnsi" w:hAnsiTheme="majorHAnsi" w:cs="Arial"/>
          <w:sz w:val="20"/>
          <w:szCs w:val="20"/>
          <w:lang w:val="es-ES"/>
        </w:rPr>
        <w:t xml:space="preserve"> </w:t>
      </w:r>
      <w:r w:rsidR="00D939CC" w:rsidRPr="001E2518">
        <w:rPr>
          <w:rFonts w:asciiTheme="majorHAnsi" w:hAnsiTheme="majorHAnsi" w:cs="Arial"/>
          <w:sz w:val="20"/>
          <w:szCs w:val="20"/>
          <w:lang w:val="es-ES"/>
        </w:rPr>
        <w:t>Ricardo Dutto, juez del</w:t>
      </w:r>
      <w:r w:rsidR="00070DB5" w:rsidRPr="001E2518">
        <w:rPr>
          <w:rFonts w:asciiTheme="majorHAnsi" w:hAnsiTheme="majorHAnsi" w:cs="Arial"/>
          <w:sz w:val="20"/>
          <w:szCs w:val="20"/>
          <w:lang w:val="es-ES"/>
        </w:rPr>
        <w:t xml:space="preserve"> Tribunal de Familia </w:t>
      </w:r>
      <w:r w:rsidR="00D939CC" w:rsidRPr="001E2518">
        <w:rPr>
          <w:rFonts w:asciiTheme="majorHAnsi" w:hAnsiTheme="majorHAnsi"/>
          <w:iCs/>
          <w:sz w:val="20"/>
          <w:szCs w:val="20"/>
          <w:lang w:val="es-ES"/>
        </w:rPr>
        <w:t>N.</w:t>
      </w:r>
      <w:r w:rsidR="00070DB5" w:rsidRPr="001E2518">
        <w:rPr>
          <w:rFonts w:asciiTheme="majorHAnsi" w:hAnsiTheme="majorHAnsi"/>
          <w:iCs/>
          <w:sz w:val="20"/>
          <w:szCs w:val="20"/>
          <w:lang w:val="es-ES"/>
        </w:rPr>
        <w:t xml:space="preserve"> </w:t>
      </w:r>
      <w:r w:rsidR="00070DB5" w:rsidRPr="001E2518">
        <w:rPr>
          <w:rFonts w:asciiTheme="majorHAnsi" w:hAnsiTheme="majorHAnsi" w:cs="Arial"/>
          <w:sz w:val="20"/>
          <w:szCs w:val="20"/>
          <w:lang w:val="es-ES"/>
        </w:rPr>
        <w:t xml:space="preserve">5 de Rosario, </w:t>
      </w:r>
      <w:r w:rsidR="00D939CC" w:rsidRPr="001E2518">
        <w:rPr>
          <w:rFonts w:asciiTheme="majorHAnsi" w:hAnsiTheme="majorHAnsi" w:cs="Arial"/>
          <w:sz w:val="20"/>
          <w:szCs w:val="20"/>
          <w:lang w:val="es-ES"/>
        </w:rPr>
        <w:t>Provincia de Santa Fe. Alega que en fecha no establecida</w:t>
      </w:r>
      <w:r w:rsidR="004120DB">
        <w:rPr>
          <w:rFonts w:asciiTheme="majorHAnsi" w:hAnsiTheme="majorHAnsi" w:cs="Arial"/>
          <w:sz w:val="20"/>
          <w:szCs w:val="20"/>
          <w:lang w:val="es-ES"/>
        </w:rPr>
        <w:t>,</w:t>
      </w:r>
      <w:r w:rsidR="00D939CC" w:rsidRPr="001E2518">
        <w:rPr>
          <w:rFonts w:asciiTheme="majorHAnsi" w:hAnsiTheme="majorHAnsi" w:cs="Arial"/>
          <w:sz w:val="20"/>
          <w:szCs w:val="20"/>
          <w:lang w:val="es-ES"/>
        </w:rPr>
        <w:t xml:space="preserve"> el </w:t>
      </w:r>
      <w:r w:rsidR="0058396D">
        <w:rPr>
          <w:rFonts w:asciiTheme="majorHAnsi" w:hAnsiTheme="majorHAnsi" w:cs="Arial"/>
          <w:sz w:val="20"/>
          <w:szCs w:val="20"/>
          <w:lang w:val="es-ES"/>
        </w:rPr>
        <w:t>juez</w:t>
      </w:r>
      <w:r w:rsidR="00D939CC" w:rsidRPr="001E2518">
        <w:rPr>
          <w:rFonts w:asciiTheme="majorHAnsi" w:hAnsiTheme="majorHAnsi" w:cs="Arial"/>
          <w:sz w:val="20"/>
          <w:szCs w:val="20"/>
          <w:lang w:val="es-ES"/>
        </w:rPr>
        <w:t xml:space="preserve"> Dutto se presentó </w:t>
      </w:r>
      <w:r w:rsidR="00507FA1">
        <w:rPr>
          <w:rFonts w:asciiTheme="majorHAnsi" w:hAnsiTheme="majorHAnsi" w:cs="Arial"/>
          <w:sz w:val="20"/>
          <w:szCs w:val="20"/>
          <w:lang w:val="es-ES"/>
        </w:rPr>
        <w:t xml:space="preserve">en </w:t>
      </w:r>
      <w:r w:rsidR="004120DB">
        <w:rPr>
          <w:rFonts w:asciiTheme="majorHAnsi" w:hAnsiTheme="majorHAnsi" w:cs="Arial"/>
          <w:sz w:val="20"/>
          <w:szCs w:val="20"/>
          <w:lang w:val="es-ES"/>
        </w:rPr>
        <w:t>el</w:t>
      </w:r>
      <w:r w:rsidR="00507FA1">
        <w:rPr>
          <w:rFonts w:asciiTheme="majorHAnsi" w:hAnsiTheme="majorHAnsi" w:cs="Arial"/>
          <w:sz w:val="20"/>
          <w:szCs w:val="20"/>
          <w:lang w:val="es-ES"/>
        </w:rPr>
        <w:t xml:space="preserve"> domicilio particular</w:t>
      </w:r>
      <w:r w:rsidR="004120DB">
        <w:rPr>
          <w:rFonts w:asciiTheme="majorHAnsi" w:hAnsiTheme="majorHAnsi" w:cs="Arial"/>
          <w:sz w:val="20"/>
          <w:szCs w:val="20"/>
          <w:lang w:val="es-ES"/>
        </w:rPr>
        <w:t xml:space="preserve"> de la señora Alisio</w:t>
      </w:r>
      <w:r w:rsidR="00507FA1">
        <w:rPr>
          <w:rFonts w:asciiTheme="majorHAnsi" w:hAnsiTheme="majorHAnsi" w:cs="Arial"/>
          <w:sz w:val="20"/>
          <w:szCs w:val="20"/>
          <w:lang w:val="es-ES"/>
        </w:rPr>
        <w:t xml:space="preserve">, </w:t>
      </w:r>
      <w:r w:rsidR="00377585">
        <w:rPr>
          <w:rFonts w:asciiTheme="majorHAnsi" w:hAnsiTheme="majorHAnsi" w:cs="Arial"/>
          <w:sz w:val="20"/>
          <w:szCs w:val="20"/>
          <w:lang w:val="es-ES"/>
        </w:rPr>
        <w:t xml:space="preserve">también </w:t>
      </w:r>
      <w:r w:rsidR="00507FA1">
        <w:rPr>
          <w:rFonts w:asciiTheme="majorHAnsi" w:hAnsiTheme="majorHAnsi" w:cs="Arial"/>
          <w:sz w:val="20"/>
          <w:szCs w:val="20"/>
          <w:lang w:val="es-ES"/>
        </w:rPr>
        <w:t>consultorio de odontología</w:t>
      </w:r>
      <w:r w:rsidR="00377585">
        <w:rPr>
          <w:rFonts w:asciiTheme="majorHAnsi" w:hAnsiTheme="majorHAnsi" w:cs="Arial"/>
          <w:sz w:val="20"/>
          <w:szCs w:val="20"/>
          <w:lang w:val="es-ES"/>
        </w:rPr>
        <w:t xml:space="preserve"> de la misma</w:t>
      </w:r>
      <w:r w:rsidR="00507FA1">
        <w:rPr>
          <w:rFonts w:asciiTheme="majorHAnsi" w:hAnsiTheme="majorHAnsi" w:cs="Arial"/>
          <w:sz w:val="20"/>
          <w:szCs w:val="20"/>
          <w:lang w:val="es-ES"/>
        </w:rPr>
        <w:t>,</w:t>
      </w:r>
      <w:r w:rsidR="00D939CC" w:rsidRPr="001E2518">
        <w:rPr>
          <w:rFonts w:asciiTheme="majorHAnsi" w:hAnsiTheme="majorHAnsi" w:cs="Arial"/>
          <w:sz w:val="20"/>
          <w:szCs w:val="20"/>
          <w:lang w:val="es-ES"/>
        </w:rPr>
        <w:t xml:space="preserve"> supuestamente para conversar sobre el </w:t>
      </w:r>
      <w:r w:rsidR="00D939CC" w:rsidRPr="001E2518">
        <w:rPr>
          <w:rFonts w:asciiTheme="majorHAnsi" w:hAnsiTheme="majorHAnsi" w:cs="Arial"/>
          <w:sz w:val="20"/>
          <w:szCs w:val="20"/>
          <w:lang w:val="es-ES"/>
        </w:rPr>
        <w:lastRenderedPageBreak/>
        <w:t>juicio</w:t>
      </w:r>
      <w:r w:rsidR="00C54369">
        <w:rPr>
          <w:rFonts w:asciiTheme="majorHAnsi" w:hAnsiTheme="majorHAnsi" w:cs="Arial"/>
          <w:sz w:val="20"/>
          <w:szCs w:val="20"/>
          <w:lang w:val="es-ES"/>
        </w:rPr>
        <w:t>. Una vez dentro la habitación</w:t>
      </w:r>
      <w:r w:rsidR="00E828AD" w:rsidRPr="001E2518">
        <w:rPr>
          <w:rFonts w:asciiTheme="majorHAnsi" w:hAnsiTheme="majorHAnsi" w:cs="Arial"/>
          <w:sz w:val="20"/>
          <w:szCs w:val="20"/>
          <w:lang w:val="es-ES"/>
        </w:rPr>
        <w:t xml:space="preserve"> l</w:t>
      </w:r>
      <w:r w:rsidR="00D939CC" w:rsidRPr="001E2518">
        <w:rPr>
          <w:rFonts w:asciiTheme="majorHAnsi" w:hAnsiTheme="majorHAnsi" w:cs="Arial"/>
          <w:sz w:val="20"/>
          <w:szCs w:val="20"/>
          <w:lang w:val="es-ES"/>
        </w:rPr>
        <w:t>a abraz</w:t>
      </w:r>
      <w:r w:rsidR="007A5EC3" w:rsidRPr="001E2518">
        <w:rPr>
          <w:rFonts w:asciiTheme="majorHAnsi" w:hAnsiTheme="majorHAnsi" w:cs="Arial"/>
          <w:sz w:val="20"/>
          <w:szCs w:val="20"/>
          <w:lang w:val="es-ES"/>
        </w:rPr>
        <w:t>ó</w:t>
      </w:r>
      <w:r w:rsidR="00D939CC" w:rsidRPr="001E2518">
        <w:rPr>
          <w:rFonts w:asciiTheme="majorHAnsi" w:hAnsiTheme="majorHAnsi" w:cs="Arial"/>
          <w:sz w:val="20"/>
          <w:szCs w:val="20"/>
          <w:lang w:val="es-ES"/>
        </w:rPr>
        <w:t xml:space="preserve"> y trat</w:t>
      </w:r>
      <w:r w:rsidR="007A5EC3" w:rsidRPr="001E2518">
        <w:rPr>
          <w:rFonts w:asciiTheme="majorHAnsi" w:hAnsiTheme="majorHAnsi" w:cs="Arial"/>
          <w:sz w:val="20"/>
          <w:szCs w:val="20"/>
          <w:lang w:val="es-ES"/>
        </w:rPr>
        <w:t>ó</w:t>
      </w:r>
      <w:r w:rsidR="00D939CC" w:rsidRPr="001E2518">
        <w:rPr>
          <w:rFonts w:asciiTheme="majorHAnsi" w:hAnsiTheme="majorHAnsi" w:cs="Arial"/>
          <w:sz w:val="20"/>
          <w:szCs w:val="20"/>
          <w:lang w:val="es-ES"/>
        </w:rPr>
        <w:t xml:space="preserve"> de besarla </w:t>
      </w:r>
      <w:r w:rsidR="00E828AD" w:rsidRPr="001E2518">
        <w:rPr>
          <w:rFonts w:asciiTheme="majorHAnsi" w:hAnsiTheme="majorHAnsi" w:cs="Arial"/>
          <w:sz w:val="20"/>
          <w:szCs w:val="20"/>
          <w:lang w:val="es-ES"/>
        </w:rPr>
        <w:t>por la fuerza, ante lo cual ella reaccion</w:t>
      </w:r>
      <w:r w:rsidR="007A5EC3" w:rsidRPr="001E2518">
        <w:rPr>
          <w:rFonts w:asciiTheme="majorHAnsi" w:hAnsiTheme="majorHAnsi" w:cs="Arial"/>
          <w:sz w:val="20"/>
          <w:szCs w:val="20"/>
          <w:lang w:val="es-ES"/>
        </w:rPr>
        <w:t>ó</w:t>
      </w:r>
      <w:r w:rsidR="00E828AD" w:rsidRPr="001E2518">
        <w:rPr>
          <w:rFonts w:asciiTheme="majorHAnsi" w:hAnsiTheme="majorHAnsi" w:cs="Arial"/>
          <w:sz w:val="20"/>
          <w:szCs w:val="20"/>
          <w:lang w:val="es-ES"/>
        </w:rPr>
        <w:t xml:space="preserve"> rechazándolo. Indica que en ese m</w:t>
      </w:r>
      <w:r w:rsidR="0018069A">
        <w:rPr>
          <w:rFonts w:asciiTheme="majorHAnsi" w:hAnsiTheme="majorHAnsi" w:cs="Arial"/>
          <w:sz w:val="20"/>
          <w:szCs w:val="20"/>
          <w:lang w:val="es-ES"/>
        </w:rPr>
        <w:t xml:space="preserve">omento uno de los clientes de Diana Connie </w:t>
      </w:r>
      <w:r w:rsidR="00CC199B" w:rsidRPr="001E2518">
        <w:rPr>
          <w:rFonts w:asciiTheme="majorHAnsi" w:hAnsiTheme="majorHAnsi" w:cs="Arial"/>
          <w:sz w:val="20"/>
          <w:szCs w:val="20"/>
          <w:lang w:val="es-ES"/>
        </w:rPr>
        <w:t>A</w:t>
      </w:r>
      <w:r w:rsidR="00D939CC" w:rsidRPr="001E2518">
        <w:rPr>
          <w:rFonts w:asciiTheme="majorHAnsi" w:hAnsiTheme="majorHAnsi" w:cs="Arial"/>
          <w:sz w:val="20"/>
          <w:szCs w:val="20"/>
          <w:lang w:val="es-ES"/>
        </w:rPr>
        <w:t>lisio lleg</w:t>
      </w:r>
      <w:r w:rsidR="007A5EC3" w:rsidRPr="001E2518">
        <w:rPr>
          <w:rFonts w:asciiTheme="majorHAnsi" w:hAnsiTheme="majorHAnsi" w:cs="Arial"/>
          <w:sz w:val="20"/>
          <w:szCs w:val="20"/>
          <w:lang w:val="es-ES"/>
        </w:rPr>
        <w:t>ó</w:t>
      </w:r>
      <w:r w:rsidR="00D939CC" w:rsidRPr="001E2518">
        <w:rPr>
          <w:rFonts w:asciiTheme="majorHAnsi" w:hAnsiTheme="majorHAnsi" w:cs="Arial"/>
          <w:sz w:val="20"/>
          <w:szCs w:val="20"/>
          <w:lang w:val="es-ES"/>
        </w:rPr>
        <w:t xml:space="preserve"> a su</w:t>
      </w:r>
      <w:r w:rsidR="00E828AD" w:rsidRPr="001E2518">
        <w:rPr>
          <w:rFonts w:asciiTheme="majorHAnsi" w:hAnsiTheme="majorHAnsi" w:cs="Arial"/>
          <w:sz w:val="20"/>
          <w:szCs w:val="20"/>
          <w:lang w:val="es-ES"/>
        </w:rPr>
        <w:t xml:space="preserve"> </w:t>
      </w:r>
      <w:r w:rsidR="00D939CC" w:rsidRPr="001E2518">
        <w:rPr>
          <w:rFonts w:asciiTheme="majorHAnsi" w:hAnsiTheme="majorHAnsi" w:cs="Arial"/>
          <w:sz w:val="20"/>
          <w:szCs w:val="20"/>
          <w:lang w:val="es-ES"/>
        </w:rPr>
        <w:t>consulta</w:t>
      </w:r>
      <w:r w:rsidR="00E84481">
        <w:rPr>
          <w:rFonts w:asciiTheme="majorHAnsi" w:hAnsiTheme="majorHAnsi" w:cs="Arial"/>
          <w:sz w:val="20"/>
          <w:szCs w:val="20"/>
          <w:lang w:val="es-ES"/>
        </w:rPr>
        <w:t>,</w:t>
      </w:r>
      <w:r w:rsidR="00D939CC" w:rsidRPr="001E2518">
        <w:rPr>
          <w:rFonts w:asciiTheme="majorHAnsi" w:hAnsiTheme="majorHAnsi" w:cs="Arial"/>
          <w:sz w:val="20"/>
          <w:szCs w:val="20"/>
          <w:lang w:val="es-ES"/>
        </w:rPr>
        <w:t xml:space="preserve"> por lo que el Juez </w:t>
      </w:r>
      <w:r w:rsidR="00E828AD" w:rsidRPr="001E2518">
        <w:rPr>
          <w:rFonts w:asciiTheme="majorHAnsi" w:hAnsiTheme="majorHAnsi" w:cs="Arial"/>
          <w:sz w:val="20"/>
          <w:szCs w:val="20"/>
          <w:lang w:val="es-ES"/>
        </w:rPr>
        <w:t xml:space="preserve">habría </w:t>
      </w:r>
      <w:r w:rsidR="00D939CC" w:rsidRPr="001E2518">
        <w:rPr>
          <w:rFonts w:asciiTheme="majorHAnsi" w:hAnsiTheme="majorHAnsi" w:cs="Arial"/>
          <w:sz w:val="20"/>
          <w:szCs w:val="20"/>
          <w:lang w:val="es-ES"/>
        </w:rPr>
        <w:t>salid</w:t>
      </w:r>
      <w:r w:rsidR="00E828AD" w:rsidRPr="001E2518">
        <w:rPr>
          <w:rFonts w:asciiTheme="majorHAnsi" w:hAnsiTheme="majorHAnsi" w:cs="Arial"/>
          <w:sz w:val="20"/>
          <w:szCs w:val="20"/>
          <w:lang w:val="es-ES"/>
        </w:rPr>
        <w:t>o</w:t>
      </w:r>
      <w:r w:rsidR="00D939CC" w:rsidRPr="001E2518">
        <w:rPr>
          <w:rFonts w:asciiTheme="majorHAnsi" w:hAnsiTheme="majorHAnsi" w:cs="Arial"/>
          <w:sz w:val="20"/>
          <w:szCs w:val="20"/>
          <w:lang w:val="es-ES"/>
        </w:rPr>
        <w:t xml:space="preserve"> en precipitada carrera del </w:t>
      </w:r>
      <w:r w:rsidR="00E828AD" w:rsidRPr="001E2518">
        <w:rPr>
          <w:rFonts w:asciiTheme="majorHAnsi" w:hAnsiTheme="majorHAnsi" w:cs="Arial"/>
          <w:sz w:val="20"/>
          <w:szCs w:val="20"/>
          <w:lang w:val="es-ES"/>
        </w:rPr>
        <w:t>lugar, advirtiendo a l</w:t>
      </w:r>
      <w:r w:rsidR="00D939CC" w:rsidRPr="001E2518">
        <w:rPr>
          <w:rFonts w:asciiTheme="majorHAnsi" w:hAnsiTheme="majorHAnsi" w:cs="Arial"/>
          <w:sz w:val="20"/>
          <w:szCs w:val="20"/>
          <w:lang w:val="es-ES"/>
        </w:rPr>
        <w:t>a peticionaria</w:t>
      </w:r>
      <w:r w:rsidR="00E828AD" w:rsidRPr="001E2518">
        <w:rPr>
          <w:rFonts w:asciiTheme="majorHAnsi" w:hAnsiTheme="majorHAnsi" w:cs="Arial"/>
          <w:sz w:val="20"/>
          <w:szCs w:val="20"/>
          <w:lang w:val="es-ES"/>
        </w:rPr>
        <w:t xml:space="preserve"> </w:t>
      </w:r>
      <w:r w:rsidR="00D939CC" w:rsidRPr="001E2518">
        <w:rPr>
          <w:rFonts w:asciiTheme="majorHAnsi" w:hAnsiTheme="majorHAnsi" w:cs="Arial"/>
          <w:sz w:val="20"/>
          <w:szCs w:val="20"/>
          <w:lang w:val="es-ES"/>
        </w:rPr>
        <w:t>que por el bien del proceso de divorcio no dijera nada.</w:t>
      </w:r>
    </w:p>
    <w:p w:rsidR="009A20F9" w:rsidRPr="0096390B" w:rsidRDefault="009A20F9" w:rsidP="0076555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sz w:val="20"/>
          <w:szCs w:val="20"/>
          <w:lang w:val="es-ES"/>
        </w:rPr>
      </w:pPr>
    </w:p>
    <w:p w:rsidR="00975E44" w:rsidRPr="00975E44" w:rsidRDefault="00B0661C" w:rsidP="00DE2DE4">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sz w:val="20"/>
          <w:szCs w:val="20"/>
          <w:lang w:val="es-ES"/>
        </w:rPr>
      </w:pPr>
      <w:r w:rsidRPr="00DE2DE4">
        <w:rPr>
          <w:rFonts w:asciiTheme="majorHAnsi" w:hAnsiTheme="majorHAnsi" w:cs="Arial"/>
          <w:sz w:val="20"/>
          <w:szCs w:val="20"/>
          <w:lang w:val="es-ES"/>
        </w:rPr>
        <w:t>Señala</w:t>
      </w:r>
      <w:r w:rsidR="007A5EC3" w:rsidRPr="00DE2DE4">
        <w:rPr>
          <w:rFonts w:asciiTheme="majorHAnsi" w:hAnsiTheme="majorHAnsi" w:cs="Arial"/>
          <w:sz w:val="20"/>
          <w:szCs w:val="20"/>
          <w:lang w:val="es-ES"/>
        </w:rPr>
        <w:t xml:space="preserve"> que </w:t>
      </w:r>
      <w:r w:rsidR="00786B58" w:rsidRPr="00DE2DE4">
        <w:rPr>
          <w:rFonts w:asciiTheme="majorHAnsi" w:hAnsiTheme="majorHAnsi" w:cs="Arial"/>
          <w:sz w:val="20"/>
          <w:szCs w:val="20"/>
          <w:lang w:val="es-ES"/>
        </w:rPr>
        <w:t>l</w:t>
      </w:r>
      <w:r w:rsidR="00481189" w:rsidRPr="00DE2DE4">
        <w:rPr>
          <w:rFonts w:asciiTheme="majorHAnsi" w:hAnsiTheme="majorHAnsi" w:cs="Arial"/>
          <w:sz w:val="20"/>
          <w:szCs w:val="20"/>
          <w:lang w:val="es-ES"/>
        </w:rPr>
        <w:t xml:space="preserve">uego de la conducta </w:t>
      </w:r>
      <w:r w:rsidR="00131963" w:rsidRPr="00DE2DE4">
        <w:rPr>
          <w:rFonts w:asciiTheme="majorHAnsi" w:hAnsiTheme="majorHAnsi" w:cs="Arial"/>
          <w:sz w:val="20"/>
          <w:szCs w:val="20"/>
          <w:lang w:val="es-ES"/>
        </w:rPr>
        <w:t>impropia del juez,</w:t>
      </w:r>
      <w:r w:rsidR="00481189" w:rsidRPr="00DE2DE4">
        <w:rPr>
          <w:rFonts w:asciiTheme="majorHAnsi" w:hAnsiTheme="majorHAnsi" w:cs="Arial"/>
          <w:sz w:val="20"/>
          <w:szCs w:val="20"/>
          <w:lang w:val="es-ES"/>
        </w:rPr>
        <w:t xml:space="preserve"> </w:t>
      </w:r>
      <w:r w:rsidR="00134A4A" w:rsidRPr="00DE2DE4">
        <w:rPr>
          <w:rFonts w:asciiTheme="majorHAnsi" w:hAnsiTheme="majorHAnsi" w:cs="Arial"/>
          <w:sz w:val="20"/>
          <w:szCs w:val="20"/>
          <w:lang w:val="es-ES"/>
        </w:rPr>
        <w:t xml:space="preserve">el 16 de marzo de 1992 </w:t>
      </w:r>
      <w:r w:rsidR="005B3A4A" w:rsidRPr="00DE2DE4">
        <w:rPr>
          <w:rFonts w:asciiTheme="majorHAnsi" w:hAnsiTheme="majorHAnsi" w:cs="Arial"/>
          <w:sz w:val="20"/>
          <w:szCs w:val="20"/>
          <w:lang w:val="es-ES"/>
        </w:rPr>
        <w:t xml:space="preserve">la presunta víctima </w:t>
      </w:r>
      <w:r w:rsidR="00481189" w:rsidRPr="00DE2DE4">
        <w:rPr>
          <w:rFonts w:asciiTheme="majorHAnsi" w:hAnsiTheme="majorHAnsi" w:cs="Arial"/>
          <w:sz w:val="20"/>
          <w:szCs w:val="20"/>
          <w:lang w:val="es-ES"/>
        </w:rPr>
        <w:t>present</w:t>
      </w:r>
      <w:r w:rsidR="00786B58" w:rsidRPr="00DE2DE4">
        <w:rPr>
          <w:rFonts w:asciiTheme="majorHAnsi" w:hAnsiTheme="majorHAnsi" w:cs="Arial"/>
          <w:sz w:val="20"/>
          <w:szCs w:val="20"/>
          <w:lang w:val="es-ES"/>
        </w:rPr>
        <w:t>ó</w:t>
      </w:r>
      <w:r w:rsidR="00481189" w:rsidRPr="00DE2DE4">
        <w:rPr>
          <w:rFonts w:asciiTheme="majorHAnsi" w:hAnsiTheme="majorHAnsi" w:cs="Arial"/>
          <w:sz w:val="20"/>
          <w:szCs w:val="20"/>
          <w:lang w:val="es-ES"/>
        </w:rPr>
        <w:t xml:space="preserve"> una denuncia ante la Fiscalía de Cámaras</w:t>
      </w:r>
      <w:r w:rsidR="00AA48C0" w:rsidRPr="00DE2DE4">
        <w:rPr>
          <w:rFonts w:asciiTheme="majorHAnsi" w:hAnsiTheme="majorHAnsi" w:cs="Arial"/>
          <w:sz w:val="20"/>
          <w:szCs w:val="20"/>
          <w:lang w:val="es-ES"/>
        </w:rPr>
        <w:t xml:space="preserve"> de Apelación N</w:t>
      </w:r>
      <w:r w:rsidR="00481189" w:rsidRPr="00DE2DE4">
        <w:rPr>
          <w:rFonts w:asciiTheme="majorHAnsi" w:hAnsiTheme="majorHAnsi" w:cs="Arial"/>
          <w:sz w:val="20"/>
          <w:szCs w:val="20"/>
          <w:lang w:val="es-ES"/>
        </w:rPr>
        <w:t>.</w:t>
      </w:r>
      <w:r w:rsidR="00AA48C0" w:rsidRPr="00DE2DE4">
        <w:rPr>
          <w:rFonts w:asciiTheme="majorHAnsi" w:hAnsiTheme="majorHAnsi" w:cs="Arial"/>
          <w:sz w:val="20"/>
          <w:szCs w:val="20"/>
          <w:lang w:val="es-ES"/>
        </w:rPr>
        <w:t xml:space="preserve"> </w:t>
      </w:r>
      <w:r w:rsidR="00134A4A" w:rsidRPr="00DE2DE4">
        <w:rPr>
          <w:rFonts w:asciiTheme="majorHAnsi" w:hAnsiTheme="majorHAnsi" w:cs="Arial"/>
          <w:sz w:val="20"/>
          <w:szCs w:val="20"/>
          <w:lang w:val="es-ES"/>
        </w:rPr>
        <w:t>2,</w:t>
      </w:r>
      <w:r w:rsidR="00481189" w:rsidRPr="00DE2DE4">
        <w:rPr>
          <w:rFonts w:asciiTheme="majorHAnsi" w:hAnsiTheme="majorHAnsi" w:cs="Arial"/>
          <w:sz w:val="20"/>
          <w:szCs w:val="20"/>
          <w:lang w:val="es-ES"/>
        </w:rPr>
        <w:t xml:space="preserve"> </w:t>
      </w:r>
      <w:r w:rsidR="00AD49AE">
        <w:rPr>
          <w:rFonts w:asciiTheme="majorHAnsi" w:hAnsiTheme="majorHAnsi" w:cs="Arial"/>
          <w:sz w:val="20"/>
          <w:szCs w:val="20"/>
          <w:lang w:val="es-ES"/>
        </w:rPr>
        <w:t xml:space="preserve">misma </w:t>
      </w:r>
      <w:r w:rsidR="005B3A4A" w:rsidRPr="00DE2DE4">
        <w:rPr>
          <w:rFonts w:asciiTheme="majorHAnsi" w:hAnsiTheme="majorHAnsi" w:cs="Arial"/>
          <w:sz w:val="20"/>
          <w:szCs w:val="20"/>
          <w:lang w:val="es-ES"/>
        </w:rPr>
        <w:t>que fue incluida</w:t>
      </w:r>
      <w:r w:rsidR="00DE2DE4" w:rsidRPr="00DE2DE4">
        <w:rPr>
          <w:rFonts w:asciiTheme="majorHAnsi" w:hAnsiTheme="majorHAnsi" w:cs="Arial"/>
          <w:sz w:val="20"/>
          <w:szCs w:val="20"/>
          <w:lang w:val="es-ES"/>
        </w:rPr>
        <w:t xml:space="preserve"> en una investigación </w:t>
      </w:r>
      <w:r w:rsidR="00975E44" w:rsidRPr="00DE2DE4">
        <w:rPr>
          <w:rFonts w:asciiTheme="majorHAnsi" w:hAnsiTheme="majorHAnsi" w:cs="Arial"/>
          <w:sz w:val="20"/>
          <w:szCs w:val="20"/>
          <w:lang w:val="es-ES"/>
        </w:rPr>
        <w:t>contra el juez Dutto</w:t>
      </w:r>
      <w:r w:rsidR="00975E44" w:rsidRPr="00DE2DE4">
        <w:rPr>
          <w:rFonts w:asciiTheme="majorHAnsi" w:hAnsiTheme="majorHAnsi"/>
          <w:sz w:val="20"/>
          <w:szCs w:val="20"/>
          <w:lang w:val="es-ES"/>
        </w:rPr>
        <w:t xml:space="preserve"> </w:t>
      </w:r>
      <w:r w:rsidR="00975E44">
        <w:rPr>
          <w:rFonts w:asciiTheme="majorHAnsi" w:hAnsiTheme="majorHAnsi" w:cs="Arial"/>
          <w:sz w:val="20"/>
          <w:szCs w:val="20"/>
          <w:lang w:val="es-ES"/>
        </w:rPr>
        <w:t>promovi</w:t>
      </w:r>
      <w:r w:rsidR="00804437">
        <w:rPr>
          <w:rFonts w:asciiTheme="majorHAnsi" w:hAnsiTheme="majorHAnsi" w:cs="Arial"/>
          <w:sz w:val="20"/>
          <w:szCs w:val="20"/>
          <w:lang w:val="es-ES"/>
        </w:rPr>
        <w:t>da por el P</w:t>
      </w:r>
      <w:r w:rsidR="00DE2DE4" w:rsidRPr="00DE2DE4">
        <w:rPr>
          <w:rFonts w:asciiTheme="majorHAnsi" w:hAnsiTheme="majorHAnsi" w:cs="Arial"/>
          <w:sz w:val="20"/>
          <w:szCs w:val="20"/>
          <w:lang w:val="es-ES"/>
        </w:rPr>
        <w:t xml:space="preserve">rocurador </w:t>
      </w:r>
      <w:r w:rsidR="00804437">
        <w:rPr>
          <w:rFonts w:asciiTheme="majorHAnsi" w:hAnsiTheme="majorHAnsi" w:cs="Arial"/>
          <w:sz w:val="20"/>
          <w:szCs w:val="20"/>
          <w:lang w:val="es-ES"/>
        </w:rPr>
        <w:t>G</w:t>
      </w:r>
      <w:r w:rsidR="00975E44">
        <w:rPr>
          <w:rFonts w:asciiTheme="majorHAnsi" w:hAnsiTheme="majorHAnsi" w:cs="Arial"/>
          <w:sz w:val="20"/>
          <w:szCs w:val="20"/>
          <w:lang w:val="es-ES"/>
        </w:rPr>
        <w:t xml:space="preserve">eneral de </w:t>
      </w:r>
      <w:r w:rsidR="00DE2DE4" w:rsidRPr="00DE2DE4">
        <w:rPr>
          <w:rFonts w:asciiTheme="majorHAnsi" w:hAnsiTheme="majorHAnsi" w:cs="Arial"/>
          <w:sz w:val="20"/>
          <w:szCs w:val="20"/>
          <w:lang w:val="es-ES"/>
        </w:rPr>
        <w:t xml:space="preserve">la </w:t>
      </w:r>
      <w:r w:rsidR="00975E44">
        <w:rPr>
          <w:rFonts w:asciiTheme="majorHAnsi" w:hAnsiTheme="majorHAnsi" w:cs="Arial"/>
          <w:sz w:val="20"/>
          <w:szCs w:val="20"/>
          <w:lang w:val="es-ES"/>
        </w:rPr>
        <w:t xml:space="preserve">Corte </w:t>
      </w:r>
      <w:r w:rsidR="00DE2DE4" w:rsidRPr="00DE2DE4">
        <w:rPr>
          <w:rFonts w:asciiTheme="majorHAnsi" w:hAnsiTheme="majorHAnsi" w:cs="Arial"/>
          <w:sz w:val="20"/>
          <w:szCs w:val="20"/>
          <w:lang w:val="es-ES"/>
        </w:rPr>
        <w:t xml:space="preserve">Suprema de Justicia </w:t>
      </w:r>
      <w:r w:rsidR="007E33C9">
        <w:rPr>
          <w:rFonts w:asciiTheme="majorHAnsi" w:hAnsiTheme="majorHAnsi" w:cs="Arial"/>
          <w:sz w:val="20"/>
          <w:szCs w:val="20"/>
          <w:lang w:val="es-ES"/>
        </w:rPr>
        <w:t>a instancias de</w:t>
      </w:r>
      <w:r w:rsidR="00DE2DE4" w:rsidRPr="00DE2DE4">
        <w:rPr>
          <w:rFonts w:asciiTheme="majorHAnsi" w:hAnsiTheme="majorHAnsi"/>
          <w:sz w:val="20"/>
          <w:szCs w:val="20"/>
          <w:lang w:val="es-ES"/>
        </w:rPr>
        <w:t xml:space="preserve"> la Asociación de Empleados del Poder Judicial. </w:t>
      </w:r>
      <w:r w:rsidR="007E33C9">
        <w:rPr>
          <w:rFonts w:asciiTheme="majorHAnsi" w:hAnsiTheme="majorHAnsi"/>
          <w:sz w:val="20"/>
          <w:szCs w:val="20"/>
          <w:lang w:val="es-ES"/>
        </w:rPr>
        <w:t>Indica que</w:t>
      </w:r>
      <w:r w:rsidR="00975E44">
        <w:rPr>
          <w:rFonts w:asciiTheme="majorHAnsi" w:hAnsiTheme="majorHAnsi"/>
          <w:sz w:val="20"/>
          <w:szCs w:val="20"/>
          <w:lang w:val="es-ES"/>
        </w:rPr>
        <w:t xml:space="preserve"> se inició un </w:t>
      </w:r>
      <w:r w:rsidR="00DE2DE4" w:rsidRPr="00DE2DE4">
        <w:rPr>
          <w:rFonts w:asciiTheme="majorHAnsi" w:hAnsiTheme="majorHAnsi"/>
          <w:sz w:val="20"/>
          <w:szCs w:val="20"/>
          <w:lang w:val="es-ES"/>
        </w:rPr>
        <w:t xml:space="preserve">proceso administrativo de </w:t>
      </w:r>
      <w:r w:rsidR="008A25A1">
        <w:rPr>
          <w:rFonts w:asciiTheme="majorHAnsi" w:hAnsiTheme="majorHAnsi"/>
          <w:iCs/>
          <w:sz w:val="20"/>
          <w:szCs w:val="20"/>
          <w:lang w:val="es-ES"/>
        </w:rPr>
        <w:t>J</w:t>
      </w:r>
      <w:r w:rsidR="00DE2DE4" w:rsidRPr="008A25A1">
        <w:rPr>
          <w:rFonts w:asciiTheme="majorHAnsi" w:hAnsiTheme="majorHAnsi"/>
          <w:iCs/>
          <w:sz w:val="20"/>
          <w:szCs w:val="20"/>
          <w:lang w:val="es-ES"/>
        </w:rPr>
        <w:t>ur</w:t>
      </w:r>
      <w:r w:rsidR="00975E44" w:rsidRPr="008A25A1">
        <w:rPr>
          <w:rFonts w:asciiTheme="majorHAnsi" w:hAnsiTheme="majorHAnsi"/>
          <w:iCs/>
          <w:sz w:val="20"/>
          <w:szCs w:val="20"/>
          <w:lang w:val="es-ES"/>
        </w:rPr>
        <w:t>y</w:t>
      </w:r>
      <w:r w:rsidR="00DE2DE4" w:rsidRPr="00DE2DE4">
        <w:rPr>
          <w:rFonts w:asciiTheme="majorHAnsi" w:hAnsiTheme="majorHAnsi"/>
          <w:i/>
          <w:iCs/>
          <w:sz w:val="20"/>
          <w:szCs w:val="20"/>
          <w:lang w:val="es-ES"/>
        </w:rPr>
        <w:t xml:space="preserve"> </w:t>
      </w:r>
      <w:r w:rsidR="008A25A1">
        <w:rPr>
          <w:rFonts w:asciiTheme="majorHAnsi" w:hAnsiTheme="majorHAnsi"/>
          <w:sz w:val="20"/>
          <w:szCs w:val="20"/>
          <w:lang w:val="es-ES"/>
        </w:rPr>
        <w:t>de E</w:t>
      </w:r>
      <w:r w:rsidR="00DE2DE4" w:rsidRPr="00DE2DE4">
        <w:rPr>
          <w:rFonts w:asciiTheme="majorHAnsi" w:hAnsiTheme="majorHAnsi"/>
          <w:sz w:val="20"/>
          <w:szCs w:val="20"/>
          <w:lang w:val="es-ES"/>
        </w:rPr>
        <w:t xml:space="preserve">njuiciamiento </w:t>
      </w:r>
      <w:r w:rsidR="00AD49AE">
        <w:rPr>
          <w:rFonts w:asciiTheme="majorHAnsi" w:hAnsiTheme="majorHAnsi"/>
          <w:sz w:val="20"/>
          <w:szCs w:val="20"/>
          <w:lang w:val="es-ES"/>
        </w:rPr>
        <w:t>con el fin de</w:t>
      </w:r>
      <w:r w:rsidR="00975E44">
        <w:rPr>
          <w:rFonts w:asciiTheme="majorHAnsi" w:hAnsiTheme="majorHAnsi"/>
          <w:sz w:val="20"/>
          <w:szCs w:val="20"/>
          <w:lang w:val="es-ES"/>
        </w:rPr>
        <w:t xml:space="preserve"> evaluar </w:t>
      </w:r>
      <w:r w:rsidR="00975E44" w:rsidRPr="001E2518">
        <w:rPr>
          <w:rFonts w:asciiTheme="majorHAnsi" w:hAnsiTheme="majorHAnsi"/>
          <w:sz w:val="20"/>
          <w:szCs w:val="20"/>
          <w:lang w:val="es-ES"/>
        </w:rPr>
        <w:t xml:space="preserve">actitudes exteriorizadas por el señor Dutto </w:t>
      </w:r>
      <w:r w:rsidR="002B19F8">
        <w:rPr>
          <w:rFonts w:asciiTheme="majorHAnsi" w:hAnsiTheme="majorHAnsi"/>
          <w:sz w:val="20"/>
          <w:szCs w:val="20"/>
          <w:lang w:val="es-ES"/>
        </w:rPr>
        <w:t xml:space="preserve">tales </w:t>
      </w:r>
      <w:r w:rsidR="00975E44" w:rsidRPr="001E2518">
        <w:rPr>
          <w:rFonts w:asciiTheme="majorHAnsi" w:hAnsiTheme="majorHAnsi"/>
          <w:sz w:val="20"/>
          <w:szCs w:val="20"/>
          <w:lang w:val="es-ES"/>
        </w:rPr>
        <w:t>c</w:t>
      </w:r>
      <w:r w:rsidR="00144956">
        <w:rPr>
          <w:rFonts w:asciiTheme="majorHAnsi" w:hAnsiTheme="majorHAnsi"/>
          <w:sz w:val="20"/>
          <w:szCs w:val="20"/>
          <w:lang w:val="es-ES"/>
        </w:rPr>
        <w:t>omo</w:t>
      </w:r>
      <w:r w:rsidR="00975E44" w:rsidRPr="001E2518">
        <w:rPr>
          <w:rFonts w:asciiTheme="majorHAnsi" w:hAnsiTheme="majorHAnsi"/>
          <w:sz w:val="20"/>
          <w:szCs w:val="20"/>
          <w:lang w:val="es-ES"/>
        </w:rPr>
        <w:t xml:space="preserve"> </w:t>
      </w:r>
      <w:r w:rsidR="002B19F8">
        <w:rPr>
          <w:rFonts w:asciiTheme="majorHAnsi" w:hAnsiTheme="majorHAnsi"/>
          <w:sz w:val="20"/>
          <w:szCs w:val="20"/>
          <w:lang w:val="es-ES"/>
        </w:rPr>
        <w:t xml:space="preserve">el </w:t>
      </w:r>
      <w:r w:rsidR="00975E44" w:rsidRPr="001E2518">
        <w:rPr>
          <w:rFonts w:asciiTheme="majorHAnsi" w:hAnsiTheme="majorHAnsi"/>
          <w:sz w:val="20"/>
          <w:szCs w:val="20"/>
          <w:lang w:val="es-ES"/>
        </w:rPr>
        <w:t>abuso deshonesto, mal</w:t>
      </w:r>
      <w:r w:rsidR="00975E44">
        <w:rPr>
          <w:rFonts w:asciiTheme="majorHAnsi" w:hAnsiTheme="majorHAnsi"/>
          <w:sz w:val="20"/>
          <w:szCs w:val="20"/>
          <w:lang w:val="es-ES"/>
        </w:rPr>
        <w:t>os</w:t>
      </w:r>
      <w:r w:rsidR="00975E44" w:rsidRPr="001E2518">
        <w:rPr>
          <w:rFonts w:asciiTheme="majorHAnsi" w:hAnsiTheme="majorHAnsi"/>
          <w:sz w:val="20"/>
          <w:szCs w:val="20"/>
          <w:lang w:val="es-ES"/>
        </w:rPr>
        <w:t xml:space="preserve"> trato</w:t>
      </w:r>
      <w:r w:rsidR="00975E44">
        <w:rPr>
          <w:rFonts w:asciiTheme="majorHAnsi" w:hAnsiTheme="majorHAnsi"/>
          <w:sz w:val="20"/>
          <w:szCs w:val="20"/>
          <w:lang w:val="es-ES"/>
        </w:rPr>
        <w:t>s</w:t>
      </w:r>
      <w:r w:rsidR="00975E44" w:rsidRPr="001E2518">
        <w:rPr>
          <w:rFonts w:asciiTheme="majorHAnsi" w:hAnsiTheme="majorHAnsi"/>
          <w:sz w:val="20"/>
          <w:szCs w:val="20"/>
          <w:lang w:val="es-ES"/>
        </w:rPr>
        <w:t xml:space="preserve">, hostigamiento psicológico y abuso de autoridad </w:t>
      </w:r>
      <w:r w:rsidR="00975E44">
        <w:rPr>
          <w:rFonts w:asciiTheme="majorHAnsi" w:hAnsiTheme="majorHAnsi"/>
          <w:sz w:val="20"/>
          <w:szCs w:val="20"/>
          <w:lang w:val="es-ES"/>
        </w:rPr>
        <w:t xml:space="preserve">hacia el personal </w:t>
      </w:r>
      <w:r w:rsidR="002B19F8">
        <w:rPr>
          <w:rFonts w:asciiTheme="majorHAnsi" w:hAnsiTheme="majorHAnsi"/>
          <w:sz w:val="20"/>
          <w:szCs w:val="20"/>
          <w:lang w:val="es-ES"/>
        </w:rPr>
        <w:t xml:space="preserve">y litigantes </w:t>
      </w:r>
      <w:r w:rsidR="00975E44">
        <w:rPr>
          <w:rFonts w:asciiTheme="majorHAnsi" w:hAnsiTheme="majorHAnsi"/>
          <w:sz w:val="20"/>
          <w:szCs w:val="20"/>
          <w:lang w:val="es-ES"/>
        </w:rPr>
        <w:t>del juzgado.</w:t>
      </w:r>
      <w:r w:rsidR="00975E44" w:rsidRPr="00975E44">
        <w:rPr>
          <w:rFonts w:asciiTheme="majorHAnsi" w:hAnsiTheme="majorHAnsi"/>
          <w:sz w:val="20"/>
          <w:szCs w:val="20"/>
          <w:lang w:val="es-ES"/>
        </w:rPr>
        <w:t xml:space="preserve"> </w:t>
      </w:r>
      <w:r w:rsidR="00975E44" w:rsidRPr="00DE2DE4">
        <w:rPr>
          <w:rFonts w:asciiTheme="majorHAnsi" w:hAnsiTheme="majorHAnsi"/>
          <w:sz w:val="20"/>
          <w:szCs w:val="20"/>
          <w:lang w:val="es-ES"/>
        </w:rPr>
        <w:t xml:space="preserve">La señora Alisio </w:t>
      </w:r>
      <w:r w:rsidR="00975E44">
        <w:rPr>
          <w:rFonts w:asciiTheme="majorHAnsi" w:hAnsiTheme="majorHAnsi"/>
          <w:sz w:val="20"/>
          <w:szCs w:val="20"/>
          <w:lang w:val="es-ES"/>
        </w:rPr>
        <w:t>compareció</w:t>
      </w:r>
      <w:r w:rsidR="00975E44" w:rsidRPr="00DE2DE4">
        <w:rPr>
          <w:rFonts w:asciiTheme="majorHAnsi" w:hAnsiTheme="majorHAnsi"/>
          <w:sz w:val="20"/>
          <w:szCs w:val="20"/>
          <w:lang w:val="es-ES"/>
        </w:rPr>
        <w:t xml:space="preserve"> como testigo en el</w:t>
      </w:r>
      <w:r w:rsidR="00975E44">
        <w:rPr>
          <w:rFonts w:asciiTheme="majorHAnsi" w:hAnsiTheme="majorHAnsi"/>
          <w:sz w:val="20"/>
          <w:szCs w:val="20"/>
          <w:lang w:val="es-ES"/>
        </w:rPr>
        <w:t xml:space="preserve"> </w:t>
      </w:r>
      <w:r w:rsidR="008A25A1" w:rsidRPr="008A25A1">
        <w:rPr>
          <w:rFonts w:asciiTheme="majorHAnsi" w:hAnsiTheme="majorHAnsi"/>
          <w:sz w:val="20"/>
          <w:szCs w:val="20"/>
          <w:lang w:val="es-ES"/>
        </w:rPr>
        <w:t>J</w:t>
      </w:r>
      <w:r w:rsidR="00975E44" w:rsidRPr="008A25A1">
        <w:rPr>
          <w:rFonts w:asciiTheme="majorHAnsi" w:hAnsiTheme="majorHAnsi"/>
          <w:sz w:val="20"/>
          <w:szCs w:val="20"/>
          <w:lang w:val="es-ES"/>
        </w:rPr>
        <w:t>ury</w:t>
      </w:r>
      <w:r w:rsidR="007C6742" w:rsidRPr="008A25A1">
        <w:rPr>
          <w:rFonts w:asciiTheme="majorHAnsi" w:hAnsiTheme="majorHAnsi"/>
          <w:sz w:val="20"/>
          <w:szCs w:val="20"/>
          <w:lang w:val="es-ES"/>
        </w:rPr>
        <w:t>,</w:t>
      </w:r>
      <w:r w:rsidR="00975E44">
        <w:rPr>
          <w:rFonts w:asciiTheme="majorHAnsi" w:hAnsiTheme="majorHAnsi"/>
          <w:sz w:val="20"/>
          <w:szCs w:val="20"/>
          <w:lang w:val="es-ES"/>
        </w:rPr>
        <w:t xml:space="preserve"> </w:t>
      </w:r>
      <w:r w:rsidR="00975E44">
        <w:rPr>
          <w:rFonts w:asciiTheme="majorHAnsi" w:hAnsiTheme="majorHAnsi" w:cs="Arial"/>
          <w:sz w:val="20"/>
          <w:szCs w:val="20"/>
          <w:lang w:val="es-ES"/>
        </w:rPr>
        <w:t xml:space="preserve">en el </w:t>
      </w:r>
      <w:r w:rsidR="00975E44" w:rsidRPr="001E2518">
        <w:rPr>
          <w:rFonts w:asciiTheme="majorHAnsi" w:hAnsiTheme="majorHAnsi"/>
          <w:sz w:val="20"/>
          <w:szCs w:val="20"/>
          <w:lang w:val="es-ES"/>
        </w:rPr>
        <w:t xml:space="preserve">que habrían declarado 12 </w:t>
      </w:r>
      <w:r w:rsidR="00975E44" w:rsidRPr="001E2518">
        <w:rPr>
          <w:rFonts w:asciiTheme="majorHAnsi" w:hAnsiTheme="majorHAnsi" w:cs="Arial"/>
          <w:sz w:val="20"/>
          <w:szCs w:val="20"/>
          <w:lang w:val="es-ES"/>
        </w:rPr>
        <w:t xml:space="preserve">mujeres </w:t>
      </w:r>
      <w:r w:rsidR="00975E44" w:rsidRPr="001E2518">
        <w:rPr>
          <w:rFonts w:asciiTheme="majorHAnsi" w:hAnsiTheme="majorHAnsi"/>
          <w:sz w:val="20"/>
          <w:szCs w:val="20"/>
          <w:lang w:val="es-ES"/>
        </w:rPr>
        <w:t xml:space="preserve">en condición de víctimas </w:t>
      </w:r>
      <w:r w:rsidR="00975E44" w:rsidRPr="001E2518">
        <w:rPr>
          <w:rFonts w:asciiTheme="majorHAnsi" w:hAnsiTheme="majorHAnsi" w:cs="Arial"/>
          <w:sz w:val="20"/>
          <w:szCs w:val="20"/>
          <w:lang w:val="es-ES"/>
        </w:rPr>
        <w:t xml:space="preserve">y </w:t>
      </w:r>
      <w:r w:rsidR="00975E44" w:rsidRPr="001E2518">
        <w:rPr>
          <w:rFonts w:asciiTheme="majorHAnsi" w:hAnsiTheme="majorHAnsi"/>
          <w:sz w:val="20"/>
          <w:szCs w:val="20"/>
          <w:lang w:val="es-ES"/>
        </w:rPr>
        <w:t>testigos</w:t>
      </w:r>
      <w:r w:rsidR="00975E44">
        <w:rPr>
          <w:rFonts w:asciiTheme="majorHAnsi" w:hAnsiTheme="majorHAnsi"/>
          <w:sz w:val="20"/>
          <w:szCs w:val="20"/>
          <w:lang w:val="es-ES"/>
        </w:rPr>
        <w:t>, y el referido magistrado fue suspendido</w:t>
      </w:r>
      <w:r w:rsidR="00975E44" w:rsidRPr="001E2518">
        <w:rPr>
          <w:rFonts w:asciiTheme="majorHAnsi" w:hAnsiTheme="majorHAnsi"/>
          <w:sz w:val="20"/>
          <w:szCs w:val="20"/>
          <w:lang w:val="es-ES"/>
        </w:rPr>
        <w:t xml:space="preserve"> preventivamente de sus funciones</w:t>
      </w:r>
      <w:r w:rsidR="00975E44" w:rsidRPr="001E2518">
        <w:rPr>
          <w:rFonts w:asciiTheme="majorHAnsi" w:hAnsiTheme="majorHAnsi" w:cs="Arial"/>
          <w:sz w:val="20"/>
          <w:szCs w:val="20"/>
          <w:lang w:val="es-ES"/>
        </w:rPr>
        <w:t xml:space="preserve"> hasta la culminación del proceso</w:t>
      </w:r>
      <w:r w:rsidR="00975E44" w:rsidRPr="001E2518">
        <w:rPr>
          <w:rFonts w:asciiTheme="majorHAnsi" w:hAnsiTheme="majorHAnsi"/>
          <w:sz w:val="20"/>
          <w:szCs w:val="20"/>
          <w:lang w:val="es-ES"/>
        </w:rPr>
        <w:t>.</w:t>
      </w:r>
    </w:p>
    <w:p w:rsidR="009A20F9" w:rsidRPr="0096390B" w:rsidRDefault="009A20F9" w:rsidP="0076555D">
      <w:pPr>
        <w:jc w:val="both"/>
        <w:rPr>
          <w:rFonts w:asciiTheme="majorHAnsi" w:hAnsiTheme="majorHAnsi"/>
          <w:sz w:val="20"/>
          <w:szCs w:val="20"/>
          <w:lang w:val="es-ES"/>
        </w:rPr>
      </w:pPr>
    </w:p>
    <w:p w:rsidR="009A20F9" w:rsidRPr="001E2518" w:rsidRDefault="00327CE8" w:rsidP="0076555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sz w:val="20"/>
          <w:szCs w:val="20"/>
          <w:lang w:val="es-ES"/>
        </w:rPr>
      </w:pPr>
      <w:r>
        <w:rPr>
          <w:rFonts w:asciiTheme="majorHAnsi" w:hAnsiTheme="majorHAnsi"/>
          <w:sz w:val="20"/>
          <w:szCs w:val="20"/>
          <w:lang w:val="es-ES"/>
        </w:rPr>
        <w:t xml:space="preserve">Alega que el proceso sufrió </w:t>
      </w:r>
      <w:r w:rsidR="0065679C">
        <w:rPr>
          <w:rFonts w:asciiTheme="majorHAnsi" w:hAnsiTheme="majorHAnsi"/>
          <w:sz w:val="20"/>
          <w:szCs w:val="20"/>
          <w:lang w:val="es-ES"/>
        </w:rPr>
        <w:t>“presiones políticas”</w:t>
      </w:r>
      <w:r w:rsidR="007C3E7F">
        <w:rPr>
          <w:rFonts w:asciiTheme="majorHAnsi" w:hAnsiTheme="majorHAnsi"/>
          <w:sz w:val="20"/>
          <w:szCs w:val="20"/>
          <w:lang w:val="es-ES"/>
        </w:rPr>
        <w:t xml:space="preserve"> que llevaron a</w:t>
      </w:r>
      <w:r w:rsidR="0065679C">
        <w:rPr>
          <w:rFonts w:asciiTheme="majorHAnsi" w:hAnsiTheme="majorHAnsi"/>
          <w:sz w:val="20"/>
          <w:szCs w:val="20"/>
          <w:lang w:val="es-ES"/>
        </w:rPr>
        <w:t xml:space="preserve"> “</w:t>
      </w:r>
      <w:r w:rsidR="00787EE4">
        <w:rPr>
          <w:rFonts w:asciiTheme="majorHAnsi" w:hAnsiTheme="majorHAnsi"/>
          <w:sz w:val="20"/>
          <w:szCs w:val="20"/>
          <w:lang w:val="es-ES"/>
        </w:rPr>
        <w:t xml:space="preserve">graves irregularidades procesales” con “nulidades manifiestas y graves hechos de </w:t>
      </w:r>
      <w:r w:rsidR="0065679C">
        <w:rPr>
          <w:rFonts w:asciiTheme="majorHAnsi" w:hAnsiTheme="majorHAnsi"/>
          <w:sz w:val="20"/>
          <w:szCs w:val="20"/>
          <w:lang w:val="es-ES"/>
        </w:rPr>
        <w:t xml:space="preserve">arbitrariedad”, </w:t>
      </w:r>
      <w:r w:rsidR="006A49FA">
        <w:rPr>
          <w:rFonts w:asciiTheme="majorHAnsi" w:hAnsiTheme="majorHAnsi"/>
          <w:sz w:val="20"/>
          <w:szCs w:val="20"/>
          <w:lang w:val="es-ES"/>
        </w:rPr>
        <w:t>por lo que se desestimaron pruebas y declaraciones de testigos.</w:t>
      </w:r>
      <w:r>
        <w:rPr>
          <w:rFonts w:asciiTheme="majorHAnsi" w:hAnsiTheme="majorHAnsi"/>
          <w:sz w:val="20"/>
          <w:szCs w:val="20"/>
          <w:lang w:val="es-ES"/>
        </w:rPr>
        <w:t xml:space="preserve"> </w:t>
      </w:r>
      <w:r w:rsidR="0053146E" w:rsidRPr="006A49FA">
        <w:rPr>
          <w:rFonts w:asciiTheme="majorHAnsi" w:hAnsiTheme="majorHAnsi"/>
          <w:sz w:val="20"/>
          <w:szCs w:val="20"/>
          <w:lang w:val="es-ES"/>
        </w:rPr>
        <w:t>Afirma</w:t>
      </w:r>
      <w:r w:rsidR="00497BFA" w:rsidRPr="001E2518">
        <w:rPr>
          <w:rFonts w:asciiTheme="majorHAnsi" w:hAnsiTheme="majorHAnsi"/>
          <w:sz w:val="20"/>
          <w:szCs w:val="20"/>
          <w:lang w:val="es-ES"/>
        </w:rPr>
        <w:t xml:space="preserve"> que </w:t>
      </w:r>
      <w:r w:rsidR="003032FE">
        <w:rPr>
          <w:rFonts w:asciiTheme="majorHAnsi" w:hAnsiTheme="majorHAnsi"/>
          <w:sz w:val="20"/>
          <w:szCs w:val="20"/>
          <w:lang w:val="es-ES"/>
        </w:rPr>
        <w:t>por esta razón</w:t>
      </w:r>
      <w:r w:rsidR="00592B12">
        <w:rPr>
          <w:rFonts w:asciiTheme="majorHAnsi" w:hAnsiTheme="majorHAnsi"/>
          <w:sz w:val="20"/>
          <w:szCs w:val="20"/>
          <w:lang w:val="es-ES"/>
        </w:rPr>
        <w:t>,</w:t>
      </w:r>
      <w:r w:rsidR="003032FE">
        <w:rPr>
          <w:rFonts w:asciiTheme="majorHAnsi" w:hAnsiTheme="majorHAnsi"/>
          <w:sz w:val="20"/>
          <w:szCs w:val="20"/>
          <w:lang w:val="es-ES"/>
        </w:rPr>
        <w:t xml:space="preserve"> </w:t>
      </w:r>
      <w:r w:rsidR="00497BFA" w:rsidRPr="001E2518">
        <w:rPr>
          <w:rFonts w:asciiTheme="majorHAnsi" w:hAnsiTheme="majorHAnsi"/>
          <w:sz w:val="20"/>
          <w:szCs w:val="20"/>
          <w:lang w:val="es-ES"/>
        </w:rPr>
        <w:t>el 11 de agosto de 1993</w:t>
      </w:r>
      <w:r w:rsidR="00592B12">
        <w:rPr>
          <w:rFonts w:asciiTheme="majorHAnsi" w:hAnsiTheme="majorHAnsi"/>
          <w:sz w:val="20"/>
          <w:szCs w:val="20"/>
          <w:lang w:val="es-ES"/>
        </w:rPr>
        <w:t>,</w:t>
      </w:r>
      <w:r w:rsidR="00497BFA" w:rsidRPr="001E2518">
        <w:rPr>
          <w:rFonts w:asciiTheme="majorHAnsi" w:hAnsiTheme="majorHAnsi"/>
          <w:sz w:val="20"/>
          <w:szCs w:val="20"/>
          <w:lang w:val="es-ES"/>
        </w:rPr>
        <w:t xml:space="preserve"> el </w:t>
      </w:r>
      <w:r w:rsidR="00786B58" w:rsidRPr="001E2518">
        <w:rPr>
          <w:rFonts w:asciiTheme="majorHAnsi" w:hAnsiTheme="majorHAnsi"/>
          <w:sz w:val="20"/>
          <w:szCs w:val="20"/>
          <w:lang w:val="es-ES"/>
        </w:rPr>
        <w:t>Tribunal</w:t>
      </w:r>
      <w:r w:rsidR="00497BFA" w:rsidRPr="001E2518">
        <w:rPr>
          <w:rFonts w:asciiTheme="majorHAnsi" w:hAnsiTheme="majorHAnsi"/>
          <w:sz w:val="20"/>
          <w:szCs w:val="20"/>
          <w:lang w:val="es-ES"/>
        </w:rPr>
        <w:t xml:space="preserve"> </w:t>
      </w:r>
      <w:r w:rsidR="00AD52E6" w:rsidRPr="001E2518">
        <w:rPr>
          <w:rFonts w:asciiTheme="majorHAnsi" w:hAnsiTheme="majorHAnsi"/>
          <w:sz w:val="20"/>
          <w:szCs w:val="20"/>
          <w:lang w:val="es-ES"/>
        </w:rPr>
        <w:t xml:space="preserve">de </w:t>
      </w:r>
      <w:r w:rsidR="00C345BA">
        <w:rPr>
          <w:rFonts w:asciiTheme="majorHAnsi" w:hAnsiTheme="majorHAnsi"/>
          <w:sz w:val="20"/>
          <w:szCs w:val="20"/>
          <w:lang w:val="es-ES"/>
        </w:rPr>
        <w:t>E</w:t>
      </w:r>
      <w:r w:rsidR="00497BFA" w:rsidRPr="001E2518">
        <w:rPr>
          <w:rFonts w:asciiTheme="majorHAnsi" w:hAnsiTheme="majorHAnsi"/>
          <w:sz w:val="20"/>
          <w:szCs w:val="20"/>
          <w:lang w:val="es-ES"/>
        </w:rPr>
        <w:t>njuiciamiento</w:t>
      </w:r>
      <w:r w:rsidR="00786B58" w:rsidRPr="001E2518">
        <w:rPr>
          <w:rFonts w:asciiTheme="majorHAnsi" w:hAnsiTheme="majorHAnsi"/>
          <w:sz w:val="20"/>
          <w:szCs w:val="20"/>
          <w:lang w:val="es-ES"/>
        </w:rPr>
        <w:t xml:space="preserve"> dict</w:t>
      </w:r>
      <w:r w:rsidR="00131963" w:rsidRPr="001E2518">
        <w:rPr>
          <w:rFonts w:asciiTheme="majorHAnsi" w:hAnsiTheme="majorHAnsi"/>
          <w:sz w:val="20"/>
          <w:szCs w:val="20"/>
          <w:lang w:val="es-ES"/>
        </w:rPr>
        <w:t>ó</w:t>
      </w:r>
      <w:r w:rsidR="00786B58" w:rsidRPr="001E2518">
        <w:rPr>
          <w:rFonts w:asciiTheme="majorHAnsi" w:hAnsiTheme="majorHAnsi"/>
          <w:sz w:val="20"/>
          <w:szCs w:val="20"/>
          <w:lang w:val="es-ES"/>
        </w:rPr>
        <w:t xml:space="preserve"> resolución absolutoria</w:t>
      </w:r>
      <w:r w:rsidR="00497BFA" w:rsidRPr="001E2518">
        <w:rPr>
          <w:rFonts w:asciiTheme="majorHAnsi" w:hAnsiTheme="majorHAnsi"/>
          <w:sz w:val="20"/>
          <w:szCs w:val="20"/>
          <w:lang w:val="es-ES"/>
        </w:rPr>
        <w:t xml:space="preserve"> determinando que no había pruebas suficientes para destituir</w:t>
      </w:r>
      <w:r w:rsidR="00786B58" w:rsidRPr="001E2518">
        <w:rPr>
          <w:rFonts w:asciiTheme="majorHAnsi" w:hAnsiTheme="majorHAnsi"/>
          <w:sz w:val="20"/>
          <w:szCs w:val="20"/>
          <w:lang w:val="es-ES"/>
        </w:rPr>
        <w:t xml:space="preserve"> a</w:t>
      </w:r>
      <w:r w:rsidR="00C25C79">
        <w:rPr>
          <w:rFonts w:asciiTheme="majorHAnsi" w:hAnsiTheme="majorHAnsi"/>
          <w:sz w:val="20"/>
          <w:szCs w:val="20"/>
          <w:lang w:val="es-ES"/>
        </w:rPr>
        <w:t xml:space="preserve"> Ricardo</w:t>
      </w:r>
      <w:r w:rsidR="00786B58" w:rsidRPr="001E2518">
        <w:rPr>
          <w:rFonts w:asciiTheme="majorHAnsi" w:hAnsiTheme="majorHAnsi"/>
          <w:sz w:val="20"/>
          <w:szCs w:val="20"/>
          <w:lang w:val="es-ES"/>
        </w:rPr>
        <w:t xml:space="preserve"> Dutto</w:t>
      </w:r>
      <w:r w:rsidR="00EB1298" w:rsidRPr="001E2518">
        <w:rPr>
          <w:rFonts w:asciiTheme="majorHAnsi" w:hAnsiTheme="majorHAnsi"/>
          <w:sz w:val="20"/>
          <w:szCs w:val="20"/>
          <w:lang w:val="es-ES"/>
        </w:rPr>
        <w:t xml:space="preserve"> en relación con el </w:t>
      </w:r>
      <w:r w:rsidR="00C25C79">
        <w:rPr>
          <w:rFonts w:asciiTheme="majorHAnsi" w:hAnsiTheme="majorHAnsi"/>
          <w:sz w:val="20"/>
          <w:szCs w:val="20"/>
          <w:lang w:val="es-ES"/>
        </w:rPr>
        <w:t>acoso</w:t>
      </w:r>
      <w:r w:rsidR="00EB1298" w:rsidRPr="001E2518">
        <w:rPr>
          <w:rFonts w:asciiTheme="majorHAnsi" w:hAnsiTheme="majorHAnsi"/>
          <w:sz w:val="20"/>
          <w:szCs w:val="20"/>
          <w:lang w:val="es-ES"/>
        </w:rPr>
        <w:t xml:space="preserve"> sexual</w:t>
      </w:r>
      <w:r w:rsidR="00C25C79">
        <w:rPr>
          <w:rFonts w:asciiTheme="majorHAnsi" w:hAnsiTheme="majorHAnsi"/>
          <w:sz w:val="20"/>
          <w:szCs w:val="20"/>
          <w:lang w:val="es-ES"/>
        </w:rPr>
        <w:t>. Sin embargo</w:t>
      </w:r>
      <w:r w:rsidR="00430D95">
        <w:rPr>
          <w:rFonts w:asciiTheme="majorHAnsi" w:hAnsiTheme="majorHAnsi"/>
          <w:sz w:val="20"/>
          <w:szCs w:val="20"/>
          <w:lang w:val="es-ES"/>
        </w:rPr>
        <w:t>,</w:t>
      </w:r>
      <w:r w:rsidR="00C25C79">
        <w:rPr>
          <w:rFonts w:asciiTheme="majorHAnsi" w:hAnsiTheme="majorHAnsi"/>
          <w:sz w:val="20"/>
          <w:szCs w:val="20"/>
          <w:lang w:val="es-ES"/>
        </w:rPr>
        <w:t xml:space="preserve"> el Tribunal adjudic</w:t>
      </w:r>
      <w:r w:rsidR="00430D95">
        <w:rPr>
          <w:rFonts w:asciiTheme="majorHAnsi" w:hAnsiTheme="majorHAnsi"/>
          <w:sz w:val="20"/>
          <w:szCs w:val="20"/>
          <w:lang w:val="es-ES"/>
        </w:rPr>
        <w:t>ó</w:t>
      </w:r>
      <w:r w:rsidR="00C25C79">
        <w:rPr>
          <w:rFonts w:asciiTheme="majorHAnsi" w:hAnsiTheme="majorHAnsi"/>
          <w:sz w:val="20"/>
          <w:szCs w:val="20"/>
          <w:lang w:val="es-ES"/>
        </w:rPr>
        <w:t xml:space="preserve"> méritos suficientes</w:t>
      </w:r>
      <w:r w:rsidR="00C25C79" w:rsidRPr="00C25C79">
        <w:rPr>
          <w:rFonts w:asciiTheme="majorHAnsi" w:hAnsiTheme="majorHAnsi"/>
          <w:sz w:val="20"/>
          <w:szCs w:val="20"/>
          <w:lang w:val="es-ES"/>
        </w:rPr>
        <w:t xml:space="preserve"> </w:t>
      </w:r>
      <w:r w:rsidR="00C25C79" w:rsidRPr="001E2518">
        <w:rPr>
          <w:rFonts w:asciiTheme="majorHAnsi" w:hAnsiTheme="majorHAnsi"/>
          <w:sz w:val="20"/>
          <w:szCs w:val="20"/>
          <w:lang w:val="es-ES"/>
        </w:rPr>
        <w:t>para la aplicación de sanciones administrativas</w:t>
      </w:r>
      <w:r w:rsidR="00430D95">
        <w:rPr>
          <w:rFonts w:asciiTheme="majorHAnsi" w:hAnsiTheme="majorHAnsi"/>
          <w:sz w:val="20"/>
          <w:szCs w:val="20"/>
          <w:lang w:val="es-ES"/>
        </w:rPr>
        <w:t xml:space="preserve"> </w:t>
      </w:r>
      <w:r w:rsidR="0058396D">
        <w:rPr>
          <w:rFonts w:asciiTheme="majorHAnsi" w:hAnsiTheme="majorHAnsi"/>
          <w:sz w:val="20"/>
          <w:szCs w:val="20"/>
          <w:lang w:val="es-ES"/>
        </w:rPr>
        <w:t>en relación</w:t>
      </w:r>
      <w:r w:rsidR="00430D95">
        <w:rPr>
          <w:rFonts w:asciiTheme="majorHAnsi" w:hAnsiTheme="majorHAnsi"/>
          <w:sz w:val="20"/>
          <w:szCs w:val="20"/>
          <w:lang w:val="es-ES"/>
        </w:rPr>
        <w:t xml:space="preserve"> con la</w:t>
      </w:r>
      <w:r w:rsidR="007C6742">
        <w:rPr>
          <w:rFonts w:asciiTheme="majorHAnsi" w:hAnsiTheme="majorHAnsi"/>
          <w:sz w:val="20"/>
          <w:szCs w:val="20"/>
          <w:lang w:val="es-ES"/>
        </w:rPr>
        <w:t>s</w:t>
      </w:r>
      <w:r w:rsidR="00430D95">
        <w:rPr>
          <w:rFonts w:asciiTheme="majorHAnsi" w:hAnsiTheme="majorHAnsi"/>
          <w:sz w:val="20"/>
          <w:szCs w:val="20"/>
          <w:lang w:val="es-ES"/>
        </w:rPr>
        <w:t xml:space="preserve"> </w:t>
      </w:r>
      <w:r w:rsidR="007C6742">
        <w:rPr>
          <w:rFonts w:asciiTheme="majorHAnsi" w:hAnsiTheme="majorHAnsi"/>
          <w:sz w:val="20"/>
          <w:szCs w:val="20"/>
          <w:lang w:val="es-ES"/>
        </w:rPr>
        <w:t>actitudes “arbitrarias, desconsideradas e irrespetuosas</w:t>
      </w:r>
      <w:r w:rsidR="00430D95">
        <w:rPr>
          <w:rFonts w:asciiTheme="majorHAnsi" w:hAnsiTheme="majorHAnsi"/>
          <w:sz w:val="20"/>
          <w:szCs w:val="20"/>
          <w:lang w:val="es-ES"/>
        </w:rPr>
        <w:t>”</w:t>
      </w:r>
      <w:r w:rsidR="007C6742">
        <w:rPr>
          <w:rFonts w:asciiTheme="majorHAnsi" w:hAnsiTheme="majorHAnsi"/>
          <w:sz w:val="20"/>
          <w:szCs w:val="20"/>
          <w:lang w:val="es-ES"/>
        </w:rPr>
        <w:t xml:space="preserve"> del magistrado</w:t>
      </w:r>
      <w:r w:rsidR="00430D95">
        <w:rPr>
          <w:rFonts w:asciiTheme="majorHAnsi" w:hAnsiTheme="majorHAnsi"/>
          <w:sz w:val="20"/>
          <w:szCs w:val="20"/>
          <w:lang w:val="es-ES"/>
        </w:rPr>
        <w:t xml:space="preserve">. Por esta razón </w:t>
      </w:r>
      <w:r w:rsidR="00497BFA" w:rsidRPr="001E2518">
        <w:rPr>
          <w:rFonts w:asciiTheme="majorHAnsi" w:hAnsiTheme="majorHAnsi"/>
          <w:sz w:val="20"/>
          <w:szCs w:val="20"/>
          <w:lang w:val="es-ES"/>
        </w:rPr>
        <w:t xml:space="preserve">la Corte Suprema de Justicia Provincial </w:t>
      </w:r>
      <w:r w:rsidR="00E20492" w:rsidRPr="001E2518">
        <w:rPr>
          <w:rFonts w:asciiTheme="majorHAnsi" w:hAnsiTheme="majorHAnsi"/>
          <w:sz w:val="20"/>
          <w:szCs w:val="20"/>
          <w:lang w:val="es-ES"/>
        </w:rPr>
        <w:t>ratific</w:t>
      </w:r>
      <w:r w:rsidR="00430D95">
        <w:rPr>
          <w:rFonts w:asciiTheme="majorHAnsi" w:hAnsiTheme="majorHAnsi"/>
          <w:sz w:val="20"/>
          <w:szCs w:val="20"/>
          <w:lang w:val="es-ES"/>
        </w:rPr>
        <w:t>ó</w:t>
      </w:r>
      <w:r w:rsidR="00E20492" w:rsidRPr="001E2518">
        <w:rPr>
          <w:rFonts w:asciiTheme="majorHAnsi" w:hAnsiTheme="majorHAnsi"/>
          <w:sz w:val="20"/>
          <w:szCs w:val="20"/>
          <w:lang w:val="es-ES"/>
        </w:rPr>
        <w:t xml:space="preserve"> la suspensión del magistrado</w:t>
      </w:r>
      <w:r w:rsidR="00430D95">
        <w:rPr>
          <w:rFonts w:asciiTheme="majorHAnsi" w:hAnsiTheme="majorHAnsi"/>
          <w:sz w:val="20"/>
          <w:szCs w:val="20"/>
          <w:lang w:val="es-ES"/>
        </w:rPr>
        <w:t xml:space="preserve"> y </w:t>
      </w:r>
      <w:r w:rsidR="00E20492" w:rsidRPr="001E2518">
        <w:rPr>
          <w:rFonts w:asciiTheme="majorHAnsi" w:hAnsiTheme="majorHAnsi"/>
          <w:sz w:val="20"/>
          <w:szCs w:val="20"/>
          <w:lang w:val="es-ES"/>
        </w:rPr>
        <w:t>el 5 de octubre de 1993 sancion</w:t>
      </w:r>
      <w:r w:rsidR="0037275A" w:rsidRPr="001E2518">
        <w:rPr>
          <w:rFonts w:asciiTheme="majorHAnsi" w:hAnsiTheme="majorHAnsi"/>
          <w:sz w:val="20"/>
          <w:szCs w:val="20"/>
          <w:lang w:val="es-ES"/>
        </w:rPr>
        <w:t>ó</w:t>
      </w:r>
      <w:r w:rsidR="00E20492" w:rsidRPr="001E2518">
        <w:rPr>
          <w:rFonts w:asciiTheme="majorHAnsi" w:hAnsiTheme="majorHAnsi"/>
          <w:sz w:val="20"/>
          <w:szCs w:val="20"/>
          <w:lang w:val="es-ES"/>
        </w:rPr>
        <w:t xml:space="preserve"> al </w:t>
      </w:r>
      <w:r w:rsidR="00AA48C0" w:rsidRPr="001E2518">
        <w:rPr>
          <w:rFonts w:asciiTheme="majorHAnsi" w:hAnsiTheme="majorHAnsi"/>
          <w:sz w:val="20"/>
          <w:szCs w:val="20"/>
          <w:lang w:val="es-ES"/>
        </w:rPr>
        <w:t>juez Dutto</w:t>
      </w:r>
      <w:r w:rsidR="00E20492" w:rsidRPr="001E2518">
        <w:rPr>
          <w:rFonts w:asciiTheme="majorHAnsi" w:hAnsiTheme="majorHAnsi"/>
          <w:sz w:val="20"/>
          <w:szCs w:val="20"/>
          <w:lang w:val="es-ES"/>
        </w:rPr>
        <w:t xml:space="preserve"> con 15 días de suspensión sin goce de haberes</w:t>
      </w:r>
      <w:r w:rsidR="0037275A" w:rsidRPr="001E2518">
        <w:rPr>
          <w:rFonts w:asciiTheme="majorHAnsi" w:hAnsiTheme="majorHAnsi"/>
          <w:sz w:val="20"/>
          <w:szCs w:val="20"/>
          <w:lang w:val="es-ES"/>
        </w:rPr>
        <w:t xml:space="preserve"> por la</w:t>
      </w:r>
      <w:r w:rsidR="00C325B8" w:rsidRPr="001E2518">
        <w:rPr>
          <w:rFonts w:asciiTheme="majorHAnsi" w:hAnsiTheme="majorHAnsi"/>
          <w:sz w:val="20"/>
          <w:szCs w:val="20"/>
          <w:lang w:val="es-ES"/>
        </w:rPr>
        <w:t>s</w:t>
      </w:r>
      <w:r w:rsidR="0037275A" w:rsidRPr="001E2518">
        <w:rPr>
          <w:rFonts w:asciiTheme="majorHAnsi" w:hAnsiTheme="majorHAnsi"/>
          <w:sz w:val="20"/>
          <w:szCs w:val="20"/>
          <w:lang w:val="es-ES"/>
        </w:rPr>
        <w:t xml:space="preserve"> referida</w:t>
      </w:r>
      <w:r w:rsidR="00C325B8" w:rsidRPr="001E2518">
        <w:rPr>
          <w:rFonts w:asciiTheme="majorHAnsi" w:hAnsiTheme="majorHAnsi"/>
          <w:sz w:val="20"/>
          <w:szCs w:val="20"/>
          <w:lang w:val="es-ES"/>
        </w:rPr>
        <w:t>s actitudes</w:t>
      </w:r>
      <w:r w:rsidR="0037275A" w:rsidRPr="001E2518">
        <w:rPr>
          <w:rFonts w:asciiTheme="majorHAnsi" w:hAnsiTheme="majorHAnsi"/>
          <w:sz w:val="20"/>
          <w:szCs w:val="20"/>
          <w:lang w:val="es-ES"/>
        </w:rPr>
        <w:t>.</w:t>
      </w:r>
    </w:p>
    <w:p w:rsidR="009A20F9" w:rsidRPr="001E2518" w:rsidRDefault="009A20F9" w:rsidP="0076555D">
      <w:pPr>
        <w:pStyle w:val="ListParagraph"/>
        <w:jc w:val="both"/>
        <w:rPr>
          <w:rFonts w:asciiTheme="majorHAnsi" w:hAnsiTheme="majorHAnsi"/>
          <w:sz w:val="20"/>
          <w:szCs w:val="20"/>
          <w:lang w:val="es-ES"/>
        </w:rPr>
      </w:pPr>
    </w:p>
    <w:p w:rsidR="003600E9" w:rsidRPr="00A10257" w:rsidRDefault="000C77A7" w:rsidP="00A10257">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sz w:val="20"/>
          <w:szCs w:val="20"/>
          <w:lang w:val="es-ES"/>
        </w:rPr>
      </w:pPr>
      <w:r>
        <w:rPr>
          <w:rFonts w:asciiTheme="majorHAnsi" w:hAnsiTheme="majorHAnsi"/>
          <w:sz w:val="20"/>
          <w:szCs w:val="20"/>
          <w:lang w:val="es-ES"/>
        </w:rPr>
        <w:t>A</w:t>
      </w:r>
      <w:r w:rsidR="00B60337" w:rsidRPr="001E2518">
        <w:rPr>
          <w:rFonts w:asciiTheme="majorHAnsi" w:hAnsiTheme="majorHAnsi"/>
          <w:sz w:val="20"/>
          <w:szCs w:val="20"/>
          <w:lang w:val="es-ES"/>
        </w:rPr>
        <w:t>lega que</w:t>
      </w:r>
      <w:r w:rsidR="0005595E" w:rsidRPr="001E2518">
        <w:rPr>
          <w:rFonts w:asciiTheme="majorHAnsi" w:hAnsiTheme="majorHAnsi" w:cs="Arial"/>
          <w:sz w:val="20"/>
          <w:szCs w:val="20"/>
          <w:lang w:val="es-ES"/>
        </w:rPr>
        <w:t xml:space="preserve"> </w:t>
      </w:r>
      <w:r w:rsidR="0005595E" w:rsidRPr="001E2518">
        <w:rPr>
          <w:rFonts w:asciiTheme="majorHAnsi" w:hAnsiTheme="majorHAnsi"/>
          <w:sz w:val="20"/>
          <w:szCs w:val="20"/>
          <w:lang w:val="es-ES"/>
        </w:rPr>
        <w:t xml:space="preserve">el caso tuvo difusión en periódicos nacionales y locales y </w:t>
      </w:r>
      <w:r w:rsidR="007B3447">
        <w:rPr>
          <w:rFonts w:asciiTheme="majorHAnsi" w:hAnsiTheme="majorHAnsi"/>
          <w:sz w:val="20"/>
          <w:szCs w:val="20"/>
          <w:lang w:val="es-ES"/>
        </w:rPr>
        <w:t>la señora Alisio realiz</w:t>
      </w:r>
      <w:r w:rsidR="008452D3">
        <w:rPr>
          <w:rFonts w:asciiTheme="majorHAnsi" w:hAnsiTheme="majorHAnsi"/>
          <w:sz w:val="20"/>
          <w:szCs w:val="20"/>
          <w:lang w:val="es-ES"/>
        </w:rPr>
        <w:t>ó declaracione</w:t>
      </w:r>
      <w:r w:rsidR="00F5302B">
        <w:rPr>
          <w:rFonts w:asciiTheme="majorHAnsi" w:hAnsiTheme="majorHAnsi"/>
          <w:sz w:val="20"/>
          <w:szCs w:val="20"/>
          <w:lang w:val="es-ES"/>
        </w:rPr>
        <w:t xml:space="preserve">s en el curso de dos reportajes publicados </w:t>
      </w:r>
      <w:r w:rsidR="007B3447">
        <w:rPr>
          <w:rFonts w:asciiTheme="majorHAnsi" w:hAnsiTheme="majorHAnsi"/>
          <w:sz w:val="20"/>
          <w:szCs w:val="20"/>
          <w:lang w:val="es-ES"/>
        </w:rPr>
        <w:t>en el diario Clarín</w:t>
      </w:r>
      <w:r w:rsidR="00173B44">
        <w:rPr>
          <w:rFonts w:asciiTheme="majorHAnsi" w:hAnsiTheme="majorHAnsi"/>
          <w:sz w:val="20"/>
          <w:szCs w:val="20"/>
          <w:lang w:val="es-ES"/>
        </w:rPr>
        <w:t xml:space="preserve"> y en la revista Gente</w:t>
      </w:r>
      <w:r w:rsidR="00F5302B">
        <w:rPr>
          <w:rFonts w:asciiTheme="majorHAnsi" w:hAnsiTheme="majorHAnsi"/>
          <w:sz w:val="20"/>
          <w:szCs w:val="20"/>
          <w:lang w:val="es-ES"/>
        </w:rPr>
        <w:t xml:space="preserve">, en el mes de marzo de 1992, en los que </w:t>
      </w:r>
      <w:r w:rsidR="00E520FD">
        <w:rPr>
          <w:rFonts w:asciiTheme="majorHAnsi" w:hAnsiTheme="majorHAnsi"/>
          <w:sz w:val="20"/>
          <w:szCs w:val="20"/>
          <w:lang w:val="es-ES"/>
        </w:rPr>
        <w:t>relató</w:t>
      </w:r>
      <w:r w:rsidR="00F5302B">
        <w:rPr>
          <w:rFonts w:asciiTheme="majorHAnsi" w:hAnsiTheme="majorHAnsi"/>
          <w:sz w:val="20"/>
          <w:szCs w:val="20"/>
          <w:lang w:val="es-ES"/>
        </w:rPr>
        <w:t xml:space="preserve"> </w:t>
      </w:r>
      <w:r w:rsidR="00C734E6">
        <w:rPr>
          <w:rFonts w:asciiTheme="majorHAnsi" w:hAnsiTheme="majorHAnsi"/>
          <w:sz w:val="20"/>
          <w:szCs w:val="20"/>
          <w:lang w:val="es-ES"/>
        </w:rPr>
        <w:t xml:space="preserve">el supuesto acosos </w:t>
      </w:r>
      <w:r w:rsidR="00E520FD">
        <w:rPr>
          <w:rFonts w:asciiTheme="majorHAnsi" w:hAnsiTheme="majorHAnsi"/>
          <w:sz w:val="20"/>
          <w:szCs w:val="20"/>
          <w:lang w:val="es-ES"/>
        </w:rPr>
        <w:t>sexual del que habría sido víctima</w:t>
      </w:r>
      <w:r w:rsidR="00592B12">
        <w:rPr>
          <w:rFonts w:asciiTheme="majorHAnsi" w:hAnsiTheme="majorHAnsi"/>
          <w:sz w:val="20"/>
          <w:szCs w:val="20"/>
          <w:lang w:val="es-ES"/>
        </w:rPr>
        <w:t>, acusando</w:t>
      </w:r>
      <w:r w:rsidR="004F3ADB">
        <w:rPr>
          <w:rFonts w:asciiTheme="majorHAnsi" w:hAnsiTheme="majorHAnsi"/>
          <w:sz w:val="20"/>
          <w:szCs w:val="20"/>
          <w:lang w:val="es-ES"/>
        </w:rPr>
        <w:t xml:space="preserve"> </w:t>
      </w:r>
      <w:r w:rsidR="00F25C25">
        <w:rPr>
          <w:rFonts w:asciiTheme="majorHAnsi" w:hAnsiTheme="majorHAnsi"/>
          <w:sz w:val="20"/>
          <w:szCs w:val="20"/>
          <w:lang w:val="es-ES"/>
        </w:rPr>
        <w:t>a</w:t>
      </w:r>
      <w:r w:rsidR="004F3ADB">
        <w:rPr>
          <w:rFonts w:asciiTheme="majorHAnsi" w:hAnsiTheme="majorHAnsi"/>
          <w:sz w:val="20"/>
          <w:szCs w:val="20"/>
          <w:lang w:val="es-ES"/>
        </w:rPr>
        <w:t>l magistrado</w:t>
      </w:r>
      <w:r w:rsidR="00E520FD">
        <w:rPr>
          <w:rFonts w:asciiTheme="majorHAnsi" w:hAnsiTheme="majorHAnsi"/>
          <w:sz w:val="20"/>
          <w:szCs w:val="20"/>
          <w:lang w:val="es-ES"/>
        </w:rPr>
        <w:t>.</w:t>
      </w:r>
      <w:r w:rsidR="00A10257">
        <w:rPr>
          <w:rFonts w:asciiTheme="majorHAnsi" w:hAnsiTheme="majorHAnsi"/>
          <w:sz w:val="20"/>
          <w:szCs w:val="20"/>
          <w:lang w:val="es-ES"/>
        </w:rPr>
        <w:t xml:space="preserve"> </w:t>
      </w:r>
      <w:r w:rsidR="00E520FD" w:rsidRPr="00A10257">
        <w:rPr>
          <w:rFonts w:asciiTheme="majorHAnsi" w:hAnsiTheme="majorHAnsi"/>
          <w:sz w:val="20"/>
          <w:szCs w:val="20"/>
          <w:lang w:val="es-ES"/>
        </w:rPr>
        <w:t>Indica que e</w:t>
      </w:r>
      <w:r w:rsidR="007B3447" w:rsidRPr="00A10257">
        <w:rPr>
          <w:rFonts w:asciiTheme="majorHAnsi" w:hAnsiTheme="majorHAnsi"/>
          <w:sz w:val="20"/>
          <w:szCs w:val="20"/>
          <w:lang w:val="es-ES"/>
        </w:rPr>
        <w:t>n razón de estas publicaciones</w:t>
      </w:r>
      <w:r w:rsidR="00CE6C14" w:rsidRPr="00A10257">
        <w:rPr>
          <w:rFonts w:asciiTheme="majorHAnsi" w:hAnsiTheme="majorHAnsi"/>
          <w:sz w:val="20"/>
          <w:szCs w:val="20"/>
          <w:lang w:val="es-ES"/>
        </w:rPr>
        <w:t>,</w:t>
      </w:r>
      <w:r w:rsidR="0060229A" w:rsidRPr="00A10257">
        <w:rPr>
          <w:rFonts w:asciiTheme="majorHAnsi" w:hAnsiTheme="majorHAnsi"/>
          <w:sz w:val="20"/>
          <w:szCs w:val="20"/>
          <w:lang w:val="es-ES"/>
        </w:rPr>
        <w:t xml:space="preserve"> </w:t>
      </w:r>
      <w:r w:rsidR="007E33C9" w:rsidRPr="00A10257">
        <w:rPr>
          <w:rFonts w:asciiTheme="majorHAnsi" w:hAnsiTheme="majorHAnsi"/>
          <w:sz w:val="20"/>
          <w:szCs w:val="20"/>
          <w:lang w:val="es-ES"/>
        </w:rPr>
        <w:t>en septiembre de 199</w:t>
      </w:r>
      <w:r w:rsidR="00173B44" w:rsidRPr="00A10257">
        <w:rPr>
          <w:rFonts w:asciiTheme="majorHAnsi" w:hAnsiTheme="majorHAnsi"/>
          <w:sz w:val="20"/>
          <w:szCs w:val="20"/>
          <w:lang w:val="es-ES"/>
        </w:rPr>
        <w:t>2</w:t>
      </w:r>
      <w:r w:rsidR="007E33C9" w:rsidRPr="00A10257">
        <w:rPr>
          <w:rFonts w:asciiTheme="majorHAnsi" w:hAnsiTheme="majorHAnsi"/>
          <w:sz w:val="20"/>
          <w:szCs w:val="20"/>
          <w:lang w:val="es-ES"/>
        </w:rPr>
        <w:t xml:space="preserve"> </w:t>
      </w:r>
      <w:r w:rsidR="00B47B50" w:rsidRPr="00A10257">
        <w:rPr>
          <w:rFonts w:asciiTheme="majorHAnsi" w:hAnsiTheme="majorHAnsi"/>
          <w:sz w:val="20"/>
          <w:szCs w:val="20"/>
          <w:lang w:val="es-ES"/>
        </w:rPr>
        <w:t xml:space="preserve">el juez Dutto promovió una acción </w:t>
      </w:r>
      <w:r w:rsidR="00C320F8" w:rsidRPr="00A10257">
        <w:rPr>
          <w:rFonts w:asciiTheme="majorHAnsi" w:hAnsiTheme="majorHAnsi"/>
          <w:sz w:val="20"/>
          <w:szCs w:val="20"/>
          <w:lang w:val="es-ES"/>
        </w:rPr>
        <w:t>penal po</w:t>
      </w:r>
      <w:r w:rsidR="0005595E" w:rsidRPr="00A10257">
        <w:rPr>
          <w:rFonts w:asciiTheme="majorHAnsi" w:hAnsiTheme="majorHAnsi"/>
          <w:sz w:val="20"/>
          <w:szCs w:val="20"/>
          <w:lang w:val="es-ES"/>
        </w:rPr>
        <w:t>r calumnias e</w:t>
      </w:r>
      <w:r w:rsidR="00481189" w:rsidRPr="00A10257">
        <w:rPr>
          <w:rFonts w:asciiTheme="majorHAnsi" w:hAnsiTheme="majorHAnsi"/>
          <w:sz w:val="20"/>
          <w:szCs w:val="20"/>
          <w:lang w:val="es-ES"/>
        </w:rPr>
        <w:t xml:space="preserve"> injurias </w:t>
      </w:r>
      <w:r w:rsidRPr="00A10257">
        <w:rPr>
          <w:rFonts w:asciiTheme="majorHAnsi" w:hAnsiTheme="majorHAnsi"/>
          <w:sz w:val="20"/>
          <w:szCs w:val="20"/>
          <w:lang w:val="es-ES"/>
        </w:rPr>
        <w:t>contra la señora Alisio</w:t>
      </w:r>
      <w:r w:rsidR="0005595E" w:rsidRPr="00A10257">
        <w:rPr>
          <w:rFonts w:asciiTheme="majorHAnsi" w:hAnsiTheme="majorHAnsi"/>
          <w:sz w:val="20"/>
          <w:szCs w:val="20"/>
          <w:lang w:val="es-ES"/>
        </w:rPr>
        <w:t xml:space="preserve">. Señala que </w:t>
      </w:r>
      <w:r w:rsidR="0060229A" w:rsidRPr="00A10257">
        <w:rPr>
          <w:rFonts w:asciiTheme="majorHAnsi" w:hAnsiTheme="majorHAnsi"/>
          <w:sz w:val="20"/>
          <w:szCs w:val="20"/>
          <w:lang w:val="es-ES"/>
        </w:rPr>
        <w:t xml:space="preserve">el 1 de noviembre de 1993 </w:t>
      </w:r>
      <w:r w:rsidR="0005595E" w:rsidRPr="00A10257">
        <w:rPr>
          <w:rFonts w:asciiTheme="majorHAnsi" w:hAnsiTheme="majorHAnsi"/>
          <w:sz w:val="20"/>
          <w:szCs w:val="20"/>
          <w:lang w:val="es-ES"/>
        </w:rPr>
        <w:t>la presunta víctima</w:t>
      </w:r>
      <w:r w:rsidR="00B60337" w:rsidRPr="00A10257">
        <w:rPr>
          <w:rFonts w:asciiTheme="majorHAnsi" w:hAnsiTheme="majorHAnsi"/>
          <w:sz w:val="20"/>
          <w:szCs w:val="20"/>
          <w:lang w:val="es-ES"/>
        </w:rPr>
        <w:t xml:space="preserve"> fu</w:t>
      </w:r>
      <w:r w:rsidR="004B4AA0" w:rsidRPr="00A10257">
        <w:rPr>
          <w:rFonts w:asciiTheme="majorHAnsi" w:hAnsiTheme="majorHAnsi"/>
          <w:sz w:val="20"/>
          <w:szCs w:val="20"/>
          <w:lang w:val="es-ES"/>
        </w:rPr>
        <w:t>e condenada</w:t>
      </w:r>
      <w:r w:rsidR="00F25C25">
        <w:rPr>
          <w:rFonts w:asciiTheme="majorHAnsi" w:hAnsiTheme="majorHAnsi"/>
          <w:sz w:val="20"/>
          <w:szCs w:val="20"/>
          <w:lang w:val="es-ES"/>
        </w:rPr>
        <w:t xml:space="preserve"> </w:t>
      </w:r>
      <w:r w:rsidR="004B4AA0" w:rsidRPr="00A10257">
        <w:rPr>
          <w:rFonts w:asciiTheme="majorHAnsi" w:hAnsiTheme="majorHAnsi"/>
          <w:sz w:val="20"/>
          <w:szCs w:val="20"/>
          <w:lang w:val="es-ES"/>
        </w:rPr>
        <w:t>a tres</w:t>
      </w:r>
      <w:r w:rsidR="00B60337" w:rsidRPr="00A10257">
        <w:rPr>
          <w:rFonts w:asciiTheme="majorHAnsi" w:hAnsiTheme="majorHAnsi"/>
          <w:sz w:val="20"/>
          <w:szCs w:val="20"/>
          <w:lang w:val="es-ES"/>
        </w:rPr>
        <w:t xml:space="preserve"> meses de prisión de ejecución condicional por injurias y posteriormente al pago de una indemnización de daños y perjuicios por 30.000 pesos.</w:t>
      </w:r>
      <w:r w:rsidR="0005595E" w:rsidRPr="00A10257">
        <w:rPr>
          <w:rFonts w:asciiTheme="majorHAnsi" w:hAnsiTheme="majorHAnsi"/>
          <w:sz w:val="20"/>
          <w:szCs w:val="20"/>
          <w:lang w:val="es-ES"/>
        </w:rPr>
        <w:t xml:space="preserve"> Indica que </w:t>
      </w:r>
      <w:r w:rsidR="00AA48C0" w:rsidRPr="00A10257">
        <w:rPr>
          <w:rFonts w:asciiTheme="majorHAnsi" w:hAnsiTheme="majorHAnsi"/>
          <w:sz w:val="20"/>
          <w:szCs w:val="20"/>
          <w:lang w:val="es-ES"/>
        </w:rPr>
        <w:t xml:space="preserve">apeló la decisión, pasando el asunto a pronunciamiento de la Cámara de Apelaciones en lo Correccional de Rosario, tribunal que confirmó el fallo el 22 de noviembre de 1994. Alega que </w:t>
      </w:r>
      <w:r w:rsidR="0005595E" w:rsidRPr="00A10257">
        <w:rPr>
          <w:rFonts w:asciiTheme="majorHAnsi" w:hAnsiTheme="majorHAnsi"/>
          <w:sz w:val="20"/>
          <w:szCs w:val="20"/>
          <w:lang w:val="es-ES"/>
        </w:rPr>
        <w:t xml:space="preserve">presentó un recurso de inconstitucionalidad ante la Corte Suprema de Justicia de la Provincia de Santa Fe </w:t>
      </w:r>
      <w:r w:rsidR="007A3E66" w:rsidRPr="00A10257">
        <w:rPr>
          <w:rFonts w:asciiTheme="majorHAnsi" w:hAnsiTheme="majorHAnsi"/>
          <w:sz w:val="20"/>
          <w:szCs w:val="20"/>
          <w:lang w:val="es-ES"/>
        </w:rPr>
        <w:t>pero</w:t>
      </w:r>
      <w:r w:rsidR="004B4AA0" w:rsidRPr="00A10257">
        <w:rPr>
          <w:rFonts w:asciiTheme="majorHAnsi" w:hAnsiTheme="majorHAnsi"/>
          <w:sz w:val="20"/>
          <w:szCs w:val="20"/>
          <w:lang w:val="es-ES"/>
        </w:rPr>
        <w:t xml:space="preserve"> que nunca fue notificada de la resolución final.</w:t>
      </w:r>
    </w:p>
    <w:p w:rsidR="003600E9" w:rsidRPr="001E2518" w:rsidRDefault="003600E9" w:rsidP="0076555D">
      <w:pPr>
        <w:pStyle w:val="ListParagraph"/>
        <w:jc w:val="both"/>
        <w:rPr>
          <w:rFonts w:asciiTheme="majorHAnsi" w:hAnsiTheme="majorHAnsi"/>
          <w:sz w:val="20"/>
          <w:szCs w:val="20"/>
          <w:lang w:val="es-ES"/>
        </w:rPr>
      </w:pPr>
    </w:p>
    <w:p w:rsidR="003065DC" w:rsidRPr="001E2518" w:rsidRDefault="002D5012" w:rsidP="0076555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sz w:val="20"/>
          <w:szCs w:val="20"/>
          <w:lang w:val="es-ES"/>
        </w:rPr>
      </w:pPr>
      <w:r w:rsidRPr="001E2518">
        <w:rPr>
          <w:rFonts w:asciiTheme="majorHAnsi" w:hAnsiTheme="majorHAnsi"/>
          <w:sz w:val="20"/>
          <w:szCs w:val="20"/>
          <w:lang w:val="es-ES"/>
        </w:rPr>
        <w:t xml:space="preserve">La peticionara </w:t>
      </w:r>
      <w:r w:rsidR="00DF3C41" w:rsidRPr="001E2518">
        <w:rPr>
          <w:rFonts w:asciiTheme="majorHAnsi" w:hAnsiTheme="majorHAnsi"/>
          <w:sz w:val="20"/>
          <w:szCs w:val="20"/>
          <w:lang w:val="es-ES"/>
        </w:rPr>
        <w:t xml:space="preserve">afirma que no fue sino hasta el 8 de abril de 1996 que tomó conocimiento del </w:t>
      </w:r>
      <w:r w:rsidR="00D44AD8" w:rsidRPr="001E2518">
        <w:rPr>
          <w:rFonts w:asciiTheme="majorHAnsi" w:hAnsiTheme="majorHAnsi"/>
          <w:sz w:val="20"/>
          <w:szCs w:val="20"/>
          <w:lang w:val="es-ES"/>
        </w:rPr>
        <w:t>dictado</w:t>
      </w:r>
      <w:r w:rsidR="00DF3C41" w:rsidRPr="001E2518">
        <w:rPr>
          <w:rFonts w:asciiTheme="majorHAnsi" w:hAnsiTheme="majorHAnsi"/>
          <w:sz w:val="20"/>
          <w:szCs w:val="20"/>
          <w:lang w:val="es-ES"/>
        </w:rPr>
        <w:t xml:space="preserve"> de la sentencia, </w:t>
      </w:r>
      <w:r w:rsidR="00116A6D" w:rsidRPr="001E2518">
        <w:rPr>
          <w:rFonts w:asciiTheme="majorHAnsi" w:hAnsiTheme="majorHAnsi"/>
          <w:sz w:val="20"/>
          <w:szCs w:val="20"/>
          <w:lang w:val="es-ES"/>
        </w:rPr>
        <w:t>cuando</w:t>
      </w:r>
      <w:r w:rsidR="00DF3C41" w:rsidRPr="001E2518">
        <w:rPr>
          <w:rFonts w:asciiTheme="majorHAnsi" w:hAnsiTheme="majorHAnsi"/>
          <w:sz w:val="20"/>
          <w:szCs w:val="20"/>
          <w:lang w:val="es-ES"/>
        </w:rPr>
        <w:t xml:space="preserve"> se le presentó una orden proveniente del Juzgado en lo Penal Correccional</w:t>
      </w:r>
      <w:r w:rsidR="00116A6D" w:rsidRPr="001E2518">
        <w:rPr>
          <w:rFonts w:asciiTheme="majorHAnsi" w:hAnsiTheme="majorHAnsi"/>
          <w:sz w:val="20"/>
          <w:szCs w:val="20"/>
          <w:lang w:val="es-ES"/>
        </w:rPr>
        <w:t xml:space="preserve"> N. 7 imputándole el delito de c</w:t>
      </w:r>
      <w:r w:rsidR="00DF3C41" w:rsidRPr="001E2518">
        <w:rPr>
          <w:rFonts w:asciiTheme="majorHAnsi" w:hAnsiTheme="majorHAnsi"/>
          <w:sz w:val="20"/>
          <w:szCs w:val="20"/>
          <w:lang w:val="es-ES"/>
        </w:rPr>
        <w:t xml:space="preserve">alumnias e </w:t>
      </w:r>
      <w:r w:rsidR="00116A6D" w:rsidRPr="001E2518">
        <w:rPr>
          <w:rFonts w:asciiTheme="majorHAnsi" w:hAnsiTheme="majorHAnsi"/>
          <w:sz w:val="20"/>
          <w:szCs w:val="20"/>
          <w:lang w:val="es-ES"/>
        </w:rPr>
        <w:t>i</w:t>
      </w:r>
      <w:r w:rsidR="00DF3C41" w:rsidRPr="001E2518">
        <w:rPr>
          <w:rFonts w:asciiTheme="majorHAnsi" w:hAnsiTheme="majorHAnsi"/>
          <w:sz w:val="20"/>
          <w:szCs w:val="20"/>
          <w:lang w:val="es-ES"/>
        </w:rPr>
        <w:t>njurias. Indica que por esa razón el 8 de</w:t>
      </w:r>
      <w:r w:rsidR="00CE6C14">
        <w:rPr>
          <w:rFonts w:asciiTheme="majorHAnsi" w:hAnsiTheme="majorHAnsi"/>
          <w:sz w:val="20"/>
          <w:szCs w:val="20"/>
          <w:lang w:val="es-ES"/>
        </w:rPr>
        <w:t xml:space="preserve"> agosto de 1996 envió una carta-</w:t>
      </w:r>
      <w:r w:rsidR="00DF3C41" w:rsidRPr="001E2518">
        <w:rPr>
          <w:rFonts w:asciiTheme="majorHAnsi" w:hAnsiTheme="majorHAnsi"/>
          <w:sz w:val="20"/>
          <w:szCs w:val="20"/>
          <w:lang w:val="es-ES"/>
        </w:rPr>
        <w:t xml:space="preserve">documento dirigida a sus letrados en la que solicitaba </w:t>
      </w:r>
      <w:r w:rsidR="002C5477" w:rsidRPr="001E2518">
        <w:rPr>
          <w:rFonts w:asciiTheme="majorHAnsi" w:hAnsiTheme="majorHAnsi"/>
          <w:sz w:val="20"/>
          <w:szCs w:val="20"/>
          <w:lang w:val="es-ES"/>
        </w:rPr>
        <w:t>que le comunicaran el</w:t>
      </w:r>
      <w:r w:rsidR="00DF3C41" w:rsidRPr="001E2518">
        <w:rPr>
          <w:rFonts w:asciiTheme="majorHAnsi" w:hAnsiTheme="majorHAnsi"/>
          <w:sz w:val="20"/>
          <w:szCs w:val="20"/>
          <w:lang w:val="es-ES"/>
        </w:rPr>
        <w:t xml:space="preserve"> contenido de la sentencia</w:t>
      </w:r>
      <w:r w:rsidR="00CE6C14">
        <w:rPr>
          <w:rFonts w:asciiTheme="majorHAnsi" w:hAnsiTheme="majorHAnsi"/>
          <w:sz w:val="20"/>
          <w:szCs w:val="20"/>
          <w:lang w:val="es-ES"/>
        </w:rPr>
        <w:t>. Afirma</w:t>
      </w:r>
      <w:r w:rsidR="00DF3C41" w:rsidRPr="001E2518">
        <w:rPr>
          <w:rFonts w:asciiTheme="majorHAnsi" w:hAnsiTheme="majorHAnsi"/>
          <w:sz w:val="20"/>
          <w:szCs w:val="20"/>
          <w:lang w:val="es-ES"/>
        </w:rPr>
        <w:t xml:space="preserve"> que </w:t>
      </w:r>
      <w:r w:rsidR="00CE6C14">
        <w:rPr>
          <w:rFonts w:asciiTheme="majorHAnsi" w:hAnsiTheme="majorHAnsi"/>
          <w:sz w:val="20"/>
          <w:szCs w:val="20"/>
          <w:lang w:val="es-ES"/>
        </w:rPr>
        <w:t>sus abogados</w:t>
      </w:r>
      <w:r w:rsidRPr="001E2518">
        <w:rPr>
          <w:rFonts w:asciiTheme="majorHAnsi" w:hAnsiTheme="majorHAnsi"/>
          <w:sz w:val="20"/>
          <w:szCs w:val="20"/>
          <w:lang w:val="es-ES"/>
        </w:rPr>
        <w:t xml:space="preserve"> le </w:t>
      </w:r>
      <w:r w:rsidR="001E0643" w:rsidRPr="001E2518">
        <w:rPr>
          <w:rFonts w:asciiTheme="majorHAnsi" w:hAnsiTheme="majorHAnsi"/>
          <w:sz w:val="20"/>
          <w:szCs w:val="20"/>
          <w:lang w:val="es-ES"/>
        </w:rPr>
        <w:t>exigieron</w:t>
      </w:r>
      <w:r w:rsidRPr="001E2518">
        <w:rPr>
          <w:rFonts w:asciiTheme="majorHAnsi" w:hAnsiTheme="majorHAnsi"/>
          <w:sz w:val="20"/>
          <w:szCs w:val="20"/>
          <w:lang w:val="es-ES"/>
        </w:rPr>
        <w:t xml:space="preserve"> la suma de 15.000 pe</w:t>
      </w:r>
      <w:r w:rsidR="003065DC" w:rsidRPr="001E2518">
        <w:rPr>
          <w:rFonts w:asciiTheme="majorHAnsi" w:hAnsiTheme="majorHAnsi"/>
          <w:sz w:val="20"/>
          <w:szCs w:val="20"/>
          <w:lang w:val="es-ES"/>
        </w:rPr>
        <w:t>so</w:t>
      </w:r>
      <w:r w:rsidRPr="001E2518">
        <w:rPr>
          <w:rFonts w:asciiTheme="majorHAnsi" w:hAnsiTheme="majorHAnsi"/>
          <w:sz w:val="20"/>
          <w:szCs w:val="20"/>
          <w:lang w:val="es-ES"/>
        </w:rPr>
        <w:t xml:space="preserve">s, </w:t>
      </w:r>
      <w:r w:rsidR="001E0643" w:rsidRPr="001E2518">
        <w:rPr>
          <w:rFonts w:asciiTheme="majorHAnsi" w:hAnsiTheme="majorHAnsi"/>
          <w:sz w:val="20"/>
          <w:szCs w:val="20"/>
          <w:lang w:val="es-ES"/>
        </w:rPr>
        <w:t xml:space="preserve">suma </w:t>
      </w:r>
      <w:r w:rsidRPr="001E2518">
        <w:rPr>
          <w:rFonts w:asciiTheme="majorHAnsi" w:hAnsiTheme="majorHAnsi"/>
          <w:sz w:val="20"/>
          <w:szCs w:val="20"/>
          <w:lang w:val="es-ES"/>
        </w:rPr>
        <w:t>que ella no podía abonar, para entregarle dicha resolución.</w:t>
      </w:r>
    </w:p>
    <w:p w:rsidR="009A20F9" w:rsidRPr="001E2518" w:rsidRDefault="009A20F9" w:rsidP="000A452A">
      <w:pPr>
        <w:jc w:val="both"/>
        <w:rPr>
          <w:rFonts w:asciiTheme="majorHAnsi" w:hAnsiTheme="majorHAnsi"/>
          <w:sz w:val="20"/>
          <w:szCs w:val="20"/>
          <w:lang w:val="es-ES"/>
        </w:rPr>
      </w:pPr>
    </w:p>
    <w:p w:rsidR="000A452A" w:rsidRPr="001E2518" w:rsidRDefault="007A3E66" w:rsidP="00AF0E8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sz w:val="20"/>
          <w:szCs w:val="20"/>
          <w:lang w:val="es-ES"/>
        </w:rPr>
      </w:pPr>
      <w:r w:rsidRPr="001E2518">
        <w:rPr>
          <w:rFonts w:asciiTheme="majorHAnsi" w:hAnsiTheme="majorHAnsi"/>
          <w:sz w:val="20"/>
          <w:szCs w:val="20"/>
          <w:lang w:val="es-ES"/>
        </w:rPr>
        <w:t>La peticionaria manifiesta que, a</w:t>
      </w:r>
      <w:r w:rsidR="00EC70AC" w:rsidRPr="001E2518">
        <w:rPr>
          <w:rFonts w:asciiTheme="majorHAnsi" w:hAnsiTheme="majorHAnsi"/>
          <w:sz w:val="20"/>
          <w:szCs w:val="20"/>
          <w:lang w:val="es-ES"/>
        </w:rPr>
        <w:t xml:space="preserve">nte el temor de ser detenida, interpuso un recurso de </w:t>
      </w:r>
      <w:r w:rsidR="00EC70AC" w:rsidRPr="001E2518">
        <w:rPr>
          <w:rFonts w:asciiTheme="majorHAnsi" w:hAnsiTheme="majorHAnsi"/>
          <w:i/>
          <w:iCs/>
          <w:sz w:val="20"/>
          <w:szCs w:val="20"/>
          <w:lang w:val="es-ES"/>
        </w:rPr>
        <w:t xml:space="preserve">habeas corpus </w:t>
      </w:r>
      <w:r w:rsidR="00481189" w:rsidRPr="001E2518">
        <w:rPr>
          <w:rFonts w:asciiTheme="majorHAnsi" w:hAnsiTheme="majorHAnsi"/>
          <w:iCs/>
          <w:sz w:val="20"/>
          <w:szCs w:val="20"/>
          <w:lang w:val="es-ES"/>
        </w:rPr>
        <w:t xml:space="preserve">el 25 de marzo 1996 </w:t>
      </w:r>
      <w:r w:rsidR="00EC70AC" w:rsidRPr="001E2518">
        <w:rPr>
          <w:rFonts w:asciiTheme="majorHAnsi" w:hAnsiTheme="majorHAnsi"/>
          <w:sz w:val="20"/>
          <w:szCs w:val="20"/>
          <w:lang w:val="es-ES"/>
        </w:rPr>
        <w:t>que fue</w:t>
      </w:r>
      <w:r w:rsidR="00AE51EA" w:rsidRPr="001E2518">
        <w:rPr>
          <w:rFonts w:asciiTheme="majorHAnsi" w:hAnsiTheme="majorHAnsi"/>
          <w:sz w:val="20"/>
          <w:szCs w:val="20"/>
          <w:lang w:val="es-ES"/>
        </w:rPr>
        <w:t xml:space="preserve"> </w:t>
      </w:r>
      <w:r w:rsidR="00EC70AC" w:rsidRPr="001E2518">
        <w:rPr>
          <w:rFonts w:asciiTheme="majorHAnsi" w:hAnsiTheme="majorHAnsi"/>
          <w:sz w:val="20"/>
          <w:szCs w:val="20"/>
          <w:lang w:val="es-ES"/>
        </w:rPr>
        <w:t xml:space="preserve">rechazado por el Juzgado de </w:t>
      </w:r>
      <w:r w:rsidR="00AE51EA" w:rsidRPr="001E2518">
        <w:rPr>
          <w:rFonts w:asciiTheme="majorHAnsi" w:hAnsiTheme="majorHAnsi"/>
          <w:sz w:val="20"/>
          <w:szCs w:val="20"/>
          <w:lang w:val="es-ES"/>
        </w:rPr>
        <w:t xml:space="preserve">Instrucción de </w:t>
      </w:r>
      <w:r w:rsidR="003600E9" w:rsidRPr="001E2518">
        <w:rPr>
          <w:rFonts w:asciiTheme="majorHAnsi" w:hAnsiTheme="majorHAnsi"/>
          <w:sz w:val="20"/>
          <w:szCs w:val="20"/>
          <w:lang w:val="es-ES"/>
        </w:rPr>
        <w:t xml:space="preserve">8ª </w:t>
      </w:r>
      <w:r w:rsidR="004B4AA0" w:rsidRPr="001E2518">
        <w:rPr>
          <w:rFonts w:asciiTheme="majorHAnsi" w:hAnsiTheme="majorHAnsi"/>
          <w:sz w:val="20"/>
          <w:szCs w:val="20"/>
          <w:lang w:val="es-ES"/>
        </w:rPr>
        <w:t>Nominación el</w:t>
      </w:r>
      <w:r w:rsidR="001E0643" w:rsidRPr="001E2518">
        <w:rPr>
          <w:rFonts w:asciiTheme="majorHAnsi" w:hAnsiTheme="majorHAnsi"/>
          <w:sz w:val="20"/>
          <w:szCs w:val="20"/>
          <w:lang w:val="es-ES"/>
        </w:rPr>
        <w:t xml:space="preserve"> </w:t>
      </w:r>
      <w:r w:rsidR="004B4AA0" w:rsidRPr="001E2518">
        <w:rPr>
          <w:rFonts w:asciiTheme="majorHAnsi" w:hAnsiTheme="majorHAnsi"/>
          <w:sz w:val="20"/>
          <w:szCs w:val="20"/>
          <w:lang w:val="es-ES"/>
        </w:rPr>
        <w:t xml:space="preserve">16 de abril de 1996, bajo el argumento de que la </w:t>
      </w:r>
      <w:r w:rsidR="00CE6C14">
        <w:rPr>
          <w:rFonts w:asciiTheme="majorHAnsi" w:hAnsiTheme="majorHAnsi"/>
          <w:sz w:val="20"/>
          <w:szCs w:val="20"/>
          <w:lang w:val="es-ES"/>
        </w:rPr>
        <w:t>presunta víctima</w:t>
      </w:r>
      <w:r w:rsidR="004B4AA0" w:rsidRPr="001E2518">
        <w:rPr>
          <w:rFonts w:asciiTheme="majorHAnsi" w:hAnsiTheme="majorHAnsi"/>
          <w:sz w:val="20"/>
          <w:szCs w:val="20"/>
          <w:lang w:val="es-ES"/>
        </w:rPr>
        <w:t xml:space="preserve"> no se encontraba detenida.</w:t>
      </w:r>
    </w:p>
    <w:p w:rsidR="000A452A" w:rsidRPr="001E2518" w:rsidRDefault="000A452A" w:rsidP="000A452A">
      <w:pPr>
        <w:pStyle w:val="ListParagraph"/>
        <w:rPr>
          <w:rFonts w:asciiTheme="majorHAnsi" w:hAnsiTheme="majorHAnsi" w:cs="Arial"/>
          <w:sz w:val="20"/>
          <w:szCs w:val="20"/>
          <w:lang w:val="es-ES"/>
        </w:rPr>
      </w:pPr>
    </w:p>
    <w:p w:rsidR="00AF0E83" w:rsidRPr="001E2518" w:rsidRDefault="002E254F" w:rsidP="00AF0E8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cs="Arial"/>
          <w:sz w:val="20"/>
          <w:szCs w:val="20"/>
          <w:lang w:val="es-ES"/>
        </w:rPr>
      </w:pPr>
      <w:r w:rsidRPr="001E2518">
        <w:rPr>
          <w:rFonts w:asciiTheme="majorHAnsi" w:hAnsiTheme="majorHAnsi" w:cs="Arial"/>
          <w:sz w:val="20"/>
          <w:szCs w:val="20"/>
          <w:lang w:val="es-ES"/>
        </w:rPr>
        <w:t>La peticionaria alega que ha sido violado</w:t>
      </w:r>
      <w:r w:rsidR="001E0643" w:rsidRPr="001E2518">
        <w:rPr>
          <w:rFonts w:asciiTheme="majorHAnsi" w:hAnsiTheme="majorHAnsi" w:cs="Arial"/>
          <w:sz w:val="20"/>
          <w:szCs w:val="20"/>
          <w:lang w:val="es-ES"/>
        </w:rPr>
        <w:t xml:space="preserve"> su d</w:t>
      </w:r>
      <w:r w:rsidRPr="001E2518">
        <w:rPr>
          <w:rFonts w:asciiTheme="majorHAnsi" w:hAnsiTheme="majorHAnsi" w:cs="Arial"/>
          <w:sz w:val="20"/>
          <w:szCs w:val="20"/>
          <w:lang w:val="es-ES"/>
        </w:rPr>
        <w:t xml:space="preserve">erecho a ser </w:t>
      </w:r>
      <w:r w:rsidR="00AF0E83" w:rsidRPr="001E2518">
        <w:rPr>
          <w:rFonts w:asciiTheme="majorHAnsi" w:hAnsiTheme="majorHAnsi" w:cs="Arial"/>
          <w:sz w:val="20"/>
          <w:szCs w:val="20"/>
          <w:lang w:val="es-ES"/>
        </w:rPr>
        <w:t>oída</w:t>
      </w:r>
      <w:r w:rsidRPr="001E2518">
        <w:rPr>
          <w:rFonts w:asciiTheme="majorHAnsi" w:hAnsiTheme="majorHAnsi" w:cs="Arial"/>
          <w:sz w:val="20"/>
          <w:szCs w:val="20"/>
          <w:lang w:val="es-ES"/>
        </w:rPr>
        <w:t xml:space="preserve"> p</w:t>
      </w:r>
      <w:r w:rsidR="00AF0E83" w:rsidRPr="001E2518">
        <w:rPr>
          <w:rFonts w:asciiTheme="majorHAnsi" w:hAnsiTheme="majorHAnsi" w:cs="Arial"/>
          <w:sz w:val="20"/>
          <w:szCs w:val="20"/>
          <w:lang w:val="es-ES"/>
        </w:rPr>
        <w:t>o</w:t>
      </w:r>
      <w:r w:rsidRPr="001E2518">
        <w:rPr>
          <w:rFonts w:asciiTheme="majorHAnsi" w:hAnsiTheme="majorHAnsi" w:cs="Arial"/>
          <w:sz w:val="20"/>
          <w:szCs w:val="20"/>
          <w:lang w:val="es-ES"/>
        </w:rPr>
        <w:t xml:space="preserve">r </w:t>
      </w:r>
      <w:r w:rsidR="00AF0E83" w:rsidRPr="001E2518">
        <w:rPr>
          <w:rFonts w:asciiTheme="majorHAnsi" w:hAnsiTheme="majorHAnsi" w:cs="Arial"/>
          <w:sz w:val="20"/>
          <w:szCs w:val="20"/>
          <w:lang w:val="es-ES"/>
        </w:rPr>
        <w:t xml:space="preserve">un </w:t>
      </w:r>
      <w:r w:rsidR="001E0643" w:rsidRPr="001E2518">
        <w:rPr>
          <w:rFonts w:asciiTheme="majorHAnsi" w:hAnsiTheme="majorHAnsi" w:cs="Arial"/>
          <w:sz w:val="20"/>
          <w:szCs w:val="20"/>
          <w:lang w:val="es-ES"/>
        </w:rPr>
        <w:t>t</w:t>
      </w:r>
      <w:r w:rsidRPr="001E2518">
        <w:rPr>
          <w:rFonts w:asciiTheme="majorHAnsi" w:hAnsiTheme="majorHAnsi" w:cs="Arial"/>
          <w:sz w:val="20"/>
          <w:szCs w:val="20"/>
          <w:lang w:val="es-ES"/>
        </w:rPr>
        <w:t>ribunal</w:t>
      </w:r>
      <w:r w:rsidR="00AF0E83" w:rsidRPr="001E2518">
        <w:rPr>
          <w:rFonts w:asciiTheme="majorHAnsi" w:hAnsiTheme="majorHAnsi" w:cs="Arial"/>
          <w:sz w:val="20"/>
          <w:szCs w:val="20"/>
          <w:lang w:val="es-ES"/>
        </w:rPr>
        <w:t xml:space="preserve"> </w:t>
      </w:r>
      <w:r w:rsidR="006773F8">
        <w:rPr>
          <w:rFonts w:asciiTheme="majorHAnsi" w:hAnsiTheme="majorHAnsi" w:cs="Arial"/>
          <w:sz w:val="20"/>
          <w:szCs w:val="20"/>
          <w:lang w:val="es-ES"/>
        </w:rPr>
        <w:t xml:space="preserve">independiente e </w:t>
      </w:r>
      <w:r w:rsidR="001E0643" w:rsidRPr="001E2518">
        <w:rPr>
          <w:rFonts w:asciiTheme="majorHAnsi" w:hAnsiTheme="majorHAnsi" w:cs="Arial"/>
          <w:sz w:val="20"/>
          <w:szCs w:val="20"/>
          <w:lang w:val="es-ES"/>
        </w:rPr>
        <w:t>imparcial</w:t>
      </w:r>
      <w:r w:rsidR="00AC1D68" w:rsidRPr="00AC1D68">
        <w:rPr>
          <w:rFonts w:asciiTheme="majorHAnsi" w:hAnsiTheme="majorHAnsi" w:cs="Arial"/>
          <w:sz w:val="20"/>
          <w:szCs w:val="20"/>
          <w:lang w:val="es-ES"/>
        </w:rPr>
        <w:t xml:space="preserve"> y el derecho a la protección judicial </w:t>
      </w:r>
      <w:r w:rsidRPr="001E2518">
        <w:rPr>
          <w:rFonts w:asciiTheme="majorHAnsi" w:hAnsiTheme="majorHAnsi" w:cs="Arial"/>
          <w:sz w:val="20"/>
          <w:szCs w:val="20"/>
          <w:lang w:val="es-ES"/>
        </w:rPr>
        <w:t>contra</w:t>
      </w:r>
      <w:r w:rsidR="00AF0E83" w:rsidRPr="001E2518">
        <w:rPr>
          <w:rFonts w:asciiTheme="majorHAnsi" w:hAnsiTheme="majorHAnsi" w:cs="Arial"/>
          <w:sz w:val="20"/>
          <w:szCs w:val="20"/>
          <w:lang w:val="es-ES"/>
        </w:rPr>
        <w:t xml:space="preserve"> </w:t>
      </w:r>
      <w:r w:rsidRPr="001E2518">
        <w:rPr>
          <w:rFonts w:asciiTheme="majorHAnsi" w:hAnsiTheme="majorHAnsi" w:cs="Arial"/>
          <w:sz w:val="20"/>
          <w:szCs w:val="20"/>
          <w:lang w:val="es-ES"/>
        </w:rPr>
        <w:t>viola</w:t>
      </w:r>
      <w:r w:rsidR="00AF0E83" w:rsidRPr="001E2518">
        <w:rPr>
          <w:rFonts w:asciiTheme="majorHAnsi" w:hAnsiTheme="majorHAnsi" w:cs="Arial"/>
          <w:sz w:val="20"/>
          <w:szCs w:val="20"/>
          <w:lang w:val="es-ES"/>
        </w:rPr>
        <w:t xml:space="preserve">ciones de los derechos humanos. </w:t>
      </w:r>
      <w:r w:rsidR="001F02F9" w:rsidRPr="001E2518">
        <w:rPr>
          <w:rFonts w:asciiTheme="majorHAnsi" w:hAnsiTheme="majorHAnsi"/>
          <w:sz w:val="20"/>
          <w:szCs w:val="20"/>
          <w:lang w:val="es-ES_tradnl"/>
        </w:rPr>
        <w:t>Respecto al cumplimiento de los requisitos de admisibilidad,</w:t>
      </w:r>
      <w:r w:rsidR="00AF0E83" w:rsidRPr="001E2518">
        <w:rPr>
          <w:rFonts w:asciiTheme="majorHAnsi" w:hAnsiTheme="majorHAnsi"/>
          <w:sz w:val="20"/>
          <w:szCs w:val="20"/>
          <w:lang w:val="es-ES_tradnl"/>
        </w:rPr>
        <w:t xml:space="preserve"> la peticionaria alega que agot</w:t>
      </w:r>
      <w:r w:rsidR="001F02F9" w:rsidRPr="001E2518">
        <w:rPr>
          <w:rFonts w:asciiTheme="majorHAnsi" w:hAnsiTheme="majorHAnsi"/>
          <w:sz w:val="20"/>
          <w:szCs w:val="20"/>
          <w:lang w:val="es-ES_tradnl"/>
        </w:rPr>
        <w:t xml:space="preserve">ó los recursos internos </w:t>
      </w:r>
      <w:r w:rsidR="00AF0E83" w:rsidRPr="001E2518">
        <w:rPr>
          <w:rFonts w:asciiTheme="majorHAnsi" w:hAnsiTheme="majorHAnsi"/>
          <w:sz w:val="20"/>
          <w:szCs w:val="20"/>
          <w:lang w:val="es-ES_tradnl"/>
        </w:rPr>
        <w:t xml:space="preserve">ya que </w:t>
      </w:r>
      <w:r w:rsidR="00D44AD8" w:rsidRPr="001E2518">
        <w:rPr>
          <w:rFonts w:asciiTheme="majorHAnsi" w:eastAsia="Times New Roman" w:hAnsiTheme="majorHAnsi"/>
          <w:sz w:val="20"/>
          <w:szCs w:val="20"/>
          <w:bdr w:val="none" w:sz="0" w:space="0" w:color="auto"/>
          <w:lang w:val="es-ES"/>
        </w:rPr>
        <w:t xml:space="preserve">el </w:t>
      </w:r>
      <w:r w:rsidR="00AF0E83" w:rsidRPr="001E2518">
        <w:rPr>
          <w:rFonts w:asciiTheme="majorHAnsi" w:eastAsia="Times New Roman" w:hAnsiTheme="majorHAnsi"/>
          <w:sz w:val="20"/>
          <w:szCs w:val="20"/>
          <w:bdr w:val="none" w:sz="0" w:space="0" w:color="auto"/>
          <w:lang w:val="es-ES"/>
        </w:rPr>
        <w:t>acoso</w:t>
      </w:r>
      <w:r w:rsidR="001E0643" w:rsidRPr="001E2518">
        <w:rPr>
          <w:rFonts w:asciiTheme="majorHAnsi" w:eastAsia="Times New Roman" w:hAnsiTheme="majorHAnsi"/>
          <w:sz w:val="20"/>
          <w:szCs w:val="20"/>
          <w:bdr w:val="none" w:sz="0" w:space="0" w:color="auto"/>
          <w:lang w:val="es-ES"/>
        </w:rPr>
        <w:t xml:space="preserve"> sexual</w:t>
      </w:r>
      <w:r w:rsidR="00AF0E83" w:rsidRPr="001E2518">
        <w:rPr>
          <w:rFonts w:asciiTheme="majorHAnsi" w:eastAsia="Times New Roman" w:hAnsiTheme="majorHAnsi"/>
          <w:sz w:val="20"/>
          <w:szCs w:val="20"/>
          <w:bdr w:val="none" w:sz="0" w:space="0" w:color="auto"/>
          <w:lang w:val="es-ES"/>
        </w:rPr>
        <w:t xml:space="preserve"> no revestía las características de una conducta tipificada como delito, y que la CIDH </w:t>
      </w:r>
      <w:r w:rsidR="00534AE5" w:rsidRPr="001E2518">
        <w:rPr>
          <w:rFonts w:asciiTheme="majorHAnsi" w:eastAsia="Times New Roman" w:hAnsiTheme="majorHAnsi"/>
          <w:sz w:val="20"/>
          <w:szCs w:val="20"/>
          <w:bdr w:val="none" w:sz="0" w:space="0" w:color="auto"/>
          <w:lang w:val="es-ES"/>
        </w:rPr>
        <w:t>debería</w:t>
      </w:r>
      <w:r w:rsidR="00AF0E83" w:rsidRPr="001E2518">
        <w:rPr>
          <w:rFonts w:asciiTheme="majorHAnsi" w:eastAsia="Times New Roman" w:hAnsiTheme="majorHAnsi"/>
          <w:sz w:val="20"/>
          <w:szCs w:val="20"/>
          <w:bdr w:val="none" w:sz="0" w:space="0" w:color="auto"/>
          <w:lang w:val="es-ES"/>
        </w:rPr>
        <w:t xml:space="preserve"> de considerar </w:t>
      </w:r>
      <w:r w:rsidR="00AF0E83" w:rsidRPr="001E2518">
        <w:rPr>
          <w:rFonts w:asciiTheme="majorHAnsi" w:hAnsiTheme="majorHAnsi"/>
          <w:sz w:val="20"/>
          <w:szCs w:val="20"/>
          <w:lang w:val="es-ES_tradnl"/>
        </w:rPr>
        <w:t>la petición como presentada dentro del plazo previsto en la Convención Americana.</w:t>
      </w:r>
    </w:p>
    <w:p w:rsidR="00722C53" w:rsidRPr="001E2518" w:rsidRDefault="00722C53" w:rsidP="00B066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Arial"/>
          <w:sz w:val="20"/>
          <w:szCs w:val="20"/>
          <w:lang w:val="es-ES" w:eastAsia="es-ES"/>
        </w:rPr>
      </w:pPr>
    </w:p>
    <w:p w:rsidR="009A20F9" w:rsidRPr="001E2518" w:rsidRDefault="009A20F9" w:rsidP="009A20F9">
      <w:pPr>
        <w:pStyle w:val="Heading3"/>
        <w:rPr>
          <w:szCs w:val="20"/>
        </w:rPr>
      </w:pPr>
      <w:r w:rsidRPr="001E2518">
        <w:rPr>
          <w:szCs w:val="20"/>
        </w:rPr>
        <w:lastRenderedPageBreak/>
        <w:t>Posición del Estado</w:t>
      </w:r>
    </w:p>
    <w:p w:rsidR="00423CA0" w:rsidRPr="002F5700" w:rsidRDefault="00423CA0" w:rsidP="002F570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9A20F9" w:rsidRPr="001E2518" w:rsidRDefault="00423CA0" w:rsidP="000E016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1E2518">
        <w:rPr>
          <w:rFonts w:asciiTheme="majorHAnsi" w:eastAsia="Times New Roman" w:hAnsiTheme="majorHAnsi"/>
          <w:sz w:val="20"/>
          <w:szCs w:val="20"/>
          <w:bdr w:val="none" w:sz="0" w:space="0" w:color="auto"/>
          <w:lang w:val="es-ES"/>
        </w:rPr>
        <w:t>E</w:t>
      </w:r>
      <w:r w:rsidR="00D6607D" w:rsidRPr="001E2518">
        <w:rPr>
          <w:rFonts w:asciiTheme="majorHAnsi" w:eastAsia="Times New Roman" w:hAnsiTheme="majorHAnsi"/>
          <w:sz w:val="20"/>
          <w:szCs w:val="20"/>
          <w:bdr w:val="none" w:sz="0" w:space="0" w:color="auto"/>
          <w:lang w:val="es-ES"/>
        </w:rPr>
        <w:t>l E</w:t>
      </w:r>
      <w:r w:rsidR="003D4452" w:rsidRPr="001E2518">
        <w:rPr>
          <w:rFonts w:asciiTheme="majorHAnsi" w:eastAsia="Times New Roman" w:hAnsiTheme="majorHAnsi"/>
          <w:sz w:val="20"/>
          <w:szCs w:val="20"/>
          <w:bdr w:val="none" w:sz="0" w:space="0" w:color="auto"/>
          <w:lang w:val="es-ES"/>
        </w:rPr>
        <w:t xml:space="preserve">stado alega que la petición fue presentada fuera del </w:t>
      </w:r>
      <w:r w:rsidR="000E016D" w:rsidRPr="001E2518">
        <w:rPr>
          <w:rFonts w:asciiTheme="majorHAnsi" w:eastAsia="Times New Roman" w:hAnsiTheme="majorHAnsi"/>
          <w:sz w:val="20"/>
          <w:szCs w:val="20"/>
          <w:bdr w:val="none" w:sz="0" w:space="0" w:color="auto"/>
          <w:lang w:val="es-ES"/>
        </w:rPr>
        <w:t>plazo exigid</w:t>
      </w:r>
      <w:r w:rsidR="00F03A07" w:rsidRPr="001E2518">
        <w:rPr>
          <w:rFonts w:asciiTheme="majorHAnsi" w:eastAsia="Times New Roman" w:hAnsiTheme="majorHAnsi"/>
          <w:sz w:val="20"/>
          <w:szCs w:val="20"/>
          <w:bdr w:val="none" w:sz="0" w:space="0" w:color="auto"/>
          <w:lang w:val="es-ES"/>
        </w:rPr>
        <w:t>o por el art. 46.1.</w:t>
      </w:r>
      <w:r w:rsidR="000E016D" w:rsidRPr="001E2518">
        <w:rPr>
          <w:rFonts w:asciiTheme="majorHAnsi" w:eastAsia="Times New Roman" w:hAnsiTheme="majorHAnsi"/>
          <w:sz w:val="20"/>
          <w:szCs w:val="20"/>
          <w:bdr w:val="none" w:sz="0" w:space="0" w:color="auto"/>
          <w:lang w:val="es-ES"/>
        </w:rPr>
        <w:t>b) de la Convención</w:t>
      </w:r>
      <w:r w:rsidR="00216B5D" w:rsidRPr="001E2518">
        <w:rPr>
          <w:rFonts w:asciiTheme="majorHAnsi" w:eastAsia="Times New Roman" w:hAnsiTheme="majorHAnsi"/>
          <w:sz w:val="20"/>
          <w:szCs w:val="20"/>
          <w:bdr w:val="none" w:sz="0" w:space="0" w:color="auto"/>
          <w:lang w:val="es-ES"/>
        </w:rPr>
        <w:t xml:space="preserve"> Americana sobre Derechos Humanos</w:t>
      </w:r>
      <w:r w:rsidR="00E950D6" w:rsidRPr="001E2518">
        <w:rPr>
          <w:rFonts w:asciiTheme="majorHAnsi" w:eastAsia="Times New Roman" w:hAnsiTheme="majorHAnsi"/>
          <w:sz w:val="20"/>
          <w:szCs w:val="20"/>
          <w:bdr w:val="none" w:sz="0" w:space="0" w:color="auto"/>
          <w:lang w:val="es-ES"/>
        </w:rPr>
        <w:t>,</w:t>
      </w:r>
      <w:r w:rsidR="000E016D" w:rsidRPr="001E2518">
        <w:rPr>
          <w:rFonts w:asciiTheme="majorHAnsi" w:eastAsia="Times New Roman" w:hAnsiTheme="majorHAnsi"/>
          <w:sz w:val="20"/>
          <w:szCs w:val="20"/>
          <w:bdr w:val="none" w:sz="0" w:space="0" w:color="auto"/>
          <w:lang w:val="es-ES"/>
        </w:rPr>
        <w:t xml:space="preserve"> ya que</w:t>
      </w:r>
      <w:r w:rsidR="003D4452" w:rsidRPr="001E2518">
        <w:rPr>
          <w:rFonts w:asciiTheme="majorHAnsi" w:eastAsia="Times New Roman" w:hAnsiTheme="majorHAnsi"/>
          <w:sz w:val="20"/>
          <w:szCs w:val="20"/>
          <w:bdr w:val="none" w:sz="0" w:space="0" w:color="auto"/>
          <w:lang w:val="es-ES"/>
        </w:rPr>
        <w:t xml:space="preserve"> </w:t>
      </w:r>
      <w:r w:rsidR="000E016D" w:rsidRPr="001E2518">
        <w:rPr>
          <w:rFonts w:asciiTheme="majorHAnsi" w:eastAsia="Times New Roman" w:hAnsiTheme="majorHAnsi"/>
          <w:sz w:val="20"/>
          <w:szCs w:val="20"/>
          <w:bdr w:val="none" w:sz="0" w:space="0" w:color="auto"/>
          <w:lang w:val="es-ES"/>
        </w:rPr>
        <w:t>e</w:t>
      </w:r>
      <w:r w:rsidR="003D4452" w:rsidRPr="001E2518">
        <w:rPr>
          <w:rFonts w:asciiTheme="majorHAnsi" w:eastAsia="Times New Roman" w:hAnsiTheme="majorHAnsi"/>
          <w:sz w:val="20"/>
          <w:szCs w:val="20"/>
          <w:bdr w:val="none" w:sz="0" w:space="0" w:color="auto"/>
          <w:lang w:val="es-ES"/>
        </w:rPr>
        <w:t>l fallo de</w:t>
      </w:r>
      <w:r w:rsidR="000E016D" w:rsidRPr="001E2518">
        <w:rPr>
          <w:rFonts w:asciiTheme="majorHAnsi" w:eastAsia="Times New Roman" w:hAnsiTheme="majorHAnsi"/>
          <w:sz w:val="20"/>
          <w:szCs w:val="20"/>
          <w:bdr w:val="none" w:sz="0" w:space="0" w:color="auto"/>
          <w:lang w:val="es-ES"/>
        </w:rPr>
        <w:t xml:space="preserve"> la</w:t>
      </w:r>
      <w:r w:rsidR="003D4452" w:rsidRPr="001E2518">
        <w:rPr>
          <w:rFonts w:asciiTheme="majorHAnsi" w:eastAsia="Times New Roman" w:hAnsiTheme="majorHAnsi"/>
          <w:sz w:val="20"/>
          <w:szCs w:val="20"/>
          <w:bdr w:val="none" w:sz="0" w:space="0" w:color="auto"/>
          <w:lang w:val="es-ES"/>
        </w:rPr>
        <w:t xml:space="preserve"> Corte Suprema </w:t>
      </w:r>
      <w:r w:rsidR="007B3447">
        <w:rPr>
          <w:rFonts w:asciiTheme="majorHAnsi" w:eastAsia="Times New Roman" w:hAnsiTheme="majorHAnsi"/>
          <w:sz w:val="20"/>
          <w:szCs w:val="20"/>
          <w:bdr w:val="none" w:sz="0" w:space="0" w:color="auto"/>
          <w:lang w:val="es-ES"/>
        </w:rPr>
        <w:t xml:space="preserve">de Justicia Provincial </w:t>
      </w:r>
      <w:r w:rsidR="003D4452" w:rsidRPr="001E2518">
        <w:rPr>
          <w:rFonts w:asciiTheme="majorHAnsi" w:eastAsia="Times New Roman" w:hAnsiTheme="majorHAnsi"/>
          <w:sz w:val="20"/>
          <w:szCs w:val="20"/>
          <w:bdr w:val="none" w:sz="0" w:space="0" w:color="auto"/>
          <w:lang w:val="es-ES"/>
        </w:rPr>
        <w:t>denegando el recurso de inconstitucionalidad presentado p</w:t>
      </w:r>
      <w:r w:rsidR="00D6607D" w:rsidRPr="001E2518">
        <w:rPr>
          <w:rFonts w:asciiTheme="majorHAnsi" w:eastAsia="Times New Roman" w:hAnsiTheme="majorHAnsi"/>
          <w:sz w:val="20"/>
          <w:szCs w:val="20"/>
          <w:bdr w:val="none" w:sz="0" w:space="0" w:color="auto"/>
          <w:lang w:val="es-ES"/>
        </w:rPr>
        <w:t>o</w:t>
      </w:r>
      <w:r w:rsidR="003D4452" w:rsidRPr="001E2518">
        <w:rPr>
          <w:rFonts w:asciiTheme="majorHAnsi" w:eastAsia="Times New Roman" w:hAnsiTheme="majorHAnsi"/>
          <w:sz w:val="20"/>
          <w:szCs w:val="20"/>
          <w:bdr w:val="none" w:sz="0" w:space="0" w:color="auto"/>
          <w:lang w:val="es-ES"/>
        </w:rPr>
        <w:t xml:space="preserve">r </w:t>
      </w:r>
      <w:r w:rsidR="000E016D" w:rsidRPr="001E2518">
        <w:rPr>
          <w:rFonts w:asciiTheme="majorHAnsi" w:eastAsia="Times New Roman" w:hAnsiTheme="majorHAnsi"/>
          <w:sz w:val="20"/>
          <w:szCs w:val="20"/>
          <w:bdr w:val="none" w:sz="0" w:space="0" w:color="auto"/>
          <w:lang w:val="es-ES"/>
        </w:rPr>
        <w:t>l</w:t>
      </w:r>
      <w:r w:rsidR="003D4452" w:rsidRPr="001E2518">
        <w:rPr>
          <w:rFonts w:asciiTheme="majorHAnsi" w:eastAsia="Times New Roman" w:hAnsiTheme="majorHAnsi"/>
          <w:sz w:val="20"/>
          <w:szCs w:val="20"/>
          <w:bdr w:val="none" w:sz="0" w:space="0" w:color="auto"/>
          <w:lang w:val="es-ES"/>
        </w:rPr>
        <w:t xml:space="preserve">a peticionaria en </w:t>
      </w:r>
      <w:r w:rsidR="000E016D" w:rsidRPr="001E2518">
        <w:rPr>
          <w:rFonts w:asciiTheme="majorHAnsi" w:eastAsia="Times New Roman" w:hAnsiTheme="majorHAnsi"/>
          <w:sz w:val="20"/>
          <w:szCs w:val="20"/>
          <w:bdr w:val="none" w:sz="0" w:space="0" w:color="auto"/>
          <w:lang w:val="es-ES"/>
        </w:rPr>
        <w:t>l</w:t>
      </w:r>
      <w:r w:rsidR="003D4452" w:rsidRPr="001E2518">
        <w:rPr>
          <w:rFonts w:asciiTheme="majorHAnsi" w:eastAsia="Times New Roman" w:hAnsiTheme="majorHAnsi"/>
          <w:sz w:val="20"/>
          <w:szCs w:val="20"/>
          <w:bdr w:val="none" w:sz="0" w:space="0" w:color="auto"/>
          <w:lang w:val="es-ES"/>
        </w:rPr>
        <w:t>a querella p</w:t>
      </w:r>
      <w:r w:rsidR="00D6607D" w:rsidRPr="001E2518">
        <w:rPr>
          <w:rFonts w:asciiTheme="majorHAnsi" w:eastAsia="Times New Roman" w:hAnsiTheme="majorHAnsi"/>
          <w:sz w:val="20"/>
          <w:szCs w:val="20"/>
          <w:bdr w:val="none" w:sz="0" w:space="0" w:color="auto"/>
          <w:lang w:val="es-ES"/>
        </w:rPr>
        <w:t>o</w:t>
      </w:r>
      <w:r w:rsidR="003D4452" w:rsidRPr="001E2518">
        <w:rPr>
          <w:rFonts w:asciiTheme="majorHAnsi" w:eastAsia="Times New Roman" w:hAnsiTheme="majorHAnsi"/>
          <w:sz w:val="20"/>
          <w:szCs w:val="20"/>
          <w:bdr w:val="none" w:sz="0" w:space="0" w:color="auto"/>
          <w:lang w:val="es-ES"/>
        </w:rPr>
        <w:t>r injurias data del</w:t>
      </w:r>
      <w:r w:rsidR="009362CA">
        <w:rPr>
          <w:rFonts w:asciiTheme="majorHAnsi" w:eastAsia="Times New Roman" w:hAnsiTheme="majorHAnsi"/>
          <w:sz w:val="20"/>
          <w:szCs w:val="20"/>
          <w:bdr w:val="none" w:sz="0" w:space="0" w:color="auto"/>
          <w:lang w:val="es-ES"/>
        </w:rPr>
        <w:t xml:space="preserve"> </w:t>
      </w:r>
      <w:r w:rsidR="003D4452" w:rsidRPr="001E2518">
        <w:rPr>
          <w:rFonts w:asciiTheme="majorHAnsi" w:eastAsia="Times New Roman" w:hAnsiTheme="majorHAnsi"/>
          <w:sz w:val="20"/>
          <w:szCs w:val="20"/>
          <w:bdr w:val="none" w:sz="0" w:space="0" w:color="auto"/>
          <w:lang w:val="es-ES"/>
        </w:rPr>
        <w:t xml:space="preserve">13 de diciembre de 1995, y </w:t>
      </w:r>
      <w:r w:rsidR="000E016D" w:rsidRPr="001E2518">
        <w:rPr>
          <w:rFonts w:asciiTheme="majorHAnsi" w:eastAsia="Times New Roman" w:hAnsiTheme="majorHAnsi"/>
          <w:sz w:val="20"/>
          <w:szCs w:val="20"/>
          <w:bdr w:val="none" w:sz="0" w:space="0" w:color="auto"/>
          <w:lang w:val="es-ES"/>
        </w:rPr>
        <w:t>l</w:t>
      </w:r>
      <w:r w:rsidR="003D4452" w:rsidRPr="001E2518">
        <w:rPr>
          <w:rFonts w:asciiTheme="majorHAnsi" w:eastAsia="Times New Roman" w:hAnsiTheme="majorHAnsi"/>
          <w:sz w:val="20"/>
          <w:szCs w:val="20"/>
          <w:bdr w:val="none" w:sz="0" w:space="0" w:color="auto"/>
          <w:lang w:val="es-ES"/>
        </w:rPr>
        <w:t>a notificaci</w:t>
      </w:r>
      <w:r w:rsidR="00F03A07" w:rsidRPr="001E2518">
        <w:rPr>
          <w:rFonts w:asciiTheme="majorHAnsi" w:eastAsia="Times New Roman" w:hAnsiTheme="majorHAnsi"/>
          <w:sz w:val="20"/>
          <w:szCs w:val="20"/>
          <w:bdr w:val="none" w:sz="0" w:space="0" w:color="auto"/>
          <w:lang w:val="es-ES"/>
        </w:rPr>
        <w:t>ó</w:t>
      </w:r>
      <w:r w:rsidR="00E950D6" w:rsidRPr="001E2518">
        <w:rPr>
          <w:rFonts w:asciiTheme="majorHAnsi" w:eastAsia="Times New Roman" w:hAnsiTheme="majorHAnsi"/>
          <w:sz w:val="20"/>
          <w:szCs w:val="20"/>
          <w:bdr w:val="none" w:sz="0" w:space="0" w:color="auto"/>
          <w:lang w:val="es-ES"/>
        </w:rPr>
        <w:t>n que obra en el expediente</w:t>
      </w:r>
      <w:r w:rsidR="003D4452" w:rsidRPr="001E2518">
        <w:rPr>
          <w:rFonts w:asciiTheme="majorHAnsi" w:eastAsia="Times New Roman" w:hAnsiTheme="majorHAnsi"/>
          <w:sz w:val="20"/>
          <w:szCs w:val="20"/>
          <w:bdr w:val="none" w:sz="0" w:space="0" w:color="auto"/>
          <w:lang w:val="es-ES"/>
        </w:rPr>
        <w:t xml:space="preserve"> data del</w:t>
      </w:r>
      <w:r w:rsidR="00D6607D" w:rsidRPr="001E2518">
        <w:rPr>
          <w:rFonts w:asciiTheme="majorHAnsi" w:eastAsia="Times New Roman" w:hAnsiTheme="majorHAnsi"/>
          <w:sz w:val="20"/>
          <w:szCs w:val="20"/>
          <w:bdr w:val="none" w:sz="0" w:space="0" w:color="auto"/>
          <w:lang w:val="es-ES"/>
        </w:rPr>
        <w:t xml:space="preserve"> </w:t>
      </w:r>
      <w:r w:rsidR="00156997" w:rsidRPr="001E2518">
        <w:rPr>
          <w:rFonts w:asciiTheme="majorHAnsi" w:eastAsia="Times New Roman" w:hAnsiTheme="majorHAnsi"/>
          <w:sz w:val="20"/>
          <w:szCs w:val="20"/>
          <w:bdr w:val="none" w:sz="0" w:space="0" w:color="auto"/>
          <w:lang w:val="es-ES"/>
        </w:rPr>
        <w:t>18 de diciembre</w:t>
      </w:r>
      <w:r w:rsidR="00EE12BC" w:rsidRPr="001E2518">
        <w:rPr>
          <w:rFonts w:asciiTheme="majorHAnsi" w:eastAsia="Times New Roman" w:hAnsiTheme="majorHAnsi"/>
          <w:sz w:val="20"/>
          <w:szCs w:val="20"/>
          <w:bdr w:val="none" w:sz="0" w:space="0" w:color="auto"/>
          <w:lang w:val="es-ES"/>
        </w:rPr>
        <w:t xml:space="preserve"> de 1995</w:t>
      </w:r>
      <w:r w:rsidR="003D4452" w:rsidRPr="001E2518">
        <w:rPr>
          <w:rFonts w:asciiTheme="majorHAnsi" w:eastAsia="Times New Roman" w:hAnsiTheme="majorHAnsi"/>
          <w:sz w:val="20"/>
          <w:szCs w:val="20"/>
          <w:bdr w:val="none" w:sz="0" w:space="0" w:color="auto"/>
          <w:lang w:val="es-ES"/>
        </w:rPr>
        <w:t xml:space="preserve">. No obstante, </w:t>
      </w:r>
      <w:r w:rsidR="000E016D" w:rsidRPr="001E2518">
        <w:rPr>
          <w:rFonts w:asciiTheme="majorHAnsi" w:eastAsia="Times New Roman" w:hAnsiTheme="majorHAnsi"/>
          <w:sz w:val="20"/>
          <w:szCs w:val="20"/>
          <w:bdr w:val="none" w:sz="0" w:space="0" w:color="auto"/>
          <w:lang w:val="es-ES"/>
        </w:rPr>
        <w:t>la den</w:t>
      </w:r>
      <w:r w:rsidR="003D4452" w:rsidRPr="001E2518">
        <w:rPr>
          <w:rFonts w:asciiTheme="majorHAnsi" w:eastAsia="Times New Roman" w:hAnsiTheme="majorHAnsi"/>
          <w:sz w:val="20"/>
          <w:szCs w:val="20"/>
          <w:bdr w:val="none" w:sz="0" w:space="0" w:color="auto"/>
          <w:lang w:val="es-ES"/>
        </w:rPr>
        <w:t xml:space="preserve">uncia se </w:t>
      </w:r>
      <w:r w:rsidR="00E950D6" w:rsidRPr="001E2518">
        <w:rPr>
          <w:rFonts w:asciiTheme="majorHAnsi" w:eastAsia="Times New Roman" w:hAnsiTheme="majorHAnsi"/>
          <w:sz w:val="20"/>
          <w:szCs w:val="20"/>
          <w:bdr w:val="none" w:sz="0" w:space="0" w:color="auto"/>
          <w:lang w:val="es-ES"/>
        </w:rPr>
        <w:t>presentó</w:t>
      </w:r>
      <w:r w:rsidR="003D4452" w:rsidRPr="001E2518">
        <w:rPr>
          <w:rFonts w:asciiTheme="majorHAnsi" w:eastAsia="Times New Roman" w:hAnsiTheme="majorHAnsi"/>
          <w:sz w:val="20"/>
          <w:szCs w:val="20"/>
          <w:bdr w:val="none" w:sz="0" w:space="0" w:color="auto"/>
          <w:lang w:val="es-ES"/>
        </w:rPr>
        <w:t xml:space="preserve"> </w:t>
      </w:r>
      <w:r w:rsidR="00F03A07" w:rsidRPr="001E2518">
        <w:rPr>
          <w:rFonts w:asciiTheme="majorHAnsi" w:eastAsia="Times New Roman" w:hAnsiTheme="majorHAnsi"/>
          <w:sz w:val="20"/>
          <w:szCs w:val="20"/>
          <w:bdr w:val="none" w:sz="0" w:space="0" w:color="auto"/>
          <w:lang w:val="es-ES"/>
        </w:rPr>
        <w:t xml:space="preserve">ante la CIDH </w:t>
      </w:r>
      <w:r w:rsidR="00E520FD">
        <w:rPr>
          <w:rFonts w:asciiTheme="majorHAnsi" w:eastAsia="Times New Roman" w:hAnsiTheme="majorHAnsi"/>
          <w:sz w:val="20"/>
          <w:szCs w:val="20"/>
          <w:bdr w:val="none" w:sz="0" w:space="0" w:color="auto"/>
          <w:lang w:val="es-ES"/>
        </w:rPr>
        <w:t>el 24 de n</w:t>
      </w:r>
      <w:r w:rsidR="003D4452" w:rsidRPr="001E2518">
        <w:rPr>
          <w:rFonts w:asciiTheme="majorHAnsi" w:eastAsia="Times New Roman" w:hAnsiTheme="majorHAnsi"/>
          <w:sz w:val="20"/>
          <w:szCs w:val="20"/>
          <w:bdr w:val="none" w:sz="0" w:space="0" w:color="auto"/>
          <w:lang w:val="es-ES"/>
        </w:rPr>
        <w:t xml:space="preserve">oviembre de 1997, o sea un </w:t>
      </w:r>
      <w:r w:rsidR="00D6607D" w:rsidRPr="001E2518">
        <w:rPr>
          <w:rFonts w:asciiTheme="majorHAnsi" w:eastAsia="Times New Roman" w:hAnsiTheme="majorHAnsi"/>
          <w:sz w:val="20"/>
          <w:szCs w:val="20"/>
          <w:bdr w:val="none" w:sz="0" w:space="0" w:color="auto"/>
          <w:lang w:val="es-ES"/>
        </w:rPr>
        <w:t>año</w:t>
      </w:r>
      <w:r w:rsidR="003D4452" w:rsidRPr="001E2518">
        <w:rPr>
          <w:rFonts w:asciiTheme="majorHAnsi" w:eastAsia="Times New Roman" w:hAnsiTheme="majorHAnsi"/>
          <w:sz w:val="20"/>
          <w:szCs w:val="20"/>
          <w:bdr w:val="none" w:sz="0" w:space="0" w:color="auto"/>
          <w:lang w:val="es-ES"/>
        </w:rPr>
        <w:t xml:space="preserve"> y</w:t>
      </w:r>
      <w:r w:rsidR="00D6607D" w:rsidRPr="001E2518">
        <w:rPr>
          <w:rFonts w:asciiTheme="majorHAnsi" w:eastAsia="Times New Roman" w:hAnsiTheme="majorHAnsi"/>
          <w:sz w:val="20"/>
          <w:szCs w:val="20"/>
          <w:bdr w:val="none" w:sz="0" w:space="0" w:color="auto"/>
          <w:lang w:val="es-ES"/>
        </w:rPr>
        <w:t xml:space="preserve"> </w:t>
      </w:r>
      <w:r w:rsidR="003D4452" w:rsidRPr="001E2518">
        <w:rPr>
          <w:rFonts w:asciiTheme="majorHAnsi" w:eastAsia="Times New Roman" w:hAnsiTheme="majorHAnsi"/>
          <w:sz w:val="20"/>
          <w:szCs w:val="20"/>
          <w:bdr w:val="none" w:sz="0" w:space="0" w:color="auto"/>
          <w:lang w:val="es-ES"/>
        </w:rPr>
        <w:t xml:space="preserve">nueve meses </w:t>
      </w:r>
      <w:r w:rsidR="00D6607D" w:rsidRPr="001E2518">
        <w:rPr>
          <w:rFonts w:asciiTheme="majorHAnsi" w:eastAsia="Times New Roman" w:hAnsiTheme="majorHAnsi"/>
          <w:sz w:val="20"/>
          <w:szCs w:val="20"/>
          <w:bdr w:val="none" w:sz="0" w:space="0" w:color="auto"/>
          <w:lang w:val="es-ES"/>
        </w:rPr>
        <w:t>después</w:t>
      </w:r>
      <w:r w:rsidR="00F03A07" w:rsidRPr="001E2518">
        <w:rPr>
          <w:rFonts w:asciiTheme="majorHAnsi" w:eastAsia="Times New Roman" w:hAnsiTheme="majorHAnsi"/>
          <w:sz w:val="20"/>
          <w:szCs w:val="20"/>
          <w:bdr w:val="none" w:sz="0" w:space="0" w:color="auto"/>
          <w:lang w:val="es-ES"/>
        </w:rPr>
        <w:t xml:space="preserve"> </w:t>
      </w:r>
      <w:r w:rsidR="009D5A38" w:rsidRPr="001E2518">
        <w:rPr>
          <w:rFonts w:asciiTheme="majorHAnsi" w:eastAsia="Times New Roman" w:hAnsiTheme="majorHAnsi"/>
          <w:sz w:val="20"/>
          <w:szCs w:val="20"/>
          <w:bdr w:val="none" w:sz="0" w:space="0" w:color="auto"/>
          <w:lang w:val="es-ES"/>
        </w:rPr>
        <w:t>de la notificación de la decisión definitiva</w:t>
      </w:r>
      <w:r w:rsidR="00D6607D" w:rsidRPr="001E2518">
        <w:rPr>
          <w:rFonts w:asciiTheme="majorHAnsi" w:eastAsia="Times New Roman" w:hAnsiTheme="majorHAnsi"/>
          <w:sz w:val="20"/>
          <w:szCs w:val="20"/>
          <w:bdr w:val="none" w:sz="0" w:space="0" w:color="auto"/>
          <w:lang w:val="es-ES"/>
        </w:rPr>
        <w:t>.</w:t>
      </w:r>
    </w:p>
    <w:p w:rsidR="00EE12BC" w:rsidRPr="001E2518" w:rsidRDefault="00EE12BC" w:rsidP="00EE12BC">
      <w:pPr>
        <w:pStyle w:val="ListParagraph"/>
        <w:rPr>
          <w:rFonts w:asciiTheme="majorHAnsi" w:eastAsia="Times New Roman" w:hAnsiTheme="majorHAnsi"/>
          <w:sz w:val="20"/>
          <w:szCs w:val="20"/>
          <w:bdr w:val="none" w:sz="0" w:space="0" w:color="auto"/>
          <w:lang w:val="es-ES"/>
        </w:rPr>
      </w:pPr>
    </w:p>
    <w:p w:rsidR="00B92B5F" w:rsidRPr="001E2518" w:rsidRDefault="00EE12BC" w:rsidP="000E016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1E2518">
        <w:rPr>
          <w:rFonts w:asciiTheme="majorHAnsi" w:eastAsia="Times New Roman" w:hAnsiTheme="majorHAnsi"/>
          <w:sz w:val="20"/>
          <w:szCs w:val="20"/>
          <w:bdr w:val="none" w:sz="0" w:space="0" w:color="auto"/>
          <w:lang w:val="es-ES"/>
        </w:rPr>
        <w:t xml:space="preserve">El Estado afirma que la notificación en el domicilio procesal constituido a quien actúa en carácter de apoderado en un trámite judicial resulta notificación fehaciente según la ley de rito argentina, por lo que el 18 de diciembre de 1995 debería ser la fecha a tomar en cuenta a los efectos del cómputo del plazo de los seis meses previsto por el artículo 46.1.b) de la Convención. </w:t>
      </w:r>
    </w:p>
    <w:p w:rsidR="00B92B5F" w:rsidRPr="001E2518" w:rsidRDefault="00B92B5F" w:rsidP="00B92B5F">
      <w:pPr>
        <w:pStyle w:val="ListParagraph"/>
        <w:rPr>
          <w:rFonts w:asciiTheme="majorHAnsi" w:eastAsia="Times New Roman" w:hAnsiTheme="majorHAnsi"/>
          <w:sz w:val="20"/>
          <w:szCs w:val="20"/>
          <w:bdr w:val="none" w:sz="0" w:space="0" w:color="auto"/>
          <w:lang w:val="es-ES"/>
        </w:rPr>
      </w:pPr>
    </w:p>
    <w:p w:rsidR="00EE12BC" w:rsidRPr="001E2518" w:rsidRDefault="00EE12BC" w:rsidP="00B92B5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1E2518">
        <w:rPr>
          <w:rFonts w:asciiTheme="majorHAnsi" w:eastAsia="Times New Roman" w:hAnsiTheme="majorHAnsi"/>
          <w:sz w:val="20"/>
          <w:szCs w:val="20"/>
          <w:bdr w:val="none" w:sz="0" w:space="0" w:color="auto"/>
          <w:lang w:val="es-ES"/>
        </w:rPr>
        <w:t>A</w:t>
      </w:r>
      <w:r w:rsidR="00B92B5F" w:rsidRPr="001E2518">
        <w:rPr>
          <w:rFonts w:asciiTheme="majorHAnsi" w:eastAsia="Times New Roman" w:hAnsiTheme="majorHAnsi"/>
          <w:sz w:val="20"/>
          <w:szCs w:val="20"/>
          <w:bdr w:val="none" w:sz="0" w:space="0" w:color="auto"/>
          <w:lang w:val="es-ES"/>
        </w:rPr>
        <w:t>grega que en el texto de la misiva enviada por la peticionaria a sus letrados solicitando copia de</w:t>
      </w:r>
      <w:r w:rsidR="009D5A38" w:rsidRPr="001E2518">
        <w:rPr>
          <w:rFonts w:asciiTheme="majorHAnsi" w:eastAsia="Times New Roman" w:hAnsiTheme="majorHAnsi"/>
          <w:sz w:val="20"/>
          <w:szCs w:val="20"/>
          <w:bdr w:val="none" w:sz="0" w:space="0" w:color="auto"/>
          <w:lang w:val="es-ES"/>
        </w:rPr>
        <w:t xml:space="preserve"> la decisión</w:t>
      </w:r>
      <w:r w:rsidR="00B92B5F" w:rsidRPr="001E2518">
        <w:rPr>
          <w:rFonts w:asciiTheme="majorHAnsi" w:eastAsia="Times New Roman" w:hAnsiTheme="majorHAnsi"/>
          <w:sz w:val="20"/>
          <w:szCs w:val="20"/>
          <w:bdr w:val="none" w:sz="0" w:space="0" w:color="auto"/>
          <w:lang w:val="es-ES"/>
        </w:rPr>
        <w:t xml:space="preserve"> se desprende que, al menos a la fecha de su envío, la señora Alisio ya conocía el resultado adverso del recurso de </w:t>
      </w:r>
      <w:r w:rsidR="00046A9D" w:rsidRPr="001E2518">
        <w:rPr>
          <w:rFonts w:asciiTheme="majorHAnsi" w:eastAsia="Times New Roman" w:hAnsiTheme="majorHAnsi"/>
          <w:sz w:val="20"/>
          <w:szCs w:val="20"/>
          <w:bdr w:val="none" w:sz="0" w:space="0" w:color="auto"/>
          <w:lang w:val="es-ES"/>
        </w:rPr>
        <w:t>inconstitucionalidad</w:t>
      </w:r>
      <w:r w:rsidR="00B92B5F" w:rsidRPr="001E2518">
        <w:rPr>
          <w:rFonts w:asciiTheme="majorHAnsi" w:eastAsia="Times New Roman" w:hAnsiTheme="majorHAnsi"/>
          <w:sz w:val="20"/>
          <w:szCs w:val="20"/>
          <w:bdr w:val="none" w:sz="0" w:space="0" w:color="auto"/>
          <w:lang w:val="es-ES"/>
        </w:rPr>
        <w:t>. Sin embargo, aun si se considerara la fecha consignada en</w:t>
      </w:r>
      <w:r w:rsidR="00421A6C" w:rsidRPr="001E2518">
        <w:rPr>
          <w:rFonts w:asciiTheme="majorHAnsi" w:eastAsia="Times New Roman" w:hAnsiTheme="majorHAnsi"/>
          <w:sz w:val="20"/>
          <w:szCs w:val="20"/>
          <w:bdr w:val="none" w:sz="0" w:space="0" w:color="auto"/>
          <w:lang w:val="es-ES"/>
        </w:rPr>
        <w:t xml:space="preserve"> dicha</w:t>
      </w:r>
      <w:r w:rsidR="00B92B5F" w:rsidRPr="001E2518">
        <w:rPr>
          <w:rFonts w:asciiTheme="majorHAnsi" w:eastAsia="Times New Roman" w:hAnsiTheme="majorHAnsi"/>
          <w:sz w:val="20"/>
          <w:szCs w:val="20"/>
          <w:bdr w:val="none" w:sz="0" w:space="0" w:color="auto"/>
          <w:lang w:val="es-ES"/>
        </w:rPr>
        <w:t xml:space="preserve"> carta documento</w:t>
      </w:r>
      <w:r w:rsidR="00046A9D" w:rsidRPr="001E2518">
        <w:rPr>
          <w:rFonts w:asciiTheme="majorHAnsi" w:eastAsia="Times New Roman" w:hAnsiTheme="majorHAnsi"/>
          <w:sz w:val="20"/>
          <w:szCs w:val="20"/>
          <w:bdr w:val="none" w:sz="0" w:space="0" w:color="auto"/>
          <w:lang w:val="es-ES"/>
        </w:rPr>
        <w:t xml:space="preserve"> -8 de agosto de 1996- a los efectos del cómputo del plazo de presentación de la denuncia, este resultaría igualmente incumplido por la </w:t>
      </w:r>
      <w:r w:rsidR="0060229A" w:rsidRPr="001E2518">
        <w:rPr>
          <w:rFonts w:asciiTheme="majorHAnsi" w:eastAsia="Times New Roman" w:hAnsiTheme="majorHAnsi"/>
          <w:sz w:val="20"/>
          <w:szCs w:val="20"/>
          <w:bdr w:val="none" w:sz="0" w:space="0" w:color="auto"/>
          <w:lang w:val="es-ES"/>
        </w:rPr>
        <w:t>señora</w:t>
      </w:r>
      <w:r w:rsidR="00046A9D" w:rsidRPr="001E2518">
        <w:rPr>
          <w:rFonts w:asciiTheme="majorHAnsi" w:eastAsia="Times New Roman" w:hAnsiTheme="majorHAnsi"/>
          <w:sz w:val="20"/>
          <w:szCs w:val="20"/>
          <w:bdr w:val="none" w:sz="0" w:space="0" w:color="auto"/>
          <w:lang w:val="es-ES"/>
        </w:rPr>
        <w:t xml:space="preserve"> Alisio.</w:t>
      </w:r>
    </w:p>
    <w:p w:rsidR="009A20F9" w:rsidRPr="001E2518" w:rsidRDefault="009A20F9" w:rsidP="009A20F9">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9A20F9" w:rsidRDefault="00423CA0" w:rsidP="000E016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1E2518">
        <w:rPr>
          <w:rFonts w:asciiTheme="majorHAnsi" w:eastAsia="Times New Roman" w:hAnsiTheme="majorHAnsi"/>
          <w:sz w:val="20"/>
          <w:szCs w:val="20"/>
          <w:bdr w:val="none" w:sz="0" w:space="0" w:color="auto"/>
          <w:lang w:val="es-ES"/>
        </w:rPr>
        <w:t>El E</w:t>
      </w:r>
      <w:r w:rsidR="003D4452" w:rsidRPr="001E2518">
        <w:rPr>
          <w:rFonts w:asciiTheme="majorHAnsi" w:eastAsia="Times New Roman" w:hAnsiTheme="majorHAnsi"/>
          <w:sz w:val="20"/>
          <w:szCs w:val="20"/>
          <w:bdr w:val="none" w:sz="0" w:space="0" w:color="auto"/>
          <w:lang w:val="es-ES"/>
        </w:rPr>
        <w:t xml:space="preserve">stado también señala que </w:t>
      </w:r>
      <w:r w:rsidR="00D6607D" w:rsidRPr="001E2518">
        <w:rPr>
          <w:rFonts w:asciiTheme="majorHAnsi" w:eastAsia="Times New Roman" w:hAnsiTheme="majorHAnsi"/>
          <w:sz w:val="20"/>
          <w:szCs w:val="20"/>
          <w:bdr w:val="none" w:sz="0" w:space="0" w:color="auto"/>
          <w:lang w:val="es-ES"/>
        </w:rPr>
        <w:t>l</w:t>
      </w:r>
      <w:r w:rsidR="003D4452" w:rsidRPr="001E2518">
        <w:rPr>
          <w:rFonts w:asciiTheme="majorHAnsi" w:eastAsia="Times New Roman" w:hAnsiTheme="majorHAnsi"/>
          <w:sz w:val="20"/>
          <w:szCs w:val="20"/>
          <w:bdr w:val="none" w:sz="0" w:space="0" w:color="auto"/>
          <w:lang w:val="es-ES"/>
        </w:rPr>
        <w:t>a peticionaria no agot</w:t>
      </w:r>
      <w:r w:rsidR="00B80B53" w:rsidRPr="001E2518">
        <w:rPr>
          <w:rFonts w:asciiTheme="majorHAnsi" w:eastAsia="Times New Roman" w:hAnsiTheme="majorHAnsi"/>
          <w:sz w:val="20"/>
          <w:szCs w:val="20"/>
          <w:bdr w:val="none" w:sz="0" w:space="0" w:color="auto"/>
          <w:lang w:val="es-ES"/>
        </w:rPr>
        <w:t>ó</w:t>
      </w:r>
      <w:r w:rsidR="00D6607D" w:rsidRPr="001E2518">
        <w:rPr>
          <w:rFonts w:asciiTheme="majorHAnsi" w:eastAsia="Times New Roman" w:hAnsiTheme="majorHAnsi"/>
          <w:sz w:val="20"/>
          <w:szCs w:val="20"/>
          <w:bdr w:val="none" w:sz="0" w:space="0" w:color="auto"/>
          <w:lang w:val="es-ES"/>
        </w:rPr>
        <w:t xml:space="preserve"> los recursos de la jurisdicción</w:t>
      </w:r>
      <w:r w:rsidR="003D4452" w:rsidRPr="001E2518">
        <w:rPr>
          <w:rFonts w:asciiTheme="majorHAnsi" w:eastAsia="Times New Roman" w:hAnsiTheme="majorHAnsi"/>
          <w:sz w:val="20"/>
          <w:szCs w:val="20"/>
          <w:bdr w:val="none" w:sz="0" w:space="0" w:color="auto"/>
          <w:lang w:val="es-ES"/>
        </w:rPr>
        <w:t xml:space="preserve"> interna conforme a lo</w:t>
      </w:r>
      <w:r w:rsidR="00D6607D" w:rsidRPr="001E2518">
        <w:rPr>
          <w:rFonts w:asciiTheme="majorHAnsi" w:eastAsia="Times New Roman" w:hAnsiTheme="majorHAnsi"/>
          <w:sz w:val="20"/>
          <w:szCs w:val="20"/>
          <w:bdr w:val="none" w:sz="0" w:space="0" w:color="auto"/>
          <w:lang w:val="es-ES"/>
        </w:rPr>
        <w:t xml:space="preserve"> </w:t>
      </w:r>
      <w:r w:rsidR="003D4452" w:rsidRPr="001E2518">
        <w:rPr>
          <w:rFonts w:asciiTheme="majorHAnsi" w:eastAsia="Times New Roman" w:hAnsiTheme="majorHAnsi"/>
          <w:sz w:val="20"/>
          <w:szCs w:val="20"/>
          <w:bdr w:val="none" w:sz="0" w:space="0" w:color="auto"/>
          <w:lang w:val="es-ES"/>
        </w:rPr>
        <w:t>determi</w:t>
      </w:r>
      <w:r w:rsidR="00D6607D" w:rsidRPr="001E2518">
        <w:rPr>
          <w:rFonts w:asciiTheme="majorHAnsi" w:eastAsia="Times New Roman" w:hAnsiTheme="majorHAnsi"/>
          <w:sz w:val="20"/>
          <w:szCs w:val="20"/>
          <w:bdr w:val="none" w:sz="0" w:space="0" w:color="auto"/>
          <w:lang w:val="es-ES"/>
        </w:rPr>
        <w:t>nado por los artículo</w:t>
      </w:r>
      <w:r w:rsidR="00B80B53" w:rsidRPr="001E2518">
        <w:rPr>
          <w:rFonts w:asciiTheme="majorHAnsi" w:eastAsia="Times New Roman" w:hAnsiTheme="majorHAnsi"/>
          <w:sz w:val="20"/>
          <w:szCs w:val="20"/>
          <w:bdr w:val="none" w:sz="0" w:space="0" w:color="auto"/>
          <w:lang w:val="es-ES"/>
        </w:rPr>
        <w:t>s</w:t>
      </w:r>
      <w:r w:rsidR="00534AE5" w:rsidRPr="001E2518">
        <w:rPr>
          <w:rFonts w:asciiTheme="majorHAnsi" w:eastAsia="Times New Roman" w:hAnsiTheme="majorHAnsi"/>
          <w:sz w:val="20"/>
          <w:szCs w:val="20"/>
          <w:bdr w:val="none" w:sz="0" w:space="0" w:color="auto"/>
          <w:lang w:val="es-ES"/>
        </w:rPr>
        <w:t xml:space="preserve"> 46.1</w:t>
      </w:r>
      <w:r w:rsidR="003D4452" w:rsidRPr="001E2518">
        <w:rPr>
          <w:rFonts w:asciiTheme="majorHAnsi" w:eastAsia="Times New Roman" w:hAnsiTheme="majorHAnsi"/>
          <w:sz w:val="20"/>
          <w:szCs w:val="20"/>
          <w:bdr w:val="none" w:sz="0" w:space="0" w:color="auto"/>
          <w:lang w:val="es-ES"/>
        </w:rPr>
        <w:t xml:space="preserve">.a y 46.2 de </w:t>
      </w:r>
      <w:r w:rsidR="00D6607D" w:rsidRPr="001E2518">
        <w:rPr>
          <w:rFonts w:asciiTheme="majorHAnsi" w:eastAsia="Times New Roman" w:hAnsiTheme="majorHAnsi"/>
          <w:sz w:val="20"/>
          <w:szCs w:val="20"/>
          <w:bdr w:val="none" w:sz="0" w:space="0" w:color="auto"/>
          <w:lang w:val="es-ES"/>
        </w:rPr>
        <w:t>l</w:t>
      </w:r>
      <w:r w:rsidR="003D4452" w:rsidRPr="001E2518">
        <w:rPr>
          <w:rFonts w:asciiTheme="majorHAnsi" w:eastAsia="Times New Roman" w:hAnsiTheme="majorHAnsi"/>
          <w:sz w:val="20"/>
          <w:szCs w:val="20"/>
          <w:bdr w:val="none" w:sz="0" w:space="0" w:color="auto"/>
          <w:lang w:val="es-ES"/>
        </w:rPr>
        <w:t xml:space="preserve">a </w:t>
      </w:r>
      <w:r w:rsidR="00D6607D" w:rsidRPr="001E2518">
        <w:rPr>
          <w:rFonts w:asciiTheme="majorHAnsi" w:eastAsia="Times New Roman" w:hAnsiTheme="majorHAnsi"/>
          <w:sz w:val="20"/>
          <w:szCs w:val="20"/>
          <w:bdr w:val="none" w:sz="0" w:space="0" w:color="auto"/>
          <w:lang w:val="es-ES"/>
        </w:rPr>
        <w:t>Convención</w:t>
      </w:r>
      <w:r w:rsidR="00E950D6" w:rsidRPr="001E2518">
        <w:rPr>
          <w:rFonts w:asciiTheme="majorHAnsi" w:eastAsia="Times New Roman" w:hAnsiTheme="majorHAnsi"/>
          <w:sz w:val="20"/>
          <w:szCs w:val="20"/>
          <w:bdr w:val="none" w:sz="0" w:space="0" w:color="auto"/>
          <w:lang w:val="es-ES"/>
        </w:rPr>
        <w:t xml:space="preserve"> ya que no </w:t>
      </w:r>
      <w:r w:rsidRPr="001E2518">
        <w:rPr>
          <w:rFonts w:asciiTheme="majorHAnsi" w:eastAsia="Times New Roman" w:hAnsiTheme="majorHAnsi"/>
          <w:sz w:val="20"/>
          <w:szCs w:val="20"/>
          <w:bdr w:val="none" w:sz="0" w:space="0" w:color="auto"/>
          <w:lang w:val="es-ES"/>
        </w:rPr>
        <w:t>promovió denuncia penal</w:t>
      </w:r>
      <w:r w:rsidR="003D4452" w:rsidRPr="001E2518">
        <w:rPr>
          <w:rFonts w:asciiTheme="majorHAnsi" w:eastAsia="Times New Roman" w:hAnsiTheme="majorHAnsi"/>
          <w:sz w:val="20"/>
          <w:szCs w:val="20"/>
          <w:bdr w:val="none" w:sz="0" w:space="0" w:color="auto"/>
          <w:lang w:val="es-ES"/>
        </w:rPr>
        <w:t xml:space="preserve"> ni</w:t>
      </w:r>
      <w:r w:rsidR="003C3391" w:rsidRPr="001E2518">
        <w:rPr>
          <w:rFonts w:asciiTheme="majorHAnsi" w:eastAsia="Times New Roman" w:hAnsiTheme="majorHAnsi"/>
          <w:sz w:val="20"/>
          <w:szCs w:val="20"/>
          <w:bdr w:val="none" w:sz="0" w:space="0" w:color="auto"/>
          <w:lang w:val="es-ES"/>
        </w:rPr>
        <w:t xml:space="preserve"> </w:t>
      </w:r>
      <w:r w:rsidR="003D4452" w:rsidRPr="001E2518">
        <w:rPr>
          <w:rFonts w:asciiTheme="majorHAnsi" w:eastAsia="Times New Roman" w:hAnsiTheme="majorHAnsi"/>
          <w:sz w:val="20"/>
          <w:szCs w:val="20"/>
          <w:bdr w:val="none" w:sz="0" w:space="0" w:color="auto"/>
          <w:lang w:val="es-ES"/>
        </w:rPr>
        <w:t>demanda civil por</w:t>
      </w:r>
      <w:r w:rsidR="001F34D8">
        <w:rPr>
          <w:rFonts w:asciiTheme="majorHAnsi" w:eastAsia="Times New Roman" w:hAnsiTheme="majorHAnsi"/>
          <w:sz w:val="20"/>
          <w:szCs w:val="20"/>
          <w:bdr w:val="none" w:sz="0" w:space="0" w:color="auto"/>
          <w:lang w:val="es-ES"/>
        </w:rPr>
        <w:t xml:space="preserve"> la</w:t>
      </w:r>
      <w:r w:rsidR="003D4452" w:rsidRPr="001E2518">
        <w:rPr>
          <w:rFonts w:asciiTheme="majorHAnsi" w:eastAsia="Times New Roman" w:hAnsiTheme="majorHAnsi"/>
          <w:sz w:val="20"/>
          <w:szCs w:val="20"/>
          <w:bdr w:val="none" w:sz="0" w:space="0" w:color="auto"/>
          <w:lang w:val="es-ES"/>
        </w:rPr>
        <w:t xml:space="preserve"> </w:t>
      </w:r>
      <w:r w:rsidR="00B80B53" w:rsidRPr="001E2518">
        <w:rPr>
          <w:rFonts w:asciiTheme="majorHAnsi" w:eastAsia="Times New Roman" w:hAnsiTheme="majorHAnsi"/>
          <w:sz w:val="20"/>
          <w:szCs w:val="20"/>
          <w:bdr w:val="none" w:sz="0" w:space="0" w:color="auto"/>
          <w:lang w:val="es-ES"/>
        </w:rPr>
        <w:t>reparación</w:t>
      </w:r>
      <w:r w:rsidR="003D4452" w:rsidRPr="001E2518">
        <w:rPr>
          <w:rFonts w:asciiTheme="majorHAnsi" w:eastAsia="Times New Roman" w:hAnsiTheme="majorHAnsi"/>
          <w:sz w:val="20"/>
          <w:szCs w:val="20"/>
          <w:bdr w:val="none" w:sz="0" w:space="0" w:color="auto"/>
          <w:lang w:val="es-ES"/>
        </w:rPr>
        <w:t xml:space="preserve"> de </w:t>
      </w:r>
      <w:r w:rsidRPr="001E2518">
        <w:rPr>
          <w:rFonts w:asciiTheme="majorHAnsi" w:eastAsia="Times New Roman" w:hAnsiTheme="majorHAnsi"/>
          <w:sz w:val="20"/>
          <w:szCs w:val="20"/>
          <w:bdr w:val="none" w:sz="0" w:space="0" w:color="auto"/>
          <w:lang w:val="es-ES"/>
        </w:rPr>
        <w:t xml:space="preserve">los </w:t>
      </w:r>
      <w:r w:rsidR="003D4452" w:rsidRPr="001E2518">
        <w:rPr>
          <w:rFonts w:asciiTheme="majorHAnsi" w:eastAsia="Times New Roman" w:hAnsiTheme="majorHAnsi"/>
          <w:sz w:val="20"/>
          <w:szCs w:val="20"/>
          <w:bdr w:val="none" w:sz="0" w:space="0" w:color="auto"/>
          <w:lang w:val="es-ES"/>
        </w:rPr>
        <w:t xml:space="preserve">supuestos </w:t>
      </w:r>
      <w:r w:rsidR="00B80B53" w:rsidRPr="001E2518">
        <w:rPr>
          <w:rFonts w:asciiTheme="majorHAnsi" w:eastAsia="Times New Roman" w:hAnsiTheme="majorHAnsi"/>
          <w:sz w:val="20"/>
          <w:szCs w:val="20"/>
          <w:bdr w:val="none" w:sz="0" w:space="0" w:color="auto"/>
          <w:lang w:val="es-ES"/>
        </w:rPr>
        <w:t>daños</w:t>
      </w:r>
      <w:r w:rsidRPr="001E2518">
        <w:rPr>
          <w:rFonts w:asciiTheme="majorHAnsi" w:eastAsia="Times New Roman" w:hAnsiTheme="majorHAnsi"/>
          <w:sz w:val="20"/>
          <w:szCs w:val="20"/>
          <w:bdr w:val="none" w:sz="0" w:space="0" w:color="auto"/>
          <w:lang w:val="es-ES"/>
        </w:rPr>
        <w:t xml:space="preserve"> y perjuicios</w:t>
      </w:r>
      <w:r w:rsidR="001E0643" w:rsidRPr="001E2518">
        <w:rPr>
          <w:rFonts w:asciiTheme="majorHAnsi" w:eastAsia="Times New Roman" w:hAnsiTheme="majorHAnsi"/>
          <w:sz w:val="20"/>
          <w:szCs w:val="20"/>
          <w:bdr w:val="none" w:sz="0" w:space="0" w:color="auto"/>
          <w:lang w:val="es-ES"/>
        </w:rPr>
        <w:t xml:space="preserve"> sufridos</w:t>
      </w:r>
      <w:r w:rsidR="00B80B53" w:rsidRPr="001E2518">
        <w:rPr>
          <w:rFonts w:asciiTheme="majorHAnsi" w:eastAsia="Times New Roman" w:hAnsiTheme="majorHAnsi"/>
          <w:sz w:val="20"/>
          <w:szCs w:val="20"/>
          <w:bdr w:val="none" w:sz="0" w:space="0" w:color="auto"/>
          <w:lang w:val="es-ES"/>
        </w:rPr>
        <w:t>. Indica que l</w:t>
      </w:r>
      <w:r w:rsidR="003D4452" w:rsidRPr="001E2518">
        <w:rPr>
          <w:rFonts w:asciiTheme="majorHAnsi" w:eastAsia="Times New Roman" w:hAnsiTheme="majorHAnsi"/>
          <w:sz w:val="20"/>
          <w:szCs w:val="20"/>
          <w:bdr w:val="none" w:sz="0" w:space="0" w:color="auto"/>
          <w:lang w:val="es-ES"/>
        </w:rPr>
        <w:t>a actividad que despleg</w:t>
      </w:r>
      <w:r w:rsidR="00B80B53" w:rsidRPr="001E2518">
        <w:rPr>
          <w:rFonts w:asciiTheme="majorHAnsi" w:eastAsia="Times New Roman" w:hAnsiTheme="majorHAnsi"/>
          <w:sz w:val="20"/>
          <w:szCs w:val="20"/>
          <w:bdr w:val="none" w:sz="0" w:space="0" w:color="auto"/>
          <w:lang w:val="es-ES"/>
        </w:rPr>
        <w:t>ó</w:t>
      </w:r>
      <w:r w:rsidR="003D4452" w:rsidRPr="001E2518">
        <w:rPr>
          <w:rFonts w:asciiTheme="majorHAnsi" w:eastAsia="Times New Roman" w:hAnsiTheme="majorHAnsi"/>
          <w:sz w:val="20"/>
          <w:szCs w:val="20"/>
          <w:bdr w:val="none" w:sz="0" w:space="0" w:color="auto"/>
          <w:lang w:val="es-ES"/>
        </w:rPr>
        <w:t xml:space="preserve"> </w:t>
      </w:r>
      <w:r w:rsidR="00B80B53" w:rsidRPr="001E2518">
        <w:rPr>
          <w:rFonts w:asciiTheme="majorHAnsi" w:eastAsia="Times New Roman" w:hAnsiTheme="majorHAnsi"/>
          <w:sz w:val="20"/>
          <w:szCs w:val="20"/>
          <w:bdr w:val="none" w:sz="0" w:space="0" w:color="auto"/>
          <w:lang w:val="es-ES"/>
        </w:rPr>
        <w:t xml:space="preserve">la presunta víctima </w:t>
      </w:r>
      <w:r w:rsidR="003D4452" w:rsidRPr="001E2518">
        <w:rPr>
          <w:rFonts w:asciiTheme="majorHAnsi" w:eastAsia="Times New Roman" w:hAnsiTheme="majorHAnsi"/>
          <w:sz w:val="20"/>
          <w:szCs w:val="20"/>
          <w:bdr w:val="none" w:sz="0" w:space="0" w:color="auto"/>
          <w:lang w:val="es-ES"/>
        </w:rPr>
        <w:t>consisti</w:t>
      </w:r>
      <w:r w:rsidR="00B80B53" w:rsidRPr="001E2518">
        <w:rPr>
          <w:rFonts w:asciiTheme="majorHAnsi" w:eastAsia="Times New Roman" w:hAnsiTheme="majorHAnsi"/>
          <w:sz w:val="20"/>
          <w:szCs w:val="20"/>
          <w:bdr w:val="none" w:sz="0" w:space="0" w:color="auto"/>
          <w:lang w:val="es-ES"/>
        </w:rPr>
        <w:t>ó</w:t>
      </w:r>
      <w:r w:rsidR="003C3391" w:rsidRPr="001E2518">
        <w:rPr>
          <w:rFonts w:asciiTheme="majorHAnsi" w:eastAsia="Times New Roman" w:hAnsiTheme="majorHAnsi"/>
          <w:sz w:val="20"/>
          <w:szCs w:val="20"/>
          <w:bdr w:val="none" w:sz="0" w:space="0" w:color="auto"/>
          <w:lang w:val="es-ES"/>
        </w:rPr>
        <w:t xml:space="preserve"> </w:t>
      </w:r>
      <w:r w:rsidR="00B80B53" w:rsidRPr="001E2518">
        <w:rPr>
          <w:rFonts w:asciiTheme="majorHAnsi" w:eastAsia="Times New Roman" w:hAnsiTheme="majorHAnsi"/>
          <w:sz w:val="20"/>
          <w:szCs w:val="20"/>
          <w:bdr w:val="none" w:sz="0" w:space="0" w:color="auto"/>
          <w:lang w:val="es-ES"/>
        </w:rPr>
        <w:t>esencialm</w:t>
      </w:r>
      <w:r w:rsidR="003D4452" w:rsidRPr="001E2518">
        <w:rPr>
          <w:rFonts w:asciiTheme="majorHAnsi" w:eastAsia="Times New Roman" w:hAnsiTheme="majorHAnsi"/>
          <w:sz w:val="20"/>
          <w:szCs w:val="20"/>
          <w:bdr w:val="none" w:sz="0" w:space="0" w:color="auto"/>
          <w:lang w:val="es-ES"/>
        </w:rPr>
        <w:t>ente en formular declaraciones ante diversos medi</w:t>
      </w:r>
      <w:r w:rsidRPr="001E2518">
        <w:rPr>
          <w:rFonts w:asciiTheme="majorHAnsi" w:eastAsia="Times New Roman" w:hAnsiTheme="majorHAnsi"/>
          <w:sz w:val="20"/>
          <w:szCs w:val="20"/>
          <w:bdr w:val="none" w:sz="0" w:space="0" w:color="auto"/>
          <w:lang w:val="es-ES"/>
        </w:rPr>
        <w:t>o</w:t>
      </w:r>
      <w:r w:rsidR="003D4452" w:rsidRPr="001E2518">
        <w:rPr>
          <w:rFonts w:asciiTheme="majorHAnsi" w:eastAsia="Times New Roman" w:hAnsiTheme="majorHAnsi"/>
          <w:sz w:val="20"/>
          <w:szCs w:val="20"/>
          <w:bdr w:val="none" w:sz="0" w:space="0" w:color="auto"/>
          <w:lang w:val="es-ES"/>
        </w:rPr>
        <w:t xml:space="preserve">s </w:t>
      </w:r>
      <w:r w:rsidR="00B80B53" w:rsidRPr="001E2518">
        <w:rPr>
          <w:rFonts w:asciiTheme="majorHAnsi" w:eastAsia="Times New Roman" w:hAnsiTheme="majorHAnsi"/>
          <w:sz w:val="20"/>
          <w:szCs w:val="20"/>
          <w:bdr w:val="none" w:sz="0" w:space="0" w:color="auto"/>
          <w:lang w:val="es-ES"/>
        </w:rPr>
        <w:t>periodísticos</w:t>
      </w:r>
      <w:r w:rsidR="003D4452" w:rsidRPr="001E2518">
        <w:rPr>
          <w:rFonts w:asciiTheme="majorHAnsi" w:eastAsia="Times New Roman" w:hAnsiTheme="majorHAnsi"/>
          <w:sz w:val="20"/>
          <w:szCs w:val="20"/>
          <w:bdr w:val="none" w:sz="0" w:space="0" w:color="auto"/>
          <w:lang w:val="es-ES"/>
        </w:rPr>
        <w:t>. Realiz</w:t>
      </w:r>
      <w:r w:rsidR="00B80B53" w:rsidRPr="001E2518">
        <w:rPr>
          <w:rFonts w:asciiTheme="majorHAnsi" w:eastAsia="Times New Roman" w:hAnsiTheme="majorHAnsi"/>
          <w:sz w:val="20"/>
          <w:szCs w:val="20"/>
          <w:bdr w:val="none" w:sz="0" w:space="0" w:color="auto"/>
          <w:lang w:val="es-ES"/>
        </w:rPr>
        <w:t>ó,</w:t>
      </w:r>
      <w:r w:rsidR="003C3391" w:rsidRPr="001E2518">
        <w:rPr>
          <w:rFonts w:asciiTheme="majorHAnsi" w:eastAsia="Times New Roman" w:hAnsiTheme="majorHAnsi"/>
          <w:sz w:val="20"/>
          <w:szCs w:val="20"/>
          <w:bdr w:val="none" w:sz="0" w:space="0" w:color="auto"/>
          <w:lang w:val="es-ES"/>
        </w:rPr>
        <w:t xml:space="preserve"> </w:t>
      </w:r>
      <w:r w:rsidR="00B80B53" w:rsidRPr="001E2518">
        <w:rPr>
          <w:rFonts w:asciiTheme="majorHAnsi" w:eastAsia="Times New Roman" w:hAnsiTheme="majorHAnsi"/>
          <w:sz w:val="20"/>
          <w:szCs w:val="20"/>
          <w:bdr w:val="none" w:sz="0" w:space="0" w:color="auto"/>
          <w:lang w:val="es-ES"/>
        </w:rPr>
        <w:t>además</w:t>
      </w:r>
      <w:r w:rsidR="003D4452" w:rsidRPr="001E2518">
        <w:rPr>
          <w:rFonts w:asciiTheme="majorHAnsi" w:eastAsia="Times New Roman" w:hAnsiTheme="majorHAnsi"/>
          <w:sz w:val="20"/>
          <w:szCs w:val="20"/>
          <w:bdr w:val="none" w:sz="0" w:space="0" w:color="auto"/>
          <w:lang w:val="es-ES"/>
        </w:rPr>
        <w:t xml:space="preserve"> de sus denuncias ante </w:t>
      </w:r>
      <w:r w:rsidR="00B80B53" w:rsidRPr="001E2518">
        <w:rPr>
          <w:rFonts w:asciiTheme="majorHAnsi" w:eastAsia="Times New Roman" w:hAnsiTheme="majorHAnsi"/>
          <w:sz w:val="20"/>
          <w:szCs w:val="20"/>
          <w:bdr w:val="none" w:sz="0" w:space="0" w:color="auto"/>
          <w:lang w:val="es-ES"/>
        </w:rPr>
        <w:t>l</w:t>
      </w:r>
      <w:r w:rsidR="003D4452" w:rsidRPr="001E2518">
        <w:rPr>
          <w:rFonts w:asciiTheme="majorHAnsi" w:eastAsia="Times New Roman" w:hAnsiTheme="majorHAnsi"/>
          <w:sz w:val="20"/>
          <w:szCs w:val="20"/>
          <w:bdr w:val="none" w:sz="0" w:space="0" w:color="auto"/>
          <w:lang w:val="es-ES"/>
        </w:rPr>
        <w:t xml:space="preserve">a prensa, una </w:t>
      </w:r>
      <w:r w:rsidR="00B80B53" w:rsidRPr="001E2518">
        <w:rPr>
          <w:rFonts w:asciiTheme="majorHAnsi" w:eastAsia="Times New Roman" w:hAnsiTheme="majorHAnsi"/>
          <w:sz w:val="20"/>
          <w:szCs w:val="20"/>
          <w:bdr w:val="none" w:sz="0" w:space="0" w:color="auto"/>
          <w:lang w:val="es-ES"/>
        </w:rPr>
        <w:t>declaración</w:t>
      </w:r>
      <w:r w:rsidR="003D4452" w:rsidRPr="001E2518">
        <w:rPr>
          <w:rFonts w:asciiTheme="majorHAnsi" w:eastAsia="Times New Roman" w:hAnsiTheme="majorHAnsi"/>
          <w:sz w:val="20"/>
          <w:szCs w:val="20"/>
          <w:bdr w:val="none" w:sz="0" w:space="0" w:color="auto"/>
          <w:lang w:val="es-ES"/>
        </w:rPr>
        <w:t xml:space="preserve"> testimonial ante escribano</w:t>
      </w:r>
      <w:r w:rsidR="000E016D" w:rsidRPr="001E2518">
        <w:rPr>
          <w:rFonts w:asciiTheme="majorHAnsi" w:eastAsia="Times New Roman" w:hAnsiTheme="majorHAnsi"/>
          <w:sz w:val="20"/>
          <w:szCs w:val="20"/>
          <w:bdr w:val="none" w:sz="0" w:space="0" w:color="auto"/>
          <w:lang w:val="es-ES"/>
        </w:rPr>
        <w:t xml:space="preserve"> </w:t>
      </w:r>
      <w:r w:rsidR="00B80B53" w:rsidRPr="001E2518">
        <w:rPr>
          <w:rFonts w:asciiTheme="majorHAnsi" w:eastAsia="Times New Roman" w:hAnsiTheme="majorHAnsi"/>
          <w:sz w:val="20"/>
          <w:szCs w:val="20"/>
          <w:bdr w:val="none" w:sz="0" w:space="0" w:color="auto"/>
          <w:lang w:val="es-ES"/>
        </w:rPr>
        <w:t>público</w:t>
      </w:r>
      <w:r w:rsidR="000E016D" w:rsidRPr="001E2518">
        <w:rPr>
          <w:rFonts w:asciiTheme="majorHAnsi" w:eastAsia="Times New Roman" w:hAnsiTheme="majorHAnsi"/>
          <w:sz w:val="20"/>
          <w:szCs w:val="20"/>
          <w:bdr w:val="none" w:sz="0" w:space="0" w:color="auto"/>
          <w:lang w:val="es-ES"/>
        </w:rPr>
        <w:t xml:space="preserve"> que form</w:t>
      </w:r>
      <w:r w:rsidR="00421A6C" w:rsidRPr="001E2518">
        <w:rPr>
          <w:rFonts w:asciiTheme="majorHAnsi" w:eastAsia="Times New Roman" w:hAnsiTheme="majorHAnsi"/>
          <w:sz w:val="20"/>
          <w:szCs w:val="20"/>
          <w:bdr w:val="none" w:sz="0" w:space="0" w:color="auto"/>
          <w:lang w:val="es-ES"/>
        </w:rPr>
        <w:t>ó</w:t>
      </w:r>
      <w:r w:rsidR="000E016D" w:rsidRPr="001E2518">
        <w:rPr>
          <w:rFonts w:asciiTheme="majorHAnsi" w:eastAsia="Times New Roman" w:hAnsiTheme="majorHAnsi"/>
          <w:sz w:val="20"/>
          <w:szCs w:val="20"/>
          <w:bdr w:val="none" w:sz="0" w:space="0" w:color="auto"/>
          <w:lang w:val="es-ES"/>
        </w:rPr>
        <w:t xml:space="preserve"> parte del sumario que labraron los tribunales provinciales para</w:t>
      </w:r>
      <w:r w:rsidR="003C3391" w:rsidRPr="001E2518">
        <w:rPr>
          <w:rFonts w:asciiTheme="majorHAnsi" w:eastAsia="Times New Roman" w:hAnsiTheme="majorHAnsi"/>
          <w:sz w:val="20"/>
          <w:szCs w:val="20"/>
          <w:bdr w:val="none" w:sz="0" w:space="0" w:color="auto"/>
          <w:lang w:val="es-ES"/>
        </w:rPr>
        <w:t xml:space="preserve"> </w:t>
      </w:r>
      <w:r w:rsidR="000E016D" w:rsidRPr="001E2518">
        <w:rPr>
          <w:rFonts w:asciiTheme="majorHAnsi" w:eastAsia="Times New Roman" w:hAnsiTheme="majorHAnsi"/>
          <w:sz w:val="20"/>
          <w:szCs w:val="20"/>
          <w:bdr w:val="none" w:sz="0" w:space="0" w:color="auto"/>
          <w:lang w:val="es-ES"/>
        </w:rPr>
        <w:t xml:space="preserve">investigar </w:t>
      </w:r>
      <w:r w:rsidR="00B80B53" w:rsidRPr="001E2518">
        <w:rPr>
          <w:rFonts w:asciiTheme="majorHAnsi" w:eastAsia="Times New Roman" w:hAnsiTheme="majorHAnsi"/>
          <w:sz w:val="20"/>
          <w:szCs w:val="20"/>
          <w:bdr w:val="none" w:sz="0" w:space="0" w:color="auto"/>
          <w:lang w:val="es-ES"/>
        </w:rPr>
        <w:t>l</w:t>
      </w:r>
      <w:r w:rsidR="000E016D" w:rsidRPr="001E2518">
        <w:rPr>
          <w:rFonts w:asciiTheme="majorHAnsi" w:eastAsia="Times New Roman" w:hAnsiTheme="majorHAnsi"/>
          <w:sz w:val="20"/>
          <w:szCs w:val="20"/>
          <w:bdr w:val="none" w:sz="0" w:space="0" w:color="auto"/>
          <w:lang w:val="es-ES"/>
        </w:rPr>
        <w:t>a conducta del magistrado</w:t>
      </w:r>
      <w:r w:rsidR="00F21557" w:rsidRPr="001E2518">
        <w:rPr>
          <w:rFonts w:asciiTheme="majorHAnsi" w:eastAsia="Times New Roman" w:hAnsiTheme="majorHAnsi"/>
          <w:sz w:val="20"/>
          <w:szCs w:val="20"/>
          <w:bdr w:val="none" w:sz="0" w:space="0" w:color="auto"/>
          <w:lang w:val="es-ES"/>
        </w:rPr>
        <w:t>.</w:t>
      </w:r>
    </w:p>
    <w:p w:rsidR="002F5700" w:rsidRPr="002F5700" w:rsidRDefault="002F5700" w:rsidP="002F5700">
      <w:pPr>
        <w:pStyle w:val="ListParagraph"/>
        <w:rPr>
          <w:rFonts w:asciiTheme="majorHAnsi" w:eastAsia="Times New Roman" w:hAnsiTheme="majorHAnsi"/>
          <w:sz w:val="20"/>
          <w:szCs w:val="20"/>
          <w:bdr w:val="none" w:sz="0" w:space="0" w:color="auto"/>
          <w:lang w:val="es-ES"/>
        </w:rPr>
      </w:pPr>
    </w:p>
    <w:p w:rsidR="009A20F9" w:rsidRDefault="002F5700" w:rsidP="009A20F9">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334AA7">
        <w:rPr>
          <w:rFonts w:asciiTheme="majorHAnsi" w:eastAsia="Times New Roman" w:hAnsiTheme="majorHAnsi"/>
          <w:sz w:val="20"/>
          <w:szCs w:val="20"/>
          <w:bdr w:val="none" w:sz="0" w:space="0" w:color="auto"/>
          <w:lang w:val="es-ES"/>
        </w:rPr>
        <w:t>En relación con el proceso ante el Tribunal de Enjuiciamiento, constitui</w:t>
      </w:r>
      <w:r w:rsidR="001F34D8">
        <w:rPr>
          <w:rFonts w:asciiTheme="majorHAnsi" w:eastAsia="Times New Roman" w:hAnsiTheme="majorHAnsi"/>
          <w:sz w:val="20"/>
          <w:szCs w:val="20"/>
          <w:bdr w:val="none" w:sz="0" w:space="0" w:color="auto"/>
          <w:lang w:val="es-ES"/>
        </w:rPr>
        <w:t>do para juzgar la conducta del j</w:t>
      </w:r>
      <w:r w:rsidRPr="00334AA7">
        <w:rPr>
          <w:rFonts w:asciiTheme="majorHAnsi" w:eastAsia="Times New Roman" w:hAnsiTheme="majorHAnsi"/>
          <w:sz w:val="20"/>
          <w:szCs w:val="20"/>
          <w:bdr w:val="none" w:sz="0" w:space="0" w:color="auto"/>
          <w:lang w:val="es-ES"/>
        </w:rPr>
        <w:t>uez Dutto, el Estado señala que este se halló suspendido en sus funciones hasta la resolución que resolvió absolverlo. Indica que en el curso del proceso se determinó que las pruebas reunidas carecían de eficacia probatoria y se corroboró la falta de veracid</w:t>
      </w:r>
      <w:r w:rsidR="00334AA7">
        <w:rPr>
          <w:rFonts w:asciiTheme="majorHAnsi" w:eastAsia="Times New Roman" w:hAnsiTheme="majorHAnsi"/>
          <w:sz w:val="20"/>
          <w:szCs w:val="20"/>
          <w:bdr w:val="none" w:sz="0" w:space="0" w:color="auto"/>
          <w:lang w:val="es-ES"/>
        </w:rPr>
        <w:t>ad de los testimonios de cargo.</w:t>
      </w:r>
      <w:r w:rsidR="00FA1CE8">
        <w:rPr>
          <w:rFonts w:asciiTheme="majorHAnsi" w:eastAsia="Times New Roman" w:hAnsiTheme="majorHAnsi"/>
          <w:sz w:val="20"/>
          <w:szCs w:val="20"/>
          <w:bdr w:val="none" w:sz="0" w:space="0" w:color="auto"/>
          <w:lang w:val="es-ES"/>
        </w:rPr>
        <w:t xml:space="preserve"> Agrega que</w:t>
      </w:r>
      <w:r w:rsidR="001F34D8">
        <w:rPr>
          <w:rFonts w:asciiTheme="majorHAnsi" w:eastAsia="Times New Roman" w:hAnsiTheme="majorHAnsi"/>
          <w:sz w:val="20"/>
          <w:szCs w:val="20"/>
          <w:bdr w:val="none" w:sz="0" w:space="0" w:color="auto"/>
          <w:lang w:val="es-ES"/>
        </w:rPr>
        <w:t>,</w:t>
      </w:r>
      <w:r w:rsidR="00FA1CE8">
        <w:rPr>
          <w:rFonts w:asciiTheme="majorHAnsi" w:eastAsia="Times New Roman" w:hAnsiTheme="majorHAnsi"/>
          <w:sz w:val="20"/>
          <w:szCs w:val="20"/>
          <w:bdr w:val="none" w:sz="0" w:space="0" w:color="auto"/>
          <w:lang w:val="es-ES"/>
        </w:rPr>
        <w:t xml:space="preserve"> a pesar de la reiterada </w:t>
      </w:r>
      <w:r w:rsidR="001F34D8">
        <w:rPr>
          <w:rFonts w:asciiTheme="majorHAnsi" w:eastAsia="Times New Roman" w:hAnsiTheme="majorHAnsi"/>
          <w:sz w:val="20"/>
          <w:szCs w:val="20"/>
          <w:bdr w:val="none" w:sz="0" w:space="0" w:color="auto"/>
          <w:lang w:val="es-ES"/>
        </w:rPr>
        <w:t>invocación</w:t>
      </w:r>
      <w:r w:rsidR="00FA1CE8">
        <w:rPr>
          <w:rFonts w:asciiTheme="majorHAnsi" w:eastAsia="Times New Roman" w:hAnsiTheme="majorHAnsi"/>
          <w:sz w:val="20"/>
          <w:szCs w:val="20"/>
          <w:bdr w:val="none" w:sz="0" w:space="0" w:color="auto"/>
          <w:lang w:val="es-ES"/>
        </w:rPr>
        <w:t xml:space="preserve"> de comportamientos similares</w:t>
      </w:r>
      <w:r w:rsidR="001F34D8">
        <w:rPr>
          <w:rFonts w:asciiTheme="majorHAnsi" w:eastAsia="Times New Roman" w:hAnsiTheme="majorHAnsi"/>
          <w:sz w:val="20"/>
          <w:szCs w:val="20"/>
          <w:bdr w:val="none" w:sz="0" w:space="0" w:color="auto"/>
          <w:lang w:val="es-ES"/>
        </w:rPr>
        <w:t xml:space="preserve">, salvo </w:t>
      </w:r>
      <w:r w:rsidR="0014240C">
        <w:rPr>
          <w:rFonts w:asciiTheme="majorHAnsi" w:eastAsia="Times New Roman" w:hAnsiTheme="majorHAnsi"/>
          <w:sz w:val="20"/>
          <w:szCs w:val="20"/>
          <w:bdr w:val="none" w:sz="0" w:space="0" w:color="auto"/>
          <w:lang w:val="es-ES"/>
        </w:rPr>
        <w:t xml:space="preserve">las </w:t>
      </w:r>
      <w:r w:rsidR="001F34D8">
        <w:rPr>
          <w:rFonts w:asciiTheme="majorHAnsi" w:eastAsia="Times New Roman" w:hAnsiTheme="majorHAnsi"/>
          <w:sz w:val="20"/>
          <w:szCs w:val="20"/>
          <w:bdr w:val="none" w:sz="0" w:space="0" w:color="auto"/>
          <w:lang w:val="es-ES"/>
        </w:rPr>
        <w:t>supuestas víctimas, en ningún momento se pudieron ofrecer más que testigos de “oídas” de los comportamientos aludidos.</w:t>
      </w:r>
      <w:r w:rsidR="005749E7">
        <w:rPr>
          <w:rFonts w:asciiTheme="majorHAnsi" w:eastAsia="Times New Roman" w:hAnsiTheme="majorHAnsi"/>
          <w:sz w:val="20"/>
          <w:szCs w:val="20"/>
          <w:bdr w:val="none" w:sz="0" w:space="0" w:color="auto"/>
          <w:lang w:val="es-ES"/>
        </w:rPr>
        <w:t xml:space="preserve"> En cuanto a la declaración testimonial de la señora Alisio, el tribunal expres</w:t>
      </w:r>
      <w:r w:rsidR="00D00258">
        <w:rPr>
          <w:rFonts w:asciiTheme="majorHAnsi" w:eastAsia="Times New Roman" w:hAnsiTheme="majorHAnsi"/>
          <w:sz w:val="20"/>
          <w:szCs w:val="20"/>
          <w:bdr w:val="none" w:sz="0" w:space="0" w:color="auto"/>
          <w:lang w:val="es-ES"/>
        </w:rPr>
        <w:t>ó</w:t>
      </w:r>
      <w:r w:rsidR="005749E7">
        <w:rPr>
          <w:rFonts w:asciiTheme="majorHAnsi" w:eastAsia="Times New Roman" w:hAnsiTheme="majorHAnsi"/>
          <w:sz w:val="20"/>
          <w:szCs w:val="20"/>
          <w:bdr w:val="none" w:sz="0" w:space="0" w:color="auto"/>
          <w:lang w:val="es-ES"/>
        </w:rPr>
        <w:t xml:space="preserve"> que </w:t>
      </w:r>
      <w:r w:rsidR="005749E7" w:rsidRPr="00D00258">
        <w:rPr>
          <w:rFonts w:asciiTheme="majorHAnsi" w:eastAsia="Times New Roman" w:hAnsiTheme="majorHAnsi"/>
          <w:sz w:val="20"/>
          <w:szCs w:val="20"/>
          <w:bdr w:val="none" w:sz="0" w:space="0" w:color="auto"/>
          <w:lang w:val="es-ES"/>
        </w:rPr>
        <w:t>“es prestada por la misma persona que en el desarrollo de sus dichos invoca haber sido objeto, por parte del enjuiciado, de comportamientos indecorosos y deshonestos que […] no han logrado ser corroborados.</w:t>
      </w:r>
      <w:r w:rsidR="009D111D" w:rsidRPr="00D00258">
        <w:rPr>
          <w:rFonts w:asciiTheme="majorHAnsi" w:eastAsia="Times New Roman" w:hAnsiTheme="majorHAnsi"/>
          <w:sz w:val="20"/>
          <w:szCs w:val="20"/>
          <w:bdr w:val="none" w:sz="0" w:space="0" w:color="auto"/>
          <w:lang w:val="es-ES"/>
        </w:rPr>
        <w:t xml:space="preserve"> Por</w:t>
      </w:r>
      <w:r w:rsidR="009D111D">
        <w:rPr>
          <w:rFonts w:asciiTheme="majorHAnsi" w:eastAsia="Times New Roman" w:hAnsiTheme="majorHAnsi"/>
          <w:sz w:val="20"/>
          <w:szCs w:val="20"/>
          <w:bdr w:val="none" w:sz="0" w:space="0" w:color="auto"/>
          <w:lang w:val="es-ES"/>
        </w:rPr>
        <w:t xml:space="preserve"> el contrario es inexacto que el enjuiciado haya actuado como juez de </w:t>
      </w:r>
      <w:r w:rsidR="00D00258">
        <w:rPr>
          <w:rFonts w:asciiTheme="majorHAnsi" w:eastAsia="Times New Roman" w:hAnsiTheme="majorHAnsi"/>
          <w:sz w:val="20"/>
          <w:szCs w:val="20"/>
          <w:bdr w:val="none" w:sz="0" w:space="0" w:color="auto"/>
          <w:lang w:val="es-ES"/>
        </w:rPr>
        <w:t>trámite</w:t>
      </w:r>
      <w:r w:rsidR="009D111D">
        <w:rPr>
          <w:rFonts w:asciiTheme="majorHAnsi" w:eastAsia="Times New Roman" w:hAnsiTheme="majorHAnsi"/>
          <w:sz w:val="20"/>
          <w:szCs w:val="20"/>
          <w:bdr w:val="none" w:sz="0" w:space="0" w:color="auto"/>
          <w:lang w:val="es-ES"/>
        </w:rPr>
        <w:t xml:space="preserve"> de la c</w:t>
      </w:r>
      <w:r w:rsidR="00D00258">
        <w:rPr>
          <w:rFonts w:asciiTheme="majorHAnsi" w:eastAsia="Times New Roman" w:hAnsiTheme="majorHAnsi"/>
          <w:sz w:val="20"/>
          <w:szCs w:val="20"/>
          <w:bdr w:val="none" w:sz="0" w:space="0" w:color="auto"/>
          <w:lang w:val="es-ES"/>
        </w:rPr>
        <w:t>ausa</w:t>
      </w:r>
      <w:r w:rsidR="009D111D">
        <w:rPr>
          <w:rFonts w:asciiTheme="majorHAnsi" w:eastAsia="Times New Roman" w:hAnsiTheme="majorHAnsi"/>
          <w:sz w:val="20"/>
          <w:szCs w:val="20"/>
          <w:bdr w:val="none" w:sz="0" w:space="0" w:color="auto"/>
          <w:lang w:val="es-ES"/>
        </w:rPr>
        <w:t xml:space="preserve"> principal y sus acumulados</w:t>
      </w:r>
      <w:r w:rsidR="00D00258">
        <w:rPr>
          <w:rFonts w:asciiTheme="majorHAnsi" w:eastAsia="Times New Roman" w:hAnsiTheme="majorHAnsi"/>
          <w:sz w:val="20"/>
          <w:szCs w:val="20"/>
          <w:bdr w:val="none" w:sz="0" w:space="0" w:color="auto"/>
          <w:lang w:val="es-ES"/>
        </w:rPr>
        <w:t xml:space="preserve"> [la causa de divorcio]</w:t>
      </w:r>
      <w:r w:rsidR="009D111D">
        <w:rPr>
          <w:rFonts w:asciiTheme="majorHAnsi" w:eastAsia="Times New Roman" w:hAnsiTheme="majorHAnsi"/>
          <w:sz w:val="20"/>
          <w:szCs w:val="20"/>
          <w:bdr w:val="none" w:sz="0" w:space="0" w:color="auto"/>
          <w:lang w:val="es-ES"/>
        </w:rPr>
        <w:t xml:space="preserve">, como lo sostiene la testigo [Diana Connie Alisio], hecho que queda claramente demostrado con la simple lectura de las actuaciones </w:t>
      </w:r>
      <w:r w:rsidR="00D00258">
        <w:rPr>
          <w:rFonts w:asciiTheme="majorHAnsi" w:eastAsia="Times New Roman" w:hAnsiTheme="majorHAnsi"/>
          <w:sz w:val="20"/>
          <w:szCs w:val="20"/>
          <w:bdr w:val="none" w:sz="0" w:space="0" w:color="auto"/>
          <w:lang w:val="es-ES"/>
        </w:rPr>
        <w:t>acompañadas</w:t>
      </w:r>
      <w:r w:rsidR="009D111D">
        <w:rPr>
          <w:rFonts w:asciiTheme="majorHAnsi" w:eastAsia="Times New Roman" w:hAnsiTheme="majorHAnsi"/>
          <w:sz w:val="20"/>
          <w:szCs w:val="20"/>
          <w:bdr w:val="none" w:sz="0" w:space="0" w:color="auto"/>
          <w:lang w:val="es-ES"/>
        </w:rPr>
        <w:t>, con lo que se desvanece la credibilidad que se le puede arrogar a sus restantes declaraciones”.</w:t>
      </w:r>
    </w:p>
    <w:p w:rsidR="00334AA7" w:rsidRPr="00334AA7" w:rsidRDefault="00334AA7" w:rsidP="00334AA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9A20F9" w:rsidRPr="001E2518" w:rsidRDefault="00F21557" w:rsidP="00D4552E">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1E2518">
        <w:rPr>
          <w:rFonts w:asciiTheme="majorHAnsi" w:eastAsia="Times New Roman" w:hAnsiTheme="majorHAnsi"/>
          <w:sz w:val="20"/>
          <w:szCs w:val="20"/>
          <w:bdr w:val="none" w:sz="0" w:space="0" w:color="auto"/>
          <w:lang w:val="es-ES"/>
        </w:rPr>
        <w:t xml:space="preserve">El Estado </w:t>
      </w:r>
      <w:r w:rsidR="002F5700">
        <w:rPr>
          <w:rFonts w:asciiTheme="majorHAnsi" w:eastAsia="Times New Roman" w:hAnsiTheme="majorHAnsi"/>
          <w:sz w:val="20"/>
          <w:szCs w:val="20"/>
          <w:bdr w:val="none" w:sz="0" w:space="0" w:color="auto"/>
          <w:lang w:val="es-ES"/>
        </w:rPr>
        <w:t>aclara</w:t>
      </w:r>
      <w:r w:rsidRPr="001E2518">
        <w:rPr>
          <w:rFonts w:asciiTheme="majorHAnsi" w:eastAsia="Times New Roman" w:hAnsiTheme="majorHAnsi"/>
          <w:sz w:val="20"/>
          <w:szCs w:val="20"/>
          <w:bdr w:val="none" w:sz="0" w:space="0" w:color="auto"/>
          <w:lang w:val="es-ES"/>
        </w:rPr>
        <w:t xml:space="preserve"> que</w:t>
      </w:r>
      <w:r w:rsidR="002E254F" w:rsidRPr="001E2518">
        <w:rPr>
          <w:rFonts w:asciiTheme="majorHAnsi" w:eastAsia="Times New Roman" w:hAnsiTheme="majorHAnsi"/>
          <w:sz w:val="20"/>
          <w:szCs w:val="20"/>
          <w:bdr w:val="none" w:sz="0" w:space="0" w:color="auto"/>
          <w:lang w:val="es-ES"/>
        </w:rPr>
        <w:t xml:space="preserve"> e</w:t>
      </w:r>
      <w:r w:rsidR="00334AA7">
        <w:rPr>
          <w:rFonts w:asciiTheme="majorHAnsi" w:eastAsia="Times New Roman" w:hAnsiTheme="majorHAnsi"/>
          <w:sz w:val="20"/>
          <w:szCs w:val="20"/>
          <w:bdr w:val="none" w:sz="0" w:space="0" w:color="auto"/>
          <w:lang w:val="es-ES"/>
        </w:rPr>
        <w:t>l</w:t>
      </w:r>
      <w:r w:rsidR="000E016D" w:rsidRPr="001E2518">
        <w:rPr>
          <w:rFonts w:asciiTheme="majorHAnsi" w:eastAsia="Times New Roman" w:hAnsiTheme="majorHAnsi"/>
          <w:sz w:val="20"/>
          <w:szCs w:val="20"/>
          <w:bdr w:val="none" w:sz="0" w:space="0" w:color="auto"/>
          <w:lang w:val="es-ES"/>
        </w:rPr>
        <w:t xml:space="preserve"> Tribunal de</w:t>
      </w:r>
      <w:r w:rsidR="003C3391" w:rsidRPr="001E2518">
        <w:rPr>
          <w:rFonts w:asciiTheme="majorHAnsi" w:eastAsia="Times New Roman" w:hAnsiTheme="majorHAnsi"/>
          <w:sz w:val="20"/>
          <w:szCs w:val="20"/>
          <w:bdr w:val="none" w:sz="0" w:space="0" w:color="auto"/>
          <w:lang w:val="es-ES"/>
        </w:rPr>
        <w:t xml:space="preserve"> </w:t>
      </w:r>
      <w:r w:rsidR="002E254F" w:rsidRPr="001E2518">
        <w:rPr>
          <w:rFonts w:asciiTheme="majorHAnsi" w:eastAsia="Times New Roman" w:hAnsiTheme="majorHAnsi"/>
          <w:sz w:val="20"/>
          <w:szCs w:val="20"/>
          <w:bdr w:val="none" w:sz="0" w:space="0" w:color="auto"/>
          <w:lang w:val="es-ES"/>
        </w:rPr>
        <w:t>Enjuiciamiento</w:t>
      </w:r>
      <w:r w:rsidR="002F5700">
        <w:rPr>
          <w:rFonts w:asciiTheme="majorHAnsi" w:eastAsia="Times New Roman" w:hAnsiTheme="majorHAnsi"/>
          <w:sz w:val="20"/>
          <w:szCs w:val="20"/>
          <w:bdr w:val="none" w:sz="0" w:space="0" w:color="auto"/>
          <w:lang w:val="es-ES"/>
        </w:rPr>
        <w:t xml:space="preserve"> </w:t>
      </w:r>
      <w:r w:rsidR="00D16BB6" w:rsidRPr="001E2518">
        <w:rPr>
          <w:rFonts w:asciiTheme="majorHAnsi" w:eastAsia="Times New Roman" w:hAnsiTheme="majorHAnsi"/>
          <w:sz w:val="20"/>
          <w:szCs w:val="20"/>
          <w:bdr w:val="none" w:sz="0" w:space="0" w:color="auto"/>
          <w:lang w:val="es-ES"/>
        </w:rPr>
        <w:t>no es un cuerpo colegiado de naturaleza judicial. Dicho Tribunal actuó en base a una denuncia de la Asociación de Tribunales de Rosario, en la que se basó</w:t>
      </w:r>
      <w:r w:rsidR="00D4552E" w:rsidRPr="001E2518">
        <w:rPr>
          <w:rFonts w:asciiTheme="majorHAnsi" w:eastAsia="Times New Roman" w:hAnsiTheme="majorHAnsi"/>
          <w:sz w:val="20"/>
          <w:szCs w:val="20"/>
          <w:bdr w:val="none" w:sz="0" w:space="0" w:color="auto"/>
          <w:lang w:val="es-ES"/>
        </w:rPr>
        <w:t xml:space="preserve"> el P</w:t>
      </w:r>
      <w:r w:rsidR="00E520FD">
        <w:rPr>
          <w:rFonts w:asciiTheme="majorHAnsi" w:eastAsia="Times New Roman" w:hAnsiTheme="majorHAnsi"/>
          <w:sz w:val="20"/>
          <w:szCs w:val="20"/>
          <w:bdr w:val="none" w:sz="0" w:space="0" w:color="auto"/>
          <w:lang w:val="es-ES"/>
        </w:rPr>
        <w:t>rocurador G</w:t>
      </w:r>
      <w:r w:rsidR="00D16BB6" w:rsidRPr="001E2518">
        <w:rPr>
          <w:rFonts w:asciiTheme="majorHAnsi" w:eastAsia="Times New Roman" w:hAnsiTheme="majorHAnsi"/>
          <w:sz w:val="20"/>
          <w:szCs w:val="20"/>
          <w:bdr w:val="none" w:sz="0" w:space="0" w:color="auto"/>
          <w:lang w:val="es-ES"/>
        </w:rPr>
        <w:t xml:space="preserve">eneral para iniciar el procedimiento </w:t>
      </w:r>
      <w:r w:rsidR="00D4552E" w:rsidRPr="001E2518">
        <w:rPr>
          <w:rFonts w:asciiTheme="majorHAnsi" w:eastAsia="Times New Roman" w:hAnsiTheme="majorHAnsi"/>
          <w:sz w:val="20"/>
          <w:szCs w:val="20"/>
          <w:bdr w:val="none" w:sz="0" w:space="0" w:color="auto"/>
          <w:lang w:val="es-ES"/>
        </w:rPr>
        <w:t>que es de orden</w:t>
      </w:r>
      <w:r w:rsidR="00674CC1" w:rsidRPr="001E2518">
        <w:rPr>
          <w:rFonts w:asciiTheme="majorHAnsi" w:eastAsia="Times New Roman" w:hAnsiTheme="majorHAnsi"/>
          <w:sz w:val="20"/>
          <w:szCs w:val="20"/>
          <w:bdr w:val="none" w:sz="0" w:space="0" w:color="auto"/>
          <w:lang w:val="es-ES"/>
        </w:rPr>
        <w:t xml:space="preserve"> político-administrativo</w:t>
      </w:r>
      <w:r w:rsidR="00D4552E" w:rsidRPr="001E2518">
        <w:rPr>
          <w:rFonts w:asciiTheme="majorHAnsi" w:eastAsia="Times New Roman" w:hAnsiTheme="majorHAnsi"/>
          <w:sz w:val="20"/>
          <w:szCs w:val="20"/>
          <w:bdr w:val="none" w:sz="0" w:space="0" w:color="auto"/>
          <w:lang w:val="es-ES"/>
        </w:rPr>
        <w:t xml:space="preserve">  y no judicial, y que se realiza a fin de resguardar la idoneidad física, intelectual y moral de los integrantes de los poderes del Estado. Alega que</w:t>
      </w:r>
      <w:r w:rsidR="00334AA7">
        <w:rPr>
          <w:rFonts w:asciiTheme="majorHAnsi" w:eastAsia="Times New Roman" w:hAnsiTheme="majorHAnsi"/>
          <w:sz w:val="20"/>
          <w:szCs w:val="20"/>
          <w:bdr w:val="none" w:sz="0" w:space="0" w:color="auto"/>
          <w:lang w:val="es-ES"/>
        </w:rPr>
        <w:t>,</w:t>
      </w:r>
      <w:r w:rsidR="00D4552E" w:rsidRPr="001E2518">
        <w:rPr>
          <w:rFonts w:asciiTheme="majorHAnsi" w:eastAsia="Times New Roman" w:hAnsiTheme="majorHAnsi"/>
          <w:sz w:val="20"/>
          <w:szCs w:val="20"/>
          <w:bdr w:val="none" w:sz="0" w:space="0" w:color="auto"/>
          <w:lang w:val="es-ES"/>
        </w:rPr>
        <w:t xml:space="preserve"> por </w:t>
      </w:r>
      <w:r w:rsidR="002E254F" w:rsidRPr="001E2518">
        <w:rPr>
          <w:rFonts w:asciiTheme="majorHAnsi" w:eastAsia="Times New Roman" w:hAnsiTheme="majorHAnsi"/>
          <w:sz w:val="20"/>
          <w:szCs w:val="20"/>
          <w:bdr w:val="none" w:sz="0" w:space="0" w:color="auto"/>
          <w:lang w:val="es-ES"/>
        </w:rPr>
        <w:t>esta razón</w:t>
      </w:r>
      <w:r w:rsidR="00334AA7">
        <w:rPr>
          <w:rFonts w:asciiTheme="majorHAnsi" w:eastAsia="Times New Roman" w:hAnsiTheme="majorHAnsi"/>
          <w:sz w:val="20"/>
          <w:szCs w:val="20"/>
          <w:bdr w:val="none" w:sz="0" w:space="0" w:color="auto"/>
          <w:lang w:val="es-ES"/>
        </w:rPr>
        <w:t>,</w:t>
      </w:r>
      <w:r w:rsidR="002E254F" w:rsidRPr="001E2518">
        <w:rPr>
          <w:rFonts w:asciiTheme="majorHAnsi" w:eastAsia="Times New Roman" w:hAnsiTheme="majorHAnsi"/>
          <w:sz w:val="20"/>
          <w:szCs w:val="20"/>
          <w:bdr w:val="none" w:sz="0" w:space="0" w:color="auto"/>
          <w:lang w:val="es-ES"/>
        </w:rPr>
        <w:t xml:space="preserve"> </w:t>
      </w:r>
      <w:r w:rsidR="000E016D" w:rsidRPr="001E2518">
        <w:rPr>
          <w:rFonts w:asciiTheme="majorHAnsi" w:eastAsia="Times New Roman" w:hAnsiTheme="majorHAnsi"/>
          <w:sz w:val="20"/>
          <w:szCs w:val="20"/>
          <w:bdr w:val="none" w:sz="0" w:space="0" w:color="auto"/>
          <w:lang w:val="es-ES"/>
        </w:rPr>
        <w:t xml:space="preserve">no </w:t>
      </w:r>
      <w:r w:rsidR="002E254F" w:rsidRPr="001E2518">
        <w:rPr>
          <w:rFonts w:asciiTheme="majorHAnsi" w:eastAsia="Times New Roman" w:hAnsiTheme="majorHAnsi"/>
          <w:sz w:val="20"/>
          <w:szCs w:val="20"/>
          <w:bdr w:val="none" w:sz="0" w:space="0" w:color="auto"/>
          <w:lang w:val="es-ES"/>
        </w:rPr>
        <w:t>existía</w:t>
      </w:r>
      <w:r w:rsidR="000E016D" w:rsidRPr="001E2518">
        <w:rPr>
          <w:rFonts w:asciiTheme="majorHAnsi" w:eastAsia="Times New Roman" w:hAnsiTheme="majorHAnsi"/>
          <w:sz w:val="20"/>
          <w:szCs w:val="20"/>
          <w:bdr w:val="none" w:sz="0" w:space="0" w:color="auto"/>
          <w:lang w:val="es-ES"/>
        </w:rPr>
        <w:t xml:space="preserve"> </w:t>
      </w:r>
      <w:r w:rsidR="002E254F" w:rsidRPr="001E2518">
        <w:rPr>
          <w:rFonts w:asciiTheme="majorHAnsi" w:eastAsia="Times New Roman" w:hAnsiTheme="majorHAnsi"/>
          <w:sz w:val="20"/>
          <w:szCs w:val="20"/>
          <w:bdr w:val="none" w:sz="0" w:space="0" w:color="auto"/>
          <w:lang w:val="es-ES"/>
        </w:rPr>
        <w:t>obstáculo</w:t>
      </w:r>
      <w:r w:rsidR="000E016D" w:rsidRPr="001E2518">
        <w:rPr>
          <w:rFonts w:asciiTheme="majorHAnsi" w:eastAsia="Times New Roman" w:hAnsiTheme="majorHAnsi"/>
          <w:sz w:val="20"/>
          <w:szCs w:val="20"/>
          <w:bdr w:val="none" w:sz="0" w:space="0" w:color="auto"/>
          <w:lang w:val="es-ES"/>
        </w:rPr>
        <w:t xml:space="preserve"> procesal alguno que impidiera a </w:t>
      </w:r>
      <w:r w:rsidRPr="001E2518">
        <w:rPr>
          <w:rFonts w:asciiTheme="majorHAnsi" w:eastAsia="Times New Roman" w:hAnsiTheme="majorHAnsi"/>
          <w:sz w:val="20"/>
          <w:szCs w:val="20"/>
          <w:bdr w:val="none" w:sz="0" w:space="0" w:color="auto"/>
          <w:lang w:val="es-ES"/>
        </w:rPr>
        <w:t>l</w:t>
      </w:r>
      <w:r w:rsidR="000E016D" w:rsidRPr="001E2518">
        <w:rPr>
          <w:rFonts w:asciiTheme="majorHAnsi" w:eastAsia="Times New Roman" w:hAnsiTheme="majorHAnsi"/>
          <w:sz w:val="20"/>
          <w:szCs w:val="20"/>
          <w:bdr w:val="none" w:sz="0" w:space="0" w:color="auto"/>
          <w:lang w:val="es-ES"/>
        </w:rPr>
        <w:t xml:space="preserve">a peticionaria iniciar un proceso penal ante los supuestos actos </w:t>
      </w:r>
      <w:r w:rsidR="0024426C" w:rsidRPr="001E2518">
        <w:rPr>
          <w:rFonts w:asciiTheme="majorHAnsi" w:eastAsia="Times New Roman" w:hAnsiTheme="majorHAnsi"/>
          <w:sz w:val="20"/>
          <w:szCs w:val="20"/>
          <w:bdr w:val="none" w:sz="0" w:space="0" w:color="auto"/>
          <w:lang w:val="es-ES"/>
        </w:rPr>
        <w:t>de acoso sufridos</w:t>
      </w:r>
      <w:r w:rsidR="00334AA7">
        <w:rPr>
          <w:rFonts w:asciiTheme="majorHAnsi" w:eastAsia="Times New Roman" w:hAnsiTheme="majorHAnsi"/>
          <w:sz w:val="20"/>
          <w:szCs w:val="20"/>
          <w:bdr w:val="none" w:sz="0" w:space="0" w:color="auto"/>
          <w:lang w:val="es-ES"/>
        </w:rPr>
        <w:t xml:space="preserve"> por parte del j</w:t>
      </w:r>
      <w:r w:rsidR="000E016D" w:rsidRPr="001E2518">
        <w:rPr>
          <w:rFonts w:asciiTheme="majorHAnsi" w:eastAsia="Times New Roman" w:hAnsiTheme="majorHAnsi"/>
          <w:sz w:val="20"/>
          <w:szCs w:val="20"/>
          <w:bdr w:val="none" w:sz="0" w:space="0" w:color="auto"/>
          <w:lang w:val="es-ES"/>
        </w:rPr>
        <w:t>uez Dutto</w:t>
      </w:r>
      <w:r w:rsidR="0024426C" w:rsidRPr="001E2518">
        <w:rPr>
          <w:rFonts w:asciiTheme="majorHAnsi" w:eastAsia="Times New Roman" w:hAnsiTheme="majorHAnsi"/>
          <w:sz w:val="20"/>
          <w:szCs w:val="20"/>
          <w:bdr w:val="none" w:sz="0" w:space="0" w:color="auto"/>
          <w:lang w:val="es-ES"/>
        </w:rPr>
        <w:t xml:space="preserve">, y </w:t>
      </w:r>
      <w:r w:rsidR="00674CC1" w:rsidRPr="001E2518">
        <w:rPr>
          <w:rFonts w:asciiTheme="majorHAnsi" w:eastAsia="Times New Roman" w:hAnsiTheme="majorHAnsi"/>
          <w:sz w:val="20"/>
          <w:szCs w:val="20"/>
          <w:bdr w:val="none" w:sz="0" w:space="0" w:color="auto"/>
          <w:lang w:val="es-ES"/>
        </w:rPr>
        <w:t>señala</w:t>
      </w:r>
      <w:r w:rsidR="0024426C" w:rsidRPr="001E2518">
        <w:rPr>
          <w:rFonts w:asciiTheme="majorHAnsi" w:eastAsia="Times New Roman" w:hAnsiTheme="majorHAnsi"/>
          <w:sz w:val="20"/>
          <w:szCs w:val="20"/>
          <w:bdr w:val="none" w:sz="0" w:space="0" w:color="auto"/>
          <w:lang w:val="es-ES"/>
        </w:rPr>
        <w:t xml:space="preserve"> que l</w:t>
      </w:r>
      <w:r w:rsidR="000E016D" w:rsidRPr="001E2518">
        <w:rPr>
          <w:rFonts w:asciiTheme="majorHAnsi" w:eastAsia="Times New Roman" w:hAnsiTheme="majorHAnsi"/>
          <w:sz w:val="20"/>
          <w:szCs w:val="20"/>
          <w:bdr w:val="none" w:sz="0" w:space="0" w:color="auto"/>
          <w:lang w:val="es-ES"/>
        </w:rPr>
        <w:t xml:space="preserve">a ley ha previsto </w:t>
      </w:r>
      <w:r w:rsidRPr="001E2518">
        <w:rPr>
          <w:rFonts w:asciiTheme="majorHAnsi" w:eastAsia="Times New Roman" w:hAnsiTheme="majorHAnsi"/>
          <w:sz w:val="20"/>
          <w:szCs w:val="20"/>
          <w:bdr w:val="none" w:sz="0" w:space="0" w:color="auto"/>
          <w:lang w:val="es-ES"/>
        </w:rPr>
        <w:t>l</w:t>
      </w:r>
      <w:r w:rsidR="000E016D" w:rsidRPr="001E2518">
        <w:rPr>
          <w:rFonts w:asciiTheme="majorHAnsi" w:eastAsia="Times New Roman" w:hAnsiTheme="majorHAnsi"/>
          <w:sz w:val="20"/>
          <w:szCs w:val="20"/>
          <w:bdr w:val="none" w:sz="0" w:space="0" w:color="auto"/>
          <w:lang w:val="es-ES"/>
        </w:rPr>
        <w:t xml:space="preserve">a </w:t>
      </w:r>
      <w:r w:rsidR="009342BE" w:rsidRPr="001E2518">
        <w:rPr>
          <w:rFonts w:asciiTheme="majorHAnsi" w:eastAsia="Times New Roman" w:hAnsiTheme="majorHAnsi"/>
          <w:sz w:val="20"/>
          <w:szCs w:val="20"/>
          <w:bdr w:val="none" w:sz="0" w:space="0" w:color="auto"/>
          <w:lang w:val="es-ES"/>
        </w:rPr>
        <w:t>tipificación</w:t>
      </w:r>
      <w:r w:rsidR="000E016D" w:rsidRPr="001E2518">
        <w:rPr>
          <w:rFonts w:asciiTheme="majorHAnsi" w:eastAsia="Times New Roman" w:hAnsiTheme="majorHAnsi"/>
          <w:sz w:val="20"/>
          <w:szCs w:val="20"/>
          <w:bdr w:val="none" w:sz="0" w:space="0" w:color="auto"/>
          <w:lang w:val="es-ES"/>
        </w:rPr>
        <w:t xml:space="preserve"> del de</w:t>
      </w:r>
      <w:r w:rsidR="002E254F" w:rsidRPr="001E2518">
        <w:rPr>
          <w:rFonts w:asciiTheme="majorHAnsi" w:eastAsia="Times New Roman" w:hAnsiTheme="majorHAnsi"/>
          <w:sz w:val="20"/>
          <w:szCs w:val="20"/>
          <w:bdr w:val="none" w:sz="0" w:space="0" w:color="auto"/>
          <w:lang w:val="es-ES"/>
        </w:rPr>
        <w:t>lito del abuso deshonesto</w:t>
      </w:r>
      <w:r w:rsidR="0024426C" w:rsidRPr="001E2518">
        <w:rPr>
          <w:rFonts w:asciiTheme="majorHAnsi" w:eastAsia="Times New Roman" w:hAnsiTheme="majorHAnsi"/>
          <w:sz w:val="20"/>
          <w:szCs w:val="20"/>
          <w:bdr w:val="none" w:sz="0" w:space="0" w:color="auto"/>
          <w:lang w:val="es-ES"/>
        </w:rPr>
        <w:t xml:space="preserve"> en el artículo</w:t>
      </w:r>
      <w:r w:rsidR="000E016D" w:rsidRPr="001E2518">
        <w:rPr>
          <w:rFonts w:asciiTheme="majorHAnsi" w:eastAsia="Times New Roman" w:hAnsiTheme="majorHAnsi"/>
          <w:sz w:val="20"/>
          <w:szCs w:val="20"/>
          <w:bdr w:val="none" w:sz="0" w:space="0" w:color="auto"/>
          <w:lang w:val="es-ES"/>
        </w:rPr>
        <w:t xml:space="preserve"> 127 del</w:t>
      </w:r>
      <w:r w:rsidR="003C3391" w:rsidRPr="001E2518">
        <w:rPr>
          <w:rFonts w:asciiTheme="majorHAnsi" w:eastAsia="Times New Roman" w:hAnsiTheme="majorHAnsi"/>
          <w:sz w:val="20"/>
          <w:szCs w:val="20"/>
          <w:bdr w:val="none" w:sz="0" w:space="0" w:color="auto"/>
          <w:lang w:val="es-ES"/>
        </w:rPr>
        <w:t xml:space="preserve"> </w:t>
      </w:r>
      <w:r w:rsidR="00D4552E" w:rsidRPr="001E2518">
        <w:rPr>
          <w:rFonts w:asciiTheme="majorHAnsi" w:eastAsia="Times New Roman" w:hAnsiTheme="majorHAnsi"/>
          <w:sz w:val="20"/>
          <w:szCs w:val="20"/>
          <w:bdr w:val="none" w:sz="0" w:space="0" w:color="auto"/>
          <w:lang w:val="es-ES"/>
        </w:rPr>
        <w:t>Código</w:t>
      </w:r>
      <w:r w:rsidR="0024426C" w:rsidRPr="001E2518">
        <w:rPr>
          <w:rFonts w:asciiTheme="majorHAnsi" w:eastAsia="Times New Roman" w:hAnsiTheme="majorHAnsi"/>
          <w:sz w:val="20"/>
          <w:szCs w:val="20"/>
          <w:bdr w:val="none" w:sz="0" w:space="0" w:color="auto"/>
          <w:lang w:val="es-ES"/>
        </w:rPr>
        <w:t xml:space="preserve"> Penal, </w:t>
      </w:r>
      <w:r w:rsidR="000E016D" w:rsidRPr="001E2518">
        <w:rPr>
          <w:rFonts w:asciiTheme="majorHAnsi" w:eastAsia="Times New Roman" w:hAnsiTheme="majorHAnsi"/>
          <w:sz w:val="20"/>
          <w:szCs w:val="20"/>
          <w:bdr w:val="none" w:sz="0" w:space="0" w:color="auto"/>
          <w:lang w:val="es-ES"/>
        </w:rPr>
        <w:t xml:space="preserve">figura que se aproxima a </w:t>
      </w:r>
      <w:r w:rsidR="0024426C" w:rsidRPr="001E2518">
        <w:rPr>
          <w:rFonts w:asciiTheme="majorHAnsi" w:eastAsia="Times New Roman" w:hAnsiTheme="majorHAnsi"/>
          <w:sz w:val="20"/>
          <w:szCs w:val="20"/>
          <w:bdr w:val="none" w:sz="0" w:space="0" w:color="auto"/>
          <w:lang w:val="es-ES"/>
        </w:rPr>
        <w:t>l</w:t>
      </w:r>
      <w:r w:rsidR="000E016D" w:rsidRPr="001E2518">
        <w:rPr>
          <w:rFonts w:asciiTheme="majorHAnsi" w:eastAsia="Times New Roman" w:hAnsiTheme="majorHAnsi"/>
          <w:sz w:val="20"/>
          <w:szCs w:val="20"/>
          <w:bdr w:val="none" w:sz="0" w:space="0" w:color="auto"/>
          <w:lang w:val="es-ES"/>
        </w:rPr>
        <w:t xml:space="preserve">a del acoso cuando es practicado en </w:t>
      </w:r>
      <w:r w:rsidRPr="001E2518">
        <w:rPr>
          <w:rFonts w:asciiTheme="majorHAnsi" w:eastAsia="Times New Roman" w:hAnsiTheme="majorHAnsi"/>
          <w:sz w:val="20"/>
          <w:szCs w:val="20"/>
          <w:bdr w:val="none" w:sz="0" w:space="0" w:color="auto"/>
          <w:lang w:val="es-ES"/>
        </w:rPr>
        <w:t>l</w:t>
      </w:r>
      <w:r w:rsidR="000E016D" w:rsidRPr="001E2518">
        <w:rPr>
          <w:rFonts w:asciiTheme="majorHAnsi" w:eastAsia="Times New Roman" w:hAnsiTheme="majorHAnsi"/>
          <w:sz w:val="20"/>
          <w:szCs w:val="20"/>
          <w:bdr w:val="none" w:sz="0" w:space="0" w:color="auto"/>
          <w:lang w:val="es-ES"/>
        </w:rPr>
        <w:t>a forma en</w:t>
      </w:r>
      <w:r w:rsidR="003C3391" w:rsidRPr="001E2518">
        <w:rPr>
          <w:rFonts w:asciiTheme="majorHAnsi" w:eastAsia="Times New Roman" w:hAnsiTheme="majorHAnsi"/>
          <w:sz w:val="20"/>
          <w:szCs w:val="20"/>
          <w:bdr w:val="none" w:sz="0" w:space="0" w:color="auto"/>
          <w:lang w:val="es-ES"/>
        </w:rPr>
        <w:t xml:space="preserve"> </w:t>
      </w:r>
      <w:r w:rsidR="000E016D" w:rsidRPr="001E2518">
        <w:rPr>
          <w:rFonts w:asciiTheme="majorHAnsi" w:eastAsia="Times New Roman" w:hAnsiTheme="majorHAnsi"/>
          <w:sz w:val="20"/>
          <w:szCs w:val="20"/>
          <w:bdr w:val="none" w:sz="0" w:space="0" w:color="auto"/>
          <w:lang w:val="es-ES"/>
        </w:rPr>
        <w:t xml:space="preserve">que </w:t>
      </w:r>
      <w:r w:rsidR="00D4552E" w:rsidRPr="001E2518">
        <w:rPr>
          <w:rFonts w:asciiTheme="majorHAnsi" w:eastAsia="Times New Roman" w:hAnsiTheme="majorHAnsi"/>
          <w:sz w:val="20"/>
          <w:szCs w:val="20"/>
          <w:bdr w:val="none" w:sz="0" w:space="0" w:color="auto"/>
          <w:lang w:val="es-ES"/>
        </w:rPr>
        <w:t>describió</w:t>
      </w:r>
      <w:r w:rsidR="000E016D" w:rsidRPr="001E2518">
        <w:rPr>
          <w:rFonts w:asciiTheme="majorHAnsi" w:eastAsia="Times New Roman" w:hAnsiTheme="majorHAnsi"/>
          <w:sz w:val="20"/>
          <w:szCs w:val="20"/>
          <w:bdr w:val="none" w:sz="0" w:space="0" w:color="auto"/>
          <w:lang w:val="es-ES"/>
        </w:rPr>
        <w:t xml:space="preserve"> </w:t>
      </w:r>
      <w:r w:rsidR="0024426C" w:rsidRPr="001E2518">
        <w:rPr>
          <w:rFonts w:asciiTheme="majorHAnsi" w:eastAsia="Times New Roman" w:hAnsiTheme="majorHAnsi"/>
          <w:sz w:val="20"/>
          <w:szCs w:val="20"/>
          <w:bdr w:val="none" w:sz="0" w:space="0" w:color="auto"/>
          <w:lang w:val="es-ES"/>
        </w:rPr>
        <w:t xml:space="preserve">la señora </w:t>
      </w:r>
      <w:r w:rsidR="000E016D" w:rsidRPr="001E2518">
        <w:rPr>
          <w:rFonts w:asciiTheme="majorHAnsi" w:eastAsia="Times New Roman" w:hAnsiTheme="majorHAnsi"/>
          <w:sz w:val="20"/>
          <w:szCs w:val="20"/>
          <w:bdr w:val="none" w:sz="0" w:space="0" w:color="auto"/>
          <w:lang w:val="es-ES"/>
        </w:rPr>
        <w:t xml:space="preserve">Alisio el </w:t>
      </w:r>
      <w:r w:rsidR="00E520FD">
        <w:rPr>
          <w:rFonts w:asciiTheme="majorHAnsi" w:eastAsia="Times New Roman" w:hAnsiTheme="majorHAnsi"/>
          <w:sz w:val="20"/>
          <w:szCs w:val="20"/>
          <w:bdr w:val="none" w:sz="0" w:space="0" w:color="auto"/>
          <w:lang w:val="es-ES"/>
        </w:rPr>
        <w:t xml:space="preserve">supuesto </w:t>
      </w:r>
      <w:r w:rsidR="000E016D" w:rsidRPr="001E2518">
        <w:rPr>
          <w:rFonts w:asciiTheme="majorHAnsi" w:eastAsia="Times New Roman" w:hAnsiTheme="majorHAnsi"/>
          <w:sz w:val="20"/>
          <w:szCs w:val="20"/>
          <w:bdr w:val="none" w:sz="0" w:space="0" w:color="auto"/>
          <w:lang w:val="es-ES"/>
        </w:rPr>
        <w:t>comportamiento de su presunto victimario.</w:t>
      </w:r>
      <w:r w:rsidR="000A452A" w:rsidRPr="001E2518">
        <w:rPr>
          <w:rFonts w:asciiTheme="majorHAnsi" w:eastAsia="Times New Roman" w:hAnsiTheme="majorHAnsi"/>
          <w:sz w:val="20"/>
          <w:szCs w:val="20"/>
          <w:bdr w:val="none" w:sz="0" w:space="0" w:color="auto"/>
          <w:lang w:val="es-ES"/>
        </w:rPr>
        <w:t xml:space="preserve"> </w:t>
      </w:r>
      <w:r w:rsidR="009342BE" w:rsidRPr="001E2518">
        <w:rPr>
          <w:rFonts w:asciiTheme="majorHAnsi" w:eastAsia="Times New Roman" w:hAnsiTheme="majorHAnsi"/>
          <w:sz w:val="20"/>
          <w:szCs w:val="20"/>
          <w:bdr w:val="none" w:sz="0" w:space="0" w:color="auto"/>
          <w:lang w:val="es-ES"/>
        </w:rPr>
        <w:t>El Estado señala que la peticionaria tampoco</w:t>
      </w:r>
      <w:r w:rsidR="000E016D" w:rsidRPr="001E2518">
        <w:rPr>
          <w:rFonts w:asciiTheme="majorHAnsi" w:eastAsia="Times New Roman" w:hAnsiTheme="majorHAnsi"/>
          <w:sz w:val="20"/>
          <w:szCs w:val="20"/>
          <w:bdr w:val="none" w:sz="0" w:space="0" w:color="auto"/>
          <w:lang w:val="es-ES"/>
        </w:rPr>
        <w:t xml:space="preserve"> present</w:t>
      </w:r>
      <w:r w:rsidR="00D4552E" w:rsidRPr="001E2518">
        <w:rPr>
          <w:rFonts w:asciiTheme="majorHAnsi" w:eastAsia="Times New Roman" w:hAnsiTheme="majorHAnsi"/>
          <w:sz w:val="20"/>
          <w:szCs w:val="20"/>
          <w:bdr w:val="none" w:sz="0" w:space="0" w:color="auto"/>
          <w:lang w:val="es-ES"/>
        </w:rPr>
        <w:t>ó</w:t>
      </w:r>
      <w:r w:rsidR="000E016D" w:rsidRPr="001E2518">
        <w:rPr>
          <w:rFonts w:asciiTheme="majorHAnsi" w:eastAsia="Times New Roman" w:hAnsiTheme="majorHAnsi"/>
          <w:sz w:val="20"/>
          <w:szCs w:val="20"/>
          <w:bdr w:val="none" w:sz="0" w:space="0" w:color="auto"/>
          <w:lang w:val="es-ES"/>
        </w:rPr>
        <w:t xml:space="preserve"> ante el fuero civil una </w:t>
      </w:r>
      <w:r w:rsidR="00101E01" w:rsidRPr="001E2518">
        <w:rPr>
          <w:rFonts w:asciiTheme="majorHAnsi" w:eastAsia="Times New Roman" w:hAnsiTheme="majorHAnsi"/>
          <w:sz w:val="20"/>
          <w:szCs w:val="20"/>
          <w:bdr w:val="none" w:sz="0" w:space="0" w:color="auto"/>
          <w:lang w:val="es-ES"/>
        </w:rPr>
        <w:t>acción</w:t>
      </w:r>
      <w:r w:rsidR="000E016D" w:rsidRPr="001E2518">
        <w:rPr>
          <w:rFonts w:asciiTheme="majorHAnsi" w:eastAsia="Times New Roman" w:hAnsiTheme="majorHAnsi"/>
          <w:sz w:val="20"/>
          <w:szCs w:val="20"/>
          <w:bdr w:val="none" w:sz="0" w:space="0" w:color="auto"/>
          <w:lang w:val="es-ES"/>
        </w:rPr>
        <w:t xml:space="preserve"> resarcitoria por el </w:t>
      </w:r>
      <w:r w:rsidR="009342BE" w:rsidRPr="001E2518">
        <w:rPr>
          <w:rFonts w:asciiTheme="majorHAnsi" w:eastAsia="Times New Roman" w:hAnsiTheme="majorHAnsi"/>
          <w:sz w:val="20"/>
          <w:szCs w:val="20"/>
          <w:bdr w:val="none" w:sz="0" w:space="0" w:color="auto"/>
          <w:lang w:val="es-ES"/>
        </w:rPr>
        <w:t>daño</w:t>
      </w:r>
      <w:r w:rsidR="000E016D" w:rsidRPr="001E2518">
        <w:rPr>
          <w:rFonts w:asciiTheme="majorHAnsi" w:eastAsia="Times New Roman" w:hAnsiTheme="majorHAnsi"/>
          <w:sz w:val="20"/>
          <w:szCs w:val="20"/>
          <w:bdr w:val="none" w:sz="0" w:space="0" w:color="auto"/>
          <w:lang w:val="es-ES"/>
        </w:rPr>
        <w:t xml:space="preserve"> moral que </w:t>
      </w:r>
      <w:r w:rsidR="009342BE" w:rsidRPr="001E2518">
        <w:rPr>
          <w:rFonts w:asciiTheme="majorHAnsi" w:eastAsia="Times New Roman" w:hAnsiTheme="majorHAnsi"/>
          <w:sz w:val="20"/>
          <w:szCs w:val="20"/>
          <w:bdr w:val="none" w:sz="0" w:space="0" w:color="auto"/>
          <w:lang w:val="es-ES"/>
        </w:rPr>
        <w:t>alega</w:t>
      </w:r>
      <w:r w:rsidR="003C3391" w:rsidRPr="001E2518">
        <w:rPr>
          <w:rFonts w:asciiTheme="majorHAnsi" w:eastAsia="Times New Roman" w:hAnsiTheme="majorHAnsi"/>
          <w:sz w:val="20"/>
          <w:szCs w:val="20"/>
          <w:bdr w:val="none" w:sz="0" w:space="0" w:color="auto"/>
          <w:lang w:val="es-ES"/>
        </w:rPr>
        <w:t xml:space="preserve"> </w:t>
      </w:r>
      <w:r w:rsidR="009342BE" w:rsidRPr="001E2518">
        <w:rPr>
          <w:rFonts w:asciiTheme="majorHAnsi" w:eastAsia="Times New Roman" w:hAnsiTheme="majorHAnsi"/>
          <w:sz w:val="20"/>
          <w:szCs w:val="20"/>
          <w:bdr w:val="none" w:sz="0" w:space="0" w:color="auto"/>
          <w:lang w:val="es-ES"/>
        </w:rPr>
        <w:t>haber sufrido</w:t>
      </w:r>
      <w:r w:rsidR="000E016D" w:rsidRPr="001E2518">
        <w:rPr>
          <w:rFonts w:asciiTheme="majorHAnsi" w:eastAsia="Times New Roman" w:hAnsiTheme="majorHAnsi"/>
          <w:sz w:val="20"/>
          <w:szCs w:val="20"/>
          <w:bdr w:val="none" w:sz="0" w:space="0" w:color="auto"/>
          <w:lang w:val="es-ES"/>
        </w:rPr>
        <w:t>.</w:t>
      </w:r>
    </w:p>
    <w:p w:rsidR="009A20F9" w:rsidRPr="001E2518" w:rsidRDefault="009A20F9" w:rsidP="009A20F9">
      <w:pPr>
        <w:rPr>
          <w:rFonts w:asciiTheme="majorHAnsi" w:eastAsia="Times New Roman" w:hAnsiTheme="majorHAnsi"/>
          <w:sz w:val="20"/>
          <w:szCs w:val="20"/>
          <w:bdr w:val="none" w:sz="0" w:space="0" w:color="auto"/>
          <w:lang w:val="es-ES"/>
        </w:rPr>
      </w:pPr>
    </w:p>
    <w:p w:rsidR="009A20F9" w:rsidRPr="001E2518" w:rsidRDefault="009342BE" w:rsidP="000E016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1E2518">
        <w:rPr>
          <w:rFonts w:asciiTheme="majorHAnsi" w:eastAsia="Times New Roman" w:hAnsiTheme="majorHAnsi"/>
          <w:sz w:val="20"/>
          <w:szCs w:val="20"/>
          <w:bdr w:val="none" w:sz="0" w:space="0" w:color="auto"/>
          <w:lang w:val="es-ES"/>
        </w:rPr>
        <w:lastRenderedPageBreak/>
        <w:t xml:space="preserve">En relación con la acción de </w:t>
      </w:r>
      <w:r w:rsidR="000E016D" w:rsidRPr="001E2518">
        <w:rPr>
          <w:rFonts w:asciiTheme="majorHAnsi" w:eastAsia="Times New Roman" w:hAnsiTheme="majorHAnsi"/>
          <w:i/>
          <w:sz w:val="20"/>
          <w:szCs w:val="20"/>
          <w:bdr w:val="none" w:sz="0" w:space="0" w:color="auto"/>
          <w:lang w:val="es-ES"/>
        </w:rPr>
        <w:t>habeas corpus</w:t>
      </w:r>
      <w:r w:rsidRPr="001E2518">
        <w:rPr>
          <w:rFonts w:asciiTheme="majorHAnsi" w:eastAsia="Times New Roman" w:hAnsiTheme="majorHAnsi"/>
          <w:sz w:val="20"/>
          <w:szCs w:val="20"/>
          <w:bdr w:val="none" w:sz="0" w:space="0" w:color="auto"/>
          <w:lang w:val="es-ES"/>
        </w:rPr>
        <w:t>, el Estado señala que el</w:t>
      </w:r>
      <w:r w:rsidR="000E016D" w:rsidRPr="001E2518">
        <w:rPr>
          <w:rFonts w:asciiTheme="majorHAnsi" w:eastAsia="Times New Roman" w:hAnsiTheme="majorHAnsi"/>
          <w:sz w:val="20"/>
          <w:szCs w:val="20"/>
          <w:bdr w:val="none" w:sz="0" w:space="0" w:color="auto"/>
          <w:lang w:val="es-ES"/>
        </w:rPr>
        <w:t xml:space="preserve"> recurso fue rechaz</w:t>
      </w:r>
      <w:r w:rsidR="00C065EE" w:rsidRPr="001E2518">
        <w:rPr>
          <w:rFonts w:asciiTheme="majorHAnsi" w:eastAsia="Times New Roman" w:hAnsiTheme="majorHAnsi"/>
          <w:sz w:val="20"/>
          <w:szCs w:val="20"/>
          <w:bdr w:val="none" w:sz="0" w:space="0" w:color="auto"/>
          <w:lang w:val="es-ES"/>
        </w:rPr>
        <w:t xml:space="preserve">ado </w:t>
      </w:r>
      <w:r w:rsidR="00101E01" w:rsidRPr="001E2518">
        <w:rPr>
          <w:rFonts w:asciiTheme="majorHAnsi" w:eastAsia="Times New Roman" w:hAnsiTheme="majorHAnsi"/>
          <w:sz w:val="20"/>
          <w:szCs w:val="20"/>
          <w:bdr w:val="none" w:sz="0" w:space="0" w:color="auto"/>
          <w:lang w:val="es-ES"/>
        </w:rPr>
        <w:t>no resultando acreditada restricción o amenaza algu</w:t>
      </w:r>
      <w:r w:rsidR="00C065EE" w:rsidRPr="001E2518">
        <w:rPr>
          <w:rFonts w:asciiTheme="majorHAnsi" w:eastAsia="Times New Roman" w:hAnsiTheme="majorHAnsi"/>
          <w:sz w:val="20"/>
          <w:szCs w:val="20"/>
          <w:bdr w:val="none" w:sz="0" w:space="0" w:color="auto"/>
          <w:lang w:val="es-ES"/>
        </w:rPr>
        <w:t>na contra la libertad de la señora Alisio</w:t>
      </w:r>
      <w:r w:rsidR="00095E68" w:rsidRPr="001E2518">
        <w:rPr>
          <w:rFonts w:asciiTheme="majorHAnsi" w:eastAsia="Times New Roman" w:hAnsiTheme="majorHAnsi"/>
          <w:sz w:val="20"/>
          <w:szCs w:val="20"/>
          <w:bdr w:val="none" w:sz="0" w:space="0" w:color="auto"/>
          <w:lang w:val="es-ES"/>
        </w:rPr>
        <w:t xml:space="preserve">. </w:t>
      </w:r>
      <w:r w:rsidR="00101E01" w:rsidRPr="001E2518">
        <w:rPr>
          <w:rFonts w:asciiTheme="majorHAnsi" w:eastAsia="Times New Roman" w:hAnsiTheme="majorHAnsi"/>
          <w:sz w:val="20"/>
          <w:szCs w:val="20"/>
          <w:bdr w:val="none" w:sz="0" w:space="0" w:color="auto"/>
          <w:lang w:val="es-ES"/>
        </w:rPr>
        <w:t xml:space="preserve">Agrega que la peticionaria tampoco </w:t>
      </w:r>
      <w:r w:rsidR="00101E01" w:rsidRPr="001E2518">
        <w:rPr>
          <w:rFonts w:asciiTheme="majorHAnsi" w:eastAsia="Times New Roman" w:hAnsiTheme="majorHAnsi"/>
          <w:bCs/>
          <w:sz w:val="20"/>
          <w:szCs w:val="20"/>
          <w:bdr w:val="none" w:sz="0" w:space="0" w:color="auto"/>
          <w:lang w:val="es-ES"/>
        </w:rPr>
        <w:t xml:space="preserve">apeló </w:t>
      </w:r>
      <w:r w:rsidR="00101E01" w:rsidRPr="001E2518">
        <w:rPr>
          <w:rFonts w:asciiTheme="majorHAnsi" w:eastAsia="Times New Roman" w:hAnsiTheme="majorHAnsi"/>
          <w:sz w:val="20"/>
          <w:szCs w:val="20"/>
          <w:bdr w:val="none" w:sz="0" w:space="0" w:color="auto"/>
          <w:lang w:val="es-ES"/>
        </w:rPr>
        <w:t>la resolución del Juez denegando el recurso.</w:t>
      </w:r>
    </w:p>
    <w:p w:rsidR="009A20F9" w:rsidRPr="001E2518" w:rsidRDefault="009A20F9" w:rsidP="009A20F9">
      <w:pPr>
        <w:pStyle w:val="ListParagraph"/>
        <w:rPr>
          <w:rFonts w:asciiTheme="majorHAnsi" w:eastAsia="Times New Roman" w:hAnsiTheme="majorHAnsi"/>
          <w:sz w:val="20"/>
          <w:szCs w:val="20"/>
          <w:bdr w:val="none" w:sz="0" w:space="0" w:color="auto"/>
          <w:lang w:val="es-ES"/>
        </w:rPr>
      </w:pPr>
    </w:p>
    <w:p w:rsidR="002F5700" w:rsidRDefault="000E016D" w:rsidP="000E016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1E2518">
        <w:rPr>
          <w:rFonts w:asciiTheme="majorHAnsi" w:eastAsia="Times New Roman" w:hAnsiTheme="majorHAnsi"/>
          <w:sz w:val="20"/>
          <w:szCs w:val="20"/>
          <w:bdr w:val="none" w:sz="0" w:space="0" w:color="auto"/>
          <w:lang w:val="es-ES"/>
        </w:rPr>
        <w:t xml:space="preserve">En </w:t>
      </w:r>
      <w:r w:rsidR="00101E01" w:rsidRPr="001E2518">
        <w:rPr>
          <w:rFonts w:asciiTheme="majorHAnsi" w:eastAsia="Times New Roman" w:hAnsiTheme="majorHAnsi"/>
          <w:sz w:val="20"/>
          <w:szCs w:val="20"/>
          <w:bdr w:val="none" w:sz="0" w:space="0" w:color="auto"/>
          <w:lang w:val="es-ES"/>
        </w:rPr>
        <w:t>relación</w:t>
      </w:r>
      <w:r w:rsidRPr="001E2518">
        <w:rPr>
          <w:rFonts w:asciiTheme="majorHAnsi" w:eastAsia="Times New Roman" w:hAnsiTheme="majorHAnsi"/>
          <w:sz w:val="20"/>
          <w:szCs w:val="20"/>
          <w:bdr w:val="none" w:sz="0" w:space="0" w:color="auto"/>
          <w:lang w:val="es-ES"/>
        </w:rPr>
        <w:t xml:space="preserve"> </w:t>
      </w:r>
      <w:r w:rsidR="00D111E2">
        <w:rPr>
          <w:rFonts w:asciiTheme="majorHAnsi" w:eastAsia="Times New Roman" w:hAnsiTheme="majorHAnsi"/>
          <w:sz w:val="20"/>
          <w:szCs w:val="20"/>
          <w:bdr w:val="none" w:sz="0" w:space="0" w:color="auto"/>
          <w:lang w:val="es-ES"/>
        </w:rPr>
        <w:t>con</w:t>
      </w:r>
      <w:r w:rsidRPr="001E2518">
        <w:rPr>
          <w:rFonts w:asciiTheme="majorHAnsi" w:eastAsia="Times New Roman" w:hAnsiTheme="majorHAnsi"/>
          <w:sz w:val="20"/>
          <w:szCs w:val="20"/>
          <w:bdr w:val="none" w:sz="0" w:space="0" w:color="auto"/>
          <w:lang w:val="es-ES"/>
        </w:rPr>
        <w:t xml:space="preserve"> </w:t>
      </w:r>
      <w:r w:rsidR="00101E01" w:rsidRPr="001E2518">
        <w:rPr>
          <w:rFonts w:asciiTheme="majorHAnsi" w:eastAsia="Times New Roman" w:hAnsiTheme="majorHAnsi"/>
          <w:sz w:val="20"/>
          <w:szCs w:val="20"/>
          <w:bdr w:val="none" w:sz="0" w:space="0" w:color="auto"/>
          <w:lang w:val="es-ES"/>
        </w:rPr>
        <w:t>l</w:t>
      </w:r>
      <w:r w:rsidRPr="001E2518">
        <w:rPr>
          <w:rFonts w:asciiTheme="majorHAnsi" w:eastAsia="Times New Roman" w:hAnsiTheme="majorHAnsi"/>
          <w:sz w:val="20"/>
          <w:szCs w:val="20"/>
          <w:bdr w:val="none" w:sz="0" w:space="0" w:color="auto"/>
          <w:lang w:val="es-ES"/>
        </w:rPr>
        <w:t xml:space="preserve">a querella </w:t>
      </w:r>
      <w:r w:rsidR="009049A8" w:rsidRPr="001E2518">
        <w:rPr>
          <w:rFonts w:asciiTheme="majorHAnsi" w:eastAsia="Times New Roman" w:hAnsiTheme="majorHAnsi"/>
          <w:sz w:val="20"/>
          <w:szCs w:val="20"/>
          <w:bdr w:val="none" w:sz="0" w:space="0" w:color="auto"/>
          <w:lang w:val="es-ES"/>
        </w:rPr>
        <w:t>por</w:t>
      </w:r>
      <w:r w:rsidR="00D111E2">
        <w:rPr>
          <w:rFonts w:asciiTheme="majorHAnsi" w:eastAsia="Times New Roman" w:hAnsiTheme="majorHAnsi"/>
          <w:sz w:val="20"/>
          <w:szCs w:val="20"/>
          <w:bdr w:val="none" w:sz="0" w:space="0" w:color="auto"/>
          <w:lang w:val="es-ES"/>
        </w:rPr>
        <w:t xml:space="preserve"> injurias entablada po</w:t>
      </w:r>
      <w:r w:rsidRPr="001E2518">
        <w:rPr>
          <w:rFonts w:asciiTheme="majorHAnsi" w:eastAsia="Times New Roman" w:hAnsiTheme="majorHAnsi"/>
          <w:sz w:val="20"/>
          <w:szCs w:val="20"/>
          <w:bdr w:val="none" w:sz="0" w:space="0" w:color="auto"/>
          <w:lang w:val="es-ES"/>
        </w:rPr>
        <w:t xml:space="preserve">r </w:t>
      </w:r>
      <w:r w:rsidR="009A70B6">
        <w:rPr>
          <w:rFonts w:asciiTheme="majorHAnsi" w:eastAsia="Times New Roman" w:hAnsiTheme="majorHAnsi"/>
          <w:sz w:val="20"/>
          <w:szCs w:val="20"/>
          <w:bdr w:val="none" w:sz="0" w:space="0" w:color="auto"/>
          <w:lang w:val="es-ES"/>
        </w:rPr>
        <w:t>Ricardo</w:t>
      </w:r>
      <w:r w:rsidRPr="001E2518">
        <w:rPr>
          <w:rFonts w:asciiTheme="majorHAnsi" w:eastAsia="Times New Roman" w:hAnsiTheme="majorHAnsi"/>
          <w:sz w:val="20"/>
          <w:szCs w:val="20"/>
          <w:bdr w:val="none" w:sz="0" w:space="0" w:color="auto"/>
          <w:lang w:val="es-ES"/>
        </w:rPr>
        <w:t xml:space="preserve"> Dutto contra</w:t>
      </w:r>
      <w:r w:rsidR="003C3391" w:rsidRPr="001E2518">
        <w:rPr>
          <w:rFonts w:asciiTheme="majorHAnsi" w:eastAsia="Times New Roman" w:hAnsiTheme="majorHAnsi"/>
          <w:sz w:val="20"/>
          <w:szCs w:val="20"/>
          <w:bdr w:val="none" w:sz="0" w:space="0" w:color="auto"/>
          <w:lang w:val="es-ES"/>
        </w:rPr>
        <w:t xml:space="preserve"> </w:t>
      </w:r>
      <w:r w:rsidR="00101E01" w:rsidRPr="001E2518">
        <w:rPr>
          <w:rFonts w:asciiTheme="majorHAnsi" w:eastAsia="Times New Roman" w:hAnsiTheme="majorHAnsi"/>
          <w:sz w:val="20"/>
          <w:szCs w:val="20"/>
          <w:bdr w:val="none" w:sz="0" w:space="0" w:color="auto"/>
          <w:lang w:val="es-ES"/>
        </w:rPr>
        <w:t>l</w:t>
      </w:r>
      <w:r w:rsidRPr="001E2518">
        <w:rPr>
          <w:rFonts w:asciiTheme="majorHAnsi" w:eastAsia="Times New Roman" w:hAnsiTheme="majorHAnsi"/>
          <w:sz w:val="20"/>
          <w:szCs w:val="20"/>
          <w:bdr w:val="none" w:sz="0" w:space="0" w:color="auto"/>
          <w:lang w:val="es-ES"/>
        </w:rPr>
        <w:t>a peticionaria,</w:t>
      </w:r>
      <w:r w:rsidR="009049A8" w:rsidRPr="001E2518">
        <w:rPr>
          <w:rFonts w:asciiTheme="majorHAnsi" w:eastAsia="Times New Roman" w:hAnsiTheme="majorHAnsi"/>
          <w:sz w:val="20"/>
          <w:szCs w:val="20"/>
          <w:bdr w:val="none" w:sz="0" w:space="0" w:color="auto"/>
          <w:lang w:val="es-ES"/>
        </w:rPr>
        <w:t xml:space="preserve"> el Estado señala que</w:t>
      </w:r>
      <w:r w:rsidRPr="001E2518">
        <w:rPr>
          <w:rFonts w:asciiTheme="majorHAnsi" w:eastAsia="Times New Roman" w:hAnsiTheme="majorHAnsi"/>
          <w:sz w:val="20"/>
          <w:szCs w:val="20"/>
          <w:bdr w:val="none" w:sz="0" w:space="0" w:color="auto"/>
          <w:lang w:val="es-ES"/>
        </w:rPr>
        <w:t xml:space="preserve"> </w:t>
      </w:r>
      <w:r w:rsidR="009A70B6">
        <w:rPr>
          <w:rFonts w:asciiTheme="majorHAnsi" w:eastAsia="Times New Roman" w:hAnsiTheme="majorHAnsi"/>
          <w:sz w:val="20"/>
          <w:szCs w:val="20"/>
          <w:bdr w:val="none" w:sz="0" w:space="0" w:color="auto"/>
          <w:lang w:val="es-ES"/>
        </w:rPr>
        <w:t>Diana Connie Alisio se limitó a manifestar su disconformidad con la sentencia que le resultó adversa, en la que fue condenada tanto en</w:t>
      </w:r>
      <w:r w:rsidRPr="001E2518">
        <w:rPr>
          <w:rFonts w:asciiTheme="majorHAnsi" w:eastAsia="Times New Roman" w:hAnsiTheme="majorHAnsi"/>
          <w:sz w:val="20"/>
          <w:szCs w:val="20"/>
          <w:bdr w:val="none" w:sz="0" w:space="0" w:color="auto"/>
          <w:lang w:val="es-ES"/>
        </w:rPr>
        <w:t xml:space="preserve"> primera como en segunda instancia, </w:t>
      </w:r>
      <w:r w:rsidR="009A70B6">
        <w:rPr>
          <w:rFonts w:asciiTheme="majorHAnsi" w:eastAsia="Times New Roman" w:hAnsiTheme="majorHAnsi"/>
          <w:sz w:val="20"/>
          <w:szCs w:val="20"/>
          <w:bdr w:val="none" w:sz="0" w:space="0" w:color="auto"/>
          <w:lang w:val="es-ES"/>
        </w:rPr>
        <w:t xml:space="preserve">y que esto </w:t>
      </w:r>
      <w:r w:rsidRPr="001E2518">
        <w:rPr>
          <w:rFonts w:asciiTheme="majorHAnsi" w:eastAsia="Times New Roman" w:hAnsiTheme="majorHAnsi"/>
          <w:sz w:val="20"/>
          <w:szCs w:val="20"/>
          <w:bdr w:val="none" w:sz="0" w:space="0" w:color="auto"/>
          <w:lang w:val="es-ES"/>
        </w:rPr>
        <w:t xml:space="preserve">no justifica su </w:t>
      </w:r>
      <w:r w:rsidR="00101E01" w:rsidRPr="001E2518">
        <w:rPr>
          <w:rFonts w:asciiTheme="majorHAnsi" w:eastAsia="Times New Roman" w:hAnsiTheme="majorHAnsi"/>
          <w:sz w:val="20"/>
          <w:szCs w:val="20"/>
          <w:bdr w:val="none" w:sz="0" w:space="0" w:color="auto"/>
          <w:lang w:val="es-ES"/>
        </w:rPr>
        <w:t>pretensión</w:t>
      </w:r>
      <w:r w:rsidRPr="001E2518">
        <w:rPr>
          <w:rFonts w:asciiTheme="majorHAnsi" w:eastAsia="Times New Roman" w:hAnsiTheme="majorHAnsi"/>
          <w:sz w:val="20"/>
          <w:szCs w:val="20"/>
          <w:bdr w:val="none" w:sz="0" w:space="0" w:color="auto"/>
          <w:lang w:val="es-ES"/>
        </w:rPr>
        <w:t xml:space="preserve"> de utilizar a</w:t>
      </w:r>
      <w:r w:rsidR="003C3391" w:rsidRPr="001E2518">
        <w:rPr>
          <w:rFonts w:asciiTheme="majorHAnsi" w:eastAsia="Times New Roman" w:hAnsiTheme="majorHAnsi"/>
          <w:sz w:val="20"/>
          <w:szCs w:val="20"/>
          <w:bdr w:val="none" w:sz="0" w:space="0" w:color="auto"/>
          <w:lang w:val="es-ES"/>
        </w:rPr>
        <w:t xml:space="preserve"> </w:t>
      </w:r>
      <w:r w:rsidR="00101E01" w:rsidRPr="001E2518">
        <w:rPr>
          <w:rFonts w:asciiTheme="majorHAnsi" w:eastAsia="Times New Roman" w:hAnsiTheme="majorHAnsi"/>
          <w:sz w:val="20"/>
          <w:szCs w:val="20"/>
          <w:bdr w:val="none" w:sz="0" w:space="0" w:color="auto"/>
          <w:lang w:val="es-ES"/>
        </w:rPr>
        <w:t>la</w:t>
      </w:r>
      <w:r w:rsidRPr="001E2518">
        <w:rPr>
          <w:rFonts w:asciiTheme="majorHAnsi" w:eastAsia="Times New Roman" w:hAnsiTheme="majorHAnsi"/>
          <w:sz w:val="20"/>
          <w:szCs w:val="20"/>
          <w:bdr w:val="none" w:sz="0" w:space="0" w:color="auto"/>
          <w:lang w:val="es-ES"/>
        </w:rPr>
        <w:t xml:space="preserve"> </w:t>
      </w:r>
      <w:r w:rsidR="00101E01" w:rsidRPr="001E2518">
        <w:rPr>
          <w:rFonts w:asciiTheme="majorHAnsi" w:eastAsia="Times New Roman" w:hAnsiTheme="majorHAnsi"/>
          <w:sz w:val="20"/>
          <w:szCs w:val="20"/>
          <w:bdr w:val="none" w:sz="0" w:space="0" w:color="auto"/>
          <w:lang w:val="es-ES"/>
        </w:rPr>
        <w:t>Comisión</w:t>
      </w:r>
      <w:r w:rsidRPr="001E2518">
        <w:rPr>
          <w:rFonts w:asciiTheme="majorHAnsi" w:eastAsia="Times New Roman" w:hAnsiTheme="majorHAnsi"/>
          <w:sz w:val="20"/>
          <w:szCs w:val="20"/>
          <w:bdr w:val="none" w:sz="0" w:space="0" w:color="auto"/>
          <w:lang w:val="es-ES"/>
        </w:rPr>
        <w:t xml:space="preserve"> como un </w:t>
      </w:r>
      <w:r w:rsidRPr="001E2518">
        <w:rPr>
          <w:rFonts w:asciiTheme="majorHAnsi" w:eastAsia="Times New Roman" w:hAnsiTheme="majorHAnsi"/>
          <w:bCs/>
          <w:sz w:val="20"/>
          <w:szCs w:val="20"/>
          <w:bdr w:val="none" w:sz="0" w:space="0" w:color="auto"/>
          <w:lang w:val="es-ES"/>
        </w:rPr>
        <w:t xml:space="preserve">tribunal de alzada </w:t>
      </w:r>
      <w:r w:rsidRPr="001E2518">
        <w:rPr>
          <w:rFonts w:asciiTheme="majorHAnsi" w:eastAsia="Times New Roman" w:hAnsiTheme="majorHAnsi"/>
          <w:sz w:val="20"/>
          <w:szCs w:val="20"/>
          <w:bdr w:val="none" w:sz="0" w:space="0" w:color="auto"/>
          <w:lang w:val="es-ES"/>
        </w:rPr>
        <w:t xml:space="preserve">de </w:t>
      </w:r>
      <w:r w:rsidR="009049A8" w:rsidRPr="001E2518">
        <w:rPr>
          <w:rFonts w:asciiTheme="majorHAnsi" w:eastAsia="Times New Roman" w:hAnsiTheme="majorHAnsi"/>
          <w:sz w:val="20"/>
          <w:szCs w:val="20"/>
          <w:bdr w:val="none" w:sz="0" w:space="0" w:color="auto"/>
          <w:lang w:val="es-ES"/>
        </w:rPr>
        <w:t>l</w:t>
      </w:r>
      <w:r w:rsidRPr="001E2518">
        <w:rPr>
          <w:rFonts w:asciiTheme="majorHAnsi" w:eastAsia="Times New Roman" w:hAnsiTheme="majorHAnsi"/>
          <w:sz w:val="20"/>
          <w:szCs w:val="20"/>
          <w:bdr w:val="none" w:sz="0" w:space="0" w:color="auto"/>
          <w:lang w:val="es-ES"/>
        </w:rPr>
        <w:t xml:space="preserve">a </w:t>
      </w:r>
      <w:r w:rsidR="009049A8" w:rsidRPr="001E2518">
        <w:rPr>
          <w:rFonts w:asciiTheme="majorHAnsi" w:eastAsia="Times New Roman" w:hAnsiTheme="majorHAnsi"/>
          <w:sz w:val="20"/>
          <w:szCs w:val="20"/>
          <w:bdr w:val="none" w:sz="0" w:space="0" w:color="auto"/>
          <w:lang w:val="es-ES"/>
        </w:rPr>
        <w:t>jurisdicción local</w:t>
      </w:r>
      <w:r w:rsidRPr="001E2518">
        <w:rPr>
          <w:rFonts w:asciiTheme="majorHAnsi" w:eastAsia="Times New Roman" w:hAnsiTheme="majorHAnsi"/>
          <w:sz w:val="20"/>
          <w:szCs w:val="20"/>
          <w:bdr w:val="none" w:sz="0" w:space="0" w:color="auto"/>
          <w:lang w:val="es-ES"/>
        </w:rPr>
        <w:t xml:space="preserve"> a efectos de</w:t>
      </w:r>
      <w:r w:rsidR="003C3391" w:rsidRPr="001E2518">
        <w:rPr>
          <w:rFonts w:asciiTheme="majorHAnsi" w:eastAsia="Times New Roman" w:hAnsiTheme="majorHAnsi"/>
          <w:sz w:val="20"/>
          <w:szCs w:val="20"/>
          <w:bdr w:val="none" w:sz="0" w:space="0" w:color="auto"/>
          <w:lang w:val="es-ES"/>
        </w:rPr>
        <w:t xml:space="preserve"> </w:t>
      </w:r>
      <w:r w:rsidRPr="001E2518">
        <w:rPr>
          <w:rFonts w:asciiTheme="majorHAnsi" w:eastAsia="Times New Roman" w:hAnsiTheme="majorHAnsi"/>
          <w:sz w:val="20"/>
          <w:szCs w:val="20"/>
          <w:bdr w:val="none" w:sz="0" w:space="0" w:color="auto"/>
          <w:lang w:val="es-ES"/>
        </w:rPr>
        <w:t>que esta revise sentencias adoptadas por los tribunales nacionales en pleno respeto</w:t>
      </w:r>
      <w:r w:rsidR="003C3391" w:rsidRPr="001E2518">
        <w:rPr>
          <w:rFonts w:asciiTheme="majorHAnsi" w:eastAsia="Times New Roman" w:hAnsiTheme="majorHAnsi"/>
          <w:sz w:val="20"/>
          <w:szCs w:val="20"/>
          <w:bdr w:val="none" w:sz="0" w:space="0" w:color="auto"/>
          <w:lang w:val="es-ES"/>
        </w:rPr>
        <w:t xml:space="preserve"> </w:t>
      </w:r>
      <w:r w:rsidRPr="001E2518">
        <w:rPr>
          <w:rFonts w:asciiTheme="majorHAnsi" w:eastAsia="Times New Roman" w:hAnsiTheme="majorHAnsi"/>
          <w:sz w:val="20"/>
          <w:szCs w:val="20"/>
          <w:bdr w:val="none" w:sz="0" w:space="0" w:color="auto"/>
          <w:lang w:val="es-ES"/>
        </w:rPr>
        <w:t xml:space="preserve">al debido proceso y </w:t>
      </w:r>
      <w:r w:rsidR="002F5700">
        <w:rPr>
          <w:rFonts w:asciiTheme="majorHAnsi" w:eastAsia="Times New Roman" w:hAnsiTheme="majorHAnsi"/>
          <w:sz w:val="20"/>
          <w:szCs w:val="20"/>
          <w:bdr w:val="none" w:sz="0" w:space="0" w:color="auto"/>
          <w:lang w:val="es-ES"/>
        </w:rPr>
        <w:t>de las garantías judiciales</w:t>
      </w:r>
      <w:r w:rsidRPr="001E2518">
        <w:rPr>
          <w:rFonts w:asciiTheme="majorHAnsi" w:eastAsia="Times New Roman" w:hAnsiTheme="majorHAnsi"/>
          <w:sz w:val="20"/>
          <w:szCs w:val="20"/>
          <w:bdr w:val="none" w:sz="0" w:space="0" w:color="auto"/>
          <w:lang w:val="es-ES"/>
        </w:rPr>
        <w:t>.</w:t>
      </w:r>
      <w:r w:rsidR="009049A8" w:rsidRPr="001E2518">
        <w:rPr>
          <w:rFonts w:asciiTheme="majorHAnsi" w:eastAsia="Times New Roman" w:hAnsiTheme="majorHAnsi"/>
          <w:sz w:val="20"/>
          <w:szCs w:val="20"/>
          <w:bdr w:val="none" w:sz="0" w:space="0" w:color="auto"/>
          <w:lang w:val="es-ES"/>
        </w:rPr>
        <w:t xml:space="preserve"> </w:t>
      </w:r>
    </w:p>
    <w:p w:rsidR="002F5700" w:rsidRPr="002F5700" w:rsidRDefault="002F5700" w:rsidP="002F5700">
      <w:pPr>
        <w:pStyle w:val="ListParagraph"/>
        <w:rPr>
          <w:rFonts w:asciiTheme="majorHAnsi" w:eastAsia="Times New Roman" w:hAnsiTheme="majorHAnsi"/>
          <w:sz w:val="20"/>
          <w:szCs w:val="20"/>
          <w:bdr w:val="none" w:sz="0" w:space="0" w:color="auto"/>
          <w:lang w:val="es-ES"/>
        </w:rPr>
      </w:pPr>
    </w:p>
    <w:p w:rsidR="00CA4B85" w:rsidRPr="000F1C56" w:rsidRDefault="009049A8" w:rsidP="000E016D">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0F1C56">
        <w:rPr>
          <w:rFonts w:asciiTheme="majorHAnsi" w:eastAsia="Times New Roman" w:hAnsiTheme="majorHAnsi"/>
          <w:sz w:val="20"/>
          <w:szCs w:val="20"/>
          <w:bdr w:val="none" w:sz="0" w:space="0" w:color="auto"/>
          <w:lang w:val="es-ES"/>
        </w:rPr>
        <w:t xml:space="preserve">Indica que en todas </w:t>
      </w:r>
      <w:r w:rsidR="000E016D" w:rsidRPr="000F1C56">
        <w:rPr>
          <w:rFonts w:asciiTheme="majorHAnsi" w:eastAsia="Times New Roman" w:hAnsiTheme="majorHAnsi"/>
          <w:sz w:val="20"/>
          <w:szCs w:val="20"/>
          <w:bdr w:val="none" w:sz="0" w:space="0" w:color="auto"/>
          <w:lang w:val="es-ES"/>
        </w:rPr>
        <w:t>las instancias procesales result</w:t>
      </w:r>
      <w:r w:rsidR="00095E68" w:rsidRPr="000F1C56">
        <w:rPr>
          <w:rFonts w:asciiTheme="majorHAnsi" w:eastAsia="Times New Roman" w:hAnsiTheme="majorHAnsi"/>
          <w:sz w:val="20"/>
          <w:szCs w:val="20"/>
          <w:bdr w:val="none" w:sz="0" w:space="0" w:color="auto"/>
          <w:lang w:val="es-ES"/>
        </w:rPr>
        <w:t>ó</w:t>
      </w:r>
      <w:r w:rsidR="003C3391" w:rsidRPr="000F1C56">
        <w:rPr>
          <w:rFonts w:asciiTheme="majorHAnsi" w:eastAsia="Times New Roman" w:hAnsiTheme="majorHAnsi"/>
          <w:sz w:val="20"/>
          <w:szCs w:val="20"/>
          <w:bdr w:val="none" w:sz="0" w:space="0" w:color="auto"/>
          <w:lang w:val="es-ES"/>
        </w:rPr>
        <w:t xml:space="preserve"> </w:t>
      </w:r>
      <w:r w:rsidR="000E016D" w:rsidRPr="000F1C56">
        <w:rPr>
          <w:rFonts w:asciiTheme="majorHAnsi" w:eastAsia="Times New Roman" w:hAnsiTheme="majorHAnsi"/>
          <w:sz w:val="20"/>
          <w:szCs w:val="20"/>
          <w:bdr w:val="none" w:sz="0" w:space="0" w:color="auto"/>
          <w:lang w:val="es-ES"/>
        </w:rPr>
        <w:t xml:space="preserve">probado el delito de injurias ya que los medios </w:t>
      </w:r>
      <w:r w:rsidRPr="000F1C56">
        <w:rPr>
          <w:rFonts w:asciiTheme="majorHAnsi" w:eastAsia="Times New Roman" w:hAnsiTheme="majorHAnsi"/>
          <w:sz w:val="20"/>
          <w:szCs w:val="20"/>
          <w:bdr w:val="none" w:sz="0" w:space="0" w:color="auto"/>
          <w:lang w:val="es-ES"/>
        </w:rPr>
        <w:t>periodísticos</w:t>
      </w:r>
      <w:r w:rsidR="000E016D" w:rsidRPr="000F1C56">
        <w:rPr>
          <w:rFonts w:asciiTheme="majorHAnsi" w:eastAsia="Times New Roman" w:hAnsiTheme="majorHAnsi"/>
          <w:sz w:val="20"/>
          <w:szCs w:val="20"/>
          <w:bdr w:val="none" w:sz="0" w:space="0" w:color="auto"/>
          <w:lang w:val="es-ES"/>
        </w:rPr>
        <w:t xml:space="preserve"> a los que</w:t>
      </w:r>
      <w:r w:rsidR="003C3391" w:rsidRPr="000F1C56">
        <w:rPr>
          <w:rFonts w:asciiTheme="majorHAnsi" w:eastAsia="Times New Roman" w:hAnsiTheme="majorHAnsi"/>
          <w:sz w:val="20"/>
          <w:szCs w:val="20"/>
          <w:bdr w:val="none" w:sz="0" w:space="0" w:color="auto"/>
          <w:lang w:val="es-ES"/>
        </w:rPr>
        <w:t xml:space="preserve"> </w:t>
      </w:r>
      <w:r w:rsidRPr="000F1C56">
        <w:rPr>
          <w:rFonts w:asciiTheme="majorHAnsi" w:eastAsia="Times New Roman" w:hAnsiTheme="majorHAnsi"/>
          <w:sz w:val="20"/>
          <w:szCs w:val="20"/>
          <w:bdr w:val="none" w:sz="0" w:space="0" w:color="auto"/>
          <w:lang w:val="es-ES"/>
        </w:rPr>
        <w:t>recurrió l</w:t>
      </w:r>
      <w:r w:rsidR="000E016D" w:rsidRPr="000F1C56">
        <w:rPr>
          <w:rFonts w:asciiTheme="majorHAnsi" w:eastAsia="Times New Roman" w:hAnsiTheme="majorHAnsi"/>
          <w:sz w:val="20"/>
          <w:szCs w:val="20"/>
          <w:bdr w:val="none" w:sz="0" w:space="0" w:color="auto"/>
          <w:lang w:val="es-ES"/>
        </w:rPr>
        <w:t>a peticionaria acreditaron haber sido requeridos por</w:t>
      </w:r>
      <w:r w:rsidRPr="000F1C56">
        <w:rPr>
          <w:rFonts w:asciiTheme="majorHAnsi" w:eastAsia="Times New Roman" w:hAnsiTheme="majorHAnsi"/>
          <w:sz w:val="20"/>
          <w:szCs w:val="20"/>
          <w:bdr w:val="none" w:sz="0" w:space="0" w:color="auto"/>
          <w:lang w:val="es-ES"/>
        </w:rPr>
        <w:t xml:space="preserve"> l</w:t>
      </w:r>
      <w:r w:rsidR="000E016D" w:rsidRPr="000F1C56">
        <w:rPr>
          <w:rFonts w:asciiTheme="majorHAnsi" w:eastAsia="Times New Roman" w:hAnsiTheme="majorHAnsi"/>
          <w:sz w:val="20"/>
          <w:szCs w:val="20"/>
          <w:bdr w:val="none" w:sz="0" w:space="0" w:color="auto"/>
          <w:lang w:val="es-ES"/>
        </w:rPr>
        <w:t>a misma para reproducir</w:t>
      </w:r>
      <w:r w:rsidR="003C3391" w:rsidRPr="000F1C56">
        <w:rPr>
          <w:rFonts w:asciiTheme="majorHAnsi" w:eastAsia="Times New Roman" w:hAnsiTheme="majorHAnsi"/>
          <w:sz w:val="20"/>
          <w:szCs w:val="20"/>
          <w:bdr w:val="none" w:sz="0" w:space="0" w:color="auto"/>
          <w:lang w:val="es-ES"/>
        </w:rPr>
        <w:t xml:space="preserve"> </w:t>
      </w:r>
      <w:r w:rsidR="000E016D" w:rsidRPr="000F1C56">
        <w:rPr>
          <w:rFonts w:asciiTheme="majorHAnsi" w:eastAsia="Times New Roman" w:hAnsiTheme="majorHAnsi"/>
          <w:sz w:val="20"/>
          <w:szCs w:val="20"/>
          <w:bdr w:val="none" w:sz="0" w:space="0" w:color="auto"/>
          <w:lang w:val="es-ES"/>
        </w:rPr>
        <w:t>sus declaracio</w:t>
      </w:r>
      <w:r w:rsidR="00095E68" w:rsidRPr="000F1C56">
        <w:rPr>
          <w:rFonts w:asciiTheme="majorHAnsi" w:eastAsia="Times New Roman" w:hAnsiTheme="majorHAnsi"/>
          <w:sz w:val="20"/>
          <w:szCs w:val="20"/>
          <w:bdr w:val="none" w:sz="0" w:space="0" w:color="auto"/>
          <w:lang w:val="es-ES"/>
        </w:rPr>
        <w:t>nes</w:t>
      </w:r>
      <w:r w:rsidR="00F747ED" w:rsidRPr="00F747ED">
        <w:rPr>
          <w:rFonts w:asciiTheme="majorHAnsi" w:eastAsia="Times New Roman" w:hAnsiTheme="majorHAnsi"/>
          <w:sz w:val="20"/>
          <w:szCs w:val="20"/>
          <w:bdr w:val="none" w:sz="0" w:space="0" w:color="auto"/>
          <w:lang w:val="es-ES"/>
        </w:rPr>
        <w:t xml:space="preserve"> </w:t>
      </w:r>
      <w:r w:rsidR="00F747ED">
        <w:rPr>
          <w:rFonts w:asciiTheme="majorHAnsi" w:eastAsia="Times New Roman" w:hAnsiTheme="majorHAnsi"/>
          <w:sz w:val="20"/>
          <w:szCs w:val="20"/>
          <w:bdr w:val="none" w:sz="0" w:space="0" w:color="auto"/>
          <w:lang w:val="es-ES"/>
        </w:rPr>
        <w:t>sobre el supuesto acoso sufrido</w:t>
      </w:r>
      <w:r w:rsidR="000F1C56" w:rsidRPr="000F1C56">
        <w:rPr>
          <w:rFonts w:asciiTheme="majorHAnsi" w:eastAsia="Times New Roman" w:hAnsiTheme="majorHAnsi"/>
          <w:sz w:val="20"/>
          <w:szCs w:val="20"/>
          <w:bdr w:val="none" w:sz="0" w:space="0" w:color="auto"/>
          <w:lang w:val="es-ES"/>
        </w:rPr>
        <w:t>, mismas</w:t>
      </w:r>
      <w:r w:rsidR="00095E68" w:rsidRPr="000F1C56">
        <w:rPr>
          <w:rFonts w:asciiTheme="majorHAnsi" w:eastAsia="Times New Roman" w:hAnsiTheme="majorHAnsi"/>
          <w:sz w:val="20"/>
          <w:szCs w:val="20"/>
          <w:bdr w:val="none" w:sz="0" w:space="0" w:color="auto"/>
          <w:lang w:val="es-ES"/>
        </w:rPr>
        <w:t xml:space="preserve"> que resultaron</w:t>
      </w:r>
      <w:r w:rsidR="000F1C56" w:rsidRPr="000F1C56">
        <w:rPr>
          <w:rFonts w:asciiTheme="majorHAnsi" w:eastAsia="Times New Roman" w:hAnsiTheme="majorHAnsi"/>
          <w:sz w:val="20"/>
          <w:szCs w:val="20"/>
          <w:bdr w:val="none" w:sz="0" w:space="0" w:color="auto"/>
          <w:lang w:val="es-ES"/>
        </w:rPr>
        <w:t xml:space="preserve"> objetivamente difamatorias, atribuyendo al juez Dutto “serios problemas de personalidad” y “actitudes de cobardía total” entro otros, </w:t>
      </w:r>
      <w:r w:rsidR="006F1DE4">
        <w:rPr>
          <w:rFonts w:asciiTheme="majorHAnsi" w:eastAsia="Times New Roman" w:hAnsiTheme="majorHAnsi"/>
          <w:sz w:val="20"/>
          <w:szCs w:val="20"/>
          <w:bdr w:val="none" w:sz="0" w:space="0" w:color="auto"/>
          <w:lang w:val="es-ES"/>
        </w:rPr>
        <w:t>“</w:t>
      </w:r>
      <w:r w:rsidR="000F1C56" w:rsidRPr="000F1C56">
        <w:rPr>
          <w:rFonts w:asciiTheme="majorHAnsi" w:eastAsia="Times New Roman" w:hAnsiTheme="majorHAnsi"/>
          <w:sz w:val="20"/>
          <w:szCs w:val="20"/>
          <w:bdr w:val="none" w:sz="0" w:space="0" w:color="auto"/>
          <w:lang w:val="es-ES"/>
        </w:rPr>
        <w:t>afectando gravemente el crédito y reputación” del magistrado.</w:t>
      </w:r>
      <w:r w:rsidR="000F1C56">
        <w:rPr>
          <w:rFonts w:asciiTheme="majorHAnsi" w:eastAsia="Times New Roman" w:hAnsiTheme="majorHAnsi"/>
          <w:sz w:val="20"/>
          <w:szCs w:val="20"/>
          <w:bdr w:val="none" w:sz="0" w:space="0" w:color="auto"/>
          <w:lang w:val="es-ES"/>
        </w:rPr>
        <w:t xml:space="preserve"> </w:t>
      </w:r>
      <w:r w:rsidR="00095E68" w:rsidRPr="000F1C56">
        <w:rPr>
          <w:rFonts w:asciiTheme="majorHAnsi" w:eastAsia="Times New Roman" w:hAnsiTheme="majorHAnsi"/>
          <w:sz w:val="20"/>
          <w:szCs w:val="20"/>
          <w:bdr w:val="none" w:sz="0" w:space="0" w:color="auto"/>
          <w:lang w:val="es-ES"/>
        </w:rPr>
        <w:t xml:space="preserve">Agrega que </w:t>
      </w:r>
      <w:r w:rsidR="0003170C" w:rsidRPr="000F1C56">
        <w:rPr>
          <w:rFonts w:asciiTheme="majorHAnsi" w:eastAsia="Times New Roman" w:hAnsiTheme="majorHAnsi"/>
          <w:sz w:val="20"/>
          <w:szCs w:val="20"/>
          <w:bdr w:val="none" w:sz="0" w:space="0" w:color="auto"/>
          <w:lang w:val="es-ES"/>
        </w:rPr>
        <w:t xml:space="preserve">en los considerandos de la sentencia </w:t>
      </w:r>
      <w:r w:rsidRPr="000F1C56">
        <w:rPr>
          <w:rFonts w:asciiTheme="majorHAnsi" w:eastAsia="Times New Roman" w:hAnsiTheme="majorHAnsi"/>
          <w:sz w:val="20"/>
          <w:szCs w:val="20"/>
          <w:bdr w:val="none" w:sz="0" w:space="0" w:color="auto"/>
          <w:lang w:val="es-ES"/>
        </w:rPr>
        <w:t xml:space="preserve">la magistrada actuante </w:t>
      </w:r>
      <w:r w:rsidR="00671878" w:rsidRPr="000F1C56">
        <w:rPr>
          <w:rFonts w:asciiTheme="majorHAnsi" w:eastAsia="Times New Roman" w:hAnsiTheme="majorHAnsi"/>
          <w:iCs/>
          <w:sz w:val="20"/>
          <w:szCs w:val="20"/>
          <w:bdr w:val="none" w:sz="0" w:space="0" w:color="auto"/>
          <w:lang w:val="es-ES"/>
        </w:rPr>
        <w:t>hizo</w:t>
      </w:r>
      <w:r w:rsidR="000E016D" w:rsidRPr="000F1C56">
        <w:rPr>
          <w:rFonts w:asciiTheme="majorHAnsi" w:eastAsia="Times New Roman" w:hAnsiTheme="majorHAnsi"/>
          <w:iCs/>
          <w:sz w:val="20"/>
          <w:szCs w:val="20"/>
          <w:bdr w:val="none" w:sz="0" w:space="0" w:color="auto"/>
          <w:lang w:val="es-ES"/>
        </w:rPr>
        <w:t xml:space="preserve"> </w:t>
      </w:r>
      <w:r w:rsidRPr="000F1C56">
        <w:rPr>
          <w:rFonts w:asciiTheme="majorHAnsi" w:eastAsia="Times New Roman" w:hAnsiTheme="majorHAnsi"/>
          <w:iCs/>
          <w:sz w:val="20"/>
          <w:szCs w:val="20"/>
          <w:bdr w:val="none" w:sz="0" w:space="0" w:color="auto"/>
          <w:lang w:val="es-ES"/>
        </w:rPr>
        <w:t>hincapié</w:t>
      </w:r>
      <w:r w:rsidR="000E016D" w:rsidRPr="000F1C56">
        <w:rPr>
          <w:rFonts w:asciiTheme="majorHAnsi" w:eastAsia="Times New Roman" w:hAnsiTheme="majorHAnsi"/>
          <w:iCs/>
          <w:sz w:val="20"/>
          <w:szCs w:val="20"/>
          <w:bdr w:val="none" w:sz="0" w:space="0" w:color="auto"/>
          <w:lang w:val="es-ES"/>
        </w:rPr>
        <w:t xml:space="preserve"> en el hecho de que </w:t>
      </w:r>
      <w:r w:rsidR="00671878" w:rsidRPr="000F1C56">
        <w:rPr>
          <w:rFonts w:asciiTheme="majorHAnsi" w:eastAsia="Times New Roman" w:hAnsiTheme="majorHAnsi"/>
          <w:iCs/>
          <w:sz w:val="20"/>
          <w:szCs w:val="20"/>
          <w:bdr w:val="none" w:sz="0" w:space="0" w:color="auto"/>
          <w:lang w:val="es-ES"/>
        </w:rPr>
        <w:t>la peticionaria</w:t>
      </w:r>
      <w:r w:rsidR="000E016D" w:rsidRPr="000F1C56">
        <w:rPr>
          <w:rFonts w:asciiTheme="majorHAnsi" w:eastAsia="Times New Roman" w:hAnsiTheme="majorHAnsi"/>
          <w:iCs/>
          <w:sz w:val="20"/>
          <w:szCs w:val="20"/>
          <w:bdr w:val="none" w:sz="0" w:space="0" w:color="auto"/>
          <w:lang w:val="es-ES"/>
        </w:rPr>
        <w:t xml:space="preserve"> </w:t>
      </w:r>
      <w:r w:rsidRPr="000F1C56">
        <w:rPr>
          <w:rFonts w:asciiTheme="majorHAnsi" w:eastAsia="Times New Roman" w:hAnsiTheme="majorHAnsi"/>
          <w:iCs/>
          <w:sz w:val="20"/>
          <w:szCs w:val="20"/>
          <w:bdr w:val="none" w:sz="0" w:space="0" w:color="auto"/>
          <w:lang w:val="es-ES"/>
        </w:rPr>
        <w:t>recurrió</w:t>
      </w:r>
      <w:r w:rsidR="000E016D" w:rsidRPr="000F1C56">
        <w:rPr>
          <w:rFonts w:asciiTheme="majorHAnsi" w:eastAsia="Times New Roman" w:hAnsiTheme="majorHAnsi"/>
          <w:iCs/>
          <w:sz w:val="20"/>
          <w:szCs w:val="20"/>
          <w:bdr w:val="none" w:sz="0" w:space="0" w:color="auto"/>
          <w:lang w:val="es-ES"/>
        </w:rPr>
        <w:t xml:space="preserve"> </w:t>
      </w:r>
      <w:r w:rsidR="000E016D" w:rsidRPr="000F1C56">
        <w:rPr>
          <w:rFonts w:asciiTheme="majorHAnsi" w:eastAsia="Times New Roman" w:hAnsiTheme="majorHAnsi"/>
          <w:sz w:val="20"/>
          <w:szCs w:val="20"/>
          <w:bdr w:val="none" w:sz="0" w:space="0" w:color="auto"/>
          <w:lang w:val="es-ES"/>
        </w:rPr>
        <w:t xml:space="preserve">a </w:t>
      </w:r>
      <w:r w:rsidRPr="000F1C56">
        <w:rPr>
          <w:rFonts w:asciiTheme="majorHAnsi" w:eastAsia="Times New Roman" w:hAnsiTheme="majorHAnsi"/>
          <w:iCs/>
          <w:sz w:val="20"/>
          <w:szCs w:val="20"/>
          <w:bdr w:val="none" w:sz="0" w:space="0" w:color="auto"/>
          <w:lang w:val="es-ES"/>
        </w:rPr>
        <w:t>l</w:t>
      </w:r>
      <w:r w:rsidR="000E016D" w:rsidRPr="000F1C56">
        <w:rPr>
          <w:rFonts w:asciiTheme="majorHAnsi" w:eastAsia="Times New Roman" w:hAnsiTheme="majorHAnsi"/>
          <w:iCs/>
          <w:sz w:val="20"/>
          <w:szCs w:val="20"/>
          <w:bdr w:val="none" w:sz="0" w:space="0" w:color="auto"/>
          <w:lang w:val="es-ES"/>
        </w:rPr>
        <w:t>a</w:t>
      </w:r>
      <w:r w:rsidR="003C3391" w:rsidRPr="000F1C56">
        <w:rPr>
          <w:rFonts w:asciiTheme="majorHAnsi" w:eastAsia="Times New Roman" w:hAnsiTheme="majorHAnsi"/>
          <w:iCs/>
          <w:sz w:val="20"/>
          <w:szCs w:val="20"/>
          <w:bdr w:val="none" w:sz="0" w:space="0" w:color="auto"/>
          <w:lang w:val="es-ES"/>
        </w:rPr>
        <w:t xml:space="preserve"> </w:t>
      </w:r>
      <w:r w:rsidR="000E016D" w:rsidRPr="000F1C56">
        <w:rPr>
          <w:rFonts w:asciiTheme="majorHAnsi" w:eastAsia="Times New Roman" w:hAnsiTheme="majorHAnsi"/>
          <w:iCs/>
          <w:sz w:val="20"/>
          <w:szCs w:val="20"/>
          <w:bdr w:val="none" w:sz="0" w:space="0" w:color="auto"/>
          <w:lang w:val="es-ES"/>
        </w:rPr>
        <w:t xml:space="preserve">prensa mientras estaba abierta, </w:t>
      </w:r>
      <w:r w:rsidR="000E016D" w:rsidRPr="000F1C56">
        <w:rPr>
          <w:rFonts w:asciiTheme="majorHAnsi" w:eastAsia="Times New Roman" w:hAnsiTheme="majorHAnsi"/>
          <w:sz w:val="20"/>
          <w:szCs w:val="20"/>
          <w:bdr w:val="none" w:sz="0" w:space="0" w:color="auto"/>
          <w:lang w:val="es-ES"/>
        </w:rPr>
        <w:t xml:space="preserve">a </w:t>
      </w:r>
      <w:r w:rsidRPr="000F1C56">
        <w:rPr>
          <w:rFonts w:asciiTheme="majorHAnsi" w:eastAsia="Times New Roman" w:hAnsiTheme="majorHAnsi"/>
          <w:iCs/>
          <w:sz w:val="20"/>
          <w:szCs w:val="20"/>
          <w:bdr w:val="none" w:sz="0" w:space="0" w:color="auto"/>
          <w:lang w:val="es-ES"/>
        </w:rPr>
        <w:t xml:space="preserve">través del </w:t>
      </w:r>
      <w:r w:rsidR="007C3E7F">
        <w:rPr>
          <w:rFonts w:asciiTheme="majorHAnsi" w:eastAsia="Times New Roman" w:hAnsiTheme="majorHAnsi"/>
          <w:iCs/>
          <w:sz w:val="20"/>
          <w:szCs w:val="20"/>
          <w:bdr w:val="none" w:sz="0" w:space="0" w:color="auto"/>
          <w:lang w:val="es-ES"/>
        </w:rPr>
        <w:t>J</w:t>
      </w:r>
      <w:r w:rsidRPr="007C3E7F">
        <w:rPr>
          <w:rFonts w:asciiTheme="majorHAnsi" w:eastAsia="Times New Roman" w:hAnsiTheme="majorHAnsi"/>
          <w:iCs/>
          <w:sz w:val="20"/>
          <w:szCs w:val="20"/>
          <w:bdr w:val="none" w:sz="0" w:space="0" w:color="auto"/>
          <w:lang w:val="es-ES"/>
        </w:rPr>
        <w:t>ur</w:t>
      </w:r>
      <w:r w:rsidR="0003170C" w:rsidRPr="007C3E7F">
        <w:rPr>
          <w:rFonts w:asciiTheme="majorHAnsi" w:eastAsia="Times New Roman" w:hAnsiTheme="majorHAnsi"/>
          <w:iCs/>
          <w:sz w:val="20"/>
          <w:szCs w:val="20"/>
          <w:bdr w:val="none" w:sz="0" w:space="0" w:color="auto"/>
          <w:lang w:val="es-ES"/>
        </w:rPr>
        <w:t>y</w:t>
      </w:r>
      <w:r w:rsidR="007C3E7F">
        <w:rPr>
          <w:rFonts w:asciiTheme="majorHAnsi" w:eastAsia="Times New Roman" w:hAnsiTheme="majorHAnsi"/>
          <w:iCs/>
          <w:sz w:val="20"/>
          <w:szCs w:val="20"/>
          <w:bdr w:val="none" w:sz="0" w:space="0" w:color="auto"/>
          <w:lang w:val="es-ES"/>
        </w:rPr>
        <w:t xml:space="preserve"> de E</w:t>
      </w:r>
      <w:r w:rsidRPr="000F1C56">
        <w:rPr>
          <w:rFonts w:asciiTheme="majorHAnsi" w:eastAsia="Times New Roman" w:hAnsiTheme="majorHAnsi"/>
          <w:iCs/>
          <w:sz w:val="20"/>
          <w:szCs w:val="20"/>
          <w:bdr w:val="none" w:sz="0" w:space="0" w:color="auto"/>
          <w:lang w:val="es-ES"/>
        </w:rPr>
        <w:t>njuiciamiento, l</w:t>
      </w:r>
      <w:r w:rsidR="000E016D" w:rsidRPr="000F1C56">
        <w:rPr>
          <w:rFonts w:asciiTheme="majorHAnsi" w:eastAsia="Times New Roman" w:hAnsiTheme="majorHAnsi"/>
          <w:iCs/>
          <w:sz w:val="20"/>
          <w:szCs w:val="20"/>
          <w:bdr w:val="none" w:sz="0" w:space="0" w:color="auto"/>
          <w:lang w:val="es-ES"/>
        </w:rPr>
        <w:t xml:space="preserve">a </w:t>
      </w:r>
      <w:r w:rsidRPr="000F1C56">
        <w:rPr>
          <w:rFonts w:asciiTheme="majorHAnsi" w:eastAsia="Times New Roman" w:hAnsiTheme="majorHAnsi"/>
          <w:iCs/>
          <w:sz w:val="20"/>
          <w:szCs w:val="20"/>
          <w:bdr w:val="none" w:sz="0" w:space="0" w:color="auto"/>
          <w:lang w:val="es-ES"/>
        </w:rPr>
        <w:t>investigación</w:t>
      </w:r>
      <w:r w:rsidR="000E016D" w:rsidRPr="000F1C56">
        <w:rPr>
          <w:rFonts w:asciiTheme="majorHAnsi" w:eastAsia="Times New Roman" w:hAnsiTheme="majorHAnsi"/>
          <w:iCs/>
          <w:sz w:val="20"/>
          <w:szCs w:val="20"/>
          <w:bdr w:val="none" w:sz="0" w:space="0" w:color="auto"/>
          <w:lang w:val="es-ES"/>
        </w:rPr>
        <w:t xml:space="preserve"> de</w:t>
      </w:r>
      <w:r w:rsidR="003C3391" w:rsidRPr="000F1C56">
        <w:rPr>
          <w:rFonts w:asciiTheme="majorHAnsi" w:eastAsia="Times New Roman" w:hAnsiTheme="majorHAnsi"/>
          <w:iCs/>
          <w:sz w:val="20"/>
          <w:szCs w:val="20"/>
          <w:bdr w:val="none" w:sz="0" w:space="0" w:color="auto"/>
          <w:lang w:val="es-ES"/>
        </w:rPr>
        <w:t xml:space="preserve"> </w:t>
      </w:r>
      <w:r w:rsidR="000E016D" w:rsidRPr="000F1C56">
        <w:rPr>
          <w:rFonts w:asciiTheme="majorHAnsi" w:eastAsia="Times New Roman" w:hAnsiTheme="majorHAnsi"/>
          <w:iCs/>
          <w:sz w:val="20"/>
          <w:szCs w:val="20"/>
          <w:bdr w:val="none" w:sz="0" w:space="0" w:color="auto"/>
          <w:lang w:val="es-ES"/>
        </w:rPr>
        <w:t>los hechos</w:t>
      </w:r>
      <w:r w:rsidR="000F1C56">
        <w:rPr>
          <w:rFonts w:asciiTheme="majorHAnsi" w:eastAsia="Times New Roman" w:hAnsiTheme="majorHAnsi"/>
          <w:iCs/>
          <w:sz w:val="20"/>
          <w:szCs w:val="20"/>
          <w:bdr w:val="none" w:sz="0" w:space="0" w:color="auto"/>
          <w:lang w:val="es-ES"/>
        </w:rPr>
        <w:t xml:space="preserve"> “con el obvio propósito de descreditar al actor penal”</w:t>
      </w:r>
      <w:r w:rsidR="000E016D" w:rsidRPr="000F1C56">
        <w:rPr>
          <w:rFonts w:asciiTheme="majorHAnsi" w:eastAsia="Times New Roman" w:hAnsiTheme="majorHAnsi"/>
          <w:iCs/>
          <w:sz w:val="20"/>
          <w:szCs w:val="20"/>
          <w:bdr w:val="none" w:sz="0" w:space="0" w:color="auto"/>
          <w:lang w:val="es-ES"/>
        </w:rPr>
        <w:t>.</w:t>
      </w:r>
    </w:p>
    <w:p w:rsidR="00674CC1" w:rsidRPr="001E2518" w:rsidRDefault="00674CC1" w:rsidP="00674CC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rsidR="0053146E" w:rsidRPr="001E2518" w:rsidRDefault="0053146E" w:rsidP="0053146E">
      <w:pPr>
        <w:pStyle w:val="Heading2"/>
        <w:rPr>
          <w:rFonts w:eastAsia="MS Mincho"/>
        </w:rPr>
      </w:pPr>
      <w:r w:rsidRPr="001E2518">
        <w:rPr>
          <w:rFonts w:eastAsia="MS Mincho"/>
        </w:rPr>
        <w:t>ANÁLISIS LEGAL</w:t>
      </w:r>
    </w:p>
    <w:p w:rsidR="0053146E" w:rsidRPr="001E2518" w:rsidRDefault="0053146E" w:rsidP="0053146E">
      <w:pPr>
        <w:outlineLvl w:val="0"/>
        <w:rPr>
          <w:rFonts w:asciiTheme="majorHAnsi" w:eastAsia="MS Mincho" w:hAnsiTheme="majorHAnsi"/>
          <w:b/>
          <w:bCs/>
          <w:kern w:val="36"/>
          <w:sz w:val="20"/>
          <w:szCs w:val="20"/>
          <w:lang w:val="es-AR"/>
        </w:rPr>
      </w:pPr>
    </w:p>
    <w:p w:rsidR="0053146E" w:rsidRPr="001E2518" w:rsidRDefault="0053146E" w:rsidP="00E8732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outlineLvl w:val="0"/>
        <w:rPr>
          <w:rFonts w:asciiTheme="majorHAnsi" w:eastAsia="MS Mincho" w:hAnsiTheme="majorHAnsi"/>
          <w:b/>
          <w:bCs/>
          <w:kern w:val="36"/>
          <w:sz w:val="20"/>
          <w:szCs w:val="20"/>
          <w:lang w:val="es-AR"/>
        </w:rPr>
      </w:pPr>
      <w:r w:rsidRPr="001E2518">
        <w:rPr>
          <w:rFonts w:asciiTheme="majorHAnsi" w:eastAsia="MS Mincho" w:hAnsiTheme="majorHAnsi"/>
          <w:b/>
          <w:bCs/>
          <w:kern w:val="36"/>
          <w:sz w:val="20"/>
          <w:szCs w:val="20"/>
          <w:lang w:val="es-AR"/>
        </w:rPr>
        <w:t>Competencia</w:t>
      </w:r>
    </w:p>
    <w:p w:rsidR="0053146E" w:rsidRPr="001E2518" w:rsidRDefault="0053146E" w:rsidP="0053146E">
      <w:pPr>
        <w:outlineLvl w:val="0"/>
        <w:rPr>
          <w:rFonts w:asciiTheme="majorHAnsi" w:eastAsia="MS Mincho" w:hAnsiTheme="majorHAnsi"/>
          <w:b/>
          <w:bCs/>
          <w:kern w:val="36"/>
          <w:sz w:val="20"/>
          <w:szCs w:val="20"/>
          <w:lang w:val="es-AR"/>
        </w:rPr>
      </w:pPr>
    </w:p>
    <w:p w:rsidR="00C25C1C" w:rsidRPr="001E2518" w:rsidRDefault="00C25C1C" w:rsidP="00C25C1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lang w:val="es-ES_tradnl"/>
        </w:rPr>
      </w:pPr>
      <w:r w:rsidRPr="001E2518">
        <w:rPr>
          <w:rFonts w:asciiTheme="majorHAnsi" w:hAnsiTheme="majorHAnsi"/>
          <w:sz w:val="20"/>
          <w:szCs w:val="20"/>
          <w:bdr w:val="none" w:sz="0" w:space="0" w:color="auto"/>
          <w:lang w:val="es-AR"/>
        </w:rPr>
        <w:t>La</w:t>
      </w:r>
      <w:r w:rsidRPr="001E2518">
        <w:rPr>
          <w:rFonts w:asciiTheme="majorHAnsi" w:hAnsiTheme="majorHAnsi"/>
          <w:sz w:val="20"/>
          <w:szCs w:val="20"/>
          <w:bdr w:val="none" w:sz="0" w:space="0" w:color="auto"/>
          <w:lang w:val="es-ES_tradnl"/>
        </w:rPr>
        <w:t xml:space="preserve"> peticionaria está legitimada para presentar una petición ante la Comisión conforme a lo previsto en el artículo 44 de la Convención Americana y 23 de su Reglamento. La petición señala como presunta víctima a un individuo respecto del cual el Estado ha asumido el compromiso de respetar y garantizar los derechos reconocidos por la Convención Americana a partir del 5 de septiembre de 1984, fecha de depósito del instrumento de ratificación de Argentina.  Por lo tanto, la Comisión posee competencia </w:t>
      </w:r>
      <w:r w:rsidRPr="001E2518">
        <w:rPr>
          <w:rFonts w:asciiTheme="majorHAnsi" w:hAnsiTheme="majorHAnsi"/>
          <w:i/>
          <w:iCs/>
          <w:sz w:val="20"/>
          <w:szCs w:val="20"/>
          <w:bdr w:val="none" w:sz="0" w:space="0" w:color="auto"/>
          <w:lang w:val="es-ES_tradnl"/>
        </w:rPr>
        <w:t>ratione personae</w:t>
      </w:r>
      <w:r w:rsidRPr="001E2518">
        <w:rPr>
          <w:rFonts w:asciiTheme="majorHAnsi" w:hAnsiTheme="majorHAnsi"/>
          <w:sz w:val="20"/>
          <w:szCs w:val="20"/>
          <w:bdr w:val="none" w:sz="0" w:space="0" w:color="auto"/>
          <w:lang w:val="es-ES_tradnl"/>
        </w:rPr>
        <w:t xml:space="preserve"> para examinar la petición.</w:t>
      </w:r>
    </w:p>
    <w:p w:rsidR="00C25C1C" w:rsidRPr="001E2518" w:rsidRDefault="00C25C1C" w:rsidP="00C25C1C">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lang w:val="es-ES_tradnl"/>
        </w:rPr>
      </w:pPr>
    </w:p>
    <w:p w:rsidR="00C25C1C" w:rsidRPr="001E2518" w:rsidRDefault="00C25C1C" w:rsidP="00C25C1C">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bdr w:val="none" w:sz="0" w:space="0" w:color="auto"/>
          <w:lang w:val="es-ES_tradnl"/>
        </w:rPr>
      </w:pPr>
      <w:r w:rsidRPr="001E2518">
        <w:rPr>
          <w:rFonts w:asciiTheme="majorHAnsi" w:hAnsiTheme="majorHAnsi"/>
          <w:sz w:val="20"/>
          <w:szCs w:val="20"/>
          <w:bdr w:val="none" w:sz="0" w:space="0" w:color="auto"/>
          <w:lang w:val="es-ES_tradnl"/>
        </w:rPr>
        <w:t xml:space="preserve">La Comisión posee competencia </w:t>
      </w:r>
      <w:r w:rsidRPr="001E2518">
        <w:rPr>
          <w:rFonts w:asciiTheme="majorHAnsi" w:hAnsiTheme="majorHAnsi"/>
          <w:i/>
          <w:iCs/>
          <w:sz w:val="20"/>
          <w:szCs w:val="20"/>
          <w:bdr w:val="none" w:sz="0" w:space="0" w:color="auto"/>
          <w:lang w:val="es-ES_tradnl"/>
        </w:rPr>
        <w:t>ratione loci</w:t>
      </w:r>
      <w:r w:rsidRPr="001E2518">
        <w:rPr>
          <w:rFonts w:asciiTheme="majorHAnsi" w:hAnsiTheme="majorHAnsi"/>
          <w:sz w:val="20"/>
          <w:szCs w:val="20"/>
          <w:bdr w:val="none" w:sz="0" w:space="0" w:color="auto"/>
          <w:lang w:val="es-ES_tradnl"/>
        </w:rPr>
        <w:t xml:space="preserve"> para considerar la petición por hechos que se alegan como ocurridos dentro del territorio de un Estado parte de la Convención Americana. La Comisión también cuenta con competencia </w:t>
      </w:r>
      <w:r w:rsidRPr="001E2518">
        <w:rPr>
          <w:rFonts w:asciiTheme="majorHAnsi" w:hAnsiTheme="majorHAnsi"/>
          <w:i/>
          <w:iCs/>
          <w:sz w:val="20"/>
          <w:szCs w:val="20"/>
          <w:bdr w:val="none" w:sz="0" w:space="0" w:color="auto"/>
          <w:lang w:val="es-ES_tradnl"/>
        </w:rPr>
        <w:t xml:space="preserve">ratione temporis </w:t>
      </w:r>
      <w:r w:rsidRPr="001E2518">
        <w:rPr>
          <w:rFonts w:asciiTheme="majorHAnsi" w:hAnsiTheme="majorHAnsi"/>
          <w:sz w:val="20"/>
          <w:szCs w:val="20"/>
          <w:bdr w:val="none" w:sz="0" w:space="0" w:color="auto"/>
          <w:lang w:val="es-ES_tradnl"/>
        </w:rPr>
        <w:t xml:space="preserve">para examinar esta petición bajo la Convención Americana por los presuntos hechos ocurridos con posterioridad a la ratificación de la Convención Americana.  Finalmente, la Comisión posee competencia </w:t>
      </w:r>
      <w:r w:rsidRPr="001E2518">
        <w:rPr>
          <w:rFonts w:asciiTheme="majorHAnsi" w:hAnsiTheme="majorHAnsi"/>
          <w:i/>
          <w:iCs/>
          <w:sz w:val="20"/>
          <w:szCs w:val="20"/>
          <w:bdr w:val="none" w:sz="0" w:space="0" w:color="auto"/>
          <w:lang w:val="es-ES_tradnl"/>
        </w:rPr>
        <w:t xml:space="preserve">ratione materiae </w:t>
      </w:r>
      <w:r w:rsidRPr="001E2518">
        <w:rPr>
          <w:rFonts w:asciiTheme="majorHAnsi" w:hAnsiTheme="majorHAnsi"/>
          <w:sz w:val="20"/>
          <w:szCs w:val="20"/>
          <w:bdr w:val="none" w:sz="0" w:space="0" w:color="auto"/>
          <w:lang w:val="es-ES_tradnl"/>
        </w:rPr>
        <w:t>porque en la petición se aducen violaciones a los derechos protegidos por la Convención Americana.</w:t>
      </w:r>
    </w:p>
    <w:p w:rsidR="00C25C1C" w:rsidRPr="001E2518" w:rsidRDefault="00C25C1C" w:rsidP="00C25C1C">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Theme="majorHAnsi" w:eastAsia="Cambria" w:hAnsiTheme="majorHAnsi" w:cs="Cambria"/>
          <w:sz w:val="20"/>
          <w:szCs w:val="20"/>
          <w:bdr w:val="none" w:sz="0" w:space="0" w:color="auto"/>
          <w:lang w:val="es-ES_tradnl"/>
        </w:rPr>
      </w:pPr>
    </w:p>
    <w:p w:rsidR="00C25C1C" w:rsidRPr="001E2518" w:rsidRDefault="00C25C1C" w:rsidP="00E8732F">
      <w:pPr>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outlineLvl w:val="0"/>
        <w:rPr>
          <w:rFonts w:asciiTheme="majorHAnsi" w:hAnsiTheme="majorHAnsi"/>
          <w:b/>
          <w:sz w:val="20"/>
          <w:szCs w:val="20"/>
          <w:bdr w:val="none" w:sz="0" w:space="0" w:color="auto"/>
          <w:lang w:val="es-ES"/>
        </w:rPr>
      </w:pPr>
      <w:r w:rsidRPr="001E2518">
        <w:rPr>
          <w:rFonts w:asciiTheme="majorHAnsi" w:hAnsiTheme="majorHAnsi"/>
          <w:b/>
          <w:sz w:val="20"/>
          <w:szCs w:val="20"/>
          <w:bdr w:val="none" w:sz="0" w:space="0" w:color="auto"/>
          <w:lang w:val="es-ES"/>
        </w:rPr>
        <w:t>Requisitos de Admisibilidad</w:t>
      </w:r>
    </w:p>
    <w:p w:rsidR="00C25C1C" w:rsidRPr="001E2518" w:rsidRDefault="00C25C1C" w:rsidP="00C25C1C">
      <w:pPr>
        <w:pBdr>
          <w:top w:val="none" w:sz="0" w:space="0" w:color="auto"/>
          <w:left w:val="none" w:sz="0" w:space="0" w:color="auto"/>
          <w:bottom w:val="none" w:sz="0" w:space="0" w:color="auto"/>
          <w:right w:val="none" w:sz="0" w:space="0" w:color="auto"/>
          <w:between w:val="none" w:sz="0" w:space="0" w:color="auto"/>
          <w:bar w:val="none" w:sz="0" w:color="auto"/>
        </w:pBdr>
        <w:ind w:left="1440"/>
        <w:outlineLvl w:val="0"/>
        <w:rPr>
          <w:rFonts w:asciiTheme="majorHAnsi" w:hAnsiTheme="majorHAnsi"/>
          <w:b/>
          <w:sz w:val="20"/>
          <w:szCs w:val="20"/>
          <w:bdr w:val="none" w:sz="0" w:space="0" w:color="auto"/>
          <w:lang w:val="es-ES"/>
        </w:rPr>
      </w:pPr>
    </w:p>
    <w:p w:rsidR="0076555D" w:rsidRPr="001E2518" w:rsidRDefault="0076555D" w:rsidP="00E8732F">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ind w:left="1440" w:hanging="720"/>
        <w:outlineLvl w:val="0"/>
        <w:rPr>
          <w:rFonts w:asciiTheme="majorHAnsi" w:hAnsiTheme="majorHAnsi"/>
          <w:b/>
          <w:sz w:val="20"/>
          <w:szCs w:val="20"/>
          <w:bdr w:val="none" w:sz="0" w:space="0" w:color="auto"/>
          <w:lang w:val="es-ES"/>
        </w:rPr>
      </w:pPr>
      <w:r w:rsidRPr="001E2518">
        <w:rPr>
          <w:rFonts w:asciiTheme="majorHAnsi" w:hAnsiTheme="majorHAnsi" w:cs="Calibri"/>
          <w:b/>
          <w:bCs/>
          <w:sz w:val="20"/>
          <w:szCs w:val="20"/>
          <w:bdr w:val="none" w:sz="0" w:space="0" w:color="auto"/>
          <w:lang w:val="es-AR"/>
        </w:rPr>
        <w:t>Plazo de presentación</w:t>
      </w:r>
      <w:r w:rsidR="00FC5991" w:rsidRPr="001E2518">
        <w:rPr>
          <w:rFonts w:asciiTheme="majorHAnsi" w:hAnsiTheme="majorHAnsi" w:cs="Calibri"/>
          <w:b/>
          <w:bCs/>
          <w:sz w:val="20"/>
          <w:szCs w:val="20"/>
          <w:bdr w:val="none" w:sz="0" w:space="0" w:color="auto"/>
          <w:lang w:val="es-AR"/>
        </w:rPr>
        <w:t xml:space="preserve"> de la petición</w:t>
      </w:r>
    </w:p>
    <w:p w:rsidR="0001692F" w:rsidRPr="001E2518" w:rsidRDefault="0001692F" w:rsidP="0001692F">
      <w:pPr>
        <w:pBdr>
          <w:top w:val="none" w:sz="0" w:space="0" w:color="auto"/>
          <w:left w:val="none" w:sz="0" w:space="0" w:color="auto"/>
          <w:bottom w:val="none" w:sz="0" w:space="0" w:color="auto"/>
          <w:right w:val="none" w:sz="0" w:space="0" w:color="auto"/>
          <w:between w:val="none" w:sz="0" w:space="0" w:color="auto"/>
          <w:bar w:val="none" w:sz="0" w:color="auto"/>
        </w:pBdr>
        <w:ind w:left="1440"/>
        <w:outlineLvl w:val="0"/>
        <w:rPr>
          <w:rFonts w:asciiTheme="majorHAnsi" w:hAnsiTheme="majorHAnsi"/>
          <w:b/>
          <w:sz w:val="20"/>
          <w:szCs w:val="20"/>
          <w:bdr w:val="none" w:sz="0" w:space="0" w:color="auto"/>
          <w:lang w:val="es-ES"/>
        </w:rPr>
      </w:pPr>
    </w:p>
    <w:p w:rsidR="0001692F" w:rsidRPr="007A7B51" w:rsidRDefault="005A316A" w:rsidP="0001692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imes New Roman"/>
          <w:spacing w:val="-3"/>
          <w:sz w:val="20"/>
          <w:szCs w:val="20"/>
          <w:lang w:val="es-HN"/>
        </w:rPr>
      </w:pPr>
      <w:r w:rsidRPr="007A7B51">
        <w:rPr>
          <w:rFonts w:asciiTheme="majorHAnsi" w:hAnsiTheme="majorHAnsi"/>
          <w:sz w:val="20"/>
          <w:szCs w:val="20"/>
          <w:lang w:val="es-HN"/>
        </w:rPr>
        <w:t>Bajo el a</w:t>
      </w:r>
      <w:r w:rsidR="0001692F" w:rsidRPr="007A7B51">
        <w:rPr>
          <w:rFonts w:asciiTheme="majorHAnsi" w:hAnsiTheme="majorHAnsi"/>
          <w:sz w:val="20"/>
          <w:szCs w:val="20"/>
          <w:lang w:val="es-HN"/>
        </w:rPr>
        <w:t>rtículo 46.1.</w:t>
      </w:r>
      <w:r w:rsidRPr="007A7B51">
        <w:rPr>
          <w:rFonts w:asciiTheme="majorHAnsi" w:hAnsiTheme="majorHAnsi"/>
          <w:sz w:val="20"/>
          <w:szCs w:val="20"/>
          <w:lang w:val="es-HN"/>
        </w:rPr>
        <w:t>b)</w:t>
      </w:r>
      <w:r w:rsidR="0001692F" w:rsidRPr="007A7B51">
        <w:rPr>
          <w:rFonts w:asciiTheme="majorHAnsi" w:hAnsiTheme="majorHAnsi"/>
          <w:sz w:val="20"/>
          <w:szCs w:val="20"/>
          <w:lang w:val="es-HN"/>
        </w:rPr>
        <w:t xml:space="preserve"> de la Convención Americana, la petición debe “presentarse dentro de un plazo de seis meses contado a partir de la fecha en que se haya notificado a los peticionarios de la sentencia definitiva.</w:t>
      </w:r>
      <w:r w:rsidRPr="007A7B51">
        <w:rPr>
          <w:rFonts w:asciiTheme="majorHAnsi" w:hAnsiTheme="majorHAnsi"/>
          <w:sz w:val="20"/>
          <w:szCs w:val="20"/>
          <w:lang w:val="es-HN"/>
        </w:rPr>
        <w:t xml:space="preserve">” </w:t>
      </w:r>
    </w:p>
    <w:p w:rsidR="007A7B51" w:rsidRPr="007A7B51" w:rsidRDefault="007A7B51" w:rsidP="007A7B5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imes New Roman"/>
          <w:spacing w:val="-3"/>
          <w:sz w:val="20"/>
          <w:szCs w:val="20"/>
          <w:lang w:val="es-HN"/>
        </w:rPr>
      </w:pPr>
    </w:p>
    <w:p w:rsidR="00CE5D46" w:rsidRDefault="0001692F" w:rsidP="0001692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color w:val="auto"/>
          <w:sz w:val="20"/>
          <w:szCs w:val="20"/>
          <w:bdr w:val="none" w:sz="0" w:space="0" w:color="auto"/>
          <w:lang w:val="es-ES"/>
        </w:rPr>
      </w:pPr>
      <w:r w:rsidRPr="00DA3473">
        <w:rPr>
          <w:rFonts w:asciiTheme="majorHAnsi" w:hAnsiTheme="majorHAnsi" w:cs="Calibri"/>
          <w:color w:val="auto"/>
          <w:sz w:val="20"/>
          <w:szCs w:val="20"/>
          <w:bdr w:val="none" w:sz="0" w:space="0" w:color="auto"/>
          <w:lang w:val="es-ES"/>
        </w:rPr>
        <w:t xml:space="preserve">En los documentos aportados por las partes en el presente </w:t>
      </w:r>
      <w:r w:rsidR="00DA3473">
        <w:rPr>
          <w:rFonts w:asciiTheme="majorHAnsi" w:hAnsiTheme="majorHAnsi" w:cs="Calibri"/>
          <w:color w:val="auto"/>
          <w:sz w:val="20"/>
          <w:szCs w:val="20"/>
          <w:bdr w:val="none" w:sz="0" w:space="0" w:color="auto"/>
          <w:lang w:val="es-ES"/>
        </w:rPr>
        <w:t xml:space="preserve">caso </w:t>
      </w:r>
      <w:r w:rsidRPr="00DA3473">
        <w:rPr>
          <w:rFonts w:asciiTheme="majorHAnsi" w:hAnsiTheme="majorHAnsi" w:cs="Calibri"/>
          <w:color w:val="auto"/>
          <w:sz w:val="20"/>
          <w:szCs w:val="20"/>
          <w:bdr w:val="none" w:sz="0" w:space="0" w:color="auto"/>
          <w:lang w:val="es-ES"/>
        </w:rPr>
        <w:t>se desprende que en 1993 el Tribunal</w:t>
      </w:r>
      <w:r w:rsidRPr="00DA3473">
        <w:rPr>
          <w:rFonts w:asciiTheme="majorHAnsi" w:hAnsiTheme="majorHAnsi" w:cs="Calibri"/>
          <w:i/>
          <w:color w:val="auto"/>
          <w:sz w:val="20"/>
          <w:szCs w:val="20"/>
          <w:bdr w:val="none" w:sz="0" w:space="0" w:color="auto"/>
          <w:lang w:val="es-ES"/>
        </w:rPr>
        <w:t xml:space="preserve"> </w:t>
      </w:r>
      <w:r w:rsidRPr="005A2C81">
        <w:rPr>
          <w:rFonts w:asciiTheme="majorHAnsi" w:hAnsiTheme="majorHAnsi" w:cs="Calibri"/>
          <w:color w:val="auto"/>
          <w:sz w:val="20"/>
          <w:szCs w:val="20"/>
          <w:bdr w:val="none" w:sz="0" w:space="0" w:color="auto"/>
          <w:lang w:val="es-ES"/>
        </w:rPr>
        <w:t>de</w:t>
      </w:r>
      <w:r w:rsidR="005A2C81">
        <w:rPr>
          <w:rFonts w:asciiTheme="majorHAnsi" w:hAnsiTheme="majorHAnsi" w:cs="Calibri"/>
          <w:color w:val="auto"/>
          <w:sz w:val="20"/>
          <w:szCs w:val="20"/>
          <w:bdr w:val="none" w:sz="0" w:space="0" w:color="auto"/>
          <w:lang w:val="es-ES"/>
        </w:rPr>
        <w:t>l</w:t>
      </w:r>
      <w:r w:rsidR="005A2C81" w:rsidRPr="005A2C81">
        <w:rPr>
          <w:rFonts w:asciiTheme="majorHAnsi" w:hAnsiTheme="majorHAnsi" w:cs="Calibri"/>
          <w:color w:val="auto"/>
          <w:sz w:val="20"/>
          <w:szCs w:val="20"/>
          <w:bdr w:val="none" w:sz="0" w:space="0" w:color="auto"/>
          <w:lang w:val="es-ES"/>
        </w:rPr>
        <w:t xml:space="preserve"> J</w:t>
      </w:r>
      <w:r w:rsidRPr="005A2C81">
        <w:rPr>
          <w:rFonts w:asciiTheme="majorHAnsi" w:hAnsiTheme="majorHAnsi" w:cs="Calibri"/>
          <w:color w:val="auto"/>
          <w:sz w:val="20"/>
          <w:szCs w:val="20"/>
          <w:bdr w:val="none" w:sz="0" w:space="0" w:color="auto"/>
          <w:lang w:val="es-ES"/>
        </w:rPr>
        <w:t>ur</w:t>
      </w:r>
      <w:r w:rsidR="0003170C" w:rsidRPr="005A2C81">
        <w:rPr>
          <w:rFonts w:asciiTheme="majorHAnsi" w:hAnsiTheme="majorHAnsi" w:cs="Calibri"/>
          <w:color w:val="auto"/>
          <w:sz w:val="20"/>
          <w:szCs w:val="20"/>
          <w:bdr w:val="none" w:sz="0" w:space="0" w:color="auto"/>
          <w:lang w:val="es-ES"/>
        </w:rPr>
        <w:t>y</w:t>
      </w:r>
      <w:r w:rsidR="005A2C81" w:rsidRPr="005A2C81">
        <w:rPr>
          <w:rFonts w:asciiTheme="majorHAnsi" w:hAnsiTheme="majorHAnsi" w:cs="Calibri"/>
          <w:color w:val="auto"/>
          <w:sz w:val="20"/>
          <w:szCs w:val="20"/>
          <w:bdr w:val="none" w:sz="0" w:space="0" w:color="auto"/>
          <w:lang w:val="es-ES"/>
        </w:rPr>
        <w:t xml:space="preserve"> de E</w:t>
      </w:r>
      <w:r w:rsidRPr="005A2C81">
        <w:rPr>
          <w:rFonts w:asciiTheme="majorHAnsi" w:hAnsiTheme="majorHAnsi" w:cs="Calibri"/>
          <w:color w:val="auto"/>
          <w:sz w:val="20"/>
          <w:szCs w:val="20"/>
          <w:bdr w:val="none" w:sz="0" w:space="0" w:color="auto"/>
          <w:lang w:val="es-ES"/>
        </w:rPr>
        <w:t>njuiciamiento</w:t>
      </w:r>
      <w:r w:rsidRPr="00DA3473">
        <w:rPr>
          <w:rFonts w:asciiTheme="majorHAnsi" w:hAnsiTheme="majorHAnsi" w:cs="Calibri"/>
          <w:color w:val="auto"/>
          <w:sz w:val="20"/>
          <w:szCs w:val="20"/>
          <w:bdr w:val="none" w:sz="0" w:space="0" w:color="auto"/>
          <w:lang w:val="es-ES"/>
        </w:rPr>
        <w:t xml:space="preserve"> contra Ricardo Dutto, en el que la peticionaria denunció el presunto acoso sexual sufrido, absolvió a dicho funcionario.</w:t>
      </w:r>
      <w:r w:rsidR="004773D3">
        <w:rPr>
          <w:rFonts w:asciiTheme="majorHAnsi" w:hAnsiTheme="majorHAnsi" w:cs="Calibri"/>
          <w:color w:val="auto"/>
          <w:sz w:val="20"/>
          <w:szCs w:val="20"/>
          <w:bdr w:val="none" w:sz="0" w:space="0" w:color="auto"/>
          <w:lang w:val="es-ES"/>
        </w:rPr>
        <w:t xml:space="preserve"> La Comisión observa que la peticionaria no ha cuestionado la idoneidad de dicho procedimiento para decidir sobre un caso de presunto acoso sexual</w:t>
      </w:r>
      <w:r w:rsidR="005E310B">
        <w:rPr>
          <w:rFonts w:asciiTheme="majorHAnsi" w:hAnsiTheme="majorHAnsi" w:cs="Calibri"/>
          <w:color w:val="auto"/>
          <w:sz w:val="20"/>
          <w:szCs w:val="20"/>
          <w:bdr w:val="none" w:sz="0" w:space="0" w:color="auto"/>
          <w:lang w:val="es-ES"/>
        </w:rPr>
        <w:t xml:space="preserve">, limitándose a </w:t>
      </w:r>
      <w:r w:rsidR="00922027">
        <w:rPr>
          <w:rFonts w:asciiTheme="majorHAnsi" w:hAnsiTheme="majorHAnsi" w:cs="Calibri"/>
          <w:color w:val="auto"/>
          <w:sz w:val="20"/>
          <w:szCs w:val="20"/>
          <w:bdr w:val="none" w:sz="0" w:space="0" w:color="auto"/>
          <w:lang w:val="es-ES"/>
        </w:rPr>
        <w:t xml:space="preserve">alegar </w:t>
      </w:r>
      <w:r w:rsidR="00FA3F51">
        <w:rPr>
          <w:rFonts w:asciiTheme="majorHAnsi" w:hAnsiTheme="majorHAnsi" w:cs="Calibri"/>
          <w:color w:val="auto"/>
          <w:sz w:val="20"/>
          <w:szCs w:val="20"/>
          <w:bdr w:val="none" w:sz="0" w:space="0" w:color="auto"/>
          <w:lang w:val="es-ES"/>
        </w:rPr>
        <w:t>violaciones al debido proceso</w:t>
      </w:r>
      <w:r w:rsidR="004773D3">
        <w:rPr>
          <w:rFonts w:asciiTheme="majorHAnsi" w:hAnsiTheme="majorHAnsi" w:cs="Calibri"/>
          <w:color w:val="auto"/>
          <w:sz w:val="20"/>
          <w:szCs w:val="20"/>
          <w:bdr w:val="none" w:sz="0" w:space="0" w:color="auto"/>
          <w:lang w:val="es-ES"/>
        </w:rPr>
        <w:t>.</w:t>
      </w:r>
      <w:r w:rsidRPr="00DA3473">
        <w:rPr>
          <w:rFonts w:asciiTheme="majorHAnsi" w:hAnsiTheme="majorHAnsi" w:cs="Calibri"/>
          <w:color w:val="auto"/>
          <w:sz w:val="20"/>
          <w:szCs w:val="20"/>
          <w:bdr w:val="none" w:sz="0" w:space="0" w:color="auto"/>
          <w:lang w:val="es-ES"/>
        </w:rPr>
        <w:t xml:space="preserve"> </w:t>
      </w:r>
      <w:r w:rsidR="00FA3F51">
        <w:rPr>
          <w:rFonts w:asciiTheme="majorHAnsi" w:hAnsiTheme="majorHAnsi" w:cs="Calibri"/>
          <w:color w:val="auto"/>
          <w:sz w:val="20"/>
          <w:szCs w:val="20"/>
          <w:bdr w:val="none" w:sz="0" w:space="0" w:color="auto"/>
          <w:lang w:val="es-ES"/>
        </w:rPr>
        <w:t xml:space="preserve">La peticionaria </w:t>
      </w:r>
      <w:r w:rsidR="00CE2CDE">
        <w:rPr>
          <w:rFonts w:asciiTheme="majorHAnsi" w:hAnsiTheme="majorHAnsi" w:cs="Calibri"/>
          <w:color w:val="auto"/>
          <w:sz w:val="20"/>
          <w:szCs w:val="20"/>
          <w:bdr w:val="none" w:sz="0" w:space="0" w:color="auto"/>
          <w:lang w:val="es-ES"/>
        </w:rPr>
        <w:t>indica que</w:t>
      </w:r>
      <w:r w:rsidR="00E4544C">
        <w:rPr>
          <w:rFonts w:asciiTheme="majorHAnsi" w:hAnsiTheme="majorHAnsi" w:cs="Calibri"/>
          <w:color w:val="auto"/>
          <w:sz w:val="20"/>
          <w:szCs w:val="20"/>
          <w:bdr w:val="none" w:sz="0" w:space="0" w:color="auto"/>
          <w:lang w:val="es-ES"/>
        </w:rPr>
        <w:t>,</w:t>
      </w:r>
      <w:r w:rsidR="00CE2CDE">
        <w:rPr>
          <w:rFonts w:asciiTheme="majorHAnsi" w:hAnsiTheme="majorHAnsi" w:cs="Calibri"/>
          <w:color w:val="auto"/>
          <w:sz w:val="20"/>
          <w:szCs w:val="20"/>
          <w:bdr w:val="none" w:sz="0" w:space="0" w:color="auto"/>
          <w:lang w:val="es-ES"/>
        </w:rPr>
        <w:t xml:space="preserve"> </w:t>
      </w:r>
      <w:r w:rsidR="00E4544C">
        <w:rPr>
          <w:rFonts w:asciiTheme="majorHAnsi" w:hAnsiTheme="majorHAnsi" w:cs="Calibri"/>
          <w:color w:val="auto"/>
          <w:sz w:val="20"/>
          <w:szCs w:val="20"/>
          <w:bdr w:val="none" w:sz="0" w:space="0" w:color="auto"/>
          <w:lang w:val="es-ES"/>
        </w:rPr>
        <w:t xml:space="preserve">seguidamente, </w:t>
      </w:r>
      <w:r w:rsidRPr="00DA3473">
        <w:rPr>
          <w:rFonts w:asciiTheme="majorHAnsi" w:hAnsiTheme="majorHAnsi" w:cs="Calibri"/>
          <w:color w:val="auto"/>
          <w:sz w:val="20"/>
          <w:szCs w:val="20"/>
          <w:bdr w:val="none" w:sz="0" w:space="0" w:color="auto"/>
          <w:lang w:val="es-ES"/>
        </w:rPr>
        <w:t>el señor Dutto demandó penalmente a la señora Alisio por calumnias e injurias</w:t>
      </w:r>
      <w:r w:rsidR="004773D3">
        <w:rPr>
          <w:rFonts w:asciiTheme="majorHAnsi" w:hAnsiTheme="majorHAnsi" w:cs="Calibri"/>
          <w:color w:val="auto"/>
          <w:sz w:val="20"/>
          <w:szCs w:val="20"/>
          <w:bdr w:val="none" w:sz="0" w:space="0" w:color="auto"/>
          <w:lang w:val="es-ES"/>
        </w:rPr>
        <w:t xml:space="preserve"> </w:t>
      </w:r>
      <w:r w:rsidR="005E310B">
        <w:rPr>
          <w:rFonts w:asciiTheme="majorHAnsi" w:hAnsiTheme="majorHAnsi" w:cs="Calibri"/>
          <w:color w:val="auto"/>
          <w:sz w:val="20"/>
          <w:szCs w:val="20"/>
          <w:bdr w:val="none" w:sz="0" w:space="0" w:color="auto"/>
          <w:lang w:val="es-ES"/>
        </w:rPr>
        <w:t xml:space="preserve">debido a algunas declaraciones </w:t>
      </w:r>
      <w:r w:rsidR="00E4544C">
        <w:rPr>
          <w:rFonts w:asciiTheme="majorHAnsi" w:hAnsiTheme="majorHAnsi" w:cs="Calibri"/>
          <w:color w:val="auto"/>
          <w:sz w:val="20"/>
          <w:szCs w:val="20"/>
          <w:bdr w:val="none" w:sz="0" w:space="0" w:color="auto"/>
          <w:lang w:val="es-ES"/>
        </w:rPr>
        <w:t xml:space="preserve">-relacionadas con el presunto acoso- </w:t>
      </w:r>
      <w:r w:rsidR="005E310B">
        <w:rPr>
          <w:rFonts w:asciiTheme="majorHAnsi" w:hAnsiTheme="majorHAnsi" w:cs="Calibri"/>
          <w:color w:val="auto"/>
          <w:sz w:val="20"/>
          <w:szCs w:val="20"/>
          <w:bdr w:val="none" w:sz="0" w:space="0" w:color="auto"/>
          <w:lang w:val="es-ES"/>
        </w:rPr>
        <w:t>hechas por la misma en dos entrevistas.</w:t>
      </w:r>
    </w:p>
    <w:p w:rsidR="00CE5D46" w:rsidRDefault="00CE5D46">
      <w:pPr>
        <w:rPr>
          <w:rFonts w:asciiTheme="majorHAnsi" w:eastAsia="Cambria" w:hAnsiTheme="majorHAnsi" w:cs="Calibri"/>
          <w:sz w:val="20"/>
          <w:szCs w:val="20"/>
          <w:u w:color="000000"/>
          <w:bdr w:val="none" w:sz="0" w:space="0" w:color="auto"/>
          <w:lang w:val="es-ES" w:eastAsia="es-ES"/>
        </w:rPr>
      </w:pPr>
      <w:r>
        <w:rPr>
          <w:rFonts w:asciiTheme="majorHAnsi" w:hAnsiTheme="majorHAnsi" w:cs="Calibri"/>
          <w:sz w:val="20"/>
          <w:szCs w:val="20"/>
          <w:bdr w:val="none" w:sz="0" w:space="0" w:color="auto"/>
          <w:lang w:val="es-ES"/>
        </w:rPr>
        <w:br w:type="page"/>
      </w:r>
    </w:p>
    <w:p w:rsidR="00CE5D46" w:rsidRPr="00CE5D46" w:rsidRDefault="00CE5D46" w:rsidP="00CE5D46">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imes New Roman"/>
          <w:spacing w:val="-3"/>
          <w:sz w:val="20"/>
          <w:szCs w:val="20"/>
          <w:lang w:val="es-HN"/>
        </w:rPr>
      </w:pPr>
    </w:p>
    <w:p w:rsidR="0001692F" w:rsidRPr="00CE5D46" w:rsidRDefault="005E310B" w:rsidP="00CE5D4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imes New Roman"/>
          <w:spacing w:val="-3"/>
          <w:sz w:val="20"/>
          <w:szCs w:val="20"/>
          <w:lang w:val="es-HN"/>
        </w:rPr>
      </w:pPr>
      <w:r w:rsidRPr="00CE5D46">
        <w:rPr>
          <w:rFonts w:asciiTheme="majorHAnsi" w:hAnsiTheme="majorHAnsi" w:cs="Calibri"/>
          <w:color w:val="auto"/>
          <w:sz w:val="20"/>
          <w:szCs w:val="20"/>
          <w:bdr w:val="none" w:sz="0" w:space="0" w:color="auto"/>
          <w:lang w:val="es-ES"/>
        </w:rPr>
        <w:t xml:space="preserve"> La señora Alisio</w:t>
      </w:r>
      <w:r w:rsidR="00DA3473" w:rsidRPr="00CE5D46">
        <w:rPr>
          <w:rFonts w:asciiTheme="majorHAnsi" w:hAnsiTheme="majorHAnsi" w:cs="Calibri"/>
          <w:color w:val="auto"/>
          <w:sz w:val="20"/>
          <w:szCs w:val="20"/>
          <w:bdr w:val="none" w:sz="0" w:space="0" w:color="auto"/>
          <w:lang w:val="es-ES"/>
        </w:rPr>
        <w:t xml:space="preserve"> fue condenada a tres meses de prisión de ejecución condicional y al pago de 30.000 pesos. </w:t>
      </w:r>
      <w:r w:rsidR="0001692F" w:rsidRPr="00CE5D46">
        <w:rPr>
          <w:rFonts w:asciiTheme="majorHAnsi" w:hAnsiTheme="majorHAnsi" w:cs="Calibri"/>
          <w:color w:val="auto"/>
          <w:sz w:val="20"/>
          <w:szCs w:val="20"/>
          <w:bdr w:val="none" w:sz="0" w:space="0" w:color="auto"/>
          <w:lang w:val="es-ES"/>
        </w:rPr>
        <w:t xml:space="preserve">El fallo condenatorio contra la peticionaria fue confirmado en segunda instancia y la peticionaria presentó un recurso de inconstitucionalidad que fue declarado inadmisible por la Corte Suprema de Justicia de la Provincia de Santa Fe el 13 de diciembre de 1995. </w:t>
      </w:r>
    </w:p>
    <w:p w:rsidR="0001692F" w:rsidRPr="001E2518" w:rsidRDefault="0001692F" w:rsidP="0001692F">
      <w:pPr>
        <w:pStyle w:val="ListParagraph"/>
        <w:rPr>
          <w:rFonts w:asciiTheme="majorHAnsi" w:hAnsiTheme="majorHAnsi" w:cs="Calibri"/>
          <w:color w:val="auto"/>
          <w:sz w:val="20"/>
          <w:szCs w:val="20"/>
          <w:bdr w:val="none" w:sz="0" w:space="0" w:color="auto"/>
          <w:lang w:val="es-ES"/>
        </w:rPr>
      </w:pPr>
    </w:p>
    <w:p w:rsidR="004248E0" w:rsidRPr="004248E0" w:rsidRDefault="003F0DFF" w:rsidP="007A76B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imes New Roman"/>
          <w:spacing w:val="-3"/>
          <w:sz w:val="20"/>
          <w:szCs w:val="20"/>
          <w:lang w:val="es-HN"/>
        </w:rPr>
      </w:pPr>
      <w:r>
        <w:rPr>
          <w:rFonts w:asciiTheme="majorHAnsi" w:hAnsiTheme="majorHAnsi" w:cs="Calibri"/>
          <w:color w:val="auto"/>
          <w:sz w:val="20"/>
          <w:szCs w:val="20"/>
          <w:bdr w:val="none" w:sz="0" w:space="0" w:color="auto"/>
          <w:lang w:val="es-ES"/>
        </w:rPr>
        <w:t>E</w:t>
      </w:r>
      <w:r w:rsidR="0001692F" w:rsidRPr="001E2518">
        <w:rPr>
          <w:rFonts w:asciiTheme="majorHAnsi" w:hAnsiTheme="majorHAnsi" w:cs="Calibri"/>
          <w:color w:val="auto"/>
          <w:sz w:val="20"/>
          <w:szCs w:val="20"/>
          <w:bdr w:val="none" w:sz="0" w:space="0" w:color="auto"/>
          <w:lang w:val="es-ES"/>
        </w:rPr>
        <w:t>l Estado alega que de la cedula de notificación de la resolución</w:t>
      </w:r>
      <w:r>
        <w:rPr>
          <w:rFonts w:asciiTheme="majorHAnsi" w:hAnsiTheme="majorHAnsi" w:cs="Calibri"/>
          <w:color w:val="auto"/>
          <w:sz w:val="20"/>
          <w:szCs w:val="20"/>
          <w:bdr w:val="none" w:sz="0" w:space="0" w:color="auto"/>
          <w:lang w:val="es-ES"/>
        </w:rPr>
        <w:t xml:space="preserve"> final</w:t>
      </w:r>
      <w:r w:rsidR="0001692F" w:rsidRPr="001E2518">
        <w:rPr>
          <w:rFonts w:asciiTheme="majorHAnsi" w:hAnsiTheme="majorHAnsi" w:cs="Calibri"/>
          <w:color w:val="auto"/>
          <w:sz w:val="20"/>
          <w:szCs w:val="20"/>
          <w:bdr w:val="none" w:sz="0" w:space="0" w:color="auto"/>
          <w:lang w:val="es-ES"/>
        </w:rPr>
        <w:t xml:space="preserve"> de la Corte Suprema surge que los apoderados de Diana Connie Alisio fueron notificados el 18 de diciembre de 1995; y que por lo tanto la petición</w:t>
      </w:r>
      <w:r>
        <w:rPr>
          <w:rFonts w:asciiTheme="majorHAnsi" w:hAnsiTheme="majorHAnsi" w:cs="Calibri"/>
          <w:color w:val="auto"/>
          <w:sz w:val="20"/>
          <w:szCs w:val="20"/>
          <w:bdr w:val="none" w:sz="0" w:space="0" w:color="auto"/>
          <w:lang w:val="es-ES"/>
        </w:rPr>
        <w:t xml:space="preserve">, recibida </w:t>
      </w:r>
      <w:r w:rsidR="0001692F" w:rsidRPr="001E2518">
        <w:rPr>
          <w:rFonts w:asciiTheme="majorHAnsi" w:hAnsiTheme="majorHAnsi" w:cs="Calibri"/>
          <w:color w:val="auto"/>
          <w:sz w:val="20"/>
          <w:szCs w:val="20"/>
          <w:bdr w:val="none" w:sz="0" w:space="0" w:color="auto"/>
          <w:lang w:val="es-ES"/>
        </w:rPr>
        <w:t xml:space="preserve"> </w:t>
      </w:r>
      <w:r w:rsidRPr="001E2518">
        <w:rPr>
          <w:rFonts w:asciiTheme="majorHAnsi" w:hAnsiTheme="majorHAnsi" w:cs="Calibri"/>
          <w:color w:val="auto"/>
          <w:sz w:val="20"/>
          <w:szCs w:val="20"/>
          <w:bdr w:val="none" w:sz="0" w:space="0" w:color="auto"/>
          <w:lang w:val="es-ES"/>
        </w:rPr>
        <w:t>por la Comisión el 24 de noviembre de 1997</w:t>
      </w:r>
      <w:r>
        <w:rPr>
          <w:rFonts w:asciiTheme="majorHAnsi" w:hAnsiTheme="majorHAnsi" w:cs="Calibri"/>
          <w:color w:val="auto"/>
          <w:sz w:val="20"/>
          <w:szCs w:val="20"/>
          <w:bdr w:val="none" w:sz="0" w:space="0" w:color="auto"/>
          <w:lang w:val="es-ES"/>
        </w:rPr>
        <w:t xml:space="preserve">, </w:t>
      </w:r>
      <w:r w:rsidR="0001692F" w:rsidRPr="001E2518">
        <w:rPr>
          <w:rFonts w:asciiTheme="majorHAnsi" w:hAnsiTheme="majorHAnsi" w:cs="Calibri"/>
          <w:color w:val="auto"/>
          <w:sz w:val="20"/>
          <w:szCs w:val="20"/>
          <w:bdr w:val="none" w:sz="0" w:space="0" w:color="auto"/>
          <w:lang w:val="es-ES"/>
        </w:rPr>
        <w:t xml:space="preserve">fue presentada </w:t>
      </w:r>
      <w:r>
        <w:rPr>
          <w:rFonts w:asciiTheme="majorHAnsi" w:hAnsiTheme="majorHAnsi" w:cs="Calibri"/>
          <w:color w:val="auto"/>
          <w:sz w:val="20"/>
          <w:szCs w:val="20"/>
          <w:bdr w:val="none" w:sz="0" w:space="0" w:color="auto"/>
          <w:lang w:val="es-ES"/>
        </w:rPr>
        <w:t xml:space="preserve">ampliamente </w:t>
      </w:r>
      <w:r w:rsidR="0001692F" w:rsidRPr="001E2518">
        <w:rPr>
          <w:rFonts w:asciiTheme="majorHAnsi" w:hAnsiTheme="majorHAnsi" w:cs="Calibri"/>
          <w:color w:val="auto"/>
          <w:sz w:val="20"/>
          <w:szCs w:val="20"/>
          <w:bdr w:val="none" w:sz="0" w:space="0" w:color="auto"/>
          <w:lang w:val="es-ES"/>
        </w:rPr>
        <w:t xml:space="preserve">fuera del plazo de seis meses. Por otro lado, la peticionaria alega que conoció el dictado de la Suprema Corte solamente el 8 de abril de 1996, y que así lo </w:t>
      </w:r>
      <w:r w:rsidR="005F6715" w:rsidRPr="001E2518">
        <w:rPr>
          <w:rFonts w:asciiTheme="majorHAnsi" w:hAnsiTheme="majorHAnsi" w:cs="Calibri"/>
          <w:color w:val="auto"/>
          <w:sz w:val="20"/>
          <w:szCs w:val="20"/>
          <w:bdr w:val="none" w:sz="0" w:space="0" w:color="auto"/>
          <w:lang w:val="es-ES"/>
        </w:rPr>
        <w:t>expresaría</w:t>
      </w:r>
      <w:r w:rsidR="0001692F" w:rsidRPr="001E2518">
        <w:rPr>
          <w:rFonts w:asciiTheme="majorHAnsi" w:hAnsiTheme="majorHAnsi" w:cs="Calibri"/>
          <w:color w:val="auto"/>
          <w:sz w:val="20"/>
          <w:szCs w:val="20"/>
          <w:bdr w:val="none" w:sz="0" w:space="0" w:color="auto"/>
          <w:lang w:val="es-ES"/>
        </w:rPr>
        <w:t xml:space="preserve"> la carta-documento con fecha 8 de agosto de 1996, firmada por la </w:t>
      </w:r>
      <w:r w:rsidR="002A6CBB">
        <w:rPr>
          <w:rFonts w:asciiTheme="majorHAnsi" w:hAnsiTheme="majorHAnsi" w:cs="Calibri"/>
          <w:color w:val="auto"/>
          <w:sz w:val="20"/>
          <w:szCs w:val="20"/>
          <w:bdr w:val="none" w:sz="0" w:space="0" w:color="auto"/>
          <w:lang w:val="es-ES"/>
        </w:rPr>
        <w:t>misma</w:t>
      </w:r>
      <w:r w:rsidR="0001692F" w:rsidRPr="001E2518">
        <w:rPr>
          <w:rFonts w:asciiTheme="majorHAnsi" w:hAnsiTheme="majorHAnsi" w:cs="Calibri"/>
          <w:color w:val="auto"/>
          <w:sz w:val="20"/>
          <w:szCs w:val="20"/>
          <w:bdr w:val="none" w:sz="0" w:space="0" w:color="auto"/>
          <w:lang w:val="es-ES"/>
        </w:rPr>
        <w:t>.</w:t>
      </w:r>
    </w:p>
    <w:p w:rsidR="004248E0" w:rsidRPr="004248E0" w:rsidRDefault="004248E0" w:rsidP="004248E0">
      <w:pPr>
        <w:pStyle w:val="ListParagraph"/>
        <w:rPr>
          <w:rFonts w:asciiTheme="majorHAnsi" w:eastAsia="Times New Roman" w:hAnsiTheme="majorHAnsi"/>
          <w:color w:val="auto"/>
          <w:sz w:val="20"/>
          <w:szCs w:val="20"/>
          <w:bdr w:val="none" w:sz="0" w:space="0" w:color="auto"/>
          <w:lang w:val="es-HN"/>
        </w:rPr>
      </w:pPr>
    </w:p>
    <w:p w:rsidR="007A76B6" w:rsidRPr="004248E0" w:rsidRDefault="0001692F" w:rsidP="007A76B6">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imes New Roman"/>
          <w:spacing w:val="-3"/>
          <w:sz w:val="20"/>
          <w:szCs w:val="20"/>
          <w:lang w:val="es-HN"/>
        </w:rPr>
      </w:pPr>
      <w:r w:rsidRPr="004248E0">
        <w:rPr>
          <w:rFonts w:asciiTheme="majorHAnsi" w:eastAsia="Times New Roman" w:hAnsiTheme="majorHAnsi"/>
          <w:color w:val="auto"/>
          <w:sz w:val="20"/>
          <w:szCs w:val="20"/>
          <w:bdr w:val="none" w:sz="0" w:space="0" w:color="auto"/>
          <w:lang w:val="es-HN"/>
        </w:rPr>
        <w:t>En el presente caso, “el plazo de seis meses debe contarse a partir de la notificación de la sentencia que agotó la jurisdicción interna, o desde la fecha en que los peticionarios tomaron conocimiento de ella.”</w:t>
      </w:r>
      <w:r w:rsidRPr="001E2518">
        <w:rPr>
          <w:rStyle w:val="FootnoteReference"/>
          <w:rFonts w:asciiTheme="majorHAnsi" w:eastAsia="Times New Roman" w:hAnsiTheme="majorHAnsi"/>
          <w:color w:val="auto"/>
          <w:sz w:val="20"/>
          <w:szCs w:val="20"/>
          <w:bdr w:val="none" w:sz="0" w:space="0" w:color="auto"/>
          <w:lang w:val="es-HN"/>
        </w:rPr>
        <w:footnoteReference w:id="2"/>
      </w:r>
      <w:r w:rsidRPr="004248E0">
        <w:rPr>
          <w:rFonts w:asciiTheme="majorHAnsi" w:eastAsia="Times New Roman" w:hAnsiTheme="majorHAnsi"/>
          <w:color w:val="auto"/>
          <w:sz w:val="20"/>
          <w:szCs w:val="20"/>
          <w:bdr w:val="none" w:sz="0" w:space="0" w:color="auto"/>
          <w:lang w:val="es-HN"/>
        </w:rPr>
        <w:t xml:space="preserve">  Al respecto, la Comisión Interamericana no puede dejar de observar que la sentencia final </w:t>
      </w:r>
      <w:r w:rsidRPr="004248E0">
        <w:rPr>
          <w:rFonts w:asciiTheme="majorHAnsi" w:hAnsiTheme="majorHAnsi" w:cs="Calibri"/>
          <w:color w:val="auto"/>
          <w:sz w:val="20"/>
          <w:szCs w:val="20"/>
          <w:bdr w:val="none" w:sz="0" w:space="0" w:color="auto"/>
          <w:lang w:val="es-ES"/>
        </w:rPr>
        <w:t>se noti</w:t>
      </w:r>
      <w:r w:rsidR="00AD726F">
        <w:rPr>
          <w:rFonts w:asciiTheme="majorHAnsi" w:hAnsiTheme="majorHAnsi" w:cs="Calibri"/>
          <w:color w:val="auto"/>
          <w:sz w:val="20"/>
          <w:szCs w:val="20"/>
          <w:bdr w:val="none" w:sz="0" w:space="0" w:color="auto"/>
          <w:lang w:val="es-ES"/>
        </w:rPr>
        <w:t>ficó el 18 de diciembre de 1995</w:t>
      </w:r>
      <w:r w:rsidRPr="004248E0">
        <w:rPr>
          <w:rFonts w:asciiTheme="majorHAnsi" w:hAnsiTheme="majorHAnsi" w:cs="Calibri"/>
          <w:color w:val="auto"/>
          <w:sz w:val="20"/>
          <w:szCs w:val="20"/>
          <w:bdr w:val="none" w:sz="0" w:space="0" w:color="auto"/>
          <w:lang w:val="es-ES"/>
        </w:rPr>
        <w:t xml:space="preserve"> y </w:t>
      </w:r>
      <w:r w:rsidR="007A76B6" w:rsidRPr="004248E0">
        <w:rPr>
          <w:rFonts w:cs="Calibri"/>
          <w:sz w:val="20"/>
          <w:szCs w:val="20"/>
          <w:bdr w:val="none" w:sz="0" w:space="0" w:color="auto"/>
          <w:lang w:val="es-AR"/>
        </w:rPr>
        <w:t xml:space="preserve">que aún en el supuesto de interpretación más favorable a la peticionaria, cual es asumir que tuvo conocimiento de dicha decisión solo el 8 de agosto de 1996, de todas maneras la petición resulta extemporánea, por haberse presentado </w:t>
      </w:r>
      <w:r w:rsidR="005C2C86">
        <w:rPr>
          <w:rFonts w:cs="Calibri"/>
          <w:sz w:val="20"/>
          <w:szCs w:val="20"/>
          <w:bdr w:val="none" w:sz="0" w:space="0" w:color="auto"/>
          <w:lang w:val="es-AR"/>
        </w:rPr>
        <w:t xml:space="preserve">un año y tres meses </w:t>
      </w:r>
      <w:r w:rsidR="00AD726F">
        <w:rPr>
          <w:rFonts w:cs="Calibri"/>
          <w:sz w:val="20"/>
          <w:szCs w:val="20"/>
          <w:bdr w:val="none" w:sz="0" w:space="0" w:color="auto"/>
          <w:lang w:val="es-AR"/>
        </w:rPr>
        <w:t>después de la referida fecha</w:t>
      </w:r>
      <w:r w:rsidR="007A76B6" w:rsidRPr="004248E0">
        <w:rPr>
          <w:rFonts w:cs="Calibri"/>
          <w:sz w:val="20"/>
          <w:szCs w:val="20"/>
          <w:bdr w:val="none" w:sz="0" w:space="0" w:color="auto"/>
          <w:lang w:val="es-AR"/>
        </w:rPr>
        <w:t>.</w:t>
      </w:r>
    </w:p>
    <w:p w:rsidR="0001692F" w:rsidRPr="001E2518" w:rsidRDefault="0001692F" w:rsidP="0001692F">
      <w:pPr>
        <w:pStyle w:val="ListParagraph"/>
        <w:rPr>
          <w:rFonts w:asciiTheme="majorHAnsi" w:hAnsiTheme="majorHAnsi" w:cs="Calibri"/>
          <w:color w:val="auto"/>
          <w:sz w:val="20"/>
          <w:szCs w:val="20"/>
          <w:bdr w:val="none" w:sz="0" w:space="0" w:color="auto"/>
          <w:lang w:val="es-ES"/>
        </w:rPr>
      </w:pPr>
    </w:p>
    <w:p w:rsidR="004E60DF" w:rsidRPr="004E60DF" w:rsidRDefault="0001692F" w:rsidP="004E60DF">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20"/>
          <w:szCs w:val="20"/>
          <w:bdr w:val="none" w:sz="0" w:space="0" w:color="auto"/>
          <w:lang w:val="es-ES"/>
        </w:rPr>
      </w:pPr>
      <w:r w:rsidRPr="001E2518">
        <w:rPr>
          <w:rFonts w:asciiTheme="majorHAnsi" w:hAnsiTheme="majorHAnsi" w:cs="Calibri"/>
          <w:color w:val="auto"/>
          <w:sz w:val="20"/>
          <w:szCs w:val="20"/>
          <w:bdr w:val="none" w:sz="0" w:space="0" w:color="auto"/>
          <w:lang w:val="es-ES"/>
        </w:rPr>
        <w:t>En vista de lo anterior y consciente de que esta petición fue recibida en la sede d</w:t>
      </w:r>
      <w:r w:rsidR="00F218C0">
        <w:rPr>
          <w:rFonts w:asciiTheme="majorHAnsi" w:hAnsiTheme="majorHAnsi" w:cs="Calibri"/>
          <w:color w:val="auto"/>
          <w:sz w:val="20"/>
          <w:szCs w:val="20"/>
          <w:bdr w:val="none" w:sz="0" w:space="0" w:color="auto"/>
          <w:lang w:val="es-ES"/>
        </w:rPr>
        <w:t>e la Comisión Interamericana el</w:t>
      </w:r>
      <w:r w:rsidRPr="001E2518">
        <w:rPr>
          <w:rFonts w:asciiTheme="majorHAnsi" w:hAnsiTheme="majorHAnsi" w:cs="Calibri"/>
          <w:color w:val="auto"/>
          <w:sz w:val="20"/>
          <w:szCs w:val="20"/>
          <w:bdr w:val="none" w:sz="0" w:space="0" w:color="auto"/>
          <w:lang w:val="es-ES"/>
        </w:rPr>
        <w:t xml:space="preserve"> 24 de noviembre de</w:t>
      </w:r>
      <w:r w:rsidR="002A6CBB">
        <w:rPr>
          <w:rFonts w:asciiTheme="majorHAnsi" w:hAnsiTheme="majorHAnsi" w:cs="Calibri"/>
          <w:color w:val="auto"/>
          <w:sz w:val="20"/>
          <w:szCs w:val="20"/>
          <w:bdr w:val="none" w:sz="0" w:space="0" w:color="auto"/>
          <w:lang w:val="es-ES"/>
        </w:rPr>
        <w:t xml:space="preserve"> 1997</w:t>
      </w:r>
      <w:r w:rsidRPr="001E2518">
        <w:rPr>
          <w:rFonts w:asciiTheme="majorHAnsi" w:hAnsiTheme="majorHAnsi" w:cs="Calibri"/>
          <w:color w:val="auto"/>
          <w:sz w:val="20"/>
          <w:szCs w:val="20"/>
          <w:bdr w:val="none" w:sz="0" w:space="0" w:color="auto"/>
          <w:lang w:val="es-ES"/>
        </w:rPr>
        <w:t>, la CIDH concluye que el período de seis meses contado a partir de la fecha en que el peticionario tuvo conocimiento de la sentencia final en los tribun</w:t>
      </w:r>
      <w:r w:rsidR="004248E0">
        <w:rPr>
          <w:rFonts w:asciiTheme="majorHAnsi" w:hAnsiTheme="majorHAnsi" w:cs="Calibri"/>
          <w:color w:val="auto"/>
          <w:sz w:val="20"/>
          <w:szCs w:val="20"/>
          <w:bdr w:val="none" w:sz="0" w:space="0" w:color="auto"/>
          <w:lang w:val="es-ES"/>
        </w:rPr>
        <w:t>ales internos ya había vencido.</w:t>
      </w:r>
      <w:r w:rsidRPr="001E2518">
        <w:rPr>
          <w:rFonts w:asciiTheme="majorHAnsi" w:hAnsiTheme="majorHAnsi" w:cs="Calibri"/>
          <w:color w:val="auto"/>
          <w:sz w:val="20"/>
          <w:szCs w:val="20"/>
          <w:bdr w:val="none" w:sz="0" w:space="0" w:color="auto"/>
          <w:lang w:val="es-ES"/>
        </w:rPr>
        <w:t xml:space="preserve"> Por lo tanto, la petición no cumple con el requisito estipulado en el artículo 46.1.b</w:t>
      </w:r>
      <w:r w:rsidR="005A316A" w:rsidRPr="001E2518">
        <w:rPr>
          <w:rFonts w:asciiTheme="majorHAnsi" w:hAnsiTheme="majorHAnsi" w:cs="Calibri"/>
          <w:color w:val="auto"/>
          <w:sz w:val="20"/>
          <w:szCs w:val="20"/>
          <w:bdr w:val="none" w:sz="0" w:space="0" w:color="auto"/>
          <w:lang w:val="es-ES"/>
        </w:rPr>
        <w:t>)</w:t>
      </w:r>
      <w:r w:rsidRPr="001E2518">
        <w:rPr>
          <w:rFonts w:asciiTheme="majorHAnsi" w:hAnsiTheme="majorHAnsi" w:cs="Calibri"/>
          <w:color w:val="auto"/>
          <w:sz w:val="20"/>
          <w:szCs w:val="20"/>
          <w:bdr w:val="none" w:sz="0" w:space="0" w:color="auto"/>
          <w:lang w:val="es-ES"/>
        </w:rPr>
        <w:t xml:space="preserve"> de la Convención Americana.</w:t>
      </w:r>
    </w:p>
    <w:p w:rsidR="0076555D" w:rsidRPr="004E60DF" w:rsidRDefault="0076555D" w:rsidP="004E60D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20"/>
          <w:szCs w:val="20"/>
          <w:bdr w:val="none" w:sz="0" w:space="0" w:color="auto"/>
          <w:lang w:val="es-ES"/>
        </w:rPr>
      </w:pPr>
      <w:r w:rsidRPr="004E60DF">
        <w:rPr>
          <w:rFonts w:asciiTheme="majorHAnsi" w:hAnsiTheme="majorHAnsi" w:cs="Calibri"/>
          <w:sz w:val="20"/>
          <w:szCs w:val="20"/>
          <w:bdr w:val="none" w:sz="0" w:space="0" w:color="auto"/>
          <w:lang w:val="es-AR"/>
        </w:rPr>
        <w:t> </w:t>
      </w:r>
    </w:p>
    <w:p w:rsidR="0076555D" w:rsidRPr="001E2518" w:rsidRDefault="0076555D" w:rsidP="006922FF">
      <w:pPr>
        <w:pStyle w:val="Heading2"/>
        <w:rPr>
          <w:lang w:val="es-ES"/>
        </w:rPr>
      </w:pPr>
      <w:r w:rsidRPr="001E2518">
        <w:t>CONCLUSIÓN</w:t>
      </w:r>
      <w:r w:rsidR="006922FF" w:rsidRPr="001E2518">
        <w:t>ES</w:t>
      </w:r>
    </w:p>
    <w:p w:rsidR="0076555D" w:rsidRPr="001E2518" w:rsidRDefault="0076555D" w:rsidP="0076555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20"/>
          <w:szCs w:val="20"/>
          <w:bdr w:val="none" w:sz="0" w:space="0" w:color="auto"/>
          <w:lang w:val="es-ES"/>
        </w:rPr>
      </w:pPr>
      <w:r w:rsidRPr="001E2518">
        <w:rPr>
          <w:rFonts w:asciiTheme="majorHAnsi" w:hAnsiTheme="majorHAnsi" w:cs="Calibri"/>
          <w:sz w:val="20"/>
          <w:szCs w:val="20"/>
          <w:bdr w:val="none" w:sz="0" w:space="0" w:color="auto"/>
          <w:lang w:val="es-AR"/>
        </w:rPr>
        <w:t> </w:t>
      </w:r>
    </w:p>
    <w:p w:rsidR="0076555D" w:rsidRPr="00193000" w:rsidRDefault="0076555D" w:rsidP="0019300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20"/>
          <w:szCs w:val="20"/>
          <w:bdr w:val="none" w:sz="0" w:space="0" w:color="auto"/>
          <w:lang w:val="es-ES"/>
        </w:rPr>
      </w:pPr>
      <w:r w:rsidRPr="00193000">
        <w:rPr>
          <w:rFonts w:asciiTheme="majorHAnsi" w:hAnsiTheme="majorHAnsi" w:cs="Calibri"/>
          <w:sz w:val="20"/>
          <w:szCs w:val="20"/>
          <w:bdr w:val="none" w:sz="0" w:space="0" w:color="auto"/>
          <w:lang w:val="es-AR"/>
        </w:rPr>
        <w:t>La Comisión ha establecido que la petición no reúne el requisito</w:t>
      </w:r>
      <w:r w:rsidR="005A316A" w:rsidRPr="00193000">
        <w:rPr>
          <w:rFonts w:asciiTheme="majorHAnsi" w:hAnsiTheme="majorHAnsi" w:cs="Calibri"/>
          <w:sz w:val="20"/>
          <w:szCs w:val="20"/>
          <w:bdr w:val="none" w:sz="0" w:space="0" w:color="auto"/>
          <w:lang w:val="es-AR"/>
        </w:rPr>
        <w:t xml:space="preserve"> previsto en el artículo 46.1.</w:t>
      </w:r>
      <w:r w:rsidRPr="00193000">
        <w:rPr>
          <w:rFonts w:asciiTheme="majorHAnsi" w:hAnsiTheme="majorHAnsi" w:cs="Calibri"/>
          <w:sz w:val="20"/>
          <w:szCs w:val="20"/>
          <w:bdr w:val="none" w:sz="0" w:space="0" w:color="auto"/>
          <w:lang w:val="es-AR"/>
        </w:rPr>
        <w:t>b) de la Convención Americana. En consecuencia, la Comisión concluye que la petición es inadmisible, de conformidad con el artículo 47(a) de la Convención Americana.</w:t>
      </w:r>
    </w:p>
    <w:p w:rsidR="0076555D" w:rsidRPr="001E2518" w:rsidRDefault="0076555D" w:rsidP="0076555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20"/>
          <w:szCs w:val="20"/>
          <w:bdr w:val="none" w:sz="0" w:space="0" w:color="auto"/>
          <w:lang w:val="es-ES"/>
        </w:rPr>
      </w:pPr>
      <w:r w:rsidRPr="001E2518">
        <w:rPr>
          <w:rFonts w:asciiTheme="majorHAnsi" w:hAnsiTheme="majorHAnsi" w:cs="Calibri"/>
          <w:sz w:val="20"/>
          <w:szCs w:val="20"/>
          <w:bdr w:val="none" w:sz="0" w:space="0" w:color="auto"/>
          <w:lang w:val="es-AR"/>
        </w:rPr>
        <w:t> </w:t>
      </w:r>
    </w:p>
    <w:p w:rsidR="0076555D" w:rsidRPr="00193000" w:rsidRDefault="0076555D" w:rsidP="00193000">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20"/>
          <w:szCs w:val="20"/>
          <w:bdr w:val="none" w:sz="0" w:space="0" w:color="auto"/>
          <w:lang w:val="es-ES"/>
        </w:rPr>
      </w:pPr>
      <w:r w:rsidRPr="00193000">
        <w:rPr>
          <w:rFonts w:asciiTheme="majorHAnsi" w:hAnsiTheme="majorHAnsi" w:cs="Calibri"/>
          <w:sz w:val="20"/>
          <w:szCs w:val="20"/>
          <w:bdr w:val="none" w:sz="0" w:space="0" w:color="auto"/>
          <w:lang w:val="es-AR"/>
        </w:rPr>
        <w:t>Con fundamento en los argumentos de hecho y de derecho antes expuestos,</w:t>
      </w:r>
    </w:p>
    <w:p w:rsidR="0076555D" w:rsidRPr="001E2518" w:rsidRDefault="0076555D" w:rsidP="0076555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20"/>
          <w:szCs w:val="20"/>
          <w:bdr w:val="none" w:sz="0" w:space="0" w:color="auto"/>
          <w:lang w:val="es-ES"/>
        </w:rPr>
      </w:pPr>
      <w:r w:rsidRPr="001E2518">
        <w:rPr>
          <w:rFonts w:asciiTheme="majorHAnsi" w:hAnsiTheme="majorHAnsi" w:cs="Calibri"/>
          <w:sz w:val="20"/>
          <w:szCs w:val="20"/>
          <w:bdr w:val="none" w:sz="0" w:space="0" w:color="auto"/>
          <w:lang w:val="es-AR"/>
        </w:rPr>
        <w:t> </w:t>
      </w:r>
    </w:p>
    <w:p w:rsidR="00673A58" w:rsidRDefault="0076555D" w:rsidP="00673A58">
      <w:pPr>
        <w:pBdr>
          <w:top w:val="none" w:sz="0" w:space="0" w:color="auto"/>
          <w:left w:val="none" w:sz="0" w:space="0" w:color="auto"/>
          <w:bottom w:val="none" w:sz="0" w:space="0" w:color="auto"/>
          <w:right w:val="none" w:sz="0" w:space="0" w:color="auto"/>
          <w:between w:val="none" w:sz="0" w:space="0" w:color="auto"/>
          <w:bar w:val="none" w:sz="0" w:color="auto"/>
        </w:pBdr>
        <w:ind w:left="720" w:firstLine="720"/>
        <w:jc w:val="center"/>
        <w:rPr>
          <w:rFonts w:asciiTheme="majorHAnsi" w:hAnsiTheme="majorHAnsi" w:cs="Calibri"/>
          <w:b/>
          <w:bCs/>
          <w:sz w:val="20"/>
          <w:szCs w:val="20"/>
          <w:bdr w:val="none" w:sz="0" w:space="0" w:color="auto"/>
          <w:lang w:val="es-AR"/>
        </w:rPr>
      </w:pPr>
      <w:r w:rsidRPr="001E2518">
        <w:rPr>
          <w:rFonts w:asciiTheme="majorHAnsi" w:hAnsiTheme="majorHAnsi" w:cs="Calibri"/>
          <w:b/>
          <w:bCs/>
          <w:sz w:val="20"/>
          <w:szCs w:val="20"/>
          <w:bdr w:val="none" w:sz="0" w:space="0" w:color="auto"/>
          <w:lang w:val="es-AR"/>
        </w:rPr>
        <w:t>LA COMISIÓN INTERAMERICANA DE DERECHOS HUMANOS,</w:t>
      </w:r>
    </w:p>
    <w:p w:rsidR="0076555D" w:rsidRPr="00EB535C" w:rsidRDefault="0076555D" w:rsidP="00D70AA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20"/>
          <w:szCs w:val="20"/>
          <w:bdr w:val="none" w:sz="0" w:space="0" w:color="auto"/>
          <w:lang w:val="es-AR"/>
        </w:rPr>
      </w:pPr>
      <w:r w:rsidRPr="001E2518">
        <w:rPr>
          <w:rFonts w:asciiTheme="majorHAnsi" w:hAnsiTheme="majorHAnsi" w:cs="Calibri"/>
          <w:b/>
          <w:bCs/>
          <w:sz w:val="20"/>
          <w:szCs w:val="20"/>
          <w:bdr w:val="none" w:sz="0" w:space="0" w:color="auto"/>
          <w:lang w:val="es-AR"/>
        </w:rPr>
        <w:t>DECIDE:</w:t>
      </w:r>
    </w:p>
    <w:p w:rsidR="0076555D" w:rsidRPr="001E2518" w:rsidRDefault="0076555D" w:rsidP="006922F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libri"/>
          <w:sz w:val="20"/>
          <w:szCs w:val="20"/>
          <w:bdr w:val="none" w:sz="0" w:space="0" w:color="auto"/>
          <w:lang w:val="es-ES"/>
        </w:rPr>
      </w:pPr>
    </w:p>
    <w:p w:rsidR="0076555D" w:rsidRPr="00753434" w:rsidRDefault="0076555D" w:rsidP="00753434">
      <w:pPr>
        <w:pStyle w:val="ListParagraph"/>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700"/>
          <w:tab w:val="num" w:pos="0"/>
        </w:tabs>
        <w:ind w:left="0" w:firstLine="720"/>
        <w:jc w:val="both"/>
        <w:rPr>
          <w:rFonts w:asciiTheme="majorHAnsi" w:hAnsiTheme="majorHAnsi" w:cs="Calibri"/>
          <w:sz w:val="20"/>
          <w:szCs w:val="20"/>
          <w:bdr w:val="none" w:sz="0" w:space="0" w:color="auto"/>
          <w:lang w:val="es-ES"/>
        </w:rPr>
      </w:pPr>
      <w:r w:rsidRPr="00753434">
        <w:rPr>
          <w:rFonts w:asciiTheme="majorHAnsi" w:hAnsiTheme="majorHAnsi" w:cs="Calibri"/>
          <w:sz w:val="20"/>
          <w:szCs w:val="20"/>
          <w:bdr w:val="none" w:sz="0" w:space="0" w:color="auto"/>
          <w:lang w:val="es-AR"/>
        </w:rPr>
        <w:t>Declarar inadmisible la presente petición.</w:t>
      </w:r>
    </w:p>
    <w:p w:rsidR="0076555D" w:rsidRPr="001E2518" w:rsidRDefault="0076555D" w:rsidP="00753434">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hAnsiTheme="majorHAnsi" w:cs="Calibri"/>
          <w:sz w:val="20"/>
          <w:szCs w:val="20"/>
          <w:bdr w:val="none" w:sz="0" w:space="0" w:color="auto"/>
          <w:lang w:val="es-ES"/>
        </w:rPr>
      </w:pPr>
    </w:p>
    <w:p w:rsidR="0076555D" w:rsidRPr="00753434" w:rsidRDefault="0076555D" w:rsidP="00753434">
      <w:pPr>
        <w:pStyle w:val="ListParagraph"/>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700"/>
          <w:tab w:val="num" w:pos="0"/>
        </w:tabs>
        <w:ind w:left="0" w:firstLine="720"/>
        <w:jc w:val="both"/>
        <w:rPr>
          <w:rFonts w:asciiTheme="majorHAnsi" w:hAnsiTheme="majorHAnsi" w:cs="Calibri"/>
          <w:sz w:val="20"/>
          <w:szCs w:val="20"/>
          <w:bdr w:val="none" w:sz="0" w:space="0" w:color="auto"/>
          <w:lang w:val="es-ES"/>
        </w:rPr>
      </w:pPr>
      <w:r w:rsidRPr="00753434">
        <w:rPr>
          <w:rFonts w:asciiTheme="majorHAnsi" w:hAnsiTheme="majorHAnsi" w:cs="Calibri"/>
          <w:sz w:val="20"/>
          <w:szCs w:val="20"/>
          <w:bdr w:val="none" w:sz="0" w:space="0" w:color="auto"/>
          <w:lang w:val="es-AR"/>
        </w:rPr>
        <w:t>Notificar esta decisión a la peticionaria y al Estado.</w:t>
      </w:r>
    </w:p>
    <w:p w:rsidR="0076555D" w:rsidRPr="001E2518" w:rsidRDefault="0076555D" w:rsidP="00753434">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Theme="majorHAnsi" w:hAnsiTheme="majorHAnsi" w:cs="Calibri"/>
          <w:sz w:val="20"/>
          <w:szCs w:val="20"/>
          <w:bdr w:val="none" w:sz="0" w:space="0" w:color="auto"/>
          <w:lang w:val="es-ES"/>
        </w:rPr>
      </w:pPr>
    </w:p>
    <w:p w:rsidR="00933AC4" w:rsidRDefault="0076555D" w:rsidP="00753434">
      <w:pPr>
        <w:pStyle w:val="ListParagraph"/>
        <w:numPr>
          <w:ilvl w:val="2"/>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700"/>
          <w:tab w:val="num" w:pos="0"/>
        </w:tabs>
        <w:ind w:left="0" w:firstLine="720"/>
        <w:jc w:val="both"/>
        <w:rPr>
          <w:rFonts w:asciiTheme="majorHAnsi" w:hAnsiTheme="majorHAnsi" w:cs="Calibri"/>
          <w:sz w:val="20"/>
          <w:szCs w:val="20"/>
          <w:bdr w:val="none" w:sz="0" w:space="0" w:color="auto"/>
          <w:lang w:val="es-AR"/>
        </w:rPr>
      </w:pPr>
      <w:r w:rsidRPr="00753434">
        <w:rPr>
          <w:rFonts w:asciiTheme="majorHAnsi" w:hAnsiTheme="majorHAnsi" w:cs="Calibri"/>
          <w:sz w:val="20"/>
          <w:szCs w:val="20"/>
          <w:bdr w:val="none" w:sz="0" w:space="0" w:color="auto"/>
          <w:lang w:val="es-AR"/>
        </w:rPr>
        <w:t>Publicar esta decisión e incluirla en su Informe Anual a la Asamblea General de la OEA.</w:t>
      </w:r>
    </w:p>
    <w:p w:rsidR="00EB535C" w:rsidRPr="00EB535C" w:rsidRDefault="00EB535C" w:rsidP="00EB535C">
      <w:pPr>
        <w:pStyle w:val="ListParagraph"/>
        <w:rPr>
          <w:rFonts w:asciiTheme="majorHAnsi" w:hAnsiTheme="majorHAnsi" w:cs="Calibri"/>
          <w:sz w:val="20"/>
          <w:szCs w:val="20"/>
          <w:bdr w:val="none" w:sz="0" w:space="0" w:color="auto"/>
          <w:lang w:val="es-AR"/>
        </w:rPr>
      </w:pPr>
    </w:p>
    <w:p w:rsidR="009D5179" w:rsidRPr="00804A84" w:rsidRDefault="009D5179" w:rsidP="009D5179">
      <w:pPr>
        <w:ind w:firstLine="720"/>
        <w:jc w:val="both"/>
        <w:rPr>
          <w:rFonts w:ascii="Cambria" w:hAnsi="Cambria" w:cs="Arial"/>
          <w:noProof/>
          <w:spacing w:val="-2"/>
          <w:sz w:val="20"/>
          <w:szCs w:val="20"/>
          <w:lang w:val="es-CL"/>
        </w:rPr>
      </w:pPr>
      <w:r w:rsidRPr="00804A84">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24</w:t>
      </w:r>
      <w:r w:rsidRPr="00804A84">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julio</w:t>
      </w:r>
      <w:r w:rsidRPr="00804A84">
        <w:rPr>
          <w:rFonts w:ascii="Cambria" w:hAnsi="Cambria" w:cs="Arial"/>
          <w:noProof/>
          <w:spacing w:val="-2"/>
          <w:sz w:val="20"/>
          <w:szCs w:val="20"/>
          <w:lang w:val="es-CL"/>
        </w:rPr>
        <w:t xml:space="preserve"> de 201</w:t>
      </w:r>
      <w:r>
        <w:rPr>
          <w:rFonts w:ascii="Cambria" w:hAnsi="Cambria" w:cs="Arial"/>
          <w:noProof/>
          <w:spacing w:val="-2"/>
          <w:sz w:val="20"/>
          <w:szCs w:val="20"/>
          <w:lang w:val="es-CL"/>
        </w:rPr>
        <w:t>5.</w:t>
      </w:r>
      <w:r w:rsidRPr="00804A84">
        <w:rPr>
          <w:rFonts w:ascii="Cambria" w:hAnsi="Cambria" w:cs="Arial"/>
          <w:noProof/>
          <w:spacing w:val="-2"/>
          <w:sz w:val="20"/>
          <w:szCs w:val="20"/>
          <w:lang w:val="es-CL"/>
        </w:rPr>
        <w:t xml:space="preserve"> (Firmado): </w:t>
      </w:r>
      <w:r>
        <w:rPr>
          <w:rFonts w:ascii="Cambria" w:hAnsi="Cambria" w:cs="Arial"/>
          <w:noProof/>
          <w:spacing w:val="-2"/>
          <w:sz w:val="20"/>
          <w:szCs w:val="20"/>
          <w:lang w:val="es-CL"/>
        </w:rPr>
        <w:t>Rose-Marie Belle Antoine</w:t>
      </w:r>
      <w:r w:rsidRPr="00804A84">
        <w:rPr>
          <w:rFonts w:ascii="Cambria" w:hAnsi="Cambria" w:cs="Arial"/>
          <w:noProof/>
          <w:spacing w:val="-2"/>
          <w:sz w:val="20"/>
          <w:szCs w:val="20"/>
          <w:lang w:val="es-CL"/>
        </w:rPr>
        <w:t>, Presidenta;</w:t>
      </w:r>
      <w:r>
        <w:rPr>
          <w:rFonts w:ascii="Cambria" w:hAnsi="Cambria" w:cs="Arial"/>
          <w:noProof/>
          <w:spacing w:val="-2"/>
          <w:sz w:val="20"/>
          <w:szCs w:val="20"/>
          <w:lang w:val="es-CL"/>
        </w:rPr>
        <w:t xml:space="preserve"> James L. Cavallaro, Primer Vicepresidente;</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 xml:space="preserve">José de Jesús Orozco Henríquez, </w:t>
      </w:r>
      <w:r w:rsidRPr="00804A84">
        <w:rPr>
          <w:rFonts w:ascii="Cambria" w:hAnsi="Cambria" w:cs="Arial"/>
          <w:noProof/>
          <w:spacing w:val="-2"/>
          <w:sz w:val="20"/>
          <w:szCs w:val="20"/>
          <w:lang w:val="es-CL"/>
        </w:rPr>
        <w:t xml:space="preserve">Segundo Vicepresidente; </w:t>
      </w:r>
      <w:r>
        <w:rPr>
          <w:rFonts w:ascii="Cambria" w:hAnsi="Cambria" w:cs="Arial"/>
          <w:noProof/>
          <w:spacing w:val="-2"/>
          <w:sz w:val="20"/>
          <w:szCs w:val="20"/>
          <w:lang w:val="es-CL"/>
        </w:rPr>
        <w:t>Felipe González</w:t>
      </w:r>
      <w:r w:rsidRPr="00804A84">
        <w:rPr>
          <w:rFonts w:ascii="Cambria" w:hAnsi="Cambria" w:cs="Arial"/>
          <w:noProof/>
          <w:spacing w:val="-2"/>
          <w:sz w:val="20"/>
          <w:szCs w:val="20"/>
          <w:lang w:val="es-CL"/>
        </w:rPr>
        <w:t xml:space="preserve">, Rosa María Ortiz, </w:t>
      </w:r>
      <w:r>
        <w:rPr>
          <w:rFonts w:ascii="Cambria" w:hAnsi="Cambria" w:cs="Arial"/>
          <w:noProof/>
          <w:spacing w:val="-2"/>
          <w:sz w:val="20"/>
          <w:szCs w:val="20"/>
          <w:lang w:val="es-CL"/>
        </w:rPr>
        <w:t xml:space="preserve">Tracy Robinson y </w:t>
      </w:r>
      <w:r w:rsidRPr="00804A84">
        <w:rPr>
          <w:rFonts w:ascii="Cambria" w:hAnsi="Cambria" w:cs="Arial"/>
          <w:noProof/>
          <w:spacing w:val="-2"/>
          <w:sz w:val="20"/>
          <w:szCs w:val="20"/>
          <w:lang w:val="es-CL"/>
        </w:rPr>
        <w:t>Paulo Vannuchi</w:t>
      </w:r>
      <w:r>
        <w:rPr>
          <w:rFonts w:ascii="Cambria" w:hAnsi="Cambria" w:cs="Arial"/>
          <w:noProof/>
          <w:spacing w:val="-2"/>
          <w:sz w:val="20"/>
          <w:szCs w:val="20"/>
          <w:lang w:val="es-CL"/>
        </w:rPr>
        <w:t xml:space="preserve">, </w:t>
      </w:r>
      <w:r w:rsidRPr="00804A84">
        <w:rPr>
          <w:rFonts w:ascii="Cambria" w:hAnsi="Cambria" w:cs="Arial"/>
          <w:noProof/>
          <w:spacing w:val="-2"/>
          <w:sz w:val="20"/>
          <w:szCs w:val="20"/>
          <w:lang w:val="es-CL"/>
        </w:rPr>
        <w:t>Miembros de la Comisión.</w:t>
      </w:r>
    </w:p>
    <w:p w:rsidR="00EB535C" w:rsidRPr="009D5179" w:rsidRDefault="00EB535C" w:rsidP="009D5179">
      <w:pPr>
        <w:rPr>
          <w:rFonts w:ascii="Cambria" w:hAnsi="Cambria" w:cs="Arial"/>
          <w:noProof/>
          <w:spacing w:val="-2"/>
          <w:sz w:val="20"/>
          <w:szCs w:val="20"/>
          <w:lang w:val="es-CL"/>
        </w:rPr>
      </w:pPr>
    </w:p>
    <w:sectPr w:rsidR="00EB535C" w:rsidRPr="009D517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BE6" w:rsidRDefault="00426BE6">
      <w:r>
        <w:separator/>
      </w:r>
    </w:p>
  </w:endnote>
  <w:endnote w:type="continuationSeparator" w:id="0">
    <w:p w:rsidR="00426BE6" w:rsidRDefault="0042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6B" w:rsidRDefault="003265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6555D" w:rsidRPr="00934A2C" w:rsidRDefault="0076555D">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70AA6">
          <w:rPr>
            <w:noProof/>
            <w:sz w:val="16"/>
            <w:szCs w:val="22"/>
          </w:rPr>
          <w:t>5</w:t>
        </w:r>
        <w:r w:rsidRPr="00934A2C">
          <w:rPr>
            <w:noProof/>
            <w:sz w:val="16"/>
            <w:szCs w:val="22"/>
          </w:rPr>
          <w:fldChar w:fldCharType="end"/>
        </w:r>
      </w:p>
    </w:sdtContent>
  </w:sdt>
  <w:p w:rsidR="0076555D" w:rsidRDefault="00EB535C" w:rsidP="00EB535C">
    <w:pPr>
      <w:pStyle w:val="Footer"/>
      <w:tabs>
        <w:tab w:val="clear" w:pos="4513"/>
        <w:tab w:val="clear" w:pos="9026"/>
        <w:tab w:val="left" w:pos="2212"/>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5D" w:rsidRPr="00934A2C" w:rsidRDefault="0076555D">
    <w:pPr>
      <w:pStyle w:val="Footer"/>
      <w:jc w:val="center"/>
      <w:rPr>
        <w:sz w:val="16"/>
        <w:szCs w:val="22"/>
      </w:rPr>
    </w:pPr>
  </w:p>
  <w:p w:rsidR="0076555D" w:rsidRDefault="00765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BE6" w:rsidRPr="000F35ED" w:rsidRDefault="00426BE6">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426BE6" w:rsidRPr="000F35ED" w:rsidRDefault="00426BE6" w:rsidP="000F35ED">
      <w:pPr>
        <w:rPr>
          <w:rFonts w:asciiTheme="majorHAnsi" w:hAnsiTheme="majorHAnsi"/>
          <w:sz w:val="16"/>
          <w:szCs w:val="16"/>
        </w:rPr>
      </w:pPr>
      <w:r w:rsidRPr="000F35ED">
        <w:rPr>
          <w:rFonts w:asciiTheme="majorHAnsi" w:hAnsiTheme="majorHAnsi"/>
          <w:sz w:val="16"/>
          <w:szCs w:val="16"/>
        </w:rPr>
        <w:separator/>
      </w:r>
    </w:p>
    <w:p w:rsidR="00426BE6" w:rsidRPr="000F35ED" w:rsidRDefault="00426BE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426BE6" w:rsidRPr="000F35ED" w:rsidRDefault="00426BE6"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01692F" w:rsidRPr="00753434" w:rsidRDefault="0001692F" w:rsidP="0001692F">
      <w:pPr>
        <w:pStyle w:val="FootnoteText"/>
        <w:spacing w:after="120"/>
        <w:ind w:firstLine="720"/>
        <w:jc w:val="both"/>
        <w:rPr>
          <w:rFonts w:asciiTheme="majorHAnsi" w:hAnsiTheme="majorHAnsi"/>
          <w:lang w:val="es-ES"/>
        </w:rPr>
      </w:pPr>
      <w:r w:rsidRPr="00753434">
        <w:rPr>
          <w:rStyle w:val="FootnoteReference"/>
          <w:rFonts w:asciiTheme="majorHAnsi" w:hAnsiTheme="majorHAnsi"/>
          <w:sz w:val="16"/>
          <w:szCs w:val="16"/>
        </w:rPr>
        <w:footnoteRef/>
      </w:r>
      <w:r w:rsidRPr="00753434">
        <w:rPr>
          <w:rFonts w:asciiTheme="majorHAnsi" w:hAnsiTheme="majorHAnsi"/>
          <w:sz w:val="16"/>
          <w:szCs w:val="16"/>
          <w:lang w:val="es-ES"/>
        </w:rPr>
        <w:t xml:space="preserve"> CIDH Informe No. 17/03, Petición 11.823, Inadmisibilidad, María Estela Acosta Hernández</w:t>
      </w:r>
      <w:r w:rsidRPr="00753434">
        <w:rPr>
          <w:rStyle w:val="apple-converted-space"/>
          <w:rFonts w:asciiTheme="majorHAnsi" w:hAnsiTheme="majorHAnsi"/>
          <w:sz w:val="16"/>
          <w:szCs w:val="16"/>
          <w:lang w:val="es-ES"/>
        </w:rPr>
        <w:t> </w:t>
      </w:r>
      <w:r w:rsidRPr="00753434">
        <w:rPr>
          <w:rFonts w:asciiTheme="majorHAnsi" w:hAnsiTheme="majorHAnsi"/>
          <w:i/>
          <w:iCs/>
          <w:sz w:val="16"/>
          <w:szCs w:val="16"/>
          <w:lang w:val="es-ES"/>
        </w:rPr>
        <w:t>y otros (</w:t>
      </w:r>
      <w:r w:rsidRPr="00753434">
        <w:rPr>
          <w:rFonts w:asciiTheme="majorHAnsi" w:hAnsiTheme="majorHAnsi"/>
          <w:i/>
          <w:iCs/>
          <w:sz w:val="16"/>
          <w:szCs w:val="16"/>
          <w:lang w:val="es-ES_tradnl"/>
        </w:rPr>
        <w:t>Explosiones en el Sector Reforma De Guadalajara</w:t>
      </w:r>
      <w:r w:rsidRPr="00753434">
        <w:rPr>
          <w:rFonts w:asciiTheme="majorHAnsi" w:hAnsiTheme="majorHAnsi"/>
          <w:i/>
          <w:iCs/>
          <w:sz w:val="16"/>
          <w:szCs w:val="16"/>
          <w:lang w:val="es-ES"/>
        </w:rPr>
        <w:t>)</w:t>
      </w:r>
      <w:r w:rsidRPr="00753434">
        <w:rPr>
          <w:rFonts w:asciiTheme="majorHAnsi" w:hAnsiTheme="majorHAnsi"/>
          <w:sz w:val="16"/>
          <w:szCs w:val="16"/>
          <w:lang w:val="es-ES"/>
        </w:rPr>
        <w:t>, México, 20 de febrero de 2003, párrafo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5D" w:rsidRDefault="0076555D" w:rsidP="0076555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76555D" w:rsidRDefault="007655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5D" w:rsidRDefault="0076555D"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76555D" w:rsidRPr="00EC7D62" w:rsidRDefault="00426BE6"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56B" w:rsidRDefault="003265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60D1B4A"/>
    <w:multiLevelType w:val="hybridMultilevel"/>
    <w:tmpl w:val="7DD86E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A557739"/>
    <w:multiLevelType w:val="hybridMultilevel"/>
    <w:tmpl w:val="D2E06936"/>
    <w:lvl w:ilvl="0" w:tplc="9D765572">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nsid w:val="3B2A01DE"/>
    <w:multiLevelType w:val="hybridMultilevel"/>
    <w:tmpl w:val="9850C39C"/>
    <w:lvl w:ilvl="0" w:tplc="CDF85C10">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27202C3"/>
    <w:multiLevelType w:val="hybridMultilevel"/>
    <w:tmpl w:val="86422182"/>
    <w:lvl w:ilvl="0" w:tplc="DE7A8FE8">
      <w:start w:val="1"/>
      <w:numFmt w:val="upperRoman"/>
      <w:pStyle w:val="Heading2"/>
      <w:lvlText w:val="%1."/>
      <w:lvlJc w:val="left"/>
      <w:pPr>
        <w:tabs>
          <w:tab w:val="num" w:pos="1440"/>
        </w:tabs>
        <w:ind w:left="1440" w:hanging="720"/>
      </w:pPr>
    </w:lvl>
    <w:lvl w:ilvl="1" w:tplc="8ED898A4">
      <w:start w:val="1"/>
      <w:numFmt w:val="upperLetter"/>
      <w:lvlText w:val="%2."/>
      <w:lvlJc w:val="left"/>
      <w:pPr>
        <w:tabs>
          <w:tab w:val="num" w:pos="1800"/>
        </w:tabs>
        <w:ind w:left="1800" w:hanging="360"/>
      </w:pPr>
      <w:rPr>
        <w:rFonts w:ascii="Times New Roman" w:eastAsia="Times New Roman" w:hAnsi="Times New Roman" w:cs="Times New Roman"/>
      </w:rPr>
    </w:lvl>
    <w:lvl w:ilvl="2" w:tplc="0409000F">
      <w:start w:val="1"/>
      <w:numFmt w:val="decimal"/>
      <w:lvlText w:val="%3."/>
      <w:lvlJc w:val="left"/>
      <w:pPr>
        <w:tabs>
          <w:tab w:val="num" w:pos="2700"/>
        </w:tabs>
        <w:ind w:left="2700" w:hanging="36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73873D3"/>
    <w:multiLevelType w:val="hybridMultilevel"/>
    <w:tmpl w:val="B428D0A6"/>
    <w:lvl w:ilvl="0" w:tplc="C3562D16">
      <w:start w:val="1"/>
      <w:numFmt w:val="decimal"/>
      <w:lvlText w:val="%1."/>
      <w:lvlJc w:val="left"/>
      <w:pPr>
        <w:tabs>
          <w:tab w:val="num" w:pos="540"/>
        </w:tabs>
        <w:ind w:left="0" w:firstLine="720"/>
      </w:pPr>
      <w:rPr>
        <w:rFonts w:asciiTheme="majorHAnsi" w:hAnsiTheme="majorHAnsi" w:hint="default"/>
        <w:b w:val="0"/>
        <w:i w:val="0"/>
        <w:color w:val="auto"/>
        <w:sz w:val="20"/>
        <w:szCs w:val="20"/>
      </w:rPr>
    </w:lvl>
    <w:lvl w:ilvl="1" w:tplc="68EE0C1E">
      <w:start w:val="2"/>
      <w:numFmt w:val="upperRoman"/>
      <w:lvlText w:val="%2."/>
      <w:lvlJc w:val="left"/>
      <w:pPr>
        <w:tabs>
          <w:tab w:val="num" w:pos="2520"/>
        </w:tabs>
        <w:ind w:left="2520" w:hanging="720"/>
      </w:pPr>
    </w:lvl>
    <w:lvl w:ilvl="2" w:tplc="A510F0CC">
      <w:start w:val="3"/>
      <w:numFmt w:val="decimal"/>
      <w:lvlText w:val="%3"/>
      <w:lvlJc w:val="left"/>
      <w:pPr>
        <w:tabs>
          <w:tab w:val="num" w:pos="3060"/>
        </w:tabs>
        <w:ind w:left="3060" w:hanging="36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21"/>
  </w:num>
  <w:num w:numId="5">
    <w:abstractNumId w:val="46"/>
  </w:num>
  <w:num w:numId="6">
    <w:abstractNumId w:val="26"/>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2"/>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4"/>
  </w:num>
  <w:num w:numId="42">
    <w:abstractNumId w:val="47"/>
  </w:num>
  <w:num w:numId="43">
    <w:abstractNumId w:val="48"/>
  </w:num>
  <w:num w:numId="44">
    <w:abstractNumId w:val="50"/>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0"/>
  </w:num>
  <w:num w:numId="52">
    <w:abstractNumId w:val="40"/>
  </w:num>
  <w:num w:numId="53">
    <w:abstractNumId w:val="49"/>
  </w:num>
  <w:num w:numId="54">
    <w:abstractNumId w:val="43"/>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num>
  <w:num w:numId="57">
    <w:abstractNumId w:val="28"/>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4DB"/>
    <w:rsid w:val="000069BE"/>
    <w:rsid w:val="00006E1F"/>
    <w:rsid w:val="000070D7"/>
    <w:rsid w:val="000071C4"/>
    <w:rsid w:val="00010EBD"/>
    <w:rsid w:val="00014EA0"/>
    <w:rsid w:val="000161DB"/>
    <w:rsid w:val="0001692F"/>
    <w:rsid w:val="000175E7"/>
    <w:rsid w:val="0001788C"/>
    <w:rsid w:val="000205F6"/>
    <w:rsid w:val="0003170C"/>
    <w:rsid w:val="00040C3A"/>
    <w:rsid w:val="00040E31"/>
    <w:rsid w:val="00046A9D"/>
    <w:rsid w:val="0005595E"/>
    <w:rsid w:val="00070DB5"/>
    <w:rsid w:val="000716C5"/>
    <w:rsid w:val="00075E23"/>
    <w:rsid w:val="0009344A"/>
    <w:rsid w:val="00095E68"/>
    <w:rsid w:val="000A392E"/>
    <w:rsid w:val="000A452A"/>
    <w:rsid w:val="000A4A1F"/>
    <w:rsid w:val="000A575F"/>
    <w:rsid w:val="000A7316"/>
    <w:rsid w:val="000B7265"/>
    <w:rsid w:val="000B7843"/>
    <w:rsid w:val="000C77A7"/>
    <w:rsid w:val="000D10DB"/>
    <w:rsid w:val="000D48A7"/>
    <w:rsid w:val="000D66AE"/>
    <w:rsid w:val="000D7BB5"/>
    <w:rsid w:val="000E016D"/>
    <w:rsid w:val="000E1065"/>
    <w:rsid w:val="000E2B2D"/>
    <w:rsid w:val="000E5EB5"/>
    <w:rsid w:val="000F1C56"/>
    <w:rsid w:val="000F3502"/>
    <w:rsid w:val="000F35ED"/>
    <w:rsid w:val="00101E01"/>
    <w:rsid w:val="00107131"/>
    <w:rsid w:val="0010736F"/>
    <w:rsid w:val="00113F73"/>
    <w:rsid w:val="00116A6D"/>
    <w:rsid w:val="00121CC2"/>
    <w:rsid w:val="00122D73"/>
    <w:rsid w:val="00131963"/>
    <w:rsid w:val="00133EE5"/>
    <w:rsid w:val="00134A4A"/>
    <w:rsid w:val="0014240C"/>
    <w:rsid w:val="00144956"/>
    <w:rsid w:val="00156997"/>
    <w:rsid w:val="001607F5"/>
    <w:rsid w:val="001666A5"/>
    <w:rsid w:val="00167A34"/>
    <w:rsid w:val="00173B44"/>
    <w:rsid w:val="0018069A"/>
    <w:rsid w:val="00193000"/>
    <w:rsid w:val="001A7870"/>
    <w:rsid w:val="001C1B41"/>
    <w:rsid w:val="001D65EF"/>
    <w:rsid w:val="001E0643"/>
    <w:rsid w:val="001E2518"/>
    <w:rsid w:val="001F02F9"/>
    <w:rsid w:val="001F34D8"/>
    <w:rsid w:val="00211A7D"/>
    <w:rsid w:val="00216B5D"/>
    <w:rsid w:val="00223D70"/>
    <w:rsid w:val="002250A3"/>
    <w:rsid w:val="00232E52"/>
    <w:rsid w:val="00235217"/>
    <w:rsid w:val="00240EAF"/>
    <w:rsid w:val="0024426C"/>
    <w:rsid w:val="00246D1F"/>
    <w:rsid w:val="00247403"/>
    <w:rsid w:val="00247542"/>
    <w:rsid w:val="00247979"/>
    <w:rsid w:val="00266B61"/>
    <w:rsid w:val="0026712A"/>
    <w:rsid w:val="002704DB"/>
    <w:rsid w:val="00271BAD"/>
    <w:rsid w:val="002A0AAE"/>
    <w:rsid w:val="002A399C"/>
    <w:rsid w:val="002A5820"/>
    <w:rsid w:val="002A6CBB"/>
    <w:rsid w:val="002B19F8"/>
    <w:rsid w:val="002C3887"/>
    <w:rsid w:val="002C5477"/>
    <w:rsid w:val="002D2B26"/>
    <w:rsid w:val="002D2E5E"/>
    <w:rsid w:val="002D5012"/>
    <w:rsid w:val="002D7EA2"/>
    <w:rsid w:val="002E09A1"/>
    <w:rsid w:val="002E187C"/>
    <w:rsid w:val="002E254F"/>
    <w:rsid w:val="002F42CF"/>
    <w:rsid w:val="002F5700"/>
    <w:rsid w:val="002F6AD4"/>
    <w:rsid w:val="00302733"/>
    <w:rsid w:val="003032FE"/>
    <w:rsid w:val="003065DC"/>
    <w:rsid w:val="00314078"/>
    <w:rsid w:val="0031535D"/>
    <w:rsid w:val="0032656B"/>
    <w:rsid w:val="00327CE8"/>
    <w:rsid w:val="0033169F"/>
    <w:rsid w:val="00334AA7"/>
    <w:rsid w:val="00346C95"/>
    <w:rsid w:val="0035412B"/>
    <w:rsid w:val="00356185"/>
    <w:rsid w:val="003600E9"/>
    <w:rsid w:val="00360380"/>
    <w:rsid w:val="0037275A"/>
    <w:rsid w:val="0037519E"/>
    <w:rsid w:val="00377585"/>
    <w:rsid w:val="00386CF0"/>
    <w:rsid w:val="0038783B"/>
    <w:rsid w:val="00395EB6"/>
    <w:rsid w:val="003C3391"/>
    <w:rsid w:val="003C676B"/>
    <w:rsid w:val="003D3BC2"/>
    <w:rsid w:val="003D4452"/>
    <w:rsid w:val="003E24E7"/>
    <w:rsid w:val="003E3E1B"/>
    <w:rsid w:val="003E6CA1"/>
    <w:rsid w:val="003F0DFF"/>
    <w:rsid w:val="003F25EE"/>
    <w:rsid w:val="003F52B5"/>
    <w:rsid w:val="004010D7"/>
    <w:rsid w:val="004120DB"/>
    <w:rsid w:val="00414B92"/>
    <w:rsid w:val="004165C2"/>
    <w:rsid w:val="00421A6C"/>
    <w:rsid w:val="00423CA0"/>
    <w:rsid w:val="004248E0"/>
    <w:rsid w:val="00426BE6"/>
    <w:rsid w:val="00430D95"/>
    <w:rsid w:val="00441ECB"/>
    <w:rsid w:val="00446E9B"/>
    <w:rsid w:val="00455C86"/>
    <w:rsid w:val="00467B7E"/>
    <w:rsid w:val="004773D3"/>
    <w:rsid w:val="00477592"/>
    <w:rsid w:val="00481189"/>
    <w:rsid w:val="00483360"/>
    <w:rsid w:val="00486E10"/>
    <w:rsid w:val="00486F1C"/>
    <w:rsid w:val="004919FE"/>
    <w:rsid w:val="0049419D"/>
    <w:rsid w:val="00497BFA"/>
    <w:rsid w:val="004A074D"/>
    <w:rsid w:val="004A083B"/>
    <w:rsid w:val="004A1188"/>
    <w:rsid w:val="004B4AA0"/>
    <w:rsid w:val="004C20D2"/>
    <w:rsid w:val="004C2387"/>
    <w:rsid w:val="004C4B62"/>
    <w:rsid w:val="004C54C9"/>
    <w:rsid w:val="004D6025"/>
    <w:rsid w:val="004E0321"/>
    <w:rsid w:val="004E2649"/>
    <w:rsid w:val="004E3253"/>
    <w:rsid w:val="004E60DF"/>
    <w:rsid w:val="004F38B1"/>
    <w:rsid w:val="004F3ADB"/>
    <w:rsid w:val="00501399"/>
    <w:rsid w:val="0050149B"/>
    <w:rsid w:val="0050633D"/>
    <w:rsid w:val="00507BC4"/>
    <w:rsid w:val="00507FA1"/>
    <w:rsid w:val="00507FF9"/>
    <w:rsid w:val="005128E4"/>
    <w:rsid w:val="005133DB"/>
    <w:rsid w:val="00525560"/>
    <w:rsid w:val="0053146E"/>
    <w:rsid w:val="00534AE5"/>
    <w:rsid w:val="00544C49"/>
    <w:rsid w:val="005516A1"/>
    <w:rsid w:val="00555FF3"/>
    <w:rsid w:val="0057402A"/>
    <w:rsid w:val="005749E7"/>
    <w:rsid w:val="005771D0"/>
    <w:rsid w:val="0058396D"/>
    <w:rsid w:val="005869AF"/>
    <w:rsid w:val="0059191A"/>
    <w:rsid w:val="005921FF"/>
    <w:rsid w:val="00592B12"/>
    <w:rsid w:val="005A2C81"/>
    <w:rsid w:val="005A316A"/>
    <w:rsid w:val="005A6D0E"/>
    <w:rsid w:val="005B3A4A"/>
    <w:rsid w:val="005B52B0"/>
    <w:rsid w:val="005B6806"/>
    <w:rsid w:val="005C2C86"/>
    <w:rsid w:val="005C4225"/>
    <w:rsid w:val="005C6B32"/>
    <w:rsid w:val="005E310B"/>
    <w:rsid w:val="005F0DAD"/>
    <w:rsid w:val="005F0F33"/>
    <w:rsid w:val="005F3194"/>
    <w:rsid w:val="005F6715"/>
    <w:rsid w:val="005F7EC7"/>
    <w:rsid w:val="00600DEB"/>
    <w:rsid w:val="0060229A"/>
    <w:rsid w:val="006269D6"/>
    <w:rsid w:val="00627C9F"/>
    <w:rsid w:val="006311E9"/>
    <w:rsid w:val="00632354"/>
    <w:rsid w:val="00633702"/>
    <w:rsid w:val="006357D4"/>
    <w:rsid w:val="00642810"/>
    <w:rsid w:val="00652333"/>
    <w:rsid w:val="0065679C"/>
    <w:rsid w:val="006645A9"/>
    <w:rsid w:val="00667FEE"/>
    <w:rsid w:val="00671878"/>
    <w:rsid w:val="00673A58"/>
    <w:rsid w:val="00674CC1"/>
    <w:rsid w:val="006773F8"/>
    <w:rsid w:val="0068009E"/>
    <w:rsid w:val="006919EE"/>
    <w:rsid w:val="00691C9A"/>
    <w:rsid w:val="00692219"/>
    <w:rsid w:val="006922FF"/>
    <w:rsid w:val="006A17D2"/>
    <w:rsid w:val="006A1E03"/>
    <w:rsid w:val="006A3237"/>
    <w:rsid w:val="006A49FA"/>
    <w:rsid w:val="006A73E6"/>
    <w:rsid w:val="006B2D5C"/>
    <w:rsid w:val="006C4EB1"/>
    <w:rsid w:val="006E0166"/>
    <w:rsid w:val="006E2DF1"/>
    <w:rsid w:val="006E3A1C"/>
    <w:rsid w:val="006E58EA"/>
    <w:rsid w:val="006E7B34"/>
    <w:rsid w:val="006F087C"/>
    <w:rsid w:val="006F1DE4"/>
    <w:rsid w:val="0070697F"/>
    <w:rsid w:val="0072199C"/>
    <w:rsid w:val="00722C53"/>
    <w:rsid w:val="00722C9F"/>
    <w:rsid w:val="007253B8"/>
    <w:rsid w:val="0073741F"/>
    <w:rsid w:val="00753434"/>
    <w:rsid w:val="0076555D"/>
    <w:rsid w:val="0076643F"/>
    <w:rsid w:val="00773BAB"/>
    <w:rsid w:val="00777F63"/>
    <w:rsid w:val="00786B58"/>
    <w:rsid w:val="00787EE4"/>
    <w:rsid w:val="007A3E66"/>
    <w:rsid w:val="007A5817"/>
    <w:rsid w:val="007A5EC3"/>
    <w:rsid w:val="007A6089"/>
    <w:rsid w:val="007A6C0C"/>
    <w:rsid w:val="007A76B6"/>
    <w:rsid w:val="007A7B51"/>
    <w:rsid w:val="007B3447"/>
    <w:rsid w:val="007B60E9"/>
    <w:rsid w:val="007B6CC3"/>
    <w:rsid w:val="007C2425"/>
    <w:rsid w:val="007C3334"/>
    <w:rsid w:val="007C3E7F"/>
    <w:rsid w:val="007C6742"/>
    <w:rsid w:val="007D2B98"/>
    <w:rsid w:val="007D396D"/>
    <w:rsid w:val="007E21BC"/>
    <w:rsid w:val="007E33C9"/>
    <w:rsid w:val="00803F1C"/>
    <w:rsid w:val="00804437"/>
    <w:rsid w:val="0080600E"/>
    <w:rsid w:val="00811CD9"/>
    <w:rsid w:val="00812FEC"/>
    <w:rsid w:val="00817612"/>
    <w:rsid w:val="0082317C"/>
    <w:rsid w:val="008338A4"/>
    <w:rsid w:val="00837C45"/>
    <w:rsid w:val="00844730"/>
    <w:rsid w:val="008452D3"/>
    <w:rsid w:val="008457C2"/>
    <w:rsid w:val="00846DE5"/>
    <w:rsid w:val="00857A82"/>
    <w:rsid w:val="008627EB"/>
    <w:rsid w:val="00873836"/>
    <w:rsid w:val="00885737"/>
    <w:rsid w:val="00890650"/>
    <w:rsid w:val="00897E12"/>
    <w:rsid w:val="008A25A1"/>
    <w:rsid w:val="008A7E0F"/>
    <w:rsid w:val="008B12F5"/>
    <w:rsid w:val="008D6C9A"/>
    <w:rsid w:val="008D768D"/>
    <w:rsid w:val="008E3543"/>
    <w:rsid w:val="008E3759"/>
    <w:rsid w:val="008F1912"/>
    <w:rsid w:val="00901CAB"/>
    <w:rsid w:val="0090270B"/>
    <w:rsid w:val="009041DC"/>
    <w:rsid w:val="009049A8"/>
    <w:rsid w:val="0090690A"/>
    <w:rsid w:val="00910AA5"/>
    <w:rsid w:val="00912686"/>
    <w:rsid w:val="00917B5A"/>
    <w:rsid w:val="00920A58"/>
    <w:rsid w:val="00920A8C"/>
    <w:rsid w:val="00922027"/>
    <w:rsid w:val="00925477"/>
    <w:rsid w:val="0093260A"/>
    <w:rsid w:val="00933AC4"/>
    <w:rsid w:val="009342BE"/>
    <w:rsid w:val="00934A2C"/>
    <w:rsid w:val="009362CA"/>
    <w:rsid w:val="009455F5"/>
    <w:rsid w:val="00945FE9"/>
    <w:rsid w:val="00951021"/>
    <w:rsid w:val="0096390B"/>
    <w:rsid w:val="0096706E"/>
    <w:rsid w:val="00975C4E"/>
    <w:rsid w:val="00975E44"/>
    <w:rsid w:val="009808A4"/>
    <w:rsid w:val="00981FBA"/>
    <w:rsid w:val="00982265"/>
    <w:rsid w:val="00997BC5"/>
    <w:rsid w:val="009A20F9"/>
    <w:rsid w:val="009A4F41"/>
    <w:rsid w:val="009A57EB"/>
    <w:rsid w:val="009A70B6"/>
    <w:rsid w:val="009B381B"/>
    <w:rsid w:val="009D111D"/>
    <w:rsid w:val="009D1753"/>
    <w:rsid w:val="009D5179"/>
    <w:rsid w:val="009D5A38"/>
    <w:rsid w:val="009D7611"/>
    <w:rsid w:val="009E0B61"/>
    <w:rsid w:val="009E53DE"/>
    <w:rsid w:val="009E7246"/>
    <w:rsid w:val="009F3CD6"/>
    <w:rsid w:val="00A10257"/>
    <w:rsid w:val="00A10276"/>
    <w:rsid w:val="00A11A2D"/>
    <w:rsid w:val="00A172EA"/>
    <w:rsid w:val="00A328B3"/>
    <w:rsid w:val="00A50FCF"/>
    <w:rsid w:val="00A528D1"/>
    <w:rsid w:val="00A610CD"/>
    <w:rsid w:val="00A665A6"/>
    <w:rsid w:val="00A72FB4"/>
    <w:rsid w:val="00A73A7F"/>
    <w:rsid w:val="00A771F1"/>
    <w:rsid w:val="00A9457B"/>
    <w:rsid w:val="00A94F75"/>
    <w:rsid w:val="00AA09A2"/>
    <w:rsid w:val="00AA48C0"/>
    <w:rsid w:val="00AA7996"/>
    <w:rsid w:val="00AC19CB"/>
    <w:rsid w:val="00AC1D68"/>
    <w:rsid w:val="00AD455F"/>
    <w:rsid w:val="00AD49AE"/>
    <w:rsid w:val="00AD52E6"/>
    <w:rsid w:val="00AD726F"/>
    <w:rsid w:val="00AE51EA"/>
    <w:rsid w:val="00AE5488"/>
    <w:rsid w:val="00AE6F91"/>
    <w:rsid w:val="00AF0E83"/>
    <w:rsid w:val="00AF5571"/>
    <w:rsid w:val="00B0661C"/>
    <w:rsid w:val="00B0705D"/>
    <w:rsid w:val="00B07341"/>
    <w:rsid w:val="00B1246C"/>
    <w:rsid w:val="00B27DA1"/>
    <w:rsid w:val="00B30539"/>
    <w:rsid w:val="00B314DB"/>
    <w:rsid w:val="00B32066"/>
    <w:rsid w:val="00B361F2"/>
    <w:rsid w:val="00B3718B"/>
    <w:rsid w:val="00B4072F"/>
    <w:rsid w:val="00B42AC7"/>
    <w:rsid w:val="00B4632A"/>
    <w:rsid w:val="00B47B50"/>
    <w:rsid w:val="00B530F1"/>
    <w:rsid w:val="00B54B09"/>
    <w:rsid w:val="00B60337"/>
    <w:rsid w:val="00B80B53"/>
    <w:rsid w:val="00B80ECC"/>
    <w:rsid w:val="00B83BD3"/>
    <w:rsid w:val="00B863DC"/>
    <w:rsid w:val="00B92B5F"/>
    <w:rsid w:val="00B96078"/>
    <w:rsid w:val="00BA276C"/>
    <w:rsid w:val="00BA4171"/>
    <w:rsid w:val="00BA77DA"/>
    <w:rsid w:val="00BB0D8C"/>
    <w:rsid w:val="00BB306F"/>
    <w:rsid w:val="00BD45F6"/>
    <w:rsid w:val="00BD4B89"/>
    <w:rsid w:val="00BD69B4"/>
    <w:rsid w:val="00BF3036"/>
    <w:rsid w:val="00BF6FD8"/>
    <w:rsid w:val="00C03680"/>
    <w:rsid w:val="00C054DF"/>
    <w:rsid w:val="00C065EE"/>
    <w:rsid w:val="00C175F5"/>
    <w:rsid w:val="00C2159E"/>
    <w:rsid w:val="00C21762"/>
    <w:rsid w:val="00C24543"/>
    <w:rsid w:val="00C256A2"/>
    <w:rsid w:val="00C25C1C"/>
    <w:rsid w:val="00C25C79"/>
    <w:rsid w:val="00C320F8"/>
    <w:rsid w:val="00C325B8"/>
    <w:rsid w:val="00C33B61"/>
    <w:rsid w:val="00C345BA"/>
    <w:rsid w:val="00C51515"/>
    <w:rsid w:val="00C54369"/>
    <w:rsid w:val="00C5660B"/>
    <w:rsid w:val="00C654CC"/>
    <w:rsid w:val="00C66B72"/>
    <w:rsid w:val="00C734E6"/>
    <w:rsid w:val="00C9567A"/>
    <w:rsid w:val="00CA2D8D"/>
    <w:rsid w:val="00CA4B85"/>
    <w:rsid w:val="00CB212D"/>
    <w:rsid w:val="00CB2660"/>
    <w:rsid w:val="00CC199B"/>
    <w:rsid w:val="00CC230E"/>
    <w:rsid w:val="00CC5E90"/>
    <w:rsid w:val="00CD046C"/>
    <w:rsid w:val="00CD1690"/>
    <w:rsid w:val="00CE076C"/>
    <w:rsid w:val="00CE2CDE"/>
    <w:rsid w:val="00CE5199"/>
    <w:rsid w:val="00CE5D46"/>
    <w:rsid w:val="00CE66D5"/>
    <w:rsid w:val="00CE6C14"/>
    <w:rsid w:val="00CE6DE7"/>
    <w:rsid w:val="00CF637A"/>
    <w:rsid w:val="00D00258"/>
    <w:rsid w:val="00D059DE"/>
    <w:rsid w:val="00D111E2"/>
    <w:rsid w:val="00D13FCE"/>
    <w:rsid w:val="00D16BB6"/>
    <w:rsid w:val="00D306D1"/>
    <w:rsid w:val="00D34786"/>
    <w:rsid w:val="00D37BFC"/>
    <w:rsid w:val="00D40292"/>
    <w:rsid w:val="00D44AD8"/>
    <w:rsid w:val="00D4552E"/>
    <w:rsid w:val="00D47A8E"/>
    <w:rsid w:val="00D51AB6"/>
    <w:rsid w:val="00D52D14"/>
    <w:rsid w:val="00D617FF"/>
    <w:rsid w:val="00D64A74"/>
    <w:rsid w:val="00D6607D"/>
    <w:rsid w:val="00D70AA6"/>
    <w:rsid w:val="00D712D3"/>
    <w:rsid w:val="00D71422"/>
    <w:rsid w:val="00D72DC6"/>
    <w:rsid w:val="00D7558D"/>
    <w:rsid w:val="00D81D92"/>
    <w:rsid w:val="00D939CC"/>
    <w:rsid w:val="00DA3473"/>
    <w:rsid w:val="00DA42F2"/>
    <w:rsid w:val="00DA7B5F"/>
    <w:rsid w:val="00DB21B1"/>
    <w:rsid w:val="00DC11E7"/>
    <w:rsid w:val="00DC5BC5"/>
    <w:rsid w:val="00DC7023"/>
    <w:rsid w:val="00DC769A"/>
    <w:rsid w:val="00DD3D86"/>
    <w:rsid w:val="00DD75D5"/>
    <w:rsid w:val="00DD7953"/>
    <w:rsid w:val="00DE2DE4"/>
    <w:rsid w:val="00DE404C"/>
    <w:rsid w:val="00DF0F81"/>
    <w:rsid w:val="00DF1EC4"/>
    <w:rsid w:val="00DF3C41"/>
    <w:rsid w:val="00E0340B"/>
    <w:rsid w:val="00E04A90"/>
    <w:rsid w:val="00E106BA"/>
    <w:rsid w:val="00E20492"/>
    <w:rsid w:val="00E219C7"/>
    <w:rsid w:val="00E246B7"/>
    <w:rsid w:val="00E25C02"/>
    <w:rsid w:val="00E35CD2"/>
    <w:rsid w:val="00E43157"/>
    <w:rsid w:val="00E4544C"/>
    <w:rsid w:val="00E461CE"/>
    <w:rsid w:val="00E520FD"/>
    <w:rsid w:val="00E70A2B"/>
    <w:rsid w:val="00E720CA"/>
    <w:rsid w:val="00E828AD"/>
    <w:rsid w:val="00E84481"/>
    <w:rsid w:val="00E84EB5"/>
    <w:rsid w:val="00E85662"/>
    <w:rsid w:val="00E8732F"/>
    <w:rsid w:val="00E8789F"/>
    <w:rsid w:val="00E950D6"/>
    <w:rsid w:val="00E97B71"/>
    <w:rsid w:val="00EA3D34"/>
    <w:rsid w:val="00EB1298"/>
    <w:rsid w:val="00EB1862"/>
    <w:rsid w:val="00EB3DB8"/>
    <w:rsid w:val="00EB454D"/>
    <w:rsid w:val="00EB47A9"/>
    <w:rsid w:val="00EB535C"/>
    <w:rsid w:val="00EC70AC"/>
    <w:rsid w:val="00ED30F1"/>
    <w:rsid w:val="00ED76BE"/>
    <w:rsid w:val="00EE12BC"/>
    <w:rsid w:val="00EF619B"/>
    <w:rsid w:val="00F00B55"/>
    <w:rsid w:val="00F02AD1"/>
    <w:rsid w:val="00F03A07"/>
    <w:rsid w:val="00F07A22"/>
    <w:rsid w:val="00F15791"/>
    <w:rsid w:val="00F21557"/>
    <w:rsid w:val="00F218C0"/>
    <w:rsid w:val="00F253CC"/>
    <w:rsid w:val="00F25C25"/>
    <w:rsid w:val="00F37106"/>
    <w:rsid w:val="00F465C2"/>
    <w:rsid w:val="00F47F66"/>
    <w:rsid w:val="00F519CF"/>
    <w:rsid w:val="00F5302B"/>
    <w:rsid w:val="00F56BA5"/>
    <w:rsid w:val="00F60E22"/>
    <w:rsid w:val="00F6208D"/>
    <w:rsid w:val="00F6455A"/>
    <w:rsid w:val="00F747ED"/>
    <w:rsid w:val="00F74BEE"/>
    <w:rsid w:val="00F81395"/>
    <w:rsid w:val="00F86D8B"/>
    <w:rsid w:val="00F917D1"/>
    <w:rsid w:val="00F9653B"/>
    <w:rsid w:val="00FA1CE8"/>
    <w:rsid w:val="00FA3F51"/>
    <w:rsid w:val="00FB05D9"/>
    <w:rsid w:val="00FB62CF"/>
    <w:rsid w:val="00FB7232"/>
    <w:rsid w:val="00FC0426"/>
    <w:rsid w:val="00FC11E1"/>
    <w:rsid w:val="00FC5991"/>
    <w:rsid w:val="00FD3C3B"/>
    <w:rsid w:val="00FE6B45"/>
    <w:rsid w:val="00FF55F3"/>
    <w:rsid w:val="00FF5851"/>
    <w:rsid w:val="00FF687E"/>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A20F9"/>
    <w:pPr>
      <w:numPr>
        <w:numId w:val="55"/>
      </w:numPr>
      <w:pBdr>
        <w:top w:val="none" w:sz="0" w:space="0" w:color="auto"/>
        <w:left w:val="none" w:sz="0" w:space="0" w:color="auto"/>
        <w:bottom w:val="none" w:sz="0" w:space="0" w:color="auto"/>
        <w:right w:val="none" w:sz="0" w:space="0" w:color="auto"/>
        <w:between w:val="none" w:sz="0" w:space="0" w:color="auto"/>
        <w:bar w:val="none" w:sz="0" w:color="auto"/>
      </w:pBdr>
      <w:ind w:left="0" w:right="-720" w:firstLine="720"/>
      <w:jc w:val="both"/>
      <w:outlineLvl w:val="1"/>
    </w:pPr>
    <w:rPr>
      <w:rFonts w:asciiTheme="majorHAnsi" w:eastAsia="Times New Roman" w:hAnsiTheme="majorHAnsi"/>
      <w:b/>
      <w:sz w:val="20"/>
      <w:szCs w:val="20"/>
      <w:bdr w:val="none" w:sz="0" w:space="0" w:color="auto"/>
      <w:lang w:val="es-ES_tradnl"/>
    </w:rPr>
  </w:style>
  <w:style w:type="paragraph" w:styleId="Heading3">
    <w:name w:val="heading 3"/>
    <w:basedOn w:val="Normal"/>
    <w:next w:val="Normal"/>
    <w:link w:val="Heading3Char"/>
    <w:qFormat/>
    <w:rsid w:val="009A20F9"/>
    <w:pPr>
      <w:keepNext/>
      <w:numPr>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outlineLvl w:val="2"/>
    </w:pPr>
    <w:rPr>
      <w:rFonts w:asciiTheme="majorHAnsi" w:eastAsia="MS Mincho" w:hAnsiTheme="majorHAnsi" w:cs="Arial"/>
      <w:b/>
      <w:bCs/>
      <w:sz w:val="20"/>
      <w:szCs w:val="22"/>
      <w:bdr w:val="none" w:sz="0" w:space="0" w:color="auto"/>
      <w:lang w:val="es-ES"/>
    </w:rPr>
  </w:style>
  <w:style w:type="paragraph" w:styleId="Heading5">
    <w:name w:val="heading 5"/>
    <w:basedOn w:val="Normal"/>
    <w:next w:val="Normal"/>
    <w:link w:val="Heading5Char"/>
    <w:uiPriority w:val="9"/>
    <w:semiHidden/>
    <w:unhideWhenUsed/>
    <w:qFormat/>
    <w:rsid w:val="0076555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9A20F9"/>
    <w:rPr>
      <w:rFonts w:asciiTheme="majorHAnsi" w:eastAsia="Times New Roman" w:hAnsiTheme="majorHAnsi"/>
      <w:b/>
      <w:bdr w:val="none" w:sz="0" w:space="0" w:color="auto"/>
      <w:lang w:val="es-ES_tradnl" w:eastAsia="en-US"/>
    </w:rPr>
  </w:style>
  <w:style w:type="character" w:customStyle="1" w:styleId="Heading3Char">
    <w:name w:val="Heading 3 Char"/>
    <w:basedOn w:val="DefaultParagraphFont"/>
    <w:link w:val="Heading3"/>
    <w:rsid w:val="009A20F9"/>
    <w:rPr>
      <w:rFonts w:asciiTheme="majorHAnsi" w:eastAsia="MS Mincho" w:hAnsiTheme="majorHAnsi" w:cs="Arial"/>
      <w:b/>
      <w:bCs/>
      <w:szCs w:val="22"/>
      <w:bdr w:val="none" w:sz="0" w:space="0" w:color="auto"/>
      <w:lang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76555D"/>
    <w:rPr>
      <w:rFonts w:asciiTheme="majorHAnsi" w:eastAsiaTheme="majorEastAsia" w:hAnsiTheme="majorHAnsi" w:cstheme="majorBidi"/>
      <w:color w:val="243F60" w:themeColor="accent1" w:themeShade="7F"/>
      <w:sz w:val="24"/>
      <w:szCs w:val="24"/>
      <w:lang w:val="en-US" w:eastAsia="en-US"/>
    </w:rPr>
  </w:style>
  <w:style w:type="paragraph" w:styleId="BodyTextIndent3">
    <w:name w:val="Body Text Indent 3"/>
    <w:basedOn w:val="Normal"/>
    <w:link w:val="BodyTextIndent3Char"/>
    <w:uiPriority w:val="99"/>
    <w:semiHidden/>
    <w:unhideWhenUsed/>
    <w:rsid w:val="0076555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6555D"/>
    <w:rPr>
      <w:sz w:val="16"/>
      <w:szCs w:val="16"/>
      <w:lang w:val="en-US" w:eastAsia="en-US"/>
    </w:rPr>
  </w:style>
  <w:style w:type="character" w:customStyle="1" w:styleId="apple-converted-space">
    <w:name w:val="apple-converted-space"/>
    <w:basedOn w:val="DefaultParagraphFont"/>
    <w:rsid w:val="00016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A20F9"/>
    <w:pPr>
      <w:numPr>
        <w:numId w:val="55"/>
      </w:numPr>
      <w:pBdr>
        <w:top w:val="none" w:sz="0" w:space="0" w:color="auto"/>
        <w:left w:val="none" w:sz="0" w:space="0" w:color="auto"/>
        <w:bottom w:val="none" w:sz="0" w:space="0" w:color="auto"/>
        <w:right w:val="none" w:sz="0" w:space="0" w:color="auto"/>
        <w:between w:val="none" w:sz="0" w:space="0" w:color="auto"/>
        <w:bar w:val="none" w:sz="0" w:color="auto"/>
      </w:pBdr>
      <w:ind w:left="0" w:right="-720" w:firstLine="720"/>
      <w:jc w:val="both"/>
      <w:outlineLvl w:val="1"/>
    </w:pPr>
    <w:rPr>
      <w:rFonts w:asciiTheme="majorHAnsi" w:eastAsia="Times New Roman" w:hAnsiTheme="majorHAnsi"/>
      <w:b/>
      <w:sz w:val="20"/>
      <w:szCs w:val="20"/>
      <w:bdr w:val="none" w:sz="0" w:space="0" w:color="auto"/>
      <w:lang w:val="es-ES_tradnl"/>
    </w:rPr>
  </w:style>
  <w:style w:type="paragraph" w:styleId="Heading3">
    <w:name w:val="heading 3"/>
    <w:basedOn w:val="Normal"/>
    <w:next w:val="Normal"/>
    <w:link w:val="Heading3Char"/>
    <w:qFormat/>
    <w:rsid w:val="009A20F9"/>
    <w:pPr>
      <w:keepNext/>
      <w:numPr>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1440" w:hanging="720"/>
      <w:jc w:val="both"/>
      <w:outlineLvl w:val="2"/>
    </w:pPr>
    <w:rPr>
      <w:rFonts w:asciiTheme="majorHAnsi" w:eastAsia="MS Mincho" w:hAnsiTheme="majorHAnsi" w:cs="Arial"/>
      <w:b/>
      <w:bCs/>
      <w:sz w:val="20"/>
      <w:szCs w:val="22"/>
      <w:bdr w:val="none" w:sz="0" w:space="0" w:color="auto"/>
      <w:lang w:val="es-ES"/>
    </w:rPr>
  </w:style>
  <w:style w:type="paragraph" w:styleId="Heading5">
    <w:name w:val="heading 5"/>
    <w:basedOn w:val="Normal"/>
    <w:next w:val="Normal"/>
    <w:link w:val="Heading5Char"/>
    <w:uiPriority w:val="9"/>
    <w:semiHidden/>
    <w:unhideWhenUsed/>
    <w:qFormat/>
    <w:rsid w:val="0076555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9A20F9"/>
    <w:rPr>
      <w:rFonts w:asciiTheme="majorHAnsi" w:eastAsia="Times New Roman" w:hAnsiTheme="majorHAnsi"/>
      <w:b/>
      <w:bdr w:val="none" w:sz="0" w:space="0" w:color="auto"/>
      <w:lang w:val="es-ES_tradnl" w:eastAsia="en-US"/>
    </w:rPr>
  </w:style>
  <w:style w:type="character" w:customStyle="1" w:styleId="Heading3Char">
    <w:name w:val="Heading 3 Char"/>
    <w:basedOn w:val="DefaultParagraphFont"/>
    <w:link w:val="Heading3"/>
    <w:rsid w:val="009A20F9"/>
    <w:rPr>
      <w:rFonts w:asciiTheme="majorHAnsi" w:eastAsia="MS Mincho" w:hAnsiTheme="majorHAnsi" w:cs="Arial"/>
      <w:b/>
      <w:bCs/>
      <w:szCs w:val="22"/>
      <w:bdr w:val="none" w:sz="0" w:space="0" w:color="auto"/>
      <w:lang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76555D"/>
    <w:rPr>
      <w:rFonts w:asciiTheme="majorHAnsi" w:eastAsiaTheme="majorEastAsia" w:hAnsiTheme="majorHAnsi" w:cstheme="majorBidi"/>
      <w:color w:val="243F60" w:themeColor="accent1" w:themeShade="7F"/>
      <w:sz w:val="24"/>
      <w:szCs w:val="24"/>
      <w:lang w:val="en-US" w:eastAsia="en-US"/>
    </w:rPr>
  </w:style>
  <w:style w:type="paragraph" w:styleId="BodyTextIndent3">
    <w:name w:val="Body Text Indent 3"/>
    <w:basedOn w:val="Normal"/>
    <w:link w:val="BodyTextIndent3Char"/>
    <w:uiPriority w:val="99"/>
    <w:semiHidden/>
    <w:unhideWhenUsed/>
    <w:rsid w:val="0076555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6555D"/>
    <w:rPr>
      <w:sz w:val="16"/>
      <w:szCs w:val="16"/>
      <w:lang w:val="en-US" w:eastAsia="en-US"/>
    </w:rPr>
  </w:style>
  <w:style w:type="character" w:customStyle="1" w:styleId="apple-converted-space">
    <w:name w:val="apple-converted-space"/>
    <w:basedOn w:val="DefaultParagraphFont"/>
    <w:rsid w:val="00016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4165">
      <w:bodyDiv w:val="1"/>
      <w:marLeft w:val="0"/>
      <w:marRight w:val="0"/>
      <w:marTop w:val="0"/>
      <w:marBottom w:val="0"/>
      <w:divBdr>
        <w:top w:val="none" w:sz="0" w:space="0" w:color="auto"/>
        <w:left w:val="none" w:sz="0" w:space="0" w:color="auto"/>
        <w:bottom w:val="none" w:sz="0" w:space="0" w:color="auto"/>
        <w:right w:val="none" w:sz="0" w:space="0" w:color="auto"/>
      </w:divBdr>
    </w:div>
    <w:div w:id="92239417">
      <w:bodyDiv w:val="1"/>
      <w:marLeft w:val="0"/>
      <w:marRight w:val="0"/>
      <w:marTop w:val="0"/>
      <w:marBottom w:val="0"/>
      <w:divBdr>
        <w:top w:val="none" w:sz="0" w:space="0" w:color="auto"/>
        <w:left w:val="none" w:sz="0" w:space="0" w:color="auto"/>
        <w:bottom w:val="none" w:sz="0" w:space="0" w:color="auto"/>
        <w:right w:val="none" w:sz="0" w:space="0" w:color="auto"/>
      </w:divBdr>
    </w:div>
    <w:div w:id="124740639">
      <w:bodyDiv w:val="1"/>
      <w:marLeft w:val="0"/>
      <w:marRight w:val="0"/>
      <w:marTop w:val="0"/>
      <w:marBottom w:val="0"/>
      <w:divBdr>
        <w:top w:val="none" w:sz="0" w:space="0" w:color="auto"/>
        <w:left w:val="none" w:sz="0" w:space="0" w:color="auto"/>
        <w:bottom w:val="none" w:sz="0" w:space="0" w:color="auto"/>
        <w:right w:val="none" w:sz="0" w:space="0" w:color="auto"/>
      </w:divBdr>
    </w:div>
    <w:div w:id="202599217">
      <w:bodyDiv w:val="1"/>
      <w:marLeft w:val="0"/>
      <w:marRight w:val="0"/>
      <w:marTop w:val="0"/>
      <w:marBottom w:val="0"/>
      <w:divBdr>
        <w:top w:val="none" w:sz="0" w:space="0" w:color="auto"/>
        <w:left w:val="none" w:sz="0" w:space="0" w:color="auto"/>
        <w:bottom w:val="none" w:sz="0" w:space="0" w:color="auto"/>
        <w:right w:val="none" w:sz="0" w:space="0" w:color="auto"/>
      </w:divBdr>
    </w:div>
    <w:div w:id="215510716">
      <w:bodyDiv w:val="1"/>
      <w:marLeft w:val="0"/>
      <w:marRight w:val="0"/>
      <w:marTop w:val="0"/>
      <w:marBottom w:val="0"/>
      <w:divBdr>
        <w:top w:val="none" w:sz="0" w:space="0" w:color="auto"/>
        <w:left w:val="none" w:sz="0" w:space="0" w:color="auto"/>
        <w:bottom w:val="none" w:sz="0" w:space="0" w:color="auto"/>
        <w:right w:val="none" w:sz="0" w:space="0" w:color="auto"/>
      </w:divBdr>
      <w:divsChild>
        <w:div w:id="324671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7272073">
      <w:bodyDiv w:val="1"/>
      <w:marLeft w:val="0"/>
      <w:marRight w:val="0"/>
      <w:marTop w:val="0"/>
      <w:marBottom w:val="0"/>
      <w:divBdr>
        <w:top w:val="none" w:sz="0" w:space="0" w:color="auto"/>
        <w:left w:val="none" w:sz="0" w:space="0" w:color="auto"/>
        <w:bottom w:val="none" w:sz="0" w:space="0" w:color="auto"/>
        <w:right w:val="none" w:sz="0" w:space="0" w:color="auto"/>
      </w:divBdr>
    </w:div>
    <w:div w:id="477498601">
      <w:bodyDiv w:val="1"/>
      <w:marLeft w:val="0"/>
      <w:marRight w:val="0"/>
      <w:marTop w:val="0"/>
      <w:marBottom w:val="0"/>
      <w:divBdr>
        <w:top w:val="none" w:sz="0" w:space="0" w:color="auto"/>
        <w:left w:val="none" w:sz="0" w:space="0" w:color="auto"/>
        <w:bottom w:val="none" w:sz="0" w:space="0" w:color="auto"/>
        <w:right w:val="none" w:sz="0" w:space="0" w:color="auto"/>
      </w:divBdr>
    </w:div>
    <w:div w:id="615671862">
      <w:bodyDiv w:val="1"/>
      <w:marLeft w:val="0"/>
      <w:marRight w:val="0"/>
      <w:marTop w:val="0"/>
      <w:marBottom w:val="0"/>
      <w:divBdr>
        <w:top w:val="none" w:sz="0" w:space="0" w:color="auto"/>
        <w:left w:val="none" w:sz="0" w:space="0" w:color="auto"/>
        <w:bottom w:val="none" w:sz="0" w:space="0" w:color="auto"/>
        <w:right w:val="none" w:sz="0" w:space="0" w:color="auto"/>
      </w:divBdr>
    </w:div>
    <w:div w:id="704522712">
      <w:bodyDiv w:val="1"/>
      <w:marLeft w:val="0"/>
      <w:marRight w:val="0"/>
      <w:marTop w:val="0"/>
      <w:marBottom w:val="0"/>
      <w:divBdr>
        <w:top w:val="none" w:sz="0" w:space="0" w:color="auto"/>
        <w:left w:val="none" w:sz="0" w:space="0" w:color="auto"/>
        <w:bottom w:val="none" w:sz="0" w:space="0" w:color="auto"/>
        <w:right w:val="none" w:sz="0" w:space="0" w:color="auto"/>
      </w:divBdr>
    </w:div>
    <w:div w:id="93147751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87832551">
      <w:bodyDiv w:val="1"/>
      <w:marLeft w:val="0"/>
      <w:marRight w:val="0"/>
      <w:marTop w:val="0"/>
      <w:marBottom w:val="0"/>
      <w:divBdr>
        <w:top w:val="none" w:sz="0" w:space="0" w:color="auto"/>
        <w:left w:val="none" w:sz="0" w:space="0" w:color="auto"/>
        <w:bottom w:val="none" w:sz="0" w:space="0" w:color="auto"/>
        <w:right w:val="none" w:sz="0" w:space="0" w:color="auto"/>
      </w:divBdr>
    </w:div>
    <w:div w:id="2062897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A703F-F4B4-4405-AC06-E238E130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3128</Words>
  <Characters>15954</Characters>
  <Application>Microsoft Office Word</Application>
  <DocSecurity>0</DocSecurity>
  <Lines>319</Lines>
  <Paragraphs>64</Paragraphs>
  <ScaleCrop>false</ScaleCrop>
  <Company/>
  <LinksUpToDate>false</LinksUpToDate>
  <CharactersWithSpaces>19018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37/15</dc:title>
  <dc:creator/>
  <cp:lastModifiedBy/>
  <cp:revision>1</cp:revision>
  <dcterms:created xsi:type="dcterms:W3CDTF">2015-11-12T20:35:00Z</dcterms:created>
  <dcterms:modified xsi:type="dcterms:W3CDTF">2015-11-12T20:36:00Z</dcterms:modified>
</cp:coreProperties>
</file>