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F526D">
                              <w:rPr>
                                <w:rFonts w:asciiTheme="majorHAnsi" w:hAnsiTheme="majorHAnsi" w:cs="Arial"/>
                                <w:b/>
                                <w:bCs/>
                                <w:color w:val="0D0D0D" w:themeColor="text1" w:themeTint="F2"/>
                                <w:sz w:val="36"/>
                                <w:szCs w:val="22"/>
                                <w:lang w:val="es-ES_tradnl"/>
                              </w:rPr>
                              <w:t xml:space="preserve"> 107</w:t>
                            </w:r>
                            <w:r w:rsidRPr="004E2649">
                              <w:rPr>
                                <w:rFonts w:asciiTheme="majorHAnsi" w:hAnsiTheme="majorHAnsi" w:cs="Arial"/>
                                <w:b/>
                                <w:bCs/>
                                <w:color w:val="0D0D0D" w:themeColor="text1" w:themeTint="F2"/>
                                <w:sz w:val="36"/>
                                <w:szCs w:val="22"/>
                                <w:lang w:val="es-ES_tradnl"/>
                              </w:rPr>
                              <w:t>/14</w:t>
                            </w:r>
                          </w:p>
                          <w:p w:rsidR="005B52B0" w:rsidRPr="004E2649" w:rsidRDefault="007E78F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w:t>
                            </w:r>
                            <w:r w:rsidR="005B52B0" w:rsidRPr="004E2649">
                              <w:rPr>
                                <w:rFonts w:asciiTheme="majorHAnsi" w:hAnsiTheme="majorHAnsi" w:cs="Arial"/>
                                <w:b/>
                                <w:color w:val="0D0D0D" w:themeColor="text1" w:themeTint="F2"/>
                                <w:sz w:val="36"/>
                                <w:szCs w:val="22"/>
                                <w:lang w:val="es-ES_tradnl"/>
                              </w:rPr>
                              <w:t xml:space="preserve"> </w:t>
                            </w:r>
                            <w:r w:rsidR="002A03F1">
                              <w:rPr>
                                <w:rFonts w:asciiTheme="majorHAnsi" w:hAnsiTheme="majorHAnsi" w:cs="Arial"/>
                                <w:b/>
                                <w:color w:val="0D0D0D" w:themeColor="text1" w:themeTint="F2"/>
                                <w:sz w:val="36"/>
                                <w:szCs w:val="22"/>
                                <w:lang w:val="es-ES_tradnl"/>
                              </w:rPr>
                              <w:t>12.117</w:t>
                            </w:r>
                          </w:p>
                          <w:p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07131" w:rsidRPr="0010736F">
                              <w:rPr>
                                <w:rFonts w:asciiTheme="majorHAnsi" w:hAnsiTheme="majorHAnsi" w:cs="Arial"/>
                                <w:color w:val="0D0D0D" w:themeColor="text1" w:themeTint="F2"/>
                                <w:szCs w:val="22"/>
                                <w:lang w:val="es-ES_tradnl"/>
                              </w:rPr>
                              <w:t>ARCHIVO</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2A03F1" w:rsidP="00997BC5">
                            <w:pPr>
                              <w:spacing w:line="276" w:lineRule="auto"/>
                              <w:rPr>
                                <w:rFonts w:asciiTheme="majorHAnsi" w:hAnsiTheme="majorHAnsi" w:cs="Arial"/>
                                <w:color w:val="0D0D0D" w:themeColor="text1" w:themeTint="F2"/>
                                <w:szCs w:val="22"/>
                                <w:lang w:val="es-ES_tradnl"/>
                              </w:rPr>
                            </w:pPr>
                            <w:r w:rsidRPr="002A03F1">
                              <w:rPr>
                                <w:rFonts w:asciiTheme="majorHAnsi" w:hAnsiTheme="majorHAnsi" w:cs="Arial"/>
                                <w:color w:val="0D0D0D" w:themeColor="text1" w:themeTint="F2"/>
                                <w:szCs w:val="22"/>
                                <w:lang w:val="es-ES_tradnl"/>
                              </w:rPr>
                              <w:t>SANTOS SOTO RAMÍREZ Y SERGIO CERÓN HERNÁNDEZ</w:t>
                            </w:r>
                          </w:p>
                          <w:bookmarkEnd w:id="0"/>
                          <w:p w:rsidR="005B52B0" w:rsidRPr="0010736F" w:rsidRDefault="002A03F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F526D">
                        <w:rPr>
                          <w:rFonts w:asciiTheme="majorHAnsi" w:hAnsiTheme="majorHAnsi" w:cs="Arial"/>
                          <w:b/>
                          <w:bCs/>
                          <w:color w:val="0D0D0D" w:themeColor="text1" w:themeTint="F2"/>
                          <w:sz w:val="36"/>
                          <w:szCs w:val="22"/>
                          <w:lang w:val="es-ES_tradnl"/>
                        </w:rPr>
                        <w:t xml:space="preserve"> 107</w:t>
                      </w:r>
                      <w:r w:rsidRPr="004E2649">
                        <w:rPr>
                          <w:rFonts w:asciiTheme="majorHAnsi" w:hAnsiTheme="majorHAnsi" w:cs="Arial"/>
                          <w:b/>
                          <w:bCs/>
                          <w:color w:val="0D0D0D" w:themeColor="text1" w:themeTint="F2"/>
                          <w:sz w:val="36"/>
                          <w:szCs w:val="22"/>
                          <w:lang w:val="es-ES_tradnl"/>
                        </w:rPr>
                        <w:t>/14</w:t>
                      </w:r>
                    </w:p>
                    <w:p w:rsidR="005B52B0" w:rsidRPr="004E2649" w:rsidRDefault="007E78F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w:t>
                      </w:r>
                      <w:r w:rsidR="005B52B0" w:rsidRPr="004E2649">
                        <w:rPr>
                          <w:rFonts w:asciiTheme="majorHAnsi" w:hAnsiTheme="majorHAnsi" w:cs="Arial"/>
                          <w:b/>
                          <w:color w:val="0D0D0D" w:themeColor="text1" w:themeTint="F2"/>
                          <w:sz w:val="36"/>
                          <w:szCs w:val="22"/>
                          <w:lang w:val="es-ES_tradnl"/>
                        </w:rPr>
                        <w:t xml:space="preserve"> </w:t>
                      </w:r>
                      <w:r w:rsidR="002A03F1">
                        <w:rPr>
                          <w:rFonts w:asciiTheme="majorHAnsi" w:hAnsiTheme="majorHAnsi" w:cs="Arial"/>
                          <w:b/>
                          <w:color w:val="0D0D0D" w:themeColor="text1" w:themeTint="F2"/>
                          <w:sz w:val="36"/>
                          <w:szCs w:val="22"/>
                          <w:lang w:val="es-ES_tradnl"/>
                        </w:rPr>
                        <w:t>12.117</w:t>
                      </w:r>
                    </w:p>
                    <w:p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07131" w:rsidRPr="0010736F">
                        <w:rPr>
                          <w:rFonts w:asciiTheme="majorHAnsi" w:hAnsiTheme="majorHAnsi" w:cs="Arial"/>
                          <w:color w:val="0D0D0D" w:themeColor="text1" w:themeTint="F2"/>
                          <w:szCs w:val="22"/>
                          <w:lang w:val="es-ES_tradnl"/>
                        </w:rPr>
                        <w:t>ARCHIVO</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A03F1" w:rsidP="00997BC5">
                      <w:pPr>
                        <w:spacing w:line="276" w:lineRule="auto"/>
                        <w:rPr>
                          <w:rFonts w:asciiTheme="majorHAnsi" w:hAnsiTheme="majorHAnsi" w:cs="Arial"/>
                          <w:color w:val="0D0D0D" w:themeColor="text1" w:themeTint="F2"/>
                          <w:szCs w:val="22"/>
                          <w:lang w:val="es-ES_tradnl"/>
                        </w:rPr>
                      </w:pPr>
                      <w:r w:rsidRPr="002A03F1">
                        <w:rPr>
                          <w:rFonts w:asciiTheme="majorHAnsi" w:hAnsiTheme="majorHAnsi" w:cs="Arial"/>
                          <w:color w:val="0D0D0D" w:themeColor="text1" w:themeTint="F2"/>
                          <w:szCs w:val="22"/>
                          <w:lang w:val="es-ES_tradnl"/>
                        </w:rPr>
                        <w:t>SANTOS SOTO RAMÍREZ Y SERGIO CERÓN HERNÁNDEZ</w:t>
                      </w:r>
                    </w:p>
                    <w:bookmarkEnd w:id="1"/>
                    <w:p w:rsidR="005B52B0" w:rsidRPr="0010736F" w:rsidRDefault="002A03F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2A03F1">
                              <w:rPr>
                                <w:rFonts w:asciiTheme="minorHAnsi" w:hAnsiTheme="minorHAnsi"/>
                                <w:color w:val="FFFFFF" w:themeColor="background1"/>
                                <w:sz w:val="22"/>
                                <w:lang w:val="pt-BR"/>
                              </w:rPr>
                              <w:t>3</w:t>
                            </w:r>
                          </w:p>
                          <w:p w:rsidR="00627C9F" w:rsidRPr="004E2649" w:rsidRDefault="003A2D2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w:t>
                            </w:r>
                          </w:p>
                          <w:p w:rsidR="00627C9F" w:rsidRPr="004E2649" w:rsidRDefault="003A2D2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r>
                              <w:rPr>
                                <w:rFonts w:asciiTheme="minorHAnsi" w:hAnsiTheme="minorHAnsi"/>
                                <w:color w:val="FFFFFF" w:themeColor="background1"/>
                                <w:sz w:val="22"/>
                              </w:rPr>
                              <w:t>noviembre</w:t>
                            </w:r>
                            <w:proofErr w:type="spellEnd"/>
                            <w:r w:rsidR="00627C9F" w:rsidRPr="004E2649">
                              <w:rPr>
                                <w:rFonts w:asciiTheme="minorHAnsi" w:hAnsiTheme="minorHAnsi"/>
                                <w:color w:val="FFFFFF" w:themeColor="background1"/>
                                <w:sz w:val="22"/>
                              </w:rPr>
                              <w:t xml:space="preserve"> 2014</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2A03F1">
                        <w:rPr>
                          <w:rFonts w:asciiTheme="minorHAnsi" w:hAnsiTheme="minorHAnsi"/>
                          <w:color w:val="FFFFFF" w:themeColor="background1"/>
                          <w:sz w:val="22"/>
                          <w:lang w:val="pt-BR"/>
                        </w:rPr>
                        <w:t>3</w:t>
                      </w:r>
                    </w:p>
                    <w:p w:rsidR="00627C9F" w:rsidRPr="004E2649" w:rsidRDefault="003A2D2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w:t>
                      </w:r>
                    </w:p>
                    <w:p w:rsidR="00627C9F" w:rsidRPr="004E2649" w:rsidRDefault="003A2D2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r>
                        <w:rPr>
                          <w:rFonts w:asciiTheme="minorHAnsi" w:hAnsiTheme="minorHAnsi"/>
                          <w:color w:val="FFFFFF" w:themeColor="background1"/>
                          <w:sz w:val="22"/>
                        </w:rPr>
                        <w:t>noviembre</w:t>
                      </w:r>
                      <w:proofErr w:type="spellEnd"/>
                      <w:r w:rsidR="00627C9F" w:rsidRPr="004E2649">
                        <w:rPr>
                          <w:rFonts w:asciiTheme="minorHAnsi" w:hAnsiTheme="minorHAnsi"/>
                          <w:color w:val="FFFFFF" w:themeColor="background1"/>
                          <w:sz w:val="22"/>
                        </w:rPr>
                        <w:t xml:space="preserve"> 2014</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3A2D26">
                              <w:rPr>
                                <w:rFonts w:asciiTheme="majorHAnsi" w:hAnsiTheme="majorHAnsi"/>
                                <w:color w:val="0D0D0D" w:themeColor="text1" w:themeTint="F2"/>
                                <w:sz w:val="18"/>
                                <w:szCs w:val="20"/>
                                <w:lang w:val="es-ES"/>
                              </w:rPr>
                              <w:t xml:space="preserve"> 2016</w:t>
                            </w:r>
                            <w:r w:rsidR="005F0DAD" w:rsidRPr="00890650">
                              <w:rPr>
                                <w:rFonts w:asciiTheme="majorHAnsi" w:hAnsiTheme="majorHAnsi"/>
                                <w:color w:val="0D0D0D" w:themeColor="text1" w:themeTint="F2"/>
                                <w:sz w:val="18"/>
                                <w:szCs w:val="20"/>
                                <w:lang w:val="es-ES"/>
                              </w:rPr>
                              <w:t xml:space="preserve"> c</w:t>
                            </w:r>
                            <w:r w:rsidR="003A2D26">
                              <w:rPr>
                                <w:rFonts w:asciiTheme="majorHAnsi" w:hAnsiTheme="majorHAnsi"/>
                                <w:color w:val="0D0D0D" w:themeColor="text1" w:themeTint="F2"/>
                                <w:sz w:val="18"/>
                                <w:szCs w:val="20"/>
                                <w:lang w:val="es-ES"/>
                              </w:rPr>
                              <w:t>elebrada el 6 de noviembre</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3A2D26">
                              <w:rPr>
                                <w:rFonts w:asciiTheme="majorHAnsi" w:hAnsiTheme="majorHAnsi" w:cs="Univers"/>
                                <w:color w:val="0D0D0D" w:themeColor="text1" w:themeTint="F2"/>
                                <w:sz w:val="18"/>
                                <w:szCs w:val="20"/>
                                <w:lang w:val="es-ES_tradnl"/>
                              </w:rPr>
                              <w:t>153</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3A2D26">
                        <w:rPr>
                          <w:rFonts w:asciiTheme="majorHAnsi" w:hAnsiTheme="majorHAnsi"/>
                          <w:color w:val="0D0D0D" w:themeColor="text1" w:themeTint="F2"/>
                          <w:sz w:val="18"/>
                          <w:szCs w:val="20"/>
                          <w:lang w:val="es-ES"/>
                        </w:rPr>
                        <w:t xml:space="preserve"> 2016</w:t>
                      </w:r>
                      <w:r w:rsidR="005F0DAD" w:rsidRPr="00890650">
                        <w:rPr>
                          <w:rFonts w:asciiTheme="majorHAnsi" w:hAnsiTheme="majorHAnsi"/>
                          <w:color w:val="0D0D0D" w:themeColor="text1" w:themeTint="F2"/>
                          <w:sz w:val="18"/>
                          <w:szCs w:val="20"/>
                          <w:lang w:val="es-ES"/>
                        </w:rPr>
                        <w:t xml:space="preserve"> c</w:t>
                      </w:r>
                      <w:r w:rsidR="003A2D26">
                        <w:rPr>
                          <w:rFonts w:asciiTheme="majorHAnsi" w:hAnsiTheme="majorHAnsi"/>
                          <w:color w:val="0D0D0D" w:themeColor="text1" w:themeTint="F2"/>
                          <w:sz w:val="18"/>
                          <w:szCs w:val="20"/>
                          <w:lang w:val="es-ES"/>
                        </w:rPr>
                        <w:t>elebrada el 6 de noviembre</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3A2D26">
                        <w:rPr>
                          <w:rFonts w:asciiTheme="majorHAnsi" w:hAnsiTheme="majorHAnsi" w:cs="Univers"/>
                          <w:color w:val="0D0D0D" w:themeColor="text1" w:themeTint="F2"/>
                          <w:sz w:val="18"/>
                          <w:szCs w:val="20"/>
                          <w:lang w:val="es-ES_tradnl"/>
                        </w:rPr>
                        <w:t>153</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3A2D26" w:rsidRDefault="00113F73" w:rsidP="00113F73">
                            <w:pPr>
                              <w:spacing w:line="276" w:lineRule="auto"/>
                              <w:rPr>
                                <w:rFonts w:asciiTheme="majorHAnsi" w:hAnsiTheme="majorHAnsi"/>
                                <w:color w:val="595959" w:themeColor="text1" w:themeTint="A6"/>
                                <w:sz w:val="18"/>
                                <w:szCs w:val="18"/>
                                <w:lang w:val="es-ES"/>
                              </w:rPr>
                            </w:pPr>
                            <w:r w:rsidRPr="003A2D26">
                              <w:rPr>
                                <w:rFonts w:asciiTheme="majorHAnsi" w:hAnsiTheme="majorHAnsi"/>
                                <w:b/>
                                <w:color w:val="595959" w:themeColor="text1" w:themeTint="A6"/>
                                <w:sz w:val="18"/>
                                <w:szCs w:val="18"/>
                                <w:lang w:val="pt-BR"/>
                              </w:rPr>
                              <w:t>Citar como:</w:t>
                            </w:r>
                            <w:r w:rsidRPr="003A2D26">
                              <w:rPr>
                                <w:rFonts w:asciiTheme="majorHAnsi" w:hAnsiTheme="majorHAnsi"/>
                                <w:color w:val="595959" w:themeColor="text1" w:themeTint="A6"/>
                                <w:sz w:val="18"/>
                                <w:szCs w:val="18"/>
                                <w:lang w:val="pt-BR"/>
                              </w:rPr>
                              <w:t xml:space="preserve"> CIDH, Informe No. </w:t>
                            </w:r>
                            <w:r w:rsidR="002F526D">
                              <w:rPr>
                                <w:rFonts w:asciiTheme="majorHAnsi" w:hAnsiTheme="majorHAnsi"/>
                                <w:color w:val="595959" w:themeColor="text1" w:themeTint="A6"/>
                                <w:sz w:val="18"/>
                                <w:szCs w:val="18"/>
                                <w:lang w:val="pt-BR"/>
                              </w:rPr>
                              <w:t>107</w:t>
                            </w:r>
                            <w:r w:rsidR="003A2D26" w:rsidRPr="003A2D26">
                              <w:rPr>
                                <w:rFonts w:asciiTheme="majorHAnsi" w:hAnsiTheme="majorHAnsi"/>
                                <w:color w:val="595959" w:themeColor="text1" w:themeTint="A6"/>
                                <w:sz w:val="18"/>
                                <w:szCs w:val="18"/>
                                <w:lang w:val="pt-BR"/>
                              </w:rPr>
                              <w:t>/14</w:t>
                            </w:r>
                            <w:r w:rsidRPr="003A2D26">
                              <w:rPr>
                                <w:rFonts w:asciiTheme="majorHAnsi" w:hAnsiTheme="majorHAnsi"/>
                                <w:color w:val="595959" w:themeColor="text1" w:themeTint="A6"/>
                                <w:sz w:val="18"/>
                                <w:szCs w:val="18"/>
                                <w:lang w:val="pt-BR"/>
                              </w:rPr>
                              <w:t>,</w:t>
                            </w:r>
                            <w:r w:rsidR="003A2D26" w:rsidRPr="003A2D26">
                              <w:rPr>
                                <w:rFonts w:asciiTheme="majorHAnsi" w:hAnsiTheme="majorHAnsi"/>
                                <w:color w:val="595959" w:themeColor="text1" w:themeTint="A6"/>
                                <w:sz w:val="18"/>
                                <w:szCs w:val="18"/>
                                <w:lang w:val="pt-BR"/>
                              </w:rPr>
                              <w:t xml:space="preserve"> Caso 12.117</w:t>
                            </w:r>
                            <w:r w:rsidR="003A2D26">
                              <w:rPr>
                                <w:rFonts w:asciiTheme="majorHAnsi" w:hAnsiTheme="majorHAnsi"/>
                                <w:color w:val="595959" w:themeColor="text1" w:themeTint="A6"/>
                                <w:sz w:val="18"/>
                                <w:szCs w:val="18"/>
                                <w:lang w:val="pt-BR"/>
                              </w:rPr>
                              <w:t xml:space="preserve">. </w:t>
                            </w:r>
                            <w:r w:rsidR="003A2D26">
                              <w:rPr>
                                <w:rFonts w:asciiTheme="majorHAnsi" w:hAnsiTheme="majorHAnsi"/>
                                <w:color w:val="595959" w:themeColor="text1" w:themeTint="A6"/>
                                <w:sz w:val="18"/>
                                <w:szCs w:val="18"/>
                                <w:lang w:val="es-ES_tradnl"/>
                              </w:rPr>
                              <w:t xml:space="preserve">Archivo. Santos Soto </w:t>
                            </w:r>
                            <w:proofErr w:type="spellStart"/>
                            <w:r w:rsidR="00F1683A">
                              <w:rPr>
                                <w:rFonts w:asciiTheme="majorHAnsi" w:hAnsiTheme="majorHAnsi"/>
                                <w:color w:val="595959" w:themeColor="text1" w:themeTint="A6"/>
                                <w:sz w:val="18"/>
                                <w:szCs w:val="18"/>
                                <w:lang w:val="es-ES_tradnl"/>
                              </w:rPr>
                              <w:t>Ram</w:t>
                            </w:r>
                            <w:r w:rsidR="00F1683A">
                              <w:rPr>
                                <w:rFonts w:asciiTheme="majorHAnsi" w:hAnsiTheme="majorHAnsi"/>
                                <w:color w:val="595959" w:themeColor="text1" w:themeTint="A6"/>
                                <w:sz w:val="18"/>
                                <w:szCs w:val="18"/>
                                <w:lang w:val="es-ES"/>
                              </w:rPr>
                              <w:t>írez</w:t>
                            </w:r>
                            <w:proofErr w:type="spellEnd"/>
                            <w:r w:rsidR="00F1683A">
                              <w:rPr>
                                <w:rFonts w:asciiTheme="majorHAnsi" w:hAnsiTheme="majorHAnsi"/>
                                <w:color w:val="595959" w:themeColor="text1" w:themeTint="A6"/>
                                <w:sz w:val="18"/>
                                <w:szCs w:val="18"/>
                                <w:lang w:val="es-ES"/>
                              </w:rPr>
                              <w:t xml:space="preserve"> y Sergio Cerón Hernández</w:t>
                            </w:r>
                            <w:r w:rsidR="00F1683A">
                              <w:rPr>
                                <w:rFonts w:asciiTheme="majorHAnsi" w:hAnsiTheme="majorHAnsi"/>
                                <w:color w:val="595959" w:themeColor="text1" w:themeTint="A6"/>
                                <w:sz w:val="18"/>
                                <w:szCs w:val="18"/>
                                <w:lang w:val="es-ES_tradnl"/>
                              </w:rPr>
                              <w:t>. México</w:t>
                            </w:r>
                            <w:r w:rsidRPr="00890650">
                              <w:rPr>
                                <w:rFonts w:asciiTheme="majorHAnsi" w:hAnsiTheme="majorHAnsi"/>
                                <w:color w:val="595959" w:themeColor="text1" w:themeTint="A6"/>
                                <w:sz w:val="18"/>
                                <w:szCs w:val="18"/>
                                <w:lang w:val="es-ES_tradnl"/>
                              </w:rPr>
                              <w:t xml:space="preserve">. </w:t>
                            </w:r>
                            <w:r w:rsidR="00F1683A">
                              <w:rPr>
                                <w:rFonts w:asciiTheme="majorHAnsi" w:hAnsiTheme="majorHAnsi"/>
                                <w:color w:val="595959" w:themeColor="text1" w:themeTint="A6"/>
                                <w:sz w:val="18"/>
                                <w:szCs w:val="18"/>
                                <w:lang w:val="es-ES"/>
                              </w:rPr>
                              <w:t>7 de noviembre de 2014</w:t>
                            </w:r>
                            <w:r w:rsidRPr="003A2D2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3A2D26" w:rsidRDefault="00113F73" w:rsidP="00113F73">
                      <w:pPr>
                        <w:spacing w:line="276" w:lineRule="auto"/>
                        <w:rPr>
                          <w:rFonts w:asciiTheme="majorHAnsi" w:hAnsiTheme="majorHAnsi"/>
                          <w:color w:val="595959" w:themeColor="text1" w:themeTint="A6"/>
                          <w:sz w:val="18"/>
                          <w:szCs w:val="18"/>
                          <w:lang w:val="es-ES"/>
                        </w:rPr>
                      </w:pPr>
                      <w:r w:rsidRPr="003A2D26">
                        <w:rPr>
                          <w:rFonts w:asciiTheme="majorHAnsi" w:hAnsiTheme="majorHAnsi"/>
                          <w:b/>
                          <w:color w:val="595959" w:themeColor="text1" w:themeTint="A6"/>
                          <w:sz w:val="18"/>
                          <w:szCs w:val="18"/>
                          <w:lang w:val="pt-BR"/>
                        </w:rPr>
                        <w:t>Citar como:</w:t>
                      </w:r>
                      <w:r w:rsidRPr="003A2D26">
                        <w:rPr>
                          <w:rFonts w:asciiTheme="majorHAnsi" w:hAnsiTheme="majorHAnsi"/>
                          <w:color w:val="595959" w:themeColor="text1" w:themeTint="A6"/>
                          <w:sz w:val="18"/>
                          <w:szCs w:val="18"/>
                          <w:lang w:val="pt-BR"/>
                        </w:rPr>
                        <w:t xml:space="preserve"> CIDH, Informe No. </w:t>
                      </w:r>
                      <w:r w:rsidR="002F526D">
                        <w:rPr>
                          <w:rFonts w:asciiTheme="majorHAnsi" w:hAnsiTheme="majorHAnsi"/>
                          <w:color w:val="595959" w:themeColor="text1" w:themeTint="A6"/>
                          <w:sz w:val="18"/>
                          <w:szCs w:val="18"/>
                          <w:lang w:val="pt-BR"/>
                        </w:rPr>
                        <w:t>107</w:t>
                      </w:r>
                      <w:r w:rsidR="003A2D26" w:rsidRPr="003A2D26">
                        <w:rPr>
                          <w:rFonts w:asciiTheme="majorHAnsi" w:hAnsiTheme="majorHAnsi"/>
                          <w:color w:val="595959" w:themeColor="text1" w:themeTint="A6"/>
                          <w:sz w:val="18"/>
                          <w:szCs w:val="18"/>
                          <w:lang w:val="pt-BR"/>
                        </w:rPr>
                        <w:t>/14</w:t>
                      </w:r>
                      <w:r w:rsidRPr="003A2D26">
                        <w:rPr>
                          <w:rFonts w:asciiTheme="majorHAnsi" w:hAnsiTheme="majorHAnsi"/>
                          <w:color w:val="595959" w:themeColor="text1" w:themeTint="A6"/>
                          <w:sz w:val="18"/>
                          <w:szCs w:val="18"/>
                          <w:lang w:val="pt-BR"/>
                        </w:rPr>
                        <w:t>,</w:t>
                      </w:r>
                      <w:r w:rsidR="003A2D26" w:rsidRPr="003A2D26">
                        <w:rPr>
                          <w:rFonts w:asciiTheme="majorHAnsi" w:hAnsiTheme="majorHAnsi"/>
                          <w:color w:val="595959" w:themeColor="text1" w:themeTint="A6"/>
                          <w:sz w:val="18"/>
                          <w:szCs w:val="18"/>
                          <w:lang w:val="pt-BR"/>
                        </w:rPr>
                        <w:t xml:space="preserve"> Caso 12.117</w:t>
                      </w:r>
                      <w:r w:rsidR="003A2D26">
                        <w:rPr>
                          <w:rFonts w:asciiTheme="majorHAnsi" w:hAnsiTheme="majorHAnsi"/>
                          <w:color w:val="595959" w:themeColor="text1" w:themeTint="A6"/>
                          <w:sz w:val="18"/>
                          <w:szCs w:val="18"/>
                          <w:lang w:val="pt-BR"/>
                        </w:rPr>
                        <w:t xml:space="preserve">. </w:t>
                      </w:r>
                      <w:r w:rsidR="003A2D26">
                        <w:rPr>
                          <w:rFonts w:asciiTheme="majorHAnsi" w:hAnsiTheme="majorHAnsi"/>
                          <w:color w:val="595959" w:themeColor="text1" w:themeTint="A6"/>
                          <w:sz w:val="18"/>
                          <w:szCs w:val="18"/>
                          <w:lang w:val="es-ES_tradnl"/>
                        </w:rPr>
                        <w:t xml:space="preserve">Archivo. Santos Soto </w:t>
                      </w:r>
                      <w:proofErr w:type="spellStart"/>
                      <w:r w:rsidR="00F1683A">
                        <w:rPr>
                          <w:rFonts w:asciiTheme="majorHAnsi" w:hAnsiTheme="majorHAnsi"/>
                          <w:color w:val="595959" w:themeColor="text1" w:themeTint="A6"/>
                          <w:sz w:val="18"/>
                          <w:szCs w:val="18"/>
                          <w:lang w:val="es-ES_tradnl"/>
                        </w:rPr>
                        <w:t>Ram</w:t>
                      </w:r>
                      <w:r w:rsidR="00F1683A">
                        <w:rPr>
                          <w:rFonts w:asciiTheme="majorHAnsi" w:hAnsiTheme="majorHAnsi"/>
                          <w:color w:val="595959" w:themeColor="text1" w:themeTint="A6"/>
                          <w:sz w:val="18"/>
                          <w:szCs w:val="18"/>
                          <w:lang w:val="es-ES"/>
                        </w:rPr>
                        <w:t>írez</w:t>
                      </w:r>
                      <w:proofErr w:type="spellEnd"/>
                      <w:r w:rsidR="00F1683A">
                        <w:rPr>
                          <w:rFonts w:asciiTheme="majorHAnsi" w:hAnsiTheme="majorHAnsi"/>
                          <w:color w:val="595959" w:themeColor="text1" w:themeTint="A6"/>
                          <w:sz w:val="18"/>
                          <w:szCs w:val="18"/>
                          <w:lang w:val="es-ES"/>
                        </w:rPr>
                        <w:t xml:space="preserve"> y Sergio Cerón Hernández</w:t>
                      </w:r>
                      <w:r w:rsidR="00F1683A">
                        <w:rPr>
                          <w:rFonts w:asciiTheme="majorHAnsi" w:hAnsiTheme="majorHAnsi"/>
                          <w:color w:val="595959" w:themeColor="text1" w:themeTint="A6"/>
                          <w:sz w:val="18"/>
                          <w:szCs w:val="18"/>
                          <w:lang w:val="es-ES_tradnl"/>
                        </w:rPr>
                        <w:t>. México</w:t>
                      </w:r>
                      <w:r w:rsidRPr="00890650">
                        <w:rPr>
                          <w:rFonts w:asciiTheme="majorHAnsi" w:hAnsiTheme="majorHAnsi"/>
                          <w:color w:val="595959" w:themeColor="text1" w:themeTint="A6"/>
                          <w:sz w:val="18"/>
                          <w:szCs w:val="18"/>
                          <w:lang w:val="es-ES_tradnl"/>
                        </w:rPr>
                        <w:t xml:space="preserve">. </w:t>
                      </w:r>
                      <w:r w:rsidR="00F1683A">
                        <w:rPr>
                          <w:rFonts w:asciiTheme="majorHAnsi" w:hAnsiTheme="majorHAnsi"/>
                          <w:color w:val="595959" w:themeColor="text1" w:themeTint="A6"/>
                          <w:sz w:val="18"/>
                          <w:szCs w:val="18"/>
                          <w:lang w:val="es-ES"/>
                        </w:rPr>
                        <w:t>7 de noviembre de 2014</w:t>
                      </w:r>
                      <w:r w:rsidRPr="003A2D26">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722C9F" w:rsidRDefault="00F1683A"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 xml:space="preserve">INFORME No. </w:t>
      </w:r>
      <w:r w:rsidR="002F526D">
        <w:rPr>
          <w:rFonts w:asciiTheme="majorHAnsi" w:hAnsiTheme="majorHAnsi"/>
          <w:b/>
          <w:sz w:val="18"/>
          <w:szCs w:val="20"/>
          <w:lang w:val="es-ES_tradnl"/>
        </w:rPr>
        <w:t>107</w:t>
      </w:r>
      <w:r w:rsidR="00722C9F" w:rsidRPr="00722C9F">
        <w:rPr>
          <w:rFonts w:asciiTheme="majorHAnsi" w:hAnsiTheme="majorHAnsi"/>
          <w:b/>
          <w:sz w:val="18"/>
          <w:szCs w:val="20"/>
          <w:lang w:val="es-ES_tradnl"/>
        </w:rPr>
        <w:t>/14</w:t>
      </w:r>
    </w:p>
    <w:p w:rsidR="00722C9F" w:rsidRPr="00722C9F" w:rsidRDefault="007E78F9"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CASO</w:t>
      </w:r>
      <w:r w:rsidR="00722C9F" w:rsidRPr="00722C9F">
        <w:rPr>
          <w:rFonts w:asciiTheme="majorHAnsi" w:hAnsiTheme="majorHAnsi"/>
          <w:b/>
          <w:sz w:val="18"/>
          <w:szCs w:val="20"/>
          <w:lang w:val="es-ES_tradnl"/>
        </w:rPr>
        <w:t xml:space="preserve"> </w:t>
      </w:r>
      <w:r w:rsidR="002A03F1">
        <w:rPr>
          <w:rFonts w:asciiTheme="majorHAnsi" w:hAnsiTheme="majorHAnsi"/>
          <w:b/>
          <w:sz w:val="18"/>
          <w:szCs w:val="20"/>
          <w:lang w:val="es-ES_tradnl"/>
        </w:rPr>
        <w:t>12.117</w:t>
      </w:r>
    </w:p>
    <w:p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ARCHIVO</w:t>
      </w:r>
    </w:p>
    <w:p w:rsidR="00722C9F" w:rsidRPr="00722C9F" w:rsidRDefault="002A03F1" w:rsidP="00722C9F">
      <w:pPr>
        <w:tabs>
          <w:tab w:val="center" w:pos="5400"/>
        </w:tabs>
        <w:suppressAutoHyphens/>
        <w:spacing w:line="276" w:lineRule="auto"/>
        <w:jc w:val="center"/>
        <w:rPr>
          <w:rFonts w:asciiTheme="majorHAnsi" w:hAnsiTheme="majorHAnsi"/>
          <w:sz w:val="18"/>
          <w:szCs w:val="20"/>
          <w:lang w:val="es-ES_tradnl"/>
        </w:rPr>
      </w:pPr>
      <w:r w:rsidRPr="002A03F1">
        <w:rPr>
          <w:rFonts w:asciiTheme="majorHAnsi" w:hAnsiTheme="majorHAnsi"/>
          <w:sz w:val="18"/>
          <w:szCs w:val="20"/>
          <w:lang w:val="es-ES_tradnl"/>
        </w:rPr>
        <w:t>SANTOS SOTO RAMÍREZ Y SERGIO CERÓN HERNÁNDEZ</w:t>
      </w:r>
    </w:p>
    <w:p w:rsidR="00722C9F" w:rsidRDefault="002A03F1"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MÉXICO</w:t>
      </w:r>
      <w:r w:rsidRPr="003A1B09">
        <w:rPr>
          <w:rStyle w:val="FootnoteReference"/>
          <w:rFonts w:ascii="Cambria" w:hAnsi="Cambria"/>
          <w:b/>
          <w:bCs/>
          <w:sz w:val="20"/>
          <w:lang w:val="es-ES"/>
        </w:rPr>
        <w:footnoteReference w:id="2"/>
      </w:r>
    </w:p>
    <w:p w:rsidR="00722C9F" w:rsidRDefault="00F1683A"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NOVIEMBRE DE 2014</w:t>
      </w:r>
    </w:p>
    <w:p w:rsidR="00DF1EC4" w:rsidRDefault="00DF1EC4" w:rsidP="00DF1EC4">
      <w:pPr>
        <w:tabs>
          <w:tab w:val="center" w:pos="4680"/>
          <w:tab w:val="left" w:pos="6511"/>
        </w:tabs>
        <w:jc w:val="center"/>
        <w:rPr>
          <w:rFonts w:ascii="Cambria" w:hAnsi="Cambria" w:cs="Calibri"/>
          <w:sz w:val="20"/>
          <w:szCs w:val="20"/>
          <w:lang w:val="es-ES_tradnl"/>
        </w:rPr>
      </w:pPr>
    </w:p>
    <w:p w:rsidR="002A03F1" w:rsidRPr="003A1B09" w:rsidRDefault="002A03F1" w:rsidP="002A03F1">
      <w:pPr>
        <w:ind w:left="3600" w:hanging="3600"/>
        <w:jc w:val="both"/>
        <w:outlineLvl w:val="0"/>
        <w:rPr>
          <w:rFonts w:ascii="Cambria" w:hAnsi="Cambria"/>
          <w:b/>
          <w:sz w:val="20"/>
          <w:lang w:val="es-ES_tradnl"/>
        </w:rPr>
      </w:pPr>
    </w:p>
    <w:p w:rsidR="002A03F1" w:rsidRPr="003A1B09" w:rsidRDefault="002A03F1" w:rsidP="002A03F1">
      <w:pPr>
        <w:ind w:left="3600" w:hanging="3600"/>
        <w:jc w:val="both"/>
        <w:outlineLvl w:val="0"/>
        <w:rPr>
          <w:rFonts w:ascii="Cambria" w:hAnsi="Cambria"/>
          <w:sz w:val="20"/>
          <w:lang w:val="es-ES_tradnl"/>
        </w:rPr>
      </w:pPr>
      <w:r w:rsidRPr="003A1B09">
        <w:rPr>
          <w:rFonts w:ascii="Cambria" w:hAnsi="Cambria"/>
          <w:b/>
          <w:sz w:val="20"/>
          <w:lang w:val="es-ES_tradnl"/>
        </w:rPr>
        <w:t xml:space="preserve">PRESUNTAS VÍCTIMAS: </w:t>
      </w:r>
      <w:r w:rsidRPr="003A1B09">
        <w:rPr>
          <w:rFonts w:ascii="Cambria" w:hAnsi="Cambria"/>
          <w:b/>
          <w:sz w:val="20"/>
          <w:lang w:val="es-ES_tradnl"/>
        </w:rPr>
        <w:tab/>
      </w:r>
      <w:r w:rsidRPr="003A1B09">
        <w:rPr>
          <w:rFonts w:ascii="Cambria" w:hAnsi="Cambria"/>
          <w:sz w:val="20"/>
          <w:lang w:val="es-ES_tradnl"/>
        </w:rPr>
        <w:t>S</w:t>
      </w:r>
      <w:proofErr w:type="spellStart"/>
      <w:r w:rsidRPr="003A1B09">
        <w:rPr>
          <w:rFonts w:ascii="Cambria" w:hAnsi="Cambria"/>
          <w:sz w:val="20"/>
          <w:lang w:val="es-ES"/>
        </w:rPr>
        <w:t>antos</w:t>
      </w:r>
      <w:proofErr w:type="spellEnd"/>
      <w:r w:rsidRPr="003A1B09">
        <w:rPr>
          <w:rFonts w:ascii="Cambria" w:hAnsi="Cambria"/>
          <w:sz w:val="20"/>
          <w:lang w:val="es-ES"/>
        </w:rPr>
        <w:t xml:space="preserve"> Soto Ramírez y Sergio Cerón Hernández</w:t>
      </w:r>
    </w:p>
    <w:p w:rsidR="002A03F1" w:rsidRPr="003A1B09" w:rsidRDefault="002A03F1" w:rsidP="002A03F1">
      <w:pPr>
        <w:jc w:val="both"/>
        <w:rPr>
          <w:rFonts w:ascii="Cambria" w:hAnsi="Cambria"/>
          <w:b/>
          <w:sz w:val="20"/>
          <w:lang w:val="es-ES_tradnl"/>
        </w:rPr>
      </w:pPr>
    </w:p>
    <w:p w:rsidR="002A03F1" w:rsidRPr="003A1B09" w:rsidRDefault="002A03F1" w:rsidP="002A03F1">
      <w:pPr>
        <w:ind w:left="2880" w:hanging="2880"/>
        <w:jc w:val="both"/>
        <w:rPr>
          <w:rFonts w:ascii="Cambria" w:hAnsi="Cambria"/>
          <w:sz w:val="20"/>
          <w:lang w:val="es-ES_tradnl"/>
        </w:rPr>
      </w:pPr>
      <w:r w:rsidRPr="003A1B09">
        <w:rPr>
          <w:rFonts w:ascii="Cambria" w:hAnsi="Cambria"/>
          <w:b/>
          <w:sz w:val="20"/>
          <w:lang w:val="es-ES_tradnl"/>
        </w:rPr>
        <w:t xml:space="preserve">PETICIONARIO: </w:t>
      </w:r>
      <w:r w:rsidRPr="003A1B09">
        <w:rPr>
          <w:rFonts w:ascii="Cambria" w:hAnsi="Cambria"/>
          <w:b/>
          <w:sz w:val="20"/>
          <w:lang w:val="es-ES_tradnl"/>
        </w:rPr>
        <w:tab/>
      </w:r>
      <w:r w:rsidRPr="003A1B09">
        <w:rPr>
          <w:rFonts w:ascii="Cambria" w:hAnsi="Cambria"/>
          <w:sz w:val="20"/>
          <w:lang w:val="es-ES_tradnl"/>
        </w:rPr>
        <w:tab/>
      </w:r>
      <w:r w:rsidRPr="003A1B09">
        <w:rPr>
          <w:rFonts w:ascii="Cambria" w:hAnsi="Cambria"/>
          <w:sz w:val="20"/>
          <w:lang w:val="es-ES"/>
        </w:rPr>
        <w:t>Bufete Jurídico “Tierra y Libertad, A.C.” y CEJIL</w:t>
      </w:r>
      <w:r w:rsidRPr="003A1B09">
        <w:rPr>
          <w:rStyle w:val="FootnoteReference"/>
          <w:rFonts w:ascii="Cambria" w:hAnsi="Cambria"/>
          <w:sz w:val="20"/>
          <w:lang w:val="es-ES"/>
        </w:rPr>
        <w:footnoteReference w:id="3"/>
      </w:r>
    </w:p>
    <w:p w:rsidR="002A03F1" w:rsidRPr="003A1B09" w:rsidRDefault="002A03F1" w:rsidP="002A03F1">
      <w:pPr>
        <w:ind w:left="2160" w:hanging="2160"/>
        <w:jc w:val="both"/>
        <w:rPr>
          <w:rFonts w:ascii="Cambria" w:hAnsi="Cambria"/>
          <w:sz w:val="20"/>
          <w:lang w:val="es-ES_tradnl"/>
        </w:rPr>
      </w:pPr>
    </w:p>
    <w:p w:rsidR="002A03F1" w:rsidRPr="003A1B09" w:rsidRDefault="002A03F1" w:rsidP="002A03F1">
      <w:pPr>
        <w:ind w:left="3600" w:hanging="3600"/>
        <w:jc w:val="both"/>
        <w:rPr>
          <w:rFonts w:ascii="Cambria" w:hAnsi="Cambria"/>
          <w:sz w:val="20"/>
          <w:lang w:val="es-ES_tradnl"/>
        </w:rPr>
      </w:pPr>
      <w:r w:rsidRPr="003A1B09">
        <w:rPr>
          <w:rFonts w:ascii="Cambria" w:hAnsi="Cambria"/>
          <w:b/>
          <w:sz w:val="20"/>
          <w:lang w:val="es-ES_tradnl"/>
        </w:rPr>
        <w:t xml:space="preserve">VIOLACIONES ALEGADAS: </w:t>
      </w:r>
      <w:r w:rsidRPr="003A1B09">
        <w:rPr>
          <w:rFonts w:ascii="Cambria" w:hAnsi="Cambria"/>
          <w:b/>
          <w:sz w:val="20"/>
          <w:lang w:val="es-ES_tradnl"/>
        </w:rPr>
        <w:tab/>
      </w:r>
      <w:r w:rsidRPr="003A1B09">
        <w:rPr>
          <w:rFonts w:ascii="Cambria" w:hAnsi="Cambria"/>
          <w:sz w:val="20"/>
          <w:lang w:val="es-ES_tradnl"/>
        </w:rPr>
        <w:t xml:space="preserve">Artículos 1.1, 5, 7, 8, 25 de la Convención Americana sobre Derechos Humanos </w:t>
      </w:r>
    </w:p>
    <w:p w:rsidR="002A03F1" w:rsidRPr="003A1B09" w:rsidRDefault="002A03F1" w:rsidP="002A03F1">
      <w:pPr>
        <w:jc w:val="both"/>
        <w:rPr>
          <w:rFonts w:ascii="Cambria" w:hAnsi="Cambria"/>
          <w:sz w:val="20"/>
          <w:lang w:val="es-ES_tradnl"/>
        </w:rPr>
      </w:pPr>
    </w:p>
    <w:p w:rsidR="002A03F1" w:rsidRPr="003A1B09" w:rsidRDefault="002A03F1" w:rsidP="002A03F1">
      <w:pPr>
        <w:ind w:left="2160" w:hanging="2160"/>
        <w:jc w:val="both"/>
        <w:rPr>
          <w:rFonts w:ascii="Cambria" w:hAnsi="Cambria"/>
          <w:sz w:val="20"/>
          <w:lang w:val="es-ES_tradnl"/>
        </w:rPr>
      </w:pPr>
      <w:r w:rsidRPr="003A1B09">
        <w:rPr>
          <w:rFonts w:ascii="Cambria" w:hAnsi="Cambria"/>
          <w:b/>
          <w:sz w:val="20"/>
          <w:lang w:val="es-ES_tradnl"/>
        </w:rPr>
        <w:t xml:space="preserve">FECHA DE INICIO DE TRÁMITE: </w:t>
      </w:r>
      <w:r w:rsidRPr="003A1B09">
        <w:rPr>
          <w:rFonts w:ascii="Cambria" w:hAnsi="Cambria"/>
          <w:b/>
          <w:sz w:val="20"/>
          <w:lang w:val="es-ES_tradnl"/>
        </w:rPr>
        <w:tab/>
      </w:r>
      <w:r w:rsidRPr="003A1B09">
        <w:rPr>
          <w:rFonts w:ascii="Cambria" w:hAnsi="Cambria"/>
          <w:b/>
          <w:sz w:val="20"/>
          <w:lang w:val="es-ES_tradnl"/>
        </w:rPr>
        <w:tab/>
      </w:r>
      <w:r w:rsidRPr="003A1B09">
        <w:rPr>
          <w:rFonts w:ascii="Cambria" w:hAnsi="Cambria"/>
          <w:sz w:val="20"/>
          <w:lang w:val="es-ES_tradnl"/>
        </w:rPr>
        <w:t>10 de febrero de 1999</w:t>
      </w:r>
    </w:p>
    <w:p w:rsidR="002A03F1" w:rsidRPr="003A1B09" w:rsidRDefault="002A03F1" w:rsidP="002A03F1">
      <w:pPr>
        <w:ind w:left="2160" w:hanging="2160"/>
        <w:jc w:val="both"/>
        <w:rPr>
          <w:rFonts w:ascii="Cambria" w:hAnsi="Cambria"/>
          <w:sz w:val="20"/>
          <w:lang w:val="es-ES_tradnl"/>
        </w:rPr>
      </w:pPr>
    </w:p>
    <w:p w:rsidR="002A03F1" w:rsidRPr="003A1B09" w:rsidRDefault="002A03F1" w:rsidP="002A03F1">
      <w:pPr>
        <w:ind w:left="2160" w:hanging="2160"/>
        <w:jc w:val="both"/>
        <w:rPr>
          <w:rFonts w:ascii="Cambria" w:hAnsi="Cambria"/>
          <w:sz w:val="20"/>
          <w:lang w:val="es-ES_tradnl"/>
        </w:rPr>
      </w:pPr>
    </w:p>
    <w:p w:rsidR="002A03F1" w:rsidRPr="003A1B09" w:rsidRDefault="002A03F1" w:rsidP="002A03F1">
      <w:pPr>
        <w:widowControl w:val="0"/>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jc w:val="both"/>
        <w:rPr>
          <w:rFonts w:ascii="Cambria" w:hAnsi="Cambria"/>
          <w:b/>
          <w:sz w:val="20"/>
          <w:lang w:val="es-CO"/>
        </w:rPr>
      </w:pPr>
      <w:r w:rsidRPr="003A1B09">
        <w:rPr>
          <w:rFonts w:ascii="Cambria" w:hAnsi="Cambria"/>
          <w:b/>
          <w:sz w:val="20"/>
          <w:lang w:val="es-CO"/>
        </w:rPr>
        <w:t>POSICIÓN DEL PETICIONARIO</w:t>
      </w:r>
    </w:p>
    <w:p w:rsidR="002A03F1" w:rsidRPr="003A1B09" w:rsidRDefault="002A03F1" w:rsidP="002A03F1">
      <w:pPr>
        <w:jc w:val="both"/>
        <w:rPr>
          <w:rFonts w:ascii="Cambria" w:hAnsi="Cambria"/>
          <w:b/>
          <w:sz w:val="20"/>
          <w:lang w:val="es-CO"/>
        </w:rPr>
      </w:pPr>
    </w:p>
    <w:p w:rsidR="002A03F1" w:rsidRPr="003A1B09" w:rsidRDefault="002A03F1" w:rsidP="002A03F1">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lang w:val="es-CO"/>
        </w:rPr>
      </w:pPr>
      <w:r w:rsidRPr="003A1B09">
        <w:rPr>
          <w:rFonts w:ascii="Cambria" w:hAnsi="Cambria"/>
          <w:sz w:val="20"/>
          <w:lang w:val="es-ES"/>
        </w:rPr>
        <w:t>El 10 de febrero de 1999 la Comisión Interamericana de Derechos Humanos recibió una petición presentada por el Bufete Jurídico “Tierra y Libertad, A.C.” (en adelante “los peticionarios”) en contra del estado de México (en adelante “el Estado” o “México”.</w:t>
      </w:r>
      <w:r w:rsidRPr="003A1B09">
        <w:rPr>
          <w:rFonts w:ascii="Cambria" w:hAnsi="Cambria"/>
          <w:b/>
          <w:sz w:val="20"/>
          <w:lang w:val="es-CO"/>
        </w:rPr>
        <w:t xml:space="preserve"> </w:t>
      </w:r>
      <w:r w:rsidRPr="003A1B09">
        <w:rPr>
          <w:rFonts w:ascii="Cambria" w:hAnsi="Cambria"/>
          <w:sz w:val="20"/>
          <w:lang w:val="es-ES"/>
        </w:rPr>
        <w:t>En la denuncia se alegó la presunta detención ilegal, incomunicación y tortura de Santos Soto Ramírez, así como su posterior condena a 17 años de prisión en un juicio en el que se alegó no hubo respeto de las normas de debido proceso, que incluye la utilización de una confesión obtenida bajo tortura. En cuanto a Sergio Cerón Hernández, los peticionarios sostuvieron que fue procesado y condenado en violación de sus garantías judiciales.  Asimismo refirieron que agotaron los recursos internos disponibles.</w:t>
      </w:r>
    </w:p>
    <w:p w:rsidR="002A03F1" w:rsidRPr="003A1B09" w:rsidRDefault="002A03F1" w:rsidP="002A03F1">
      <w:pPr>
        <w:ind w:left="720"/>
        <w:jc w:val="both"/>
        <w:rPr>
          <w:rFonts w:ascii="Cambria" w:hAnsi="Cambria"/>
          <w:sz w:val="20"/>
          <w:lang w:val="es-ES"/>
        </w:rPr>
      </w:pPr>
    </w:p>
    <w:p w:rsidR="002A03F1" w:rsidRPr="003A1B09" w:rsidRDefault="002A03F1" w:rsidP="002A03F1">
      <w:pPr>
        <w:widowControl w:val="0"/>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lang w:val="es-ES_tradnl"/>
        </w:rPr>
      </w:pPr>
      <w:r w:rsidRPr="003A1B09">
        <w:rPr>
          <w:rFonts w:ascii="Cambria" w:hAnsi="Cambria"/>
          <w:b/>
          <w:sz w:val="20"/>
          <w:lang w:val="es-ES_tradnl"/>
        </w:rPr>
        <w:t>POSICIÓN DEL ESTADO</w:t>
      </w:r>
    </w:p>
    <w:p w:rsidR="002A03F1" w:rsidRPr="003A1B09" w:rsidRDefault="002A03F1" w:rsidP="002A03F1">
      <w:pPr>
        <w:ind w:left="720"/>
        <w:jc w:val="both"/>
        <w:rPr>
          <w:rFonts w:ascii="Cambria" w:hAnsi="Cambria"/>
          <w:b/>
          <w:sz w:val="20"/>
          <w:lang w:val="es-CO"/>
        </w:rPr>
      </w:pPr>
    </w:p>
    <w:p w:rsidR="002A03F1" w:rsidRPr="003A1B09" w:rsidRDefault="002A03F1" w:rsidP="002A03F1">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lang w:val="es-CO"/>
        </w:rPr>
      </w:pPr>
      <w:r w:rsidRPr="003A1B09">
        <w:rPr>
          <w:rFonts w:ascii="Cambria" w:hAnsi="Cambria"/>
          <w:sz w:val="20"/>
          <w:lang w:val="es-ES"/>
        </w:rPr>
        <w:t>El Estado argumentó que se ejercitó una acción penal en octubre de 1994 por el homicidio de la señora Gladys Avendaño en Veracruz, y se libraron órdenes de aprehensión en contra de varias personas, incluyendo a las presuntas víctimas del presente caso. El Estado mexicano controvirtió los alegatos sobre la tortura de Santos Soto Ramírez.  La posición del Estado al respecto es que dicha persona declaró libremente ante el juez del caso, con todas las garantías, y que en tal momento no denunció haber sido sujeto a apremio alguno. Sobre la declaración que habría prestado el Sr. Santos Soto Ramírez ante el juez del caso, sostiene que “los testimonios de los visitadores adjuntos de [la CNDH] no pueden prevalecer sobre lo declarado y asentado ante un juez competente”. Agregó que los peticionarios no agotaron los recursos de jurisdicción interna del Estado de Veracruz, como el de reconocimiento de inocencia.</w:t>
      </w:r>
    </w:p>
    <w:p w:rsidR="002A03F1" w:rsidRPr="003A1B09" w:rsidRDefault="002A03F1" w:rsidP="002A03F1">
      <w:pPr>
        <w:ind w:left="720"/>
        <w:jc w:val="both"/>
        <w:rPr>
          <w:rFonts w:ascii="Cambria" w:hAnsi="Cambria"/>
          <w:sz w:val="20"/>
          <w:lang w:val="es-ES"/>
        </w:rPr>
      </w:pPr>
    </w:p>
    <w:p w:rsidR="002A03F1" w:rsidRPr="003A1B09" w:rsidRDefault="002A03F1" w:rsidP="002A03F1">
      <w:pPr>
        <w:widowControl w:val="0"/>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lang w:val="es-ES_tradnl"/>
        </w:rPr>
      </w:pPr>
      <w:r w:rsidRPr="003A1B09">
        <w:rPr>
          <w:rFonts w:ascii="Cambria" w:hAnsi="Cambria"/>
          <w:b/>
          <w:sz w:val="20"/>
          <w:lang w:val="es-ES_tradnl"/>
        </w:rPr>
        <w:t>TRAMITACIÓN ANTE LA CIDH</w:t>
      </w:r>
    </w:p>
    <w:p w:rsidR="002A03F1" w:rsidRPr="003A1B09" w:rsidRDefault="002A03F1" w:rsidP="002A03F1">
      <w:pPr>
        <w:ind w:left="720"/>
        <w:jc w:val="both"/>
        <w:rPr>
          <w:rFonts w:ascii="Cambria" w:hAnsi="Cambria"/>
          <w:b/>
          <w:sz w:val="20"/>
          <w:lang w:val="es-CO"/>
        </w:rPr>
      </w:pPr>
    </w:p>
    <w:p w:rsidR="002A03F1" w:rsidRPr="003A1B09" w:rsidRDefault="002A03F1" w:rsidP="002A03F1">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lang w:val="es-CO"/>
        </w:rPr>
      </w:pPr>
      <w:r w:rsidRPr="003A1B09">
        <w:rPr>
          <w:rFonts w:ascii="Cambria" w:hAnsi="Cambria"/>
          <w:sz w:val="20"/>
          <w:lang w:val="es-ES_tradnl"/>
        </w:rPr>
        <w:t>La petición fue registrada bajo el número 12.117. El 18 de marzo de 1999 la CIDH transmitió las partes pertinentes al Estado, para que presente sus observaciones. El 17 de junio de 1999 el Estado presentó sus observaciones.</w:t>
      </w:r>
    </w:p>
    <w:p w:rsidR="002A03F1" w:rsidRPr="003A1B09" w:rsidRDefault="002A03F1" w:rsidP="002A03F1">
      <w:pPr>
        <w:ind w:left="720"/>
        <w:jc w:val="both"/>
        <w:rPr>
          <w:rFonts w:ascii="Cambria" w:hAnsi="Cambria"/>
          <w:b/>
          <w:sz w:val="20"/>
          <w:lang w:val="es-CO"/>
        </w:rPr>
      </w:pPr>
    </w:p>
    <w:p w:rsidR="002A03F1" w:rsidRPr="003A1B09" w:rsidRDefault="002A03F1" w:rsidP="002A03F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lang w:val="es-CO"/>
        </w:rPr>
      </w:pPr>
      <w:r w:rsidRPr="003A1B09">
        <w:rPr>
          <w:rFonts w:ascii="Cambria" w:hAnsi="Cambria"/>
          <w:sz w:val="20"/>
          <w:lang w:val="es-ES"/>
        </w:rPr>
        <w:t xml:space="preserve">Además, la CIDH recibió información de los peticionarios en comunicaciones del </w:t>
      </w:r>
      <w:r w:rsidRPr="003A1B09">
        <w:rPr>
          <w:rFonts w:ascii="Cambria" w:hAnsi="Cambria"/>
          <w:sz w:val="20"/>
          <w:lang w:val="es-ES_tradnl"/>
        </w:rPr>
        <w:t>18 de agosto de 1999, 28 de enero de 2000, 21 de agosto de 2000</w:t>
      </w:r>
      <w:r w:rsidRPr="003A1B09">
        <w:rPr>
          <w:rFonts w:ascii="Cambria" w:hAnsi="Cambria"/>
          <w:sz w:val="20"/>
          <w:lang w:val="es-ES"/>
        </w:rPr>
        <w:t xml:space="preserve">. Dichas comunicaciones fueron debidamente </w:t>
      </w:r>
      <w:r w:rsidRPr="003A1B09">
        <w:rPr>
          <w:rFonts w:ascii="Cambria" w:hAnsi="Cambria"/>
          <w:sz w:val="20"/>
          <w:lang w:val="es-ES"/>
        </w:rPr>
        <w:lastRenderedPageBreak/>
        <w:t xml:space="preserve">trasladadas al Estado. Asimismo, la CIDH recibió observaciones del Estado el </w:t>
      </w:r>
      <w:r w:rsidRPr="003A1B09">
        <w:rPr>
          <w:rFonts w:ascii="Cambria" w:hAnsi="Cambria"/>
          <w:sz w:val="20"/>
          <w:lang w:val="es-ES_tradnl"/>
        </w:rPr>
        <w:t>8 de octubre de 1999, 9 de marzo de 2000, 27 de marzo de 2000, 22 de mayo de 2001</w:t>
      </w:r>
      <w:r w:rsidRPr="003A1B09">
        <w:rPr>
          <w:rFonts w:ascii="Cambria" w:hAnsi="Cambria"/>
          <w:sz w:val="20"/>
          <w:lang w:val="es-ES"/>
        </w:rPr>
        <w:t>, las cuales fueron debidamente trasladadas a los peticionarios.</w:t>
      </w:r>
    </w:p>
    <w:p w:rsidR="002A03F1" w:rsidRPr="003A1B09" w:rsidRDefault="002A03F1" w:rsidP="002A03F1">
      <w:pPr>
        <w:pStyle w:val="ListParagraph"/>
        <w:rPr>
          <w:sz w:val="20"/>
          <w:lang w:val="es-ES_tradnl"/>
        </w:rPr>
      </w:pPr>
    </w:p>
    <w:p w:rsidR="002A03F1" w:rsidRPr="003A1B09" w:rsidRDefault="002A03F1" w:rsidP="002A03F1">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lang w:val="es-CO"/>
        </w:rPr>
      </w:pPr>
      <w:r w:rsidRPr="003A1B09">
        <w:rPr>
          <w:rFonts w:ascii="Cambria" w:hAnsi="Cambria"/>
          <w:sz w:val="20"/>
          <w:lang w:val="es-ES_tradnl"/>
        </w:rPr>
        <w:t>El 2 de marzo de 2000 se realizó una audiencia durante el 106 período ordinario de sesiones de la CIDH. El 14 de junio de 2001 la CIDH emitió el informe de admisibilidad 68/01 y notificó a las partes el 18 de junio de 2001. El 14 de noviembre de 2001 se realizó una reunión de trabajo con la presencia de las partes.</w:t>
      </w:r>
    </w:p>
    <w:p w:rsidR="002A03F1" w:rsidRPr="003A1B09" w:rsidRDefault="002A03F1" w:rsidP="002A03F1">
      <w:pPr>
        <w:pStyle w:val="ListParagraph"/>
        <w:rPr>
          <w:sz w:val="20"/>
          <w:lang w:val="es-ES"/>
        </w:rPr>
      </w:pPr>
    </w:p>
    <w:p w:rsidR="002A03F1" w:rsidRPr="003A1B09" w:rsidRDefault="002A03F1" w:rsidP="002A03F1">
      <w:pPr>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lang w:val="es-CO"/>
        </w:rPr>
      </w:pPr>
      <w:r w:rsidRPr="003A1B09">
        <w:rPr>
          <w:rFonts w:ascii="Cambria" w:hAnsi="Cambria"/>
          <w:sz w:val="20"/>
          <w:lang w:val="es-ES"/>
        </w:rPr>
        <w:t xml:space="preserve">Asimismo, la CIDH recibió información de los peticionarios en comunicaciones del </w:t>
      </w:r>
      <w:r w:rsidRPr="003A1B09">
        <w:rPr>
          <w:rFonts w:ascii="Cambria" w:hAnsi="Cambria"/>
          <w:sz w:val="20"/>
          <w:lang w:val="es-ES_tradnl"/>
        </w:rPr>
        <w:t>7 de noviembre de 2001, 19 de diciembre de 2002, 22 de enero de 2003, 31 de julio de 2003, 27 de junio de 2003 y 31 de julio de 2003</w:t>
      </w:r>
      <w:r w:rsidRPr="003A1B09">
        <w:rPr>
          <w:rFonts w:ascii="Cambria" w:hAnsi="Cambria"/>
          <w:sz w:val="20"/>
          <w:lang w:val="es-ES"/>
        </w:rPr>
        <w:t xml:space="preserve">. Dichas comunicaciones fueron debidamente trasladadas al Estado. También recibió observaciones del Estado el </w:t>
      </w:r>
      <w:r w:rsidRPr="003A1B09">
        <w:rPr>
          <w:rFonts w:ascii="Cambria" w:hAnsi="Cambria"/>
          <w:sz w:val="20"/>
          <w:lang w:val="es-ES_tradnl"/>
        </w:rPr>
        <w:t>21 de junio de 2001 y 1 de octubre de 2001, 16 y</w:t>
      </w:r>
      <w:r w:rsidRPr="003A1B09">
        <w:rPr>
          <w:rFonts w:ascii="Cambria" w:hAnsi="Cambria"/>
          <w:sz w:val="20"/>
          <w:lang w:val="es-ES"/>
        </w:rPr>
        <w:t xml:space="preserve"> </w:t>
      </w:r>
      <w:r w:rsidRPr="003A1B09">
        <w:rPr>
          <w:rFonts w:ascii="Cambria" w:hAnsi="Cambria"/>
          <w:sz w:val="20"/>
          <w:lang w:val="es-ES_tradnl"/>
        </w:rPr>
        <w:t xml:space="preserve">22 de mayo de 2003, </w:t>
      </w:r>
      <w:r w:rsidRPr="003A1B09">
        <w:rPr>
          <w:rFonts w:ascii="Cambria" w:hAnsi="Cambria"/>
          <w:sz w:val="20"/>
          <w:lang w:val="es-ES"/>
        </w:rPr>
        <w:t>las cuales fueron debidamente trasladadas a los peticionarios.</w:t>
      </w:r>
      <w:r w:rsidRPr="003A1B09">
        <w:rPr>
          <w:rFonts w:ascii="Cambria" w:hAnsi="Cambria"/>
          <w:sz w:val="20"/>
          <w:lang w:val="es-ES_tradnl"/>
        </w:rPr>
        <w:t xml:space="preserve"> </w:t>
      </w:r>
    </w:p>
    <w:p w:rsidR="002A03F1" w:rsidRPr="003A1B09" w:rsidRDefault="002A03F1" w:rsidP="002A03F1">
      <w:pPr>
        <w:jc w:val="both"/>
        <w:rPr>
          <w:rFonts w:ascii="Cambria" w:hAnsi="Cambria"/>
          <w:sz w:val="20"/>
          <w:lang w:val="es-ES"/>
        </w:rPr>
      </w:pPr>
    </w:p>
    <w:p w:rsidR="002A03F1" w:rsidRPr="003A1B09" w:rsidRDefault="002A03F1" w:rsidP="002A03F1">
      <w:pPr>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lang w:val="es-ES_tradnl"/>
        </w:rPr>
      </w:pPr>
      <w:r w:rsidRPr="003A1B09">
        <w:rPr>
          <w:rFonts w:ascii="Cambria" w:hAnsi="Cambria"/>
          <w:sz w:val="20"/>
          <w:lang w:val="es-ES"/>
        </w:rPr>
        <w:t xml:space="preserve">El 23 de mayo de 2012 la CIDH solicitó a </w:t>
      </w:r>
      <w:proofErr w:type="gramStart"/>
      <w:r w:rsidRPr="003A1B09">
        <w:rPr>
          <w:rFonts w:ascii="Cambria" w:hAnsi="Cambria"/>
          <w:sz w:val="20"/>
          <w:lang w:val="es-ES"/>
        </w:rPr>
        <w:t>los peticionarios información actualizada</w:t>
      </w:r>
      <w:proofErr w:type="gramEnd"/>
      <w:r w:rsidRPr="003A1B09">
        <w:rPr>
          <w:rFonts w:ascii="Cambria" w:hAnsi="Cambria"/>
          <w:sz w:val="20"/>
          <w:lang w:val="es-ES"/>
        </w:rPr>
        <w:t xml:space="preserve"> para determinar si subsistían los motivos de la petición. Asimismo, les informó que de no recibirse la información dentro del plazo de un mes, la CIDH podría archivar la petición, conforme al artículo 48.1.b de la Convención Americana sobre Derechos Humanos y al artículo 42 del Reglamento de la CIDH. </w:t>
      </w:r>
    </w:p>
    <w:p w:rsidR="002A03F1" w:rsidRPr="003A1B09" w:rsidRDefault="002A03F1" w:rsidP="002A03F1">
      <w:pPr>
        <w:jc w:val="both"/>
        <w:rPr>
          <w:rFonts w:ascii="Cambria" w:hAnsi="Cambria"/>
          <w:sz w:val="20"/>
          <w:lang w:val="es-ES"/>
        </w:rPr>
      </w:pPr>
    </w:p>
    <w:p w:rsidR="002A03F1" w:rsidRPr="003A1B09" w:rsidRDefault="002A03F1" w:rsidP="002A03F1">
      <w:pPr>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lang w:val="es-ES_tradnl"/>
        </w:rPr>
      </w:pPr>
      <w:r w:rsidRPr="003A1B09">
        <w:rPr>
          <w:rFonts w:ascii="Cambria" w:hAnsi="Cambria"/>
          <w:sz w:val="20"/>
          <w:lang w:val="es-ES"/>
        </w:rPr>
        <w:t xml:space="preserve">El 22 de junio de 2012 CEJIL informó que la </w:t>
      </w:r>
      <w:proofErr w:type="spellStart"/>
      <w:r w:rsidRPr="003A1B09">
        <w:rPr>
          <w:rFonts w:ascii="Cambria" w:hAnsi="Cambria"/>
          <w:sz w:val="20"/>
          <w:lang w:val="es-ES"/>
        </w:rPr>
        <w:t>co</w:t>
      </w:r>
      <w:proofErr w:type="spellEnd"/>
      <w:r w:rsidRPr="003A1B09">
        <w:rPr>
          <w:rFonts w:ascii="Cambria" w:hAnsi="Cambria"/>
          <w:sz w:val="20"/>
          <w:lang w:val="es-ES"/>
        </w:rPr>
        <w:t>-peticionaria en el caso indicó que “los señores Santos Soto y Sergio Cerón ya no se encuentran en prisión. El primero de ellos, habría salido por la remisión parcial de la pena y el segundo por el cumplimiento de su sentencia. Asimismo, nos comunicó que se ha perdido la comunicación con ambas personas y sus familiares”.</w:t>
      </w:r>
    </w:p>
    <w:p w:rsidR="002A03F1" w:rsidRPr="003A1B09" w:rsidRDefault="002A03F1" w:rsidP="002A03F1">
      <w:pPr>
        <w:jc w:val="both"/>
        <w:rPr>
          <w:rFonts w:ascii="Cambria" w:hAnsi="Cambria"/>
          <w:sz w:val="20"/>
          <w:lang w:val="es-ES_tradnl"/>
        </w:rPr>
      </w:pPr>
    </w:p>
    <w:p w:rsidR="002A03F1" w:rsidRPr="003A1B09" w:rsidRDefault="002A03F1" w:rsidP="002A03F1">
      <w:pPr>
        <w:widowControl w:val="0"/>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lang w:val="es-ES_tradnl"/>
        </w:rPr>
      </w:pPr>
      <w:r w:rsidRPr="003A1B09">
        <w:rPr>
          <w:rFonts w:ascii="Cambria" w:hAnsi="Cambria"/>
          <w:b/>
          <w:sz w:val="20"/>
          <w:lang w:val="es-ES_tradnl"/>
        </w:rPr>
        <w:t>FUNDAMENTO PARA LA DECISIÓN DE ARCHIVO</w:t>
      </w:r>
    </w:p>
    <w:p w:rsidR="002A03F1" w:rsidRPr="003A1B09" w:rsidRDefault="002A03F1" w:rsidP="002A03F1">
      <w:pPr>
        <w:jc w:val="both"/>
        <w:rPr>
          <w:rFonts w:ascii="Cambria" w:hAnsi="Cambria"/>
          <w:sz w:val="20"/>
          <w:lang w:val="es-ES_tradnl"/>
        </w:rPr>
      </w:pPr>
    </w:p>
    <w:p w:rsidR="002A03F1" w:rsidRPr="003A1B09" w:rsidRDefault="002A03F1" w:rsidP="002A03F1">
      <w:pPr>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mbria" w:hAnsi="Cambria"/>
          <w:sz w:val="20"/>
          <w:lang w:val="es-ES_tradnl"/>
        </w:rPr>
      </w:pPr>
      <w:r w:rsidRPr="003A1B09">
        <w:rPr>
          <w:rFonts w:ascii="Cambria" w:hAnsi="Cambria"/>
          <w:sz w:val="20"/>
          <w:lang w:val="es-ES"/>
        </w:rPr>
        <w:t>El artículo 48.1 de la Convención Americana sobre Derechos Humanos y el artículo 42 del Reglamento de la CIDH establecen que, en cualquier momento del procedimiento, la Comisión deberá verificar si los fundamentos para la petición aún existen o subsisten y si considera que no, ordenará el archivo del caso. De igual modo, el artículo 42.1.b de su Reglamento establece que la CIDH podrá decidir archivar un caso cuando no se dispone la información necesaria para tomar una decisión</w:t>
      </w:r>
      <w:r w:rsidRPr="003A1B09">
        <w:rPr>
          <w:rFonts w:ascii="Cambria" w:hAnsi="Cambria"/>
          <w:sz w:val="20"/>
          <w:lang w:val="es-ES_tradnl"/>
        </w:rPr>
        <w:t>.</w:t>
      </w:r>
    </w:p>
    <w:p w:rsidR="002A03F1" w:rsidRPr="003A1B09" w:rsidRDefault="002A03F1" w:rsidP="002A03F1">
      <w:pPr>
        <w:jc w:val="both"/>
        <w:rPr>
          <w:rFonts w:ascii="Cambria" w:hAnsi="Cambria"/>
          <w:sz w:val="20"/>
          <w:lang w:val="es-AR"/>
        </w:rPr>
      </w:pPr>
    </w:p>
    <w:p w:rsidR="002A03F1" w:rsidRPr="003A1B09" w:rsidRDefault="002A03F1" w:rsidP="002A03F1">
      <w:pPr>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lang w:val="es-ES_tradnl"/>
        </w:rPr>
      </w:pPr>
      <w:r w:rsidRPr="003A1B09">
        <w:rPr>
          <w:rFonts w:ascii="Cambria" w:hAnsi="Cambria"/>
          <w:sz w:val="20"/>
          <w:lang w:val="es-ES_tradnl"/>
        </w:rPr>
        <w:t xml:space="preserve">La CIDH observa que desde julio de 2003 los peticionarios no han respondido a las observaciones presentadas por el Estado en mayo de 2003 ni han ampliado o actualizado la información sobre sus reclamos. En el 2012, y en respuesta a la solicitud de información realizada por la CIDH, los peticionarios respondieron que los señores </w:t>
      </w:r>
      <w:r w:rsidRPr="003A1B09">
        <w:rPr>
          <w:rFonts w:ascii="Cambria" w:hAnsi="Cambria"/>
          <w:sz w:val="20"/>
          <w:lang w:val="es-ES"/>
        </w:rPr>
        <w:t>Soto Ramírez y Cerón Hernández ya no se encontraban en prisión y que se había perdido el contacto con ellos y con sus familiares.</w:t>
      </w:r>
    </w:p>
    <w:p w:rsidR="002A03F1" w:rsidRPr="003A1B09" w:rsidRDefault="002A03F1" w:rsidP="002A03F1">
      <w:pPr>
        <w:pStyle w:val="ListParagraph"/>
        <w:rPr>
          <w:sz w:val="20"/>
          <w:lang w:val="es-ES"/>
        </w:rPr>
      </w:pPr>
    </w:p>
    <w:p w:rsidR="002A03F1" w:rsidRPr="002A03F1" w:rsidRDefault="002A03F1" w:rsidP="002A03F1">
      <w:pPr>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lang w:val="es-ES_tradnl"/>
        </w:rPr>
      </w:pPr>
      <w:r w:rsidRPr="002A03F1">
        <w:rPr>
          <w:rFonts w:ascii="Cambria" w:hAnsi="Cambria"/>
          <w:sz w:val="20"/>
          <w:lang w:val="es-ES"/>
        </w:rPr>
        <w:t xml:space="preserve">Realizado el análisis correspondiente, la Comisión considera que no cuenta con elementos suficientes para </w:t>
      </w:r>
      <w:r w:rsidRPr="002A03F1">
        <w:rPr>
          <w:rFonts w:ascii="Cambria" w:hAnsi="Cambria" w:cs="Arial"/>
          <w:sz w:val="20"/>
          <w:lang w:val="es-PE"/>
        </w:rPr>
        <w:t>alcanzar una decisión sobre el caso y que la falta de contacto de las presuntas víctimas constituye un indicio de desinterés en su tramitación, por lo que de conformidad al artículo 48 inciso b) de la Convención así como el artículo 42 del Reglamento de la CIDH, decide archivar el presente caso.</w:t>
      </w:r>
    </w:p>
    <w:p w:rsidR="002A03F1" w:rsidRDefault="002A03F1" w:rsidP="002A03F1">
      <w:pPr>
        <w:tabs>
          <w:tab w:val="num" w:pos="1800"/>
        </w:tabs>
        <w:jc w:val="both"/>
        <w:rPr>
          <w:rFonts w:ascii="Cambria" w:hAnsi="Cambria"/>
          <w:sz w:val="20"/>
          <w:lang w:val="es-PE"/>
        </w:rPr>
      </w:pPr>
    </w:p>
    <w:p w:rsidR="00DE4A8A" w:rsidRPr="003E5D30" w:rsidRDefault="00DE4A8A" w:rsidP="00DE4A8A">
      <w:pPr>
        <w:ind w:firstLine="720"/>
        <w:jc w:val="both"/>
        <w:rPr>
          <w:rFonts w:ascii="Cambria" w:hAnsi="Cambria" w:cs="Arial"/>
          <w:noProof/>
          <w:sz w:val="20"/>
          <w:szCs w:val="20"/>
          <w:lang w:val="es-CL"/>
        </w:rPr>
      </w:pPr>
      <w:r>
        <w:rPr>
          <w:rFonts w:ascii="Cambria" w:hAnsi="Cambria" w:cs="Arial"/>
          <w:noProof/>
          <w:spacing w:val="-2"/>
          <w:sz w:val="20"/>
          <w:szCs w:val="20"/>
          <w:lang w:val="es-ES_tradnl"/>
        </w:rPr>
        <w:t>Dado y firmado en la ciudad</w:t>
      </w:r>
      <w:r>
        <w:rPr>
          <w:rFonts w:ascii="Cambria" w:hAnsi="Cambria" w:cs="Arial"/>
          <w:noProof/>
          <w:spacing w:val="-2"/>
          <w:sz w:val="20"/>
          <w:szCs w:val="20"/>
          <w:lang w:val="es-CL"/>
        </w:rPr>
        <w:t xml:space="preserve"> de Washington, D.C., a los 7 d</w:t>
      </w:r>
      <w:r>
        <w:rPr>
          <w:rFonts w:ascii="Cambria" w:hAnsi="Cambria" w:cs="Arial"/>
          <w:noProof/>
          <w:spacing w:val="-2"/>
          <w:sz w:val="20"/>
          <w:szCs w:val="20"/>
          <w:lang w:val="es-ES"/>
        </w:rPr>
        <w:t>ías</w:t>
      </w:r>
      <w:r>
        <w:rPr>
          <w:rFonts w:ascii="Cambria" w:hAnsi="Cambria" w:cs="Arial"/>
          <w:noProof/>
          <w:spacing w:val="-2"/>
          <w:sz w:val="20"/>
          <w:szCs w:val="20"/>
          <w:lang w:val="es-CL"/>
        </w:rPr>
        <w:t xml:space="preserve"> </w:t>
      </w:r>
      <w:r w:rsidRPr="00543EB4">
        <w:rPr>
          <w:rFonts w:ascii="Cambria" w:hAnsi="Cambria" w:cs="Arial"/>
          <w:noProof/>
          <w:spacing w:val="-2"/>
          <w:sz w:val="20"/>
          <w:szCs w:val="20"/>
          <w:lang w:val="es-CL"/>
        </w:rPr>
        <w:t>de</w:t>
      </w:r>
      <w:r>
        <w:rPr>
          <w:rFonts w:ascii="Cambria" w:hAnsi="Cambria" w:cs="Arial"/>
          <w:noProof/>
          <w:spacing w:val="-2"/>
          <w:sz w:val="20"/>
          <w:szCs w:val="20"/>
          <w:lang w:val="es-CL"/>
        </w:rPr>
        <w:t>l mes de</w:t>
      </w:r>
      <w:r w:rsidRPr="00543EB4">
        <w:rPr>
          <w:rFonts w:ascii="Cambria" w:hAnsi="Cambria" w:cs="Arial"/>
          <w:noProof/>
          <w:spacing w:val="-2"/>
          <w:sz w:val="20"/>
          <w:szCs w:val="20"/>
          <w:lang w:val="es-CL"/>
        </w:rPr>
        <w:t xml:space="preserve"> </w:t>
      </w:r>
      <w:r>
        <w:rPr>
          <w:rFonts w:ascii="Cambria" w:hAnsi="Cambria" w:cs="Arial"/>
          <w:noProof/>
          <w:spacing w:val="-2"/>
          <w:sz w:val="20"/>
          <w:szCs w:val="20"/>
          <w:lang w:val="es-CL"/>
        </w:rPr>
        <w:t>noviembre</w:t>
      </w:r>
      <w:r w:rsidRPr="00543EB4">
        <w:rPr>
          <w:rFonts w:ascii="Cambria" w:hAnsi="Cambria" w:cs="Arial"/>
          <w:noProof/>
          <w:spacing w:val="-2"/>
          <w:sz w:val="20"/>
          <w:szCs w:val="20"/>
          <w:lang w:val="es-CL"/>
        </w:rPr>
        <w:t xml:space="preserve"> de 2014.</w:t>
      </w:r>
      <w:r>
        <w:rPr>
          <w:rFonts w:ascii="Cambria" w:hAnsi="Cambria" w:cs="Arial"/>
          <w:noProof/>
          <w:sz w:val="20"/>
          <w:szCs w:val="20"/>
          <w:lang w:val="es-CL"/>
        </w:rPr>
        <w:t xml:space="preserve"> </w:t>
      </w:r>
      <w:r w:rsidRPr="00DB1515">
        <w:rPr>
          <w:rFonts w:ascii="Cambria" w:hAnsi="Cambria" w:cs="Arial"/>
          <w:noProof/>
          <w:spacing w:val="-2"/>
          <w:sz w:val="20"/>
          <w:szCs w:val="20"/>
          <w:lang w:val="es-CL"/>
        </w:rPr>
        <w:t>(Firmado): Tracy Robinson, Presidenta; Rose-Marie Belle Antoine, Primera Vicepresidenta; Felipe González, Segundo Vicepresidente</w:t>
      </w:r>
      <w:r>
        <w:rPr>
          <w:rFonts w:ascii="Cambria" w:hAnsi="Cambria" w:cs="Arial"/>
          <w:noProof/>
          <w:spacing w:val="-2"/>
          <w:sz w:val="20"/>
          <w:szCs w:val="20"/>
          <w:lang w:val="es-CL"/>
        </w:rPr>
        <w:t xml:space="preserve">; </w:t>
      </w:r>
      <w:r w:rsidRPr="00DB1515">
        <w:rPr>
          <w:rFonts w:ascii="Cambria" w:hAnsi="Cambria" w:cs="Arial"/>
          <w:noProof/>
          <w:spacing w:val="-2"/>
          <w:sz w:val="20"/>
          <w:szCs w:val="20"/>
          <w:lang w:val="es-CL"/>
        </w:rPr>
        <w:t>Rosa María Ortiz</w:t>
      </w:r>
      <w:r>
        <w:rPr>
          <w:rFonts w:ascii="Cambria" w:hAnsi="Cambria" w:cs="Arial"/>
          <w:noProof/>
          <w:spacing w:val="-2"/>
          <w:sz w:val="20"/>
          <w:szCs w:val="20"/>
          <w:lang w:val="es-CL"/>
        </w:rPr>
        <w:t xml:space="preserve"> y James L. Cavallaro, </w:t>
      </w:r>
      <w:r w:rsidRPr="00DB1515">
        <w:rPr>
          <w:rFonts w:ascii="Cambria" w:hAnsi="Cambria" w:cs="Arial"/>
          <w:noProof/>
          <w:spacing w:val="-2"/>
          <w:sz w:val="20"/>
          <w:szCs w:val="20"/>
          <w:lang w:val="es-CL"/>
        </w:rPr>
        <w:t>Miembros de la Comisión.</w:t>
      </w:r>
      <w:r w:rsidRPr="00DB1515">
        <w:rPr>
          <w:rFonts w:ascii="Cambria" w:hAnsi="Cambria" w:cs="Arial"/>
          <w:noProof/>
          <w:sz w:val="20"/>
          <w:szCs w:val="20"/>
          <w:lang w:val="es-CL"/>
        </w:rPr>
        <w:t xml:space="preserve"> </w:t>
      </w:r>
    </w:p>
    <w:p w:rsidR="00DE4A8A" w:rsidRDefault="00DE4A8A" w:rsidP="00DE4A8A">
      <w:pPr>
        <w:suppressAutoHyphens/>
        <w:ind w:firstLine="720"/>
        <w:jc w:val="both"/>
        <w:rPr>
          <w:rFonts w:ascii="Cambria" w:hAnsi="Cambria" w:cs="Arial"/>
          <w:noProof/>
          <w:spacing w:val="-2"/>
          <w:sz w:val="20"/>
          <w:szCs w:val="20"/>
          <w:lang w:val="es-CL"/>
        </w:rPr>
      </w:pPr>
    </w:p>
    <w:p w:rsidR="00590115" w:rsidRDefault="00590115" w:rsidP="00DE4A8A">
      <w:pPr>
        <w:suppressAutoHyphens/>
        <w:ind w:firstLine="720"/>
        <w:jc w:val="both"/>
        <w:rPr>
          <w:rFonts w:ascii="Cambria" w:hAnsi="Cambria" w:cs="Arial"/>
          <w:noProof/>
          <w:spacing w:val="-2"/>
          <w:sz w:val="20"/>
          <w:szCs w:val="20"/>
          <w:lang w:val="es-CL"/>
        </w:rPr>
      </w:pPr>
      <w:bookmarkStart w:id="1" w:name="_GoBack"/>
      <w:bookmarkEnd w:id="1"/>
    </w:p>
    <w:sectPr w:rsidR="0059011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E6" w:rsidRDefault="00C26BE6">
      <w:r>
        <w:separator/>
      </w:r>
    </w:p>
  </w:endnote>
  <w:endnote w:type="continuationSeparator" w:id="0">
    <w:p w:rsidR="00C26BE6" w:rsidRDefault="00C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36DE6">
          <w:rPr>
            <w:noProof/>
            <w:sz w:val="16"/>
            <w:szCs w:val="22"/>
          </w:rPr>
          <w:t>2</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E6" w:rsidRPr="000F35ED" w:rsidRDefault="00C26BE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26BE6" w:rsidRPr="000F35ED" w:rsidRDefault="00C26BE6" w:rsidP="000F35ED">
      <w:pPr>
        <w:rPr>
          <w:rFonts w:asciiTheme="majorHAnsi" w:hAnsiTheme="majorHAnsi"/>
          <w:sz w:val="16"/>
          <w:szCs w:val="16"/>
        </w:rPr>
      </w:pPr>
      <w:r w:rsidRPr="000F35ED">
        <w:rPr>
          <w:rFonts w:asciiTheme="majorHAnsi" w:hAnsiTheme="majorHAnsi"/>
          <w:sz w:val="16"/>
          <w:szCs w:val="16"/>
        </w:rPr>
        <w:separator/>
      </w:r>
    </w:p>
    <w:p w:rsidR="00C26BE6" w:rsidRPr="000F35ED" w:rsidRDefault="00C26BE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26BE6" w:rsidRPr="000F35ED" w:rsidRDefault="00C26BE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2A03F1" w:rsidRPr="00216DA6" w:rsidRDefault="002A03F1" w:rsidP="002A03F1">
      <w:pPr>
        <w:pStyle w:val="FootnoteText"/>
        <w:spacing w:after="120"/>
        <w:ind w:firstLine="720"/>
        <w:jc w:val="both"/>
        <w:rPr>
          <w:rFonts w:ascii="Cambria" w:hAnsi="Cambria"/>
          <w:sz w:val="16"/>
          <w:szCs w:val="16"/>
          <w:lang w:val="es-ES_tradnl"/>
        </w:rPr>
      </w:pPr>
      <w:r w:rsidRPr="00216DA6">
        <w:rPr>
          <w:rStyle w:val="FootnoteReference"/>
          <w:rFonts w:ascii="Cambria" w:hAnsi="Cambria"/>
          <w:sz w:val="16"/>
          <w:szCs w:val="16"/>
          <w:lang w:val="es-ES_tradnl"/>
        </w:rPr>
        <w:footnoteRef/>
      </w:r>
      <w:r w:rsidRPr="00216DA6">
        <w:rPr>
          <w:rFonts w:ascii="Cambria" w:hAnsi="Cambria"/>
          <w:sz w:val="16"/>
          <w:szCs w:val="16"/>
          <w:lang w:val="es-ES_tradnl"/>
        </w:rPr>
        <w:t xml:space="preserve"> </w:t>
      </w:r>
      <w:r w:rsidRPr="00216DA6">
        <w:rPr>
          <w:rFonts w:ascii="Cambria" w:hAnsi="Cambria" w:cs="Arial"/>
          <w:sz w:val="16"/>
          <w:szCs w:val="16"/>
          <w:lang w:val="es-ES_tradnl"/>
        </w:rPr>
        <w:t>Conforme a lo dispuesto en el artículo 17.2.a del Reglamento de la Comisión, el Comisionado José de Jesús Orozco Henríquez, de nacionalidad mexicana, no participó en el debate ni en la decisión de la presente petición.</w:t>
      </w:r>
    </w:p>
  </w:footnote>
  <w:footnote w:id="3">
    <w:p w:rsidR="002A03F1" w:rsidRPr="002A03F1" w:rsidRDefault="002A03F1" w:rsidP="002A03F1">
      <w:pPr>
        <w:pStyle w:val="FootnoteText"/>
        <w:spacing w:after="120"/>
        <w:ind w:firstLine="720"/>
        <w:jc w:val="both"/>
        <w:rPr>
          <w:sz w:val="16"/>
          <w:szCs w:val="16"/>
          <w:lang w:val="es-CO"/>
        </w:rPr>
      </w:pPr>
      <w:r w:rsidRPr="00216DA6">
        <w:rPr>
          <w:rStyle w:val="FootnoteReference"/>
          <w:rFonts w:ascii="Cambria" w:hAnsi="Cambria"/>
          <w:sz w:val="16"/>
          <w:szCs w:val="16"/>
        </w:rPr>
        <w:footnoteRef/>
      </w:r>
      <w:r w:rsidRPr="00216DA6">
        <w:rPr>
          <w:rFonts w:ascii="Cambria" w:hAnsi="Cambria"/>
          <w:sz w:val="16"/>
          <w:szCs w:val="16"/>
          <w:lang w:val="es-CO"/>
        </w:rPr>
        <w:t xml:space="preserve"> El 27 de junio de 2001 se informó a la CIDH que CEJIL sería </w:t>
      </w:r>
      <w:proofErr w:type="spellStart"/>
      <w:r w:rsidRPr="00216DA6">
        <w:rPr>
          <w:rFonts w:ascii="Cambria" w:hAnsi="Cambria"/>
          <w:sz w:val="16"/>
          <w:szCs w:val="16"/>
          <w:lang w:val="es-CO"/>
        </w:rPr>
        <w:t>co</w:t>
      </w:r>
      <w:proofErr w:type="spellEnd"/>
      <w:r w:rsidRPr="00216DA6">
        <w:rPr>
          <w:rFonts w:ascii="Cambria" w:hAnsi="Cambria"/>
          <w:sz w:val="16"/>
          <w:szCs w:val="16"/>
          <w:lang w:val="es-CO"/>
        </w:rPr>
        <w:t>-peticionario.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C26BE6"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6902DA6"/>
    <w:multiLevelType w:val="hybridMultilevel"/>
    <w:tmpl w:val="30FC9308"/>
    <w:lvl w:ilvl="0" w:tplc="F876746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B5E1437"/>
    <w:multiLevelType w:val="hybridMultilevel"/>
    <w:tmpl w:val="0F6A9C8A"/>
    <w:lvl w:ilvl="0" w:tplc="D8549BA0">
      <w:start w:val="1"/>
      <w:numFmt w:val="decimal"/>
      <w:lvlText w:val="%1."/>
      <w:lvlJc w:val="left"/>
      <w:pPr>
        <w:tabs>
          <w:tab w:val="num" w:pos="720"/>
        </w:tabs>
        <w:ind w:left="0" w:firstLine="720"/>
      </w:pPr>
      <w:rPr>
        <w:rFonts w:hint="default"/>
        <w:b w:val="0"/>
      </w:rPr>
    </w:lvl>
    <w:lvl w:ilvl="1" w:tplc="6F522F3A">
      <w:start w:val="1"/>
      <w:numFmt w:val="decimal"/>
      <w:lvlText w:val="%2."/>
      <w:lvlJc w:val="left"/>
      <w:pPr>
        <w:tabs>
          <w:tab w:val="num" w:pos="720"/>
        </w:tabs>
        <w:ind w:left="0" w:firstLine="72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C340047"/>
    <w:multiLevelType w:val="hybridMultilevel"/>
    <w:tmpl w:val="97DA197A"/>
    <w:lvl w:ilvl="0" w:tplc="CE2AD1BC">
      <w:start w:val="7"/>
      <w:numFmt w:val="decimal"/>
      <w:lvlText w:val="%1."/>
      <w:lvlJc w:val="left"/>
      <w:pPr>
        <w:tabs>
          <w:tab w:val="num" w:pos="720"/>
        </w:tabs>
        <w:ind w:left="0" w:firstLine="720"/>
      </w:pPr>
      <w:rPr>
        <w:rFonts w:asciiTheme="majorHAnsi" w:hAnsiTheme="majorHAnsi"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6"/>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4"/>
  </w:num>
  <w:num w:numId="109">
    <w:abstractNumId w:val="41"/>
  </w:num>
  <w:num w:numId="110">
    <w:abstractNumId w:val="17"/>
  </w:num>
  <w:num w:numId="111">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82A25"/>
    <w:rsid w:val="0009344A"/>
    <w:rsid w:val="000A392E"/>
    <w:rsid w:val="000A575F"/>
    <w:rsid w:val="000D10DB"/>
    <w:rsid w:val="000E5EB5"/>
    <w:rsid w:val="000F35ED"/>
    <w:rsid w:val="00107131"/>
    <w:rsid w:val="0010736F"/>
    <w:rsid w:val="00113F73"/>
    <w:rsid w:val="00121CC2"/>
    <w:rsid w:val="00133EE5"/>
    <w:rsid w:val="00167A34"/>
    <w:rsid w:val="001A7870"/>
    <w:rsid w:val="001C1B41"/>
    <w:rsid w:val="001D65EF"/>
    <w:rsid w:val="00216DA6"/>
    <w:rsid w:val="002250A3"/>
    <w:rsid w:val="00235217"/>
    <w:rsid w:val="00246D1F"/>
    <w:rsid w:val="00247403"/>
    <w:rsid w:val="00247542"/>
    <w:rsid w:val="00266B61"/>
    <w:rsid w:val="0026712A"/>
    <w:rsid w:val="002704DB"/>
    <w:rsid w:val="00294110"/>
    <w:rsid w:val="002A03F1"/>
    <w:rsid w:val="002A0AAE"/>
    <w:rsid w:val="002A5820"/>
    <w:rsid w:val="002D2B26"/>
    <w:rsid w:val="002D7EA2"/>
    <w:rsid w:val="002E187C"/>
    <w:rsid w:val="002F526D"/>
    <w:rsid w:val="00302733"/>
    <w:rsid w:val="00314078"/>
    <w:rsid w:val="0031535D"/>
    <w:rsid w:val="0033169F"/>
    <w:rsid w:val="00346C95"/>
    <w:rsid w:val="00356185"/>
    <w:rsid w:val="00360380"/>
    <w:rsid w:val="0037519E"/>
    <w:rsid w:val="00386CF0"/>
    <w:rsid w:val="003A2D26"/>
    <w:rsid w:val="003C676B"/>
    <w:rsid w:val="003D3BC2"/>
    <w:rsid w:val="003E6CA1"/>
    <w:rsid w:val="004165C2"/>
    <w:rsid w:val="00441ECB"/>
    <w:rsid w:val="00467B7E"/>
    <w:rsid w:val="00477592"/>
    <w:rsid w:val="00486F1C"/>
    <w:rsid w:val="0049419D"/>
    <w:rsid w:val="004C20D2"/>
    <w:rsid w:val="004C4B62"/>
    <w:rsid w:val="004C54C9"/>
    <w:rsid w:val="004D6025"/>
    <w:rsid w:val="004E2649"/>
    <w:rsid w:val="004E5048"/>
    <w:rsid w:val="00501399"/>
    <w:rsid w:val="0050633D"/>
    <w:rsid w:val="00507BC4"/>
    <w:rsid w:val="005128E4"/>
    <w:rsid w:val="005133DB"/>
    <w:rsid w:val="00525560"/>
    <w:rsid w:val="00544C49"/>
    <w:rsid w:val="005516A1"/>
    <w:rsid w:val="0057402A"/>
    <w:rsid w:val="005771D0"/>
    <w:rsid w:val="00590115"/>
    <w:rsid w:val="0059191A"/>
    <w:rsid w:val="005921FF"/>
    <w:rsid w:val="005A1DAD"/>
    <w:rsid w:val="005A6D0E"/>
    <w:rsid w:val="005B52B0"/>
    <w:rsid w:val="005B6806"/>
    <w:rsid w:val="005C4225"/>
    <w:rsid w:val="005F0DAD"/>
    <w:rsid w:val="005F0F33"/>
    <w:rsid w:val="00600DEB"/>
    <w:rsid w:val="00627C9F"/>
    <w:rsid w:val="006311E9"/>
    <w:rsid w:val="00632354"/>
    <w:rsid w:val="00636DE6"/>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F63"/>
    <w:rsid w:val="007A5817"/>
    <w:rsid w:val="007B60E9"/>
    <w:rsid w:val="007B6CC3"/>
    <w:rsid w:val="007C3334"/>
    <w:rsid w:val="007D2B98"/>
    <w:rsid w:val="007E21BC"/>
    <w:rsid w:val="007E78F9"/>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9F5C23"/>
    <w:rsid w:val="00A328B3"/>
    <w:rsid w:val="00A50FCF"/>
    <w:rsid w:val="00A528D1"/>
    <w:rsid w:val="00A610CD"/>
    <w:rsid w:val="00A67E73"/>
    <w:rsid w:val="00AA09A2"/>
    <w:rsid w:val="00AA7996"/>
    <w:rsid w:val="00AC19CB"/>
    <w:rsid w:val="00AE5488"/>
    <w:rsid w:val="00AE6F91"/>
    <w:rsid w:val="00AF5571"/>
    <w:rsid w:val="00B07341"/>
    <w:rsid w:val="00B15404"/>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26BE6"/>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E4A8A"/>
    <w:rsid w:val="00DF1EC4"/>
    <w:rsid w:val="00E0340B"/>
    <w:rsid w:val="00E04A90"/>
    <w:rsid w:val="00E219C7"/>
    <w:rsid w:val="00E43157"/>
    <w:rsid w:val="00E461CE"/>
    <w:rsid w:val="00E513BD"/>
    <w:rsid w:val="00E678EF"/>
    <w:rsid w:val="00E720CA"/>
    <w:rsid w:val="00E84EB5"/>
    <w:rsid w:val="00E85662"/>
    <w:rsid w:val="00E8789F"/>
    <w:rsid w:val="00E97B71"/>
    <w:rsid w:val="00EA3D34"/>
    <w:rsid w:val="00EB454D"/>
    <w:rsid w:val="00ED76BE"/>
    <w:rsid w:val="00EF619B"/>
    <w:rsid w:val="00F00B55"/>
    <w:rsid w:val="00F02AD1"/>
    <w:rsid w:val="00F1683A"/>
    <w:rsid w:val="00F253CC"/>
    <w:rsid w:val="00F26E50"/>
    <w:rsid w:val="00F37106"/>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45166-6786-4B87-A77D-CFE68E18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994</Words>
  <Characters>5081</Characters>
  <Application>Microsoft Office Word</Application>
  <DocSecurity>0</DocSecurity>
  <Lines>153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8</cp:revision>
  <cp:lastPrinted>2014-04-15T14:21:00Z</cp:lastPrinted>
  <dcterms:created xsi:type="dcterms:W3CDTF">2014-11-21T16:29:00Z</dcterms:created>
  <dcterms:modified xsi:type="dcterms:W3CDTF">2015-02-27T14:25:00Z</dcterms:modified>
</cp:coreProperties>
</file>