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2E" w:rsidRPr="00163101" w:rsidRDefault="00052C2E" w:rsidP="00052C2E">
      <w:pPr>
        <w:tabs>
          <w:tab w:val="left" w:pos="567"/>
          <w:tab w:val="left" w:pos="2700"/>
        </w:tabs>
        <w:spacing w:line="240" w:lineRule="atLeast"/>
        <w:jc w:val="both"/>
        <w:rPr>
          <w:rFonts w:ascii="Georgia" w:hAnsi="Georgia"/>
          <w:lang w:val="en-US"/>
        </w:rPr>
      </w:pPr>
    </w:p>
    <w:tbl>
      <w:tblPr>
        <w:tblW w:w="0" w:type="auto"/>
        <w:jc w:val="center"/>
        <w:tblBorders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  <w:insideH w:val="threeDEngrave" w:sz="12" w:space="0" w:color="000000"/>
          <w:insideV w:val="threeDEngrave" w:sz="12" w:space="0" w:color="000000"/>
        </w:tblBorders>
        <w:tblLook w:val="00A0" w:firstRow="1" w:lastRow="0" w:firstColumn="1" w:lastColumn="0" w:noHBand="0" w:noVBand="0"/>
      </w:tblPr>
      <w:tblGrid>
        <w:gridCol w:w="3879"/>
        <w:gridCol w:w="6612"/>
      </w:tblGrid>
      <w:tr w:rsidR="00052C2E" w:rsidRPr="00CE430C" w:rsidTr="003F0707">
        <w:trPr>
          <w:trHeight w:val="3762"/>
          <w:jc w:val="center"/>
        </w:trPr>
        <w:tc>
          <w:tcPr>
            <w:tcW w:w="3879" w:type="dxa"/>
          </w:tcPr>
          <w:p w:rsidR="00052C2E" w:rsidRPr="00EC47F7" w:rsidRDefault="00052C2E" w:rsidP="00815FC3">
            <w:pPr>
              <w:tabs>
                <w:tab w:val="center" w:pos="4419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="Times-Roman"/>
                <w:lang w:val="en-US"/>
              </w:rPr>
            </w:pPr>
          </w:p>
          <w:p w:rsidR="00052C2E" w:rsidRPr="00EC47F7" w:rsidRDefault="00052C2E" w:rsidP="00FA4068">
            <w:pPr>
              <w:rPr>
                <w:rFonts w:ascii="Georgia" w:hAnsi="Georgia" w:cs="Times-Roman"/>
                <w:lang w:val="en-US"/>
              </w:rPr>
            </w:pPr>
            <w:r w:rsidRPr="00EC47F7">
              <w:rPr>
                <w:rFonts w:ascii="Georgia" w:hAnsi="Georgia" w:cs="Times-Roman"/>
                <w:lang w:val="en-US"/>
              </w:rPr>
              <w:t xml:space="preserve">      </w:t>
            </w:r>
            <w:r w:rsidR="00236E75">
              <w:rPr>
                <w:rFonts w:ascii="Georgia" w:hAnsi="Georgia" w:cs="Times-Roman"/>
                <w:noProof/>
                <w:lang w:val="en-US"/>
              </w:rPr>
              <w:drawing>
                <wp:inline distT="0" distB="0" distL="0" distR="0">
                  <wp:extent cx="1838325" cy="27683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NI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957" cy="280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:rsidR="00052C2E" w:rsidRPr="00CE430C" w:rsidRDefault="00052C2E" w:rsidP="00815FC3">
            <w:pPr>
              <w:framePr w:hSpace="180" w:wrap="around" w:vAnchor="text" w:hAnchor="page" w:x="4870" w:y="422"/>
              <w:tabs>
                <w:tab w:val="left" w:pos="567"/>
                <w:tab w:val="left" w:pos="2700"/>
              </w:tabs>
              <w:spacing w:after="60" w:line="240" w:lineRule="atLeast"/>
              <w:rPr>
                <w:rFonts w:ascii="Georgia" w:hAnsi="Georgia" w:cs="Times-Roman"/>
                <w:lang w:val="en-US"/>
              </w:rPr>
            </w:pPr>
          </w:p>
          <w:p w:rsidR="00FE0EB0" w:rsidRDefault="0047760D" w:rsidP="00FE0EB0">
            <w:pPr>
              <w:framePr w:hSpace="180" w:wrap="around" w:vAnchor="text" w:hAnchor="page" w:x="4870" w:y="422"/>
              <w:tabs>
                <w:tab w:val="left" w:pos="567"/>
                <w:tab w:val="left" w:pos="2700"/>
              </w:tabs>
              <w:spacing w:after="60" w:line="240" w:lineRule="atLeast"/>
              <w:jc w:val="center"/>
              <w:rPr>
                <w:rFonts w:ascii="Georgia" w:hAnsi="Georgia" w:cs="Times-Roman"/>
                <w:b/>
                <w:sz w:val="28"/>
                <w:szCs w:val="28"/>
                <w:lang w:val="en-US"/>
              </w:rPr>
            </w:pPr>
            <w:r w:rsidRPr="0047760D">
              <w:rPr>
                <w:rFonts w:ascii="Georgia" w:hAnsi="Georgia" w:cs="Times-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596723" cy="719280"/>
                  <wp:effectExtent l="19050" t="0" r="0" b="0"/>
                  <wp:docPr id="1" name="Picture 1" descr="logo-withta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logo-withtag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723" cy="71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C2E" w:rsidRDefault="00052C2E" w:rsidP="00FE0EB0">
            <w:pPr>
              <w:framePr w:hSpace="180" w:wrap="around" w:vAnchor="text" w:hAnchor="page" w:x="4870" w:y="422"/>
              <w:tabs>
                <w:tab w:val="left" w:pos="567"/>
                <w:tab w:val="left" w:pos="2700"/>
              </w:tabs>
              <w:spacing w:after="60" w:line="240" w:lineRule="atLeast"/>
              <w:rPr>
                <w:rFonts w:ascii="Georgia" w:hAnsi="Georgia"/>
                <w:sz w:val="28"/>
                <w:szCs w:val="28"/>
                <w:lang w:val="en-US"/>
              </w:rPr>
            </w:pPr>
            <w:r w:rsidRPr="003F0707">
              <w:rPr>
                <w:rFonts w:ascii="Georgia" w:hAnsi="Georgia" w:cs="Times-Roman"/>
                <w:b/>
                <w:sz w:val="28"/>
                <w:szCs w:val="28"/>
                <w:lang w:val="en-US"/>
              </w:rPr>
              <w:t>Name:</w:t>
            </w:r>
            <w:r w:rsidRPr="003F0707">
              <w:rPr>
                <w:rFonts w:ascii="Georgia" w:hAnsi="Georgia" w:cs="Times-Roman"/>
                <w:sz w:val="28"/>
                <w:szCs w:val="28"/>
                <w:lang w:val="en-US"/>
              </w:rPr>
              <w:t xml:space="preserve"> </w:t>
            </w:r>
            <w:r w:rsidRPr="003F0707">
              <w:rPr>
                <w:rFonts w:ascii="Georgia" w:hAnsi="Georgia"/>
                <w:sz w:val="28"/>
                <w:szCs w:val="28"/>
                <w:lang w:val="en-US"/>
              </w:rPr>
              <w:t>Seleni Matus</w:t>
            </w:r>
          </w:p>
          <w:p w:rsidR="00FE0EB0" w:rsidRDefault="00FE0EB0" w:rsidP="00815FC3">
            <w:pPr>
              <w:framePr w:hSpace="180" w:wrap="around" w:vAnchor="text" w:hAnchor="page" w:x="4870" w:y="422"/>
              <w:tabs>
                <w:tab w:val="left" w:pos="567"/>
                <w:tab w:val="left" w:pos="2700"/>
              </w:tabs>
              <w:spacing w:after="60" w:line="240" w:lineRule="atLeast"/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621527" w:rsidRDefault="00FE0EB0" w:rsidP="00815FC3">
            <w:pPr>
              <w:framePr w:hSpace="180" w:wrap="around" w:vAnchor="text" w:hAnchor="page" w:x="4870" w:y="422"/>
              <w:tabs>
                <w:tab w:val="left" w:pos="567"/>
                <w:tab w:val="left" w:pos="2700"/>
              </w:tabs>
              <w:spacing w:after="60" w:line="240" w:lineRule="atLeast"/>
              <w:rPr>
                <w:rFonts w:ascii="Georgia" w:hAnsi="Georgia"/>
                <w:sz w:val="28"/>
                <w:szCs w:val="28"/>
                <w:lang w:val="en-US"/>
              </w:rPr>
            </w:pPr>
            <w:r w:rsidRPr="00FE0EB0">
              <w:rPr>
                <w:rFonts w:ascii="Georgia" w:hAnsi="Georgia"/>
                <w:b/>
                <w:sz w:val="28"/>
                <w:szCs w:val="28"/>
                <w:lang w:val="en-US"/>
              </w:rPr>
              <w:t>Title: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="00CF78DD">
              <w:rPr>
                <w:rFonts w:ascii="Georgia" w:hAnsi="Georgia"/>
                <w:sz w:val="28"/>
                <w:szCs w:val="28"/>
                <w:lang w:val="en-US"/>
              </w:rPr>
              <w:t xml:space="preserve"> Vice President of Global Programs</w:t>
            </w:r>
          </w:p>
          <w:p w:rsidR="00681C4B" w:rsidRDefault="00681C4B" w:rsidP="00815FC3">
            <w:pPr>
              <w:framePr w:hSpace="180" w:wrap="around" w:vAnchor="text" w:hAnchor="page" w:x="4870" w:y="422"/>
              <w:tabs>
                <w:tab w:val="left" w:pos="567"/>
                <w:tab w:val="left" w:pos="2700"/>
              </w:tabs>
              <w:spacing w:after="60" w:line="240" w:lineRule="atLeast"/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621527" w:rsidRPr="003F0707" w:rsidRDefault="00621527" w:rsidP="00815FC3">
            <w:pPr>
              <w:framePr w:hSpace="180" w:wrap="around" w:vAnchor="text" w:hAnchor="page" w:x="4870" w:y="422"/>
              <w:tabs>
                <w:tab w:val="left" w:pos="567"/>
                <w:tab w:val="left" w:pos="2700"/>
              </w:tabs>
              <w:spacing w:after="60" w:line="240" w:lineRule="atLeast"/>
              <w:rPr>
                <w:rFonts w:ascii="Georgia" w:hAnsi="Georgia"/>
                <w:sz w:val="28"/>
                <w:szCs w:val="28"/>
                <w:lang w:val="en-US"/>
              </w:rPr>
            </w:pPr>
            <w:r w:rsidRPr="00621527">
              <w:rPr>
                <w:rFonts w:ascii="Georgia" w:hAnsi="Georgia"/>
                <w:b/>
                <w:sz w:val="28"/>
                <w:szCs w:val="28"/>
                <w:lang w:val="en-US"/>
              </w:rPr>
              <w:t>Organization: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 Sustainable Travel International</w:t>
            </w:r>
          </w:p>
          <w:p w:rsidR="003F0707" w:rsidRPr="003F0707" w:rsidRDefault="003F0707" w:rsidP="00815FC3">
            <w:pPr>
              <w:framePr w:hSpace="180" w:wrap="around" w:vAnchor="text" w:hAnchor="page" w:x="4870" w:y="422"/>
              <w:tabs>
                <w:tab w:val="center" w:pos="4419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="Times-Roman"/>
                <w:sz w:val="28"/>
                <w:szCs w:val="28"/>
                <w:lang w:val="en-US"/>
              </w:rPr>
            </w:pPr>
          </w:p>
          <w:p w:rsidR="003F0707" w:rsidRPr="003F0707" w:rsidRDefault="003F0707" w:rsidP="00815FC3">
            <w:pPr>
              <w:framePr w:hSpace="180" w:wrap="around" w:vAnchor="text" w:hAnchor="page" w:x="4870" w:y="422"/>
              <w:tabs>
                <w:tab w:val="center" w:pos="4419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="Times-Roman"/>
                <w:sz w:val="28"/>
                <w:szCs w:val="28"/>
                <w:lang w:val="en-US"/>
              </w:rPr>
            </w:pPr>
            <w:r>
              <w:rPr>
                <w:rFonts w:ascii="Georgia" w:hAnsi="Georgia" w:cs="Times-Roman"/>
                <w:b/>
                <w:sz w:val="28"/>
                <w:szCs w:val="28"/>
                <w:lang w:val="en-US"/>
              </w:rPr>
              <w:t xml:space="preserve">E-mail: </w:t>
            </w:r>
            <w:r w:rsidR="00CF78DD">
              <w:rPr>
                <w:rFonts w:ascii="Georgia" w:hAnsi="Georgia" w:cs="Times-Roman"/>
                <w:sz w:val="28"/>
                <w:szCs w:val="28"/>
                <w:lang w:val="en-US"/>
              </w:rPr>
              <w:t>selenim@sustainabletravel.org</w:t>
            </w:r>
            <w:bookmarkStart w:id="0" w:name="_GoBack"/>
            <w:bookmarkEnd w:id="0"/>
          </w:p>
          <w:p w:rsidR="004663A2" w:rsidRPr="00C812D9" w:rsidRDefault="004663A2" w:rsidP="00815FC3">
            <w:pPr>
              <w:framePr w:hSpace="180" w:wrap="around" w:vAnchor="text" w:hAnchor="page" w:x="4870" w:y="422"/>
              <w:tabs>
                <w:tab w:val="center" w:pos="4419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="Times-Roman"/>
                <w:sz w:val="24"/>
                <w:lang w:val="en-US"/>
              </w:rPr>
            </w:pPr>
          </w:p>
          <w:p w:rsidR="00052C2E" w:rsidRPr="00C812D9" w:rsidRDefault="004663A2" w:rsidP="00FE0EB0">
            <w:pPr>
              <w:tabs>
                <w:tab w:val="center" w:pos="4419"/>
              </w:tabs>
              <w:autoSpaceDE w:val="0"/>
              <w:autoSpaceDN w:val="0"/>
              <w:adjustRightInd w:val="0"/>
              <w:spacing w:after="0"/>
              <w:rPr>
                <w:rFonts w:ascii="Georgia" w:hAnsi="Georgia" w:cs="Times-Roman"/>
                <w:lang w:val="en-US"/>
              </w:rPr>
            </w:pPr>
            <w:r>
              <w:rPr>
                <w:rFonts w:ascii="Georgia" w:hAnsi="Georgia" w:cs="Times-Roman"/>
                <w:b/>
                <w:sz w:val="28"/>
                <w:szCs w:val="28"/>
                <w:lang w:val="en-US"/>
              </w:rPr>
              <w:t>Tel</w:t>
            </w:r>
            <w:r w:rsidRPr="003F0707">
              <w:rPr>
                <w:rFonts w:ascii="Georgia" w:hAnsi="Georgia" w:cs="Times-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Georgia" w:hAnsi="Georgia" w:cs="Times-Roman"/>
                <w:b/>
                <w:sz w:val="28"/>
                <w:szCs w:val="28"/>
                <w:lang w:val="en-US"/>
              </w:rPr>
              <w:t xml:space="preserve"> </w:t>
            </w:r>
            <w:r w:rsidRPr="004663A2">
              <w:rPr>
                <w:rFonts w:ascii="Georgia" w:hAnsi="Georgia" w:cs="Times-Roman"/>
                <w:sz w:val="28"/>
                <w:szCs w:val="28"/>
                <w:lang w:val="en-US"/>
              </w:rPr>
              <w:t>+1 571.201.7197</w:t>
            </w:r>
          </w:p>
        </w:tc>
      </w:tr>
      <w:tr w:rsidR="00052C2E" w:rsidRPr="00CF78DD" w:rsidTr="003F0707">
        <w:trPr>
          <w:trHeight w:val="1159"/>
          <w:jc w:val="center"/>
        </w:trPr>
        <w:tc>
          <w:tcPr>
            <w:tcW w:w="10491" w:type="dxa"/>
            <w:gridSpan w:val="2"/>
          </w:tcPr>
          <w:p w:rsidR="00C812D9" w:rsidRDefault="00C812D9" w:rsidP="00C812D9">
            <w:pPr>
              <w:jc w:val="both"/>
              <w:rPr>
                <w:lang w:val="en-US"/>
              </w:rPr>
            </w:pPr>
          </w:p>
          <w:p w:rsidR="0047760D" w:rsidRDefault="0047760D" w:rsidP="0047760D">
            <w:pPr>
              <w:spacing w:after="0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  <w:r w:rsidRPr="007A34EE">
              <w:rPr>
                <w:rFonts w:asciiTheme="minorHAnsi" w:hAnsiTheme="minorHAnsi" w:cstheme="minorHAnsi"/>
                <w:b/>
                <w:sz w:val="24"/>
                <w:lang w:val="en-US"/>
              </w:rPr>
              <w:t>Seleni Matus</w:t>
            </w:r>
            <w:r w:rsidRPr="007A34EE">
              <w:rPr>
                <w:rFonts w:asciiTheme="minorHAnsi" w:hAnsiTheme="minorHAnsi" w:cstheme="minorHAnsi"/>
                <w:sz w:val="24"/>
                <w:lang w:val="en-US"/>
              </w:rPr>
              <w:t xml:space="preserve"> is Sustainable Travel International’s </w:t>
            </w:r>
            <w:r w:rsidR="00CB2CAA">
              <w:rPr>
                <w:rFonts w:asciiTheme="minorHAnsi" w:hAnsiTheme="minorHAnsi" w:cstheme="minorHAnsi"/>
                <w:sz w:val="24"/>
                <w:lang w:val="en-US"/>
              </w:rPr>
              <w:t xml:space="preserve">leading </w:t>
            </w:r>
            <w:r w:rsidR="00F914A2">
              <w:rPr>
                <w:rFonts w:asciiTheme="minorHAnsi" w:hAnsiTheme="minorHAnsi" w:cstheme="minorHAnsi"/>
                <w:sz w:val="24"/>
                <w:lang w:val="en-US"/>
              </w:rPr>
              <w:t>expert</w:t>
            </w:r>
            <w:r w:rsidRPr="007A34EE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  <w:r w:rsidR="00681C4B">
              <w:rPr>
                <w:rFonts w:asciiTheme="minorHAnsi" w:hAnsiTheme="minorHAnsi" w:cstheme="minorHAnsi"/>
                <w:sz w:val="24"/>
                <w:lang w:val="en-US"/>
              </w:rPr>
              <w:t>on sustainable destination m</w:t>
            </w:r>
            <w:r w:rsidR="00F914A2">
              <w:rPr>
                <w:rFonts w:asciiTheme="minorHAnsi" w:hAnsiTheme="minorHAnsi" w:cstheme="minorHAnsi"/>
                <w:sz w:val="24"/>
                <w:lang w:val="en-US"/>
              </w:rPr>
              <w:t>anagement. She has more than 14</w:t>
            </w:r>
            <w:r w:rsidRPr="007A34EE">
              <w:rPr>
                <w:rFonts w:asciiTheme="minorHAnsi" w:hAnsiTheme="minorHAnsi" w:cstheme="minorHAnsi"/>
                <w:sz w:val="24"/>
                <w:lang w:val="en-US"/>
              </w:rPr>
              <w:t xml:space="preserve"> years of international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experience </w:t>
            </w:r>
            <w:r w:rsidRPr="00C812D9">
              <w:rPr>
                <w:rFonts w:asciiTheme="minorHAnsi" w:hAnsiTheme="minorHAnsi"/>
                <w:sz w:val="24"/>
                <w:szCs w:val="24"/>
                <w:lang w:val="en-US"/>
              </w:rPr>
              <w:t>designing and directing large-scale and multi-stakeholder initiatives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C812D9">
              <w:rPr>
                <w:rFonts w:asciiTheme="minorHAnsi" w:hAnsiTheme="minorHAnsi"/>
                <w:sz w:val="24"/>
                <w:szCs w:val="24"/>
                <w:lang w:val="en-US"/>
              </w:rPr>
              <w:t>that have mainstreamed sustainable tourism principles into key sectors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C812D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of the tourism industry. She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has worked</w:t>
            </w:r>
            <w:r w:rsidRPr="00C812D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 close c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ollaboration with governments</w:t>
            </w:r>
            <w:r w:rsidRPr="00C812D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and private sector </w:t>
            </w:r>
            <w:r w:rsidRPr="00C812D9">
              <w:rPr>
                <w:rFonts w:asciiTheme="minorHAnsi" w:hAnsiTheme="minorHAnsi"/>
                <w:sz w:val="24"/>
                <w:szCs w:val="24"/>
                <w:lang w:val="en-US"/>
              </w:rPr>
              <w:t>in tourism d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es</w:t>
            </w:r>
            <w:r w:rsidR="00A24956">
              <w:rPr>
                <w:rFonts w:asciiTheme="minorHAnsi" w:hAnsiTheme="minorHAnsi"/>
                <w:sz w:val="24"/>
                <w:szCs w:val="24"/>
                <w:lang w:val="en-US"/>
              </w:rPr>
              <w:t>tinations throughout Latin America</w:t>
            </w:r>
            <w:r w:rsidR="00F914A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the Caribbean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C812D9">
              <w:rPr>
                <w:rFonts w:asciiTheme="minorHAnsi" w:hAnsiTheme="minorHAnsi"/>
                <w:sz w:val="24"/>
                <w:szCs w:val="24"/>
                <w:lang w:val="en-US"/>
              </w:rPr>
              <w:t>to develop and implement destination-level sustainable management plans and programs.</w:t>
            </w:r>
          </w:p>
          <w:p w:rsidR="0047760D" w:rsidRDefault="0047760D" w:rsidP="0047760D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  <w:p w:rsidR="0047760D" w:rsidRPr="007A34EE" w:rsidRDefault="0047760D" w:rsidP="0047760D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8"/>
                <w:lang w:val="en-US"/>
              </w:rPr>
            </w:pPr>
            <w:r w:rsidRPr="007A34E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Prior to joining Sustainable Travel International, Seleni was Senior Advisor at Conservation International’s Center for Environmental Leadership in Business</w:t>
            </w:r>
            <w:r w:rsidR="00621527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 xml:space="preserve">. She </w:t>
            </w:r>
            <w:r w:rsidRPr="007A34E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 xml:space="preserve">has co-authored several publications including </w:t>
            </w:r>
            <w:r w:rsidRPr="007A34EE">
              <w:rPr>
                <w:rFonts w:asciiTheme="minorHAnsi" w:hAnsiTheme="minorHAnsi" w:cstheme="minorHAnsi"/>
                <w:i/>
                <w:sz w:val="24"/>
                <w:lang w:val="en-US"/>
              </w:rPr>
              <w:t>From Ship to Shore: Sustainable Stewardship in Cruise Destinations</w:t>
            </w:r>
            <w:r w:rsidRPr="007A34EE">
              <w:rPr>
                <w:rFonts w:asciiTheme="minorHAnsi" w:hAnsiTheme="minorHAnsi" w:cstheme="minorHAnsi"/>
                <w:sz w:val="24"/>
                <w:lang w:val="en-US"/>
              </w:rPr>
              <w:t xml:space="preserve">; </w:t>
            </w:r>
            <w:r w:rsidRPr="007A34EE">
              <w:rPr>
                <w:rFonts w:asciiTheme="minorHAnsi" w:hAnsiTheme="minorHAnsi" w:cstheme="minorHAnsi"/>
                <w:i/>
                <w:iCs/>
                <w:sz w:val="24"/>
                <w:lang w:val="en-US"/>
              </w:rPr>
              <w:t>Linking Communities, Tourism &amp; Conservation: A Tourism Assessment Process</w:t>
            </w:r>
            <w:r w:rsidRPr="007A34EE">
              <w:rPr>
                <w:rFonts w:asciiTheme="minorHAnsi" w:hAnsiTheme="minorHAnsi" w:cstheme="minorHAnsi"/>
                <w:iCs/>
                <w:sz w:val="24"/>
                <w:lang w:val="en-US"/>
              </w:rPr>
              <w:t xml:space="preserve">; and </w:t>
            </w:r>
            <w:r w:rsidRPr="007A34EE">
              <w:rPr>
                <w:rFonts w:asciiTheme="minorHAnsi" w:hAnsiTheme="minorHAnsi" w:cstheme="minorHAnsi"/>
                <w:i/>
                <w:iCs/>
                <w:sz w:val="24"/>
                <w:lang w:val="en-US"/>
              </w:rPr>
              <w:t>Tourism and Biodiversity: Mapping Tourism’s Global Footprint</w:t>
            </w:r>
            <w:r w:rsidRPr="007A34EE">
              <w:rPr>
                <w:rFonts w:asciiTheme="minorHAnsi" w:hAnsiTheme="minorHAnsi" w:cstheme="minorHAnsi"/>
                <w:iCs/>
                <w:sz w:val="24"/>
                <w:lang w:val="en-US"/>
              </w:rPr>
              <w:t>.</w:t>
            </w:r>
          </w:p>
          <w:p w:rsidR="0047760D" w:rsidRDefault="0047760D" w:rsidP="0047760D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</w:p>
          <w:p w:rsidR="0047760D" w:rsidRDefault="0047760D" w:rsidP="0047760D">
            <w:pPr>
              <w:spacing w:after="0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  <w:r w:rsidRPr="007A34E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 xml:space="preserve">More recently, she </w:t>
            </w:r>
            <w:r w:rsidRPr="007A34EE">
              <w:rPr>
                <w:rFonts w:asciiTheme="minorHAnsi" w:hAnsiTheme="minorHAnsi" w:cstheme="minorHAnsi"/>
                <w:sz w:val="24"/>
                <w:lang w:val="en-US"/>
              </w:rPr>
              <w:t xml:space="preserve">served as Belize’s Director of Tourism directing an unprecedented organizational change process in which the Belize Tourism Board’s strategic programs were recalibrated to more effectively meet the demands of a fiercely competitive global marketplace. </w:t>
            </w:r>
          </w:p>
          <w:p w:rsidR="0047760D" w:rsidRPr="007A34EE" w:rsidRDefault="0047760D" w:rsidP="0047760D">
            <w:pPr>
              <w:spacing w:after="0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47760D" w:rsidRPr="00185CBC" w:rsidRDefault="0047760D" w:rsidP="0047760D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A34E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Seleni was instrumental in the establishment of the Mesoamerican Ecotourism Alliance serving as a founding member and its first President. More recently she also served on </w:t>
            </w:r>
            <w:r w:rsidRPr="007A34E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the Global Sustainable Tourism Council’s Board of Directors.  </w:t>
            </w:r>
          </w:p>
          <w:p w:rsidR="00052C2E" w:rsidRPr="00185CBC" w:rsidRDefault="00052C2E" w:rsidP="0047760D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9C1755" w:rsidRPr="00C812D9" w:rsidRDefault="00CF78DD" w:rsidP="00ED15A2">
      <w:pPr>
        <w:rPr>
          <w:lang w:val="en-US"/>
        </w:rPr>
      </w:pPr>
    </w:p>
    <w:sectPr w:rsidR="009C1755" w:rsidRPr="00C812D9" w:rsidSect="003F0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00A"/>
    <w:multiLevelType w:val="hybridMultilevel"/>
    <w:tmpl w:val="8FEE2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E66C44">
      <w:numFmt w:val="bullet"/>
      <w:lvlText w:val="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E"/>
    <w:rsid w:val="000304D0"/>
    <w:rsid w:val="000409ED"/>
    <w:rsid w:val="00052C2E"/>
    <w:rsid w:val="00065817"/>
    <w:rsid w:val="00185CBC"/>
    <w:rsid w:val="001971BD"/>
    <w:rsid w:val="001C3438"/>
    <w:rsid w:val="00202FD0"/>
    <w:rsid w:val="00236E75"/>
    <w:rsid w:val="002A53B7"/>
    <w:rsid w:val="00380B18"/>
    <w:rsid w:val="003D10FF"/>
    <w:rsid w:val="003F0707"/>
    <w:rsid w:val="004150EE"/>
    <w:rsid w:val="004663A2"/>
    <w:rsid w:val="0047760D"/>
    <w:rsid w:val="004C728E"/>
    <w:rsid w:val="00521EAE"/>
    <w:rsid w:val="0056224C"/>
    <w:rsid w:val="005E5F34"/>
    <w:rsid w:val="0061232E"/>
    <w:rsid w:val="00621527"/>
    <w:rsid w:val="00681C4B"/>
    <w:rsid w:val="006869CD"/>
    <w:rsid w:val="0071148F"/>
    <w:rsid w:val="00712678"/>
    <w:rsid w:val="007A34EE"/>
    <w:rsid w:val="0089770A"/>
    <w:rsid w:val="00910365"/>
    <w:rsid w:val="009512CF"/>
    <w:rsid w:val="009934A3"/>
    <w:rsid w:val="00A24956"/>
    <w:rsid w:val="00A45C0A"/>
    <w:rsid w:val="00A70E4B"/>
    <w:rsid w:val="00AC1116"/>
    <w:rsid w:val="00C22C75"/>
    <w:rsid w:val="00C23618"/>
    <w:rsid w:val="00C812D9"/>
    <w:rsid w:val="00CB2CAA"/>
    <w:rsid w:val="00CE09E4"/>
    <w:rsid w:val="00CE430C"/>
    <w:rsid w:val="00CF78DD"/>
    <w:rsid w:val="00D524AB"/>
    <w:rsid w:val="00D95655"/>
    <w:rsid w:val="00ED15A2"/>
    <w:rsid w:val="00F73BDE"/>
    <w:rsid w:val="00F914A2"/>
    <w:rsid w:val="00FA4068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2E"/>
    <w:pPr>
      <w:spacing w:before="0" w:beforeAutospacing="0" w:after="120" w:afterAutospacing="0"/>
      <w:ind w:left="0" w:firstLine="0"/>
    </w:pPr>
    <w:rPr>
      <w:rFonts w:ascii="Arial" w:eastAsia="Times New Roman" w:hAnsi="Arial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2E"/>
    <w:rPr>
      <w:rFonts w:ascii="Tahoma" w:eastAsia="Times New Roman" w:hAnsi="Tahoma" w:cs="Tahoma"/>
      <w:sz w:val="16"/>
      <w:szCs w:val="16"/>
      <w:lang w:val="es-MX"/>
    </w:rPr>
  </w:style>
  <w:style w:type="paragraph" w:styleId="BodyText">
    <w:name w:val="Body Text"/>
    <w:basedOn w:val="Normal"/>
    <w:link w:val="BodyTextChar"/>
    <w:semiHidden/>
    <w:rsid w:val="00C812D9"/>
    <w:pPr>
      <w:spacing w:after="0"/>
    </w:pPr>
    <w:rPr>
      <w:rFonts w:ascii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812D9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C812D9"/>
    <w:pPr>
      <w:spacing w:after="0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812D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6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2E"/>
    <w:pPr>
      <w:spacing w:before="0" w:beforeAutospacing="0" w:after="120" w:afterAutospacing="0"/>
      <w:ind w:left="0" w:firstLine="0"/>
    </w:pPr>
    <w:rPr>
      <w:rFonts w:ascii="Arial" w:eastAsia="Times New Roman" w:hAnsi="Arial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2E"/>
    <w:rPr>
      <w:rFonts w:ascii="Tahoma" w:eastAsia="Times New Roman" w:hAnsi="Tahoma" w:cs="Tahoma"/>
      <w:sz w:val="16"/>
      <w:szCs w:val="16"/>
      <w:lang w:val="es-MX"/>
    </w:rPr>
  </w:style>
  <w:style w:type="paragraph" w:styleId="BodyText">
    <w:name w:val="Body Text"/>
    <w:basedOn w:val="Normal"/>
    <w:link w:val="BodyTextChar"/>
    <w:semiHidden/>
    <w:rsid w:val="00C812D9"/>
    <w:pPr>
      <w:spacing w:after="0"/>
    </w:pPr>
    <w:rPr>
      <w:rFonts w:ascii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812D9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C812D9"/>
    <w:pPr>
      <w:spacing w:after="0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812D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smatus</dc:creator>
  <cp:lastModifiedBy>Seleni Matus</cp:lastModifiedBy>
  <cp:revision>2</cp:revision>
  <dcterms:created xsi:type="dcterms:W3CDTF">2015-08-31T11:45:00Z</dcterms:created>
  <dcterms:modified xsi:type="dcterms:W3CDTF">2015-08-31T11:45:00Z</dcterms:modified>
</cp:coreProperties>
</file>