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4" w:rsidRPr="006865BA" w:rsidRDefault="002F6114" w:rsidP="002F6114">
      <w:pPr>
        <w:pStyle w:val="Ttulo1"/>
        <w:rPr>
          <w:rFonts w:ascii="Tahoma" w:hAnsi="Tahoma" w:cs="Tahoma"/>
        </w:rPr>
      </w:pPr>
      <w:r w:rsidRPr="006865BA">
        <w:rPr>
          <w:rFonts w:ascii="Tahoma" w:hAnsi="Tahoma" w:cs="Tahoma"/>
        </w:rPr>
        <w:t>NONALLY PEDRO GAMBOA MOQUILLAZA</w:t>
      </w:r>
    </w:p>
    <w:p w:rsidR="002F6114" w:rsidRPr="006865BA" w:rsidRDefault="002F6114" w:rsidP="002F6114">
      <w:pPr>
        <w:jc w:val="center"/>
        <w:rPr>
          <w:rFonts w:ascii="Tahoma" w:hAnsi="Tahoma" w:cs="Tahoma"/>
        </w:rPr>
      </w:pPr>
    </w:p>
    <w:p w:rsidR="002F6114" w:rsidRPr="006865BA" w:rsidRDefault="002F6114" w:rsidP="002F6114">
      <w:pPr>
        <w:pStyle w:val="Ttulo2"/>
        <w:rPr>
          <w:rFonts w:ascii="Tahoma" w:hAnsi="Tahoma" w:cs="Tahoma"/>
          <w:b/>
          <w:bCs/>
        </w:rPr>
      </w:pPr>
    </w:p>
    <w:p w:rsidR="002F6114" w:rsidRDefault="002F6114" w:rsidP="002F6114">
      <w:pPr>
        <w:jc w:val="both"/>
        <w:rPr>
          <w:rFonts w:ascii="Tahoma" w:hAnsi="Tahoma" w:cs="Tahoma"/>
          <w:sz w:val="22"/>
        </w:rPr>
      </w:pPr>
      <w:r w:rsidRPr="006865BA">
        <w:rPr>
          <w:rFonts w:ascii="Tahoma" w:hAnsi="Tahoma" w:cs="Tahoma"/>
          <w:sz w:val="22"/>
        </w:rPr>
        <w:t xml:space="preserve">Abogado, </w:t>
      </w:r>
      <w:r w:rsidR="009D4423">
        <w:rPr>
          <w:rFonts w:ascii="Tahoma" w:hAnsi="Tahoma" w:cs="Tahoma"/>
          <w:sz w:val="22"/>
        </w:rPr>
        <w:t xml:space="preserve"> </w:t>
      </w:r>
      <w:r w:rsidR="006A64EB">
        <w:rPr>
          <w:rFonts w:ascii="Tahoma" w:hAnsi="Tahoma" w:cs="Tahoma"/>
          <w:sz w:val="22"/>
        </w:rPr>
        <w:t xml:space="preserve">experto en </w:t>
      </w:r>
      <w:r>
        <w:rPr>
          <w:rFonts w:ascii="Tahoma" w:hAnsi="Tahoma" w:cs="Tahoma"/>
          <w:sz w:val="22"/>
        </w:rPr>
        <w:t xml:space="preserve">gestión y gerencia pública, áreas naturales protegidas y defensa procesal. </w:t>
      </w:r>
      <w:r w:rsidR="009D4423">
        <w:rPr>
          <w:rFonts w:ascii="Tahoma" w:hAnsi="Tahoma" w:cs="Tahoma"/>
          <w:sz w:val="22"/>
        </w:rPr>
        <w:t xml:space="preserve">Amplia experiencia como </w:t>
      </w:r>
      <w:r>
        <w:rPr>
          <w:rFonts w:ascii="Tahoma" w:hAnsi="Tahoma" w:cs="Tahoma"/>
          <w:sz w:val="22"/>
        </w:rPr>
        <w:t>docente de la Unidad de Postgrado de la Universidad Nacional Mayor de San Marcos</w:t>
      </w:r>
      <w:r w:rsidR="009D4423">
        <w:rPr>
          <w:rFonts w:ascii="Tahoma" w:hAnsi="Tahoma" w:cs="Tahoma"/>
          <w:sz w:val="22"/>
        </w:rPr>
        <w:t xml:space="preserve">, dictando </w:t>
      </w:r>
      <w:r>
        <w:rPr>
          <w:rFonts w:ascii="Tahoma" w:hAnsi="Tahoma" w:cs="Tahoma"/>
          <w:sz w:val="22"/>
        </w:rPr>
        <w:t>cursos sobre “Gestión Ambiental para el Desarrollo Sostenible” y “Conservación del Ambiente y Evaluación del Impacto Ambiental”, “Infracción de la normativa ambiental: particularidades del informe fundamentado en áreas naturales protegidas” entre otros</w:t>
      </w:r>
      <w:r>
        <w:rPr>
          <w:rFonts w:ascii="Tahoma" w:hAnsi="Tahoma" w:cs="Tahoma"/>
          <w:sz w:val="22"/>
        </w:rPr>
        <w:t>.</w:t>
      </w:r>
    </w:p>
    <w:p w:rsidR="002F6114" w:rsidRDefault="002F6114" w:rsidP="002F6114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74CAC" w:rsidRDefault="002F6114" w:rsidP="002F6114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Ha </w:t>
      </w:r>
      <w:r w:rsidR="00F87CF6">
        <w:rPr>
          <w:rFonts w:ascii="Tahoma" w:hAnsi="Tahoma" w:cs="Tahoma"/>
          <w:sz w:val="22"/>
        </w:rPr>
        <w:t xml:space="preserve">ejercido </w:t>
      </w:r>
      <w:r>
        <w:rPr>
          <w:rFonts w:ascii="Tahoma" w:hAnsi="Tahoma" w:cs="Tahoma"/>
          <w:sz w:val="22"/>
        </w:rPr>
        <w:t xml:space="preserve">cargos </w:t>
      </w:r>
      <w:r>
        <w:rPr>
          <w:rFonts w:ascii="Tahoma" w:hAnsi="Tahoma" w:cs="Tahoma"/>
          <w:sz w:val="22"/>
        </w:rPr>
        <w:t>en</w:t>
      </w:r>
      <w:r w:rsidR="001C4EE6">
        <w:rPr>
          <w:rFonts w:ascii="Tahoma" w:hAnsi="Tahoma" w:cs="Tahoma"/>
          <w:sz w:val="22"/>
        </w:rPr>
        <w:t xml:space="preserve"> distintas entidades públicas y privadas entre las cuales se encuentran:</w:t>
      </w:r>
      <w:r>
        <w:rPr>
          <w:rFonts w:ascii="Tahoma" w:hAnsi="Tahoma" w:cs="Tahoma"/>
          <w:sz w:val="22"/>
        </w:rPr>
        <w:t xml:space="preserve"> el Ministerio de Cultura</w:t>
      </w:r>
      <w:r w:rsidR="001C4EE6">
        <w:rPr>
          <w:rFonts w:ascii="Tahoma" w:hAnsi="Tahoma" w:cs="Tahoma"/>
          <w:sz w:val="22"/>
        </w:rPr>
        <w:t>, en donde se desempeñó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como responsable de la Oficina de Asesoría Jurídica del </w:t>
      </w:r>
      <w:r w:rsidR="001C4EE6">
        <w:rPr>
          <w:rFonts w:ascii="Tahoma" w:hAnsi="Tahoma" w:cs="Tahoma"/>
          <w:sz w:val="22"/>
        </w:rPr>
        <w:t xml:space="preserve">entonces, </w:t>
      </w:r>
      <w:r>
        <w:rPr>
          <w:rFonts w:ascii="Tahoma" w:hAnsi="Tahoma" w:cs="Tahoma"/>
          <w:sz w:val="22"/>
        </w:rPr>
        <w:t>Instituto Nacional de Desarrollo de Pueblos Andinos, Amazónicos y Afroperuanos – INDEPA</w:t>
      </w:r>
      <w:r w:rsidR="001C4EE6">
        <w:rPr>
          <w:rFonts w:ascii="Tahoma" w:hAnsi="Tahoma" w:cs="Tahoma"/>
          <w:sz w:val="22"/>
        </w:rPr>
        <w:t xml:space="preserve">. </w:t>
      </w:r>
      <w:r w:rsidR="002C0F19">
        <w:rPr>
          <w:rFonts w:ascii="Tahoma" w:hAnsi="Tahoma" w:cs="Tahoma"/>
          <w:sz w:val="22"/>
        </w:rPr>
        <w:t xml:space="preserve">Fue Secretario General del </w:t>
      </w:r>
      <w:r>
        <w:rPr>
          <w:rFonts w:ascii="Tahoma" w:hAnsi="Tahoma" w:cs="Tahoma"/>
          <w:sz w:val="22"/>
        </w:rPr>
        <w:t>Ministerio de</w:t>
      </w:r>
      <w:r w:rsidR="00BD5879">
        <w:rPr>
          <w:rFonts w:ascii="Tahoma" w:hAnsi="Tahoma" w:cs="Tahoma"/>
          <w:sz w:val="22"/>
        </w:rPr>
        <w:t xml:space="preserve"> Agricultura</w:t>
      </w:r>
      <w:r w:rsidR="001C4EE6">
        <w:rPr>
          <w:rFonts w:ascii="Tahoma" w:hAnsi="Tahoma" w:cs="Tahoma"/>
          <w:sz w:val="22"/>
        </w:rPr>
        <w:t xml:space="preserve">; </w:t>
      </w:r>
      <w:r w:rsidR="002C0F19">
        <w:rPr>
          <w:rFonts w:ascii="Tahoma" w:hAnsi="Tahoma" w:cs="Tahoma"/>
          <w:sz w:val="22"/>
        </w:rPr>
        <w:t xml:space="preserve">y en </w:t>
      </w:r>
      <w:r>
        <w:rPr>
          <w:rFonts w:ascii="Tahoma" w:hAnsi="Tahoma" w:cs="Tahoma"/>
          <w:sz w:val="22"/>
        </w:rPr>
        <w:t xml:space="preserve">el Ministerio de la Presidencia, </w:t>
      </w:r>
      <w:r w:rsidR="002C0F19">
        <w:rPr>
          <w:rFonts w:ascii="Tahoma" w:hAnsi="Tahoma" w:cs="Tahoma"/>
          <w:sz w:val="22"/>
        </w:rPr>
        <w:t xml:space="preserve">se desempeñó </w:t>
      </w:r>
      <w:r w:rsidR="001C4EE6">
        <w:rPr>
          <w:rFonts w:ascii="Tahoma" w:hAnsi="Tahoma" w:cs="Tahoma"/>
          <w:sz w:val="22"/>
        </w:rPr>
        <w:t xml:space="preserve">como  </w:t>
      </w:r>
      <w:r>
        <w:rPr>
          <w:rFonts w:ascii="Tahoma" w:hAnsi="Tahoma" w:cs="Tahoma"/>
          <w:sz w:val="22"/>
        </w:rPr>
        <w:t>Asesor y Gerente de la Oficina de Asesoría Jurídica.</w:t>
      </w:r>
      <w:r w:rsidR="00374CAC">
        <w:rPr>
          <w:rFonts w:ascii="Tahoma" w:hAnsi="Tahoma" w:cs="Tahoma"/>
          <w:sz w:val="22"/>
        </w:rPr>
        <w:t xml:space="preserve"> </w:t>
      </w:r>
    </w:p>
    <w:p w:rsidR="00374CAC" w:rsidRDefault="00374CAC" w:rsidP="002F6114">
      <w:pPr>
        <w:jc w:val="both"/>
        <w:rPr>
          <w:rFonts w:ascii="Tahoma" w:hAnsi="Tahoma" w:cs="Tahoma"/>
          <w:sz w:val="22"/>
        </w:rPr>
      </w:pPr>
    </w:p>
    <w:p w:rsidR="00085879" w:rsidRDefault="00374CAC" w:rsidP="002F6114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Dentro del </w:t>
      </w:r>
      <w:r>
        <w:rPr>
          <w:rFonts w:ascii="Tahoma" w:hAnsi="Tahoma" w:cs="Tahoma"/>
          <w:sz w:val="22"/>
        </w:rPr>
        <w:t xml:space="preserve">Servicio Nacional de Áreas Naturales Protegidas por el Estado </w:t>
      </w:r>
      <w:r>
        <w:rPr>
          <w:rFonts w:ascii="Tahoma" w:hAnsi="Tahoma" w:cs="Tahoma"/>
          <w:sz w:val="22"/>
        </w:rPr>
        <w:t>–</w:t>
      </w:r>
      <w:r>
        <w:rPr>
          <w:rFonts w:ascii="Tahoma" w:hAnsi="Tahoma" w:cs="Tahoma"/>
          <w:sz w:val="22"/>
        </w:rPr>
        <w:t xml:space="preserve"> SERNANP</w:t>
      </w:r>
      <w:r>
        <w:rPr>
          <w:rFonts w:ascii="Tahoma" w:hAnsi="Tahoma" w:cs="Tahoma"/>
          <w:sz w:val="22"/>
        </w:rPr>
        <w:t xml:space="preserve">, ha cumplido una labor fundamental como </w:t>
      </w:r>
      <w:r w:rsidR="002F6114">
        <w:rPr>
          <w:rFonts w:ascii="Tahoma" w:hAnsi="Tahoma" w:cs="Tahoma"/>
          <w:sz w:val="22"/>
        </w:rPr>
        <w:t xml:space="preserve">Asesor Legal del Programa </w:t>
      </w:r>
      <w:proofErr w:type="spellStart"/>
      <w:r w:rsidR="002F6114">
        <w:rPr>
          <w:rFonts w:ascii="Tahoma" w:hAnsi="Tahoma" w:cs="Tahoma"/>
          <w:sz w:val="22"/>
        </w:rPr>
        <w:t>Machupicchu</w:t>
      </w:r>
      <w:proofErr w:type="spellEnd"/>
      <w:r w:rsidR="002F6114">
        <w:rPr>
          <w:rFonts w:ascii="Tahoma" w:hAnsi="Tahoma" w:cs="Tahoma"/>
          <w:sz w:val="22"/>
        </w:rPr>
        <w:t>, Coordinador del Proyecto SINANPE II y Secretario General</w:t>
      </w:r>
      <w:r w:rsidR="00687606">
        <w:rPr>
          <w:rFonts w:ascii="Tahoma" w:hAnsi="Tahoma" w:cs="Tahoma"/>
          <w:sz w:val="22"/>
        </w:rPr>
        <w:t>,</w:t>
      </w:r>
      <w:r w:rsidR="002F611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hasta </w:t>
      </w:r>
      <w:r w:rsidR="002F6114">
        <w:rPr>
          <w:rFonts w:ascii="Tahoma" w:hAnsi="Tahoma" w:cs="Tahoma"/>
          <w:sz w:val="22"/>
        </w:rPr>
        <w:t>ocupa</w:t>
      </w:r>
      <w:r>
        <w:rPr>
          <w:rFonts w:ascii="Tahoma" w:hAnsi="Tahoma" w:cs="Tahoma"/>
          <w:sz w:val="22"/>
        </w:rPr>
        <w:t>r</w:t>
      </w:r>
      <w:r w:rsidR="002F6114">
        <w:rPr>
          <w:rFonts w:ascii="Tahoma" w:hAnsi="Tahoma" w:cs="Tahoma"/>
          <w:sz w:val="22"/>
        </w:rPr>
        <w:t xml:space="preserve"> el cargo de Jefe y Presidente del Consejo Directivo</w:t>
      </w:r>
      <w:r w:rsidR="00230106">
        <w:rPr>
          <w:rFonts w:ascii="Tahoma" w:hAnsi="Tahoma" w:cs="Tahoma"/>
          <w:sz w:val="22"/>
        </w:rPr>
        <w:t>, cargo que a la fecha viene desempeñando</w:t>
      </w:r>
      <w:r>
        <w:rPr>
          <w:rFonts w:ascii="Tahoma" w:hAnsi="Tahoma" w:cs="Tahoma"/>
          <w:sz w:val="22"/>
        </w:rPr>
        <w:t>.</w:t>
      </w:r>
      <w:bookmarkStart w:id="0" w:name="_GoBack"/>
    </w:p>
    <w:bookmarkEnd w:id="0"/>
    <w:p w:rsidR="002F6114" w:rsidRDefault="002F6114" w:rsidP="002F6114">
      <w:pPr>
        <w:jc w:val="both"/>
        <w:rPr>
          <w:rFonts w:ascii="Tahoma" w:hAnsi="Tahoma" w:cs="Tahoma"/>
          <w:sz w:val="22"/>
        </w:rPr>
      </w:pPr>
    </w:p>
    <w:p w:rsidR="002F6114" w:rsidRPr="004924F3" w:rsidRDefault="002F6114" w:rsidP="002F6114">
      <w:pPr>
        <w:pStyle w:val="Prrafodelista"/>
        <w:ind w:left="720"/>
        <w:jc w:val="both"/>
        <w:rPr>
          <w:rFonts w:ascii="Tahoma" w:hAnsi="Tahoma" w:cs="Tahoma"/>
          <w:sz w:val="22"/>
          <w:szCs w:val="22"/>
        </w:rPr>
      </w:pPr>
    </w:p>
    <w:p w:rsidR="00746702" w:rsidRDefault="00687606"/>
    <w:sectPr w:rsidR="00746702" w:rsidSect="00F83F58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4"/>
    <w:rsid w:val="00085879"/>
    <w:rsid w:val="001C4EE6"/>
    <w:rsid w:val="00230106"/>
    <w:rsid w:val="002C0F19"/>
    <w:rsid w:val="002E0218"/>
    <w:rsid w:val="002F6114"/>
    <w:rsid w:val="00374CAC"/>
    <w:rsid w:val="00605935"/>
    <w:rsid w:val="00687606"/>
    <w:rsid w:val="006A64EB"/>
    <w:rsid w:val="007958A1"/>
    <w:rsid w:val="009D4423"/>
    <w:rsid w:val="00BD5879"/>
    <w:rsid w:val="00C7504F"/>
    <w:rsid w:val="00F25ADE"/>
    <w:rsid w:val="00F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6114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2F6114"/>
    <w:pPr>
      <w:keepNext/>
      <w:jc w:val="both"/>
      <w:outlineLvl w:val="1"/>
    </w:pPr>
    <w:rPr>
      <w:color w:val="000000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611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6114"/>
    <w:rPr>
      <w:rFonts w:ascii="Times New Roman" w:eastAsia="Times New Roman" w:hAnsi="Times New Roman" w:cs="Times New Roman"/>
      <w:color w:val="000000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2F61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6114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2F6114"/>
    <w:pPr>
      <w:keepNext/>
      <w:jc w:val="both"/>
      <w:outlineLvl w:val="1"/>
    </w:pPr>
    <w:rPr>
      <w:color w:val="000000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611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6114"/>
    <w:rPr>
      <w:rFonts w:ascii="Times New Roman" w:eastAsia="Times New Roman" w:hAnsi="Times New Roman" w:cs="Times New Roman"/>
      <w:color w:val="000000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2F61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Lorenca Romero</dc:creator>
  <cp:lastModifiedBy>Lorenca Romero</cp:lastModifiedBy>
  <cp:revision>3</cp:revision>
  <cp:lastPrinted>2014-09-23T15:49:00Z</cp:lastPrinted>
  <dcterms:created xsi:type="dcterms:W3CDTF">2014-09-23T15:05:00Z</dcterms:created>
  <dcterms:modified xsi:type="dcterms:W3CDTF">2014-09-23T22:48:00Z</dcterms:modified>
</cp:coreProperties>
</file>