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69A7" w14:textId="77777777" w:rsidR="00386317" w:rsidRPr="00386317" w:rsidRDefault="00386317" w:rsidP="00386317">
      <w:pPr>
        <w:pStyle w:val="NoSpacing"/>
      </w:pPr>
    </w:p>
    <w:p w14:paraId="7097405A" w14:textId="77777777" w:rsidR="00A8669C" w:rsidRPr="00B640E7" w:rsidRDefault="001D708B" w:rsidP="001C5CA7">
      <w:pPr>
        <w:pStyle w:val="NormalWeb"/>
        <w:spacing w:before="0" w:beforeAutospacing="0" w:after="0" w:afterAutospacing="0"/>
        <w:jc w:val="center"/>
        <w:outlineLvl w:val="0"/>
        <w:rPr>
          <w:rFonts w:ascii="Cambria" w:hAnsi="Cambria"/>
          <w:b/>
          <w:bCs/>
          <w:sz w:val="32"/>
          <w:szCs w:val="20"/>
        </w:rPr>
      </w:pPr>
      <w:r w:rsidRPr="00B640E7">
        <w:rPr>
          <w:rFonts w:ascii="Cambria" w:hAnsi="Cambria"/>
          <w:b/>
          <w:bCs/>
          <w:sz w:val="32"/>
          <w:szCs w:val="20"/>
        </w:rPr>
        <w:t xml:space="preserve">CHAPTER </w:t>
      </w:r>
      <w:r w:rsidR="00A8669C" w:rsidRPr="00B640E7">
        <w:rPr>
          <w:rFonts w:ascii="Cambria" w:hAnsi="Cambria"/>
          <w:b/>
          <w:bCs/>
          <w:sz w:val="32"/>
          <w:szCs w:val="20"/>
        </w:rPr>
        <w:t xml:space="preserve">IV. B </w:t>
      </w:r>
    </w:p>
    <w:p w14:paraId="758CA358" w14:textId="77777777" w:rsidR="00A8669C" w:rsidRPr="00B640E7" w:rsidRDefault="00A8669C" w:rsidP="001C5CA7">
      <w:pPr>
        <w:pStyle w:val="NormalWeb"/>
        <w:spacing w:before="0" w:beforeAutospacing="0" w:after="0" w:afterAutospacing="0"/>
        <w:jc w:val="center"/>
        <w:outlineLvl w:val="0"/>
        <w:rPr>
          <w:rFonts w:ascii="Cambria" w:hAnsi="Cambria"/>
          <w:b/>
          <w:bCs/>
          <w:sz w:val="32"/>
          <w:szCs w:val="20"/>
        </w:rPr>
      </w:pPr>
      <w:r w:rsidRPr="00B640E7">
        <w:rPr>
          <w:rFonts w:ascii="Cambria" w:hAnsi="Cambria"/>
          <w:b/>
          <w:bCs/>
          <w:sz w:val="32"/>
          <w:szCs w:val="20"/>
        </w:rPr>
        <w:t>NICARAGUA</w:t>
      </w:r>
    </w:p>
    <w:p w14:paraId="2F63617A" w14:textId="77777777" w:rsidR="00A8669C" w:rsidRPr="00267B97" w:rsidRDefault="00A8669C" w:rsidP="001C5CA7">
      <w:pPr>
        <w:pStyle w:val="NormalWeb"/>
        <w:spacing w:before="0" w:beforeAutospacing="0" w:after="120" w:afterAutospacing="0"/>
        <w:jc w:val="center"/>
        <w:rPr>
          <w:rFonts w:ascii="Cambria" w:hAnsi="Cambria"/>
          <w:b/>
          <w:bCs/>
          <w:sz w:val="20"/>
          <w:szCs w:val="20"/>
        </w:rPr>
      </w:pPr>
    </w:p>
    <w:p w14:paraId="129F5E90" w14:textId="77777777" w:rsidR="00A8669C" w:rsidRPr="00267B97" w:rsidRDefault="001D708B" w:rsidP="001C5CA7">
      <w:pPr>
        <w:pStyle w:val="Heading1"/>
        <w:rPr>
          <w:lang w:val="en-US"/>
        </w:rPr>
      </w:pPr>
      <w:r w:rsidRPr="00267B97">
        <w:rPr>
          <w:lang w:val="en-US"/>
        </w:rPr>
        <w:t xml:space="preserve">INTRODUCTION </w:t>
      </w:r>
    </w:p>
    <w:p w14:paraId="06FB7A9B" w14:textId="77777777" w:rsidR="00A8513E" w:rsidRPr="00267B97" w:rsidRDefault="0010676C" w:rsidP="001C5CA7">
      <w:pPr>
        <w:pStyle w:val="NormalWeb"/>
        <w:numPr>
          <w:ilvl w:val="0"/>
          <w:numId w:val="2"/>
        </w:numPr>
        <w:spacing w:before="0" w:beforeAutospacing="0" w:after="0" w:afterAutospacing="0"/>
        <w:ind w:left="0" w:firstLine="720"/>
        <w:jc w:val="both"/>
        <w:rPr>
          <w:rFonts w:ascii="Cambria" w:hAnsi="Cambria" w:cs="Tahoma"/>
          <w:sz w:val="20"/>
          <w:szCs w:val="20"/>
          <w:shd w:val="clear" w:color="auto" w:fill="FFFFFF"/>
        </w:rPr>
      </w:pPr>
      <w:r w:rsidRPr="00267B97">
        <w:rPr>
          <w:rFonts w:ascii="Cambria" w:hAnsi="Cambria"/>
          <w:bCs/>
          <w:sz w:val="20"/>
          <w:szCs w:val="20"/>
        </w:rPr>
        <w:t>The Inter-American Commission on Human R</w:t>
      </w:r>
      <w:r w:rsidR="00C63A76" w:rsidRPr="00267B97">
        <w:rPr>
          <w:rFonts w:ascii="Cambria" w:hAnsi="Cambria"/>
          <w:bCs/>
          <w:sz w:val="20"/>
          <w:szCs w:val="20"/>
        </w:rPr>
        <w:t>ight</w:t>
      </w:r>
      <w:r w:rsidR="00690322" w:rsidRPr="00267B97">
        <w:rPr>
          <w:rFonts w:ascii="Cambria" w:hAnsi="Cambria"/>
          <w:bCs/>
          <w:sz w:val="20"/>
          <w:szCs w:val="20"/>
        </w:rPr>
        <w:t>s</w:t>
      </w:r>
      <w:r w:rsidRPr="00267B97">
        <w:rPr>
          <w:rFonts w:ascii="Cambria" w:hAnsi="Cambria"/>
          <w:bCs/>
          <w:sz w:val="20"/>
          <w:szCs w:val="20"/>
        </w:rPr>
        <w:t xml:space="preserve"> (</w:t>
      </w:r>
      <w:r w:rsidR="00191C27" w:rsidRPr="00267B97">
        <w:rPr>
          <w:rFonts w:ascii="Cambria" w:hAnsi="Cambria"/>
          <w:bCs/>
          <w:sz w:val="20"/>
          <w:szCs w:val="20"/>
        </w:rPr>
        <w:t xml:space="preserve">hereinafter </w:t>
      </w:r>
      <w:r w:rsidRPr="00267B97">
        <w:rPr>
          <w:rFonts w:ascii="Cambria" w:hAnsi="Cambria"/>
          <w:bCs/>
          <w:sz w:val="20"/>
          <w:szCs w:val="20"/>
        </w:rPr>
        <w:t xml:space="preserve">“the Commission,” “the Inter-American Commission” or “the IACHR”) </w:t>
      </w:r>
      <w:r w:rsidR="004E6141" w:rsidRPr="00267B97">
        <w:rPr>
          <w:rFonts w:ascii="Cambria" w:hAnsi="Cambria"/>
          <w:bCs/>
          <w:sz w:val="20"/>
          <w:szCs w:val="20"/>
        </w:rPr>
        <w:t xml:space="preserve">has been closely monitoring </w:t>
      </w:r>
      <w:r w:rsidR="00B07502" w:rsidRPr="00267B97">
        <w:rPr>
          <w:rFonts w:ascii="Cambria" w:hAnsi="Cambria"/>
          <w:bCs/>
          <w:sz w:val="20"/>
          <w:szCs w:val="20"/>
        </w:rPr>
        <w:t xml:space="preserve">the progressive deterioration of the human rights situation in Nicaragua since the </w:t>
      </w:r>
      <w:r w:rsidR="005161BA" w:rsidRPr="00267B97">
        <w:rPr>
          <w:rFonts w:ascii="Cambria" w:hAnsi="Cambria"/>
          <w:bCs/>
          <w:sz w:val="20"/>
          <w:szCs w:val="20"/>
        </w:rPr>
        <w:t xml:space="preserve">start of the </w:t>
      </w:r>
      <w:r w:rsidR="005E4F8C" w:rsidRPr="00267B97">
        <w:rPr>
          <w:rFonts w:ascii="Cambria" w:hAnsi="Cambria"/>
          <w:bCs/>
          <w:sz w:val="20"/>
          <w:szCs w:val="20"/>
        </w:rPr>
        <w:t xml:space="preserve">violence </w:t>
      </w:r>
      <w:r w:rsidR="005161BA" w:rsidRPr="00267B97">
        <w:rPr>
          <w:rFonts w:ascii="Cambria" w:hAnsi="Cambria"/>
          <w:bCs/>
          <w:sz w:val="20"/>
          <w:szCs w:val="20"/>
        </w:rPr>
        <w:t xml:space="preserve">on </w:t>
      </w:r>
      <w:r w:rsidR="005E4F8C" w:rsidRPr="00267B97">
        <w:rPr>
          <w:rFonts w:ascii="Cambria" w:hAnsi="Cambria"/>
          <w:bCs/>
          <w:sz w:val="20"/>
          <w:szCs w:val="20"/>
        </w:rPr>
        <w:t xml:space="preserve">April </w:t>
      </w:r>
      <w:r w:rsidR="00EA6FCF" w:rsidRPr="00267B97">
        <w:rPr>
          <w:rFonts w:ascii="Cambria" w:hAnsi="Cambria"/>
          <w:bCs/>
          <w:sz w:val="20"/>
          <w:szCs w:val="20"/>
        </w:rPr>
        <w:t>18, 2018</w:t>
      </w:r>
      <w:r w:rsidR="003054DC" w:rsidRPr="00267B97">
        <w:rPr>
          <w:rFonts w:ascii="Cambria" w:hAnsi="Cambria"/>
          <w:bCs/>
          <w:sz w:val="20"/>
          <w:szCs w:val="20"/>
        </w:rPr>
        <w:t>,</w:t>
      </w:r>
      <w:r w:rsidR="00EA6FCF" w:rsidRPr="00267B97">
        <w:rPr>
          <w:rFonts w:ascii="Cambria" w:hAnsi="Cambria"/>
          <w:bCs/>
          <w:sz w:val="20"/>
          <w:szCs w:val="20"/>
        </w:rPr>
        <w:t xml:space="preserve"> in the context of the State’s </w:t>
      </w:r>
      <w:r w:rsidR="00FA0805" w:rsidRPr="00267B97">
        <w:rPr>
          <w:rFonts w:ascii="Cambria" w:hAnsi="Cambria"/>
          <w:bCs/>
          <w:sz w:val="20"/>
          <w:szCs w:val="20"/>
        </w:rPr>
        <w:t xml:space="preserve">repression of </w:t>
      </w:r>
      <w:r w:rsidR="00EA6FCF" w:rsidRPr="00267B97">
        <w:rPr>
          <w:rFonts w:ascii="Cambria" w:hAnsi="Cambria"/>
          <w:bCs/>
          <w:sz w:val="20"/>
          <w:szCs w:val="20"/>
        </w:rPr>
        <w:t xml:space="preserve">protests. </w:t>
      </w:r>
    </w:p>
    <w:p w14:paraId="789B39F0" w14:textId="77777777" w:rsidR="00A407CE" w:rsidRPr="00267B97" w:rsidRDefault="00A407CE" w:rsidP="001C5CA7">
      <w:pPr>
        <w:pStyle w:val="NormalWeb"/>
        <w:spacing w:before="0" w:beforeAutospacing="0" w:after="0" w:afterAutospacing="0"/>
        <w:ind w:left="720" w:firstLine="720"/>
        <w:jc w:val="both"/>
        <w:rPr>
          <w:rFonts w:ascii="Cambria" w:hAnsi="Cambria" w:cs="Tahoma"/>
          <w:sz w:val="20"/>
          <w:szCs w:val="20"/>
          <w:shd w:val="clear" w:color="auto" w:fill="FFFFFF"/>
        </w:rPr>
      </w:pPr>
    </w:p>
    <w:p w14:paraId="760A9DC7" w14:textId="77777777" w:rsidR="00A8669C" w:rsidRPr="00267B97" w:rsidRDefault="00690322" w:rsidP="001C5CA7">
      <w:pPr>
        <w:pStyle w:val="NormalWeb"/>
        <w:numPr>
          <w:ilvl w:val="0"/>
          <w:numId w:val="2"/>
        </w:numPr>
        <w:spacing w:before="0" w:beforeAutospacing="0" w:after="0" w:afterAutospacing="0"/>
        <w:ind w:left="0" w:firstLine="720"/>
        <w:jc w:val="both"/>
        <w:rPr>
          <w:rFonts w:ascii="Cambria" w:hAnsi="Cambria" w:cs="Tahoma"/>
          <w:sz w:val="20"/>
          <w:szCs w:val="20"/>
          <w:shd w:val="clear" w:color="auto" w:fill="FFFFFF"/>
        </w:rPr>
      </w:pPr>
      <w:r w:rsidRPr="00267B97">
        <w:rPr>
          <w:rFonts w:ascii="Cambria" w:hAnsi="Cambria"/>
          <w:bCs/>
          <w:sz w:val="20"/>
          <w:szCs w:val="20"/>
        </w:rPr>
        <w:t>From</w:t>
      </w:r>
      <w:r w:rsidR="00093134" w:rsidRPr="00267B97">
        <w:rPr>
          <w:rFonts w:ascii="Cambria" w:hAnsi="Cambria"/>
          <w:bCs/>
          <w:sz w:val="20"/>
          <w:szCs w:val="20"/>
        </w:rPr>
        <w:t xml:space="preserve"> May 17 to 21, 2018, the Commission </w:t>
      </w:r>
      <w:r w:rsidR="00DE7759" w:rsidRPr="00267B97">
        <w:rPr>
          <w:rFonts w:ascii="Cambria" w:hAnsi="Cambria"/>
          <w:bCs/>
          <w:sz w:val="20"/>
          <w:szCs w:val="20"/>
        </w:rPr>
        <w:t xml:space="preserve">conducted </w:t>
      </w:r>
      <w:r w:rsidR="00A84A7B" w:rsidRPr="00267B97">
        <w:rPr>
          <w:rFonts w:ascii="Cambria" w:hAnsi="Cambria"/>
          <w:bCs/>
          <w:sz w:val="20"/>
          <w:szCs w:val="20"/>
        </w:rPr>
        <w:t xml:space="preserve">a working visit </w:t>
      </w:r>
      <w:r w:rsidR="004749C4" w:rsidRPr="00267B97">
        <w:rPr>
          <w:rFonts w:ascii="Cambria" w:hAnsi="Cambria"/>
          <w:bCs/>
          <w:sz w:val="20"/>
          <w:szCs w:val="20"/>
        </w:rPr>
        <w:t xml:space="preserve">to the country and issued its preliminary observations along with 15 initial recommendations </w:t>
      </w:r>
      <w:r w:rsidR="00F44FEC" w:rsidRPr="00267B97">
        <w:rPr>
          <w:rFonts w:ascii="Cambria" w:hAnsi="Cambria"/>
          <w:bCs/>
          <w:sz w:val="20"/>
          <w:szCs w:val="20"/>
        </w:rPr>
        <w:t xml:space="preserve">addressed </w:t>
      </w:r>
      <w:r w:rsidR="004749C4" w:rsidRPr="00267B97">
        <w:rPr>
          <w:rFonts w:ascii="Cambria" w:hAnsi="Cambria"/>
          <w:bCs/>
          <w:sz w:val="20"/>
          <w:szCs w:val="20"/>
        </w:rPr>
        <w:t>to the State.</w:t>
      </w:r>
      <w:r w:rsidR="00A8669C" w:rsidRPr="00267B97">
        <w:rPr>
          <w:rFonts w:ascii="Cambria" w:hAnsi="Cambria"/>
          <w:bCs/>
          <w:sz w:val="20"/>
          <w:szCs w:val="20"/>
          <w:vertAlign w:val="superscript"/>
        </w:rPr>
        <w:footnoteReference w:id="2"/>
      </w:r>
      <w:r w:rsidR="00A8669C" w:rsidRPr="00267B97">
        <w:rPr>
          <w:rFonts w:ascii="Cambria" w:hAnsi="Cambria"/>
          <w:bCs/>
          <w:sz w:val="20"/>
          <w:szCs w:val="20"/>
        </w:rPr>
        <w:t xml:space="preserve"> </w:t>
      </w:r>
      <w:r w:rsidR="0068411C" w:rsidRPr="00267B97">
        <w:rPr>
          <w:rFonts w:ascii="Cambria" w:hAnsi="Cambria"/>
          <w:bCs/>
          <w:sz w:val="20"/>
          <w:szCs w:val="20"/>
        </w:rPr>
        <w:t xml:space="preserve">On June </w:t>
      </w:r>
      <w:r w:rsidR="00A8669C" w:rsidRPr="00267B97">
        <w:rPr>
          <w:rFonts w:ascii="Cambria" w:hAnsi="Cambria"/>
          <w:bCs/>
          <w:sz w:val="20"/>
          <w:szCs w:val="20"/>
        </w:rPr>
        <w:t>21</w:t>
      </w:r>
      <w:r w:rsidR="0068411C" w:rsidRPr="00267B97">
        <w:rPr>
          <w:rFonts w:ascii="Cambria" w:hAnsi="Cambria"/>
          <w:bCs/>
          <w:sz w:val="20"/>
          <w:szCs w:val="20"/>
        </w:rPr>
        <w:t>,</w:t>
      </w:r>
      <w:r w:rsidR="00A8669C" w:rsidRPr="00267B97">
        <w:rPr>
          <w:rFonts w:ascii="Cambria" w:hAnsi="Cambria"/>
          <w:bCs/>
          <w:sz w:val="20"/>
          <w:szCs w:val="20"/>
        </w:rPr>
        <w:t xml:space="preserve"> 2018</w:t>
      </w:r>
      <w:r w:rsidR="00C233A1" w:rsidRPr="00267B97">
        <w:rPr>
          <w:rFonts w:ascii="Cambria" w:hAnsi="Cambria"/>
          <w:bCs/>
          <w:sz w:val="20"/>
          <w:szCs w:val="20"/>
        </w:rPr>
        <w:t xml:space="preserve">, the IACHR published its Final Report: </w:t>
      </w:r>
      <w:r w:rsidR="007A2554" w:rsidRPr="00267B97">
        <w:rPr>
          <w:rFonts w:ascii="Cambria" w:hAnsi="Cambria"/>
          <w:bCs/>
          <w:sz w:val="20"/>
          <w:szCs w:val="20"/>
        </w:rPr>
        <w:t xml:space="preserve">“Gross Human Rights Violations in the Context of Social Protests in Nicaragua,” reiterating </w:t>
      </w:r>
      <w:r w:rsidR="000255D6" w:rsidRPr="00267B97">
        <w:rPr>
          <w:rFonts w:ascii="Cambria" w:hAnsi="Cambria"/>
          <w:bCs/>
          <w:sz w:val="20"/>
          <w:szCs w:val="20"/>
        </w:rPr>
        <w:t>its</w:t>
      </w:r>
      <w:r w:rsidR="00471094" w:rsidRPr="00267B97">
        <w:rPr>
          <w:rFonts w:ascii="Cambria" w:hAnsi="Cambria"/>
          <w:bCs/>
          <w:sz w:val="20"/>
          <w:szCs w:val="20"/>
        </w:rPr>
        <w:t xml:space="preserve"> 15 earlier recommendations</w:t>
      </w:r>
      <w:r w:rsidR="00B33552" w:rsidRPr="00267B97">
        <w:rPr>
          <w:rFonts w:ascii="Cambria" w:hAnsi="Cambria"/>
          <w:bCs/>
          <w:sz w:val="20"/>
          <w:szCs w:val="20"/>
        </w:rPr>
        <w:t xml:space="preserve"> and issu</w:t>
      </w:r>
      <w:r w:rsidR="00A26297" w:rsidRPr="00267B97">
        <w:rPr>
          <w:rFonts w:ascii="Cambria" w:hAnsi="Cambria"/>
          <w:bCs/>
          <w:sz w:val="20"/>
          <w:szCs w:val="20"/>
        </w:rPr>
        <w:t>ing</w:t>
      </w:r>
      <w:r w:rsidR="00B33552" w:rsidRPr="00267B97">
        <w:rPr>
          <w:rFonts w:ascii="Cambria" w:hAnsi="Cambria"/>
          <w:bCs/>
          <w:sz w:val="20"/>
          <w:szCs w:val="20"/>
        </w:rPr>
        <w:t xml:space="preserve"> a few more.</w:t>
      </w:r>
      <w:r w:rsidR="00A8669C" w:rsidRPr="00267B97">
        <w:rPr>
          <w:rFonts w:ascii="Cambria" w:hAnsi="Cambria"/>
          <w:bCs/>
          <w:sz w:val="20"/>
          <w:szCs w:val="20"/>
          <w:vertAlign w:val="superscript"/>
        </w:rPr>
        <w:footnoteReference w:id="3"/>
      </w:r>
    </w:p>
    <w:p w14:paraId="1053C339" w14:textId="77777777" w:rsidR="00A407CE" w:rsidRPr="00267B97" w:rsidRDefault="00A407CE" w:rsidP="001C5CA7">
      <w:pPr>
        <w:pStyle w:val="NormalWeb"/>
        <w:spacing w:before="0" w:beforeAutospacing="0" w:after="0" w:afterAutospacing="0"/>
        <w:ind w:firstLine="720"/>
        <w:jc w:val="both"/>
        <w:rPr>
          <w:rFonts w:ascii="Cambria" w:hAnsi="Cambria" w:cs="Tahoma"/>
          <w:sz w:val="20"/>
          <w:szCs w:val="20"/>
          <w:shd w:val="clear" w:color="auto" w:fill="FFFFFF"/>
        </w:rPr>
      </w:pPr>
    </w:p>
    <w:p w14:paraId="787512C8" w14:textId="77777777" w:rsidR="00056D4F" w:rsidRPr="00267B97" w:rsidRDefault="00FA0B4E" w:rsidP="001C5CA7">
      <w:pPr>
        <w:pStyle w:val="NormalWeb"/>
        <w:numPr>
          <w:ilvl w:val="0"/>
          <w:numId w:val="2"/>
        </w:numPr>
        <w:spacing w:before="0" w:beforeAutospacing="0" w:after="0" w:afterAutospacing="0"/>
        <w:ind w:left="0" w:firstLine="720"/>
        <w:jc w:val="both"/>
        <w:rPr>
          <w:rFonts w:ascii="Cambria" w:hAnsi="Cambria"/>
          <w:bCs/>
          <w:sz w:val="20"/>
          <w:szCs w:val="20"/>
        </w:rPr>
      </w:pPr>
      <w:r w:rsidRPr="00267B97">
        <w:rPr>
          <w:rFonts w:ascii="Cambria" w:hAnsi="Cambria"/>
          <w:bCs/>
          <w:sz w:val="20"/>
          <w:szCs w:val="20"/>
        </w:rPr>
        <w:t xml:space="preserve">On June </w:t>
      </w:r>
      <w:r w:rsidR="00A8669C" w:rsidRPr="00267B97">
        <w:rPr>
          <w:rFonts w:ascii="Cambria" w:hAnsi="Cambria"/>
          <w:bCs/>
          <w:sz w:val="20"/>
          <w:szCs w:val="20"/>
        </w:rPr>
        <w:t>24</w:t>
      </w:r>
      <w:r w:rsidRPr="00267B97">
        <w:rPr>
          <w:rFonts w:ascii="Cambria" w:hAnsi="Cambria"/>
          <w:bCs/>
          <w:sz w:val="20"/>
          <w:szCs w:val="20"/>
        </w:rPr>
        <w:t>,</w:t>
      </w:r>
      <w:r w:rsidR="00A8669C" w:rsidRPr="00267B97">
        <w:rPr>
          <w:rFonts w:ascii="Cambria" w:hAnsi="Cambria"/>
          <w:bCs/>
          <w:sz w:val="20"/>
          <w:szCs w:val="20"/>
        </w:rPr>
        <w:t xml:space="preserve"> 2018</w:t>
      </w:r>
      <w:r w:rsidR="00A8513E" w:rsidRPr="00267B97">
        <w:rPr>
          <w:rFonts w:ascii="Cambria" w:hAnsi="Cambria"/>
          <w:bCs/>
          <w:sz w:val="20"/>
          <w:szCs w:val="20"/>
        </w:rPr>
        <w:t xml:space="preserve">, </w:t>
      </w:r>
      <w:r w:rsidR="00A05346" w:rsidRPr="00267B97">
        <w:rPr>
          <w:rFonts w:ascii="Cambria" w:hAnsi="Cambria"/>
          <w:bCs/>
          <w:sz w:val="20"/>
          <w:szCs w:val="20"/>
        </w:rPr>
        <w:t xml:space="preserve">the IACHR </w:t>
      </w:r>
      <w:r w:rsidR="00A73DC8" w:rsidRPr="00267B97">
        <w:rPr>
          <w:rFonts w:ascii="Cambria" w:hAnsi="Cambria"/>
          <w:bCs/>
          <w:sz w:val="20"/>
          <w:szCs w:val="20"/>
        </w:rPr>
        <w:t xml:space="preserve">installed </w:t>
      </w:r>
      <w:r w:rsidR="00A05346" w:rsidRPr="00267B97">
        <w:rPr>
          <w:rFonts w:ascii="Cambria" w:hAnsi="Cambria"/>
          <w:bCs/>
          <w:sz w:val="20"/>
          <w:szCs w:val="20"/>
        </w:rPr>
        <w:t xml:space="preserve">the Special </w:t>
      </w:r>
      <w:r w:rsidR="00902389" w:rsidRPr="00267B97">
        <w:rPr>
          <w:rFonts w:ascii="Cambria" w:hAnsi="Cambria"/>
          <w:bCs/>
          <w:sz w:val="20"/>
          <w:szCs w:val="20"/>
        </w:rPr>
        <w:t xml:space="preserve">Monitoring Mechanism for </w:t>
      </w:r>
      <w:r w:rsidR="00A8669C" w:rsidRPr="00267B97">
        <w:rPr>
          <w:rFonts w:ascii="Cambria" w:hAnsi="Cambria" w:cs="Tahoma"/>
          <w:sz w:val="20"/>
          <w:szCs w:val="20"/>
          <w:shd w:val="clear" w:color="auto" w:fill="FFFFFF"/>
        </w:rPr>
        <w:t xml:space="preserve">Nicaragua (MESENI) </w:t>
      </w:r>
      <w:r w:rsidR="000A2493" w:rsidRPr="00267B97">
        <w:rPr>
          <w:rFonts w:ascii="Cambria" w:hAnsi="Cambria"/>
          <w:bCs/>
          <w:sz w:val="20"/>
          <w:szCs w:val="20"/>
        </w:rPr>
        <w:t xml:space="preserve">in Managua for the purpose of </w:t>
      </w:r>
      <w:r w:rsidR="00DC0682" w:rsidRPr="00267B97">
        <w:rPr>
          <w:rFonts w:ascii="Cambria" w:hAnsi="Cambria"/>
          <w:bCs/>
          <w:sz w:val="20"/>
          <w:szCs w:val="20"/>
        </w:rPr>
        <w:t xml:space="preserve">maintaining </w:t>
      </w:r>
      <w:r w:rsidR="00902389" w:rsidRPr="00267B97">
        <w:rPr>
          <w:rFonts w:ascii="Cambria" w:hAnsi="Cambria" w:cs="Tahoma"/>
          <w:sz w:val="20"/>
          <w:szCs w:val="20"/>
          <w:shd w:val="clear" w:color="auto" w:fill="FFFFFF"/>
        </w:rPr>
        <w:t>on</w:t>
      </w:r>
      <w:r w:rsidR="002B2031" w:rsidRPr="00267B97">
        <w:rPr>
          <w:rFonts w:ascii="Cambria" w:hAnsi="Cambria" w:cs="Tahoma"/>
          <w:sz w:val="20"/>
          <w:szCs w:val="20"/>
          <w:shd w:val="clear" w:color="auto" w:fill="FFFFFF"/>
        </w:rPr>
        <w:t>-</w:t>
      </w:r>
      <w:r w:rsidR="00902389" w:rsidRPr="00267B97">
        <w:rPr>
          <w:rFonts w:ascii="Cambria" w:hAnsi="Cambria" w:cs="Tahoma"/>
          <w:sz w:val="20"/>
          <w:szCs w:val="20"/>
          <w:shd w:val="clear" w:color="auto" w:fill="FFFFFF"/>
        </w:rPr>
        <w:t>the</w:t>
      </w:r>
      <w:r w:rsidR="002B2031" w:rsidRPr="00267B97">
        <w:rPr>
          <w:rFonts w:ascii="Cambria" w:hAnsi="Cambria" w:cs="Tahoma"/>
          <w:sz w:val="20"/>
          <w:szCs w:val="20"/>
          <w:shd w:val="clear" w:color="auto" w:fill="FFFFFF"/>
        </w:rPr>
        <w:t>-</w:t>
      </w:r>
      <w:r w:rsidR="00902389" w:rsidRPr="00267B97">
        <w:rPr>
          <w:rFonts w:ascii="Cambria" w:hAnsi="Cambria" w:cs="Tahoma"/>
          <w:sz w:val="20"/>
          <w:szCs w:val="20"/>
          <w:shd w:val="clear" w:color="auto" w:fill="FFFFFF"/>
        </w:rPr>
        <w:t xml:space="preserve">ground monitoring </w:t>
      </w:r>
      <w:r w:rsidR="000A2493" w:rsidRPr="00267B97">
        <w:rPr>
          <w:rFonts w:ascii="Cambria" w:hAnsi="Cambria" w:cs="Tahoma"/>
          <w:sz w:val="20"/>
          <w:szCs w:val="20"/>
          <w:shd w:val="clear" w:color="auto" w:fill="FFFFFF"/>
        </w:rPr>
        <w:t xml:space="preserve">of the human rights situation and </w:t>
      </w:r>
      <w:r w:rsidR="002228E7" w:rsidRPr="00267B97">
        <w:rPr>
          <w:rFonts w:ascii="Cambria" w:hAnsi="Cambria" w:cs="Tahoma"/>
          <w:sz w:val="20"/>
          <w:szCs w:val="20"/>
          <w:shd w:val="clear" w:color="auto" w:fill="FFFFFF"/>
        </w:rPr>
        <w:t xml:space="preserve">to follow up on </w:t>
      </w:r>
      <w:r w:rsidR="00F24D98" w:rsidRPr="00267B97">
        <w:rPr>
          <w:rFonts w:ascii="Cambria" w:hAnsi="Cambria" w:cs="Tahoma"/>
          <w:sz w:val="20"/>
          <w:szCs w:val="20"/>
          <w:shd w:val="clear" w:color="auto" w:fill="FFFFFF"/>
        </w:rPr>
        <w:t xml:space="preserve">both </w:t>
      </w:r>
      <w:r w:rsidR="002228E7" w:rsidRPr="00267B97">
        <w:rPr>
          <w:rFonts w:ascii="Cambria" w:hAnsi="Cambria" w:cs="Tahoma"/>
          <w:sz w:val="20"/>
          <w:szCs w:val="20"/>
          <w:shd w:val="clear" w:color="auto" w:fill="FFFFFF"/>
        </w:rPr>
        <w:t xml:space="preserve">the recommendations </w:t>
      </w:r>
      <w:r w:rsidR="008633BC" w:rsidRPr="00267B97">
        <w:rPr>
          <w:rFonts w:ascii="Cambria" w:hAnsi="Cambria" w:cs="Tahoma"/>
          <w:sz w:val="20"/>
          <w:szCs w:val="20"/>
          <w:shd w:val="clear" w:color="auto" w:fill="FFFFFF"/>
        </w:rPr>
        <w:t xml:space="preserve">resulting from </w:t>
      </w:r>
      <w:r w:rsidR="00DF13A4" w:rsidRPr="00267B97">
        <w:rPr>
          <w:rFonts w:ascii="Cambria" w:hAnsi="Cambria" w:cs="Tahoma"/>
          <w:sz w:val="20"/>
          <w:szCs w:val="20"/>
          <w:shd w:val="clear" w:color="auto" w:fill="FFFFFF"/>
        </w:rPr>
        <w:t xml:space="preserve">the country </w:t>
      </w:r>
      <w:r w:rsidR="002228E7" w:rsidRPr="00267B97">
        <w:rPr>
          <w:rFonts w:ascii="Cambria" w:hAnsi="Cambria" w:cs="Tahoma"/>
          <w:sz w:val="20"/>
          <w:szCs w:val="20"/>
          <w:shd w:val="clear" w:color="auto" w:fill="FFFFFF"/>
        </w:rPr>
        <w:t>visit</w:t>
      </w:r>
      <w:r w:rsidR="00F24D98" w:rsidRPr="00267B97">
        <w:rPr>
          <w:rFonts w:ascii="Cambria" w:hAnsi="Cambria" w:cs="Tahoma"/>
          <w:sz w:val="20"/>
          <w:szCs w:val="20"/>
          <w:shd w:val="clear" w:color="auto" w:fill="FFFFFF"/>
        </w:rPr>
        <w:t xml:space="preserve"> and </w:t>
      </w:r>
      <w:r w:rsidR="003E4B10" w:rsidRPr="00267B97">
        <w:rPr>
          <w:rFonts w:ascii="Cambria" w:hAnsi="Cambria" w:cs="Tahoma"/>
          <w:sz w:val="20"/>
          <w:szCs w:val="20"/>
          <w:shd w:val="clear" w:color="auto" w:fill="FFFFFF"/>
        </w:rPr>
        <w:t xml:space="preserve">compliance with </w:t>
      </w:r>
      <w:r w:rsidR="00F24D98" w:rsidRPr="00267B97">
        <w:rPr>
          <w:rFonts w:ascii="Cambria" w:hAnsi="Cambria" w:cs="Tahoma"/>
          <w:sz w:val="20"/>
          <w:szCs w:val="20"/>
          <w:shd w:val="clear" w:color="auto" w:fill="FFFFFF"/>
        </w:rPr>
        <w:t>the precautionary measures</w:t>
      </w:r>
      <w:r w:rsidR="003E4B10" w:rsidRPr="00267B97">
        <w:rPr>
          <w:rFonts w:ascii="Cambria" w:hAnsi="Cambria" w:cs="Tahoma"/>
          <w:sz w:val="20"/>
          <w:szCs w:val="20"/>
          <w:shd w:val="clear" w:color="auto" w:fill="FFFFFF"/>
        </w:rPr>
        <w:t xml:space="preserve"> granted in that context</w:t>
      </w:r>
      <w:r w:rsidR="002228E7" w:rsidRPr="00267B97">
        <w:rPr>
          <w:rFonts w:ascii="Cambria" w:hAnsi="Cambria" w:cs="Tahoma"/>
          <w:sz w:val="20"/>
          <w:szCs w:val="20"/>
          <w:shd w:val="clear" w:color="auto" w:fill="FFFFFF"/>
        </w:rPr>
        <w:t>.</w:t>
      </w:r>
      <w:r w:rsidR="00A8669C" w:rsidRPr="00267B97">
        <w:rPr>
          <w:rFonts w:ascii="Cambria" w:hAnsi="Cambria"/>
          <w:bCs/>
          <w:sz w:val="20"/>
          <w:szCs w:val="20"/>
          <w:vertAlign w:val="superscript"/>
        </w:rPr>
        <w:footnoteReference w:id="4"/>
      </w:r>
      <w:r w:rsidR="00DF13A4" w:rsidRPr="00267B97">
        <w:rPr>
          <w:rFonts w:ascii="Cambria" w:hAnsi="Cambria"/>
          <w:bCs/>
          <w:sz w:val="20"/>
          <w:szCs w:val="20"/>
        </w:rPr>
        <w:t xml:space="preserve"> </w:t>
      </w:r>
      <w:r w:rsidR="00A8669C" w:rsidRPr="00267B97">
        <w:rPr>
          <w:rFonts w:ascii="Cambria" w:hAnsi="Cambria"/>
          <w:bCs/>
          <w:sz w:val="20"/>
          <w:szCs w:val="20"/>
        </w:rPr>
        <w:t xml:space="preserve"> </w:t>
      </w:r>
      <w:r w:rsidR="00D87BFD" w:rsidRPr="00267B97">
        <w:rPr>
          <w:rFonts w:ascii="Cambria" w:hAnsi="Cambria"/>
          <w:bCs/>
          <w:sz w:val="20"/>
          <w:szCs w:val="20"/>
        </w:rPr>
        <w:t xml:space="preserve">As of December 19, 2018, when the Government of Nicaragua temporarily suspended </w:t>
      </w:r>
      <w:r w:rsidR="00F21ABA" w:rsidRPr="00267B97">
        <w:rPr>
          <w:rFonts w:ascii="Cambria" w:hAnsi="Cambria"/>
          <w:bCs/>
          <w:sz w:val="20"/>
          <w:szCs w:val="20"/>
        </w:rPr>
        <w:t>the presence of MESENI in the country</w:t>
      </w:r>
      <w:r w:rsidR="00D11A61" w:rsidRPr="00267B97">
        <w:rPr>
          <w:rFonts w:ascii="Cambria" w:hAnsi="Cambria"/>
          <w:bCs/>
          <w:sz w:val="20"/>
          <w:szCs w:val="20"/>
        </w:rPr>
        <w:t>,</w:t>
      </w:r>
      <w:r w:rsidR="00F21ABA" w:rsidRPr="00267B97">
        <w:rPr>
          <w:rFonts w:ascii="Cambria" w:hAnsi="Cambria"/>
          <w:bCs/>
          <w:sz w:val="20"/>
          <w:szCs w:val="20"/>
        </w:rPr>
        <w:t xml:space="preserve"> as well as IACHR visits, this Mechanism has been </w:t>
      </w:r>
      <w:r w:rsidR="00BA06ED" w:rsidRPr="00267B97">
        <w:rPr>
          <w:rFonts w:ascii="Cambria" w:hAnsi="Cambria"/>
          <w:bCs/>
          <w:sz w:val="20"/>
          <w:szCs w:val="20"/>
        </w:rPr>
        <w:t xml:space="preserve">operating </w:t>
      </w:r>
      <w:r w:rsidR="0079548B" w:rsidRPr="00267B97">
        <w:rPr>
          <w:rFonts w:ascii="Cambria" w:hAnsi="Cambria"/>
          <w:bCs/>
          <w:sz w:val="20"/>
          <w:szCs w:val="20"/>
        </w:rPr>
        <w:t xml:space="preserve">out </w:t>
      </w:r>
      <w:r w:rsidR="00F21ABA" w:rsidRPr="00267B97">
        <w:rPr>
          <w:rFonts w:ascii="Cambria" w:hAnsi="Cambria"/>
          <w:bCs/>
          <w:sz w:val="20"/>
          <w:szCs w:val="20"/>
        </w:rPr>
        <w:t xml:space="preserve">of IACHR headquarters in Washington D.C.  </w:t>
      </w:r>
      <w:r w:rsidR="00C37C92" w:rsidRPr="00267B97">
        <w:rPr>
          <w:rFonts w:ascii="Cambria" w:hAnsi="Cambria"/>
          <w:bCs/>
          <w:sz w:val="20"/>
          <w:szCs w:val="20"/>
        </w:rPr>
        <w:t>It also conducts working visits to different countries of the region to monitor the situation of Nicaraguans</w:t>
      </w:r>
      <w:r w:rsidR="00A43E1B" w:rsidRPr="00267B97">
        <w:rPr>
          <w:rFonts w:ascii="Cambria" w:hAnsi="Cambria"/>
          <w:bCs/>
          <w:sz w:val="20"/>
          <w:szCs w:val="20"/>
        </w:rPr>
        <w:t xml:space="preserve">, who </w:t>
      </w:r>
      <w:r w:rsidR="008C55F5" w:rsidRPr="00267B97">
        <w:rPr>
          <w:rFonts w:ascii="Cambria" w:hAnsi="Cambria"/>
          <w:bCs/>
          <w:sz w:val="20"/>
          <w:szCs w:val="20"/>
        </w:rPr>
        <w:t>were</w:t>
      </w:r>
      <w:r w:rsidR="0097591D" w:rsidRPr="00267B97">
        <w:rPr>
          <w:rFonts w:ascii="Cambria" w:hAnsi="Cambria"/>
          <w:bCs/>
          <w:sz w:val="20"/>
          <w:szCs w:val="20"/>
        </w:rPr>
        <w:t xml:space="preserve"> </w:t>
      </w:r>
      <w:r w:rsidR="00970B0C" w:rsidRPr="00267B97">
        <w:rPr>
          <w:rFonts w:ascii="Cambria" w:hAnsi="Cambria"/>
          <w:bCs/>
          <w:sz w:val="20"/>
          <w:szCs w:val="20"/>
        </w:rPr>
        <w:t xml:space="preserve">forced </w:t>
      </w:r>
      <w:r w:rsidR="00A43E1B" w:rsidRPr="00267B97">
        <w:rPr>
          <w:rFonts w:ascii="Cambria" w:hAnsi="Cambria"/>
          <w:bCs/>
          <w:sz w:val="20"/>
          <w:szCs w:val="20"/>
        </w:rPr>
        <w:t xml:space="preserve">to </w:t>
      </w:r>
      <w:r w:rsidR="00063BBA" w:rsidRPr="00267B97">
        <w:rPr>
          <w:rFonts w:ascii="Cambria" w:hAnsi="Cambria"/>
          <w:bCs/>
          <w:sz w:val="20"/>
          <w:szCs w:val="20"/>
        </w:rPr>
        <w:t xml:space="preserve">leave their country </w:t>
      </w:r>
      <w:r w:rsidR="00AB67D8" w:rsidRPr="00267B97">
        <w:rPr>
          <w:rFonts w:ascii="Cambria" w:hAnsi="Cambria"/>
          <w:bCs/>
          <w:sz w:val="20"/>
          <w:szCs w:val="20"/>
        </w:rPr>
        <w:t xml:space="preserve">as a </w:t>
      </w:r>
      <w:r w:rsidR="006A4A04" w:rsidRPr="00267B97">
        <w:rPr>
          <w:rFonts w:ascii="Cambria" w:hAnsi="Cambria"/>
          <w:bCs/>
          <w:sz w:val="20"/>
          <w:szCs w:val="20"/>
        </w:rPr>
        <w:t xml:space="preserve">consequence </w:t>
      </w:r>
      <w:r w:rsidR="00AB67D8" w:rsidRPr="00267B97">
        <w:rPr>
          <w:rFonts w:ascii="Cambria" w:hAnsi="Cambria"/>
          <w:bCs/>
          <w:sz w:val="20"/>
          <w:szCs w:val="20"/>
        </w:rPr>
        <w:t xml:space="preserve">of the crisis. </w:t>
      </w:r>
    </w:p>
    <w:p w14:paraId="3E5E81E3" w14:textId="77777777" w:rsidR="00A407CE" w:rsidRPr="00267B97" w:rsidRDefault="00A407CE" w:rsidP="001C5CA7">
      <w:pPr>
        <w:pStyle w:val="NormalWeb"/>
        <w:spacing w:before="0" w:beforeAutospacing="0" w:after="0" w:afterAutospacing="0"/>
        <w:ind w:left="720" w:firstLine="720"/>
        <w:jc w:val="both"/>
        <w:rPr>
          <w:rFonts w:ascii="Cambria" w:hAnsi="Cambria"/>
          <w:bCs/>
          <w:sz w:val="20"/>
          <w:szCs w:val="20"/>
        </w:rPr>
      </w:pPr>
    </w:p>
    <w:p w14:paraId="4AA9A56D" w14:textId="77777777" w:rsidR="000A3894" w:rsidRPr="00267B97" w:rsidRDefault="00B4067F" w:rsidP="001C5CA7">
      <w:pPr>
        <w:pStyle w:val="NormalWeb"/>
        <w:numPr>
          <w:ilvl w:val="0"/>
          <w:numId w:val="2"/>
        </w:numPr>
        <w:spacing w:before="0" w:beforeAutospacing="0" w:after="0" w:afterAutospacing="0"/>
        <w:ind w:left="0" w:firstLine="720"/>
        <w:jc w:val="both"/>
        <w:rPr>
          <w:rFonts w:ascii="Cambria" w:hAnsi="Cambria"/>
          <w:bCs/>
          <w:sz w:val="20"/>
          <w:szCs w:val="20"/>
        </w:rPr>
      </w:pPr>
      <w:r w:rsidRPr="00267B97">
        <w:rPr>
          <w:rFonts w:ascii="Cambria" w:hAnsi="Cambria"/>
          <w:bCs/>
          <w:sz w:val="20"/>
          <w:szCs w:val="20"/>
        </w:rPr>
        <w:t>Additionally, on July 2, 2018</w:t>
      </w:r>
      <w:r w:rsidR="00DF3116" w:rsidRPr="00267B97">
        <w:rPr>
          <w:rFonts w:ascii="Cambria" w:hAnsi="Cambria"/>
          <w:bCs/>
          <w:sz w:val="20"/>
          <w:szCs w:val="20"/>
        </w:rPr>
        <w:t>, the Commission announced the installation of the Interdisciplinary Group of Independent Experts</w:t>
      </w:r>
      <w:r w:rsidR="00A8669C" w:rsidRPr="00267B97">
        <w:rPr>
          <w:rFonts w:ascii="Cambria" w:hAnsi="Cambria"/>
          <w:bCs/>
          <w:sz w:val="20"/>
          <w:szCs w:val="20"/>
        </w:rPr>
        <w:t xml:space="preserve"> (GIEI</w:t>
      </w:r>
      <w:r w:rsidR="00DF3116" w:rsidRPr="00267B97">
        <w:rPr>
          <w:rFonts w:ascii="Cambria" w:hAnsi="Cambria"/>
          <w:bCs/>
          <w:sz w:val="20"/>
          <w:szCs w:val="20"/>
        </w:rPr>
        <w:t xml:space="preserve"> from its Spanish language acronym</w:t>
      </w:r>
      <w:r w:rsidR="00A8669C" w:rsidRPr="00267B97">
        <w:rPr>
          <w:rFonts w:ascii="Cambria" w:hAnsi="Cambria"/>
          <w:bCs/>
          <w:sz w:val="20"/>
          <w:szCs w:val="20"/>
        </w:rPr>
        <w:t>)</w:t>
      </w:r>
      <w:r w:rsidR="001C6CD6" w:rsidRPr="00267B97">
        <w:rPr>
          <w:rFonts w:ascii="Cambria" w:hAnsi="Cambria"/>
          <w:bCs/>
          <w:sz w:val="20"/>
          <w:szCs w:val="20"/>
        </w:rPr>
        <w:t xml:space="preserve">, which </w:t>
      </w:r>
      <w:r w:rsidR="003D421F" w:rsidRPr="00267B97">
        <w:rPr>
          <w:rFonts w:ascii="Cambria" w:hAnsi="Cambria"/>
          <w:bCs/>
          <w:sz w:val="20"/>
          <w:szCs w:val="20"/>
        </w:rPr>
        <w:t>was assigned the responsibility of</w:t>
      </w:r>
      <w:r w:rsidR="001C6CD6" w:rsidRPr="00267B97">
        <w:rPr>
          <w:rFonts w:ascii="Cambria" w:hAnsi="Cambria"/>
          <w:bCs/>
          <w:sz w:val="20"/>
          <w:szCs w:val="20"/>
        </w:rPr>
        <w:t xml:space="preserve"> </w:t>
      </w:r>
      <w:r w:rsidR="004C16AC" w:rsidRPr="00267B97">
        <w:rPr>
          <w:rFonts w:ascii="Cambria" w:hAnsi="Cambria"/>
          <w:bCs/>
          <w:sz w:val="20"/>
          <w:szCs w:val="20"/>
        </w:rPr>
        <w:t xml:space="preserve">assisting </w:t>
      </w:r>
      <w:r w:rsidR="008525F9" w:rsidRPr="00267B97">
        <w:rPr>
          <w:rFonts w:ascii="Cambria" w:hAnsi="Cambria"/>
          <w:bCs/>
          <w:sz w:val="20"/>
          <w:szCs w:val="20"/>
        </w:rPr>
        <w:t xml:space="preserve">and supporting </w:t>
      </w:r>
      <w:r w:rsidR="001022E0" w:rsidRPr="00267B97">
        <w:rPr>
          <w:rFonts w:ascii="Cambria" w:hAnsi="Cambria"/>
          <w:bCs/>
          <w:sz w:val="20"/>
          <w:szCs w:val="20"/>
        </w:rPr>
        <w:t>the investigations into the deaths</w:t>
      </w:r>
      <w:r w:rsidR="00286B60" w:rsidRPr="00267B97">
        <w:rPr>
          <w:rFonts w:ascii="Cambria" w:hAnsi="Cambria"/>
          <w:bCs/>
          <w:sz w:val="20"/>
          <w:szCs w:val="20"/>
        </w:rPr>
        <w:t>,</w:t>
      </w:r>
      <w:r w:rsidR="001022E0" w:rsidRPr="00267B97">
        <w:rPr>
          <w:rFonts w:ascii="Cambria" w:hAnsi="Cambria"/>
          <w:bCs/>
          <w:sz w:val="20"/>
          <w:szCs w:val="20"/>
        </w:rPr>
        <w:t xml:space="preserve"> </w:t>
      </w:r>
      <w:r w:rsidR="002A22AB" w:rsidRPr="00267B97">
        <w:rPr>
          <w:rFonts w:ascii="Cambria" w:hAnsi="Cambria"/>
          <w:bCs/>
          <w:sz w:val="20"/>
          <w:szCs w:val="20"/>
        </w:rPr>
        <w:t>that took place in the context of the violen</w:t>
      </w:r>
      <w:r w:rsidR="008525F9" w:rsidRPr="00267B97">
        <w:rPr>
          <w:rFonts w:ascii="Cambria" w:hAnsi="Cambria"/>
          <w:bCs/>
          <w:sz w:val="20"/>
          <w:szCs w:val="20"/>
        </w:rPr>
        <w:t>t</w:t>
      </w:r>
      <w:r w:rsidR="002E6796" w:rsidRPr="00267B97">
        <w:rPr>
          <w:rFonts w:ascii="Cambria" w:hAnsi="Cambria"/>
          <w:bCs/>
          <w:sz w:val="20"/>
          <w:szCs w:val="20"/>
        </w:rPr>
        <w:t xml:space="preserve"> events</w:t>
      </w:r>
      <w:r w:rsidR="00E457AD" w:rsidRPr="00267B97">
        <w:rPr>
          <w:rFonts w:ascii="Cambria" w:hAnsi="Cambria"/>
          <w:bCs/>
          <w:sz w:val="20"/>
          <w:szCs w:val="20"/>
        </w:rPr>
        <w:t xml:space="preserve"> in the country</w:t>
      </w:r>
      <w:r w:rsidR="002A3471" w:rsidRPr="00267B97">
        <w:rPr>
          <w:rFonts w:ascii="Cambria" w:hAnsi="Cambria"/>
          <w:bCs/>
          <w:sz w:val="20"/>
          <w:szCs w:val="20"/>
        </w:rPr>
        <w:t>.</w:t>
      </w:r>
      <w:r w:rsidR="00A8669C" w:rsidRPr="00267B97">
        <w:rPr>
          <w:rStyle w:val="FootnoteReference"/>
          <w:rFonts w:ascii="Cambria" w:hAnsi="Cambria"/>
          <w:bCs/>
          <w:sz w:val="20"/>
          <w:szCs w:val="20"/>
        </w:rPr>
        <w:footnoteReference w:id="5"/>
      </w:r>
      <w:r w:rsidR="00056D4F" w:rsidRPr="00267B97">
        <w:rPr>
          <w:rFonts w:ascii="Cambria" w:hAnsi="Cambria"/>
          <w:bCs/>
          <w:sz w:val="20"/>
          <w:szCs w:val="20"/>
        </w:rPr>
        <w:t xml:space="preserve"> </w:t>
      </w:r>
      <w:r w:rsidR="000271DE" w:rsidRPr="00267B97">
        <w:rPr>
          <w:rFonts w:ascii="Cambria" w:hAnsi="Cambria"/>
          <w:bCs/>
          <w:sz w:val="20"/>
          <w:szCs w:val="20"/>
        </w:rPr>
        <w:t xml:space="preserve"> On December 21, 2018, the GIEI submitted its “Final Report on</w:t>
      </w:r>
      <w:r w:rsidR="008C6D11" w:rsidRPr="00267B97">
        <w:rPr>
          <w:rFonts w:ascii="Cambria" w:hAnsi="Cambria"/>
          <w:bCs/>
          <w:sz w:val="20"/>
          <w:szCs w:val="20"/>
        </w:rPr>
        <w:t xml:space="preserve"> the Acts of Violence that Occurred between April 18 and may 30, 2018.” This report </w:t>
      </w:r>
      <w:r w:rsidR="00F512DD" w:rsidRPr="00267B97">
        <w:rPr>
          <w:rFonts w:ascii="Cambria" w:hAnsi="Cambria"/>
          <w:bCs/>
          <w:sz w:val="20"/>
          <w:szCs w:val="20"/>
        </w:rPr>
        <w:t>confirmed the findings of the IACHR visit and, additionally, concluded that certain conduct</w:t>
      </w:r>
      <w:r w:rsidR="00C848DB" w:rsidRPr="00267B97">
        <w:rPr>
          <w:rFonts w:ascii="Cambria" w:hAnsi="Cambria"/>
          <w:bCs/>
          <w:sz w:val="20"/>
          <w:szCs w:val="20"/>
        </w:rPr>
        <w:t xml:space="preserve">, such as incarceration or other deprivation of physical liberty, persecution, rape and torture, </w:t>
      </w:r>
      <w:r w:rsidR="00F512DD" w:rsidRPr="00267B97">
        <w:rPr>
          <w:rFonts w:ascii="Cambria" w:hAnsi="Cambria"/>
          <w:bCs/>
          <w:sz w:val="20"/>
          <w:szCs w:val="20"/>
        </w:rPr>
        <w:t xml:space="preserve">had </w:t>
      </w:r>
      <w:r w:rsidR="00083669" w:rsidRPr="00267B97">
        <w:rPr>
          <w:rFonts w:ascii="Cambria" w:hAnsi="Cambria"/>
          <w:bCs/>
          <w:sz w:val="20"/>
          <w:szCs w:val="20"/>
        </w:rPr>
        <w:t xml:space="preserve">taken place </w:t>
      </w:r>
      <w:r w:rsidR="00224585" w:rsidRPr="00267B97">
        <w:rPr>
          <w:rFonts w:ascii="Cambria" w:hAnsi="Cambria"/>
          <w:bCs/>
          <w:sz w:val="20"/>
          <w:szCs w:val="20"/>
        </w:rPr>
        <w:t xml:space="preserve">in the context of a widespread and systematic attack on the civilian population which, in accordance with international law, must be </w:t>
      </w:r>
      <w:r w:rsidR="000609D0" w:rsidRPr="00267B97">
        <w:rPr>
          <w:rFonts w:ascii="Cambria" w:hAnsi="Cambria"/>
          <w:bCs/>
          <w:sz w:val="20"/>
          <w:szCs w:val="20"/>
        </w:rPr>
        <w:t xml:space="preserve">considered </w:t>
      </w:r>
      <w:r w:rsidR="00224585" w:rsidRPr="00267B97">
        <w:rPr>
          <w:rFonts w:ascii="Cambria" w:hAnsi="Cambria"/>
          <w:bCs/>
          <w:sz w:val="20"/>
          <w:szCs w:val="20"/>
        </w:rPr>
        <w:t>crimes against humanity</w:t>
      </w:r>
      <w:r w:rsidR="008152DA" w:rsidRPr="00267B97">
        <w:rPr>
          <w:rFonts w:ascii="Cambria" w:hAnsi="Cambria"/>
          <w:bCs/>
          <w:sz w:val="20"/>
          <w:szCs w:val="20"/>
        </w:rPr>
        <w:t>.</w:t>
      </w:r>
      <w:r w:rsidR="00A8669C" w:rsidRPr="00267B97">
        <w:rPr>
          <w:rStyle w:val="FootnoteReference"/>
          <w:rFonts w:ascii="Cambria" w:hAnsi="Cambria"/>
          <w:sz w:val="20"/>
          <w:szCs w:val="20"/>
          <w:shd w:val="clear" w:color="auto" w:fill="FFFFFF"/>
        </w:rPr>
        <w:footnoteReference w:id="6"/>
      </w:r>
      <w:r w:rsidR="00A8669C" w:rsidRPr="00267B97">
        <w:rPr>
          <w:rFonts w:ascii="Cambria" w:hAnsi="Cambria" w:cs="Tahoma"/>
          <w:sz w:val="20"/>
          <w:szCs w:val="20"/>
          <w:shd w:val="clear" w:color="auto" w:fill="FFFFFF"/>
        </w:rPr>
        <w:t xml:space="preserve"> </w:t>
      </w:r>
    </w:p>
    <w:p w14:paraId="693C16C5" w14:textId="77777777" w:rsidR="00A407CE" w:rsidRPr="00267B97" w:rsidRDefault="00A407CE" w:rsidP="001C5CA7">
      <w:pPr>
        <w:pStyle w:val="NormalWeb"/>
        <w:spacing w:before="0" w:beforeAutospacing="0" w:after="0" w:afterAutospacing="0"/>
        <w:ind w:left="720" w:firstLine="720"/>
        <w:jc w:val="both"/>
        <w:rPr>
          <w:rFonts w:ascii="Cambria" w:hAnsi="Cambria"/>
          <w:bCs/>
          <w:sz w:val="20"/>
          <w:szCs w:val="20"/>
        </w:rPr>
      </w:pPr>
    </w:p>
    <w:p w14:paraId="41426B0B" w14:textId="65A57568" w:rsidR="00FA076F" w:rsidRPr="00267B97" w:rsidRDefault="000A3A47" w:rsidP="00F46736">
      <w:pPr>
        <w:pStyle w:val="NormalWeb"/>
        <w:numPr>
          <w:ilvl w:val="0"/>
          <w:numId w:val="2"/>
        </w:numPr>
        <w:spacing w:before="0" w:beforeAutospacing="0" w:after="0" w:afterAutospacing="0"/>
        <w:ind w:left="0" w:firstLine="720"/>
        <w:jc w:val="both"/>
      </w:pPr>
      <w:r w:rsidRPr="00267B97">
        <w:rPr>
          <w:rFonts w:ascii="Cambria" w:hAnsi="Cambria"/>
          <w:bCs/>
          <w:sz w:val="20"/>
          <w:szCs w:val="20"/>
        </w:rPr>
        <w:lastRenderedPageBreak/>
        <w:t>I</w:t>
      </w:r>
      <w:r w:rsidR="00F46736" w:rsidRPr="00267B97">
        <w:rPr>
          <w:rFonts w:ascii="Cambria" w:hAnsi="Cambria"/>
          <w:bCs/>
          <w:sz w:val="20"/>
          <w:szCs w:val="20"/>
        </w:rPr>
        <w:t xml:space="preserve">n 2019, </w:t>
      </w:r>
      <w:r w:rsidRPr="00267B97">
        <w:rPr>
          <w:rFonts w:ascii="Cambria" w:hAnsi="Cambria"/>
          <w:bCs/>
          <w:sz w:val="20"/>
          <w:szCs w:val="20"/>
        </w:rPr>
        <w:t>the IACHR noted</w:t>
      </w:r>
      <w:r w:rsidR="007E3277" w:rsidRPr="00267B97">
        <w:rPr>
          <w:rFonts w:ascii="Cambria" w:hAnsi="Cambria"/>
          <w:bCs/>
          <w:sz w:val="20"/>
          <w:szCs w:val="20"/>
        </w:rPr>
        <w:t xml:space="preserve"> </w:t>
      </w:r>
      <w:r w:rsidR="00083415" w:rsidRPr="00267B97">
        <w:rPr>
          <w:rFonts w:ascii="Cambria" w:hAnsi="Cambria"/>
          <w:bCs/>
          <w:sz w:val="20"/>
          <w:szCs w:val="20"/>
        </w:rPr>
        <w:t xml:space="preserve">a persisting </w:t>
      </w:r>
      <w:r w:rsidR="007E3277" w:rsidRPr="00267B97">
        <w:rPr>
          <w:rFonts w:ascii="Cambria" w:hAnsi="Cambria"/>
          <w:bCs/>
          <w:sz w:val="20"/>
          <w:szCs w:val="20"/>
        </w:rPr>
        <w:t xml:space="preserve">context </w:t>
      </w:r>
      <w:r w:rsidR="00A65015" w:rsidRPr="00267B97">
        <w:rPr>
          <w:rFonts w:ascii="Cambria" w:hAnsi="Cambria"/>
          <w:bCs/>
          <w:sz w:val="20"/>
          <w:szCs w:val="20"/>
        </w:rPr>
        <w:t xml:space="preserve">which </w:t>
      </w:r>
      <w:r w:rsidR="002A1729" w:rsidRPr="00267B97">
        <w:rPr>
          <w:rFonts w:ascii="Cambria" w:hAnsi="Cambria"/>
          <w:bCs/>
          <w:sz w:val="20"/>
          <w:szCs w:val="20"/>
        </w:rPr>
        <w:t>limit</w:t>
      </w:r>
      <w:r w:rsidR="00520F23" w:rsidRPr="00267B97">
        <w:rPr>
          <w:rFonts w:ascii="Cambria" w:hAnsi="Cambria"/>
          <w:bCs/>
          <w:sz w:val="20"/>
          <w:szCs w:val="20"/>
        </w:rPr>
        <w:t xml:space="preserve">s </w:t>
      </w:r>
      <w:r w:rsidR="003C5C58" w:rsidRPr="00267B97">
        <w:rPr>
          <w:rFonts w:ascii="Cambria" w:hAnsi="Cambria"/>
          <w:bCs/>
          <w:sz w:val="20"/>
          <w:szCs w:val="20"/>
        </w:rPr>
        <w:t xml:space="preserve">the free exercise of human rights </w:t>
      </w:r>
      <w:r w:rsidR="001F51B7" w:rsidRPr="00267B97">
        <w:rPr>
          <w:rFonts w:ascii="Cambria" w:hAnsi="Cambria"/>
          <w:bCs/>
          <w:sz w:val="20"/>
          <w:szCs w:val="20"/>
        </w:rPr>
        <w:t xml:space="preserve">in the country and, in turn, </w:t>
      </w:r>
      <w:r w:rsidR="00A65015" w:rsidRPr="00267B97">
        <w:rPr>
          <w:rFonts w:ascii="Cambria" w:hAnsi="Cambria"/>
          <w:bCs/>
          <w:sz w:val="20"/>
          <w:szCs w:val="20"/>
        </w:rPr>
        <w:t xml:space="preserve">prevents the </w:t>
      </w:r>
      <w:r w:rsidR="001F51B7" w:rsidRPr="00267B97">
        <w:rPr>
          <w:rFonts w:ascii="Cambria" w:hAnsi="Cambria"/>
          <w:bCs/>
          <w:sz w:val="20"/>
          <w:szCs w:val="20"/>
        </w:rPr>
        <w:t xml:space="preserve"> full restoration of the rule of law.</w:t>
      </w:r>
      <w:r w:rsidR="003603E7" w:rsidRPr="00267B97">
        <w:rPr>
          <w:rStyle w:val="FootnoteReference"/>
          <w:rFonts w:ascii="Cambria" w:hAnsi="Cambria" w:cs="Tahoma"/>
          <w:sz w:val="20"/>
          <w:szCs w:val="20"/>
        </w:rPr>
        <w:footnoteReference w:id="7"/>
      </w:r>
      <w:r w:rsidR="00F46736" w:rsidRPr="00267B97">
        <w:rPr>
          <w:rFonts w:ascii="Cambria" w:hAnsi="Cambria" w:cs="Tahoma"/>
          <w:sz w:val="20"/>
          <w:szCs w:val="20"/>
        </w:rPr>
        <w:t xml:space="preserve"> </w:t>
      </w:r>
      <w:r w:rsidR="00C54A84" w:rsidRPr="00267B97">
        <w:rPr>
          <w:rFonts w:ascii="Cambria" w:hAnsi="Cambria"/>
          <w:sz w:val="20"/>
          <w:szCs w:val="20"/>
          <w:lang w:eastAsia="es-ES"/>
        </w:rPr>
        <w:t xml:space="preserve">Additionally, </w:t>
      </w:r>
      <w:r w:rsidR="003753E1" w:rsidRPr="00267B97">
        <w:rPr>
          <w:rFonts w:ascii="Cambria" w:hAnsi="Cambria"/>
          <w:sz w:val="20"/>
          <w:szCs w:val="20"/>
          <w:lang w:eastAsia="es-ES"/>
        </w:rPr>
        <w:t xml:space="preserve">there continues to be impunity for serious crimes, that </w:t>
      </w:r>
      <w:r w:rsidR="00DD6FAB" w:rsidRPr="00267B97">
        <w:rPr>
          <w:rFonts w:ascii="Cambria" w:hAnsi="Cambria"/>
          <w:sz w:val="20"/>
          <w:szCs w:val="20"/>
          <w:lang w:eastAsia="es-ES"/>
        </w:rPr>
        <w:t xml:space="preserve">are committed </w:t>
      </w:r>
      <w:r w:rsidR="003753E1" w:rsidRPr="00267B97">
        <w:rPr>
          <w:rFonts w:ascii="Cambria" w:hAnsi="Cambria"/>
          <w:sz w:val="20"/>
          <w:szCs w:val="20"/>
          <w:lang w:eastAsia="es-ES"/>
        </w:rPr>
        <w:t>in the context of the State’s violen</w:t>
      </w:r>
      <w:r w:rsidR="00DD6FAB" w:rsidRPr="00267B97">
        <w:rPr>
          <w:rFonts w:ascii="Cambria" w:hAnsi="Cambria"/>
          <w:sz w:val="20"/>
          <w:szCs w:val="20"/>
          <w:lang w:eastAsia="es-ES"/>
        </w:rPr>
        <w:t>t</w:t>
      </w:r>
      <w:r w:rsidR="003753E1" w:rsidRPr="00267B97">
        <w:rPr>
          <w:rFonts w:ascii="Cambria" w:hAnsi="Cambria"/>
          <w:sz w:val="20"/>
          <w:szCs w:val="20"/>
          <w:lang w:eastAsia="es-ES"/>
        </w:rPr>
        <w:t xml:space="preserve"> response to the social protests, which has resulted in the deaths of at le</w:t>
      </w:r>
      <w:r w:rsidR="0050548B" w:rsidRPr="00267B97">
        <w:rPr>
          <w:rFonts w:ascii="Cambria" w:hAnsi="Cambria"/>
          <w:sz w:val="20"/>
          <w:szCs w:val="20"/>
          <w:lang w:eastAsia="es-ES"/>
        </w:rPr>
        <w:t>a</w:t>
      </w:r>
      <w:r w:rsidR="003753E1" w:rsidRPr="00267B97">
        <w:rPr>
          <w:rFonts w:ascii="Cambria" w:hAnsi="Cambria"/>
          <w:sz w:val="20"/>
          <w:szCs w:val="20"/>
          <w:lang w:eastAsia="es-ES"/>
        </w:rPr>
        <w:t>st 328 people, including at least 24 children and adolescents;</w:t>
      </w:r>
      <w:r w:rsidR="00982A2F" w:rsidRPr="00267B97">
        <w:rPr>
          <w:rStyle w:val="FootnoteReference"/>
          <w:rFonts w:ascii="Cambria" w:hAnsi="Cambria" w:cs="Calibri"/>
          <w:sz w:val="20"/>
          <w:szCs w:val="20"/>
        </w:rPr>
        <w:footnoteReference w:id="8"/>
      </w:r>
      <w:r w:rsidR="00982A2F" w:rsidRPr="00267B97">
        <w:rPr>
          <w:rFonts w:ascii="Cambria" w:hAnsi="Cambria" w:cs="Calibri"/>
          <w:sz w:val="20"/>
          <w:szCs w:val="20"/>
        </w:rPr>
        <w:t xml:space="preserve"> </w:t>
      </w:r>
      <w:r w:rsidR="00102C0C" w:rsidRPr="00267B97">
        <w:rPr>
          <w:rFonts w:ascii="Cambria" w:hAnsi="Cambria" w:cs="Calibri"/>
          <w:sz w:val="20"/>
          <w:szCs w:val="20"/>
        </w:rPr>
        <w:t xml:space="preserve">and </w:t>
      </w:r>
      <w:r w:rsidR="003753E1" w:rsidRPr="00267B97">
        <w:rPr>
          <w:rFonts w:ascii="Cambria" w:hAnsi="Cambria" w:cs="Calibri"/>
          <w:sz w:val="20"/>
          <w:szCs w:val="20"/>
        </w:rPr>
        <w:t>more than 2,000 people injured.</w:t>
      </w:r>
      <w:r w:rsidR="00382286" w:rsidRPr="00267B97">
        <w:rPr>
          <w:rFonts w:ascii="Cambria" w:hAnsi="Cambria"/>
          <w:sz w:val="20"/>
          <w:szCs w:val="20"/>
          <w:vertAlign w:val="superscript"/>
        </w:rPr>
        <w:footnoteReference w:id="9"/>
      </w:r>
      <w:r w:rsidR="00B26AB1" w:rsidRPr="00267B97">
        <w:rPr>
          <w:rFonts w:ascii="Cambria" w:hAnsi="Cambria" w:cs="Calibri"/>
          <w:sz w:val="20"/>
          <w:szCs w:val="20"/>
        </w:rPr>
        <w:t xml:space="preserve"> </w:t>
      </w:r>
      <w:r w:rsidR="00F46736" w:rsidRPr="00267B97">
        <w:rPr>
          <w:rFonts w:ascii="Cambria" w:hAnsi="Cambria" w:cs="Calibri"/>
          <w:sz w:val="20"/>
          <w:szCs w:val="20"/>
        </w:rPr>
        <w:t>A</w:t>
      </w:r>
      <w:r w:rsidR="007B3B5B" w:rsidRPr="00267B97">
        <w:rPr>
          <w:rFonts w:ascii="Cambria" w:hAnsi="Cambria" w:cs="Calibri"/>
          <w:sz w:val="20"/>
          <w:szCs w:val="20"/>
        </w:rPr>
        <w:t xml:space="preserve">s of December </w:t>
      </w:r>
      <w:r w:rsidR="00F46736" w:rsidRPr="00267B97">
        <w:rPr>
          <w:rFonts w:ascii="Cambria" w:hAnsi="Cambria" w:cs="Calibri"/>
          <w:sz w:val="20"/>
          <w:szCs w:val="20"/>
        </w:rPr>
        <w:t>31</w:t>
      </w:r>
      <w:r w:rsidR="007B3B5B" w:rsidRPr="00267B97">
        <w:rPr>
          <w:rFonts w:ascii="Cambria" w:hAnsi="Cambria" w:cs="Calibri"/>
          <w:sz w:val="20"/>
          <w:szCs w:val="20"/>
        </w:rPr>
        <w:t xml:space="preserve">, at least </w:t>
      </w:r>
      <w:r w:rsidR="00F46736" w:rsidRPr="00267B97">
        <w:rPr>
          <w:rFonts w:ascii="Cambria" w:hAnsi="Cambria"/>
          <w:sz w:val="20"/>
          <w:szCs w:val="20"/>
        </w:rPr>
        <w:t xml:space="preserve">65 </w:t>
      </w:r>
      <w:r w:rsidR="00901A8D" w:rsidRPr="00267B97">
        <w:rPr>
          <w:rFonts w:ascii="Cambria" w:hAnsi="Cambria"/>
          <w:sz w:val="20"/>
          <w:szCs w:val="20"/>
        </w:rPr>
        <w:t xml:space="preserve">persons </w:t>
      </w:r>
      <w:r w:rsidR="00F33BF6" w:rsidRPr="00267B97">
        <w:rPr>
          <w:rFonts w:ascii="Cambria" w:hAnsi="Cambria"/>
          <w:sz w:val="20"/>
          <w:szCs w:val="20"/>
        </w:rPr>
        <w:t xml:space="preserve">were still deprived </w:t>
      </w:r>
      <w:r w:rsidR="00A0469B" w:rsidRPr="00267B97">
        <w:rPr>
          <w:rFonts w:ascii="Cambria" w:hAnsi="Cambria"/>
          <w:sz w:val="20"/>
          <w:szCs w:val="20"/>
        </w:rPr>
        <w:t>of liberty as political prisoners</w:t>
      </w:r>
      <w:r w:rsidR="00B26AB1" w:rsidRPr="00267B97">
        <w:rPr>
          <w:rFonts w:ascii="Cambria" w:hAnsi="Cambria" w:cs="Calibri"/>
          <w:sz w:val="20"/>
          <w:szCs w:val="20"/>
        </w:rPr>
        <w:t>;</w:t>
      </w:r>
      <w:r w:rsidR="00382286" w:rsidRPr="00267B97">
        <w:rPr>
          <w:rStyle w:val="FootnoteReference"/>
          <w:rFonts w:ascii="Cambria" w:hAnsi="Cambria"/>
          <w:sz w:val="20"/>
          <w:szCs w:val="20"/>
        </w:rPr>
        <w:footnoteReference w:id="10"/>
      </w:r>
      <w:r w:rsidR="0041377E" w:rsidRPr="00267B97">
        <w:rPr>
          <w:rFonts w:ascii="Cambria" w:hAnsi="Cambria"/>
          <w:sz w:val="20"/>
          <w:szCs w:val="20"/>
        </w:rPr>
        <w:t xml:space="preserve"> 405</w:t>
      </w:r>
      <w:r w:rsidR="00FD373D" w:rsidRPr="00267B97">
        <w:rPr>
          <w:rFonts w:ascii="Cambria" w:hAnsi="Cambria"/>
          <w:sz w:val="20"/>
          <w:szCs w:val="20"/>
        </w:rPr>
        <w:t xml:space="preserve"> </w:t>
      </w:r>
      <w:r w:rsidR="00DB798A" w:rsidRPr="00267B97">
        <w:rPr>
          <w:rFonts w:ascii="Cambria" w:hAnsi="Cambria"/>
          <w:sz w:val="20"/>
          <w:szCs w:val="20"/>
        </w:rPr>
        <w:t>health care professionals have been dismissed.</w:t>
      </w:r>
      <w:r w:rsidR="002D0172" w:rsidRPr="00267B97">
        <w:rPr>
          <w:rStyle w:val="FootnoteReference"/>
          <w:rFonts w:ascii="Cambria" w:hAnsi="Cambria"/>
          <w:sz w:val="20"/>
          <w:szCs w:val="20"/>
        </w:rPr>
        <w:footnoteReference w:id="11"/>
      </w:r>
      <w:r w:rsidR="00B74AF6" w:rsidRPr="00267B97">
        <w:rPr>
          <w:rFonts w:ascii="Cambria" w:hAnsi="Cambria"/>
          <w:sz w:val="20"/>
          <w:szCs w:val="20"/>
        </w:rPr>
        <w:t xml:space="preserve"> Likewise, according </w:t>
      </w:r>
      <w:r w:rsidR="00795B03" w:rsidRPr="00267B97">
        <w:rPr>
          <w:rFonts w:ascii="Cambria" w:hAnsi="Cambria"/>
          <w:sz w:val="20"/>
          <w:szCs w:val="20"/>
        </w:rPr>
        <w:t xml:space="preserve">to the data </w:t>
      </w:r>
      <w:r w:rsidR="000317B7" w:rsidRPr="00267B97">
        <w:rPr>
          <w:rFonts w:ascii="Cambria" w:hAnsi="Cambria"/>
          <w:sz w:val="20"/>
          <w:szCs w:val="20"/>
        </w:rPr>
        <w:t xml:space="preserve">reported </w:t>
      </w:r>
      <w:r w:rsidR="00795B03" w:rsidRPr="00267B97">
        <w:rPr>
          <w:rFonts w:ascii="Cambria" w:hAnsi="Cambria"/>
          <w:sz w:val="20"/>
          <w:szCs w:val="20"/>
        </w:rPr>
        <w:t xml:space="preserve">by the UNHCR, as a consequence of the crisis, since April 18, 2018, forced migration of </w:t>
      </w:r>
      <w:r w:rsidR="00E94C5D" w:rsidRPr="00267B97">
        <w:rPr>
          <w:rFonts w:ascii="Cambria" w:hAnsi="Cambria"/>
          <w:sz w:val="20"/>
          <w:szCs w:val="20"/>
        </w:rPr>
        <w:t xml:space="preserve">Nicaraguans had surpassed 96,996 individuals; 77,502 of whom </w:t>
      </w:r>
      <w:r w:rsidR="00902060" w:rsidRPr="00267B97">
        <w:rPr>
          <w:rFonts w:ascii="Cambria" w:hAnsi="Cambria"/>
          <w:sz w:val="20"/>
          <w:szCs w:val="20"/>
        </w:rPr>
        <w:t xml:space="preserve">left for </w:t>
      </w:r>
      <w:r w:rsidR="00863DB5" w:rsidRPr="00267B97">
        <w:rPr>
          <w:rFonts w:ascii="Cambria" w:hAnsi="Cambria"/>
          <w:sz w:val="20"/>
          <w:szCs w:val="20"/>
        </w:rPr>
        <w:t>Costa Rica.</w:t>
      </w:r>
      <w:r w:rsidR="00AC6591" w:rsidRPr="00267B97">
        <w:rPr>
          <w:rStyle w:val="FootnoteReference"/>
          <w:rFonts w:ascii="Cambria" w:hAnsi="Cambria" w:cs="Calibri"/>
          <w:sz w:val="20"/>
          <w:szCs w:val="20"/>
        </w:rPr>
        <w:footnoteReference w:id="12"/>
      </w:r>
    </w:p>
    <w:p w14:paraId="2C1158EB" w14:textId="77777777" w:rsidR="004708B6" w:rsidRPr="00267B97" w:rsidRDefault="004708B6" w:rsidP="001C5CA7">
      <w:pPr>
        <w:pStyle w:val="MediumGrid1-Accent21"/>
        <w:spacing w:after="0" w:line="240" w:lineRule="auto"/>
        <w:ind w:left="630" w:firstLine="720"/>
        <w:jc w:val="both"/>
        <w:rPr>
          <w:rFonts w:ascii="Cambria" w:hAnsi="Cambria" w:cs="Tahoma"/>
          <w:sz w:val="20"/>
          <w:szCs w:val="20"/>
          <w:shd w:val="clear" w:color="auto" w:fill="FFFFFF"/>
          <w:lang w:val="en-US"/>
        </w:rPr>
      </w:pPr>
    </w:p>
    <w:p w14:paraId="308CF3A2" w14:textId="77777777" w:rsidR="00093B64" w:rsidRPr="00267B97" w:rsidRDefault="00405214" w:rsidP="001C5CA7">
      <w:pPr>
        <w:pStyle w:val="MediumGrid1-Accent21"/>
        <w:numPr>
          <w:ilvl w:val="0"/>
          <w:numId w:val="2"/>
        </w:numPr>
        <w:spacing w:after="0" w:line="240" w:lineRule="auto"/>
        <w:ind w:left="0" w:firstLine="720"/>
        <w:jc w:val="both"/>
        <w:rPr>
          <w:rFonts w:ascii="Cambria" w:hAnsi="Cambria" w:cs="Calibri"/>
          <w:sz w:val="20"/>
          <w:szCs w:val="20"/>
          <w:lang w:val="en-US"/>
        </w:rPr>
      </w:pPr>
      <w:r w:rsidRPr="00267B97">
        <w:rPr>
          <w:rFonts w:ascii="Cambria" w:hAnsi="Cambria" w:cs="Tahoma"/>
          <w:sz w:val="20"/>
          <w:szCs w:val="20"/>
          <w:shd w:val="clear" w:color="auto" w:fill="FFFFFF"/>
          <w:lang w:val="en-US"/>
        </w:rPr>
        <w:t xml:space="preserve">In addition, the Commission has </w:t>
      </w:r>
      <w:r w:rsidR="0005540E" w:rsidRPr="00267B97">
        <w:rPr>
          <w:rFonts w:ascii="Cambria" w:hAnsi="Cambria" w:cs="Tahoma"/>
          <w:sz w:val="20"/>
          <w:szCs w:val="20"/>
          <w:shd w:val="clear" w:color="auto" w:fill="FFFFFF"/>
          <w:lang w:val="en-US"/>
        </w:rPr>
        <w:t xml:space="preserve">documented </w:t>
      </w:r>
      <w:r w:rsidR="005D5FDD" w:rsidRPr="00267B97">
        <w:rPr>
          <w:rFonts w:ascii="Cambria" w:hAnsi="Cambria" w:cs="Tahoma"/>
          <w:sz w:val="20"/>
          <w:szCs w:val="20"/>
          <w:shd w:val="clear" w:color="auto" w:fill="FFFFFF"/>
          <w:lang w:val="en-US"/>
        </w:rPr>
        <w:t xml:space="preserve">that </w:t>
      </w:r>
      <w:r w:rsidR="005E1AD7" w:rsidRPr="00267B97">
        <w:rPr>
          <w:rFonts w:ascii="Cambria" w:hAnsi="Cambria" w:cs="Tahoma"/>
          <w:sz w:val="20"/>
          <w:szCs w:val="20"/>
          <w:shd w:val="clear" w:color="auto" w:fill="FFFFFF"/>
          <w:lang w:val="en-US"/>
        </w:rPr>
        <w:t xml:space="preserve">gross human rights violations </w:t>
      </w:r>
      <w:r w:rsidR="00FF7EDD" w:rsidRPr="00267B97">
        <w:rPr>
          <w:rFonts w:ascii="Cambria" w:hAnsi="Cambria" w:cs="Tahoma"/>
          <w:sz w:val="20"/>
          <w:szCs w:val="20"/>
          <w:shd w:val="clear" w:color="auto" w:fill="FFFFFF"/>
          <w:lang w:val="en-US"/>
        </w:rPr>
        <w:t xml:space="preserve">in Nicaragua </w:t>
      </w:r>
      <w:r w:rsidR="005D5FDD" w:rsidRPr="00267B97">
        <w:rPr>
          <w:rFonts w:ascii="Cambria" w:hAnsi="Cambria" w:cs="Tahoma"/>
          <w:sz w:val="20"/>
          <w:szCs w:val="20"/>
          <w:shd w:val="clear" w:color="auto" w:fill="FFFFFF"/>
          <w:lang w:val="en-US"/>
        </w:rPr>
        <w:t xml:space="preserve">persist </w:t>
      </w:r>
      <w:r w:rsidR="00255605" w:rsidRPr="00267B97">
        <w:rPr>
          <w:rFonts w:ascii="Cambria" w:hAnsi="Cambria" w:cs="Tahoma"/>
          <w:sz w:val="20"/>
          <w:szCs w:val="20"/>
          <w:shd w:val="clear" w:color="auto" w:fill="FFFFFF"/>
          <w:lang w:val="en-US"/>
        </w:rPr>
        <w:t xml:space="preserve">under </w:t>
      </w:r>
      <w:r w:rsidR="001D5229" w:rsidRPr="00267B97">
        <w:rPr>
          <w:rFonts w:ascii="Cambria" w:hAnsi="Cambria" w:cs="Tahoma"/>
          <w:sz w:val="20"/>
          <w:szCs w:val="20"/>
          <w:shd w:val="clear" w:color="auto" w:fill="FFFFFF"/>
          <w:lang w:val="en-US"/>
        </w:rPr>
        <w:t xml:space="preserve">patterns </w:t>
      </w:r>
      <w:r w:rsidR="00A87305" w:rsidRPr="00267B97">
        <w:rPr>
          <w:rFonts w:ascii="Cambria" w:hAnsi="Cambria" w:cs="Tahoma"/>
          <w:sz w:val="20"/>
          <w:szCs w:val="20"/>
          <w:shd w:val="clear" w:color="auto" w:fill="FFFFFF"/>
          <w:lang w:val="en-US"/>
        </w:rPr>
        <w:t xml:space="preserve">suggesting a </w:t>
      </w:r>
      <w:r w:rsidR="001D5229" w:rsidRPr="00267B97">
        <w:rPr>
          <w:rFonts w:ascii="Cambria" w:hAnsi="Cambria" w:cs="Tahoma"/>
          <w:sz w:val="20"/>
          <w:szCs w:val="20"/>
          <w:shd w:val="clear" w:color="auto" w:fill="FFFFFF"/>
          <w:lang w:val="en-US"/>
        </w:rPr>
        <w:t xml:space="preserve">systematic nature. Particularly, </w:t>
      </w:r>
      <w:r w:rsidR="00DB3052" w:rsidRPr="00267B97">
        <w:rPr>
          <w:rFonts w:ascii="Cambria" w:hAnsi="Cambria" w:cs="Tahoma"/>
          <w:sz w:val="20"/>
          <w:szCs w:val="20"/>
          <w:shd w:val="clear" w:color="auto" w:fill="FFFFFF"/>
          <w:lang w:val="en-US"/>
        </w:rPr>
        <w:t>the IACHR notes th</w:t>
      </w:r>
      <w:r w:rsidR="003D550F" w:rsidRPr="00267B97">
        <w:rPr>
          <w:rFonts w:ascii="Cambria" w:hAnsi="Cambria" w:cs="Tahoma"/>
          <w:sz w:val="20"/>
          <w:szCs w:val="20"/>
          <w:shd w:val="clear" w:color="auto" w:fill="FFFFFF"/>
          <w:lang w:val="en-US"/>
        </w:rPr>
        <w:t>e</w:t>
      </w:r>
      <w:r w:rsidR="00DB3052" w:rsidRPr="00267B97">
        <w:rPr>
          <w:rFonts w:ascii="Cambria" w:hAnsi="Cambria" w:cs="Tahoma"/>
          <w:sz w:val="20"/>
          <w:szCs w:val="20"/>
          <w:shd w:val="clear" w:color="auto" w:fill="FFFFFF"/>
          <w:lang w:val="en-US"/>
        </w:rPr>
        <w:t xml:space="preserve"> </w:t>
      </w:r>
      <w:r w:rsidR="00545B76" w:rsidRPr="00267B97">
        <w:rPr>
          <w:rFonts w:ascii="Cambria" w:hAnsi="Cambria" w:cs="Tahoma"/>
          <w:sz w:val="20"/>
          <w:szCs w:val="20"/>
          <w:shd w:val="clear" w:color="auto" w:fill="FFFFFF"/>
          <w:lang w:val="en-US"/>
        </w:rPr>
        <w:t>State</w:t>
      </w:r>
      <w:r w:rsidR="00482A90" w:rsidRPr="00267B97">
        <w:rPr>
          <w:rFonts w:ascii="Cambria" w:hAnsi="Cambria" w:cs="Tahoma"/>
          <w:sz w:val="20"/>
          <w:szCs w:val="20"/>
          <w:shd w:val="clear" w:color="auto" w:fill="FFFFFF"/>
          <w:lang w:val="en-US"/>
        </w:rPr>
        <w:t>’s</w:t>
      </w:r>
      <w:r w:rsidR="00545B76" w:rsidRPr="00267B97">
        <w:rPr>
          <w:rFonts w:ascii="Cambria" w:hAnsi="Cambria" w:cs="Tahoma"/>
          <w:sz w:val="20"/>
          <w:szCs w:val="20"/>
          <w:shd w:val="clear" w:color="auto" w:fill="FFFFFF"/>
          <w:lang w:val="en-US"/>
        </w:rPr>
        <w:t xml:space="preserve"> efforts to </w:t>
      </w:r>
      <w:r w:rsidR="00720ACD" w:rsidRPr="00267B97">
        <w:rPr>
          <w:rFonts w:ascii="Cambria" w:hAnsi="Cambria" w:cs="Tahoma"/>
          <w:sz w:val="20"/>
          <w:szCs w:val="20"/>
          <w:shd w:val="clear" w:color="auto" w:fill="FFFFFF"/>
          <w:lang w:val="en-US"/>
        </w:rPr>
        <w:t xml:space="preserve">do away with </w:t>
      </w:r>
      <w:r w:rsidR="00B47F00" w:rsidRPr="00267B97">
        <w:rPr>
          <w:rFonts w:ascii="Cambria" w:hAnsi="Cambria" w:cs="Tahoma"/>
          <w:sz w:val="20"/>
          <w:szCs w:val="20"/>
          <w:shd w:val="clear" w:color="auto" w:fill="FFFFFF"/>
          <w:lang w:val="en-US"/>
        </w:rPr>
        <w:t>citizen</w:t>
      </w:r>
      <w:r w:rsidR="004E364F" w:rsidRPr="00267B97">
        <w:rPr>
          <w:rFonts w:ascii="Cambria" w:hAnsi="Cambria" w:cs="Tahoma"/>
          <w:sz w:val="20"/>
          <w:szCs w:val="20"/>
          <w:shd w:val="clear" w:color="auto" w:fill="FFFFFF"/>
          <w:lang w:val="en-US"/>
        </w:rPr>
        <w:t>s’</w:t>
      </w:r>
      <w:r w:rsidR="00720ACD" w:rsidRPr="00267B97">
        <w:rPr>
          <w:rFonts w:ascii="Cambria" w:hAnsi="Cambria" w:cs="Tahoma"/>
          <w:sz w:val="20"/>
          <w:szCs w:val="20"/>
          <w:shd w:val="clear" w:color="auto" w:fill="FFFFFF"/>
          <w:lang w:val="en-US"/>
        </w:rPr>
        <w:t xml:space="preserve"> ability to file </w:t>
      </w:r>
      <w:r w:rsidR="00AC3DC6" w:rsidRPr="00267B97">
        <w:rPr>
          <w:rFonts w:ascii="Cambria" w:hAnsi="Cambria" w:cs="Tahoma"/>
          <w:sz w:val="20"/>
          <w:szCs w:val="20"/>
          <w:shd w:val="clear" w:color="auto" w:fill="FFFFFF"/>
          <w:lang w:val="en-US"/>
        </w:rPr>
        <w:t xml:space="preserve">reports of </w:t>
      </w:r>
      <w:r w:rsidR="003F0AE9" w:rsidRPr="00267B97">
        <w:rPr>
          <w:rFonts w:ascii="Cambria" w:hAnsi="Cambria" w:cs="Tahoma"/>
          <w:sz w:val="20"/>
          <w:szCs w:val="20"/>
          <w:shd w:val="clear" w:color="auto" w:fill="FFFFFF"/>
          <w:lang w:val="en-US"/>
        </w:rPr>
        <w:t>such acts</w:t>
      </w:r>
      <w:r w:rsidR="00D959EB" w:rsidRPr="00267B97">
        <w:rPr>
          <w:rFonts w:ascii="Cambria" w:hAnsi="Cambria" w:cs="Tahoma"/>
          <w:sz w:val="20"/>
          <w:szCs w:val="20"/>
          <w:shd w:val="clear" w:color="auto" w:fill="FFFFFF"/>
          <w:lang w:val="en-US"/>
        </w:rPr>
        <w:t>,</w:t>
      </w:r>
      <w:r w:rsidR="00720ACD" w:rsidRPr="00267B97">
        <w:rPr>
          <w:rFonts w:ascii="Cambria" w:hAnsi="Cambria" w:cs="Tahoma"/>
          <w:sz w:val="20"/>
          <w:szCs w:val="20"/>
          <w:shd w:val="clear" w:color="auto" w:fill="FFFFFF"/>
          <w:lang w:val="en-US"/>
        </w:rPr>
        <w:t xml:space="preserve"> </w:t>
      </w:r>
      <w:r w:rsidR="00FB29A0" w:rsidRPr="00267B97">
        <w:rPr>
          <w:rFonts w:ascii="Cambria" w:hAnsi="Cambria" w:cs="Tahoma"/>
          <w:sz w:val="20"/>
          <w:szCs w:val="20"/>
          <w:shd w:val="clear" w:color="auto" w:fill="FFFFFF"/>
          <w:lang w:val="en-US"/>
        </w:rPr>
        <w:t>a</w:t>
      </w:r>
      <w:r w:rsidR="0081770D" w:rsidRPr="00267B97">
        <w:rPr>
          <w:rFonts w:ascii="Cambria" w:hAnsi="Cambria" w:cs="Tahoma"/>
          <w:sz w:val="20"/>
          <w:szCs w:val="20"/>
          <w:shd w:val="clear" w:color="auto" w:fill="FFFFFF"/>
          <w:lang w:val="en-US"/>
        </w:rPr>
        <w:t>s well as</w:t>
      </w:r>
      <w:r w:rsidR="00FB29A0" w:rsidRPr="00267B97">
        <w:rPr>
          <w:rFonts w:ascii="Cambria" w:hAnsi="Cambria" w:cs="Tahoma"/>
          <w:sz w:val="20"/>
          <w:szCs w:val="20"/>
          <w:shd w:val="clear" w:color="auto" w:fill="FFFFFF"/>
          <w:lang w:val="en-US"/>
        </w:rPr>
        <w:t xml:space="preserve"> the protracted state of emergency</w:t>
      </w:r>
      <w:r w:rsidR="00266453" w:rsidRPr="00267B97">
        <w:rPr>
          <w:rFonts w:ascii="Cambria" w:hAnsi="Cambria" w:cs="Tahoma"/>
          <w:sz w:val="20"/>
          <w:szCs w:val="20"/>
          <w:shd w:val="clear" w:color="auto" w:fill="FFFFFF"/>
          <w:lang w:val="en-US"/>
        </w:rPr>
        <w:t xml:space="preserve"> put in place by the government</w:t>
      </w:r>
      <w:r w:rsidR="00FB29A0" w:rsidRPr="00267B97">
        <w:rPr>
          <w:rFonts w:ascii="Cambria" w:hAnsi="Cambria" w:cs="Tahoma"/>
          <w:sz w:val="20"/>
          <w:szCs w:val="20"/>
          <w:shd w:val="clear" w:color="auto" w:fill="FFFFFF"/>
          <w:lang w:val="en-US"/>
        </w:rPr>
        <w:t xml:space="preserve">, have led to </w:t>
      </w:r>
      <w:r w:rsidR="001B7239" w:rsidRPr="00267B97">
        <w:rPr>
          <w:rFonts w:ascii="Cambria" w:hAnsi="Cambria" w:cs="Tahoma"/>
          <w:sz w:val="20"/>
          <w:szCs w:val="20"/>
          <w:shd w:val="clear" w:color="auto" w:fill="FFFFFF"/>
          <w:lang w:val="en-US"/>
        </w:rPr>
        <w:t xml:space="preserve">an </w:t>
      </w:r>
      <w:r w:rsidR="006A6786" w:rsidRPr="00267B97">
        <w:rPr>
          <w:rFonts w:ascii="Cambria" w:hAnsi="Cambria" w:cs="Tahoma"/>
          <w:sz w:val="20"/>
          <w:szCs w:val="20"/>
          <w:shd w:val="clear" w:color="auto" w:fill="FFFFFF"/>
          <w:lang w:val="en-US"/>
        </w:rPr>
        <w:t>escalati</w:t>
      </w:r>
      <w:r w:rsidR="00483CF9" w:rsidRPr="00267B97">
        <w:rPr>
          <w:rFonts w:ascii="Cambria" w:hAnsi="Cambria" w:cs="Tahoma"/>
          <w:sz w:val="20"/>
          <w:szCs w:val="20"/>
          <w:shd w:val="clear" w:color="auto" w:fill="FFFFFF"/>
          <w:lang w:val="en-US"/>
        </w:rPr>
        <w:t>ng deterioration</w:t>
      </w:r>
      <w:r w:rsidR="006A6786" w:rsidRPr="00267B97">
        <w:rPr>
          <w:rFonts w:ascii="Cambria" w:hAnsi="Cambria" w:cs="Tahoma"/>
          <w:sz w:val="20"/>
          <w:szCs w:val="20"/>
          <w:shd w:val="clear" w:color="auto" w:fill="FFFFFF"/>
          <w:lang w:val="en-US"/>
        </w:rPr>
        <w:t xml:space="preserve"> of the situation of freedom of expression in the country, </w:t>
      </w:r>
      <w:r w:rsidR="007E00A4" w:rsidRPr="00267B97">
        <w:rPr>
          <w:rFonts w:ascii="Cambria" w:hAnsi="Cambria" w:cs="Tahoma"/>
          <w:sz w:val="20"/>
          <w:szCs w:val="20"/>
          <w:shd w:val="clear" w:color="auto" w:fill="FFFFFF"/>
          <w:lang w:val="en-US"/>
        </w:rPr>
        <w:t xml:space="preserve">as well as worsening </w:t>
      </w:r>
      <w:r w:rsidR="00ED4A26" w:rsidRPr="00267B97">
        <w:rPr>
          <w:rFonts w:ascii="Cambria" w:hAnsi="Cambria" w:cs="Tahoma"/>
          <w:sz w:val="20"/>
          <w:szCs w:val="20"/>
          <w:shd w:val="clear" w:color="auto" w:fill="FFFFFF"/>
          <w:lang w:val="en-US"/>
        </w:rPr>
        <w:t xml:space="preserve">conditions of human rights defenders, persons deprived of liberty, the </w:t>
      </w:r>
      <w:r w:rsidR="00ED4A26" w:rsidRPr="00267B97">
        <w:rPr>
          <w:rFonts w:ascii="Cambria" w:hAnsi="Cambria" w:cs="Tahoma"/>
          <w:i/>
          <w:iCs/>
          <w:sz w:val="20"/>
          <w:szCs w:val="20"/>
          <w:shd w:val="clear" w:color="auto" w:fill="FFFFFF"/>
          <w:lang w:val="en-US"/>
        </w:rPr>
        <w:t xml:space="preserve">campesino </w:t>
      </w:r>
      <w:r w:rsidR="00ED4A26" w:rsidRPr="00267B97">
        <w:rPr>
          <w:rFonts w:ascii="Cambria" w:hAnsi="Cambria" w:cs="Tahoma"/>
          <w:sz w:val="20"/>
          <w:szCs w:val="20"/>
          <w:shd w:val="clear" w:color="auto" w:fill="FFFFFF"/>
          <w:lang w:val="en-US"/>
        </w:rPr>
        <w:t>population</w:t>
      </w:r>
      <w:r w:rsidR="001B3662" w:rsidRPr="00267B97">
        <w:rPr>
          <w:rFonts w:ascii="Cambria" w:hAnsi="Cambria" w:cs="Tahoma"/>
          <w:sz w:val="20"/>
          <w:szCs w:val="20"/>
          <w:shd w:val="clear" w:color="auto" w:fill="FFFFFF"/>
          <w:lang w:val="en-US"/>
        </w:rPr>
        <w:t xml:space="preserve"> identified as </w:t>
      </w:r>
      <w:r w:rsidR="009A0FB9" w:rsidRPr="00267B97">
        <w:rPr>
          <w:rFonts w:ascii="Cambria" w:hAnsi="Cambria" w:cs="Tahoma"/>
          <w:sz w:val="20"/>
          <w:szCs w:val="20"/>
          <w:shd w:val="clear" w:color="auto" w:fill="FFFFFF"/>
          <w:lang w:val="en-US"/>
        </w:rPr>
        <w:t>anti-</w:t>
      </w:r>
      <w:r w:rsidR="001B3662" w:rsidRPr="00267B97">
        <w:rPr>
          <w:rFonts w:ascii="Cambria" w:hAnsi="Cambria" w:cs="Tahoma"/>
          <w:sz w:val="20"/>
          <w:szCs w:val="20"/>
          <w:shd w:val="clear" w:color="auto" w:fill="FFFFFF"/>
          <w:lang w:val="en-US"/>
        </w:rPr>
        <w:t>government</w:t>
      </w:r>
      <w:r w:rsidR="009A0FB9" w:rsidRPr="00267B97">
        <w:rPr>
          <w:rFonts w:ascii="Cambria" w:hAnsi="Cambria" w:cs="Tahoma"/>
          <w:sz w:val="20"/>
          <w:szCs w:val="20"/>
          <w:shd w:val="clear" w:color="auto" w:fill="FFFFFF"/>
          <w:lang w:val="en-US"/>
        </w:rPr>
        <w:t>, and of people who were re</w:t>
      </w:r>
      <w:r w:rsidR="007B65FA" w:rsidRPr="00267B97">
        <w:rPr>
          <w:rFonts w:ascii="Cambria" w:hAnsi="Cambria" w:cs="Tahoma"/>
          <w:sz w:val="20"/>
          <w:szCs w:val="20"/>
          <w:shd w:val="clear" w:color="auto" w:fill="FFFFFF"/>
          <w:lang w:val="en-US"/>
        </w:rPr>
        <w:t>leased from custody as a result of the Negotiating Table</w:t>
      </w:r>
      <w:r w:rsidR="001B3662" w:rsidRPr="00267B97">
        <w:rPr>
          <w:rFonts w:ascii="Cambria" w:hAnsi="Cambria" w:cs="Tahoma"/>
          <w:sz w:val="20"/>
          <w:szCs w:val="20"/>
          <w:shd w:val="clear" w:color="auto" w:fill="FFFFFF"/>
          <w:lang w:val="en-US"/>
        </w:rPr>
        <w:t xml:space="preserve"> </w:t>
      </w:r>
      <w:r w:rsidR="002D710A" w:rsidRPr="00267B97">
        <w:rPr>
          <w:rFonts w:ascii="Cambria" w:hAnsi="Cambria" w:cs="Tahoma"/>
          <w:sz w:val="20"/>
          <w:szCs w:val="20"/>
          <w:shd w:val="clear" w:color="auto" w:fill="FFFFFF"/>
          <w:lang w:val="en-US"/>
        </w:rPr>
        <w:t>(</w:t>
      </w:r>
      <w:r w:rsidR="00093B64" w:rsidRPr="00267B97">
        <w:rPr>
          <w:rFonts w:ascii="Cambria" w:hAnsi="Cambria" w:cs="Calibri"/>
          <w:i/>
          <w:iCs/>
          <w:sz w:val="20"/>
          <w:szCs w:val="20"/>
          <w:lang w:val="en-US"/>
        </w:rPr>
        <w:t>Mesa de Negociación</w:t>
      </w:r>
      <w:r w:rsidR="002D710A" w:rsidRPr="00267B97">
        <w:rPr>
          <w:rFonts w:ascii="Cambria" w:hAnsi="Cambria" w:cs="Calibri"/>
          <w:sz w:val="20"/>
          <w:szCs w:val="20"/>
          <w:lang w:val="en-US"/>
        </w:rPr>
        <w:t>)</w:t>
      </w:r>
      <w:r w:rsidR="008076E8" w:rsidRPr="00267B97">
        <w:rPr>
          <w:rFonts w:ascii="Cambria" w:hAnsi="Cambria" w:cs="Calibri"/>
          <w:sz w:val="20"/>
          <w:szCs w:val="20"/>
          <w:lang w:val="en-US"/>
        </w:rPr>
        <w:t xml:space="preserve"> talks</w:t>
      </w:r>
      <w:r w:rsidR="00A62002" w:rsidRPr="00267B97">
        <w:rPr>
          <w:rFonts w:ascii="Cambria" w:hAnsi="Cambria" w:cs="Calibri"/>
          <w:sz w:val="20"/>
          <w:szCs w:val="20"/>
          <w:lang w:val="en-US"/>
        </w:rPr>
        <w:t>.</w:t>
      </w:r>
    </w:p>
    <w:p w14:paraId="2A6B5389" w14:textId="77777777" w:rsidR="00093B64" w:rsidRPr="00267B97" w:rsidRDefault="00093B64" w:rsidP="001C5CA7">
      <w:pPr>
        <w:pStyle w:val="MediumGrid1-Accent21"/>
        <w:spacing w:after="0" w:line="240" w:lineRule="auto"/>
        <w:ind w:left="630" w:firstLine="720"/>
        <w:jc w:val="both"/>
        <w:rPr>
          <w:rFonts w:ascii="Cambria" w:hAnsi="Cambria" w:cs="Calibri"/>
          <w:sz w:val="20"/>
          <w:szCs w:val="20"/>
          <w:lang w:val="en-US"/>
        </w:rPr>
      </w:pPr>
    </w:p>
    <w:p w14:paraId="727085C2" w14:textId="77777777" w:rsidR="00093B64" w:rsidRPr="00267B97" w:rsidRDefault="00321853" w:rsidP="001C5CA7">
      <w:pPr>
        <w:pStyle w:val="MediumGrid1-Accent21"/>
        <w:numPr>
          <w:ilvl w:val="0"/>
          <w:numId w:val="2"/>
        </w:numPr>
        <w:spacing w:after="0" w:line="240" w:lineRule="auto"/>
        <w:ind w:left="0" w:firstLine="720"/>
        <w:jc w:val="both"/>
        <w:rPr>
          <w:rFonts w:ascii="Cambria" w:hAnsi="Cambria" w:cs="Calibri"/>
          <w:sz w:val="20"/>
          <w:szCs w:val="20"/>
          <w:lang w:val="en-US"/>
        </w:rPr>
      </w:pPr>
      <w:r w:rsidRPr="00267B97">
        <w:rPr>
          <w:rFonts w:ascii="Cambria" w:hAnsi="Cambria" w:cs="Calibri"/>
          <w:sz w:val="20"/>
          <w:szCs w:val="20"/>
          <w:lang w:val="en-US"/>
        </w:rPr>
        <w:t xml:space="preserve">As </w:t>
      </w:r>
      <w:r w:rsidR="006721CF" w:rsidRPr="00267B97">
        <w:rPr>
          <w:rFonts w:ascii="Cambria" w:hAnsi="Cambria" w:cs="Calibri"/>
          <w:sz w:val="20"/>
          <w:szCs w:val="20"/>
          <w:lang w:val="en-US"/>
        </w:rPr>
        <w:t>for</w:t>
      </w:r>
      <w:r w:rsidRPr="00267B97">
        <w:rPr>
          <w:rFonts w:ascii="Cambria" w:hAnsi="Cambria" w:cs="Calibri"/>
          <w:sz w:val="20"/>
          <w:szCs w:val="20"/>
          <w:lang w:val="en-US"/>
        </w:rPr>
        <w:t xml:space="preserve"> the repression and violence against the media, the IACHR and its Special Rapporteurship for Freedom of Expression have </w:t>
      </w:r>
      <w:r w:rsidR="001546F6" w:rsidRPr="00267B97">
        <w:rPr>
          <w:rFonts w:ascii="Cambria" w:hAnsi="Cambria" w:cs="Calibri"/>
          <w:sz w:val="20"/>
          <w:szCs w:val="20"/>
          <w:lang w:val="en-US"/>
        </w:rPr>
        <w:t xml:space="preserve">expressed their concern </w:t>
      </w:r>
      <w:r w:rsidR="001D0FAA" w:rsidRPr="00267B97">
        <w:rPr>
          <w:rFonts w:ascii="Cambria" w:hAnsi="Cambria" w:cs="Calibri"/>
          <w:sz w:val="20"/>
          <w:szCs w:val="20"/>
          <w:lang w:val="en-US"/>
        </w:rPr>
        <w:t xml:space="preserve">over the escalation of attacks on the press </w:t>
      </w:r>
      <w:r w:rsidR="006E6335" w:rsidRPr="00267B97">
        <w:rPr>
          <w:rFonts w:ascii="Cambria" w:hAnsi="Cambria" w:cs="Calibri"/>
          <w:sz w:val="20"/>
          <w:szCs w:val="20"/>
          <w:lang w:val="en-US"/>
        </w:rPr>
        <w:t xml:space="preserve">and, recently, </w:t>
      </w:r>
      <w:r w:rsidR="008D0B28" w:rsidRPr="00267B97">
        <w:rPr>
          <w:rFonts w:ascii="Cambria" w:hAnsi="Cambria" w:cs="Calibri"/>
          <w:sz w:val="20"/>
          <w:szCs w:val="20"/>
          <w:lang w:val="en-US"/>
        </w:rPr>
        <w:t xml:space="preserve">over signs of </w:t>
      </w:r>
      <w:r w:rsidR="00F0167E" w:rsidRPr="00267B97">
        <w:rPr>
          <w:rFonts w:ascii="Cambria" w:hAnsi="Cambria" w:cs="Calibri"/>
          <w:sz w:val="20"/>
          <w:szCs w:val="20"/>
          <w:lang w:val="en-US"/>
        </w:rPr>
        <w:t xml:space="preserve">a systematic crackdown </w:t>
      </w:r>
      <w:r w:rsidR="001C720B" w:rsidRPr="00267B97">
        <w:rPr>
          <w:rFonts w:ascii="Cambria" w:hAnsi="Cambria" w:cs="Calibri"/>
          <w:sz w:val="20"/>
          <w:szCs w:val="20"/>
          <w:lang w:val="en-US"/>
        </w:rPr>
        <w:t xml:space="preserve">on </w:t>
      </w:r>
      <w:r w:rsidR="00F0167E" w:rsidRPr="00267B97">
        <w:rPr>
          <w:rFonts w:ascii="Cambria" w:hAnsi="Cambria" w:cs="Calibri"/>
          <w:sz w:val="20"/>
          <w:szCs w:val="20"/>
          <w:lang w:val="en-US"/>
        </w:rPr>
        <w:t xml:space="preserve">the media, </w:t>
      </w:r>
      <w:r w:rsidR="00603BEB" w:rsidRPr="00267B97">
        <w:rPr>
          <w:rFonts w:ascii="Cambria" w:hAnsi="Cambria" w:cs="Calibri"/>
          <w:sz w:val="20"/>
          <w:szCs w:val="20"/>
          <w:lang w:val="en-US"/>
        </w:rPr>
        <w:t>silencing, assaulting and</w:t>
      </w:r>
      <w:r w:rsidR="006A7677" w:rsidRPr="00267B97">
        <w:rPr>
          <w:rFonts w:ascii="Cambria" w:hAnsi="Cambria" w:cs="Calibri"/>
          <w:sz w:val="20"/>
          <w:szCs w:val="20"/>
          <w:lang w:val="en-US"/>
        </w:rPr>
        <w:t xml:space="preserve"> leveling death threats against </w:t>
      </w:r>
      <w:r w:rsidR="00B90C98" w:rsidRPr="00267B97">
        <w:rPr>
          <w:rFonts w:ascii="Cambria" w:hAnsi="Cambria" w:cs="Calibri"/>
          <w:sz w:val="20"/>
          <w:szCs w:val="20"/>
          <w:lang w:val="en-US"/>
        </w:rPr>
        <w:t>journalists.</w:t>
      </w:r>
      <w:r w:rsidR="00093B64" w:rsidRPr="00267B97">
        <w:rPr>
          <w:rStyle w:val="FootnoteReference"/>
          <w:rFonts w:ascii="Cambria" w:hAnsi="Cambria" w:cs="Calibri"/>
          <w:sz w:val="20"/>
          <w:szCs w:val="20"/>
          <w:lang w:val="en-US"/>
        </w:rPr>
        <w:footnoteReference w:id="13"/>
      </w:r>
      <w:r w:rsidR="00093B64" w:rsidRPr="00267B97">
        <w:rPr>
          <w:rFonts w:ascii="Cambria" w:hAnsi="Cambria" w:cs="Calibri"/>
          <w:sz w:val="20"/>
          <w:szCs w:val="20"/>
          <w:lang w:val="en-US"/>
        </w:rPr>
        <w:t xml:space="preserve"> </w:t>
      </w:r>
      <w:r w:rsidR="00747735" w:rsidRPr="00267B97">
        <w:rPr>
          <w:rFonts w:ascii="Cambria" w:hAnsi="Cambria" w:cs="Calibri"/>
          <w:sz w:val="20"/>
          <w:szCs w:val="20"/>
          <w:lang w:val="en-US"/>
        </w:rPr>
        <w:t xml:space="preserve">Based on the information received, the facilities of the news channel </w:t>
      </w:r>
      <w:r w:rsidR="00093B64" w:rsidRPr="00267B97">
        <w:rPr>
          <w:rFonts w:ascii="Cambria" w:hAnsi="Cambria" w:cs="Calibri"/>
          <w:sz w:val="20"/>
          <w:szCs w:val="20"/>
          <w:lang w:val="en-US"/>
        </w:rPr>
        <w:t xml:space="preserve">100% </w:t>
      </w:r>
      <w:r w:rsidR="00093B64" w:rsidRPr="00267B97">
        <w:rPr>
          <w:rFonts w:ascii="Cambria" w:hAnsi="Cambria" w:cs="Calibri"/>
          <w:sz w:val="20"/>
          <w:szCs w:val="20"/>
          <w:lang w:val="en-US"/>
        </w:rPr>
        <w:lastRenderedPageBreak/>
        <w:t xml:space="preserve">Noticias, </w:t>
      </w:r>
      <w:r w:rsidR="00D51AFD" w:rsidRPr="00267B97">
        <w:rPr>
          <w:rFonts w:ascii="Cambria" w:hAnsi="Cambria" w:cs="Calibri"/>
          <w:sz w:val="20"/>
          <w:szCs w:val="20"/>
          <w:lang w:val="en-US"/>
        </w:rPr>
        <w:t xml:space="preserve">the offices of the digital media outlet </w:t>
      </w:r>
      <w:r w:rsidR="00093B64" w:rsidRPr="00267B97">
        <w:rPr>
          <w:rFonts w:ascii="Cambria" w:hAnsi="Cambria" w:cs="Calibri"/>
          <w:sz w:val="20"/>
          <w:szCs w:val="20"/>
          <w:lang w:val="en-US"/>
        </w:rPr>
        <w:t xml:space="preserve">Confidencial </w:t>
      </w:r>
      <w:r w:rsidR="00D51AFD" w:rsidRPr="00267B97">
        <w:rPr>
          <w:rFonts w:ascii="Cambria" w:hAnsi="Cambria" w:cs="Calibri"/>
          <w:sz w:val="20"/>
          <w:szCs w:val="20"/>
          <w:lang w:val="en-US"/>
        </w:rPr>
        <w:t xml:space="preserve">and of the </w:t>
      </w:r>
      <w:r w:rsidR="00374A5F" w:rsidRPr="00267B97">
        <w:rPr>
          <w:rFonts w:ascii="Cambria" w:hAnsi="Cambria" w:cs="Calibri"/>
          <w:sz w:val="20"/>
          <w:szCs w:val="20"/>
          <w:lang w:val="en-US"/>
        </w:rPr>
        <w:t>television program</w:t>
      </w:r>
      <w:r w:rsidR="007947CC" w:rsidRPr="00267B97">
        <w:rPr>
          <w:rFonts w:ascii="Cambria" w:hAnsi="Cambria" w:cs="Calibri"/>
          <w:sz w:val="20"/>
          <w:szCs w:val="20"/>
          <w:lang w:val="en-US"/>
        </w:rPr>
        <w:t>s</w:t>
      </w:r>
      <w:r w:rsidR="00374A5F" w:rsidRPr="00267B97">
        <w:rPr>
          <w:rFonts w:ascii="Cambria" w:hAnsi="Cambria" w:cs="Calibri"/>
          <w:sz w:val="20"/>
          <w:szCs w:val="20"/>
          <w:lang w:val="en-US"/>
        </w:rPr>
        <w:t xml:space="preserve"> </w:t>
      </w:r>
      <w:r w:rsidR="00093B64" w:rsidRPr="00267B97">
        <w:rPr>
          <w:rFonts w:ascii="Cambria" w:hAnsi="Cambria" w:cs="Calibri"/>
          <w:sz w:val="20"/>
          <w:szCs w:val="20"/>
          <w:lang w:val="en-US"/>
        </w:rPr>
        <w:t xml:space="preserve">“Esta Semana” </w:t>
      </w:r>
      <w:r w:rsidR="00374A5F" w:rsidRPr="00267B97">
        <w:rPr>
          <w:rFonts w:ascii="Cambria" w:hAnsi="Cambria" w:cs="Calibri"/>
          <w:sz w:val="20"/>
          <w:szCs w:val="20"/>
          <w:lang w:val="en-US"/>
        </w:rPr>
        <w:t>and</w:t>
      </w:r>
      <w:r w:rsidR="00093B64" w:rsidRPr="00267B97">
        <w:rPr>
          <w:rFonts w:ascii="Cambria" w:hAnsi="Cambria" w:cs="Calibri"/>
          <w:sz w:val="20"/>
          <w:szCs w:val="20"/>
          <w:lang w:val="en-US"/>
        </w:rPr>
        <w:t xml:space="preserve"> “Esta noche” </w:t>
      </w:r>
      <w:r w:rsidR="00CC3B20" w:rsidRPr="00267B97">
        <w:rPr>
          <w:rFonts w:ascii="Cambria" w:hAnsi="Cambria" w:cs="Calibri"/>
          <w:sz w:val="20"/>
          <w:szCs w:val="20"/>
          <w:lang w:val="en-US"/>
        </w:rPr>
        <w:t xml:space="preserve">are still </w:t>
      </w:r>
      <w:r w:rsidR="007947CC" w:rsidRPr="00267B97">
        <w:rPr>
          <w:rFonts w:ascii="Cambria" w:hAnsi="Cambria" w:cs="Calibri"/>
          <w:sz w:val="20"/>
          <w:szCs w:val="20"/>
          <w:lang w:val="en-US"/>
        </w:rPr>
        <w:t>being held by the government</w:t>
      </w:r>
      <w:r w:rsidR="00E86EB6" w:rsidRPr="00267B97">
        <w:rPr>
          <w:rFonts w:ascii="Cambria" w:hAnsi="Cambria" w:cs="Calibri"/>
          <w:sz w:val="20"/>
          <w:szCs w:val="20"/>
          <w:lang w:val="en-US"/>
        </w:rPr>
        <w:t xml:space="preserve">. On September </w:t>
      </w:r>
      <w:r w:rsidR="00093B64" w:rsidRPr="00267B97">
        <w:rPr>
          <w:rFonts w:ascii="Cambria" w:hAnsi="Cambria" w:cs="Calibri"/>
          <w:sz w:val="20"/>
          <w:szCs w:val="20"/>
          <w:lang w:val="en-US"/>
        </w:rPr>
        <w:t>27</w:t>
      </w:r>
      <w:r w:rsidR="00E86EB6" w:rsidRPr="00267B97">
        <w:rPr>
          <w:rFonts w:ascii="Cambria" w:hAnsi="Cambria" w:cs="Calibri"/>
          <w:sz w:val="20"/>
          <w:szCs w:val="20"/>
          <w:lang w:val="en-US"/>
        </w:rPr>
        <w:t xml:space="preserve">, the arbitrary </w:t>
      </w:r>
      <w:r w:rsidR="00A46BD2" w:rsidRPr="00267B97">
        <w:rPr>
          <w:rFonts w:ascii="Cambria" w:hAnsi="Cambria" w:cs="Calibri"/>
          <w:sz w:val="20"/>
          <w:szCs w:val="20"/>
          <w:lang w:val="en-US"/>
        </w:rPr>
        <w:t xml:space="preserve">withholding </w:t>
      </w:r>
      <w:r w:rsidR="005C0DF1" w:rsidRPr="00267B97">
        <w:rPr>
          <w:rFonts w:ascii="Cambria" w:hAnsi="Cambria" w:cs="Calibri"/>
          <w:sz w:val="20"/>
          <w:szCs w:val="20"/>
          <w:lang w:val="en-US"/>
        </w:rPr>
        <w:t xml:space="preserve">of </w:t>
      </w:r>
      <w:r w:rsidR="003605DA" w:rsidRPr="00267B97">
        <w:rPr>
          <w:rFonts w:ascii="Cambria" w:hAnsi="Cambria" w:cs="Calibri"/>
          <w:sz w:val="20"/>
          <w:szCs w:val="20"/>
          <w:lang w:val="en-US"/>
        </w:rPr>
        <w:t xml:space="preserve">newsprint and other </w:t>
      </w:r>
      <w:r w:rsidR="00D6005B" w:rsidRPr="00267B97">
        <w:rPr>
          <w:rFonts w:ascii="Cambria" w:hAnsi="Cambria" w:cs="Calibri"/>
          <w:sz w:val="20"/>
          <w:szCs w:val="20"/>
          <w:lang w:val="en-US"/>
        </w:rPr>
        <w:t xml:space="preserve">necessary </w:t>
      </w:r>
      <w:r w:rsidR="00E310C4" w:rsidRPr="00267B97">
        <w:rPr>
          <w:rFonts w:ascii="Cambria" w:hAnsi="Cambria" w:cs="Calibri"/>
          <w:sz w:val="20"/>
          <w:szCs w:val="20"/>
          <w:lang w:val="en-US"/>
        </w:rPr>
        <w:t xml:space="preserve">supplies </w:t>
      </w:r>
      <w:r w:rsidR="003605DA" w:rsidRPr="00267B97">
        <w:rPr>
          <w:rFonts w:ascii="Cambria" w:hAnsi="Cambria" w:cs="Calibri"/>
          <w:sz w:val="20"/>
          <w:szCs w:val="20"/>
          <w:lang w:val="en-US"/>
        </w:rPr>
        <w:t>for the publication of</w:t>
      </w:r>
      <w:r w:rsidR="00AD2945" w:rsidRPr="00267B97">
        <w:rPr>
          <w:rFonts w:ascii="Cambria" w:hAnsi="Cambria" w:cs="Calibri"/>
          <w:sz w:val="20"/>
          <w:szCs w:val="20"/>
          <w:lang w:val="en-US"/>
        </w:rPr>
        <w:t xml:space="preserve"> newspapers led to</w:t>
      </w:r>
      <w:r w:rsidR="008C7A96" w:rsidRPr="00267B97">
        <w:rPr>
          <w:rFonts w:ascii="Cambria" w:hAnsi="Cambria" w:cs="Calibri"/>
          <w:sz w:val="20"/>
          <w:szCs w:val="20"/>
          <w:lang w:val="en-US"/>
        </w:rPr>
        <w:t xml:space="preserve"> the closure of the daily newspaper </w:t>
      </w:r>
      <w:r w:rsidR="005C5C20" w:rsidRPr="00267B97">
        <w:rPr>
          <w:rFonts w:ascii="Cambria" w:hAnsi="Cambria" w:cs="Calibri"/>
          <w:sz w:val="20"/>
          <w:szCs w:val="20"/>
          <w:lang w:val="en-US"/>
        </w:rPr>
        <w:t>“</w:t>
      </w:r>
      <w:r w:rsidR="00093B64" w:rsidRPr="00267B97">
        <w:rPr>
          <w:rFonts w:ascii="Cambria" w:hAnsi="Cambria" w:cs="Calibri"/>
          <w:sz w:val="20"/>
          <w:szCs w:val="20"/>
          <w:lang w:val="en-US"/>
        </w:rPr>
        <w:t>El Nuevo Diario</w:t>
      </w:r>
      <w:r w:rsidR="00702F5C" w:rsidRPr="00267B97">
        <w:rPr>
          <w:rFonts w:ascii="Cambria" w:hAnsi="Cambria" w:cs="Calibri"/>
          <w:sz w:val="20"/>
          <w:szCs w:val="20"/>
          <w:lang w:val="en-US"/>
        </w:rPr>
        <w:t>.</w:t>
      </w:r>
      <w:r w:rsidR="005C5C20" w:rsidRPr="00267B97">
        <w:rPr>
          <w:rFonts w:ascii="Cambria" w:hAnsi="Cambria" w:cs="Calibri"/>
          <w:sz w:val="20"/>
          <w:szCs w:val="20"/>
          <w:lang w:val="en-US"/>
        </w:rPr>
        <w:t>”</w:t>
      </w:r>
      <w:r w:rsidR="00702F5C" w:rsidRPr="00267B97">
        <w:rPr>
          <w:rFonts w:ascii="Cambria" w:hAnsi="Cambria" w:cs="Calibri"/>
          <w:sz w:val="20"/>
          <w:szCs w:val="20"/>
          <w:lang w:val="en-US"/>
        </w:rPr>
        <w:t xml:space="preserve"> </w:t>
      </w:r>
      <w:r w:rsidR="00920C02" w:rsidRPr="00267B97">
        <w:rPr>
          <w:rFonts w:ascii="Cambria" w:hAnsi="Cambria" w:cs="Calibri"/>
          <w:sz w:val="20"/>
          <w:szCs w:val="20"/>
          <w:lang w:val="en-US"/>
        </w:rPr>
        <w:t xml:space="preserve">As a </w:t>
      </w:r>
      <w:r w:rsidR="00BB1CC9" w:rsidRPr="00267B97">
        <w:rPr>
          <w:rFonts w:ascii="Cambria" w:hAnsi="Cambria" w:cs="Calibri"/>
          <w:sz w:val="20"/>
          <w:szCs w:val="20"/>
          <w:lang w:val="en-US"/>
        </w:rPr>
        <w:t xml:space="preserve">consequence </w:t>
      </w:r>
      <w:r w:rsidR="00920C02" w:rsidRPr="00267B97">
        <w:rPr>
          <w:rFonts w:ascii="Cambria" w:hAnsi="Cambria" w:cs="Calibri"/>
          <w:sz w:val="20"/>
          <w:szCs w:val="20"/>
          <w:lang w:val="en-US"/>
        </w:rPr>
        <w:t>of t</w:t>
      </w:r>
      <w:r w:rsidR="000B3835" w:rsidRPr="00267B97">
        <w:rPr>
          <w:rFonts w:ascii="Cambria" w:hAnsi="Cambria" w:cs="Calibri"/>
          <w:sz w:val="20"/>
          <w:szCs w:val="20"/>
          <w:lang w:val="en-US"/>
        </w:rPr>
        <w:t xml:space="preserve">his </w:t>
      </w:r>
      <w:r w:rsidR="00163BF3" w:rsidRPr="00267B97">
        <w:rPr>
          <w:rFonts w:ascii="Cambria" w:hAnsi="Cambria" w:cs="Calibri"/>
          <w:sz w:val="20"/>
          <w:szCs w:val="20"/>
          <w:lang w:val="en-US"/>
        </w:rPr>
        <w:t>withholding</w:t>
      </w:r>
      <w:r w:rsidR="00C0517F" w:rsidRPr="00267B97">
        <w:rPr>
          <w:rFonts w:ascii="Cambria" w:hAnsi="Cambria" w:cs="Calibri"/>
          <w:sz w:val="20"/>
          <w:szCs w:val="20"/>
          <w:lang w:val="en-US"/>
        </w:rPr>
        <w:t xml:space="preserve">, the daily newspaper La Prensa, the country’s oldest, is barely </w:t>
      </w:r>
      <w:r w:rsidR="00B866DD" w:rsidRPr="00267B97">
        <w:rPr>
          <w:rFonts w:ascii="Cambria" w:hAnsi="Cambria" w:cs="Calibri"/>
          <w:sz w:val="20"/>
          <w:szCs w:val="20"/>
          <w:lang w:val="en-US"/>
        </w:rPr>
        <w:t>able to get by</w:t>
      </w:r>
      <w:r w:rsidR="00C0517F" w:rsidRPr="00267B97">
        <w:rPr>
          <w:rFonts w:ascii="Cambria" w:hAnsi="Cambria" w:cs="Calibri"/>
          <w:sz w:val="20"/>
          <w:szCs w:val="20"/>
          <w:lang w:val="en-US"/>
        </w:rPr>
        <w:t>.</w:t>
      </w:r>
      <w:r w:rsidR="00093B64" w:rsidRPr="00267B97">
        <w:rPr>
          <w:rStyle w:val="FootnoteReference"/>
          <w:rFonts w:ascii="Cambria" w:hAnsi="Cambria" w:cs="Calibri"/>
          <w:sz w:val="20"/>
          <w:szCs w:val="20"/>
          <w:lang w:val="en-US"/>
        </w:rPr>
        <w:footnoteReference w:id="14"/>
      </w:r>
    </w:p>
    <w:p w14:paraId="61C85F42" w14:textId="77777777" w:rsidR="00093B64" w:rsidRPr="00267B97" w:rsidRDefault="00093B64" w:rsidP="001C5CA7">
      <w:pPr>
        <w:pStyle w:val="MediumGrid1-Accent21"/>
        <w:spacing w:after="0" w:line="240" w:lineRule="auto"/>
        <w:ind w:left="630" w:firstLine="720"/>
        <w:jc w:val="both"/>
        <w:rPr>
          <w:rFonts w:ascii="Cambria" w:hAnsi="Cambria" w:cs="Calibri"/>
          <w:sz w:val="20"/>
          <w:szCs w:val="20"/>
          <w:lang w:val="en-US"/>
        </w:rPr>
      </w:pPr>
    </w:p>
    <w:p w14:paraId="5EFB4383" w14:textId="45987424" w:rsidR="00093B64" w:rsidRPr="00267B97" w:rsidRDefault="00EF5157" w:rsidP="001C5CA7">
      <w:pPr>
        <w:pStyle w:val="MediumGrid1-Accent21"/>
        <w:numPr>
          <w:ilvl w:val="0"/>
          <w:numId w:val="2"/>
        </w:numPr>
        <w:spacing w:after="0" w:line="240" w:lineRule="auto"/>
        <w:ind w:left="0" w:firstLine="720"/>
        <w:jc w:val="both"/>
        <w:rPr>
          <w:rFonts w:ascii="Cambria" w:hAnsi="Cambria" w:cs="Calibri"/>
          <w:sz w:val="20"/>
          <w:szCs w:val="20"/>
          <w:lang w:val="en-US"/>
        </w:rPr>
      </w:pPr>
      <w:r w:rsidRPr="00267B97">
        <w:rPr>
          <w:rFonts w:ascii="Cambria" w:hAnsi="Cambria" w:cs="Tahoma"/>
          <w:sz w:val="20"/>
          <w:szCs w:val="20"/>
          <w:lang w:val="en-US"/>
        </w:rPr>
        <w:t>In relation to the situation of human rights defenders, the IACHR notes that the nine civil society organizations</w:t>
      </w:r>
      <w:r w:rsidR="003B29B2" w:rsidRPr="00267B97">
        <w:rPr>
          <w:rFonts w:ascii="Cambria" w:hAnsi="Cambria" w:cs="Tahoma"/>
          <w:sz w:val="20"/>
          <w:szCs w:val="20"/>
          <w:lang w:val="en-US"/>
        </w:rPr>
        <w:t xml:space="preserve">, </w:t>
      </w:r>
      <w:r w:rsidR="00AB5E53" w:rsidRPr="00267B97">
        <w:rPr>
          <w:rFonts w:ascii="Cambria" w:hAnsi="Cambria" w:cs="Tahoma"/>
          <w:sz w:val="20"/>
          <w:szCs w:val="20"/>
          <w:lang w:val="en-US"/>
        </w:rPr>
        <w:t xml:space="preserve">whose legal status was revoked as of </w:t>
      </w:r>
      <w:r w:rsidR="00DB19A0" w:rsidRPr="00267B97">
        <w:rPr>
          <w:rFonts w:ascii="Cambria" w:hAnsi="Cambria" w:cs="Tahoma"/>
          <w:sz w:val="20"/>
          <w:szCs w:val="20"/>
          <w:lang w:val="en-US"/>
        </w:rPr>
        <w:t>December 2018</w:t>
      </w:r>
      <w:r w:rsidR="002C16FF" w:rsidRPr="00267B97">
        <w:rPr>
          <w:rFonts w:ascii="Cambria" w:hAnsi="Cambria" w:cs="Tahoma"/>
          <w:sz w:val="20"/>
          <w:szCs w:val="20"/>
          <w:lang w:val="en-US"/>
        </w:rPr>
        <w:t>,</w:t>
      </w:r>
      <w:r w:rsidR="003B29B2" w:rsidRPr="00267B97">
        <w:rPr>
          <w:rFonts w:ascii="Cambria" w:hAnsi="Cambria" w:cs="Tahoma"/>
          <w:sz w:val="20"/>
          <w:szCs w:val="20"/>
          <w:lang w:val="en-US"/>
        </w:rPr>
        <w:t xml:space="preserve"> have not been reinstated </w:t>
      </w:r>
      <w:r w:rsidR="00244369" w:rsidRPr="00267B97">
        <w:rPr>
          <w:rFonts w:ascii="Cambria" w:hAnsi="Cambria" w:cs="Tahoma"/>
          <w:sz w:val="20"/>
          <w:szCs w:val="20"/>
          <w:lang w:val="en-US"/>
        </w:rPr>
        <w:t>and their property has not been returned</w:t>
      </w:r>
      <w:r w:rsidR="002C16FF" w:rsidRPr="00267B97">
        <w:rPr>
          <w:rFonts w:ascii="Cambria" w:hAnsi="Cambria" w:cs="Tahoma"/>
          <w:sz w:val="20"/>
          <w:szCs w:val="20"/>
          <w:lang w:val="en-US"/>
        </w:rPr>
        <w:t xml:space="preserve">. This has a chilling effect on </w:t>
      </w:r>
      <w:r w:rsidR="002D3E9E" w:rsidRPr="00267B97">
        <w:rPr>
          <w:rFonts w:ascii="Cambria" w:hAnsi="Cambria" w:cs="Tahoma"/>
          <w:sz w:val="20"/>
          <w:szCs w:val="20"/>
          <w:lang w:val="en-US"/>
        </w:rPr>
        <w:t>other organizations and victims groups, that continue to operate in the country.</w:t>
      </w:r>
      <w:r w:rsidR="00F355EE" w:rsidRPr="00267B97">
        <w:rPr>
          <w:rFonts w:ascii="Cambria" w:hAnsi="Cambria" w:cs="Calibri"/>
          <w:sz w:val="20"/>
          <w:szCs w:val="20"/>
          <w:lang w:val="en-US"/>
        </w:rPr>
        <w:t xml:space="preserve"> Furthermore, the Nicaraguan State continues to </w:t>
      </w:r>
      <w:r w:rsidR="00354C65" w:rsidRPr="00267B97">
        <w:rPr>
          <w:rFonts w:ascii="Cambria" w:hAnsi="Cambria" w:cs="Calibri"/>
          <w:sz w:val="20"/>
          <w:szCs w:val="20"/>
          <w:lang w:val="en-US"/>
        </w:rPr>
        <w:t xml:space="preserve">deploy </w:t>
      </w:r>
      <w:r w:rsidR="00FC5F68" w:rsidRPr="00267B97">
        <w:rPr>
          <w:rFonts w:ascii="Cambria" w:hAnsi="Cambria" w:cs="Calibri"/>
          <w:sz w:val="20"/>
          <w:szCs w:val="20"/>
          <w:lang w:val="en-US"/>
        </w:rPr>
        <w:t xml:space="preserve">police in the </w:t>
      </w:r>
      <w:r w:rsidR="001447F0" w:rsidRPr="00267B97">
        <w:rPr>
          <w:rFonts w:ascii="Cambria" w:hAnsi="Cambria" w:cs="Calibri"/>
          <w:sz w:val="20"/>
          <w:szCs w:val="20"/>
          <w:lang w:val="en-US"/>
        </w:rPr>
        <w:t xml:space="preserve">vicinity of </w:t>
      </w:r>
      <w:r w:rsidR="00FC5F68" w:rsidRPr="00267B97">
        <w:rPr>
          <w:rFonts w:ascii="Cambria" w:hAnsi="Cambria" w:cs="Calibri"/>
          <w:sz w:val="20"/>
          <w:szCs w:val="20"/>
          <w:lang w:val="en-US"/>
        </w:rPr>
        <w:t>human rights defender organization</w:t>
      </w:r>
      <w:r w:rsidR="00FD62D5" w:rsidRPr="00267B97">
        <w:rPr>
          <w:rFonts w:ascii="Cambria" w:hAnsi="Cambria" w:cs="Calibri"/>
          <w:sz w:val="20"/>
          <w:szCs w:val="20"/>
          <w:lang w:val="en-US"/>
        </w:rPr>
        <w:t xml:space="preserve"> offices</w:t>
      </w:r>
      <w:r w:rsidR="000D6312" w:rsidRPr="00267B97">
        <w:rPr>
          <w:rFonts w:ascii="Cambria" w:hAnsi="Cambria" w:cs="Calibri"/>
          <w:sz w:val="20"/>
          <w:szCs w:val="20"/>
          <w:lang w:val="en-US"/>
        </w:rPr>
        <w:t>, thereby perpetuating</w:t>
      </w:r>
      <w:r w:rsidR="004E04E3" w:rsidRPr="00267B97">
        <w:rPr>
          <w:rFonts w:ascii="Cambria" w:hAnsi="Cambria" w:cs="Calibri"/>
          <w:sz w:val="20"/>
          <w:szCs w:val="20"/>
          <w:lang w:val="en-US"/>
        </w:rPr>
        <w:t xml:space="preserve"> a </w:t>
      </w:r>
      <w:r w:rsidR="002C535F" w:rsidRPr="00267B97">
        <w:rPr>
          <w:rFonts w:ascii="Cambria" w:hAnsi="Cambria" w:cs="Calibri"/>
          <w:sz w:val="20"/>
          <w:szCs w:val="20"/>
          <w:lang w:val="en-US"/>
        </w:rPr>
        <w:t xml:space="preserve">feeling </w:t>
      </w:r>
      <w:r w:rsidR="004E04E3" w:rsidRPr="00267B97">
        <w:rPr>
          <w:rFonts w:ascii="Cambria" w:hAnsi="Cambria" w:cs="Calibri"/>
          <w:sz w:val="20"/>
          <w:szCs w:val="20"/>
          <w:lang w:val="en-US"/>
        </w:rPr>
        <w:t>of intimidation and surveillance</w:t>
      </w:r>
      <w:r w:rsidR="00C22520" w:rsidRPr="00267B97">
        <w:rPr>
          <w:rFonts w:ascii="Cambria" w:hAnsi="Cambria" w:cs="Calibri"/>
          <w:sz w:val="20"/>
          <w:szCs w:val="20"/>
          <w:lang w:val="en-US"/>
        </w:rPr>
        <w:t>, that terrifies both victims and defenders</w:t>
      </w:r>
      <w:r w:rsidR="002D1BBA" w:rsidRPr="00267B97">
        <w:rPr>
          <w:rFonts w:ascii="Cambria" w:hAnsi="Cambria" w:cs="Calibri"/>
          <w:sz w:val="20"/>
          <w:szCs w:val="20"/>
          <w:lang w:val="en-US"/>
        </w:rPr>
        <w:t xml:space="preserve"> alike</w:t>
      </w:r>
      <w:r w:rsidR="00C22520" w:rsidRPr="00267B97">
        <w:rPr>
          <w:rFonts w:ascii="Cambria" w:hAnsi="Cambria" w:cs="Calibri"/>
          <w:sz w:val="20"/>
          <w:szCs w:val="20"/>
          <w:lang w:val="en-US"/>
        </w:rPr>
        <w:t xml:space="preserve">. </w:t>
      </w:r>
      <w:r w:rsidR="004E04E3" w:rsidRPr="00267B97">
        <w:rPr>
          <w:rFonts w:ascii="Cambria" w:hAnsi="Cambria" w:cs="Calibri"/>
          <w:sz w:val="20"/>
          <w:szCs w:val="20"/>
          <w:lang w:val="en-US"/>
        </w:rPr>
        <w:t xml:space="preserve"> </w:t>
      </w:r>
      <w:r w:rsidR="002B0652" w:rsidRPr="00267B97">
        <w:rPr>
          <w:rFonts w:ascii="Cambria" w:hAnsi="Cambria" w:cs="Calibri"/>
          <w:sz w:val="20"/>
          <w:szCs w:val="20"/>
          <w:lang w:val="en-US"/>
        </w:rPr>
        <w:t xml:space="preserve">The information available to the IACHR also </w:t>
      </w:r>
      <w:r w:rsidR="00F43E02" w:rsidRPr="00267B97">
        <w:rPr>
          <w:rFonts w:ascii="Cambria" w:hAnsi="Cambria" w:cs="Calibri"/>
          <w:sz w:val="20"/>
          <w:szCs w:val="20"/>
          <w:lang w:val="en-US"/>
        </w:rPr>
        <w:t xml:space="preserve">reflects </w:t>
      </w:r>
      <w:r w:rsidR="002B0652" w:rsidRPr="00267B97">
        <w:rPr>
          <w:rFonts w:ascii="Cambria" w:hAnsi="Cambria" w:cs="Calibri"/>
          <w:sz w:val="20"/>
          <w:szCs w:val="20"/>
          <w:lang w:val="en-US"/>
        </w:rPr>
        <w:t>a</w:t>
      </w:r>
      <w:r w:rsidR="00FE5417" w:rsidRPr="00267B97">
        <w:rPr>
          <w:rFonts w:ascii="Cambria" w:hAnsi="Cambria" w:cs="Calibri"/>
          <w:sz w:val="20"/>
          <w:szCs w:val="20"/>
          <w:lang w:val="en-US"/>
        </w:rPr>
        <w:t>n</w:t>
      </w:r>
      <w:r w:rsidR="002B0652" w:rsidRPr="00267B97">
        <w:rPr>
          <w:rFonts w:ascii="Cambria" w:hAnsi="Cambria" w:cs="Calibri"/>
          <w:sz w:val="20"/>
          <w:szCs w:val="20"/>
          <w:lang w:val="en-US"/>
        </w:rPr>
        <w:t xml:space="preserve"> escalation</w:t>
      </w:r>
      <w:r w:rsidR="00FE5417" w:rsidRPr="00267B97">
        <w:rPr>
          <w:rFonts w:ascii="Cambria" w:hAnsi="Cambria" w:cs="Calibri"/>
          <w:sz w:val="20"/>
          <w:szCs w:val="20"/>
          <w:lang w:val="en-US"/>
        </w:rPr>
        <w:t xml:space="preserve"> in the number and intensity</w:t>
      </w:r>
      <w:r w:rsidR="002B0652" w:rsidRPr="00267B97">
        <w:rPr>
          <w:rFonts w:ascii="Cambria" w:hAnsi="Cambria" w:cs="Calibri"/>
          <w:sz w:val="20"/>
          <w:szCs w:val="20"/>
          <w:lang w:val="en-US"/>
        </w:rPr>
        <w:t xml:space="preserve"> of acts of intimidation, harassment and </w:t>
      </w:r>
      <w:r w:rsidR="001119CE" w:rsidRPr="00267B97">
        <w:rPr>
          <w:rFonts w:ascii="Cambria" w:hAnsi="Cambria" w:cs="Calibri"/>
          <w:sz w:val="20"/>
          <w:szCs w:val="20"/>
          <w:lang w:val="en-US"/>
        </w:rPr>
        <w:t xml:space="preserve">pressure </w:t>
      </w:r>
      <w:r w:rsidR="002B0652" w:rsidRPr="00267B97">
        <w:rPr>
          <w:rFonts w:ascii="Cambria" w:hAnsi="Cambria" w:cs="Calibri"/>
          <w:sz w:val="20"/>
          <w:szCs w:val="20"/>
          <w:lang w:val="en-US"/>
        </w:rPr>
        <w:t xml:space="preserve">against </w:t>
      </w:r>
      <w:r w:rsidR="00D725AD" w:rsidRPr="00267B97">
        <w:rPr>
          <w:rFonts w:ascii="Cambria" w:hAnsi="Cambria" w:cs="Calibri"/>
          <w:sz w:val="20"/>
          <w:szCs w:val="20"/>
          <w:lang w:val="en-US"/>
        </w:rPr>
        <w:t xml:space="preserve">human rights defenders and attorneys of persons released from prison or who remain in custody because of </w:t>
      </w:r>
      <w:r w:rsidR="005057BF" w:rsidRPr="00267B97">
        <w:rPr>
          <w:rFonts w:ascii="Cambria" w:hAnsi="Cambria" w:cs="Calibri"/>
          <w:sz w:val="20"/>
          <w:szCs w:val="20"/>
          <w:lang w:val="en-US"/>
        </w:rPr>
        <w:t>acts linked to the protests beginning on April 18, 2018.</w:t>
      </w:r>
      <w:r w:rsidR="00093B64" w:rsidRPr="00267B97">
        <w:rPr>
          <w:rFonts w:cs="Tahoma"/>
          <w:shd w:val="clear" w:color="auto" w:fill="FFFFFF"/>
          <w:vertAlign w:val="superscript"/>
          <w:lang w:val="en-US"/>
        </w:rPr>
        <w:footnoteReference w:id="15"/>
      </w:r>
      <w:r w:rsidR="00093B64" w:rsidRPr="00267B97">
        <w:rPr>
          <w:rFonts w:ascii="Cambria" w:hAnsi="Cambria" w:cs="Tahoma"/>
          <w:sz w:val="20"/>
          <w:szCs w:val="20"/>
          <w:shd w:val="clear" w:color="auto" w:fill="FFFFFF"/>
          <w:lang w:val="en-US"/>
        </w:rPr>
        <w:t xml:space="preserve"> </w:t>
      </w:r>
    </w:p>
    <w:p w14:paraId="6859DEF1" w14:textId="77777777" w:rsidR="00093B64" w:rsidRPr="00267B97" w:rsidRDefault="00093B64" w:rsidP="001C5CA7">
      <w:pPr>
        <w:pStyle w:val="MediumGrid1-Accent21"/>
        <w:spacing w:after="0" w:line="240" w:lineRule="auto"/>
        <w:ind w:left="630" w:firstLine="720"/>
        <w:jc w:val="both"/>
        <w:rPr>
          <w:rFonts w:ascii="Cambria" w:hAnsi="Cambria" w:cs="Calibri"/>
          <w:sz w:val="20"/>
          <w:szCs w:val="20"/>
          <w:lang w:val="en-US"/>
        </w:rPr>
      </w:pPr>
    </w:p>
    <w:p w14:paraId="5ACAA209" w14:textId="77777777" w:rsidR="00093B64" w:rsidRPr="00267B97" w:rsidRDefault="00AC45AC" w:rsidP="001C5CA7">
      <w:pPr>
        <w:pStyle w:val="MediumGrid1-Accent21"/>
        <w:numPr>
          <w:ilvl w:val="0"/>
          <w:numId w:val="2"/>
        </w:numPr>
        <w:spacing w:after="0" w:line="240" w:lineRule="auto"/>
        <w:ind w:left="0" w:firstLine="720"/>
        <w:jc w:val="both"/>
        <w:rPr>
          <w:rFonts w:ascii="Cambria" w:hAnsi="Cambria" w:cs="Calibri"/>
          <w:sz w:val="20"/>
          <w:szCs w:val="20"/>
          <w:lang w:val="en-US"/>
        </w:rPr>
      </w:pPr>
      <w:r w:rsidRPr="00267B97">
        <w:rPr>
          <w:rFonts w:ascii="Cambria" w:hAnsi="Cambria" w:cs="Tahoma"/>
          <w:sz w:val="20"/>
          <w:szCs w:val="20"/>
          <w:shd w:val="clear" w:color="auto" w:fill="FFFFFF"/>
          <w:lang w:val="en-US"/>
        </w:rPr>
        <w:t xml:space="preserve">In </w:t>
      </w:r>
      <w:r w:rsidR="00093B64" w:rsidRPr="00267B97">
        <w:rPr>
          <w:rFonts w:ascii="Cambria" w:hAnsi="Cambria" w:cs="Tahoma"/>
          <w:sz w:val="20"/>
          <w:szCs w:val="20"/>
          <w:shd w:val="clear" w:color="auto" w:fill="FFFFFF"/>
          <w:lang w:val="en-US"/>
        </w:rPr>
        <w:t xml:space="preserve">2018 </w:t>
      </w:r>
      <w:r w:rsidRPr="00267B97">
        <w:rPr>
          <w:rFonts w:ascii="Cambria" w:hAnsi="Cambria" w:cs="Tahoma"/>
          <w:sz w:val="20"/>
          <w:szCs w:val="20"/>
          <w:shd w:val="clear" w:color="auto" w:fill="FFFFFF"/>
          <w:lang w:val="en-US"/>
        </w:rPr>
        <w:t>and</w:t>
      </w:r>
      <w:r w:rsidR="00093B64" w:rsidRPr="00267B97">
        <w:rPr>
          <w:rFonts w:ascii="Cambria" w:hAnsi="Cambria" w:cs="Tahoma"/>
          <w:sz w:val="20"/>
          <w:szCs w:val="20"/>
          <w:shd w:val="clear" w:color="auto" w:fill="FFFFFF"/>
          <w:lang w:val="en-US"/>
        </w:rPr>
        <w:t xml:space="preserve"> 2019, </w:t>
      </w:r>
      <w:r w:rsidR="006F36AD" w:rsidRPr="00267B97">
        <w:rPr>
          <w:rFonts w:ascii="Cambria" w:hAnsi="Cambria" w:cs="Tahoma"/>
          <w:sz w:val="20"/>
          <w:szCs w:val="20"/>
          <w:shd w:val="clear" w:color="auto" w:fill="FFFFFF"/>
          <w:lang w:val="en-US"/>
        </w:rPr>
        <w:t xml:space="preserve">the IACHR granted </w:t>
      </w:r>
      <w:r w:rsidR="00EE374D" w:rsidRPr="00267B97">
        <w:rPr>
          <w:rFonts w:ascii="Cambria" w:hAnsi="Cambria" w:cs="Tahoma"/>
          <w:sz w:val="20"/>
          <w:szCs w:val="20"/>
          <w:shd w:val="clear" w:color="auto" w:fill="FFFFFF"/>
          <w:lang w:val="en-US"/>
        </w:rPr>
        <w:t xml:space="preserve">several precautionary measures on behalf of human rights defenders after </w:t>
      </w:r>
      <w:r w:rsidR="00AE3885" w:rsidRPr="00267B97">
        <w:rPr>
          <w:rFonts w:ascii="Cambria" w:hAnsi="Cambria" w:cs="Tahoma"/>
          <w:sz w:val="20"/>
          <w:szCs w:val="20"/>
          <w:shd w:val="clear" w:color="auto" w:fill="FFFFFF"/>
          <w:lang w:val="en-US"/>
        </w:rPr>
        <w:t xml:space="preserve">ascertaining </w:t>
      </w:r>
      <w:r w:rsidR="004B65BC" w:rsidRPr="00267B97">
        <w:rPr>
          <w:rFonts w:ascii="Cambria" w:hAnsi="Cambria" w:cs="Tahoma"/>
          <w:sz w:val="20"/>
          <w:szCs w:val="20"/>
          <w:shd w:val="clear" w:color="auto" w:fill="FFFFFF"/>
          <w:lang w:val="en-US"/>
        </w:rPr>
        <w:t>the risk they face in Nicaragua.</w:t>
      </w:r>
      <w:r w:rsidR="00093B64" w:rsidRPr="00267B97">
        <w:rPr>
          <w:rFonts w:ascii="Cambria" w:hAnsi="Cambria"/>
          <w:sz w:val="20"/>
          <w:szCs w:val="20"/>
          <w:shd w:val="clear" w:color="auto" w:fill="FFFFFF"/>
          <w:vertAlign w:val="superscript"/>
          <w:lang w:val="en-US"/>
        </w:rPr>
        <w:footnoteReference w:id="16"/>
      </w:r>
      <w:r w:rsidR="008037CD" w:rsidRPr="00267B97">
        <w:rPr>
          <w:rFonts w:ascii="Cambria" w:hAnsi="Cambria" w:cs="Tahoma"/>
          <w:sz w:val="20"/>
          <w:szCs w:val="20"/>
          <w:shd w:val="clear" w:color="auto" w:fill="FFFFFF"/>
          <w:lang w:val="en-US"/>
        </w:rPr>
        <w:t xml:space="preserve"> </w:t>
      </w:r>
      <w:r w:rsidR="00093B64" w:rsidRPr="00267B97">
        <w:rPr>
          <w:rFonts w:ascii="Cambria" w:hAnsi="Cambria" w:cs="Tahoma"/>
          <w:sz w:val="20"/>
          <w:szCs w:val="20"/>
          <w:shd w:val="clear" w:color="auto" w:fill="FFFFFF"/>
          <w:lang w:val="en-US"/>
        </w:rPr>
        <w:t xml:space="preserve"> </w:t>
      </w:r>
      <w:r w:rsidR="00D87D7A" w:rsidRPr="00267B97">
        <w:rPr>
          <w:rFonts w:ascii="Cambria" w:hAnsi="Cambria" w:cs="Tahoma"/>
          <w:sz w:val="20"/>
          <w:szCs w:val="20"/>
          <w:shd w:val="clear" w:color="auto" w:fill="FFFFFF"/>
          <w:lang w:val="en-US"/>
        </w:rPr>
        <w:t xml:space="preserve">Subsequently, on June 27, 2019, the IACHR requested the Inter-American Court of Human Rights to </w:t>
      </w:r>
      <w:r w:rsidR="005B25E8" w:rsidRPr="00267B97">
        <w:rPr>
          <w:rFonts w:ascii="Cambria" w:hAnsi="Cambria" w:cs="Tahoma"/>
          <w:sz w:val="20"/>
          <w:szCs w:val="20"/>
          <w:shd w:val="clear" w:color="auto" w:fill="FFFFFF"/>
          <w:lang w:val="en-US"/>
        </w:rPr>
        <w:t>a</w:t>
      </w:r>
      <w:r w:rsidR="00BE5BF9" w:rsidRPr="00267B97">
        <w:rPr>
          <w:rFonts w:ascii="Cambria" w:hAnsi="Cambria" w:cs="Tahoma"/>
          <w:sz w:val="20"/>
          <w:szCs w:val="20"/>
          <w:shd w:val="clear" w:color="auto" w:fill="FFFFFF"/>
          <w:lang w:val="en-US"/>
        </w:rPr>
        <w:t xml:space="preserve">dopt </w:t>
      </w:r>
      <w:r w:rsidR="00D87D7A" w:rsidRPr="00267B97">
        <w:rPr>
          <w:rFonts w:ascii="Cambria" w:hAnsi="Cambria" w:cs="Tahoma"/>
          <w:sz w:val="20"/>
          <w:szCs w:val="20"/>
          <w:shd w:val="clear" w:color="auto" w:fill="FFFFFF"/>
          <w:lang w:val="en-US"/>
        </w:rPr>
        <w:t xml:space="preserve">provisional measures to protect the rights of the members </w:t>
      </w:r>
      <w:r w:rsidR="008A3792" w:rsidRPr="00267B97">
        <w:rPr>
          <w:rFonts w:ascii="Cambria" w:hAnsi="Cambria" w:cs="Tahoma"/>
          <w:sz w:val="20"/>
          <w:szCs w:val="20"/>
          <w:shd w:val="clear" w:color="auto" w:fill="FFFFFF"/>
          <w:lang w:val="en-US"/>
        </w:rPr>
        <w:t xml:space="preserve">of the Nicaraguan Center for Human Rights </w:t>
      </w:r>
      <w:r w:rsidR="00093B64" w:rsidRPr="00267B97">
        <w:rPr>
          <w:rFonts w:ascii="Cambria" w:hAnsi="Cambria" w:cs="Calibri"/>
          <w:sz w:val="20"/>
          <w:szCs w:val="20"/>
          <w:lang w:val="en-US"/>
        </w:rPr>
        <w:t xml:space="preserve">(CENIDH) </w:t>
      </w:r>
      <w:r w:rsidR="008A3792" w:rsidRPr="00267B97">
        <w:rPr>
          <w:rFonts w:ascii="Cambria" w:hAnsi="Cambria" w:cs="Calibri"/>
          <w:sz w:val="20"/>
          <w:szCs w:val="20"/>
          <w:lang w:val="en-US"/>
        </w:rPr>
        <w:t xml:space="preserve">and the Permanent Human Rights Commission </w:t>
      </w:r>
      <w:r w:rsidR="00093B64" w:rsidRPr="00267B97">
        <w:rPr>
          <w:rFonts w:ascii="Cambria" w:hAnsi="Cambria" w:cs="Calibri"/>
          <w:sz w:val="20"/>
          <w:szCs w:val="20"/>
          <w:lang w:val="en-US"/>
        </w:rPr>
        <w:t>(CPDH)</w:t>
      </w:r>
      <w:r w:rsidR="00EC5E80" w:rsidRPr="00267B97">
        <w:rPr>
          <w:rFonts w:ascii="Cambria" w:hAnsi="Cambria" w:cs="Calibri"/>
          <w:sz w:val="20"/>
          <w:szCs w:val="20"/>
          <w:lang w:val="en-US"/>
        </w:rPr>
        <w:t xml:space="preserve">, </w:t>
      </w:r>
      <w:r w:rsidR="00A66409" w:rsidRPr="00267B97">
        <w:rPr>
          <w:rFonts w:ascii="Cambria" w:hAnsi="Cambria" w:cs="Calibri"/>
          <w:sz w:val="20"/>
          <w:szCs w:val="20"/>
          <w:lang w:val="en-US"/>
        </w:rPr>
        <w:t xml:space="preserve">who could be facing an </w:t>
      </w:r>
      <w:r w:rsidR="00EC5E80" w:rsidRPr="00267B97">
        <w:rPr>
          <w:rFonts w:ascii="Cambria" w:hAnsi="Cambria" w:cs="Calibri"/>
          <w:sz w:val="20"/>
          <w:szCs w:val="20"/>
          <w:lang w:val="en-US"/>
        </w:rPr>
        <w:t xml:space="preserve">even </w:t>
      </w:r>
      <w:r w:rsidR="00161E3E" w:rsidRPr="00267B97">
        <w:rPr>
          <w:rFonts w:ascii="Cambria" w:hAnsi="Cambria" w:cs="Calibri"/>
          <w:sz w:val="20"/>
          <w:szCs w:val="20"/>
          <w:lang w:val="en-US"/>
        </w:rPr>
        <w:t xml:space="preserve">greater </w:t>
      </w:r>
      <w:r w:rsidR="00A66409" w:rsidRPr="00267B97">
        <w:rPr>
          <w:rFonts w:ascii="Cambria" w:hAnsi="Cambria" w:cs="Calibri"/>
          <w:sz w:val="20"/>
          <w:szCs w:val="20"/>
          <w:lang w:val="en-US"/>
        </w:rPr>
        <w:t>risk</w:t>
      </w:r>
      <w:r w:rsidR="00EC5E80" w:rsidRPr="00267B97">
        <w:rPr>
          <w:rFonts w:ascii="Cambria" w:hAnsi="Cambria" w:cs="Calibri"/>
          <w:sz w:val="20"/>
          <w:szCs w:val="20"/>
          <w:lang w:val="en-US"/>
        </w:rPr>
        <w:t xml:space="preserve"> because of the</w:t>
      </w:r>
      <w:r w:rsidR="00262FD9" w:rsidRPr="00267B97">
        <w:rPr>
          <w:rFonts w:ascii="Cambria" w:hAnsi="Cambria" w:cs="Calibri"/>
          <w:sz w:val="20"/>
          <w:szCs w:val="20"/>
          <w:lang w:val="en-US"/>
        </w:rPr>
        <w:t xml:space="preserve"> role they </w:t>
      </w:r>
      <w:r w:rsidR="00B94476" w:rsidRPr="00267B97">
        <w:rPr>
          <w:rFonts w:ascii="Cambria" w:hAnsi="Cambria" w:cs="Calibri"/>
          <w:sz w:val="20"/>
          <w:szCs w:val="20"/>
          <w:lang w:val="en-US"/>
        </w:rPr>
        <w:t>are playing in reporting and verifying human rights violations</w:t>
      </w:r>
      <w:r w:rsidR="00244B27" w:rsidRPr="00267B97">
        <w:rPr>
          <w:rFonts w:ascii="Cambria" w:hAnsi="Cambria" w:cs="Calibri"/>
          <w:sz w:val="20"/>
          <w:szCs w:val="20"/>
          <w:lang w:val="en-US"/>
        </w:rPr>
        <w:t xml:space="preserve">, as well as in providing legal counsel </w:t>
      </w:r>
      <w:r w:rsidR="00DC2C43" w:rsidRPr="00267B97">
        <w:rPr>
          <w:rFonts w:ascii="Cambria" w:hAnsi="Cambria" w:cs="Calibri"/>
          <w:sz w:val="20"/>
          <w:szCs w:val="20"/>
          <w:lang w:val="en-US"/>
        </w:rPr>
        <w:t xml:space="preserve">to </w:t>
      </w:r>
      <w:r w:rsidR="00244B27" w:rsidRPr="00267B97">
        <w:rPr>
          <w:rFonts w:ascii="Cambria" w:hAnsi="Cambria" w:cs="Calibri"/>
          <w:sz w:val="20"/>
          <w:szCs w:val="20"/>
          <w:lang w:val="en-US"/>
        </w:rPr>
        <w:t xml:space="preserve">victims of violence. </w:t>
      </w:r>
      <w:r w:rsidR="00093B64" w:rsidRPr="00267B97">
        <w:rPr>
          <w:rStyle w:val="FootnoteReference"/>
          <w:rFonts w:ascii="Cambria" w:hAnsi="Cambria" w:cs="Calibri"/>
          <w:sz w:val="20"/>
          <w:szCs w:val="20"/>
          <w:lang w:val="en-US"/>
        </w:rPr>
        <w:footnoteReference w:id="17"/>
      </w:r>
      <w:r w:rsidR="00093B64" w:rsidRPr="00267B97">
        <w:rPr>
          <w:rFonts w:ascii="Cambria" w:hAnsi="Cambria" w:cs="Calibri"/>
          <w:sz w:val="20"/>
          <w:szCs w:val="20"/>
          <w:lang w:val="en-US"/>
        </w:rPr>
        <w:t xml:space="preserve"> </w:t>
      </w:r>
      <w:r w:rsidR="00E97C67" w:rsidRPr="00267B97">
        <w:rPr>
          <w:rFonts w:ascii="Cambria" w:hAnsi="Cambria" w:cs="Calibri"/>
          <w:sz w:val="20"/>
          <w:szCs w:val="20"/>
          <w:lang w:val="en-US"/>
        </w:rPr>
        <w:t>These urgent measures were granted under a Resolution of the President of the IA Court of HR on July 12, 2019.</w:t>
      </w:r>
      <w:r w:rsidR="00093B64" w:rsidRPr="00267B97">
        <w:rPr>
          <w:rStyle w:val="FootnoteReference"/>
          <w:rFonts w:ascii="Cambria" w:hAnsi="Cambria" w:cs="Calibri"/>
          <w:sz w:val="20"/>
          <w:szCs w:val="20"/>
          <w:lang w:val="en-US"/>
        </w:rPr>
        <w:footnoteReference w:id="18"/>
      </w:r>
    </w:p>
    <w:p w14:paraId="2AB70EFC" w14:textId="77777777" w:rsidR="00093B64" w:rsidRPr="00267B97" w:rsidRDefault="00093B64" w:rsidP="001C5CA7">
      <w:pPr>
        <w:pStyle w:val="MediumGrid1-Accent21"/>
        <w:spacing w:after="0" w:line="240" w:lineRule="auto"/>
        <w:ind w:left="630" w:firstLine="720"/>
        <w:jc w:val="both"/>
        <w:rPr>
          <w:rFonts w:ascii="Cambria" w:hAnsi="Cambria" w:cs="Calibri"/>
          <w:sz w:val="20"/>
          <w:szCs w:val="20"/>
          <w:lang w:val="en-US"/>
        </w:rPr>
      </w:pPr>
    </w:p>
    <w:p w14:paraId="4BC6999C" w14:textId="77777777" w:rsidR="00093B64" w:rsidRPr="00267B97" w:rsidRDefault="00C61B90" w:rsidP="001C5CA7">
      <w:pPr>
        <w:pStyle w:val="MediumGrid1-Accent21"/>
        <w:numPr>
          <w:ilvl w:val="0"/>
          <w:numId w:val="2"/>
        </w:numPr>
        <w:spacing w:after="0" w:line="240" w:lineRule="auto"/>
        <w:ind w:left="0" w:firstLine="720"/>
        <w:jc w:val="both"/>
        <w:rPr>
          <w:rFonts w:ascii="Cambria" w:hAnsi="Cambria" w:cs="Calibri"/>
          <w:sz w:val="20"/>
          <w:szCs w:val="20"/>
          <w:lang w:val="en-US"/>
        </w:rPr>
      </w:pPr>
      <w:r w:rsidRPr="00267B97">
        <w:rPr>
          <w:rFonts w:ascii="Cambria" w:hAnsi="Cambria"/>
          <w:sz w:val="20"/>
          <w:szCs w:val="20"/>
          <w:lang w:val="en-US"/>
        </w:rPr>
        <w:t xml:space="preserve">Moreover, since early 2019, the IACHR has been receiving information and testimonies relating to the escalation of </w:t>
      </w:r>
      <w:r w:rsidR="00DC2E6B" w:rsidRPr="00267B97">
        <w:rPr>
          <w:rFonts w:ascii="Cambria" w:hAnsi="Cambria"/>
          <w:sz w:val="20"/>
          <w:szCs w:val="20"/>
          <w:lang w:val="en-US"/>
        </w:rPr>
        <w:t xml:space="preserve">arbitrary detentions and judicial persecution </w:t>
      </w:r>
      <w:r w:rsidR="00576A22" w:rsidRPr="00267B97">
        <w:rPr>
          <w:rFonts w:ascii="Cambria" w:hAnsi="Cambria"/>
          <w:sz w:val="20"/>
          <w:szCs w:val="20"/>
          <w:lang w:val="en-US"/>
        </w:rPr>
        <w:t xml:space="preserve">against </w:t>
      </w:r>
      <w:r w:rsidR="00151B41" w:rsidRPr="00267B97">
        <w:rPr>
          <w:rFonts w:ascii="Cambria" w:hAnsi="Cambria"/>
          <w:sz w:val="20"/>
          <w:szCs w:val="20"/>
          <w:lang w:val="en-US"/>
        </w:rPr>
        <w:t xml:space="preserve">people who took part in roadblocks and demonstrations. </w:t>
      </w:r>
      <w:r w:rsidR="0027564C" w:rsidRPr="00267B97">
        <w:rPr>
          <w:rFonts w:ascii="Cambria" w:hAnsi="Cambria"/>
          <w:sz w:val="20"/>
          <w:szCs w:val="20"/>
          <w:lang w:val="en-US"/>
        </w:rPr>
        <w:t xml:space="preserve">This practice of criminalization was </w:t>
      </w:r>
      <w:r w:rsidR="00990C7D" w:rsidRPr="00267B97">
        <w:rPr>
          <w:rFonts w:ascii="Cambria" w:hAnsi="Cambria"/>
          <w:sz w:val="20"/>
          <w:szCs w:val="20"/>
          <w:lang w:val="en-US"/>
        </w:rPr>
        <w:t xml:space="preserve">especially used </w:t>
      </w:r>
      <w:r w:rsidR="00E173C7" w:rsidRPr="00267B97">
        <w:rPr>
          <w:rFonts w:ascii="Cambria" w:hAnsi="Cambria"/>
          <w:sz w:val="20"/>
          <w:szCs w:val="20"/>
          <w:lang w:val="en-US"/>
        </w:rPr>
        <w:t xml:space="preserve">against social and university leaders, and even </w:t>
      </w:r>
      <w:r w:rsidR="00BC2764" w:rsidRPr="00267B97">
        <w:rPr>
          <w:rFonts w:ascii="Cambria" w:hAnsi="Cambria"/>
          <w:sz w:val="20"/>
          <w:szCs w:val="20"/>
          <w:lang w:val="en-US"/>
        </w:rPr>
        <w:t xml:space="preserve">against </w:t>
      </w:r>
      <w:r w:rsidR="00E173C7" w:rsidRPr="00267B97">
        <w:rPr>
          <w:rFonts w:ascii="Cambria" w:hAnsi="Cambria"/>
          <w:sz w:val="20"/>
          <w:szCs w:val="20"/>
          <w:lang w:val="en-US"/>
        </w:rPr>
        <w:t>well-known independent media journalists</w:t>
      </w:r>
      <w:r w:rsidR="00443804" w:rsidRPr="00267B97">
        <w:rPr>
          <w:rFonts w:ascii="Cambria" w:hAnsi="Cambria"/>
          <w:sz w:val="20"/>
          <w:szCs w:val="20"/>
          <w:lang w:val="en-US"/>
        </w:rPr>
        <w:t>.</w:t>
      </w:r>
      <w:r w:rsidR="00A741FE" w:rsidRPr="00267B97">
        <w:rPr>
          <w:rStyle w:val="FootnoteReference"/>
          <w:rFonts w:ascii="Cambria" w:hAnsi="Cambria"/>
          <w:sz w:val="20"/>
          <w:szCs w:val="20"/>
          <w:lang w:val="en-US"/>
        </w:rPr>
        <w:footnoteReference w:id="19"/>
      </w:r>
      <w:r w:rsidR="00540755" w:rsidRPr="00267B97">
        <w:rPr>
          <w:rFonts w:ascii="Cambria" w:hAnsi="Cambria"/>
          <w:sz w:val="20"/>
          <w:szCs w:val="20"/>
          <w:lang w:val="en-US"/>
        </w:rPr>
        <w:t xml:space="preserve"> As of February </w:t>
      </w:r>
      <w:r w:rsidR="00093B64" w:rsidRPr="00267B97">
        <w:rPr>
          <w:rFonts w:ascii="Cambria" w:hAnsi="Cambria"/>
          <w:sz w:val="20"/>
          <w:szCs w:val="20"/>
          <w:lang w:val="en-US"/>
        </w:rPr>
        <w:t>15</w:t>
      </w:r>
      <w:r w:rsidR="00540755" w:rsidRPr="00267B97">
        <w:rPr>
          <w:rFonts w:ascii="Cambria" w:hAnsi="Cambria"/>
          <w:sz w:val="20"/>
          <w:szCs w:val="20"/>
          <w:lang w:val="en-US"/>
        </w:rPr>
        <w:t>,</w:t>
      </w:r>
      <w:r w:rsidR="00093B64" w:rsidRPr="00267B97">
        <w:rPr>
          <w:rFonts w:ascii="Cambria" w:hAnsi="Cambria"/>
          <w:sz w:val="20"/>
          <w:szCs w:val="20"/>
          <w:lang w:val="en-US"/>
        </w:rPr>
        <w:t xml:space="preserve"> 2019, </w:t>
      </w:r>
      <w:r w:rsidR="005759AB" w:rsidRPr="00267B97">
        <w:rPr>
          <w:rFonts w:ascii="Cambria" w:hAnsi="Cambria"/>
          <w:sz w:val="20"/>
          <w:szCs w:val="20"/>
          <w:lang w:val="en-US"/>
        </w:rPr>
        <w:t xml:space="preserve">civil </w:t>
      </w:r>
      <w:r w:rsidR="005759AB" w:rsidRPr="00267B97">
        <w:rPr>
          <w:rFonts w:ascii="Cambria" w:hAnsi="Cambria"/>
          <w:sz w:val="20"/>
          <w:szCs w:val="20"/>
          <w:lang w:val="en-US"/>
        </w:rPr>
        <w:lastRenderedPageBreak/>
        <w:t xml:space="preserve">society organizations reported that 777 </w:t>
      </w:r>
      <w:r w:rsidR="001658D0" w:rsidRPr="00267B97">
        <w:rPr>
          <w:rFonts w:ascii="Cambria" w:hAnsi="Cambria"/>
          <w:sz w:val="20"/>
          <w:szCs w:val="20"/>
          <w:lang w:val="en-US"/>
        </w:rPr>
        <w:t xml:space="preserve">people remained deprived of liberty. </w:t>
      </w:r>
      <w:r w:rsidR="00B15816" w:rsidRPr="00267B97">
        <w:rPr>
          <w:rFonts w:ascii="Cambria" w:hAnsi="Cambria"/>
          <w:sz w:val="20"/>
          <w:szCs w:val="20"/>
          <w:lang w:val="en-US"/>
        </w:rPr>
        <w:t>Furthermore, prior to the start of the Negotiation Table</w:t>
      </w:r>
      <w:r w:rsidR="00880D6D" w:rsidRPr="00267B97">
        <w:rPr>
          <w:rFonts w:ascii="Cambria" w:hAnsi="Cambria"/>
          <w:sz w:val="20"/>
          <w:szCs w:val="20"/>
          <w:lang w:val="en-US"/>
        </w:rPr>
        <w:t xml:space="preserve"> talks</w:t>
      </w:r>
      <w:r w:rsidR="00B15816" w:rsidRPr="00267B97">
        <w:rPr>
          <w:rFonts w:ascii="Cambria" w:hAnsi="Cambria"/>
          <w:sz w:val="20"/>
          <w:szCs w:val="20"/>
          <w:lang w:val="en-US"/>
        </w:rPr>
        <w:t xml:space="preserve">, the State acknowledged that </w:t>
      </w:r>
      <w:r w:rsidR="0077571A" w:rsidRPr="00267B97">
        <w:rPr>
          <w:rFonts w:ascii="Cambria" w:hAnsi="Cambria"/>
          <w:sz w:val="20"/>
          <w:szCs w:val="20"/>
          <w:lang w:val="en-US"/>
        </w:rPr>
        <w:t>a total of 372 people remained incarcerated and were being prosecuted.</w:t>
      </w:r>
      <w:r w:rsidR="00093B64" w:rsidRPr="00267B97">
        <w:rPr>
          <w:rFonts w:ascii="Cambria" w:hAnsi="Cambria"/>
          <w:sz w:val="20"/>
          <w:vertAlign w:val="superscript"/>
          <w:lang w:val="en-US"/>
        </w:rPr>
        <w:footnoteReference w:id="20"/>
      </w:r>
    </w:p>
    <w:p w14:paraId="1CFFDB21" w14:textId="77777777" w:rsidR="00093B64" w:rsidRPr="00267B97" w:rsidRDefault="00093B64" w:rsidP="001C5CA7">
      <w:pPr>
        <w:spacing w:after="0" w:line="240" w:lineRule="auto"/>
        <w:ind w:left="630" w:firstLine="720"/>
        <w:contextualSpacing/>
        <w:jc w:val="both"/>
        <w:rPr>
          <w:rFonts w:ascii="Cambria" w:hAnsi="Cambria" w:cs="Calibri"/>
          <w:sz w:val="20"/>
          <w:szCs w:val="20"/>
        </w:rPr>
      </w:pPr>
    </w:p>
    <w:p w14:paraId="1E863238" w14:textId="77777777" w:rsidR="00093B64" w:rsidRPr="00267B97" w:rsidRDefault="00A50F77"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sz w:val="20"/>
          <w:szCs w:val="20"/>
        </w:rPr>
        <w:t xml:space="preserve">In addition to the </w:t>
      </w:r>
      <w:r w:rsidR="00CE44FC" w:rsidRPr="00267B97">
        <w:rPr>
          <w:rFonts w:ascii="Cambria" w:hAnsi="Cambria"/>
          <w:sz w:val="20"/>
          <w:szCs w:val="20"/>
        </w:rPr>
        <w:t xml:space="preserve">signs </w:t>
      </w:r>
      <w:r w:rsidRPr="00267B97">
        <w:rPr>
          <w:rFonts w:ascii="Cambria" w:hAnsi="Cambria"/>
          <w:sz w:val="20"/>
          <w:szCs w:val="20"/>
        </w:rPr>
        <w:t xml:space="preserve">of </w:t>
      </w:r>
      <w:r w:rsidR="00743978" w:rsidRPr="00267B97">
        <w:rPr>
          <w:rFonts w:ascii="Cambria" w:hAnsi="Cambria"/>
          <w:sz w:val="20"/>
          <w:szCs w:val="20"/>
        </w:rPr>
        <w:t xml:space="preserve">arbitrary detention, as well as </w:t>
      </w:r>
      <w:r w:rsidR="0032074F" w:rsidRPr="00267B97">
        <w:rPr>
          <w:rFonts w:ascii="Cambria" w:hAnsi="Cambria"/>
          <w:sz w:val="20"/>
          <w:szCs w:val="20"/>
        </w:rPr>
        <w:t xml:space="preserve">of </w:t>
      </w:r>
      <w:r w:rsidR="00743978" w:rsidRPr="00267B97">
        <w:rPr>
          <w:rFonts w:ascii="Cambria" w:hAnsi="Cambria"/>
          <w:sz w:val="20"/>
          <w:szCs w:val="20"/>
        </w:rPr>
        <w:t xml:space="preserve">systematic violations of due process rights, the human rights of persons deprived of liberty </w:t>
      </w:r>
      <w:r w:rsidR="008946D0" w:rsidRPr="00267B97">
        <w:rPr>
          <w:rFonts w:ascii="Cambria" w:hAnsi="Cambria"/>
          <w:sz w:val="20"/>
          <w:szCs w:val="20"/>
        </w:rPr>
        <w:t xml:space="preserve">were further </w:t>
      </w:r>
      <w:r w:rsidR="00B063E0" w:rsidRPr="00267B97">
        <w:rPr>
          <w:rFonts w:ascii="Cambria" w:hAnsi="Cambria"/>
          <w:sz w:val="20"/>
          <w:szCs w:val="20"/>
        </w:rPr>
        <w:t xml:space="preserve">violated </w:t>
      </w:r>
      <w:r w:rsidR="00B63C99" w:rsidRPr="00267B97">
        <w:rPr>
          <w:rFonts w:ascii="Cambria" w:hAnsi="Cambria"/>
          <w:sz w:val="20"/>
          <w:szCs w:val="20"/>
        </w:rPr>
        <w:t>as a consequence of the conditions of their detention and retaliation taken by the government, both against those remaining in “La Modelo” prison, and women deprived of liberty at “La Esperanza” facility.</w:t>
      </w:r>
      <w:r w:rsidR="00093B64" w:rsidRPr="00267B97">
        <w:rPr>
          <w:rStyle w:val="FootnoteReference"/>
          <w:rFonts w:ascii="Cambria" w:hAnsi="Cambria"/>
          <w:sz w:val="20"/>
          <w:szCs w:val="20"/>
        </w:rPr>
        <w:footnoteReference w:id="21"/>
      </w:r>
      <w:r w:rsidR="00B63C99" w:rsidRPr="00267B97">
        <w:rPr>
          <w:rFonts w:ascii="Cambria" w:hAnsi="Cambria"/>
          <w:sz w:val="20"/>
          <w:szCs w:val="20"/>
        </w:rPr>
        <w:t xml:space="preserve"> </w:t>
      </w:r>
      <w:r w:rsidR="00A7002C" w:rsidRPr="00267B97">
        <w:rPr>
          <w:rFonts w:ascii="Cambria" w:hAnsi="Cambria"/>
          <w:sz w:val="20"/>
          <w:szCs w:val="20"/>
        </w:rPr>
        <w:t xml:space="preserve">Over 2019, the IACHR spoke out against recurring operations, in which anti-riot police </w:t>
      </w:r>
      <w:r w:rsidR="004510D3" w:rsidRPr="00267B97">
        <w:rPr>
          <w:rFonts w:ascii="Cambria" w:hAnsi="Cambria"/>
          <w:sz w:val="20"/>
          <w:szCs w:val="20"/>
        </w:rPr>
        <w:t xml:space="preserve">unexpectedly </w:t>
      </w:r>
      <w:r w:rsidR="00B35298" w:rsidRPr="00267B97">
        <w:rPr>
          <w:rFonts w:ascii="Cambria" w:hAnsi="Cambria"/>
          <w:sz w:val="20"/>
          <w:szCs w:val="20"/>
        </w:rPr>
        <w:t xml:space="preserve">stormed </w:t>
      </w:r>
      <w:r w:rsidR="00A7002C" w:rsidRPr="00267B97">
        <w:rPr>
          <w:rFonts w:ascii="Cambria" w:hAnsi="Cambria"/>
          <w:sz w:val="20"/>
          <w:szCs w:val="20"/>
        </w:rPr>
        <w:t xml:space="preserve">into cells to </w:t>
      </w:r>
      <w:r w:rsidR="004510D3" w:rsidRPr="00267B97">
        <w:rPr>
          <w:rFonts w:ascii="Cambria" w:hAnsi="Cambria"/>
          <w:sz w:val="20"/>
          <w:szCs w:val="20"/>
        </w:rPr>
        <w:t xml:space="preserve">beat up and kick </w:t>
      </w:r>
      <w:r w:rsidR="00A7002C" w:rsidRPr="00267B97">
        <w:rPr>
          <w:rFonts w:ascii="Cambria" w:hAnsi="Cambria"/>
          <w:sz w:val="20"/>
          <w:szCs w:val="20"/>
        </w:rPr>
        <w:t>inmates</w:t>
      </w:r>
      <w:r w:rsidR="004510D3" w:rsidRPr="00267B97">
        <w:rPr>
          <w:rFonts w:ascii="Cambria" w:hAnsi="Cambria"/>
          <w:sz w:val="20"/>
          <w:szCs w:val="20"/>
        </w:rPr>
        <w:t xml:space="preserve">, </w:t>
      </w:r>
      <w:r w:rsidR="00D4320C" w:rsidRPr="00267B97">
        <w:rPr>
          <w:rFonts w:ascii="Cambria" w:hAnsi="Cambria"/>
          <w:sz w:val="20"/>
          <w:szCs w:val="20"/>
        </w:rPr>
        <w:t xml:space="preserve">at times </w:t>
      </w:r>
      <w:r w:rsidR="004510D3" w:rsidRPr="00267B97">
        <w:rPr>
          <w:rFonts w:ascii="Cambria" w:hAnsi="Cambria"/>
          <w:sz w:val="20"/>
          <w:szCs w:val="20"/>
        </w:rPr>
        <w:t>using their batons to assault them</w:t>
      </w:r>
      <w:r w:rsidR="00A7002C" w:rsidRPr="00267B97">
        <w:rPr>
          <w:rFonts w:ascii="Cambria" w:hAnsi="Cambria"/>
          <w:sz w:val="20"/>
          <w:szCs w:val="20"/>
        </w:rPr>
        <w:t>.</w:t>
      </w:r>
      <w:r w:rsidR="00093B64" w:rsidRPr="00267B97">
        <w:rPr>
          <w:rStyle w:val="FootnoteReference"/>
          <w:rFonts w:ascii="Cambria" w:hAnsi="Cambria"/>
          <w:sz w:val="20"/>
          <w:szCs w:val="20"/>
          <w:shd w:val="clear" w:color="auto" w:fill="FFFFFF"/>
        </w:rPr>
        <w:footnoteReference w:id="22"/>
      </w:r>
      <w:r w:rsidR="00B063E0" w:rsidRPr="00267B97">
        <w:rPr>
          <w:rFonts w:ascii="Cambria" w:hAnsi="Cambria" w:cs="Tahoma"/>
          <w:sz w:val="20"/>
          <w:szCs w:val="20"/>
          <w:shd w:val="clear" w:color="auto" w:fill="FFFFFF"/>
        </w:rPr>
        <w:t xml:space="preserve"> On May 16, the IACHR condemned the death of</w:t>
      </w:r>
      <w:r w:rsidR="00093B64" w:rsidRPr="00267B97">
        <w:rPr>
          <w:rFonts w:ascii="Cambria" w:hAnsi="Cambria" w:cs="Tahoma"/>
          <w:sz w:val="20"/>
          <w:szCs w:val="20"/>
          <w:shd w:val="clear" w:color="auto" w:fill="FFFFFF"/>
        </w:rPr>
        <w:t xml:space="preserve"> Eddy Montes</w:t>
      </w:r>
      <w:r w:rsidR="00E50276" w:rsidRPr="00267B97">
        <w:rPr>
          <w:rFonts w:ascii="Cambria" w:hAnsi="Cambria" w:cs="Tahoma"/>
          <w:sz w:val="20"/>
          <w:szCs w:val="20"/>
          <w:shd w:val="clear" w:color="auto" w:fill="FFFFFF"/>
        </w:rPr>
        <w:t xml:space="preserve"> during a police operation </w:t>
      </w:r>
      <w:r w:rsidR="00004846" w:rsidRPr="00267B97">
        <w:rPr>
          <w:rFonts w:ascii="Cambria" w:hAnsi="Cambria" w:cs="Tahoma"/>
          <w:sz w:val="20"/>
          <w:szCs w:val="20"/>
          <w:shd w:val="clear" w:color="auto" w:fill="FFFFFF"/>
        </w:rPr>
        <w:t xml:space="preserve">conducted in the </w:t>
      </w:r>
      <w:r w:rsidR="002456AF" w:rsidRPr="00267B97">
        <w:rPr>
          <w:rFonts w:ascii="Cambria" w:hAnsi="Cambria" w:cs="Tahoma"/>
          <w:sz w:val="20"/>
          <w:szCs w:val="20"/>
          <w:shd w:val="clear" w:color="auto" w:fill="FFFFFF"/>
        </w:rPr>
        <w:t xml:space="preserve">cell </w:t>
      </w:r>
      <w:r w:rsidR="00004846" w:rsidRPr="00267B97">
        <w:rPr>
          <w:rFonts w:ascii="Cambria" w:hAnsi="Cambria" w:cs="Tahoma"/>
          <w:sz w:val="20"/>
          <w:szCs w:val="20"/>
          <w:shd w:val="clear" w:color="auto" w:fill="FFFFFF"/>
        </w:rPr>
        <w:t>blocks of “La Modelo” prison</w:t>
      </w:r>
      <w:r w:rsidR="00DA5BEA" w:rsidRPr="00267B97">
        <w:rPr>
          <w:rFonts w:ascii="Cambria" w:hAnsi="Cambria" w:cs="Tahoma"/>
          <w:sz w:val="20"/>
          <w:szCs w:val="20"/>
          <w:shd w:val="clear" w:color="auto" w:fill="FFFFFF"/>
        </w:rPr>
        <w:t>, where the “political prisoners” were being held.</w:t>
      </w:r>
      <w:r w:rsidR="00093B64" w:rsidRPr="00267B97">
        <w:rPr>
          <w:rStyle w:val="FootnoteReference"/>
          <w:rFonts w:ascii="Cambria" w:hAnsi="Cambria" w:cs="Tahoma"/>
          <w:sz w:val="20"/>
          <w:szCs w:val="20"/>
          <w:shd w:val="clear" w:color="auto" w:fill="FFFFFF"/>
        </w:rPr>
        <w:footnoteReference w:id="23"/>
      </w:r>
      <w:r w:rsidR="00DA5BEA" w:rsidRPr="00267B97">
        <w:rPr>
          <w:rFonts w:ascii="Cambria" w:hAnsi="Cambria" w:cs="Tahoma"/>
          <w:sz w:val="20"/>
          <w:szCs w:val="20"/>
          <w:shd w:val="clear" w:color="auto" w:fill="FFFFFF"/>
        </w:rPr>
        <w:t xml:space="preserve">  </w:t>
      </w:r>
    </w:p>
    <w:p w14:paraId="1D414EC9" w14:textId="77777777" w:rsidR="00093B64" w:rsidRPr="00267B97" w:rsidRDefault="00093B64" w:rsidP="001C5CA7">
      <w:pPr>
        <w:spacing w:after="0" w:line="240" w:lineRule="auto"/>
        <w:ind w:left="630"/>
        <w:contextualSpacing/>
        <w:jc w:val="both"/>
        <w:rPr>
          <w:rFonts w:ascii="Cambria" w:hAnsi="Cambria" w:cs="Calibri"/>
          <w:sz w:val="20"/>
          <w:szCs w:val="20"/>
        </w:rPr>
      </w:pPr>
    </w:p>
    <w:p w14:paraId="6D783096" w14:textId="77777777" w:rsidR="00093B64" w:rsidRPr="00267B97" w:rsidRDefault="00D91811"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Tahoma"/>
          <w:sz w:val="20"/>
          <w:szCs w:val="20"/>
          <w:shd w:val="clear" w:color="auto" w:fill="FFFFFF"/>
        </w:rPr>
        <w:t xml:space="preserve">Additionally, the IACHR has been </w:t>
      </w:r>
      <w:r w:rsidR="005A7C11" w:rsidRPr="00267B97">
        <w:rPr>
          <w:rFonts w:ascii="Cambria" w:hAnsi="Cambria" w:cs="Tahoma"/>
          <w:sz w:val="20"/>
          <w:szCs w:val="20"/>
          <w:shd w:val="clear" w:color="auto" w:fill="FFFFFF"/>
        </w:rPr>
        <w:t xml:space="preserve">noticing increased violence in rural areas and in the interior of the country. </w:t>
      </w:r>
      <w:r w:rsidR="00F46736" w:rsidRPr="00267B97">
        <w:rPr>
          <w:rFonts w:ascii="Cambria" w:hAnsi="Cambria" w:cs="Tahoma"/>
          <w:sz w:val="20"/>
          <w:szCs w:val="20"/>
          <w:shd w:val="clear" w:color="auto" w:fill="FFFFFF"/>
        </w:rPr>
        <w:t xml:space="preserve">In 2019, </w:t>
      </w:r>
      <w:r w:rsidR="000D3E75" w:rsidRPr="00267B97">
        <w:rPr>
          <w:rFonts w:ascii="Cambria" w:hAnsi="Cambria" w:cs="Tahoma"/>
          <w:sz w:val="20"/>
          <w:szCs w:val="20"/>
          <w:shd w:val="clear" w:color="auto" w:fill="FFFFFF"/>
        </w:rPr>
        <w:t xml:space="preserve">civil society organizations </w:t>
      </w:r>
      <w:r w:rsidR="00D52FF0" w:rsidRPr="00267B97">
        <w:rPr>
          <w:rFonts w:ascii="Cambria" w:hAnsi="Cambria" w:cs="Tahoma"/>
          <w:sz w:val="20"/>
          <w:szCs w:val="20"/>
          <w:shd w:val="clear" w:color="auto" w:fill="FFFFFF"/>
        </w:rPr>
        <w:t xml:space="preserve">reported </w:t>
      </w:r>
      <w:r w:rsidR="002C3D08" w:rsidRPr="00267B97">
        <w:rPr>
          <w:rFonts w:ascii="Cambria" w:hAnsi="Cambria" w:cs="Tahoma"/>
          <w:sz w:val="20"/>
          <w:szCs w:val="20"/>
          <w:shd w:val="clear" w:color="auto" w:fill="FFFFFF"/>
        </w:rPr>
        <w:t xml:space="preserve">to </w:t>
      </w:r>
      <w:r w:rsidR="00D52FF0" w:rsidRPr="00267B97">
        <w:rPr>
          <w:rFonts w:ascii="Cambria" w:hAnsi="Cambria" w:cs="Tahoma"/>
          <w:sz w:val="20"/>
          <w:szCs w:val="20"/>
          <w:shd w:val="clear" w:color="auto" w:fill="FFFFFF"/>
        </w:rPr>
        <w:t xml:space="preserve">the IACHR murders taking place in </w:t>
      </w:r>
      <w:r w:rsidR="00193B9C" w:rsidRPr="00267B97">
        <w:rPr>
          <w:rFonts w:ascii="Cambria" w:hAnsi="Cambria" w:cs="Tahoma"/>
          <w:sz w:val="20"/>
          <w:szCs w:val="20"/>
          <w:shd w:val="clear" w:color="auto" w:fill="FFFFFF"/>
        </w:rPr>
        <w:t xml:space="preserve">municipalities of northern Nicaragua and decried targeted persecution against </w:t>
      </w:r>
      <w:r w:rsidR="00C13871" w:rsidRPr="00267B97">
        <w:rPr>
          <w:rFonts w:ascii="Cambria" w:hAnsi="Cambria" w:cs="Tahoma"/>
          <w:sz w:val="20"/>
          <w:szCs w:val="20"/>
          <w:shd w:val="clear" w:color="auto" w:fill="FFFFFF"/>
        </w:rPr>
        <w:t xml:space="preserve">the peasant population and members of the </w:t>
      </w:r>
      <w:r w:rsidR="00C13871" w:rsidRPr="00267B97">
        <w:rPr>
          <w:rFonts w:ascii="Cambria" w:hAnsi="Cambria" w:cs="Tahoma"/>
          <w:i/>
          <w:iCs/>
          <w:sz w:val="20"/>
          <w:szCs w:val="20"/>
          <w:shd w:val="clear" w:color="auto" w:fill="FFFFFF"/>
        </w:rPr>
        <w:t>C</w:t>
      </w:r>
      <w:r w:rsidR="00F0632F" w:rsidRPr="00267B97">
        <w:rPr>
          <w:rFonts w:ascii="Cambria" w:hAnsi="Cambria" w:cs="Tahoma"/>
          <w:i/>
          <w:iCs/>
          <w:sz w:val="20"/>
          <w:szCs w:val="20"/>
          <w:shd w:val="clear" w:color="auto" w:fill="FFFFFF"/>
        </w:rPr>
        <w:t>a</w:t>
      </w:r>
      <w:r w:rsidR="00C13871" w:rsidRPr="00267B97">
        <w:rPr>
          <w:rFonts w:ascii="Cambria" w:hAnsi="Cambria" w:cs="Tahoma"/>
          <w:i/>
          <w:iCs/>
          <w:sz w:val="20"/>
          <w:szCs w:val="20"/>
          <w:shd w:val="clear" w:color="auto" w:fill="FFFFFF"/>
        </w:rPr>
        <w:t>mpesino</w:t>
      </w:r>
      <w:r w:rsidR="00C13871" w:rsidRPr="00267B97">
        <w:rPr>
          <w:rFonts w:ascii="Cambria" w:hAnsi="Cambria" w:cs="Tahoma"/>
          <w:sz w:val="20"/>
          <w:szCs w:val="20"/>
          <w:shd w:val="clear" w:color="auto" w:fill="FFFFFF"/>
        </w:rPr>
        <w:t xml:space="preserve"> Movement (</w:t>
      </w:r>
      <w:r w:rsidR="00DD7F39" w:rsidRPr="00267B97">
        <w:rPr>
          <w:rFonts w:ascii="Cambria" w:hAnsi="Cambria"/>
          <w:sz w:val="20"/>
          <w:szCs w:val="20"/>
        </w:rPr>
        <w:t>Movimiento Campesino</w:t>
      </w:r>
      <w:r w:rsidR="00C13871" w:rsidRPr="00267B97">
        <w:rPr>
          <w:rFonts w:ascii="Cambria" w:hAnsi="Cambria"/>
          <w:sz w:val="20"/>
          <w:szCs w:val="20"/>
        </w:rPr>
        <w:t>).</w:t>
      </w:r>
      <w:r w:rsidR="00093B64" w:rsidRPr="00267B97">
        <w:rPr>
          <w:rStyle w:val="FootnoteReference"/>
          <w:rFonts w:ascii="Cambria" w:hAnsi="Cambria" w:cs="Calibri"/>
          <w:sz w:val="20"/>
          <w:szCs w:val="20"/>
        </w:rPr>
        <w:footnoteReference w:id="24"/>
      </w:r>
      <w:r w:rsidR="00093B64" w:rsidRPr="00267B97">
        <w:rPr>
          <w:rFonts w:ascii="Cambria" w:hAnsi="Cambria" w:cs="Calibri"/>
          <w:sz w:val="20"/>
          <w:szCs w:val="20"/>
        </w:rPr>
        <w:t xml:space="preserve"> </w:t>
      </w:r>
      <w:r w:rsidR="00073578" w:rsidRPr="00267B97">
        <w:rPr>
          <w:rFonts w:ascii="Cambria" w:hAnsi="Cambria" w:cs="Calibri"/>
          <w:sz w:val="20"/>
          <w:szCs w:val="20"/>
        </w:rPr>
        <w:t xml:space="preserve"> </w:t>
      </w:r>
      <w:r w:rsidR="004D566D" w:rsidRPr="00267B97">
        <w:rPr>
          <w:rFonts w:ascii="Cambria" w:hAnsi="Cambria" w:cs="Calibri"/>
          <w:sz w:val="20"/>
          <w:szCs w:val="20"/>
        </w:rPr>
        <w:t xml:space="preserve">With respect to that information, </w:t>
      </w:r>
      <w:r w:rsidR="00073578" w:rsidRPr="00267B97">
        <w:rPr>
          <w:rFonts w:ascii="Cambria" w:hAnsi="Cambria" w:cs="Calibri"/>
          <w:sz w:val="20"/>
          <w:szCs w:val="20"/>
        </w:rPr>
        <w:t xml:space="preserve">the IACHR has </w:t>
      </w:r>
      <w:r w:rsidR="00F00278" w:rsidRPr="00267B97">
        <w:rPr>
          <w:rFonts w:ascii="Cambria" w:hAnsi="Cambria" w:cs="Calibri"/>
          <w:sz w:val="20"/>
          <w:szCs w:val="20"/>
        </w:rPr>
        <w:t xml:space="preserve">noticed </w:t>
      </w:r>
      <w:r w:rsidR="004D566D" w:rsidRPr="00267B97">
        <w:rPr>
          <w:rFonts w:ascii="Cambria" w:hAnsi="Cambria" w:cs="Calibri"/>
          <w:sz w:val="20"/>
          <w:szCs w:val="20"/>
        </w:rPr>
        <w:t xml:space="preserve">that </w:t>
      </w:r>
      <w:r w:rsidR="006C6D43" w:rsidRPr="00267B97">
        <w:rPr>
          <w:rFonts w:ascii="Cambria" w:hAnsi="Cambria" w:cs="Calibri"/>
          <w:sz w:val="20"/>
          <w:szCs w:val="20"/>
        </w:rPr>
        <w:t>family members’ mistrust in the institutions of the State, the lack of independence of the judiciar</w:t>
      </w:r>
      <w:r w:rsidR="008851D2" w:rsidRPr="00267B97">
        <w:rPr>
          <w:rFonts w:ascii="Cambria" w:hAnsi="Cambria" w:cs="Calibri"/>
          <w:sz w:val="20"/>
          <w:szCs w:val="20"/>
        </w:rPr>
        <w:t>y,</w:t>
      </w:r>
      <w:r w:rsidR="006C6D43" w:rsidRPr="00267B97">
        <w:rPr>
          <w:rFonts w:ascii="Cambria" w:hAnsi="Cambria" w:cs="Calibri"/>
          <w:sz w:val="20"/>
          <w:szCs w:val="20"/>
        </w:rPr>
        <w:t xml:space="preserve"> as well as a climate of intimidation against the </w:t>
      </w:r>
      <w:r w:rsidR="008851D2" w:rsidRPr="00267B97">
        <w:rPr>
          <w:rFonts w:ascii="Cambria" w:hAnsi="Cambria" w:cs="Calibri"/>
          <w:sz w:val="20"/>
          <w:szCs w:val="20"/>
        </w:rPr>
        <w:t>independent media and human rights organizations</w:t>
      </w:r>
      <w:r w:rsidR="00394797" w:rsidRPr="00267B97">
        <w:rPr>
          <w:rFonts w:ascii="Cambria" w:hAnsi="Cambria" w:cs="Calibri"/>
          <w:sz w:val="20"/>
          <w:szCs w:val="20"/>
        </w:rPr>
        <w:t>,</w:t>
      </w:r>
      <w:r w:rsidR="008851D2" w:rsidRPr="00267B97">
        <w:rPr>
          <w:rFonts w:ascii="Cambria" w:hAnsi="Cambria" w:cs="Calibri"/>
          <w:sz w:val="20"/>
          <w:szCs w:val="20"/>
        </w:rPr>
        <w:t xml:space="preserve"> are </w:t>
      </w:r>
      <w:r w:rsidR="00394797" w:rsidRPr="00267B97">
        <w:rPr>
          <w:rFonts w:ascii="Cambria" w:hAnsi="Cambria" w:cs="Calibri"/>
          <w:sz w:val="20"/>
          <w:szCs w:val="20"/>
        </w:rPr>
        <w:t xml:space="preserve">all </w:t>
      </w:r>
      <w:r w:rsidR="008851D2" w:rsidRPr="00267B97">
        <w:rPr>
          <w:rFonts w:ascii="Cambria" w:hAnsi="Cambria" w:cs="Calibri"/>
          <w:sz w:val="20"/>
          <w:szCs w:val="20"/>
        </w:rPr>
        <w:t xml:space="preserve">factors </w:t>
      </w:r>
      <w:r w:rsidR="000C3206" w:rsidRPr="00267B97">
        <w:rPr>
          <w:rFonts w:ascii="Cambria" w:hAnsi="Cambria" w:cs="Calibri"/>
          <w:sz w:val="20"/>
          <w:szCs w:val="20"/>
        </w:rPr>
        <w:t xml:space="preserve">hampering </w:t>
      </w:r>
      <w:r w:rsidR="002B32FC" w:rsidRPr="00267B97">
        <w:rPr>
          <w:rFonts w:ascii="Cambria" w:hAnsi="Cambria" w:cs="Calibri"/>
          <w:sz w:val="20"/>
          <w:szCs w:val="20"/>
        </w:rPr>
        <w:t xml:space="preserve">access to accurate information about the circumstances in which </w:t>
      </w:r>
      <w:r w:rsidR="009F32AE" w:rsidRPr="00267B97">
        <w:rPr>
          <w:rFonts w:ascii="Cambria" w:hAnsi="Cambria" w:cs="Calibri"/>
          <w:sz w:val="20"/>
          <w:szCs w:val="20"/>
        </w:rPr>
        <w:t>it is</w:t>
      </w:r>
      <w:r w:rsidR="00266A1D" w:rsidRPr="00267B97">
        <w:rPr>
          <w:rFonts w:ascii="Cambria" w:hAnsi="Cambria" w:cs="Calibri"/>
          <w:sz w:val="20"/>
          <w:szCs w:val="20"/>
        </w:rPr>
        <w:t xml:space="preserve"> all unfold</w:t>
      </w:r>
      <w:r w:rsidR="009F32AE" w:rsidRPr="00267B97">
        <w:rPr>
          <w:rFonts w:ascii="Cambria" w:hAnsi="Cambria" w:cs="Calibri"/>
          <w:sz w:val="20"/>
          <w:szCs w:val="20"/>
        </w:rPr>
        <w:t>ing</w:t>
      </w:r>
      <w:r w:rsidR="00266A1D" w:rsidRPr="00267B97">
        <w:rPr>
          <w:rFonts w:ascii="Cambria" w:hAnsi="Cambria" w:cs="Calibri"/>
          <w:sz w:val="20"/>
          <w:szCs w:val="20"/>
        </w:rPr>
        <w:t>.</w:t>
      </w:r>
      <w:r w:rsidR="00093B64" w:rsidRPr="00267B97">
        <w:rPr>
          <w:rStyle w:val="FootnoteReference"/>
          <w:rFonts w:ascii="Cambria" w:hAnsi="Cambria" w:cs="Tahoma"/>
          <w:sz w:val="20"/>
          <w:szCs w:val="20"/>
          <w:shd w:val="clear" w:color="auto" w:fill="FFFFFF"/>
        </w:rPr>
        <w:footnoteReference w:id="25"/>
      </w:r>
    </w:p>
    <w:p w14:paraId="36ECD3D8" w14:textId="77777777" w:rsidR="00093B64" w:rsidRPr="00267B97" w:rsidRDefault="00093B64" w:rsidP="001C5CA7">
      <w:pPr>
        <w:spacing w:after="0" w:line="240" w:lineRule="auto"/>
        <w:ind w:left="630" w:firstLine="720"/>
        <w:contextualSpacing/>
        <w:jc w:val="both"/>
        <w:rPr>
          <w:rFonts w:ascii="Cambria" w:hAnsi="Cambria" w:cs="Calibri"/>
          <w:sz w:val="20"/>
          <w:szCs w:val="20"/>
        </w:rPr>
      </w:pPr>
    </w:p>
    <w:p w14:paraId="3687C7EE" w14:textId="77777777" w:rsidR="00DF4FE6" w:rsidRPr="00267B97" w:rsidRDefault="00BC3B0F"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t xml:space="preserve">On September </w:t>
      </w:r>
      <w:r w:rsidR="001F6D15" w:rsidRPr="00267B97">
        <w:rPr>
          <w:rFonts w:ascii="Cambria" w:hAnsi="Cambria" w:cs="Calibri"/>
          <w:sz w:val="20"/>
          <w:szCs w:val="20"/>
        </w:rPr>
        <w:t>20</w:t>
      </w:r>
      <w:r w:rsidRPr="00267B97">
        <w:rPr>
          <w:rFonts w:ascii="Cambria" w:hAnsi="Cambria" w:cs="Calibri"/>
          <w:sz w:val="20"/>
          <w:szCs w:val="20"/>
        </w:rPr>
        <w:t>,</w:t>
      </w:r>
      <w:r w:rsidR="001F6D15" w:rsidRPr="00267B97">
        <w:rPr>
          <w:rFonts w:ascii="Cambria" w:hAnsi="Cambria" w:cs="Calibri"/>
          <w:sz w:val="20"/>
          <w:szCs w:val="20"/>
        </w:rPr>
        <w:t xml:space="preserve"> 2019, </w:t>
      </w:r>
      <w:r w:rsidR="007D4434" w:rsidRPr="00267B97">
        <w:rPr>
          <w:rFonts w:ascii="Cambria" w:hAnsi="Cambria" w:cs="Calibri"/>
          <w:sz w:val="20"/>
          <w:szCs w:val="20"/>
        </w:rPr>
        <w:t xml:space="preserve">in its Report on Forced Migration of Nicaraguans to Costa Rica, the IACHR concluded that </w:t>
      </w:r>
      <w:r w:rsidR="00D14ACA" w:rsidRPr="00267B97">
        <w:rPr>
          <w:rFonts w:ascii="Cambria" w:hAnsi="Cambria" w:cs="Calibri"/>
          <w:sz w:val="20"/>
          <w:szCs w:val="20"/>
        </w:rPr>
        <w:t>the forced migration of Nicaraguans</w:t>
      </w:r>
      <w:r w:rsidR="00BD70E9" w:rsidRPr="00267B97">
        <w:rPr>
          <w:rFonts w:ascii="Cambria" w:hAnsi="Cambria" w:cs="Calibri"/>
          <w:sz w:val="20"/>
          <w:szCs w:val="20"/>
        </w:rPr>
        <w:t xml:space="preserve">, both internally and </w:t>
      </w:r>
      <w:r w:rsidR="00141D8A" w:rsidRPr="00267B97">
        <w:rPr>
          <w:rFonts w:ascii="Cambria" w:hAnsi="Cambria" w:cs="Calibri"/>
          <w:sz w:val="20"/>
          <w:szCs w:val="20"/>
        </w:rPr>
        <w:t xml:space="preserve">across international borders, </w:t>
      </w:r>
      <w:r w:rsidR="00AC0E8E" w:rsidRPr="00267B97">
        <w:rPr>
          <w:rFonts w:ascii="Cambria" w:hAnsi="Cambria" w:cs="Calibri"/>
          <w:sz w:val="20"/>
          <w:szCs w:val="20"/>
        </w:rPr>
        <w:t>represents a scenario of gross human rights violations, where</w:t>
      </w:r>
      <w:r w:rsidR="007152F6" w:rsidRPr="00267B97">
        <w:rPr>
          <w:rFonts w:ascii="Cambria" w:hAnsi="Cambria" w:cs="Calibri"/>
          <w:sz w:val="20"/>
          <w:szCs w:val="20"/>
        </w:rPr>
        <w:t>in</w:t>
      </w:r>
      <w:r w:rsidR="00AC0E8E" w:rsidRPr="00267B97">
        <w:rPr>
          <w:rFonts w:ascii="Cambria" w:hAnsi="Cambria" w:cs="Calibri"/>
          <w:sz w:val="20"/>
          <w:szCs w:val="20"/>
        </w:rPr>
        <w:t xml:space="preserve"> the civilian population regarded</w:t>
      </w:r>
      <w:r w:rsidR="00DB1CD4" w:rsidRPr="00267B97">
        <w:rPr>
          <w:rFonts w:ascii="Cambria" w:hAnsi="Cambria" w:cs="Calibri"/>
          <w:sz w:val="20"/>
          <w:szCs w:val="20"/>
        </w:rPr>
        <w:t xml:space="preserve"> </w:t>
      </w:r>
      <w:r w:rsidR="00AC0E8E" w:rsidRPr="00267B97">
        <w:rPr>
          <w:rFonts w:ascii="Cambria" w:hAnsi="Cambria" w:cs="Calibri"/>
          <w:sz w:val="20"/>
          <w:szCs w:val="20"/>
        </w:rPr>
        <w:t>as opposing the Nicaraguan government</w:t>
      </w:r>
      <w:r w:rsidR="0016202B" w:rsidRPr="00267B97">
        <w:rPr>
          <w:rFonts w:ascii="Cambria" w:hAnsi="Cambria" w:cs="Calibri"/>
          <w:sz w:val="20"/>
          <w:szCs w:val="20"/>
        </w:rPr>
        <w:t>,</w:t>
      </w:r>
      <w:r w:rsidR="00AC0E8E" w:rsidRPr="00267B97">
        <w:rPr>
          <w:rFonts w:ascii="Cambria" w:hAnsi="Cambria" w:cs="Calibri"/>
          <w:sz w:val="20"/>
          <w:szCs w:val="20"/>
        </w:rPr>
        <w:t xml:space="preserve"> has been </w:t>
      </w:r>
      <w:r w:rsidR="00E430BC" w:rsidRPr="00267B97">
        <w:rPr>
          <w:rFonts w:ascii="Cambria" w:hAnsi="Cambria" w:cs="Calibri"/>
          <w:sz w:val="20"/>
          <w:szCs w:val="20"/>
        </w:rPr>
        <w:t xml:space="preserve">arbitrarily </w:t>
      </w:r>
      <w:r w:rsidR="00D12307" w:rsidRPr="00267B97">
        <w:rPr>
          <w:rFonts w:ascii="Cambria" w:hAnsi="Cambria" w:cs="Calibri"/>
          <w:sz w:val="20"/>
          <w:szCs w:val="20"/>
        </w:rPr>
        <w:t xml:space="preserve">obligated </w:t>
      </w:r>
      <w:r w:rsidR="00AC0E8E" w:rsidRPr="00267B97">
        <w:rPr>
          <w:rFonts w:ascii="Cambria" w:hAnsi="Cambria" w:cs="Calibri"/>
          <w:sz w:val="20"/>
          <w:szCs w:val="20"/>
        </w:rPr>
        <w:t>to</w:t>
      </w:r>
      <w:r w:rsidR="00D12307" w:rsidRPr="00267B97">
        <w:rPr>
          <w:rFonts w:ascii="Cambria" w:hAnsi="Cambria" w:cs="Calibri"/>
          <w:sz w:val="20"/>
          <w:szCs w:val="20"/>
        </w:rPr>
        <w:t xml:space="preserve"> leave</w:t>
      </w:r>
      <w:r w:rsidR="000F3074" w:rsidRPr="00267B97">
        <w:rPr>
          <w:rFonts w:ascii="Cambria" w:hAnsi="Cambria" w:cs="Calibri"/>
          <w:sz w:val="20"/>
          <w:szCs w:val="20"/>
        </w:rPr>
        <w:t xml:space="preserve">, “by force and on a large scale, </w:t>
      </w:r>
      <w:r w:rsidR="00D31AE2" w:rsidRPr="00267B97">
        <w:rPr>
          <w:rFonts w:ascii="Cambria" w:hAnsi="Cambria" w:cs="Calibri"/>
          <w:sz w:val="20"/>
          <w:szCs w:val="20"/>
        </w:rPr>
        <w:t xml:space="preserve">the root cause of which is and continues to be a context of </w:t>
      </w:r>
      <w:r w:rsidR="007675B4" w:rsidRPr="00267B97">
        <w:rPr>
          <w:rFonts w:ascii="Cambria" w:hAnsi="Cambria" w:cs="Calibri"/>
          <w:sz w:val="20"/>
          <w:szCs w:val="20"/>
        </w:rPr>
        <w:t>repression, persecution, abuses</w:t>
      </w:r>
      <w:r w:rsidR="003A3D9E" w:rsidRPr="00267B97">
        <w:rPr>
          <w:rFonts w:ascii="Cambria" w:hAnsi="Cambria" w:cs="Calibri"/>
          <w:sz w:val="20"/>
          <w:szCs w:val="20"/>
        </w:rPr>
        <w:t xml:space="preserve"> and systematic and widespread violence.” </w:t>
      </w:r>
      <w:r w:rsidR="00AC0E8E" w:rsidRPr="00267B97">
        <w:rPr>
          <w:rFonts w:ascii="Cambria" w:hAnsi="Cambria" w:cs="Calibri"/>
          <w:sz w:val="20"/>
          <w:szCs w:val="20"/>
        </w:rPr>
        <w:t xml:space="preserve"> </w:t>
      </w:r>
      <w:r w:rsidR="003A3D9E" w:rsidRPr="00267B97">
        <w:rPr>
          <w:rFonts w:ascii="Cambria" w:hAnsi="Cambria" w:cs="Calibri"/>
          <w:sz w:val="20"/>
          <w:szCs w:val="20"/>
        </w:rPr>
        <w:t>The acts trigger</w:t>
      </w:r>
      <w:r w:rsidR="00BC5572" w:rsidRPr="00267B97">
        <w:rPr>
          <w:rFonts w:ascii="Cambria" w:hAnsi="Cambria" w:cs="Calibri"/>
          <w:sz w:val="20"/>
          <w:szCs w:val="20"/>
        </w:rPr>
        <w:t>ing</w:t>
      </w:r>
      <w:r w:rsidR="003A3D9E" w:rsidRPr="00267B97">
        <w:rPr>
          <w:rFonts w:ascii="Cambria" w:hAnsi="Cambria" w:cs="Calibri"/>
          <w:sz w:val="20"/>
          <w:szCs w:val="20"/>
        </w:rPr>
        <w:t xml:space="preserve"> th</w:t>
      </w:r>
      <w:r w:rsidR="00B11744" w:rsidRPr="00267B97">
        <w:rPr>
          <w:rFonts w:ascii="Cambria" w:hAnsi="Cambria" w:cs="Calibri"/>
          <w:sz w:val="20"/>
          <w:szCs w:val="20"/>
        </w:rPr>
        <w:t>is</w:t>
      </w:r>
      <w:r w:rsidR="003A3D9E" w:rsidRPr="00267B97">
        <w:rPr>
          <w:rFonts w:ascii="Cambria" w:hAnsi="Cambria" w:cs="Calibri"/>
          <w:sz w:val="20"/>
          <w:szCs w:val="20"/>
        </w:rPr>
        <w:t xml:space="preserve"> forced migration </w:t>
      </w:r>
      <w:r w:rsidR="004466FD" w:rsidRPr="00267B97">
        <w:rPr>
          <w:rFonts w:ascii="Cambria" w:hAnsi="Cambria" w:cs="Calibri"/>
          <w:sz w:val="20"/>
          <w:szCs w:val="20"/>
        </w:rPr>
        <w:t xml:space="preserve">were </w:t>
      </w:r>
      <w:r w:rsidR="003A3D9E" w:rsidRPr="00267B97">
        <w:rPr>
          <w:rFonts w:ascii="Cambria" w:hAnsi="Cambria" w:cs="Calibri"/>
          <w:sz w:val="20"/>
          <w:szCs w:val="20"/>
        </w:rPr>
        <w:t xml:space="preserve">decided </w:t>
      </w:r>
      <w:r w:rsidR="00C53EC9" w:rsidRPr="00267B97">
        <w:rPr>
          <w:rFonts w:ascii="Cambria" w:hAnsi="Cambria" w:cs="Calibri"/>
          <w:sz w:val="20"/>
          <w:szCs w:val="20"/>
        </w:rPr>
        <w:t xml:space="preserve">on </w:t>
      </w:r>
      <w:r w:rsidR="003A3D9E" w:rsidRPr="00267B97">
        <w:rPr>
          <w:rFonts w:ascii="Cambria" w:hAnsi="Cambria" w:cs="Calibri"/>
          <w:sz w:val="20"/>
          <w:szCs w:val="20"/>
        </w:rPr>
        <w:t>and endorsed by the highest</w:t>
      </w:r>
      <w:r w:rsidR="00BF25CE" w:rsidRPr="00267B97">
        <w:rPr>
          <w:rFonts w:ascii="Cambria" w:hAnsi="Cambria" w:cs="Calibri"/>
          <w:sz w:val="20"/>
          <w:szCs w:val="20"/>
        </w:rPr>
        <w:t xml:space="preserve"> </w:t>
      </w:r>
      <w:r w:rsidR="003A3D9E" w:rsidRPr="00267B97">
        <w:rPr>
          <w:rFonts w:ascii="Cambria" w:hAnsi="Cambria" w:cs="Calibri"/>
          <w:sz w:val="20"/>
          <w:szCs w:val="20"/>
        </w:rPr>
        <w:t>authorities of the country.</w:t>
      </w:r>
      <w:r w:rsidR="00E917EE" w:rsidRPr="00267B97">
        <w:rPr>
          <w:rStyle w:val="FootnoteReference"/>
          <w:rFonts w:ascii="Cambria" w:hAnsi="Cambria" w:cs="Calibri"/>
          <w:sz w:val="20"/>
          <w:szCs w:val="20"/>
        </w:rPr>
        <w:footnoteReference w:id="26"/>
      </w:r>
      <w:r w:rsidR="000C7F1A" w:rsidRPr="00267B97">
        <w:rPr>
          <w:rFonts w:ascii="Cambria" w:hAnsi="Cambria" w:cs="Calibri"/>
          <w:sz w:val="20"/>
          <w:szCs w:val="20"/>
        </w:rPr>
        <w:t xml:space="preserve"> </w:t>
      </w:r>
      <w:r w:rsidR="00AC6591" w:rsidRPr="00267B97">
        <w:rPr>
          <w:rFonts w:ascii="Cambria" w:hAnsi="Cambria" w:cs="Calibri"/>
          <w:sz w:val="20"/>
          <w:szCs w:val="20"/>
        </w:rPr>
        <w:t xml:space="preserve"> </w:t>
      </w:r>
    </w:p>
    <w:p w14:paraId="120DD3B9" w14:textId="77777777" w:rsidR="00F04763" w:rsidRPr="00267B97" w:rsidRDefault="00F04763" w:rsidP="001C5CA7">
      <w:pPr>
        <w:pStyle w:val="MediumGrid1-Accent21"/>
        <w:spacing w:after="0" w:line="240" w:lineRule="auto"/>
        <w:ind w:left="630" w:firstLine="720"/>
        <w:jc w:val="both"/>
        <w:rPr>
          <w:rFonts w:ascii="Cambria" w:hAnsi="Cambria" w:cs="Tahoma"/>
          <w:sz w:val="20"/>
          <w:szCs w:val="20"/>
          <w:lang w:val="en-US"/>
        </w:rPr>
      </w:pPr>
    </w:p>
    <w:p w14:paraId="37802704" w14:textId="77777777" w:rsidR="00F04763" w:rsidRPr="00267B97" w:rsidRDefault="00233337" w:rsidP="001C5CA7">
      <w:pPr>
        <w:pStyle w:val="MediumGrid1-Accent21"/>
        <w:numPr>
          <w:ilvl w:val="0"/>
          <w:numId w:val="2"/>
        </w:numPr>
        <w:spacing w:after="0" w:line="240" w:lineRule="auto"/>
        <w:ind w:left="0" w:firstLine="720"/>
        <w:jc w:val="both"/>
        <w:rPr>
          <w:rFonts w:ascii="Cambria" w:hAnsi="Cambria" w:cs="Tahoma"/>
          <w:sz w:val="20"/>
          <w:szCs w:val="20"/>
          <w:lang w:val="en-US"/>
        </w:rPr>
      </w:pPr>
      <w:r w:rsidRPr="00267B97">
        <w:rPr>
          <w:rFonts w:ascii="Cambria" w:eastAsia="Times New Roman" w:hAnsi="Cambria"/>
          <w:sz w:val="20"/>
          <w:szCs w:val="20"/>
          <w:lang w:val="en-US"/>
        </w:rPr>
        <w:lastRenderedPageBreak/>
        <w:t xml:space="preserve">The IACHR notes that, despite State efforts to </w:t>
      </w:r>
      <w:r w:rsidR="00516326" w:rsidRPr="00267B97">
        <w:rPr>
          <w:rFonts w:ascii="Cambria" w:eastAsia="Times New Roman" w:hAnsi="Cambria"/>
          <w:sz w:val="20"/>
          <w:szCs w:val="20"/>
          <w:lang w:val="en-US"/>
        </w:rPr>
        <w:t>spread a narrative of its apparent return to normalcy,</w:t>
      </w:r>
      <w:r w:rsidR="00F04763" w:rsidRPr="00267B97">
        <w:rPr>
          <w:rStyle w:val="FootnoteReference"/>
          <w:rFonts w:ascii="Cambria" w:eastAsia="Times New Roman" w:hAnsi="Cambria"/>
          <w:sz w:val="20"/>
          <w:szCs w:val="20"/>
          <w:lang w:val="en-US"/>
        </w:rPr>
        <w:footnoteReference w:id="27"/>
      </w:r>
      <w:r w:rsidR="00F04763" w:rsidRPr="00267B97">
        <w:rPr>
          <w:rFonts w:ascii="Cambria" w:eastAsia="Times New Roman" w:hAnsi="Cambria"/>
          <w:sz w:val="20"/>
          <w:szCs w:val="20"/>
          <w:lang w:val="en-US"/>
        </w:rPr>
        <w:t xml:space="preserve"> </w:t>
      </w:r>
      <w:r w:rsidR="00516326" w:rsidRPr="00267B97">
        <w:rPr>
          <w:rFonts w:ascii="Cambria" w:eastAsia="Times New Roman" w:hAnsi="Cambria"/>
          <w:sz w:val="20"/>
          <w:szCs w:val="20"/>
          <w:lang w:val="en-US"/>
        </w:rPr>
        <w:t xml:space="preserve">the international community </w:t>
      </w:r>
      <w:r w:rsidR="000960BA" w:rsidRPr="00267B97">
        <w:rPr>
          <w:rFonts w:ascii="Cambria" w:eastAsia="Times New Roman" w:hAnsi="Cambria"/>
          <w:sz w:val="20"/>
          <w:szCs w:val="20"/>
          <w:lang w:val="en-US"/>
        </w:rPr>
        <w:t>has repeatedly voice</w:t>
      </w:r>
      <w:r w:rsidR="00C9062B" w:rsidRPr="00267B97">
        <w:rPr>
          <w:rFonts w:ascii="Cambria" w:eastAsia="Times New Roman" w:hAnsi="Cambria"/>
          <w:sz w:val="20"/>
          <w:szCs w:val="20"/>
          <w:lang w:val="en-US"/>
        </w:rPr>
        <w:t>d</w:t>
      </w:r>
      <w:r w:rsidR="000960BA" w:rsidRPr="00267B97">
        <w:rPr>
          <w:rFonts w:ascii="Cambria" w:eastAsia="Times New Roman" w:hAnsi="Cambria"/>
          <w:sz w:val="20"/>
          <w:szCs w:val="20"/>
          <w:lang w:val="en-US"/>
        </w:rPr>
        <w:t xml:space="preserve"> its </w:t>
      </w:r>
      <w:r w:rsidR="00C9062B" w:rsidRPr="00267B97">
        <w:rPr>
          <w:rFonts w:ascii="Cambria" w:eastAsia="Times New Roman" w:hAnsi="Cambria"/>
          <w:sz w:val="20"/>
          <w:szCs w:val="20"/>
          <w:lang w:val="en-US"/>
        </w:rPr>
        <w:t xml:space="preserve">condemnation </w:t>
      </w:r>
      <w:r w:rsidR="000960BA" w:rsidRPr="00267B97">
        <w:rPr>
          <w:rFonts w:ascii="Cambria" w:eastAsia="Times New Roman" w:hAnsi="Cambria"/>
          <w:sz w:val="20"/>
          <w:szCs w:val="20"/>
          <w:lang w:val="en-US"/>
        </w:rPr>
        <w:t xml:space="preserve">of the continuing crisis of rule of law and its concern over the serious human rights situation of the Nicaraguan people. </w:t>
      </w:r>
      <w:r w:rsidR="00CB0069" w:rsidRPr="00267B97">
        <w:rPr>
          <w:rFonts w:ascii="Cambria" w:eastAsia="Times New Roman" w:hAnsi="Cambria"/>
          <w:sz w:val="20"/>
          <w:szCs w:val="20"/>
          <w:lang w:val="en-US"/>
        </w:rPr>
        <w:t>In the regional arena, on May 21 and June 28, 2019, the OAS Permanent Council and the General Assembly, respectively, reiterated the concern</w:t>
      </w:r>
      <w:r w:rsidR="006203D5" w:rsidRPr="00267B97">
        <w:rPr>
          <w:rFonts w:ascii="Cambria" w:eastAsia="Times New Roman" w:hAnsi="Cambria"/>
          <w:sz w:val="20"/>
          <w:szCs w:val="20"/>
          <w:lang w:val="en-US"/>
        </w:rPr>
        <w:t xml:space="preserve"> of the Inter-American community over the deterioration of democratic institutions and human righ</w:t>
      </w:r>
      <w:r w:rsidR="00760B94" w:rsidRPr="00267B97">
        <w:rPr>
          <w:rFonts w:ascii="Cambria" w:eastAsia="Times New Roman" w:hAnsi="Cambria"/>
          <w:sz w:val="20"/>
          <w:szCs w:val="20"/>
          <w:lang w:val="en-US"/>
        </w:rPr>
        <w:t>t</w:t>
      </w:r>
      <w:r w:rsidR="006203D5" w:rsidRPr="00267B97">
        <w:rPr>
          <w:rFonts w:ascii="Cambria" w:eastAsia="Times New Roman" w:hAnsi="Cambria"/>
          <w:sz w:val="20"/>
          <w:szCs w:val="20"/>
          <w:lang w:val="en-US"/>
        </w:rPr>
        <w:t>s in Nicaragua</w:t>
      </w:r>
      <w:r w:rsidR="00760B94" w:rsidRPr="00267B97">
        <w:rPr>
          <w:rFonts w:ascii="Cambria" w:eastAsia="Times New Roman" w:hAnsi="Cambria"/>
          <w:sz w:val="20"/>
          <w:szCs w:val="20"/>
          <w:lang w:val="en-US"/>
        </w:rPr>
        <w:t>, in light of the process and the steps set forth in Articles 18, 19 and 20 of the Inter-American Democratic Charter.</w:t>
      </w:r>
      <w:r w:rsidR="00F04763" w:rsidRPr="00267B97">
        <w:rPr>
          <w:rStyle w:val="FootnoteReference"/>
          <w:rFonts w:ascii="Cambria" w:eastAsia="Times New Roman" w:hAnsi="Cambria"/>
          <w:sz w:val="20"/>
          <w:szCs w:val="20"/>
          <w:lang w:val="en-US"/>
        </w:rPr>
        <w:footnoteReference w:id="28"/>
      </w:r>
    </w:p>
    <w:p w14:paraId="4A6590E1" w14:textId="77777777" w:rsidR="00F04763" w:rsidRPr="00267B97" w:rsidRDefault="00F04763" w:rsidP="001C5CA7">
      <w:pPr>
        <w:pStyle w:val="MediumGrid1-Accent21"/>
        <w:spacing w:after="0" w:line="240" w:lineRule="auto"/>
        <w:ind w:left="630" w:firstLine="720"/>
        <w:jc w:val="both"/>
        <w:rPr>
          <w:rFonts w:ascii="Cambria" w:hAnsi="Cambria" w:cs="Tahoma"/>
          <w:sz w:val="20"/>
          <w:szCs w:val="20"/>
          <w:lang w:val="en-US"/>
        </w:rPr>
      </w:pPr>
    </w:p>
    <w:p w14:paraId="3573EC11" w14:textId="77777777" w:rsidR="00F04763" w:rsidRPr="00267B97" w:rsidRDefault="00211A84" w:rsidP="001C5CA7">
      <w:pPr>
        <w:pStyle w:val="MediumGrid1-Accent21"/>
        <w:numPr>
          <w:ilvl w:val="0"/>
          <w:numId w:val="2"/>
        </w:numPr>
        <w:spacing w:after="0" w:line="240" w:lineRule="auto"/>
        <w:ind w:left="0" w:firstLine="720"/>
        <w:jc w:val="both"/>
        <w:rPr>
          <w:rFonts w:ascii="Cambria" w:hAnsi="Cambria" w:cs="Tahoma"/>
          <w:sz w:val="20"/>
          <w:szCs w:val="20"/>
          <w:lang w:val="en-US"/>
        </w:rPr>
      </w:pPr>
      <w:r w:rsidRPr="00267B97">
        <w:rPr>
          <w:rFonts w:ascii="Cambria" w:eastAsia="Times New Roman" w:hAnsi="Cambria"/>
          <w:sz w:val="20"/>
          <w:szCs w:val="20"/>
          <w:lang w:val="en-US"/>
        </w:rPr>
        <w:t xml:space="preserve">Additionally, on January 21, 2019, the Council of the European Union </w:t>
      </w:r>
      <w:r w:rsidR="006C03F6" w:rsidRPr="00267B97">
        <w:rPr>
          <w:rFonts w:ascii="Cambria" w:eastAsia="Times New Roman" w:hAnsi="Cambria"/>
          <w:sz w:val="20"/>
          <w:szCs w:val="20"/>
          <w:lang w:val="en-US"/>
        </w:rPr>
        <w:t xml:space="preserve">condemned </w:t>
      </w:r>
      <w:r w:rsidR="00716976" w:rsidRPr="00267B97">
        <w:rPr>
          <w:rFonts w:ascii="Cambria" w:eastAsia="Times New Roman" w:hAnsi="Cambria"/>
          <w:sz w:val="20"/>
          <w:szCs w:val="20"/>
          <w:lang w:val="en-US"/>
        </w:rPr>
        <w:t xml:space="preserve">recent </w:t>
      </w:r>
      <w:r w:rsidR="00634D91" w:rsidRPr="00267B97">
        <w:rPr>
          <w:rFonts w:ascii="Cambria" w:eastAsia="Times New Roman" w:hAnsi="Cambria"/>
          <w:sz w:val="20"/>
          <w:szCs w:val="20"/>
          <w:lang w:val="en-US"/>
        </w:rPr>
        <w:t xml:space="preserve">measures targeting civil society organizations and independent media, on the grounds that “they </w:t>
      </w:r>
      <w:r w:rsidR="00716976" w:rsidRPr="00267B97">
        <w:rPr>
          <w:rFonts w:ascii="Cambria" w:eastAsia="Times New Roman" w:hAnsi="Cambria"/>
          <w:sz w:val="20"/>
          <w:szCs w:val="20"/>
          <w:lang w:val="en-US"/>
        </w:rPr>
        <w:t>constitute another</w:t>
      </w:r>
      <w:r w:rsidR="00634D91" w:rsidRPr="00267B97">
        <w:rPr>
          <w:rFonts w:ascii="Cambria" w:eastAsia="Times New Roman" w:hAnsi="Cambria"/>
          <w:sz w:val="20"/>
          <w:szCs w:val="20"/>
          <w:lang w:val="en-US"/>
        </w:rPr>
        <w:t xml:space="preserve"> blow to democracy, human rights and civi</w:t>
      </w:r>
      <w:r w:rsidR="00716976" w:rsidRPr="00267B97">
        <w:rPr>
          <w:rFonts w:ascii="Cambria" w:eastAsia="Times New Roman" w:hAnsi="Cambria"/>
          <w:sz w:val="20"/>
          <w:szCs w:val="20"/>
          <w:lang w:val="en-US"/>
        </w:rPr>
        <w:t xml:space="preserve">c freedoms aggravating the </w:t>
      </w:r>
      <w:r w:rsidR="007F68DC" w:rsidRPr="00267B97">
        <w:rPr>
          <w:rFonts w:ascii="Cambria" w:eastAsia="Times New Roman" w:hAnsi="Cambria"/>
          <w:sz w:val="20"/>
          <w:szCs w:val="20"/>
          <w:lang w:val="en-US"/>
        </w:rPr>
        <w:t>political and social crisis.</w:t>
      </w:r>
      <w:r w:rsidR="00F04763" w:rsidRPr="00267B97">
        <w:rPr>
          <w:rFonts w:ascii="Cambria" w:eastAsia="Times New Roman" w:hAnsi="Cambria"/>
          <w:sz w:val="20"/>
          <w:szCs w:val="20"/>
          <w:lang w:val="en-US"/>
        </w:rPr>
        <w:t>”</w:t>
      </w:r>
      <w:r w:rsidR="00F04763" w:rsidRPr="00267B97">
        <w:rPr>
          <w:rStyle w:val="FootnoteReference"/>
          <w:rFonts w:ascii="Cambria" w:eastAsia="Times New Roman" w:hAnsi="Cambria"/>
          <w:sz w:val="20"/>
          <w:szCs w:val="20"/>
          <w:lang w:val="en-US"/>
        </w:rPr>
        <w:footnoteReference w:id="29"/>
      </w:r>
      <w:r w:rsidR="00716976" w:rsidRPr="00267B97">
        <w:rPr>
          <w:rFonts w:ascii="Cambria" w:eastAsia="Times New Roman" w:hAnsi="Cambria"/>
          <w:sz w:val="20"/>
          <w:szCs w:val="20"/>
          <w:lang w:val="en-US"/>
        </w:rPr>
        <w:t xml:space="preserve"> </w:t>
      </w:r>
      <w:r w:rsidR="000C3EE7" w:rsidRPr="00267B97">
        <w:rPr>
          <w:rFonts w:ascii="Cambria" w:eastAsia="Times New Roman" w:hAnsi="Cambria"/>
          <w:sz w:val="20"/>
          <w:szCs w:val="20"/>
          <w:lang w:val="en-US"/>
        </w:rPr>
        <w:t xml:space="preserve"> On March </w:t>
      </w:r>
      <w:r w:rsidR="00F04763" w:rsidRPr="00267B97">
        <w:rPr>
          <w:rFonts w:ascii="Cambria" w:eastAsia="Times New Roman" w:hAnsi="Cambria"/>
          <w:sz w:val="20"/>
          <w:szCs w:val="20"/>
          <w:lang w:val="en-US"/>
        </w:rPr>
        <w:t>19</w:t>
      </w:r>
      <w:r w:rsidR="000C3EE7" w:rsidRPr="00267B97">
        <w:rPr>
          <w:rFonts w:ascii="Cambria" w:eastAsia="Times New Roman" w:hAnsi="Cambria"/>
          <w:sz w:val="20"/>
          <w:szCs w:val="20"/>
          <w:lang w:val="en-US"/>
        </w:rPr>
        <w:t>,</w:t>
      </w:r>
      <w:r w:rsidR="00F04763" w:rsidRPr="00267B97">
        <w:rPr>
          <w:rFonts w:ascii="Cambria" w:eastAsia="Times New Roman" w:hAnsi="Cambria"/>
          <w:sz w:val="20"/>
          <w:szCs w:val="20"/>
          <w:lang w:val="en-US"/>
        </w:rPr>
        <w:t xml:space="preserve"> 2019, </w:t>
      </w:r>
      <w:r w:rsidR="009A6072" w:rsidRPr="00267B97">
        <w:rPr>
          <w:rFonts w:ascii="Cambria" w:eastAsia="Times New Roman" w:hAnsi="Cambria"/>
          <w:sz w:val="20"/>
          <w:szCs w:val="20"/>
          <w:lang w:val="en-US"/>
        </w:rPr>
        <w:t xml:space="preserve">the United Nations Human Rights Council expressed its concern over the growing restrictions </w:t>
      </w:r>
      <w:r w:rsidR="00C558E7" w:rsidRPr="00267B97">
        <w:rPr>
          <w:rFonts w:ascii="Cambria" w:eastAsia="Times New Roman" w:hAnsi="Cambria"/>
          <w:sz w:val="20"/>
          <w:szCs w:val="20"/>
          <w:lang w:val="en-US"/>
        </w:rPr>
        <w:t>on</w:t>
      </w:r>
      <w:r w:rsidR="007B5B96" w:rsidRPr="00267B97">
        <w:rPr>
          <w:rFonts w:ascii="Cambria" w:eastAsia="Times New Roman" w:hAnsi="Cambria"/>
          <w:sz w:val="20"/>
          <w:szCs w:val="20"/>
          <w:lang w:val="en-US"/>
        </w:rPr>
        <w:t xml:space="preserve"> civic</w:t>
      </w:r>
      <w:r w:rsidR="00C558E7" w:rsidRPr="00267B97">
        <w:rPr>
          <w:rFonts w:ascii="Cambria" w:eastAsia="Times New Roman" w:hAnsi="Cambria"/>
          <w:sz w:val="20"/>
          <w:szCs w:val="20"/>
          <w:lang w:val="en-US"/>
        </w:rPr>
        <w:t xml:space="preserve"> engagement</w:t>
      </w:r>
      <w:r w:rsidR="004441D7" w:rsidRPr="00267B97">
        <w:rPr>
          <w:rFonts w:ascii="Cambria" w:eastAsia="Times New Roman" w:hAnsi="Cambria"/>
          <w:sz w:val="20"/>
          <w:szCs w:val="20"/>
          <w:lang w:val="en-US"/>
        </w:rPr>
        <w:t xml:space="preserve"> and dissent</w:t>
      </w:r>
      <w:r w:rsidR="00F716C0" w:rsidRPr="00267B97">
        <w:rPr>
          <w:rFonts w:ascii="Cambria" w:eastAsia="Times New Roman" w:hAnsi="Cambria"/>
          <w:sz w:val="20"/>
          <w:szCs w:val="20"/>
          <w:lang w:val="en-US"/>
        </w:rPr>
        <w:t xml:space="preserve"> </w:t>
      </w:r>
      <w:r w:rsidR="00344B58" w:rsidRPr="00267B97">
        <w:rPr>
          <w:rFonts w:ascii="Cambria" w:eastAsia="Times New Roman" w:hAnsi="Cambria"/>
          <w:sz w:val="20"/>
          <w:szCs w:val="20"/>
          <w:lang w:val="en-US"/>
        </w:rPr>
        <w:t>in Nicaragua. It further urged the government to guarantee an exhaustive and transparent process of accountability in order to</w:t>
      </w:r>
      <w:r w:rsidR="00375719" w:rsidRPr="00267B97">
        <w:rPr>
          <w:rFonts w:ascii="Cambria" w:eastAsia="Times New Roman" w:hAnsi="Cambria"/>
          <w:sz w:val="20"/>
          <w:szCs w:val="20"/>
          <w:lang w:val="en-US"/>
        </w:rPr>
        <w:t xml:space="preserve"> make sure that the victims of human rights violations and abuses are able to have access to justice.</w:t>
      </w:r>
      <w:r w:rsidR="00F04763" w:rsidRPr="00267B97">
        <w:rPr>
          <w:rStyle w:val="FootnoteReference"/>
          <w:rFonts w:ascii="Cambria" w:eastAsia="Times New Roman" w:hAnsi="Cambria"/>
          <w:sz w:val="20"/>
          <w:szCs w:val="20"/>
          <w:lang w:val="en-US"/>
        </w:rPr>
        <w:footnoteReference w:id="30"/>
      </w:r>
      <w:r w:rsidR="00F04763" w:rsidRPr="00267B97">
        <w:rPr>
          <w:rFonts w:ascii="Cambria" w:eastAsia="Times New Roman" w:hAnsi="Cambria"/>
          <w:sz w:val="20"/>
          <w:szCs w:val="20"/>
          <w:lang w:val="en-US"/>
        </w:rPr>
        <w:t xml:space="preserve"> </w:t>
      </w:r>
    </w:p>
    <w:p w14:paraId="3B342A55" w14:textId="77777777" w:rsidR="00F04763" w:rsidRPr="00267B97" w:rsidRDefault="00F04763" w:rsidP="001C5CA7">
      <w:pPr>
        <w:pStyle w:val="MediumGrid1-Accent21"/>
        <w:spacing w:after="0" w:line="240" w:lineRule="auto"/>
        <w:ind w:left="630"/>
        <w:jc w:val="both"/>
        <w:rPr>
          <w:rFonts w:ascii="Cambria" w:hAnsi="Cambria" w:cs="Tahoma"/>
          <w:sz w:val="20"/>
          <w:szCs w:val="20"/>
          <w:lang w:val="en-US"/>
        </w:rPr>
      </w:pPr>
    </w:p>
    <w:p w14:paraId="5B48D6C5" w14:textId="77777777" w:rsidR="00DF4FE6" w:rsidRPr="00267B97" w:rsidRDefault="00866180" w:rsidP="001C5CA7">
      <w:pPr>
        <w:pStyle w:val="MediumGrid1-Accent21"/>
        <w:numPr>
          <w:ilvl w:val="0"/>
          <w:numId w:val="2"/>
        </w:numPr>
        <w:spacing w:after="0" w:line="240" w:lineRule="auto"/>
        <w:ind w:left="0" w:firstLine="720"/>
        <w:jc w:val="both"/>
        <w:rPr>
          <w:rFonts w:ascii="Cambria" w:hAnsi="Cambria" w:cs="Tahoma"/>
          <w:sz w:val="20"/>
          <w:szCs w:val="20"/>
          <w:shd w:val="clear" w:color="auto" w:fill="FFFFFF"/>
          <w:lang w:val="en-US"/>
        </w:rPr>
      </w:pPr>
      <w:r w:rsidRPr="00267B97">
        <w:rPr>
          <w:rFonts w:ascii="Cambria" w:hAnsi="Cambria"/>
          <w:sz w:val="20"/>
          <w:szCs w:val="20"/>
          <w:lang w:val="en-US"/>
        </w:rPr>
        <w:t xml:space="preserve">After </w:t>
      </w:r>
      <w:r w:rsidR="00A36F79" w:rsidRPr="00267B97">
        <w:rPr>
          <w:rFonts w:ascii="Cambria" w:hAnsi="Cambria"/>
          <w:sz w:val="20"/>
          <w:szCs w:val="20"/>
          <w:lang w:val="en-US"/>
        </w:rPr>
        <w:t xml:space="preserve">assessing the human rights situation in Nicaragua, the IACHR decided to include Nicaragua in the instant Chapter, </w:t>
      </w:r>
      <w:r w:rsidR="009D6AEA" w:rsidRPr="00267B97">
        <w:rPr>
          <w:rFonts w:ascii="Cambria" w:hAnsi="Cambria"/>
          <w:sz w:val="20"/>
          <w:szCs w:val="20"/>
          <w:lang w:val="en-US"/>
        </w:rPr>
        <w:t xml:space="preserve">on the grounds of meeting the requirements </w:t>
      </w:r>
      <w:r w:rsidR="009869D3" w:rsidRPr="00267B97">
        <w:rPr>
          <w:rFonts w:ascii="Cambria" w:hAnsi="Cambria"/>
          <w:sz w:val="20"/>
          <w:szCs w:val="20"/>
          <w:lang w:val="en-US"/>
        </w:rPr>
        <w:t>set forth under</w:t>
      </w:r>
      <w:r w:rsidR="009D6AEA" w:rsidRPr="00267B97">
        <w:rPr>
          <w:rFonts w:ascii="Cambria" w:hAnsi="Cambria"/>
          <w:sz w:val="20"/>
          <w:szCs w:val="20"/>
          <w:lang w:val="en-US"/>
        </w:rPr>
        <w:t xml:space="preserve"> subparagraphs </w:t>
      </w:r>
      <w:r w:rsidR="00DF4FE6" w:rsidRPr="00267B97">
        <w:rPr>
          <w:rFonts w:ascii="Cambria" w:hAnsi="Cambria"/>
          <w:sz w:val="20"/>
          <w:szCs w:val="20"/>
          <w:lang w:val="en-US"/>
        </w:rPr>
        <w:t xml:space="preserve">6.a.i </w:t>
      </w:r>
      <w:r w:rsidR="009D6AEA" w:rsidRPr="00267B97">
        <w:rPr>
          <w:rFonts w:ascii="Cambria" w:hAnsi="Cambria"/>
          <w:sz w:val="20"/>
          <w:szCs w:val="20"/>
          <w:lang w:val="en-US"/>
        </w:rPr>
        <w:t>and</w:t>
      </w:r>
      <w:r w:rsidR="00DF4FE6" w:rsidRPr="00267B97">
        <w:rPr>
          <w:rFonts w:ascii="Cambria" w:hAnsi="Cambria"/>
          <w:sz w:val="20"/>
          <w:szCs w:val="20"/>
          <w:lang w:val="en-US"/>
        </w:rPr>
        <w:t xml:space="preserve"> 6.b. </w:t>
      </w:r>
      <w:r w:rsidR="00AA74C2" w:rsidRPr="00267B97">
        <w:rPr>
          <w:rFonts w:ascii="Cambria" w:hAnsi="Cambria"/>
          <w:sz w:val="20"/>
          <w:szCs w:val="20"/>
          <w:lang w:val="en-US"/>
        </w:rPr>
        <w:t xml:space="preserve">of Article </w:t>
      </w:r>
      <w:r w:rsidR="00DF4FE6" w:rsidRPr="00267B97">
        <w:rPr>
          <w:rFonts w:ascii="Cambria" w:hAnsi="Cambria"/>
          <w:sz w:val="20"/>
          <w:szCs w:val="20"/>
          <w:lang w:val="en-US"/>
        </w:rPr>
        <w:t xml:space="preserve">59 </w:t>
      </w:r>
      <w:r w:rsidR="00E90449" w:rsidRPr="00267B97">
        <w:rPr>
          <w:rFonts w:ascii="Cambria" w:hAnsi="Cambria"/>
          <w:sz w:val="20"/>
          <w:szCs w:val="20"/>
          <w:lang w:val="en-US"/>
        </w:rPr>
        <w:t xml:space="preserve">of its Rules of Procedure, </w:t>
      </w:r>
      <w:r w:rsidR="009869D3" w:rsidRPr="00267B97">
        <w:rPr>
          <w:rFonts w:ascii="Cambria" w:hAnsi="Cambria"/>
          <w:sz w:val="20"/>
          <w:szCs w:val="20"/>
          <w:lang w:val="en-US"/>
        </w:rPr>
        <w:t>which read as follows:</w:t>
      </w:r>
      <w:r w:rsidR="00EE5EF1" w:rsidRPr="00267B97">
        <w:rPr>
          <w:rFonts w:ascii="Cambria" w:hAnsi="Cambria"/>
          <w:sz w:val="20"/>
          <w:szCs w:val="20"/>
          <w:lang w:val="en-US"/>
        </w:rPr>
        <w:t xml:space="preserve"> </w:t>
      </w:r>
    </w:p>
    <w:p w14:paraId="14641FE2" w14:textId="77777777" w:rsidR="001C5CA7" w:rsidRPr="00267B97" w:rsidRDefault="001C5CA7" w:rsidP="001C5CA7">
      <w:pPr>
        <w:pStyle w:val="MediumGrid1-Accent21"/>
        <w:spacing w:after="0" w:line="240" w:lineRule="auto"/>
        <w:ind w:left="0"/>
        <w:jc w:val="both"/>
        <w:rPr>
          <w:rFonts w:ascii="Cambria" w:hAnsi="Cambria" w:cs="Tahoma"/>
          <w:sz w:val="20"/>
          <w:szCs w:val="20"/>
          <w:shd w:val="clear" w:color="auto" w:fill="FFFFFF"/>
          <w:lang w:val="en-US"/>
        </w:rPr>
      </w:pPr>
    </w:p>
    <w:p w14:paraId="6027CC2F" w14:textId="77777777" w:rsidR="00DF4FE6" w:rsidRPr="00267B97" w:rsidRDefault="00DF4FE6" w:rsidP="001C5CA7">
      <w:pPr>
        <w:pStyle w:val="NormalWeb"/>
        <w:spacing w:before="0" w:beforeAutospacing="0" w:after="0" w:afterAutospacing="0"/>
        <w:ind w:left="720" w:right="720"/>
        <w:jc w:val="both"/>
        <w:rPr>
          <w:rFonts w:ascii="Cambria" w:hAnsi="Cambria" w:cs="Tahoma"/>
          <w:sz w:val="20"/>
          <w:szCs w:val="20"/>
        </w:rPr>
      </w:pPr>
      <w:r w:rsidRPr="00267B97">
        <w:rPr>
          <w:rFonts w:ascii="Cambria" w:hAnsi="Cambria"/>
          <w:sz w:val="20"/>
          <w:szCs w:val="20"/>
        </w:rPr>
        <w:t xml:space="preserve">a. </w:t>
      </w:r>
      <w:r w:rsidR="00AB35CF" w:rsidRPr="00267B97">
        <w:rPr>
          <w:rFonts w:ascii="Cambria" w:hAnsi="Cambria"/>
          <w:sz w:val="20"/>
          <w:szCs w:val="20"/>
        </w:rPr>
        <w:t>a serious breach of the core requirements and institutions of representative democracy mentioned in the Inter-American Democratic Char</w:t>
      </w:r>
      <w:r w:rsidR="00EA17CB" w:rsidRPr="00267B97">
        <w:rPr>
          <w:rFonts w:ascii="Cambria" w:hAnsi="Cambria"/>
          <w:sz w:val="20"/>
          <w:szCs w:val="20"/>
        </w:rPr>
        <w:t>t</w:t>
      </w:r>
      <w:r w:rsidR="00AB35CF" w:rsidRPr="00267B97">
        <w:rPr>
          <w:rFonts w:ascii="Cambria" w:hAnsi="Cambria"/>
          <w:sz w:val="20"/>
          <w:szCs w:val="20"/>
        </w:rPr>
        <w:t xml:space="preserve">er, which are essential means of achieving human rights, including: </w:t>
      </w:r>
      <w:r w:rsidR="00AB35CF" w:rsidRPr="00267B97">
        <w:rPr>
          <w:rFonts w:ascii="Cambria" w:hAnsi="Cambria" w:cs="Tahoma"/>
          <w:sz w:val="20"/>
          <w:szCs w:val="20"/>
        </w:rPr>
        <w:t>i</w:t>
      </w:r>
      <w:r w:rsidRPr="00267B97">
        <w:rPr>
          <w:rFonts w:ascii="Cambria" w:hAnsi="Cambria" w:cs="Tahoma"/>
          <w:sz w:val="20"/>
          <w:szCs w:val="20"/>
        </w:rPr>
        <w:t>.</w:t>
      </w:r>
      <w:r w:rsidR="00AB35CF" w:rsidRPr="00267B97">
        <w:rPr>
          <w:rFonts w:ascii="Cambria" w:hAnsi="Cambria" w:cs="Tahoma"/>
          <w:sz w:val="20"/>
          <w:szCs w:val="20"/>
        </w:rPr>
        <w:t xml:space="preserve"> </w:t>
      </w:r>
      <w:r w:rsidR="009869D3" w:rsidRPr="00267B97">
        <w:rPr>
          <w:rFonts w:ascii="Cambria" w:hAnsi="Cambria" w:cs="Tahoma"/>
          <w:sz w:val="20"/>
          <w:szCs w:val="20"/>
        </w:rPr>
        <w:t>there is discriminatory access to or abusive exercise of power that undermines or denies the rule of law, such as systematic infringement of the independence of the judiciary or lack of subordination of State institutions to the legally constituted civilian authority</w:t>
      </w:r>
      <w:r w:rsidRPr="00267B97">
        <w:rPr>
          <w:rFonts w:ascii="Cambria" w:hAnsi="Cambria" w:cs="Tahoma"/>
          <w:sz w:val="20"/>
          <w:szCs w:val="20"/>
        </w:rPr>
        <w:t xml:space="preserve">; </w:t>
      </w:r>
    </w:p>
    <w:p w14:paraId="71D111EB" w14:textId="77777777" w:rsidR="00DF4FE6" w:rsidRPr="00267B97" w:rsidRDefault="00DF4FE6" w:rsidP="001C5CA7">
      <w:pPr>
        <w:pStyle w:val="NormalWeb"/>
        <w:spacing w:before="0" w:beforeAutospacing="0" w:after="0" w:afterAutospacing="0"/>
        <w:ind w:left="720" w:right="720"/>
        <w:jc w:val="both"/>
        <w:rPr>
          <w:rFonts w:ascii="Cambria" w:hAnsi="Cambria" w:cs="Tahoma"/>
          <w:sz w:val="20"/>
          <w:szCs w:val="20"/>
        </w:rPr>
      </w:pPr>
      <w:r w:rsidRPr="00267B97">
        <w:rPr>
          <w:rFonts w:ascii="Cambria" w:hAnsi="Cambria" w:cs="Tahoma"/>
          <w:sz w:val="20"/>
          <w:szCs w:val="20"/>
        </w:rPr>
        <w:t xml:space="preserve">[…].  </w:t>
      </w:r>
    </w:p>
    <w:p w14:paraId="7CA96552" w14:textId="77777777" w:rsidR="00DF4FE6" w:rsidRPr="00267B97" w:rsidRDefault="00DF4FE6" w:rsidP="001C5CA7">
      <w:pPr>
        <w:pStyle w:val="NormalWeb"/>
        <w:spacing w:before="0" w:beforeAutospacing="0" w:after="0" w:afterAutospacing="0"/>
        <w:ind w:left="720" w:right="720"/>
        <w:jc w:val="both"/>
        <w:rPr>
          <w:rFonts w:ascii="Cambria" w:hAnsi="Cambria"/>
          <w:sz w:val="20"/>
          <w:szCs w:val="20"/>
        </w:rPr>
      </w:pPr>
      <w:r w:rsidRPr="00267B97">
        <w:rPr>
          <w:rFonts w:ascii="Cambria" w:hAnsi="Cambria"/>
          <w:sz w:val="20"/>
          <w:szCs w:val="20"/>
        </w:rPr>
        <w:t xml:space="preserve">b. </w:t>
      </w:r>
      <w:r w:rsidR="009869D3" w:rsidRPr="00267B97">
        <w:rPr>
          <w:rFonts w:ascii="Cambria" w:hAnsi="Cambria"/>
          <w:sz w:val="20"/>
          <w:szCs w:val="20"/>
        </w:rPr>
        <w:t xml:space="preserve">The free exercise of the rights guaranteed in the American Declaration or the American Convention has been unlawfully suspended, totally or partially, by virtue of the imposition of exceptional measures such as declaration of a state of emergency, state of siege, suspension of constitutional guarantees, or exceptional security measures. </w:t>
      </w:r>
    </w:p>
    <w:p w14:paraId="09A0EBDC" w14:textId="77777777" w:rsidR="001C5CA7" w:rsidRPr="00267B97" w:rsidRDefault="001C5CA7" w:rsidP="001C5CA7">
      <w:pPr>
        <w:pStyle w:val="NormalWeb"/>
        <w:spacing w:before="0" w:beforeAutospacing="0" w:after="0" w:afterAutospacing="0"/>
        <w:ind w:left="720" w:right="720"/>
        <w:jc w:val="both"/>
        <w:rPr>
          <w:rFonts w:ascii="Cambria" w:hAnsi="Cambria"/>
          <w:sz w:val="20"/>
          <w:szCs w:val="20"/>
        </w:rPr>
      </w:pPr>
    </w:p>
    <w:p w14:paraId="7D850E24" w14:textId="77777777" w:rsidR="00DF4FE6" w:rsidRPr="00267B97" w:rsidRDefault="009869D3" w:rsidP="001C5CA7">
      <w:pPr>
        <w:pStyle w:val="MediumGrid1-Accent21"/>
        <w:numPr>
          <w:ilvl w:val="0"/>
          <w:numId w:val="2"/>
        </w:numPr>
        <w:spacing w:after="160" w:line="240" w:lineRule="auto"/>
        <w:ind w:left="0" w:firstLine="720"/>
        <w:jc w:val="both"/>
        <w:rPr>
          <w:rFonts w:ascii="Cambria" w:hAnsi="Cambria" w:cs="Tahoma"/>
          <w:sz w:val="20"/>
          <w:szCs w:val="20"/>
          <w:lang w:val="en-US"/>
        </w:rPr>
      </w:pPr>
      <w:r w:rsidRPr="00267B97">
        <w:rPr>
          <w:rFonts w:ascii="Cambria" w:eastAsia="Times New Roman" w:hAnsi="Cambria" w:cs="Tahoma"/>
          <w:sz w:val="20"/>
          <w:szCs w:val="20"/>
          <w:lang w:val="en-US"/>
        </w:rPr>
        <w:lastRenderedPageBreak/>
        <w:t xml:space="preserve">Furthermore, the Commission decided to include </w:t>
      </w:r>
      <w:r w:rsidR="004C3F94" w:rsidRPr="00267B97">
        <w:rPr>
          <w:rFonts w:ascii="Cambria" w:eastAsia="Times New Roman" w:hAnsi="Cambria" w:cs="Tahoma"/>
          <w:sz w:val="20"/>
          <w:szCs w:val="20"/>
          <w:lang w:val="en-US"/>
        </w:rPr>
        <w:t>Nicaragua in this chapter because</w:t>
      </w:r>
      <w:r w:rsidR="0069772C" w:rsidRPr="00267B97">
        <w:rPr>
          <w:rFonts w:ascii="Cambria" w:eastAsia="Times New Roman" w:hAnsi="Cambria" w:cs="Tahoma"/>
          <w:sz w:val="20"/>
          <w:szCs w:val="20"/>
          <w:lang w:val="en-US"/>
        </w:rPr>
        <w:t xml:space="preserve"> its situation is covered under subparagraph </w:t>
      </w:r>
      <w:r w:rsidR="00DF4FE6" w:rsidRPr="00267B97">
        <w:rPr>
          <w:rFonts w:ascii="Cambria" w:eastAsia="Times New Roman" w:hAnsi="Cambria" w:cs="Tahoma"/>
          <w:sz w:val="20"/>
          <w:szCs w:val="20"/>
          <w:lang w:val="en-US"/>
        </w:rPr>
        <w:t xml:space="preserve">6 c) </w:t>
      </w:r>
      <w:r w:rsidR="0069772C" w:rsidRPr="00267B97">
        <w:rPr>
          <w:rFonts w:ascii="Cambria" w:eastAsia="Times New Roman" w:hAnsi="Cambria" w:cs="Tahoma"/>
          <w:sz w:val="20"/>
          <w:szCs w:val="20"/>
          <w:lang w:val="en-US"/>
        </w:rPr>
        <w:t xml:space="preserve">of Article </w:t>
      </w:r>
      <w:r w:rsidR="00DF4FE6" w:rsidRPr="00267B97">
        <w:rPr>
          <w:rFonts w:ascii="Cambria" w:eastAsia="Times New Roman" w:hAnsi="Cambria" w:cs="Tahoma"/>
          <w:sz w:val="20"/>
          <w:szCs w:val="20"/>
          <w:lang w:val="en-US"/>
        </w:rPr>
        <w:t>59</w:t>
      </w:r>
      <w:r w:rsidR="00C360C8" w:rsidRPr="00267B97">
        <w:rPr>
          <w:rFonts w:ascii="Cambria" w:eastAsia="Times New Roman" w:hAnsi="Cambria" w:cs="Tahoma"/>
          <w:sz w:val="20"/>
          <w:szCs w:val="20"/>
          <w:lang w:val="en-US"/>
        </w:rPr>
        <w:t xml:space="preserve">, which </w:t>
      </w:r>
      <w:r w:rsidR="00FA397E" w:rsidRPr="00267B97">
        <w:rPr>
          <w:rFonts w:ascii="Cambria" w:eastAsia="Times New Roman" w:hAnsi="Cambria" w:cs="Tahoma"/>
          <w:sz w:val="20"/>
          <w:szCs w:val="20"/>
          <w:lang w:val="en-US"/>
        </w:rPr>
        <w:t xml:space="preserve">cites instances when a State has committed or is committing: </w:t>
      </w:r>
      <w:r w:rsidR="00DF4FE6" w:rsidRPr="00267B97">
        <w:rPr>
          <w:rFonts w:ascii="Cambria" w:eastAsia="Times New Roman" w:hAnsi="Cambria" w:cs="Tahoma"/>
          <w:sz w:val="20"/>
          <w:szCs w:val="20"/>
          <w:lang w:val="en-US"/>
        </w:rPr>
        <w:t xml:space="preserve"> </w:t>
      </w:r>
    </w:p>
    <w:p w14:paraId="747C7642" w14:textId="77777777" w:rsidR="00DF4FE6" w:rsidRPr="00267B97" w:rsidRDefault="00FA397E" w:rsidP="001C5CA7">
      <w:pPr>
        <w:pStyle w:val="NormalWeb"/>
        <w:spacing w:before="0" w:beforeAutospacing="0" w:after="0" w:afterAutospacing="0"/>
        <w:ind w:left="720" w:right="720"/>
        <w:jc w:val="both"/>
        <w:rPr>
          <w:rFonts w:ascii="Cambria" w:hAnsi="Cambria"/>
          <w:sz w:val="20"/>
          <w:szCs w:val="20"/>
        </w:rPr>
      </w:pPr>
      <w:r w:rsidRPr="00267B97">
        <w:rPr>
          <w:rFonts w:ascii="Cambria" w:hAnsi="Cambria"/>
          <w:sz w:val="20"/>
          <w:szCs w:val="20"/>
        </w:rPr>
        <w:t>Massive, serious and widespread violations of human rights guaranteed in the American Declaration</w:t>
      </w:r>
      <w:r w:rsidR="009D0C59" w:rsidRPr="00267B97">
        <w:rPr>
          <w:rFonts w:ascii="Cambria" w:hAnsi="Cambria"/>
          <w:sz w:val="20"/>
          <w:szCs w:val="20"/>
        </w:rPr>
        <w:t xml:space="preserve">, the American Convention, or the other applicable human rights instruments. </w:t>
      </w:r>
    </w:p>
    <w:p w14:paraId="65D1B37E" w14:textId="77777777" w:rsidR="00DD7F39" w:rsidRPr="00267B97" w:rsidRDefault="00DD7F39" w:rsidP="001C5CA7">
      <w:pPr>
        <w:spacing w:after="0" w:line="240" w:lineRule="auto"/>
        <w:contextualSpacing/>
        <w:jc w:val="both"/>
        <w:rPr>
          <w:rFonts w:ascii="Cambria" w:hAnsi="Cambria"/>
          <w:sz w:val="20"/>
          <w:szCs w:val="20"/>
        </w:rPr>
      </w:pPr>
    </w:p>
    <w:p w14:paraId="38DFC9CE" w14:textId="77777777" w:rsidR="00F04763" w:rsidRPr="00267B97" w:rsidRDefault="0000500E"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t xml:space="preserve">Lastly, in 2019, the Inter-American Commission determined that Nicaragua also meets the criteria set forth in subparagraphs </w:t>
      </w:r>
      <w:r w:rsidR="00F04763" w:rsidRPr="00267B97">
        <w:rPr>
          <w:rFonts w:ascii="Cambria" w:hAnsi="Cambria" w:cs="Calibri"/>
          <w:sz w:val="20"/>
          <w:szCs w:val="20"/>
        </w:rPr>
        <w:t>6.d.i), 6.d.ii)</w:t>
      </w:r>
      <w:r w:rsidR="00E0263F" w:rsidRPr="00267B97">
        <w:rPr>
          <w:rFonts w:ascii="Cambria" w:hAnsi="Cambria" w:cs="Calibri"/>
          <w:sz w:val="20"/>
          <w:szCs w:val="20"/>
        </w:rPr>
        <w:t xml:space="preserve"> and</w:t>
      </w:r>
      <w:r w:rsidR="00F04763" w:rsidRPr="00267B97">
        <w:rPr>
          <w:rFonts w:ascii="Cambria" w:hAnsi="Cambria" w:cs="Calibri"/>
          <w:sz w:val="20"/>
          <w:szCs w:val="20"/>
        </w:rPr>
        <w:t xml:space="preserve"> 6.d.iii) </w:t>
      </w:r>
      <w:r w:rsidR="00E0263F" w:rsidRPr="00267B97">
        <w:rPr>
          <w:rFonts w:ascii="Cambria" w:hAnsi="Cambria" w:cs="Calibri"/>
          <w:sz w:val="20"/>
          <w:szCs w:val="20"/>
        </w:rPr>
        <w:t xml:space="preserve">of its Rules of Procedure, </w:t>
      </w:r>
      <w:r w:rsidR="008A4CE3" w:rsidRPr="00267B97">
        <w:rPr>
          <w:rFonts w:ascii="Cambria" w:hAnsi="Cambria" w:cs="Calibri"/>
          <w:sz w:val="20"/>
          <w:szCs w:val="20"/>
        </w:rPr>
        <w:t>which are</w:t>
      </w:r>
      <w:r w:rsidR="00E0263F" w:rsidRPr="00267B97">
        <w:rPr>
          <w:rFonts w:ascii="Cambria" w:hAnsi="Cambria" w:cs="Calibri"/>
          <w:sz w:val="20"/>
          <w:szCs w:val="20"/>
        </w:rPr>
        <w:t xml:space="preserve">: </w:t>
      </w:r>
    </w:p>
    <w:p w14:paraId="7C4DC64A" w14:textId="77777777" w:rsidR="00F04763" w:rsidRPr="00267B97" w:rsidRDefault="00F04763" w:rsidP="001C5CA7">
      <w:pPr>
        <w:pStyle w:val="NormalWeb"/>
        <w:spacing w:before="0" w:beforeAutospacing="0" w:after="120" w:afterAutospacing="0"/>
        <w:ind w:left="720" w:right="720"/>
        <w:jc w:val="both"/>
        <w:rPr>
          <w:rFonts w:ascii="Cambria" w:hAnsi="Cambria"/>
          <w:sz w:val="20"/>
          <w:szCs w:val="20"/>
        </w:rPr>
      </w:pPr>
    </w:p>
    <w:p w14:paraId="4EBCF8A5" w14:textId="77777777" w:rsidR="00F04763" w:rsidRPr="00267B97" w:rsidRDefault="00F04763" w:rsidP="001C5CA7">
      <w:pPr>
        <w:pStyle w:val="NormalWeb"/>
        <w:spacing w:before="0" w:beforeAutospacing="0" w:after="0" w:afterAutospacing="0"/>
        <w:ind w:left="720" w:right="720"/>
        <w:jc w:val="both"/>
        <w:rPr>
          <w:rFonts w:ascii="Cambria" w:hAnsi="Cambria" w:cs="Tahoma"/>
          <w:sz w:val="20"/>
          <w:szCs w:val="20"/>
        </w:rPr>
      </w:pPr>
      <w:r w:rsidRPr="00267B97">
        <w:rPr>
          <w:rFonts w:ascii="Cambria" w:hAnsi="Cambria" w:cs="Tahoma"/>
          <w:sz w:val="20"/>
          <w:szCs w:val="20"/>
        </w:rPr>
        <w:t xml:space="preserve">d. </w:t>
      </w:r>
      <w:r w:rsidR="00E0263F" w:rsidRPr="00267B97">
        <w:rPr>
          <w:rFonts w:ascii="Cambria" w:hAnsi="Cambria" w:cs="Tahoma"/>
          <w:sz w:val="20"/>
          <w:szCs w:val="20"/>
        </w:rPr>
        <w:t>The presence of other structural situations that seriously affect the use and enjoyment of fundamental rights recognized in the American Declaration, the American Convention or other applicable instruments. Factors to be considered shall include the following, among others:</w:t>
      </w:r>
    </w:p>
    <w:p w14:paraId="429BC435" w14:textId="77777777" w:rsidR="001C5CA7" w:rsidRPr="00267B97" w:rsidRDefault="001C5CA7" w:rsidP="001C5CA7">
      <w:pPr>
        <w:pStyle w:val="NormalWeb"/>
        <w:spacing w:before="0" w:beforeAutospacing="0" w:after="0" w:afterAutospacing="0"/>
        <w:ind w:left="720" w:right="720"/>
        <w:jc w:val="both"/>
        <w:rPr>
          <w:rFonts w:ascii="Cambria" w:hAnsi="Cambria" w:cs="Tahoma"/>
          <w:sz w:val="20"/>
          <w:szCs w:val="20"/>
        </w:rPr>
      </w:pPr>
    </w:p>
    <w:p w14:paraId="6CC2FF2A" w14:textId="77777777" w:rsidR="00F04763" w:rsidRPr="00267B97" w:rsidRDefault="00830E0B" w:rsidP="001C5CA7">
      <w:pPr>
        <w:pStyle w:val="NormalWeb"/>
        <w:numPr>
          <w:ilvl w:val="0"/>
          <w:numId w:val="48"/>
        </w:numPr>
        <w:spacing w:before="0" w:beforeAutospacing="0" w:after="0" w:afterAutospacing="0"/>
        <w:ind w:right="720"/>
        <w:jc w:val="both"/>
        <w:rPr>
          <w:rFonts w:ascii="Cambria" w:hAnsi="Cambria" w:cs="Tahoma"/>
          <w:sz w:val="20"/>
          <w:szCs w:val="20"/>
        </w:rPr>
      </w:pPr>
      <w:r w:rsidRPr="00267B97">
        <w:rPr>
          <w:rFonts w:ascii="Cambria" w:hAnsi="Cambria" w:cs="Tahoma"/>
          <w:sz w:val="20"/>
          <w:szCs w:val="20"/>
        </w:rPr>
        <w:t>Serious institutional cr</w:t>
      </w:r>
      <w:r w:rsidR="00023741" w:rsidRPr="00267B97">
        <w:rPr>
          <w:rFonts w:ascii="Cambria" w:hAnsi="Cambria" w:cs="Tahoma"/>
          <w:sz w:val="20"/>
          <w:szCs w:val="20"/>
        </w:rPr>
        <w:t>i</w:t>
      </w:r>
      <w:r w:rsidRPr="00267B97">
        <w:rPr>
          <w:rFonts w:ascii="Cambria" w:hAnsi="Cambria" w:cs="Tahoma"/>
          <w:sz w:val="20"/>
          <w:szCs w:val="20"/>
        </w:rPr>
        <w:t>ses that infringe the enjoyment of human rights</w:t>
      </w:r>
      <w:r w:rsidR="00F04763" w:rsidRPr="00267B97">
        <w:rPr>
          <w:rFonts w:ascii="Cambria" w:hAnsi="Cambria" w:cs="Tahoma"/>
          <w:sz w:val="20"/>
          <w:szCs w:val="20"/>
        </w:rPr>
        <w:t>;</w:t>
      </w:r>
    </w:p>
    <w:p w14:paraId="0FC3ED44" w14:textId="77777777" w:rsidR="001C5CA7" w:rsidRPr="00267B97" w:rsidRDefault="001C5CA7" w:rsidP="001C5CA7">
      <w:pPr>
        <w:pStyle w:val="NormalWeb"/>
        <w:spacing w:before="0" w:beforeAutospacing="0" w:after="0" w:afterAutospacing="0"/>
        <w:ind w:left="1080" w:right="720"/>
        <w:jc w:val="both"/>
        <w:rPr>
          <w:rFonts w:ascii="Cambria" w:hAnsi="Cambria" w:cs="Tahoma"/>
          <w:sz w:val="20"/>
          <w:szCs w:val="20"/>
        </w:rPr>
      </w:pPr>
    </w:p>
    <w:p w14:paraId="6A71F8AE" w14:textId="77777777" w:rsidR="00F04763" w:rsidRPr="00267B97" w:rsidRDefault="00F04763" w:rsidP="001C5CA7">
      <w:pPr>
        <w:pStyle w:val="NormalWeb"/>
        <w:spacing w:before="0" w:beforeAutospacing="0" w:after="0" w:afterAutospacing="0"/>
        <w:ind w:left="720" w:right="720"/>
        <w:jc w:val="both"/>
        <w:rPr>
          <w:rFonts w:ascii="Cambria" w:hAnsi="Cambria" w:cs="Tahoma"/>
          <w:sz w:val="20"/>
          <w:szCs w:val="20"/>
        </w:rPr>
      </w:pPr>
      <w:r w:rsidRPr="00267B97">
        <w:rPr>
          <w:rFonts w:ascii="Cambria" w:hAnsi="Cambria" w:cs="Tahoma"/>
          <w:sz w:val="20"/>
          <w:szCs w:val="20"/>
        </w:rPr>
        <w:t xml:space="preserve">ii. </w:t>
      </w:r>
      <w:r w:rsidR="001A4567" w:rsidRPr="00267B97">
        <w:rPr>
          <w:rFonts w:ascii="Cambria" w:hAnsi="Cambria" w:cs="Tahoma"/>
          <w:sz w:val="20"/>
          <w:szCs w:val="20"/>
        </w:rPr>
        <w:t xml:space="preserve">systematic noncompliance </w:t>
      </w:r>
      <w:r w:rsidR="00917FCB" w:rsidRPr="00267B97">
        <w:rPr>
          <w:rFonts w:ascii="Cambria" w:hAnsi="Cambria" w:cs="Tahoma"/>
          <w:sz w:val="20"/>
          <w:szCs w:val="20"/>
        </w:rPr>
        <w:t xml:space="preserve">of the State with its obligation to combat </w:t>
      </w:r>
      <w:r w:rsidR="000B6140" w:rsidRPr="00267B97">
        <w:rPr>
          <w:rFonts w:ascii="Cambria" w:hAnsi="Cambria" w:cs="Tahoma"/>
          <w:sz w:val="20"/>
          <w:szCs w:val="20"/>
        </w:rPr>
        <w:t>impunity, attributable to manifest lack of will</w:t>
      </w:r>
      <w:r w:rsidRPr="00267B97">
        <w:rPr>
          <w:rFonts w:ascii="Cambria" w:hAnsi="Cambria" w:cs="Tahoma"/>
          <w:sz w:val="20"/>
          <w:szCs w:val="20"/>
        </w:rPr>
        <w:t>;</w:t>
      </w:r>
    </w:p>
    <w:p w14:paraId="315E2725" w14:textId="77777777" w:rsidR="001C5CA7" w:rsidRPr="00267B97" w:rsidRDefault="001C5CA7" w:rsidP="001C5CA7">
      <w:pPr>
        <w:pStyle w:val="NormalWeb"/>
        <w:spacing w:before="0" w:beforeAutospacing="0" w:after="0" w:afterAutospacing="0"/>
        <w:ind w:left="720" w:right="720"/>
        <w:jc w:val="both"/>
        <w:rPr>
          <w:rFonts w:ascii="Cambria" w:hAnsi="Cambria" w:cs="Tahoma"/>
          <w:sz w:val="20"/>
          <w:szCs w:val="20"/>
        </w:rPr>
      </w:pPr>
    </w:p>
    <w:p w14:paraId="04107A8E" w14:textId="77777777" w:rsidR="00F04763" w:rsidRPr="00267B97" w:rsidRDefault="00F04763" w:rsidP="001C5CA7">
      <w:pPr>
        <w:pStyle w:val="NormalWeb"/>
        <w:spacing w:before="0" w:beforeAutospacing="0" w:after="0" w:afterAutospacing="0"/>
        <w:ind w:left="720" w:right="720"/>
        <w:jc w:val="both"/>
        <w:rPr>
          <w:rFonts w:ascii="Cambria" w:hAnsi="Cambria" w:cs="Tahoma"/>
          <w:sz w:val="20"/>
          <w:szCs w:val="20"/>
        </w:rPr>
      </w:pPr>
      <w:r w:rsidRPr="00267B97">
        <w:rPr>
          <w:rFonts w:ascii="Cambria" w:hAnsi="Cambria" w:cs="Tahoma"/>
          <w:sz w:val="20"/>
          <w:szCs w:val="20"/>
        </w:rPr>
        <w:t xml:space="preserve">iii. </w:t>
      </w:r>
      <w:r w:rsidR="00BB333F" w:rsidRPr="00267B97">
        <w:rPr>
          <w:rFonts w:ascii="Cambria" w:hAnsi="Cambria" w:cs="Tahoma"/>
          <w:sz w:val="20"/>
          <w:szCs w:val="20"/>
        </w:rPr>
        <w:t xml:space="preserve">serious omissions in the adoption </w:t>
      </w:r>
      <w:r w:rsidR="003C6667" w:rsidRPr="00267B97">
        <w:rPr>
          <w:rFonts w:ascii="Cambria" w:hAnsi="Cambria" w:cs="Tahoma"/>
          <w:sz w:val="20"/>
          <w:szCs w:val="20"/>
        </w:rPr>
        <w:t>of the necessary mea</w:t>
      </w:r>
      <w:r w:rsidR="00E333FC" w:rsidRPr="00267B97">
        <w:rPr>
          <w:rFonts w:ascii="Cambria" w:hAnsi="Cambria" w:cs="Tahoma"/>
          <w:sz w:val="20"/>
          <w:szCs w:val="20"/>
        </w:rPr>
        <w:t>s</w:t>
      </w:r>
      <w:r w:rsidR="003C6667" w:rsidRPr="00267B97">
        <w:rPr>
          <w:rFonts w:ascii="Cambria" w:hAnsi="Cambria" w:cs="Tahoma"/>
          <w:sz w:val="20"/>
          <w:szCs w:val="20"/>
        </w:rPr>
        <w:t xml:space="preserve">ures to make fundamental rights effective, or in complying with the decisions of the Commission and the Inter-American Court; </w:t>
      </w:r>
    </w:p>
    <w:p w14:paraId="073A5156" w14:textId="77777777" w:rsidR="001C5CA7" w:rsidRPr="00267B97" w:rsidRDefault="001C5CA7" w:rsidP="001C5CA7">
      <w:pPr>
        <w:pStyle w:val="NormalWeb"/>
        <w:spacing w:before="0" w:beforeAutospacing="0" w:after="0" w:afterAutospacing="0"/>
        <w:ind w:left="720" w:right="720"/>
        <w:jc w:val="both"/>
        <w:rPr>
          <w:rFonts w:ascii="Cambria" w:hAnsi="Cambria" w:cs="Tahoma"/>
          <w:sz w:val="20"/>
          <w:szCs w:val="20"/>
        </w:rPr>
      </w:pPr>
    </w:p>
    <w:p w14:paraId="634F091C" w14:textId="77777777" w:rsidR="00F04763" w:rsidRPr="00267B97" w:rsidRDefault="003C6667" w:rsidP="001C5CA7">
      <w:pPr>
        <w:numPr>
          <w:ilvl w:val="0"/>
          <w:numId w:val="2"/>
        </w:numPr>
        <w:spacing w:after="0" w:line="240" w:lineRule="auto"/>
        <w:ind w:left="0" w:firstLine="720"/>
        <w:contextualSpacing/>
        <w:jc w:val="both"/>
        <w:rPr>
          <w:rFonts w:ascii="Cambria" w:eastAsia="Times New Roman" w:hAnsi="Cambria"/>
          <w:sz w:val="20"/>
          <w:szCs w:val="20"/>
        </w:rPr>
      </w:pPr>
      <w:r w:rsidRPr="00267B97">
        <w:rPr>
          <w:rFonts w:ascii="Cambria" w:hAnsi="Cambria" w:cs="Calibri"/>
          <w:sz w:val="20"/>
          <w:szCs w:val="20"/>
        </w:rPr>
        <w:t>In this regard, the IACHR notes that the protracted undermining of democratic institutions in Nicaragua has le</w:t>
      </w:r>
      <w:r w:rsidR="007A622E" w:rsidRPr="00267B97">
        <w:rPr>
          <w:rFonts w:ascii="Cambria" w:hAnsi="Cambria" w:cs="Calibri"/>
          <w:sz w:val="20"/>
          <w:szCs w:val="20"/>
        </w:rPr>
        <w:t>d</w:t>
      </w:r>
      <w:r w:rsidRPr="00267B97">
        <w:rPr>
          <w:rFonts w:ascii="Cambria" w:hAnsi="Cambria" w:cs="Calibri"/>
          <w:sz w:val="20"/>
          <w:szCs w:val="20"/>
        </w:rPr>
        <w:t xml:space="preserve"> to the perpetuation </w:t>
      </w:r>
      <w:r w:rsidR="00CD108A" w:rsidRPr="00267B97">
        <w:rPr>
          <w:rFonts w:ascii="Cambria" w:hAnsi="Cambria" w:cs="Calibri"/>
          <w:sz w:val="20"/>
          <w:szCs w:val="20"/>
        </w:rPr>
        <w:t>of the human rights crisis in the country</w:t>
      </w:r>
      <w:r w:rsidR="00E4794A" w:rsidRPr="00267B97">
        <w:rPr>
          <w:rFonts w:ascii="Cambria" w:hAnsi="Cambria" w:cs="Calibri"/>
          <w:sz w:val="20"/>
          <w:szCs w:val="20"/>
        </w:rPr>
        <w:t xml:space="preserve">, as well as causing </w:t>
      </w:r>
      <w:r w:rsidR="00514C00" w:rsidRPr="00267B97">
        <w:rPr>
          <w:rFonts w:ascii="Cambria" w:hAnsi="Cambria" w:cs="Calibri"/>
          <w:sz w:val="20"/>
          <w:szCs w:val="20"/>
        </w:rPr>
        <w:t>a situation of structural impunity</w:t>
      </w:r>
      <w:r w:rsidR="00E45435" w:rsidRPr="00267B97">
        <w:rPr>
          <w:rFonts w:ascii="Cambria" w:hAnsi="Cambria" w:cs="Calibri"/>
          <w:sz w:val="20"/>
          <w:szCs w:val="20"/>
        </w:rPr>
        <w:t xml:space="preserve"> for the gross human rights violations being committed there. </w:t>
      </w:r>
      <w:r w:rsidR="008B3E93" w:rsidRPr="00267B97">
        <w:rPr>
          <w:rFonts w:ascii="Cambria" w:hAnsi="Cambria"/>
          <w:sz w:val="20"/>
          <w:szCs w:val="20"/>
        </w:rPr>
        <w:t xml:space="preserve">In the same vein, the United Nations High Commissioner </w:t>
      </w:r>
      <w:r w:rsidR="001476A5" w:rsidRPr="00267B97">
        <w:rPr>
          <w:rFonts w:ascii="Cambria" w:hAnsi="Cambria"/>
          <w:sz w:val="20"/>
          <w:szCs w:val="20"/>
        </w:rPr>
        <w:t>for Human Rights concluded that “</w:t>
      </w:r>
      <w:r w:rsidR="0094119B" w:rsidRPr="00267B97">
        <w:rPr>
          <w:rFonts w:ascii="Cambria" w:hAnsi="Cambria"/>
          <w:sz w:val="20"/>
          <w:szCs w:val="20"/>
        </w:rPr>
        <w:t>in Nicaragua there exists a lack of willingness of the State to ensure accountability and a consolidation of impunity for the violation of human rights.”</w:t>
      </w:r>
      <w:r w:rsidR="00F04763" w:rsidRPr="00267B97">
        <w:rPr>
          <w:rStyle w:val="FootnoteReference"/>
          <w:rFonts w:ascii="Cambria" w:hAnsi="Cambria"/>
          <w:sz w:val="20"/>
          <w:szCs w:val="20"/>
        </w:rPr>
        <w:footnoteReference w:id="31"/>
      </w:r>
    </w:p>
    <w:p w14:paraId="6A1D7234" w14:textId="77777777" w:rsidR="00F04763" w:rsidRPr="00267B97" w:rsidRDefault="00F04763" w:rsidP="001C5CA7">
      <w:pPr>
        <w:spacing w:after="0" w:line="240" w:lineRule="auto"/>
        <w:ind w:left="630" w:firstLine="720"/>
        <w:contextualSpacing/>
        <w:jc w:val="both"/>
        <w:rPr>
          <w:rFonts w:ascii="Cambria" w:eastAsia="Times New Roman" w:hAnsi="Cambria"/>
          <w:sz w:val="20"/>
          <w:szCs w:val="20"/>
        </w:rPr>
      </w:pPr>
    </w:p>
    <w:p w14:paraId="06B31879" w14:textId="77777777" w:rsidR="00F04763" w:rsidRPr="00267B97" w:rsidRDefault="008759EE" w:rsidP="001C5CA7">
      <w:pPr>
        <w:numPr>
          <w:ilvl w:val="0"/>
          <w:numId w:val="2"/>
        </w:numPr>
        <w:spacing w:after="0" w:line="240" w:lineRule="auto"/>
        <w:ind w:left="0" w:firstLine="720"/>
        <w:contextualSpacing/>
        <w:jc w:val="both"/>
        <w:rPr>
          <w:rFonts w:ascii="Cambria" w:eastAsia="Times New Roman" w:hAnsi="Cambria"/>
          <w:sz w:val="20"/>
          <w:szCs w:val="20"/>
        </w:rPr>
      </w:pPr>
      <w:r w:rsidRPr="00267B97">
        <w:rPr>
          <w:rFonts w:ascii="Cambria" w:hAnsi="Cambria" w:cs="Calibri"/>
          <w:sz w:val="20"/>
          <w:szCs w:val="20"/>
        </w:rPr>
        <w:t xml:space="preserve">Additionally, </w:t>
      </w:r>
      <w:r w:rsidR="00465A2D" w:rsidRPr="00267B97">
        <w:rPr>
          <w:rFonts w:ascii="Cambria" w:hAnsi="Cambria" w:cs="Calibri"/>
          <w:sz w:val="20"/>
          <w:szCs w:val="20"/>
        </w:rPr>
        <w:t xml:space="preserve">in its decision to include </w:t>
      </w:r>
      <w:r w:rsidR="00394312" w:rsidRPr="00267B97">
        <w:rPr>
          <w:rFonts w:ascii="Cambria" w:hAnsi="Cambria" w:cs="Calibri"/>
          <w:sz w:val="20"/>
          <w:szCs w:val="20"/>
        </w:rPr>
        <w:t xml:space="preserve">the State of Nicaragua in Chapter IV.B of its 2019 Annual Report, the IACHR has taken into account reports of patterns of violations </w:t>
      </w:r>
      <w:r w:rsidR="009B53E5" w:rsidRPr="00267B97">
        <w:rPr>
          <w:rFonts w:ascii="Cambria" w:hAnsi="Cambria" w:cs="Calibri"/>
          <w:sz w:val="20"/>
          <w:szCs w:val="20"/>
        </w:rPr>
        <w:t>of due process rights, which are attributable to the lack of independence of the Nicaraguan judiciary; evidence of coordination bet</w:t>
      </w:r>
      <w:r w:rsidR="00817F49" w:rsidRPr="00267B97">
        <w:rPr>
          <w:rFonts w:ascii="Cambria" w:hAnsi="Cambria" w:cs="Calibri"/>
          <w:sz w:val="20"/>
          <w:szCs w:val="20"/>
        </w:rPr>
        <w:t>w</w:t>
      </w:r>
      <w:r w:rsidR="009B53E5" w:rsidRPr="00267B97">
        <w:rPr>
          <w:rFonts w:ascii="Cambria" w:hAnsi="Cambria" w:cs="Calibri"/>
          <w:sz w:val="20"/>
          <w:szCs w:val="20"/>
        </w:rPr>
        <w:t xml:space="preserve">een the National Police </w:t>
      </w:r>
      <w:r w:rsidR="00817F49" w:rsidRPr="00267B97">
        <w:rPr>
          <w:rFonts w:ascii="Cambria" w:hAnsi="Cambria" w:cs="Calibri"/>
          <w:sz w:val="20"/>
          <w:szCs w:val="20"/>
        </w:rPr>
        <w:t>and groups of people identified as government sympathizers to assault, surveille, threaten and harass</w:t>
      </w:r>
      <w:r w:rsidR="0054293A" w:rsidRPr="00267B97">
        <w:rPr>
          <w:rFonts w:ascii="Cambria" w:hAnsi="Cambria" w:cs="Calibri"/>
          <w:sz w:val="20"/>
          <w:szCs w:val="20"/>
        </w:rPr>
        <w:t>,</w:t>
      </w:r>
      <w:r w:rsidR="00817F49" w:rsidRPr="00267B97">
        <w:rPr>
          <w:rFonts w:ascii="Cambria" w:hAnsi="Cambria" w:cs="Calibri"/>
          <w:sz w:val="20"/>
          <w:szCs w:val="20"/>
        </w:rPr>
        <w:t xml:space="preserve"> </w:t>
      </w:r>
      <w:r w:rsidR="0019669E" w:rsidRPr="00267B97">
        <w:rPr>
          <w:rFonts w:ascii="Cambria" w:hAnsi="Cambria" w:cs="Calibri"/>
          <w:sz w:val="20"/>
          <w:szCs w:val="20"/>
        </w:rPr>
        <w:t>on an ongoing basis</w:t>
      </w:r>
      <w:r w:rsidR="0054293A" w:rsidRPr="00267B97">
        <w:rPr>
          <w:rFonts w:ascii="Cambria" w:hAnsi="Cambria" w:cs="Calibri"/>
          <w:sz w:val="20"/>
          <w:szCs w:val="20"/>
        </w:rPr>
        <w:t>,</w:t>
      </w:r>
      <w:r w:rsidR="0019669E" w:rsidRPr="00267B97">
        <w:rPr>
          <w:rFonts w:ascii="Cambria" w:hAnsi="Cambria" w:cs="Calibri"/>
          <w:sz w:val="20"/>
          <w:szCs w:val="20"/>
        </w:rPr>
        <w:t xml:space="preserve"> social leaders, </w:t>
      </w:r>
      <w:r w:rsidR="004939D1" w:rsidRPr="00267B97">
        <w:rPr>
          <w:rFonts w:ascii="Cambria" w:hAnsi="Cambria" w:cs="Calibri"/>
          <w:sz w:val="20"/>
          <w:szCs w:val="20"/>
        </w:rPr>
        <w:t xml:space="preserve">members of </w:t>
      </w:r>
      <w:r w:rsidR="00AB66CD" w:rsidRPr="00267B97">
        <w:rPr>
          <w:rFonts w:ascii="Cambria" w:hAnsi="Cambria" w:cs="Calibri"/>
          <w:sz w:val="20"/>
          <w:szCs w:val="20"/>
        </w:rPr>
        <w:t>religious</w:t>
      </w:r>
      <w:r w:rsidR="004939D1" w:rsidRPr="00267B97">
        <w:rPr>
          <w:rFonts w:ascii="Cambria" w:hAnsi="Cambria" w:cs="Calibri"/>
          <w:sz w:val="20"/>
          <w:szCs w:val="20"/>
        </w:rPr>
        <w:t xml:space="preserve"> orders, people released from prison or identified as opponents </w:t>
      </w:r>
      <w:r w:rsidR="00BB3EA0" w:rsidRPr="00267B97">
        <w:rPr>
          <w:rFonts w:ascii="Cambria" w:hAnsi="Cambria" w:cs="Calibri"/>
          <w:sz w:val="20"/>
          <w:szCs w:val="20"/>
        </w:rPr>
        <w:t>of</w:t>
      </w:r>
      <w:r w:rsidR="004939D1" w:rsidRPr="00267B97">
        <w:rPr>
          <w:rFonts w:ascii="Cambria" w:hAnsi="Cambria" w:cs="Calibri"/>
          <w:sz w:val="20"/>
          <w:szCs w:val="20"/>
        </w:rPr>
        <w:t xml:space="preserve"> the government; </w:t>
      </w:r>
      <w:r w:rsidR="00C166BB" w:rsidRPr="00267B97">
        <w:rPr>
          <w:rFonts w:ascii="Cambria" w:hAnsi="Cambria" w:cs="Calibri"/>
          <w:sz w:val="20"/>
          <w:szCs w:val="20"/>
        </w:rPr>
        <w:t xml:space="preserve">a </w:t>
      </w:r>
      <w:r w:rsidR="004939D1" w:rsidRPr="00267B97">
        <w:rPr>
          <w:rFonts w:ascii="Cambria" w:hAnsi="Cambria" w:cs="Calibri"/>
          <w:sz w:val="20"/>
          <w:szCs w:val="20"/>
        </w:rPr>
        <w:t xml:space="preserve">lack of due diligence by the Public Prosecutor’s offices in conducting </w:t>
      </w:r>
      <w:r w:rsidR="00F6071C" w:rsidRPr="00267B97">
        <w:rPr>
          <w:rFonts w:ascii="Cambria" w:hAnsi="Cambria" w:cs="Calibri"/>
          <w:sz w:val="20"/>
          <w:szCs w:val="20"/>
        </w:rPr>
        <w:t>investigations into the acts of violence</w:t>
      </w:r>
      <w:r w:rsidR="0089399A" w:rsidRPr="00267B97">
        <w:rPr>
          <w:rFonts w:ascii="Cambria" w:hAnsi="Cambria" w:cs="Calibri"/>
          <w:sz w:val="20"/>
          <w:szCs w:val="20"/>
        </w:rPr>
        <w:t xml:space="preserve"> reported to it</w:t>
      </w:r>
      <w:r w:rsidR="007869AE" w:rsidRPr="00267B97">
        <w:rPr>
          <w:rFonts w:ascii="Cambria" w:hAnsi="Cambria" w:cs="Calibri"/>
          <w:sz w:val="20"/>
          <w:szCs w:val="20"/>
        </w:rPr>
        <w:t>,</w:t>
      </w:r>
      <w:r w:rsidR="0089399A" w:rsidRPr="00267B97">
        <w:rPr>
          <w:rFonts w:ascii="Cambria" w:hAnsi="Cambria" w:cs="Calibri"/>
          <w:sz w:val="20"/>
          <w:szCs w:val="20"/>
        </w:rPr>
        <w:t xml:space="preserve"> and</w:t>
      </w:r>
      <w:r w:rsidR="00F04763" w:rsidRPr="00267B97">
        <w:rPr>
          <w:rFonts w:ascii="Cambria" w:hAnsi="Cambria" w:cs="Calibri"/>
          <w:sz w:val="20"/>
          <w:szCs w:val="20"/>
        </w:rPr>
        <w:t>;</w:t>
      </w:r>
      <w:r w:rsidR="00AC135F" w:rsidRPr="00267B97">
        <w:rPr>
          <w:rFonts w:ascii="Cambria" w:hAnsi="Cambria" w:cs="Calibri"/>
          <w:sz w:val="20"/>
          <w:szCs w:val="20"/>
        </w:rPr>
        <w:t xml:space="preserve"> the perception that the National Assembly operates in lockstep with </w:t>
      </w:r>
      <w:r w:rsidR="00A57DC0" w:rsidRPr="00267B97">
        <w:rPr>
          <w:rFonts w:ascii="Cambria" w:hAnsi="Cambria" w:cs="Calibri"/>
          <w:sz w:val="20"/>
          <w:szCs w:val="20"/>
        </w:rPr>
        <w:t xml:space="preserve">the executive branch by issuing </w:t>
      </w:r>
      <w:r w:rsidR="00D84761" w:rsidRPr="00267B97">
        <w:rPr>
          <w:rFonts w:ascii="Cambria" w:hAnsi="Cambria" w:cs="Calibri"/>
          <w:sz w:val="20"/>
          <w:szCs w:val="20"/>
        </w:rPr>
        <w:t xml:space="preserve">laws </w:t>
      </w:r>
      <w:r w:rsidR="00D1047F" w:rsidRPr="00267B97">
        <w:rPr>
          <w:rFonts w:ascii="Cambria" w:hAnsi="Cambria" w:cs="Calibri"/>
          <w:sz w:val="20"/>
          <w:szCs w:val="20"/>
        </w:rPr>
        <w:t xml:space="preserve">intended to </w:t>
      </w:r>
      <w:r w:rsidR="00D84761" w:rsidRPr="00267B97">
        <w:rPr>
          <w:rFonts w:ascii="Cambria" w:hAnsi="Cambria" w:cs="Calibri"/>
          <w:sz w:val="20"/>
          <w:szCs w:val="20"/>
        </w:rPr>
        <w:t xml:space="preserve">hamper </w:t>
      </w:r>
      <w:r w:rsidR="007869AE" w:rsidRPr="00267B97">
        <w:rPr>
          <w:rFonts w:ascii="Cambria" w:hAnsi="Cambria" w:cs="Calibri"/>
          <w:sz w:val="20"/>
          <w:szCs w:val="20"/>
        </w:rPr>
        <w:t xml:space="preserve">the elucidation of </w:t>
      </w:r>
      <w:r w:rsidR="003E5164" w:rsidRPr="00267B97">
        <w:rPr>
          <w:rFonts w:ascii="Cambria" w:hAnsi="Cambria" w:cs="Calibri"/>
          <w:sz w:val="20"/>
          <w:szCs w:val="20"/>
        </w:rPr>
        <w:t>the truth and relegat</w:t>
      </w:r>
      <w:r w:rsidR="007869AE" w:rsidRPr="00267B97">
        <w:rPr>
          <w:rFonts w:ascii="Cambria" w:hAnsi="Cambria" w:cs="Calibri"/>
          <w:sz w:val="20"/>
          <w:szCs w:val="20"/>
        </w:rPr>
        <w:t>e</w:t>
      </w:r>
      <w:r w:rsidR="003E5164" w:rsidRPr="00267B97">
        <w:rPr>
          <w:rFonts w:ascii="Cambria" w:hAnsi="Cambria" w:cs="Calibri"/>
          <w:sz w:val="20"/>
          <w:szCs w:val="20"/>
        </w:rPr>
        <w:t xml:space="preserve"> </w:t>
      </w:r>
      <w:r w:rsidR="007869AE" w:rsidRPr="00267B97">
        <w:rPr>
          <w:rFonts w:ascii="Cambria" w:hAnsi="Cambria" w:cs="Calibri"/>
          <w:sz w:val="20"/>
          <w:szCs w:val="20"/>
        </w:rPr>
        <w:t xml:space="preserve">to oblivion </w:t>
      </w:r>
      <w:r w:rsidR="003E5164" w:rsidRPr="00267B97">
        <w:rPr>
          <w:rFonts w:ascii="Cambria" w:hAnsi="Cambria" w:cs="Calibri"/>
          <w:sz w:val="20"/>
          <w:szCs w:val="20"/>
        </w:rPr>
        <w:t>the victims of State repression</w:t>
      </w:r>
      <w:r w:rsidR="00EA0617" w:rsidRPr="00267B97">
        <w:rPr>
          <w:rFonts w:ascii="Cambria" w:hAnsi="Cambria" w:cs="Calibri"/>
          <w:sz w:val="20"/>
          <w:szCs w:val="20"/>
        </w:rPr>
        <w:t xml:space="preserve">, their family members and persons who remain </w:t>
      </w:r>
      <w:r w:rsidR="008E4B20" w:rsidRPr="00267B97">
        <w:rPr>
          <w:rFonts w:ascii="Cambria" w:hAnsi="Cambria" w:cs="Calibri"/>
          <w:sz w:val="20"/>
          <w:szCs w:val="20"/>
        </w:rPr>
        <w:t xml:space="preserve">deprived of liberty. </w:t>
      </w:r>
      <w:r w:rsidR="00F04763" w:rsidRPr="00267B97">
        <w:rPr>
          <w:rFonts w:ascii="Cambria" w:hAnsi="Cambria" w:cs="Calibri"/>
          <w:sz w:val="20"/>
          <w:szCs w:val="20"/>
        </w:rPr>
        <w:t xml:space="preserve"> </w:t>
      </w:r>
      <w:r w:rsidR="00F13C1C" w:rsidRPr="00267B97">
        <w:rPr>
          <w:rFonts w:ascii="Cambria" w:hAnsi="Cambria" w:cs="Calibri"/>
          <w:sz w:val="20"/>
          <w:szCs w:val="20"/>
        </w:rPr>
        <w:t xml:space="preserve">This is all bolstered by </w:t>
      </w:r>
      <w:r w:rsidR="009D2EA0" w:rsidRPr="00267B97">
        <w:rPr>
          <w:rFonts w:ascii="Cambria" w:hAnsi="Cambria" w:cs="Calibri"/>
          <w:sz w:val="20"/>
          <w:szCs w:val="20"/>
        </w:rPr>
        <w:t>the official government</w:t>
      </w:r>
      <w:r w:rsidR="00F13C1C" w:rsidRPr="00267B97">
        <w:rPr>
          <w:rFonts w:ascii="Cambria" w:hAnsi="Cambria" w:cs="Calibri"/>
          <w:sz w:val="20"/>
          <w:szCs w:val="20"/>
        </w:rPr>
        <w:t xml:space="preserve"> narrative</w:t>
      </w:r>
      <w:r w:rsidR="00CA5F44" w:rsidRPr="00267B97">
        <w:rPr>
          <w:rFonts w:ascii="Cambria" w:hAnsi="Cambria" w:cs="Calibri"/>
          <w:sz w:val="20"/>
          <w:szCs w:val="20"/>
        </w:rPr>
        <w:t xml:space="preserve">, which ignores </w:t>
      </w:r>
      <w:r w:rsidR="00F13C1C" w:rsidRPr="00267B97">
        <w:rPr>
          <w:rFonts w:ascii="Cambria" w:hAnsi="Cambria" w:cs="Calibri"/>
          <w:sz w:val="20"/>
          <w:szCs w:val="20"/>
        </w:rPr>
        <w:t xml:space="preserve">the ongoing crisis in the country and </w:t>
      </w:r>
      <w:r w:rsidR="00067FB8" w:rsidRPr="00267B97">
        <w:rPr>
          <w:rFonts w:ascii="Cambria" w:hAnsi="Cambria" w:cs="Calibri"/>
          <w:sz w:val="20"/>
          <w:szCs w:val="20"/>
        </w:rPr>
        <w:t xml:space="preserve">thus exposes the State’s </w:t>
      </w:r>
      <w:r w:rsidR="00081750" w:rsidRPr="00267B97">
        <w:rPr>
          <w:rFonts w:ascii="Cambria" w:hAnsi="Cambria" w:cs="Calibri"/>
          <w:sz w:val="20"/>
          <w:szCs w:val="20"/>
        </w:rPr>
        <w:t xml:space="preserve">lack of will to ensure access to justice, the right to the truth and to full reparation </w:t>
      </w:r>
      <w:r w:rsidR="00067FB8" w:rsidRPr="00267B97">
        <w:rPr>
          <w:rFonts w:ascii="Cambria" w:hAnsi="Cambria" w:cs="Calibri"/>
          <w:sz w:val="20"/>
          <w:szCs w:val="20"/>
        </w:rPr>
        <w:t>for</w:t>
      </w:r>
      <w:r w:rsidR="00081750" w:rsidRPr="00267B97">
        <w:rPr>
          <w:rFonts w:ascii="Cambria" w:hAnsi="Cambria" w:cs="Calibri"/>
          <w:sz w:val="20"/>
          <w:szCs w:val="20"/>
        </w:rPr>
        <w:t xml:space="preserve"> the thousands of victims.</w:t>
      </w:r>
      <w:r w:rsidR="00F04763" w:rsidRPr="00267B97">
        <w:rPr>
          <w:rFonts w:ascii="Cambria" w:hAnsi="Cambria" w:cs="Calibri"/>
          <w:sz w:val="20"/>
          <w:szCs w:val="20"/>
          <w:shd w:val="clear" w:color="auto" w:fill="FFFFFF"/>
        </w:rPr>
        <w:t xml:space="preserve">  </w:t>
      </w:r>
      <w:r w:rsidR="00F04763" w:rsidRPr="00267B97">
        <w:rPr>
          <w:rFonts w:ascii="Cambria" w:hAnsi="Cambria"/>
          <w:sz w:val="20"/>
          <w:szCs w:val="20"/>
        </w:rPr>
        <w:t xml:space="preserve"> </w:t>
      </w:r>
    </w:p>
    <w:p w14:paraId="1FBE9CCC" w14:textId="77777777" w:rsidR="00DD7F39" w:rsidRPr="00267B97" w:rsidRDefault="00DD7F39" w:rsidP="001C5CA7">
      <w:pPr>
        <w:spacing w:after="0" w:line="240" w:lineRule="auto"/>
        <w:ind w:left="630" w:firstLine="720"/>
        <w:contextualSpacing/>
        <w:jc w:val="both"/>
        <w:rPr>
          <w:rFonts w:ascii="Cambria" w:eastAsia="Times New Roman" w:hAnsi="Cambria"/>
          <w:sz w:val="20"/>
          <w:szCs w:val="20"/>
        </w:rPr>
      </w:pPr>
    </w:p>
    <w:p w14:paraId="6E91F27B" w14:textId="77777777" w:rsidR="00850777" w:rsidRPr="00267B97" w:rsidRDefault="00603921"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t>As part of the decision-making process to include the Nicaraguan State in the instant chapter, t</w:t>
      </w:r>
      <w:r w:rsidR="00816D00" w:rsidRPr="00267B97">
        <w:rPr>
          <w:rFonts w:ascii="Cambria" w:hAnsi="Cambria" w:cs="Calibri"/>
          <w:sz w:val="20"/>
          <w:szCs w:val="20"/>
        </w:rPr>
        <w:t xml:space="preserve">he IACHR </w:t>
      </w:r>
      <w:r w:rsidR="00792755" w:rsidRPr="00267B97">
        <w:rPr>
          <w:rFonts w:ascii="Cambria" w:hAnsi="Cambria" w:cs="Calibri"/>
          <w:sz w:val="20"/>
          <w:szCs w:val="20"/>
        </w:rPr>
        <w:t xml:space="preserve">has also </w:t>
      </w:r>
      <w:r w:rsidRPr="00267B97">
        <w:rPr>
          <w:rFonts w:ascii="Cambria" w:hAnsi="Cambria" w:cs="Calibri"/>
          <w:sz w:val="20"/>
          <w:szCs w:val="20"/>
        </w:rPr>
        <w:t xml:space="preserve">assessed </w:t>
      </w:r>
      <w:r w:rsidR="007D7FB9" w:rsidRPr="00267B97">
        <w:rPr>
          <w:rFonts w:ascii="Cambria" w:hAnsi="Cambria" w:cs="Calibri"/>
          <w:sz w:val="20"/>
          <w:szCs w:val="20"/>
        </w:rPr>
        <w:t xml:space="preserve">the </w:t>
      </w:r>
      <w:r w:rsidR="00C67C7C" w:rsidRPr="00267B97">
        <w:rPr>
          <w:rFonts w:ascii="Cambria" w:hAnsi="Cambria" w:cs="Calibri"/>
          <w:sz w:val="20"/>
          <w:szCs w:val="20"/>
        </w:rPr>
        <w:t xml:space="preserve">State’s </w:t>
      </w:r>
      <w:r w:rsidR="007D7FB9" w:rsidRPr="00267B97">
        <w:rPr>
          <w:rFonts w:ascii="Cambria" w:hAnsi="Cambria" w:cs="Calibri"/>
          <w:sz w:val="20"/>
          <w:szCs w:val="20"/>
        </w:rPr>
        <w:t xml:space="preserve">failure to </w:t>
      </w:r>
      <w:r w:rsidR="0019205E" w:rsidRPr="00267B97">
        <w:rPr>
          <w:rFonts w:ascii="Cambria" w:hAnsi="Cambria" w:cs="Calibri"/>
          <w:sz w:val="20"/>
          <w:szCs w:val="20"/>
        </w:rPr>
        <w:t xml:space="preserve">comply with </w:t>
      </w:r>
      <w:r w:rsidR="007D7FB9" w:rsidRPr="00267B97">
        <w:rPr>
          <w:rFonts w:ascii="Cambria" w:hAnsi="Cambria" w:cs="Calibri"/>
          <w:sz w:val="20"/>
          <w:szCs w:val="20"/>
        </w:rPr>
        <w:t>the precautionary measures granted by it in the con</w:t>
      </w:r>
      <w:r w:rsidR="00696AAA" w:rsidRPr="00267B97">
        <w:rPr>
          <w:rFonts w:ascii="Cambria" w:hAnsi="Cambria" w:cs="Calibri"/>
          <w:sz w:val="20"/>
          <w:szCs w:val="20"/>
        </w:rPr>
        <w:t xml:space="preserve">text of </w:t>
      </w:r>
      <w:r w:rsidR="0019205E" w:rsidRPr="00267B97">
        <w:rPr>
          <w:rFonts w:ascii="Cambria" w:hAnsi="Cambria" w:cs="Calibri"/>
          <w:sz w:val="20"/>
          <w:szCs w:val="20"/>
        </w:rPr>
        <w:t>the crisis and the 15</w:t>
      </w:r>
      <w:r w:rsidR="009C4A93" w:rsidRPr="00267B97">
        <w:rPr>
          <w:rFonts w:ascii="Cambria" w:hAnsi="Cambria" w:cs="Calibri"/>
          <w:sz w:val="20"/>
          <w:szCs w:val="20"/>
        </w:rPr>
        <w:t xml:space="preserve"> </w:t>
      </w:r>
      <w:r w:rsidR="00645792" w:rsidRPr="00267B97">
        <w:rPr>
          <w:rFonts w:ascii="Cambria" w:hAnsi="Cambria" w:cs="Calibri"/>
          <w:sz w:val="20"/>
          <w:szCs w:val="20"/>
        </w:rPr>
        <w:t>recommendations issued</w:t>
      </w:r>
      <w:r w:rsidR="001C39CC" w:rsidRPr="00267B97">
        <w:rPr>
          <w:rFonts w:ascii="Cambria" w:hAnsi="Cambria" w:cs="Calibri"/>
          <w:sz w:val="20"/>
          <w:szCs w:val="20"/>
        </w:rPr>
        <w:t xml:space="preserve"> by it,</w:t>
      </w:r>
      <w:r w:rsidR="00645792" w:rsidRPr="00267B97">
        <w:rPr>
          <w:rFonts w:ascii="Cambria" w:hAnsi="Cambria" w:cs="Calibri"/>
          <w:sz w:val="20"/>
          <w:szCs w:val="20"/>
        </w:rPr>
        <w:t xml:space="preserve"> </w:t>
      </w:r>
      <w:r w:rsidR="00CF2CDA" w:rsidRPr="00267B97">
        <w:rPr>
          <w:rFonts w:ascii="Cambria" w:hAnsi="Cambria" w:cs="Calibri"/>
          <w:sz w:val="20"/>
          <w:szCs w:val="20"/>
        </w:rPr>
        <w:t xml:space="preserve">in both its Preliminary Observations and its Report on </w:t>
      </w:r>
      <w:r w:rsidR="00ED4317" w:rsidRPr="00267B97">
        <w:rPr>
          <w:rFonts w:ascii="Cambria" w:hAnsi="Cambria" w:cs="Calibri"/>
          <w:sz w:val="20"/>
          <w:szCs w:val="20"/>
        </w:rPr>
        <w:t>the</w:t>
      </w:r>
      <w:r w:rsidR="00CF2CDA" w:rsidRPr="00267B97">
        <w:rPr>
          <w:rFonts w:ascii="Cambria" w:hAnsi="Cambria" w:cs="Calibri"/>
          <w:sz w:val="20"/>
          <w:szCs w:val="20"/>
        </w:rPr>
        <w:t xml:space="preserve"> country visit.</w:t>
      </w:r>
      <w:r w:rsidR="00936CAC" w:rsidRPr="00267B97">
        <w:rPr>
          <w:rStyle w:val="FootnoteReference"/>
          <w:rFonts w:ascii="Cambria" w:hAnsi="Cambria" w:cs="Calibri"/>
          <w:sz w:val="20"/>
          <w:szCs w:val="20"/>
        </w:rPr>
        <w:footnoteReference w:id="32"/>
      </w:r>
      <w:r w:rsidR="0081210A" w:rsidRPr="00267B97">
        <w:rPr>
          <w:rFonts w:ascii="Cambria" w:hAnsi="Cambria" w:cs="Calibri"/>
          <w:sz w:val="20"/>
          <w:szCs w:val="20"/>
        </w:rPr>
        <w:t xml:space="preserve">  The </w:t>
      </w:r>
      <w:r w:rsidR="00557504" w:rsidRPr="00267B97">
        <w:rPr>
          <w:rFonts w:ascii="Cambria" w:hAnsi="Cambria" w:cs="Calibri"/>
          <w:sz w:val="20"/>
          <w:szCs w:val="20"/>
        </w:rPr>
        <w:t xml:space="preserve">State’s </w:t>
      </w:r>
      <w:r w:rsidR="003A492C" w:rsidRPr="00267B97">
        <w:rPr>
          <w:rFonts w:ascii="Cambria" w:hAnsi="Cambria" w:cs="Calibri"/>
          <w:sz w:val="20"/>
          <w:szCs w:val="20"/>
        </w:rPr>
        <w:t xml:space="preserve">unwillingness </w:t>
      </w:r>
      <w:r w:rsidR="0081210A" w:rsidRPr="00267B97">
        <w:rPr>
          <w:rFonts w:ascii="Cambria" w:hAnsi="Cambria" w:cs="Calibri"/>
          <w:sz w:val="20"/>
          <w:szCs w:val="20"/>
        </w:rPr>
        <w:t xml:space="preserve">to comply with these recommendations and decisions </w:t>
      </w:r>
      <w:r w:rsidR="0081210A" w:rsidRPr="00267B97">
        <w:rPr>
          <w:rFonts w:ascii="Cambria" w:hAnsi="Cambria" w:cs="Calibri"/>
          <w:sz w:val="20"/>
          <w:szCs w:val="20"/>
        </w:rPr>
        <w:lastRenderedPageBreak/>
        <w:t xml:space="preserve">of the IACHR </w:t>
      </w:r>
      <w:r w:rsidR="00352B93" w:rsidRPr="00267B97">
        <w:rPr>
          <w:rFonts w:ascii="Cambria" w:hAnsi="Cambria" w:cs="Calibri"/>
          <w:sz w:val="20"/>
          <w:szCs w:val="20"/>
        </w:rPr>
        <w:t xml:space="preserve">was evident </w:t>
      </w:r>
      <w:r w:rsidR="0081210A" w:rsidRPr="00267B97">
        <w:rPr>
          <w:rFonts w:ascii="Cambria" w:hAnsi="Cambria" w:cs="Calibri"/>
          <w:sz w:val="20"/>
          <w:szCs w:val="20"/>
        </w:rPr>
        <w:t>in different pronouncements of Nicaraguan government authorities</w:t>
      </w:r>
      <w:r w:rsidR="00197360" w:rsidRPr="00267B97">
        <w:rPr>
          <w:rStyle w:val="FootnoteReference"/>
          <w:rFonts w:ascii="Cambria" w:hAnsi="Cambria" w:cs="Calibri"/>
          <w:sz w:val="20"/>
          <w:szCs w:val="20"/>
        </w:rPr>
        <w:footnoteReference w:id="33"/>
      </w:r>
      <w:r w:rsidR="006B3F56" w:rsidRPr="00267B97">
        <w:rPr>
          <w:rFonts w:ascii="Cambria" w:hAnsi="Cambria" w:cs="Calibri"/>
          <w:sz w:val="20"/>
          <w:szCs w:val="20"/>
        </w:rPr>
        <w:t xml:space="preserve"> </w:t>
      </w:r>
      <w:r w:rsidR="00BE326E" w:rsidRPr="00267B97">
        <w:rPr>
          <w:rFonts w:ascii="Cambria" w:hAnsi="Cambria" w:cs="Calibri"/>
          <w:sz w:val="20"/>
          <w:szCs w:val="20"/>
        </w:rPr>
        <w:t xml:space="preserve">as well as in the context of </w:t>
      </w:r>
      <w:r w:rsidR="00352B93" w:rsidRPr="00267B97">
        <w:rPr>
          <w:rFonts w:ascii="Cambria" w:hAnsi="Cambria" w:cs="Calibri"/>
          <w:sz w:val="20"/>
          <w:szCs w:val="20"/>
        </w:rPr>
        <w:t>its</w:t>
      </w:r>
      <w:r w:rsidR="00BE326E" w:rsidRPr="00267B97">
        <w:rPr>
          <w:rFonts w:ascii="Cambria" w:hAnsi="Cambria" w:cs="Calibri"/>
          <w:sz w:val="20"/>
          <w:szCs w:val="20"/>
        </w:rPr>
        <w:t xml:space="preserve"> ongoing smear campaign against the work of the Commission and its mechanisms in Nicaragua.</w:t>
      </w:r>
      <w:r w:rsidR="00ED4556" w:rsidRPr="00267B97">
        <w:rPr>
          <w:rStyle w:val="FootnoteReference"/>
          <w:rFonts w:ascii="Cambria" w:hAnsi="Cambria" w:cs="Calibri"/>
          <w:sz w:val="20"/>
          <w:szCs w:val="20"/>
        </w:rPr>
        <w:footnoteReference w:id="34"/>
      </w:r>
      <w:r w:rsidR="002C4CB4" w:rsidRPr="00267B97">
        <w:rPr>
          <w:rFonts w:ascii="Cambria" w:hAnsi="Cambria" w:cs="Calibri"/>
          <w:sz w:val="20"/>
          <w:szCs w:val="20"/>
        </w:rPr>
        <w:t xml:space="preserve"> </w:t>
      </w:r>
    </w:p>
    <w:p w14:paraId="7010579C" w14:textId="77777777" w:rsidR="004708B6" w:rsidRPr="00267B97" w:rsidRDefault="004708B6" w:rsidP="001C5CA7">
      <w:pPr>
        <w:spacing w:after="0" w:line="240" w:lineRule="auto"/>
        <w:ind w:left="630" w:firstLine="720"/>
        <w:contextualSpacing/>
        <w:jc w:val="both"/>
        <w:rPr>
          <w:rFonts w:ascii="Cambria" w:hAnsi="Cambria" w:cs="Calibri"/>
          <w:sz w:val="20"/>
          <w:szCs w:val="20"/>
        </w:rPr>
      </w:pPr>
    </w:p>
    <w:p w14:paraId="3DFDF07C" w14:textId="77777777" w:rsidR="0053086F" w:rsidRPr="00267B97" w:rsidRDefault="00195CE8"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t xml:space="preserve">In this regard, the IACHR reiterates that the recommendations issued in its country report constitute a point of departure </w:t>
      </w:r>
      <w:r w:rsidR="0068200D" w:rsidRPr="00267B97">
        <w:rPr>
          <w:rFonts w:ascii="Cambria" w:hAnsi="Cambria" w:cs="Calibri"/>
          <w:sz w:val="20"/>
          <w:szCs w:val="20"/>
        </w:rPr>
        <w:t xml:space="preserve">to ensure non-repetition of human rights violations in Nicaragua and the establishment of the necessary mechanisms to prevent the acts of violence that have taken place from </w:t>
      </w:r>
      <w:r w:rsidR="003C7D39" w:rsidRPr="00267B97">
        <w:rPr>
          <w:rFonts w:ascii="Cambria" w:hAnsi="Cambria" w:cs="Calibri"/>
          <w:sz w:val="20"/>
          <w:szCs w:val="20"/>
        </w:rPr>
        <w:t>going unpunished.</w:t>
      </w:r>
      <w:r w:rsidR="0068200D" w:rsidRPr="00267B97">
        <w:rPr>
          <w:rFonts w:ascii="Cambria" w:hAnsi="Cambria" w:cs="Calibri"/>
          <w:sz w:val="20"/>
          <w:szCs w:val="20"/>
        </w:rPr>
        <w:t xml:space="preserve"> </w:t>
      </w:r>
      <w:r w:rsidR="00FD09EF" w:rsidRPr="00267B97">
        <w:rPr>
          <w:rFonts w:ascii="Cambria" w:hAnsi="Cambria" w:cs="Calibri"/>
          <w:sz w:val="20"/>
          <w:szCs w:val="20"/>
        </w:rPr>
        <w:t xml:space="preserve"> Accordingly, the IACHR acknowledges the </w:t>
      </w:r>
      <w:r w:rsidR="009653E3" w:rsidRPr="00267B97">
        <w:rPr>
          <w:rFonts w:ascii="Cambria" w:hAnsi="Cambria" w:cs="Calibri"/>
          <w:sz w:val="20"/>
          <w:szCs w:val="20"/>
        </w:rPr>
        <w:t xml:space="preserve">efforts of the Civic Alliance for Justice and Democracy to add </w:t>
      </w:r>
      <w:r w:rsidR="00FD3F4B" w:rsidRPr="00267B97">
        <w:rPr>
          <w:rFonts w:ascii="Cambria" w:hAnsi="Cambria" w:cs="Calibri"/>
          <w:sz w:val="20"/>
          <w:szCs w:val="20"/>
        </w:rPr>
        <w:t xml:space="preserve">compliance with these recommendations </w:t>
      </w:r>
      <w:r w:rsidR="009653E3" w:rsidRPr="00267B97">
        <w:rPr>
          <w:rFonts w:ascii="Cambria" w:hAnsi="Cambria" w:cs="Calibri"/>
          <w:sz w:val="20"/>
          <w:szCs w:val="20"/>
        </w:rPr>
        <w:t xml:space="preserve">to the </w:t>
      </w:r>
      <w:r w:rsidR="003D3A81" w:rsidRPr="00267B97">
        <w:rPr>
          <w:rFonts w:ascii="Cambria" w:hAnsi="Cambria" w:cs="Calibri"/>
          <w:sz w:val="20"/>
          <w:szCs w:val="20"/>
        </w:rPr>
        <w:t xml:space="preserve">negotiation </w:t>
      </w:r>
      <w:r w:rsidR="009653E3" w:rsidRPr="00267B97">
        <w:rPr>
          <w:rFonts w:ascii="Cambria" w:hAnsi="Cambria" w:cs="Calibri"/>
          <w:sz w:val="20"/>
          <w:szCs w:val="20"/>
        </w:rPr>
        <w:t>agenda.</w:t>
      </w:r>
      <w:r w:rsidR="00E014E0" w:rsidRPr="00267B97">
        <w:rPr>
          <w:rStyle w:val="FootnoteReference"/>
          <w:rFonts w:ascii="Cambria" w:hAnsi="Cambria"/>
          <w:sz w:val="20"/>
          <w:szCs w:val="16"/>
        </w:rPr>
        <w:footnoteReference w:id="35"/>
      </w:r>
      <w:r w:rsidR="00A6022F" w:rsidRPr="00267B97">
        <w:rPr>
          <w:rFonts w:ascii="Cambria" w:hAnsi="Cambria"/>
          <w:sz w:val="20"/>
          <w:szCs w:val="16"/>
        </w:rPr>
        <w:t xml:space="preserve"> The Inter-American Commission urges the Nicaraguan State to promote a change in the official government narrative, that is </w:t>
      </w:r>
      <w:r w:rsidR="00066C82" w:rsidRPr="00267B97">
        <w:rPr>
          <w:rFonts w:ascii="Cambria" w:hAnsi="Cambria"/>
          <w:sz w:val="20"/>
          <w:szCs w:val="16"/>
        </w:rPr>
        <w:t xml:space="preserve">consistent </w:t>
      </w:r>
      <w:r w:rsidR="00A6022F" w:rsidRPr="00267B97">
        <w:rPr>
          <w:rFonts w:ascii="Cambria" w:hAnsi="Cambria"/>
          <w:sz w:val="20"/>
          <w:szCs w:val="16"/>
        </w:rPr>
        <w:t xml:space="preserve">with </w:t>
      </w:r>
      <w:r w:rsidR="00C1596E" w:rsidRPr="00267B97">
        <w:rPr>
          <w:rFonts w:ascii="Cambria" w:hAnsi="Cambria"/>
          <w:sz w:val="20"/>
          <w:szCs w:val="16"/>
        </w:rPr>
        <w:t xml:space="preserve">fulfilling its international obligations. </w:t>
      </w:r>
      <w:r w:rsidR="0088204D" w:rsidRPr="00267B97">
        <w:rPr>
          <w:rFonts w:ascii="Cambria" w:hAnsi="Cambria"/>
          <w:sz w:val="20"/>
          <w:szCs w:val="16"/>
        </w:rPr>
        <w:t xml:space="preserve"> At the same time, it reiterates its ongoing willingness to provide support and technically cooperate with the State of Nicaragua in full</w:t>
      </w:r>
      <w:r w:rsidR="00066C82" w:rsidRPr="00267B97">
        <w:rPr>
          <w:rFonts w:ascii="Cambria" w:hAnsi="Cambria"/>
          <w:sz w:val="20"/>
          <w:szCs w:val="16"/>
        </w:rPr>
        <w:t>y</w:t>
      </w:r>
      <w:r w:rsidR="0088204D" w:rsidRPr="00267B97">
        <w:rPr>
          <w:rFonts w:ascii="Cambria" w:hAnsi="Cambria"/>
          <w:sz w:val="20"/>
          <w:szCs w:val="16"/>
        </w:rPr>
        <w:t xml:space="preserve"> restoring rights and liberties to its people. </w:t>
      </w:r>
    </w:p>
    <w:p w14:paraId="51FFA5C7" w14:textId="77777777" w:rsidR="0095476C" w:rsidRPr="00267B97" w:rsidRDefault="0095476C" w:rsidP="001C5CA7">
      <w:pPr>
        <w:spacing w:after="0" w:line="240" w:lineRule="auto"/>
        <w:ind w:firstLine="720"/>
        <w:contextualSpacing/>
        <w:jc w:val="both"/>
        <w:rPr>
          <w:rFonts w:ascii="Cambria" w:eastAsia="Times New Roman" w:hAnsi="Cambria"/>
          <w:sz w:val="20"/>
          <w:szCs w:val="20"/>
        </w:rPr>
      </w:pPr>
    </w:p>
    <w:p w14:paraId="5787B03D" w14:textId="77777777" w:rsidR="00994A6C" w:rsidRPr="00267B97" w:rsidRDefault="00537203"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bCs/>
          <w:sz w:val="20"/>
          <w:szCs w:val="20"/>
        </w:rPr>
        <w:t>Pursuant to Article 59.5 of its Rules of Proce</w:t>
      </w:r>
      <w:r w:rsidR="00EB411D" w:rsidRPr="00267B97">
        <w:rPr>
          <w:rFonts w:ascii="Cambria" w:hAnsi="Cambria"/>
          <w:bCs/>
          <w:sz w:val="20"/>
          <w:szCs w:val="20"/>
        </w:rPr>
        <w:t>d</w:t>
      </w:r>
      <w:r w:rsidRPr="00267B97">
        <w:rPr>
          <w:rFonts w:ascii="Cambria" w:hAnsi="Cambria"/>
          <w:bCs/>
          <w:sz w:val="20"/>
          <w:szCs w:val="20"/>
        </w:rPr>
        <w:t xml:space="preserve">ure, in order to draft </w:t>
      </w:r>
      <w:r w:rsidR="00EB411D" w:rsidRPr="00267B97">
        <w:rPr>
          <w:rFonts w:ascii="Cambria" w:hAnsi="Cambria"/>
          <w:bCs/>
          <w:sz w:val="20"/>
          <w:szCs w:val="20"/>
        </w:rPr>
        <w:t>the instant report and to monitor the situation of human rights in Nicaragua, the Commis</w:t>
      </w:r>
      <w:r w:rsidR="003B350A" w:rsidRPr="00267B97">
        <w:rPr>
          <w:rFonts w:ascii="Cambria" w:hAnsi="Cambria"/>
          <w:bCs/>
          <w:sz w:val="20"/>
          <w:szCs w:val="20"/>
        </w:rPr>
        <w:t xml:space="preserve">sion has </w:t>
      </w:r>
      <w:r w:rsidR="002F4C8E" w:rsidRPr="00267B97">
        <w:rPr>
          <w:rFonts w:ascii="Cambria" w:hAnsi="Cambria"/>
          <w:bCs/>
          <w:sz w:val="20"/>
          <w:szCs w:val="20"/>
        </w:rPr>
        <w:t xml:space="preserve">resorted to its different mechanisms and tools, including: convening public hearings; </w:t>
      </w:r>
      <w:r w:rsidR="00F017D9" w:rsidRPr="00267B97">
        <w:rPr>
          <w:rFonts w:ascii="Cambria" w:hAnsi="Cambria"/>
          <w:bCs/>
          <w:sz w:val="20"/>
          <w:szCs w:val="20"/>
        </w:rPr>
        <w:t xml:space="preserve">the use of </w:t>
      </w:r>
      <w:r w:rsidR="006329B7" w:rsidRPr="00267B97">
        <w:rPr>
          <w:rFonts w:ascii="Cambria" w:hAnsi="Cambria"/>
          <w:bCs/>
          <w:sz w:val="20"/>
          <w:szCs w:val="20"/>
        </w:rPr>
        <w:t xml:space="preserve">the </w:t>
      </w:r>
      <w:r w:rsidR="002F4C8E" w:rsidRPr="00267B97">
        <w:rPr>
          <w:rFonts w:ascii="Cambria" w:hAnsi="Cambria"/>
          <w:bCs/>
          <w:sz w:val="20"/>
          <w:szCs w:val="20"/>
        </w:rPr>
        <w:t>MESENI, press releases; requests for information from the State based on Article 41 of the American Convention; working visits; inf</w:t>
      </w:r>
      <w:r w:rsidR="003B7C46" w:rsidRPr="00267B97">
        <w:rPr>
          <w:rFonts w:ascii="Cambria" w:hAnsi="Cambria"/>
          <w:bCs/>
          <w:sz w:val="20"/>
          <w:szCs w:val="20"/>
        </w:rPr>
        <w:t xml:space="preserve">ormation </w:t>
      </w:r>
      <w:r w:rsidR="002F4C8E" w:rsidRPr="00267B97">
        <w:rPr>
          <w:rFonts w:ascii="Cambria" w:hAnsi="Cambria"/>
          <w:bCs/>
          <w:sz w:val="20"/>
          <w:szCs w:val="20"/>
        </w:rPr>
        <w:t xml:space="preserve">from the State and from civil society organizations; as well as </w:t>
      </w:r>
      <w:r w:rsidR="00C30A1C" w:rsidRPr="00267B97">
        <w:rPr>
          <w:rFonts w:ascii="Cambria" w:hAnsi="Cambria"/>
          <w:bCs/>
          <w:sz w:val="20"/>
          <w:szCs w:val="20"/>
        </w:rPr>
        <w:t xml:space="preserve">from </w:t>
      </w:r>
      <w:r w:rsidR="002F4C8E" w:rsidRPr="00267B97">
        <w:rPr>
          <w:rFonts w:ascii="Cambria" w:hAnsi="Cambria"/>
          <w:bCs/>
          <w:sz w:val="20"/>
          <w:szCs w:val="20"/>
        </w:rPr>
        <w:t xml:space="preserve">other international bodies. </w:t>
      </w:r>
      <w:r w:rsidR="00EB411D" w:rsidRPr="00267B97">
        <w:rPr>
          <w:rFonts w:ascii="Cambria" w:hAnsi="Cambria"/>
          <w:bCs/>
          <w:sz w:val="20"/>
          <w:szCs w:val="20"/>
        </w:rPr>
        <w:t xml:space="preserve"> </w:t>
      </w:r>
    </w:p>
    <w:p w14:paraId="0B80F20D" w14:textId="77777777" w:rsidR="00994A6C" w:rsidRPr="00267B97" w:rsidRDefault="00994A6C" w:rsidP="001C5CA7">
      <w:pPr>
        <w:spacing w:after="0" w:line="240" w:lineRule="auto"/>
        <w:ind w:left="630" w:firstLine="720"/>
        <w:contextualSpacing/>
        <w:jc w:val="both"/>
        <w:rPr>
          <w:rFonts w:ascii="Cambria" w:hAnsi="Cambria" w:cs="Calibri"/>
          <w:sz w:val="20"/>
          <w:szCs w:val="20"/>
        </w:rPr>
      </w:pPr>
    </w:p>
    <w:p w14:paraId="6CD280B0" w14:textId="60713D0B" w:rsidR="00994A6C" w:rsidRPr="00267B97" w:rsidRDefault="001F6D15" w:rsidP="001C5CA7">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bCs/>
          <w:sz w:val="20"/>
          <w:szCs w:val="20"/>
        </w:rPr>
        <w:t xml:space="preserve"> </w:t>
      </w:r>
      <w:r w:rsidR="001543CE" w:rsidRPr="00267B97">
        <w:rPr>
          <w:rFonts w:ascii="Cambria" w:hAnsi="Cambria"/>
          <w:bCs/>
          <w:sz w:val="20"/>
          <w:szCs w:val="20"/>
        </w:rPr>
        <w:t xml:space="preserve">In </w:t>
      </w:r>
      <w:r w:rsidRPr="00267B97">
        <w:rPr>
          <w:rFonts w:ascii="Cambria" w:hAnsi="Cambria" w:cs="Tahoma"/>
          <w:sz w:val="20"/>
          <w:szCs w:val="20"/>
          <w:shd w:val="clear" w:color="auto" w:fill="FFFFFF"/>
        </w:rPr>
        <w:t xml:space="preserve">2019, </w:t>
      </w:r>
      <w:r w:rsidR="00833336" w:rsidRPr="00267B97">
        <w:rPr>
          <w:rFonts w:ascii="Cambria" w:hAnsi="Cambria" w:cs="Tahoma"/>
          <w:sz w:val="20"/>
          <w:szCs w:val="20"/>
          <w:shd w:val="clear" w:color="auto" w:fill="FFFFFF"/>
        </w:rPr>
        <w:t xml:space="preserve">the IACHR published </w:t>
      </w:r>
      <w:r w:rsidR="00856F80" w:rsidRPr="00267B97">
        <w:rPr>
          <w:rFonts w:ascii="Cambria" w:hAnsi="Cambria" w:cs="Tahoma"/>
          <w:sz w:val="20"/>
          <w:szCs w:val="20"/>
          <w:shd w:val="clear" w:color="auto" w:fill="FFFFFF"/>
        </w:rPr>
        <w:t>32</w:t>
      </w:r>
      <w:r w:rsidR="00D168EC" w:rsidRPr="00267B97">
        <w:rPr>
          <w:rFonts w:ascii="Cambria" w:hAnsi="Cambria" w:cs="Tahoma"/>
          <w:sz w:val="20"/>
          <w:szCs w:val="20"/>
          <w:shd w:val="clear" w:color="auto" w:fill="FFFFFF"/>
        </w:rPr>
        <w:t xml:space="preserve"> </w:t>
      </w:r>
      <w:r w:rsidR="00833336" w:rsidRPr="00267B97">
        <w:rPr>
          <w:rFonts w:ascii="Cambria" w:hAnsi="Cambria" w:cs="Tahoma"/>
          <w:sz w:val="20"/>
          <w:szCs w:val="20"/>
          <w:shd w:val="clear" w:color="auto" w:fill="FFFFFF"/>
        </w:rPr>
        <w:t>press releases expressing its concern over the ongoing State repression</w:t>
      </w:r>
      <w:r w:rsidR="004D4D05" w:rsidRPr="00267B97">
        <w:rPr>
          <w:rFonts w:ascii="Cambria" w:hAnsi="Cambria" w:cs="Tahoma"/>
          <w:sz w:val="20"/>
          <w:szCs w:val="20"/>
          <w:shd w:val="clear" w:color="auto" w:fill="FFFFFF"/>
        </w:rPr>
        <w:t>,</w:t>
      </w:r>
      <w:r w:rsidR="00833336" w:rsidRPr="00267B97">
        <w:rPr>
          <w:rFonts w:ascii="Cambria" w:hAnsi="Cambria" w:cs="Tahoma"/>
          <w:sz w:val="20"/>
          <w:szCs w:val="20"/>
          <w:shd w:val="clear" w:color="auto" w:fill="FFFFFF"/>
        </w:rPr>
        <w:t xml:space="preserve"> which </w:t>
      </w:r>
      <w:r w:rsidR="002E0FB9" w:rsidRPr="00267B97">
        <w:rPr>
          <w:rFonts w:ascii="Cambria" w:hAnsi="Cambria" w:cs="Tahoma"/>
          <w:sz w:val="20"/>
          <w:szCs w:val="20"/>
          <w:shd w:val="clear" w:color="auto" w:fill="FFFFFF"/>
        </w:rPr>
        <w:t xml:space="preserve">critically </w:t>
      </w:r>
      <w:r w:rsidR="00322EAA" w:rsidRPr="00267B97">
        <w:rPr>
          <w:rFonts w:ascii="Cambria" w:hAnsi="Cambria" w:cs="Tahoma"/>
          <w:sz w:val="20"/>
          <w:szCs w:val="20"/>
          <w:shd w:val="clear" w:color="auto" w:fill="FFFFFF"/>
        </w:rPr>
        <w:t xml:space="preserve">jeopardizes </w:t>
      </w:r>
      <w:r w:rsidR="00F453F3" w:rsidRPr="00267B97">
        <w:rPr>
          <w:rFonts w:ascii="Cambria" w:hAnsi="Cambria" w:cs="Tahoma"/>
          <w:sz w:val="20"/>
          <w:szCs w:val="20"/>
          <w:shd w:val="clear" w:color="auto" w:fill="FFFFFF"/>
        </w:rPr>
        <w:t>the enjoyment and exercise of the human rights of the Nicaraguan people. Additionally, the Inter-Ame</w:t>
      </w:r>
      <w:r w:rsidR="00D25394" w:rsidRPr="00267B97">
        <w:rPr>
          <w:rFonts w:ascii="Cambria" w:hAnsi="Cambria" w:cs="Tahoma"/>
          <w:sz w:val="20"/>
          <w:szCs w:val="20"/>
          <w:shd w:val="clear" w:color="auto" w:fill="FFFFFF"/>
        </w:rPr>
        <w:t>rican Commission approved fourteen</w:t>
      </w:r>
      <w:r w:rsidR="00F453F3" w:rsidRPr="00267B97">
        <w:rPr>
          <w:rFonts w:ascii="Cambria" w:hAnsi="Cambria" w:cs="Tahoma"/>
          <w:sz w:val="20"/>
          <w:szCs w:val="20"/>
          <w:shd w:val="clear" w:color="auto" w:fill="FFFFFF"/>
        </w:rPr>
        <w:t xml:space="preserve"> precautionary measures resolutions</w:t>
      </w:r>
      <w:r w:rsidR="00C75D36" w:rsidRPr="00267B97">
        <w:rPr>
          <w:rFonts w:ascii="Cambria" w:hAnsi="Cambria" w:cs="Tahoma"/>
          <w:sz w:val="20"/>
          <w:szCs w:val="20"/>
          <w:shd w:val="clear" w:color="auto" w:fill="FFFFFF"/>
        </w:rPr>
        <w:t xml:space="preserve"> to directly protect </w:t>
      </w:r>
      <w:r w:rsidR="00D25394" w:rsidRPr="00267B97">
        <w:rPr>
          <w:rFonts w:ascii="Cambria" w:hAnsi="Cambria" w:cs="Tahoma"/>
          <w:sz w:val="20"/>
          <w:szCs w:val="20"/>
          <w:shd w:val="clear" w:color="auto" w:fill="FFFFFF"/>
        </w:rPr>
        <w:t>65</w:t>
      </w:r>
      <w:r w:rsidR="00994A6C" w:rsidRPr="00267B97">
        <w:rPr>
          <w:rFonts w:ascii="Cambria" w:hAnsi="Cambria" w:cs="Tahoma"/>
          <w:sz w:val="20"/>
          <w:szCs w:val="20"/>
          <w:shd w:val="clear" w:color="auto" w:fill="FFFFFF"/>
        </w:rPr>
        <w:t xml:space="preserve"> </w:t>
      </w:r>
      <w:r w:rsidR="00C75D36" w:rsidRPr="00267B97">
        <w:rPr>
          <w:rFonts w:ascii="Cambria" w:hAnsi="Cambria" w:cs="Tahoma"/>
          <w:sz w:val="20"/>
          <w:szCs w:val="20"/>
          <w:shd w:val="clear" w:color="auto" w:fill="FFFFFF"/>
        </w:rPr>
        <w:t xml:space="preserve">people, who are at serious and urgent risk of irreparable damage to their human rights. Taking into account the situation of extreme and urgent gravity of some of the beneficiaries, the IACHR filed two requests for </w:t>
      </w:r>
      <w:r w:rsidR="00944096" w:rsidRPr="00267B97">
        <w:rPr>
          <w:rFonts w:ascii="Cambria" w:hAnsi="Cambria" w:cs="Tahoma"/>
          <w:sz w:val="20"/>
          <w:szCs w:val="20"/>
          <w:shd w:val="clear" w:color="auto" w:fill="FFFFFF"/>
        </w:rPr>
        <w:t>provisional measures with the Inter-American Court of Human Rights.</w:t>
      </w:r>
      <w:r w:rsidR="00994A6C" w:rsidRPr="00267B97">
        <w:rPr>
          <w:rStyle w:val="FootnoteReference"/>
          <w:rFonts w:ascii="Cambria" w:hAnsi="Cambria" w:cs="Tahoma"/>
          <w:sz w:val="20"/>
          <w:szCs w:val="20"/>
          <w:shd w:val="clear" w:color="auto" w:fill="FFFFFF"/>
        </w:rPr>
        <w:footnoteReference w:id="36"/>
      </w:r>
      <w:r w:rsidR="00994A6C" w:rsidRPr="00267B97">
        <w:rPr>
          <w:rFonts w:ascii="Cambria" w:hAnsi="Cambria" w:cs="Tahoma"/>
          <w:sz w:val="20"/>
          <w:szCs w:val="20"/>
          <w:shd w:val="clear" w:color="auto" w:fill="FFFFFF"/>
        </w:rPr>
        <w:t xml:space="preserve"> </w:t>
      </w:r>
    </w:p>
    <w:p w14:paraId="629FC0F8" w14:textId="77777777" w:rsidR="00FD373D" w:rsidRPr="00267B97" w:rsidRDefault="00FD373D" w:rsidP="001C5CA7">
      <w:pPr>
        <w:spacing w:after="0" w:line="240" w:lineRule="auto"/>
        <w:ind w:left="630" w:firstLine="720"/>
        <w:contextualSpacing/>
        <w:jc w:val="both"/>
        <w:rPr>
          <w:rFonts w:ascii="Cambria" w:hAnsi="Cambria" w:cs="Calibri"/>
          <w:sz w:val="20"/>
          <w:szCs w:val="20"/>
        </w:rPr>
      </w:pPr>
    </w:p>
    <w:p w14:paraId="25BACCA0" w14:textId="06E10C43" w:rsidR="00F46736" w:rsidRPr="00267B97" w:rsidRDefault="001A14AA" w:rsidP="00F46736">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lastRenderedPageBreak/>
        <w:t xml:space="preserve">On December </w:t>
      </w:r>
      <w:r w:rsidR="00F46736" w:rsidRPr="00267B97">
        <w:rPr>
          <w:rFonts w:ascii="Cambria" w:hAnsi="Cambria" w:cs="Calibri"/>
          <w:sz w:val="20"/>
          <w:szCs w:val="20"/>
        </w:rPr>
        <w:t>9</w:t>
      </w:r>
      <w:r w:rsidRPr="00267B97">
        <w:rPr>
          <w:rFonts w:ascii="Cambria" w:hAnsi="Cambria" w:cs="Calibri"/>
          <w:sz w:val="20"/>
          <w:szCs w:val="20"/>
        </w:rPr>
        <w:t>,</w:t>
      </w:r>
      <w:r w:rsidR="00F46736" w:rsidRPr="00267B97">
        <w:rPr>
          <w:rFonts w:ascii="Cambria" w:hAnsi="Cambria" w:cs="Calibri"/>
          <w:sz w:val="20"/>
          <w:szCs w:val="20"/>
        </w:rPr>
        <w:t xml:space="preserve"> 2019, </w:t>
      </w:r>
      <w:r w:rsidR="005139EB" w:rsidRPr="00267B97">
        <w:rPr>
          <w:rFonts w:ascii="Cambria" w:hAnsi="Cambria" w:cs="Calibri"/>
          <w:sz w:val="20"/>
          <w:szCs w:val="20"/>
        </w:rPr>
        <w:t xml:space="preserve">the IACHR forwarded to the State of Nicaragua a preliminary </w:t>
      </w:r>
      <w:r w:rsidR="00140581" w:rsidRPr="00267B97">
        <w:rPr>
          <w:rFonts w:ascii="Cambria" w:hAnsi="Cambria" w:cs="Calibri"/>
          <w:sz w:val="20"/>
          <w:szCs w:val="20"/>
        </w:rPr>
        <w:t xml:space="preserve">copy </w:t>
      </w:r>
      <w:r w:rsidR="005139EB" w:rsidRPr="00267B97">
        <w:rPr>
          <w:rFonts w:ascii="Cambria" w:hAnsi="Cambria" w:cs="Calibri"/>
          <w:sz w:val="20"/>
          <w:szCs w:val="20"/>
        </w:rPr>
        <w:t>of this document</w:t>
      </w:r>
      <w:r w:rsidR="00FC7C7B" w:rsidRPr="00267B97">
        <w:rPr>
          <w:rFonts w:ascii="Cambria" w:hAnsi="Cambria" w:cs="Calibri"/>
          <w:sz w:val="20"/>
          <w:szCs w:val="20"/>
        </w:rPr>
        <w:t xml:space="preserve"> comprising part of Chapter IV.B of its 2019 Annual Report and, pursuant to its Rules of Procedure, </w:t>
      </w:r>
      <w:r w:rsidR="00615365" w:rsidRPr="00267B97">
        <w:rPr>
          <w:rFonts w:ascii="Cambria" w:hAnsi="Cambria" w:cs="Calibri"/>
          <w:sz w:val="20"/>
          <w:szCs w:val="20"/>
        </w:rPr>
        <w:t>requested it to submit its observations within one</w:t>
      </w:r>
      <w:r w:rsidR="00421700" w:rsidRPr="00267B97">
        <w:rPr>
          <w:rFonts w:ascii="Cambria" w:hAnsi="Cambria" w:cs="Calibri"/>
          <w:sz w:val="20"/>
          <w:szCs w:val="20"/>
        </w:rPr>
        <w:t xml:space="preserve"> </w:t>
      </w:r>
      <w:r w:rsidR="00615365" w:rsidRPr="00267B97">
        <w:rPr>
          <w:rFonts w:ascii="Cambria" w:hAnsi="Cambria" w:cs="Calibri"/>
          <w:sz w:val="20"/>
          <w:szCs w:val="20"/>
        </w:rPr>
        <w:t xml:space="preserve">month’s time. </w:t>
      </w:r>
      <w:r w:rsidR="009A6682" w:rsidRPr="00267B97">
        <w:rPr>
          <w:rFonts w:ascii="Cambria" w:hAnsi="Cambria" w:cs="Calibri"/>
          <w:sz w:val="20"/>
          <w:szCs w:val="20"/>
        </w:rPr>
        <w:t xml:space="preserve">On December 19, 2019, the State of Nicaragua submitted </w:t>
      </w:r>
      <w:r w:rsidR="009E3E34" w:rsidRPr="00267B97">
        <w:rPr>
          <w:rFonts w:ascii="Cambria" w:hAnsi="Cambria" w:cs="Calibri"/>
          <w:sz w:val="20"/>
          <w:szCs w:val="20"/>
        </w:rPr>
        <w:t>its observations, the relevant portions of which were incorporated into this final version</w:t>
      </w:r>
      <w:r w:rsidR="00EA4061" w:rsidRPr="00267B97">
        <w:rPr>
          <w:rFonts w:ascii="Cambria" w:hAnsi="Cambria" w:cs="Calibri"/>
          <w:sz w:val="20"/>
          <w:szCs w:val="20"/>
        </w:rPr>
        <w:t>, which was</w:t>
      </w:r>
      <w:r w:rsidR="009E3E34" w:rsidRPr="00267B97">
        <w:rPr>
          <w:rFonts w:ascii="Cambria" w:hAnsi="Cambria" w:cs="Calibri"/>
          <w:sz w:val="20"/>
          <w:szCs w:val="20"/>
        </w:rPr>
        <w:t xml:space="preserve"> approved by the Commission</w:t>
      </w:r>
      <w:r w:rsidR="00D25394" w:rsidRPr="00267B97">
        <w:rPr>
          <w:rFonts w:ascii="Cambria" w:hAnsi="Cambria" w:cs="Calibri"/>
          <w:sz w:val="20"/>
          <w:szCs w:val="20"/>
        </w:rPr>
        <w:t xml:space="preserve"> on January 27, 2020</w:t>
      </w:r>
      <w:r w:rsidR="009E3E34" w:rsidRPr="00267B97">
        <w:rPr>
          <w:rFonts w:ascii="Cambria" w:hAnsi="Cambria" w:cs="Calibri"/>
          <w:sz w:val="20"/>
          <w:szCs w:val="20"/>
        </w:rPr>
        <w:t>.</w:t>
      </w:r>
      <w:r w:rsidR="00F46736" w:rsidRPr="00267B97">
        <w:rPr>
          <w:rStyle w:val="FootnoteReference"/>
          <w:rFonts w:ascii="Cambria" w:hAnsi="Cambria" w:cs="Calibri"/>
          <w:sz w:val="20"/>
          <w:szCs w:val="20"/>
        </w:rPr>
        <w:footnoteReference w:id="37"/>
      </w:r>
    </w:p>
    <w:p w14:paraId="0A48EA7F" w14:textId="77777777" w:rsidR="00F46736" w:rsidRPr="00267B97" w:rsidRDefault="00F46736" w:rsidP="00F46736">
      <w:pPr>
        <w:spacing w:after="0" w:line="240" w:lineRule="auto"/>
        <w:ind w:left="720"/>
        <w:contextualSpacing/>
        <w:jc w:val="both"/>
        <w:rPr>
          <w:rFonts w:ascii="Cambria" w:hAnsi="Cambria" w:cs="Calibri"/>
          <w:sz w:val="20"/>
          <w:szCs w:val="20"/>
        </w:rPr>
      </w:pPr>
    </w:p>
    <w:p w14:paraId="2A58D1D8" w14:textId="2CF61312" w:rsidR="00F46736" w:rsidRPr="00267B97" w:rsidRDefault="00FF0DA7" w:rsidP="00F46736">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t xml:space="preserve">In its observations on the draft version of the </w:t>
      </w:r>
      <w:r w:rsidR="00A65015" w:rsidRPr="00267B97">
        <w:rPr>
          <w:rFonts w:ascii="Cambria" w:hAnsi="Cambria" w:cs="Calibri"/>
          <w:sz w:val="20"/>
          <w:szCs w:val="20"/>
        </w:rPr>
        <w:t xml:space="preserve">present </w:t>
      </w:r>
      <w:r w:rsidRPr="00267B97">
        <w:rPr>
          <w:rFonts w:ascii="Cambria" w:hAnsi="Cambria" w:cs="Calibri"/>
          <w:sz w:val="20"/>
          <w:szCs w:val="20"/>
        </w:rPr>
        <w:t xml:space="preserve">report, the State </w:t>
      </w:r>
      <w:r w:rsidR="003A6D36" w:rsidRPr="00267B97">
        <w:rPr>
          <w:rFonts w:ascii="Cambria" w:hAnsi="Cambria" w:cs="Calibri"/>
          <w:sz w:val="20"/>
          <w:szCs w:val="20"/>
        </w:rPr>
        <w:t>considered that “the</w:t>
      </w:r>
      <w:r w:rsidR="00B0068F" w:rsidRPr="00267B97">
        <w:rPr>
          <w:rFonts w:ascii="Cambria" w:hAnsi="Cambria" w:cs="Calibri"/>
          <w:sz w:val="20"/>
          <w:szCs w:val="20"/>
        </w:rPr>
        <w:t xml:space="preserve"> IACHR’s observations </w:t>
      </w:r>
      <w:r w:rsidR="006D2679" w:rsidRPr="00267B97">
        <w:rPr>
          <w:rFonts w:ascii="Cambria" w:hAnsi="Cambria" w:cs="Calibri"/>
          <w:sz w:val="20"/>
          <w:szCs w:val="20"/>
        </w:rPr>
        <w:t>continue to be removed from reality, with a partial and biased view because it</w:t>
      </w:r>
      <w:r w:rsidR="00F83CA7" w:rsidRPr="00267B97">
        <w:rPr>
          <w:rFonts w:ascii="Cambria" w:hAnsi="Cambria" w:cs="Calibri"/>
          <w:sz w:val="20"/>
          <w:szCs w:val="20"/>
        </w:rPr>
        <w:t xml:space="preserve"> downplays criminal actions </w:t>
      </w:r>
      <w:r w:rsidR="00E00029" w:rsidRPr="00267B97">
        <w:rPr>
          <w:rFonts w:ascii="Cambria" w:hAnsi="Cambria" w:cs="Calibri"/>
          <w:sz w:val="20"/>
          <w:szCs w:val="20"/>
        </w:rPr>
        <w:t xml:space="preserve">aimed at disrupting </w:t>
      </w:r>
      <w:r w:rsidR="004424AE" w:rsidRPr="00267B97">
        <w:rPr>
          <w:rFonts w:ascii="Cambria" w:hAnsi="Cambria" w:cs="Calibri"/>
          <w:sz w:val="20"/>
          <w:szCs w:val="20"/>
        </w:rPr>
        <w:t xml:space="preserve">constitutional order, describing them as so-called ‘peaceful protests.’ </w:t>
      </w:r>
      <w:r w:rsidR="00FE312E" w:rsidRPr="00267B97">
        <w:rPr>
          <w:rFonts w:ascii="Cambria" w:hAnsi="Cambria" w:cs="Calibri"/>
          <w:sz w:val="20"/>
          <w:szCs w:val="20"/>
        </w:rPr>
        <w:t>They repeat</w:t>
      </w:r>
      <w:r w:rsidR="00416E75" w:rsidRPr="00267B97">
        <w:rPr>
          <w:rFonts w:ascii="Cambria" w:hAnsi="Cambria" w:cs="Calibri"/>
          <w:sz w:val="20"/>
          <w:szCs w:val="20"/>
        </w:rPr>
        <w:t xml:space="preserve"> without verfication</w:t>
      </w:r>
      <w:r w:rsidR="00FE312E" w:rsidRPr="00267B97">
        <w:rPr>
          <w:rFonts w:ascii="Cambria" w:hAnsi="Cambria" w:cs="Calibri"/>
          <w:sz w:val="20"/>
          <w:szCs w:val="20"/>
        </w:rPr>
        <w:t xml:space="preserve"> </w:t>
      </w:r>
      <w:r w:rsidR="002934A5" w:rsidRPr="00267B97">
        <w:rPr>
          <w:rFonts w:ascii="Cambria" w:hAnsi="Cambria" w:cs="Calibri"/>
          <w:sz w:val="20"/>
          <w:szCs w:val="20"/>
        </w:rPr>
        <w:t>fa</w:t>
      </w:r>
      <w:r w:rsidR="002756EA" w:rsidRPr="00267B97">
        <w:rPr>
          <w:rFonts w:ascii="Cambria" w:hAnsi="Cambria" w:cs="Calibri"/>
          <w:sz w:val="20"/>
          <w:szCs w:val="20"/>
        </w:rPr>
        <w:t>ke</w:t>
      </w:r>
      <w:r w:rsidR="002934A5" w:rsidRPr="00267B97">
        <w:rPr>
          <w:rFonts w:ascii="Cambria" w:hAnsi="Cambria" w:cs="Calibri"/>
          <w:sz w:val="20"/>
          <w:szCs w:val="20"/>
        </w:rPr>
        <w:t xml:space="preserve"> </w:t>
      </w:r>
      <w:r w:rsidR="006B4116" w:rsidRPr="00267B97">
        <w:rPr>
          <w:rFonts w:ascii="Cambria" w:hAnsi="Cambria" w:cs="Calibri"/>
          <w:sz w:val="20"/>
          <w:szCs w:val="20"/>
        </w:rPr>
        <w:t>news against the State of Nicaragua</w:t>
      </w:r>
      <w:r w:rsidR="00574ACD" w:rsidRPr="00267B97">
        <w:rPr>
          <w:rFonts w:ascii="Cambria" w:hAnsi="Cambria" w:cs="Calibri"/>
          <w:sz w:val="20"/>
          <w:szCs w:val="20"/>
        </w:rPr>
        <w:t xml:space="preserve"> by making accusations irresponsibly and </w:t>
      </w:r>
      <w:r w:rsidR="004B32F2" w:rsidRPr="00267B97">
        <w:rPr>
          <w:rFonts w:ascii="Cambria" w:hAnsi="Cambria" w:cs="Calibri"/>
          <w:sz w:val="20"/>
          <w:szCs w:val="20"/>
        </w:rPr>
        <w:t>lightly without any proof</w:t>
      </w:r>
      <w:r w:rsidR="00ED441E" w:rsidRPr="00267B97">
        <w:rPr>
          <w:rFonts w:ascii="Cambria" w:hAnsi="Cambria" w:cs="Calibri"/>
          <w:sz w:val="20"/>
          <w:szCs w:val="20"/>
        </w:rPr>
        <w:t xml:space="preserve">, despite the consistent </w:t>
      </w:r>
      <w:r w:rsidR="00B826E8" w:rsidRPr="00267B97">
        <w:rPr>
          <w:rFonts w:ascii="Cambria" w:hAnsi="Cambria" w:cs="Calibri"/>
          <w:sz w:val="20"/>
          <w:szCs w:val="20"/>
        </w:rPr>
        <w:t xml:space="preserve">objective clarification reports </w:t>
      </w:r>
      <w:r w:rsidR="00C91DD3" w:rsidRPr="00267B97">
        <w:rPr>
          <w:rFonts w:ascii="Cambria" w:hAnsi="Cambria" w:cs="Calibri"/>
          <w:sz w:val="20"/>
          <w:szCs w:val="20"/>
        </w:rPr>
        <w:t xml:space="preserve">that the State has provided to the IACHR.” </w:t>
      </w:r>
      <w:r w:rsidR="00574ACD" w:rsidRPr="00267B97">
        <w:rPr>
          <w:rFonts w:ascii="Cambria" w:hAnsi="Cambria" w:cs="Calibri"/>
          <w:sz w:val="20"/>
          <w:szCs w:val="20"/>
        </w:rPr>
        <w:t xml:space="preserve"> </w:t>
      </w:r>
      <w:r w:rsidR="00BB2603" w:rsidRPr="00267B97">
        <w:rPr>
          <w:rFonts w:ascii="Cambria" w:hAnsi="Cambria" w:cs="Calibri"/>
          <w:sz w:val="20"/>
          <w:szCs w:val="20"/>
        </w:rPr>
        <w:t xml:space="preserve">In this same vein, the Nicaraguan State </w:t>
      </w:r>
      <w:r w:rsidR="001A5A10" w:rsidRPr="00267B97">
        <w:rPr>
          <w:rFonts w:ascii="Cambria" w:hAnsi="Cambria" w:cs="Calibri"/>
          <w:sz w:val="20"/>
          <w:szCs w:val="20"/>
        </w:rPr>
        <w:t>asserted that “through</w:t>
      </w:r>
      <w:r w:rsidR="0084506C" w:rsidRPr="00267B97">
        <w:rPr>
          <w:rFonts w:ascii="Cambria" w:hAnsi="Cambria" w:cs="Calibri"/>
          <w:sz w:val="20"/>
          <w:szCs w:val="20"/>
        </w:rPr>
        <w:t>out</w:t>
      </w:r>
      <w:r w:rsidR="001A5A10" w:rsidRPr="00267B97">
        <w:rPr>
          <w:rFonts w:ascii="Cambria" w:hAnsi="Cambria" w:cs="Calibri"/>
          <w:sz w:val="20"/>
          <w:szCs w:val="20"/>
        </w:rPr>
        <w:t xml:space="preserve"> the report there </w:t>
      </w:r>
      <w:r w:rsidR="002A2350" w:rsidRPr="00267B97">
        <w:rPr>
          <w:rFonts w:ascii="Cambria" w:hAnsi="Cambria" w:cs="Calibri"/>
          <w:sz w:val="20"/>
          <w:szCs w:val="20"/>
        </w:rPr>
        <w:t xml:space="preserve">is </w:t>
      </w:r>
      <w:r w:rsidR="001A5A10" w:rsidRPr="00267B97">
        <w:rPr>
          <w:rFonts w:ascii="Cambria" w:hAnsi="Cambria" w:cs="Calibri"/>
          <w:sz w:val="20"/>
          <w:szCs w:val="20"/>
        </w:rPr>
        <w:t xml:space="preserve">a deliberate </w:t>
      </w:r>
      <w:r w:rsidR="00337D02" w:rsidRPr="00267B97">
        <w:rPr>
          <w:rFonts w:ascii="Cambria" w:hAnsi="Cambria" w:cs="Calibri"/>
          <w:sz w:val="20"/>
          <w:szCs w:val="20"/>
        </w:rPr>
        <w:t xml:space="preserve">omission </w:t>
      </w:r>
      <w:r w:rsidR="009237DB" w:rsidRPr="00267B97">
        <w:rPr>
          <w:rFonts w:ascii="Cambria" w:hAnsi="Cambria" w:cs="Calibri"/>
          <w:sz w:val="20"/>
          <w:szCs w:val="20"/>
        </w:rPr>
        <w:t xml:space="preserve">of </w:t>
      </w:r>
      <w:r w:rsidR="007F75EF" w:rsidRPr="00267B97">
        <w:rPr>
          <w:rFonts w:ascii="Cambria" w:hAnsi="Cambria" w:cs="Calibri"/>
          <w:sz w:val="20"/>
          <w:szCs w:val="20"/>
        </w:rPr>
        <w:t xml:space="preserve">the </w:t>
      </w:r>
      <w:r w:rsidR="001A5A10" w:rsidRPr="00267B97">
        <w:rPr>
          <w:rFonts w:ascii="Cambria" w:hAnsi="Cambria" w:cs="Calibri"/>
          <w:sz w:val="20"/>
          <w:szCs w:val="20"/>
        </w:rPr>
        <w:t>acts of terrorism, murder, torture, abduction, rape, robbery with intimidation, arson, extorsion and other offenses of organize</w:t>
      </w:r>
      <w:r w:rsidR="006A5254" w:rsidRPr="00267B97">
        <w:rPr>
          <w:rFonts w:ascii="Cambria" w:hAnsi="Cambria" w:cs="Calibri"/>
          <w:sz w:val="20"/>
          <w:szCs w:val="20"/>
        </w:rPr>
        <w:t>d</w:t>
      </w:r>
      <w:r w:rsidR="001A5A10" w:rsidRPr="00267B97">
        <w:rPr>
          <w:rFonts w:ascii="Cambria" w:hAnsi="Cambria" w:cs="Calibri"/>
          <w:sz w:val="20"/>
          <w:szCs w:val="20"/>
        </w:rPr>
        <w:t xml:space="preserve"> crime</w:t>
      </w:r>
      <w:r w:rsidR="00460A17" w:rsidRPr="00267B97">
        <w:rPr>
          <w:rFonts w:ascii="Cambria" w:hAnsi="Cambria" w:cs="Calibri"/>
          <w:sz w:val="20"/>
          <w:szCs w:val="20"/>
        </w:rPr>
        <w:t xml:space="preserve">, with the use of </w:t>
      </w:r>
      <w:r w:rsidR="000C6053" w:rsidRPr="00267B97">
        <w:rPr>
          <w:rFonts w:ascii="Cambria" w:hAnsi="Cambria" w:cs="Calibri"/>
          <w:sz w:val="20"/>
          <w:szCs w:val="20"/>
        </w:rPr>
        <w:t xml:space="preserve">all </w:t>
      </w:r>
      <w:r w:rsidR="004678DB" w:rsidRPr="00267B97">
        <w:rPr>
          <w:rFonts w:ascii="Cambria" w:hAnsi="Cambria" w:cs="Calibri"/>
          <w:sz w:val="20"/>
          <w:szCs w:val="20"/>
        </w:rPr>
        <w:t xml:space="preserve">kinds </w:t>
      </w:r>
      <w:r w:rsidR="000C6053" w:rsidRPr="00267B97">
        <w:rPr>
          <w:rFonts w:ascii="Cambria" w:hAnsi="Cambria" w:cs="Calibri"/>
          <w:sz w:val="20"/>
          <w:szCs w:val="20"/>
        </w:rPr>
        <w:t>of weapons, including weapons of war perpetrated by the so-called ‘peaceful protesters’ starting with the more than 1,300 roadblocks of death (</w:t>
      </w:r>
      <w:r w:rsidR="000C6053" w:rsidRPr="00267B97">
        <w:rPr>
          <w:rFonts w:ascii="Cambria" w:hAnsi="Cambria" w:cs="Calibri"/>
          <w:i/>
          <w:iCs/>
          <w:sz w:val="20"/>
          <w:szCs w:val="20"/>
        </w:rPr>
        <w:t>tranques de la muerte</w:t>
      </w:r>
      <w:r w:rsidR="000C6053" w:rsidRPr="00267B97">
        <w:rPr>
          <w:rFonts w:ascii="Cambria" w:hAnsi="Cambria" w:cs="Calibri"/>
          <w:iCs/>
          <w:sz w:val="20"/>
          <w:szCs w:val="20"/>
        </w:rPr>
        <w:t>), which paralyzed the country and impeded free international transit of persons and vehicles.”</w:t>
      </w:r>
      <w:r w:rsidR="00F46736" w:rsidRPr="00267B97">
        <w:rPr>
          <w:rStyle w:val="FootnoteReference"/>
          <w:rFonts w:ascii="Cambria" w:hAnsi="Cambria" w:cs="Calibri"/>
          <w:sz w:val="20"/>
          <w:szCs w:val="20"/>
        </w:rPr>
        <w:footnoteReference w:id="38"/>
      </w:r>
      <w:r w:rsidR="00F46736" w:rsidRPr="00267B97">
        <w:rPr>
          <w:rFonts w:ascii="Cambria" w:hAnsi="Cambria" w:cs="Calibri"/>
          <w:sz w:val="20"/>
          <w:szCs w:val="20"/>
        </w:rPr>
        <w:t xml:space="preserve"> </w:t>
      </w:r>
    </w:p>
    <w:p w14:paraId="2C771ECA" w14:textId="77777777" w:rsidR="00F46736" w:rsidRPr="00267B97" w:rsidRDefault="00F46736" w:rsidP="00F46736">
      <w:pPr>
        <w:spacing w:after="0" w:line="240" w:lineRule="auto"/>
        <w:ind w:left="720"/>
        <w:contextualSpacing/>
        <w:jc w:val="both"/>
        <w:rPr>
          <w:rFonts w:ascii="Cambria" w:hAnsi="Cambria" w:cs="Calibri"/>
          <w:sz w:val="20"/>
          <w:szCs w:val="20"/>
        </w:rPr>
      </w:pPr>
    </w:p>
    <w:p w14:paraId="70E5049F" w14:textId="61A929B7" w:rsidR="00FD373D" w:rsidRPr="00267B97" w:rsidRDefault="0097435D" w:rsidP="00F46736">
      <w:pPr>
        <w:numPr>
          <w:ilvl w:val="0"/>
          <w:numId w:val="2"/>
        </w:numPr>
        <w:spacing w:after="0" w:line="240" w:lineRule="auto"/>
        <w:ind w:left="0" w:firstLine="720"/>
        <w:contextualSpacing/>
        <w:jc w:val="both"/>
        <w:rPr>
          <w:rFonts w:ascii="Cambria" w:hAnsi="Cambria" w:cs="Calibri"/>
          <w:sz w:val="20"/>
          <w:szCs w:val="20"/>
        </w:rPr>
      </w:pPr>
      <w:r w:rsidRPr="00267B97">
        <w:rPr>
          <w:rFonts w:ascii="Cambria" w:hAnsi="Cambria" w:cs="Calibri"/>
          <w:sz w:val="20"/>
          <w:szCs w:val="20"/>
        </w:rPr>
        <w:t xml:space="preserve">The State of Nicaragua </w:t>
      </w:r>
      <w:r w:rsidR="00782AD7" w:rsidRPr="00267B97">
        <w:rPr>
          <w:rFonts w:ascii="Cambria" w:hAnsi="Cambria" w:cs="Calibri"/>
          <w:sz w:val="20"/>
          <w:szCs w:val="20"/>
        </w:rPr>
        <w:t xml:space="preserve">further </w:t>
      </w:r>
      <w:r w:rsidRPr="00267B97">
        <w:rPr>
          <w:rFonts w:ascii="Cambria" w:hAnsi="Cambria" w:cs="Calibri"/>
          <w:sz w:val="20"/>
          <w:szCs w:val="20"/>
        </w:rPr>
        <w:t xml:space="preserve">reiterated to </w:t>
      </w:r>
      <w:r w:rsidR="001C450A" w:rsidRPr="00267B97">
        <w:rPr>
          <w:rFonts w:ascii="Cambria" w:hAnsi="Cambria" w:cs="Calibri"/>
          <w:sz w:val="20"/>
          <w:szCs w:val="20"/>
        </w:rPr>
        <w:t xml:space="preserve">the IACHR that </w:t>
      </w:r>
      <w:r w:rsidR="00083415" w:rsidRPr="00267B97">
        <w:rPr>
          <w:rFonts w:ascii="Cambria" w:hAnsi="Cambria" w:cs="Calibri"/>
          <w:sz w:val="20"/>
          <w:szCs w:val="20"/>
        </w:rPr>
        <w:t xml:space="preserve">from </w:t>
      </w:r>
      <w:r w:rsidR="001C450A" w:rsidRPr="00267B97">
        <w:rPr>
          <w:rFonts w:ascii="Cambria" w:hAnsi="Cambria" w:cs="Calibri"/>
          <w:sz w:val="20"/>
          <w:szCs w:val="20"/>
        </w:rPr>
        <w:t xml:space="preserve">mid April until mid July, 2018, “internal and external political groups” carried out “with the complicity </w:t>
      </w:r>
      <w:r w:rsidR="00377BC7" w:rsidRPr="00267B97">
        <w:rPr>
          <w:rFonts w:ascii="Cambria" w:hAnsi="Cambria" w:cs="Calibri"/>
          <w:sz w:val="20"/>
          <w:szCs w:val="20"/>
        </w:rPr>
        <w:t xml:space="preserve">and sponsorship of </w:t>
      </w:r>
      <w:r w:rsidR="00265E6A" w:rsidRPr="00267B97">
        <w:rPr>
          <w:rFonts w:ascii="Cambria" w:hAnsi="Cambria" w:cs="Calibri"/>
          <w:sz w:val="20"/>
          <w:szCs w:val="20"/>
        </w:rPr>
        <w:t xml:space="preserve">business and religious sectors, a failed attempted coup d’état, which was intended to </w:t>
      </w:r>
      <w:r w:rsidR="00FB2DDF" w:rsidRPr="00267B97">
        <w:rPr>
          <w:rFonts w:ascii="Cambria" w:hAnsi="Cambria" w:cs="Calibri"/>
          <w:sz w:val="20"/>
          <w:szCs w:val="20"/>
        </w:rPr>
        <w:t xml:space="preserve">oust the legitimate government of President Daniel Ortega.” </w:t>
      </w:r>
      <w:r w:rsidR="00F46736" w:rsidRPr="00267B97">
        <w:rPr>
          <w:rFonts w:ascii="Cambria" w:hAnsi="Cambria" w:cs="Calibri"/>
          <w:sz w:val="20"/>
          <w:szCs w:val="20"/>
        </w:rPr>
        <w:t xml:space="preserve"> </w:t>
      </w:r>
      <w:r w:rsidR="00213DF6" w:rsidRPr="00267B97">
        <w:rPr>
          <w:rFonts w:ascii="Cambria" w:hAnsi="Cambria" w:cs="Calibri"/>
          <w:sz w:val="20"/>
          <w:szCs w:val="20"/>
        </w:rPr>
        <w:t xml:space="preserve">According to </w:t>
      </w:r>
      <w:r w:rsidR="00BE50DF" w:rsidRPr="00267B97">
        <w:rPr>
          <w:rFonts w:ascii="Cambria" w:hAnsi="Cambria" w:cs="Calibri"/>
          <w:sz w:val="20"/>
          <w:szCs w:val="20"/>
        </w:rPr>
        <w:t xml:space="preserve">the information submitted by the State, in this context, 198 individuals were murdered. </w:t>
      </w:r>
      <w:r w:rsidR="00B9682E" w:rsidRPr="00267B97">
        <w:rPr>
          <w:rFonts w:ascii="Cambria" w:hAnsi="Cambria" w:cs="Calibri"/>
          <w:sz w:val="20"/>
          <w:szCs w:val="20"/>
        </w:rPr>
        <w:t xml:space="preserve">Additionally, 252 buildings were damaged and destroyed; 209 km of streets and highways were destroyed, 398 vehicles were damaged and destroyed. </w:t>
      </w:r>
      <w:r w:rsidR="009824CB" w:rsidRPr="00267B97">
        <w:rPr>
          <w:rFonts w:ascii="Cambria" w:hAnsi="Cambria" w:cs="Calibri"/>
          <w:sz w:val="20"/>
          <w:szCs w:val="20"/>
        </w:rPr>
        <w:t xml:space="preserve">As of the present date, “the </w:t>
      </w:r>
      <w:r w:rsidR="00661E31" w:rsidRPr="00267B97">
        <w:rPr>
          <w:rFonts w:ascii="Cambria" w:hAnsi="Cambria" w:cs="Calibri"/>
          <w:sz w:val="20"/>
          <w:szCs w:val="20"/>
        </w:rPr>
        <w:t>pro-coup escala</w:t>
      </w:r>
      <w:r w:rsidR="009469BB" w:rsidRPr="00267B97">
        <w:rPr>
          <w:rFonts w:ascii="Cambria" w:hAnsi="Cambria" w:cs="Calibri"/>
          <w:sz w:val="20"/>
          <w:szCs w:val="20"/>
        </w:rPr>
        <w:t>tion</w:t>
      </w:r>
      <w:r w:rsidR="00661E31" w:rsidRPr="00267B97">
        <w:rPr>
          <w:rFonts w:ascii="Cambria" w:hAnsi="Cambria" w:cs="Calibri"/>
          <w:sz w:val="20"/>
          <w:szCs w:val="20"/>
        </w:rPr>
        <w:t xml:space="preserve">” allegedly affected more than 160,000 direct employees, harming a </w:t>
      </w:r>
      <w:r w:rsidR="007D416C" w:rsidRPr="00267B97">
        <w:rPr>
          <w:rFonts w:ascii="Cambria" w:hAnsi="Cambria" w:cs="Calibri"/>
          <w:sz w:val="20"/>
          <w:szCs w:val="20"/>
        </w:rPr>
        <w:t xml:space="preserve">large </w:t>
      </w:r>
      <w:r w:rsidR="00661E31" w:rsidRPr="00267B97">
        <w:rPr>
          <w:rFonts w:ascii="Cambria" w:hAnsi="Cambria" w:cs="Calibri"/>
          <w:sz w:val="20"/>
          <w:szCs w:val="20"/>
        </w:rPr>
        <w:t xml:space="preserve">number of Nicaraguan families. </w:t>
      </w:r>
      <w:r w:rsidR="00A20FB2" w:rsidRPr="00267B97">
        <w:rPr>
          <w:rFonts w:ascii="Cambria" w:hAnsi="Cambria" w:cs="Calibri"/>
          <w:sz w:val="20"/>
          <w:szCs w:val="20"/>
        </w:rPr>
        <w:t xml:space="preserve">Lastly, the State </w:t>
      </w:r>
      <w:r w:rsidR="008010B2" w:rsidRPr="00267B97">
        <w:rPr>
          <w:rFonts w:ascii="Cambria" w:hAnsi="Cambria" w:cs="Calibri"/>
          <w:sz w:val="20"/>
          <w:szCs w:val="20"/>
        </w:rPr>
        <w:t xml:space="preserve">expressed its concern </w:t>
      </w:r>
      <w:r w:rsidR="00625533" w:rsidRPr="00267B97">
        <w:rPr>
          <w:rFonts w:ascii="Cambria" w:hAnsi="Cambria" w:cs="Calibri"/>
          <w:sz w:val="20"/>
          <w:szCs w:val="20"/>
        </w:rPr>
        <w:t xml:space="preserve">that “the consultations and requests for considerations </w:t>
      </w:r>
      <w:r w:rsidR="00E85ABA" w:rsidRPr="00267B97">
        <w:rPr>
          <w:rFonts w:ascii="Cambria" w:hAnsi="Cambria" w:cs="Calibri"/>
          <w:sz w:val="20"/>
          <w:szCs w:val="20"/>
        </w:rPr>
        <w:t xml:space="preserve">and observations” is nothing “more than </w:t>
      </w:r>
      <w:r w:rsidR="00E96CE7" w:rsidRPr="00267B97">
        <w:rPr>
          <w:rFonts w:ascii="Cambria" w:hAnsi="Cambria" w:cs="Calibri"/>
          <w:sz w:val="20"/>
          <w:szCs w:val="20"/>
        </w:rPr>
        <w:t xml:space="preserve">fulfilling a formal requirement, without any impartial intention of reflecting the reality of our country </w:t>
      </w:r>
      <w:r w:rsidR="00FE1CFF" w:rsidRPr="00267B97">
        <w:rPr>
          <w:rFonts w:ascii="Cambria" w:hAnsi="Cambria" w:cs="Calibri"/>
          <w:sz w:val="20"/>
          <w:szCs w:val="20"/>
        </w:rPr>
        <w:t>from a comprehensive standpoint.”</w:t>
      </w:r>
      <w:r w:rsidR="00F46736" w:rsidRPr="00267B97">
        <w:rPr>
          <w:rStyle w:val="FootnoteReference"/>
          <w:rFonts w:ascii="Cambria" w:hAnsi="Cambria" w:cs="Calibri"/>
          <w:sz w:val="20"/>
          <w:szCs w:val="20"/>
        </w:rPr>
        <w:footnoteReference w:id="39"/>
      </w:r>
    </w:p>
    <w:p w14:paraId="1CEF2E6A" w14:textId="77777777" w:rsidR="00CC6A57" w:rsidRPr="00267B97" w:rsidRDefault="00D6378B" w:rsidP="001C5CA7">
      <w:pPr>
        <w:pStyle w:val="Heading1"/>
        <w:rPr>
          <w:lang w:val="en-US"/>
        </w:rPr>
      </w:pPr>
      <w:r w:rsidRPr="00267B97">
        <w:rPr>
          <w:lang w:val="en-US"/>
        </w:rPr>
        <w:t xml:space="preserve">GENERAL SITUATION OF HUMAN RIGHTS IN 2019 </w:t>
      </w:r>
    </w:p>
    <w:p w14:paraId="1ED46CA8" w14:textId="77777777" w:rsidR="004F27E9" w:rsidRPr="00267B97" w:rsidRDefault="00793262"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As was </w:t>
      </w:r>
      <w:r w:rsidR="00CB50A6" w:rsidRPr="00267B97">
        <w:rPr>
          <w:rFonts w:ascii="Cambria" w:hAnsi="Cambria"/>
          <w:sz w:val="20"/>
          <w:szCs w:val="20"/>
        </w:rPr>
        <w:t>noted in the previous section, over 2019</w:t>
      </w:r>
      <w:r w:rsidR="00801AD9" w:rsidRPr="00267B97">
        <w:rPr>
          <w:rFonts w:ascii="Cambria" w:hAnsi="Cambria"/>
          <w:sz w:val="20"/>
          <w:szCs w:val="20"/>
        </w:rPr>
        <w:t>,</w:t>
      </w:r>
      <w:r w:rsidR="00CB50A6" w:rsidRPr="00267B97">
        <w:rPr>
          <w:rFonts w:ascii="Cambria" w:hAnsi="Cambria"/>
          <w:sz w:val="20"/>
          <w:szCs w:val="20"/>
        </w:rPr>
        <w:t xml:space="preserve"> the IACH</w:t>
      </w:r>
      <w:r w:rsidR="00A65015" w:rsidRPr="00267B97">
        <w:rPr>
          <w:rFonts w:ascii="Cambria" w:hAnsi="Cambria"/>
          <w:sz w:val="20"/>
          <w:szCs w:val="20"/>
        </w:rPr>
        <w:t>R</w:t>
      </w:r>
      <w:r w:rsidR="00CB50A6" w:rsidRPr="00267B97">
        <w:rPr>
          <w:rFonts w:ascii="Cambria" w:hAnsi="Cambria"/>
          <w:sz w:val="20"/>
          <w:szCs w:val="20"/>
        </w:rPr>
        <w:t xml:space="preserve"> has </w:t>
      </w:r>
      <w:r w:rsidR="00EE3F3A" w:rsidRPr="00267B97">
        <w:rPr>
          <w:rFonts w:ascii="Cambria" w:hAnsi="Cambria"/>
          <w:sz w:val="20"/>
          <w:szCs w:val="20"/>
        </w:rPr>
        <w:t xml:space="preserve">attested </w:t>
      </w:r>
      <w:r w:rsidR="0056364A" w:rsidRPr="00267B97">
        <w:rPr>
          <w:rFonts w:ascii="Cambria" w:hAnsi="Cambria"/>
          <w:sz w:val="20"/>
          <w:szCs w:val="20"/>
        </w:rPr>
        <w:t xml:space="preserve">ongoing </w:t>
      </w:r>
      <w:r w:rsidR="004F498D" w:rsidRPr="00267B97">
        <w:rPr>
          <w:rFonts w:ascii="Cambria" w:hAnsi="Cambria"/>
          <w:sz w:val="20"/>
          <w:szCs w:val="20"/>
        </w:rPr>
        <w:t xml:space="preserve">State repression </w:t>
      </w:r>
      <w:r w:rsidR="00470218" w:rsidRPr="00267B97">
        <w:rPr>
          <w:rFonts w:ascii="Cambria" w:hAnsi="Cambria"/>
          <w:sz w:val="20"/>
          <w:szCs w:val="20"/>
        </w:rPr>
        <w:t xml:space="preserve">against </w:t>
      </w:r>
      <w:r w:rsidR="00247BEE" w:rsidRPr="00267B97">
        <w:rPr>
          <w:rFonts w:ascii="Cambria" w:hAnsi="Cambria"/>
          <w:sz w:val="20"/>
          <w:szCs w:val="20"/>
        </w:rPr>
        <w:t xml:space="preserve">government dissent </w:t>
      </w:r>
      <w:r w:rsidR="00303288" w:rsidRPr="00267B97">
        <w:rPr>
          <w:rFonts w:ascii="Cambria" w:hAnsi="Cambria"/>
          <w:sz w:val="20"/>
          <w:szCs w:val="20"/>
        </w:rPr>
        <w:t xml:space="preserve">and those who attempt to </w:t>
      </w:r>
      <w:r w:rsidR="002F35BF" w:rsidRPr="00267B97">
        <w:rPr>
          <w:rFonts w:ascii="Cambria" w:hAnsi="Cambria"/>
          <w:sz w:val="20"/>
          <w:szCs w:val="20"/>
        </w:rPr>
        <w:t xml:space="preserve">decry </w:t>
      </w:r>
      <w:r w:rsidR="00303288" w:rsidRPr="00267B97">
        <w:rPr>
          <w:rFonts w:ascii="Cambria" w:hAnsi="Cambria"/>
          <w:sz w:val="20"/>
          <w:szCs w:val="20"/>
        </w:rPr>
        <w:t>and document</w:t>
      </w:r>
      <w:r w:rsidR="002058B4" w:rsidRPr="00267B97">
        <w:rPr>
          <w:rFonts w:ascii="Cambria" w:hAnsi="Cambria"/>
          <w:sz w:val="20"/>
          <w:szCs w:val="20"/>
        </w:rPr>
        <w:t xml:space="preserve"> the crisis in the country. </w:t>
      </w:r>
      <w:r w:rsidR="00303288" w:rsidRPr="00267B97">
        <w:rPr>
          <w:rFonts w:ascii="Cambria" w:hAnsi="Cambria"/>
          <w:sz w:val="20"/>
          <w:szCs w:val="20"/>
        </w:rPr>
        <w:t xml:space="preserve"> </w:t>
      </w:r>
      <w:r w:rsidR="00247BEE" w:rsidRPr="00267B97">
        <w:rPr>
          <w:rFonts w:ascii="Cambria" w:hAnsi="Cambria"/>
          <w:sz w:val="20"/>
          <w:szCs w:val="20"/>
        </w:rPr>
        <w:t xml:space="preserve">Furthermore, the Nicaraguan State has not ensured </w:t>
      </w:r>
      <w:r w:rsidR="00B90ADB" w:rsidRPr="00267B97">
        <w:rPr>
          <w:rFonts w:ascii="Cambria" w:hAnsi="Cambria"/>
          <w:sz w:val="20"/>
          <w:szCs w:val="20"/>
        </w:rPr>
        <w:t xml:space="preserve">conditions </w:t>
      </w:r>
      <w:r w:rsidR="00E859C5" w:rsidRPr="00267B97">
        <w:rPr>
          <w:rFonts w:ascii="Cambria" w:hAnsi="Cambria"/>
          <w:sz w:val="20"/>
          <w:szCs w:val="20"/>
        </w:rPr>
        <w:t xml:space="preserve">for the return </w:t>
      </w:r>
      <w:r w:rsidR="00C4205B" w:rsidRPr="00267B97">
        <w:rPr>
          <w:rFonts w:ascii="Cambria" w:hAnsi="Cambria"/>
          <w:sz w:val="20"/>
          <w:szCs w:val="20"/>
        </w:rPr>
        <w:t>of democratic institutions through full respect for the principle of the separation of the powers of government.</w:t>
      </w:r>
      <w:r w:rsidR="004F27E9" w:rsidRPr="00267B97">
        <w:rPr>
          <w:rStyle w:val="FootnoteReference"/>
          <w:rFonts w:ascii="Cambria" w:hAnsi="Cambria" w:cs="Tahoma"/>
          <w:sz w:val="20"/>
          <w:szCs w:val="20"/>
        </w:rPr>
        <w:footnoteReference w:id="40"/>
      </w:r>
      <w:r w:rsidR="002173B1" w:rsidRPr="00267B97">
        <w:rPr>
          <w:rFonts w:ascii="Cambria" w:hAnsi="Cambria"/>
          <w:sz w:val="20"/>
          <w:szCs w:val="20"/>
        </w:rPr>
        <w:t xml:space="preserve"> By way of background, on December 27, 2018, the Inter-American Commission voiced its concern over the escalation of </w:t>
      </w:r>
      <w:r w:rsidR="00494102" w:rsidRPr="00267B97">
        <w:rPr>
          <w:rFonts w:ascii="Cambria" w:hAnsi="Cambria"/>
          <w:sz w:val="20"/>
          <w:szCs w:val="20"/>
        </w:rPr>
        <w:t xml:space="preserve">actions taken by State of Nicaragua </w:t>
      </w:r>
      <w:r w:rsidR="005E26CF" w:rsidRPr="00267B97">
        <w:rPr>
          <w:rFonts w:ascii="Cambria" w:hAnsi="Cambria"/>
          <w:sz w:val="20"/>
          <w:szCs w:val="20"/>
        </w:rPr>
        <w:t xml:space="preserve">to </w:t>
      </w:r>
      <w:r w:rsidR="0045592B" w:rsidRPr="00267B97">
        <w:rPr>
          <w:rFonts w:ascii="Cambria" w:hAnsi="Cambria"/>
          <w:sz w:val="20"/>
          <w:szCs w:val="20"/>
        </w:rPr>
        <w:t xml:space="preserve">shut </w:t>
      </w:r>
      <w:r w:rsidR="005E26CF" w:rsidRPr="00267B97">
        <w:rPr>
          <w:rFonts w:ascii="Cambria" w:hAnsi="Cambria"/>
          <w:sz w:val="20"/>
          <w:szCs w:val="20"/>
        </w:rPr>
        <w:t xml:space="preserve">down the last available </w:t>
      </w:r>
      <w:r w:rsidR="00E05B4F" w:rsidRPr="00267B97">
        <w:rPr>
          <w:rFonts w:ascii="Cambria" w:hAnsi="Cambria"/>
          <w:sz w:val="20"/>
          <w:szCs w:val="20"/>
        </w:rPr>
        <w:t xml:space="preserve">spaces </w:t>
      </w:r>
      <w:r w:rsidR="00380057" w:rsidRPr="00267B97">
        <w:rPr>
          <w:rFonts w:ascii="Cambria" w:hAnsi="Cambria"/>
          <w:sz w:val="20"/>
          <w:szCs w:val="20"/>
        </w:rPr>
        <w:t xml:space="preserve">for the exercise of human rights </w:t>
      </w:r>
      <w:r w:rsidR="0045592B" w:rsidRPr="00267B97">
        <w:rPr>
          <w:rFonts w:ascii="Cambria" w:hAnsi="Cambria"/>
          <w:sz w:val="20"/>
          <w:szCs w:val="20"/>
        </w:rPr>
        <w:t xml:space="preserve">and, </w:t>
      </w:r>
      <w:r w:rsidR="00D95BA5" w:rsidRPr="00267B97">
        <w:rPr>
          <w:rFonts w:ascii="Cambria" w:hAnsi="Cambria"/>
          <w:sz w:val="20"/>
          <w:szCs w:val="20"/>
        </w:rPr>
        <w:t>especially</w:t>
      </w:r>
      <w:r w:rsidR="0045592B" w:rsidRPr="00267B97">
        <w:rPr>
          <w:rFonts w:ascii="Cambria" w:hAnsi="Cambria"/>
          <w:sz w:val="20"/>
          <w:szCs w:val="20"/>
        </w:rPr>
        <w:t xml:space="preserve">, of freedom of expression, protests or public demonstrations, the right of association and independent journalism. </w:t>
      </w:r>
      <w:r w:rsidR="00250BEB" w:rsidRPr="00267B97">
        <w:rPr>
          <w:rFonts w:ascii="Cambria" w:hAnsi="Cambria"/>
          <w:sz w:val="20"/>
          <w:szCs w:val="20"/>
        </w:rPr>
        <w:t xml:space="preserve">In particular, the IACHR </w:t>
      </w:r>
      <w:r w:rsidR="006D2056" w:rsidRPr="00267B97">
        <w:rPr>
          <w:rFonts w:ascii="Cambria" w:hAnsi="Cambria"/>
          <w:sz w:val="20"/>
          <w:szCs w:val="20"/>
        </w:rPr>
        <w:t xml:space="preserve">condemned the revocation of the legal status of nine civil society organizations, the </w:t>
      </w:r>
      <w:r w:rsidR="006D2056" w:rsidRPr="00267B97">
        <w:rPr>
          <w:rFonts w:ascii="Cambria" w:hAnsi="Cambria"/>
          <w:sz w:val="20"/>
          <w:szCs w:val="20"/>
        </w:rPr>
        <w:lastRenderedPageBreak/>
        <w:t>shuttering and raiding of independent media outlets, the banning of social protests and increased criminalization of social, opposition, student and peasant leaders.</w:t>
      </w:r>
      <w:r w:rsidR="004F27E9" w:rsidRPr="00267B97">
        <w:rPr>
          <w:rStyle w:val="FootnoteReference"/>
          <w:rFonts w:ascii="Cambria" w:hAnsi="Cambria"/>
          <w:sz w:val="20"/>
          <w:szCs w:val="20"/>
        </w:rPr>
        <w:footnoteReference w:id="41"/>
      </w:r>
    </w:p>
    <w:p w14:paraId="56591BD5" w14:textId="77777777" w:rsidR="00655A36" w:rsidRPr="00267B97" w:rsidRDefault="00655A36" w:rsidP="001C5CA7">
      <w:pPr>
        <w:spacing w:after="0" w:line="240" w:lineRule="auto"/>
        <w:ind w:firstLine="720"/>
        <w:contextualSpacing/>
        <w:jc w:val="both"/>
        <w:rPr>
          <w:rFonts w:ascii="Cambria" w:hAnsi="Cambria"/>
          <w:sz w:val="20"/>
          <w:szCs w:val="20"/>
        </w:rPr>
      </w:pPr>
    </w:p>
    <w:p w14:paraId="338D9A10" w14:textId="77777777" w:rsidR="00195DB1" w:rsidRPr="00267B97" w:rsidRDefault="00CD29B9"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also </w:t>
      </w:r>
      <w:r w:rsidR="001C7DA4" w:rsidRPr="00267B97">
        <w:rPr>
          <w:rFonts w:ascii="Cambria" w:hAnsi="Cambria"/>
          <w:sz w:val="20"/>
          <w:szCs w:val="20"/>
        </w:rPr>
        <w:t>regretted the State shut</w:t>
      </w:r>
      <w:r w:rsidR="005E64AC" w:rsidRPr="00267B97">
        <w:rPr>
          <w:rFonts w:ascii="Cambria" w:hAnsi="Cambria"/>
          <w:sz w:val="20"/>
          <w:szCs w:val="20"/>
        </w:rPr>
        <w:t>ting</w:t>
      </w:r>
      <w:r w:rsidR="001C7DA4" w:rsidRPr="00267B97">
        <w:rPr>
          <w:rFonts w:ascii="Cambria" w:hAnsi="Cambria"/>
          <w:sz w:val="20"/>
          <w:szCs w:val="20"/>
        </w:rPr>
        <w:t xml:space="preserve"> down the international</w:t>
      </w:r>
      <w:r w:rsidR="00A454DF" w:rsidRPr="00267B97">
        <w:rPr>
          <w:rFonts w:ascii="Cambria" w:hAnsi="Cambria"/>
          <w:sz w:val="20"/>
          <w:szCs w:val="20"/>
        </w:rPr>
        <w:t xml:space="preserve"> </w:t>
      </w:r>
      <w:r w:rsidR="00A454DF" w:rsidRPr="00267B97">
        <w:rPr>
          <w:rFonts w:ascii="Cambria" w:hAnsi="Cambria"/>
          <w:i/>
          <w:iCs/>
          <w:sz w:val="20"/>
          <w:szCs w:val="20"/>
        </w:rPr>
        <w:t xml:space="preserve">in situ </w:t>
      </w:r>
      <w:r w:rsidR="007C7AE1" w:rsidRPr="00267B97">
        <w:rPr>
          <w:rFonts w:ascii="Cambria" w:hAnsi="Cambria"/>
          <w:sz w:val="20"/>
          <w:szCs w:val="20"/>
        </w:rPr>
        <w:t xml:space="preserve">human rights </w:t>
      </w:r>
      <w:r w:rsidR="00A454DF" w:rsidRPr="00267B97">
        <w:rPr>
          <w:rFonts w:ascii="Cambria" w:hAnsi="Cambria"/>
          <w:sz w:val="20"/>
          <w:szCs w:val="20"/>
        </w:rPr>
        <w:t>monitoring</w:t>
      </w:r>
      <w:r w:rsidR="002569A1" w:rsidRPr="00267B97">
        <w:rPr>
          <w:rFonts w:ascii="Cambria" w:hAnsi="Cambria"/>
          <w:sz w:val="20"/>
          <w:szCs w:val="20"/>
        </w:rPr>
        <w:t>, which ha</w:t>
      </w:r>
      <w:r w:rsidR="00497517" w:rsidRPr="00267B97">
        <w:rPr>
          <w:rFonts w:ascii="Cambria" w:hAnsi="Cambria"/>
          <w:sz w:val="20"/>
          <w:szCs w:val="20"/>
        </w:rPr>
        <w:t>s</w:t>
      </w:r>
      <w:r w:rsidR="002569A1" w:rsidRPr="00267B97">
        <w:rPr>
          <w:rFonts w:ascii="Cambria" w:hAnsi="Cambria"/>
          <w:sz w:val="20"/>
          <w:szCs w:val="20"/>
        </w:rPr>
        <w:t xml:space="preserve"> continued</w:t>
      </w:r>
      <w:r w:rsidR="00497517" w:rsidRPr="00267B97">
        <w:rPr>
          <w:rFonts w:ascii="Cambria" w:hAnsi="Cambria"/>
          <w:sz w:val="20"/>
          <w:szCs w:val="20"/>
        </w:rPr>
        <w:t xml:space="preserve"> </w:t>
      </w:r>
      <w:r w:rsidR="00E52E2A" w:rsidRPr="00267B97">
        <w:rPr>
          <w:rFonts w:ascii="Cambria" w:hAnsi="Cambria"/>
          <w:sz w:val="20"/>
          <w:szCs w:val="20"/>
        </w:rPr>
        <w:t>thus far</w:t>
      </w:r>
      <w:r w:rsidR="00497517" w:rsidRPr="00267B97">
        <w:rPr>
          <w:rFonts w:ascii="Cambria" w:hAnsi="Cambria"/>
          <w:sz w:val="20"/>
          <w:szCs w:val="20"/>
        </w:rPr>
        <w:t>.</w:t>
      </w:r>
      <w:r w:rsidR="00655A36" w:rsidRPr="00267B97">
        <w:rPr>
          <w:rStyle w:val="FootnoteReference"/>
          <w:rFonts w:ascii="Cambria" w:hAnsi="Cambria"/>
          <w:sz w:val="20"/>
          <w:szCs w:val="20"/>
        </w:rPr>
        <w:footnoteReference w:id="42"/>
      </w:r>
      <w:r w:rsidR="00304C3A" w:rsidRPr="00267B97">
        <w:rPr>
          <w:rFonts w:ascii="Cambria" w:hAnsi="Cambria"/>
          <w:sz w:val="20"/>
          <w:szCs w:val="20"/>
        </w:rPr>
        <w:t xml:space="preserve"> As of August 31, 2018, the State of Nicaragua </w:t>
      </w:r>
      <w:r w:rsidR="00E83EFB" w:rsidRPr="00267B97">
        <w:rPr>
          <w:rFonts w:ascii="Cambria" w:hAnsi="Cambria"/>
          <w:sz w:val="20"/>
          <w:szCs w:val="20"/>
        </w:rPr>
        <w:t>with</w:t>
      </w:r>
      <w:r w:rsidR="004A58BC" w:rsidRPr="00267B97">
        <w:rPr>
          <w:rFonts w:ascii="Cambria" w:hAnsi="Cambria"/>
          <w:sz w:val="20"/>
          <w:szCs w:val="20"/>
        </w:rPr>
        <w:t>d</w:t>
      </w:r>
      <w:r w:rsidR="00E83EFB" w:rsidRPr="00267B97">
        <w:rPr>
          <w:rFonts w:ascii="Cambria" w:hAnsi="Cambria"/>
          <w:sz w:val="20"/>
          <w:szCs w:val="20"/>
        </w:rPr>
        <w:t xml:space="preserve">rew </w:t>
      </w:r>
      <w:r w:rsidR="00304C3A" w:rsidRPr="00267B97">
        <w:rPr>
          <w:rFonts w:ascii="Cambria" w:hAnsi="Cambria"/>
          <w:sz w:val="20"/>
          <w:szCs w:val="20"/>
        </w:rPr>
        <w:t xml:space="preserve">the invitation </w:t>
      </w:r>
      <w:r w:rsidR="00D15C44" w:rsidRPr="00267B97">
        <w:rPr>
          <w:rFonts w:ascii="Cambria" w:hAnsi="Cambria"/>
          <w:sz w:val="20"/>
          <w:szCs w:val="20"/>
        </w:rPr>
        <w:t xml:space="preserve">originally extended </w:t>
      </w:r>
      <w:r w:rsidR="00304C3A" w:rsidRPr="00267B97">
        <w:rPr>
          <w:rFonts w:ascii="Cambria" w:hAnsi="Cambria"/>
          <w:sz w:val="20"/>
          <w:szCs w:val="20"/>
        </w:rPr>
        <w:t>to the Office United Nations</w:t>
      </w:r>
      <w:r w:rsidR="004070C4" w:rsidRPr="00267B97">
        <w:rPr>
          <w:rFonts w:ascii="Cambria" w:hAnsi="Cambria"/>
          <w:sz w:val="20"/>
          <w:szCs w:val="20"/>
        </w:rPr>
        <w:t xml:space="preserve"> High Commissioner for Human Rights to remain in Nicaragua.</w:t>
      </w:r>
      <w:r w:rsidR="00655A36" w:rsidRPr="00267B97">
        <w:rPr>
          <w:rStyle w:val="FootnoteReference"/>
          <w:rFonts w:ascii="Cambria" w:hAnsi="Cambria"/>
          <w:sz w:val="20"/>
          <w:szCs w:val="20"/>
        </w:rPr>
        <w:footnoteReference w:id="43"/>
      </w:r>
      <w:r w:rsidR="005D4BFA" w:rsidRPr="00267B97">
        <w:rPr>
          <w:rFonts w:ascii="Cambria" w:hAnsi="Cambria"/>
          <w:sz w:val="20"/>
          <w:szCs w:val="20"/>
        </w:rPr>
        <w:t xml:space="preserve"> </w:t>
      </w:r>
      <w:r w:rsidR="00F72E8A" w:rsidRPr="00267B97">
        <w:rPr>
          <w:rFonts w:ascii="Cambria" w:hAnsi="Cambria"/>
          <w:sz w:val="20"/>
          <w:szCs w:val="20"/>
        </w:rPr>
        <w:t>On December</w:t>
      </w:r>
      <w:r w:rsidR="00655A36" w:rsidRPr="00267B97">
        <w:rPr>
          <w:rFonts w:ascii="Cambria" w:hAnsi="Cambria"/>
          <w:sz w:val="20"/>
          <w:szCs w:val="20"/>
        </w:rPr>
        <w:t xml:space="preserve"> 19</w:t>
      </w:r>
      <w:r w:rsidR="00F72E8A" w:rsidRPr="00267B97">
        <w:rPr>
          <w:rFonts w:ascii="Cambria" w:hAnsi="Cambria"/>
          <w:sz w:val="20"/>
          <w:szCs w:val="20"/>
        </w:rPr>
        <w:t>,</w:t>
      </w:r>
      <w:r w:rsidR="00655A36" w:rsidRPr="00267B97">
        <w:rPr>
          <w:rFonts w:ascii="Cambria" w:hAnsi="Cambria"/>
          <w:sz w:val="20"/>
          <w:szCs w:val="20"/>
        </w:rPr>
        <w:t xml:space="preserve"> 2018, </w:t>
      </w:r>
      <w:r w:rsidR="00D55603" w:rsidRPr="00267B97">
        <w:rPr>
          <w:rFonts w:ascii="Cambria" w:hAnsi="Cambria"/>
          <w:sz w:val="20"/>
          <w:szCs w:val="20"/>
        </w:rPr>
        <w:t xml:space="preserve">the State </w:t>
      </w:r>
      <w:r w:rsidR="000C3ED4" w:rsidRPr="00267B97">
        <w:rPr>
          <w:rFonts w:ascii="Cambria" w:hAnsi="Cambria"/>
          <w:sz w:val="20"/>
          <w:szCs w:val="20"/>
        </w:rPr>
        <w:t xml:space="preserve">conveyed to the Organization of American States </w:t>
      </w:r>
      <w:r w:rsidR="00AA0C29" w:rsidRPr="00267B97">
        <w:rPr>
          <w:rFonts w:ascii="Cambria" w:hAnsi="Cambria"/>
          <w:sz w:val="20"/>
          <w:szCs w:val="20"/>
        </w:rPr>
        <w:t>its</w:t>
      </w:r>
      <w:r w:rsidR="000C3ED4" w:rsidRPr="00267B97">
        <w:rPr>
          <w:rFonts w:ascii="Cambria" w:hAnsi="Cambria"/>
          <w:sz w:val="20"/>
          <w:szCs w:val="20"/>
        </w:rPr>
        <w:t xml:space="preserve"> decision to temporarily suspend </w:t>
      </w:r>
      <w:r w:rsidR="00C60246" w:rsidRPr="00267B97">
        <w:rPr>
          <w:rFonts w:ascii="Cambria" w:hAnsi="Cambria"/>
          <w:sz w:val="20"/>
          <w:szCs w:val="20"/>
        </w:rPr>
        <w:t>the presence of MESENI in the country a</w:t>
      </w:r>
      <w:r w:rsidR="009A7409" w:rsidRPr="00267B97">
        <w:rPr>
          <w:rFonts w:ascii="Cambria" w:hAnsi="Cambria"/>
          <w:sz w:val="20"/>
          <w:szCs w:val="20"/>
        </w:rPr>
        <w:t>s well as</w:t>
      </w:r>
      <w:r w:rsidR="00C60246" w:rsidRPr="00267B97">
        <w:rPr>
          <w:rFonts w:ascii="Cambria" w:hAnsi="Cambria"/>
          <w:sz w:val="20"/>
          <w:szCs w:val="20"/>
        </w:rPr>
        <w:t xml:space="preserve"> the Commission’s visits to Nicaragua. </w:t>
      </w:r>
      <w:r w:rsidR="0062023F" w:rsidRPr="00267B97">
        <w:rPr>
          <w:rFonts w:ascii="Cambria" w:hAnsi="Cambria"/>
          <w:sz w:val="20"/>
          <w:szCs w:val="20"/>
        </w:rPr>
        <w:t xml:space="preserve">It further communicated </w:t>
      </w:r>
      <w:r w:rsidR="006306D5" w:rsidRPr="00267B97">
        <w:rPr>
          <w:rFonts w:ascii="Cambria" w:hAnsi="Cambria"/>
          <w:sz w:val="20"/>
          <w:szCs w:val="20"/>
        </w:rPr>
        <w:t xml:space="preserve">the </w:t>
      </w:r>
      <w:r w:rsidR="00DE58FA" w:rsidRPr="00267B97">
        <w:rPr>
          <w:rFonts w:ascii="Cambria" w:hAnsi="Cambria"/>
          <w:sz w:val="20"/>
          <w:szCs w:val="20"/>
        </w:rPr>
        <w:t>early</w:t>
      </w:r>
      <w:r w:rsidR="00E0650A" w:rsidRPr="00267B97">
        <w:rPr>
          <w:rFonts w:ascii="Cambria" w:hAnsi="Cambria"/>
          <w:sz w:val="20"/>
          <w:szCs w:val="20"/>
        </w:rPr>
        <w:t xml:space="preserve"> expiration</w:t>
      </w:r>
      <w:r w:rsidR="00237CBC" w:rsidRPr="00267B97">
        <w:rPr>
          <w:rFonts w:ascii="Cambria" w:hAnsi="Cambria"/>
          <w:sz w:val="20"/>
          <w:szCs w:val="20"/>
        </w:rPr>
        <w:t xml:space="preserve"> of the time period</w:t>
      </w:r>
      <w:r w:rsidR="00C326A9" w:rsidRPr="00267B97">
        <w:rPr>
          <w:rFonts w:ascii="Cambria" w:hAnsi="Cambria"/>
          <w:sz w:val="20"/>
          <w:szCs w:val="20"/>
        </w:rPr>
        <w:t xml:space="preserve">, objective and mission of the GIEI, </w:t>
      </w:r>
      <w:r w:rsidR="002D3791" w:rsidRPr="00267B97">
        <w:rPr>
          <w:rFonts w:ascii="Cambria" w:hAnsi="Cambria"/>
          <w:sz w:val="20"/>
          <w:szCs w:val="20"/>
        </w:rPr>
        <w:t xml:space="preserve">thus </w:t>
      </w:r>
      <w:r w:rsidR="00C326A9" w:rsidRPr="00267B97">
        <w:rPr>
          <w:rFonts w:ascii="Cambria" w:hAnsi="Cambria"/>
          <w:sz w:val="20"/>
          <w:szCs w:val="20"/>
        </w:rPr>
        <w:t xml:space="preserve">precluding it from presenting its report in the country. The IACHR finds that these actions constitute </w:t>
      </w:r>
      <w:r w:rsidR="007773DC" w:rsidRPr="00267B97">
        <w:rPr>
          <w:rFonts w:ascii="Cambria" w:hAnsi="Cambria"/>
          <w:sz w:val="20"/>
          <w:szCs w:val="20"/>
        </w:rPr>
        <w:t xml:space="preserve">a </w:t>
      </w:r>
      <w:r w:rsidR="00E869B6" w:rsidRPr="00267B97">
        <w:rPr>
          <w:rFonts w:ascii="Cambria" w:hAnsi="Cambria"/>
          <w:sz w:val="20"/>
          <w:szCs w:val="20"/>
        </w:rPr>
        <w:t>failure to comply with the recommendations issued following its first visit to the country.</w:t>
      </w:r>
      <w:r w:rsidR="00655A36" w:rsidRPr="00267B97">
        <w:rPr>
          <w:rStyle w:val="FootnoteReference"/>
          <w:rFonts w:ascii="Cambria" w:hAnsi="Cambria"/>
          <w:sz w:val="20"/>
          <w:szCs w:val="20"/>
        </w:rPr>
        <w:footnoteReference w:id="44"/>
      </w:r>
      <w:r w:rsidR="00655A36" w:rsidRPr="00267B97">
        <w:rPr>
          <w:rFonts w:ascii="Cambria" w:hAnsi="Cambria"/>
          <w:sz w:val="20"/>
          <w:szCs w:val="20"/>
        </w:rPr>
        <w:t xml:space="preserve"> </w:t>
      </w:r>
    </w:p>
    <w:p w14:paraId="5A5C2FED" w14:textId="77777777" w:rsidR="00195DB1" w:rsidRPr="00267B97" w:rsidRDefault="00195DB1" w:rsidP="001C5CA7">
      <w:pPr>
        <w:spacing w:after="0" w:line="240" w:lineRule="auto"/>
        <w:ind w:left="630" w:firstLine="720"/>
        <w:contextualSpacing/>
        <w:jc w:val="both"/>
        <w:rPr>
          <w:rFonts w:ascii="Cambria" w:hAnsi="Cambria"/>
          <w:sz w:val="20"/>
          <w:szCs w:val="20"/>
        </w:rPr>
      </w:pPr>
    </w:p>
    <w:p w14:paraId="1DA78851" w14:textId="77777777" w:rsidR="00195DB1" w:rsidRPr="00267B97" w:rsidRDefault="001D3BAE"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this context of total</w:t>
      </w:r>
      <w:r w:rsidR="00CD47DF" w:rsidRPr="00267B97">
        <w:rPr>
          <w:rFonts w:ascii="Cambria" w:hAnsi="Cambria"/>
          <w:sz w:val="20"/>
          <w:szCs w:val="20"/>
        </w:rPr>
        <w:t xml:space="preserve">ly shutting down democratic </w:t>
      </w:r>
      <w:r w:rsidR="00690B94" w:rsidRPr="00267B97">
        <w:rPr>
          <w:rFonts w:ascii="Cambria" w:hAnsi="Cambria"/>
          <w:sz w:val="20"/>
          <w:szCs w:val="20"/>
        </w:rPr>
        <w:t xml:space="preserve">spaces, the Inter-American Commission recognizes the installation of the negotiating table as an invaluable opportunity to move forward in </w:t>
      </w:r>
      <w:r w:rsidR="0057723A" w:rsidRPr="00267B97">
        <w:rPr>
          <w:rFonts w:ascii="Cambria" w:hAnsi="Cambria"/>
          <w:sz w:val="20"/>
          <w:szCs w:val="20"/>
        </w:rPr>
        <w:t xml:space="preserve">building </w:t>
      </w:r>
      <w:r w:rsidR="008F1D50" w:rsidRPr="00267B97">
        <w:rPr>
          <w:rFonts w:ascii="Cambria" w:hAnsi="Cambria"/>
          <w:sz w:val="20"/>
          <w:szCs w:val="20"/>
        </w:rPr>
        <w:t xml:space="preserve">a peaceful, democratic and constitutional solution to the human rights crisis. </w:t>
      </w:r>
      <w:r w:rsidR="0009165F" w:rsidRPr="00267B97">
        <w:rPr>
          <w:rFonts w:ascii="Cambria" w:hAnsi="Cambria"/>
          <w:sz w:val="20"/>
          <w:szCs w:val="20"/>
        </w:rPr>
        <w:t xml:space="preserve">At the same time, </w:t>
      </w:r>
      <w:r w:rsidR="00A12A19" w:rsidRPr="00267B97">
        <w:rPr>
          <w:rFonts w:ascii="Cambria" w:hAnsi="Cambria"/>
          <w:sz w:val="20"/>
          <w:szCs w:val="20"/>
        </w:rPr>
        <w:t xml:space="preserve">it urged the Nicaraguan State to ensure conditions </w:t>
      </w:r>
      <w:r w:rsidR="006D529F" w:rsidRPr="00267B97">
        <w:rPr>
          <w:rFonts w:ascii="Cambria" w:hAnsi="Cambria"/>
          <w:sz w:val="20"/>
          <w:szCs w:val="20"/>
        </w:rPr>
        <w:t xml:space="preserve">to </w:t>
      </w:r>
      <w:r w:rsidR="0057723A" w:rsidRPr="00267B97">
        <w:rPr>
          <w:rFonts w:ascii="Cambria" w:hAnsi="Cambria"/>
          <w:sz w:val="20"/>
          <w:szCs w:val="20"/>
        </w:rPr>
        <w:t xml:space="preserve">enable negotiations to </w:t>
      </w:r>
      <w:r w:rsidR="00282265" w:rsidRPr="00267B97">
        <w:rPr>
          <w:rFonts w:ascii="Cambria" w:hAnsi="Cambria"/>
          <w:sz w:val="20"/>
          <w:szCs w:val="20"/>
        </w:rPr>
        <w:t>be held</w:t>
      </w:r>
      <w:r w:rsidR="00705633" w:rsidRPr="00267B97">
        <w:rPr>
          <w:rFonts w:ascii="Cambria" w:hAnsi="Cambria"/>
          <w:sz w:val="20"/>
          <w:szCs w:val="20"/>
        </w:rPr>
        <w:t>.</w:t>
      </w:r>
      <w:r w:rsidR="00195DB1" w:rsidRPr="00267B97">
        <w:rPr>
          <w:rStyle w:val="FootnoteReference"/>
          <w:rFonts w:ascii="Cambria" w:hAnsi="Cambria" w:cs="Tahoma"/>
          <w:sz w:val="20"/>
          <w:szCs w:val="20"/>
          <w:lang w:eastAsia="es-ES"/>
        </w:rPr>
        <w:footnoteReference w:id="45"/>
      </w:r>
      <w:r w:rsidR="00624FA8" w:rsidRPr="00267B97">
        <w:rPr>
          <w:rFonts w:ascii="Cambria" w:hAnsi="Cambria" w:cs="Tahoma"/>
          <w:sz w:val="20"/>
          <w:szCs w:val="20"/>
          <w:lang w:eastAsia="es-ES"/>
        </w:rPr>
        <w:t xml:space="preserve"> </w:t>
      </w:r>
      <w:r w:rsidR="00923440" w:rsidRPr="00267B97">
        <w:rPr>
          <w:rFonts w:ascii="Cambria" w:hAnsi="Cambria" w:cs="Tahoma"/>
          <w:sz w:val="20"/>
          <w:szCs w:val="20"/>
          <w:lang w:eastAsia="es-ES"/>
        </w:rPr>
        <w:t xml:space="preserve"> </w:t>
      </w:r>
      <w:r w:rsidR="00624FA8" w:rsidRPr="00267B97">
        <w:rPr>
          <w:rFonts w:ascii="Cambria" w:hAnsi="Cambria" w:cs="Tahoma"/>
          <w:sz w:val="20"/>
          <w:szCs w:val="20"/>
          <w:lang w:eastAsia="es-ES"/>
        </w:rPr>
        <w:t>Notwithstanding, the Nicaraguan people continue</w:t>
      </w:r>
      <w:r w:rsidR="00923440" w:rsidRPr="00267B97">
        <w:rPr>
          <w:rFonts w:ascii="Cambria" w:hAnsi="Cambria" w:cs="Tahoma"/>
          <w:sz w:val="20"/>
          <w:szCs w:val="20"/>
          <w:lang w:eastAsia="es-ES"/>
        </w:rPr>
        <w:t>s</w:t>
      </w:r>
      <w:r w:rsidR="00624FA8" w:rsidRPr="00267B97">
        <w:rPr>
          <w:rFonts w:ascii="Cambria" w:hAnsi="Cambria" w:cs="Tahoma"/>
          <w:sz w:val="20"/>
          <w:szCs w:val="20"/>
          <w:lang w:eastAsia="es-ES"/>
        </w:rPr>
        <w:t xml:space="preserve"> to be impacted by the imposition of a police state that seriously restricts and suspends </w:t>
      </w:r>
      <w:r w:rsidR="00925675" w:rsidRPr="00267B97">
        <w:rPr>
          <w:rFonts w:ascii="Cambria" w:hAnsi="Cambria" w:cs="Tahoma"/>
          <w:i/>
          <w:iCs/>
          <w:sz w:val="20"/>
          <w:szCs w:val="20"/>
          <w:lang w:eastAsia="es-ES"/>
        </w:rPr>
        <w:t xml:space="preserve">de facto </w:t>
      </w:r>
      <w:r w:rsidR="00F20BC9" w:rsidRPr="00267B97">
        <w:rPr>
          <w:rFonts w:ascii="Cambria" w:hAnsi="Cambria" w:cs="Tahoma"/>
          <w:sz w:val="20"/>
          <w:szCs w:val="20"/>
          <w:lang w:eastAsia="es-ES"/>
        </w:rPr>
        <w:t xml:space="preserve">its </w:t>
      </w:r>
      <w:r w:rsidR="00624FA8" w:rsidRPr="00267B97">
        <w:rPr>
          <w:rFonts w:ascii="Cambria" w:hAnsi="Cambria" w:cs="Tahoma"/>
          <w:sz w:val="20"/>
          <w:szCs w:val="20"/>
          <w:lang w:eastAsia="es-ES"/>
        </w:rPr>
        <w:t>civil liberties</w:t>
      </w:r>
      <w:r w:rsidR="004F27E9" w:rsidRPr="00267B97">
        <w:rPr>
          <w:rFonts w:ascii="Cambria" w:hAnsi="Cambria"/>
          <w:sz w:val="20"/>
          <w:szCs w:val="20"/>
          <w:lang w:eastAsia="es-ES"/>
        </w:rPr>
        <w:t>.</w:t>
      </w:r>
    </w:p>
    <w:p w14:paraId="3F255083" w14:textId="77777777" w:rsidR="00A7591D" w:rsidRPr="00267B97" w:rsidRDefault="00705F52" w:rsidP="001C5CA7">
      <w:pPr>
        <w:pStyle w:val="Heading2"/>
        <w:tabs>
          <w:tab w:val="clear" w:pos="2289"/>
        </w:tabs>
        <w:rPr>
          <w:lang w:val="en-US"/>
        </w:rPr>
      </w:pPr>
      <w:r w:rsidRPr="00267B97">
        <w:rPr>
          <w:lang w:val="en-US"/>
        </w:rPr>
        <w:t xml:space="preserve">Installing the Negotiating Table </w:t>
      </w:r>
    </w:p>
    <w:p w14:paraId="158E7733" w14:textId="77777777" w:rsidR="00CC6A57" w:rsidRPr="00267B97" w:rsidRDefault="0072795A"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 xml:space="preserve">On February </w:t>
      </w:r>
      <w:r w:rsidR="00A7591D" w:rsidRPr="00267B97">
        <w:rPr>
          <w:rFonts w:ascii="Cambria" w:hAnsi="Cambria" w:cs="Tahoma"/>
          <w:sz w:val="20"/>
          <w:szCs w:val="20"/>
          <w:lang w:eastAsia="es-ES"/>
        </w:rPr>
        <w:t>21</w:t>
      </w:r>
      <w:r w:rsidRPr="00267B97">
        <w:rPr>
          <w:rFonts w:ascii="Cambria" w:hAnsi="Cambria" w:cs="Tahoma"/>
          <w:sz w:val="20"/>
          <w:szCs w:val="20"/>
          <w:lang w:eastAsia="es-ES"/>
        </w:rPr>
        <w:t>,</w:t>
      </w:r>
      <w:r w:rsidR="00A7591D" w:rsidRPr="00267B97">
        <w:rPr>
          <w:rFonts w:ascii="Cambria" w:hAnsi="Cambria" w:cs="Tahoma"/>
          <w:sz w:val="20"/>
          <w:szCs w:val="20"/>
          <w:lang w:eastAsia="es-ES"/>
        </w:rPr>
        <w:t xml:space="preserve"> 2019, </w:t>
      </w:r>
      <w:r w:rsidR="00CC6F94" w:rsidRPr="00267B97">
        <w:rPr>
          <w:rFonts w:ascii="Cambria" w:hAnsi="Cambria" w:cs="Tahoma"/>
          <w:sz w:val="20"/>
          <w:szCs w:val="20"/>
          <w:lang w:eastAsia="es-ES"/>
        </w:rPr>
        <w:t>the President of Nicaragua announced the installation of the “Negotiating Table for National Understand</w:t>
      </w:r>
      <w:r w:rsidR="00FF2FDE" w:rsidRPr="00267B97">
        <w:rPr>
          <w:rFonts w:ascii="Cambria" w:hAnsi="Cambria" w:cs="Tahoma"/>
          <w:sz w:val="20"/>
          <w:szCs w:val="20"/>
          <w:lang w:eastAsia="es-ES"/>
        </w:rPr>
        <w:t xml:space="preserve">ing and Peace” between the government and a delegation </w:t>
      </w:r>
      <w:r w:rsidR="0039352C" w:rsidRPr="00267B97">
        <w:rPr>
          <w:rFonts w:ascii="Cambria" w:hAnsi="Cambria" w:cs="Tahoma"/>
          <w:sz w:val="20"/>
          <w:szCs w:val="20"/>
          <w:lang w:eastAsia="es-ES"/>
        </w:rPr>
        <w:t>from</w:t>
      </w:r>
      <w:r w:rsidR="00FF2FDE" w:rsidRPr="00267B97">
        <w:rPr>
          <w:rFonts w:ascii="Cambria" w:hAnsi="Cambria" w:cs="Tahoma"/>
          <w:sz w:val="20"/>
          <w:szCs w:val="20"/>
          <w:lang w:eastAsia="es-ES"/>
        </w:rPr>
        <w:t xml:space="preserve"> Civic Alliance for Justice and Democracy.</w:t>
      </w:r>
      <w:r w:rsidR="00A7591D" w:rsidRPr="00267B97">
        <w:rPr>
          <w:rStyle w:val="FootnoteReference"/>
          <w:rFonts w:ascii="Cambria" w:hAnsi="Cambria" w:cs="Tahoma"/>
          <w:sz w:val="20"/>
          <w:szCs w:val="20"/>
          <w:lang w:eastAsia="es-ES"/>
        </w:rPr>
        <w:footnoteReference w:id="46"/>
      </w:r>
      <w:r w:rsidR="00FF53DF" w:rsidRPr="00267B97">
        <w:rPr>
          <w:rFonts w:ascii="Cambria" w:hAnsi="Cambria" w:cs="Tahoma"/>
          <w:sz w:val="20"/>
          <w:szCs w:val="20"/>
          <w:lang w:eastAsia="es-ES"/>
        </w:rPr>
        <w:t xml:space="preserve"> </w:t>
      </w:r>
      <w:r w:rsidR="00A7591D" w:rsidRPr="00267B97">
        <w:rPr>
          <w:rFonts w:ascii="Cambria" w:hAnsi="Cambria" w:cs="Tahoma"/>
          <w:sz w:val="20"/>
          <w:szCs w:val="20"/>
          <w:lang w:eastAsia="es-ES"/>
        </w:rPr>
        <w:t xml:space="preserve"> </w:t>
      </w:r>
      <w:r w:rsidR="005761C8" w:rsidRPr="00267B97">
        <w:rPr>
          <w:rFonts w:ascii="Cambria" w:hAnsi="Cambria" w:cs="Tahoma"/>
          <w:sz w:val="20"/>
          <w:szCs w:val="20"/>
          <w:lang w:eastAsia="es-ES"/>
        </w:rPr>
        <w:t xml:space="preserve">According to </w:t>
      </w:r>
      <w:r w:rsidR="0024796E" w:rsidRPr="00267B97">
        <w:rPr>
          <w:rFonts w:ascii="Cambria" w:hAnsi="Cambria" w:cs="Tahoma"/>
          <w:sz w:val="20"/>
          <w:szCs w:val="20"/>
          <w:lang w:eastAsia="es-ES"/>
        </w:rPr>
        <w:t xml:space="preserve">public information, </w:t>
      </w:r>
      <w:r w:rsidR="00694454" w:rsidRPr="00267B97">
        <w:rPr>
          <w:rFonts w:ascii="Cambria" w:hAnsi="Cambria" w:cs="Tahoma"/>
          <w:sz w:val="20"/>
          <w:szCs w:val="20"/>
          <w:lang w:eastAsia="es-ES"/>
        </w:rPr>
        <w:t xml:space="preserve">the negotiation agenda agreed upon between the parties included the following items: </w:t>
      </w:r>
      <w:r w:rsidR="007771C4" w:rsidRPr="00267B97">
        <w:rPr>
          <w:rFonts w:ascii="Cambria" w:hAnsi="Cambria"/>
          <w:sz w:val="20"/>
          <w:szCs w:val="16"/>
        </w:rPr>
        <w:t xml:space="preserve">“1) </w:t>
      </w:r>
      <w:r w:rsidR="00584CDC" w:rsidRPr="00267B97">
        <w:rPr>
          <w:rFonts w:ascii="Cambria" w:hAnsi="Cambria"/>
          <w:sz w:val="20"/>
          <w:szCs w:val="16"/>
        </w:rPr>
        <w:t xml:space="preserve">strengthening democracy and electoral reforms </w:t>
      </w:r>
      <w:r w:rsidR="00A73877" w:rsidRPr="00267B97">
        <w:rPr>
          <w:rFonts w:ascii="Cambria" w:hAnsi="Cambria"/>
          <w:sz w:val="20"/>
          <w:szCs w:val="16"/>
        </w:rPr>
        <w:t xml:space="preserve">to </w:t>
      </w:r>
      <w:r w:rsidR="00012FCF" w:rsidRPr="00267B97">
        <w:rPr>
          <w:rFonts w:ascii="Cambria" w:hAnsi="Cambria"/>
          <w:sz w:val="20"/>
          <w:szCs w:val="16"/>
        </w:rPr>
        <w:t xml:space="preserve">carry out electoral processes; </w:t>
      </w:r>
      <w:r w:rsidR="00CC6A57" w:rsidRPr="00267B97">
        <w:rPr>
          <w:rFonts w:ascii="Cambria" w:hAnsi="Cambria"/>
          <w:sz w:val="20"/>
          <w:szCs w:val="16"/>
        </w:rPr>
        <w:t xml:space="preserve">2) </w:t>
      </w:r>
      <w:r w:rsidR="00732742" w:rsidRPr="00267B97">
        <w:rPr>
          <w:rFonts w:ascii="Cambria" w:hAnsi="Cambria"/>
          <w:sz w:val="20"/>
          <w:szCs w:val="16"/>
        </w:rPr>
        <w:t>strengthening citizen rights and guarantees.</w:t>
      </w:r>
      <w:r w:rsidR="007771C4" w:rsidRPr="00267B97">
        <w:rPr>
          <w:rFonts w:ascii="Cambria" w:hAnsi="Cambria"/>
          <w:sz w:val="20"/>
          <w:szCs w:val="16"/>
        </w:rPr>
        <w:t xml:space="preserve"> 3) </w:t>
      </w:r>
      <w:r w:rsidR="00732742" w:rsidRPr="00267B97">
        <w:rPr>
          <w:rFonts w:ascii="Cambria" w:hAnsi="Cambria"/>
          <w:sz w:val="20"/>
          <w:szCs w:val="16"/>
        </w:rPr>
        <w:t xml:space="preserve">release, within a maximum period of 90 days, in accordance with the legal system of the country, of all </w:t>
      </w:r>
      <w:r w:rsidR="00563978" w:rsidRPr="00267B97">
        <w:rPr>
          <w:rFonts w:ascii="Cambria" w:hAnsi="Cambria"/>
          <w:sz w:val="20"/>
          <w:szCs w:val="16"/>
        </w:rPr>
        <w:t xml:space="preserve">persons </w:t>
      </w:r>
      <w:r w:rsidR="00732742" w:rsidRPr="00267B97">
        <w:rPr>
          <w:rFonts w:ascii="Cambria" w:hAnsi="Cambria"/>
          <w:sz w:val="20"/>
          <w:szCs w:val="16"/>
        </w:rPr>
        <w:t xml:space="preserve">imprisoned and detained </w:t>
      </w:r>
      <w:r w:rsidR="00563978" w:rsidRPr="00267B97">
        <w:rPr>
          <w:rFonts w:ascii="Cambria" w:hAnsi="Cambria"/>
          <w:sz w:val="20"/>
          <w:szCs w:val="16"/>
        </w:rPr>
        <w:t xml:space="preserve">in </w:t>
      </w:r>
      <w:r w:rsidR="00230283" w:rsidRPr="00267B97">
        <w:rPr>
          <w:rFonts w:ascii="Cambria" w:hAnsi="Cambria"/>
          <w:sz w:val="20"/>
          <w:szCs w:val="16"/>
        </w:rPr>
        <w:t xml:space="preserve">the context of the events, that took place as of April 18, 2018; </w:t>
      </w:r>
      <w:r w:rsidR="00CC6A57" w:rsidRPr="00267B97">
        <w:rPr>
          <w:rFonts w:ascii="Cambria" w:hAnsi="Cambria"/>
          <w:sz w:val="20"/>
          <w:szCs w:val="16"/>
        </w:rPr>
        <w:t xml:space="preserve">4) </w:t>
      </w:r>
      <w:r w:rsidR="0094518D" w:rsidRPr="00267B97">
        <w:rPr>
          <w:rFonts w:ascii="Cambria" w:hAnsi="Cambria"/>
          <w:sz w:val="20"/>
          <w:szCs w:val="16"/>
        </w:rPr>
        <w:t xml:space="preserve">truth, justice, reparation and non-repetition; </w:t>
      </w:r>
      <w:r w:rsidR="007771C4" w:rsidRPr="00267B97">
        <w:rPr>
          <w:rFonts w:ascii="Cambria" w:hAnsi="Cambria"/>
          <w:sz w:val="20"/>
          <w:szCs w:val="16"/>
        </w:rPr>
        <w:t xml:space="preserve">5) </w:t>
      </w:r>
      <w:r w:rsidR="00696DA7" w:rsidRPr="00267B97">
        <w:rPr>
          <w:rFonts w:ascii="Cambria" w:hAnsi="Cambria"/>
          <w:sz w:val="20"/>
          <w:szCs w:val="16"/>
        </w:rPr>
        <w:t>mechanisms of implementation of the agreements;</w:t>
      </w:r>
      <w:r w:rsidR="007771C4" w:rsidRPr="00267B97">
        <w:rPr>
          <w:rFonts w:ascii="Cambria" w:hAnsi="Cambria"/>
          <w:sz w:val="20"/>
          <w:szCs w:val="16"/>
        </w:rPr>
        <w:t xml:space="preserve"> 6) </w:t>
      </w:r>
      <w:r w:rsidR="00696DA7" w:rsidRPr="00267B97">
        <w:rPr>
          <w:rFonts w:ascii="Cambria" w:hAnsi="Cambria"/>
          <w:sz w:val="20"/>
          <w:szCs w:val="16"/>
        </w:rPr>
        <w:t xml:space="preserve">once the agreements are reached at the negotiating table, </w:t>
      </w:r>
      <w:r w:rsidR="00696DA7" w:rsidRPr="00267B97">
        <w:rPr>
          <w:rFonts w:ascii="Cambria" w:hAnsi="Cambria"/>
          <w:sz w:val="20"/>
          <w:szCs w:val="16"/>
        </w:rPr>
        <w:lastRenderedPageBreak/>
        <w:t xml:space="preserve">it will </w:t>
      </w:r>
      <w:r w:rsidR="00ED3F06" w:rsidRPr="00267B97">
        <w:rPr>
          <w:rFonts w:ascii="Cambria" w:hAnsi="Cambria"/>
          <w:sz w:val="20"/>
          <w:szCs w:val="16"/>
        </w:rPr>
        <w:t xml:space="preserve">make </w:t>
      </w:r>
      <w:r w:rsidR="00696DA7" w:rsidRPr="00267B97">
        <w:rPr>
          <w:rFonts w:ascii="Cambria" w:hAnsi="Cambria"/>
          <w:sz w:val="20"/>
          <w:szCs w:val="16"/>
        </w:rPr>
        <w:t>international efforts to obtain support for the implementation thereof</w:t>
      </w:r>
      <w:r w:rsidR="00CC6A57" w:rsidRPr="00267B97">
        <w:rPr>
          <w:rFonts w:ascii="Cambria" w:hAnsi="Cambria"/>
          <w:sz w:val="20"/>
          <w:szCs w:val="16"/>
        </w:rPr>
        <w:t xml:space="preserve">. </w:t>
      </w:r>
      <w:r w:rsidR="00B17D52" w:rsidRPr="00267B97">
        <w:rPr>
          <w:rFonts w:ascii="Cambria" w:hAnsi="Cambria"/>
          <w:sz w:val="20"/>
          <w:szCs w:val="16"/>
        </w:rPr>
        <w:t>At the proper time, and</w:t>
      </w:r>
      <w:r w:rsidR="009862CC" w:rsidRPr="00267B97">
        <w:rPr>
          <w:rFonts w:ascii="Cambria" w:hAnsi="Cambria"/>
          <w:sz w:val="20"/>
          <w:szCs w:val="16"/>
        </w:rPr>
        <w:t xml:space="preserve"> by mutual agreement between the parties</w:t>
      </w:r>
      <w:r w:rsidR="00C718F3" w:rsidRPr="00267B97">
        <w:rPr>
          <w:rFonts w:ascii="Cambria" w:hAnsi="Cambria"/>
          <w:sz w:val="20"/>
          <w:szCs w:val="16"/>
        </w:rPr>
        <w:t xml:space="preserve">, </w:t>
      </w:r>
      <w:r w:rsidR="00101116" w:rsidRPr="00267B97">
        <w:rPr>
          <w:rFonts w:ascii="Cambria" w:hAnsi="Cambria"/>
          <w:sz w:val="20"/>
          <w:szCs w:val="16"/>
        </w:rPr>
        <w:t xml:space="preserve">an appeal will be issued to the international community to lift sanctions in order to facilitate the right to the human, economic and social development </w:t>
      </w:r>
      <w:r w:rsidR="00FF0CCC" w:rsidRPr="00267B97">
        <w:rPr>
          <w:rFonts w:ascii="Cambria" w:hAnsi="Cambria"/>
          <w:sz w:val="20"/>
          <w:szCs w:val="16"/>
        </w:rPr>
        <w:t xml:space="preserve">of Nicaragua, </w:t>
      </w:r>
      <w:r w:rsidR="002A3B1A" w:rsidRPr="00267B97">
        <w:rPr>
          <w:rFonts w:ascii="Cambria" w:hAnsi="Cambria"/>
          <w:sz w:val="20"/>
          <w:szCs w:val="16"/>
        </w:rPr>
        <w:t>benefitting the most vulnerable sectors of the population.”</w:t>
      </w:r>
      <w:r w:rsidR="00CC6A57" w:rsidRPr="00267B97">
        <w:rPr>
          <w:rStyle w:val="FootnoteReference"/>
          <w:rFonts w:ascii="Cambria" w:hAnsi="Cambria"/>
          <w:sz w:val="20"/>
          <w:szCs w:val="16"/>
        </w:rPr>
        <w:footnoteReference w:id="47"/>
      </w:r>
      <w:r w:rsidR="00CC6A57" w:rsidRPr="00267B97">
        <w:rPr>
          <w:rFonts w:ascii="Cambria" w:hAnsi="Cambria" w:cs="Tahoma"/>
          <w:sz w:val="20"/>
          <w:szCs w:val="20"/>
          <w:lang w:eastAsia="es-ES"/>
        </w:rPr>
        <w:t xml:space="preserve"> </w:t>
      </w:r>
    </w:p>
    <w:p w14:paraId="157FAF8E" w14:textId="77777777" w:rsidR="00CC6A57" w:rsidRPr="00267B97" w:rsidRDefault="00CC6A57" w:rsidP="001C5CA7">
      <w:pPr>
        <w:spacing w:after="0" w:line="240" w:lineRule="auto"/>
        <w:ind w:left="630" w:firstLine="720"/>
        <w:contextualSpacing/>
        <w:jc w:val="both"/>
        <w:rPr>
          <w:rFonts w:ascii="Cambria" w:hAnsi="Cambria" w:cs="Tahoma"/>
          <w:sz w:val="20"/>
          <w:szCs w:val="20"/>
          <w:lang w:eastAsia="es-ES"/>
        </w:rPr>
      </w:pPr>
    </w:p>
    <w:p w14:paraId="5E7E8DC3" w14:textId="1134FBBC" w:rsidR="00F46736" w:rsidRPr="00267B97" w:rsidRDefault="005D7457"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 xml:space="preserve">From February </w:t>
      </w:r>
      <w:r w:rsidR="00CC6A57" w:rsidRPr="00267B97">
        <w:rPr>
          <w:rFonts w:ascii="Cambria" w:hAnsi="Cambria" w:cs="Tahoma"/>
          <w:sz w:val="20"/>
          <w:szCs w:val="20"/>
          <w:lang w:eastAsia="es-ES"/>
        </w:rPr>
        <w:t>27</w:t>
      </w:r>
      <w:r w:rsidRPr="00267B97">
        <w:rPr>
          <w:rFonts w:ascii="Cambria" w:hAnsi="Cambria" w:cs="Tahoma"/>
          <w:sz w:val="20"/>
          <w:szCs w:val="20"/>
          <w:lang w:eastAsia="es-ES"/>
        </w:rPr>
        <w:t xml:space="preserve"> to April 25, 2019, thirty meetings were held with representatives of </w:t>
      </w:r>
      <w:r w:rsidR="00923440" w:rsidRPr="00267B97">
        <w:rPr>
          <w:rFonts w:ascii="Cambria" w:hAnsi="Cambria" w:cs="Tahoma"/>
          <w:sz w:val="20"/>
          <w:szCs w:val="20"/>
          <w:lang w:eastAsia="es-ES"/>
        </w:rPr>
        <w:t xml:space="preserve">the Papal </w:t>
      </w:r>
      <w:r w:rsidRPr="00267B97">
        <w:rPr>
          <w:rFonts w:ascii="Cambria" w:hAnsi="Cambria" w:cs="Tahoma"/>
          <w:sz w:val="20"/>
          <w:szCs w:val="20"/>
          <w:lang w:eastAsia="es-ES"/>
        </w:rPr>
        <w:t>Nuncio and the General Secretariat of the Organization of American States</w:t>
      </w:r>
      <w:r w:rsidR="0048209D" w:rsidRPr="00267B97">
        <w:rPr>
          <w:rFonts w:ascii="Cambria" w:hAnsi="Cambria" w:cs="Tahoma"/>
          <w:sz w:val="20"/>
          <w:szCs w:val="20"/>
          <w:lang w:eastAsia="es-ES"/>
        </w:rPr>
        <w:t xml:space="preserve"> participating as witnesses and</w:t>
      </w:r>
      <w:r w:rsidR="003637B5" w:rsidRPr="00267B97">
        <w:rPr>
          <w:rFonts w:ascii="Cambria" w:hAnsi="Cambria" w:cs="Tahoma"/>
          <w:sz w:val="20"/>
          <w:szCs w:val="20"/>
          <w:lang w:eastAsia="es-ES"/>
        </w:rPr>
        <w:t xml:space="preserve"> observer</w:t>
      </w:r>
      <w:r w:rsidR="0007231D" w:rsidRPr="00267B97">
        <w:rPr>
          <w:rFonts w:ascii="Cambria" w:hAnsi="Cambria" w:cs="Tahoma"/>
          <w:sz w:val="20"/>
          <w:szCs w:val="20"/>
          <w:lang w:eastAsia="es-ES"/>
        </w:rPr>
        <w:t>s</w:t>
      </w:r>
      <w:r w:rsidR="00485121" w:rsidRPr="00267B97">
        <w:rPr>
          <w:rFonts w:ascii="Cambria" w:hAnsi="Cambria" w:cs="Tahoma"/>
          <w:sz w:val="20"/>
          <w:szCs w:val="20"/>
          <w:lang w:eastAsia="es-ES"/>
        </w:rPr>
        <w:t>.</w:t>
      </w:r>
      <w:r w:rsidR="00CC6A57" w:rsidRPr="00267B97">
        <w:rPr>
          <w:rFonts w:ascii="Cambria" w:hAnsi="Cambria" w:cs="Tahoma"/>
          <w:sz w:val="20"/>
          <w:szCs w:val="20"/>
          <w:vertAlign w:val="superscript"/>
          <w:lang w:eastAsia="es-ES"/>
        </w:rPr>
        <w:footnoteReference w:id="48"/>
      </w:r>
      <w:r w:rsidR="001D76E9" w:rsidRPr="00267B97">
        <w:rPr>
          <w:rFonts w:ascii="Cambria" w:hAnsi="Cambria" w:cs="Tahoma"/>
          <w:sz w:val="20"/>
          <w:szCs w:val="20"/>
          <w:lang w:eastAsia="es-ES"/>
        </w:rPr>
        <w:t xml:space="preserve"> </w:t>
      </w:r>
      <w:r w:rsidR="00915EFA" w:rsidRPr="00267B97">
        <w:rPr>
          <w:rFonts w:ascii="Cambria" w:hAnsi="Cambria" w:cs="Calibri"/>
          <w:sz w:val="20"/>
          <w:szCs w:val="20"/>
        </w:rPr>
        <w:t xml:space="preserve">On this </w:t>
      </w:r>
      <w:r w:rsidR="00EE2026" w:rsidRPr="00267B97">
        <w:rPr>
          <w:rFonts w:ascii="Cambria" w:hAnsi="Cambria" w:cs="Calibri"/>
          <w:sz w:val="20"/>
          <w:szCs w:val="20"/>
        </w:rPr>
        <w:t xml:space="preserve"> regard</w:t>
      </w:r>
      <w:r w:rsidR="00915EFA" w:rsidRPr="00267B97">
        <w:rPr>
          <w:rFonts w:ascii="Cambria" w:hAnsi="Cambria" w:cs="Calibri"/>
          <w:sz w:val="20"/>
          <w:szCs w:val="20"/>
        </w:rPr>
        <w:t>, in its observations on the draft of the instant report, the State specified that, “between Febru</w:t>
      </w:r>
      <w:r w:rsidR="001B173E" w:rsidRPr="00267B97">
        <w:rPr>
          <w:rFonts w:ascii="Cambria" w:hAnsi="Cambria" w:cs="Calibri"/>
          <w:sz w:val="20"/>
          <w:szCs w:val="20"/>
        </w:rPr>
        <w:t>a</w:t>
      </w:r>
      <w:r w:rsidR="00915EFA" w:rsidRPr="00267B97">
        <w:rPr>
          <w:rFonts w:ascii="Cambria" w:hAnsi="Cambria" w:cs="Calibri"/>
          <w:sz w:val="20"/>
          <w:szCs w:val="20"/>
        </w:rPr>
        <w:t xml:space="preserve">ry 27 and June 10, 2019, 43 </w:t>
      </w:r>
      <w:r w:rsidR="00E7217E" w:rsidRPr="00267B97">
        <w:rPr>
          <w:rFonts w:ascii="Cambria" w:hAnsi="Cambria" w:cs="Calibri"/>
          <w:sz w:val="20"/>
          <w:szCs w:val="20"/>
        </w:rPr>
        <w:t>n</w:t>
      </w:r>
      <w:r w:rsidR="00915EFA" w:rsidRPr="00267B97">
        <w:rPr>
          <w:rFonts w:ascii="Cambria" w:hAnsi="Cambria" w:cs="Calibri"/>
          <w:sz w:val="20"/>
          <w:szCs w:val="20"/>
        </w:rPr>
        <w:t>egotiation meetings were held. The Delegation of the GRUN (Government of Reconciliation and National Unity</w:t>
      </w:r>
      <w:r w:rsidR="00921FFA" w:rsidRPr="00267B97">
        <w:rPr>
          <w:rFonts w:ascii="Cambria" w:hAnsi="Cambria" w:cs="Calibri"/>
          <w:sz w:val="20"/>
          <w:szCs w:val="20"/>
        </w:rPr>
        <w:t>)</w:t>
      </w:r>
      <w:r w:rsidR="00915EFA" w:rsidRPr="00267B97">
        <w:rPr>
          <w:rFonts w:ascii="Cambria" w:hAnsi="Cambria" w:cs="Calibri"/>
          <w:sz w:val="20"/>
          <w:szCs w:val="20"/>
        </w:rPr>
        <w:t xml:space="preserve"> responsibly </w:t>
      </w:r>
      <w:r w:rsidR="00067295" w:rsidRPr="00267B97">
        <w:rPr>
          <w:rFonts w:ascii="Cambria" w:hAnsi="Cambria" w:cs="Calibri"/>
          <w:sz w:val="20"/>
          <w:szCs w:val="20"/>
        </w:rPr>
        <w:t xml:space="preserve">attended all of the scheduled meetings, however, the delegation of the counterpart did not attend </w:t>
      </w:r>
      <w:r w:rsidR="0096374E" w:rsidRPr="00267B97">
        <w:rPr>
          <w:rFonts w:ascii="Cambria" w:hAnsi="Cambria" w:cs="Calibri"/>
          <w:sz w:val="20"/>
          <w:szCs w:val="20"/>
        </w:rPr>
        <w:t xml:space="preserve">29 meetings </w:t>
      </w:r>
      <w:r w:rsidR="00CC030F" w:rsidRPr="00267B97">
        <w:rPr>
          <w:rFonts w:ascii="Cambria" w:hAnsi="Cambria" w:cs="Calibri"/>
          <w:sz w:val="20"/>
          <w:szCs w:val="20"/>
        </w:rPr>
        <w:t>with</w:t>
      </w:r>
      <w:r w:rsidR="00262EA8" w:rsidRPr="00267B97">
        <w:rPr>
          <w:rFonts w:ascii="Cambria" w:hAnsi="Cambria" w:cs="Calibri"/>
          <w:sz w:val="20"/>
          <w:szCs w:val="20"/>
        </w:rPr>
        <w:t>out any justification</w:t>
      </w:r>
      <w:r w:rsidR="0096374E" w:rsidRPr="00267B97">
        <w:rPr>
          <w:rFonts w:ascii="Cambria" w:hAnsi="Cambria" w:cs="Calibri"/>
          <w:sz w:val="20"/>
          <w:szCs w:val="20"/>
        </w:rPr>
        <w:t>.”</w:t>
      </w:r>
      <w:r w:rsidR="00F46736" w:rsidRPr="00267B97">
        <w:rPr>
          <w:rStyle w:val="FootnoteReference"/>
          <w:rFonts w:ascii="Cambria" w:hAnsi="Cambria" w:cs="Calibri"/>
          <w:sz w:val="20"/>
          <w:szCs w:val="20"/>
        </w:rPr>
        <w:footnoteReference w:id="49"/>
      </w:r>
    </w:p>
    <w:p w14:paraId="38114E01" w14:textId="77777777" w:rsidR="00F46736" w:rsidRPr="00267B97" w:rsidRDefault="00F46736" w:rsidP="00F46736">
      <w:pPr>
        <w:spacing w:after="0" w:line="240" w:lineRule="auto"/>
        <w:ind w:left="720"/>
        <w:contextualSpacing/>
        <w:jc w:val="both"/>
        <w:rPr>
          <w:rFonts w:ascii="Cambria" w:hAnsi="Cambria"/>
          <w:sz w:val="20"/>
          <w:szCs w:val="20"/>
        </w:rPr>
      </w:pPr>
    </w:p>
    <w:p w14:paraId="0AEA3FE1" w14:textId="77777777" w:rsidR="00CC6A57" w:rsidRPr="00267B97" w:rsidRDefault="00AF0F94"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In the context of the negotiations</w:t>
      </w:r>
      <w:r w:rsidR="000745B3" w:rsidRPr="00267B97">
        <w:rPr>
          <w:rFonts w:ascii="Cambria" w:hAnsi="Cambria" w:cs="Tahoma"/>
          <w:sz w:val="20"/>
          <w:szCs w:val="20"/>
          <w:lang w:eastAsia="es-ES"/>
        </w:rPr>
        <w:t xml:space="preserve">, the Civic Alliance and the Nicaraguan State reached two agreements. On March 27 they signed </w:t>
      </w:r>
      <w:r w:rsidR="00ED5310" w:rsidRPr="00267B97">
        <w:rPr>
          <w:rFonts w:ascii="Cambria" w:hAnsi="Cambria" w:cs="Tahoma"/>
          <w:sz w:val="20"/>
          <w:szCs w:val="20"/>
          <w:lang w:eastAsia="es-ES"/>
        </w:rPr>
        <w:t xml:space="preserve">the “Agreement to facilitate </w:t>
      </w:r>
      <w:r w:rsidR="00DD35FC" w:rsidRPr="00267B97">
        <w:rPr>
          <w:rFonts w:ascii="Cambria" w:hAnsi="Cambria" w:cs="Tahoma"/>
          <w:sz w:val="20"/>
          <w:szCs w:val="20"/>
          <w:lang w:eastAsia="es-ES"/>
        </w:rPr>
        <w:t>the process of release of persons deprived of liberty in accordance with the legal system of the country and the respective international obligations of Nicaragua in that sphere,</w:t>
      </w:r>
      <w:r w:rsidR="00CC6A57" w:rsidRPr="00267B97">
        <w:rPr>
          <w:rFonts w:ascii="Cambria" w:hAnsi="Cambria" w:cs="Tahoma"/>
          <w:sz w:val="20"/>
          <w:szCs w:val="20"/>
          <w:lang w:eastAsia="es-ES"/>
        </w:rPr>
        <w:t>”</w:t>
      </w:r>
      <w:r w:rsidR="00CC6A57" w:rsidRPr="00267B97">
        <w:rPr>
          <w:rStyle w:val="FootnoteReference"/>
          <w:rFonts w:ascii="Cambria" w:hAnsi="Cambria" w:cs="Tahoma"/>
          <w:sz w:val="20"/>
          <w:szCs w:val="20"/>
          <w:lang w:eastAsia="es-ES"/>
        </w:rPr>
        <w:footnoteReference w:id="50"/>
      </w:r>
      <w:r w:rsidR="006776D2" w:rsidRPr="00267B97">
        <w:rPr>
          <w:rFonts w:ascii="Cambria" w:hAnsi="Cambria" w:cs="Tahoma"/>
          <w:sz w:val="20"/>
          <w:szCs w:val="20"/>
          <w:lang w:eastAsia="es-ES"/>
        </w:rPr>
        <w:t xml:space="preserve"> </w:t>
      </w:r>
      <w:r w:rsidR="004D0115" w:rsidRPr="00267B97">
        <w:rPr>
          <w:rFonts w:ascii="Cambria" w:hAnsi="Cambria" w:cs="Tahoma"/>
          <w:sz w:val="20"/>
          <w:szCs w:val="20"/>
          <w:lang w:eastAsia="es-ES"/>
        </w:rPr>
        <w:t xml:space="preserve">establishing </w:t>
      </w:r>
      <w:r w:rsidR="00BC187B" w:rsidRPr="00267B97">
        <w:rPr>
          <w:rFonts w:ascii="Cambria" w:hAnsi="Cambria" w:cs="Tahoma"/>
          <w:sz w:val="20"/>
          <w:szCs w:val="20"/>
          <w:lang w:eastAsia="es-ES"/>
        </w:rPr>
        <w:t xml:space="preserve">the </w:t>
      </w:r>
      <w:r w:rsidR="004D0115" w:rsidRPr="00267B97">
        <w:rPr>
          <w:rFonts w:ascii="Cambria" w:hAnsi="Cambria" w:cs="Tahoma"/>
          <w:sz w:val="20"/>
          <w:szCs w:val="20"/>
          <w:lang w:eastAsia="es-ES"/>
        </w:rPr>
        <w:t xml:space="preserve">conditions </w:t>
      </w:r>
      <w:r w:rsidR="00BC187B" w:rsidRPr="00267B97">
        <w:rPr>
          <w:rFonts w:ascii="Cambria" w:hAnsi="Cambria" w:cs="Tahoma"/>
          <w:sz w:val="20"/>
          <w:szCs w:val="20"/>
          <w:lang w:eastAsia="es-ES"/>
        </w:rPr>
        <w:t xml:space="preserve">under which </w:t>
      </w:r>
      <w:r w:rsidR="004D0115" w:rsidRPr="00267B97">
        <w:rPr>
          <w:rFonts w:ascii="Cambria" w:hAnsi="Cambria" w:cs="Tahoma"/>
          <w:sz w:val="20"/>
          <w:szCs w:val="20"/>
          <w:lang w:eastAsia="es-ES"/>
        </w:rPr>
        <w:t>persons recognized as “political prisoners” would be</w:t>
      </w:r>
      <w:r w:rsidR="00CC6A57" w:rsidRPr="00267B97">
        <w:rPr>
          <w:rFonts w:ascii="Cambria" w:hAnsi="Cambria" w:cs="Tahoma"/>
          <w:sz w:val="20"/>
          <w:szCs w:val="20"/>
          <w:lang w:eastAsia="es-ES"/>
        </w:rPr>
        <w:t xml:space="preserve"> </w:t>
      </w:r>
      <w:r w:rsidR="004D0115" w:rsidRPr="00267B97">
        <w:rPr>
          <w:rFonts w:ascii="Cambria" w:hAnsi="Cambria" w:cs="Tahoma"/>
          <w:sz w:val="20"/>
          <w:szCs w:val="20"/>
          <w:lang w:eastAsia="es-ES"/>
        </w:rPr>
        <w:t xml:space="preserve">released. </w:t>
      </w:r>
      <w:r w:rsidR="00465A38" w:rsidRPr="00267B97">
        <w:rPr>
          <w:rFonts w:ascii="Cambria" w:hAnsi="Cambria" w:cs="Tahoma"/>
          <w:sz w:val="20"/>
          <w:szCs w:val="20"/>
          <w:lang w:eastAsia="es-ES"/>
        </w:rPr>
        <w:t xml:space="preserve">On March </w:t>
      </w:r>
      <w:r w:rsidR="00CC6A57" w:rsidRPr="00267B97">
        <w:rPr>
          <w:rFonts w:ascii="Cambria" w:hAnsi="Cambria" w:cs="Tahoma"/>
          <w:sz w:val="20"/>
          <w:szCs w:val="20"/>
          <w:lang w:eastAsia="es-ES"/>
        </w:rPr>
        <w:t>29</w:t>
      </w:r>
      <w:r w:rsidR="00465A38" w:rsidRPr="00267B97">
        <w:rPr>
          <w:rFonts w:ascii="Cambria" w:hAnsi="Cambria" w:cs="Tahoma"/>
          <w:sz w:val="20"/>
          <w:szCs w:val="20"/>
          <w:lang w:eastAsia="es-ES"/>
        </w:rPr>
        <w:t xml:space="preserve">, the “Agreement to strengthen rights and guarantees” was signed, setting forth eighteen commitments relating to the guarantee and </w:t>
      </w:r>
      <w:r w:rsidR="00447B8C" w:rsidRPr="00267B97">
        <w:rPr>
          <w:rFonts w:ascii="Cambria" w:hAnsi="Cambria" w:cs="Tahoma"/>
          <w:sz w:val="20"/>
          <w:szCs w:val="20"/>
          <w:lang w:eastAsia="es-ES"/>
        </w:rPr>
        <w:t xml:space="preserve">safeguard </w:t>
      </w:r>
      <w:r w:rsidR="00465A38" w:rsidRPr="00267B97">
        <w:rPr>
          <w:rFonts w:ascii="Cambria" w:hAnsi="Cambria" w:cs="Tahoma"/>
          <w:sz w:val="20"/>
          <w:szCs w:val="20"/>
          <w:lang w:eastAsia="es-ES"/>
        </w:rPr>
        <w:t>of the right to due process of law and effective judicial protection</w:t>
      </w:r>
      <w:r w:rsidR="008C18CA" w:rsidRPr="00267B97">
        <w:rPr>
          <w:rFonts w:ascii="Cambria" w:hAnsi="Cambria" w:cs="Tahoma"/>
          <w:sz w:val="20"/>
          <w:szCs w:val="20"/>
          <w:lang w:eastAsia="es-ES"/>
        </w:rPr>
        <w:t xml:space="preserve">, respect for freedom of expression, </w:t>
      </w:r>
      <w:r w:rsidR="00CC6A57" w:rsidRPr="00267B97">
        <w:rPr>
          <w:rFonts w:ascii="Cambria" w:hAnsi="Cambria" w:cs="Tahoma"/>
          <w:sz w:val="20"/>
          <w:szCs w:val="20"/>
          <w:lang w:eastAsia="es-ES"/>
        </w:rPr>
        <w:t xml:space="preserve"> </w:t>
      </w:r>
      <w:r w:rsidR="008C18CA" w:rsidRPr="00267B97">
        <w:rPr>
          <w:rFonts w:ascii="Cambria" w:hAnsi="Cambria" w:cs="Tahoma"/>
          <w:sz w:val="20"/>
          <w:szCs w:val="20"/>
          <w:lang w:eastAsia="es-ES"/>
        </w:rPr>
        <w:t xml:space="preserve">the right of return for exiled Nicaraguans </w:t>
      </w:r>
      <w:r w:rsidR="00680048" w:rsidRPr="00267B97">
        <w:rPr>
          <w:rFonts w:ascii="Cambria" w:hAnsi="Cambria" w:cs="Tahoma"/>
          <w:sz w:val="20"/>
          <w:szCs w:val="20"/>
          <w:lang w:eastAsia="es-ES"/>
        </w:rPr>
        <w:t>under safe conditions and the restoration of rights and freedoms in the country.</w:t>
      </w:r>
      <w:r w:rsidR="00CC6A57" w:rsidRPr="00267B97">
        <w:rPr>
          <w:rStyle w:val="FootnoteReference"/>
          <w:rFonts w:ascii="Cambria" w:hAnsi="Cambria" w:cs="Tahoma"/>
          <w:sz w:val="20"/>
          <w:szCs w:val="20"/>
          <w:lang w:eastAsia="es-ES"/>
        </w:rPr>
        <w:footnoteReference w:id="51"/>
      </w:r>
    </w:p>
    <w:p w14:paraId="57A1411A" w14:textId="77777777" w:rsidR="00150602" w:rsidRPr="00267B97" w:rsidRDefault="00150602" w:rsidP="001C5CA7">
      <w:pPr>
        <w:spacing w:after="0" w:line="240" w:lineRule="auto"/>
        <w:ind w:left="630" w:firstLine="720"/>
        <w:contextualSpacing/>
        <w:jc w:val="both"/>
        <w:rPr>
          <w:rFonts w:ascii="Cambria" w:hAnsi="Cambria"/>
          <w:sz w:val="20"/>
          <w:szCs w:val="20"/>
        </w:rPr>
      </w:pPr>
    </w:p>
    <w:p w14:paraId="604B5C48" w14:textId="77777777" w:rsidR="00CD5FE2" w:rsidRPr="00267B97" w:rsidRDefault="00680048"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 xml:space="preserve">From the beginning of the negotiations and despite the agreements entered into, the IACHR received </w:t>
      </w:r>
      <w:r w:rsidR="00915433" w:rsidRPr="00267B97">
        <w:rPr>
          <w:rFonts w:ascii="Cambria" w:hAnsi="Cambria" w:cs="Tahoma"/>
          <w:sz w:val="20"/>
          <w:szCs w:val="20"/>
          <w:lang w:eastAsia="es-ES"/>
        </w:rPr>
        <w:t xml:space="preserve">numerous </w:t>
      </w:r>
      <w:r w:rsidRPr="00267B97">
        <w:rPr>
          <w:rFonts w:ascii="Cambria" w:hAnsi="Cambria" w:cs="Tahoma"/>
          <w:sz w:val="20"/>
          <w:szCs w:val="20"/>
          <w:lang w:eastAsia="es-ES"/>
        </w:rPr>
        <w:t>reports and testimony about ongoing repression and escalation of arbitrary detentions throughout the country.</w:t>
      </w:r>
      <w:r w:rsidR="00CC6A57" w:rsidRPr="00267B97">
        <w:rPr>
          <w:rStyle w:val="FootnoteReference"/>
          <w:rFonts w:ascii="Cambria" w:hAnsi="Cambria"/>
          <w:sz w:val="20"/>
          <w:szCs w:val="20"/>
        </w:rPr>
        <w:footnoteReference w:id="52"/>
      </w:r>
      <w:r w:rsidR="006F057A" w:rsidRPr="00267B97">
        <w:rPr>
          <w:rFonts w:ascii="Cambria" w:hAnsi="Cambria"/>
          <w:sz w:val="20"/>
          <w:szCs w:val="20"/>
        </w:rPr>
        <w:t xml:space="preserve"> </w:t>
      </w:r>
      <w:r w:rsidR="00C11786" w:rsidRPr="00267B97">
        <w:rPr>
          <w:rFonts w:ascii="Cambria" w:hAnsi="Cambria"/>
          <w:sz w:val="20"/>
          <w:szCs w:val="20"/>
        </w:rPr>
        <w:t xml:space="preserve">Specifically, in relation to compliance with the agreement </w:t>
      </w:r>
      <w:r w:rsidR="008877D4" w:rsidRPr="00267B97">
        <w:rPr>
          <w:rFonts w:ascii="Cambria" w:hAnsi="Cambria"/>
          <w:sz w:val="20"/>
          <w:szCs w:val="20"/>
        </w:rPr>
        <w:t>to facilitate the release of detainees, from February 27 to June 11, 2019, the State of Nicaragua announced the release of 493 persons.</w:t>
      </w:r>
      <w:r w:rsidR="00CD5FE2" w:rsidRPr="00267B97">
        <w:rPr>
          <w:rStyle w:val="FootnoteReference"/>
          <w:rFonts w:ascii="Cambria" w:hAnsi="Cambria"/>
          <w:sz w:val="20"/>
          <w:szCs w:val="20"/>
          <w:shd w:val="clear" w:color="auto" w:fill="FFFFFF"/>
        </w:rPr>
        <w:footnoteReference w:id="53"/>
      </w:r>
      <w:r w:rsidR="008877D4" w:rsidRPr="00267B97">
        <w:rPr>
          <w:rFonts w:ascii="Cambria" w:hAnsi="Cambria"/>
          <w:sz w:val="20"/>
          <w:szCs w:val="20"/>
          <w:shd w:val="clear" w:color="auto" w:fill="FFFFFF"/>
        </w:rPr>
        <w:t xml:space="preserve">  </w:t>
      </w:r>
      <w:r w:rsidR="008877D4" w:rsidRPr="00267B97">
        <w:rPr>
          <w:rFonts w:ascii="Cambria" w:hAnsi="Cambria"/>
          <w:sz w:val="20"/>
          <w:szCs w:val="20"/>
          <w:shd w:val="clear" w:color="auto" w:fill="FFFFFF"/>
        </w:rPr>
        <w:lastRenderedPageBreak/>
        <w:t>Nonetheless, the IACHR received reports of the breach of the terms set forth in this agreement,</w:t>
      </w:r>
      <w:r w:rsidR="00D1398C" w:rsidRPr="00267B97">
        <w:rPr>
          <w:rFonts w:ascii="Cambria" w:hAnsi="Cambria"/>
          <w:sz w:val="20"/>
          <w:szCs w:val="20"/>
          <w:shd w:val="clear" w:color="auto" w:fill="FFFFFF"/>
        </w:rPr>
        <w:t xml:space="preserve"> </w:t>
      </w:r>
      <w:r w:rsidR="0023644A" w:rsidRPr="00267B97">
        <w:rPr>
          <w:rFonts w:ascii="Cambria" w:hAnsi="Cambria"/>
          <w:sz w:val="20"/>
          <w:szCs w:val="20"/>
          <w:shd w:val="clear" w:color="auto" w:fill="FFFFFF"/>
        </w:rPr>
        <w:t xml:space="preserve">because many different </w:t>
      </w:r>
      <w:r w:rsidR="00975BAE" w:rsidRPr="00267B97">
        <w:rPr>
          <w:rFonts w:ascii="Cambria" w:hAnsi="Cambria"/>
          <w:sz w:val="20"/>
          <w:szCs w:val="20"/>
          <w:shd w:val="clear" w:color="auto" w:fill="FFFFFF"/>
        </w:rPr>
        <w:t xml:space="preserve">categories </w:t>
      </w:r>
      <w:r w:rsidR="0023644A" w:rsidRPr="00267B97">
        <w:rPr>
          <w:rFonts w:ascii="Cambria" w:hAnsi="Cambria"/>
          <w:sz w:val="20"/>
          <w:szCs w:val="20"/>
          <w:shd w:val="clear" w:color="auto" w:fill="FFFFFF"/>
        </w:rPr>
        <w:t xml:space="preserve">of prisoners were released en </w:t>
      </w:r>
      <w:r w:rsidR="009D7C78" w:rsidRPr="00267B97">
        <w:rPr>
          <w:rFonts w:ascii="Cambria" w:hAnsi="Cambria"/>
          <w:sz w:val="20"/>
          <w:szCs w:val="20"/>
          <w:shd w:val="clear" w:color="auto" w:fill="FFFFFF"/>
        </w:rPr>
        <w:t>mass and unilateral</w:t>
      </w:r>
      <w:r w:rsidR="0023644A" w:rsidRPr="00267B97">
        <w:rPr>
          <w:rFonts w:ascii="Cambria" w:hAnsi="Cambria"/>
          <w:sz w:val="20"/>
          <w:szCs w:val="20"/>
          <w:shd w:val="clear" w:color="auto" w:fill="FFFFFF"/>
        </w:rPr>
        <w:t>ly</w:t>
      </w:r>
      <w:r w:rsidR="009D7C78" w:rsidRPr="00267B97">
        <w:rPr>
          <w:rFonts w:ascii="Cambria" w:hAnsi="Cambria"/>
          <w:sz w:val="20"/>
          <w:szCs w:val="20"/>
          <w:shd w:val="clear" w:color="auto" w:fill="FFFFFF"/>
        </w:rPr>
        <w:t>,</w:t>
      </w:r>
      <w:r w:rsidR="00CD5FE2" w:rsidRPr="00267B97">
        <w:rPr>
          <w:rStyle w:val="FootnoteReference"/>
          <w:rFonts w:ascii="Cambria" w:hAnsi="Cambria" w:cs="Tahoma"/>
          <w:sz w:val="20"/>
          <w:szCs w:val="20"/>
          <w:lang w:eastAsia="es-ES"/>
        </w:rPr>
        <w:footnoteReference w:id="54"/>
      </w:r>
      <w:r w:rsidR="009D7C78" w:rsidRPr="00267B97">
        <w:rPr>
          <w:rFonts w:ascii="Cambria" w:hAnsi="Cambria" w:cs="Tahoma"/>
          <w:sz w:val="20"/>
          <w:szCs w:val="20"/>
          <w:lang w:eastAsia="es-ES"/>
        </w:rPr>
        <w:t xml:space="preserve"> </w:t>
      </w:r>
      <w:r w:rsidR="00976496" w:rsidRPr="00267B97">
        <w:rPr>
          <w:rFonts w:ascii="Cambria" w:hAnsi="Cambria" w:cs="Tahoma"/>
          <w:sz w:val="20"/>
          <w:szCs w:val="20"/>
          <w:lang w:eastAsia="es-ES"/>
        </w:rPr>
        <w:t xml:space="preserve">and the releases were </w:t>
      </w:r>
      <w:r w:rsidR="00C902F1" w:rsidRPr="00267B97">
        <w:rPr>
          <w:rFonts w:ascii="Cambria" w:hAnsi="Cambria" w:cs="Tahoma"/>
          <w:sz w:val="20"/>
          <w:szCs w:val="20"/>
          <w:lang w:eastAsia="es-ES"/>
        </w:rPr>
        <w:t>characterized by a total lack of information for the victims</w:t>
      </w:r>
      <w:r w:rsidR="00F95CB7" w:rsidRPr="00267B97">
        <w:rPr>
          <w:rFonts w:ascii="Cambria" w:hAnsi="Cambria" w:cs="Tahoma"/>
          <w:sz w:val="20"/>
          <w:szCs w:val="20"/>
          <w:lang w:eastAsia="es-ES"/>
        </w:rPr>
        <w:t>.</w:t>
      </w:r>
      <w:r w:rsidR="0021051A" w:rsidRPr="00267B97">
        <w:rPr>
          <w:rFonts w:ascii="Cambria" w:hAnsi="Cambria" w:cs="Tahoma"/>
          <w:sz w:val="20"/>
          <w:szCs w:val="20"/>
          <w:lang w:eastAsia="es-ES"/>
        </w:rPr>
        <w:t xml:space="preserve"> </w:t>
      </w:r>
      <w:r w:rsidR="004502D5" w:rsidRPr="00267B97">
        <w:rPr>
          <w:rFonts w:ascii="Cambria" w:hAnsi="Cambria" w:cs="Tahoma"/>
          <w:sz w:val="20"/>
          <w:szCs w:val="20"/>
          <w:lang w:eastAsia="es-ES"/>
        </w:rPr>
        <w:t>Moreover,</w:t>
      </w:r>
      <w:r w:rsidR="0021051A" w:rsidRPr="00267B97">
        <w:rPr>
          <w:rFonts w:ascii="Cambria" w:hAnsi="Cambria" w:cs="Tahoma"/>
          <w:sz w:val="20"/>
          <w:szCs w:val="20"/>
          <w:lang w:eastAsia="es-ES"/>
        </w:rPr>
        <w:t xml:space="preserve"> the releases</w:t>
      </w:r>
      <w:r w:rsidR="00C902F1" w:rsidRPr="00267B97">
        <w:rPr>
          <w:rFonts w:ascii="Cambria" w:hAnsi="Cambria" w:cs="Tahoma"/>
          <w:sz w:val="20"/>
          <w:szCs w:val="20"/>
          <w:lang w:eastAsia="es-ES"/>
        </w:rPr>
        <w:t xml:space="preserve"> were conducted at </w:t>
      </w:r>
      <w:r w:rsidR="00E913C5" w:rsidRPr="00267B97">
        <w:rPr>
          <w:rFonts w:ascii="Cambria" w:hAnsi="Cambria" w:cs="Tahoma"/>
          <w:sz w:val="20"/>
          <w:szCs w:val="20"/>
          <w:lang w:eastAsia="es-ES"/>
        </w:rPr>
        <w:t xml:space="preserve">points in </w:t>
      </w:r>
      <w:r w:rsidR="00C902F1" w:rsidRPr="00267B97">
        <w:rPr>
          <w:rFonts w:ascii="Cambria" w:hAnsi="Cambria" w:cs="Tahoma"/>
          <w:sz w:val="20"/>
          <w:szCs w:val="20"/>
          <w:lang w:eastAsia="es-ES"/>
        </w:rPr>
        <w:t>ti</w:t>
      </w:r>
      <w:r w:rsidR="00E913C5" w:rsidRPr="00267B97">
        <w:rPr>
          <w:rFonts w:ascii="Cambria" w:hAnsi="Cambria" w:cs="Tahoma"/>
          <w:sz w:val="20"/>
          <w:szCs w:val="20"/>
          <w:lang w:eastAsia="es-ES"/>
        </w:rPr>
        <w:t>m</w:t>
      </w:r>
      <w:r w:rsidR="00C902F1" w:rsidRPr="00267B97">
        <w:rPr>
          <w:rFonts w:ascii="Cambria" w:hAnsi="Cambria" w:cs="Tahoma"/>
          <w:sz w:val="20"/>
          <w:szCs w:val="20"/>
          <w:lang w:eastAsia="es-ES"/>
        </w:rPr>
        <w:t>e regarded as “critical” to the Nicaraguan government on the national and international agenda.</w:t>
      </w:r>
      <w:r w:rsidR="00CD5FE2" w:rsidRPr="00267B97">
        <w:rPr>
          <w:rStyle w:val="FootnoteReference"/>
          <w:rFonts w:ascii="Cambria" w:hAnsi="Cambria"/>
          <w:sz w:val="20"/>
          <w:szCs w:val="20"/>
          <w:shd w:val="clear" w:color="auto" w:fill="FFFFFF"/>
        </w:rPr>
        <w:footnoteReference w:id="55"/>
      </w:r>
    </w:p>
    <w:p w14:paraId="46202E31" w14:textId="77777777" w:rsidR="00F46736" w:rsidRPr="00267B97" w:rsidRDefault="00F46736" w:rsidP="00F46736">
      <w:pPr>
        <w:spacing w:after="0" w:line="240" w:lineRule="auto"/>
        <w:ind w:left="720"/>
        <w:contextualSpacing/>
        <w:jc w:val="both"/>
        <w:rPr>
          <w:rFonts w:ascii="Cambria" w:hAnsi="Cambria"/>
          <w:sz w:val="20"/>
          <w:szCs w:val="20"/>
        </w:rPr>
      </w:pPr>
    </w:p>
    <w:p w14:paraId="5B98E730" w14:textId="1180A965" w:rsidR="00F46736" w:rsidRPr="00267B97" w:rsidRDefault="00316806" w:rsidP="00F46736">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its observations on the draft version of the </w:t>
      </w:r>
      <w:r w:rsidR="00EE2026" w:rsidRPr="00267B97">
        <w:rPr>
          <w:rFonts w:ascii="Cambria" w:hAnsi="Cambria"/>
          <w:sz w:val="20"/>
          <w:szCs w:val="20"/>
        </w:rPr>
        <w:t xml:space="preserve">presemt </w:t>
      </w:r>
      <w:r w:rsidRPr="00267B97">
        <w:rPr>
          <w:rFonts w:ascii="Cambria" w:hAnsi="Cambria"/>
          <w:sz w:val="20"/>
          <w:szCs w:val="20"/>
        </w:rPr>
        <w:t xml:space="preserve">report, the State </w:t>
      </w:r>
      <w:r w:rsidR="001B0B03" w:rsidRPr="00267B97">
        <w:rPr>
          <w:rFonts w:ascii="Cambria" w:hAnsi="Cambria"/>
          <w:sz w:val="20"/>
          <w:szCs w:val="20"/>
        </w:rPr>
        <w:t xml:space="preserve">conveyed </w:t>
      </w:r>
      <w:r w:rsidR="002F3C8F" w:rsidRPr="00267B97">
        <w:rPr>
          <w:rFonts w:ascii="Cambria" w:hAnsi="Cambria"/>
          <w:sz w:val="20"/>
          <w:szCs w:val="20"/>
        </w:rPr>
        <w:t xml:space="preserve">to </w:t>
      </w:r>
      <w:r w:rsidRPr="00267B97">
        <w:rPr>
          <w:rFonts w:ascii="Cambria" w:hAnsi="Cambria"/>
          <w:sz w:val="20"/>
          <w:szCs w:val="20"/>
        </w:rPr>
        <w:t xml:space="preserve">the IACHR that it had released and freed all prisoners linked to the events that took place </w:t>
      </w:r>
      <w:r w:rsidR="00A65015" w:rsidRPr="00267B97">
        <w:rPr>
          <w:rFonts w:ascii="Cambria" w:hAnsi="Cambria"/>
          <w:sz w:val="20"/>
          <w:szCs w:val="20"/>
        </w:rPr>
        <w:t xml:space="preserve"> since</w:t>
      </w:r>
      <w:r w:rsidRPr="00267B97">
        <w:rPr>
          <w:rFonts w:ascii="Cambria" w:hAnsi="Cambria"/>
          <w:sz w:val="20"/>
          <w:szCs w:val="20"/>
        </w:rPr>
        <w:t xml:space="preserve"> April 2018, with the International Committee of the Red Cross (ICRC) facilitating and acting as observer.  It further said that </w:t>
      </w:r>
      <w:r w:rsidR="00BF76E4" w:rsidRPr="00267B97">
        <w:rPr>
          <w:rFonts w:ascii="Cambria" w:hAnsi="Cambria"/>
          <w:sz w:val="20"/>
          <w:szCs w:val="20"/>
        </w:rPr>
        <w:t xml:space="preserve">this </w:t>
      </w:r>
      <w:r w:rsidRPr="00267B97">
        <w:rPr>
          <w:rFonts w:ascii="Cambria" w:hAnsi="Cambria"/>
          <w:sz w:val="20"/>
          <w:szCs w:val="20"/>
        </w:rPr>
        <w:t xml:space="preserve">release “was carried out </w:t>
      </w:r>
      <w:r w:rsidR="00453B84" w:rsidRPr="00267B97">
        <w:rPr>
          <w:rFonts w:ascii="Cambria" w:hAnsi="Cambria"/>
          <w:sz w:val="20"/>
          <w:szCs w:val="20"/>
        </w:rPr>
        <w:t xml:space="preserve">pursuant to the </w:t>
      </w:r>
      <w:r w:rsidR="009F5665" w:rsidRPr="00267B97">
        <w:rPr>
          <w:rFonts w:ascii="Cambria" w:hAnsi="Cambria"/>
          <w:sz w:val="20"/>
          <w:szCs w:val="20"/>
        </w:rPr>
        <w:t>List brokered by the ICRC and with observers, as international guarantors.”</w:t>
      </w:r>
      <w:r w:rsidR="00F46736" w:rsidRPr="00267B97">
        <w:rPr>
          <w:rStyle w:val="FootnoteReference"/>
          <w:rFonts w:ascii="Cambria" w:hAnsi="Cambria"/>
          <w:sz w:val="20"/>
          <w:szCs w:val="20"/>
        </w:rPr>
        <w:footnoteReference w:id="56"/>
      </w:r>
      <w:r w:rsidR="00F46736" w:rsidRPr="00267B97">
        <w:rPr>
          <w:rFonts w:ascii="Cambria" w:hAnsi="Cambria"/>
          <w:sz w:val="20"/>
          <w:szCs w:val="20"/>
        </w:rPr>
        <w:t xml:space="preserve"> </w:t>
      </w:r>
    </w:p>
    <w:p w14:paraId="13EA1107" w14:textId="77777777" w:rsidR="00150602" w:rsidRPr="00267B97" w:rsidRDefault="00150602" w:rsidP="001C5CA7">
      <w:pPr>
        <w:spacing w:after="0" w:line="240" w:lineRule="auto"/>
        <w:ind w:firstLine="720"/>
        <w:contextualSpacing/>
        <w:jc w:val="both"/>
        <w:rPr>
          <w:rFonts w:ascii="Cambria" w:hAnsi="Cambria"/>
          <w:sz w:val="20"/>
          <w:szCs w:val="20"/>
          <w:shd w:val="clear" w:color="auto" w:fill="FFFFFF"/>
        </w:rPr>
      </w:pPr>
    </w:p>
    <w:p w14:paraId="159C054C" w14:textId="77777777" w:rsidR="00BE2516" w:rsidRPr="00267B97" w:rsidRDefault="00150602"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 xml:space="preserve"> </w:t>
      </w:r>
      <w:r w:rsidR="00EB2F6C" w:rsidRPr="00267B97">
        <w:rPr>
          <w:rFonts w:ascii="Cambria" w:hAnsi="Cambria"/>
          <w:sz w:val="20"/>
          <w:szCs w:val="20"/>
          <w:shd w:val="clear" w:color="auto" w:fill="FFFFFF"/>
        </w:rPr>
        <w:t>A</w:t>
      </w:r>
      <w:r w:rsidR="004502D5" w:rsidRPr="00267B97">
        <w:rPr>
          <w:rFonts w:ascii="Cambria" w:hAnsi="Cambria"/>
          <w:sz w:val="20"/>
          <w:szCs w:val="20"/>
          <w:shd w:val="clear" w:color="auto" w:fill="FFFFFF"/>
        </w:rPr>
        <w:t>rbitrary detentions of individuals regarded as government opponents</w:t>
      </w:r>
      <w:r w:rsidR="00072C72" w:rsidRPr="00267B97">
        <w:rPr>
          <w:rFonts w:ascii="Cambria" w:hAnsi="Cambria"/>
          <w:sz w:val="20"/>
          <w:szCs w:val="20"/>
          <w:shd w:val="clear" w:color="auto" w:fill="FFFFFF"/>
        </w:rPr>
        <w:t xml:space="preserve"> continued to take place </w:t>
      </w:r>
      <w:r w:rsidR="00937E72" w:rsidRPr="00267B97">
        <w:rPr>
          <w:rFonts w:ascii="Cambria" w:hAnsi="Cambria"/>
          <w:sz w:val="20"/>
          <w:szCs w:val="20"/>
          <w:shd w:val="clear" w:color="auto" w:fill="FFFFFF"/>
        </w:rPr>
        <w:t xml:space="preserve">over the course of the talks and negotiations. </w:t>
      </w:r>
      <w:r w:rsidR="004502D5" w:rsidRPr="00267B97">
        <w:rPr>
          <w:rFonts w:ascii="Cambria" w:hAnsi="Cambria"/>
          <w:sz w:val="20"/>
          <w:szCs w:val="20"/>
          <w:shd w:val="clear" w:color="auto" w:fill="FFFFFF"/>
        </w:rPr>
        <w:t xml:space="preserve"> </w:t>
      </w:r>
      <w:r w:rsidR="009403E1" w:rsidRPr="00267B97">
        <w:rPr>
          <w:rFonts w:ascii="Cambria" w:hAnsi="Cambria"/>
          <w:sz w:val="20"/>
          <w:szCs w:val="20"/>
          <w:shd w:val="clear" w:color="auto" w:fill="FFFFFF"/>
        </w:rPr>
        <w:t>According to the reports of civil society, from Febr</w:t>
      </w:r>
      <w:r w:rsidR="004E437C" w:rsidRPr="00267B97">
        <w:rPr>
          <w:rFonts w:ascii="Cambria" w:hAnsi="Cambria"/>
          <w:sz w:val="20"/>
          <w:szCs w:val="20"/>
          <w:shd w:val="clear" w:color="auto" w:fill="FFFFFF"/>
        </w:rPr>
        <w:t>ua</w:t>
      </w:r>
      <w:r w:rsidR="009403E1" w:rsidRPr="00267B97">
        <w:rPr>
          <w:rFonts w:ascii="Cambria" w:hAnsi="Cambria"/>
          <w:sz w:val="20"/>
          <w:szCs w:val="20"/>
          <w:shd w:val="clear" w:color="auto" w:fill="FFFFFF"/>
        </w:rPr>
        <w:t>ry 27 to August 8, 1047 people were arbitrarily detained</w:t>
      </w:r>
      <w:r w:rsidR="001F013E" w:rsidRPr="00267B97">
        <w:rPr>
          <w:rFonts w:ascii="Cambria" w:hAnsi="Cambria"/>
          <w:sz w:val="20"/>
          <w:szCs w:val="20"/>
          <w:shd w:val="clear" w:color="auto" w:fill="FFFFFF"/>
        </w:rPr>
        <w:t>,</w:t>
      </w:r>
      <w:r w:rsidR="009403E1" w:rsidRPr="00267B97">
        <w:rPr>
          <w:rFonts w:ascii="Cambria" w:hAnsi="Cambria"/>
          <w:sz w:val="20"/>
          <w:szCs w:val="20"/>
          <w:shd w:val="clear" w:color="auto" w:fill="FFFFFF"/>
        </w:rPr>
        <w:t xml:space="preserve"> most of them temporarily, which works out to an average of 6 detentions per day.</w:t>
      </w:r>
      <w:r w:rsidRPr="00267B97">
        <w:rPr>
          <w:rStyle w:val="FootnoteReference"/>
          <w:rFonts w:ascii="Cambria" w:hAnsi="Cambria"/>
          <w:sz w:val="20"/>
          <w:szCs w:val="20"/>
          <w:shd w:val="clear" w:color="auto" w:fill="FFFFFF"/>
        </w:rPr>
        <w:footnoteReference w:id="57"/>
      </w:r>
      <w:r w:rsidRPr="00267B97">
        <w:rPr>
          <w:rFonts w:ascii="Cambria" w:hAnsi="Cambria"/>
          <w:sz w:val="20"/>
          <w:szCs w:val="20"/>
          <w:shd w:val="clear" w:color="auto" w:fill="FFFFFF"/>
        </w:rPr>
        <w:t xml:space="preserve"> </w:t>
      </w:r>
      <w:r w:rsidR="00BE2516" w:rsidRPr="00267B97">
        <w:rPr>
          <w:rFonts w:ascii="Cambria" w:hAnsi="Cambria"/>
          <w:sz w:val="20"/>
          <w:szCs w:val="20"/>
        </w:rPr>
        <w:t xml:space="preserve"> </w:t>
      </w:r>
    </w:p>
    <w:p w14:paraId="1D840097" w14:textId="77777777" w:rsidR="00BE2516" w:rsidRPr="00267B97" w:rsidRDefault="00BE2516" w:rsidP="001C5CA7">
      <w:pPr>
        <w:spacing w:after="0" w:line="240" w:lineRule="auto"/>
        <w:ind w:left="630" w:firstLine="720"/>
        <w:contextualSpacing/>
        <w:jc w:val="both"/>
        <w:rPr>
          <w:rFonts w:ascii="Cambria" w:hAnsi="Cambria"/>
          <w:sz w:val="20"/>
          <w:szCs w:val="20"/>
        </w:rPr>
      </w:pPr>
    </w:p>
    <w:p w14:paraId="6C175B5F" w14:textId="77777777" w:rsidR="00150602" w:rsidRPr="00267B97" w:rsidRDefault="0099610C"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Additionally, the IACHR not</w:t>
      </w:r>
      <w:r w:rsidR="00D732BA" w:rsidRPr="00267B97">
        <w:rPr>
          <w:rFonts w:ascii="Cambria" w:hAnsi="Cambria" w:cs="Tahoma"/>
          <w:sz w:val="20"/>
          <w:szCs w:val="20"/>
          <w:lang w:eastAsia="es-ES"/>
        </w:rPr>
        <w:t>ic</w:t>
      </w:r>
      <w:r w:rsidRPr="00267B97">
        <w:rPr>
          <w:rFonts w:ascii="Cambria" w:hAnsi="Cambria" w:cs="Tahoma"/>
          <w:sz w:val="20"/>
          <w:szCs w:val="20"/>
          <w:lang w:eastAsia="es-ES"/>
        </w:rPr>
        <w:t xml:space="preserve">ed that </w:t>
      </w:r>
      <w:r w:rsidR="0064625D" w:rsidRPr="00267B97">
        <w:rPr>
          <w:rFonts w:ascii="Cambria" w:hAnsi="Cambria" w:cs="Tahoma"/>
          <w:sz w:val="20"/>
          <w:szCs w:val="20"/>
          <w:lang w:eastAsia="es-ES"/>
        </w:rPr>
        <w:t xml:space="preserve">there continued to be </w:t>
      </w:r>
      <w:r w:rsidR="00BA190B" w:rsidRPr="00267B97">
        <w:rPr>
          <w:rFonts w:ascii="Cambria" w:hAnsi="Cambria" w:cs="Tahoma"/>
          <w:sz w:val="20"/>
          <w:szCs w:val="20"/>
          <w:lang w:eastAsia="es-ES"/>
        </w:rPr>
        <w:t xml:space="preserve">illegitimate </w:t>
      </w:r>
      <w:r w:rsidR="00BE5BE2" w:rsidRPr="00267B97">
        <w:rPr>
          <w:rFonts w:ascii="Cambria" w:hAnsi="Cambria" w:cs="Tahoma"/>
          <w:sz w:val="20"/>
          <w:szCs w:val="20"/>
          <w:lang w:eastAsia="es-ES"/>
        </w:rPr>
        <w:t xml:space="preserve">restrictions </w:t>
      </w:r>
      <w:r w:rsidR="0064625D" w:rsidRPr="00267B97">
        <w:rPr>
          <w:rFonts w:ascii="Cambria" w:hAnsi="Cambria" w:cs="Tahoma"/>
          <w:sz w:val="20"/>
          <w:szCs w:val="20"/>
          <w:lang w:eastAsia="es-ES"/>
        </w:rPr>
        <w:t xml:space="preserve">placed </w:t>
      </w:r>
      <w:r w:rsidR="00BE5BE2" w:rsidRPr="00267B97">
        <w:rPr>
          <w:rFonts w:ascii="Cambria" w:hAnsi="Cambria" w:cs="Tahoma"/>
          <w:sz w:val="20"/>
          <w:szCs w:val="20"/>
          <w:lang w:eastAsia="es-ES"/>
        </w:rPr>
        <w:t xml:space="preserve">on human rights. </w:t>
      </w:r>
      <w:r w:rsidR="00002555" w:rsidRPr="00267B97">
        <w:rPr>
          <w:rFonts w:ascii="Cambria" w:hAnsi="Cambria" w:cs="Tahoma"/>
          <w:sz w:val="20"/>
          <w:szCs w:val="20"/>
          <w:lang w:eastAsia="es-ES"/>
        </w:rPr>
        <w:t xml:space="preserve">Among other things, the Nicaraguan State did not remove the requirement </w:t>
      </w:r>
      <w:r w:rsidR="00FF371F" w:rsidRPr="00267B97">
        <w:rPr>
          <w:rFonts w:ascii="Cambria" w:hAnsi="Cambria" w:cs="Tahoma"/>
          <w:sz w:val="20"/>
          <w:szCs w:val="20"/>
          <w:lang w:eastAsia="es-ES"/>
        </w:rPr>
        <w:t>of prior authorization</w:t>
      </w:r>
      <w:r w:rsidR="0064625D" w:rsidRPr="00267B97">
        <w:rPr>
          <w:rFonts w:ascii="Cambria" w:hAnsi="Cambria" w:cs="Tahoma"/>
          <w:sz w:val="20"/>
          <w:szCs w:val="20"/>
          <w:lang w:eastAsia="es-ES"/>
        </w:rPr>
        <w:t xml:space="preserve"> to hold</w:t>
      </w:r>
      <w:r w:rsidR="007C326B" w:rsidRPr="00267B97">
        <w:rPr>
          <w:rFonts w:ascii="Cambria" w:hAnsi="Cambria" w:cs="Tahoma"/>
          <w:sz w:val="20"/>
          <w:szCs w:val="20"/>
          <w:lang w:eastAsia="es-ES"/>
        </w:rPr>
        <w:t xml:space="preserve"> public demonstrations</w:t>
      </w:r>
      <w:r w:rsidR="0064625D" w:rsidRPr="00267B97">
        <w:rPr>
          <w:rFonts w:ascii="Cambria" w:hAnsi="Cambria" w:cs="Tahoma"/>
          <w:sz w:val="20"/>
          <w:szCs w:val="20"/>
          <w:lang w:eastAsia="es-ES"/>
        </w:rPr>
        <w:t xml:space="preserve">, which </w:t>
      </w:r>
      <w:r w:rsidR="00F93138" w:rsidRPr="00267B97">
        <w:rPr>
          <w:rFonts w:ascii="Cambria" w:hAnsi="Cambria" w:cs="Tahoma"/>
          <w:sz w:val="20"/>
          <w:szCs w:val="20"/>
          <w:lang w:eastAsia="es-ES"/>
        </w:rPr>
        <w:t xml:space="preserve">has </w:t>
      </w:r>
      <w:r w:rsidR="002A1E99" w:rsidRPr="00267B97">
        <w:rPr>
          <w:rFonts w:ascii="Cambria" w:hAnsi="Cambria" w:cs="Tahoma"/>
          <w:sz w:val="20"/>
          <w:szCs w:val="20"/>
          <w:lang w:eastAsia="es-ES"/>
        </w:rPr>
        <w:t xml:space="preserve">effectively led to a ban on the exercise of this right. </w:t>
      </w:r>
      <w:r w:rsidR="0064625D" w:rsidRPr="00267B97">
        <w:rPr>
          <w:rFonts w:ascii="Cambria" w:hAnsi="Cambria" w:cs="Tahoma"/>
          <w:sz w:val="20"/>
          <w:szCs w:val="20"/>
          <w:lang w:eastAsia="es-ES"/>
        </w:rPr>
        <w:t xml:space="preserve"> </w:t>
      </w:r>
      <w:r w:rsidR="00FF371F" w:rsidRPr="00267B97">
        <w:rPr>
          <w:rFonts w:ascii="Cambria" w:hAnsi="Cambria" w:cs="Tahoma"/>
          <w:sz w:val="20"/>
          <w:szCs w:val="20"/>
          <w:lang w:eastAsia="es-ES"/>
        </w:rPr>
        <w:t xml:space="preserve"> </w:t>
      </w:r>
      <w:r w:rsidR="008F11F2" w:rsidRPr="00267B97">
        <w:rPr>
          <w:rFonts w:ascii="Cambria" w:hAnsi="Cambria" w:cs="Tahoma"/>
          <w:sz w:val="20"/>
          <w:szCs w:val="20"/>
          <w:lang w:eastAsia="es-ES"/>
        </w:rPr>
        <w:t>In response</w:t>
      </w:r>
      <w:r w:rsidR="000637CF" w:rsidRPr="00267B97">
        <w:rPr>
          <w:rFonts w:ascii="Cambria" w:hAnsi="Cambria" w:cs="Tahoma"/>
          <w:sz w:val="20"/>
          <w:szCs w:val="20"/>
          <w:lang w:eastAsia="es-ES"/>
        </w:rPr>
        <w:t>, on May 20, 2019, the Civic Alliance announced it was leaving the Negotiating Table talks demanding signs of political will from the government to comply with the release of all persons in custody and with the agreements it had entered into.</w:t>
      </w:r>
      <w:r w:rsidR="00150602" w:rsidRPr="00267B97">
        <w:rPr>
          <w:rStyle w:val="FootnoteReference"/>
          <w:rFonts w:ascii="Cambria" w:hAnsi="Cambria"/>
          <w:sz w:val="20"/>
          <w:szCs w:val="20"/>
        </w:rPr>
        <w:footnoteReference w:id="58"/>
      </w:r>
      <w:r w:rsidR="004A497C" w:rsidRPr="00267B97">
        <w:rPr>
          <w:rFonts w:ascii="Cambria" w:hAnsi="Cambria"/>
          <w:sz w:val="20"/>
          <w:szCs w:val="20"/>
        </w:rPr>
        <w:t xml:space="preserve"> Since that date, the negotiation process has been</w:t>
      </w:r>
      <w:r w:rsidR="00EE2F67" w:rsidRPr="00267B97">
        <w:rPr>
          <w:rFonts w:ascii="Cambria" w:hAnsi="Cambria"/>
          <w:sz w:val="20"/>
          <w:szCs w:val="20"/>
        </w:rPr>
        <w:t xml:space="preserve"> stalled</w:t>
      </w:r>
      <w:r w:rsidR="004A497C" w:rsidRPr="00267B97">
        <w:rPr>
          <w:rFonts w:ascii="Cambria" w:hAnsi="Cambria"/>
          <w:sz w:val="20"/>
          <w:szCs w:val="20"/>
        </w:rPr>
        <w:t>.</w:t>
      </w:r>
      <w:r w:rsidR="00150602" w:rsidRPr="00267B97">
        <w:rPr>
          <w:rStyle w:val="FootnoteReference"/>
          <w:rFonts w:ascii="Cambria" w:hAnsi="Cambria"/>
          <w:sz w:val="20"/>
          <w:szCs w:val="20"/>
        </w:rPr>
        <w:footnoteReference w:id="59"/>
      </w:r>
    </w:p>
    <w:p w14:paraId="57194665" w14:textId="77777777" w:rsidR="00CC6A57" w:rsidRPr="00267B97" w:rsidRDefault="00CC6A57" w:rsidP="001C5CA7">
      <w:pPr>
        <w:spacing w:after="0" w:line="240" w:lineRule="auto"/>
        <w:ind w:left="630" w:firstLine="720"/>
        <w:contextualSpacing/>
        <w:jc w:val="both"/>
        <w:rPr>
          <w:rFonts w:ascii="Cambria" w:hAnsi="Cambria"/>
          <w:sz w:val="20"/>
          <w:szCs w:val="20"/>
        </w:rPr>
      </w:pPr>
    </w:p>
    <w:p w14:paraId="7FAE6655" w14:textId="77777777" w:rsidR="00CC6A57" w:rsidRPr="00267B97" w:rsidRDefault="0089648B"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July </w:t>
      </w:r>
      <w:r w:rsidR="00CC6A57" w:rsidRPr="00267B97">
        <w:rPr>
          <w:rFonts w:ascii="Cambria" w:hAnsi="Cambria"/>
          <w:sz w:val="20"/>
          <w:szCs w:val="20"/>
        </w:rPr>
        <w:t>11</w:t>
      </w:r>
      <w:r w:rsidRPr="00267B97">
        <w:rPr>
          <w:rFonts w:ascii="Cambria" w:hAnsi="Cambria"/>
          <w:sz w:val="20"/>
          <w:szCs w:val="20"/>
        </w:rPr>
        <w:t>,</w:t>
      </w:r>
      <w:r w:rsidR="00CC6A57" w:rsidRPr="00267B97">
        <w:rPr>
          <w:rFonts w:ascii="Cambria" w:hAnsi="Cambria"/>
          <w:sz w:val="20"/>
          <w:szCs w:val="20"/>
        </w:rPr>
        <w:t xml:space="preserve"> 2019, </w:t>
      </w:r>
      <w:r w:rsidR="006A53FB" w:rsidRPr="00267B97">
        <w:rPr>
          <w:rFonts w:ascii="Cambria" w:hAnsi="Cambria"/>
          <w:sz w:val="20"/>
          <w:szCs w:val="20"/>
        </w:rPr>
        <w:t xml:space="preserve">five months after the Negotiating Table was installed, </w:t>
      </w:r>
      <w:r w:rsidR="005376D1" w:rsidRPr="00267B97">
        <w:rPr>
          <w:rFonts w:ascii="Cambria" w:hAnsi="Cambria"/>
          <w:sz w:val="20"/>
          <w:szCs w:val="20"/>
        </w:rPr>
        <w:t xml:space="preserve">the Inter-American Commission </w:t>
      </w:r>
      <w:r w:rsidR="00A271A2" w:rsidRPr="00267B97">
        <w:rPr>
          <w:rFonts w:ascii="Cambria" w:hAnsi="Cambria"/>
          <w:sz w:val="20"/>
          <w:szCs w:val="20"/>
        </w:rPr>
        <w:t xml:space="preserve">regretted </w:t>
      </w:r>
      <w:r w:rsidR="00E122CE" w:rsidRPr="00267B97">
        <w:rPr>
          <w:rFonts w:ascii="Cambria" w:hAnsi="Cambria"/>
          <w:sz w:val="20"/>
          <w:szCs w:val="20"/>
        </w:rPr>
        <w:t xml:space="preserve">the Nicaraguan State’s </w:t>
      </w:r>
      <w:r w:rsidR="00571A30" w:rsidRPr="00267B97">
        <w:rPr>
          <w:rFonts w:ascii="Cambria" w:hAnsi="Cambria"/>
          <w:sz w:val="20"/>
          <w:szCs w:val="20"/>
        </w:rPr>
        <w:t>un</w:t>
      </w:r>
      <w:r w:rsidR="00E122CE" w:rsidRPr="00267B97">
        <w:rPr>
          <w:rFonts w:ascii="Cambria" w:hAnsi="Cambria"/>
          <w:sz w:val="20"/>
          <w:szCs w:val="20"/>
        </w:rPr>
        <w:t>willingness</w:t>
      </w:r>
      <w:r w:rsidR="00A77FE2" w:rsidRPr="00267B97">
        <w:rPr>
          <w:rFonts w:ascii="Cambria" w:hAnsi="Cambria"/>
          <w:sz w:val="20"/>
          <w:szCs w:val="20"/>
        </w:rPr>
        <w:t xml:space="preserve"> to restore </w:t>
      </w:r>
      <w:r w:rsidR="0073373A" w:rsidRPr="00267B97">
        <w:rPr>
          <w:rFonts w:ascii="Cambria" w:hAnsi="Cambria"/>
          <w:sz w:val="20"/>
          <w:szCs w:val="20"/>
        </w:rPr>
        <w:t xml:space="preserve">the </w:t>
      </w:r>
      <w:r w:rsidR="00856D2F" w:rsidRPr="00267B97">
        <w:rPr>
          <w:rFonts w:ascii="Cambria" w:hAnsi="Cambria"/>
          <w:sz w:val="20"/>
          <w:szCs w:val="20"/>
        </w:rPr>
        <w:t xml:space="preserve">freedoms and rights </w:t>
      </w:r>
      <w:r w:rsidR="00DB7F7C" w:rsidRPr="00267B97">
        <w:rPr>
          <w:rFonts w:ascii="Cambria" w:hAnsi="Cambria"/>
          <w:sz w:val="20"/>
          <w:szCs w:val="20"/>
        </w:rPr>
        <w:t>of the population</w:t>
      </w:r>
      <w:r w:rsidR="00E15695" w:rsidRPr="00267B97">
        <w:rPr>
          <w:rFonts w:ascii="Cambria" w:hAnsi="Cambria"/>
          <w:sz w:val="20"/>
          <w:szCs w:val="20"/>
        </w:rPr>
        <w:t xml:space="preserve"> as a whole</w:t>
      </w:r>
      <w:r w:rsidR="00DB7F7C" w:rsidRPr="00267B97">
        <w:rPr>
          <w:rFonts w:ascii="Cambria" w:hAnsi="Cambria"/>
          <w:sz w:val="20"/>
          <w:szCs w:val="20"/>
        </w:rPr>
        <w:t xml:space="preserve">, as well as </w:t>
      </w:r>
      <w:r w:rsidR="007D6430" w:rsidRPr="00267B97">
        <w:rPr>
          <w:rFonts w:ascii="Cambria" w:hAnsi="Cambria"/>
          <w:sz w:val="20"/>
          <w:szCs w:val="20"/>
        </w:rPr>
        <w:t xml:space="preserve">to </w:t>
      </w:r>
      <w:r w:rsidR="00DB7F7C" w:rsidRPr="00267B97">
        <w:rPr>
          <w:rFonts w:ascii="Cambria" w:hAnsi="Cambria"/>
          <w:sz w:val="20"/>
          <w:szCs w:val="20"/>
        </w:rPr>
        <w:t>comply with the recommendations</w:t>
      </w:r>
      <w:r w:rsidR="00A64436" w:rsidRPr="00267B97">
        <w:rPr>
          <w:rFonts w:ascii="Cambria" w:hAnsi="Cambria"/>
          <w:sz w:val="20"/>
          <w:szCs w:val="20"/>
        </w:rPr>
        <w:t xml:space="preserve"> issued by the Commission itself.</w:t>
      </w:r>
      <w:r w:rsidR="00CC6A57" w:rsidRPr="00267B97">
        <w:rPr>
          <w:rStyle w:val="FootnoteReference"/>
          <w:rFonts w:ascii="Cambria" w:eastAsia="Times New Roman" w:hAnsi="Cambria" w:cs="Tahoma"/>
          <w:sz w:val="20"/>
          <w:szCs w:val="20"/>
          <w:shd w:val="clear" w:color="auto" w:fill="FFFFFF"/>
          <w:lang w:eastAsia="es-MX"/>
        </w:rPr>
        <w:footnoteReference w:id="60"/>
      </w:r>
      <w:r w:rsidR="00CC6A57" w:rsidRPr="00267B97">
        <w:rPr>
          <w:rFonts w:ascii="Cambria" w:hAnsi="Cambria"/>
          <w:sz w:val="20"/>
          <w:szCs w:val="20"/>
        </w:rPr>
        <w:t xml:space="preserve"> </w:t>
      </w:r>
      <w:r w:rsidR="0004170D" w:rsidRPr="00267B97">
        <w:rPr>
          <w:rFonts w:ascii="Cambria" w:hAnsi="Cambria"/>
          <w:sz w:val="20"/>
          <w:szCs w:val="20"/>
        </w:rPr>
        <w:t>Then, on July 19, 2019, the President of Nicaragua announced that the Government would no</w:t>
      </w:r>
      <w:r w:rsidR="00F87984" w:rsidRPr="00267B97">
        <w:rPr>
          <w:rFonts w:ascii="Cambria" w:hAnsi="Cambria"/>
          <w:sz w:val="20"/>
          <w:szCs w:val="20"/>
        </w:rPr>
        <w:t>t</w:t>
      </w:r>
      <w:r w:rsidR="0004170D" w:rsidRPr="00267B97">
        <w:rPr>
          <w:rFonts w:ascii="Cambria" w:hAnsi="Cambria"/>
          <w:sz w:val="20"/>
          <w:szCs w:val="20"/>
        </w:rPr>
        <w:t xml:space="preserve"> resume the talks in the country.</w:t>
      </w:r>
      <w:r w:rsidR="00CC6A57" w:rsidRPr="00267B97">
        <w:rPr>
          <w:rStyle w:val="FootnoteReference"/>
          <w:rFonts w:ascii="Cambria" w:hAnsi="Cambria" w:cs="Tahoma"/>
          <w:sz w:val="20"/>
          <w:szCs w:val="20"/>
          <w:shd w:val="clear" w:color="auto" w:fill="FFFFFF"/>
        </w:rPr>
        <w:footnoteReference w:id="61"/>
      </w:r>
      <w:r w:rsidR="0004170D" w:rsidRPr="00267B97">
        <w:rPr>
          <w:rFonts w:ascii="Cambria" w:hAnsi="Cambria" w:cs="Tahoma"/>
          <w:sz w:val="20"/>
          <w:szCs w:val="20"/>
          <w:shd w:val="clear" w:color="auto" w:fill="FFFFFF"/>
        </w:rPr>
        <w:t xml:space="preserve"> On July 30, 2019, this became the formal position of the State through communications to the international bodies participating as witnesses </w:t>
      </w:r>
      <w:r w:rsidR="00283684" w:rsidRPr="00267B97">
        <w:rPr>
          <w:rFonts w:ascii="Cambria" w:hAnsi="Cambria" w:cs="Tahoma"/>
          <w:sz w:val="20"/>
          <w:szCs w:val="20"/>
          <w:shd w:val="clear" w:color="auto" w:fill="FFFFFF"/>
        </w:rPr>
        <w:t xml:space="preserve">to </w:t>
      </w:r>
      <w:r w:rsidR="0004170D" w:rsidRPr="00267B97">
        <w:rPr>
          <w:rFonts w:ascii="Cambria" w:hAnsi="Cambria" w:cs="Tahoma"/>
          <w:sz w:val="20"/>
          <w:szCs w:val="20"/>
          <w:shd w:val="clear" w:color="auto" w:fill="FFFFFF"/>
        </w:rPr>
        <w:t xml:space="preserve">and </w:t>
      </w:r>
      <w:r w:rsidR="00275598" w:rsidRPr="00267B97">
        <w:rPr>
          <w:rFonts w:ascii="Cambria" w:hAnsi="Cambria" w:cs="Tahoma"/>
          <w:sz w:val="20"/>
          <w:szCs w:val="20"/>
          <w:shd w:val="clear" w:color="auto" w:fill="FFFFFF"/>
        </w:rPr>
        <w:t xml:space="preserve">observers </w:t>
      </w:r>
      <w:r w:rsidR="00F05897" w:rsidRPr="00267B97">
        <w:rPr>
          <w:rFonts w:ascii="Cambria" w:hAnsi="Cambria" w:cs="Tahoma"/>
          <w:sz w:val="20"/>
          <w:szCs w:val="20"/>
          <w:shd w:val="clear" w:color="auto" w:fill="FFFFFF"/>
        </w:rPr>
        <w:t>of</w:t>
      </w:r>
      <w:r w:rsidR="0004170D" w:rsidRPr="00267B97">
        <w:rPr>
          <w:rFonts w:ascii="Cambria" w:hAnsi="Cambria" w:cs="Tahoma"/>
          <w:sz w:val="20"/>
          <w:szCs w:val="20"/>
          <w:shd w:val="clear" w:color="auto" w:fill="FFFFFF"/>
        </w:rPr>
        <w:t xml:space="preserve"> the Negotiating Table</w:t>
      </w:r>
      <w:r w:rsidR="00BD40BE" w:rsidRPr="00267B97">
        <w:rPr>
          <w:rFonts w:ascii="Cambria" w:hAnsi="Cambria" w:cs="Tahoma"/>
          <w:sz w:val="20"/>
          <w:szCs w:val="20"/>
          <w:shd w:val="clear" w:color="auto" w:fill="FFFFFF"/>
        </w:rPr>
        <w:t xml:space="preserve"> talks</w:t>
      </w:r>
      <w:r w:rsidR="0004170D" w:rsidRPr="00267B97">
        <w:rPr>
          <w:rFonts w:ascii="Cambria" w:hAnsi="Cambria" w:cs="Tahoma"/>
          <w:sz w:val="20"/>
          <w:szCs w:val="20"/>
          <w:shd w:val="clear" w:color="auto" w:fill="FFFFFF"/>
        </w:rPr>
        <w:t>.</w:t>
      </w:r>
      <w:r w:rsidR="00CC6A57" w:rsidRPr="00267B97">
        <w:rPr>
          <w:rStyle w:val="FootnoteReference"/>
          <w:rFonts w:ascii="Cambria" w:hAnsi="Cambria" w:cs="Tahoma"/>
          <w:sz w:val="20"/>
          <w:szCs w:val="20"/>
          <w:shd w:val="clear" w:color="auto" w:fill="FFFFFF"/>
        </w:rPr>
        <w:footnoteReference w:id="62"/>
      </w:r>
      <w:r w:rsidR="00CC6A57" w:rsidRPr="00267B97">
        <w:rPr>
          <w:rFonts w:ascii="Cambria" w:hAnsi="Cambria" w:cs="Tahoma"/>
          <w:sz w:val="20"/>
          <w:szCs w:val="20"/>
          <w:shd w:val="clear" w:color="auto" w:fill="FFFFFF"/>
        </w:rPr>
        <w:t xml:space="preserve"> </w:t>
      </w:r>
    </w:p>
    <w:p w14:paraId="6098BC52" w14:textId="77777777" w:rsidR="00CC6A57" w:rsidRPr="00267B97" w:rsidRDefault="00CC6A57" w:rsidP="001C5CA7">
      <w:pPr>
        <w:spacing w:after="0" w:line="240" w:lineRule="auto"/>
        <w:ind w:firstLine="720"/>
        <w:contextualSpacing/>
        <w:jc w:val="both"/>
        <w:rPr>
          <w:rFonts w:ascii="Cambria" w:hAnsi="Cambria"/>
          <w:iCs/>
          <w:sz w:val="20"/>
          <w:szCs w:val="20"/>
        </w:rPr>
      </w:pPr>
    </w:p>
    <w:p w14:paraId="5E7D6FED" w14:textId="13809212" w:rsidR="00F46736" w:rsidRPr="00267B97" w:rsidRDefault="00AD7D76"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State of Nicaragua </w:t>
      </w:r>
      <w:r w:rsidR="00EE2026" w:rsidRPr="00267B97">
        <w:rPr>
          <w:rFonts w:ascii="Cambria" w:hAnsi="Cambria"/>
          <w:sz w:val="20"/>
          <w:szCs w:val="20"/>
        </w:rPr>
        <w:t xml:space="preserve">informed </w:t>
      </w:r>
      <w:r w:rsidRPr="00267B97">
        <w:rPr>
          <w:rFonts w:ascii="Cambria" w:hAnsi="Cambria"/>
          <w:sz w:val="20"/>
          <w:szCs w:val="20"/>
        </w:rPr>
        <w:t>the Commission</w:t>
      </w:r>
      <w:r w:rsidR="00115403" w:rsidRPr="00267B97">
        <w:rPr>
          <w:rFonts w:ascii="Cambria" w:hAnsi="Cambria"/>
          <w:sz w:val="20"/>
          <w:szCs w:val="20"/>
        </w:rPr>
        <w:t xml:space="preserve"> that, “in its unwavering commitment to comply with the agreements </w:t>
      </w:r>
      <w:r w:rsidR="00EE2026" w:rsidRPr="00267B97">
        <w:rPr>
          <w:rFonts w:ascii="Cambria" w:hAnsi="Cambria"/>
          <w:sz w:val="20"/>
          <w:szCs w:val="20"/>
        </w:rPr>
        <w:t xml:space="preserve">subcribed between </w:t>
      </w:r>
      <w:r w:rsidR="00115403" w:rsidRPr="00267B97">
        <w:rPr>
          <w:rFonts w:ascii="Cambria" w:hAnsi="Cambria"/>
          <w:sz w:val="20"/>
          <w:szCs w:val="20"/>
        </w:rPr>
        <w:t xml:space="preserve">Nicaragua and Nicaraguans, it announced on May 22, 2019 the approval and implementation of a Plan to continue Consolidating Stability and Peace in Nicaragua, </w:t>
      </w:r>
      <w:r w:rsidR="00F91F63" w:rsidRPr="00267B97">
        <w:rPr>
          <w:rFonts w:ascii="Cambria" w:hAnsi="Cambria"/>
          <w:sz w:val="20"/>
          <w:szCs w:val="20"/>
        </w:rPr>
        <w:t>in response to the</w:t>
      </w:r>
      <w:r w:rsidR="0053275F" w:rsidRPr="00267B97">
        <w:rPr>
          <w:rFonts w:ascii="Cambria" w:hAnsi="Cambria"/>
          <w:sz w:val="20"/>
          <w:szCs w:val="20"/>
        </w:rPr>
        <w:t xml:space="preserve"> counterpart’s</w:t>
      </w:r>
      <w:r w:rsidR="00F91F63" w:rsidRPr="00267B97">
        <w:rPr>
          <w:rFonts w:ascii="Cambria" w:hAnsi="Cambria"/>
          <w:sz w:val="20"/>
          <w:szCs w:val="20"/>
        </w:rPr>
        <w:t xml:space="preserve"> unjustified</w:t>
      </w:r>
      <w:r w:rsidR="0053275F" w:rsidRPr="00267B97">
        <w:rPr>
          <w:rFonts w:ascii="Cambria" w:hAnsi="Cambria"/>
          <w:sz w:val="20"/>
          <w:szCs w:val="20"/>
        </w:rPr>
        <w:t xml:space="preserve"> walking out of the negotiation.”</w:t>
      </w:r>
      <w:r w:rsidR="00660454" w:rsidRPr="00267B97">
        <w:rPr>
          <w:rFonts w:ascii="Cambria" w:hAnsi="Cambria"/>
          <w:sz w:val="20"/>
          <w:szCs w:val="20"/>
        </w:rPr>
        <w:t xml:space="preserve"> </w:t>
      </w:r>
      <w:r w:rsidR="00195A27" w:rsidRPr="00267B97">
        <w:rPr>
          <w:rFonts w:ascii="Cambria" w:hAnsi="Cambria"/>
          <w:sz w:val="20"/>
          <w:szCs w:val="20"/>
        </w:rPr>
        <w:t>This Plan provided for the approval and implementation of</w:t>
      </w:r>
      <w:r w:rsidR="004936A2" w:rsidRPr="00267B97">
        <w:rPr>
          <w:rFonts w:ascii="Cambria" w:hAnsi="Cambria"/>
          <w:sz w:val="20"/>
          <w:szCs w:val="20"/>
        </w:rPr>
        <w:t xml:space="preserve"> the</w:t>
      </w:r>
      <w:r w:rsidR="00195A27" w:rsidRPr="00267B97">
        <w:rPr>
          <w:rFonts w:ascii="Cambria" w:hAnsi="Cambria"/>
          <w:sz w:val="20"/>
          <w:szCs w:val="20"/>
        </w:rPr>
        <w:t xml:space="preserve">: </w:t>
      </w:r>
      <w:r w:rsidR="00F46736" w:rsidRPr="00267B97">
        <w:rPr>
          <w:rFonts w:ascii="Cambria" w:hAnsi="Cambria"/>
          <w:sz w:val="20"/>
          <w:szCs w:val="20"/>
        </w:rPr>
        <w:t xml:space="preserve">“1. </w:t>
      </w:r>
      <w:r w:rsidR="00851AFD" w:rsidRPr="00267B97">
        <w:rPr>
          <w:rFonts w:ascii="Cambria" w:hAnsi="Cambria"/>
          <w:sz w:val="20"/>
          <w:szCs w:val="20"/>
        </w:rPr>
        <w:t>Law for a Culture of Dialogue, Reconciliation, Security, Work and Peace;</w:t>
      </w:r>
      <w:r w:rsidR="00F46736" w:rsidRPr="00267B97">
        <w:rPr>
          <w:rFonts w:ascii="Cambria" w:hAnsi="Cambria"/>
          <w:sz w:val="20"/>
          <w:szCs w:val="20"/>
        </w:rPr>
        <w:t xml:space="preserve"> 2. </w:t>
      </w:r>
      <w:r w:rsidR="00851AFD" w:rsidRPr="00267B97">
        <w:rPr>
          <w:rFonts w:ascii="Cambria" w:hAnsi="Cambria"/>
          <w:sz w:val="20"/>
          <w:szCs w:val="20"/>
        </w:rPr>
        <w:t xml:space="preserve">Plan of Safe Return and Social Reintegration of Fellow Nationals </w:t>
      </w:r>
      <w:r w:rsidR="0070153A" w:rsidRPr="00267B97">
        <w:rPr>
          <w:rFonts w:ascii="Cambria" w:hAnsi="Cambria"/>
          <w:sz w:val="20"/>
          <w:szCs w:val="20"/>
        </w:rPr>
        <w:t xml:space="preserve">who left Nicaragua as a consequence of the tragic events of last year; </w:t>
      </w:r>
      <w:r w:rsidR="00F46736" w:rsidRPr="00267B97">
        <w:rPr>
          <w:rFonts w:ascii="Cambria" w:hAnsi="Cambria"/>
          <w:sz w:val="20"/>
          <w:szCs w:val="20"/>
        </w:rPr>
        <w:t xml:space="preserve">3. </w:t>
      </w:r>
      <w:r w:rsidR="0070153A" w:rsidRPr="00267B97">
        <w:rPr>
          <w:rFonts w:ascii="Cambria" w:hAnsi="Cambria"/>
          <w:sz w:val="20"/>
          <w:szCs w:val="20"/>
        </w:rPr>
        <w:t xml:space="preserve">Law of Comprehensive </w:t>
      </w:r>
      <w:r w:rsidR="009A6499" w:rsidRPr="00267B97">
        <w:rPr>
          <w:rFonts w:ascii="Cambria" w:hAnsi="Cambria"/>
          <w:sz w:val="20"/>
          <w:szCs w:val="20"/>
        </w:rPr>
        <w:t xml:space="preserve">Victim Assistance; and </w:t>
      </w:r>
      <w:r w:rsidR="00F46736" w:rsidRPr="00267B97">
        <w:rPr>
          <w:rFonts w:ascii="Cambria" w:hAnsi="Cambria"/>
          <w:sz w:val="20"/>
          <w:szCs w:val="20"/>
        </w:rPr>
        <w:t xml:space="preserve">4. </w:t>
      </w:r>
      <w:r w:rsidR="009A6499" w:rsidRPr="00267B97">
        <w:rPr>
          <w:rFonts w:ascii="Cambria" w:hAnsi="Cambria"/>
          <w:sz w:val="20"/>
          <w:szCs w:val="20"/>
        </w:rPr>
        <w:t>Law of Amnesty.</w:t>
      </w:r>
      <w:r w:rsidR="003E4217" w:rsidRPr="00267B97">
        <w:rPr>
          <w:rFonts w:ascii="Cambria" w:hAnsi="Cambria"/>
          <w:sz w:val="20"/>
          <w:szCs w:val="20"/>
        </w:rPr>
        <w:t>”</w:t>
      </w:r>
      <w:r w:rsidR="00F46736" w:rsidRPr="00267B97">
        <w:rPr>
          <w:rStyle w:val="FootnoteReference"/>
          <w:rFonts w:ascii="Cambria" w:hAnsi="Cambria"/>
          <w:sz w:val="20"/>
          <w:szCs w:val="20"/>
        </w:rPr>
        <w:footnoteReference w:id="63"/>
      </w:r>
      <w:r w:rsidR="00F46736" w:rsidRPr="00267B97">
        <w:rPr>
          <w:rFonts w:ascii="Cambria" w:hAnsi="Cambria"/>
          <w:sz w:val="20"/>
          <w:szCs w:val="20"/>
        </w:rPr>
        <w:t xml:space="preserve"> </w:t>
      </w:r>
    </w:p>
    <w:p w14:paraId="0D3BC4A5" w14:textId="77777777" w:rsidR="00F46736" w:rsidRPr="00267B97" w:rsidRDefault="00F46736" w:rsidP="00F46736">
      <w:pPr>
        <w:pStyle w:val="ListParagraph"/>
        <w:spacing w:after="0" w:line="240" w:lineRule="auto"/>
        <w:contextualSpacing/>
        <w:jc w:val="both"/>
        <w:rPr>
          <w:rFonts w:ascii="Cambria" w:hAnsi="Cambria"/>
          <w:sz w:val="20"/>
          <w:szCs w:val="20"/>
        </w:rPr>
      </w:pPr>
    </w:p>
    <w:p w14:paraId="48F3B6D9" w14:textId="77777777" w:rsidR="00735EA4" w:rsidRPr="00267B97" w:rsidRDefault="00B353CC"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As </w:t>
      </w:r>
      <w:r w:rsidR="00366BDD" w:rsidRPr="00267B97">
        <w:rPr>
          <w:rFonts w:ascii="Cambria" w:hAnsi="Cambria"/>
          <w:sz w:val="20"/>
          <w:szCs w:val="20"/>
        </w:rPr>
        <w:t>i</w:t>
      </w:r>
      <w:r w:rsidR="0043769F" w:rsidRPr="00267B97">
        <w:rPr>
          <w:rFonts w:ascii="Cambria" w:hAnsi="Cambria"/>
          <w:sz w:val="20"/>
          <w:szCs w:val="20"/>
        </w:rPr>
        <w:t>t</w:t>
      </w:r>
      <w:r w:rsidR="00366BDD" w:rsidRPr="00267B97">
        <w:rPr>
          <w:rFonts w:ascii="Cambria" w:hAnsi="Cambria"/>
          <w:sz w:val="20"/>
          <w:szCs w:val="20"/>
        </w:rPr>
        <w:t xml:space="preserve"> asserted </w:t>
      </w:r>
      <w:r w:rsidRPr="00267B97">
        <w:rPr>
          <w:rFonts w:ascii="Cambria" w:hAnsi="Cambria"/>
          <w:sz w:val="20"/>
          <w:szCs w:val="20"/>
        </w:rPr>
        <w:t>on other occasions, the IACHR recalls that the seriousness of the crisis the</w:t>
      </w:r>
      <w:r w:rsidR="004D7209" w:rsidRPr="00267B97">
        <w:rPr>
          <w:rFonts w:ascii="Cambria" w:hAnsi="Cambria"/>
          <w:sz w:val="20"/>
          <w:szCs w:val="20"/>
        </w:rPr>
        <w:t xml:space="preserve"> country is going through</w:t>
      </w:r>
      <w:r w:rsidRPr="00267B97">
        <w:rPr>
          <w:rFonts w:ascii="Cambria" w:hAnsi="Cambria"/>
          <w:sz w:val="20"/>
          <w:szCs w:val="20"/>
        </w:rPr>
        <w:t xml:space="preserve"> </w:t>
      </w:r>
      <w:r w:rsidR="00A8190E" w:rsidRPr="00267B97">
        <w:rPr>
          <w:rFonts w:ascii="Cambria" w:hAnsi="Cambria"/>
          <w:sz w:val="20"/>
          <w:szCs w:val="20"/>
        </w:rPr>
        <w:t xml:space="preserve">imposes </w:t>
      </w:r>
      <w:r w:rsidR="008D0C87" w:rsidRPr="00267B97">
        <w:rPr>
          <w:rFonts w:ascii="Cambria" w:hAnsi="Cambria"/>
          <w:sz w:val="20"/>
          <w:szCs w:val="20"/>
        </w:rPr>
        <w:t xml:space="preserve">special obligations on the State to resolve the conflicts and </w:t>
      </w:r>
      <w:r w:rsidR="006419FA" w:rsidRPr="00267B97">
        <w:rPr>
          <w:rFonts w:ascii="Cambria" w:hAnsi="Cambria"/>
          <w:sz w:val="20"/>
          <w:szCs w:val="20"/>
        </w:rPr>
        <w:t xml:space="preserve">facilitate </w:t>
      </w:r>
      <w:r w:rsidR="000F2C9D" w:rsidRPr="00267B97">
        <w:rPr>
          <w:rFonts w:ascii="Cambria" w:hAnsi="Cambria"/>
          <w:sz w:val="20"/>
          <w:szCs w:val="20"/>
        </w:rPr>
        <w:t>effective, legitimate and inclusive dialogue</w:t>
      </w:r>
      <w:r w:rsidR="0079010D" w:rsidRPr="00267B97">
        <w:rPr>
          <w:rFonts w:ascii="Cambria" w:hAnsi="Cambria"/>
          <w:sz w:val="20"/>
          <w:szCs w:val="20"/>
        </w:rPr>
        <w:t>.</w:t>
      </w:r>
      <w:r w:rsidR="00CC6A57" w:rsidRPr="00267B97">
        <w:rPr>
          <w:rStyle w:val="FootnoteReference"/>
          <w:rFonts w:ascii="Cambria" w:hAnsi="Cambria"/>
          <w:sz w:val="20"/>
          <w:szCs w:val="20"/>
        </w:rPr>
        <w:footnoteReference w:id="64"/>
      </w:r>
      <w:r w:rsidR="0079010D" w:rsidRPr="00267B97">
        <w:rPr>
          <w:rFonts w:ascii="Cambria" w:hAnsi="Cambria"/>
          <w:sz w:val="20"/>
          <w:szCs w:val="20"/>
        </w:rPr>
        <w:t xml:space="preserve"> </w:t>
      </w:r>
      <w:r w:rsidR="007132E8" w:rsidRPr="00267B97">
        <w:rPr>
          <w:rFonts w:ascii="Cambria" w:hAnsi="Cambria"/>
          <w:sz w:val="20"/>
          <w:szCs w:val="20"/>
        </w:rPr>
        <w:t xml:space="preserve"> For this purpose, the State must</w:t>
      </w:r>
      <w:r w:rsidR="00777817" w:rsidRPr="00267B97">
        <w:rPr>
          <w:rFonts w:ascii="Cambria" w:hAnsi="Cambria"/>
          <w:sz w:val="20"/>
          <w:szCs w:val="20"/>
        </w:rPr>
        <w:t xml:space="preserve"> </w:t>
      </w:r>
      <w:r w:rsidR="00C00162" w:rsidRPr="00267B97">
        <w:rPr>
          <w:rFonts w:ascii="Cambria" w:hAnsi="Cambria"/>
          <w:sz w:val="20"/>
          <w:szCs w:val="20"/>
        </w:rPr>
        <w:t xml:space="preserve">strive to </w:t>
      </w:r>
      <w:r w:rsidR="00777817" w:rsidRPr="00267B97">
        <w:rPr>
          <w:rFonts w:ascii="Cambria" w:hAnsi="Cambria"/>
          <w:sz w:val="20"/>
          <w:szCs w:val="20"/>
        </w:rPr>
        <w:t xml:space="preserve">create the necessary conditions to build the people’s </w:t>
      </w:r>
      <w:r w:rsidR="0039484E" w:rsidRPr="00267B97">
        <w:rPr>
          <w:rFonts w:ascii="Cambria" w:hAnsi="Cambria"/>
          <w:sz w:val="20"/>
          <w:szCs w:val="20"/>
        </w:rPr>
        <w:t xml:space="preserve">confidence </w:t>
      </w:r>
      <w:r w:rsidR="00777817" w:rsidRPr="00267B97">
        <w:rPr>
          <w:rFonts w:ascii="Cambria" w:hAnsi="Cambria"/>
          <w:sz w:val="20"/>
          <w:szCs w:val="20"/>
        </w:rPr>
        <w:t>by ending the repression</w:t>
      </w:r>
      <w:r w:rsidR="00AB7D90" w:rsidRPr="00267B97">
        <w:rPr>
          <w:rFonts w:ascii="Cambria" w:hAnsi="Cambria"/>
          <w:sz w:val="20"/>
          <w:szCs w:val="20"/>
        </w:rPr>
        <w:t xml:space="preserve">, recognizing the acts that took place, and complying with its international obligations </w:t>
      </w:r>
      <w:r w:rsidR="00FA6C85" w:rsidRPr="00267B97">
        <w:rPr>
          <w:rFonts w:ascii="Cambria" w:hAnsi="Cambria"/>
          <w:sz w:val="20"/>
          <w:szCs w:val="20"/>
        </w:rPr>
        <w:t>in the area of</w:t>
      </w:r>
      <w:r w:rsidR="006C191B" w:rsidRPr="00267B97">
        <w:rPr>
          <w:rFonts w:ascii="Cambria" w:hAnsi="Cambria"/>
          <w:sz w:val="20"/>
          <w:szCs w:val="20"/>
        </w:rPr>
        <w:t xml:space="preserve"> truth, justice and reparation. </w:t>
      </w:r>
      <w:r w:rsidR="007132E8" w:rsidRPr="00267B97">
        <w:rPr>
          <w:rFonts w:ascii="Cambria" w:hAnsi="Cambria"/>
          <w:sz w:val="20"/>
          <w:szCs w:val="20"/>
        </w:rPr>
        <w:t xml:space="preserve"> </w:t>
      </w:r>
      <w:r w:rsidR="00CC6A57" w:rsidRPr="00267B97">
        <w:rPr>
          <w:rFonts w:ascii="Cambria" w:hAnsi="Cambria"/>
          <w:sz w:val="20"/>
          <w:szCs w:val="20"/>
        </w:rPr>
        <w:t xml:space="preserve"> </w:t>
      </w:r>
    </w:p>
    <w:p w14:paraId="48BA728E" w14:textId="77777777" w:rsidR="00735EA4" w:rsidRPr="00267B97" w:rsidRDefault="00735EA4" w:rsidP="001C5CA7">
      <w:pPr>
        <w:pStyle w:val="ListParagraph"/>
        <w:spacing w:after="0" w:line="240" w:lineRule="auto"/>
        <w:ind w:left="630" w:firstLine="720"/>
        <w:contextualSpacing/>
        <w:jc w:val="both"/>
        <w:rPr>
          <w:rFonts w:ascii="Cambria" w:hAnsi="Cambria"/>
          <w:sz w:val="20"/>
          <w:szCs w:val="20"/>
        </w:rPr>
      </w:pPr>
    </w:p>
    <w:p w14:paraId="33C9959E" w14:textId="77777777" w:rsidR="005641EF" w:rsidRPr="00267B97" w:rsidRDefault="00F11D79"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the same vein, on November</w:t>
      </w:r>
      <w:r w:rsidR="003D45D8" w:rsidRPr="00267B97">
        <w:rPr>
          <w:rFonts w:ascii="Cambria" w:hAnsi="Cambria"/>
          <w:sz w:val="20"/>
          <w:szCs w:val="20"/>
        </w:rPr>
        <w:t xml:space="preserve"> 19</w:t>
      </w:r>
      <w:r w:rsidRPr="00267B97">
        <w:rPr>
          <w:rFonts w:ascii="Cambria" w:hAnsi="Cambria"/>
          <w:sz w:val="20"/>
          <w:szCs w:val="20"/>
        </w:rPr>
        <w:t>,</w:t>
      </w:r>
      <w:r w:rsidR="003D45D8" w:rsidRPr="00267B97">
        <w:rPr>
          <w:rFonts w:ascii="Cambria" w:hAnsi="Cambria"/>
          <w:sz w:val="20"/>
          <w:szCs w:val="20"/>
        </w:rPr>
        <w:t xml:space="preserve"> 2019, </w:t>
      </w:r>
      <w:r w:rsidR="005D11B5" w:rsidRPr="00267B97">
        <w:rPr>
          <w:rFonts w:ascii="Cambria" w:hAnsi="Cambria"/>
          <w:sz w:val="20"/>
          <w:szCs w:val="20"/>
        </w:rPr>
        <w:t xml:space="preserve">the </w:t>
      </w:r>
      <w:r w:rsidR="00B03AE9" w:rsidRPr="00267B97">
        <w:rPr>
          <w:rFonts w:ascii="Cambria" w:hAnsi="Cambria"/>
          <w:sz w:val="20"/>
          <w:szCs w:val="20"/>
        </w:rPr>
        <w:t xml:space="preserve">High-Level Commission </w:t>
      </w:r>
      <w:r w:rsidR="00B04E43" w:rsidRPr="00267B97">
        <w:rPr>
          <w:rFonts w:ascii="Cambria" w:hAnsi="Cambria"/>
          <w:sz w:val="20"/>
          <w:szCs w:val="20"/>
        </w:rPr>
        <w:t xml:space="preserve">on Nicaragua </w:t>
      </w:r>
      <w:r w:rsidR="00B03AE9" w:rsidRPr="00267B97">
        <w:rPr>
          <w:rFonts w:ascii="Cambria" w:hAnsi="Cambria"/>
          <w:sz w:val="20"/>
          <w:szCs w:val="20"/>
        </w:rPr>
        <w:t xml:space="preserve">of the Organization </w:t>
      </w:r>
      <w:r w:rsidR="006B2B46" w:rsidRPr="00267B97">
        <w:rPr>
          <w:rFonts w:ascii="Cambria" w:hAnsi="Cambria"/>
          <w:sz w:val="20"/>
          <w:szCs w:val="20"/>
        </w:rPr>
        <w:t>of American States, created by resolution of the OAS General Assembly of June 28, 2019,</w:t>
      </w:r>
      <w:r w:rsidR="003D45D8" w:rsidRPr="00267B97">
        <w:rPr>
          <w:rStyle w:val="FootnoteReference"/>
          <w:rFonts w:ascii="Cambria" w:hAnsi="Cambria"/>
          <w:sz w:val="20"/>
          <w:szCs w:val="20"/>
        </w:rPr>
        <w:footnoteReference w:id="65"/>
      </w:r>
      <w:r w:rsidR="00D252F2" w:rsidRPr="00267B97">
        <w:rPr>
          <w:rFonts w:ascii="Cambria" w:hAnsi="Cambria"/>
          <w:sz w:val="20"/>
          <w:szCs w:val="20"/>
        </w:rPr>
        <w:t xml:space="preserve"> concluded that any peaceful solution </w:t>
      </w:r>
      <w:r w:rsidR="00FF11A4" w:rsidRPr="00267B97">
        <w:rPr>
          <w:rFonts w:ascii="Cambria" w:hAnsi="Cambria"/>
          <w:sz w:val="20"/>
          <w:szCs w:val="20"/>
        </w:rPr>
        <w:t xml:space="preserve">to the situation in Nicaragua must include: </w:t>
      </w:r>
      <w:r w:rsidR="003D45D8" w:rsidRPr="00267B97">
        <w:rPr>
          <w:rFonts w:ascii="Cambria" w:hAnsi="Cambria"/>
          <w:sz w:val="20"/>
          <w:szCs w:val="20"/>
        </w:rPr>
        <w:t xml:space="preserve"> i) </w:t>
      </w:r>
      <w:r w:rsidR="00DD52ED" w:rsidRPr="00267B97">
        <w:rPr>
          <w:rFonts w:ascii="Cambria" w:hAnsi="Cambria"/>
          <w:sz w:val="20"/>
          <w:szCs w:val="20"/>
        </w:rPr>
        <w:t>an</w:t>
      </w:r>
      <w:r w:rsidR="00DE33A2" w:rsidRPr="00267B97">
        <w:rPr>
          <w:rFonts w:ascii="Cambria" w:hAnsi="Cambria"/>
          <w:sz w:val="20"/>
          <w:szCs w:val="20"/>
        </w:rPr>
        <w:t xml:space="preserve"> end </w:t>
      </w:r>
      <w:r w:rsidR="00922F72" w:rsidRPr="00267B97">
        <w:rPr>
          <w:rFonts w:ascii="Cambria" w:hAnsi="Cambria"/>
          <w:sz w:val="20"/>
          <w:szCs w:val="20"/>
        </w:rPr>
        <w:t>to</w:t>
      </w:r>
      <w:r w:rsidR="00DE33A2" w:rsidRPr="00267B97">
        <w:rPr>
          <w:rFonts w:ascii="Cambria" w:hAnsi="Cambria"/>
          <w:sz w:val="20"/>
          <w:szCs w:val="20"/>
        </w:rPr>
        <w:t xml:space="preserve"> the repression;</w:t>
      </w:r>
      <w:r w:rsidR="00735EA4" w:rsidRPr="00267B97">
        <w:rPr>
          <w:rFonts w:ascii="Cambria" w:hAnsi="Cambria"/>
          <w:sz w:val="20"/>
          <w:szCs w:val="20"/>
        </w:rPr>
        <w:t xml:space="preserve"> ii)</w:t>
      </w:r>
      <w:r w:rsidR="003D45D8" w:rsidRPr="00267B97">
        <w:rPr>
          <w:rFonts w:ascii="Cambria" w:hAnsi="Cambria"/>
          <w:sz w:val="20"/>
          <w:szCs w:val="20"/>
        </w:rPr>
        <w:t xml:space="preserve"> </w:t>
      </w:r>
      <w:r w:rsidR="00DE33A2" w:rsidRPr="00267B97">
        <w:rPr>
          <w:rFonts w:ascii="Cambria" w:hAnsi="Cambria"/>
          <w:sz w:val="20"/>
          <w:szCs w:val="20"/>
        </w:rPr>
        <w:t xml:space="preserve">restoration of human rights, including freedom of expression, freedom of assembly and freedom of the press; and </w:t>
      </w:r>
      <w:r w:rsidR="003D45D8" w:rsidRPr="00267B97">
        <w:rPr>
          <w:rFonts w:ascii="Cambria" w:hAnsi="Cambria"/>
          <w:sz w:val="20"/>
          <w:szCs w:val="20"/>
        </w:rPr>
        <w:t xml:space="preserve">iii) </w:t>
      </w:r>
      <w:r w:rsidR="00802F03" w:rsidRPr="00267B97">
        <w:rPr>
          <w:rFonts w:ascii="Cambria" w:hAnsi="Cambria"/>
          <w:sz w:val="20"/>
          <w:szCs w:val="20"/>
        </w:rPr>
        <w:t>a sincere effort by all parties to return to the negotiating table.</w:t>
      </w:r>
      <w:r w:rsidR="00735EA4" w:rsidRPr="00267B97">
        <w:rPr>
          <w:rStyle w:val="FootnoteReference"/>
          <w:rFonts w:ascii="Cambria" w:hAnsi="Cambria"/>
          <w:sz w:val="20"/>
          <w:szCs w:val="20"/>
        </w:rPr>
        <w:footnoteReference w:id="66"/>
      </w:r>
    </w:p>
    <w:p w14:paraId="577D94AE" w14:textId="77777777" w:rsidR="00AE5A26" w:rsidRPr="00267B97" w:rsidRDefault="00A66B56" w:rsidP="001C5CA7">
      <w:pPr>
        <w:pStyle w:val="Heading2"/>
        <w:tabs>
          <w:tab w:val="clear" w:pos="2289"/>
        </w:tabs>
        <w:rPr>
          <w:lang w:val="en-US"/>
        </w:rPr>
      </w:pPr>
      <w:r w:rsidRPr="00267B97">
        <w:rPr>
          <w:lang w:val="en-US"/>
        </w:rPr>
        <w:lastRenderedPageBreak/>
        <w:t xml:space="preserve">Democratic Institutions and Rule of Law </w:t>
      </w:r>
    </w:p>
    <w:p w14:paraId="07BDBF97" w14:textId="77777777" w:rsidR="00277192" w:rsidRPr="00267B97" w:rsidRDefault="002900A8"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Rule of law is governed, among other core principles,</w:t>
      </w:r>
      <w:r w:rsidR="005744C5" w:rsidRPr="00267B97">
        <w:rPr>
          <w:rFonts w:ascii="Cambria" w:hAnsi="Cambria"/>
          <w:sz w:val="20"/>
          <w:szCs w:val="20"/>
        </w:rPr>
        <w:t xml:space="preserve"> </w:t>
      </w:r>
      <w:r w:rsidR="006B5D82" w:rsidRPr="00267B97">
        <w:rPr>
          <w:rFonts w:ascii="Cambria" w:hAnsi="Cambria"/>
          <w:sz w:val="20"/>
          <w:szCs w:val="20"/>
        </w:rPr>
        <w:t xml:space="preserve">by </w:t>
      </w:r>
      <w:r w:rsidRPr="00267B97">
        <w:rPr>
          <w:rFonts w:ascii="Cambria" w:hAnsi="Cambria"/>
          <w:sz w:val="20"/>
          <w:szCs w:val="20"/>
        </w:rPr>
        <w:t xml:space="preserve">the separation of powers, </w:t>
      </w:r>
      <w:r w:rsidR="00536C65" w:rsidRPr="00267B97">
        <w:rPr>
          <w:rFonts w:ascii="Cambria" w:hAnsi="Cambria"/>
          <w:sz w:val="20"/>
          <w:szCs w:val="20"/>
        </w:rPr>
        <w:t>whereby</w:t>
      </w:r>
      <w:r w:rsidR="005D4B7E" w:rsidRPr="00267B97">
        <w:rPr>
          <w:rFonts w:ascii="Cambria" w:hAnsi="Cambria"/>
          <w:sz w:val="20"/>
          <w:szCs w:val="20"/>
        </w:rPr>
        <w:t xml:space="preserve"> </w:t>
      </w:r>
      <w:r w:rsidRPr="00267B97">
        <w:rPr>
          <w:rFonts w:ascii="Cambria" w:hAnsi="Cambria"/>
          <w:sz w:val="20"/>
          <w:szCs w:val="20"/>
        </w:rPr>
        <w:t xml:space="preserve">the different functions of government are </w:t>
      </w:r>
      <w:r w:rsidR="00F35865" w:rsidRPr="00267B97">
        <w:rPr>
          <w:rFonts w:ascii="Cambria" w:hAnsi="Cambria"/>
          <w:sz w:val="20"/>
          <w:szCs w:val="20"/>
        </w:rPr>
        <w:t xml:space="preserve">discharged </w:t>
      </w:r>
      <w:r w:rsidR="00CE1FE3" w:rsidRPr="00267B97">
        <w:rPr>
          <w:rFonts w:ascii="Cambria" w:hAnsi="Cambria"/>
          <w:sz w:val="20"/>
          <w:szCs w:val="20"/>
        </w:rPr>
        <w:t xml:space="preserve">by </w:t>
      </w:r>
      <w:r w:rsidR="00EA22C1" w:rsidRPr="00267B97">
        <w:rPr>
          <w:rFonts w:ascii="Cambria" w:hAnsi="Cambria"/>
          <w:sz w:val="20"/>
          <w:szCs w:val="20"/>
        </w:rPr>
        <w:t xml:space="preserve">bodies that are </w:t>
      </w:r>
      <w:r w:rsidR="00CE1FE3" w:rsidRPr="00267B97">
        <w:rPr>
          <w:rFonts w:ascii="Cambria" w:hAnsi="Cambria"/>
          <w:sz w:val="20"/>
          <w:szCs w:val="20"/>
        </w:rPr>
        <w:t>separate</w:t>
      </w:r>
      <w:r w:rsidR="00EA22C1" w:rsidRPr="00267B97">
        <w:rPr>
          <w:rFonts w:ascii="Cambria" w:hAnsi="Cambria"/>
          <w:sz w:val="20"/>
          <w:szCs w:val="20"/>
        </w:rPr>
        <w:t xml:space="preserve"> and </w:t>
      </w:r>
      <w:r w:rsidR="00CE1FE3" w:rsidRPr="00267B97">
        <w:rPr>
          <w:rFonts w:ascii="Cambria" w:hAnsi="Cambria"/>
          <w:sz w:val="20"/>
          <w:szCs w:val="20"/>
        </w:rPr>
        <w:t>independ</w:t>
      </w:r>
      <w:r w:rsidR="00EA22C1" w:rsidRPr="00267B97">
        <w:rPr>
          <w:rFonts w:ascii="Cambria" w:hAnsi="Cambria"/>
          <w:sz w:val="20"/>
          <w:szCs w:val="20"/>
        </w:rPr>
        <w:t>ent from one another and balance</w:t>
      </w:r>
      <w:r w:rsidR="00F3026C" w:rsidRPr="00267B97">
        <w:rPr>
          <w:rFonts w:ascii="Cambria" w:hAnsi="Cambria"/>
          <w:sz w:val="20"/>
          <w:szCs w:val="20"/>
        </w:rPr>
        <w:t xml:space="preserve"> each </w:t>
      </w:r>
      <w:r w:rsidR="00EA22C1" w:rsidRPr="00267B97">
        <w:rPr>
          <w:rFonts w:ascii="Cambria" w:hAnsi="Cambria"/>
          <w:sz w:val="20"/>
          <w:szCs w:val="20"/>
        </w:rPr>
        <w:t xml:space="preserve">other, </w:t>
      </w:r>
      <w:r w:rsidR="00FE6058" w:rsidRPr="00267B97">
        <w:rPr>
          <w:rFonts w:ascii="Cambria" w:hAnsi="Cambria"/>
          <w:sz w:val="20"/>
          <w:szCs w:val="20"/>
        </w:rPr>
        <w:t xml:space="preserve">so </w:t>
      </w:r>
      <w:r w:rsidR="00233DBD" w:rsidRPr="00267B97">
        <w:rPr>
          <w:rFonts w:ascii="Cambria" w:hAnsi="Cambria"/>
          <w:sz w:val="20"/>
          <w:szCs w:val="20"/>
        </w:rPr>
        <w:t xml:space="preserve">that </w:t>
      </w:r>
      <w:r w:rsidR="00B05DD7" w:rsidRPr="00267B97">
        <w:rPr>
          <w:rFonts w:ascii="Cambria" w:hAnsi="Cambria"/>
          <w:sz w:val="20"/>
          <w:szCs w:val="20"/>
        </w:rPr>
        <w:t xml:space="preserve">the necessary </w:t>
      </w:r>
      <w:r w:rsidR="004F1EAF" w:rsidRPr="00267B97">
        <w:rPr>
          <w:rFonts w:ascii="Cambria" w:hAnsi="Cambria"/>
          <w:sz w:val="20"/>
          <w:szCs w:val="20"/>
        </w:rPr>
        <w:t xml:space="preserve">limits </w:t>
      </w:r>
      <w:r w:rsidR="009B25FB" w:rsidRPr="00267B97">
        <w:rPr>
          <w:rFonts w:ascii="Cambria" w:hAnsi="Cambria"/>
          <w:sz w:val="20"/>
          <w:szCs w:val="20"/>
        </w:rPr>
        <w:t xml:space="preserve">are in place </w:t>
      </w:r>
      <w:r w:rsidR="007232AD" w:rsidRPr="00267B97">
        <w:rPr>
          <w:rFonts w:ascii="Cambria" w:hAnsi="Cambria"/>
          <w:sz w:val="20"/>
          <w:szCs w:val="20"/>
        </w:rPr>
        <w:t xml:space="preserve">for the exercise of power and </w:t>
      </w:r>
      <w:r w:rsidR="00356267" w:rsidRPr="00267B97">
        <w:rPr>
          <w:rFonts w:ascii="Cambria" w:hAnsi="Cambria"/>
          <w:sz w:val="20"/>
          <w:szCs w:val="20"/>
        </w:rPr>
        <w:t xml:space="preserve">arbitrariness is </w:t>
      </w:r>
      <w:r w:rsidR="007232AD" w:rsidRPr="00267B97">
        <w:rPr>
          <w:rFonts w:ascii="Cambria" w:hAnsi="Cambria"/>
          <w:sz w:val="20"/>
          <w:szCs w:val="20"/>
        </w:rPr>
        <w:t>prevent</w:t>
      </w:r>
      <w:r w:rsidR="00285F60" w:rsidRPr="00267B97">
        <w:rPr>
          <w:rFonts w:ascii="Cambria" w:hAnsi="Cambria"/>
          <w:sz w:val="20"/>
          <w:szCs w:val="20"/>
        </w:rPr>
        <w:t>ed.</w:t>
      </w:r>
      <w:r w:rsidR="007232AD" w:rsidRPr="00267B97">
        <w:rPr>
          <w:rFonts w:ascii="Cambria" w:hAnsi="Cambria"/>
          <w:sz w:val="20"/>
          <w:szCs w:val="20"/>
        </w:rPr>
        <w:t xml:space="preserve"> </w:t>
      </w:r>
      <w:r w:rsidR="00B7699F" w:rsidRPr="00267B97">
        <w:rPr>
          <w:rFonts w:ascii="Cambria" w:hAnsi="Cambria"/>
          <w:sz w:val="20"/>
          <w:szCs w:val="20"/>
        </w:rPr>
        <w:t>In this regard, the Inter-American Court has emphasized that “</w:t>
      </w:r>
      <w:r w:rsidR="009026C4" w:rsidRPr="00267B97">
        <w:rPr>
          <w:rFonts w:ascii="Cambria" w:hAnsi="Cambria"/>
          <w:sz w:val="20"/>
          <w:szCs w:val="20"/>
        </w:rPr>
        <w:t>the rights and freedoms inherent in the human person, the guarantees applicable to them and the rule of law form a triad. Each component thereof defines itself, complements and depends on the others for its meaning.</w:t>
      </w:r>
      <w:r w:rsidR="0023356E" w:rsidRPr="00267B97">
        <w:rPr>
          <w:rFonts w:ascii="Cambria" w:hAnsi="Cambria"/>
          <w:sz w:val="20"/>
          <w:szCs w:val="20"/>
        </w:rPr>
        <w:t>”</w:t>
      </w:r>
      <w:r w:rsidR="00CD5FE2" w:rsidRPr="00267B97">
        <w:rPr>
          <w:rStyle w:val="FootnoteReference"/>
          <w:rFonts w:ascii="Cambria" w:hAnsi="Cambria"/>
          <w:sz w:val="20"/>
          <w:szCs w:val="20"/>
        </w:rPr>
        <w:footnoteReference w:id="67"/>
      </w:r>
      <w:r w:rsidR="00CD5FE2" w:rsidRPr="00267B97">
        <w:rPr>
          <w:rFonts w:ascii="Cambria" w:hAnsi="Cambria"/>
          <w:sz w:val="20"/>
          <w:szCs w:val="20"/>
        </w:rPr>
        <w:t xml:space="preserve"> </w:t>
      </w:r>
    </w:p>
    <w:p w14:paraId="156BB84F" w14:textId="77777777" w:rsidR="0046732D" w:rsidRPr="00267B97" w:rsidRDefault="0046732D" w:rsidP="001C5CA7">
      <w:pPr>
        <w:spacing w:after="0" w:line="240" w:lineRule="auto"/>
        <w:ind w:left="630" w:firstLine="720"/>
        <w:contextualSpacing/>
        <w:jc w:val="both"/>
        <w:rPr>
          <w:rFonts w:ascii="Cambria" w:hAnsi="Cambria"/>
          <w:sz w:val="20"/>
          <w:szCs w:val="20"/>
        </w:rPr>
      </w:pPr>
    </w:p>
    <w:p w14:paraId="608A67DE" w14:textId="77777777" w:rsidR="002E1116" w:rsidRPr="00267B97" w:rsidRDefault="00052E84" w:rsidP="001C5CA7">
      <w:pPr>
        <w:pStyle w:val="ListParagraph"/>
        <w:numPr>
          <w:ilvl w:val="0"/>
          <w:numId w:val="2"/>
        </w:numPr>
        <w:spacing w:after="0" w:line="240" w:lineRule="auto"/>
        <w:ind w:left="0" w:firstLine="720"/>
        <w:contextualSpacing/>
        <w:jc w:val="both"/>
        <w:rPr>
          <w:rFonts w:ascii="Cambria" w:hAnsi="Cambria"/>
          <w:iCs/>
          <w:sz w:val="20"/>
          <w:szCs w:val="20"/>
        </w:rPr>
      </w:pPr>
      <w:r w:rsidRPr="00267B97">
        <w:rPr>
          <w:rFonts w:ascii="Cambria" w:hAnsi="Cambria"/>
          <w:iCs/>
          <w:sz w:val="20"/>
          <w:szCs w:val="20"/>
        </w:rPr>
        <w:t xml:space="preserve">Pursuant to the Nicaraguan Constitution, sovereign power is expressed through the legislative branch, the executive branch, the judicial branch and the electoral branch.  These branches have specialized and separate functions, working harmoniously together to </w:t>
      </w:r>
      <w:r w:rsidR="00217A5E" w:rsidRPr="00267B97">
        <w:rPr>
          <w:rFonts w:ascii="Cambria" w:hAnsi="Cambria"/>
          <w:iCs/>
          <w:sz w:val="20"/>
          <w:szCs w:val="20"/>
        </w:rPr>
        <w:t xml:space="preserve">serve </w:t>
      </w:r>
      <w:r w:rsidRPr="00267B97">
        <w:rPr>
          <w:rFonts w:ascii="Cambria" w:hAnsi="Cambria"/>
          <w:iCs/>
          <w:sz w:val="20"/>
          <w:szCs w:val="20"/>
        </w:rPr>
        <w:t>their respective purposes.</w:t>
      </w:r>
      <w:r w:rsidR="004F7F95" w:rsidRPr="00267B97">
        <w:rPr>
          <w:rFonts w:ascii="Cambria" w:hAnsi="Cambria"/>
          <w:iCs/>
          <w:sz w:val="20"/>
          <w:szCs w:val="20"/>
        </w:rPr>
        <w:t xml:space="preserve">  </w:t>
      </w:r>
      <w:r w:rsidR="00BA6890" w:rsidRPr="00267B97">
        <w:rPr>
          <w:rFonts w:ascii="Cambria" w:hAnsi="Cambria"/>
          <w:iCs/>
          <w:sz w:val="20"/>
          <w:szCs w:val="20"/>
        </w:rPr>
        <w:t>Furthermore</w:t>
      </w:r>
      <w:r w:rsidR="004F7F95" w:rsidRPr="00267B97">
        <w:rPr>
          <w:rFonts w:ascii="Cambria" w:hAnsi="Cambria"/>
          <w:iCs/>
          <w:sz w:val="20"/>
          <w:szCs w:val="20"/>
        </w:rPr>
        <w:t>, Nicaragua</w:t>
      </w:r>
      <w:r w:rsidR="00AB7C17" w:rsidRPr="00267B97">
        <w:rPr>
          <w:rFonts w:ascii="Cambria" w:hAnsi="Cambria"/>
          <w:iCs/>
          <w:sz w:val="20"/>
          <w:szCs w:val="20"/>
        </w:rPr>
        <w:t xml:space="preserve"> </w:t>
      </w:r>
      <w:r w:rsidR="00731ED0" w:rsidRPr="00267B97">
        <w:rPr>
          <w:rFonts w:ascii="Cambria" w:hAnsi="Cambria"/>
          <w:iCs/>
          <w:sz w:val="20"/>
          <w:szCs w:val="20"/>
        </w:rPr>
        <w:t xml:space="preserve">recognizes itself as a democratic and social state of law, that promotes “the preeminence of human rights” and “adheres to the principles that </w:t>
      </w:r>
      <w:r w:rsidR="0042389A" w:rsidRPr="00267B97">
        <w:rPr>
          <w:rFonts w:ascii="Cambria" w:hAnsi="Cambria"/>
          <w:iCs/>
          <w:sz w:val="20"/>
          <w:szCs w:val="20"/>
        </w:rPr>
        <w:t xml:space="preserve">make up </w:t>
      </w:r>
      <w:r w:rsidR="00172D8B" w:rsidRPr="00267B97">
        <w:rPr>
          <w:rFonts w:ascii="Cambria" w:hAnsi="Cambria"/>
          <w:iCs/>
          <w:sz w:val="20"/>
          <w:szCs w:val="20"/>
        </w:rPr>
        <w:t>recognized and sovereignly ratified international American law</w:t>
      </w:r>
      <w:r w:rsidR="00874135" w:rsidRPr="00267B97">
        <w:rPr>
          <w:rFonts w:ascii="Cambria" w:hAnsi="Cambria"/>
          <w:iCs/>
          <w:sz w:val="20"/>
          <w:szCs w:val="20"/>
        </w:rPr>
        <w:t>.”</w:t>
      </w:r>
      <w:r w:rsidR="002E1116" w:rsidRPr="00267B97">
        <w:rPr>
          <w:rStyle w:val="FootnoteReference"/>
          <w:rFonts w:ascii="Cambria" w:hAnsi="Cambria"/>
          <w:iCs/>
          <w:sz w:val="20"/>
          <w:szCs w:val="20"/>
        </w:rPr>
        <w:footnoteReference w:id="68"/>
      </w:r>
    </w:p>
    <w:p w14:paraId="38BFA031" w14:textId="77777777" w:rsidR="002E1116" w:rsidRPr="00267B97" w:rsidRDefault="002E1116" w:rsidP="001C5CA7">
      <w:pPr>
        <w:pStyle w:val="ListParagraph"/>
        <w:spacing w:after="0" w:line="240" w:lineRule="auto"/>
        <w:ind w:left="630" w:firstLine="720"/>
        <w:contextualSpacing/>
        <w:jc w:val="both"/>
        <w:rPr>
          <w:rFonts w:ascii="Cambria" w:hAnsi="Cambria"/>
          <w:iCs/>
          <w:sz w:val="20"/>
          <w:szCs w:val="20"/>
        </w:rPr>
      </w:pPr>
    </w:p>
    <w:p w14:paraId="2A714AE6" w14:textId="2C266AA1" w:rsidR="001B173E" w:rsidRPr="00267B97" w:rsidRDefault="001B173E" w:rsidP="001C5CA7">
      <w:pPr>
        <w:pStyle w:val="ListParagraph"/>
        <w:numPr>
          <w:ilvl w:val="0"/>
          <w:numId w:val="2"/>
        </w:numPr>
        <w:spacing w:after="0" w:line="240" w:lineRule="auto"/>
        <w:ind w:left="0" w:firstLine="720"/>
        <w:contextualSpacing/>
        <w:jc w:val="both"/>
        <w:rPr>
          <w:rFonts w:ascii="Cambria" w:hAnsi="Cambria"/>
          <w:iCs/>
          <w:sz w:val="20"/>
          <w:szCs w:val="20"/>
        </w:rPr>
      </w:pPr>
      <w:r w:rsidRPr="00267B97">
        <w:rPr>
          <w:rFonts w:ascii="Cambria" w:hAnsi="Cambria"/>
          <w:iCs/>
          <w:sz w:val="20"/>
          <w:szCs w:val="20"/>
        </w:rPr>
        <w:t xml:space="preserve">In its observations on the draft of the </w:t>
      </w:r>
      <w:r w:rsidR="00364D21" w:rsidRPr="00267B97">
        <w:rPr>
          <w:rFonts w:ascii="Cambria" w:hAnsi="Cambria"/>
          <w:iCs/>
          <w:sz w:val="20"/>
          <w:szCs w:val="20"/>
        </w:rPr>
        <w:t>present</w:t>
      </w:r>
      <w:r w:rsidRPr="00267B97">
        <w:rPr>
          <w:rFonts w:ascii="Cambria" w:hAnsi="Cambria"/>
          <w:iCs/>
          <w:sz w:val="20"/>
          <w:szCs w:val="20"/>
        </w:rPr>
        <w:t xml:space="preserve"> report, the State of Nicaragua noted that, “as the Political Constitution mandates, each branch and institution of Government is independent, but under the Principle of Inter-institutional Coordination and in keeping with the guidelines of the National Human Development Plan, the institutions work jointly to ensure the protection of the human rights of all citizens.”  In this regard, the State indicated that “it is continuing to push forward the revolutionary project, and it is obligated to comply with the Political Constitution and enforce it,” as well as the laws that make up the domestic legal system. The foregoing “is a basic element to strengthen democracy, institutions, development of our country and to prevent disorder, chaos and anarchy.” The Nicaraguan State further noted that “those who do not agreee with the actions carried out by the Government in favor of the most vulnerable sectors strive to discredit and delegitimize all Programs and Policies, aimed at pulling a broad sector of the population out of poverty. In summary, we are in the presence of intests of small national and transnational groups, who seek to destabilize the nation for political ends [which fall] outside of the interests of the majority of the working people.”</w:t>
      </w:r>
      <w:r w:rsidRPr="00267B97">
        <w:rPr>
          <w:rStyle w:val="FootnoteReference"/>
          <w:rFonts w:ascii="Cambria" w:hAnsi="Cambria"/>
          <w:iCs/>
          <w:sz w:val="20"/>
          <w:szCs w:val="20"/>
        </w:rPr>
        <w:footnoteReference w:id="69"/>
      </w:r>
    </w:p>
    <w:p w14:paraId="57531DE3" w14:textId="77777777" w:rsidR="001B173E" w:rsidRPr="00267B97" w:rsidRDefault="001B173E" w:rsidP="001B173E">
      <w:pPr>
        <w:pStyle w:val="ListParagraph"/>
        <w:spacing w:after="0" w:line="240" w:lineRule="auto"/>
        <w:contextualSpacing/>
        <w:jc w:val="both"/>
        <w:rPr>
          <w:rFonts w:ascii="Cambria" w:hAnsi="Cambria"/>
          <w:iCs/>
          <w:sz w:val="20"/>
          <w:szCs w:val="20"/>
        </w:rPr>
      </w:pPr>
    </w:p>
    <w:p w14:paraId="2AAE807B" w14:textId="77777777" w:rsidR="00F46736" w:rsidRPr="00267B97" w:rsidRDefault="0060279D" w:rsidP="001C5CA7">
      <w:pPr>
        <w:pStyle w:val="ListParagraph"/>
        <w:numPr>
          <w:ilvl w:val="0"/>
          <w:numId w:val="2"/>
        </w:numPr>
        <w:spacing w:after="0" w:line="240" w:lineRule="auto"/>
        <w:ind w:left="0" w:firstLine="720"/>
        <w:contextualSpacing/>
        <w:jc w:val="both"/>
        <w:rPr>
          <w:rFonts w:ascii="Cambria" w:hAnsi="Cambria"/>
          <w:iCs/>
          <w:sz w:val="20"/>
          <w:szCs w:val="20"/>
        </w:rPr>
      </w:pPr>
      <w:r w:rsidRPr="00267B97">
        <w:rPr>
          <w:rFonts w:ascii="Cambria" w:hAnsi="Cambria"/>
          <w:sz w:val="20"/>
          <w:szCs w:val="20"/>
        </w:rPr>
        <w:t xml:space="preserve">In Chapter IV.B of its 2018 Annual Report, the Inter-American Commission address the factors </w:t>
      </w:r>
      <w:r w:rsidR="00BD397E" w:rsidRPr="00267B97">
        <w:rPr>
          <w:rFonts w:ascii="Cambria" w:hAnsi="Cambria"/>
          <w:sz w:val="20"/>
          <w:szCs w:val="20"/>
        </w:rPr>
        <w:t>that have le</w:t>
      </w:r>
      <w:r w:rsidR="0044336D" w:rsidRPr="00267B97">
        <w:rPr>
          <w:rFonts w:ascii="Cambria" w:hAnsi="Cambria"/>
          <w:sz w:val="20"/>
          <w:szCs w:val="20"/>
        </w:rPr>
        <w:t>d</w:t>
      </w:r>
      <w:r w:rsidR="00BD397E" w:rsidRPr="00267B97">
        <w:rPr>
          <w:rFonts w:ascii="Cambria" w:hAnsi="Cambria"/>
          <w:sz w:val="20"/>
          <w:szCs w:val="20"/>
        </w:rPr>
        <w:t xml:space="preserve"> to </w:t>
      </w:r>
      <w:r w:rsidR="00D83027" w:rsidRPr="00267B97">
        <w:rPr>
          <w:rFonts w:ascii="Cambria" w:hAnsi="Cambria"/>
          <w:sz w:val="20"/>
          <w:szCs w:val="20"/>
        </w:rPr>
        <w:t xml:space="preserve">the breach of the principle </w:t>
      </w:r>
      <w:r w:rsidR="004B4FA5" w:rsidRPr="00267B97">
        <w:rPr>
          <w:rFonts w:ascii="Cambria" w:hAnsi="Cambria"/>
          <w:sz w:val="20"/>
          <w:szCs w:val="20"/>
        </w:rPr>
        <w:t xml:space="preserve">of separation of powers and to the gradual </w:t>
      </w:r>
      <w:r w:rsidR="00EA2A3F" w:rsidRPr="00267B97">
        <w:rPr>
          <w:rFonts w:ascii="Cambria" w:hAnsi="Cambria"/>
          <w:sz w:val="20"/>
          <w:szCs w:val="20"/>
        </w:rPr>
        <w:t xml:space="preserve">undermining </w:t>
      </w:r>
      <w:r w:rsidR="0084050F" w:rsidRPr="00267B97">
        <w:rPr>
          <w:rFonts w:ascii="Cambria" w:hAnsi="Cambria"/>
          <w:sz w:val="20"/>
          <w:szCs w:val="20"/>
        </w:rPr>
        <w:t>of democratic institutions in Nicaragua, such as</w:t>
      </w:r>
      <w:r w:rsidR="00C97011" w:rsidRPr="00267B97">
        <w:rPr>
          <w:rFonts w:ascii="Cambria" w:hAnsi="Cambria"/>
          <w:sz w:val="20"/>
          <w:szCs w:val="20"/>
        </w:rPr>
        <w:t xml:space="preserve"> through</w:t>
      </w:r>
      <w:r w:rsidR="0084050F" w:rsidRPr="00267B97">
        <w:rPr>
          <w:rFonts w:ascii="Cambria" w:hAnsi="Cambria"/>
          <w:sz w:val="20"/>
          <w:szCs w:val="20"/>
        </w:rPr>
        <w:t xml:space="preserve"> the concentration of power in the </w:t>
      </w:r>
      <w:r w:rsidR="00FF026B" w:rsidRPr="00267B97">
        <w:rPr>
          <w:rFonts w:ascii="Cambria" w:hAnsi="Cambria"/>
          <w:sz w:val="20"/>
          <w:szCs w:val="20"/>
        </w:rPr>
        <w:t xml:space="preserve">executive branch </w:t>
      </w:r>
      <w:r w:rsidR="0084050F" w:rsidRPr="00267B97">
        <w:rPr>
          <w:rFonts w:ascii="Cambria" w:hAnsi="Cambria"/>
          <w:sz w:val="20"/>
          <w:szCs w:val="20"/>
        </w:rPr>
        <w:t xml:space="preserve">and </w:t>
      </w:r>
      <w:r w:rsidR="00AD6857" w:rsidRPr="00267B97">
        <w:rPr>
          <w:rFonts w:ascii="Cambria" w:hAnsi="Cambria"/>
          <w:sz w:val="20"/>
          <w:szCs w:val="20"/>
        </w:rPr>
        <w:t xml:space="preserve">filling the </w:t>
      </w:r>
      <w:r w:rsidR="0084050F" w:rsidRPr="00267B97">
        <w:rPr>
          <w:rFonts w:ascii="Cambria" w:hAnsi="Cambria"/>
          <w:sz w:val="20"/>
          <w:szCs w:val="20"/>
        </w:rPr>
        <w:t xml:space="preserve">positions of the different bodies </w:t>
      </w:r>
      <w:r w:rsidR="008248B8" w:rsidRPr="00267B97">
        <w:rPr>
          <w:rFonts w:ascii="Cambria" w:hAnsi="Cambria"/>
          <w:sz w:val="20"/>
          <w:szCs w:val="20"/>
        </w:rPr>
        <w:t xml:space="preserve">of government, </w:t>
      </w:r>
      <w:r w:rsidR="0084050F" w:rsidRPr="00267B97">
        <w:rPr>
          <w:rFonts w:ascii="Cambria" w:hAnsi="Cambria"/>
          <w:sz w:val="20"/>
          <w:szCs w:val="20"/>
        </w:rPr>
        <w:t>such as the Supreme Court of Justice (CSJ), the Supreme Electoral Council (CSE) and the Office of the Attorney General of the Republic</w:t>
      </w:r>
      <w:r w:rsidR="00431908" w:rsidRPr="00267B97">
        <w:rPr>
          <w:rFonts w:ascii="Cambria" w:hAnsi="Cambria"/>
          <w:sz w:val="20"/>
          <w:szCs w:val="20"/>
        </w:rPr>
        <w:t>,</w:t>
      </w:r>
      <w:r w:rsidR="0084050F" w:rsidRPr="00267B97">
        <w:rPr>
          <w:rFonts w:ascii="Cambria" w:hAnsi="Cambria"/>
          <w:sz w:val="20"/>
          <w:szCs w:val="20"/>
        </w:rPr>
        <w:t xml:space="preserve"> </w:t>
      </w:r>
      <w:r w:rsidR="00DE7E26" w:rsidRPr="00267B97">
        <w:rPr>
          <w:rFonts w:ascii="Cambria" w:hAnsi="Cambria"/>
          <w:sz w:val="20"/>
          <w:szCs w:val="20"/>
        </w:rPr>
        <w:t xml:space="preserve">with individuals </w:t>
      </w:r>
      <w:r w:rsidR="00431908" w:rsidRPr="00267B97">
        <w:rPr>
          <w:rFonts w:ascii="Cambria" w:hAnsi="Cambria"/>
          <w:sz w:val="20"/>
          <w:szCs w:val="20"/>
        </w:rPr>
        <w:t xml:space="preserve">who </w:t>
      </w:r>
      <w:r w:rsidR="00543196" w:rsidRPr="00267B97">
        <w:rPr>
          <w:rFonts w:ascii="Cambria" w:hAnsi="Cambria"/>
          <w:sz w:val="20"/>
          <w:szCs w:val="20"/>
        </w:rPr>
        <w:t xml:space="preserve">have </w:t>
      </w:r>
      <w:r w:rsidR="005E0409" w:rsidRPr="00267B97">
        <w:rPr>
          <w:rFonts w:ascii="Cambria" w:hAnsi="Cambria"/>
          <w:sz w:val="20"/>
          <w:szCs w:val="20"/>
        </w:rPr>
        <w:t xml:space="preserve">close ties </w:t>
      </w:r>
      <w:r w:rsidR="00D718C7" w:rsidRPr="00267B97">
        <w:rPr>
          <w:rFonts w:ascii="Cambria" w:hAnsi="Cambria"/>
          <w:sz w:val="20"/>
          <w:szCs w:val="20"/>
        </w:rPr>
        <w:t xml:space="preserve">to </w:t>
      </w:r>
      <w:r w:rsidR="00DE7E26" w:rsidRPr="00267B97">
        <w:rPr>
          <w:rFonts w:ascii="Cambria" w:hAnsi="Cambria"/>
          <w:sz w:val="20"/>
          <w:szCs w:val="20"/>
        </w:rPr>
        <w:t xml:space="preserve">the governing party. </w:t>
      </w:r>
      <w:r w:rsidR="0016577D" w:rsidRPr="00267B97">
        <w:rPr>
          <w:rFonts w:ascii="Cambria" w:hAnsi="Cambria"/>
          <w:sz w:val="20"/>
          <w:szCs w:val="20"/>
        </w:rPr>
        <w:t>The IACHR also reaffirms that the scope and patterns of State violence</w:t>
      </w:r>
      <w:r w:rsidR="00FE7ECE" w:rsidRPr="00267B97">
        <w:rPr>
          <w:rFonts w:ascii="Cambria" w:hAnsi="Cambria"/>
          <w:sz w:val="20"/>
          <w:szCs w:val="20"/>
        </w:rPr>
        <w:t xml:space="preserve"> to repress the social protests</w:t>
      </w:r>
      <w:r w:rsidR="009F7C4D" w:rsidRPr="00267B97">
        <w:rPr>
          <w:rFonts w:ascii="Cambria" w:hAnsi="Cambria"/>
          <w:sz w:val="20"/>
          <w:szCs w:val="20"/>
        </w:rPr>
        <w:t>, that began in April 2018, were possible because of the control that has been wielded by the executive branch over the other branches of government for several</w:t>
      </w:r>
      <w:r w:rsidR="006F5D5E" w:rsidRPr="00267B97">
        <w:rPr>
          <w:rFonts w:ascii="Cambria" w:hAnsi="Cambria"/>
          <w:sz w:val="20"/>
          <w:szCs w:val="20"/>
        </w:rPr>
        <w:t xml:space="preserve"> years.</w:t>
      </w:r>
      <w:r w:rsidR="00CD5FE2" w:rsidRPr="00267B97">
        <w:rPr>
          <w:rFonts w:ascii="Cambria" w:hAnsi="Cambria"/>
          <w:sz w:val="20"/>
          <w:szCs w:val="20"/>
          <w:vertAlign w:val="superscript"/>
        </w:rPr>
        <w:footnoteReference w:id="70"/>
      </w:r>
    </w:p>
    <w:p w14:paraId="0383C18F" w14:textId="77777777" w:rsidR="00F46736" w:rsidRPr="00267B97" w:rsidRDefault="00F46736" w:rsidP="00F46736">
      <w:pPr>
        <w:pStyle w:val="ListParagraph"/>
        <w:spacing w:after="0" w:line="240" w:lineRule="auto"/>
        <w:contextualSpacing/>
        <w:jc w:val="both"/>
        <w:rPr>
          <w:rFonts w:ascii="Cambria" w:hAnsi="Cambria"/>
          <w:iCs/>
          <w:sz w:val="20"/>
          <w:szCs w:val="20"/>
        </w:rPr>
      </w:pPr>
    </w:p>
    <w:p w14:paraId="70A53A60" w14:textId="77777777" w:rsidR="00FF207F" w:rsidRPr="00267B97" w:rsidRDefault="00A93D58"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As for </w:t>
      </w:r>
      <w:r w:rsidR="00EE2D54" w:rsidRPr="00267B97">
        <w:rPr>
          <w:rFonts w:ascii="Cambria" w:hAnsi="Cambria"/>
          <w:sz w:val="20"/>
          <w:szCs w:val="20"/>
        </w:rPr>
        <w:t xml:space="preserve">the </w:t>
      </w:r>
      <w:r w:rsidRPr="00267B97">
        <w:rPr>
          <w:rFonts w:ascii="Cambria" w:hAnsi="Cambria"/>
          <w:sz w:val="20"/>
          <w:szCs w:val="20"/>
        </w:rPr>
        <w:t>National Assembly</w:t>
      </w:r>
      <w:r w:rsidR="00EE2D54" w:rsidRPr="00267B97">
        <w:rPr>
          <w:rFonts w:ascii="Cambria" w:hAnsi="Cambria"/>
          <w:sz w:val="20"/>
          <w:szCs w:val="20"/>
        </w:rPr>
        <w:t>’s independence</w:t>
      </w:r>
      <w:r w:rsidRPr="00267B97">
        <w:rPr>
          <w:rFonts w:ascii="Cambria" w:hAnsi="Cambria"/>
          <w:sz w:val="20"/>
          <w:szCs w:val="20"/>
        </w:rPr>
        <w:t xml:space="preserve"> from the executive branch, the Interdisciplinary Group of Independent Experts (GIEI) of the IACHR extensively documented that as of the so-called “Alemán-</w:t>
      </w:r>
      <w:r w:rsidRPr="00267B97">
        <w:rPr>
          <w:rFonts w:ascii="Cambria" w:hAnsi="Cambria"/>
          <w:sz w:val="20"/>
          <w:szCs w:val="20"/>
        </w:rPr>
        <w:lastRenderedPageBreak/>
        <w:t xml:space="preserve">Ortega Compact” </w:t>
      </w:r>
      <w:r w:rsidR="00F41363" w:rsidRPr="00267B97">
        <w:rPr>
          <w:rFonts w:ascii="Cambria" w:hAnsi="Cambria"/>
          <w:sz w:val="20"/>
          <w:szCs w:val="20"/>
        </w:rPr>
        <w:t xml:space="preserve">(“Pacto Alemán-Ortega”) </w:t>
      </w:r>
      <w:r w:rsidRPr="00267B97">
        <w:rPr>
          <w:rFonts w:ascii="Cambria" w:hAnsi="Cambria"/>
          <w:sz w:val="20"/>
          <w:szCs w:val="20"/>
        </w:rPr>
        <w:t>in 1999, several reforms to the electoral system had been carried out in Nicaragua</w:t>
      </w:r>
      <w:r w:rsidR="00F41363" w:rsidRPr="00267B97">
        <w:rPr>
          <w:rFonts w:ascii="Cambria" w:hAnsi="Cambria"/>
          <w:sz w:val="20"/>
          <w:szCs w:val="20"/>
        </w:rPr>
        <w:t xml:space="preserve"> for the purpose of establishing a bipartisan system between two political forces. </w:t>
      </w:r>
      <w:r w:rsidRPr="00267B97">
        <w:rPr>
          <w:rFonts w:ascii="Cambria" w:hAnsi="Cambria"/>
          <w:sz w:val="20"/>
          <w:szCs w:val="20"/>
        </w:rPr>
        <w:t xml:space="preserve"> </w:t>
      </w:r>
      <w:r w:rsidR="00A46144" w:rsidRPr="00267B97">
        <w:rPr>
          <w:rFonts w:ascii="Cambria" w:hAnsi="Cambria"/>
          <w:sz w:val="20"/>
          <w:szCs w:val="20"/>
        </w:rPr>
        <w:t xml:space="preserve">This system, in turn, </w:t>
      </w:r>
      <w:r w:rsidR="00E2035A" w:rsidRPr="00267B97">
        <w:rPr>
          <w:rFonts w:ascii="Cambria" w:hAnsi="Cambria"/>
          <w:sz w:val="20"/>
          <w:szCs w:val="20"/>
        </w:rPr>
        <w:t xml:space="preserve">enabled several </w:t>
      </w:r>
      <w:r w:rsidR="00413158" w:rsidRPr="00267B97">
        <w:rPr>
          <w:rFonts w:ascii="Cambria" w:hAnsi="Cambria"/>
          <w:sz w:val="20"/>
          <w:szCs w:val="20"/>
        </w:rPr>
        <w:t xml:space="preserve">constitutional and legal reforms to be carried out </w:t>
      </w:r>
      <w:r w:rsidR="001B0E40" w:rsidRPr="00267B97">
        <w:rPr>
          <w:rFonts w:ascii="Cambria" w:hAnsi="Cambria"/>
          <w:sz w:val="20"/>
          <w:szCs w:val="20"/>
        </w:rPr>
        <w:t>and polices to be implemented</w:t>
      </w:r>
      <w:r w:rsidR="00E932EB" w:rsidRPr="00267B97">
        <w:rPr>
          <w:rFonts w:ascii="Cambria" w:hAnsi="Cambria"/>
          <w:sz w:val="20"/>
          <w:szCs w:val="20"/>
        </w:rPr>
        <w:t xml:space="preserve"> </w:t>
      </w:r>
      <w:r w:rsidR="0076087E" w:rsidRPr="00267B97">
        <w:rPr>
          <w:rFonts w:ascii="Cambria" w:hAnsi="Cambria"/>
          <w:sz w:val="20"/>
          <w:szCs w:val="20"/>
        </w:rPr>
        <w:t xml:space="preserve">allowed the </w:t>
      </w:r>
      <w:r w:rsidR="003233FC" w:rsidRPr="00267B97">
        <w:rPr>
          <w:rFonts w:ascii="Cambria" w:hAnsi="Cambria"/>
          <w:sz w:val="20"/>
          <w:szCs w:val="20"/>
        </w:rPr>
        <w:t>executive</w:t>
      </w:r>
      <w:r w:rsidR="0076087E" w:rsidRPr="00267B97">
        <w:rPr>
          <w:rFonts w:ascii="Cambria" w:hAnsi="Cambria"/>
          <w:sz w:val="20"/>
          <w:szCs w:val="20"/>
        </w:rPr>
        <w:t xml:space="preserve"> branch</w:t>
      </w:r>
      <w:r w:rsidR="003233FC" w:rsidRPr="00267B97">
        <w:rPr>
          <w:rFonts w:ascii="Cambria" w:hAnsi="Cambria"/>
          <w:sz w:val="20"/>
          <w:szCs w:val="20"/>
        </w:rPr>
        <w:t xml:space="preserve"> </w:t>
      </w:r>
      <w:r w:rsidR="00512C7A" w:rsidRPr="00267B97">
        <w:rPr>
          <w:rFonts w:ascii="Cambria" w:hAnsi="Cambria"/>
          <w:sz w:val="20"/>
          <w:szCs w:val="20"/>
        </w:rPr>
        <w:t xml:space="preserve">to </w:t>
      </w:r>
      <w:r w:rsidR="0090551A" w:rsidRPr="00267B97">
        <w:rPr>
          <w:rFonts w:ascii="Cambria" w:hAnsi="Cambria"/>
          <w:sz w:val="20"/>
          <w:szCs w:val="20"/>
        </w:rPr>
        <w:t>control and subordina</w:t>
      </w:r>
      <w:r w:rsidR="00512C7A" w:rsidRPr="00267B97">
        <w:rPr>
          <w:rFonts w:ascii="Cambria" w:hAnsi="Cambria"/>
          <w:sz w:val="20"/>
          <w:szCs w:val="20"/>
        </w:rPr>
        <w:t>te</w:t>
      </w:r>
      <w:r w:rsidR="0090551A" w:rsidRPr="00267B97">
        <w:rPr>
          <w:rFonts w:ascii="Cambria" w:hAnsi="Cambria"/>
          <w:sz w:val="20"/>
          <w:szCs w:val="20"/>
        </w:rPr>
        <w:t xml:space="preserve"> the other branches of government and institutions</w:t>
      </w:r>
      <w:r w:rsidR="007E6ED2" w:rsidRPr="00267B97">
        <w:rPr>
          <w:rFonts w:ascii="Cambria" w:hAnsi="Cambria"/>
          <w:sz w:val="20"/>
          <w:szCs w:val="20"/>
        </w:rPr>
        <w:t>.</w:t>
      </w:r>
      <w:r w:rsidR="0090551A" w:rsidRPr="00267B97">
        <w:rPr>
          <w:rFonts w:ascii="Cambria" w:hAnsi="Cambria"/>
          <w:sz w:val="20"/>
          <w:szCs w:val="20"/>
        </w:rPr>
        <w:t xml:space="preserve"> </w:t>
      </w:r>
      <w:r w:rsidR="00C367E7" w:rsidRPr="00267B97">
        <w:rPr>
          <w:rFonts w:ascii="Cambria" w:hAnsi="Cambria"/>
          <w:sz w:val="20"/>
          <w:szCs w:val="20"/>
        </w:rPr>
        <w:t>This allowed the executive branch to hold absolute control over the National Assembly starting in 2011 and, “</w:t>
      </w:r>
      <w:r w:rsidR="004163B0" w:rsidRPr="00267B97">
        <w:rPr>
          <w:rFonts w:ascii="Cambria" w:hAnsi="Cambria"/>
          <w:sz w:val="20"/>
          <w:szCs w:val="20"/>
        </w:rPr>
        <w:t>thereby approve far-reaching laws</w:t>
      </w:r>
      <w:r w:rsidR="00B0003E" w:rsidRPr="00267B97">
        <w:rPr>
          <w:rFonts w:ascii="Cambria" w:hAnsi="Cambria"/>
          <w:sz w:val="20"/>
          <w:szCs w:val="20"/>
        </w:rPr>
        <w:t xml:space="preserve">, including one that </w:t>
      </w:r>
      <w:r w:rsidR="0071535E" w:rsidRPr="00267B97">
        <w:rPr>
          <w:rFonts w:ascii="Cambria" w:hAnsi="Cambria"/>
          <w:sz w:val="20"/>
          <w:szCs w:val="20"/>
        </w:rPr>
        <w:t xml:space="preserve">in 2013 </w:t>
      </w:r>
      <w:r w:rsidR="00B0003E" w:rsidRPr="00267B97">
        <w:rPr>
          <w:rFonts w:ascii="Cambria" w:hAnsi="Cambria"/>
          <w:sz w:val="20"/>
          <w:szCs w:val="20"/>
        </w:rPr>
        <w:t>granted the concession of the Grand Inter</w:t>
      </w:r>
      <w:r w:rsidR="003121E3" w:rsidRPr="00267B97">
        <w:rPr>
          <w:rFonts w:ascii="Cambria" w:hAnsi="Cambria"/>
          <w:sz w:val="20"/>
          <w:szCs w:val="20"/>
        </w:rPr>
        <w:t>o</w:t>
      </w:r>
      <w:r w:rsidR="00B0003E" w:rsidRPr="00267B97">
        <w:rPr>
          <w:rFonts w:ascii="Cambria" w:hAnsi="Cambria"/>
          <w:sz w:val="20"/>
          <w:szCs w:val="20"/>
        </w:rPr>
        <w:t>cean</w:t>
      </w:r>
      <w:r w:rsidR="003121E3" w:rsidRPr="00267B97">
        <w:rPr>
          <w:rFonts w:ascii="Cambria" w:hAnsi="Cambria"/>
          <w:sz w:val="20"/>
          <w:szCs w:val="20"/>
        </w:rPr>
        <w:t>ic</w:t>
      </w:r>
      <w:r w:rsidR="00B0003E" w:rsidRPr="00267B97">
        <w:rPr>
          <w:rFonts w:ascii="Cambria" w:hAnsi="Cambria"/>
          <w:sz w:val="20"/>
          <w:szCs w:val="20"/>
        </w:rPr>
        <w:t xml:space="preserve"> Canal project to a Chinese company,</w:t>
      </w:r>
      <w:r w:rsidR="00670844" w:rsidRPr="00267B97">
        <w:rPr>
          <w:rFonts w:ascii="Cambria" w:hAnsi="Cambria"/>
          <w:sz w:val="20"/>
          <w:szCs w:val="20"/>
        </w:rPr>
        <w:t>”</w:t>
      </w:r>
      <w:r w:rsidR="00FF207F" w:rsidRPr="00267B97">
        <w:rPr>
          <w:rStyle w:val="FootnoteReference"/>
          <w:rFonts w:ascii="Cambria" w:hAnsi="Cambria"/>
          <w:sz w:val="20"/>
          <w:szCs w:val="20"/>
        </w:rPr>
        <w:footnoteReference w:id="71"/>
      </w:r>
      <w:r w:rsidR="00670844" w:rsidRPr="00267B97">
        <w:rPr>
          <w:rFonts w:ascii="Cambria" w:hAnsi="Cambria"/>
          <w:sz w:val="20"/>
          <w:szCs w:val="20"/>
        </w:rPr>
        <w:t xml:space="preserve"> </w:t>
      </w:r>
      <w:r w:rsidR="00B0003E" w:rsidRPr="00267B97">
        <w:rPr>
          <w:rFonts w:ascii="Cambria" w:hAnsi="Cambria"/>
          <w:sz w:val="20"/>
          <w:szCs w:val="20"/>
        </w:rPr>
        <w:t xml:space="preserve">which is the source of significant resistance and social conflict. </w:t>
      </w:r>
    </w:p>
    <w:p w14:paraId="0DBD7442" w14:textId="77777777" w:rsidR="00BD16F5" w:rsidRPr="00267B97" w:rsidRDefault="00BD16F5" w:rsidP="001C5CA7">
      <w:pPr>
        <w:pStyle w:val="ListParagraph"/>
        <w:spacing w:after="0" w:line="240" w:lineRule="auto"/>
        <w:ind w:left="630" w:firstLine="720"/>
        <w:contextualSpacing/>
        <w:jc w:val="both"/>
        <w:rPr>
          <w:rFonts w:ascii="Cambria" w:hAnsi="Cambria"/>
          <w:iCs/>
          <w:sz w:val="20"/>
          <w:szCs w:val="20"/>
        </w:rPr>
      </w:pPr>
    </w:p>
    <w:p w14:paraId="3821B35C" w14:textId="77777777" w:rsidR="00F94810" w:rsidRPr="00267B97" w:rsidRDefault="00493759"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Calibri"/>
          <w:sz w:val="20"/>
          <w:szCs w:val="20"/>
        </w:rPr>
        <w:t>In the context of the human rights crisis in Nicaragua, the Commission has voiced its concern over how the National Assembly functions in l</w:t>
      </w:r>
      <w:r w:rsidR="00A445D0" w:rsidRPr="00267B97">
        <w:rPr>
          <w:rFonts w:ascii="Cambria" w:hAnsi="Cambria" w:cs="Calibri"/>
          <w:sz w:val="20"/>
          <w:szCs w:val="20"/>
        </w:rPr>
        <w:t>ine</w:t>
      </w:r>
      <w:r w:rsidRPr="00267B97">
        <w:rPr>
          <w:rFonts w:ascii="Cambria" w:hAnsi="Cambria" w:cs="Calibri"/>
          <w:sz w:val="20"/>
          <w:szCs w:val="20"/>
        </w:rPr>
        <w:t xml:space="preserve"> with the executive branch, </w:t>
      </w:r>
      <w:r w:rsidR="00F5416D" w:rsidRPr="00267B97">
        <w:rPr>
          <w:rFonts w:ascii="Cambria" w:hAnsi="Cambria" w:cs="Calibri"/>
          <w:sz w:val="20"/>
          <w:szCs w:val="20"/>
        </w:rPr>
        <w:t>such as in the case of</w:t>
      </w:r>
      <w:r w:rsidRPr="00267B97">
        <w:rPr>
          <w:rFonts w:ascii="Cambria" w:hAnsi="Cambria" w:cs="Calibri"/>
          <w:sz w:val="20"/>
          <w:szCs w:val="20"/>
        </w:rPr>
        <w:t xml:space="preserve"> the approval of decrees for the forced dissolution of </w:t>
      </w:r>
      <w:r w:rsidR="00D55C3A" w:rsidRPr="00267B97">
        <w:rPr>
          <w:rFonts w:ascii="Cambria" w:hAnsi="Cambria" w:cs="Calibri"/>
          <w:sz w:val="20"/>
          <w:szCs w:val="20"/>
        </w:rPr>
        <w:t>nine human rights defense organizations</w:t>
      </w:r>
      <w:r w:rsidR="00280E6E" w:rsidRPr="00267B97">
        <w:rPr>
          <w:rFonts w:ascii="Cambria" w:hAnsi="Cambria" w:cs="Calibri"/>
          <w:sz w:val="20"/>
          <w:szCs w:val="20"/>
        </w:rPr>
        <w:t xml:space="preserve">, which were issued </w:t>
      </w:r>
      <w:r w:rsidR="00F5416D" w:rsidRPr="00267B97">
        <w:rPr>
          <w:rFonts w:ascii="Cambria" w:hAnsi="Cambria" w:cs="Calibri"/>
          <w:sz w:val="20"/>
          <w:szCs w:val="20"/>
        </w:rPr>
        <w:t>in</w:t>
      </w:r>
      <w:r w:rsidR="00280E6E" w:rsidRPr="00267B97">
        <w:rPr>
          <w:rFonts w:ascii="Cambria" w:hAnsi="Cambria" w:cs="Calibri"/>
          <w:sz w:val="20"/>
          <w:szCs w:val="20"/>
        </w:rPr>
        <w:t xml:space="preserve"> retaliation </w:t>
      </w:r>
      <w:r w:rsidR="00677430" w:rsidRPr="00267B97">
        <w:rPr>
          <w:rFonts w:ascii="Cambria" w:hAnsi="Cambria" w:cs="Calibri"/>
          <w:sz w:val="20"/>
          <w:szCs w:val="20"/>
        </w:rPr>
        <w:t xml:space="preserve">for their work decrying </w:t>
      </w:r>
      <w:r w:rsidR="001E2A31" w:rsidRPr="00267B97">
        <w:rPr>
          <w:rFonts w:ascii="Cambria" w:hAnsi="Cambria" w:cs="Calibri"/>
          <w:sz w:val="20"/>
          <w:szCs w:val="20"/>
        </w:rPr>
        <w:t xml:space="preserve">the serious situation in the country. </w:t>
      </w:r>
      <w:r w:rsidR="008E5E25" w:rsidRPr="00267B97">
        <w:rPr>
          <w:rFonts w:ascii="Cambria" w:hAnsi="Cambria" w:cs="Calibri"/>
          <w:sz w:val="20"/>
          <w:szCs w:val="20"/>
        </w:rPr>
        <w:t xml:space="preserve">Over the </w:t>
      </w:r>
      <w:r w:rsidR="00974038" w:rsidRPr="00267B97">
        <w:rPr>
          <w:rFonts w:ascii="Cambria" w:hAnsi="Cambria" w:cs="Calibri"/>
          <w:sz w:val="20"/>
          <w:szCs w:val="20"/>
        </w:rPr>
        <w:t xml:space="preserve">reporting </w:t>
      </w:r>
      <w:r w:rsidR="008E5E25" w:rsidRPr="00267B97">
        <w:rPr>
          <w:rFonts w:ascii="Cambria" w:hAnsi="Cambria" w:cs="Calibri"/>
          <w:sz w:val="20"/>
          <w:szCs w:val="20"/>
        </w:rPr>
        <w:t>period of this report, the Inter-American Commission notes that the pro-government majority of this body facilitated expedited approval</w:t>
      </w:r>
      <w:r w:rsidR="002F7C23" w:rsidRPr="00267B97">
        <w:rPr>
          <w:rFonts w:ascii="Cambria" w:hAnsi="Cambria" w:cs="Calibri"/>
          <w:sz w:val="20"/>
          <w:szCs w:val="20"/>
        </w:rPr>
        <w:t>, with no broad process of consultation</w:t>
      </w:r>
      <w:r w:rsidR="00974038" w:rsidRPr="00267B97">
        <w:rPr>
          <w:rFonts w:ascii="Cambria" w:hAnsi="Cambria" w:cs="Calibri"/>
          <w:sz w:val="20"/>
          <w:szCs w:val="20"/>
        </w:rPr>
        <w:t xml:space="preserve"> whatsoever</w:t>
      </w:r>
      <w:r w:rsidR="002F7C23" w:rsidRPr="00267B97">
        <w:rPr>
          <w:rFonts w:ascii="Cambria" w:hAnsi="Cambria" w:cs="Calibri"/>
          <w:sz w:val="20"/>
          <w:szCs w:val="20"/>
        </w:rPr>
        <w:t xml:space="preserve">, of several laws that run afoul of </w:t>
      </w:r>
      <w:r w:rsidR="00E34200" w:rsidRPr="00267B97">
        <w:rPr>
          <w:rFonts w:ascii="Cambria" w:hAnsi="Cambria" w:cs="Calibri"/>
          <w:sz w:val="20"/>
          <w:szCs w:val="20"/>
        </w:rPr>
        <w:t xml:space="preserve">the right to the truth, access to justice and to full reparation for the victims of the repression </w:t>
      </w:r>
      <w:r w:rsidR="00A33716" w:rsidRPr="00267B97">
        <w:rPr>
          <w:rFonts w:ascii="Cambria" w:hAnsi="Cambria" w:cs="Calibri"/>
          <w:sz w:val="20"/>
          <w:szCs w:val="20"/>
        </w:rPr>
        <w:t>that began on</w:t>
      </w:r>
      <w:r w:rsidR="00E34200" w:rsidRPr="00267B97">
        <w:rPr>
          <w:rFonts w:ascii="Cambria" w:hAnsi="Cambria" w:cs="Calibri"/>
          <w:sz w:val="20"/>
          <w:szCs w:val="20"/>
        </w:rPr>
        <w:t xml:space="preserve"> April 18 2018, namely: the Law for a Culture of Dialogue, Reconciliation, Security, </w:t>
      </w:r>
      <w:r w:rsidR="005925F8" w:rsidRPr="00267B97">
        <w:rPr>
          <w:rFonts w:ascii="Cambria" w:hAnsi="Cambria" w:cs="Calibri"/>
          <w:sz w:val="20"/>
          <w:szCs w:val="20"/>
        </w:rPr>
        <w:t>Labor</w:t>
      </w:r>
      <w:r w:rsidR="00E34200" w:rsidRPr="00267B97">
        <w:rPr>
          <w:rFonts w:ascii="Cambria" w:hAnsi="Cambria" w:cs="Calibri"/>
          <w:sz w:val="20"/>
          <w:szCs w:val="20"/>
        </w:rPr>
        <w:t xml:space="preserve"> and Peace; the Law for Comprehensive Assistance to Victims in Nicaragua and the Amnesty Law. </w:t>
      </w:r>
    </w:p>
    <w:p w14:paraId="7FEAB0C7" w14:textId="77777777" w:rsidR="00F94810" w:rsidRPr="00267B97" w:rsidRDefault="00F94810" w:rsidP="001C5CA7">
      <w:pPr>
        <w:spacing w:after="0" w:line="240" w:lineRule="auto"/>
        <w:ind w:left="630" w:firstLine="720"/>
        <w:contextualSpacing/>
        <w:jc w:val="both"/>
        <w:rPr>
          <w:rFonts w:ascii="Cambria" w:hAnsi="Cambria"/>
          <w:sz w:val="20"/>
          <w:szCs w:val="20"/>
        </w:rPr>
      </w:pPr>
    </w:p>
    <w:p w14:paraId="698CB2C2" w14:textId="77777777" w:rsidR="00F46736" w:rsidRPr="00267B97" w:rsidRDefault="00AD52FE" w:rsidP="00F46736">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Calibri"/>
          <w:sz w:val="20"/>
          <w:szCs w:val="20"/>
        </w:rPr>
        <w:t xml:space="preserve">In 2019, the National Assembly </w:t>
      </w:r>
      <w:r w:rsidR="009F1CEF" w:rsidRPr="00267B97">
        <w:rPr>
          <w:rFonts w:ascii="Cambria" w:hAnsi="Cambria" w:cs="Calibri"/>
          <w:sz w:val="20"/>
          <w:szCs w:val="20"/>
        </w:rPr>
        <w:t xml:space="preserve">renewed the mandate of the Truth, Justice and Peace Commission, that was </w:t>
      </w:r>
      <w:r w:rsidR="00D36820" w:rsidRPr="00267B97">
        <w:rPr>
          <w:rFonts w:ascii="Cambria" w:hAnsi="Cambria" w:cs="Calibri"/>
          <w:sz w:val="20"/>
          <w:szCs w:val="20"/>
        </w:rPr>
        <w:t>established on April 27, 2018</w:t>
      </w:r>
      <w:r w:rsidR="0093053D" w:rsidRPr="00267B97">
        <w:rPr>
          <w:rFonts w:ascii="Cambria" w:hAnsi="Cambria" w:cs="Calibri"/>
          <w:sz w:val="20"/>
          <w:szCs w:val="20"/>
        </w:rPr>
        <w:t>.  Its</w:t>
      </w:r>
      <w:r w:rsidR="00D36820" w:rsidRPr="00267B97">
        <w:rPr>
          <w:rFonts w:ascii="Cambria" w:hAnsi="Cambria" w:cs="Calibri"/>
          <w:sz w:val="20"/>
          <w:szCs w:val="20"/>
        </w:rPr>
        <w:t xml:space="preserve"> effectiveness has been consistently called into question </w:t>
      </w:r>
      <w:r w:rsidR="00DB3CD1" w:rsidRPr="00267B97">
        <w:rPr>
          <w:rFonts w:ascii="Cambria" w:hAnsi="Cambria" w:cs="Calibri"/>
          <w:sz w:val="20"/>
          <w:szCs w:val="20"/>
        </w:rPr>
        <w:t xml:space="preserve">because of the lack of participation of civil society and the victims’ family members in the creation and appointment of its members. </w:t>
      </w:r>
      <w:r w:rsidR="004759B1" w:rsidRPr="00267B97">
        <w:rPr>
          <w:rFonts w:ascii="Cambria" w:hAnsi="Cambria"/>
          <w:sz w:val="20"/>
          <w:szCs w:val="20"/>
        </w:rPr>
        <w:t xml:space="preserve"> </w:t>
      </w:r>
      <w:r w:rsidR="00C532FC" w:rsidRPr="00267B97">
        <w:rPr>
          <w:rFonts w:ascii="Cambria" w:hAnsi="Cambria"/>
          <w:sz w:val="20"/>
          <w:szCs w:val="20"/>
        </w:rPr>
        <w:t xml:space="preserve">In this regard, upon completion of its country visit, the IACHR announced that in order to </w:t>
      </w:r>
      <w:r w:rsidR="00C91EA7" w:rsidRPr="00267B97">
        <w:rPr>
          <w:rFonts w:ascii="Cambria" w:hAnsi="Cambria"/>
          <w:sz w:val="20"/>
          <w:szCs w:val="20"/>
        </w:rPr>
        <w:t xml:space="preserve">guarantee </w:t>
      </w:r>
      <w:r w:rsidR="00C532FC" w:rsidRPr="00267B97">
        <w:rPr>
          <w:rFonts w:ascii="Cambria" w:hAnsi="Cambria"/>
          <w:sz w:val="20"/>
          <w:szCs w:val="20"/>
        </w:rPr>
        <w:t>its legitimacy, the government of Nicaragua should</w:t>
      </w:r>
      <w:r w:rsidR="00561530" w:rsidRPr="00267B97">
        <w:rPr>
          <w:rFonts w:ascii="Cambria" w:hAnsi="Cambria"/>
          <w:sz w:val="20"/>
          <w:szCs w:val="20"/>
        </w:rPr>
        <w:t xml:space="preserve"> make sure that a few minimum </w:t>
      </w:r>
      <w:r w:rsidR="00231105" w:rsidRPr="00267B97">
        <w:rPr>
          <w:rFonts w:ascii="Cambria" w:hAnsi="Cambria"/>
          <w:sz w:val="20"/>
          <w:szCs w:val="20"/>
        </w:rPr>
        <w:t xml:space="preserve">requirements are met </w:t>
      </w:r>
      <w:r w:rsidR="00FE0061" w:rsidRPr="00267B97">
        <w:rPr>
          <w:rFonts w:ascii="Cambria" w:hAnsi="Cambria"/>
          <w:sz w:val="20"/>
          <w:szCs w:val="20"/>
        </w:rPr>
        <w:t>for the establishment and governance of the Truth Commission, such as defining its mandate and functions with the participation of all social sectors, taking measures to ensure its independence and impartiality, and clearly establishing</w:t>
      </w:r>
      <w:r w:rsidR="009527CE" w:rsidRPr="00267B97">
        <w:rPr>
          <w:rFonts w:ascii="Cambria" w:hAnsi="Cambria"/>
          <w:sz w:val="20"/>
          <w:szCs w:val="20"/>
        </w:rPr>
        <w:t xml:space="preserve"> the processes of investigation, among other ones</w:t>
      </w:r>
      <w:r w:rsidR="004E3379" w:rsidRPr="00267B97">
        <w:rPr>
          <w:rStyle w:val="FootnoteReference"/>
          <w:rFonts w:ascii="Cambria" w:hAnsi="Cambria"/>
          <w:sz w:val="20"/>
          <w:szCs w:val="20"/>
        </w:rPr>
        <w:footnoteReference w:id="72"/>
      </w:r>
      <w:r w:rsidR="009B2E3F" w:rsidRPr="00267B97">
        <w:rPr>
          <w:rFonts w:ascii="Cambria" w:hAnsi="Cambria"/>
          <w:sz w:val="20"/>
          <w:szCs w:val="20"/>
        </w:rPr>
        <w:t xml:space="preserve"> </w:t>
      </w:r>
      <w:r w:rsidR="009527CE" w:rsidRPr="00267B97">
        <w:rPr>
          <w:rFonts w:ascii="Cambria" w:hAnsi="Cambria"/>
          <w:sz w:val="20"/>
          <w:szCs w:val="20"/>
        </w:rPr>
        <w:t xml:space="preserve">that were not </w:t>
      </w:r>
      <w:r w:rsidR="0069363F" w:rsidRPr="00267B97">
        <w:rPr>
          <w:rFonts w:ascii="Cambria" w:hAnsi="Cambria"/>
          <w:sz w:val="20"/>
          <w:szCs w:val="20"/>
        </w:rPr>
        <w:t>carried out</w:t>
      </w:r>
      <w:r w:rsidR="009527CE" w:rsidRPr="00267B97">
        <w:rPr>
          <w:rFonts w:ascii="Cambria" w:hAnsi="Cambria"/>
          <w:sz w:val="20"/>
          <w:szCs w:val="20"/>
        </w:rPr>
        <w:t xml:space="preserve"> by the Nicaraguan State.</w:t>
      </w:r>
    </w:p>
    <w:p w14:paraId="55B2AF0A" w14:textId="77777777" w:rsidR="00F46736" w:rsidRPr="00267B97" w:rsidRDefault="00F46736" w:rsidP="00F46736">
      <w:pPr>
        <w:spacing w:after="0" w:line="240" w:lineRule="auto"/>
        <w:ind w:left="720"/>
        <w:contextualSpacing/>
        <w:jc w:val="both"/>
        <w:rPr>
          <w:rFonts w:ascii="Cambria" w:hAnsi="Cambria"/>
          <w:sz w:val="20"/>
          <w:szCs w:val="20"/>
        </w:rPr>
      </w:pPr>
    </w:p>
    <w:p w14:paraId="42F2086C" w14:textId="6D364CF0" w:rsidR="00F46736" w:rsidRPr="00267B97" w:rsidRDefault="009527CE" w:rsidP="00F46736">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 </w:t>
      </w:r>
      <w:r w:rsidR="00F45067" w:rsidRPr="00267B97">
        <w:rPr>
          <w:rFonts w:ascii="Cambria" w:hAnsi="Cambria"/>
          <w:sz w:val="20"/>
          <w:szCs w:val="20"/>
        </w:rPr>
        <w:t xml:space="preserve">In its observations on the draft of the </w:t>
      </w:r>
      <w:r w:rsidR="00EE2026" w:rsidRPr="00267B97">
        <w:rPr>
          <w:rFonts w:ascii="Cambria" w:hAnsi="Cambria"/>
          <w:sz w:val="20"/>
          <w:szCs w:val="20"/>
        </w:rPr>
        <w:t xml:space="preserve">present </w:t>
      </w:r>
      <w:r w:rsidR="00F45067" w:rsidRPr="00267B97">
        <w:rPr>
          <w:rFonts w:ascii="Cambria" w:hAnsi="Cambria"/>
          <w:sz w:val="20"/>
          <w:szCs w:val="20"/>
        </w:rPr>
        <w:t xml:space="preserve"> report, the Nicaraguan State </w:t>
      </w:r>
      <w:r w:rsidR="000F6905" w:rsidRPr="00267B97">
        <w:rPr>
          <w:rFonts w:ascii="Cambria" w:hAnsi="Cambria"/>
          <w:sz w:val="20"/>
          <w:szCs w:val="20"/>
        </w:rPr>
        <w:t xml:space="preserve">said that </w:t>
      </w:r>
      <w:r w:rsidR="00096D9A" w:rsidRPr="00267B97">
        <w:rPr>
          <w:rFonts w:ascii="Cambria" w:hAnsi="Cambria"/>
          <w:sz w:val="20"/>
          <w:szCs w:val="20"/>
        </w:rPr>
        <w:t xml:space="preserve">the Truth, Justice and Peace Commission was created to </w:t>
      </w:r>
      <w:r w:rsidR="00820F14" w:rsidRPr="00267B97">
        <w:rPr>
          <w:rFonts w:ascii="Cambria" w:hAnsi="Cambria"/>
          <w:sz w:val="20"/>
          <w:szCs w:val="20"/>
        </w:rPr>
        <w:t>learn about</w:t>
      </w:r>
      <w:r w:rsidR="00096D9A" w:rsidRPr="00267B97">
        <w:rPr>
          <w:rFonts w:ascii="Cambria" w:hAnsi="Cambria"/>
          <w:sz w:val="20"/>
          <w:szCs w:val="20"/>
        </w:rPr>
        <w:t xml:space="preserve">, analyze and clarify the events that took place </w:t>
      </w:r>
      <w:r w:rsidR="00EE2026" w:rsidRPr="00267B97">
        <w:rPr>
          <w:rFonts w:ascii="Cambria" w:hAnsi="Cambria"/>
          <w:sz w:val="20"/>
          <w:szCs w:val="20"/>
        </w:rPr>
        <w:t xml:space="preserve">since </w:t>
      </w:r>
      <w:r w:rsidR="00096D9A" w:rsidRPr="00267B97">
        <w:rPr>
          <w:rFonts w:ascii="Cambria" w:hAnsi="Cambria"/>
          <w:sz w:val="20"/>
          <w:szCs w:val="20"/>
        </w:rPr>
        <w:t xml:space="preserve"> April 19, 2018. </w:t>
      </w:r>
      <w:r w:rsidR="00DD41A4" w:rsidRPr="00267B97">
        <w:rPr>
          <w:rFonts w:ascii="Cambria" w:hAnsi="Cambria"/>
          <w:sz w:val="20"/>
          <w:szCs w:val="20"/>
        </w:rPr>
        <w:t xml:space="preserve">In this regard, </w:t>
      </w:r>
      <w:r w:rsidR="0070174F" w:rsidRPr="00267B97">
        <w:rPr>
          <w:rFonts w:ascii="Cambria" w:hAnsi="Cambria"/>
          <w:sz w:val="20"/>
          <w:szCs w:val="20"/>
        </w:rPr>
        <w:t>said</w:t>
      </w:r>
      <w:r w:rsidR="00DD41A4" w:rsidRPr="00267B97">
        <w:rPr>
          <w:rFonts w:ascii="Cambria" w:hAnsi="Cambria"/>
          <w:sz w:val="20"/>
          <w:szCs w:val="20"/>
        </w:rPr>
        <w:t xml:space="preserve"> Truth Commission has</w:t>
      </w:r>
      <w:r w:rsidR="0070174F" w:rsidRPr="00267B97">
        <w:rPr>
          <w:rFonts w:ascii="Cambria" w:hAnsi="Cambria"/>
          <w:sz w:val="20"/>
          <w:szCs w:val="20"/>
        </w:rPr>
        <w:t xml:space="preserve"> determined that “the repeated efforts </w:t>
      </w:r>
      <w:r w:rsidR="00B64EAF" w:rsidRPr="00267B97">
        <w:rPr>
          <w:rFonts w:ascii="Cambria" w:hAnsi="Cambria"/>
          <w:sz w:val="20"/>
          <w:szCs w:val="20"/>
        </w:rPr>
        <w:t xml:space="preserve">of certain sectors requesting </w:t>
      </w:r>
      <w:r w:rsidR="00213AFC" w:rsidRPr="00267B97">
        <w:rPr>
          <w:rFonts w:ascii="Cambria" w:hAnsi="Cambria"/>
          <w:sz w:val="20"/>
          <w:szCs w:val="20"/>
        </w:rPr>
        <w:t>foreign intervention of governments and international organizations to oust the elected government</w:t>
      </w:r>
      <w:r w:rsidR="00B64EAF" w:rsidRPr="00267B97">
        <w:rPr>
          <w:rFonts w:ascii="Cambria" w:hAnsi="Cambria"/>
          <w:sz w:val="20"/>
          <w:szCs w:val="20"/>
        </w:rPr>
        <w:t xml:space="preserve"> were </w:t>
      </w:r>
      <w:r w:rsidR="0070174F" w:rsidRPr="00267B97">
        <w:rPr>
          <w:rFonts w:ascii="Cambria" w:hAnsi="Cambria"/>
          <w:sz w:val="20"/>
          <w:szCs w:val="20"/>
        </w:rPr>
        <w:t>widely publicized</w:t>
      </w:r>
      <w:r w:rsidR="00213AFC" w:rsidRPr="00267B97">
        <w:rPr>
          <w:rFonts w:ascii="Cambria" w:hAnsi="Cambria"/>
          <w:sz w:val="20"/>
          <w:szCs w:val="20"/>
        </w:rPr>
        <w:t xml:space="preserve">.” The State further noted that the conclusions of the investigations </w:t>
      </w:r>
      <w:r w:rsidR="008D79DD" w:rsidRPr="00267B97">
        <w:rPr>
          <w:rFonts w:ascii="Cambria" w:hAnsi="Cambria"/>
          <w:sz w:val="20"/>
          <w:szCs w:val="20"/>
        </w:rPr>
        <w:t xml:space="preserve">proved that the </w:t>
      </w:r>
      <w:r w:rsidR="007E4247" w:rsidRPr="00267B97">
        <w:rPr>
          <w:rFonts w:ascii="Cambria" w:hAnsi="Cambria"/>
          <w:sz w:val="20"/>
          <w:szCs w:val="20"/>
        </w:rPr>
        <w:t xml:space="preserve">initial demands asserting rights </w:t>
      </w:r>
      <w:r w:rsidR="00FC6BDB" w:rsidRPr="00267B97">
        <w:rPr>
          <w:rFonts w:ascii="Cambria" w:hAnsi="Cambria"/>
          <w:sz w:val="20"/>
          <w:szCs w:val="20"/>
        </w:rPr>
        <w:t xml:space="preserve">were replaced by </w:t>
      </w:r>
      <w:r w:rsidR="00265719" w:rsidRPr="00267B97">
        <w:rPr>
          <w:rFonts w:ascii="Cambria" w:hAnsi="Cambria"/>
          <w:sz w:val="20"/>
          <w:szCs w:val="20"/>
        </w:rPr>
        <w:t xml:space="preserve">other demands of a purely political nature, </w:t>
      </w:r>
      <w:r w:rsidR="00017788" w:rsidRPr="00267B97">
        <w:rPr>
          <w:rFonts w:ascii="Cambria" w:hAnsi="Cambria"/>
          <w:sz w:val="20"/>
          <w:szCs w:val="20"/>
        </w:rPr>
        <w:t xml:space="preserve">even changing </w:t>
      </w:r>
      <w:r w:rsidR="00197BAC" w:rsidRPr="00267B97">
        <w:rPr>
          <w:rFonts w:ascii="Cambria" w:hAnsi="Cambria"/>
          <w:sz w:val="20"/>
          <w:szCs w:val="20"/>
        </w:rPr>
        <w:t>the nature of peaceful marches to territorial protests</w:t>
      </w:r>
      <w:r w:rsidR="00472FB6" w:rsidRPr="00267B97">
        <w:rPr>
          <w:rFonts w:ascii="Cambria" w:hAnsi="Cambria"/>
          <w:sz w:val="20"/>
          <w:szCs w:val="20"/>
        </w:rPr>
        <w:t xml:space="preserve"> </w:t>
      </w:r>
      <w:r w:rsidR="00E424ED" w:rsidRPr="00267B97">
        <w:rPr>
          <w:rFonts w:ascii="Cambria" w:hAnsi="Cambria"/>
          <w:sz w:val="20"/>
          <w:szCs w:val="20"/>
        </w:rPr>
        <w:t xml:space="preserve">confined </w:t>
      </w:r>
      <w:r w:rsidR="00472FB6" w:rsidRPr="00267B97">
        <w:rPr>
          <w:rFonts w:ascii="Cambria" w:hAnsi="Cambria"/>
          <w:sz w:val="20"/>
          <w:szCs w:val="20"/>
        </w:rPr>
        <w:t>to the major thoroughfares of access</w:t>
      </w:r>
      <w:r w:rsidR="003918C5" w:rsidRPr="00267B97">
        <w:rPr>
          <w:rFonts w:ascii="Cambria" w:hAnsi="Cambria"/>
          <w:sz w:val="20"/>
          <w:szCs w:val="20"/>
        </w:rPr>
        <w:t xml:space="preserve"> and city centers, escalating to unacceptable levels of intolerance, even calling for civil disobedience, </w:t>
      </w:r>
      <w:r w:rsidR="00214774" w:rsidRPr="00267B97">
        <w:rPr>
          <w:rFonts w:ascii="Cambria" w:hAnsi="Cambria"/>
          <w:sz w:val="20"/>
          <w:szCs w:val="20"/>
        </w:rPr>
        <w:t>violating the fundamental human rights of the people.”</w:t>
      </w:r>
      <w:r w:rsidR="00F46736" w:rsidRPr="00267B97">
        <w:rPr>
          <w:rStyle w:val="FootnoteReference"/>
          <w:rFonts w:ascii="Cambria" w:hAnsi="Cambria"/>
          <w:sz w:val="20"/>
          <w:szCs w:val="20"/>
        </w:rPr>
        <w:footnoteReference w:id="73"/>
      </w:r>
      <w:r w:rsidR="00F46736" w:rsidRPr="00267B97">
        <w:rPr>
          <w:rFonts w:ascii="Cambria" w:hAnsi="Cambria"/>
          <w:sz w:val="20"/>
          <w:szCs w:val="20"/>
        </w:rPr>
        <w:t xml:space="preserve"> </w:t>
      </w:r>
    </w:p>
    <w:p w14:paraId="5A39DF64" w14:textId="77777777" w:rsidR="00F46736" w:rsidRPr="00267B97" w:rsidRDefault="00F46736" w:rsidP="00F46736">
      <w:pPr>
        <w:spacing w:after="0" w:line="240" w:lineRule="auto"/>
        <w:ind w:left="720"/>
        <w:contextualSpacing/>
        <w:jc w:val="both"/>
        <w:rPr>
          <w:rFonts w:ascii="Cambria" w:hAnsi="Cambria"/>
          <w:sz w:val="20"/>
          <w:szCs w:val="20"/>
        </w:rPr>
      </w:pPr>
    </w:p>
    <w:p w14:paraId="793BD618" w14:textId="77777777" w:rsidR="000D54B0" w:rsidRPr="00267B97" w:rsidRDefault="00385B98"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For its part, the State asserted to the IACHR that it is the responsibility of the National Assembly </w:t>
      </w:r>
      <w:r w:rsidR="003F10F0" w:rsidRPr="00267B97">
        <w:rPr>
          <w:rFonts w:ascii="Cambria" w:hAnsi="Cambria"/>
          <w:sz w:val="20"/>
          <w:szCs w:val="20"/>
        </w:rPr>
        <w:t xml:space="preserve">by delegation and mandate of the people, to draft and approve laws and decrees, as well as to </w:t>
      </w:r>
      <w:r w:rsidR="009B7830" w:rsidRPr="00267B97">
        <w:rPr>
          <w:rFonts w:ascii="Cambria" w:hAnsi="Cambria"/>
          <w:sz w:val="20"/>
          <w:szCs w:val="20"/>
        </w:rPr>
        <w:t xml:space="preserve">reform </w:t>
      </w:r>
      <w:r w:rsidR="003F10F0" w:rsidRPr="00267B97">
        <w:rPr>
          <w:rFonts w:ascii="Cambria" w:hAnsi="Cambria"/>
          <w:sz w:val="20"/>
          <w:szCs w:val="20"/>
        </w:rPr>
        <w:t xml:space="preserve">and repeal existing ones, in accordance with the provisions of its organic law. </w:t>
      </w:r>
      <w:r w:rsidR="00C369D4" w:rsidRPr="00267B97">
        <w:rPr>
          <w:rFonts w:ascii="Cambria" w:hAnsi="Cambria"/>
          <w:sz w:val="20"/>
          <w:szCs w:val="20"/>
        </w:rPr>
        <w:t xml:space="preserve">Additionally, the State conveyed that “in a democratic country, there will never be total and absolute consensus about laws, reforms or </w:t>
      </w:r>
      <w:r w:rsidR="00C703FA" w:rsidRPr="00267B97">
        <w:rPr>
          <w:rFonts w:ascii="Cambria" w:hAnsi="Cambria"/>
          <w:sz w:val="20"/>
          <w:szCs w:val="20"/>
        </w:rPr>
        <w:t xml:space="preserve">any other decision of government or the National Assembly, </w:t>
      </w:r>
      <w:r w:rsidR="00D40224" w:rsidRPr="00267B97">
        <w:rPr>
          <w:rFonts w:ascii="Cambria" w:hAnsi="Cambria"/>
          <w:sz w:val="20"/>
          <w:szCs w:val="20"/>
        </w:rPr>
        <w:t xml:space="preserve">there will always be some opposition or criticism, which is </w:t>
      </w:r>
      <w:r w:rsidR="00D40224" w:rsidRPr="00267B97">
        <w:rPr>
          <w:rFonts w:ascii="Cambria" w:hAnsi="Cambria"/>
          <w:sz w:val="20"/>
          <w:szCs w:val="20"/>
        </w:rPr>
        <w:lastRenderedPageBreak/>
        <w:t>also legitimate, because this State is respectful of</w:t>
      </w:r>
      <w:r w:rsidR="00C97EF5" w:rsidRPr="00267B97">
        <w:rPr>
          <w:rFonts w:ascii="Cambria" w:hAnsi="Cambria"/>
          <w:sz w:val="20"/>
          <w:szCs w:val="20"/>
        </w:rPr>
        <w:t xml:space="preserve"> everyone’s</w:t>
      </w:r>
      <w:r w:rsidR="00D40224" w:rsidRPr="00267B97">
        <w:rPr>
          <w:rFonts w:ascii="Cambria" w:hAnsi="Cambria"/>
          <w:sz w:val="20"/>
          <w:szCs w:val="20"/>
        </w:rPr>
        <w:t xml:space="preserve"> freedom of expression and of right to participate in government.”</w:t>
      </w:r>
      <w:r w:rsidR="00FF207F" w:rsidRPr="00267B97">
        <w:rPr>
          <w:rStyle w:val="FootnoteReference"/>
          <w:rFonts w:ascii="Cambria" w:hAnsi="Cambria"/>
          <w:sz w:val="20"/>
          <w:szCs w:val="20"/>
        </w:rPr>
        <w:footnoteReference w:id="74"/>
      </w:r>
      <w:r w:rsidR="004F050F" w:rsidRPr="00267B97">
        <w:rPr>
          <w:rFonts w:ascii="Cambria" w:hAnsi="Cambria" w:cs="Calibri"/>
          <w:sz w:val="20"/>
          <w:szCs w:val="20"/>
        </w:rPr>
        <w:t xml:space="preserve"> </w:t>
      </w:r>
    </w:p>
    <w:p w14:paraId="07913D99" w14:textId="77777777" w:rsidR="006C4774" w:rsidRPr="00267B97" w:rsidRDefault="006C4774" w:rsidP="001C5CA7">
      <w:pPr>
        <w:pStyle w:val="ListParagraph"/>
        <w:spacing w:after="0" w:line="240" w:lineRule="auto"/>
        <w:ind w:left="630" w:firstLine="720"/>
        <w:contextualSpacing/>
        <w:jc w:val="both"/>
        <w:rPr>
          <w:rFonts w:ascii="Cambria" w:hAnsi="Cambria"/>
          <w:sz w:val="20"/>
          <w:szCs w:val="20"/>
        </w:rPr>
      </w:pPr>
    </w:p>
    <w:p w14:paraId="69F4D931" w14:textId="77777777" w:rsidR="005851BA" w:rsidRPr="00267B97" w:rsidRDefault="001C78D5"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cs="Calibri"/>
          <w:sz w:val="20"/>
          <w:szCs w:val="20"/>
        </w:rPr>
        <w:t xml:space="preserve">The Commission regrets </w:t>
      </w:r>
      <w:r w:rsidR="0064264E" w:rsidRPr="00267B97">
        <w:rPr>
          <w:rFonts w:ascii="Cambria" w:hAnsi="Cambria" w:cs="Calibri"/>
          <w:sz w:val="20"/>
          <w:szCs w:val="20"/>
        </w:rPr>
        <w:t xml:space="preserve">that the National Assembly perpetuates </w:t>
      </w:r>
      <w:r w:rsidRPr="00267B97">
        <w:rPr>
          <w:rFonts w:ascii="Cambria" w:hAnsi="Cambria" w:cs="Calibri"/>
          <w:sz w:val="20"/>
          <w:szCs w:val="20"/>
        </w:rPr>
        <w:t>the theory of a “failed attempted coup d’état in Nicaragua</w:t>
      </w:r>
      <w:r w:rsidR="0064264E" w:rsidRPr="00267B97">
        <w:rPr>
          <w:rFonts w:ascii="Cambria" w:hAnsi="Cambria" w:cs="Calibri"/>
          <w:sz w:val="20"/>
          <w:szCs w:val="20"/>
        </w:rPr>
        <w:t>,</w:t>
      </w:r>
      <w:r w:rsidRPr="00267B97">
        <w:rPr>
          <w:rFonts w:ascii="Cambria" w:hAnsi="Cambria" w:cs="Calibri"/>
          <w:sz w:val="20"/>
          <w:szCs w:val="20"/>
        </w:rPr>
        <w:t>”</w:t>
      </w:r>
      <w:r w:rsidR="0064264E" w:rsidRPr="00267B97">
        <w:rPr>
          <w:rFonts w:ascii="Cambria" w:hAnsi="Cambria" w:cs="Calibri"/>
          <w:sz w:val="20"/>
          <w:szCs w:val="20"/>
        </w:rPr>
        <w:t xml:space="preserve"> </w:t>
      </w:r>
      <w:r w:rsidR="007A4923" w:rsidRPr="00267B97">
        <w:rPr>
          <w:rFonts w:ascii="Cambria" w:hAnsi="Cambria" w:cs="Calibri"/>
          <w:sz w:val="20"/>
          <w:szCs w:val="20"/>
        </w:rPr>
        <w:t xml:space="preserve">while </w:t>
      </w:r>
      <w:r w:rsidR="0064264E" w:rsidRPr="00267B97">
        <w:rPr>
          <w:rFonts w:ascii="Cambria" w:hAnsi="Cambria" w:cs="Calibri"/>
          <w:sz w:val="20"/>
          <w:szCs w:val="20"/>
        </w:rPr>
        <w:t>refusing</w:t>
      </w:r>
      <w:r w:rsidRPr="00267B97">
        <w:rPr>
          <w:rFonts w:ascii="Cambria" w:hAnsi="Cambria" w:cs="Calibri"/>
          <w:sz w:val="20"/>
          <w:szCs w:val="20"/>
        </w:rPr>
        <w:t xml:space="preserve"> to acknowledge the vast majority of the victims of the events that took place in the country as of April 18, 2018</w:t>
      </w:r>
      <w:r w:rsidR="00896550" w:rsidRPr="00267B97">
        <w:rPr>
          <w:rFonts w:ascii="Cambria" w:hAnsi="Cambria" w:cs="Calibri"/>
          <w:sz w:val="20"/>
          <w:szCs w:val="20"/>
        </w:rPr>
        <w:t>.</w:t>
      </w:r>
      <w:r w:rsidR="004F050F" w:rsidRPr="00267B97">
        <w:rPr>
          <w:rStyle w:val="FootnoteReference"/>
          <w:rFonts w:ascii="Cambria" w:hAnsi="Cambria"/>
          <w:sz w:val="20"/>
          <w:szCs w:val="20"/>
        </w:rPr>
        <w:footnoteReference w:id="75"/>
      </w:r>
      <w:r w:rsidR="00896550" w:rsidRPr="00267B97">
        <w:rPr>
          <w:rFonts w:ascii="Cambria" w:hAnsi="Cambria"/>
          <w:sz w:val="20"/>
          <w:szCs w:val="20"/>
        </w:rPr>
        <w:t xml:space="preserve">  This</w:t>
      </w:r>
      <w:r w:rsidR="0064264E" w:rsidRPr="00267B97">
        <w:rPr>
          <w:rFonts w:ascii="Cambria" w:hAnsi="Cambria"/>
          <w:sz w:val="20"/>
          <w:szCs w:val="20"/>
        </w:rPr>
        <w:t>,</w:t>
      </w:r>
      <w:r w:rsidR="00CA294A" w:rsidRPr="00267B97">
        <w:rPr>
          <w:rFonts w:ascii="Cambria" w:hAnsi="Cambria"/>
          <w:sz w:val="20"/>
          <w:szCs w:val="20"/>
        </w:rPr>
        <w:t xml:space="preserve"> of course</w:t>
      </w:r>
      <w:r w:rsidR="0064264E" w:rsidRPr="00267B97">
        <w:rPr>
          <w:rFonts w:ascii="Cambria" w:hAnsi="Cambria"/>
          <w:sz w:val="20"/>
          <w:szCs w:val="20"/>
        </w:rPr>
        <w:t xml:space="preserve">, </w:t>
      </w:r>
      <w:r w:rsidR="00CA294A" w:rsidRPr="00267B97">
        <w:rPr>
          <w:rFonts w:ascii="Cambria" w:hAnsi="Cambria"/>
          <w:sz w:val="20"/>
          <w:szCs w:val="20"/>
        </w:rPr>
        <w:t>casts doubt on</w:t>
      </w:r>
      <w:r w:rsidR="003B3847" w:rsidRPr="00267B97">
        <w:rPr>
          <w:rFonts w:ascii="Cambria" w:hAnsi="Cambria"/>
          <w:sz w:val="20"/>
          <w:szCs w:val="20"/>
        </w:rPr>
        <w:t xml:space="preserve"> the ability of</w:t>
      </w:r>
      <w:r w:rsidR="00CA294A" w:rsidRPr="00267B97">
        <w:rPr>
          <w:rFonts w:ascii="Cambria" w:hAnsi="Cambria"/>
          <w:sz w:val="20"/>
          <w:szCs w:val="20"/>
        </w:rPr>
        <w:t xml:space="preserve"> </w:t>
      </w:r>
      <w:r w:rsidR="006A3535" w:rsidRPr="00267B97">
        <w:rPr>
          <w:rFonts w:ascii="Cambria" w:hAnsi="Cambria"/>
          <w:sz w:val="20"/>
          <w:szCs w:val="20"/>
        </w:rPr>
        <w:t xml:space="preserve">this body </w:t>
      </w:r>
      <w:r w:rsidR="00627957" w:rsidRPr="00267B97">
        <w:rPr>
          <w:rFonts w:ascii="Cambria" w:hAnsi="Cambria"/>
          <w:sz w:val="20"/>
          <w:szCs w:val="20"/>
        </w:rPr>
        <w:t xml:space="preserve">to </w:t>
      </w:r>
      <w:r w:rsidR="006A3535" w:rsidRPr="00267B97">
        <w:rPr>
          <w:rFonts w:ascii="Cambria" w:hAnsi="Cambria"/>
          <w:sz w:val="20"/>
          <w:szCs w:val="20"/>
        </w:rPr>
        <w:t xml:space="preserve">function </w:t>
      </w:r>
      <w:r w:rsidR="00CA294A" w:rsidRPr="00267B97">
        <w:rPr>
          <w:rFonts w:ascii="Cambria" w:hAnsi="Cambria"/>
          <w:sz w:val="20"/>
          <w:szCs w:val="20"/>
        </w:rPr>
        <w:t>autonomous</w:t>
      </w:r>
      <w:r w:rsidR="006A3535" w:rsidRPr="00267B97">
        <w:rPr>
          <w:rFonts w:ascii="Cambria" w:hAnsi="Cambria"/>
          <w:sz w:val="20"/>
          <w:szCs w:val="20"/>
        </w:rPr>
        <w:t xml:space="preserve">ly from the executive branch. </w:t>
      </w:r>
      <w:r w:rsidR="00CA294A" w:rsidRPr="00267B97">
        <w:rPr>
          <w:rFonts w:ascii="Cambria" w:hAnsi="Cambria"/>
          <w:sz w:val="20"/>
          <w:szCs w:val="20"/>
        </w:rPr>
        <w:t xml:space="preserve"> </w:t>
      </w:r>
      <w:r w:rsidR="007F790B" w:rsidRPr="00267B97">
        <w:rPr>
          <w:rFonts w:ascii="Cambria" w:hAnsi="Cambria"/>
          <w:sz w:val="20"/>
          <w:szCs w:val="20"/>
        </w:rPr>
        <w:t xml:space="preserve">Accordingly, the IACHR </w:t>
      </w:r>
      <w:r w:rsidR="00120E8C" w:rsidRPr="00267B97">
        <w:rPr>
          <w:rFonts w:ascii="Cambria" w:hAnsi="Cambria"/>
          <w:sz w:val="20"/>
          <w:szCs w:val="20"/>
        </w:rPr>
        <w:t xml:space="preserve">stresses the importance of the separation of powers through a system of checks and balances for the purpose of guaranteeing </w:t>
      </w:r>
      <w:r w:rsidR="005051D6" w:rsidRPr="00267B97">
        <w:rPr>
          <w:rFonts w:ascii="Cambria" w:hAnsi="Cambria"/>
          <w:sz w:val="20"/>
          <w:szCs w:val="20"/>
        </w:rPr>
        <w:t xml:space="preserve">effective control </w:t>
      </w:r>
      <w:r w:rsidR="008421B6" w:rsidRPr="00267B97">
        <w:rPr>
          <w:rFonts w:ascii="Cambria" w:hAnsi="Cambria"/>
          <w:sz w:val="20"/>
          <w:szCs w:val="20"/>
        </w:rPr>
        <w:t xml:space="preserve">among </w:t>
      </w:r>
      <w:r w:rsidR="005051D6" w:rsidRPr="00267B97">
        <w:rPr>
          <w:rFonts w:ascii="Cambria" w:hAnsi="Cambria"/>
          <w:sz w:val="20"/>
          <w:szCs w:val="20"/>
        </w:rPr>
        <w:t xml:space="preserve">the different branches of government. </w:t>
      </w:r>
      <w:r w:rsidR="00765E44" w:rsidRPr="00267B97">
        <w:rPr>
          <w:rFonts w:ascii="Cambria" w:hAnsi="Cambria"/>
          <w:sz w:val="20"/>
          <w:szCs w:val="20"/>
        </w:rPr>
        <w:t xml:space="preserve">As is examined </w:t>
      </w:r>
      <w:r w:rsidR="00696F06" w:rsidRPr="00267B97">
        <w:rPr>
          <w:rFonts w:ascii="Cambria" w:hAnsi="Cambria"/>
          <w:sz w:val="20"/>
          <w:szCs w:val="20"/>
        </w:rPr>
        <w:t xml:space="preserve">in greater detail </w:t>
      </w:r>
      <w:r w:rsidR="00765E44" w:rsidRPr="00267B97">
        <w:rPr>
          <w:rFonts w:ascii="Cambria" w:hAnsi="Cambria"/>
          <w:sz w:val="20"/>
          <w:szCs w:val="20"/>
        </w:rPr>
        <w:t xml:space="preserve">hereafter, </w:t>
      </w:r>
      <w:r w:rsidR="00357496" w:rsidRPr="00267B97">
        <w:rPr>
          <w:rFonts w:ascii="Cambria" w:hAnsi="Cambria"/>
          <w:sz w:val="20"/>
          <w:szCs w:val="20"/>
        </w:rPr>
        <w:t xml:space="preserve">using </w:t>
      </w:r>
      <w:r w:rsidR="00765E44" w:rsidRPr="00267B97">
        <w:rPr>
          <w:rFonts w:ascii="Cambria" w:hAnsi="Cambria"/>
          <w:sz w:val="20"/>
          <w:szCs w:val="20"/>
        </w:rPr>
        <w:t xml:space="preserve">the Nicaraguan judicial system </w:t>
      </w:r>
      <w:r w:rsidR="00E95210" w:rsidRPr="00267B97">
        <w:rPr>
          <w:rFonts w:ascii="Cambria" w:hAnsi="Cambria"/>
          <w:sz w:val="20"/>
          <w:szCs w:val="20"/>
        </w:rPr>
        <w:t xml:space="preserve">to </w:t>
      </w:r>
      <w:r w:rsidR="00BC1642" w:rsidRPr="00267B97">
        <w:rPr>
          <w:rFonts w:ascii="Cambria" w:hAnsi="Cambria"/>
          <w:sz w:val="20"/>
          <w:szCs w:val="20"/>
        </w:rPr>
        <w:t xml:space="preserve">criminalize opponents </w:t>
      </w:r>
      <w:r w:rsidR="00F40B8C" w:rsidRPr="00267B97">
        <w:rPr>
          <w:rFonts w:ascii="Cambria" w:hAnsi="Cambria"/>
          <w:sz w:val="20"/>
          <w:szCs w:val="20"/>
        </w:rPr>
        <w:t xml:space="preserve">and to </w:t>
      </w:r>
      <w:r w:rsidR="00061F32" w:rsidRPr="00267B97">
        <w:rPr>
          <w:rFonts w:ascii="Cambria" w:hAnsi="Cambria"/>
          <w:sz w:val="20"/>
          <w:szCs w:val="20"/>
        </w:rPr>
        <w:t xml:space="preserve">cloak </w:t>
      </w:r>
      <w:r w:rsidR="001C7397" w:rsidRPr="00267B97">
        <w:rPr>
          <w:rFonts w:ascii="Cambria" w:hAnsi="Cambria"/>
          <w:sz w:val="20"/>
          <w:szCs w:val="20"/>
        </w:rPr>
        <w:t>human rights violations under a veil of impunity</w:t>
      </w:r>
      <w:r w:rsidR="004A23A7" w:rsidRPr="00267B97">
        <w:rPr>
          <w:rFonts w:ascii="Cambria" w:hAnsi="Cambria"/>
          <w:sz w:val="20"/>
          <w:szCs w:val="20"/>
        </w:rPr>
        <w:t xml:space="preserve">, also </w:t>
      </w:r>
      <w:r w:rsidR="00394105" w:rsidRPr="00267B97">
        <w:rPr>
          <w:rFonts w:ascii="Cambria" w:hAnsi="Cambria"/>
          <w:sz w:val="20"/>
          <w:szCs w:val="20"/>
        </w:rPr>
        <w:t xml:space="preserve">exposes </w:t>
      </w:r>
      <w:r w:rsidR="00856601" w:rsidRPr="00267B97">
        <w:rPr>
          <w:rFonts w:ascii="Cambria" w:hAnsi="Cambria"/>
          <w:sz w:val="20"/>
          <w:szCs w:val="20"/>
        </w:rPr>
        <w:t xml:space="preserve">its lack of independence from the executive branch. </w:t>
      </w:r>
    </w:p>
    <w:p w14:paraId="713D18FF" w14:textId="77777777" w:rsidR="000D54B0" w:rsidRPr="00267B97" w:rsidRDefault="000D54B0" w:rsidP="001C5CA7">
      <w:pPr>
        <w:spacing w:after="0" w:line="240" w:lineRule="auto"/>
        <w:contextualSpacing/>
        <w:jc w:val="both"/>
        <w:rPr>
          <w:rFonts w:ascii="Cambria" w:hAnsi="Cambria"/>
          <w:i/>
          <w:sz w:val="20"/>
          <w:szCs w:val="20"/>
        </w:rPr>
      </w:pPr>
    </w:p>
    <w:p w14:paraId="4FF4D391" w14:textId="77777777" w:rsidR="00FA1607" w:rsidRPr="00267B97" w:rsidRDefault="001B4D9C" w:rsidP="00B640E7">
      <w:pPr>
        <w:spacing w:after="0" w:line="240" w:lineRule="auto"/>
        <w:ind w:firstLine="720"/>
        <w:contextualSpacing/>
        <w:jc w:val="both"/>
        <w:rPr>
          <w:rFonts w:ascii="Cambria" w:hAnsi="Cambria"/>
          <w:b/>
          <w:i/>
          <w:sz w:val="20"/>
          <w:szCs w:val="20"/>
        </w:rPr>
      </w:pPr>
      <w:r w:rsidRPr="00267B97">
        <w:rPr>
          <w:rFonts w:ascii="Cambria" w:hAnsi="Cambria"/>
          <w:b/>
          <w:i/>
          <w:sz w:val="20"/>
          <w:szCs w:val="20"/>
        </w:rPr>
        <w:t>Judicial Independence</w:t>
      </w:r>
      <w:r w:rsidR="00871DE2" w:rsidRPr="00267B97">
        <w:rPr>
          <w:rFonts w:ascii="Cambria" w:hAnsi="Cambria"/>
          <w:b/>
          <w:i/>
          <w:sz w:val="20"/>
          <w:szCs w:val="20"/>
        </w:rPr>
        <w:t xml:space="preserve"> and Access to Justice </w:t>
      </w:r>
    </w:p>
    <w:p w14:paraId="7E652EEC" w14:textId="77777777" w:rsidR="00F26A35" w:rsidRPr="00267B97" w:rsidRDefault="00F26A35" w:rsidP="001C5CA7">
      <w:pPr>
        <w:spacing w:after="0" w:line="240" w:lineRule="auto"/>
        <w:contextualSpacing/>
        <w:jc w:val="both"/>
        <w:rPr>
          <w:rFonts w:ascii="Cambria" w:hAnsi="Cambria"/>
          <w:sz w:val="20"/>
          <w:szCs w:val="20"/>
        </w:rPr>
      </w:pPr>
    </w:p>
    <w:p w14:paraId="0AC61E5B" w14:textId="77777777" w:rsidR="00E944A3" w:rsidRPr="00267B97" w:rsidRDefault="00010757"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Next, the IACHR examines the lack of guarantees of impartiality and independence of the Nicaraguan judicial system in terms of </w:t>
      </w:r>
      <w:r w:rsidR="007D473B" w:rsidRPr="00267B97">
        <w:rPr>
          <w:rFonts w:ascii="Cambria" w:hAnsi="Cambria"/>
          <w:sz w:val="20"/>
          <w:szCs w:val="20"/>
        </w:rPr>
        <w:t xml:space="preserve">prosecuting </w:t>
      </w:r>
      <w:r w:rsidR="00A839C9" w:rsidRPr="00267B97">
        <w:rPr>
          <w:rFonts w:ascii="Cambria" w:hAnsi="Cambria"/>
          <w:sz w:val="20"/>
          <w:szCs w:val="20"/>
        </w:rPr>
        <w:t xml:space="preserve">people who </w:t>
      </w:r>
      <w:r w:rsidR="00A3034D" w:rsidRPr="00267B97">
        <w:rPr>
          <w:rFonts w:ascii="Cambria" w:hAnsi="Cambria"/>
          <w:sz w:val="20"/>
          <w:szCs w:val="20"/>
        </w:rPr>
        <w:t>criticiz</w:t>
      </w:r>
      <w:r w:rsidR="00A839C9" w:rsidRPr="00267B97">
        <w:rPr>
          <w:rFonts w:ascii="Cambria" w:hAnsi="Cambria"/>
          <w:sz w:val="20"/>
          <w:szCs w:val="20"/>
        </w:rPr>
        <w:t>e</w:t>
      </w:r>
      <w:r w:rsidR="00A3034D" w:rsidRPr="00267B97">
        <w:rPr>
          <w:rFonts w:ascii="Cambria" w:hAnsi="Cambria"/>
          <w:sz w:val="20"/>
          <w:szCs w:val="20"/>
        </w:rPr>
        <w:t xml:space="preserve"> the government. </w:t>
      </w:r>
      <w:r w:rsidR="00CE536F" w:rsidRPr="00267B97">
        <w:rPr>
          <w:rFonts w:ascii="Cambria" w:hAnsi="Cambria"/>
          <w:sz w:val="20"/>
          <w:szCs w:val="20"/>
        </w:rPr>
        <w:t xml:space="preserve">Then, the IACHR addresses the situation of impunity brought about by the protracted </w:t>
      </w:r>
      <w:r w:rsidR="00F05887" w:rsidRPr="00267B97">
        <w:rPr>
          <w:rFonts w:ascii="Cambria" w:hAnsi="Cambria"/>
          <w:sz w:val="20"/>
          <w:szCs w:val="20"/>
        </w:rPr>
        <w:t xml:space="preserve">undermining </w:t>
      </w:r>
      <w:r w:rsidR="00CE536F" w:rsidRPr="00267B97">
        <w:rPr>
          <w:rFonts w:ascii="Cambria" w:hAnsi="Cambria"/>
          <w:sz w:val="20"/>
          <w:szCs w:val="20"/>
        </w:rPr>
        <w:t>of democratic institutions</w:t>
      </w:r>
      <w:r w:rsidR="00E944A3" w:rsidRPr="00267B97">
        <w:rPr>
          <w:rFonts w:ascii="Cambria" w:hAnsi="Cambria" w:cs="Calibri"/>
          <w:sz w:val="20"/>
          <w:szCs w:val="20"/>
        </w:rPr>
        <w:t xml:space="preserve">. </w:t>
      </w:r>
      <w:r w:rsidR="00CF03AD" w:rsidRPr="00267B97">
        <w:rPr>
          <w:rFonts w:ascii="Cambria" w:hAnsi="Cambria" w:cs="Calibri"/>
          <w:sz w:val="20"/>
          <w:szCs w:val="20"/>
        </w:rPr>
        <w:t xml:space="preserve">According to reports received by the IACHR </w:t>
      </w:r>
      <w:r w:rsidR="00D80ED6" w:rsidRPr="00267B97">
        <w:rPr>
          <w:rFonts w:ascii="Cambria" w:hAnsi="Cambria" w:cs="Calibri"/>
          <w:sz w:val="20"/>
          <w:szCs w:val="20"/>
        </w:rPr>
        <w:t>from</w:t>
      </w:r>
      <w:r w:rsidR="00CF03AD" w:rsidRPr="00267B97">
        <w:rPr>
          <w:rFonts w:ascii="Cambria" w:hAnsi="Cambria" w:cs="Calibri"/>
          <w:sz w:val="20"/>
          <w:szCs w:val="20"/>
        </w:rPr>
        <w:t xml:space="preserve"> civil society organizations, even though </w:t>
      </w:r>
      <w:r w:rsidR="005365DE" w:rsidRPr="00267B97">
        <w:rPr>
          <w:rFonts w:ascii="Cambria" w:hAnsi="Cambria" w:cs="Calibri"/>
          <w:sz w:val="20"/>
          <w:szCs w:val="20"/>
        </w:rPr>
        <w:t xml:space="preserve">from the start of the crisis “the judicial system was politicized, the use of the </w:t>
      </w:r>
      <w:r w:rsidR="004F7323" w:rsidRPr="00267B97">
        <w:rPr>
          <w:rFonts w:ascii="Cambria" w:hAnsi="Cambria" w:cs="Calibri"/>
          <w:sz w:val="20"/>
          <w:szCs w:val="20"/>
        </w:rPr>
        <w:t xml:space="preserve">apparatus of </w:t>
      </w:r>
      <w:r w:rsidR="005365DE" w:rsidRPr="00267B97">
        <w:rPr>
          <w:rFonts w:ascii="Cambria" w:hAnsi="Cambria" w:cs="Calibri"/>
          <w:sz w:val="20"/>
          <w:szCs w:val="20"/>
        </w:rPr>
        <w:t xml:space="preserve">justice </w:t>
      </w:r>
      <w:r w:rsidR="00B65463" w:rsidRPr="00267B97">
        <w:rPr>
          <w:rFonts w:ascii="Cambria" w:hAnsi="Cambria" w:cs="Calibri"/>
          <w:sz w:val="20"/>
          <w:szCs w:val="20"/>
        </w:rPr>
        <w:t xml:space="preserve">against the Nicaraguan people increased and </w:t>
      </w:r>
      <w:r w:rsidR="00947F0A" w:rsidRPr="00267B97">
        <w:rPr>
          <w:rFonts w:ascii="Cambria" w:hAnsi="Cambria" w:cs="Calibri"/>
          <w:sz w:val="20"/>
          <w:szCs w:val="20"/>
        </w:rPr>
        <w:t xml:space="preserve">far from fulfilling its obligation to protect, it has become another piece of the pattern of human rights violations, as well as of the guarantee of impunity </w:t>
      </w:r>
      <w:r w:rsidR="000577E3" w:rsidRPr="00267B97">
        <w:rPr>
          <w:rFonts w:ascii="Cambria" w:hAnsi="Cambria" w:cs="Calibri"/>
          <w:sz w:val="20"/>
          <w:szCs w:val="20"/>
        </w:rPr>
        <w:t xml:space="preserve">of the human rights violations perpetrated </w:t>
      </w:r>
      <w:r w:rsidR="005F51F9" w:rsidRPr="00267B97">
        <w:rPr>
          <w:rFonts w:ascii="Cambria" w:hAnsi="Cambria" w:cs="Calibri"/>
          <w:sz w:val="20"/>
          <w:szCs w:val="20"/>
        </w:rPr>
        <w:t>by officials linked to the regime.</w:t>
      </w:r>
      <w:r w:rsidR="00C57A33" w:rsidRPr="00267B97">
        <w:rPr>
          <w:rFonts w:ascii="Cambria" w:hAnsi="Cambria" w:cs="Calibri"/>
          <w:sz w:val="20"/>
          <w:szCs w:val="20"/>
        </w:rPr>
        <w:t>”</w:t>
      </w:r>
      <w:r w:rsidR="00E944A3" w:rsidRPr="00267B97">
        <w:rPr>
          <w:rStyle w:val="FootnoteReference"/>
          <w:rFonts w:ascii="Cambria" w:hAnsi="Cambria"/>
          <w:sz w:val="20"/>
          <w:szCs w:val="20"/>
        </w:rPr>
        <w:footnoteReference w:id="76"/>
      </w:r>
      <w:r w:rsidR="00223E3D" w:rsidRPr="00267B97">
        <w:rPr>
          <w:rFonts w:ascii="Cambria" w:hAnsi="Cambria" w:cs="Calibri"/>
          <w:sz w:val="20"/>
          <w:szCs w:val="20"/>
        </w:rPr>
        <w:t xml:space="preserve"> </w:t>
      </w:r>
    </w:p>
    <w:p w14:paraId="6D873E08" w14:textId="77777777" w:rsidR="00223E3D" w:rsidRPr="00267B97" w:rsidRDefault="00223E3D" w:rsidP="00223E3D">
      <w:pPr>
        <w:spacing w:after="0" w:line="240" w:lineRule="auto"/>
        <w:ind w:left="720"/>
        <w:contextualSpacing/>
        <w:jc w:val="both"/>
        <w:rPr>
          <w:rFonts w:ascii="Cambria" w:hAnsi="Cambria"/>
          <w:sz w:val="20"/>
          <w:szCs w:val="20"/>
        </w:rPr>
      </w:pPr>
    </w:p>
    <w:p w14:paraId="7863A2DA" w14:textId="7FD3D003" w:rsidR="00223E3D" w:rsidRPr="00267B97" w:rsidRDefault="006522D3"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its observations on the draft of the </w:t>
      </w:r>
      <w:r w:rsidR="00EE2026" w:rsidRPr="00267B97">
        <w:rPr>
          <w:rFonts w:ascii="Cambria" w:hAnsi="Cambria"/>
          <w:sz w:val="20"/>
          <w:szCs w:val="20"/>
        </w:rPr>
        <w:t xml:space="preserve">present </w:t>
      </w:r>
      <w:r w:rsidRPr="00267B97">
        <w:rPr>
          <w:rFonts w:ascii="Cambria" w:hAnsi="Cambria"/>
          <w:sz w:val="20"/>
          <w:szCs w:val="20"/>
        </w:rPr>
        <w:t xml:space="preserve"> report, the State of Nicaragua</w:t>
      </w:r>
      <w:r w:rsidR="00287413" w:rsidRPr="00267B97">
        <w:rPr>
          <w:rFonts w:ascii="Cambria" w:hAnsi="Cambria"/>
          <w:sz w:val="20"/>
          <w:szCs w:val="20"/>
        </w:rPr>
        <w:t xml:space="preserve"> </w:t>
      </w:r>
      <w:r w:rsidR="001B1A89" w:rsidRPr="00267B97">
        <w:rPr>
          <w:rFonts w:ascii="Cambria" w:hAnsi="Cambria"/>
          <w:sz w:val="20"/>
          <w:szCs w:val="20"/>
        </w:rPr>
        <w:t xml:space="preserve">noted that the document “seeks to delegitimize </w:t>
      </w:r>
      <w:r w:rsidR="000059AD" w:rsidRPr="00267B97">
        <w:rPr>
          <w:rFonts w:ascii="Cambria" w:hAnsi="Cambria"/>
          <w:sz w:val="20"/>
          <w:szCs w:val="20"/>
        </w:rPr>
        <w:t xml:space="preserve">the </w:t>
      </w:r>
      <w:r w:rsidR="00755057" w:rsidRPr="00267B97">
        <w:rPr>
          <w:rFonts w:ascii="Cambria" w:hAnsi="Cambria"/>
          <w:sz w:val="20"/>
          <w:szCs w:val="20"/>
        </w:rPr>
        <w:t xml:space="preserve">conduct </w:t>
      </w:r>
      <w:r w:rsidR="000059AD" w:rsidRPr="00267B97">
        <w:rPr>
          <w:rFonts w:ascii="Cambria" w:hAnsi="Cambria"/>
          <w:sz w:val="20"/>
          <w:szCs w:val="20"/>
        </w:rPr>
        <w:t xml:space="preserve">of the Judicial Branch, by making politicized statements. </w:t>
      </w:r>
      <w:r w:rsidRPr="00267B97">
        <w:rPr>
          <w:rFonts w:ascii="Cambria" w:hAnsi="Cambria"/>
          <w:sz w:val="20"/>
          <w:szCs w:val="20"/>
        </w:rPr>
        <w:t xml:space="preserve"> </w:t>
      </w:r>
      <w:r w:rsidR="00173EEB" w:rsidRPr="00267B97">
        <w:rPr>
          <w:rFonts w:ascii="Cambria" w:hAnsi="Cambria"/>
          <w:sz w:val="20"/>
          <w:szCs w:val="20"/>
        </w:rPr>
        <w:t xml:space="preserve">With subjective assessment and assuming a supranational </w:t>
      </w:r>
      <w:r w:rsidR="00195C04" w:rsidRPr="00267B97">
        <w:rPr>
          <w:rFonts w:ascii="Cambria" w:hAnsi="Cambria"/>
          <w:sz w:val="20"/>
          <w:szCs w:val="20"/>
        </w:rPr>
        <w:t xml:space="preserve">jurisdiction </w:t>
      </w:r>
      <w:r w:rsidR="00791004" w:rsidRPr="00267B97">
        <w:rPr>
          <w:rFonts w:ascii="Cambria" w:hAnsi="Cambria"/>
          <w:sz w:val="20"/>
          <w:szCs w:val="20"/>
        </w:rPr>
        <w:t>that does not belong to it, t</w:t>
      </w:r>
      <w:r w:rsidR="00173EEB" w:rsidRPr="00267B97">
        <w:rPr>
          <w:rFonts w:ascii="Cambria" w:hAnsi="Cambria"/>
          <w:sz w:val="20"/>
          <w:szCs w:val="20"/>
        </w:rPr>
        <w:t>he IACHR</w:t>
      </w:r>
      <w:r w:rsidR="00791004" w:rsidRPr="00267B97">
        <w:rPr>
          <w:rFonts w:ascii="Cambria" w:hAnsi="Cambria"/>
          <w:sz w:val="20"/>
          <w:szCs w:val="20"/>
        </w:rPr>
        <w:t xml:space="preserve"> judges and discredits </w:t>
      </w:r>
      <w:r w:rsidR="009458ED" w:rsidRPr="00267B97">
        <w:rPr>
          <w:rFonts w:ascii="Cambria" w:hAnsi="Cambria"/>
          <w:sz w:val="20"/>
          <w:szCs w:val="20"/>
        </w:rPr>
        <w:t xml:space="preserve">the conduct of the authorities of the justice system.” </w:t>
      </w:r>
      <w:r w:rsidR="00403EF6" w:rsidRPr="00267B97">
        <w:rPr>
          <w:rFonts w:ascii="Cambria" w:hAnsi="Cambria"/>
          <w:sz w:val="20"/>
          <w:szCs w:val="20"/>
        </w:rPr>
        <w:t xml:space="preserve">The State also considered that the report “has no grounds, it is based on mere speculation, without any verification and without scientific rigor, </w:t>
      </w:r>
      <w:r w:rsidR="00F27372" w:rsidRPr="00267B97">
        <w:rPr>
          <w:rFonts w:ascii="Cambria" w:hAnsi="Cambria"/>
          <w:sz w:val="20"/>
          <w:szCs w:val="20"/>
        </w:rPr>
        <w:t>[with] the IACHR breaking its own internal rules of procedure.”</w:t>
      </w:r>
      <w:r w:rsidR="00223E3D" w:rsidRPr="00267B97">
        <w:rPr>
          <w:rStyle w:val="FootnoteReference"/>
          <w:rFonts w:ascii="Cambria" w:hAnsi="Cambria"/>
          <w:sz w:val="20"/>
          <w:szCs w:val="20"/>
        </w:rPr>
        <w:footnoteReference w:id="77"/>
      </w:r>
      <w:r w:rsidR="00223E3D" w:rsidRPr="00267B97">
        <w:rPr>
          <w:rFonts w:ascii="Cambria" w:hAnsi="Cambria"/>
          <w:sz w:val="20"/>
          <w:szCs w:val="20"/>
        </w:rPr>
        <w:t xml:space="preserve"> </w:t>
      </w:r>
    </w:p>
    <w:p w14:paraId="216B7F68" w14:textId="77777777" w:rsidR="00223E3D" w:rsidRPr="00267B97" w:rsidRDefault="00223E3D" w:rsidP="00223E3D">
      <w:pPr>
        <w:spacing w:after="0" w:line="240" w:lineRule="auto"/>
        <w:ind w:left="720"/>
        <w:contextualSpacing/>
        <w:jc w:val="both"/>
        <w:rPr>
          <w:rFonts w:ascii="Cambria" w:hAnsi="Cambria"/>
          <w:sz w:val="20"/>
          <w:szCs w:val="20"/>
        </w:rPr>
      </w:pPr>
    </w:p>
    <w:p w14:paraId="34037626" w14:textId="77777777" w:rsidR="00A17D4E" w:rsidRPr="00267B97" w:rsidRDefault="00A17D4E" w:rsidP="001C5CA7">
      <w:pPr>
        <w:spacing w:after="0" w:line="240" w:lineRule="auto"/>
        <w:contextualSpacing/>
        <w:jc w:val="both"/>
        <w:rPr>
          <w:rFonts w:ascii="Cambria" w:hAnsi="Cambria"/>
          <w:sz w:val="20"/>
          <w:szCs w:val="20"/>
        </w:rPr>
      </w:pPr>
    </w:p>
    <w:p w14:paraId="03D86095" w14:textId="77777777" w:rsidR="00105D97" w:rsidRPr="00267B97" w:rsidRDefault="00105D97" w:rsidP="00B640E7">
      <w:pPr>
        <w:spacing w:after="0" w:line="240" w:lineRule="auto"/>
        <w:ind w:firstLine="720"/>
        <w:contextualSpacing/>
        <w:jc w:val="both"/>
        <w:rPr>
          <w:rFonts w:ascii="Cambria" w:hAnsi="Cambria"/>
          <w:b/>
          <w:i/>
          <w:sz w:val="20"/>
          <w:szCs w:val="20"/>
        </w:rPr>
      </w:pPr>
      <w:r w:rsidRPr="00267B97">
        <w:rPr>
          <w:rFonts w:ascii="Cambria" w:hAnsi="Cambria"/>
          <w:b/>
          <w:i/>
          <w:sz w:val="20"/>
          <w:szCs w:val="20"/>
        </w:rPr>
        <w:t>Criminaliz</w:t>
      </w:r>
      <w:r w:rsidR="001F32BB" w:rsidRPr="00267B97">
        <w:rPr>
          <w:rFonts w:ascii="Cambria" w:hAnsi="Cambria"/>
          <w:b/>
          <w:i/>
          <w:sz w:val="20"/>
          <w:szCs w:val="20"/>
        </w:rPr>
        <w:t xml:space="preserve">ing </w:t>
      </w:r>
      <w:r w:rsidR="005B22CE" w:rsidRPr="00267B97">
        <w:rPr>
          <w:rFonts w:ascii="Cambria" w:hAnsi="Cambria"/>
          <w:b/>
          <w:i/>
          <w:sz w:val="20"/>
          <w:szCs w:val="20"/>
        </w:rPr>
        <w:t>D</w:t>
      </w:r>
      <w:r w:rsidR="005303FE" w:rsidRPr="00267B97">
        <w:rPr>
          <w:rFonts w:ascii="Cambria" w:hAnsi="Cambria"/>
          <w:b/>
          <w:i/>
          <w:sz w:val="20"/>
          <w:szCs w:val="20"/>
        </w:rPr>
        <w:t xml:space="preserve">issent </w:t>
      </w:r>
      <w:r w:rsidR="001F32BB" w:rsidRPr="00267B97">
        <w:rPr>
          <w:rFonts w:ascii="Cambria" w:hAnsi="Cambria"/>
          <w:b/>
          <w:i/>
          <w:sz w:val="20"/>
          <w:szCs w:val="20"/>
        </w:rPr>
        <w:t xml:space="preserve">and </w:t>
      </w:r>
      <w:r w:rsidR="00C675D9" w:rsidRPr="00267B97">
        <w:rPr>
          <w:rFonts w:ascii="Cambria" w:hAnsi="Cambria"/>
          <w:b/>
          <w:i/>
          <w:sz w:val="20"/>
          <w:szCs w:val="20"/>
        </w:rPr>
        <w:t>M</w:t>
      </w:r>
      <w:r w:rsidR="001F32BB" w:rsidRPr="00267B97">
        <w:rPr>
          <w:rFonts w:ascii="Cambria" w:hAnsi="Cambria"/>
          <w:b/>
          <w:i/>
          <w:sz w:val="20"/>
          <w:szCs w:val="20"/>
        </w:rPr>
        <w:t xml:space="preserve">anipulating </w:t>
      </w:r>
      <w:r w:rsidR="00C675D9" w:rsidRPr="00267B97">
        <w:rPr>
          <w:rFonts w:ascii="Cambria" w:hAnsi="Cambria"/>
          <w:b/>
          <w:i/>
          <w:sz w:val="20"/>
          <w:szCs w:val="20"/>
        </w:rPr>
        <w:t>C</w:t>
      </w:r>
      <w:r w:rsidR="001F32BB" w:rsidRPr="00267B97">
        <w:rPr>
          <w:rFonts w:ascii="Cambria" w:hAnsi="Cambria"/>
          <w:b/>
          <w:i/>
          <w:sz w:val="20"/>
          <w:szCs w:val="20"/>
        </w:rPr>
        <w:t>riminal</w:t>
      </w:r>
      <w:r w:rsidR="00C17154" w:rsidRPr="00267B97">
        <w:rPr>
          <w:rFonts w:ascii="Cambria" w:hAnsi="Cambria"/>
          <w:b/>
          <w:i/>
          <w:sz w:val="20"/>
          <w:szCs w:val="20"/>
        </w:rPr>
        <w:t xml:space="preserve"> </w:t>
      </w:r>
      <w:r w:rsidR="00AC7179" w:rsidRPr="00267B97">
        <w:rPr>
          <w:rFonts w:ascii="Cambria" w:hAnsi="Cambria"/>
          <w:b/>
          <w:i/>
          <w:sz w:val="20"/>
          <w:szCs w:val="20"/>
        </w:rPr>
        <w:t>L</w:t>
      </w:r>
      <w:r w:rsidR="00C17154" w:rsidRPr="00267B97">
        <w:rPr>
          <w:rFonts w:ascii="Cambria" w:hAnsi="Cambria"/>
          <w:b/>
          <w:i/>
          <w:sz w:val="20"/>
          <w:szCs w:val="20"/>
        </w:rPr>
        <w:t>aw</w:t>
      </w:r>
    </w:p>
    <w:p w14:paraId="1EFDE044" w14:textId="77777777" w:rsidR="00105D97" w:rsidRPr="00267B97" w:rsidRDefault="00105D97" w:rsidP="001C5CA7">
      <w:pPr>
        <w:spacing w:after="0" w:line="240" w:lineRule="auto"/>
        <w:ind w:left="630"/>
        <w:contextualSpacing/>
        <w:jc w:val="both"/>
        <w:rPr>
          <w:rFonts w:ascii="Cambria" w:hAnsi="Cambria"/>
          <w:sz w:val="20"/>
          <w:szCs w:val="20"/>
        </w:rPr>
      </w:pPr>
    </w:p>
    <w:p w14:paraId="0C9143A8" w14:textId="77777777" w:rsidR="00073333" w:rsidRPr="00267B97" w:rsidRDefault="00EA3E85"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Based on the information and testimonies received over the early months of 2019, the IACHR attests to ongoing judicial persecution and criminalization, now, targeted at </w:t>
      </w:r>
      <w:r w:rsidR="00D77055" w:rsidRPr="00267B97">
        <w:rPr>
          <w:rFonts w:ascii="Cambria" w:hAnsi="Cambria"/>
          <w:sz w:val="20"/>
          <w:szCs w:val="20"/>
        </w:rPr>
        <w:t xml:space="preserve">demonstrators, peasants, students, </w:t>
      </w:r>
      <w:r w:rsidR="00D77055" w:rsidRPr="00267B97">
        <w:rPr>
          <w:rFonts w:ascii="Cambria" w:hAnsi="Cambria"/>
          <w:sz w:val="20"/>
          <w:szCs w:val="20"/>
        </w:rPr>
        <w:lastRenderedPageBreak/>
        <w:t>human rights defenders, social leaders and opp</w:t>
      </w:r>
      <w:r w:rsidR="00F43CD6" w:rsidRPr="00267B97">
        <w:rPr>
          <w:rFonts w:ascii="Cambria" w:hAnsi="Cambria"/>
          <w:sz w:val="20"/>
          <w:szCs w:val="20"/>
        </w:rPr>
        <w:t>o</w:t>
      </w:r>
      <w:r w:rsidR="00D77055" w:rsidRPr="00267B97">
        <w:rPr>
          <w:rFonts w:ascii="Cambria" w:hAnsi="Cambria"/>
          <w:sz w:val="20"/>
          <w:szCs w:val="20"/>
        </w:rPr>
        <w:t>nents to the government.</w:t>
      </w:r>
      <w:r w:rsidR="00A039C0" w:rsidRPr="00267B97">
        <w:rPr>
          <w:rStyle w:val="FootnoteReference"/>
          <w:rFonts w:ascii="Cambria" w:hAnsi="Cambria"/>
          <w:sz w:val="20"/>
          <w:szCs w:val="20"/>
        </w:rPr>
        <w:footnoteReference w:id="78"/>
      </w:r>
      <w:r w:rsidR="00174D3E" w:rsidRPr="00267B97">
        <w:rPr>
          <w:rFonts w:ascii="Cambria" w:hAnsi="Cambria"/>
          <w:sz w:val="20"/>
          <w:szCs w:val="20"/>
        </w:rPr>
        <w:t xml:space="preserve"> As of February </w:t>
      </w:r>
      <w:r w:rsidR="00A039C0" w:rsidRPr="00267B97">
        <w:rPr>
          <w:rFonts w:ascii="Cambria" w:hAnsi="Cambria"/>
          <w:sz w:val="20"/>
          <w:szCs w:val="20"/>
        </w:rPr>
        <w:t>15</w:t>
      </w:r>
      <w:r w:rsidR="00174D3E" w:rsidRPr="00267B97">
        <w:rPr>
          <w:rFonts w:ascii="Cambria" w:hAnsi="Cambria"/>
          <w:sz w:val="20"/>
          <w:szCs w:val="20"/>
        </w:rPr>
        <w:t>,</w:t>
      </w:r>
      <w:r w:rsidR="00A039C0" w:rsidRPr="00267B97">
        <w:rPr>
          <w:rFonts w:ascii="Cambria" w:hAnsi="Cambria"/>
          <w:sz w:val="20"/>
          <w:szCs w:val="20"/>
        </w:rPr>
        <w:t xml:space="preserve"> 2019, </w:t>
      </w:r>
      <w:r w:rsidR="00F12E7A" w:rsidRPr="00267B97">
        <w:rPr>
          <w:rFonts w:ascii="Cambria" w:hAnsi="Cambria"/>
          <w:sz w:val="20"/>
          <w:szCs w:val="20"/>
        </w:rPr>
        <w:t>civil society organizations had reported that 777 people were still deprived of liberty.</w:t>
      </w:r>
      <w:r w:rsidR="009B2E3F" w:rsidRPr="00267B97">
        <w:rPr>
          <w:rFonts w:ascii="Cambria" w:hAnsi="Cambria"/>
          <w:sz w:val="20"/>
          <w:vertAlign w:val="superscript"/>
        </w:rPr>
        <w:footnoteReference w:id="79"/>
      </w:r>
      <w:r w:rsidR="00A039C0" w:rsidRPr="00267B97">
        <w:rPr>
          <w:rFonts w:ascii="Cambria" w:hAnsi="Cambria"/>
          <w:sz w:val="20"/>
          <w:szCs w:val="20"/>
        </w:rPr>
        <w:t xml:space="preserve"> </w:t>
      </w:r>
    </w:p>
    <w:p w14:paraId="3BDD4B4A" w14:textId="77777777" w:rsidR="00073333" w:rsidRPr="00267B97" w:rsidRDefault="00073333" w:rsidP="001C5CA7">
      <w:pPr>
        <w:spacing w:after="0" w:line="240" w:lineRule="auto"/>
        <w:ind w:left="630" w:firstLine="720"/>
        <w:contextualSpacing/>
        <w:jc w:val="both"/>
        <w:rPr>
          <w:rFonts w:ascii="Cambria" w:hAnsi="Cambria"/>
          <w:sz w:val="20"/>
          <w:szCs w:val="20"/>
        </w:rPr>
      </w:pPr>
    </w:p>
    <w:p w14:paraId="339E25C2" w14:textId="77777777" w:rsidR="00A039C0" w:rsidRPr="00267B97" w:rsidRDefault="00AF36BD"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For its part, the State of Nicaragua acknowledged that a total of 371 people were detained and prosecuted</w:t>
      </w:r>
      <w:r w:rsidR="00A039C0" w:rsidRPr="00267B97">
        <w:rPr>
          <w:rFonts w:ascii="Cambria" w:hAnsi="Cambria"/>
          <w:sz w:val="20"/>
          <w:szCs w:val="20"/>
        </w:rPr>
        <w:t xml:space="preserve">. </w:t>
      </w:r>
      <w:r w:rsidRPr="00267B97">
        <w:rPr>
          <w:rFonts w:ascii="Cambria" w:hAnsi="Cambria"/>
          <w:sz w:val="20"/>
          <w:szCs w:val="20"/>
        </w:rPr>
        <w:t xml:space="preserve"> The State further claimed to the IACHR that in the country “there are no persecuted, accused [people], the persons who have been accused are responsible </w:t>
      </w:r>
      <w:r w:rsidR="00076324" w:rsidRPr="00267B97">
        <w:rPr>
          <w:rFonts w:ascii="Cambria" w:hAnsi="Cambria"/>
          <w:sz w:val="20"/>
          <w:szCs w:val="20"/>
        </w:rPr>
        <w:t xml:space="preserve">for common crimes of murder, terrorism, arson, torture, bodily injury, robbery, exposing persons to danger, </w:t>
      </w:r>
      <w:r w:rsidR="007738E3" w:rsidRPr="00267B97">
        <w:rPr>
          <w:rFonts w:ascii="Cambria" w:hAnsi="Cambria"/>
          <w:sz w:val="20"/>
          <w:szCs w:val="20"/>
        </w:rPr>
        <w:t xml:space="preserve">obstructing </w:t>
      </w:r>
      <w:r w:rsidR="00076324" w:rsidRPr="00267B97">
        <w:rPr>
          <w:rFonts w:ascii="Cambria" w:hAnsi="Cambria"/>
          <w:sz w:val="20"/>
          <w:szCs w:val="20"/>
        </w:rPr>
        <w:t xml:space="preserve">public services and </w:t>
      </w:r>
      <w:r w:rsidR="00343C35" w:rsidRPr="00267B97">
        <w:rPr>
          <w:rFonts w:ascii="Cambria" w:hAnsi="Cambria"/>
          <w:sz w:val="20"/>
          <w:szCs w:val="20"/>
        </w:rPr>
        <w:t xml:space="preserve">destroying </w:t>
      </w:r>
      <w:r w:rsidR="00076324" w:rsidRPr="00267B97">
        <w:rPr>
          <w:rFonts w:ascii="Cambria" w:hAnsi="Cambria"/>
          <w:sz w:val="20"/>
          <w:szCs w:val="20"/>
        </w:rPr>
        <w:t xml:space="preserve">property. </w:t>
      </w:r>
      <w:r w:rsidR="003111D5" w:rsidRPr="00267B97">
        <w:rPr>
          <w:rFonts w:ascii="Cambria" w:hAnsi="Cambria"/>
          <w:sz w:val="20"/>
          <w:szCs w:val="20"/>
        </w:rPr>
        <w:t>People who use violence and incite to violence cannot be considered political prisoners even though they may claim</w:t>
      </w:r>
      <w:r w:rsidR="00506A83" w:rsidRPr="00267B97">
        <w:rPr>
          <w:rFonts w:ascii="Cambria" w:hAnsi="Cambria"/>
          <w:sz w:val="20"/>
          <w:szCs w:val="20"/>
        </w:rPr>
        <w:t xml:space="preserve"> to have acted for political reasons.</w:t>
      </w:r>
      <w:r w:rsidR="00081B53" w:rsidRPr="00267B97">
        <w:rPr>
          <w:rStyle w:val="FootnoteReference"/>
          <w:rFonts w:ascii="Cambria" w:hAnsi="Cambria" w:cs="Calibri"/>
          <w:sz w:val="20"/>
          <w:szCs w:val="20"/>
        </w:rPr>
        <w:footnoteReference w:id="80"/>
      </w:r>
      <w:r w:rsidR="00A039C0" w:rsidRPr="00267B97">
        <w:rPr>
          <w:rFonts w:ascii="Cambria" w:hAnsi="Cambria" w:cs="Calibri"/>
          <w:sz w:val="20"/>
          <w:szCs w:val="20"/>
        </w:rPr>
        <w:t>”</w:t>
      </w:r>
    </w:p>
    <w:p w14:paraId="551B4F14" w14:textId="77777777" w:rsidR="00A039C0" w:rsidRPr="00267B97" w:rsidRDefault="00A039C0" w:rsidP="001C5CA7">
      <w:pPr>
        <w:spacing w:after="0" w:line="240" w:lineRule="auto"/>
        <w:ind w:left="630" w:firstLine="720"/>
        <w:contextualSpacing/>
        <w:jc w:val="both"/>
        <w:rPr>
          <w:rFonts w:ascii="Cambria" w:hAnsi="Cambria"/>
          <w:sz w:val="20"/>
          <w:szCs w:val="20"/>
          <w:shd w:val="clear" w:color="auto" w:fill="FFFFFF"/>
        </w:rPr>
      </w:pPr>
    </w:p>
    <w:p w14:paraId="13B596AC" w14:textId="77777777" w:rsidR="00223E3D" w:rsidRPr="00267B97" w:rsidRDefault="00223E3D" w:rsidP="00223E3D">
      <w:pPr>
        <w:spacing w:after="0" w:line="240" w:lineRule="auto"/>
        <w:ind w:left="720"/>
        <w:contextualSpacing/>
        <w:jc w:val="both"/>
        <w:rPr>
          <w:rFonts w:ascii="Cambria" w:hAnsi="Cambria"/>
          <w:sz w:val="20"/>
          <w:szCs w:val="20"/>
        </w:rPr>
      </w:pPr>
    </w:p>
    <w:p w14:paraId="3862073F" w14:textId="06E70F15" w:rsidR="00223E3D" w:rsidRPr="00267B97" w:rsidRDefault="003C210C"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Additionally, in its observations on the draft of the </w:t>
      </w:r>
      <w:r w:rsidR="00EE2026" w:rsidRPr="00267B97">
        <w:rPr>
          <w:rFonts w:ascii="Cambria" w:hAnsi="Cambria"/>
          <w:sz w:val="20"/>
          <w:szCs w:val="20"/>
        </w:rPr>
        <w:t xml:space="preserve">present </w:t>
      </w:r>
      <w:r w:rsidRPr="00267B97">
        <w:rPr>
          <w:rFonts w:ascii="Cambria" w:hAnsi="Cambria"/>
          <w:sz w:val="20"/>
          <w:szCs w:val="20"/>
        </w:rPr>
        <w:t xml:space="preserve">report, the Nicaraguan State mentioned that “it has not charged or prosecuted anyone for participating or </w:t>
      </w:r>
      <w:r w:rsidR="00C36148" w:rsidRPr="00267B97">
        <w:rPr>
          <w:rFonts w:ascii="Cambria" w:hAnsi="Cambria"/>
          <w:sz w:val="20"/>
          <w:szCs w:val="20"/>
        </w:rPr>
        <w:t xml:space="preserve">supporting peaceful protests, or for </w:t>
      </w:r>
      <w:r w:rsidR="00167B58" w:rsidRPr="00267B97">
        <w:rPr>
          <w:rFonts w:ascii="Cambria" w:hAnsi="Cambria"/>
          <w:sz w:val="20"/>
          <w:szCs w:val="20"/>
        </w:rPr>
        <w:t xml:space="preserve">going about </w:t>
      </w:r>
      <w:r w:rsidR="00016DE8" w:rsidRPr="00267B97">
        <w:rPr>
          <w:rFonts w:ascii="Cambria" w:hAnsi="Cambria"/>
          <w:sz w:val="20"/>
          <w:szCs w:val="20"/>
        </w:rPr>
        <w:t>the job of defen</w:t>
      </w:r>
      <w:r w:rsidR="009C15D1" w:rsidRPr="00267B97">
        <w:rPr>
          <w:rFonts w:ascii="Cambria" w:hAnsi="Cambria"/>
          <w:sz w:val="20"/>
          <w:szCs w:val="20"/>
        </w:rPr>
        <w:t>se</w:t>
      </w:r>
      <w:r w:rsidR="00016DE8" w:rsidRPr="00267B97">
        <w:rPr>
          <w:rFonts w:ascii="Cambria" w:hAnsi="Cambria"/>
          <w:sz w:val="20"/>
          <w:szCs w:val="20"/>
        </w:rPr>
        <w:t xml:space="preserve"> of </w:t>
      </w:r>
      <w:r w:rsidR="00FF6DF0" w:rsidRPr="00267B97">
        <w:rPr>
          <w:rFonts w:ascii="Cambria" w:hAnsi="Cambria"/>
          <w:sz w:val="20"/>
          <w:szCs w:val="20"/>
        </w:rPr>
        <w:t xml:space="preserve">human rights. All persons charged </w:t>
      </w:r>
      <w:r w:rsidR="00A31712" w:rsidRPr="00267B97">
        <w:rPr>
          <w:rFonts w:ascii="Cambria" w:hAnsi="Cambria"/>
          <w:sz w:val="20"/>
          <w:szCs w:val="20"/>
        </w:rPr>
        <w:t xml:space="preserve">[had] </w:t>
      </w:r>
      <w:r w:rsidR="00FF6DF0" w:rsidRPr="00267B97">
        <w:rPr>
          <w:rFonts w:ascii="Cambria" w:hAnsi="Cambria"/>
          <w:sz w:val="20"/>
          <w:szCs w:val="20"/>
        </w:rPr>
        <w:t xml:space="preserve">committed </w:t>
      </w:r>
      <w:r w:rsidR="007E6301" w:rsidRPr="00267B97">
        <w:rPr>
          <w:rFonts w:ascii="Cambria" w:hAnsi="Cambria"/>
          <w:sz w:val="20"/>
          <w:szCs w:val="20"/>
        </w:rPr>
        <w:t>serious</w:t>
      </w:r>
      <w:r w:rsidR="00745EBD" w:rsidRPr="00267B97">
        <w:rPr>
          <w:rFonts w:ascii="Cambria" w:hAnsi="Cambria"/>
          <w:sz w:val="20"/>
          <w:szCs w:val="20"/>
        </w:rPr>
        <w:t xml:space="preserve"> offenses, previously </w:t>
      </w:r>
      <w:r w:rsidR="00E043AD" w:rsidRPr="00267B97">
        <w:rPr>
          <w:rFonts w:ascii="Cambria" w:hAnsi="Cambria"/>
          <w:sz w:val="20"/>
          <w:szCs w:val="20"/>
        </w:rPr>
        <w:t xml:space="preserve">established </w:t>
      </w:r>
      <w:r w:rsidR="00745EBD" w:rsidRPr="00267B97">
        <w:rPr>
          <w:rFonts w:ascii="Cambria" w:hAnsi="Cambria"/>
          <w:sz w:val="20"/>
          <w:szCs w:val="20"/>
        </w:rPr>
        <w:t>in the Nicaraguan</w:t>
      </w:r>
      <w:r w:rsidR="00525BF9" w:rsidRPr="00267B97">
        <w:rPr>
          <w:rFonts w:ascii="Cambria" w:hAnsi="Cambria"/>
          <w:sz w:val="20"/>
          <w:szCs w:val="20"/>
        </w:rPr>
        <w:t xml:space="preserve"> Criminal Code.” The State also noted that “charging those who murder, commit arson, torture, cause bodily harm, rob, destroy public and private property, is not a form of criminalizing peaceful protest, there is no country in the world that considers that charging and punishing these criminal</w:t>
      </w:r>
      <w:r w:rsidR="00CF2933" w:rsidRPr="00267B97">
        <w:rPr>
          <w:rFonts w:ascii="Cambria" w:hAnsi="Cambria"/>
          <w:sz w:val="20"/>
          <w:szCs w:val="20"/>
        </w:rPr>
        <w:t xml:space="preserve"> actions is equivalent to criminalizing </w:t>
      </w:r>
      <w:r w:rsidR="002E784D" w:rsidRPr="00267B97">
        <w:rPr>
          <w:rFonts w:ascii="Cambria" w:hAnsi="Cambria"/>
          <w:sz w:val="20"/>
          <w:szCs w:val="20"/>
        </w:rPr>
        <w:t xml:space="preserve">peaceful protesters, it is precisely doing justice and making reparation </w:t>
      </w:r>
      <w:r w:rsidR="001B6142" w:rsidRPr="00267B97">
        <w:rPr>
          <w:rFonts w:ascii="Cambria" w:hAnsi="Cambria"/>
          <w:sz w:val="20"/>
          <w:szCs w:val="20"/>
        </w:rPr>
        <w:t xml:space="preserve">to the victims, given that said protests </w:t>
      </w:r>
      <w:r w:rsidR="002D6989" w:rsidRPr="00267B97">
        <w:rPr>
          <w:rFonts w:ascii="Cambria" w:hAnsi="Cambria"/>
          <w:sz w:val="20"/>
          <w:szCs w:val="20"/>
        </w:rPr>
        <w:t>were not carried out through peaceful means and within the time limits that are authorized by the Constitution.”</w:t>
      </w:r>
      <w:r w:rsidR="00223E3D" w:rsidRPr="00267B97">
        <w:rPr>
          <w:rStyle w:val="FootnoteReference"/>
          <w:rFonts w:ascii="Cambria" w:hAnsi="Cambria"/>
          <w:sz w:val="20"/>
          <w:szCs w:val="20"/>
        </w:rPr>
        <w:footnoteReference w:id="81"/>
      </w:r>
      <w:r w:rsidR="00223E3D" w:rsidRPr="00267B97">
        <w:rPr>
          <w:rFonts w:ascii="Cambria" w:hAnsi="Cambria"/>
          <w:sz w:val="20"/>
          <w:szCs w:val="20"/>
        </w:rPr>
        <w:t xml:space="preserve">  </w:t>
      </w:r>
    </w:p>
    <w:p w14:paraId="23BCCFA9" w14:textId="77777777" w:rsidR="00223E3D" w:rsidRPr="00267B97" w:rsidRDefault="00223E3D" w:rsidP="00223E3D">
      <w:pPr>
        <w:spacing w:after="0" w:line="240" w:lineRule="auto"/>
        <w:ind w:left="720"/>
        <w:contextualSpacing/>
        <w:jc w:val="both"/>
        <w:rPr>
          <w:rFonts w:ascii="Cambria" w:hAnsi="Cambria"/>
          <w:sz w:val="20"/>
          <w:szCs w:val="20"/>
        </w:rPr>
      </w:pPr>
    </w:p>
    <w:p w14:paraId="1D773CB8" w14:textId="77777777" w:rsidR="00DA34D4" w:rsidRPr="00267B97" w:rsidRDefault="009570D3" w:rsidP="001C5CA7">
      <w:pPr>
        <w:numPr>
          <w:ilvl w:val="0"/>
          <w:numId w:val="2"/>
        </w:numPr>
        <w:spacing w:after="0" w:line="240" w:lineRule="auto"/>
        <w:ind w:left="0" w:firstLine="720"/>
        <w:contextualSpacing/>
        <w:jc w:val="both"/>
        <w:rPr>
          <w:rFonts w:ascii="Cambria" w:hAnsi="Cambria"/>
          <w:sz w:val="20"/>
          <w:szCs w:val="20"/>
          <w:shd w:val="clear" w:color="auto" w:fill="FFFFFF"/>
        </w:rPr>
      </w:pPr>
      <w:r w:rsidRPr="00267B97">
        <w:rPr>
          <w:rFonts w:ascii="Cambria" w:hAnsi="Cambria"/>
          <w:sz w:val="20"/>
          <w:szCs w:val="20"/>
          <w:shd w:val="clear" w:color="auto" w:fill="FFFFFF"/>
        </w:rPr>
        <w:t xml:space="preserve">As was mentioned above, between February 27 and June 11, the State of Nicaragua released 493 people. </w:t>
      </w:r>
      <w:r w:rsidR="00BA2F84" w:rsidRPr="00267B97">
        <w:rPr>
          <w:rFonts w:ascii="Cambria" w:hAnsi="Cambria"/>
          <w:sz w:val="20"/>
          <w:szCs w:val="20"/>
          <w:shd w:val="clear" w:color="auto" w:fill="FFFFFF"/>
        </w:rPr>
        <w:t xml:space="preserve">Of this </w:t>
      </w:r>
      <w:r w:rsidR="00530697" w:rsidRPr="00267B97">
        <w:rPr>
          <w:rFonts w:ascii="Cambria" w:hAnsi="Cambria"/>
          <w:sz w:val="20"/>
          <w:szCs w:val="20"/>
          <w:shd w:val="clear" w:color="auto" w:fill="FFFFFF"/>
        </w:rPr>
        <w:t xml:space="preserve">total </w:t>
      </w:r>
      <w:r w:rsidR="00BA2F84" w:rsidRPr="00267B97">
        <w:rPr>
          <w:rFonts w:ascii="Cambria" w:hAnsi="Cambria"/>
          <w:sz w:val="20"/>
          <w:szCs w:val="20"/>
          <w:shd w:val="clear" w:color="auto" w:fill="FFFFFF"/>
        </w:rPr>
        <w:t xml:space="preserve">number, 106 people were released </w:t>
      </w:r>
      <w:r w:rsidR="00A84FCB" w:rsidRPr="00267B97">
        <w:rPr>
          <w:rFonts w:ascii="Cambria" w:hAnsi="Cambria"/>
          <w:sz w:val="20"/>
          <w:szCs w:val="20"/>
          <w:shd w:val="clear" w:color="auto" w:fill="FFFFFF"/>
        </w:rPr>
        <w:t xml:space="preserve">as a result of </w:t>
      </w:r>
      <w:r w:rsidR="003B364C" w:rsidRPr="00267B97">
        <w:rPr>
          <w:rFonts w:ascii="Cambria" w:hAnsi="Cambria"/>
          <w:sz w:val="20"/>
          <w:szCs w:val="20"/>
          <w:shd w:val="clear" w:color="auto" w:fill="FFFFFF"/>
        </w:rPr>
        <w:t>enactment of the Amnesty Law and 387 were released unilaterally by the State.</w:t>
      </w:r>
      <w:r w:rsidR="008F532E" w:rsidRPr="00267B97">
        <w:rPr>
          <w:rStyle w:val="FootnoteReference"/>
          <w:rFonts w:ascii="Cambria" w:hAnsi="Cambria"/>
          <w:sz w:val="20"/>
          <w:szCs w:val="20"/>
          <w:shd w:val="clear" w:color="auto" w:fill="FFFFFF"/>
        </w:rPr>
        <w:footnoteReference w:id="82"/>
      </w:r>
      <w:r w:rsidR="00B678D8" w:rsidRPr="00267B97">
        <w:rPr>
          <w:rFonts w:ascii="Cambria" w:hAnsi="Cambria"/>
          <w:sz w:val="20"/>
          <w:szCs w:val="20"/>
          <w:shd w:val="clear" w:color="auto" w:fill="FFFFFF"/>
        </w:rPr>
        <w:t xml:space="preserve"> According to the information received, </w:t>
      </w:r>
      <w:r w:rsidR="002B0A1C" w:rsidRPr="00267B97">
        <w:rPr>
          <w:rFonts w:ascii="Cambria" w:hAnsi="Cambria"/>
          <w:sz w:val="20"/>
          <w:szCs w:val="20"/>
          <w:shd w:val="clear" w:color="auto" w:fill="FFFFFF"/>
        </w:rPr>
        <w:t xml:space="preserve">those </w:t>
      </w:r>
      <w:r w:rsidR="008A7979" w:rsidRPr="00267B97">
        <w:rPr>
          <w:rFonts w:ascii="Cambria" w:hAnsi="Cambria"/>
          <w:sz w:val="20"/>
          <w:szCs w:val="20"/>
          <w:shd w:val="clear" w:color="auto" w:fill="FFFFFF"/>
        </w:rPr>
        <w:t xml:space="preserve">who did not </w:t>
      </w:r>
      <w:r w:rsidR="00354F68" w:rsidRPr="00267B97">
        <w:rPr>
          <w:rFonts w:ascii="Cambria" w:hAnsi="Cambria"/>
          <w:sz w:val="20"/>
          <w:szCs w:val="20"/>
          <w:shd w:val="clear" w:color="auto" w:fill="FFFFFF"/>
        </w:rPr>
        <w:t xml:space="preserve">qualify for release under </w:t>
      </w:r>
      <w:r w:rsidR="00BE5A07" w:rsidRPr="00267B97">
        <w:rPr>
          <w:rFonts w:ascii="Cambria" w:hAnsi="Cambria"/>
          <w:sz w:val="20"/>
          <w:szCs w:val="20"/>
          <w:shd w:val="clear" w:color="auto" w:fill="FFFFFF"/>
        </w:rPr>
        <w:t xml:space="preserve">the Amnesty Law, </w:t>
      </w:r>
      <w:r w:rsidR="00354F68" w:rsidRPr="00267B97">
        <w:rPr>
          <w:rFonts w:ascii="Cambria" w:hAnsi="Cambria"/>
          <w:sz w:val="20"/>
          <w:szCs w:val="20"/>
          <w:shd w:val="clear" w:color="auto" w:fill="FFFFFF"/>
        </w:rPr>
        <w:t xml:space="preserve">continue to </w:t>
      </w:r>
      <w:r w:rsidR="0087655D" w:rsidRPr="00267B97">
        <w:rPr>
          <w:rFonts w:ascii="Cambria" w:hAnsi="Cambria"/>
          <w:sz w:val="20"/>
          <w:szCs w:val="20"/>
          <w:shd w:val="clear" w:color="auto" w:fill="FFFFFF"/>
        </w:rPr>
        <w:t xml:space="preserve">be </w:t>
      </w:r>
      <w:r w:rsidR="00024811" w:rsidRPr="00267B97">
        <w:rPr>
          <w:rFonts w:ascii="Cambria" w:hAnsi="Cambria"/>
          <w:sz w:val="20"/>
          <w:szCs w:val="20"/>
          <w:shd w:val="clear" w:color="auto" w:fill="FFFFFF"/>
        </w:rPr>
        <w:t xml:space="preserve">subjected to criminal </w:t>
      </w:r>
      <w:r w:rsidR="00354F68" w:rsidRPr="00267B97">
        <w:rPr>
          <w:rFonts w:ascii="Cambria" w:hAnsi="Cambria"/>
          <w:sz w:val="20"/>
          <w:szCs w:val="20"/>
          <w:shd w:val="clear" w:color="auto" w:fill="FFFFFF"/>
        </w:rPr>
        <w:t>proceedings without any due process of law guarantees and, most of the</w:t>
      </w:r>
      <w:r w:rsidR="00822AFE" w:rsidRPr="00267B97">
        <w:rPr>
          <w:rFonts w:ascii="Cambria" w:hAnsi="Cambria"/>
          <w:sz w:val="20"/>
          <w:szCs w:val="20"/>
          <w:shd w:val="clear" w:color="auto" w:fill="FFFFFF"/>
        </w:rPr>
        <w:t xml:space="preserve">se released individuals have still not been provided any information as to the legal grounds for their releases </w:t>
      </w:r>
      <w:r w:rsidR="00C942C8" w:rsidRPr="00267B97">
        <w:rPr>
          <w:rFonts w:ascii="Cambria" w:hAnsi="Cambria"/>
          <w:sz w:val="20"/>
          <w:szCs w:val="20"/>
          <w:shd w:val="clear" w:color="auto" w:fill="FFFFFF"/>
        </w:rPr>
        <w:t>and</w:t>
      </w:r>
      <w:r w:rsidR="00822AFE" w:rsidRPr="00267B97">
        <w:rPr>
          <w:rFonts w:ascii="Cambria" w:hAnsi="Cambria"/>
          <w:sz w:val="20"/>
          <w:szCs w:val="20"/>
          <w:shd w:val="clear" w:color="auto" w:fill="FFFFFF"/>
        </w:rPr>
        <w:t xml:space="preserve"> the actual</w:t>
      </w:r>
      <w:r w:rsidR="00343C35" w:rsidRPr="00267B97">
        <w:rPr>
          <w:rFonts w:ascii="Cambria" w:hAnsi="Cambria"/>
          <w:sz w:val="20"/>
          <w:szCs w:val="20"/>
          <w:shd w:val="clear" w:color="auto" w:fill="FFFFFF"/>
        </w:rPr>
        <w:t xml:space="preserve"> </w:t>
      </w:r>
      <w:r w:rsidR="00822AFE" w:rsidRPr="00267B97">
        <w:rPr>
          <w:rFonts w:ascii="Cambria" w:hAnsi="Cambria"/>
          <w:sz w:val="20"/>
          <w:szCs w:val="20"/>
          <w:shd w:val="clear" w:color="auto" w:fill="FFFFFF"/>
        </w:rPr>
        <w:t>status</w:t>
      </w:r>
      <w:r w:rsidR="00343C35" w:rsidRPr="00267B97">
        <w:rPr>
          <w:rFonts w:ascii="Cambria" w:hAnsi="Cambria"/>
          <w:sz w:val="20"/>
          <w:szCs w:val="20"/>
          <w:shd w:val="clear" w:color="auto" w:fill="FFFFFF"/>
        </w:rPr>
        <w:t xml:space="preserve"> of the</w:t>
      </w:r>
      <w:r w:rsidR="00D768BA" w:rsidRPr="00267B97">
        <w:rPr>
          <w:rFonts w:ascii="Cambria" w:hAnsi="Cambria"/>
          <w:sz w:val="20"/>
          <w:szCs w:val="20"/>
          <w:shd w:val="clear" w:color="auto" w:fill="FFFFFF"/>
        </w:rPr>
        <w:t>ir</w:t>
      </w:r>
      <w:r w:rsidR="00343C35" w:rsidRPr="00267B97">
        <w:rPr>
          <w:rFonts w:ascii="Cambria" w:hAnsi="Cambria"/>
          <w:sz w:val="20"/>
          <w:szCs w:val="20"/>
          <w:shd w:val="clear" w:color="auto" w:fill="FFFFFF"/>
        </w:rPr>
        <w:t xml:space="preserve"> legal proceedings</w:t>
      </w:r>
      <w:r w:rsidR="00822AFE" w:rsidRPr="00267B97">
        <w:rPr>
          <w:rFonts w:ascii="Cambria" w:hAnsi="Cambria"/>
          <w:sz w:val="20"/>
          <w:szCs w:val="20"/>
          <w:shd w:val="clear" w:color="auto" w:fill="FFFFFF"/>
        </w:rPr>
        <w:t>.</w:t>
      </w:r>
      <w:r w:rsidR="008B1063" w:rsidRPr="00267B97">
        <w:rPr>
          <w:rStyle w:val="FootnoteReference"/>
          <w:rFonts w:ascii="Cambria" w:hAnsi="Cambria"/>
          <w:sz w:val="20"/>
          <w:szCs w:val="20"/>
          <w:shd w:val="clear" w:color="auto" w:fill="FFFFFF"/>
        </w:rPr>
        <w:footnoteReference w:id="83"/>
      </w:r>
      <w:r w:rsidR="00814CA7" w:rsidRPr="00267B97">
        <w:rPr>
          <w:rFonts w:ascii="Cambria" w:hAnsi="Cambria"/>
          <w:sz w:val="20"/>
          <w:szCs w:val="20"/>
          <w:shd w:val="clear" w:color="auto" w:fill="FFFFFF"/>
        </w:rPr>
        <w:t xml:space="preserve"> </w:t>
      </w:r>
      <w:r w:rsidR="00E73A54" w:rsidRPr="00267B97">
        <w:rPr>
          <w:rFonts w:ascii="Cambria" w:hAnsi="Cambria"/>
          <w:sz w:val="20"/>
          <w:szCs w:val="20"/>
          <w:shd w:val="clear" w:color="auto" w:fill="FFFFFF"/>
        </w:rPr>
        <w:t>T</w:t>
      </w:r>
      <w:r w:rsidR="009372F5" w:rsidRPr="00267B97">
        <w:rPr>
          <w:rFonts w:ascii="Cambria" w:hAnsi="Cambria"/>
          <w:sz w:val="20"/>
          <w:szCs w:val="20"/>
          <w:shd w:val="clear" w:color="auto" w:fill="FFFFFF"/>
        </w:rPr>
        <w:t xml:space="preserve">he IACHR </w:t>
      </w:r>
      <w:r w:rsidR="00132C4C" w:rsidRPr="00267B97">
        <w:rPr>
          <w:rFonts w:ascii="Cambria" w:hAnsi="Cambria"/>
          <w:sz w:val="20"/>
          <w:szCs w:val="20"/>
          <w:shd w:val="clear" w:color="auto" w:fill="FFFFFF"/>
        </w:rPr>
        <w:t xml:space="preserve">also </w:t>
      </w:r>
      <w:r w:rsidR="009372F5" w:rsidRPr="00267B97">
        <w:rPr>
          <w:rFonts w:ascii="Cambria" w:hAnsi="Cambria"/>
          <w:sz w:val="20"/>
          <w:szCs w:val="20"/>
          <w:shd w:val="clear" w:color="auto" w:fill="FFFFFF"/>
        </w:rPr>
        <w:t>noticed that the reported releases do not account for all of the persons deprived</w:t>
      </w:r>
      <w:r w:rsidR="00634AB7" w:rsidRPr="00267B97">
        <w:rPr>
          <w:rFonts w:ascii="Cambria" w:hAnsi="Cambria"/>
          <w:sz w:val="20"/>
          <w:szCs w:val="20"/>
          <w:shd w:val="clear" w:color="auto" w:fill="FFFFFF"/>
        </w:rPr>
        <w:t xml:space="preserve"> of liberty. </w:t>
      </w:r>
      <w:r w:rsidR="005632DC" w:rsidRPr="00267B97">
        <w:rPr>
          <w:rFonts w:ascii="Cambria" w:hAnsi="Cambria"/>
          <w:sz w:val="20"/>
          <w:szCs w:val="20"/>
          <w:shd w:val="clear" w:color="auto" w:fill="FFFFFF"/>
        </w:rPr>
        <w:t xml:space="preserve">Moreover, at the same time, arbitrary detentions continued to be made. </w:t>
      </w:r>
      <w:r w:rsidR="003244ED" w:rsidRPr="00267B97">
        <w:rPr>
          <w:rFonts w:ascii="Cambria" w:hAnsi="Cambria"/>
          <w:sz w:val="20"/>
          <w:szCs w:val="20"/>
          <w:shd w:val="clear" w:color="auto" w:fill="FFFFFF"/>
        </w:rPr>
        <w:t>In December, at least</w:t>
      </w:r>
      <w:r w:rsidR="00223E3D" w:rsidRPr="00267B97">
        <w:rPr>
          <w:rFonts w:ascii="Cambria" w:hAnsi="Cambria"/>
          <w:sz w:val="20"/>
          <w:szCs w:val="20"/>
          <w:shd w:val="clear" w:color="auto" w:fill="FFFFFF"/>
        </w:rPr>
        <w:t xml:space="preserve"> 160 </w:t>
      </w:r>
      <w:r w:rsidR="003244ED" w:rsidRPr="00267B97">
        <w:rPr>
          <w:rFonts w:ascii="Cambria" w:hAnsi="Cambria"/>
          <w:sz w:val="20"/>
          <w:szCs w:val="20"/>
          <w:shd w:val="clear" w:color="auto" w:fill="FFFFFF"/>
        </w:rPr>
        <w:t>persons continued to be held in detention.</w:t>
      </w:r>
      <w:r w:rsidR="00223E3D" w:rsidRPr="00267B97">
        <w:rPr>
          <w:rStyle w:val="FootnoteReference"/>
          <w:rFonts w:ascii="Cambria" w:hAnsi="Cambria"/>
          <w:sz w:val="20"/>
          <w:szCs w:val="20"/>
        </w:rPr>
        <w:footnoteReference w:id="84"/>
      </w:r>
      <w:r w:rsidR="003244ED" w:rsidRPr="00267B97">
        <w:rPr>
          <w:rFonts w:ascii="Cambria" w:hAnsi="Cambria"/>
          <w:sz w:val="20"/>
          <w:szCs w:val="20"/>
          <w:shd w:val="clear" w:color="auto" w:fill="FFFFFF"/>
        </w:rPr>
        <w:t xml:space="preserve"> </w:t>
      </w:r>
      <w:r w:rsidR="00223E3D" w:rsidRPr="00267B97">
        <w:rPr>
          <w:rFonts w:ascii="Cambria" w:hAnsi="Cambria"/>
          <w:sz w:val="20"/>
          <w:szCs w:val="20"/>
          <w:shd w:val="clear" w:color="auto" w:fill="FFFFFF"/>
        </w:rPr>
        <w:t xml:space="preserve"> </w:t>
      </w:r>
      <w:r w:rsidR="00A30512" w:rsidRPr="00267B97">
        <w:rPr>
          <w:rFonts w:ascii="Cambria" w:hAnsi="Cambria"/>
          <w:sz w:val="20"/>
          <w:szCs w:val="20"/>
          <w:shd w:val="clear" w:color="auto" w:fill="FFFFFF"/>
        </w:rPr>
        <w:t xml:space="preserve">Subsequently, as of the cut-off date of this report, the State </w:t>
      </w:r>
      <w:r w:rsidR="007F506A" w:rsidRPr="00267B97">
        <w:rPr>
          <w:rFonts w:ascii="Cambria" w:hAnsi="Cambria"/>
          <w:sz w:val="20"/>
          <w:szCs w:val="20"/>
          <w:shd w:val="clear" w:color="auto" w:fill="FFFFFF"/>
        </w:rPr>
        <w:t>reported the release</w:t>
      </w:r>
      <w:r w:rsidR="00166A3C" w:rsidRPr="00267B97">
        <w:rPr>
          <w:rFonts w:ascii="Cambria" w:hAnsi="Cambria"/>
          <w:sz w:val="20"/>
          <w:szCs w:val="20"/>
          <w:shd w:val="clear" w:color="auto" w:fill="FFFFFF"/>
        </w:rPr>
        <w:t xml:space="preserve"> </w:t>
      </w:r>
      <w:r w:rsidR="002B3F07" w:rsidRPr="00267B97">
        <w:rPr>
          <w:rFonts w:ascii="Cambria" w:hAnsi="Cambria"/>
          <w:sz w:val="20"/>
          <w:szCs w:val="20"/>
          <w:shd w:val="clear" w:color="auto" w:fill="FFFFFF"/>
        </w:rPr>
        <w:t>of 90 persons</w:t>
      </w:r>
      <w:r w:rsidR="00166A3C" w:rsidRPr="00267B97">
        <w:rPr>
          <w:rFonts w:ascii="Cambria" w:hAnsi="Cambria"/>
          <w:sz w:val="20"/>
          <w:szCs w:val="20"/>
          <w:shd w:val="clear" w:color="auto" w:fill="FFFFFF"/>
        </w:rPr>
        <w:t xml:space="preserve"> from prison</w:t>
      </w:r>
      <w:r w:rsidR="002B3F07" w:rsidRPr="00267B97">
        <w:rPr>
          <w:rFonts w:ascii="Cambria" w:hAnsi="Cambria"/>
          <w:sz w:val="20"/>
          <w:szCs w:val="20"/>
          <w:shd w:val="clear" w:color="auto" w:fill="FFFFFF"/>
        </w:rPr>
        <w:t>.</w:t>
      </w:r>
      <w:r w:rsidR="00223E3D" w:rsidRPr="00267B97">
        <w:rPr>
          <w:rStyle w:val="FootnoteReference"/>
          <w:rFonts w:ascii="Cambria" w:hAnsi="Cambria"/>
          <w:sz w:val="20"/>
          <w:szCs w:val="20"/>
          <w:shd w:val="clear" w:color="auto" w:fill="FFFFFF"/>
        </w:rPr>
        <w:footnoteReference w:id="85"/>
      </w:r>
      <w:r w:rsidR="002B3F07" w:rsidRPr="00267B97">
        <w:rPr>
          <w:rFonts w:ascii="Cambria" w:hAnsi="Cambria"/>
          <w:sz w:val="20"/>
          <w:szCs w:val="20"/>
          <w:shd w:val="clear" w:color="auto" w:fill="FFFFFF"/>
        </w:rPr>
        <w:t xml:space="preserve"> These persons included </w:t>
      </w:r>
      <w:r w:rsidR="00223E3D" w:rsidRPr="00267B97">
        <w:rPr>
          <w:rFonts w:ascii="Cambria" w:hAnsi="Cambria"/>
          <w:sz w:val="20"/>
          <w:szCs w:val="20"/>
          <w:shd w:val="clear" w:color="auto" w:fill="FFFFFF"/>
        </w:rPr>
        <w:t>Amaya Coppens</w:t>
      </w:r>
      <w:r w:rsidR="002B3F07" w:rsidRPr="00267B97">
        <w:rPr>
          <w:rFonts w:ascii="Cambria" w:hAnsi="Cambria"/>
          <w:sz w:val="20"/>
          <w:szCs w:val="20"/>
          <w:shd w:val="clear" w:color="auto" w:fill="FFFFFF"/>
        </w:rPr>
        <w:t xml:space="preserve"> and other beneficiaries of precautionary measures, who were deprived of liberty after supporting </w:t>
      </w:r>
      <w:r w:rsidR="0061683D" w:rsidRPr="00267B97">
        <w:rPr>
          <w:rFonts w:ascii="Cambria" w:hAnsi="Cambria"/>
          <w:sz w:val="20"/>
          <w:szCs w:val="20"/>
          <w:shd w:val="clear" w:color="auto" w:fill="FFFFFF"/>
        </w:rPr>
        <w:t xml:space="preserve">by giving medication and water to </w:t>
      </w:r>
      <w:r w:rsidR="008105ED" w:rsidRPr="00267B97">
        <w:rPr>
          <w:rFonts w:ascii="Cambria" w:hAnsi="Cambria"/>
          <w:sz w:val="20"/>
          <w:szCs w:val="20"/>
          <w:shd w:val="clear" w:color="auto" w:fill="FFFFFF"/>
        </w:rPr>
        <w:t>a group of mothers</w:t>
      </w:r>
      <w:r w:rsidR="0061683D" w:rsidRPr="00267B97">
        <w:rPr>
          <w:rFonts w:ascii="Cambria" w:hAnsi="Cambria"/>
          <w:sz w:val="20"/>
          <w:szCs w:val="20"/>
          <w:shd w:val="clear" w:color="auto" w:fill="FFFFFF"/>
        </w:rPr>
        <w:t>,</w:t>
      </w:r>
      <w:r w:rsidR="008105ED" w:rsidRPr="00267B97">
        <w:rPr>
          <w:rFonts w:ascii="Cambria" w:hAnsi="Cambria"/>
          <w:sz w:val="20"/>
          <w:szCs w:val="20"/>
          <w:shd w:val="clear" w:color="auto" w:fill="FFFFFF"/>
        </w:rPr>
        <w:t xml:space="preserve"> who were </w:t>
      </w:r>
      <w:r w:rsidR="001B3B04" w:rsidRPr="00267B97">
        <w:rPr>
          <w:rFonts w:ascii="Cambria" w:hAnsi="Cambria"/>
          <w:sz w:val="20"/>
          <w:szCs w:val="20"/>
          <w:shd w:val="clear" w:color="auto" w:fill="FFFFFF"/>
        </w:rPr>
        <w:t xml:space="preserve">on </w:t>
      </w:r>
      <w:r w:rsidR="008105ED" w:rsidRPr="00267B97">
        <w:rPr>
          <w:rFonts w:ascii="Cambria" w:hAnsi="Cambria"/>
          <w:sz w:val="20"/>
          <w:szCs w:val="20"/>
          <w:shd w:val="clear" w:color="auto" w:fill="FFFFFF"/>
        </w:rPr>
        <w:t xml:space="preserve">a </w:t>
      </w:r>
      <w:r w:rsidR="008105ED" w:rsidRPr="00267B97">
        <w:rPr>
          <w:rFonts w:ascii="Cambria" w:hAnsi="Cambria"/>
          <w:sz w:val="20"/>
          <w:szCs w:val="20"/>
          <w:shd w:val="clear" w:color="auto" w:fill="FFFFFF"/>
        </w:rPr>
        <w:lastRenderedPageBreak/>
        <w:t>hunger strike</w:t>
      </w:r>
      <w:r w:rsidR="00FC6690" w:rsidRPr="00267B97">
        <w:rPr>
          <w:rFonts w:ascii="Cambria" w:hAnsi="Cambria"/>
          <w:sz w:val="20"/>
          <w:szCs w:val="20"/>
          <w:shd w:val="clear" w:color="auto" w:fill="FFFFFF"/>
        </w:rPr>
        <w:t xml:space="preserve"> at the Church of San Miguel in Masaya, </w:t>
      </w:r>
      <w:r w:rsidR="00DF104B" w:rsidRPr="00267B97">
        <w:rPr>
          <w:rFonts w:ascii="Cambria" w:hAnsi="Cambria"/>
          <w:sz w:val="20"/>
          <w:szCs w:val="20"/>
          <w:shd w:val="clear" w:color="auto" w:fill="FFFFFF"/>
        </w:rPr>
        <w:t xml:space="preserve">as a </w:t>
      </w:r>
      <w:r w:rsidR="00436857" w:rsidRPr="00267B97">
        <w:rPr>
          <w:rFonts w:ascii="Cambria" w:hAnsi="Cambria"/>
          <w:sz w:val="20"/>
          <w:szCs w:val="20"/>
          <w:shd w:val="clear" w:color="auto" w:fill="FFFFFF"/>
        </w:rPr>
        <w:t xml:space="preserve">protest </w:t>
      </w:r>
      <w:r w:rsidR="00160D64" w:rsidRPr="00267B97">
        <w:rPr>
          <w:rFonts w:ascii="Cambria" w:hAnsi="Cambria"/>
          <w:sz w:val="20"/>
          <w:szCs w:val="20"/>
          <w:shd w:val="clear" w:color="auto" w:fill="FFFFFF"/>
        </w:rPr>
        <w:t xml:space="preserve">for the allegedly arbitrary detention </w:t>
      </w:r>
      <w:r w:rsidR="00936C36" w:rsidRPr="00267B97">
        <w:rPr>
          <w:rFonts w:ascii="Cambria" w:hAnsi="Cambria"/>
          <w:sz w:val="20"/>
          <w:szCs w:val="20"/>
          <w:shd w:val="clear" w:color="auto" w:fill="FFFFFF"/>
        </w:rPr>
        <w:t xml:space="preserve">of </w:t>
      </w:r>
      <w:r w:rsidR="00A901E9" w:rsidRPr="00267B97">
        <w:rPr>
          <w:rFonts w:ascii="Cambria" w:hAnsi="Cambria"/>
          <w:sz w:val="20"/>
          <w:szCs w:val="20"/>
          <w:shd w:val="clear" w:color="auto" w:fill="FFFFFF"/>
        </w:rPr>
        <w:t>family members, who participated in different demonstrations.</w:t>
      </w:r>
      <w:r w:rsidR="00223E3D" w:rsidRPr="00267B97">
        <w:rPr>
          <w:rStyle w:val="FootnoteReference"/>
          <w:rFonts w:ascii="Cambria" w:hAnsi="Cambria"/>
          <w:sz w:val="20"/>
          <w:szCs w:val="20"/>
          <w:shd w:val="clear" w:color="auto" w:fill="FFFFFF"/>
        </w:rPr>
        <w:footnoteReference w:id="86"/>
      </w:r>
    </w:p>
    <w:p w14:paraId="02612CC6" w14:textId="77777777" w:rsidR="00DA34D4" w:rsidRPr="00267B97" w:rsidRDefault="00DA34D4" w:rsidP="001C5CA7">
      <w:pPr>
        <w:spacing w:after="0" w:line="240" w:lineRule="auto"/>
        <w:ind w:left="630" w:firstLine="720"/>
        <w:contextualSpacing/>
        <w:jc w:val="both"/>
        <w:rPr>
          <w:rFonts w:ascii="Cambria" w:hAnsi="Cambria"/>
          <w:sz w:val="20"/>
          <w:szCs w:val="20"/>
        </w:rPr>
      </w:pPr>
    </w:p>
    <w:p w14:paraId="64FF57CF" w14:textId="77777777" w:rsidR="00A039C0" w:rsidRPr="00267B97" w:rsidRDefault="00591B15"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this regard, the information available to the IACHR would suggest a shift in the patterns of criminali</w:t>
      </w:r>
      <w:r w:rsidR="00CE5D88" w:rsidRPr="00267B97">
        <w:rPr>
          <w:rFonts w:ascii="Cambria" w:hAnsi="Cambria"/>
          <w:sz w:val="20"/>
          <w:szCs w:val="20"/>
        </w:rPr>
        <w:t>zing</w:t>
      </w:r>
      <w:r w:rsidRPr="00267B97">
        <w:rPr>
          <w:rFonts w:ascii="Cambria" w:hAnsi="Cambria"/>
          <w:sz w:val="20"/>
          <w:szCs w:val="20"/>
        </w:rPr>
        <w:t xml:space="preserve"> government opponents</w:t>
      </w:r>
      <w:r w:rsidR="00FC280D" w:rsidRPr="00267B97">
        <w:rPr>
          <w:rFonts w:ascii="Cambria" w:hAnsi="Cambria"/>
          <w:sz w:val="20"/>
          <w:szCs w:val="20"/>
        </w:rPr>
        <w:t xml:space="preserve"> </w:t>
      </w:r>
      <w:r w:rsidR="00472D30" w:rsidRPr="00267B97">
        <w:rPr>
          <w:rFonts w:ascii="Cambria" w:hAnsi="Cambria"/>
          <w:sz w:val="20"/>
          <w:szCs w:val="20"/>
        </w:rPr>
        <w:t>which</w:t>
      </w:r>
      <w:r w:rsidRPr="00267B97">
        <w:rPr>
          <w:rFonts w:ascii="Cambria" w:hAnsi="Cambria"/>
          <w:sz w:val="20"/>
          <w:szCs w:val="20"/>
        </w:rPr>
        <w:t xml:space="preserve">, in addition to </w:t>
      </w:r>
      <w:r w:rsidR="00FC280D" w:rsidRPr="00267B97">
        <w:rPr>
          <w:rFonts w:ascii="Cambria" w:hAnsi="Cambria"/>
          <w:sz w:val="20"/>
          <w:szCs w:val="20"/>
        </w:rPr>
        <w:t xml:space="preserve">exposing a total </w:t>
      </w:r>
      <w:r w:rsidR="00C13169" w:rsidRPr="00267B97">
        <w:rPr>
          <w:rFonts w:ascii="Cambria" w:hAnsi="Cambria"/>
          <w:sz w:val="20"/>
          <w:szCs w:val="20"/>
        </w:rPr>
        <w:t xml:space="preserve">absence </w:t>
      </w:r>
      <w:r w:rsidR="00FC280D" w:rsidRPr="00267B97">
        <w:rPr>
          <w:rFonts w:ascii="Cambria" w:hAnsi="Cambria"/>
          <w:sz w:val="20"/>
          <w:szCs w:val="20"/>
        </w:rPr>
        <w:t xml:space="preserve">of an impartial and independent justice system, aims to conceal that these people are prosecuted </w:t>
      </w:r>
      <w:r w:rsidR="007B78C4" w:rsidRPr="00267B97">
        <w:rPr>
          <w:rFonts w:ascii="Cambria" w:hAnsi="Cambria"/>
          <w:sz w:val="20"/>
          <w:szCs w:val="20"/>
        </w:rPr>
        <w:t xml:space="preserve">for </w:t>
      </w:r>
      <w:r w:rsidR="00FC280D" w:rsidRPr="00267B97">
        <w:rPr>
          <w:rFonts w:ascii="Cambria" w:hAnsi="Cambria"/>
          <w:sz w:val="20"/>
          <w:szCs w:val="20"/>
        </w:rPr>
        <w:t xml:space="preserve">political reasons. </w:t>
      </w:r>
      <w:r w:rsidR="007B78C4" w:rsidRPr="00267B97">
        <w:rPr>
          <w:rFonts w:ascii="Cambria" w:hAnsi="Cambria"/>
          <w:sz w:val="20"/>
          <w:szCs w:val="20"/>
        </w:rPr>
        <w:t>On this score, it was brought to the attention of the IACHR</w:t>
      </w:r>
      <w:r w:rsidR="003723F0" w:rsidRPr="00267B97">
        <w:rPr>
          <w:rFonts w:ascii="Cambria" w:hAnsi="Cambria"/>
          <w:sz w:val="20"/>
          <w:szCs w:val="20"/>
        </w:rPr>
        <w:t xml:space="preserve"> that the people who were arbitrarily detained were being charged with common crimes of robbery, threats and illegally carrying firearms instead of </w:t>
      </w:r>
      <w:r w:rsidR="00786573" w:rsidRPr="00267B97">
        <w:rPr>
          <w:rFonts w:ascii="Cambria" w:hAnsi="Cambria"/>
          <w:sz w:val="20"/>
          <w:szCs w:val="20"/>
        </w:rPr>
        <w:t>using the</w:t>
      </w:r>
      <w:r w:rsidR="003723F0" w:rsidRPr="00267B97">
        <w:rPr>
          <w:rFonts w:ascii="Cambria" w:hAnsi="Cambria"/>
          <w:sz w:val="20"/>
          <w:szCs w:val="20"/>
        </w:rPr>
        <w:t xml:space="preserve"> “pre-</w:t>
      </w:r>
      <w:r w:rsidR="00A76058" w:rsidRPr="00267B97">
        <w:rPr>
          <w:rFonts w:ascii="Cambria" w:hAnsi="Cambria"/>
          <w:sz w:val="20"/>
          <w:szCs w:val="20"/>
        </w:rPr>
        <w:t>written</w:t>
      </w:r>
      <w:r w:rsidR="003723F0" w:rsidRPr="00267B97">
        <w:rPr>
          <w:rFonts w:ascii="Cambria" w:hAnsi="Cambria"/>
          <w:sz w:val="20"/>
          <w:szCs w:val="20"/>
        </w:rPr>
        <w:t>”</w:t>
      </w:r>
      <w:r w:rsidR="00081B53" w:rsidRPr="00267B97">
        <w:rPr>
          <w:rStyle w:val="FootnoteReference"/>
          <w:rFonts w:ascii="Cambria" w:hAnsi="Cambria"/>
          <w:sz w:val="20"/>
          <w:szCs w:val="20"/>
          <w:shd w:val="clear" w:color="auto" w:fill="FFFFFF"/>
          <w:lang w:eastAsia="es-ES"/>
        </w:rPr>
        <w:footnoteReference w:id="87"/>
      </w:r>
      <w:r w:rsidR="00081B53" w:rsidRPr="00267B97">
        <w:rPr>
          <w:rFonts w:ascii="Cambria" w:hAnsi="Cambria"/>
          <w:sz w:val="20"/>
          <w:szCs w:val="20"/>
        </w:rPr>
        <w:t xml:space="preserve"> </w:t>
      </w:r>
      <w:r w:rsidR="003E35EA" w:rsidRPr="00267B97">
        <w:rPr>
          <w:rFonts w:ascii="Cambria" w:hAnsi="Cambria"/>
          <w:sz w:val="20"/>
          <w:szCs w:val="20"/>
        </w:rPr>
        <w:t>charging document</w:t>
      </w:r>
      <w:r w:rsidR="00072935" w:rsidRPr="00267B97">
        <w:rPr>
          <w:rFonts w:ascii="Cambria" w:hAnsi="Cambria"/>
          <w:sz w:val="20"/>
          <w:szCs w:val="20"/>
        </w:rPr>
        <w:t xml:space="preserve"> forms</w:t>
      </w:r>
      <w:r w:rsidR="003E35EA" w:rsidRPr="00267B97">
        <w:rPr>
          <w:rFonts w:ascii="Cambria" w:hAnsi="Cambria"/>
          <w:sz w:val="20"/>
          <w:szCs w:val="20"/>
        </w:rPr>
        <w:t xml:space="preserve"> for more serious offenses such as </w:t>
      </w:r>
      <w:r w:rsidR="00072935" w:rsidRPr="00267B97">
        <w:rPr>
          <w:rFonts w:ascii="Cambria" w:hAnsi="Cambria"/>
          <w:sz w:val="20"/>
          <w:szCs w:val="20"/>
        </w:rPr>
        <w:t>terrorism and organized cri</w:t>
      </w:r>
      <w:r w:rsidR="00CE5D88" w:rsidRPr="00267B97">
        <w:rPr>
          <w:rFonts w:ascii="Cambria" w:hAnsi="Cambria"/>
          <w:sz w:val="20"/>
          <w:szCs w:val="20"/>
        </w:rPr>
        <w:t xml:space="preserve">me. </w:t>
      </w:r>
      <w:r w:rsidR="0013050B" w:rsidRPr="00267B97">
        <w:rPr>
          <w:rFonts w:ascii="Cambria" w:hAnsi="Cambria"/>
          <w:sz w:val="20"/>
          <w:szCs w:val="20"/>
        </w:rPr>
        <w:t xml:space="preserve"> Another pattern of </w:t>
      </w:r>
      <w:r w:rsidR="00FB78C5" w:rsidRPr="00267B97">
        <w:rPr>
          <w:rFonts w:ascii="Cambria" w:hAnsi="Cambria"/>
          <w:sz w:val="20"/>
          <w:szCs w:val="20"/>
        </w:rPr>
        <w:t>centralizing criminal proceedings in Managua has been previously denounced by the IACHR</w:t>
      </w:r>
      <w:r w:rsidR="00081B53" w:rsidRPr="00267B97">
        <w:rPr>
          <w:rStyle w:val="FootnoteReference"/>
          <w:rFonts w:ascii="Cambria" w:hAnsi="Cambria"/>
          <w:sz w:val="20"/>
          <w:szCs w:val="20"/>
        </w:rPr>
        <w:footnoteReference w:id="88"/>
      </w:r>
      <w:r w:rsidR="00FB78C5" w:rsidRPr="00267B97">
        <w:rPr>
          <w:rFonts w:ascii="Cambria" w:hAnsi="Cambria"/>
          <w:sz w:val="20"/>
          <w:szCs w:val="20"/>
        </w:rPr>
        <w:t xml:space="preserve"> consisting of transferring people arrested in the departments only to the Directorate of Judicial Assistance in Managua</w:t>
      </w:r>
      <w:r w:rsidR="00BA44F6" w:rsidRPr="00267B97">
        <w:rPr>
          <w:rFonts w:ascii="Cambria" w:hAnsi="Cambria"/>
          <w:sz w:val="20"/>
          <w:szCs w:val="20"/>
        </w:rPr>
        <w:t xml:space="preserve"> for short periods in order to subject them to interrogation and, then, sen</w:t>
      </w:r>
      <w:r w:rsidR="00DD3F50" w:rsidRPr="00267B97">
        <w:rPr>
          <w:rFonts w:ascii="Cambria" w:hAnsi="Cambria"/>
          <w:sz w:val="20"/>
          <w:szCs w:val="20"/>
        </w:rPr>
        <w:t>d them</w:t>
      </w:r>
      <w:r w:rsidR="00BA44F6" w:rsidRPr="00267B97">
        <w:rPr>
          <w:rFonts w:ascii="Cambria" w:hAnsi="Cambria"/>
          <w:sz w:val="20"/>
          <w:szCs w:val="20"/>
        </w:rPr>
        <w:t xml:space="preserve"> back to the </w:t>
      </w:r>
      <w:r w:rsidR="008A3754" w:rsidRPr="00267B97">
        <w:rPr>
          <w:rFonts w:ascii="Cambria" w:hAnsi="Cambria"/>
          <w:sz w:val="20"/>
          <w:szCs w:val="20"/>
        </w:rPr>
        <w:t xml:space="preserve">original </w:t>
      </w:r>
      <w:r w:rsidR="00995ED9" w:rsidRPr="00267B97">
        <w:rPr>
          <w:rFonts w:ascii="Cambria" w:hAnsi="Cambria"/>
          <w:sz w:val="20"/>
          <w:szCs w:val="20"/>
        </w:rPr>
        <w:t xml:space="preserve">jurisdiction </w:t>
      </w:r>
      <w:r w:rsidR="008A3754" w:rsidRPr="00267B97">
        <w:rPr>
          <w:rFonts w:ascii="Cambria" w:hAnsi="Cambria"/>
          <w:sz w:val="20"/>
          <w:szCs w:val="20"/>
        </w:rPr>
        <w:t xml:space="preserve">to be tried </w:t>
      </w:r>
      <w:r w:rsidR="00AB19F1" w:rsidRPr="00267B97">
        <w:rPr>
          <w:rFonts w:ascii="Cambria" w:hAnsi="Cambria"/>
          <w:sz w:val="20"/>
          <w:szCs w:val="20"/>
        </w:rPr>
        <w:t>by the competent courts.</w:t>
      </w:r>
      <w:r w:rsidR="00A039C0" w:rsidRPr="00267B97">
        <w:rPr>
          <w:rStyle w:val="FootnoteReference"/>
          <w:rFonts w:ascii="Cambria" w:hAnsi="Cambria"/>
          <w:sz w:val="20"/>
          <w:szCs w:val="20"/>
        </w:rPr>
        <w:footnoteReference w:id="89"/>
      </w:r>
      <w:r w:rsidR="00081B53" w:rsidRPr="00267B97">
        <w:rPr>
          <w:rFonts w:ascii="Cambria" w:hAnsi="Cambria"/>
          <w:sz w:val="20"/>
          <w:szCs w:val="20"/>
        </w:rPr>
        <w:t xml:space="preserve"> </w:t>
      </w:r>
    </w:p>
    <w:p w14:paraId="32D87CAA" w14:textId="77777777" w:rsidR="00983D2E" w:rsidRPr="00267B97" w:rsidRDefault="00983D2E" w:rsidP="001C5CA7">
      <w:pPr>
        <w:spacing w:after="0" w:line="240" w:lineRule="auto"/>
        <w:ind w:left="630" w:firstLine="720"/>
        <w:contextualSpacing/>
        <w:jc w:val="both"/>
        <w:rPr>
          <w:rFonts w:ascii="Cambria" w:hAnsi="Cambria"/>
          <w:sz w:val="20"/>
          <w:szCs w:val="20"/>
        </w:rPr>
      </w:pPr>
    </w:p>
    <w:p w14:paraId="363355C8" w14:textId="77777777" w:rsidR="00081B53" w:rsidRPr="00267B97" w:rsidRDefault="0047099B" w:rsidP="001C5CA7">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shd w:val="clear" w:color="auto" w:fill="FFFFFF"/>
        </w:rPr>
        <w:t xml:space="preserve">The IACHR notices that in 2019, a new pattern of short-term arbitrary detentions, intended to </w:t>
      </w:r>
      <w:r w:rsidR="006C7C5F" w:rsidRPr="00267B97">
        <w:rPr>
          <w:rFonts w:ascii="Cambria" w:hAnsi="Cambria"/>
          <w:sz w:val="20"/>
          <w:szCs w:val="20"/>
          <w:shd w:val="clear" w:color="auto" w:fill="FFFFFF"/>
        </w:rPr>
        <w:t xml:space="preserve">intimidate social leaders or to prevent social protests or demonstrations from taking place, became the norm. </w:t>
      </w:r>
      <w:r w:rsidRPr="00267B97">
        <w:rPr>
          <w:rFonts w:ascii="Cambria" w:hAnsi="Cambria"/>
          <w:sz w:val="20"/>
          <w:szCs w:val="20"/>
          <w:shd w:val="clear" w:color="auto" w:fill="FFFFFF"/>
        </w:rPr>
        <w:t xml:space="preserve"> </w:t>
      </w:r>
      <w:r w:rsidR="006C7C5F" w:rsidRPr="00267B97">
        <w:rPr>
          <w:rFonts w:ascii="Cambria" w:hAnsi="Cambria"/>
          <w:sz w:val="20"/>
          <w:szCs w:val="20"/>
          <w:shd w:val="clear" w:color="auto" w:fill="FFFFFF"/>
        </w:rPr>
        <w:t>For example, on March</w:t>
      </w:r>
      <w:r w:rsidR="00081B53" w:rsidRPr="00267B97">
        <w:rPr>
          <w:rFonts w:ascii="Cambria" w:hAnsi="Cambria" w:cs="Tahoma"/>
          <w:sz w:val="20"/>
          <w:szCs w:val="20"/>
          <w:shd w:val="clear" w:color="auto" w:fill="FFFFFF"/>
        </w:rPr>
        <w:t xml:space="preserve"> 16</w:t>
      </w:r>
      <w:r w:rsidR="006C7C5F" w:rsidRPr="00267B97">
        <w:rPr>
          <w:rFonts w:ascii="Cambria" w:hAnsi="Cambria" w:cs="Tahoma"/>
          <w:sz w:val="20"/>
          <w:szCs w:val="20"/>
          <w:shd w:val="clear" w:color="auto" w:fill="FFFFFF"/>
        </w:rPr>
        <w:t>, the</w:t>
      </w:r>
      <w:r w:rsidR="00081B53" w:rsidRPr="00267B97">
        <w:rPr>
          <w:rFonts w:ascii="Cambria" w:hAnsi="Cambria" w:cs="Tahoma"/>
          <w:sz w:val="20"/>
          <w:szCs w:val="20"/>
          <w:shd w:val="clear" w:color="auto" w:fill="FFFFFF"/>
        </w:rPr>
        <w:t xml:space="preserve"> “</w:t>
      </w:r>
      <w:r w:rsidR="006C7C5F" w:rsidRPr="00267B97">
        <w:rPr>
          <w:rFonts w:ascii="Cambria" w:hAnsi="Cambria" w:cs="Tahoma"/>
          <w:sz w:val="20"/>
          <w:szCs w:val="20"/>
          <w:shd w:val="clear" w:color="auto" w:fill="FFFFFF"/>
        </w:rPr>
        <w:t xml:space="preserve">march for the release of all persons detained in the protests in Nicaragua” was thwarted by the Police by means of the preventive detention of demonstrators. </w:t>
      </w:r>
      <w:r w:rsidR="00942225" w:rsidRPr="00267B97">
        <w:rPr>
          <w:rFonts w:ascii="Cambria" w:hAnsi="Cambria" w:cs="Tahoma"/>
          <w:sz w:val="20"/>
          <w:szCs w:val="20"/>
          <w:shd w:val="clear" w:color="auto" w:fill="FFFFFF"/>
        </w:rPr>
        <w:t xml:space="preserve">According to official information, 107 people were temporarily detained “despite the </w:t>
      </w:r>
      <w:r w:rsidR="00DF3E24" w:rsidRPr="00267B97">
        <w:rPr>
          <w:rFonts w:ascii="Cambria" w:hAnsi="Cambria" w:cs="Tahoma"/>
          <w:sz w:val="20"/>
          <w:szCs w:val="20"/>
          <w:shd w:val="clear" w:color="auto" w:fill="FFFFFF"/>
        </w:rPr>
        <w:t xml:space="preserve">National Police’s </w:t>
      </w:r>
      <w:r w:rsidR="00942225" w:rsidRPr="00267B97">
        <w:rPr>
          <w:rFonts w:ascii="Cambria" w:hAnsi="Cambria" w:cs="Tahoma"/>
          <w:sz w:val="20"/>
          <w:szCs w:val="20"/>
          <w:shd w:val="clear" w:color="auto" w:fill="FFFFFF"/>
        </w:rPr>
        <w:t xml:space="preserve">formal warnings </w:t>
      </w:r>
      <w:r w:rsidR="00503B43" w:rsidRPr="00267B97">
        <w:rPr>
          <w:rFonts w:ascii="Cambria" w:hAnsi="Cambria" w:cs="Tahoma"/>
          <w:sz w:val="20"/>
          <w:szCs w:val="20"/>
          <w:shd w:val="clear" w:color="auto" w:fill="FFFFFF"/>
        </w:rPr>
        <w:t>about an unauthorized activity that disturbed Public Order and weekend commercial activity of the citizenry.”</w:t>
      </w:r>
      <w:r w:rsidR="00081B53" w:rsidRPr="00267B97">
        <w:rPr>
          <w:rStyle w:val="FootnoteReference"/>
          <w:rFonts w:ascii="Cambria" w:hAnsi="Cambria" w:cs="Tahoma"/>
          <w:sz w:val="20"/>
          <w:szCs w:val="20"/>
          <w:shd w:val="clear" w:color="auto" w:fill="FFFFFF"/>
        </w:rPr>
        <w:footnoteReference w:id="90"/>
      </w:r>
      <w:r w:rsidR="00081B53" w:rsidRPr="00267B97">
        <w:rPr>
          <w:rFonts w:ascii="Cambria" w:hAnsi="Cambria" w:cs="Tahoma"/>
          <w:sz w:val="20"/>
          <w:szCs w:val="20"/>
          <w:shd w:val="clear" w:color="auto" w:fill="FFFFFF"/>
        </w:rPr>
        <w:t xml:space="preserve"> </w:t>
      </w:r>
    </w:p>
    <w:p w14:paraId="6A6EB331" w14:textId="77777777" w:rsidR="00081B53" w:rsidRPr="00267B97" w:rsidRDefault="00081B53" w:rsidP="001C5CA7">
      <w:pPr>
        <w:spacing w:after="0" w:line="240" w:lineRule="auto"/>
        <w:ind w:firstLine="720"/>
        <w:contextualSpacing/>
        <w:jc w:val="both"/>
        <w:rPr>
          <w:rFonts w:ascii="Cambria" w:hAnsi="Cambria" w:cs="Tahoma"/>
          <w:color w:val="333333"/>
          <w:sz w:val="20"/>
          <w:szCs w:val="20"/>
          <w:shd w:val="clear" w:color="auto" w:fill="FFFFFF"/>
        </w:rPr>
      </w:pPr>
    </w:p>
    <w:p w14:paraId="33DD6154" w14:textId="77777777" w:rsidR="00081B53" w:rsidRPr="00267B97" w:rsidRDefault="00826DF7" w:rsidP="001C5CA7">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cs="Tahoma"/>
          <w:sz w:val="20"/>
          <w:szCs w:val="20"/>
          <w:shd w:val="clear" w:color="auto" w:fill="FFFFFF"/>
        </w:rPr>
        <w:t xml:space="preserve">Additionally, the IACHR became aware of temporary detentions of people who had been released. </w:t>
      </w:r>
      <w:r w:rsidR="00F349D6" w:rsidRPr="00267B97">
        <w:rPr>
          <w:rFonts w:ascii="Cambria" w:hAnsi="Cambria" w:cs="Tahoma"/>
          <w:sz w:val="20"/>
          <w:szCs w:val="20"/>
          <w:shd w:val="clear" w:color="auto" w:fill="FFFFFF"/>
        </w:rPr>
        <w:t xml:space="preserve">Some of these detentions had taken place at border posts or at the airport after their participation in international events and were carried out </w:t>
      </w:r>
      <w:r w:rsidR="002804CA" w:rsidRPr="00267B97">
        <w:rPr>
          <w:rFonts w:ascii="Cambria" w:hAnsi="Cambria" w:cs="Tahoma"/>
          <w:sz w:val="20"/>
          <w:szCs w:val="20"/>
          <w:shd w:val="clear" w:color="auto" w:fill="FFFFFF"/>
        </w:rPr>
        <w:t xml:space="preserve">to have </w:t>
      </w:r>
      <w:r w:rsidR="00944A12" w:rsidRPr="00267B97">
        <w:rPr>
          <w:rFonts w:ascii="Cambria" w:hAnsi="Cambria" w:cs="Tahoma"/>
          <w:sz w:val="20"/>
          <w:szCs w:val="20"/>
          <w:shd w:val="clear" w:color="auto" w:fill="FFFFFF"/>
        </w:rPr>
        <w:t xml:space="preserve">a chilling effect on them because of their leadership role </w:t>
      </w:r>
      <w:r w:rsidR="002804CA" w:rsidRPr="00267B97">
        <w:rPr>
          <w:rFonts w:ascii="Cambria" w:hAnsi="Cambria" w:cs="Tahoma"/>
          <w:sz w:val="20"/>
          <w:szCs w:val="20"/>
          <w:shd w:val="clear" w:color="auto" w:fill="FFFFFF"/>
        </w:rPr>
        <w:t>in the context of the protests that began on April 18, 2018.</w:t>
      </w:r>
      <w:r w:rsidR="00081B53" w:rsidRPr="00267B97">
        <w:rPr>
          <w:rStyle w:val="FootnoteReference"/>
          <w:rFonts w:ascii="Cambria" w:eastAsia="Times New Roman" w:hAnsi="Cambria" w:cs="Tahoma"/>
          <w:sz w:val="20"/>
          <w:szCs w:val="20"/>
        </w:rPr>
        <w:footnoteReference w:id="91"/>
      </w:r>
      <w:r w:rsidR="00FA21CE" w:rsidRPr="00267B97">
        <w:rPr>
          <w:rFonts w:ascii="Cambria" w:hAnsi="Cambria" w:cs="Tahoma"/>
          <w:sz w:val="20"/>
          <w:szCs w:val="20"/>
          <w:shd w:val="clear" w:color="auto" w:fill="FFFFFF"/>
        </w:rPr>
        <w:t xml:space="preserve"> According to the information provided by</w:t>
      </w:r>
      <w:r w:rsidR="00DF3E24" w:rsidRPr="00267B97">
        <w:rPr>
          <w:rFonts w:ascii="Cambria" w:hAnsi="Cambria" w:cs="Tahoma"/>
          <w:sz w:val="20"/>
          <w:szCs w:val="20"/>
          <w:shd w:val="clear" w:color="auto" w:fill="FFFFFF"/>
        </w:rPr>
        <w:t xml:space="preserve"> the</w:t>
      </w:r>
      <w:r w:rsidR="00FA21CE" w:rsidRPr="00267B97">
        <w:rPr>
          <w:rFonts w:ascii="Cambria" w:hAnsi="Cambria" w:cs="Tahoma"/>
          <w:sz w:val="20"/>
          <w:szCs w:val="20"/>
          <w:shd w:val="clear" w:color="auto" w:fill="FFFFFF"/>
        </w:rPr>
        <w:t xml:space="preserve"> MESENI, as of August 8, 2019, </w:t>
      </w:r>
      <w:r w:rsidR="005702E7" w:rsidRPr="00267B97">
        <w:rPr>
          <w:rFonts w:ascii="Cambria" w:hAnsi="Cambria" w:cs="Tahoma"/>
          <w:sz w:val="20"/>
          <w:szCs w:val="20"/>
          <w:shd w:val="clear" w:color="auto" w:fill="FFFFFF"/>
        </w:rPr>
        <w:t xml:space="preserve">twenty-one </w:t>
      </w:r>
      <w:r w:rsidR="00FA21CE" w:rsidRPr="00267B97">
        <w:rPr>
          <w:rFonts w:ascii="Cambria" w:hAnsi="Cambria" w:cs="Tahoma"/>
          <w:sz w:val="20"/>
          <w:szCs w:val="20"/>
          <w:shd w:val="clear" w:color="auto" w:fill="FFFFFF"/>
        </w:rPr>
        <w:t xml:space="preserve">released detainees had been rearrested </w:t>
      </w:r>
      <w:r w:rsidR="00571C7F" w:rsidRPr="00267B97">
        <w:rPr>
          <w:rFonts w:ascii="Cambria" w:hAnsi="Cambria" w:cs="Tahoma"/>
          <w:sz w:val="20"/>
          <w:szCs w:val="20"/>
          <w:shd w:val="clear" w:color="auto" w:fill="FFFFFF"/>
        </w:rPr>
        <w:t>by the police and/or armed civilians, for short periods (from 1 to 3 days).</w:t>
      </w:r>
      <w:r w:rsidR="00081B53" w:rsidRPr="00267B97">
        <w:rPr>
          <w:rStyle w:val="FootnoteReference"/>
          <w:rFonts w:ascii="Cambria" w:hAnsi="Cambria"/>
          <w:sz w:val="20"/>
          <w:szCs w:val="20"/>
        </w:rPr>
        <w:footnoteReference w:id="92"/>
      </w:r>
      <w:r w:rsidR="00081B53" w:rsidRPr="00267B97">
        <w:rPr>
          <w:rFonts w:ascii="Cambria" w:hAnsi="Cambria" w:cs="Tahoma"/>
          <w:sz w:val="20"/>
          <w:szCs w:val="20"/>
          <w:shd w:val="clear" w:color="auto" w:fill="FFFFFF"/>
        </w:rPr>
        <w:t xml:space="preserve"> </w:t>
      </w:r>
    </w:p>
    <w:p w14:paraId="4EEB9707" w14:textId="77777777" w:rsidR="00983D2E" w:rsidRPr="00267B97" w:rsidRDefault="00983D2E" w:rsidP="001C5CA7">
      <w:pPr>
        <w:spacing w:after="0" w:line="240" w:lineRule="auto"/>
        <w:ind w:left="630" w:firstLine="720"/>
        <w:contextualSpacing/>
        <w:jc w:val="both"/>
        <w:rPr>
          <w:rFonts w:ascii="Cambria" w:hAnsi="Cambria" w:cs="Tahoma"/>
          <w:sz w:val="20"/>
          <w:szCs w:val="20"/>
          <w:shd w:val="clear" w:color="auto" w:fill="FFFFFF"/>
        </w:rPr>
      </w:pPr>
    </w:p>
    <w:p w14:paraId="3F0DB445" w14:textId="77777777" w:rsidR="007B74EE" w:rsidRPr="00267B97" w:rsidRDefault="00571C7F" w:rsidP="001C5CA7">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t xml:space="preserve">Over the </w:t>
      </w:r>
      <w:r w:rsidR="005702E7" w:rsidRPr="00267B97">
        <w:rPr>
          <w:rFonts w:ascii="Cambria" w:hAnsi="Cambria"/>
          <w:sz w:val="20"/>
          <w:szCs w:val="20"/>
        </w:rPr>
        <w:t xml:space="preserve">reporting </w:t>
      </w:r>
      <w:r w:rsidRPr="00267B97">
        <w:rPr>
          <w:rFonts w:ascii="Cambria" w:hAnsi="Cambria"/>
          <w:sz w:val="20"/>
          <w:szCs w:val="20"/>
        </w:rPr>
        <w:t>period of</w:t>
      </w:r>
      <w:r w:rsidR="0013504D" w:rsidRPr="00267B97">
        <w:rPr>
          <w:rFonts w:ascii="Cambria" w:hAnsi="Cambria"/>
          <w:sz w:val="20"/>
          <w:szCs w:val="20"/>
        </w:rPr>
        <w:t xml:space="preserve"> this report</w:t>
      </w:r>
      <w:r w:rsidRPr="00267B97">
        <w:rPr>
          <w:rFonts w:ascii="Cambria" w:hAnsi="Cambria"/>
          <w:sz w:val="20"/>
          <w:szCs w:val="20"/>
        </w:rPr>
        <w:t xml:space="preserve">, the IACHR received </w:t>
      </w:r>
      <w:r w:rsidR="00916F19" w:rsidRPr="00267B97">
        <w:rPr>
          <w:rFonts w:ascii="Cambria" w:hAnsi="Cambria"/>
          <w:sz w:val="20"/>
          <w:szCs w:val="20"/>
        </w:rPr>
        <w:t xml:space="preserve">numerous reports </w:t>
      </w:r>
      <w:r w:rsidR="00A5790E" w:rsidRPr="00267B97">
        <w:rPr>
          <w:rFonts w:ascii="Cambria" w:hAnsi="Cambria"/>
          <w:sz w:val="20"/>
          <w:szCs w:val="20"/>
        </w:rPr>
        <w:t xml:space="preserve">about ongoing patterns of systematic </w:t>
      </w:r>
      <w:r w:rsidR="00D24CB9" w:rsidRPr="00267B97">
        <w:rPr>
          <w:rFonts w:ascii="Cambria" w:hAnsi="Cambria"/>
          <w:sz w:val="20"/>
          <w:szCs w:val="20"/>
        </w:rPr>
        <w:t xml:space="preserve">violations of due process rights in criminal proceedings against individuals identified as </w:t>
      </w:r>
      <w:r w:rsidR="00CD701A" w:rsidRPr="00267B97">
        <w:rPr>
          <w:rFonts w:ascii="Cambria" w:hAnsi="Cambria"/>
          <w:sz w:val="20"/>
          <w:szCs w:val="20"/>
        </w:rPr>
        <w:lastRenderedPageBreak/>
        <w:t xml:space="preserve">government </w:t>
      </w:r>
      <w:r w:rsidR="00D24CB9" w:rsidRPr="00267B97">
        <w:rPr>
          <w:rFonts w:ascii="Cambria" w:hAnsi="Cambria"/>
          <w:sz w:val="20"/>
          <w:szCs w:val="20"/>
        </w:rPr>
        <w:t>oppo</w:t>
      </w:r>
      <w:r w:rsidR="00AF2EB3" w:rsidRPr="00267B97">
        <w:rPr>
          <w:rFonts w:ascii="Cambria" w:hAnsi="Cambria"/>
          <w:sz w:val="20"/>
          <w:szCs w:val="20"/>
        </w:rPr>
        <w:t>nents</w:t>
      </w:r>
      <w:r w:rsidR="00D24CB9" w:rsidRPr="00267B97">
        <w:rPr>
          <w:rFonts w:ascii="Cambria" w:hAnsi="Cambria"/>
          <w:sz w:val="20"/>
          <w:szCs w:val="20"/>
        </w:rPr>
        <w:t xml:space="preserve">. </w:t>
      </w:r>
      <w:r w:rsidR="00AF2EB3" w:rsidRPr="00267B97">
        <w:rPr>
          <w:rFonts w:ascii="Cambria" w:hAnsi="Cambria"/>
          <w:sz w:val="20"/>
          <w:szCs w:val="20"/>
        </w:rPr>
        <w:t xml:space="preserve">In particular, </w:t>
      </w:r>
      <w:r w:rsidR="00C03976" w:rsidRPr="00267B97">
        <w:rPr>
          <w:rFonts w:ascii="Cambria" w:hAnsi="Cambria"/>
          <w:sz w:val="20"/>
          <w:szCs w:val="20"/>
        </w:rPr>
        <w:t xml:space="preserve">there </w:t>
      </w:r>
      <w:r w:rsidR="009A7055" w:rsidRPr="00267B97">
        <w:rPr>
          <w:rFonts w:ascii="Cambria" w:hAnsi="Cambria"/>
          <w:sz w:val="20"/>
          <w:szCs w:val="20"/>
        </w:rPr>
        <w:t xml:space="preserve">continues to be </w:t>
      </w:r>
      <w:r w:rsidR="00C03976" w:rsidRPr="00267B97">
        <w:rPr>
          <w:rFonts w:ascii="Cambria" w:hAnsi="Cambria"/>
          <w:sz w:val="20"/>
          <w:szCs w:val="20"/>
        </w:rPr>
        <w:t>widespread</w:t>
      </w:r>
      <w:r w:rsidR="009A7055" w:rsidRPr="00267B97">
        <w:rPr>
          <w:rFonts w:ascii="Cambria" w:hAnsi="Cambria"/>
          <w:sz w:val="20"/>
          <w:szCs w:val="20"/>
        </w:rPr>
        <w:t xml:space="preserve"> infringement of the statutory 48</w:t>
      </w:r>
      <w:r w:rsidR="00706C12" w:rsidRPr="00267B97">
        <w:rPr>
          <w:rFonts w:ascii="Cambria" w:hAnsi="Cambria"/>
          <w:sz w:val="20"/>
          <w:szCs w:val="20"/>
        </w:rPr>
        <w:t>-</w:t>
      </w:r>
      <w:r w:rsidR="009A7055" w:rsidRPr="00267B97">
        <w:rPr>
          <w:rFonts w:ascii="Cambria" w:hAnsi="Cambria"/>
          <w:sz w:val="20"/>
          <w:szCs w:val="20"/>
        </w:rPr>
        <w:t xml:space="preserve">hour </w:t>
      </w:r>
      <w:r w:rsidR="005D7CD1" w:rsidRPr="00267B97">
        <w:rPr>
          <w:rFonts w:ascii="Cambria" w:hAnsi="Cambria"/>
          <w:sz w:val="20"/>
          <w:szCs w:val="20"/>
        </w:rPr>
        <w:t xml:space="preserve">period </w:t>
      </w:r>
      <w:r w:rsidR="009A7055" w:rsidRPr="00267B97">
        <w:rPr>
          <w:rFonts w:ascii="Cambria" w:hAnsi="Cambria"/>
          <w:sz w:val="20"/>
          <w:szCs w:val="20"/>
        </w:rPr>
        <w:t>to bring detainees before a judicial authority, as established in the Article 33, subsection 2.2 of the Political Constitution of Nicaragua,</w:t>
      </w:r>
      <w:r w:rsidR="00983D2E" w:rsidRPr="00267B97">
        <w:rPr>
          <w:rStyle w:val="FootnoteReference"/>
          <w:rFonts w:ascii="Cambria" w:hAnsi="Cambria"/>
          <w:sz w:val="20"/>
          <w:szCs w:val="20"/>
        </w:rPr>
        <w:footnoteReference w:id="93"/>
      </w:r>
      <w:r w:rsidR="002174E5" w:rsidRPr="00267B97">
        <w:rPr>
          <w:rFonts w:ascii="Cambria" w:hAnsi="Cambria"/>
          <w:sz w:val="20"/>
          <w:szCs w:val="20"/>
        </w:rPr>
        <w:t xml:space="preserve"> as well as Article </w:t>
      </w:r>
      <w:r w:rsidR="00983D2E" w:rsidRPr="00267B97">
        <w:rPr>
          <w:rFonts w:ascii="Cambria" w:hAnsi="Cambria"/>
          <w:sz w:val="20"/>
          <w:szCs w:val="20"/>
        </w:rPr>
        <w:t>95</w:t>
      </w:r>
      <w:r w:rsidR="00566C57" w:rsidRPr="00267B97">
        <w:rPr>
          <w:rFonts w:ascii="Cambria" w:hAnsi="Cambria"/>
          <w:sz w:val="20"/>
          <w:szCs w:val="20"/>
        </w:rPr>
        <w:t xml:space="preserve">, subsection </w:t>
      </w:r>
      <w:r w:rsidR="00983D2E" w:rsidRPr="00267B97">
        <w:rPr>
          <w:rFonts w:ascii="Cambria" w:hAnsi="Cambria"/>
          <w:sz w:val="20"/>
          <w:szCs w:val="20"/>
        </w:rPr>
        <w:t xml:space="preserve">9 </w:t>
      </w:r>
      <w:r w:rsidR="00566C57" w:rsidRPr="00267B97">
        <w:rPr>
          <w:rFonts w:ascii="Cambria" w:hAnsi="Cambria"/>
          <w:sz w:val="20"/>
          <w:szCs w:val="20"/>
        </w:rPr>
        <w:t xml:space="preserve">of the </w:t>
      </w:r>
      <w:r w:rsidR="001F30C0" w:rsidRPr="00267B97">
        <w:rPr>
          <w:rFonts w:ascii="Cambria" w:hAnsi="Cambria"/>
          <w:sz w:val="20"/>
          <w:szCs w:val="20"/>
        </w:rPr>
        <w:t xml:space="preserve">country’s </w:t>
      </w:r>
      <w:r w:rsidR="00916F19" w:rsidRPr="00267B97">
        <w:rPr>
          <w:rFonts w:ascii="Cambria" w:hAnsi="Cambria"/>
          <w:sz w:val="20"/>
          <w:szCs w:val="20"/>
        </w:rPr>
        <w:t xml:space="preserve">Code of </w:t>
      </w:r>
      <w:r w:rsidR="00566C57" w:rsidRPr="00267B97">
        <w:rPr>
          <w:rFonts w:ascii="Cambria" w:hAnsi="Cambria"/>
          <w:sz w:val="20"/>
          <w:szCs w:val="20"/>
        </w:rPr>
        <w:t>Criminal Procedur</w:t>
      </w:r>
      <w:r w:rsidR="00916F19" w:rsidRPr="00267B97">
        <w:rPr>
          <w:rFonts w:ascii="Cambria" w:hAnsi="Cambria"/>
          <w:sz w:val="20"/>
          <w:szCs w:val="20"/>
        </w:rPr>
        <w:t>e</w:t>
      </w:r>
      <w:r w:rsidR="00566C57" w:rsidRPr="00267B97">
        <w:rPr>
          <w:rFonts w:ascii="Cambria" w:hAnsi="Cambria"/>
          <w:sz w:val="20"/>
          <w:szCs w:val="20"/>
        </w:rPr>
        <w:t>.</w:t>
      </w:r>
      <w:r w:rsidR="00983D2E" w:rsidRPr="00267B97">
        <w:rPr>
          <w:rStyle w:val="FootnoteReference"/>
          <w:rFonts w:ascii="Cambria" w:hAnsi="Cambria"/>
          <w:sz w:val="20"/>
          <w:szCs w:val="20"/>
        </w:rPr>
        <w:footnoteReference w:id="94"/>
      </w:r>
      <w:r w:rsidR="00983D2E" w:rsidRPr="00267B97">
        <w:rPr>
          <w:rFonts w:ascii="Cambria" w:hAnsi="Cambria"/>
          <w:sz w:val="20"/>
          <w:szCs w:val="20"/>
        </w:rPr>
        <w:t xml:space="preserve"> </w:t>
      </w:r>
    </w:p>
    <w:p w14:paraId="0BC994E9" w14:textId="77777777" w:rsidR="007B74EE" w:rsidRPr="00267B97" w:rsidRDefault="007B74EE" w:rsidP="001C5CA7">
      <w:pPr>
        <w:spacing w:after="0" w:line="240" w:lineRule="auto"/>
        <w:ind w:left="630"/>
        <w:contextualSpacing/>
        <w:jc w:val="both"/>
        <w:rPr>
          <w:rFonts w:ascii="Cambria" w:hAnsi="Cambria" w:cs="Tahoma"/>
          <w:sz w:val="20"/>
          <w:szCs w:val="20"/>
          <w:shd w:val="clear" w:color="auto" w:fill="FFFFFF"/>
        </w:rPr>
      </w:pPr>
    </w:p>
    <w:p w14:paraId="4F6259F4" w14:textId="77777777" w:rsidR="00122D29" w:rsidRPr="00267B97" w:rsidRDefault="00153012"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cs="Tahoma"/>
          <w:sz w:val="20"/>
          <w:szCs w:val="20"/>
          <w:shd w:val="clear" w:color="auto" w:fill="FFFFFF"/>
        </w:rPr>
        <w:t>In this regard, the Commission emphasizes that States are obligated to immediately inform t</w:t>
      </w:r>
      <w:r w:rsidR="00FC22E1" w:rsidRPr="00267B97">
        <w:rPr>
          <w:rFonts w:ascii="Cambria" w:hAnsi="Cambria" w:cs="Tahoma"/>
          <w:sz w:val="20"/>
          <w:szCs w:val="20"/>
          <w:shd w:val="clear" w:color="auto" w:fill="FFFFFF"/>
        </w:rPr>
        <w:t>he</w:t>
      </w:r>
      <w:r w:rsidR="00EE476D" w:rsidRPr="00267B97">
        <w:rPr>
          <w:rFonts w:ascii="Cambria" w:hAnsi="Cambria" w:cs="Tahoma"/>
          <w:sz w:val="20"/>
          <w:szCs w:val="20"/>
          <w:shd w:val="clear" w:color="auto" w:fill="FFFFFF"/>
        </w:rPr>
        <w:t xml:space="preserve"> prisoner</w:t>
      </w:r>
      <w:r w:rsidR="00FC22E1" w:rsidRPr="00267B97">
        <w:rPr>
          <w:rFonts w:ascii="Cambria" w:hAnsi="Cambria" w:cs="Tahoma"/>
          <w:sz w:val="20"/>
          <w:szCs w:val="20"/>
          <w:shd w:val="clear" w:color="auto" w:fill="FFFFFF"/>
        </w:rPr>
        <w:t xml:space="preserve">, his family members and representatives, about the </w:t>
      </w:r>
      <w:r w:rsidR="005D2FE5" w:rsidRPr="00267B97">
        <w:rPr>
          <w:rFonts w:ascii="Cambria" w:hAnsi="Cambria" w:cs="Tahoma"/>
          <w:sz w:val="20"/>
          <w:szCs w:val="20"/>
          <w:shd w:val="clear" w:color="auto" w:fill="FFFFFF"/>
        </w:rPr>
        <w:t xml:space="preserve">causes </w:t>
      </w:r>
      <w:r w:rsidR="00FC22E1" w:rsidRPr="00267B97">
        <w:rPr>
          <w:rFonts w:ascii="Cambria" w:hAnsi="Cambria" w:cs="Tahoma"/>
          <w:sz w:val="20"/>
          <w:szCs w:val="20"/>
          <w:shd w:val="clear" w:color="auto" w:fill="FFFFFF"/>
        </w:rPr>
        <w:t>and reasons for the</w:t>
      </w:r>
      <w:r w:rsidR="00F2161A" w:rsidRPr="00267B97">
        <w:rPr>
          <w:rFonts w:ascii="Cambria" w:hAnsi="Cambria" w:cs="Tahoma"/>
          <w:sz w:val="20"/>
          <w:szCs w:val="20"/>
          <w:shd w:val="clear" w:color="auto" w:fill="FFFFFF"/>
        </w:rPr>
        <w:t xml:space="preserve"> detention</w:t>
      </w:r>
      <w:r w:rsidR="00EE476D" w:rsidRPr="00267B97">
        <w:rPr>
          <w:rFonts w:ascii="Cambria" w:hAnsi="Cambria"/>
          <w:sz w:val="20"/>
          <w:szCs w:val="20"/>
        </w:rPr>
        <w:t xml:space="preserve"> and where </w:t>
      </w:r>
      <w:r w:rsidR="009561F0" w:rsidRPr="00267B97">
        <w:rPr>
          <w:rFonts w:ascii="Cambria" w:hAnsi="Cambria"/>
          <w:sz w:val="20"/>
          <w:szCs w:val="20"/>
        </w:rPr>
        <w:t xml:space="preserve">he is being deprived of his </w:t>
      </w:r>
      <w:r w:rsidR="00053EC5" w:rsidRPr="00267B97">
        <w:rPr>
          <w:rFonts w:ascii="Cambria" w:hAnsi="Cambria"/>
          <w:sz w:val="20"/>
          <w:szCs w:val="20"/>
        </w:rPr>
        <w:t xml:space="preserve">liberty. </w:t>
      </w:r>
      <w:r w:rsidR="0017047B" w:rsidRPr="00267B97">
        <w:rPr>
          <w:rFonts w:ascii="Cambria" w:hAnsi="Cambria"/>
          <w:sz w:val="20"/>
          <w:szCs w:val="20"/>
        </w:rPr>
        <w:t xml:space="preserve">This duty </w:t>
      </w:r>
      <w:r w:rsidR="00CB5D8D" w:rsidRPr="00267B97">
        <w:rPr>
          <w:rFonts w:ascii="Cambria" w:hAnsi="Cambria"/>
          <w:sz w:val="20"/>
          <w:szCs w:val="20"/>
        </w:rPr>
        <w:t xml:space="preserve">provides for </w:t>
      </w:r>
      <w:r w:rsidR="0017047B" w:rsidRPr="00267B97">
        <w:rPr>
          <w:rFonts w:ascii="Cambria" w:hAnsi="Cambria"/>
          <w:sz w:val="20"/>
          <w:szCs w:val="20"/>
        </w:rPr>
        <w:t xml:space="preserve">a mechanism to prevent arbitrary or illegal detention from the </w:t>
      </w:r>
      <w:r w:rsidR="002246E9" w:rsidRPr="00267B97">
        <w:rPr>
          <w:rFonts w:ascii="Cambria" w:hAnsi="Cambria"/>
          <w:sz w:val="20"/>
          <w:szCs w:val="20"/>
        </w:rPr>
        <w:t xml:space="preserve">very moment </w:t>
      </w:r>
      <w:r w:rsidR="0017047B" w:rsidRPr="00267B97">
        <w:rPr>
          <w:rFonts w:ascii="Cambria" w:hAnsi="Cambria"/>
          <w:sz w:val="20"/>
          <w:szCs w:val="20"/>
        </w:rPr>
        <w:t>of deprivation of liberty and, in turn, ensures the right of defense.</w:t>
      </w:r>
      <w:r w:rsidR="00983D2E" w:rsidRPr="00267B97">
        <w:rPr>
          <w:rFonts w:ascii="Cambria" w:hAnsi="Cambria"/>
          <w:sz w:val="20"/>
          <w:szCs w:val="20"/>
          <w:vertAlign w:val="superscript"/>
        </w:rPr>
        <w:footnoteReference w:id="95"/>
      </w:r>
      <w:r w:rsidR="005259BC" w:rsidRPr="00267B97">
        <w:rPr>
          <w:rFonts w:ascii="Cambria" w:hAnsi="Cambria"/>
          <w:sz w:val="20"/>
          <w:szCs w:val="20"/>
        </w:rPr>
        <w:t xml:space="preserve">  Likewise, Article</w:t>
      </w:r>
      <w:r w:rsidR="00983D2E" w:rsidRPr="00267B97">
        <w:rPr>
          <w:rFonts w:ascii="Cambria" w:hAnsi="Cambria"/>
          <w:sz w:val="20"/>
          <w:szCs w:val="20"/>
        </w:rPr>
        <w:t xml:space="preserve"> 7 </w:t>
      </w:r>
      <w:r w:rsidR="005259BC" w:rsidRPr="00267B97">
        <w:rPr>
          <w:rFonts w:ascii="Cambria" w:hAnsi="Cambria"/>
          <w:sz w:val="20"/>
          <w:szCs w:val="20"/>
        </w:rPr>
        <w:t xml:space="preserve">of the Convention requires prompt and effective judicial oversight </w:t>
      </w:r>
      <w:r w:rsidR="00247A9B" w:rsidRPr="00267B97">
        <w:rPr>
          <w:rFonts w:ascii="Cambria" w:hAnsi="Cambria"/>
          <w:sz w:val="20"/>
          <w:szCs w:val="20"/>
        </w:rPr>
        <w:t xml:space="preserve">of </w:t>
      </w:r>
      <w:r w:rsidR="00743CBD" w:rsidRPr="00267B97">
        <w:rPr>
          <w:rFonts w:ascii="Cambria" w:hAnsi="Cambria"/>
          <w:sz w:val="20"/>
          <w:szCs w:val="20"/>
        </w:rPr>
        <w:t xml:space="preserve">arresting agencies in order to protect </w:t>
      </w:r>
      <w:r w:rsidR="000C2489" w:rsidRPr="00267B97">
        <w:rPr>
          <w:rFonts w:ascii="Cambria" w:hAnsi="Cambria"/>
          <w:sz w:val="20"/>
          <w:szCs w:val="20"/>
        </w:rPr>
        <w:t xml:space="preserve">prisoners’ </w:t>
      </w:r>
      <w:r w:rsidR="00743CBD" w:rsidRPr="00267B97">
        <w:rPr>
          <w:rFonts w:ascii="Cambria" w:hAnsi="Cambria"/>
          <w:sz w:val="20"/>
          <w:szCs w:val="20"/>
        </w:rPr>
        <w:t>safety</w:t>
      </w:r>
      <w:r w:rsidR="00CF0D1F" w:rsidRPr="00267B97">
        <w:rPr>
          <w:rFonts w:ascii="Cambria" w:hAnsi="Cambria"/>
          <w:sz w:val="20"/>
          <w:szCs w:val="20"/>
        </w:rPr>
        <w:t>.</w:t>
      </w:r>
      <w:r w:rsidR="00983D2E" w:rsidRPr="00267B97">
        <w:rPr>
          <w:rFonts w:ascii="Cambria" w:hAnsi="Cambria"/>
          <w:sz w:val="20"/>
          <w:szCs w:val="20"/>
          <w:vertAlign w:val="superscript"/>
        </w:rPr>
        <w:footnoteReference w:id="96"/>
      </w:r>
    </w:p>
    <w:p w14:paraId="0B21BF09" w14:textId="77777777" w:rsidR="007B74EE" w:rsidRPr="00267B97" w:rsidRDefault="007B74EE" w:rsidP="00445102">
      <w:pPr>
        <w:spacing w:after="0" w:line="240" w:lineRule="auto"/>
        <w:ind w:left="630" w:firstLine="720"/>
        <w:contextualSpacing/>
        <w:jc w:val="both"/>
        <w:rPr>
          <w:rFonts w:ascii="Cambria" w:hAnsi="Cambria" w:cs="Tahoma"/>
          <w:sz w:val="20"/>
          <w:szCs w:val="20"/>
          <w:shd w:val="clear" w:color="auto" w:fill="FFFFFF"/>
        </w:rPr>
      </w:pPr>
    </w:p>
    <w:p w14:paraId="28AA6422" w14:textId="77777777" w:rsidR="007B74EE" w:rsidRPr="00267B97" w:rsidRDefault="002A21C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has also </w:t>
      </w:r>
      <w:r w:rsidR="0076211C" w:rsidRPr="00267B97">
        <w:rPr>
          <w:rFonts w:ascii="Cambria" w:hAnsi="Cambria"/>
          <w:sz w:val="20"/>
          <w:szCs w:val="20"/>
        </w:rPr>
        <w:t>said that efficient and effective administration of</w:t>
      </w:r>
      <w:r w:rsidR="0064520E" w:rsidRPr="00267B97">
        <w:rPr>
          <w:rFonts w:ascii="Cambria" w:hAnsi="Cambria"/>
          <w:sz w:val="20"/>
          <w:szCs w:val="20"/>
        </w:rPr>
        <w:t xml:space="preserve"> justice is a </w:t>
      </w:r>
      <w:r w:rsidR="0064520E" w:rsidRPr="00267B97">
        <w:rPr>
          <w:rFonts w:ascii="Cambria" w:hAnsi="Cambria"/>
          <w:i/>
          <w:iCs/>
          <w:sz w:val="20"/>
          <w:szCs w:val="20"/>
        </w:rPr>
        <w:t>sine qua non</w:t>
      </w:r>
      <w:r w:rsidR="0064520E" w:rsidRPr="00267B97">
        <w:rPr>
          <w:rFonts w:ascii="Cambria" w:hAnsi="Cambria"/>
          <w:sz w:val="20"/>
          <w:szCs w:val="20"/>
        </w:rPr>
        <w:t xml:space="preserve"> requirement to ensure not only the right to due process of law and </w:t>
      </w:r>
      <w:r w:rsidR="008F50E7" w:rsidRPr="00267B97">
        <w:rPr>
          <w:rFonts w:ascii="Cambria" w:hAnsi="Cambria"/>
          <w:sz w:val="20"/>
          <w:szCs w:val="20"/>
        </w:rPr>
        <w:t xml:space="preserve">fair trial rights, but all human rights, because this institutional framework is the State’s tool to assert them in practice, and to combat </w:t>
      </w:r>
      <w:r w:rsidR="00C75682" w:rsidRPr="00267B97">
        <w:rPr>
          <w:rFonts w:ascii="Cambria" w:hAnsi="Cambria"/>
          <w:sz w:val="20"/>
          <w:szCs w:val="20"/>
        </w:rPr>
        <w:t>impunity</w:t>
      </w:r>
      <w:r w:rsidR="00D8154C" w:rsidRPr="00267B97">
        <w:rPr>
          <w:rFonts w:ascii="Cambria" w:hAnsi="Cambria"/>
          <w:sz w:val="20"/>
          <w:szCs w:val="20"/>
        </w:rPr>
        <w:t>, in the event of violations of these rights.</w:t>
      </w:r>
      <w:r w:rsidR="007B74EE" w:rsidRPr="00267B97">
        <w:rPr>
          <w:rStyle w:val="FootnoteReference"/>
          <w:rFonts w:ascii="Cambria" w:hAnsi="Cambria"/>
          <w:sz w:val="20"/>
          <w:szCs w:val="20"/>
        </w:rPr>
        <w:footnoteReference w:id="97"/>
      </w:r>
      <w:r w:rsidR="007B74EE" w:rsidRPr="00267B97">
        <w:rPr>
          <w:rFonts w:ascii="Cambria" w:hAnsi="Cambria"/>
          <w:sz w:val="20"/>
          <w:szCs w:val="20"/>
        </w:rPr>
        <w:t xml:space="preserve"> </w:t>
      </w:r>
    </w:p>
    <w:p w14:paraId="2BD0381B" w14:textId="77777777" w:rsidR="00105D97" w:rsidRPr="00267B97" w:rsidRDefault="00105D97" w:rsidP="00445102">
      <w:pPr>
        <w:spacing w:after="0" w:line="240" w:lineRule="auto"/>
        <w:ind w:left="630" w:firstLine="720"/>
        <w:contextualSpacing/>
        <w:jc w:val="both"/>
        <w:rPr>
          <w:rFonts w:ascii="Cambria" w:hAnsi="Cambria"/>
          <w:sz w:val="20"/>
          <w:szCs w:val="20"/>
        </w:rPr>
      </w:pPr>
    </w:p>
    <w:p w14:paraId="6E052FC9" w14:textId="77777777" w:rsidR="00122D29" w:rsidRPr="00267B97" w:rsidRDefault="00C35FAA"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shd w:val="clear" w:color="auto" w:fill="FFFFFF"/>
        </w:rPr>
        <w:t xml:space="preserve">Notwithstanding, </w:t>
      </w:r>
      <w:r w:rsidR="00E64651" w:rsidRPr="00267B97">
        <w:rPr>
          <w:rFonts w:ascii="Cambria" w:hAnsi="Cambria" w:cs="Tahoma"/>
          <w:sz w:val="20"/>
          <w:szCs w:val="20"/>
          <w:shd w:val="clear" w:color="auto" w:fill="FFFFFF"/>
        </w:rPr>
        <w:t xml:space="preserve">complaints continue to be filed </w:t>
      </w:r>
      <w:r w:rsidR="000C179E" w:rsidRPr="00267B97">
        <w:rPr>
          <w:rFonts w:ascii="Cambria" w:hAnsi="Cambria" w:cs="Tahoma"/>
          <w:sz w:val="20"/>
          <w:szCs w:val="20"/>
          <w:shd w:val="clear" w:color="auto" w:fill="FFFFFF"/>
        </w:rPr>
        <w:t xml:space="preserve">on the grounds of </w:t>
      </w:r>
      <w:r w:rsidR="00E64651" w:rsidRPr="00267B97">
        <w:rPr>
          <w:rFonts w:ascii="Cambria" w:hAnsi="Cambria" w:cs="Tahoma"/>
          <w:sz w:val="20"/>
          <w:szCs w:val="20"/>
          <w:shd w:val="clear" w:color="auto" w:fill="FFFFFF"/>
        </w:rPr>
        <w:t xml:space="preserve">total ineffectiveness </w:t>
      </w:r>
      <w:r w:rsidR="00C10EA7" w:rsidRPr="00267B97">
        <w:rPr>
          <w:rFonts w:ascii="Cambria" w:hAnsi="Cambria" w:cs="Tahoma"/>
          <w:sz w:val="20"/>
          <w:szCs w:val="20"/>
          <w:shd w:val="clear" w:color="auto" w:fill="FFFFFF"/>
        </w:rPr>
        <w:t>of</w:t>
      </w:r>
      <w:r w:rsidR="000C179E" w:rsidRPr="00267B97">
        <w:rPr>
          <w:rFonts w:ascii="Cambria" w:hAnsi="Cambria" w:cs="Tahoma"/>
          <w:sz w:val="20"/>
          <w:szCs w:val="20"/>
          <w:shd w:val="clear" w:color="auto" w:fill="FFFFFF"/>
        </w:rPr>
        <w:t xml:space="preserve"> motions </w:t>
      </w:r>
      <w:r w:rsidR="009C446E" w:rsidRPr="00267B97">
        <w:rPr>
          <w:rFonts w:ascii="Cambria" w:hAnsi="Cambria" w:cs="Tahoma"/>
          <w:sz w:val="20"/>
          <w:szCs w:val="20"/>
          <w:shd w:val="clear" w:color="auto" w:fill="FFFFFF"/>
        </w:rPr>
        <w:t xml:space="preserve">for writ of </w:t>
      </w:r>
      <w:r w:rsidR="009C446E" w:rsidRPr="00267B97">
        <w:rPr>
          <w:rFonts w:ascii="Cambria" w:hAnsi="Cambria" w:cs="Tahoma"/>
          <w:i/>
          <w:iCs/>
          <w:sz w:val="20"/>
          <w:szCs w:val="20"/>
          <w:shd w:val="clear" w:color="auto" w:fill="FFFFFF"/>
        </w:rPr>
        <w:t>habeas corpus</w:t>
      </w:r>
      <w:r w:rsidR="000C179E" w:rsidRPr="00267B97">
        <w:rPr>
          <w:rFonts w:ascii="Cambria" w:hAnsi="Cambria" w:cs="Tahoma"/>
          <w:sz w:val="20"/>
          <w:szCs w:val="20"/>
          <w:shd w:val="clear" w:color="auto" w:fill="FFFFFF"/>
        </w:rPr>
        <w:t xml:space="preserve">; </w:t>
      </w:r>
      <w:r w:rsidR="0088122C" w:rsidRPr="00267B97">
        <w:rPr>
          <w:rFonts w:ascii="Cambria" w:hAnsi="Cambria" w:cs="Tahoma"/>
          <w:sz w:val="20"/>
          <w:szCs w:val="20"/>
          <w:shd w:val="clear" w:color="auto" w:fill="FFFFFF"/>
        </w:rPr>
        <w:t xml:space="preserve">widespread use of </w:t>
      </w:r>
      <w:r w:rsidR="00486889" w:rsidRPr="00267B97">
        <w:rPr>
          <w:rFonts w:ascii="Cambria" w:hAnsi="Cambria" w:cs="Tahoma"/>
          <w:sz w:val="20"/>
          <w:szCs w:val="20"/>
          <w:shd w:val="clear" w:color="auto" w:fill="FFFFFF"/>
        </w:rPr>
        <w:t xml:space="preserve">pretrial detention, involvement of civilians in detentions, irregularities in access to legal defense and failure to </w:t>
      </w:r>
      <w:r w:rsidR="00835D08" w:rsidRPr="00267B97">
        <w:rPr>
          <w:rFonts w:ascii="Cambria" w:hAnsi="Cambria" w:cs="Tahoma"/>
          <w:sz w:val="20"/>
          <w:szCs w:val="20"/>
          <w:shd w:val="clear" w:color="auto" w:fill="FFFFFF"/>
        </w:rPr>
        <w:t xml:space="preserve">open </w:t>
      </w:r>
      <w:r w:rsidR="001D1829" w:rsidRPr="00267B97">
        <w:rPr>
          <w:rFonts w:ascii="Cambria" w:hAnsi="Cambria" w:cs="Tahoma"/>
          <w:sz w:val="20"/>
          <w:szCs w:val="20"/>
          <w:shd w:val="clear" w:color="auto" w:fill="FFFFFF"/>
        </w:rPr>
        <w:t xml:space="preserve">up </w:t>
      </w:r>
      <w:r w:rsidR="00486889" w:rsidRPr="00267B97">
        <w:rPr>
          <w:rFonts w:ascii="Cambria" w:hAnsi="Cambria" w:cs="Tahoma"/>
          <w:sz w:val="20"/>
          <w:szCs w:val="20"/>
          <w:shd w:val="clear" w:color="auto" w:fill="FFFFFF"/>
        </w:rPr>
        <w:t>hearings to the public.</w:t>
      </w:r>
      <w:r w:rsidR="00983D2E" w:rsidRPr="00267B97">
        <w:rPr>
          <w:rStyle w:val="FootnoteReference"/>
          <w:rFonts w:ascii="Cambria" w:hAnsi="Cambria"/>
          <w:sz w:val="20"/>
          <w:szCs w:val="20"/>
        </w:rPr>
        <w:footnoteReference w:id="98"/>
      </w:r>
      <w:r w:rsidR="007F70BE" w:rsidRPr="00267B97">
        <w:rPr>
          <w:rFonts w:ascii="Cambria" w:hAnsi="Cambria"/>
          <w:sz w:val="20"/>
          <w:szCs w:val="20"/>
        </w:rPr>
        <w:t xml:space="preserve"> In this regard, at the public hearing on “Challenges for the autonomy and independence of the judicial system in Nicaragua,” the IACHR took note of the </w:t>
      </w:r>
      <w:r w:rsidR="00026878" w:rsidRPr="00267B97">
        <w:rPr>
          <w:rFonts w:ascii="Cambria" w:hAnsi="Cambria"/>
          <w:sz w:val="20"/>
          <w:szCs w:val="20"/>
        </w:rPr>
        <w:t xml:space="preserve">ineffectiveness of </w:t>
      </w:r>
      <w:r w:rsidR="00811F4E" w:rsidRPr="00267B97">
        <w:rPr>
          <w:rFonts w:ascii="Cambria" w:hAnsi="Cambria"/>
          <w:sz w:val="20"/>
          <w:szCs w:val="20"/>
        </w:rPr>
        <w:t xml:space="preserve">the remedy of </w:t>
      </w:r>
      <w:r w:rsidR="00811F4E" w:rsidRPr="00267B97">
        <w:rPr>
          <w:rFonts w:ascii="Cambria" w:hAnsi="Cambria"/>
          <w:i/>
          <w:iCs/>
          <w:sz w:val="20"/>
          <w:szCs w:val="20"/>
        </w:rPr>
        <w:t>amparo</w:t>
      </w:r>
      <w:r w:rsidR="00811F4E" w:rsidRPr="00267B97">
        <w:rPr>
          <w:rFonts w:ascii="Cambria" w:hAnsi="Cambria"/>
          <w:sz w:val="20"/>
          <w:szCs w:val="20"/>
        </w:rPr>
        <w:t xml:space="preserve"> for constitutional relief that was brought to challenge the revocation of the legal status of nine civil society organizations </w:t>
      </w:r>
      <w:r w:rsidR="003E2645" w:rsidRPr="00267B97">
        <w:rPr>
          <w:rFonts w:ascii="Cambria" w:hAnsi="Cambria"/>
          <w:sz w:val="20"/>
          <w:szCs w:val="20"/>
        </w:rPr>
        <w:t xml:space="preserve">because of the failure of the Constitutional Chamber of the Supreme Court of Justice to respond. </w:t>
      </w:r>
      <w:r w:rsidR="008F752E" w:rsidRPr="00267B97">
        <w:rPr>
          <w:rFonts w:ascii="Cambria" w:hAnsi="Cambria"/>
          <w:sz w:val="20"/>
          <w:szCs w:val="20"/>
        </w:rPr>
        <w:t xml:space="preserve">Additionally, the IACHR learned of the resignation of Supreme Court Judge Rafael Solís, who decried </w:t>
      </w:r>
      <w:r w:rsidR="00381FA6" w:rsidRPr="00267B97">
        <w:rPr>
          <w:rFonts w:ascii="Cambria" w:hAnsi="Cambria"/>
          <w:sz w:val="20"/>
          <w:szCs w:val="20"/>
        </w:rPr>
        <w:t>interference of the executive branch in the decisions of the judiciary and imposition of a “state of terror” to the detriment of the independent conduct of the Justices of the Court.</w:t>
      </w:r>
      <w:r w:rsidR="00983D2E" w:rsidRPr="00267B97">
        <w:rPr>
          <w:rStyle w:val="FootnoteReference"/>
          <w:rFonts w:ascii="Cambria" w:hAnsi="Cambria"/>
          <w:sz w:val="20"/>
          <w:szCs w:val="20"/>
        </w:rPr>
        <w:footnoteReference w:id="99"/>
      </w:r>
    </w:p>
    <w:p w14:paraId="580712E7" w14:textId="77777777" w:rsidR="002A1D0F" w:rsidRPr="00267B97" w:rsidRDefault="002A1D0F" w:rsidP="00445102">
      <w:pPr>
        <w:spacing w:after="0" w:line="240" w:lineRule="auto"/>
        <w:ind w:firstLine="720"/>
        <w:contextualSpacing/>
        <w:jc w:val="both"/>
        <w:rPr>
          <w:rFonts w:ascii="Cambria" w:hAnsi="Cambria"/>
          <w:sz w:val="20"/>
          <w:szCs w:val="20"/>
        </w:rPr>
      </w:pPr>
    </w:p>
    <w:p w14:paraId="226CFC84" w14:textId="77777777" w:rsidR="00122D29" w:rsidRPr="00267B97" w:rsidRDefault="00C67D6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lastRenderedPageBreak/>
        <w:t xml:space="preserve">As for the prosecution of cases in Managua, the IACHR continues to receive reports of irregularities </w:t>
      </w:r>
      <w:r w:rsidR="00273C9F" w:rsidRPr="00267B97">
        <w:rPr>
          <w:rFonts w:ascii="Cambria" w:hAnsi="Cambria"/>
          <w:sz w:val="20"/>
          <w:szCs w:val="20"/>
        </w:rPr>
        <w:t xml:space="preserve">in the electronic </w:t>
      </w:r>
      <w:r w:rsidR="00CF4BAD" w:rsidRPr="00267B97">
        <w:rPr>
          <w:rFonts w:ascii="Cambria" w:hAnsi="Cambria"/>
          <w:sz w:val="20"/>
          <w:szCs w:val="20"/>
        </w:rPr>
        <w:t>system</w:t>
      </w:r>
      <w:r w:rsidR="00D11483" w:rsidRPr="00267B97">
        <w:rPr>
          <w:rFonts w:ascii="Cambria" w:hAnsi="Cambria"/>
          <w:sz w:val="20"/>
          <w:szCs w:val="20"/>
        </w:rPr>
        <w:t xml:space="preserve"> (ORDICE) </w:t>
      </w:r>
      <w:r w:rsidR="00F2681A" w:rsidRPr="00267B97">
        <w:rPr>
          <w:rFonts w:ascii="Cambria" w:hAnsi="Cambria"/>
          <w:sz w:val="20"/>
          <w:szCs w:val="20"/>
        </w:rPr>
        <w:t xml:space="preserve">that </w:t>
      </w:r>
      <w:r w:rsidR="00BA6F07" w:rsidRPr="00267B97">
        <w:rPr>
          <w:rFonts w:ascii="Cambria" w:hAnsi="Cambria"/>
          <w:sz w:val="20"/>
          <w:szCs w:val="20"/>
        </w:rPr>
        <w:t xml:space="preserve">randomly </w:t>
      </w:r>
      <w:r w:rsidR="00F2681A" w:rsidRPr="00267B97">
        <w:rPr>
          <w:rFonts w:ascii="Cambria" w:hAnsi="Cambria"/>
          <w:sz w:val="20"/>
          <w:szCs w:val="20"/>
        </w:rPr>
        <w:t xml:space="preserve">assigns </w:t>
      </w:r>
      <w:r w:rsidR="00B51CE6" w:rsidRPr="00267B97">
        <w:rPr>
          <w:rFonts w:ascii="Cambria" w:hAnsi="Cambria"/>
          <w:sz w:val="20"/>
          <w:szCs w:val="20"/>
        </w:rPr>
        <w:t xml:space="preserve">cases </w:t>
      </w:r>
      <w:r w:rsidR="00F2681A" w:rsidRPr="00267B97">
        <w:rPr>
          <w:rFonts w:ascii="Cambria" w:hAnsi="Cambria"/>
          <w:sz w:val="20"/>
          <w:szCs w:val="20"/>
        </w:rPr>
        <w:t xml:space="preserve">or </w:t>
      </w:r>
      <w:r w:rsidR="00BA6F07" w:rsidRPr="00267B97">
        <w:rPr>
          <w:rFonts w:ascii="Cambria" w:hAnsi="Cambria"/>
          <w:sz w:val="20"/>
          <w:szCs w:val="20"/>
        </w:rPr>
        <w:t xml:space="preserve">brings criminal proceedings </w:t>
      </w:r>
      <w:r w:rsidR="001B3F11" w:rsidRPr="00267B97">
        <w:rPr>
          <w:rFonts w:ascii="Cambria" w:hAnsi="Cambria"/>
          <w:sz w:val="20"/>
          <w:szCs w:val="20"/>
        </w:rPr>
        <w:t>in</w:t>
      </w:r>
      <w:r w:rsidR="00BF6F53" w:rsidRPr="00267B97">
        <w:rPr>
          <w:rFonts w:ascii="Cambria" w:hAnsi="Cambria"/>
          <w:sz w:val="20"/>
          <w:szCs w:val="20"/>
        </w:rPr>
        <w:t xml:space="preserve"> </w:t>
      </w:r>
      <w:r w:rsidR="00597FB0" w:rsidRPr="00267B97">
        <w:rPr>
          <w:rFonts w:ascii="Cambria" w:hAnsi="Cambria"/>
          <w:sz w:val="20"/>
          <w:szCs w:val="20"/>
        </w:rPr>
        <w:t xml:space="preserve">judicial </w:t>
      </w:r>
      <w:r w:rsidR="00BF6F53" w:rsidRPr="00267B97">
        <w:rPr>
          <w:rFonts w:ascii="Cambria" w:hAnsi="Cambria"/>
          <w:sz w:val="20"/>
          <w:szCs w:val="20"/>
        </w:rPr>
        <w:t>venues</w:t>
      </w:r>
      <w:r w:rsidR="00514680" w:rsidRPr="00267B97">
        <w:rPr>
          <w:rFonts w:ascii="Cambria" w:hAnsi="Cambria"/>
          <w:sz w:val="20"/>
          <w:szCs w:val="20"/>
        </w:rPr>
        <w:t xml:space="preserve"> other than the jurisdictions where the alleged offenses took place, </w:t>
      </w:r>
      <w:r w:rsidR="00F2681A" w:rsidRPr="00267B97">
        <w:rPr>
          <w:rFonts w:ascii="Cambria" w:hAnsi="Cambria"/>
          <w:sz w:val="20"/>
          <w:szCs w:val="20"/>
        </w:rPr>
        <w:t>with the cases of people associated with the protests that began in April 2018</w:t>
      </w:r>
      <w:r w:rsidR="00CC3409" w:rsidRPr="00267B97">
        <w:rPr>
          <w:rFonts w:ascii="Cambria" w:hAnsi="Cambria"/>
          <w:sz w:val="20"/>
          <w:szCs w:val="20"/>
        </w:rPr>
        <w:t>,</w:t>
      </w:r>
      <w:r w:rsidR="00F2681A" w:rsidRPr="00267B97">
        <w:rPr>
          <w:rFonts w:ascii="Cambria" w:hAnsi="Cambria"/>
          <w:sz w:val="20"/>
          <w:szCs w:val="20"/>
        </w:rPr>
        <w:t xml:space="preserve"> </w:t>
      </w:r>
      <w:r w:rsidR="00854D39" w:rsidRPr="00267B97">
        <w:rPr>
          <w:rFonts w:ascii="Cambria" w:hAnsi="Cambria"/>
          <w:sz w:val="20"/>
          <w:szCs w:val="20"/>
        </w:rPr>
        <w:t xml:space="preserve">all </w:t>
      </w:r>
      <w:r w:rsidR="00B354D3" w:rsidRPr="00267B97">
        <w:rPr>
          <w:rFonts w:ascii="Cambria" w:hAnsi="Cambria"/>
          <w:sz w:val="20"/>
          <w:szCs w:val="20"/>
        </w:rPr>
        <w:t xml:space="preserve">being </w:t>
      </w:r>
      <w:r w:rsidR="004B38B7" w:rsidRPr="00267B97">
        <w:rPr>
          <w:rFonts w:ascii="Cambria" w:hAnsi="Cambria"/>
          <w:sz w:val="20"/>
          <w:szCs w:val="20"/>
        </w:rPr>
        <w:t xml:space="preserve">brought in </w:t>
      </w:r>
      <w:r w:rsidR="00F2681A" w:rsidRPr="00267B97">
        <w:rPr>
          <w:rFonts w:ascii="Cambria" w:hAnsi="Cambria"/>
          <w:sz w:val="20"/>
          <w:szCs w:val="20"/>
        </w:rPr>
        <w:t>the same courts.</w:t>
      </w:r>
      <w:r w:rsidR="00122D29" w:rsidRPr="00267B97">
        <w:rPr>
          <w:rStyle w:val="FootnoteReference"/>
          <w:rFonts w:ascii="Cambria" w:hAnsi="Cambria"/>
          <w:sz w:val="20"/>
          <w:szCs w:val="20"/>
        </w:rPr>
        <w:footnoteReference w:id="100"/>
      </w:r>
      <w:r w:rsidR="004B38B7" w:rsidRPr="00267B97">
        <w:rPr>
          <w:rFonts w:ascii="Cambria" w:hAnsi="Cambria"/>
          <w:sz w:val="20"/>
          <w:szCs w:val="20"/>
        </w:rPr>
        <w:t xml:space="preserve"> Likewise, the IACHR was apprised of </w:t>
      </w:r>
      <w:r w:rsidR="007329F1" w:rsidRPr="00267B97">
        <w:rPr>
          <w:rFonts w:ascii="Cambria" w:hAnsi="Cambria"/>
          <w:sz w:val="20"/>
          <w:szCs w:val="20"/>
        </w:rPr>
        <w:t xml:space="preserve">irregularities </w:t>
      </w:r>
      <w:r w:rsidR="006B0DB7" w:rsidRPr="00267B97">
        <w:rPr>
          <w:rFonts w:ascii="Cambria" w:hAnsi="Cambria"/>
          <w:sz w:val="20"/>
          <w:szCs w:val="20"/>
        </w:rPr>
        <w:t xml:space="preserve">appearing </w:t>
      </w:r>
      <w:r w:rsidR="007329F1" w:rsidRPr="00267B97">
        <w:rPr>
          <w:rFonts w:ascii="Cambria" w:hAnsi="Cambria"/>
          <w:sz w:val="20"/>
          <w:szCs w:val="20"/>
        </w:rPr>
        <w:t>in the computerized system of the</w:t>
      </w:r>
      <w:r w:rsidR="00E46666" w:rsidRPr="00267B97">
        <w:rPr>
          <w:rFonts w:ascii="Cambria" w:hAnsi="Cambria"/>
          <w:sz w:val="20"/>
          <w:szCs w:val="20"/>
        </w:rPr>
        <w:t xml:space="preserve"> Central Judicial Complex of Managua, that prevented attorneys from having access to the information about the cases of “political prisoners.</w:t>
      </w:r>
      <w:r w:rsidR="00122D29" w:rsidRPr="00267B97">
        <w:rPr>
          <w:rFonts w:ascii="Cambria" w:hAnsi="Cambria"/>
          <w:sz w:val="20"/>
          <w:szCs w:val="20"/>
        </w:rPr>
        <w:t>”</w:t>
      </w:r>
      <w:r w:rsidR="00122D29" w:rsidRPr="00267B97">
        <w:rPr>
          <w:rStyle w:val="FootnoteReference"/>
          <w:rFonts w:ascii="Cambria" w:hAnsi="Cambria"/>
          <w:sz w:val="20"/>
          <w:szCs w:val="20"/>
        </w:rPr>
        <w:footnoteReference w:id="101"/>
      </w:r>
    </w:p>
    <w:p w14:paraId="4A200A33" w14:textId="77777777" w:rsidR="00EB3A93" w:rsidRPr="00267B97" w:rsidRDefault="00EB3A93" w:rsidP="00445102">
      <w:pPr>
        <w:spacing w:after="0" w:line="240" w:lineRule="auto"/>
        <w:ind w:firstLine="720"/>
        <w:contextualSpacing/>
        <w:jc w:val="both"/>
        <w:rPr>
          <w:rFonts w:ascii="Cambria" w:hAnsi="Cambria"/>
          <w:sz w:val="20"/>
          <w:szCs w:val="20"/>
        </w:rPr>
      </w:pPr>
    </w:p>
    <w:p w14:paraId="4A3433D9" w14:textId="4AA9CDEE" w:rsidR="00223E3D" w:rsidRPr="00267B97" w:rsidRDefault="00AA60E6"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For its part, in its observations on the draft of the </w:t>
      </w:r>
      <w:r w:rsidR="00896F7A" w:rsidRPr="00267B97">
        <w:rPr>
          <w:rFonts w:ascii="Cambria" w:hAnsi="Cambria"/>
          <w:sz w:val="20"/>
          <w:szCs w:val="20"/>
        </w:rPr>
        <w:t xml:space="preserve">present </w:t>
      </w:r>
      <w:r w:rsidRPr="00267B97">
        <w:rPr>
          <w:rFonts w:ascii="Cambria" w:hAnsi="Cambria"/>
          <w:sz w:val="20"/>
          <w:szCs w:val="20"/>
        </w:rPr>
        <w:t xml:space="preserve"> report, the State of Nicaragua </w:t>
      </w:r>
      <w:r w:rsidR="00B770B2" w:rsidRPr="00267B97">
        <w:rPr>
          <w:rFonts w:ascii="Cambria" w:hAnsi="Cambria"/>
          <w:sz w:val="20"/>
          <w:szCs w:val="20"/>
        </w:rPr>
        <w:t>noted that the cases brought before the judiciary were processed and settled within the statutory time, even in proceedings</w:t>
      </w:r>
      <w:r w:rsidR="00512289" w:rsidRPr="00267B97">
        <w:rPr>
          <w:rFonts w:ascii="Cambria" w:hAnsi="Cambria"/>
          <w:sz w:val="20"/>
          <w:szCs w:val="20"/>
        </w:rPr>
        <w:t xml:space="preserve"> that</w:t>
      </w:r>
      <w:r w:rsidR="003F15B9" w:rsidRPr="00267B97">
        <w:rPr>
          <w:rFonts w:ascii="Cambria" w:hAnsi="Cambria"/>
          <w:sz w:val="20"/>
          <w:szCs w:val="20"/>
        </w:rPr>
        <w:t>, because of their complex nature, were ordered to be</w:t>
      </w:r>
      <w:r w:rsidR="00977407" w:rsidRPr="00267B97">
        <w:rPr>
          <w:rFonts w:ascii="Cambria" w:hAnsi="Cambria"/>
          <w:sz w:val="20"/>
          <w:szCs w:val="20"/>
        </w:rPr>
        <w:t xml:space="preserve"> heard</w:t>
      </w:r>
      <w:r w:rsidR="002975D0" w:rsidRPr="00267B97">
        <w:rPr>
          <w:rFonts w:ascii="Cambria" w:hAnsi="Cambria"/>
          <w:sz w:val="20"/>
          <w:szCs w:val="20"/>
        </w:rPr>
        <w:t xml:space="preserve">; additionally, the right of defense was </w:t>
      </w:r>
      <w:r w:rsidR="00896F7A" w:rsidRPr="00267B97">
        <w:rPr>
          <w:rFonts w:ascii="Cambria" w:hAnsi="Cambria"/>
          <w:sz w:val="20"/>
          <w:szCs w:val="20"/>
        </w:rPr>
        <w:t>guaranteed since</w:t>
      </w:r>
      <w:r w:rsidR="009019FE" w:rsidRPr="00267B97">
        <w:rPr>
          <w:rFonts w:ascii="Cambria" w:hAnsi="Cambria"/>
          <w:sz w:val="20"/>
          <w:szCs w:val="20"/>
        </w:rPr>
        <w:t xml:space="preserve"> </w:t>
      </w:r>
      <w:r w:rsidR="00D01250" w:rsidRPr="00267B97">
        <w:rPr>
          <w:rFonts w:ascii="Cambria" w:hAnsi="Cambria"/>
          <w:sz w:val="20"/>
          <w:szCs w:val="20"/>
        </w:rPr>
        <w:t xml:space="preserve">the first hearing </w:t>
      </w:r>
      <w:r w:rsidR="00F46836" w:rsidRPr="00267B97">
        <w:rPr>
          <w:rFonts w:ascii="Cambria" w:hAnsi="Cambria"/>
          <w:sz w:val="20"/>
          <w:szCs w:val="20"/>
        </w:rPr>
        <w:t xml:space="preserve">at which </w:t>
      </w:r>
      <w:r w:rsidR="00D01250" w:rsidRPr="00267B97">
        <w:rPr>
          <w:rFonts w:ascii="Cambria" w:hAnsi="Cambria"/>
          <w:sz w:val="20"/>
          <w:szCs w:val="20"/>
        </w:rPr>
        <w:t xml:space="preserve">the </w:t>
      </w:r>
      <w:r w:rsidR="003E2399" w:rsidRPr="00267B97">
        <w:rPr>
          <w:rFonts w:ascii="Cambria" w:hAnsi="Cambria"/>
          <w:sz w:val="20"/>
          <w:szCs w:val="20"/>
        </w:rPr>
        <w:t xml:space="preserve">“criminal acts” </w:t>
      </w:r>
      <w:r w:rsidR="00BD00B1" w:rsidRPr="00267B97">
        <w:rPr>
          <w:rFonts w:ascii="Cambria" w:hAnsi="Cambria"/>
          <w:sz w:val="20"/>
          <w:szCs w:val="20"/>
        </w:rPr>
        <w:t xml:space="preserve">with which </w:t>
      </w:r>
      <w:r w:rsidR="00BE64D9" w:rsidRPr="00267B97">
        <w:rPr>
          <w:rFonts w:ascii="Cambria" w:hAnsi="Cambria"/>
          <w:sz w:val="20"/>
          <w:szCs w:val="20"/>
        </w:rPr>
        <w:t xml:space="preserve">the </w:t>
      </w:r>
      <w:r w:rsidR="003E2399" w:rsidRPr="00267B97">
        <w:rPr>
          <w:rFonts w:ascii="Cambria" w:hAnsi="Cambria"/>
          <w:sz w:val="20"/>
          <w:szCs w:val="20"/>
        </w:rPr>
        <w:t xml:space="preserve">defendants were </w:t>
      </w:r>
      <w:r w:rsidR="007E13B1" w:rsidRPr="00267B97">
        <w:rPr>
          <w:rFonts w:ascii="Cambria" w:hAnsi="Cambria"/>
          <w:sz w:val="20"/>
          <w:szCs w:val="20"/>
        </w:rPr>
        <w:t>charged</w:t>
      </w:r>
      <w:r w:rsidR="00B9012A" w:rsidRPr="00267B97">
        <w:rPr>
          <w:rFonts w:ascii="Cambria" w:hAnsi="Cambria"/>
          <w:sz w:val="20"/>
          <w:szCs w:val="20"/>
        </w:rPr>
        <w:t xml:space="preserve"> were made known to them</w:t>
      </w:r>
      <w:r w:rsidR="003E2399" w:rsidRPr="00267B97">
        <w:rPr>
          <w:rFonts w:ascii="Cambria" w:hAnsi="Cambria"/>
          <w:sz w:val="20"/>
          <w:szCs w:val="20"/>
        </w:rPr>
        <w:t xml:space="preserve">, a defense attorney of their choice was appointed </w:t>
      </w:r>
      <w:r w:rsidR="004923B7" w:rsidRPr="00267B97">
        <w:rPr>
          <w:rFonts w:ascii="Cambria" w:hAnsi="Cambria"/>
          <w:sz w:val="20"/>
          <w:szCs w:val="20"/>
        </w:rPr>
        <w:t>or</w:t>
      </w:r>
      <w:r w:rsidR="003E2399" w:rsidRPr="00267B97">
        <w:rPr>
          <w:rFonts w:ascii="Cambria" w:hAnsi="Cambria"/>
          <w:sz w:val="20"/>
          <w:szCs w:val="20"/>
        </w:rPr>
        <w:t xml:space="preserve">, </w:t>
      </w:r>
      <w:r w:rsidR="000118B9" w:rsidRPr="00267B97">
        <w:rPr>
          <w:rFonts w:ascii="Cambria" w:hAnsi="Cambria"/>
          <w:sz w:val="20"/>
          <w:szCs w:val="20"/>
        </w:rPr>
        <w:t>when necessary</w:t>
      </w:r>
      <w:r w:rsidR="003E2399" w:rsidRPr="00267B97">
        <w:rPr>
          <w:rFonts w:ascii="Cambria" w:hAnsi="Cambria"/>
          <w:sz w:val="20"/>
          <w:szCs w:val="20"/>
        </w:rPr>
        <w:t xml:space="preserve">, </w:t>
      </w:r>
      <w:r w:rsidR="00DD3ACF" w:rsidRPr="00267B97">
        <w:rPr>
          <w:rFonts w:ascii="Cambria" w:hAnsi="Cambria"/>
          <w:sz w:val="20"/>
          <w:szCs w:val="20"/>
        </w:rPr>
        <w:t xml:space="preserve">a public defender was assigned; defendants were guaranteed </w:t>
      </w:r>
      <w:r w:rsidR="00EE3697" w:rsidRPr="00267B97">
        <w:rPr>
          <w:rFonts w:ascii="Cambria" w:hAnsi="Cambria"/>
          <w:sz w:val="20"/>
          <w:szCs w:val="20"/>
        </w:rPr>
        <w:t xml:space="preserve">the right to propose and produce </w:t>
      </w:r>
      <w:r w:rsidR="005B035D" w:rsidRPr="00267B97">
        <w:rPr>
          <w:rFonts w:ascii="Cambria" w:hAnsi="Cambria"/>
          <w:sz w:val="20"/>
          <w:szCs w:val="20"/>
        </w:rPr>
        <w:t>exculpatory evidence</w:t>
      </w:r>
      <w:r w:rsidR="00DE423B" w:rsidRPr="00267B97">
        <w:rPr>
          <w:rFonts w:ascii="Cambria" w:hAnsi="Cambria"/>
          <w:sz w:val="20"/>
          <w:szCs w:val="20"/>
        </w:rPr>
        <w:t xml:space="preserve"> of the crimes </w:t>
      </w:r>
      <w:r w:rsidR="00EA7C64" w:rsidRPr="00267B97">
        <w:rPr>
          <w:rFonts w:ascii="Cambria" w:hAnsi="Cambria"/>
          <w:sz w:val="20"/>
          <w:szCs w:val="20"/>
        </w:rPr>
        <w:t xml:space="preserve">they were </w:t>
      </w:r>
      <w:r w:rsidR="00DE423B" w:rsidRPr="00267B97">
        <w:rPr>
          <w:rFonts w:ascii="Cambria" w:hAnsi="Cambria"/>
          <w:sz w:val="20"/>
          <w:szCs w:val="20"/>
        </w:rPr>
        <w:t>charged</w:t>
      </w:r>
      <w:r w:rsidR="00EA7C64" w:rsidRPr="00267B97">
        <w:rPr>
          <w:rFonts w:ascii="Cambria" w:hAnsi="Cambria"/>
          <w:sz w:val="20"/>
          <w:szCs w:val="20"/>
        </w:rPr>
        <w:t xml:space="preserve"> with</w:t>
      </w:r>
      <w:r w:rsidR="00DE423B" w:rsidRPr="00267B97">
        <w:rPr>
          <w:rFonts w:ascii="Cambria" w:hAnsi="Cambria"/>
          <w:sz w:val="20"/>
          <w:szCs w:val="20"/>
        </w:rPr>
        <w:t xml:space="preserve">. </w:t>
      </w:r>
      <w:r w:rsidR="00D01250" w:rsidRPr="00267B97">
        <w:rPr>
          <w:rFonts w:ascii="Cambria" w:hAnsi="Cambria"/>
          <w:sz w:val="20"/>
          <w:szCs w:val="20"/>
        </w:rPr>
        <w:t xml:space="preserve"> </w:t>
      </w:r>
      <w:r w:rsidR="00B770B2" w:rsidRPr="00267B97">
        <w:rPr>
          <w:rFonts w:ascii="Cambria" w:hAnsi="Cambria"/>
          <w:sz w:val="20"/>
          <w:szCs w:val="20"/>
        </w:rPr>
        <w:t xml:space="preserve"> </w:t>
      </w:r>
      <w:r w:rsidR="00A71D45" w:rsidRPr="00267B97">
        <w:rPr>
          <w:rFonts w:ascii="Cambria" w:hAnsi="Cambria"/>
          <w:sz w:val="20"/>
          <w:szCs w:val="20"/>
        </w:rPr>
        <w:t xml:space="preserve">The State also asserted that </w:t>
      </w:r>
      <w:r w:rsidR="0029258C" w:rsidRPr="00267B97">
        <w:rPr>
          <w:rFonts w:ascii="Cambria" w:hAnsi="Cambria"/>
          <w:sz w:val="20"/>
          <w:szCs w:val="20"/>
        </w:rPr>
        <w:t xml:space="preserve">charging </w:t>
      </w:r>
      <w:r w:rsidR="00A71D45" w:rsidRPr="00267B97">
        <w:rPr>
          <w:rFonts w:ascii="Cambria" w:hAnsi="Cambria"/>
          <w:sz w:val="20"/>
          <w:szCs w:val="20"/>
        </w:rPr>
        <w:t xml:space="preserve">persons </w:t>
      </w:r>
      <w:r w:rsidR="0029258C" w:rsidRPr="00267B97">
        <w:rPr>
          <w:rFonts w:ascii="Cambria" w:hAnsi="Cambria"/>
          <w:sz w:val="20"/>
          <w:szCs w:val="20"/>
        </w:rPr>
        <w:t xml:space="preserve">with </w:t>
      </w:r>
      <w:r w:rsidR="00684313" w:rsidRPr="00267B97">
        <w:rPr>
          <w:rFonts w:ascii="Cambria" w:hAnsi="Cambria"/>
          <w:sz w:val="20"/>
          <w:szCs w:val="20"/>
        </w:rPr>
        <w:t>the crime of terrorism</w:t>
      </w:r>
      <w:r w:rsidR="00491541" w:rsidRPr="00267B97">
        <w:rPr>
          <w:rFonts w:ascii="Cambria" w:hAnsi="Cambria"/>
          <w:sz w:val="20"/>
          <w:szCs w:val="20"/>
        </w:rPr>
        <w:t xml:space="preserve"> was based on Article 394 of Law No. </w:t>
      </w:r>
      <w:r w:rsidR="00684313" w:rsidRPr="00267B97">
        <w:rPr>
          <w:rFonts w:ascii="Cambria" w:hAnsi="Cambria"/>
          <w:sz w:val="20"/>
          <w:szCs w:val="20"/>
        </w:rPr>
        <w:t xml:space="preserve"> </w:t>
      </w:r>
      <w:r w:rsidR="00223E3D" w:rsidRPr="00267B97">
        <w:rPr>
          <w:rFonts w:ascii="Cambria" w:hAnsi="Cambria"/>
          <w:sz w:val="20"/>
          <w:szCs w:val="20"/>
        </w:rPr>
        <w:t>641-2001 (</w:t>
      </w:r>
      <w:r w:rsidR="00FB6BB2" w:rsidRPr="00267B97">
        <w:rPr>
          <w:rFonts w:ascii="Cambria" w:hAnsi="Cambria"/>
          <w:sz w:val="20"/>
          <w:szCs w:val="20"/>
        </w:rPr>
        <w:t>Criminal Code of Nicaragua</w:t>
      </w:r>
      <w:r w:rsidR="00223E3D" w:rsidRPr="00267B97">
        <w:rPr>
          <w:rFonts w:ascii="Cambria" w:hAnsi="Cambria"/>
          <w:sz w:val="20"/>
          <w:szCs w:val="20"/>
        </w:rPr>
        <w:t xml:space="preserve">) </w:t>
      </w:r>
      <w:r w:rsidR="00946EC3" w:rsidRPr="00267B97">
        <w:rPr>
          <w:rFonts w:ascii="Cambria" w:hAnsi="Cambria"/>
          <w:sz w:val="20"/>
          <w:szCs w:val="20"/>
        </w:rPr>
        <w:t xml:space="preserve">and not on Law number </w:t>
      </w:r>
      <w:r w:rsidR="00223E3D" w:rsidRPr="00267B97">
        <w:rPr>
          <w:rFonts w:ascii="Cambria" w:hAnsi="Cambria"/>
          <w:sz w:val="20"/>
          <w:szCs w:val="20"/>
        </w:rPr>
        <w:t>977</w:t>
      </w:r>
      <w:r w:rsidR="00946EC3" w:rsidRPr="00267B97">
        <w:rPr>
          <w:rFonts w:ascii="Cambria" w:hAnsi="Cambria"/>
          <w:sz w:val="20"/>
          <w:szCs w:val="20"/>
        </w:rPr>
        <w:t xml:space="preserve">, which went into force in July 2018, inasmuch as “in accordance of the principle of freedom from expost facto laws, it could not be applicable.” </w:t>
      </w:r>
      <w:r w:rsidR="00223E3D" w:rsidRPr="00267B97">
        <w:rPr>
          <w:rFonts w:ascii="Cambria" w:hAnsi="Cambria"/>
          <w:sz w:val="20"/>
          <w:szCs w:val="20"/>
        </w:rPr>
        <w:t xml:space="preserve"> </w:t>
      </w:r>
      <w:r w:rsidR="00544448" w:rsidRPr="00267B97">
        <w:rPr>
          <w:rFonts w:ascii="Cambria" w:hAnsi="Cambria"/>
          <w:sz w:val="20"/>
          <w:szCs w:val="20"/>
        </w:rPr>
        <w:t xml:space="preserve">Lastly, the Nicaraguan State noted that “none of the persons accused has been </w:t>
      </w:r>
      <w:r w:rsidR="003C132B" w:rsidRPr="00267B97">
        <w:rPr>
          <w:rFonts w:ascii="Cambria" w:hAnsi="Cambria"/>
          <w:sz w:val="20"/>
          <w:szCs w:val="20"/>
        </w:rPr>
        <w:t xml:space="preserve">taken out the jurisidction of </w:t>
      </w:r>
      <w:r w:rsidR="00407AE2" w:rsidRPr="00267B97">
        <w:rPr>
          <w:rFonts w:ascii="Cambria" w:hAnsi="Cambria"/>
          <w:sz w:val="20"/>
          <w:szCs w:val="20"/>
        </w:rPr>
        <w:t xml:space="preserve">their </w:t>
      </w:r>
      <w:r w:rsidR="003343BE" w:rsidRPr="00267B97">
        <w:rPr>
          <w:rFonts w:ascii="Cambria" w:hAnsi="Cambria"/>
          <w:sz w:val="20"/>
          <w:szCs w:val="20"/>
        </w:rPr>
        <w:t>natural judge</w:t>
      </w:r>
      <w:r w:rsidR="00D705BF" w:rsidRPr="00267B97">
        <w:rPr>
          <w:rFonts w:ascii="Cambria" w:hAnsi="Cambria"/>
          <w:sz w:val="20"/>
          <w:szCs w:val="20"/>
        </w:rPr>
        <w:t xml:space="preserve">, they have been judged by a competent </w:t>
      </w:r>
      <w:r w:rsidR="004E44A5" w:rsidRPr="00267B97">
        <w:rPr>
          <w:rFonts w:ascii="Cambria" w:hAnsi="Cambria"/>
          <w:sz w:val="20"/>
          <w:szCs w:val="20"/>
        </w:rPr>
        <w:t>judge</w:t>
      </w:r>
      <w:r w:rsidR="00894C56" w:rsidRPr="00267B97">
        <w:rPr>
          <w:rFonts w:ascii="Cambria" w:hAnsi="Cambria"/>
          <w:sz w:val="20"/>
          <w:szCs w:val="20"/>
        </w:rPr>
        <w:t xml:space="preserve">, who was </w:t>
      </w:r>
      <w:r w:rsidR="00D705BF" w:rsidRPr="00267B97">
        <w:rPr>
          <w:rFonts w:ascii="Cambria" w:hAnsi="Cambria"/>
          <w:sz w:val="20"/>
          <w:szCs w:val="20"/>
        </w:rPr>
        <w:t>previously established</w:t>
      </w:r>
      <w:r w:rsidR="00CF2130" w:rsidRPr="00267B97">
        <w:rPr>
          <w:rFonts w:ascii="Cambria" w:hAnsi="Cambria"/>
          <w:sz w:val="20"/>
          <w:szCs w:val="20"/>
        </w:rPr>
        <w:t xml:space="preserve"> by law with statutorily </w:t>
      </w:r>
      <w:r w:rsidR="00103688" w:rsidRPr="00267B97">
        <w:rPr>
          <w:rFonts w:ascii="Cambria" w:hAnsi="Cambria"/>
          <w:sz w:val="20"/>
          <w:szCs w:val="20"/>
        </w:rPr>
        <w:t xml:space="preserve">predetermined </w:t>
      </w:r>
      <w:r w:rsidR="00D3483A" w:rsidRPr="00267B97">
        <w:rPr>
          <w:rFonts w:ascii="Cambria" w:hAnsi="Cambria"/>
          <w:sz w:val="20"/>
          <w:szCs w:val="20"/>
        </w:rPr>
        <w:t>territorial jurisdiction</w:t>
      </w:r>
      <w:r w:rsidR="00854656" w:rsidRPr="00267B97">
        <w:rPr>
          <w:rFonts w:ascii="Cambria" w:hAnsi="Cambria"/>
          <w:sz w:val="20"/>
          <w:szCs w:val="20"/>
        </w:rPr>
        <w:t>.”</w:t>
      </w:r>
      <w:r w:rsidR="00223E3D" w:rsidRPr="00267B97">
        <w:rPr>
          <w:rFonts w:ascii="Cambria" w:hAnsi="Cambria"/>
          <w:sz w:val="20"/>
          <w:szCs w:val="16"/>
          <w:vertAlign w:val="superscript"/>
        </w:rPr>
        <w:footnoteReference w:id="102"/>
      </w:r>
    </w:p>
    <w:p w14:paraId="4FB5E632" w14:textId="77777777" w:rsidR="00223E3D" w:rsidRPr="00267B97" w:rsidRDefault="00223E3D" w:rsidP="00223E3D">
      <w:pPr>
        <w:spacing w:after="0" w:line="240" w:lineRule="auto"/>
        <w:ind w:left="720"/>
        <w:contextualSpacing/>
        <w:jc w:val="both"/>
        <w:rPr>
          <w:rFonts w:ascii="Cambria" w:hAnsi="Cambria"/>
          <w:sz w:val="20"/>
          <w:szCs w:val="20"/>
        </w:rPr>
      </w:pPr>
    </w:p>
    <w:p w14:paraId="104CE841" w14:textId="77777777" w:rsidR="007B74EE" w:rsidRPr="00267B97" w:rsidRDefault="004D6772"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cs="Tahoma"/>
          <w:sz w:val="20"/>
          <w:szCs w:val="20"/>
          <w:shd w:val="clear" w:color="auto" w:fill="FFFFFF"/>
        </w:rPr>
        <w:t>Based on the information assessed</w:t>
      </w:r>
      <w:r w:rsidR="007D7916" w:rsidRPr="00267B97">
        <w:rPr>
          <w:rFonts w:ascii="Cambria" w:hAnsi="Cambria" w:cs="Tahoma"/>
          <w:sz w:val="20"/>
          <w:szCs w:val="20"/>
          <w:shd w:val="clear" w:color="auto" w:fill="FFFFFF"/>
        </w:rPr>
        <w:t xml:space="preserve"> by it,</w:t>
      </w:r>
      <w:r w:rsidRPr="00267B97">
        <w:rPr>
          <w:rFonts w:ascii="Cambria" w:hAnsi="Cambria" w:cs="Tahoma"/>
          <w:sz w:val="20"/>
          <w:szCs w:val="20"/>
          <w:shd w:val="clear" w:color="auto" w:fill="FFFFFF"/>
        </w:rPr>
        <w:t xml:space="preserve"> the IACHR regrets the lack of progress in complying with the recommendations </w:t>
      </w:r>
      <w:r w:rsidR="0013741B" w:rsidRPr="00267B97">
        <w:rPr>
          <w:rFonts w:ascii="Cambria" w:hAnsi="Cambria" w:cs="Tahoma"/>
          <w:sz w:val="20"/>
          <w:szCs w:val="20"/>
          <w:shd w:val="clear" w:color="auto" w:fill="FFFFFF"/>
        </w:rPr>
        <w:t xml:space="preserve">it </w:t>
      </w:r>
      <w:r w:rsidRPr="00267B97">
        <w:rPr>
          <w:rFonts w:ascii="Cambria" w:hAnsi="Cambria" w:cs="Tahoma"/>
          <w:sz w:val="20"/>
          <w:szCs w:val="20"/>
          <w:shd w:val="clear" w:color="auto" w:fill="FFFFFF"/>
        </w:rPr>
        <w:t xml:space="preserve">issued </w:t>
      </w:r>
      <w:r w:rsidR="00A03762" w:rsidRPr="00267B97">
        <w:rPr>
          <w:rFonts w:ascii="Cambria" w:hAnsi="Cambria" w:cs="Tahoma"/>
          <w:sz w:val="20"/>
          <w:szCs w:val="20"/>
          <w:shd w:val="clear" w:color="auto" w:fill="FFFFFF"/>
        </w:rPr>
        <w:t xml:space="preserve">following </w:t>
      </w:r>
      <w:r w:rsidR="000D7038" w:rsidRPr="00267B97">
        <w:rPr>
          <w:rFonts w:ascii="Cambria" w:hAnsi="Cambria" w:cs="Tahoma"/>
          <w:sz w:val="20"/>
          <w:szCs w:val="20"/>
          <w:shd w:val="clear" w:color="auto" w:fill="FFFFFF"/>
        </w:rPr>
        <w:t>the country visit.</w:t>
      </w:r>
      <w:r w:rsidR="007B74EE" w:rsidRPr="00267B97">
        <w:rPr>
          <w:rStyle w:val="FootnoteReference"/>
          <w:rFonts w:ascii="Cambria" w:hAnsi="Cambria" w:cs="Tahoma"/>
          <w:sz w:val="20"/>
          <w:szCs w:val="20"/>
          <w:shd w:val="clear" w:color="auto" w:fill="FFFFFF"/>
        </w:rPr>
        <w:footnoteReference w:id="103"/>
      </w:r>
      <w:r w:rsidR="001D5420" w:rsidRPr="00267B97">
        <w:rPr>
          <w:rFonts w:ascii="Cambria" w:hAnsi="Cambria" w:cs="Tahoma"/>
          <w:sz w:val="20"/>
          <w:szCs w:val="20"/>
          <w:shd w:val="clear" w:color="auto" w:fill="FFFFFF"/>
        </w:rPr>
        <w:t xml:space="preserve"> </w:t>
      </w:r>
      <w:r w:rsidR="009E39A4" w:rsidRPr="00267B97">
        <w:rPr>
          <w:rFonts w:ascii="Cambria" w:hAnsi="Cambria" w:cs="Tahoma"/>
          <w:sz w:val="20"/>
          <w:szCs w:val="20"/>
          <w:shd w:val="clear" w:color="auto" w:fill="FFFFFF"/>
        </w:rPr>
        <w:t xml:space="preserve">The IACHR recalls that the principle of </w:t>
      </w:r>
      <w:r w:rsidR="00D71479" w:rsidRPr="00267B97">
        <w:rPr>
          <w:rFonts w:ascii="Cambria" w:hAnsi="Cambria" w:cs="Tahoma"/>
          <w:sz w:val="20"/>
          <w:szCs w:val="20"/>
          <w:shd w:val="clear" w:color="auto" w:fill="FFFFFF"/>
        </w:rPr>
        <w:t xml:space="preserve">the </w:t>
      </w:r>
      <w:r w:rsidR="009E39A4" w:rsidRPr="00267B97">
        <w:rPr>
          <w:rFonts w:ascii="Cambria" w:hAnsi="Cambria" w:cs="Tahoma"/>
          <w:sz w:val="20"/>
          <w:szCs w:val="20"/>
          <w:shd w:val="clear" w:color="auto" w:fill="FFFFFF"/>
        </w:rPr>
        <w:t xml:space="preserve">independence of the judiciary </w:t>
      </w:r>
      <w:r w:rsidR="00FE52A5" w:rsidRPr="00267B97">
        <w:rPr>
          <w:rFonts w:ascii="Cambria" w:hAnsi="Cambria" w:cs="Tahoma"/>
          <w:sz w:val="20"/>
          <w:szCs w:val="20"/>
          <w:shd w:val="clear" w:color="auto" w:fill="FFFFFF"/>
        </w:rPr>
        <w:t xml:space="preserve">has been recognized as “international custom and general principle of law” and </w:t>
      </w:r>
      <w:r w:rsidR="008F7B5C" w:rsidRPr="00267B97">
        <w:rPr>
          <w:rFonts w:ascii="Cambria" w:hAnsi="Cambria" w:cs="Tahoma"/>
          <w:sz w:val="20"/>
          <w:szCs w:val="20"/>
          <w:shd w:val="clear" w:color="auto" w:fill="FFFFFF"/>
        </w:rPr>
        <w:t xml:space="preserve">has been enshrined in </w:t>
      </w:r>
      <w:r w:rsidR="00D71479" w:rsidRPr="00267B97">
        <w:rPr>
          <w:rFonts w:ascii="Cambria" w:hAnsi="Cambria" w:cs="Tahoma"/>
          <w:sz w:val="20"/>
          <w:szCs w:val="20"/>
          <w:shd w:val="clear" w:color="auto" w:fill="FFFFFF"/>
        </w:rPr>
        <w:t xml:space="preserve">numerous </w:t>
      </w:r>
      <w:r w:rsidR="008F7B5C" w:rsidRPr="00267B97">
        <w:rPr>
          <w:rFonts w:ascii="Cambria" w:hAnsi="Cambria" w:cs="Tahoma"/>
          <w:sz w:val="20"/>
          <w:szCs w:val="20"/>
          <w:shd w:val="clear" w:color="auto" w:fill="FFFFFF"/>
        </w:rPr>
        <w:t>international treaties</w:t>
      </w:r>
      <w:r w:rsidR="00983D2E" w:rsidRPr="00267B97">
        <w:rPr>
          <w:rFonts w:ascii="Cambria" w:hAnsi="Cambria"/>
          <w:sz w:val="20"/>
          <w:szCs w:val="20"/>
        </w:rPr>
        <w:t xml:space="preserve">. </w:t>
      </w:r>
      <w:r w:rsidR="00776B34" w:rsidRPr="00267B97">
        <w:rPr>
          <w:rFonts w:ascii="Cambria" w:hAnsi="Cambria"/>
          <w:sz w:val="20"/>
          <w:szCs w:val="20"/>
        </w:rPr>
        <w:t xml:space="preserve">The independence of </w:t>
      </w:r>
      <w:r w:rsidR="00B2004C" w:rsidRPr="00267B97">
        <w:rPr>
          <w:rFonts w:ascii="Cambria" w:hAnsi="Cambria"/>
          <w:sz w:val="20"/>
          <w:szCs w:val="20"/>
        </w:rPr>
        <w:t xml:space="preserve">any </w:t>
      </w:r>
      <w:r w:rsidR="00776B34" w:rsidRPr="00267B97">
        <w:rPr>
          <w:rFonts w:ascii="Cambria" w:hAnsi="Cambria"/>
          <w:sz w:val="20"/>
          <w:szCs w:val="20"/>
        </w:rPr>
        <w:t>bod</w:t>
      </w:r>
      <w:r w:rsidR="00B2004C" w:rsidRPr="00267B97">
        <w:rPr>
          <w:rFonts w:ascii="Cambria" w:hAnsi="Cambria"/>
          <w:sz w:val="20"/>
          <w:szCs w:val="20"/>
        </w:rPr>
        <w:t>y,</w:t>
      </w:r>
      <w:r w:rsidR="00776B34" w:rsidRPr="00267B97">
        <w:rPr>
          <w:rFonts w:ascii="Cambria" w:hAnsi="Cambria"/>
          <w:sz w:val="20"/>
          <w:szCs w:val="20"/>
        </w:rPr>
        <w:t xml:space="preserve"> that </w:t>
      </w:r>
      <w:r w:rsidR="00B2004C" w:rsidRPr="00267B97">
        <w:rPr>
          <w:rFonts w:ascii="Cambria" w:hAnsi="Cambria"/>
          <w:sz w:val="20"/>
          <w:szCs w:val="20"/>
        </w:rPr>
        <w:t xml:space="preserve">performs jurisdictional </w:t>
      </w:r>
      <w:r w:rsidR="00776B34" w:rsidRPr="00267B97">
        <w:rPr>
          <w:rFonts w:ascii="Cambria" w:hAnsi="Cambria"/>
          <w:sz w:val="20"/>
          <w:szCs w:val="20"/>
        </w:rPr>
        <w:t>functions is a</w:t>
      </w:r>
      <w:r w:rsidR="00B2004C" w:rsidRPr="00267B97">
        <w:rPr>
          <w:rFonts w:ascii="Cambria" w:hAnsi="Cambria"/>
          <w:sz w:val="20"/>
          <w:szCs w:val="20"/>
        </w:rPr>
        <w:t xml:space="preserve"> condition</w:t>
      </w:r>
      <w:r w:rsidR="00B2004C" w:rsidRPr="00267B97">
        <w:rPr>
          <w:rFonts w:ascii="Cambria" w:hAnsi="Cambria"/>
          <w:i/>
          <w:iCs/>
          <w:sz w:val="20"/>
          <w:szCs w:val="20"/>
        </w:rPr>
        <w:t xml:space="preserve"> sine qua non </w:t>
      </w:r>
      <w:r w:rsidR="00B2004C" w:rsidRPr="00267B97">
        <w:rPr>
          <w:rFonts w:ascii="Cambria" w:hAnsi="Cambria"/>
          <w:sz w:val="20"/>
          <w:szCs w:val="20"/>
        </w:rPr>
        <w:t xml:space="preserve">for the observance of the standards of due process </w:t>
      </w:r>
      <w:r w:rsidR="006152A4" w:rsidRPr="00267B97">
        <w:rPr>
          <w:rFonts w:ascii="Cambria" w:hAnsi="Cambria"/>
          <w:sz w:val="20"/>
          <w:szCs w:val="20"/>
        </w:rPr>
        <w:t xml:space="preserve">and the </w:t>
      </w:r>
      <w:r w:rsidR="00B2004C" w:rsidRPr="00267B97">
        <w:rPr>
          <w:rFonts w:ascii="Cambria" w:hAnsi="Cambria"/>
          <w:sz w:val="20"/>
          <w:szCs w:val="20"/>
        </w:rPr>
        <w:t>lack of such independence affects exercise of the right of access to justice and creates mistrust and even fear of the courts, which discourages those who would otherwise turn to the courts for justice.</w:t>
      </w:r>
      <w:r w:rsidR="00983D2E" w:rsidRPr="00267B97">
        <w:rPr>
          <w:rStyle w:val="FootnoteReference"/>
          <w:rFonts w:ascii="Cambria" w:hAnsi="Cambria"/>
          <w:sz w:val="20"/>
          <w:szCs w:val="20"/>
        </w:rPr>
        <w:footnoteReference w:id="104"/>
      </w:r>
      <w:r w:rsidR="00983D2E" w:rsidRPr="00267B97">
        <w:rPr>
          <w:rFonts w:ascii="Cambria" w:hAnsi="Cambria"/>
          <w:sz w:val="20"/>
          <w:szCs w:val="20"/>
        </w:rPr>
        <w:t xml:space="preserve"> </w:t>
      </w:r>
    </w:p>
    <w:p w14:paraId="7176C227" w14:textId="77777777" w:rsidR="00A7591D" w:rsidRPr="00267B97" w:rsidRDefault="00143C24" w:rsidP="001C5CA7">
      <w:pPr>
        <w:pStyle w:val="Heading2"/>
        <w:tabs>
          <w:tab w:val="clear" w:pos="2289"/>
        </w:tabs>
        <w:rPr>
          <w:lang w:val="en-US"/>
        </w:rPr>
      </w:pPr>
      <w:r w:rsidRPr="00267B97">
        <w:rPr>
          <w:lang w:val="en-US"/>
        </w:rPr>
        <w:t>Memor</w:t>
      </w:r>
      <w:r w:rsidR="00E914F9" w:rsidRPr="00267B97">
        <w:rPr>
          <w:lang w:val="en-US"/>
        </w:rPr>
        <w:t>y</w:t>
      </w:r>
      <w:r w:rsidRPr="00267B97">
        <w:rPr>
          <w:lang w:val="en-US"/>
        </w:rPr>
        <w:t>,</w:t>
      </w:r>
      <w:r w:rsidR="00E914F9" w:rsidRPr="00267B97">
        <w:rPr>
          <w:lang w:val="en-US"/>
        </w:rPr>
        <w:t xml:space="preserve"> Truth and Justice </w:t>
      </w:r>
    </w:p>
    <w:p w14:paraId="74034960" w14:textId="77777777" w:rsidR="00682BB4" w:rsidRPr="00267B97" w:rsidRDefault="00E77EA9"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w:t>
      </w:r>
      <w:r w:rsidR="00711EB8" w:rsidRPr="00267B97">
        <w:rPr>
          <w:rFonts w:ascii="Cambria" w:hAnsi="Cambria"/>
          <w:sz w:val="20"/>
          <w:szCs w:val="20"/>
        </w:rPr>
        <w:t>2019,</w:t>
      </w:r>
      <w:r w:rsidR="004040BE" w:rsidRPr="00267B97">
        <w:rPr>
          <w:rFonts w:ascii="Cambria" w:hAnsi="Cambria"/>
          <w:sz w:val="20"/>
          <w:szCs w:val="20"/>
        </w:rPr>
        <w:t xml:space="preserve"> </w:t>
      </w:r>
      <w:r w:rsidR="00DE756D" w:rsidRPr="00267B97">
        <w:rPr>
          <w:rFonts w:ascii="Cambria" w:hAnsi="Cambria"/>
          <w:sz w:val="20"/>
          <w:szCs w:val="20"/>
        </w:rPr>
        <w:t xml:space="preserve">the Commission received information </w:t>
      </w:r>
      <w:r w:rsidR="002D32D8" w:rsidRPr="00267B97">
        <w:rPr>
          <w:rFonts w:ascii="Cambria" w:hAnsi="Cambria"/>
          <w:sz w:val="20"/>
          <w:szCs w:val="20"/>
        </w:rPr>
        <w:t xml:space="preserve">about </w:t>
      </w:r>
      <w:r w:rsidR="00DE756D" w:rsidRPr="00267B97">
        <w:rPr>
          <w:rFonts w:ascii="Cambria" w:hAnsi="Cambria"/>
          <w:sz w:val="20"/>
          <w:szCs w:val="20"/>
        </w:rPr>
        <w:t xml:space="preserve">the </w:t>
      </w:r>
      <w:r w:rsidR="003D7CA4" w:rsidRPr="00267B97">
        <w:rPr>
          <w:rFonts w:ascii="Cambria" w:hAnsi="Cambria"/>
          <w:sz w:val="20"/>
          <w:szCs w:val="20"/>
        </w:rPr>
        <w:t xml:space="preserve">situation of impunity and the </w:t>
      </w:r>
      <w:r w:rsidR="007162E1" w:rsidRPr="00267B97">
        <w:rPr>
          <w:rFonts w:ascii="Cambria" w:hAnsi="Cambria"/>
          <w:sz w:val="20"/>
          <w:szCs w:val="20"/>
        </w:rPr>
        <w:t xml:space="preserve">lack of </w:t>
      </w:r>
      <w:r w:rsidR="00CF18C3" w:rsidRPr="00267B97">
        <w:rPr>
          <w:rFonts w:ascii="Cambria" w:hAnsi="Cambria"/>
          <w:sz w:val="20"/>
          <w:szCs w:val="20"/>
        </w:rPr>
        <w:t xml:space="preserve">actual </w:t>
      </w:r>
      <w:r w:rsidR="007F03C5" w:rsidRPr="00267B97">
        <w:rPr>
          <w:rFonts w:ascii="Cambria" w:hAnsi="Cambria"/>
          <w:sz w:val="20"/>
          <w:szCs w:val="20"/>
        </w:rPr>
        <w:t xml:space="preserve">access to justice for </w:t>
      </w:r>
      <w:r w:rsidR="009F444E" w:rsidRPr="00267B97">
        <w:rPr>
          <w:rFonts w:ascii="Cambria" w:hAnsi="Cambria"/>
          <w:sz w:val="20"/>
          <w:szCs w:val="20"/>
        </w:rPr>
        <w:t xml:space="preserve">the </w:t>
      </w:r>
      <w:r w:rsidR="007F03C5" w:rsidRPr="00267B97">
        <w:rPr>
          <w:rFonts w:ascii="Cambria" w:hAnsi="Cambria"/>
          <w:sz w:val="20"/>
          <w:szCs w:val="20"/>
        </w:rPr>
        <w:t xml:space="preserve">victims of gross human rights violations committed </w:t>
      </w:r>
      <w:r w:rsidR="00D76911" w:rsidRPr="00267B97">
        <w:rPr>
          <w:rFonts w:ascii="Cambria" w:hAnsi="Cambria"/>
          <w:sz w:val="20"/>
          <w:szCs w:val="20"/>
        </w:rPr>
        <w:t>beginning on</w:t>
      </w:r>
      <w:r w:rsidR="007F03C5" w:rsidRPr="00267B97">
        <w:rPr>
          <w:rFonts w:ascii="Cambria" w:hAnsi="Cambria"/>
          <w:sz w:val="20"/>
          <w:szCs w:val="20"/>
        </w:rPr>
        <w:t xml:space="preserve"> April 18, 2018 as a consequence of the </w:t>
      </w:r>
      <w:r w:rsidR="002A238D" w:rsidRPr="00267B97">
        <w:rPr>
          <w:rFonts w:ascii="Cambria" w:hAnsi="Cambria"/>
          <w:sz w:val="20"/>
          <w:szCs w:val="20"/>
        </w:rPr>
        <w:t xml:space="preserve">deep </w:t>
      </w:r>
      <w:r w:rsidR="001977F1" w:rsidRPr="00267B97">
        <w:rPr>
          <w:rFonts w:ascii="Cambria" w:hAnsi="Cambria"/>
          <w:sz w:val="20"/>
          <w:szCs w:val="20"/>
        </w:rPr>
        <w:t xml:space="preserve">deterioration </w:t>
      </w:r>
      <w:r w:rsidR="00D2076D" w:rsidRPr="00267B97">
        <w:rPr>
          <w:rFonts w:ascii="Cambria" w:hAnsi="Cambria"/>
          <w:sz w:val="20"/>
          <w:szCs w:val="20"/>
        </w:rPr>
        <w:t xml:space="preserve">of judicial independence in the country and the approval of the Amnesty Law of June 8, 2019. </w:t>
      </w:r>
    </w:p>
    <w:p w14:paraId="3D22E7C7" w14:textId="77777777" w:rsidR="000811AA" w:rsidRPr="00267B97" w:rsidRDefault="000811AA" w:rsidP="001C5CA7">
      <w:pPr>
        <w:spacing w:after="0" w:line="240" w:lineRule="auto"/>
        <w:ind w:firstLine="720"/>
        <w:contextualSpacing/>
        <w:jc w:val="both"/>
        <w:rPr>
          <w:rFonts w:ascii="Cambria" w:hAnsi="Cambria"/>
          <w:sz w:val="20"/>
          <w:szCs w:val="20"/>
        </w:rPr>
      </w:pPr>
    </w:p>
    <w:p w14:paraId="7F229987" w14:textId="77777777" w:rsidR="00440B40" w:rsidRPr="00267B97" w:rsidRDefault="00413525"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lastRenderedPageBreak/>
        <w:t xml:space="preserve">Based on information </w:t>
      </w:r>
      <w:r w:rsidR="00006256" w:rsidRPr="00267B97">
        <w:rPr>
          <w:rFonts w:ascii="Cambria" w:hAnsi="Cambria"/>
          <w:sz w:val="20"/>
          <w:szCs w:val="20"/>
        </w:rPr>
        <w:t>available to the</w:t>
      </w:r>
      <w:r w:rsidRPr="00267B97">
        <w:rPr>
          <w:rFonts w:ascii="Cambria" w:hAnsi="Cambria"/>
          <w:sz w:val="20"/>
          <w:szCs w:val="20"/>
        </w:rPr>
        <w:t xml:space="preserve"> public, “in response to the violent and destructive acts that began on April 18, 2018” and in order to achieve “stability, assurance of peace, and improvement of economic conditions to achieve the comprehensive development of Nicaraguan families,”</w:t>
      </w:r>
      <w:r w:rsidR="00711EB8" w:rsidRPr="00267B97">
        <w:rPr>
          <w:rStyle w:val="FootnoteReference"/>
          <w:rFonts w:ascii="Cambria" w:hAnsi="Cambria"/>
          <w:sz w:val="20"/>
          <w:szCs w:val="20"/>
        </w:rPr>
        <w:footnoteReference w:id="105"/>
      </w:r>
      <w:r w:rsidR="007B0D4D" w:rsidRPr="00267B97">
        <w:rPr>
          <w:rFonts w:ascii="Cambria" w:hAnsi="Cambria"/>
          <w:sz w:val="20"/>
          <w:szCs w:val="20"/>
        </w:rPr>
        <w:t xml:space="preserve"> the National Assembly published on June 8 this year, an Amnesty Law the text of which grants “broad amnesty to all persons </w:t>
      </w:r>
      <w:r w:rsidR="004B4E1C" w:rsidRPr="00267B97">
        <w:rPr>
          <w:rFonts w:ascii="Cambria" w:hAnsi="Cambria"/>
          <w:sz w:val="20"/>
          <w:szCs w:val="20"/>
        </w:rPr>
        <w:t xml:space="preserve">that have participated in the </w:t>
      </w:r>
      <w:r w:rsidR="00366C68" w:rsidRPr="00267B97">
        <w:rPr>
          <w:rFonts w:ascii="Cambria" w:hAnsi="Cambria"/>
          <w:sz w:val="20"/>
          <w:szCs w:val="20"/>
        </w:rPr>
        <w:t xml:space="preserve">events </w:t>
      </w:r>
      <w:r w:rsidR="00A901C7" w:rsidRPr="00267B97">
        <w:rPr>
          <w:rFonts w:ascii="Cambria" w:hAnsi="Cambria"/>
          <w:sz w:val="20"/>
          <w:szCs w:val="20"/>
        </w:rPr>
        <w:t xml:space="preserve">that took place throughout </w:t>
      </w:r>
      <w:r w:rsidR="002A6C14" w:rsidRPr="00267B97">
        <w:rPr>
          <w:rFonts w:ascii="Cambria" w:hAnsi="Cambria"/>
          <w:sz w:val="20"/>
          <w:szCs w:val="20"/>
        </w:rPr>
        <w:t>the national territory as of April 18, 2018 until the date of the entry into force of the instant law.”</w:t>
      </w:r>
      <w:r w:rsidR="00711EB8" w:rsidRPr="00267B97">
        <w:rPr>
          <w:rStyle w:val="FootnoteReference"/>
          <w:rFonts w:ascii="Cambria" w:hAnsi="Cambria"/>
          <w:sz w:val="20"/>
          <w:szCs w:val="20"/>
        </w:rPr>
        <w:footnoteReference w:id="106"/>
      </w:r>
      <w:r w:rsidR="00E602E3" w:rsidRPr="00267B97">
        <w:rPr>
          <w:rFonts w:ascii="Cambria" w:hAnsi="Cambria"/>
          <w:sz w:val="20"/>
          <w:szCs w:val="20"/>
        </w:rPr>
        <w:t xml:space="preserve"> </w:t>
      </w:r>
      <w:r w:rsidR="008C5C91" w:rsidRPr="00267B97">
        <w:rPr>
          <w:rFonts w:ascii="Cambria" w:hAnsi="Cambria"/>
          <w:sz w:val="20"/>
          <w:szCs w:val="20"/>
        </w:rPr>
        <w:t xml:space="preserve"> This law is also applicable to “political crimes and common crimes connected to the </w:t>
      </w:r>
      <w:r w:rsidR="00CE1A9F" w:rsidRPr="00267B97">
        <w:rPr>
          <w:rFonts w:ascii="Cambria" w:hAnsi="Cambria"/>
          <w:sz w:val="20"/>
          <w:szCs w:val="20"/>
        </w:rPr>
        <w:t>political crimes</w:t>
      </w:r>
      <w:r w:rsidR="008C5C91" w:rsidRPr="00267B97">
        <w:rPr>
          <w:rFonts w:ascii="Cambria" w:hAnsi="Cambria"/>
          <w:sz w:val="20"/>
          <w:szCs w:val="20"/>
        </w:rPr>
        <w:t xml:space="preserve"> that are </w:t>
      </w:r>
      <w:r w:rsidR="003A2788" w:rsidRPr="00267B97">
        <w:rPr>
          <w:rFonts w:ascii="Cambria" w:hAnsi="Cambria"/>
          <w:sz w:val="20"/>
          <w:szCs w:val="20"/>
        </w:rPr>
        <w:t xml:space="preserve">classified as criminal offenses in the </w:t>
      </w:r>
      <w:r w:rsidR="00E41C55" w:rsidRPr="00267B97">
        <w:rPr>
          <w:rFonts w:ascii="Cambria" w:hAnsi="Cambria"/>
          <w:sz w:val="20"/>
          <w:szCs w:val="20"/>
        </w:rPr>
        <w:t xml:space="preserve">body </w:t>
      </w:r>
      <w:r w:rsidR="003A2788" w:rsidRPr="00267B97">
        <w:rPr>
          <w:rFonts w:ascii="Cambria" w:hAnsi="Cambria"/>
          <w:sz w:val="20"/>
          <w:szCs w:val="20"/>
        </w:rPr>
        <w:t>of criminal law currently in force in Nicaragua” except for those regulated under international treaties to which Nicaragua is a party.</w:t>
      </w:r>
      <w:r w:rsidR="00711EB8" w:rsidRPr="00267B97">
        <w:rPr>
          <w:rStyle w:val="FootnoteReference"/>
          <w:rFonts w:ascii="Cambria" w:hAnsi="Cambria"/>
          <w:sz w:val="20"/>
          <w:szCs w:val="20"/>
        </w:rPr>
        <w:footnoteReference w:id="107"/>
      </w:r>
    </w:p>
    <w:p w14:paraId="6D68C0E2" w14:textId="77777777" w:rsidR="0090746F" w:rsidRPr="00267B97" w:rsidRDefault="0090746F" w:rsidP="001C5CA7">
      <w:pPr>
        <w:spacing w:after="0" w:line="240" w:lineRule="auto"/>
        <w:ind w:left="630" w:firstLine="720"/>
        <w:contextualSpacing/>
        <w:jc w:val="both"/>
        <w:rPr>
          <w:rFonts w:ascii="Cambria" w:hAnsi="Cambria"/>
          <w:sz w:val="20"/>
          <w:szCs w:val="20"/>
        </w:rPr>
      </w:pPr>
    </w:p>
    <w:p w14:paraId="66BC8D38" w14:textId="77777777" w:rsidR="0090746F" w:rsidRPr="00267B97" w:rsidRDefault="003A2788"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this score, the State of Nicaragua advised the Commission that the National Assembly “approved Law No. 996, the Amnesty Law as a sovereign act of the Nicaraguan State that </w:t>
      </w:r>
      <w:r w:rsidR="0080030D" w:rsidRPr="00267B97">
        <w:rPr>
          <w:rFonts w:ascii="Cambria" w:hAnsi="Cambria"/>
          <w:sz w:val="20"/>
          <w:szCs w:val="20"/>
        </w:rPr>
        <w:t xml:space="preserve">enforces the body of law currently in force and international instruments to which Nicaragua is a State party.” </w:t>
      </w:r>
      <w:r w:rsidR="00D5515D" w:rsidRPr="00267B97">
        <w:rPr>
          <w:rFonts w:ascii="Cambria" w:hAnsi="Cambria"/>
          <w:sz w:val="20"/>
          <w:szCs w:val="20"/>
        </w:rPr>
        <w:t>Additionally, the State noted that this Amnesty Law “is a contribution to Peace and Reconciliation of the Nicaraguan family.”</w:t>
      </w:r>
      <w:r w:rsidR="0090746F" w:rsidRPr="00267B97">
        <w:rPr>
          <w:rStyle w:val="FootnoteReference"/>
          <w:rFonts w:ascii="Cambria" w:hAnsi="Cambria"/>
          <w:sz w:val="20"/>
          <w:szCs w:val="20"/>
        </w:rPr>
        <w:footnoteReference w:id="108"/>
      </w:r>
    </w:p>
    <w:p w14:paraId="6A828591" w14:textId="77777777" w:rsidR="00440B40" w:rsidRPr="00267B97" w:rsidRDefault="00440B40" w:rsidP="001C5CA7">
      <w:pPr>
        <w:spacing w:after="0" w:line="240" w:lineRule="auto"/>
        <w:ind w:left="630" w:firstLine="720"/>
        <w:contextualSpacing/>
        <w:jc w:val="both"/>
        <w:rPr>
          <w:rFonts w:ascii="Cambria" w:hAnsi="Cambria"/>
          <w:sz w:val="20"/>
          <w:szCs w:val="20"/>
        </w:rPr>
      </w:pPr>
    </w:p>
    <w:p w14:paraId="2C4AFEEB" w14:textId="77777777" w:rsidR="00FE36F4" w:rsidRPr="00267B97" w:rsidRDefault="005B4804"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According to the information received</w:t>
      </w:r>
      <w:r w:rsidR="00B11C66" w:rsidRPr="00267B97">
        <w:rPr>
          <w:rFonts w:ascii="Cambria" w:hAnsi="Cambria"/>
          <w:sz w:val="20"/>
          <w:szCs w:val="20"/>
        </w:rPr>
        <w:t xml:space="preserve"> by the Commission</w:t>
      </w:r>
      <w:r w:rsidRPr="00267B97">
        <w:rPr>
          <w:rFonts w:ascii="Cambria" w:hAnsi="Cambria"/>
          <w:sz w:val="20"/>
          <w:szCs w:val="20"/>
        </w:rPr>
        <w:t>, in practice this law pose</w:t>
      </w:r>
      <w:r w:rsidR="00B11C66" w:rsidRPr="00267B97">
        <w:rPr>
          <w:rFonts w:ascii="Cambria" w:hAnsi="Cambria"/>
          <w:sz w:val="20"/>
          <w:szCs w:val="20"/>
        </w:rPr>
        <w:t>d</w:t>
      </w:r>
      <w:r w:rsidRPr="00267B97">
        <w:rPr>
          <w:rFonts w:ascii="Cambria" w:hAnsi="Cambria"/>
          <w:sz w:val="20"/>
          <w:szCs w:val="20"/>
        </w:rPr>
        <w:t xml:space="preserve"> an obstacle to the investigation of the acts of violence that took place in the country, as well as to the victims’ and their family members’ right of access to justice</w:t>
      </w:r>
      <w:r w:rsidR="00967C27" w:rsidRPr="00267B97">
        <w:rPr>
          <w:rFonts w:ascii="Cambria" w:hAnsi="Cambria"/>
          <w:sz w:val="20"/>
          <w:szCs w:val="20"/>
        </w:rPr>
        <w:t xml:space="preserve"> and</w:t>
      </w:r>
      <w:r w:rsidRPr="00267B97">
        <w:rPr>
          <w:rFonts w:ascii="Cambria" w:hAnsi="Cambria"/>
          <w:sz w:val="20"/>
          <w:szCs w:val="20"/>
        </w:rPr>
        <w:t xml:space="preserve"> </w:t>
      </w:r>
      <w:r w:rsidR="009E1A76" w:rsidRPr="00267B97">
        <w:rPr>
          <w:rFonts w:ascii="Cambria" w:hAnsi="Cambria"/>
          <w:sz w:val="20"/>
          <w:szCs w:val="20"/>
        </w:rPr>
        <w:t xml:space="preserve">to </w:t>
      </w:r>
      <w:r w:rsidRPr="00267B97">
        <w:rPr>
          <w:rFonts w:ascii="Cambria" w:hAnsi="Cambria"/>
          <w:sz w:val="20"/>
          <w:szCs w:val="20"/>
        </w:rPr>
        <w:t>the truth</w:t>
      </w:r>
      <w:r w:rsidR="00967C27" w:rsidRPr="00267B97">
        <w:rPr>
          <w:rFonts w:ascii="Cambria" w:hAnsi="Cambria"/>
          <w:sz w:val="20"/>
          <w:szCs w:val="20"/>
        </w:rPr>
        <w:t>.</w:t>
      </w:r>
      <w:r w:rsidR="00440B40" w:rsidRPr="00267B97">
        <w:rPr>
          <w:rStyle w:val="FootnoteReference"/>
          <w:rFonts w:ascii="Cambria" w:hAnsi="Cambria"/>
          <w:sz w:val="20"/>
          <w:szCs w:val="20"/>
        </w:rPr>
        <w:footnoteReference w:id="109"/>
      </w:r>
      <w:r w:rsidR="001D28CE" w:rsidRPr="00267B97">
        <w:rPr>
          <w:rFonts w:ascii="Cambria" w:hAnsi="Cambria"/>
          <w:sz w:val="20"/>
          <w:szCs w:val="20"/>
        </w:rPr>
        <w:t xml:space="preserve"> </w:t>
      </w:r>
      <w:r w:rsidR="0042532F" w:rsidRPr="00267B97">
        <w:rPr>
          <w:rFonts w:ascii="Cambria" w:hAnsi="Cambria"/>
          <w:sz w:val="20"/>
          <w:szCs w:val="20"/>
        </w:rPr>
        <w:t xml:space="preserve"> </w:t>
      </w:r>
      <w:r w:rsidR="00967C27" w:rsidRPr="00267B97">
        <w:rPr>
          <w:rFonts w:ascii="Cambria" w:hAnsi="Cambria"/>
          <w:sz w:val="20"/>
          <w:szCs w:val="20"/>
        </w:rPr>
        <w:t xml:space="preserve">In fact, </w:t>
      </w:r>
      <w:r w:rsidR="00DF5048" w:rsidRPr="00267B97">
        <w:rPr>
          <w:rFonts w:ascii="Cambria" w:hAnsi="Cambria"/>
          <w:sz w:val="20"/>
          <w:szCs w:val="20"/>
        </w:rPr>
        <w:t xml:space="preserve">even though it paved the way for the release of hundreds of people who had been arbitrarily deprived of liberty, the fact is that, as of the present date, there has been no progress made in investigating </w:t>
      </w:r>
      <w:r w:rsidR="00C01953" w:rsidRPr="00267B97">
        <w:rPr>
          <w:rFonts w:ascii="Cambria" w:hAnsi="Cambria"/>
          <w:sz w:val="20"/>
          <w:szCs w:val="20"/>
        </w:rPr>
        <w:t xml:space="preserve">the deaths and bodily harm that took place in the context of the protests. </w:t>
      </w:r>
      <w:r w:rsidR="00A94E9C" w:rsidRPr="00267B97">
        <w:rPr>
          <w:rFonts w:ascii="Cambria" w:hAnsi="Cambria"/>
          <w:sz w:val="20"/>
          <w:szCs w:val="20"/>
        </w:rPr>
        <w:t xml:space="preserve">On the contrary, </w:t>
      </w:r>
      <w:r w:rsidR="00A4001C" w:rsidRPr="00267B97">
        <w:rPr>
          <w:rFonts w:ascii="Cambria" w:hAnsi="Cambria"/>
          <w:sz w:val="20"/>
          <w:szCs w:val="20"/>
        </w:rPr>
        <w:t xml:space="preserve">information </w:t>
      </w:r>
      <w:r w:rsidR="00DF751B" w:rsidRPr="00267B97">
        <w:rPr>
          <w:rFonts w:ascii="Cambria" w:hAnsi="Cambria"/>
          <w:sz w:val="20"/>
          <w:szCs w:val="20"/>
        </w:rPr>
        <w:t>available to the IACHR suggests</w:t>
      </w:r>
      <w:r w:rsidR="00FA2998" w:rsidRPr="00267B97">
        <w:rPr>
          <w:rFonts w:ascii="Cambria" w:hAnsi="Cambria"/>
          <w:sz w:val="20"/>
          <w:szCs w:val="20"/>
        </w:rPr>
        <w:t>,</w:t>
      </w:r>
      <w:r w:rsidR="00CA0284" w:rsidRPr="00267B97">
        <w:rPr>
          <w:rFonts w:ascii="Cambria" w:hAnsi="Cambria"/>
          <w:sz w:val="20"/>
          <w:szCs w:val="20"/>
        </w:rPr>
        <w:t xml:space="preserve"> by way of example </w:t>
      </w:r>
      <w:r w:rsidR="00DF751B" w:rsidRPr="00267B97">
        <w:rPr>
          <w:rFonts w:ascii="Cambria" w:hAnsi="Cambria"/>
          <w:sz w:val="20"/>
          <w:szCs w:val="20"/>
        </w:rPr>
        <w:t xml:space="preserve">that the person convicted of the murder of </w:t>
      </w:r>
      <w:r w:rsidR="001676A1" w:rsidRPr="00267B97">
        <w:rPr>
          <w:rFonts w:ascii="Cambria" w:hAnsi="Cambria"/>
          <w:sz w:val="20"/>
          <w:szCs w:val="20"/>
        </w:rPr>
        <w:t xml:space="preserve">Rayneia Gabrielle Da Costa Lima, </w:t>
      </w:r>
      <w:r w:rsidR="00DF751B" w:rsidRPr="00267B97">
        <w:rPr>
          <w:rFonts w:ascii="Cambria" w:hAnsi="Cambria"/>
          <w:sz w:val="20"/>
          <w:szCs w:val="20"/>
        </w:rPr>
        <w:t>a Brazilian student, was released under that same law, even though the State arg</w:t>
      </w:r>
      <w:r w:rsidR="00591CCB" w:rsidRPr="00267B97">
        <w:rPr>
          <w:rFonts w:ascii="Cambria" w:hAnsi="Cambria"/>
          <w:sz w:val="20"/>
          <w:szCs w:val="20"/>
        </w:rPr>
        <w:t>u</w:t>
      </w:r>
      <w:r w:rsidR="00DF751B" w:rsidRPr="00267B97">
        <w:rPr>
          <w:rFonts w:ascii="Cambria" w:hAnsi="Cambria"/>
          <w:sz w:val="20"/>
          <w:szCs w:val="20"/>
        </w:rPr>
        <w:t>ed that h</w:t>
      </w:r>
      <w:r w:rsidR="00B43ED8" w:rsidRPr="00267B97">
        <w:rPr>
          <w:rFonts w:ascii="Cambria" w:hAnsi="Cambria"/>
          <w:sz w:val="20"/>
          <w:szCs w:val="20"/>
        </w:rPr>
        <w:t>er</w:t>
      </w:r>
      <w:r w:rsidR="00DF751B" w:rsidRPr="00267B97">
        <w:rPr>
          <w:rFonts w:ascii="Cambria" w:hAnsi="Cambria"/>
          <w:sz w:val="20"/>
          <w:szCs w:val="20"/>
        </w:rPr>
        <w:t xml:space="preserve"> death</w:t>
      </w:r>
      <w:r w:rsidR="002125CF" w:rsidRPr="00267B97">
        <w:rPr>
          <w:rFonts w:ascii="Cambria" w:hAnsi="Cambria"/>
          <w:sz w:val="20"/>
          <w:szCs w:val="20"/>
        </w:rPr>
        <w:t xml:space="preserve"> was not linked to the context of the </w:t>
      </w:r>
      <w:r w:rsidR="00B25337" w:rsidRPr="00267B97">
        <w:rPr>
          <w:rFonts w:ascii="Cambria" w:hAnsi="Cambria"/>
          <w:sz w:val="20"/>
          <w:szCs w:val="20"/>
        </w:rPr>
        <w:t xml:space="preserve">violent </w:t>
      </w:r>
      <w:r w:rsidR="002125CF" w:rsidRPr="00267B97">
        <w:rPr>
          <w:rFonts w:ascii="Cambria" w:hAnsi="Cambria"/>
          <w:sz w:val="20"/>
          <w:szCs w:val="20"/>
        </w:rPr>
        <w:t>acts and the protests that began on April 18, 2018.</w:t>
      </w:r>
      <w:r w:rsidR="00A424BC" w:rsidRPr="00267B97">
        <w:rPr>
          <w:rStyle w:val="FootnoteReference"/>
          <w:rFonts w:ascii="Cambria" w:hAnsi="Cambria"/>
          <w:sz w:val="20"/>
          <w:szCs w:val="20"/>
        </w:rPr>
        <w:footnoteReference w:id="110"/>
      </w:r>
    </w:p>
    <w:p w14:paraId="54223EC8" w14:textId="77777777" w:rsidR="00FE36F4" w:rsidRPr="00267B97" w:rsidRDefault="00FE36F4" w:rsidP="001C5CA7">
      <w:pPr>
        <w:spacing w:after="0" w:line="240" w:lineRule="auto"/>
        <w:ind w:left="630" w:firstLine="720"/>
        <w:contextualSpacing/>
        <w:jc w:val="both"/>
        <w:rPr>
          <w:rFonts w:ascii="Cambria" w:hAnsi="Cambria"/>
          <w:sz w:val="20"/>
          <w:szCs w:val="20"/>
        </w:rPr>
      </w:pPr>
    </w:p>
    <w:p w14:paraId="40CF6E73" w14:textId="77777777" w:rsidR="00D3658C" w:rsidRPr="00267B97" w:rsidRDefault="003B5085"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 xml:space="preserve">The IACHR also received information </w:t>
      </w:r>
      <w:r w:rsidR="009216F1" w:rsidRPr="00267B97">
        <w:rPr>
          <w:rFonts w:ascii="Cambria" w:hAnsi="Cambria" w:cs="Tahoma"/>
          <w:sz w:val="20"/>
          <w:szCs w:val="20"/>
          <w:lang w:eastAsia="es-ES"/>
        </w:rPr>
        <w:t>about the partial conduct</w:t>
      </w:r>
      <w:r w:rsidR="002D710C" w:rsidRPr="00267B97">
        <w:rPr>
          <w:rFonts w:ascii="Cambria" w:hAnsi="Cambria" w:cs="Tahoma"/>
          <w:sz w:val="20"/>
          <w:szCs w:val="20"/>
          <w:lang w:eastAsia="es-ES"/>
        </w:rPr>
        <w:t xml:space="preserve"> of the judiciary</w:t>
      </w:r>
      <w:r w:rsidR="009216F1" w:rsidRPr="00267B97">
        <w:rPr>
          <w:rFonts w:ascii="Cambria" w:hAnsi="Cambria" w:cs="Tahoma"/>
          <w:sz w:val="20"/>
          <w:szCs w:val="20"/>
          <w:lang w:eastAsia="es-ES"/>
        </w:rPr>
        <w:t xml:space="preserve"> in adjudicating </w:t>
      </w:r>
      <w:r w:rsidR="002F4017" w:rsidRPr="00267B97">
        <w:rPr>
          <w:rFonts w:ascii="Cambria" w:hAnsi="Cambria" w:cs="Tahoma"/>
          <w:sz w:val="20"/>
          <w:szCs w:val="20"/>
          <w:lang w:eastAsia="es-ES"/>
        </w:rPr>
        <w:t xml:space="preserve">the </w:t>
      </w:r>
      <w:r w:rsidR="009216F1" w:rsidRPr="00267B97">
        <w:rPr>
          <w:rFonts w:ascii="Cambria" w:hAnsi="Cambria" w:cs="Tahoma"/>
          <w:sz w:val="20"/>
          <w:szCs w:val="20"/>
          <w:lang w:eastAsia="es-ES"/>
        </w:rPr>
        <w:t xml:space="preserve">cases of demonstrators </w:t>
      </w:r>
      <w:r w:rsidR="000A4187" w:rsidRPr="00267B97">
        <w:rPr>
          <w:rFonts w:ascii="Cambria" w:hAnsi="Cambria" w:cs="Tahoma"/>
          <w:sz w:val="20"/>
          <w:szCs w:val="20"/>
          <w:lang w:eastAsia="es-ES"/>
        </w:rPr>
        <w:t xml:space="preserve">and government opponents, </w:t>
      </w:r>
      <w:r w:rsidR="00563F03" w:rsidRPr="00267B97">
        <w:rPr>
          <w:rFonts w:ascii="Cambria" w:hAnsi="Cambria" w:cs="Tahoma"/>
          <w:sz w:val="20"/>
          <w:szCs w:val="20"/>
          <w:lang w:eastAsia="es-ES"/>
        </w:rPr>
        <w:t xml:space="preserve">who </w:t>
      </w:r>
      <w:r w:rsidR="00D7657D" w:rsidRPr="00267B97">
        <w:rPr>
          <w:rFonts w:ascii="Cambria" w:hAnsi="Cambria" w:cs="Tahoma"/>
          <w:sz w:val="20"/>
          <w:szCs w:val="20"/>
          <w:lang w:eastAsia="es-ES"/>
        </w:rPr>
        <w:t xml:space="preserve">were </w:t>
      </w:r>
      <w:r w:rsidR="000A4187" w:rsidRPr="00267B97">
        <w:rPr>
          <w:rFonts w:ascii="Cambria" w:hAnsi="Cambria" w:cs="Tahoma"/>
          <w:sz w:val="20"/>
          <w:szCs w:val="20"/>
          <w:lang w:eastAsia="es-ES"/>
        </w:rPr>
        <w:t>released under the aforementioned law.</w:t>
      </w:r>
      <w:r w:rsidR="002A1D0F" w:rsidRPr="00267B97">
        <w:rPr>
          <w:rStyle w:val="FootnoteReference"/>
          <w:rFonts w:ascii="Cambria" w:hAnsi="Cambria"/>
          <w:sz w:val="20"/>
          <w:szCs w:val="20"/>
        </w:rPr>
        <w:footnoteReference w:id="111"/>
      </w:r>
      <w:r w:rsidR="00D3658C" w:rsidRPr="00267B97">
        <w:rPr>
          <w:rFonts w:ascii="Cambria" w:hAnsi="Cambria"/>
          <w:sz w:val="20"/>
          <w:szCs w:val="20"/>
        </w:rPr>
        <w:t xml:space="preserve"> </w:t>
      </w:r>
      <w:r w:rsidR="000D1288" w:rsidRPr="00267B97">
        <w:rPr>
          <w:rFonts w:ascii="Cambria" w:hAnsi="Cambria"/>
          <w:sz w:val="20"/>
          <w:szCs w:val="20"/>
        </w:rPr>
        <w:t>Specifically, the cases of the beneficiaries of the law were closed with no final judgment being handed down</w:t>
      </w:r>
      <w:r w:rsidR="002D6CE9" w:rsidRPr="00267B97">
        <w:rPr>
          <w:rFonts w:ascii="Cambria" w:hAnsi="Cambria"/>
          <w:sz w:val="20"/>
          <w:szCs w:val="20"/>
        </w:rPr>
        <w:t xml:space="preserve">, thereby </w:t>
      </w:r>
      <w:r w:rsidR="004866BF" w:rsidRPr="00267B97">
        <w:rPr>
          <w:rFonts w:ascii="Cambria" w:hAnsi="Cambria"/>
          <w:sz w:val="20"/>
          <w:szCs w:val="20"/>
        </w:rPr>
        <w:t xml:space="preserve">making it possible for the </w:t>
      </w:r>
      <w:r w:rsidR="00EF3192" w:rsidRPr="00267B97">
        <w:rPr>
          <w:rFonts w:ascii="Cambria" w:hAnsi="Cambria"/>
          <w:sz w:val="20"/>
          <w:szCs w:val="20"/>
        </w:rPr>
        <w:t xml:space="preserve">cases to be reopened under the “non-repetition” clause set forth in Article 3 of that law. </w:t>
      </w:r>
      <w:r w:rsidR="000D61B7" w:rsidRPr="00267B97">
        <w:rPr>
          <w:rFonts w:ascii="Cambria" w:hAnsi="Cambria"/>
          <w:sz w:val="20"/>
          <w:szCs w:val="20"/>
        </w:rPr>
        <w:t xml:space="preserve">Likewise, the </w:t>
      </w:r>
      <w:r w:rsidR="00922608" w:rsidRPr="00267B97">
        <w:rPr>
          <w:rFonts w:ascii="Cambria" w:hAnsi="Cambria"/>
          <w:sz w:val="20"/>
          <w:szCs w:val="20"/>
        </w:rPr>
        <w:t xml:space="preserve">ambiguous </w:t>
      </w:r>
      <w:r w:rsidR="002D6BB3" w:rsidRPr="00267B97">
        <w:rPr>
          <w:rFonts w:ascii="Cambria" w:hAnsi="Cambria"/>
          <w:sz w:val="20"/>
          <w:szCs w:val="20"/>
        </w:rPr>
        <w:t xml:space="preserve">language of the law allows for </w:t>
      </w:r>
      <w:r w:rsidR="00A657A5" w:rsidRPr="00267B97">
        <w:rPr>
          <w:rFonts w:ascii="Cambria" w:hAnsi="Cambria"/>
          <w:sz w:val="20"/>
          <w:szCs w:val="20"/>
        </w:rPr>
        <w:t xml:space="preserve">people to </w:t>
      </w:r>
      <w:r w:rsidR="00537ECE" w:rsidRPr="00267B97">
        <w:rPr>
          <w:rFonts w:ascii="Cambria" w:hAnsi="Cambria"/>
          <w:sz w:val="20"/>
          <w:szCs w:val="20"/>
        </w:rPr>
        <w:t xml:space="preserve">be </w:t>
      </w:r>
      <w:r w:rsidR="00FD30F6" w:rsidRPr="00267B97">
        <w:rPr>
          <w:rFonts w:ascii="Cambria" w:hAnsi="Cambria"/>
          <w:sz w:val="20"/>
          <w:szCs w:val="20"/>
        </w:rPr>
        <w:t>subject</w:t>
      </w:r>
      <w:r w:rsidR="00A766D8" w:rsidRPr="00267B97">
        <w:rPr>
          <w:rFonts w:ascii="Cambria" w:hAnsi="Cambria"/>
          <w:sz w:val="20"/>
          <w:szCs w:val="20"/>
        </w:rPr>
        <w:t>ed</w:t>
      </w:r>
      <w:r w:rsidR="00FD30F6" w:rsidRPr="00267B97">
        <w:rPr>
          <w:rFonts w:ascii="Cambria" w:hAnsi="Cambria"/>
          <w:sz w:val="20"/>
          <w:szCs w:val="20"/>
        </w:rPr>
        <w:t xml:space="preserve"> to </w:t>
      </w:r>
      <w:r w:rsidR="00A657A5" w:rsidRPr="00267B97">
        <w:rPr>
          <w:rFonts w:ascii="Cambria" w:hAnsi="Cambria"/>
          <w:sz w:val="20"/>
          <w:szCs w:val="20"/>
        </w:rPr>
        <w:t>re</w:t>
      </w:r>
      <w:r w:rsidR="008D3CB8" w:rsidRPr="00267B97">
        <w:rPr>
          <w:rFonts w:ascii="Cambria" w:hAnsi="Cambria"/>
          <w:sz w:val="20"/>
          <w:szCs w:val="20"/>
        </w:rPr>
        <w:t>-</w:t>
      </w:r>
      <w:r w:rsidR="00A657A5" w:rsidRPr="00267B97">
        <w:rPr>
          <w:rFonts w:ascii="Cambria" w:hAnsi="Cambria"/>
          <w:sz w:val="20"/>
          <w:szCs w:val="20"/>
        </w:rPr>
        <w:t xml:space="preserve">arrest for exercising their </w:t>
      </w:r>
      <w:r w:rsidR="001208DD" w:rsidRPr="00267B97">
        <w:rPr>
          <w:rFonts w:ascii="Cambria" w:hAnsi="Cambria"/>
          <w:sz w:val="20"/>
          <w:szCs w:val="20"/>
        </w:rPr>
        <w:t xml:space="preserve">political </w:t>
      </w:r>
      <w:r w:rsidR="00A657A5" w:rsidRPr="00267B97">
        <w:rPr>
          <w:rFonts w:ascii="Cambria" w:hAnsi="Cambria"/>
          <w:sz w:val="20"/>
          <w:szCs w:val="20"/>
        </w:rPr>
        <w:t>right</w:t>
      </w:r>
      <w:r w:rsidR="001208DD" w:rsidRPr="00267B97">
        <w:rPr>
          <w:rFonts w:ascii="Cambria" w:hAnsi="Cambria"/>
          <w:sz w:val="20"/>
          <w:szCs w:val="20"/>
        </w:rPr>
        <w:t>s</w:t>
      </w:r>
      <w:r w:rsidR="00A657A5" w:rsidRPr="00267B97">
        <w:rPr>
          <w:rFonts w:ascii="Cambria" w:hAnsi="Cambria"/>
          <w:sz w:val="20"/>
          <w:szCs w:val="20"/>
        </w:rPr>
        <w:t>, to peacefully assemble, as well as the right</w:t>
      </w:r>
      <w:r w:rsidR="009A5BA0" w:rsidRPr="00267B97">
        <w:rPr>
          <w:rFonts w:ascii="Cambria" w:hAnsi="Cambria"/>
          <w:sz w:val="20"/>
          <w:szCs w:val="20"/>
        </w:rPr>
        <w:t>s</w:t>
      </w:r>
      <w:r w:rsidR="00A657A5" w:rsidRPr="00267B97">
        <w:rPr>
          <w:rFonts w:ascii="Cambria" w:hAnsi="Cambria"/>
          <w:sz w:val="20"/>
          <w:szCs w:val="20"/>
        </w:rPr>
        <w:t xml:space="preserve"> to freedom of assoc</w:t>
      </w:r>
      <w:r w:rsidR="004C105F" w:rsidRPr="00267B97">
        <w:rPr>
          <w:rFonts w:ascii="Cambria" w:hAnsi="Cambria"/>
          <w:sz w:val="20"/>
          <w:szCs w:val="20"/>
        </w:rPr>
        <w:t xml:space="preserve">iation </w:t>
      </w:r>
      <w:r w:rsidR="00546AEA" w:rsidRPr="00267B97">
        <w:rPr>
          <w:rFonts w:ascii="Cambria" w:hAnsi="Cambria"/>
          <w:sz w:val="20"/>
          <w:szCs w:val="20"/>
        </w:rPr>
        <w:t>and freedom of expression</w:t>
      </w:r>
      <w:r w:rsidR="009A5BA0" w:rsidRPr="00267B97">
        <w:rPr>
          <w:rFonts w:ascii="Cambria" w:hAnsi="Cambria"/>
          <w:sz w:val="20"/>
          <w:szCs w:val="20"/>
        </w:rPr>
        <w:t>. This would restrict the guarantees for Nicaraguan society that are enshrined in the American Convention, at a time when the country is experiencing an ongoing suspension of freedoms.</w:t>
      </w:r>
      <w:r w:rsidR="00D3658C" w:rsidRPr="00267B97">
        <w:rPr>
          <w:rStyle w:val="FootnoteReference"/>
          <w:rFonts w:ascii="Cambria" w:hAnsi="Cambria" w:cs="Tahoma"/>
          <w:sz w:val="20"/>
          <w:szCs w:val="20"/>
          <w:lang w:eastAsia="es-ES"/>
        </w:rPr>
        <w:footnoteReference w:id="112"/>
      </w:r>
    </w:p>
    <w:p w14:paraId="70CD0BEA" w14:textId="77777777" w:rsidR="001676A1" w:rsidRPr="00267B97" w:rsidRDefault="001676A1" w:rsidP="001C5CA7">
      <w:pPr>
        <w:spacing w:after="0" w:line="240" w:lineRule="auto"/>
        <w:ind w:left="630" w:firstLine="720"/>
        <w:contextualSpacing/>
        <w:jc w:val="both"/>
        <w:rPr>
          <w:rFonts w:ascii="Cambria" w:hAnsi="Cambria" w:cs="Tahoma"/>
          <w:sz w:val="20"/>
          <w:szCs w:val="20"/>
          <w:shd w:val="clear" w:color="auto" w:fill="FFFFFF"/>
        </w:rPr>
      </w:pPr>
    </w:p>
    <w:p w14:paraId="054EFD8F" w14:textId="77777777" w:rsidR="001676A1" w:rsidRPr="00267B97" w:rsidRDefault="0096797C" w:rsidP="001C5CA7">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lastRenderedPageBreak/>
        <w:t xml:space="preserve">In addition, the IACHR was </w:t>
      </w:r>
      <w:r w:rsidR="003D07A2" w:rsidRPr="00267B97">
        <w:rPr>
          <w:rFonts w:ascii="Cambria" w:hAnsi="Cambria"/>
          <w:sz w:val="20"/>
          <w:szCs w:val="20"/>
        </w:rPr>
        <w:t xml:space="preserve">advised of the </w:t>
      </w:r>
      <w:r w:rsidR="00515779" w:rsidRPr="00267B97">
        <w:rPr>
          <w:rFonts w:ascii="Cambria" w:hAnsi="Cambria"/>
          <w:sz w:val="20"/>
          <w:szCs w:val="20"/>
        </w:rPr>
        <w:t>discretionary power</w:t>
      </w:r>
      <w:r w:rsidR="005E05F4" w:rsidRPr="00267B97">
        <w:rPr>
          <w:rFonts w:ascii="Cambria" w:hAnsi="Cambria"/>
          <w:sz w:val="20"/>
          <w:szCs w:val="20"/>
        </w:rPr>
        <w:t xml:space="preserve"> wielded</w:t>
      </w:r>
      <w:r w:rsidR="00515779" w:rsidRPr="00267B97">
        <w:rPr>
          <w:rFonts w:ascii="Cambria" w:hAnsi="Cambria"/>
          <w:sz w:val="20"/>
          <w:szCs w:val="20"/>
        </w:rPr>
        <w:t xml:space="preserve"> </w:t>
      </w:r>
      <w:r w:rsidR="00FE2CF0" w:rsidRPr="00267B97">
        <w:rPr>
          <w:rFonts w:ascii="Cambria" w:hAnsi="Cambria"/>
          <w:sz w:val="20"/>
          <w:szCs w:val="20"/>
        </w:rPr>
        <w:t xml:space="preserve">over </w:t>
      </w:r>
      <w:r w:rsidR="006C2229" w:rsidRPr="00267B97">
        <w:rPr>
          <w:rFonts w:ascii="Cambria" w:hAnsi="Cambria"/>
          <w:sz w:val="20"/>
          <w:szCs w:val="20"/>
        </w:rPr>
        <w:t xml:space="preserve">anyone </w:t>
      </w:r>
      <w:r w:rsidR="00FE2CF0" w:rsidRPr="00267B97">
        <w:rPr>
          <w:rFonts w:ascii="Cambria" w:hAnsi="Cambria"/>
          <w:sz w:val="20"/>
          <w:szCs w:val="20"/>
        </w:rPr>
        <w:t>identified as</w:t>
      </w:r>
      <w:r w:rsidR="006A5B15" w:rsidRPr="00267B97">
        <w:rPr>
          <w:rFonts w:ascii="Cambria" w:hAnsi="Cambria"/>
          <w:sz w:val="20"/>
          <w:szCs w:val="20"/>
        </w:rPr>
        <w:t xml:space="preserve"> a</w:t>
      </w:r>
      <w:r w:rsidR="00FE2CF0" w:rsidRPr="00267B97">
        <w:rPr>
          <w:rFonts w:ascii="Cambria" w:hAnsi="Cambria"/>
          <w:sz w:val="20"/>
          <w:szCs w:val="20"/>
        </w:rPr>
        <w:t xml:space="preserve"> “political prisoner” </w:t>
      </w:r>
      <w:r w:rsidR="00515779" w:rsidRPr="00267B97">
        <w:rPr>
          <w:rFonts w:ascii="Cambria" w:hAnsi="Cambria"/>
          <w:sz w:val="20"/>
          <w:szCs w:val="20"/>
        </w:rPr>
        <w:t xml:space="preserve">in enforcing </w:t>
      </w:r>
      <w:r w:rsidR="00B00AB5" w:rsidRPr="00267B97">
        <w:rPr>
          <w:rFonts w:ascii="Cambria" w:hAnsi="Cambria"/>
          <w:sz w:val="20"/>
          <w:szCs w:val="20"/>
        </w:rPr>
        <w:t>the Amnesty Law</w:t>
      </w:r>
      <w:r w:rsidR="00086428" w:rsidRPr="00267B97">
        <w:rPr>
          <w:rFonts w:ascii="Cambria" w:hAnsi="Cambria"/>
          <w:sz w:val="20"/>
          <w:szCs w:val="20"/>
        </w:rPr>
        <w:t>,</w:t>
      </w:r>
      <w:r w:rsidR="00B00AB5" w:rsidRPr="00267B97">
        <w:rPr>
          <w:rFonts w:ascii="Cambria" w:hAnsi="Cambria"/>
          <w:sz w:val="20"/>
          <w:szCs w:val="20"/>
        </w:rPr>
        <w:t xml:space="preserve"> </w:t>
      </w:r>
      <w:r w:rsidR="007E1AD6" w:rsidRPr="00267B97">
        <w:rPr>
          <w:rFonts w:ascii="Cambria" w:hAnsi="Cambria"/>
          <w:sz w:val="20"/>
          <w:szCs w:val="20"/>
        </w:rPr>
        <w:t>inasmuch as</w:t>
      </w:r>
      <w:r w:rsidR="00086428" w:rsidRPr="00267B97">
        <w:rPr>
          <w:rFonts w:ascii="Cambria" w:hAnsi="Cambria"/>
          <w:sz w:val="20"/>
          <w:szCs w:val="20"/>
        </w:rPr>
        <w:t xml:space="preserve"> </w:t>
      </w:r>
      <w:r w:rsidR="005D657F" w:rsidRPr="00267B97">
        <w:rPr>
          <w:rFonts w:ascii="Cambria" w:hAnsi="Cambria"/>
          <w:sz w:val="20"/>
          <w:szCs w:val="20"/>
        </w:rPr>
        <w:t xml:space="preserve">not </w:t>
      </w:r>
      <w:r w:rsidR="00086428" w:rsidRPr="00267B97">
        <w:rPr>
          <w:rFonts w:ascii="Cambria" w:hAnsi="Cambria"/>
          <w:sz w:val="20"/>
          <w:szCs w:val="20"/>
        </w:rPr>
        <w:t>everyone</w:t>
      </w:r>
      <w:r w:rsidR="007E1AD6" w:rsidRPr="00267B97">
        <w:rPr>
          <w:rFonts w:ascii="Cambria" w:hAnsi="Cambria"/>
          <w:sz w:val="20"/>
          <w:szCs w:val="20"/>
        </w:rPr>
        <w:t>, who it was</w:t>
      </w:r>
      <w:r w:rsidR="00086428" w:rsidRPr="00267B97">
        <w:rPr>
          <w:rFonts w:ascii="Cambria" w:hAnsi="Cambria"/>
          <w:sz w:val="20"/>
          <w:szCs w:val="20"/>
        </w:rPr>
        <w:t xml:space="preserve"> </w:t>
      </w:r>
      <w:r w:rsidR="005D657F" w:rsidRPr="00267B97">
        <w:rPr>
          <w:rFonts w:ascii="Cambria" w:hAnsi="Cambria"/>
          <w:sz w:val="20"/>
          <w:szCs w:val="20"/>
        </w:rPr>
        <w:t xml:space="preserve">agreed upon at the </w:t>
      </w:r>
      <w:r w:rsidR="00086428" w:rsidRPr="00267B97">
        <w:rPr>
          <w:rFonts w:ascii="Cambria" w:hAnsi="Cambria"/>
          <w:sz w:val="20"/>
          <w:szCs w:val="20"/>
        </w:rPr>
        <w:t xml:space="preserve">negotiation </w:t>
      </w:r>
      <w:r w:rsidR="00B56316" w:rsidRPr="00267B97">
        <w:rPr>
          <w:rFonts w:ascii="Cambria" w:hAnsi="Cambria"/>
          <w:sz w:val="20"/>
          <w:szCs w:val="20"/>
        </w:rPr>
        <w:t>talks</w:t>
      </w:r>
      <w:r w:rsidR="00946493" w:rsidRPr="00267B97">
        <w:rPr>
          <w:rFonts w:ascii="Cambria" w:hAnsi="Cambria"/>
          <w:sz w:val="20"/>
          <w:szCs w:val="20"/>
        </w:rPr>
        <w:t xml:space="preserve"> were supposed to benefit</w:t>
      </w:r>
      <w:r w:rsidR="00C86866" w:rsidRPr="00267B97">
        <w:rPr>
          <w:rFonts w:ascii="Cambria" w:hAnsi="Cambria"/>
          <w:sz w:val="20"/>
          <w:szCs w:val="20"/>
        </w:rPr>
        <w:t xml:space="preserve"> from the law</w:t>
      </w:r>
      <w:r w:rsidR="00331C66" w:rsidRPr="00267B97">
        <w:rPr>
          <w:rFonts w:ascii="Cambria" w:hAnsi="Cambria"/>
          <w:sz w:val="20"/>
          <w:szCs w:val="20"/>
        </w:rPr>
        <w:t>,</w:t>
      </w:r>
      <w:r w:rsidR="00946493" w:rsidRPr="00267B97">
        <w:rPr>
          <w:rFonts w:ascii="Cambria" w:hAnsi="Cambria"/>
          <w:sz w:val="20"/>
          <w:szCs w:val="20"/>
        </w:rPr>
        <w:t xml:space="preserve"> actuall</w:t>
      </w:r>
      <w:r w:rsidR="00B46903" w:rsidRPr="00267B97">
        <w:rPr>
          <w:rFonts w:ascii="Cambria" w:hAnsi="Cambria"/>
          <w:sz w:val="20"/>
          <w:szCs w:val="20"/>
        </w:rPr>
        <w:t xml:space="preserve">y </w:t>
      </w:r>
      <w:r w:rsidR="00946493" w:rsidRPr="00267B97">
        <w:rPr>
          <w:rFonts w:ascii="Cambria" w:hAnsi="Cambria"/>
          <w:sz w:val="20"/>
          <w:szCs w:val="20"/>
        </w:rPr>
        <w:t>did</w:t>
      </w:r>
      <w:r w:rsidR="00C86866" w:rsidRPr="00267B97">
        <w:rPr>
          <w:rFonts w:ascii="Cambria" w:hAnsi="Cambria"/>
          <w:sz w:val="20"/>
          <w:szCs w:val="20"/>
        </w:rPr>
        <w:t>.</w:t>
      </w:r>
      <w:r w:rsidR="001676A1" w:rsidRPr="00267B97">
        <w:rPr>
          <w:rStyle w:val="FootnoteReference"/>
          <w:rFonts w:ascii="Cambria" w:hAnsi="Cambria"/>
          <w:sz w:val="20"/>
          <w:szCs w:val="20"/>
        </w:rPr>
        <w:footnoteReference w:id="113"/>
      </w:r>
      <w:r w:rsidR="000D47E7" w:rsidRPr="00267B97">
        <w:rPr>
          <w:rFonts w:ascii="Cambria" w:hAnsi="Cambria"/>
          <w:sz w:val="20"/>
          <w:szCs w:val="20"/>
        </w:rPr>
        <w:t xml:space="preserve">  Moreover, </w:t>
      </w:r>
      <w:r w:rsidR="0044029E" w:rsidRPr="00267B97">
        <w:rPr>
          <w:rFonts w:ascii="Cambria" w:hAnsi="Cambria"/>
          <w:sz w:val="20"/>
          <w:szCs w:val="20"/>
        </w:rPr>
        <w:t xml:space="preserve">at no time was any order issued for </w:t>
      </w:r>
      <w:r w:rsidR="000D47E7" w:rsidRPr="00267B97">
        <w:rPr>
          <w:rFonts w:ascii="Cambria" w:hAnsi="Cambria"/>
          <w:sz w:val="20"/>
          <w:szCs w:val="20"/>
        </w:rPr>
        <w:t xml:space="preserve">the return of property confiscated from the people </w:t>
      </w:r>
      <w:r w:rsidR="00F52010" w:rsidRPr="00267B97">
        <w:rPr>
          <w:rFonts w:ascii="Cambria" w:hAnsi="Cambria"/>
          <w:sz w:val="20"/>
          <w:szCs w:val="20"/>
        </w:rPr>
        <w:t xml:space="preserve">or </w:t>
      </w:r>
      <w:r w:rsidR="00FA2998" w:rsidRPr="00267B97">
        <w:rPr>
          <w:rFonts w:ascii="Cambria" w:hAnsi="Cambria"/>
          <w:sz w:val="20"/>
          <w:szCs w:val="20"/>
        </w:rPr>
        <w:t xml:space="preserve">for </w:t>
      </w:r>
      <w:r w:rsidR="00F52010" w:rsidRPr="00267B97">
        <w:rPr>
          <w:rFonts w:ascii="Cambria" w:hAnsi="Cambria"/>
          <w:sz w:val="20"/>
          <w:szCs w:val="20"/>
        </w:rPr>
        <w:t xml:space="preserve">the return of </w:t>
      </w:r>
      <w:r w:rsidR="00117D9E" w:rsidRPr="00267B97">
        <w:rPr>
          <w:rFonts w:ascii="Cambria" w:hAnsi="Cambria"/>
          <w:sz w:val="20"/>
          <w:szCs w:val="20"/>
        </w:rPr>
        <w:t xml:space="preserve">their </w:t>
      </w:r>
      <w:r w:rsidR="00F52010" w:rsidRPr="00267B97">
        <w:rPr>
          <w:rFonts w:ascii="Cambria" w:hAnsi="Cambria"/>
          <w:sz w:val="20"/>
          <w:szCs w:val="20"/>
        </w:rPr>
        <w:t>seized identification document</w:t>
      </w:r>
      <w:r w:rsidR="00D270F6" w:rsidRPr="00267B97">
        <w:rPr>
          <w:rFonts w:ascii="Cambria" w:hAnsi="Cambria"/>
          <w:sz w:val="20"/>
          <w:szCs w:val="20"/>
        </w:rPr>
        <w:t>s</w:t>
      </w:r>
      <w:r w:rsidR="00911807" w:rsidRPr="00267B97">
        <w:rPr>
          <w:rFonts w:ascii="Cambria" w:hAnsi="Cambria"/>
          <w:sz w:val="20"/>
          <w:szCs w:val="20"/>
        </w:rPr>
        <w:t>.</w:t>
      </w:r>
      <w:r w:rsidR="002A1D0F" w:rsidRPr="00267B97">
        <w:rPr>
          <w:rStyle w:val="FootnoteReference"/>
          <w:rFonts w:ascii="Cambria" w:hAnsi="Cambria"/>
          <w:sz w:val="20"/>
          <w:szCs w:val="20"/>
        </w:rPr>
        <w:footnoteReference w:id="114"/>
      </w:r>
    </w:p>
    <w:p w14:paraId="4261F9A4" w14:textId="77777777" w:rsidR="00D3658C" w:rsidRPr="00267B97" w:rsidRDefault="00D3658C" w:rsidP="001C5CA7">
      <w:pPr>
        <w:spacing w:after="0" w:line="240" w:lineRule="auto"/>
        <w:ind w:left="630" w:firstLine="720"/>
        <w:contextualSpacing/>
        <w:jc w:val="both"/>
        <w:rPr>
          <w:rFonts w:ascii="Cambria" w:hAnsi="Cambria" w:cs="Tahoma"/>
          <w:sz w:val="20"/>
          <w:szCs w:val="20"/>
          <w:shd w:val="clear" w:color="auto" w:fill="FFFFFF"/>
        </w:rPr>
      </w:pPr>
    </w:p>
    <w:p w14:paraId="43B2E63D" w14:textId="77777777" w:rsidR="0000236B" w:rsidRPr="00267B97" w:rsidRDefault="001438ED" w:rsidP="001C5CA7">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cs="Tahoma"/>
          <w:sz w:val="20"/>
          <w:szCs w:val="20"/>
          <w:shd w:val="clear" w:color="auto" w:fill="FFFFFF"/>
        </w:rPr>
        <w:t xml:space="preserve">Consequently, as </w:t>
      </w:r>
      <w:r w:rsidR="007E2590" w:rsidRPr="00267B97">
        <w:rPr>
          <w:rFonts w:ascii="Cambria" w:hAnsi="Cambria" w:cs="Tahoma"/>
          <w:sz w:val="20"/>
          <w:szCs w:val="20"/>
          <w:shd w:val="clear" w:color="auto" w:fill="FFFFFF"/>
        </w:rPr>
        <w:t xml:space="preserve">the IACHR was told, “the constant political persecution and harassment that they endured, as well as the uncertainty and legal limbo their court cases were in, has led to a kind of </w:t>
      </w:r>
      <w:r w:rsidR="002053A9" w:rsidRPr="00267B97">
        <w:rPr>
          <w:rFonts w:ascii="Cambria" w:hAnsi="Cambria" w:cs="Tahoma"/>
          <w:sz w:val="20"/>
          <w:szCs w:val="20"/>
          <w:shd w:val="clear" w:color="auto" w:fill="FFFFFF"/>
        </w:rPr>
        <w:t>Civil Death for the men and women</w:t>
      </w:r>
      <w:r w:rsidR="0040719C" w:rsidRPr="00267B97">
        <w:rPr>
          <w:rFonts w:ascii="Cambria" w:hAnsi="Cambria" w:cs="Tahoma"/>
          <w:sz w:val="20"/>
          <w:szCs w:val="20"/>
          <w:shd w:val="clear" w:color="auto" w:fill="FFFFFF"/>
        </w:rPr>
        <w:t>,</w:t>
      </w:r>
      <w:r w:rsidR="00485461" w:rsidRPr="00267B97">
        <w:rPr>
          <w:rFonts w:ascii="Cambria" w:hAnsi="Cambria" w:cs="Tahoma"/>
          <w:sz w:val="20"/>
          <w:szCs w:val="20"/>
          <w:shd w:val="clear" w:color="auto" w:fill="FFFFFF"/>
        </w:rPr>
        <w:t xml:space="preserve"> </w:t>
      </w:r>
      <w:r w:rsidR="001101EF" w:rsidRPr="00267B97">
        <w:rPr>
          <w:rFonts w:ascii="Cambria" w:hAnsi="Cambria" w:cs="Tahoma"/>
          <w:sz w:val="20"/>
          <w:szCs w:val="20"/>
          <w:shd w:val="clear" w:color="auto" w:fill="FFFFFF"/>
        </w:rPr>
        <w:t xml:space="preserve">who </w:t>
      </w:r>
      <w:r w:rsidR="00731755" w:rsidRPr="00267B97">
        <w:rPr>
          <w:rFonts w:ascii="Cambria" w:hAnsi="Cambria" w:cs="Tahoma"/>
          <w:sz w:val="20"/>
          <w:szCs w:val="20"/>
          <w:shd w:val="clear" w:color="auto" w:fill="FFFFFF"/>
        </w:rPr>
        <w:t>were released from prison</w:t>
      </w:r>
      <w:r w:rsidR="0040719C" w:rsidRPr="00267B97">
        <w:rPr>
          <w:rFonts w:ascii="Cambria" w:hAnsi="Cambria" w:cs="Tahoma"/>
          <w:sz w:val="20"/>
          <w:szCs w:val="20"/>
          <w:shd w:val="clear" w:color="auto" w:fill="FFFFFF"/>
        </w:rPr>
        <w:t>,</w:t>
      </w:r>
      <w:r w:rsidR="00731755" w:rsidRPr="00267B97">
        <w:rPr>
          <w:rFonts w:ascii="Cambria" w:hAnsi="Cambria" w:cs="Tahoma"/>
          <w:sz w:val="20"/>
          <w:szCs w:val="20"/>
          <w:shd w:val="clear" w:color="auto" w:fill="FFFFFF"/>
        </w:rPr>
        <w:t xml:space="preserve"> and their family members; in practice it </w:t>
      </w:r>
      <w:r w:rsidR="00D30908" w:rsidRPr="00267B97">
        <w:rPr>
          <w:rFonts w:ascii="Cambria" w:hAnsi="Cambria" w:cs="Tahoma"/>
          <w:sz w:val="20"/>
          <w:szCs w:val="20"/>
          <w:shd w:val="clear" w:color="auto" w:fill="FFFFFF"/>
        </w:rPr>
        <w:t xml:space="preserve">represents </w:t>
      </w:r>
      <w:r w:rsidR="00731755" w:rsidRPr="00267B97">
        <w:rPr>
          <w:rFonts w:ascii="Cambria" w:hAnsi="Cambria" w:cs="Tahoma"/>
          <w:sz w:val="20"/>
          <w:szCs w:val="20"/>
          <w:shd w:val="clear" w:color="auto" w:fill="FFFFFF"/>
        </w:rPr>
        <w:t xml:space="preserve">the </w:t>
      </w:r>
      <w:r w:rsidR="00A07E3E" w:rsidRPr="00267B97">
        <w:rPr>
          <w:rFonts w:ascii="Cambria" w:hAnsi="Cambria" w:cs="Tahoma"/>
          <w:sz w:val="20"/>
          <w:szCs w:val="20"/>
          <w:shd w:val="clear" w:color="auto" w:fill="FFFFFF"/>
        </w:rPr>
        <w:t>denial of all their</w:t>
      </w:r>
      <w:r w:rsidR="008311F9" w:rsidRPr="00267B97">
        <w:rPr>
          <w:rFonts w:ascii="Cambria" w:hAnsi="Cambria" w:cs="Tahoma"/>
          <w:sz w:val="20"/>
          <w:szCs w:val="20"/>
          <w:shd w:val="clear" w:color="auto" w:fill="FFFFFF"/>
        </w:rPr>
        <w:t xml:space="preserve"> civil rights.”</w:t>
      </w:r>
      <w:r w:rsidR="00D3658C" w:rsidRPr="00267B97">
        <w:rPr>
          <w:rStyle w:val="FootnoteReference"/>
          <w:rFonts w:ascii="Cambria" w:hAnsi="Cambria" w:cs="Tahoma"/>
          <w:sz w:val="20"/>
          <w:szCs w:val="20"/>
          <w:shd w:val="clear" w:color="auto" w:fill="FFFFFF"/>
        </w:rPr>
        <w:footnoteReference w:id="115"/>
      </w:r>
      <w:r w:rsidR="003F1222" w:rsidRPr="00267B97">
        <w:rPr>
          <w:rFonts w:ascii="Cambria" w:hAnsi="Cambria" w:cs="Tahoma"/>
          <w:sz w:val="20"/>
          <w:szCs w:val="20"/>
          <w:shd w:val="clear" w:color="auto" w:fill="FFFFFF"/>
        </w:rPr>
        <w:t xml:space="preserve">  According to testimonies</w:t>
      </w:r>
      <w:r w:rsidR="00987566" w:rsidRPr="00267B97">
        <w:rPr>
          <w:rFonts w:ascii="Cambria" w:hAnsi="Cambria" w:cs="Tahoma"/>
          <w:sz w:val="20"/>
          <w:szCs w:val="20"/>
          <w:shd w:val="clear" w:color="auto" w:fill="FFFFFF"/>
        </w:rPr>
        <w:t xml:space="preserve"> and information received by the IACHR, the people released from prison are victims of </w:t>
      </w:r>
      <w:r w:rsidR="0050613B" w:rsidRPr="00267B97">
        <w:rPr>
          <w:rFonts w:ascii="Cambria" w:hAnsi="Cambria" w:cs="Tahoma"/>
          <w:sz w:val="20"/>
          <w:szCs w:val="20"/>
          <w:shd w:val="clear" w:color="auto" w:fill="FFFFFF"/>
        </w:rPr>
        <w:t xml:space="preserve">ongoing </w:t>
      </w:r>
      <w:r w:rsidR="00987566" w:rsidRPr="00267B97">
        <w:rPr>
          <w:rFonts w:ascii="Cambria" w:hAnsi="Cambria" w:cs="Tahoma"/>
          <w:sz w:val="20"/>
          <w:szCs w:val="20"/>
          <w:shd w:val="clear" w:color="auto" w:fill="FFFFFF"/>
        </w:rPr>
        <w:t xml:space="preserve">surveillance by police agents and civilian </w:t>
      </w:r>
      <w:r w:rsidR="00A913F0" w:rsidRPr="00267B97">
        <w:rPr>
          <w:rFonts w:ascii="Cambria" w:hAnsi="Cambria" w:cs="Tahoma"/>
          <w:sz w:val="20"/>
          <w:szCs w:val="20"/>
          <w:shd w:val="clear" w:color="auto" w:fill="FFFFFF"/>
        </w:rPr>
        <w:t>motorcycl</w:t>
      </w:r>
      <w:r w:rsidR="00DC1B8D" w:rsidRPr="00267B97">
        <w:rPr>
          <w:rFonts w:ascii="Cambria" w:hAnsi="Cambria" w:cs="Tahoma"/>
          <w:sz w:val="20"/>
          <w:szCs w:val="20"/>
          <w:shd w:val="clear" w:color="auto" w:fill="FFFFFF"/>
        </w:rPr>
        <w:t>ists</w:t>
      </w:r>
      <w:r w:rsidR="00965E39" w:rsidRPr="00267B97">
        <w:rPr>
          <w:rFonts w:ascii="Cambria" w:hAnsi="Cambria" w:cs="Tahoma"/>
          <w:sz w:val="20"/>
          <w:szCs w:val="20"/>
          <w:shd w:val="clear" w:color="auto" w:fill="FFFFFF"/>
        </w:rPr>
        <w:t>,</w:t>
      </w:r>
      <w:r w:rsidR="00DC1B8D" w:rsidRPr="00267B97">
        <w:rPr>
          <w:rFonts w:ascii="Cambria" w:hAnsi="Cambria" w:cs="Tahoma"/>
          <w:sz w:val="20"/>
          <w:szCs w:val="20"/>
          <w:shd w:val="clear" w:color="auto" w:fill="FFFFFF"/>
        </w:rPr>
        <w:t xml:space="preserve"> </w:t>
      </w:r>
      <w:r w:rsidR="00965E39" w:rsidRPr="00267B97">
        <w:rPr>
          <w:rFonts w:ascii="Cambria" w:hAnsi="Cambria" w:cs="Tahoma"/>
          <w:sz w:val="20"/>
          <w:szCs w:val="20"/>
          <w:shd w:val="clear" w:color="auto" w:fill="FFFFFF"/>
        </w:rPr>
        <w:t xml:space="preserve">and </w:t>
      </w:r>
      <w:r w:rsidR="00F15443" w:rsidRPr="00267B97">
        <w:rPr>
          <w:rFonts w:ascii="Cambria" w:hAnsi="Cambria" w:cs="Tahoma"/>
          <w:sz w:val="20"/>
          <w:szCs w:val="20"/>
          <w:shd w:val="clear" w:color="auto" w:fill="FFFFFF"/>
        </w:rPr>
        <w:t xml:space="preserve">continual </w:t>
      </w:r>
      <w:r w:rsidR="00965E39" w:rsidRPr="00267B97">
        <w:rPr>
          <w:rFonts w:ascii="Cambria" w:hAnsi="Cambria" w:cs="Tahoma"/>
          <w:sz w:val="20"/>
          <w:szCs w:val="20"/>
          <w:shd w:val="clear" w:color="auto" w:fill="FFFFFF"/>
        </w:rPr>
        <w:t>interrogation of their next of kin and neighbors</w:t>
      </w:r>
      <w:r w:rsidR="00D3658C" w:rsidRPr="00267B97">
        <w:rPr>
          <w:rFonts w:ascii="Cambria" w:hAnsi="Cambria" w:cs="Tahoma"/>
          <w:sz w:val="20"/>
          <w:szCs w:val="20"/>
          <w:shd w:val="clear" w:color="auto" w:fill="FFFFFF"/>
        </w:rPr>
        <w:t>.</w:t>
      </w:r>
      <w:r w:rsidR="006B7578" w:rsidRPr="00267B97">
        <w:rPr>
          <w:rFonts w:ascii="Cambria" w:hAnsi="Cambria" w:cs="Tahoma"/>
          <w:sz w:val="20"/>
          <w:szCs w:val="20"/>
          <w:shd w:val="clear" w:color="auto" w:fill="FFFFFF"/>
        </w:rPr>
        <w:t xml:space="preserve">  This surveillance continues to be conducted </w:t>
      </w:r>
      <w:r w:rsidR="005B3A4D" w:rsidRPr="00267B97">
        <w:rPr>
          <w:rFonts w:ascii="Cambria" w:hAnsi="Cambria" w:cs="Tahoma"/>
          <w:sz w:val="20"/>
          <w:szCs w:val="20"/>
          <w:shd w:val="clear" w:color="auto" w:fill="FFFFFF"/>
        </w:rPr>
        <w:t xml:space="preserve">in the vicinity of their homes until the early hours </w:t>
      </w:r>
      <w:r w:rsidR="001426F6" w:rsidRPr="00267B97">
        <w:rPr>
          <w:rFonts w:ascii="Cambria" w:hAnsi="Cambria" w:cs="Tahoma"/>
          <w:sz w:val="20"/>
          <w:szCs w:val="20"/>
          <w:shd w:val="clear" w:color="auto" w:fill="FFFFFF"/>
        </w:rPr>
        <w:t xml:space="preserve">of the morning. </w:t>
      </w:r>
      <w:r w:rsidR="00D3658C" w:rsidRPr="00267B97">
        <w:rPr>
          <w:rFonts w:ascii="Cambria" w:hAnsi="Cambria" w:cs="Tahoma"/>
          <w:sz w:val="20"/>
          <w:szCs w:val="20"/>
          <w:shd w:val="clear" w:color="auto" w:fill="FFFFFF"/>
        </w:rPr>
        <w:t xml:space="preserve"> </w:t>
      </w:r>
      <w:r w:rsidR="009F29CC" w:rsidRPr="00267B97">
        <w:rPr>
          <w:rFonts w:ascii="Cambria" w:hAnsi="Cambria" w:cs="Tahoma"/>
          <w:sz w:val="20"/>
          <w:szCs w:val="20"/>
          <w:shd w:val="clear" w:color="auto" w:fill="FFFFFF"/>
        </w:rPr>
        <w:t xml:space="preserve">Likewise, they are victims of threats and smear campaigns on social networks </w:t>
      </w:r>
      <w:r w:rsidR="00DE3428" w:rsidRPr="00267B97">
        <w:rPr>
          <w:rFonts w:ascii="Cambria" w:hAnsi="Cambria" w:cs="Tahoma"/>
          <w:sz w:val="20"/>
          <w:szCs w:val="20"/>
          <w:shd w:val="clear" w:color="auto" w:fill="FFFFFF"/>
        </w:rPr>
        <w:t xml:space="preserve">singling them out </w:t>
      </w:r>
      <w:r w:rsidR="009F29CC" w:rsidRPr="00267B97">
        <w:rPr>
          <w:rFonts w:ascii="Cambria" w:hAnsi="Cambria" w:cs="Tahoma"/>
          <w:sz w:val="20"/>
          <w:szCs w:val="20"/>
          <w:shd w:val="clear" w:color="auto" w:fill="FFFFFF"/>
        </w:rPr>
        <w:t xml:space="preserve">as </w:t>
      </w:r>
      <w:r w:rsidR="006B2AF4" w:rsidRPr="00267B97">
        <w:rPr>
          <w:rFonts w:ascii="Cambria" w:hAnsi="Cambria" w:cs="Tahoma"/>
          <w:sz w:val="20"/>
          <w:szCs w:val="20"/>
          <w:shd w:val="clear" w:color="auto" w:fill="FFFFFF"/>
        </w:rPr>
        <w:t>“coup</w:t>
      </w:r>
      <w:r w:rsidR="00ED4A1A" w:rsidRPr="00267B97">
        <w:rPr>
          <w:rFonts w:ascii="Cambria" w:hAnsi="Cambria" w:cs="Tahoma"/>
          <w:sz w:val="20"/>
          <w:szCs w:val="20"/>
          <w:shd w:val="clear" w:color="auto" w:fill="FFFFFF"/>
        </w:rPr>
        <w:t xml:space="preserve"> plotters</w:t>
      </w:r>
      <w:r w:rsidR="006B2AF4" w:rsidRPr="00267B97">
        <w:rPr>
          <w:rFonts w:ascii="Cambria" w:hAnsi="Cambria" w:cs="Tahoma"/>
          <w:sz w:val="20"/>
          <w:szCs w:val="20"/>
          <w:shd w:val="clear" w:color="auto" w:fill="FFFFFF"/>
        </w:rPr>
        <w:t>.</w:t>
      </w:r>
      <w:r w:rsidR="00D3658C" w:rsidRPr="00267B97">
        <w:rPr>
          <w:rFonts w:ascii="Cambria" w:hAnsi="Cambria" w:cs="Tahoma"/>
          <w:sz w:val="20"/>
          <w:szCs w:val="20"/>
          <w:shd w:val="clear" w:color="auto" w:fill="FFFFFF"/>
        </w:rPr>
        <w:t>”</w:t>
      </w:r>
      <w:r w:rsidR="00511D53" w:rsidRPr="00267B97">
        <w:rPr>
          <w:rStyle w:val="FootnoteReference"/>
          <w:rFonts w:ascii="Cambria" w:eastAsia="Times New Roman" w:hAnsi="Cambria" w:cs="Tahoma"/>
          <w:sz w:val="20"/>
          <w:szCs w:val="20"/>
        </w:rPr>
        <w:t xml:space="preserve"> </w:t>
      </w:r>
      <w:r w:rsidR="00511D53" w:rsidRPr="00267B97">
        <w:rPr>
          <w:rStyle w:val="FootnoteReference"/>
          <w:rFonts w:ascii="Cambria" w:eastAsia="Times New Roman" w:hAnsi="Cambria" w:cs="Tahoma"/>
          <w:sz w:val="20"/>
          <w:szCs w:val="20"/>
        </w:rPr>
        <w:footnoteReference w:id="116"/>
      </w:r>
      <w:r w:rsidR="0050255D" w:rsidRPr="00267B97">
        <w:rPr>
          <w:rFonts w:ascii="Cambria" w:hAnsi="Cambria" w:cs="Tahoma"/>
          <w:sz w:val="20"/>
          <w:szCs w:val="20"/>
          <w:shd w:val="clear" w:color="auto" w:fill="FFFFFF"/>
        </w:rPr>
        <w:t xml:space="preserve"> </w:t>
      </w:r>
      <w:r w:rsidR="00AB4ED0" w:rsidRPr="00267B97">
        <w:rPr>
          <w:rFonts w:ascii="Cambria" w:hAnsi="Cambria" w:cs="Tahoma"/>
          <w:sz w:val="20"/>
          <w:szCs w:val="20"/>
          <w:shd w:val="clear" w:color="auto" w:fill="FFFFFF"/>
        </w:rPr>
        <w:t xml:space="preserve"> This situation has </w:t>
      </w:r>
      <w:r w:rsidR="00A76E32" w:rsidRPr="00267B97">
        <w:rPr>
          <w:rFonts w:ascii="Cambria" w:hAnsi="Cambria" w:cs="Tahoma"/>
          <w:sz w:val="20"/>
          <w:szCs w:val="20"/>
          <w:shd w:val="clear" w:color="auto" w:fill="FFFFFF"/>
        </w:rPr>
        <w:t xml:space="preserve">triggered a mass </w:t>
      </w:r>
      <w:r w:rsidR="00B27232" w:rsidRPr="00267B97">
        <w:rPr>
          <w:rFonts w:ascii="Cambria" w:hAnsi="Cambria" w:cs="Tahoma"/>
          <w:sz w:val="20"/>
          <w:szCs w:val="20"/>
          <w:shd w:val="clear" w:color="auto" w:fill="FFFFFF"/>
        </w:rPr>
        <w:t xml:space="preserve">displacement </w:t>
      </w:r>
      <w:r w:rsidR="00A76E32" w:rsidRPr="00267B97">
        <w:rPr>
          <w:rFonts w:ascii="Cambria" w:hAnsi="Cambria" w:cs="Tahoma"/>
          <w:sz w:val="20"/>
          <w:szCs w:val="20"/>
          <w:shd w:val="clear" w:color="auto" w:fill="FFFFFF"/>
        </w:rPr>
        <w:t>both insid</w:t>
      </w:r>
      <w:r w:rsidR="002D62C4" w:rsidRPr="00267B97">
        <w:rPr>
          <w:rFonts w:ascii="Cambria" w:hAnsi="Cambria" w:cs="Tahoma"/>
          <w:sz w:val="20"/>
          <w:szCs w:val="20"/>
          <w:shd w:val="clear" w:color="auto" w:fill="FFFFFF"/>
        </w:rPr>
        <w:t>e</w:t>
      </w:r>
      <w:r w:rsidR="00A76E32" w:rsidRPr="00267B97">
        <w:rPr>
          <w:rFonts w:ascii="Cambria" w:hAnsi="Cambria" w:cs="Tahoma"/>
          <w:sz w:val="20"/>
          <w:szCs w:val="20"/>
          <w:shd w:val="clear" w:color="auto" w:fill="FFFFFF"/>
        </w:rPr>
        <w:t xml:space="preserve"> and out</w:t>
      </w:r>
      <w:r w:rsidR="00D509A0" w:rsidRPr="00267B97">
        <w:rPr>
          <w:rFonts w:ascii="Cambria" w:hAnsi="Cambria" w:cs="Tahoma"/>
          <w:sz w:val="20"/>
          <w:szCs w:val="20"/>
          <w:shd w:val="clear" w:color="auto" w:fill="FFFFFF"/>
        </w:rPr>
        <w:t xml:space="preserve"> of</w:t>
      </w:r>
      <w:r w:rsidR="00A76E32" w:rsidRPr="00267B97">
        <w:rPr>
          <w:rFonts w:ascii="Cambria" w:hAnsi="Cambria" w:cs="Tahoma"/>
          <w:sz w:val="20"/>
          <w:szCs w:val="20"/>
          <w:shd w:val="clear" w:color="auto" w:fill="FFFFFF"/>
        </w:rPr>
        <w:t xml:space="preserve"> the country. </w:t>
      </w:r>
      <w:r w:rsidR="00EE651A" w:rsidRPr="00267B97">
        <w:rPr>
          <w:rFonts w:ascii="Cambria" w:hAnsi="Cambria" w:cs="Tahoma"/>
          <w:sz w:val="20"/>
          <w:szCs w:val="20"/>
          <w:shd w:val="clear" w:color="auto" w:fill="FFFFFF"/>
        </w:rPr>
        <w:t xml:space="preserve">Some of the </w:t>
      </w:r>
      <w:r w:rsidR="00F71998" w:rsidRPr="00267B97">
        <w:rPr>
          <w:rFonts w:ascii="Cambria" w:hAnsi="Cambria" w:cs="Tahoma"/>
          <w:sz w:val="20"/>
          <w:szCs w:val="20"/>
          <w:shd w:val="clear" w:color="auto" w:fill="FFFFFF"/>
        </w:rPr>
        <w:t xml:space="preserve">people released from prison have had to </w:t>
      </w:r>
      <w:r w:rsidR="00A76E32" w:rsidRPr="00267B97">
        <w:rPr>
          <w:rFonts w:ascii="Cambria" w:hAnsi="Cambria" w:cs="Tahoma"/>
          <w:sz w:val="20"/>
          <w:szCs w:val="20"/>
          <w:shd w:val="clear" w:color="auto" w:fill="FFFFFF"/>
        </w:rPr>
        <w:t>move repeatedly to safe houses or have decided to leave the country altogether for their own safety.</w:t>
      </w:r>
      <w:r w:rsidR="00511D53" w:rsidRPr="00267B97">
        <w:rPr>
          <w:rStyle w:val="FootnoteReference"/>
          <w:rFonts w:ascii="Cambria" w:hAnsi="Cambria" w:cs="Tahoma"/>
          <w:sz w:val="20"/>
          <w:szCs w:val="20"/>
          <w:shd w:val="clear" w:color="auto" w:fill="FFFFFF"/>
        </w:rPr>
        <w:footnoteReference w:id="117"/>
      </w:r>
    </w:p>
    <w:p w14:paraId="41378DF3" w14:textId="77777777" w:rsidR="001D3F35" w:rsidRPr="00267B97" w:rsidRDefault="001D3F35" w:rsidP="001C5CA7">
      <w:pPr>
        <w:spacing w:after="0" w:line="240" w:lineRule="auto"/>
        <w:ind w:left="630" w:firstLine="720"/>
        <w:contextualSpacing/>
        <w:jc w:val="both"/>
        <w:rPr>
          <w:rFonts w:ascii="Cambria" w:hAnsi="Cambria" w:cs="Tahoma"/>
          <w:sz w:val="20"/>
          <w:szCs w:val="20"/>
          <w:shd w:val="clear" w:color="auto" w:fill="FFFFFF"/>
        </w:rPr>
      </w:pPr>
    </w:p>
    <w:p w14:paraId="0B4D6A50" w14:textId="77777777" w:rsidR="001D3F35" w:rsidRPr="00267B97" w:rsidRDefault="00BD456E"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lang w:eastAsia="es-ES"/>
        </w:rPr>
        <w:t>According to</w:t>
      </w:r>
      <w:r w:rsidR="00235034" w:rsidRPr="00267B97">
        <w:rPr>
          <w:rFonts w:ascii="Cambria" w:hAnsi="Cambria" w:cs="Tahoma"/>
          <w:sz w:val="20"/>
          <w:szCs w:val="20"/>
          <w:lang w:eastAsia="es-ES"/>
        </w:rPr>
        <w:t xml:space="preserve"> the consistent legal precedents of the Court, the obligation to investigate, determine who is responsible for gross human rights violations and punish them, whether perpetrated by </w:t>
      </w:r>
      <w:r w:rsidR="00E73C66" w:rsidRPr="00267B97">
        <w:rPr>
          <w:rFonts w:ascii="Cambria" w:hAnsi="Cambria" w:cs="Tahoma"/>
          <w:sz w:val="20"/>
          <w:szCs w:val="20"/>
          <w:lang w:eastAsia="es-ES"/>
        </w:rPr>
        <w:t>agents of the State or persons acting with the acquiescence</w:t>
      </w:r>
      <w:r w:rsidR="00522544" w:rsidRPr="00267B97">
        <w:rPr>
          <w:rFonts w:ascii="Cambria" w:hAnsi="Cambria" w:cs="Tahoma"/>
          <w:sz w:val="20"/>
          <w:szCs w:val="20"/>
          <w:lang w:eastAsia="es-ES"/>
        </w:rPr>
        <w:t xml:space="preserve"> </w:t>
      </w:r>
      <w:r w:rsidR="00E73C66" w:rsidRPr="00267B97">
        <w:rPr>
          <w:rFonts w:ascii="Cambria" w:hAnsi="Cambria" w:cs="Tahoma"/>
          <w:sz w:val="20"/>
          <w:szCs w:val="20"/>
          <w:lang w:eastAsia="es-ES"/>
        </w:rPr>
        <w:t xml:space="preserve">and/or tolerance thereof, </w:t>
      </w:r>
      <w:r w:rsidR="00B00A3F" w:rsidRPr="00267B97">
        <w:rPr>
          <w:rFonts w:ascii="Cambria" w:hAnsi="Cambria" w:cs="Tahoma"/>
          <w:sz w:val="20"/>
          <w:szCs w:val="20"/>
          <w:lang w:eastAsia="es-ES"/>
        </w:rPr>
        <w:t xml:space="preserve">is </w:t>
      </w:r>
      <w:r w:rsidR="001F612D" w:rsidRPr="00267B97">
        <w:rPr>
          <w:rFonts w:ascii="Cambria" w:hAnsi="Cambria" w:cs="Tahoma"/>
          <w:sz w:val="20"/>
          <w:szCs w:val="20"/>
          <w:lang w:eastAsia="es-ES"/>
        </w:rPr>
        <w:t>i</w:t>
      </w:r>
      <w:r w:rsidR="00B00A3F" w:rsidRPr="00267B97">
        <w:rPr>
          <w:rFonts w:ascii="Cambria" w:hAnsi="Cambria" w:cs="Tahoma"/>
          <w:sz w:val="20"/>
          <w:szCs w:val="20"/>
          <w:lang w:eastAsia="es-ES"/>
        </w:rPr>
        <w:t>n</w:t>
      </w:r>
      <w:r w:rsidR="0016599B" w:rsidRPr="00267B97">
        <w:rPr>
          <w:rFonts w:ascii="Cambria" w:hAnsi="Cambria" w:cs="Tahoma"/>
          <w:sz w:val="20"/>
          <w:szCs w:val="20"/>
          <w:lang w:eastAsia="es-ES"/>
        </w:rPr>
        <w:t>alienable</w:t>
      </w:r>
      <w:r w:rsidR="00B00A3F" w:rsidRPr="00267B97">
        <w:rPr>
          <w:rFonts w:ascii="Cambria" w:hAnsi="Cambria" w:cs="Tahoma"/>
          <w:sz w:val="20"/>
          <w:szCs w:val="20"/>
          <w:lang w:eastAsia="es-ES"/>
        </w:rPr>
        <w:t>.</w:t>
      </w:r>
      <w:r w:rsidR="001D3F35" w:rsidRPr="00267B97">
        <w:rPr>
          <w:rStyle w:val="FootnoteReference"/>
          <w:rFonts w:ascii="Cambria" w:hAnsi="Cambria"/>
          <w:sz w:val="20"/>
          <w:szCs w:val="20"/>
        </w:rPr>
        <w:footnoteReference w:id="118"/>
      </w:r>
      <w:r w:rsidR="0016599B" w:rsidRPr="00267B97">
        <w:rPr>
          <w:rFonts w:ascii="Cambria" w:hAnsi="Cambria" w:cs="Tahoma"/>
          <w:sz w:val="20"/>
          <w:szCs w:val="20"/>
          <w:lang w:eastAsia="es-ES"/>
        </w:rPr>
        <w:t xml:space="preserve"> In this same vein, the IA Court of HR has held </w:t>
      </w:r>
      <w:r w:rsidR="006E00D3" w:rsidRPr="00267B97">
        <w:rPr>
          <w:rFonts w:ascii="Cambria" w:hAnsi="Cambria" w:cs="Tahoma"/>
          <w:sz w:val="20"/>
          <w:szCs w:val="20"/>
          <w:lang w:eastAsia="es-ES"/>
        </w:rPr>
        <w:t xml:space="preserve">as inadmissible </w:t>
      </w:r>
      <w:r w:rsidR="009C0405" w:rsidRPr="00267B97">
        <w:rPr>
          <w:rFonts w:ascii="Cambria" w:hAnsi="Cambria" w:cs="Tahoma"/>
          <w:sz w:val="20"/>
          <w:szCs w:val="20"/>
          <w:lang w:eastAsia="es-ES"/>
        </w:rPr>
        <w:t>amnesty laws, statutes of limitation and</w:t>
      </w:r>
      <w:r w:rsidR="009D15D2" w:rsidRPr="00267B97">
        <w:rPr>
          <w:rFonts w:ascii="Cambria" w:hAnsi="Cambria" w:cs="Tahoma"/>
          <w:sz w:val="20"/>
          <w:szCs w:val="20"/>
          <w:lang w:eastAsia="es-ES"/>
        </w:rPr>
        <w:t xml:space="preserve"> grounds for exemption from responsibility, that are intended to shield anyone from</w:t>
      </w:r>
      <w:r w:rsidR="00AD437C" w:rsidRPr="00267B97">
        <w:rPr>
          <w:rFonts w:ascii="Cambria" w:hAnsi="Cambria" w:cs="Tahoma"/>
          <w:sz w:val="20"/>
          <w:szCs w:val="20"/>
          <w:lang w:eastAsia="es-ES"/>
        </w:rPr>
        <w:t xml:space="preserve"> criminal prosecution</w:t>
      </w:r>
      <w:r w:rsidR="006E00D3" w:rsidRPr="00267B97">
        <w:rPr>
          <w:rFonts w:ascii="Cambria" w:hAnsi="Cambria" w:cs="Tahoma"/>
          <w:sz w:val="20"/>
          <w:szCs w:val="20"/>
          <w:lang w:eastAsia="es-ES"/>
        </w:rPr>
        <w:t>, as well</w:t>
      </w:r>
      <w:r w:rsidR="00165328" w:rsidRPr="00267B97">
        <w:rPr>
          <w:rFonts w:ascii="Cambria" w:hAnsi="Cambria" w:cs="Tahoma"/>
          <w:sz w:val="20"/>
          <w:szCs w:val="20"/>
          <w:lang w:eastAsia="es-ES"/>
        </w:rPr>
        <w:t xml:space="preserve"> as any obstacle of domestic law aimed at hampering the investigation or punishment of those responsible for gross human rights violations, inasmuch as </w:t>
      </w:r>
      <w:r w:rsidR="003D6F69" w:rsidRPr="00267B97">
        <w:rPr>
          <w:rFonts w:ascii="Cambria" w:hAnsi="Cambria" w:cs="Tahoma"/>
          <w:sz w:val="20"/>
          <w:szCs w:val="20"/>
          <w:lang w:eastAsia="es-ES"/>
        </w:rPr>
        <w:t xml:space="preserve">such provisions of law </w:t>
      </w:r>
      <w:r w:rsidR="00BF42E8" w:rsidRPr="00267B97">
        <w:rPr>
          <w:rFonts w:ascii="Cambria" w:hAnsi="Cambria" w:cs="Tahoma"/>
          <w:sz w:val="20"/>
          <w:szCs w:val="20"/>
          <w:lang w:eastAsia="es-ES"/>
        </w:rPr>
        <w:t xml:space="preserve">contravene </w:t>
      </w:r>
      <w:r w:rsidR="000C1C5F" w:rsidRPr="00267B97">
        <w:rPr>
          <w:rFonts w:ascii="Cambria" w:hAnsi="Cambria" w:cs="Tahoma"/>
          <w:sz w:val="20"/>
          <w:szCs w:val="20"/>
          <w:lang w:eastAsia="es-ES"/>
        </w:rPr>
        <w:t>non-</w:t>
      </w:r>
      <w:r w:rsidR="006A3885" w:rsidRPr="00267B97">
        <w:rPr>
          <w:rFonts w:ascii="Cambria" w:hAnsi="Cambria" w:cs="Tahoma"/>
          <w:sz w:val="20"/>
          <w:szCs w:val="20"/>
          <w:lang w:eastAsia="es-ES"/>
        </w:rPr>
        <w:t>derogable rights</w:t>
      </w:r>
      <w:r w:rsidR="000C1C5F" w:rsidRPr="00267B97">
        <w:rPr>
          <w:rFonts w:ascii="Cambria" w:hAnsi="Cambria" w:cs="Tahoma"/>
          <w:sz w:val="20"/>
          <w:szCs w:val="20"/>
          <w:lang w:eastAsia="es-ES"/>
        </w:rPr>
        <w:t xml:space="preserve"> recognized by international human rights law.</w:t>
      </w:r>
      <w:r w:rsidR="001D3F35" w:rsidRPr="00267B97">
        <w:rPr>
          <w:rStyle w:val="FootnoteReference"/>
          <w:rFonts w:ascii="Cambria" w:hAnsi="Cambria"/>
          <w:sz w:val="20"/>
          <w:szCs w:val="20"/>
        </w:rPr>
        <w:footnoteReference w:id="119"/>
      </w:r>
      <w:r w:rsidR="001D3F35" w:rsidRPr="00267B97">
        <w:rPr>
          <w:rFonts w:ascii="Cambria" w:hAnsi="Cambria" w:cs="Tahoma"/>
          <w:sz w:val="20"/>
          <w:szCs w:val="20"/>
          <w:lang w:eastAsia="es-ES"/>
        </w:rPr>
        <w:t xml:space="preserve"> </w:t>
      </w:r>
      <w:r w:rsidR="001D3F35" w:rsidRPr="00267B97">
        <w:rPr>
          <w:rFonts w:ascii="Cambria" w:hAnsi="Cambria"/>
          <w:sz w:val="20"/>
          <w:szCs w:val="20"/>
        </w:rPr>
        <w:t xml:space="preserve"> </w:t>
      </w:r>
    </w:p>
    <w:p w14:paraId="33F43A08" w14:textId="77777777" w:rsidR="001D3F35" w:rsidRPr="00267B97" w:rsidRDefault="001D3F35" w:rsidP="001C5CA7">
      <w:pPr>
        <w:spacing w:after="0" w:line="240" w:lineRule="auto"/>
        <w:ind w:left="630" w:firstLine="720"/>
        <w:contextualSpacing/>
        <w:jc w:val="both"/>
        <w:rPr>
          <w:rFonts w:ascii="Cambria" w:hAnsi="Cambria"/>
          <w:sz w:val="20"/>
          <w:szCs w:val="20"/>
        </w:rPr>
      </w:pPr>
    </w:p>
    <w:p w14:paraId="3B631CDF" w14:textId="77777777" w:rsidR="00F16774" w:rsidRPr="00267B97" w:rsidRDefault="003602DF"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For its part, the Commission has also held that </w:t>
      </w:r>
      <w:r w:rsidR="000C6D1E" w:rsidRPr="00267B97">
        <w:rPr>
          <w:rFonts w:ascii="Cambria" w:hAnsi="Cambria"/>
          <w:sz w:val="20"/>
          <w:szCs w:val="20"/>
        </w:rPr>
        <w:t>in cases of crimes against humanity, and/or human rights violations</w:t>
      </w:r>
      <w:r w:rsidR="00797B75" w:rsidRPr="00267B97">
        <w:rPr>
          <w:rFonts w:ascii="Cambria" w:hAnsi="Cambria"/>
          <w:sz w:val="20"/>
          <w:szCs w:val="20"/>
        </w:rPr>
        <w:t xml:space="preserve">, </w:t>
      </w:r>
      <w:r w:rsidR="00D7433D" w:rsidRPr="00267B97">
        <w:rPr>
          <w:rFonts w:ascii="Cambria" w:hAnsi="Cambria"/>
          <w:sz w:val="20"/>
          <w:szCs w:val="20"/>
        </w:rPr>
        <w:t xml:space="preserve">such as forced disappearances, rapes, torture, inhuman acts meant to kill or cause serious harm to physical and mental integrity, </w:t>
      </w:r>
      <w:r w:rsidR="00797B75" w:rsidRPr="00267B97">
        <w:rPr>
          <w:rFonts w:ascii="Cambria" w:hAnsi="Cambria"/>
          <w:sz w:val="20"/>
          <w:szCs w:val="20"/>
        </w:rPr>
        <w:t xml:space="preserve">that are not subject to statutory limitations, </w:t>
      </w:r>
      <w:r w:rsidR="00D7433D" w:rsidRPr="00267B97">
        <w:rPr>
          <w:rFonts w:ascii="Cambria" w:hAnsi="Cambria"/>
          <w:sz w:val="20"/>
          <w:szCs w:val="20"/>
        </w:rPr>
        <w:t xml:space="preserve">States have the heightened duty </w:t>
      </w:r>
      <w:r w:rsidR="0073443C" w:rsidRPr="00267B97">
        <w:rPr>
          <w:rFonts w:ascii="Cambria" w:hAnsi="Cambria"/>
          <w:sz w:val="20"/>
          <w:szCs w:val="20"/>
        </w:rPr>
        <w:t>to investigate and get to the bottom of the facts.</w:t>
      </w:r>
      <w:r w:rsidR="001D3F35" w:rsidRPr="00267B97">
        <w:rPr>
          <w:rStyle w:val="FootnoteReference"/>
          <w:rFonts w:ascii="Cambria" w:hAnsi="Cambria"/>
          <w:sz w:val="20"/>
          <w:szCs w:val="20"/>
        </w:rPr>
        <w:footnoteReference w:id="120"/>
      </w:r>
      <w:r w:rsidR="0073443C" w:rsidRPr="00267B97">
        <w:rPr>
          <w:rFonts w:ascii="Cambria" w:hAnsi="Cambria"/>
          <w:sz w:val="20"/>
          <w:szCs w:val="20"/>
        </w:rPr>
        <w:t xml:space="preserve"> </w:t>
      </w:r>
      <w:r w:rsidR="00FF66B0" w:rsidRPr="00267B97">
        <w:rPr>
          <w:rFonts w:ascii="Cambria" w:hAnsi="Cambria"/>
          <w:sz w:val="20"/>
          <w:szCs w:val="20"/>
        </w:rPr>
        <w:t>In the specific case of</w:t>
      </w:r>
      <w:r w:rsidR="00CD462E" w:rsidRPr="00267B97">
        <w:rPr>
          <w:rFonts w:ascii="Cambria" w:hAnsi="Cambria"/>
          <w:sz w:val="20"/>
          <w:szCs w:val="20"/>
        </w:rPr>
        <w:t xml:space="preserve"> Nicaragua, the GIEI </w:t>
      </w:r>
      <w:r w:rsidR="00FF66B0" w:rsidRPr="00267B97">
        <w:rPr>
          <w:rFonts w:ascii="Cambria" w:hAnsi="Cambria"/>
          <w:sz w:val="20"/>
          <w:szCs w:val="20"/>
        </w:rPr>
        <w:lastRenderedPageBreak/>
        <w:t xml:space="preserve">reached the conclusion that </w:t>
      </w:r>
      <w:r w:rsidR="00924772" w:rsidRPr="00267B97">
        <w:rPr>
          <w:rFonts w:ascii="Cambria" w:hAnsi="Cambria"/>
          <w:sz w:val="20"/>
          <w:szCs w:val="20"/>
        </w:rPr>
        <w:t xml:space="preserve">there had been </w:t>
      </w:r>
      <w:r w:rsidR="009C57CC" w:rsidRPr="00267B97">
        <w:rPr>
          <w:rFonts w:ascii="Cambria" w:hAnsi="Cambria"/>
          <w:sz w:val="20"/>
          <w:szCs w:val="20"/>
        </w:rPr>
        <w:t xml:space="preserve">conduct </w:t>
      </w:r>
      <w:r w:rsidR="00A078A9" w:rsidRPr="00267B97">
        <w:rPr>
          <w:rFonts w:ascii="Cambria" w:hAnsi="Cambria"/>
          <w:sz w:val="20"/>
          <w:szCs w:val="20"/>
        </w:rPr>
        <w:t xml:space="preserve">in the context of the widespread and systematic attack on the civilian population that, in accordance with international law, </w:t>
      </w:r>
      <w:r w:rsidR="00A71F90" w:rsidRPr="00267B97">
        <w:rPr>
          <w:rFonts w:ascii="Cambria" w:hAnsi="Cambria"/>
          <w:sz w:val="20"/>
          <w:szCs w:val="20"/>
        </w:rPr>
        <w:t xml:space="preserve">reaches the threshold of </w:t>
      </w:r>
      <w:r w:rsidR="00A078A9" w:rsidRPr="00267B97">
        <w:rPr>
          <w:rFonts w:ascii="Cambria" w:hAnsi="Cambria"/>
          <w:sz w:val="20"/>
          <w:szCs w:val="20"/>
        </w:rPr>
        <w:t>crimes against humanity, such as murder, incarceration or other deprivation of physical liberty, persecution, rape and torture.</w:t>
      </w:r>
      <w:r w:rsidR="004D2049" w:rsidRPr="00267B97">
        <w:rPr>
          <w:rStyle w:val="FootnoteReference"/>
          <w:rFonts w:ascii="Cambria" w:hAnsi="Cambria"/>
          <w:sz w:val="20"/>
          <w:szCs w:val="20"/>
          <w:shd w:val="clear" w:color="auto" w:fill="FFFFFF"/>
        </w:rPr>
        <w:footnoteReference w:id="121"/>
      </w:r>
    </w:p>
    <w:p w14:paraId="64577A4A" w14:textId="77777777" w:rsidR="006C6172" w:rsidRPr="00267B97" w:rsidRDefault="006C6172" w:rsidP="001C5CA7">
      <w:pPr>
        <w:spacing w:after="0" w:line="240" w:lineRule="auto"/>
        <w:ind w:firstLine="720"/>
        <w:contextualSpacing/>
        <w:jc w:val="both"/>
        <w:rPr>
          <w:rFonts w:ascii="Cambria" w:hAnsi="Cambria"/>
          <w:sz w:val="20"/>
          <w:szCs w:val="20"/>
        </w:rPr>
      </w:pPr>
    </w:p>
    <w:p w14:paraId="0AFB5C93" w14:textId="77777777" w:rsidR="00F16774" w:rsidRPr="00267B97" w:rsidRDefault="00A71F90"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Based on the foregoing, the Inter-American Commission </w:t>
      </w:r>
      <w:r w:rsidR="00C74411" w:rsidRPr="00267B97">
        <w:rPr>
          <w:rFonts w:ascii="Cambria" w:hAnsi="Cambria"/>
          <w:sz w:val="20"/>
          <w:szCs w:val="20"/>
        </w:rPr>
        <w:t>calls on</w:t>
      </w:r>
      <w:r w:rsidRPr="00267B97">
        <w:rPr>
          <w:rFonts w:ascii="Cambria" w:hAnsi="Cambria"/>
          <w:sz w:val="20"/>
          <w:szCs w:val="20"/>
        </w:rPr>
        <w:t xml:space="preserve"> the judiciary to fully exercise its autonomy and independence in adjudicating </w:t>
      </w:r>
      <w:r w:rsidR="00703E32" w:rsidRPr="00267B97">
        <w:rPr>
          <w:rFonts w:ascii="Cambria" w:hAnsi="Cambria"/>
          <w:sz w:val="20"/>
          <w:szCs w:val="20"/>
        </w:rPr>
        <w:t xml:space="preserve">the criminal proceedings </w:t>
      </w:r>
      <w:r w:rsidR="00561F01" w:rsidRPr="00267B97">
        <w:rPr>
          <w:rFonts w:ascii="Cambria" w:hAnsi="Cambria"/>
          <w:sz w:val="20"/>
          <w:szCs w:val="20"/>
        </w:rPr>
        <w:t xml:space="preserve">that are before it, as well as actions </w:t>
      </w:r>
      <w:r w:rsidR="00FF6DC5" w:rsidRPr="00267B97">
        <w:rPr>
          <w:rFonts w:ascii="Cambria" w:hAnsi="Cambria"/>
          <w:sz w:val="20"/>
          <w:szCs w:val="20"/>
        </w:rPr>
        <w:t xml:space="preserve">challenging </w:t>
      </w:r>
      <w:r w:rsidR="004C6AFE" w:rsidRPr="00267B97">
        <w:rPr>
          <w:rFonts w:ascii="Cambria" w:hAnsi="Cambria"/>
          <w:sz w:val="20"/>
          <w:szCs w:val="20"/>
        </w:rPr>
        <w:t xml:space="preserve">the </w:t>
      </w:r>
      <w:r w:rsidR="00BC739D" w:rsidRPr="00267B97">
        <w:rPr>
          <w:rFonts w:ascii="Cambria" w:hAnsi="Cambria"/>
          <w:sz w:val="20"/>
          <w:szCs w:val="20"/>
        </w:rPr>
        <w:t>constitutionality</w:t>
      </w:r>
      <w:r w:rsidR="004C6AFE" w:rsidRPr="00267B97">
        <w:rPr>
          <w:rFonts w:ascii="Cambria" w:hAnsi="Cambria"/>
          <w:sz w:val="20"/>
          <w:szCs w:val="20"/>
        </w:rPr>
        <w:t xml:space="preserve"> of </w:t>
      </w:r>
      <w:r w:rsidR="007F535D" w:rsidRPr="00267B97">
        <w:rPr>
          <w:rFonts w:ascii="Cambria" w:hAnsi="Cambria"/>
          <w:sz w:val="20"/>
          <w:szCs w:val="20"/>
        </w:rPr>
        <w:t>the Amnesty Law, under the highest international and Inter-American human rights standards</w:t>
      </w:r>
      <w:r w:rsidR="00C74411" w:rsidRPr="00267B97">
        <w:rPr>
          <w:rFonts w:ascii="Cambria" w:hAnsi="Cambria"/>
          <w:sz w:val="20"/>
          <w:szCs w:val="20"/>
        </w:rPr>
        <w:t xml:space="preserve">. Likewise, the IACHR calls on </w:t>
      </w:r>
      <w:r w:rsidR="0047703A" w:rsidRPr="00267B97">
        <w:rPr>
          <w:rFonts w:ascii="Cambria" w:hAnsi="Cambria"/>
          <w:sz w:val="20"/>
          <w:szCs w:val="20"/>
        </w:rPr>
        <w:t xml:space="preserve">the Nicaraguan State </w:t>
      </w:r>
      <w:r w:rsidR="00D451B4" w:rsidRPr="00267B97">
        <w:rPr>
          <w:rFonts w:ascii="Cambria" w:hAnsi="Cambria"/>
          <w:sz w:val="20"/>
          <w:szCs w:val="20"/>
        </w:rPr>
        <w:t xml:space="preserve">to immediately </w:t>
      </w:r>
      <w:r w:rsidR="00F618A9" w:rsidRPr="00267B97">
        <w:rPr>
          <w:rFonts w:ascii="Cambria" w:hAnsi="Cambria"/>
          <w:sz w:val="20"/>
          <w:szCs w:val="20"/>
        </w:rPr>
        <w:t xml:space="preserve">cease </w:t>
      </w:r>
      <w:r w:rsidR="00F57F81" w:rsidRPr="00267B97">
        <w:rPr>
          <w:rFonts w:ascii="Cambria" w:hAnsi="Cambria"/>
          <w:sz w:val="20"/>
          <w:szCs w:val="20"/>
        </w:rPr>
        <w:t xml:space="preserve">all forms of repression </w:t>
      </w:r>
      <w:r w:rsidR="006A59A4" w:rsidRPr="00267B97">
        <w:rPr>
          <w:rFonts w:ascii="Cambria" w:hAnsi="Cambria"/>
          <w:sz w:val="20"/>
          <w:szCs w:val="20"/>
        </w:rPr>
        <w:t>against the individuals released from priso</w:t>
      </w:r>
      <w:r w:rsidR="00FF698C" w:rsidRPr="00267B97">
        <w:rPr>
          <w:rFonts w:ascii="Cambria" w:hAnsi="Cambria"/>
          <w:sz w:val="20"/>
          <w:szCs w:val="20"/>
        </w:rPr>
        <w:t>n</w:t>
      </w:r>
      <w:r w:rsidR="006A59A4" w:rsidRPr="00267B97">
        <w:rPr>
          <w:rFonts w:ascii="Cambria" w:hAnsi="Cambria"/>
          <w:sz w:val="20"/>
          <w:szCs w:val="20"/>
        </w:rPr>
        <w:t xml:space="preserve">, as well as ensure full restoration </w:t>
      </w:r>
      <w:r w:rsidR="0061083B" w:rsidRPr="00267B97">
        <w:rPr>
          <w:rFonts w:ascii="Cambria" w:hAnsi="Cambria"/>
          <w:sz w:val="20"/>
          <w:szCs w:val="20"/>
        </w:rPr>
        <w:t xml:space="preserve">of their human rights. </w:t>
      </w:r>
    </w:p>
    <w:p w14:paraId="681B3842" w14:textId="77777777" w:rsidR="00200A88" w:rsidRPr="00267B97" w:rsidRDefault="00200A88" w:rsidP="001C5CA7">
      <w:pPr>
        <w:pStyle w:val="ListParagraph"/>
        <w:spacing w:after="0" w:line="240" w:lineRule="auto"/>
        <w:ind w:left="630" w:firstLine="720"/>
        <w:contextualSpacing/>
        <w:jc w:val="both"/>
        <w:rPr>
          <w:rFonts w:ascii="Cambria" w:hAnsi="Cambria"/>
          <w:sz w:val="20"/>
          <w:szCs w:val="20"/>
        </w:rPr>
      </w:pPr>
    </w:p>
    <w:p w14:paraId="774A3967" w14:textId="77777777" w:rsidR="00200A88" w:rsidRPr="00267B97" w:rsidRDefault="00C076D1" w:rsidP="001C5CA7">
      <w:pPr>
        <w:pStyle w:val="ListParagraph"/>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20"/>
        </w:rPr>
        <w:t xml:space="preserve">Likewise, over the </w:t>
      </w:r>
      <w:r w:rsidR="00E31327" w:rsidRPr="00267B97">
        <w:rPr>
          <w:rFonts w:ascii="Cambria" w:hAnsi="Cambria"/>
          <w:sz w:val="20"/>
          <w:szCs w:val="20"/>
        </w:rPr>
        <w:t xml:space="preserve">reporting </w:t>
      </w:r>
      <w:r w:rsidRPr="00267B97">
        <w:rPr>
          <w:rFonts w:ascii="Cambria" w:hAnsi="Cambria"/>
          <w:sz w:val="20"/>
          <w:szCs w:val="20"/>
        </w:rPr>
        <w:t xml:space="preserve">period of this report, the IACHR has </w:t>
      </w:r>
      <w:r w:rsidR="00931C4D" w:rsidRPr="00267B97">
        <w:rPr>
          <w:rFonts w:ascii="Cambria" w:hAnsi="Cambria"/>
          <w:sz w:val="20"/>
          <w:szCs w:val="20"/>
        </w:rPr>
        <w:t>also become aware of enactment of provisions of law that are incompatible with international standards on the subject of truth, justice and reparation</w:t>
      </w:r>
      <w:r w:rsidR="00200A88" w:rsidRPr="00267B97">
        <w:rPr>
          <w:rFonts w:ascii="Cambria" w:hAnsi="Cambria"/>
          <w:sz w:val="20"/>
          <w:szCs w:val="20"/>
        </w:rPr>
        <w:t xml:space="preserve">. </w:t>
      </w:r>
      <w:r w:rsidR="00E51F58" w:rsidRPr="00267B97">
        <w:rPr>
          <w:rFonts w:ascii="Cambria" w:hAnsi="Cambria"/>
          <w:sz w:val="20"/>
          <w:szCs w:val="20"/>
        </w:rPr>
        <w:t xml:space="preserve">According to the Office of the United Nations Office </w:t>
      </w:r>
      <w:r w:rsidR="00804A62" w:rsidRPr="00267B97">
        <w:rPr>
          <w:rFonts w:ascii="Cambria" w:hAnsi="Cambria"/>
          <w:sz w:val="20"/>
          <w:szCs w:val="20"/>
        </w:rPr>
        <w:t xml:space="preserve">of the </w:t>
      </w:r>
      <w:r w:rsidR="00E51F58" w:rsidRPr="00267B97">
        <w:rPr>
          <w:rFonts w:ascii="Cambria" w:hAnsi="Cambria"/>
          <w:sz w:val="20"/>
          <w:szCs w:val="20"/>
        </w:rPr>
        <w:t>High Commissioner for Human Rights</w:t>
      </w:r>
      <w:r w:rsidR="00BE023E" w:rsidRPr="00267B97">
        <w:rPr>
          <w:rFonts w:ascii="Cambria" w:hAnsi="Cambria"/>
          <w:sz w:val="20"/>
          <w:szCs w:val="20"/>
        </w:rPr>
        <w:t>, none of the</w:t>
      </w:r>
      <w:r w:rsidR="004B1ADF" w:rsidRPr="00267B97">
        <w:rPr>
          <w:rFonts w:ascii="Cambria" w:hAnsi="Cambria"/>
          <w:sz w:val="20"/>
          <w:szCs w:val="20"/>
        </w:rPr>
        <w:t xml:space="preserve"> unilateral</w:t>
      </w:r>
      <w:r w:rsidR="00BE023E" w:rsidRPr="00267B97">
        <w:rPr>
          <w:rFonts w:ascii="Cambria" w:hAnsi="Cambria"/>
          <w:sz w:val="20"/>
          <w:szCs w:val="20"/>
        </w:rPr>
        <w:t xml:space="preserve"> </w:t>
      </w:r>
      <w:r w:rsidR="004B1ADF" w:rsidRPr="00267B97">
        <w:rPr>
          <w:rFonts w:ascii="Cambria" w:hAnsi="Cambria"/>
          <w:sz w:val="20"/>
          <w:szCs w:val="20"/>
        </w:rPr>
        <w:t xml:space="preserve">measures undertaken by the government has been designed for the purpose of establishing accountability “which, coupled with the lack of independence in the administration of justice, entrenches impunity </w:t>
      </w:r>
      <w:r w:rsidR="00C62474" w:rsidRPr="00267B97">
        <w:rPr>
          <w:rFonts w:ascii="Cambria" w:hAnsi="Cambria"/>
          <w:sz w:val="20"/>
          <w:szCs w:val="20"/>
        </w:rPr>
        <w:t>for human rights violations.”</w:t>
      </w:r>
      <w:r w:rsidR="00200A88" w:rsidRPr="00267B97">
        <w:rPr>
          <w:rStyle w:val="FootnoteReference"/>
          <w:rFonts w:ascii="Cambria" w:hAnsi="Cambria"/>
          <w:sz w:val="20"/>
          <w:szCs w:val="20"/>
        </w:rPr>
        <w:footnoteReference w:id="122"/>
      </w:r>
      <w:r w:rsidR="00200A88" w:rsidRPr="00267B97">
        <w:rPr>
          <w:rFonts w:ascii="Cambria" w:hAnsi="Cambria"/>
          <w:sz w:val="20"/>
          <w:szCs w:val="20"/>
        </w:rPr>
        <w:t xml:space="preserve"> </w:t>
      </w:r>
    </w:p>
    <w:p w14:paraId="7589272A" w14:textId="77777777" w:rsidR="00200A88" w:rsidRPr="00267B97" w:rsidRDefault="00200A88" w:rsidP="001C5CA7">
      <w:pPr>
        <w:spacing w:after="0" w:line="240" w:lineRule="auto"/>
        <w:ind w:left="630" w:firstLine="720"/>
        <w:contextualSpacing/>
        <w:jc w:val="both"/>
        <w:rPr>
          <w:rFonts w:ascii="Cambria" w:hAnsi="Cambria"/>
          <w:sz w:val="20"/>
          <w:szCs w:val="16"/>
        </w:rPr>
      </w:pPr>
    </w:p>
    <w:p w14:paraId="29B0751D" w14:textId="77777777" w:rsidR="0088693B" w:rsidRPr="00267B97" w:rsidRDefault="001D7A47" w:rsidP="001C5CA7">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 xml:space="preserve">Along these </w:t>
      </w:r>
      <w:r w:rsidR="000D623D" w:rsidRPr="00267B97">
        <w:rPr>
          <w:rFonts w:ascii="Cambria" w:hAnsi="Cambria"/>
          <w:sz w:val="20"/>
          <w:szCs w:val="16"/>
        </w:rPr>
        <w:t xml:space="preserve">same </w:t>
      </w:r>
      <w:r w:rsidRPr="00267B97">
        <w:rPr>
          <w:rFonts w:ascii="Cambria" w:hAnsi="Cambria"/>
          <w:sz w:val="20"/>
          <w:szCs w:val="16"/>
        </w:rPr>
        <w:t xml:space="preserve">lines, on January 24, 2019, the IACHR </w:t>
      </w:r>
      <w:r w:rsidR="00FF4C9B" w:rsidRPr="00267B97">
        <w:rPr>
          <w:rFonts w:ascii="Cambria" w:hAnsi="Cambria"/>
          <w:sz w:val="20"/>
          <w:szCs w:val="16"/>
        </w:rPr>
        <w:t xml:space="preserve">voiced its </w:t>
      </w:r>
      <w:r w:rsidRPr="00267B97">
        <w:rPr>
          <w:rFonts w:ascii="Cambria" w:hAnsi="Cambria"/>
          <w:sz w:val="20"/>
          <w:szCs w:val="16"/>
        </w:rPr>
        <w:t>concern over the approval of the “Law for a Culture of Dialogue, Reconciliation, Security, Labor and Peace in Nicaragua.”</w:t>
      </w:r>
      <w:r w:rsidR="0088693B" w:rsidRPr="00267B97">
        <w:rPr>
          <w:rFonts w:ascii="Cambria" w:hAnsi="Cambria"/>
          <w:sz w:val="20"/>
          <w:szCs w:val="16"/>
          <w:vertAlign w:val="superscript"/>
        </w:rPr>
        <w:footnoteReference w:id="123"/>
      </w:r>
      <w:r w:rsidR="009446BD" w:rsidRPr="00267B97">
        <w:rPr>
          <w:rFonts w:ascii="Cambria" w:hAnsi="Cambria"/>
          <w:sz w:val="20"/>
          <w:szCs w:val="16"/>
        </w:rPr>
        <w:t xml:space="preserve">  The IACHR </w:t>
      </w:r>
      <w:r w:rsidR="0094500C" w:rsidRPr="00267B97">
        <w:rPr>
          <w:rFonts w:ascii="Cambria" w:hAnsi="Cambria"/>
          <w:sz w:val="20"/>
          <w:szCs w:val="16"/>
        </w:rPr>
        <w:t>note</w:t>
      </w:r>
      <w:r w:rsidR="00F87840" w:rsidRPr="00267B97">
        <w:rPr>
          <w:rFonts w:ascii="Cambria" w:hAnsi="Cambria"/>
          <w:sz w:val="20"/>
          <w:szCs w:val="16"/>
        </w:rPr>
        <w:t xml:space="preserve">d </w:t>
      </w:r>
      <w:r w:rsidR="00D57A22" w:rsidRPr="00267B97">
        <w:rPr>
          <w:rFonts w:ascii="Cambria" w:hAnsi="Cambria"/>
          <w:sz w:val="20"/>
          <w:szCs w:val="16"/>
        </w:rPr>
        <w:t xml:space="preserve">that this law </w:t>
      </w:r>
      <w:r w:rsidR="0069590B" w:rsidRPr="00267B97">
        <w:rPr>
          <w:rFonts w:ascii="Cambria" w:hAnsi="Cambria"/>
          <w:sz w:val="20"/>
          <w:szCs w:val="16"/>
        </w:rPr>
        <w:t xml:space="preserve">fails to </w:t>
      </w:r>
      <w:r w:rsidR="00D57A22" w:rsidRPr="00267B97">
        <w:rPr>
          <w:rFonts w:ascii="Cambria" w:hAnsi="Cambria"/>
          <w:sz w:val="20"/>
          <w:szCs w:val="16"/>
        </w:rPr>
        <w:t xml:space="preserve">provide for </w:t>
      </w:r>
      <w:r w:rsidR="001D34C3" w:rsidRPr="00267B97">
        <w:rPr>
          <w:rFonts w:ascii="Cambria" w:hAnsi="Cambria"/>
          <w:sz w:val="20"/>
          <w:szCs w:val="16"/>
        </w:rPr>
        <w:t xml:space="preserve">truth clarification </w:t>
      </w:r>
      <w:r w:rsidR="00D57A22" w:rsidRPr="00267B97">
        <w:rPr>
          <w:rFonts w:ascii="Cambria" w:hAnsi="Cambria"/>
          <w:sz w:val="20"/>
          <w:szCs w:val="16"/>
        </w:rPr>
        <w:t xml:space="preserve">processes </w:t>
      </w:r>
      <w:r w:rsidR="00492D80" w:rsidRPr="00267B97">
        <w:rPr>
          <w:rFonts w:ascii="Cambria" w:hAnsi="Cambria"/>
          <w:sz w:val="20"/>
          <w:szCs w:val="16"/>
        </w:rPr>
        <w:t>about human rights violations, their causes, and consequences; diligent and impartial criminal</w:t>
      </w:r>
      <w:r w:rsidR="00501A5D" w:rsidRPr="00267B97">
        <w:rPr>
          <w:rFonts w:ascii="Cambria" w:hAnsi="Cambria"/>
          <w:sz w:val="20"/>
          <w:szCs w:val="16"/>
        </w:rPr>
        <w:t xml:space="preserve"> proce</w:t>
      </w:r>
      <w:r w:rsidR="006C2828" w:rsidRPr="00267B97">
        <w:rPr>
          <w:rFonts w:ascii="Cambria" w:hAnsi="Cambria"/>
          <w:sz w:val="20"/>
          <w:szCs w:val="16"/>
        </w:rPr>
        <w:t>e</w:t>
      </w:r>
      <w:r w:rsidR="00501A5D" w:rsidRPr="00267B97">
        <w:rPr>
          <w:rFonts w:ascii="Cambria" w:hAnsi="Cambria"/>
          <w:sz w:val="20"/>
          <w:szCs w:val="16"/>
        </w:rPr>
        <w:t>dings</w:t>
      </w:r>
      <w:r w:rsidR="006C2828" w:rsidRPr="00267B97">
        <w:rPr>
          <w:rFonts w:ascii="Cambria" w:hAnsi="Cambria"/>
          <w:sz w:val="20"/>
          <w:szCs w:val="16"/>
        </w:rPr>
        <w:t xml:space="preserve"> that </w:t>
      </w:r>
      <w:r w:rsidR="00092B6A" w:rsidRPr="00267B97">
        <w:rPr>
          <w:rFonts w:ascii="Cambria" w:hAnsi="Cambria"/>
          <w:sz w:val="20"/>
          <w:szCs w:val="16"/>
        </w:rPr>
        <w:t xml:space="preserve">allow for </w:t>
      </w:r>
      <w:r w:rsidR="006C2828" w:rsidRPr="00267B97">
        <w:rPr>
          <w:rFonts w:ascii="Cambria" w:hAnsi="Cambria"/>
          <w:sz w:val="20"/>
          <w:szCs w:val="16"/>
        </w:rPr>
        <w:t>identification, prosecution and, wh</w:t>
      </w:r>
      <w:r w:rsidR="00092B6A" w:rsidRPr="00267B97">
        <w:rPr>
          <w:rFonts w:ascii="Cambria" w:hAnsi="Cambria"/>
          <w:sz w:val="20"/>
          <w:szCs w:val="16"/>
        </w:rPr>
        <w:t>ere appropriate</w:t>
      </w:r>
      <w:r w:rsidR="006C2828" w:rsidRPr="00267B97">
        <w:rPr>
          <w:rFonts w:ascii="Cambria" w:hAnsi="Cambria"/>
          <w:sz w:val="20"/>
          <w:szCs w:val="16"/>
        </w:rPr>
        <w:t xml:space="preserve">, punishment of those responsible for </w:t>
      </w:r>
      <w:r w:rsidR="003F6F5A" w:rsidRPr="00267B97">
        <w:rPr>
          <w:rFonts w:ascii="Cambria" w:hAnsi="Cambria"/>
          <w:sz w:val="20"/>
          <w:szCs w:val="16"/>
        </w:rPr>
        <w:t xml:space="preserve">said </w:t>
      </w:r>
      <w:r w:rsidR="006C2828" w:rsidRPr="00267B97">
        <w:rPr>
          <w:rFonts w:ascii="Cambria" w:hAnsi="Cambria"/>
          <w:sz w:val="20"/>
          <w:szCs w:val="16"/>
        </w:rPr>
        <w:t xml:space="preserve">violations; comprehensive </w:t>
      </w:r>
      <w:r w:rsidR="00EE6BB2" w:rsidRPr="00267B97">
        <w:rPr>
          <w:rFonts w:ascii="Cambria" w:hAnsi="Cambria"/>
          <w:sz w:val="20"/>
          <w:szCs w:val="16"/>
        </w:rPr>
        <w:t>reparation programs</w:t>
      </w:r>
      <w:r w:rsidR="006C2828" w:rsidRPr="00267B97">
        <w:rPr>
          <w:rFonts w:ascii="Cambria" w:hAnsi="Cambria"/>
          <w:sz w:val="20"/>
          <w:szCs w:val="16"/>
        </w:rPr>
        <w:t>, and guarantees of non-repetition, including</w:t>
      </w:r>
      <w:r w:rsidR="008C419A" w:rsidRPr="00267B97">
        <w:rPr>
          <w:rFonts w:ascii="Cambria" w:hAnsi="Cambria"/>
          <w:sz w:val="20"/>
          <w:szCs w:val="16"/>
        </w:rPr>
        <w:t>,</w:t>
      </w:r>
      <w:r w:rsidR="006C2828" w:rsidRPr="00267B97">
        <w:rPr>
          <w:rFonts w:ascii="Cambria" w:hAnsi="Cambria"/>
          <w:sz w:val="20"/>
          <w:szCs w:val="16"/>
        </w:rPr>
        <w:t xml:space="preserve"> among other</w:t>
      </w:r>
      <w:r w:rsidR="008C419A" w:rsidRPr="00267B97">
        <w:rPr>
          <w:rFonts w:ascii="Cambria" w:hAnsi="Cambria"/>
          <w:sz w:val="20"/>
          <w:szCs w:val="16"/>
        </w:rPr>
        <w:t xml:space="preserve"> measures</w:t>
      </w:r>
      <w:r w:rsidR="006C2828" w:rsidRPr="00267B97">
        <w:rPr>
          <w:rFonts w:ascii="Cambria" w:hAnsi="Cambria"/>
          <w:sz w:val="20"/>
          <w:szCs w:val="16"/>
        </w:rPr>
        <w:t xml:space="preserve">, </w:t>
      </w:r>
      <w:r w:rsidR="00EE372F" w:rsidRPr="00267B97">
        <w:rPr>
          <w:rFonts w:ascii="Cambria" w:hAnsi="Cambria"/>
          <w:sz w:val="20"/>
          <w:szCs w:val="16"/>
        </w:rPr>
        <w:t xml:space="preserve">institutional </w:t>
      </w:r>
      <w:r w:rsidR="007C30C1" w:rsidRPr="00267B97">
        <w:rPr>
          <w:rFonts w:ascii="Cambria" w:hAnsi="Cambria"/>
          <w:sz w:val="20"/>
          <w:szCs w:val="16"/>
        </w:rPr>
        <w:t xml:space="preserve">reforms that </w:t>
      </w:r>
      <w:r w:rsidR="00B603F3" w:rsidRPr="00267B97">
        <w:rPr>
          <w:rFonts w:ascii="Cambria" w:hAnsi="Cambria"/>
          <w:sz w:val="20"/>
          <w:szCs w:val="16"/>
        </w:rPr>
        <w:t xml:space="preserve">address </w:t>
      </w:r>
      <w:r w:rsidR="007C30C1" w:rsidRPr="00267B97">
        <w:rPr>
          <w:rFonts w:ascii="Cambria" w:hAnsi="Cambria"/>
          <w:sz w:val="20"/>
          <w:szCs w:val="16"/>
        </w:rPr>
        <w:t>the serious institutional deterioration</w:t>
      </w:r>
      <w:r w:rsidR="0097474F" w:rsidRPr="00267B97">
        <w:rPr>
          <w:rFonts w:ascii="Cambria" w:hAnsi="Cambria"/>
          <w:sz w:val="20"/>
          <w:szCs w:val="16"/>
        </w:rPr>
        <w:t xml:space="preserve"> that </w:t>
      </w:r>
      <w:r w:rsidR="00214F1A" w:rsidRPr="00267B97">
        <w:rPr>
          <w:rFonts w:ascii="Cambria" w:hAnsi="Cambria"/>
          <w:sz w:val="20"/>
          <w:szCs w:val="16"/>
        </w:rPr>
        <w:t>has enabled</w:t>
      </w:r>
      <w:r w:rsidR="00A941E4" w:rsidRPr="00267B97">
        <w:rPr>
          <w:rFonts w:ascii="Cambria" w:hAnsi="Cambria"/>
          <w:sz w:val="20"/>
          <w:szCs w:val="16"/>
        </w:rPr>
        <w:t xml:space="preserve"> </w:t>
      </w:r>
      <w:r w:rsidR="0097474F" w:rsidRPr="00267B97">
        <w:rPr>
          <w:rFonts w:ascii="Cambria" w:hAnsi="Cambria"/>
          <w:sz w:val="20"/>
          <w:szCs w:val="16"/>
        </w:rPr>
        <w:t xml:space="preserve">the widespread and systematic </w:t>
      </w:r>
      <w:r w:rsidR="00787BD1" w:rsidRPr="00267B97">
        <w:rPr>
          <w:rFonts w:ascii="Cambria" w:hAnsi="Cambria"/>
          <w:sz w:val="20"/>
          <w:szCs w:val="16"/>
        </w:rPr>
        <w:t>attack on the civilian population</w:t>
      </w:r>
      <w:r w:rsidR="009874B2" w:rsidRPr="00267B97">
        <w:rPr>
          <w:rFonts w:ascii="Cambria" w:hAnsi="Cambria"/>
          <w:sz w:val="20"/>
          <w:szCs w:val="16"/>
        </w:rPr>
        <w:t>, that has tak</w:t>
      </w:r>
      <w:r w:rsidR="000C6499" w:rsidRPr="00267B97">
        <w:rPr>
          <w:rFonts w:ascii="Cambria" w:hAnsi="Cambria"/>
          <w:sz w:val="20"/>
          <w:szCs w:val="16"/>
        </w:rPr>
        <w:t>en</w:t>
      </w:r>
      <w:r w:rsidR="009874B2" w:rsidRPr="00267B97">
        <w:rPr>
          <w:rFonts w:ascii="Cambria" w:hAnsi="Cambria"/>
          <w:sz w:val="20"/>
          <w:szCs w:val="16"/>
        </w:rPr>
        <w:t xml:space="preserve"> place</w:t>
      </w:r>
      <w:r w:rsidR="00787BD1" w:rsidRPr="00267B97">
        <w:rPr>
          <w:rFonts w:ascii="Cambria" w:hAnsi="Cambria"/>
          <w:sz w:val="20"/>
          <w:szCs w:val="16"/>
        </w:rPr>
        <w:t xml:space="preserve"> in the country.</w:t>
      </w:r>
      <w:r w:rsidR="0088693B" w:rsidRPr="00267B97">
        <w:rPr>
          <w:rFonts w:ascii="Cambria" w:hAnsi="Cambria"/>
          <w:sz w:val="20"/>
          <w:szCs w:val="16"/>
          <w:vertAlign w:val="superscript"/>
        </w:rPr>
        <w:footnoteReference w:id="124"/>
      </w:r>
    </w:p>
    <w:p w14:paraId="7189A0F0" w14:textId="77777777" w:rsidR="0088693B" w:rsidRPr="00267B97" w:rsidRDefault="0088693B" w:rsidP="001C5CA7">
      <w:pPr>
        <w:spacing w:after="0" w:line="240" w:lineRule="auto"/>
        <w:ind w:left="630" w:firstLine="720"/>
        <w:contextualSpacing/>
        <w:jc w:val="both"/>
        <w:rPr>
          <w:rFonts w:ascii="Cambria" w:hAnsi="Cambria"/>
          <w:sz w:val="20"/>
          <w:szCs w:val="16"/>
        </w:rPr>
      </w:pPr>
    </w:p>
    <w:p w14:paraId="47F01B5C" w14:textId="259CD08E" w:rsidR="0088693B" w:rsidRPr="00267B97" w:rsidRDefault="00ED0F73" w:rsidP="001C5CA7">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 xml:space="preserve">In the </w:t>
      </w:r>
      <w:r w:rsidR="006F4B9F" w:rsidRPr="00267B97">
        <w:rPr>
          <w:rFonts w:ascii="Cambria" w:hAnsi="Cambria"/>
          <w:sz w:val="20"/>
          <w:szCs w:val="16"/>
        </w:rPr>
        <w:t xml:space="preserve">framework </w:t>
      </w:r>
      <w:r w:rsidRPr="00267B97">
        <w:rPr>
          <w:rFonts w:ascii="Cambria" w:hAnsi="Cambria"/>
          <w:sz w:val="20"/>
          <w:szCs w:val="16"/>
        </w:rPr>
        <w:t>of</w:t>
      </w:r>
      <w:r w:rsidR="00896F7A" w:rsidRPr="00267B97">
        <w:rPr>
          <w:rFonts w:ascii="Cambria" w:hAnsi="Cambria"/>
          <w:sz w:val="20"/>
          <w:szCs w:val="16"/>
        </w:rPr>
        <w:t xml:space="preserve"> the</w:t>
      </w:r>
      <w:r w:rsidRPr="00267B97">
        <w:rPr>
          <w:rFonts w:ascii="Cambria" w:hAnsi="Cambria"/>
          <w:sz w:val="20"/>
          <w:szCs w:val="16"/>
        </w:rPr>
        <w:t xml:space="preserve"> implemenation </w:t>
      </w:r>
      <w:r w:rsidR="00144303" w:rsidRPr="00267B97">
        <w:rPr>
          <w:rFonts w:ascii="Cambria" w:hAnsi="Cambria"/>
          <w:sz w:val="20"/>
          <w:szCs w:val="16"/>
        </w:rPr>
        <w:t xml:space="preserve">of this law, as of the present date, </w:t>
      </w:r>
      <w:r w:rsidR="00A05D1D" w:rsidRPr="00267B97">
        <w:rPr>
          <w:rFonts w:ascii="Cambria" w:hAnsi="Cambria"/>
          <w:sz w:val="20"/>
          <w:szCs w:val="16"/>
        </w:rPr>
        <w:t xml:space="preserve">nearly 10,000 Reconciliation, Justice and Peace Commissions have been created throughout the country. </w:t>
      </w:r>
      <w:r w:rsidR="00223E3D" w:rsidRPr="00267B97">
        <w:rPr>
          <w:rFonts w:ascii="Cambria" w:hAnsi="Cambria"/>
          <w:sz w:val="20"/>
          <w:szCs w:val="16"/>
        </w:rPr>
        <w:t xml:space="preserve"> </w:t>
      </w:r>
      <w:r w:rsidR="00887EE5" w:rsidRPr="00267B97">
        <w:rPr>
          <w:rFonts w:ascii="Cambria" w:hAnsi="Cambria"/>
          <w:sz w:val="20"/>
          <w:szCs w:val="16"/>
        </w:rPr>
        <w:t xml:space="preserve">As was reported by the Nicaraguan State, these Commissions “are </w:t>
      </w:r>
      <w:r w:rsidR="00896F7A" w:rsidRPr="00267B97">
        <w:rPr>
          <w:rFonts w:ascii="Cambria" w:hAnsi="Cambria"/>
          <w:sz w:val="20"/>
          <w:szCs w:val="16"/>
        </w:rPr>
        <w:t xml:space="preserve">increasing </w:t>
      </w:r>
      <w:r w:rsidR="00887EE5" w:rsidRPr="00267B97">
        <w:rPr>
          <w:rFonts w:ascii="Cambria" w:hAnsi="Cambria"/>
          <w:sz w:val="20"/>
          <w:szCs w:val="16"/>
        </w:rPr>
        <w:t xml:space="preserve">day-by-day throughout the national territory </w:t>
      </w:r>
      <w:r w:rsidR="00727491" w:rsidRPr="00267B97">
        <w:rPr>
          <w:rFonts w:ascii="Cambria" w:hAnsi="Cambria"/>
          <w:sz w:val="20"/>
          <w:szCs w:val="16"/>
        </w:rPr>
        <w:t xml:space="preserve">and </w:t>
      </w:r>
      <w:r w:rsidR="00896F7A" w:rsidRPr="00267B97">
        <w:rPr>
          <w:rFonts w:ascii="Cambria" w:hAnsi="Cambria"/>
          <w:sz w:val="20"/>
          <w:szCs w:val="16"/>
        </w:rPr>
        <w:t xml:space="preserve">also increasing in the </w:t>
      </w:r>
      <w:r w:rsidR="00727491" w:rsidRPr="00267B97">
        <w:rPr>
          <w:rFonts w:ascii="Cambria" w:hAnsi="Cambria"/>
          <w:sz w:val="20"/>
          <w:szCs w:val="16"/>
        </w:rPr>
        <w:t>number of members committed to being instruments of peace, love and harmony.”</w:t>
      </w:r>
      <w:r w:rsidR="00223E3D" w:rsidRPr="00267B97">
        <w:rPr>
          <w:rFonts w:ascii="Cambria" w:hAnsi="Cambria"/>
          <w:sz w:val="20"/>
          <w:szCs w:val="16"/>
          <w:vertAlign w:val="superscript"/>
        </w:rPr>
        <w:footnoteReference w:id="125"/>
      </w:r>
      <w:r w:rsidR="0010044D" w:rsidRPr="00267B97">
        <w:rPr>
          <w:rFonts w:ascii="Cambria" w:hAnsi="Cambria"/>
          <w:sz w:val="20"/>
          <w:szCs w:val="16"/>
        </w:rPr>
        <w:t xml:space="preserve">  </w:t>
      </w:r>
      <w:r w:rsidR="00572690" w:rsidRPr="00267B97">
        <w:rPr>
          <w:rFonts w:ascii="Cambria" w:hAnsi="Cambria"/>
          <w:sz w:val="20"/>
          <w:szCs w:val="16"/>
        </w:rPr>
        <w:t xml:space="preserve">Based on the information received by the IACHR, governance of </w:t>
      </w:r>
      <w:r w:rsidR="00017FF6" w:rsidRPr="00267B97">
        <w:rPr>
          <w:rFonts w:ascii="Cambria" w:hAnsi="Cambria"/>
          <w:sz w:val="20"/>
          <w:szCs w:val="16"/>
        </w:rPr>
        <w:t xml:space="preserve">these commissions allegedly excludes </w:t>
      </w:r>
      <w:r w:rsidR="003305E9" w:rsidRPr="00267B97">
        <w:rPr>
          <w:rFonts w:ascii="Cambria" w:hAnsi="Cambria"/>
          <w:sz w:val="20"/>
          <w:szCs w:val="16"/>
        </w:rPr>
        <w:t xml:space="preserve">most of the victims </w:t>
      </w:r>
      <w:r w:rsidR="00D03048" w:rsidRPr="00267B97">
        <w:rPr>
          <w:rFonts w:ascii="Cambria" w:hAnsi="Cambria"/>
          <w:sz w:val="20"/>
          <w:szCs w:val="16"/>
        </w:rPr>
        <w:t>of the violent acts that took place in the country starting on April 18, 2018.</w:t>
      </w:r>
      <w:r w:rsidR="004D2049" w:rsidRPr="00267B97">
        <w:rPr>
          <w:rStyle w:val="FootnoteReference"/>
          <w:rFonts w:ascii="Cambria" w:hAnsi="Cambria"/>
          <w:sz w:val="20"/>
          <w:szCs w:val="16"/>
        </w:rPr>
        <w:footnoteReference w:id="126"/>
      </w:r>
      <w:r w:rsidR="00CC3939" w:rsidRPr="00267B97">
        <w:rPr>
          <w:rFonts w:ascii="Cambria" w:hAnsi="Cambria"/>
          <w:sz w:val="20"/>
          <w:szCs w:val="16"/>
        </w:rPr>
        <w:t xml:space="preserve"> </w:t>
      </w:r>
      <w:r w:rsidR="0088693B" w:rsidRPr="00267B97">
        <w:rPr>
          <w:rFonts w:ascii="Cambria" w:hAnsi="Cambria"/>
          <w:sz w:val="20"/>
          <w:szCs w:val="16"/>
        </w:rPr>
        <w:t xml:space="preserve"> </w:t>
      </w:r>
      <w:r w:rsidR="007A7870" w:rsidRPr="00267B97">
        <w:rPr>
          <w:rFonts w:ascii="Cambria" w:hAnsi="Cambria"/>
          <w:sz w:val="20"/>
          <w:szCs w:val="16"/>
        </w:rPr>
        <w:t xml:space="preserve">On this score, the IACHR recalls that “a relationship of confidence between victims and the State based on smooth </w:t>
      </w:r>
      <w:r w:rsidR="00A202E8" w:rsidRPr="00267B97">
        <w:rPr>
          <w:rFonts w:ascii="Cambria" w:hAnsi="Cambria"/>
          <w:sz w:val="20"/>
          <w:szCs w:val="16"/>
        </w:rPr>
        <w:t xml:space="preserve">information sharing </w:t>
      </w:r>
      <w:r w:rsidR="00651B7C" w:rsidRPr="00267B97">
        <w:rPr>
          <w:rFonts w:ascii="Cambria" w:hAnsi="Cambria"/>
          <w:sz w:val="20"/>
          <w:szCs w:val="16"/>
        </w:rPr>
        <w:lastRenderedPageBreak/>
        <w:t xml:space="preserve">through transparent and respectful dialogue is fundamental to ensure access to the right </w:t>
      </w:r>
      <w:r w:rsidR="00276587" w:rsidRPr="00267B97">
        <w:rPr>
          <w:rFonts w:ascii="Cambria" w:hAnsi="Cambria"/>
          <w:sz w:val="20"/>
          <w:szCs w:val="16"/>
        </w:rPr>
        <w:t>to the truth and to justice and, when appropriate, the right to reparation.</w:t>
      </w:r>
      <w:r w:rsidR="0013459D" w:rsidRPr="00267B97">
        <w:rPr>
          <w:rFonts w:ascii="Cambria" w:hAnsi="Cambria"/>
          <w:sz w:val="20"/>
          <w:szCs w:val="16"/>
        </w:rPr>
        <w:t>”</w:t>
      </w:r>
      <w:r w:rsidR="0088693B" w:rsidRPr="00267B97">
        <w:rPr>
          <w:rFonts w:ascii="Cambria" w:hAnsi="Cambria"/>
          <w:sz w:val="20"/>
          <w:szCs w:val="16"/>
          <w:vertAlign w:val="superscript"/>
        </w:rPr>
        <w:footnoteReference w:id="127"/>
      </w:r>
      <w:r w:rsidR="0088693B" w:rsidRPr="00267B97">
        <w:rPr>
          <w:rFonts w:ascii="Cambria" w:hAnsi="Cambria"/>
          <w:sz w:val="20"/>
          <w:szCs w:val="16"/>
        </w:rPr>
        <w:t xml:space="preserve"> </w:t>
      </w:r>
    </w:p>
    <w:p w14:paraId="61568225" w14:textId="77777777" w:rsidR="0088693B" w:rsidRPr="00267B97" w:rsidRDefault="0088693B" w:rsidP="001C5CA7">
      <w:pPr>
        <w:spacing w:after="0" w:line="240" w:lineRule="auto"/>
        <w:ind w:left="630" w:firstLine="720"/>
        <w:contextualSpacing/>
        <w:jc w:val="both"/>
        <w:rPr>
          <w:rFonts w:ascii="Cambria" w:hAnsi="Cambria"/>
          <w:sz w:val="20"/>
          <w:szCs w:val="16"/>
        </w:rPr>
      </w:pPr>
    </w:p>
    <w:p w14:paraId="4ECBAA98" w14:textId="77777777" w:rsidR="0088693B" w:rsidRPr="00267B97" w:rsidRDefault="00EC386F" w:rsidP="001C5CA7">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Furthermore, on May</w:t>
      </w:r>
      <w:r w:rsidR="0088693B" w:rsidRPr="00267B97">
        <w:rPr>
          <w:rFonts w:ascii="Cambria" w:hAnsi="Cambria"/>
          <w:sz w:val="20"/>
          <w:szCs w:val="16"/>
        </w:rPr>
        <w:t xml:space="preserve"> 29</w:t>
      </w:r>
      <w:r w:rsidRPr="00267B97">
        <w:rPr>
          <w:rFonts w:ascii="Cambria" w:hAnsi="Cambria"/>
          <w:sz w:val="20"/>
          <w:szCs w:val="16"/>
        </w:rPr>
        <w:t>,</w:t>
      </w:r>
      <w:r w:rsidR="0088693B" w:rsidRPr="00267B97">
        <w:rPr>
          <w:rFonts w:ascii="Cambria" w:hAnsi="Cambria"/>
          <w:sz w:val="20"/>
          <w:szCs w:val="16"/>
        </w:rPr>
        <w:t xml:space="preserve"> 2019, </w:t>
      </w:r>
      <w:r w:rsidR="00863DF8" w:rsidRPr="00267B97">
        <w:rPr>
          <w:rFonts w:ascii="Cambria" w:hAnsi="Cambria"/>
          <w:sz w:val="20"/>
          <w:szCs w:val="16"/>
        </w:rPr>
        <w:t xml:space="preserve">the National Assembly announced approval of the Law to implement the Victims’ Comprehensive Care Plan, which only consists of five articles setting forth a general policy </w:t>
      </w:r>
      <w:r w:rsidR="00975D25" w:rsidRPr="00267B97">
        <w:rPr>
          <w:rFonts w:ascii="Cambria" w:hAnsi="Cambria"/>
          <w:sz w:val="20"/>
          <w:szCs w:val="16"/>
        </w:rPr>
        <w:t xml:space="preserve">of access to education, housing, labor, health and recreation services. </w:t>
      </w:r>
      <w:r w:rsidR="009B7F07" w:rsidRPr="00267B97">
        <w:rPr>
          <w:rFonts w:ascii="Cambria" w:hAnsi="Cambria"/>
          <w:sz w:val="20"/>
          <w:szCs w:val="16"/>
        </w:rPr>
        <w:t xml:space="preserve">On this subject, the IACHR </w:t>
      </w:r>
      <w:r w:rsidR="00A30863" w:rsidRPr="00267B97">
        <w:rPr>
          <w:rFonts w:ascii="Cambria" w:hAnsi="Cambria"/>
          <w:sz w:val="20"/>
          <w:szCs w:val="16"/>
        </w:rPr>
        <w:t xml:space="preserve">considers that it does </w:t>
      </w:r>
      <w:r w:rsidR="009B7F07" w:rsidRPr="00267B97">
        <w:rPr>
          <w:rFonts w:ascii="Cambria" w:hAnsi="Cambria"/>
          <w:sz w:val="20"/>
          <w:szCs w:val="16"/>
        </w:rPr>
        <w:t>not ensure the right to comprehensive reparation pursuant to international human rights law</w:t>
      </w:r>
      <w:r w:rsidR="00801C7A" w:rsidRPr="00267B97">
        <w:rPr>
          <w:rFonts w:ascii="Cambria" w:hAnsi="Cambria"/>
          <w:sz w:val="20"/>
          <w:szCs w:val="16"/>
        </w:rPr>
        <w:t xml:space="preserve"> and </w:t>
      </w:r>
      <w:r w:rsidR="005F1C26" w:rsidRPr="00267B97">
        <w:rPr>
          <w:rFonts w:ascii="Cambria" w:hAnsi="Cambria"/>
          <w:sz w:val="20"/>
          <w:szCs w:val="16"/>
        </w:rPr>
        <w:t xml:space="preserve">it does not provide for any measure to ensure </w:t>
      </w:r>
      <w:r w:rsidR="004E727B" w:rsidRPr="00267B97">
        <w:rPr>
          <w:rFonts w:ascii="Cambria" w:hAnsi="Cambria"/>
          <w:sz w:val="20"/>
          <w:szCs w:val="16"/>
        </w:rPr>
        <w:t>victims’ and their family members’ right to have access to justice.</w:t>
      </w:r>
      <w:r w:rsidR="0088693B" w:rsidRPr="00267B97">
        <w:rPr>
          <w:rFonts w:ascii="Cambria" w:hAnsi="Cambria"/>
          <w:sz w:val="20"/>
          <w:szCs w:val="16"/>
          <w:vertAlign w:val="superscript"/>
        </w:rPr>
        <w:footnoteReference w:id="128"/>
      </w:r>
      <w:r w:rsidR="003A5ACB" w:rsidRPr="00267B97">
        <w:rPr>
          <w:rFonts w:ascii="Cambria" w:hAnsi="Cambria"/>
          <w:sz w:val="20"/>
          <w:szCs w:val="16"/>
        </w:rPr>
        <w:t xml:space="preserve">  Moreover, the IACHR regretted that the approved law </w:t>
      </w:r>
      <w:r w:rsidR="005422FE" w:rsidRPr="00267B97">
        <w:rPr>
          <w:rFonts w:ascii="Cambria" w:hAnsi="Cambria"/>
          <w:sz w:val="20"/>
          <w:szCs w:val="16"/>
        </w:rPr>
        <w:t xml:space="preserve">expressly </w:t>
      </w:r>
      <w:r w:rsidR="001C7B4F" w:rsidRPr="00267B97">
        <w:rPr>
          <w:rFonts w:ascii="Cambria" w:hAnsi="Cambria"/>
          <w:sz w:val="20"/>
          <w:szCs w:val="16"/>
        </w:rPr>
        <w:t>cites in its “whereas” clauses</w:t>
      </w:r>
      <w:r w:rsidR="004C335B" w:rsidRPr="00267B97">
        <w:rPr>
          <w:rFonts w:ascii="Cambria" w:hAnsi="Cambria"/>
          <w:sz w:val="20"/>
          <w:szCs w:val="16"/>
        </w:rPr>
        <w:t xml:space="preserve"> the “failed attempted coup d’état,”</w:t>
      </w:r>
      <w:r w:rsidR="0088693B" w:rsidRPr="00267B97">
        <w:rPr>
          <w:rFonts w:ascii="Cambria" w:hAnsi="Cambria"/>
          <w:sz w:val="20"/>
          <w:szCs w:val="16"/>
          <w:vertAlign w:val="superscript"/>
        </w:rPr>
        <w:footnoteReference w:id="129"/>
      </w:r>
      <w:r w:rsidR="004C335B" w:rsidRPr="00267B97">
        <w:rPr>
          <w:rFonts w:ascii="Cambria" w:hAnsi="Cambria"/>
          <w:sz w:val="20"/>
          <w:szCs w:val="16"/>
        </w:rPr>
        <w:t xml:space="preserve"> </w:t>
      </w:r>
      <w:r w:rsidR="0088693B" w:rsidRPr="00267B97">
        <w:rPr>
          <w:rFonts w:ascii="Cambria" w:hAnsi="Cambria"/>
          <w:sz w:val="20"/>
          <w:szCs w:val="16"/>
        </w:rPr>
        <w:t xml:space="preserve"> </w:t>
      </w:r>
      <w:r w:rsidR="0057212C" w:rsidRPr="00267B97">
        <w:rPr>
          <w:rFonts w:ascii="Cambria" w:hAnsi="Cambria"/>
          <w:sz w:val="20"/>
          <w:szCs w:val="16"/>
        </w:rPr>
        <w:t xml:space="preserve">inasmuch as </w:t>
      </w:r>
      <w:r w:rsidR="004E1544" w:rsidRPr="00267B97">
        <w:rPr>
          <w:rFonts w:ascii="Cambria" w:hAnsi="Cambria"/>
          <w:sz w:val="20"/>
          <w:szCs w:val="16"/>
        </w:rPr>
        <w:t xml:space="preserve">it restates </w:t>
      </w:r>
      <w:r w:rsidR="00817CA1" w:rsidRPr="00267B97">
        <w:rPr>
          <w:rFonts w:ascii="Cambria" w:hAnsi="Cambria"/>
          <w:sz w:val="20"/>
          <w:szCs w:val="16"/>
        </w:rPr>
        <w:t xml:space="preserve">a narrative that stigmatizes, re-victimizes and smears </w:t>
      </w:r>
      <w:r w:rsidR="000A4B10" w:rsidRPr="00267B97">
        <w:rPr>
          <w:rFonts w:ascii="Cambria" w:hAnsi="Cambria"/>
          <w:sz w:val="20"/>
          <w:szCs w:val="16"/>
        </w:rPr>
        <w:t>the victims themselves of the State’s crack down on the protests and their next of kin</w:t>
      </w:r>
      <w:r w:rsidR="00A30863" w:rsidRPr="00267B97">
        <w:rPr>
          <w:rFonts w:ascii="Cambria" w:hAnsi="Cambria"/>
          <w:sz w:val="20"/>
          <w:szCs w:val="16"/>
        </w:rPr>
        <w:t>.</w:t>
      </w:r>
      <w:r w:rsidR="000A4B10" w:rsidRPr="00267B97">
        <w:rPr>
          <w:rFonts w:ascii="Cambria" w:hAnsi="Cambria"/>
          <w:sz w:val="20"/>
          <w:szCs w:val="16"/>
        </w:rPr>
        <w:t xml:space="preserve"> </w:t>
      </w:r>
    </w:p>
    <w:p w14:paraId="765C6B4C" w14:textId="77777777" w:rsidR="001676A1" w:rsidRPr="00267B97" w:rsidRDefault="001676A1" w:rsidP="001C5CA7">
      <w:pPr>
        <w:spacing w:after="0" w:line="240" w:lineRule="auto"/>
        <w:contextualSpacing/>
        <w:jc w:val="both"/>
        <w:rPr>
          <w:rFonts w:ascii="Cambria" w:hAnsi="Cambria"/>
          <w:sz w:val="20"/>
          <w:szCs w:val="20"/>
        </w:rPr>
      </w:pPr>
    </w:p>
    <w:p w14:paraId="528D39E5" w14:textId="6DA60720" w:rsidR="00223E3D" w:rsidRPr="00267B97" w:rsidRDefault="00AC2252"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16"/>
        </w:rPr>
        <w:t xml:space="preserve">In its observations on the draft of the </w:t>
      </w:r>
      <w:r w:rsidR="00896F7A" w:rsidRPr="00267B97">
        <w:rPr>
          <w:rFonts w:ascii="Cambria" w:hAnsi="Cambria"/>
          <w:sz w:val="20"/>
          <w:szCs w:val="16"/>
        </w:rPr>
        <w:t xml:space="preserve">present </w:t>
      </w:r>
      <w:r w:rsidR="005B0B4B" w:rsidRPr="00267B97">
        <w:rPr>
          <w:rFonts w:ascii="Cambria" w:hAnsi="Cambria"/>
          <w:sz w:val="20"/>
          <w:szCs w:val="16"/>
        </w:rPr>
        <w:t xml:space="preserve">report, </w:t>
      </w:r>
      <w:r w:rsidR="00360828" w:rsidRPr="00267B97">
        <w:rPr>
          <w:rFonts w:ascii="Cambria" w:hAnsi="Cambria"/>
          <w:sz w:val="20"/>
          <w:szCs w:val="16"/>
        </w:rPr>
        <w:t>the Nicaraguan State provided information about the “</w:t>
      </w:r>
      <w:r w:rsidR="00EF68B2" w:rsidRPr="00267B97">
        <w:rPr>
          <w:rFonts w:ascii="Cambria" w:hAnsi="Cambria"/>
          <w:sz w:val="20"/>
          <w:szCs w:val="16"/>
        </w:rPr>
        <w:t>intense actions” taken by the Office of the</w:t>
      </w:r>
      <w:r w:rsidR="002E7E4D" w:rsidRPr="00267B97">
        <w:rPr>
          <w:rFonts w:ascii="Cambria" w:hAnsi="Cambria"/>
          <w:sz w:val="20"/>
          <w:szCs w:val="16"/>
        </w:rPr>
        <w:t xml:space="preserve"> Ombudsman for the Defense of Human Rights </w:t>
      </w:r>
      <w:r w:rsidR="00EF68B2" w:rsidRPr="00267B97">
        <w:rPr>
          <w:rFonts w:ascii="Cambria" w:hAnsi="Cambria"/>
          <w:sz w:val="20"/>
          <w:szCs w:val="16"/>
        </w:rPr>
        <w:t xml:space="preserve"> </w:t>
      </w:r>
      <w:r w:rsidR="002E7E4D" w:rsidRPr="00267B97">
        <w:rPr>
          <w:rFonts w:ascii="Cambria" w:hAnsi="Cambria"/>
          <w:sz w:val="20"/>
          <w:szCs w:val="16"/>
        </w:rPr>
        <w:t>(</w:t>
      </w:r>
      <w:r w:rsidR="00223E3D" w:rsidRPr="00267B97">
        <w:rPr>
          <w:rFonts w:ascii="Cambria" w:hAnsi="Cambria"/>
          <w:sz w:val="20"/>
          <w:szCs w:val="16"/>
        </w:rPr>
        <w:t>Procuraduría para la Defensa de Derechos Humanos</w:t>
      </w:r>
      <w:r w:rsidR="002E7E4D" w:rsidRPr="00267B97">
        <w:rPr>
          <w:rFonts w:ascii="Cambria" w:hAnsi="Cambria"/>
          <w:sz w:val="20"/>
          <w:szCs w:val="16"/>
        </w:rPr>
        <w:t>) in keeping with the Law of Comprehensive</w:t>
      </w:r>
      <w:r w:rsidR="00714BCC" w:rsidRPr="00267B97">
        <w:rPr>
          <w:rFonts w:ascii="Cambria" w:hAnsi="Cambria"/>
          <w:sz w:val="20"/>
          <w:szCs w:val="16"/>
        </w:rPr>
        <w:t xml:space="preserve"> Victim Assistance</w:t>
      </w:r>
      <w:r w:rsidR="002E7E4D" w:rsidRPr="00267B97">
        <w:rPr>
          <w:rFonts w:ascii="Cambria" w:hAnsi="Cambria"/>
          <w:sz w:val="20"/>
          <w:szCs w:val="16"/>
        </w:rPr>
        <w:t xml:space="preserve">. </w:t>
      </w:r>
      <w:r w:rsidR="00223E3D" w:rsidRPr="00267B97">
        <w:rPr>
          <w:rFonts w:ascii="Cambria" w:hAnsi="Cambria"/>
          <w:sz w:val="20"/>
          <w:szCs w:val="16"/>
        </w:rPr>
        <w:t xml:space="preserve"> </w:t>
      </w:r>
      <w:r w:rsidR="000F6149" w:rsidRPr="00267B97">
        <w:rPr>
          <w:rFonts w:ascii="Cambria" w:hAnsi="Cambria"/>
          <w:sz w:val="20"/>
          <w:szCs w:val="16"/>
        </w:rPr>
        <w:t>According to</w:t>
      </w:r>
      <w:r w:rsidR="00B26558" w:rsidRPr="00267B97">
        <w:rPr>
          <w:rFonts w:ascii="Cambria" w:hAnsi="Cambria"/>
          <w:sz w:val="20"/>
          <w:szCs w:val="16"/>
        </w:rPr>
        <w:t xml:space="preserve"> th</w:t>
      </w:r>
      <w:r w:rsidR="000F6149" w:rsidRPr="00267B97">
        <w:rPr>
          <w:rFonts w:ascii="Cambria" w:hAnsi="Cambria"/>
          <w:sz w:val="20"/>
          <w:szCs w:val="16"/>
        </w:rPr>
        <w:t>is information</w:t>
      </w:r>
      <w:r w:rsidR="00B26558" w:rsidRPr="00267B97">
        <w:rPr>
          <w:rFonts w:ascii="Cambria" w:hAnsi="Cambria"/>
          <w:sz w:val="20"/>
          <w:szCs w:val="16"/>
        </w:rPr>
        <w:t>, in the first phase of the Comprehensive Victims’ Plan (June-August 2019), “</w:t>
      </w:r>
      <w:r w:rsidR="002E6E5E" w:rsidRPr="00267B97">
        <w:rPr>
          <w:rFonts w:ascii="Cambria" w:hAnsi="Cambria"/>
          <w:sz w:val="20"/>
          <w:szCs w:val="16"/>
        </w:rPr>
        <w:t>768 familes</w:t>
      </w:r>
      <w:r w:rsidR="00743812" w:rsidRPr="00267B97">
        <w:rPr>
          <w:rFonts w:ascii="Cambria" w:hAnsi="Cambria"/>
          <w:sz w:val="20"/>
          <w:szCs w:val="16"/>
        </w:rPr>
        <w:t>,</w:t>
      </w:r>
      <w:r w:rsidR="002E6E5E" w:rsidRPr="00267B97">
        <w:rPr>
          <w:rFonts w:ascii="Cambria" w:hAnsi="Cambria"/>
          <w:sz w:val="20"/>
          <w:szCs w:val="16"/>
        </w:rPr>
        <w:t xml:space="preserve"> who were victims of the viole</w:t>
      </w:r>
      <w:r w:rsidR="005050AA" w:rsidRPr="00267B97">
        <w:rPr>
          <w:rFonts w:ascii="Cambria" w:hAnsi="Cambria"/>
          <w:sz w:val="20"/>
          <w:szCs w:val="16"/>
        </w:rPr>
        <w:t>nt</w:t>
      </w:r>
      <w:r w:rsidR="002E6E5E" w:rsidRPr="00267B97">
        <w:rPr>
          <w:rFonts w:ascii="Cambria" w:hAnsi="Cambria"/>
          <w:sz w:val="20"/>
          <w:szCs w:val="16"/>
        </w:rPr>
        <w:t xml:space="preserve"> acts </w:t>
      </w:r>
      <w:r w:rsidR="00870699" w:rsidRPr="00267B97">
        <w:rPr>
          <w:rFonts w:ascii="Cambria" w:hAnsi="Cambria"/>
          <w:sz w:val="20"/>
          <w:szCs w:val="16"/>
        </w:rPr>
        <w:t xml:space="preserve">occurring </w:t>
      </w:r>
      <w:r w:rsidR="002E6E5E" w:rsidRPr="00267B97">
        <w:rPr>
          <w:rFonts w:ascii="Cambria" w:hAnsi="Cambria"/>
          <w:sz w:val="20"/>
          <w:szCs w:val="16"/>
        </w:rPr>
        <w:t>as of</w:t>
      </w:r>
      <w:r w:rsidR="00A71DFE" w:rsidRPr="00267B97">
        <w:rPr>
          <w:rFonts w:ascii="Cambria" w:hAnsi="Cambria"/>
          <w:sz w:val="20"/>
          <w:szCs w:val="16"/>
        </w:rPr>
        <w:t xml:space="preserve"> the time of</w:t>
      </w:r>
      <w:r w:rsidR="002E6E5E" w:rsidRPr="00267B97">
        <w:rPr>
          <w:rFonts w:ascii="Cambria" w:hAnsi="Cambria"/>
          <w:sz w:val="20"/>
          <w:szCs w:val="16"/>
        </w:rPr>
        <w:t xml:space="preserve"> the failed attempted coup d’état</w:t>
      </w:r>
      <w:r w:rsidR="007F51BB" w:rsidRPr="00267B97">
        <w:rPr>
          <w:rFonts w:ascii="Cambria" w:hAnsi="Cambria"/>
          <w:sz w:val="20"/>
          <w:szCs w:val="16"/>
        </w:rPr>
        <w:t>,</w:t>
      </w:r>
      <w:r w:rsidR="002333D8" w:rsidRPr="00267B97">
        <w:rPr>
          <w:rFonts w:ascii="Cambria" w:hAnsi="Cambria"/>
          <w:sz w:val="20"/>
          <w:szCs w:val="16"/>
        </w:rPr>
        <w:t xml:space="preserve"> were visited</w:t>
      </w:r>
      <w:r w:rsidR="00870699" w:rsidRPr="00267B97">
        <w:rPr>
          <w:rFonts w:ascii="Cambria" w:hAnsi="Cambria"/>
          <w:sz w:val="20"/>
          <w:szCs w:val="16"/>
        </w:rPr>
        <w:t>,</w:t>
      </w:r>
      <w:r w:rsidR="000017C3" w:rsidRPr="00267B97">
        <w:rPr>
          <w:rFonts w:ascii="Cambria" w:hAnsi="Cambria"/>
          <w:sz w:val="20"/>
          <w:szCs w:val="16"/>
        </w:rPr>
        <w:t xml:space="preserve"> 510 persons were assisted at their homes and 133 were </w:t>
      </w:r>
      <w:r w:rsidR="00D23646" w:rsidRPr="00267B97">
        <w:rPr>
          <w:rFonts w:ascii="Cambria" w:hAnsi="Cambria"/>
          <w:sz w:val="20"/>
          <w:szCs w:val="16"/>
        </w:rPr>
        <w:t xml:space="preserve">referred to </w:t>
      </w:r>
      <w:r w:rsidR="00CC28C8" w:rsidRPr="00267B97">
        <w:rPr>
          <w:rFonts w:ascii="Cambria" w:hAnsi="Cambria"/>
          <w:sz w:val="20"/>
          <w:szCs w:val="16"/>
        </w:rPr>
        <w:t>health care units, where specialized care was provided</w:t>
      </w:r>
      <w:r w:rsidR="00B741B7" w:rsidRPr="00267B97">
        <w:rPr>
          <w:rFonts w:ascii="Cambria" w:hAnsi="Cambria"/>
          <w:sz w:val="20"/>
          <w:szCs w:val="16"/>
        </w:rPr>
        <w:t xml:space="preserve">. </w:t>
      </w:r>
      <w:r w:rsidR="00870699" w:rsidRPr="00267B97">
        <w:rPr>
          <w:rFonts w:ascii="Cambria" w:hAnsi="Cambria"/>
          <w:sz w:val="20"/>
          <w:szCs w:val="16"/>
        </w:rPr>
        <w:t xml:space="preserve"> </w:t>
      </w:r>
      <w:r w:rsidR="00896F7A" w:rsidRPr="00267B97">
        <w:rPr>
          <w:rFonts w:ascii="Cambria" w:hAnsi="Cambria"/>
          <w:sz w:val="20"/>
          <w:szCs w:val="16"/>
        </w:rPr>
        <w:t xml:space="preserve">There were </w:t>
      </w:r>
      <w:r w:rsidR="0023222E" w:rsidRPr="00267B97">
        <w:rPr>
          <w:rFonts w:ascii="Cambria" w:hAnsi="Cambria"/>
          <w:sz w:val="20"/>
          <w:szCs w:val="16"/>
        </w:rPr>
        <w:t xml:space="preserve">67 victims with disabilities identified, who were admitted to the program </w:t>
      </w:r>
      <w:r w:rsidR="00223E3D" w:rsidRPr="00267B97">
        <w:rPr>
          <w:rFonts w:ascii="Cambria" w:hAnsi="Cambria"/>
          <w:sz w:val="20"/>
          <w:szCs w:val="16"/>
        </w:rPr>
        <w:t xml:space="preserve">‘Todos con Voz’ </w:t>
      </w:r>
      <w:r w:rsidR="00DD179D" w:rsidRPr="00267B97">
        <w:rPr>
          <w:rFonts w:ascii="Cambria" w:hAnsi="Cambria"/>
          <w:sz w:val="20"/>
          <w:szCs w:val="16"/>
        </w:rPr>
        <w:t>to ensure their physical rehabilitation and su</w:t>
      </w:r>
      <w:r w:rsidR="00564D5D" w:rsidRPr="00267B97">
        <w:rPr>
          <w:rFonts w:ascii="Cambria" w:hAnsi="Cambria"/>
          <w:sz w:val="20"/>
          <w:szCs w:val="16"/>
        </w:rPr>
        <w:t>p</w:t>
      </w:r>
      <w:r w:rsidR="00DD179D" w:rsidRPr="00267B97">
        <w:rPr>
          <w:rFonts w:ascii="Cambria" w:hAnsi="Cambria"/>
          <w:sz w:val="20"/>
          <w:szCs w:val="16"/>
        </w:rPr>
        <w:t>port them with</w:t>
      </w:r>
      <w:r w:rsidR="00564D5D" w:rsidRPr="00267B97">
        <w:rPr>
          <w:rFonts w:ascii="Cambria" w:hAnsi="Cambria"/>
          <w:sz w:val="20"/>
          <w:szCs w:val="16"/>
        </w:rPr>
        <w:t xml:space="preserve"> </w:t>
      </w:r>
      <w:r w:rsidR="00952352" w:rsidRPr="00267B97">
        <w:rPr>
          <w:rFonts w:ascii="Cambria" w:hAnsi="Cambria"/>
          <w:sz w:val="20"/>
          <w:szCs w:val="16"/>
        </w:rPr>
        <w:t xml:space="preserve">[disability] </w:t>
      </w:r>
      <w:r w:rsidR="00564D5D" w:rsidRPr="00267B97">
        <w:rPr>
          <w:rFonts w:ascii="Cambria" w:hAnsi="Cambria"/>
          <w:sz w:val="20"/>
          <w:szCs w:val="16"/>
        </w:rPr>
        <w:t>aids.</w:t>
      </w:r>
      <w:r w:rsidR="00223E3D" w:rsidRPr="00267B97">
        <w:rPr>
          <w:rFonts w:ascii="Cambria" w:hAnsi="Cambria"/>
          <w:sz w:val="20"/>
          <w:szCs w:val="16"/>
        </w:rPr>
        <w:t>”</w:t>
      </w:r>
      <w:r w:rsidR="00DD2243" w:rsidRPr="00267B97">
        <w:rPr>
          <w:rFonts w:ascii="Cambria" w:hAnsi="Cambria"/>
          <w:sz w:val="20"/>
          <w:szCs w:val="16"/>
        </w:rPr>
        <w:t xml:space="preserve"> As part of the second phase (S</w:t>
      </w:r>
      <w:r w:rsidR="00BB3A04" w:rsidRPr="00267B97">
        <w:rPr>
          <w:rFonts w:ascii="Cambria" w:hAnsi="Cambria"/>
          <w:sz w:val="20"/>
          <w:szCs w:val="16"/>
        </w:rPr>
        <w:t>e</w:t>
      </w:r>
      <w:r w:rsidR="00DD2243" w:rsidRPr="00267B97">
        <w:rPr>
          <w:rFonts w:ascii="Cambria" w:hAnsi="Cambria"/>
          <w:sz w:val="20"/>
          <w:szCs w:val="16"/>
        </w:rPr>
        <w:t>ptember-November 2019), through the Todos con Voz Program, MINSA (</w:t>
      </w:r>
      <w:r w:rsidR="007F51BB" w:rsidRPr="00267B97">
        <w:rPr>
          <w:rFonts w:ascii="Cambria" w:hAnsi="Cambria"/>
          <w:sz w:val="20"/>
          <w:szCs w:val="16"/>
        </w:rPr>
        <w:t xml:space="preserve">the </w:t>
      </w:r>
      <w:r w:rsidR="00DD2243" w:rsidRPr="00267B97">
        <w:rPr>
          <w:rFonts w:ascii="Cambria" w:hAnsi="Cambria"/>
          <w:sz w:val="20"/>
          <w:szCs w:val="16"/>
        </w:rPr>
        <w:t>Ministry of Health) provided specialized care to 577 family members of deceased and injured persons</w:t>
      </w:r>
      <w:r w:rsidR="00902809" w:rsidRPr="00267B97">
        <w:rPr>
          <w:rFonts w:ascii="Cambria" w:hAnsi="Cambria"/>
          <w:sz w:val="20"/>
          <w:szCs w:val="16"/>
        </w:rPr>
        <w:t>, as well as follow-up, medical</w:t>
      </w:r>
      <w:r w:rsidR="00FA7EC0" w:rsidRPr="00267B97">
        <w:rPr>
          <w:rFonts w:ascii="Cambria" w:hAnsi="Cambria"/>
          <w:sz w:val="20"/>
          <w:szCs w:val="16"/>
        </w:rPr>
        <w:t xml:space="preserve"> and</w:t>
      </w:r>
      <w:r w:rsidR="00902809" w:rsidRPr="00267B97">
        <w:rPr>
          <w:rFonts w:ascii="Cambria" w:hAnsi="Cambria"/>
          <w:sz w:val="20"/>
          <w:szCs w:val="16"/>
        </w:rPr>
        <w:t xml:space="preserve"> psychological care, delivery of medications and</w:t>
      </w:r>
      <w:r w:rsidR="00084BC0" w:rsidRPr="00267B97">
        <w:rPr>
          <w:rFonts w:ascii="Cambria" w:hAnsi="Cambria"/>
          <w:sz w:val="20"/>
          <w:szCs w:val="16"/>
        </w:rPr>
        <w:t xml:space="preserve"> re</w:t>
      </w:r>
      <w:r w:rsidR="006063EB" w:rsidRPr="00267B97">
        <w:rPr>
          <w:rFonts w:ascii="Cambria" w:hAnsi="Cambria"/>
          <w:sz w:val="20"/>
          <w:szCs w:val="16"/>
        </w:rPr>
        <w:t xml:space="preserve">gular replenishment materials, special examinations, surgery, among other things. </w:t>
      </w:r>
      <w:r w:rsidR="00344A41" w:rsidRPr="00267B97">
        <w:rPr>
          <w:rFonts w:ascii="Cambria" w:hAnsi="Cambria"/>
          <w:sz w:val="20"/>
          <w:szCs w:val="16"/>
        </w:rPr>
        <w:t>“In the Second phase</w:t>
      </w:r>
      <w:r w:rsidR="00437793" w:rsidRPr="00267B97">
        <w:rPr>
          <w:rFonts w:ascii="Cambria" w:hAnsi="Cambria"/>
          <w:sz w:val="20"/>
          <w:szCs w:val="16"/>
        </w:rPr>
        <w:t xml:space="preserve">, </w:t>
      </w:r>
      <w:r w:rsidR="009F71D6" w:rsidRPr="00267B97">
        <w:rPr>
          <w:rFonts w:ascii="Cambria" w:hAnsi="Cambria"/>
          <w:sz w:val="20"/>
          <w:szCs w:val="16"/>
        </w:rPr>
        <w:t xml:space="preserve">a total of 48 pending visits </w:t>
      </w:r>
      <w:r w:rsidR="00C5505C" w:rsidRPr="00267B97">
        <w:rPr>
          <w:rFonts w:ascii="Cambria" w:hAnsi="Cambria"/>
          <w:sz w:val="20"/>
          <w:szCs w:val="16"/>
        </w:rPr>
        <w:t xml:space="preserve">to injured persons and their family members were conducted. The </w:t>
      </w:r>
      <w:r w:rsidR="00223E3D" w:rsidRPr="00267B97">
        <w:rPr>
          <w:rFonts w:ascii="Cambria" w:hAnsi="Cambria"/>
          <w:sz w:val="20"/>
          <w:szCs w:val="16"/>
        </w:rPr>
        <w:t xml:space="preserve">MIFAN </w:t>
      </w:r>
      <w:r w:rsidR="00C5505C" w:rsidRPr="00267B97">
        <w:rPr>
          <w:rFonts w:ascii="Cambria" w:hAnsi="Cambria"/>
          <w:sz w:val="20"/>
          <w:szCs w:val="16"/>
        </w:rPr>
        <w:t>provided psychological care, early stimulation and play therapy to 277 orphan children and adolescents.</w:t>
      </w:r>
      <w:r w:rsidR="00223E3D" w:rsidRPr="00267B97">
        <w:rPr>
          <w:rStyle w:val="FootnoteReference"/>
          <w:rFonts w:ascii="Cambria" w:hAnsi="Cambria"/>
          <w:sz w:val="20"/>
          <w:szCs w:val="16"/>
        </w:rPr>
        <w:footnoteReference w:id="130"/>
      </w:r>
      <w:r w:rsidR="00223E3D" w:rsidRPr="00267B97">
        <w:rPr>
          <w:rFonts w:ascii="Cambria" w:hAnsi="Cambria"/>
          <w:sz w:val="20"/>
          <w:szCs w:val="16"/>
        </w:rPr>
        <w:t xml:space="preserve">” </w:t>
      </w:r>
    </w:p>
    <w:p w14:paraId="0EF2E6A1" w14:textId="77777777" w:rsidR="00223E3D" w:rsidRPr="00267B97" w:rsidRDefault="00223E3D" w:rsidP="00223E3D">
      <w:pPr>
        <w:spacing w:after="0" w:line="240" w:lineRule="auto"/>
        <w:ind w:left="720"/>
        <w:contextualSpacing/>
        <w:jc w:val="both"/>
        <w:rPr>
          <w:rFonts w:ascii="Cambria" w:hAnsi="Cambria"/>
          <w:sz w:val="20"/>
          <w:szCs w:val="20"/>
        </w:rPr>
      </w:pPr>
    </w:p>
    <w:p w14:paraId="17865933" w14:textId="77777777" w:rsidR="00BE2516" w:rsidRPr="00267B97" w:rsidRDefault="00B77BBE"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According to publicly known information, the State of Nicaragua has announced that</w:t>
      </w:r>
      <w:r w:rsidR="00444B79" w:rsidRPr="00267B97">
        <w:rPr>
          <w:rFonts w:ascii="Cambria" w:hAnsi="Cambria"/>
          <w:sz w:val="20"/>
          <w:szCs w:val="20"/>
        </w:rPr>
        <w:t>,</w:t>
      </w:r>
      <w:r w:rsidRPr="00267B97">
        <w:rPr>
          <w:rFonts w:ascii="Cambria" w:hAnsi="Cambria"/>
          <w:sz w:val="20"/>
          <w:szCs w:val="20"/>
        </w:rPr>
        <w:t xml:space="preserve"> </w:t>
      </w:r>
      <w:r w:rsidR="00974CB2" w:rsidRPr="00267B97">
        <w:rPr>
          <w:rFonts w:ascii="Cambria" w:hAnsi="Cambria"/>
          <w:sz w:val="20"/>
          <w:szCs w:val="20"/>
        </w:rPr>
        <w:t xml:space="preserve">as result of </w:t>
      </w:r>
      <w:r w:rsidRPr="00267B97">
        <w:rPr>
          <w:rFonts w:ascii="Cambria" w:hAnsi="Cambria"/>
          <w:sz w:val="20"/>
          <w:szCs w:val="20"/>
        </w:rPr>
        <w:t>these actions, the current reality of the country</w:t>
      </w:r>
      <w:r w:rsidR="005B0718" w:rsidRPr="00267B97">
        <w:rPr>
          <w:rFonts w:ascii="Cambria" w:hAnsi="Cambria"/>
          <w:sz w:val="20"/>
          <w:szCs w:val="20"/>
        </w:rPr>
        <w:t xml:space="preserve"> is of “Restoration of the population’s rights, peace, stability, security, reactivation of the economy, and functioning of the State [that is] compatible with</w:t>
      </w:r>
      <w:r w:rsidR="000928C0" w:rsidRPr="00267B97">
        <w:rPr>
          <w:rFonts w:ascii="Cambria" w:hAnsi="Cambria"/>
          <w:sz w:val="20"/>
          <w:szCs w:val="20"/>
        </w:rPr>
        <w:t xml:space="preserve"> domestic law and international law.”</w:t>
      </w:r>
      <w:r w:rsidR="001A459C" w:rsidRPr="00267B97">
        <w:rPr>
          <w:rStyle w:val="FootnoteReference"/>
          <w:rFonts w:ascii="Cambria" w:hAnsi="Cambria"/>
          <w:sz w:val="20"/>
          <w:szCs w:val="20"/>
        </w:rPr>
        <w:footnoteReference w:id="131"/>
      </w:r>
      <w:r w:rsidR="001676A1" w:rsidRPr="00267B97">
        <w:rPr>
          <w:rFonts w:ascii="Cambria" w:hAnsi="Cambria"/>
          <w:sz w:val="20"/>
          <w:szCs w:val="20"/>
        </w:rPr>
        <w:t xml:space="preserve"> </w:t>
      </w:r>
      <w:r w:rsidR="00EA4D7A" w:rsidRPr="00267B97">
        <w:rPr>
          <w:rFonts w:ascii="Cambria" w:hAnsi="Cambria"/>
          <w:sz w:val="20"/>
          <w:szCs w:val="20"/>
        </w:rPr>
        <w:t xml:space="preserve"> </w:t>
      </w:r>
    </w:p>
    <w:p w14:paraId="1818C189" w14:textId="77777777" w:rsidR="00BE2516" w:rsidRPr="00267B97" w:rsidRDefault="00BE2516" w:rsidP="001C5CA7">
      <w:pPr>
        <w:spacing w:after="0" w:line="240" w:lineRule="auto"/>
        <w:ind w:left="630" w:firstLine="720"/>
        <w:contextualSpacing/>
        <w:jc w:val="both"/>
        <w:rPr>
          <w:rFonts w:ascii="Cambria" w:hAnsi="Cambria"/>
          <w:sz w:val="20"/>
          <w:szCs w:val="20"/>
        </w:rPr>
      </w:pPr>
    </w:p>
    <w:p w14:paraId="08C56D9B" w14:textId="77777777" w:rsidR="00200A88" w:rsidRPr="00267B97" w:rsidRDefault="00B708F6"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w:t>
      </w:r>
      <w:r w:rsidR="00531DCB" w:rsidRPr="00267B97">
        <w:rPr>
          <w:rFonts w:ascii="Cambria" w:hAnsi="Cambria"/>
          <w:sz w:val="20"/>
          <w:szCs w:val="20"/>
        </w:rPr>
        <w:t xml:space="preserve">recognizes </w:t>
      </w:r>
      <w:r w:rsidRPr="00267B97">
        <w:rPr>
          <w:rFonts w:ascii="Cambria" w:hAnsi="Cambria"/>
          <w:sz w:val="20"/>
          <w:szCs w:val="20"/>
        </w:rPr>
        <w:t xml:space="preserve">that </w:t>
      </w:r>
      <w:r w:rsidR="00444B79" w:rsidRPr="00267B97">
        <w:rPr>
          <w:rFonts w:ascii="Cambria" w:hAnsi="Cambria"/>
          <w:sz w:val="20"/>
          <w:szCs w:val="20"/>
        </w:rPr>
        <w:t xml:space="preserve">while </w:t>
      </w:r>
      <w:r w:rsidRPr="00267B97">
        <w:rPr>
          <w:rFonts w:ascii="Cambria" w:hAnsi="Cambria"/>
          <w:sz w:val="20"/>
          <w:szCs w:val="20"/>
        </w:rPr>
        <w:t xml:space="preserve">States </w:t>
      </w:r>
      <w:r w:rsidR="00A64610" w:rsidRPr="00267B97">
        <w:rPr>
          <w:rFonts w:ascii="Cambria" w:hAnsi="Cambria"/>
          <w:sz w:val="20"/>
          <w:szCs w:val="20"/>
        </w:rPr>
        <w:t xml:space="preserve">have the right and duty to </w:t>
      </w:r>
      <w:r w:rsidR="00026F67" w:rsidRPr="00267B97">
        <w:rPr>
          <w:rFonts w:ascii="Cambria" w:hAnsi="Cambria"/>
          <w:sz w:val="20"/>
          <w:szCs w:val="20"/>
        </w:rPr>
        <w:t xml:space="preserve">develop </w:t>
      </w:r>
      <w:r w:rsidR="00A64610" w:rsidRPr="00267B97">
        <w:rPr>
          <w:rFonts w:ascii="Cambria" w:hAnsi="Cambria"/>
          <w:sz w:val="20"/>
          <w:szCs w:val="20"/>
        </w:rPr>
        <w:t xml:space="preserve">policies and implement programs aimed at </w:t>
      </w:r>
      <w:r w:rsidR="00023429" w:rsidRPr="00267B97">
        <w:rPr>
          <w:rFonts w:ascii="Cambria" w:hAnsi="Cambria"/>
          <w:sz w:val="20"/>
          <w:szCs w:val="20"/>
        </w:rPr>
        <w:t xml:space="preserve">achieving </w:t>
      </w:r>
      <w:r w:rsidR="00A64610" w:rsidRPr="00267B97">
        <w:rPr>
          <w:rFonts w:ascii="Cambria" w:hAnsi="Cambria"/>
          <w:sz w:val="20"/>
          <w:szCs w:val="20"/>
        </w:rPr>
        <w:t>the</w:t>
      </w:r>
      <w:r w:rsidR="00DB52BD" w:rsidRPr="00267B97">
        <w:rPr>
          <w:rFonts w:ascii="Cambria" w:hAnsi="Cambria"/>
          <w:sz w:val="20"/>
          <w:szCs w:val="20"/>
        </w:rPr>
        <w:t>ir people’s</w:t>
      </w:r>
      <w:r w:rsidR="00A64610" w:rsidRPr="00267B97">
        <w:rPr>
          <w:rFonts w:ascii="Cambria" w:hAnsi="Cambria"/>
          <w:sz w:val="20"/>
          <w:szCs w:val="20"/>
        </w:rPr>
        <w:t xml:space="preserve"> reconciliation, </w:t>
      </w:r>
      <w:r w:rsidR="00BF34F9" w:rsidRPr="00267B97">
        <w:rPr>
          <w:rFonts w:ascii="Cambria" w:hAnsi="Cambria"/>
          <w:sz w:val="20"/>
          <w:szCs w:val="20"/>
        </w:rPr>
        <w:t>when these frameworks are devised</w:t>
      </w:r>
      <w:r w:rsidR="00C7226E" w:rsidRPr="00267B97">
        <w:rPr>
          <w:rFonts w:ascii="Cambria" w:hAnsi="Cambria"/>
          <w:sz w:val="20"/>
          <w:szCs w:val="20"/>
        </w:rPr>
        <w:t xml:space="preserve">, </w:t>
      </w:r>
      <w:r w:rsidR="00C7226E" w:rsidRPr="00267B97">
        <w:rPr>
          <w:rFonts w:ascii="Cambria" w:hAnsi="Cambria"/>
          <w:sz w:val="20"/>
          <w:szCs w:val="20"/>
        </w:rPr>
        <w:lastRenderedPageBreak/>
        <w:t>certain international obligations must be</w:t>
      </w:r>
      <w:r w:rsidR="00783B18" w:rsidRPr="00267B97">
        <w:rPr>
          <w:rFonts w:ascii="Cambria" w:hAnsi="Cambria"/>
          <w:sz w:val="20"/>
          <w:szCs w:val="20"/>
        </w:rPr>
        <w:t xml:space="preserve"> observed</w:t>
      </w:r>
      <w:r w:rsidR="007D21B9" w:rsidRPr="00267B97">
        <w:rPr>
          <w:rFonts w:ascii="Cambria" w:hAnsi="Cambria"/>
          <w:sz w:val="20"/>
          <w:szCs w:val="20"/>
        </w:rPr>
        <w:t>, particularly in the area of truth, justice and reparation.</w:t>
      </w:r>
      <w:r w:rsidR="001676A1" w:rsidRPr="00267B97">
        <w:rPr>
          <w:rStyle w:val="FootnoteReference"/>
          <w:rFonts w:ascii="Cambria" w:hAnsi="Cambria"/>
          <w:sz w:val="20"/>
          <w:szCs w:val="20"/>
        </w:rPr>
        <w:footnoteReference w:id="132"/>
      </w:r>
      <w:r w:rsidR="001F2028" w:rsidRPr="00267B97">
        <w:rPr>
          <w:rFonts w:ascii="Cambria" w:hAnsi="Cambria"/>
          <w:sz w:val="20"/>
          <w:szCs w:val="20"/>
        </w:rPr>
        <w:t xml:space="preserve"> In this </w:t>
      </w:r>
      <w:r w:rsidR="006B5FBD" w:rsidRPr="00267B97">
        <w:rPr>
          <w:rFonts w:ascii="Cambria" w:hAnsi="Cambria"/>
          <w:sz w:val="20"/>
          <w:szCs w:val="20"/>
        </w:rPr>
        <w:t xml:space="preserve">same </w:t>
      </w:r>
      <w:r w:rsidR="001F2028" w:rsidRPr="00267B97">
        <w:rPr>
          <w:rFonts w:ascii="Cambria" w:hAnsi="Cambria"/>
          <w:sz w:val="20"/>
          <w:szCs w:val="20"/>
        </w:rPr>
        <w:t xml:space="preserve">vein, </w:t>
      </w:r>
      <w:r w:rsidR="00AA6FEC" w:rsidRPr="00267B97">
        <w:rPr>
          <w:rFonts w:ascii="Cambria" w:hAnsi="Cambria"/>
          <w:sz w:val="20"/>
          <w:szCs w:val="20"/>
        </w:rPr>
        <w:t xml:space="preserve">the legal precedents of the Inter-American system have established that victims of human rights violations are entitled to adequate </w:t>
      </w:r>
      <w:r w:rsidR="002F4E8A" w:rsidRPr="00267B97">
        <w:rPr>
          <w:rFonts w:ascii="Cambria" w:hAnsi="Cambria"/>
          <w:sz w:val="20"/>
          <w:szCs w:val="20"/>
        </w:rPr>
        <w:t xml:space="preserve">compensation </w:t>
      </w:r>
      <w:r w:rsidR="002E6D7B" w:rsidRPr="00267B97">
        <w:rPr>
          <w:rFonts w:ascii="Cambria" w:hAnsi="Cambria"/>
          <w:sz w:val="20"/>
          <w:szCs w:val="20"/>
        </w:rPr>
        <w:t xml:space="preserve">for </w:t>
      </w:r>
      <w:r w:rsidR="00167DB8" w:rsidRPr="00267B97">
        <w:rPr>
          <w:rFonts w:ascii="Cambria" w:hAnsi="Cambria"/>
          <w:sz w:val="20"/>
          <w:szCs w:val="20"/>
        </w:rPr>
        <w:t xml:space="preserve">the </w:t>
      </w:r>
      <w:r w:rsidR="002F4E8A" w:rsidRPr="00267B97">
        <w:rPr>
          <w:rFonts w:ascii="Cambria" w:hAnsi="Cambria"/>
          <w:sz w:val="20"/>
          <w:szCs w:val="20"/>
        </w:rPr>
        <w:t>harm caused</w:t>
      </w:r>
      <w:r w:rsidR="000409C4" w:rsidRPr="00267B97">
        <w:rPr>
          <w:rFonts w:ascii="Cambria" w:hAnsi="Cambria"/>
          <w:sz w:val="20"/>
          <w:szCs w:val="20"/>
        </w:rPr>
        <w:t xml:space="preserve"> to them</w:t>
      </w:r>
      <w:r w:rsidR="002E6D7B" w:rsidRPr="00267B97">
        <w:rPr>
          <w:rFonts w:ascii="Cambria" w:hAnsi="Cambria"/>
          <w:sz w:val="20"/>
          <w:szCs w:val="20"/>
        </w:rPr>
        <w:t>, which</w:t>
      </w:r>
      <w:r w:rsidR="0055729B" w:rsidRPr="00267B97">
        <w:rPr>
          <w:rFonts w:ascii="Cambria" w:hAnsi="Cambria"/>
          <w:sz w:val="20"/>
          <w:szCs w:val="20"/>
        </w:rPr>
        <w:t xml:space="preserve"> should materialize in the form of individual measures calculated to constitute restitution, compensation and rehabilitation for the victim, as well as general measures of satisfaction and guarantees of non-repetition.</w:t>
      </w:r>
      <w:r w:rsidR="00200A88" w:rsidRPr="00267B97">
        <w:rPr>
          <w:rFonts w:ascii="Cambria" w:hAnsi="Cambria"/>
          <w:sz w:val="20"/>
          <w:szCs w:val="16"/>
          <w:vertAlign w:val="superscript"/>
        </w:rPr>
        <w:footnoteReference w:id="133"/>
      </w:r>
    </w:p>
    <w:p w14:paraId="190A75B4" w14:textId="77777777" w:rsidR="00200A88" w:rsidRPr="00267B97" w:rsidRDefault="00200A88" w:rsidP="001C5CA7">
      <w:pPr>
        <w:spacing w:after="0" w:line="240" w:lineRule="auto"/>
        <w:ind w:left="630" w:firstLine="720"/>
        <w:contextualSpacing/>
        <w:jc w:val="both"/>
        <w:rPr>
          <w:rFonts w:ascii="Cambria" w:hAnsi="Cambria"/>
          <w:sz w:val="20"/>
          <w:szCs w:val="20"/>
        </w:rPr>
      </w:pPr>
    </w:p>
    <w:p w14:paraId="41523C2E" w14:textId="77777777" w:rsidR="00200A88" w:rsidRPr="00267B97" w:rsidRDefault="004E2922" w:rsidP="001C5CA7">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16"/>
        </w:rPr>
        <w:t xml:space="preserve">In addition to the foregoing, the IACHR recalls that the right to the truth </w:t>
      </w:r>
      <w:r w:rsidR="004A3566" w:rsidRPr="00267B97">
        <w:rPr>
          <w:rFonts w:ascii="Cambria" w:hAnsi="Cambria"/>
          <w:sz w:val="20"/>
          <w:szCs w:val="16"/>
        </w:rPr>
        <w:t>is another form of reparation in cases of human rights violations.</w:t>
      </w:r>
      <w:r w:rsidR="00641EEA" w:rsidRPr="00267B97">
        <w:rPr>
          <w:rStyle w:val="FootnoteReference"/>
          <w:rFonts w:ascii="Cambria" w:hAnsi="Cambria"/>
          <w:sz w:val="20"/>
          <w:szCs w:val="16"/>
        </w:rPr>
        <w:footnoteReference w:id="134"/>
      </w:r>
      <w:r w:rsidR="00DE78BA" w:rsidRPr="00267B97">
        <w:rPr>
          <w:rFonts w:ascii="Cambria" w:hAnsi="Cambria"/>
          <w:sz w:val="20"/>
          <w:szCs w:val="16"/>
        </w:rPr>
        <w:t xml:space="preserve"> In fact, </w:t>
      </w:r>
      <w:r w:rsidR="00200A88" w:rsidRPr="00267B97">
        <w:rPr>
          <w:rFonts w:ascii="Cambria" w:hAnsi="Cambria"/>
          <w:sz w:val="20"/>
          <w:szCs w:val="16"/>
        </w:rPr>
        <w:t>“</w:t>
      </w:r>
      <w:r w:rsidR="009716CF" w:rsidRPr="00267B97">
        <w:rPr>
          <w:rFonts w:ascii="Cambria" w:hAnsi="Cambria"/>
          <w:sz w:val="20"/>
          <w:szCs w:val="16"/>
        </w:rPr>
        <w:t>acknowledgement of the victims is</w:t>
      </w:r>
      <w:r w:rsidR="008F6481" w:rsidRPr="00267B97">
        <w:rPr>
          <w:rFonts w:ascii="Cambria" w:hAnsi="Cambria"/>
          <w:sz w:val="20"/>
          <w:szCs w:val="16"/>
        </w:rPr>
        <w:t xml:space="preserve"> important</w:t>
      </w:r>
      <w:r w:rsidR="009716CF" w:rsidRPr="00267B97">
        <w:rPr>
          <w:rFonts w:ascii="Cambria" w:hAnsi="Cambria"/>
          <w:sz w:val="20"/>
          <w:szCs w:val="16"/>
        </w:rPr>
        <w:t xml:space="preserve">, because it constitutes a form of recognizing </w:t>
      </w:r>
      <w:r w:rsidR="008E4FD6" w:rsidRPr="00267B97">
        <w:rPr>
          <w:rFonts w:ascii="Cambria" w:hAnsi="Cambria"/>
          <w:sz w:val="20"/>
          <w:szCs w:val="16"/>
        </w:rPr>
        <w:t>the significance and value of persons as individuals, as victims and as holders of rights</w:t>
      </w:r>
      <w:r w:rsidR="00200A88" w:rsidRPr="00267B97">
        <w:rPr>
          <w:rFonts w:ascii="Cambria" w:hAnsi="Cambria"/>
          <w:sz w:val="20"/>
          <w:szCs w:val="16"/>
        </w:rPr>
        <w:t xml:space="preserve">. </w:t>
      </w:r>
      <w:r w:rsidR="008E4FD6" w:rsidRPr="00267B97">
        <w:rPr>
          <w:rFonts w:ascii="Cambria" w:hAnsi="Cambria"/>
          <w:sz w:val="20"/>
          <w:szCs w:val="16"/>
        </w:rPr>
        <w:t>Furthermore, knowledge of the circumstances of manner, time and place, motives and the identification of the perpetrators are fundamental to making full reparations to victims of human rights violations.</w:t>
      </w:r>
      <w:r w:rsidR="00641EEA" w:rsidRPr="00267B97">
        <w:rPr>
          <w:rStyle w:val="FootnoteReference"/>
          <w:rFonts w:ascii="Cambria" w:hAnsi="Cambria"/>
          <w:sz w:val="20"/>
          <w:szCs w:val="16"/>
        </w:rPr>
        <w:footnoteReference w:id="135"/>
      </w:r>
      <w:r w:rsidR="00200A88" w:rsidRPr="00267B97">
        <w:rPr>
          <w:rFonts w:ascii="Cambria" w:hAnsi="Cambria"/>
          <w:sz w:val="20"/>
          <w:szCs w:val="16"/>
        </w:rPr>
        <w:t>”</w:t>
      </w:r>
    </w:p>
    <w:p w14:paraId="0ADB769F" w14:textId="77777777" w:rsidR="00200A88" w:rsidRPr="00267B97" w:rsidRDefault="00200A88" w:rsidP="001C5CA7">
      <w:pPr>
        <w:spacing w:after="0" w:line="240" w:lineRule="auto"/>
        <w:ind w:left="630" w:firstLine="720"/>
        <w:contextualSpacing/>
        <w:jc w:val="both"/>
        <w:rPr>
          <w:rFonts w:ascii="Cambria" w:hAnsi="Cambria"/>
          <w:sz w:val="20"/>
          <w:szCs w:val="16"/>
        </w:rPr>
      </w:pPr>
    </w:p>
    <w:p w14:paraId="2062774C" w14:textId="77777777" w:rsidR="00200A88" w:rsidRPr="00267B97" w:rsidRDefault="00057743" w:rsidP="001C5CA7">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The Commission has established as legal precedents</w:t>
      </w:r>
      <w:r w:rsidR="008731EC" w:rsidRPr="00267B97">
        <w:rPr>
          <w:rFonts w:ascii="Cambria" w:hAnsi="Cambria"/>
          <w:sz w:val="20"/>
          <w:szCs w:val="16"/>
        </w:rPr>
        <w:t xml:space="preserve"> that the right that all persons and society have to know the full, complete, and public truth as to the events </w:t>
      </w:r>
      <w:r w:rsidR="005D697F" w:rsidRPr="00267B97">
        <w:rPr>
          <w:rFonts w:ascii="Cambria" w:hAnsi="Cambria"/>
          <w:sz w:val="20"/>
          <w:szCs w:val="16"/>
        </w:rPr>
        <w:t xml:space="preserve">that have </w:t>
      </w:r>
      <w:r w:rsidR="008731EC" w:rsidRPr="00267B97">
        <w:rPr>
          <w:rFonts w:ascii="Cambria" w:hAnsi="Cambria"/>
          <w:sz w:val="20"/>
          <w:szCs w:val="16"/>
        </w:rPr>
        <w:t>transpired, their specific circumstances, and who participated in them</w:t>
      </w:r>
      <w:r w:rsidR="006130C9" w:rsidRPr="00267B97">
        <w:rPr>
          <w:rFonts w:ascii="Cambria" w:hAnsi="Cambria"/>
          <w:sz w:val="20"/>
          <w:szCs w:val="16"/>
        </w:rPr>
        <w:t>,</w:t>
      </w:r>
      <w:r w:rsidR="008731EC" w:rsidRPr="00267B97">
        <w:rPr>
          <w:rFonts w:ascii="Cambria" w:hAnsi="Cambria"/>
          <w:sz w:val="20"/>
          <w:szCs w:val="16"/>
        </w:rPr>
        <w:t xml:space="preserve"> is part of the right to reparation for human rights violations, with respect to satisfaction and guarantees of non-repetition</w:t>
      </w:r>
      <w:r w:rsidR="00200A88" w:rsidRPr="00267B97">
        <w:rPr>
          <w:rFonts w:ascii="Cambria" w:hAnsi="Cambria"/>
          <w:sz w:val="20"/>
          <w:szCs w:val="16"/>
        </w:rPr>
        <w:t xml:space="preserve">. </w:t>
      </w:r>
      <w:r w:rsidR="00BC3891" w:rsidRPr="00267B97">
        <w:rPr>
          <w:rFonts w:ascii="Cambria" w:hAnsi="Cambria"/>
          <w:sz w:val="20"/>
          <w:szCs w:val="16"/>
        </w:rPr>
        <w:t xml:space="preserve">The right of a society to have full knowledge </w:t>
      </w:r>
      <w:r w:rsidR="00247E83" w:rsidRPr="00267B97">
        <w:rPr>
          <w:rFonts w:ascii="Cambria" w:hAnsi="Cambria"/>
          <w:sz w:val="20"/>
          <w:szCs w:val="16"/>
        </w:rPr>
        <w:t>of its past is not only a mode of reparation and clarification of what has happened, but is also aimed at preventing future violations.</w:t>
      </w:r>
      <w:r w:rsidR="008C24F2" w:rsidRPr="00267B97">
        <w:rPr>
          <w:rStyle w:val="FootnoteReference"/>
          <w:rFonts w:ascii="Cambria" w:hAnsi="Cambria"/>
          <w:sz w:val="20"/>
          <w:szCs w:val="16"/>
        </w:rPr>
        <w:footnoteReference w:id="136"/>
      </w:r>
      <w:r w:rsidR="00292FB5" w:rsidRPr="00267B97">
        <w:rPr>
          <w:rFonts w:ascii="Cambria" w:hAnsi="Cambria"/>
          <w:sz w:val="20"/>
          <w:szCs w:val="16"/>
        </w:rPr>
        <w:t xml:space="preserve"> </w:t>
      </w:r>
    </w:p>
    <w:p w14:paraId="7C8767A9" w14:textId="77777777" w:rsidR="00292FB5" w:rsidRPr="00267B97" w:rsidRDefault="00292FB5" w:rsidP="001C5CA7">
      <w:pPr>
        <w:spacing w:after="0" w:line="240" w:lineRule="auto"/>
        <w:ind w:left="630" w:firstLine="720"/>
        <w:contextualSpacing/>
        <w:jc w:val="both"/>
        <w:rPr>
          <w:rFonts w:ascii="Cambria" w:hAnsi="Cambria"/>
          <w:sz w:val="20"/>
          <w:szCs w:val="16"/>
        </w:rPr>
      </w:pPr>
    </w:p>
    <w:p w14:paraId="71A0C26A" w14:textId="77777777" w:rsidR="00AE2B27" w:rsidRPr="00267B97" w:rsidRDefault="00804E68" w:rsidP="001C5CA7">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 xml:space="preserve">Based on the foregoing, the Commission </w:t>
      </w:r>
      <w:r w:rsidR="00DB0E25" w:rsidRPr="00267B97">
        <w:rPr>
          <w:rFonts w:ascii="Cambria" w:hAnsi="Cambria"/>
          <w:sz w:val="20"/>
          <w:szCs w:val="16"/>
        </w:rPr>
        <w:t xml:space="preserve">deems it indispensable to guarantee the rights to the truth, justice and to full reparation </w:t>
      </w:r>
      <w:r w:rsidR="00FC2519" w:rsidRPr="00267B97">
        <w:rPr>
          <w:rFonts w:ascii="Cambria" w:hAnsi="Cambria"/>
          <w:sz w:val="20"/>
          <w:szCs w:val="16"/>
        </w:rPr>
        <w:t>from a point of view that</w:t>
      </w:r>
      <w:r w:rsidR="00DB0E25" w:rsidRPr="00267B97">
        <w:rPr>
          <w:rFonts w:ascii="Cambria" w:hAnsi="Cambria"/>
          <w:sz w:val="20"/>
          <w:szCs w:val="16"/>
        </w:rPr>
        <w:t xml:space="preserve"> recogniz</w:t>
      </w:r>
      <w:r w:rsidR="00FC2519" w:rsidRPr="00267B97">
        <w:rPr>
          <w:rFonts w:ascii="Cambria" w:hAnsi="Cambria"/>
          <w:sz w:val="20"/>
          <w:szCs w:val="16"/>
        </w:rPr>
        <w:t>es</w:t>
      </w:r>
      <w:r w:rsidR="00DB0E25" w:rsidRPr="00267B97">
        <w:rPr>
          <w:rFonts w:ascii="Cambria" w:hAnsi="Cambria"/>
          <w:sz w:val="20"/>
          <w:szCs w:val="16"/>
        </w:rPr>
        <w:t xml:space="preserve"> </w:t>
      </w:r>
      <w:r w:rsidR="00FC2519" w:rsidRPr="00267B97">
        <w:rPr>
          <w:rFonts w:ascii="Cambria" w:hAnsi="Cambria"/>
          <w:sz w:val="20"/>
          <w:szCs w:val="16"/>
        </w:rPr>
        <w:t xml:space="preserve">the events that took place, the victims of the human rights violations </w:t>
      </w:r>
      <w:r w:rsidR="00ED15EA" w:rsidRPr="00267B97">
        <w:rPr>
          <w:rFonts w:ascii="Cambria" w:hAnsi="Cambria"/>
          <w:sz w:val="20"/>
          <w:szCs w:val="16"/>
        </w:rPr>
        <w:t>in the country and their next of kin</w:t>
      </w:r>
      <w:r w:rsidR="00B15E3D" w:rsidRPr="00267B97">
        <w:rPr>
          <w:rFonts w:ascii="Cambria" w:hAnsi="Cambria"/>
          <w:sz w:val="20"/>
          <w:szCs w:val="16"/>
        </w:rPr>
        <w:t xml:space="preserve">, particularly, the 328 people who were murdered in the context of the human rights crisis. </w:t>
      </w:r>
      <w:r w:rsidR="00942449" w:rsidRPr="00267B97">
        <w:rPr>
          <w:rFonts w:ascii="Cambria" w:hAnsi="Cambria"/>
          <w:sz w:val="20"/>
          <w:szCs w:val="16"/>
        </w:rPr>
        <w:t xml:space="preserve">This would </w:t>
      </w:r>
      <w:r w:rsidR="00BC04FB" w:rsidRPr="00267B97">
        <w:rPr>
          <w:rFonts w:ascii="Cambria" w:hAnsi="Cambria"/>
          <w:sz w:val="20"/>
          <w:szCs w:val="16"/>
        </w:rPr>
        <w:t xml:space="preserve">fulfill </w:t>
      </w:r>
      <w:r w:rsidR="00D130F6" w:rsidRPr="00267B97">
        <w:rPr>
          <w:rFonts w:ascii="Cambria" w:hAnsi="Cambria"/>
          <w:sz w:val="20"/>
          <w:szCs w:val="16"/>
        </w:rPr>
        <w:t xml:space="preserve">the State’s obligations as enshrined in the American Convention and, additionally, </w:t>
      </w:r>
      <w:r w:rsidR="00D96BD9" w:rsidRPr="00267B97">
        <w:rPr>
          <w:rFonts w:ascii="Cambria" w:hAnsi="Cambria"/>
          <w:sz w:val="20"/>
          <w:szCs w:val="16"/>
        </w:rPr>
        <w:t xml:space="preserve">would substantially contribute to reconstructing the rule of law in Nicaragua. </w:t>
      </w:r>
      <w:r w:rsidR="00395760" w:rsidRPr="00267B97">
        <w:rPr>
          <w:rFonts w:ascii="Cambria" w:hAnsi="Cambria"/>
          <w:sz w:val="20"/>
          <w:szCs w:val="16"/>
        </w:rPr>
        <w:t xml:space="preserve">In this context, the IACHR </w:t>
      </w:r>
      <w:r w:rsidR="00C41946" w:rsidRPr="00267B97">
        <w:rPr>
          <w:rFonts w:ascii="Cambria" w:hAnsi="Cambria"/>
          <w:sz w:val="20"/>
          <w:szCs w:val="16"/>
        </w:rPr>
        <w:t xml:space="preserve">especially commends the </w:t>
      </w:r>
      <w:r w:rsidR="00232889" w:rsidRPr="00267B97">
        <w:rPr>
          <w:rFonts w:ascii="Cambria" w:hAnsi="Cambria"/>
          <w:sz w:val="20"/>
          <w:szCs w:val="16"/>
        </w:rPr>
        <w:t xml:space="preserve">effort put forth by the Association of the Mothers of April (AMA) of Nicaragua for </w:t>
      </w:r>
      <w:r w:rsidR="0063313C" w:rsidRPr="00267B97">
        <w:rPr>
          <w:rFonts w:ascii="Cambria" w:hAnsi="Cambria"/>
          <w:sz w:val="20"/>
          <w:szCs w:val="16"/>
        </w:rPr>
        <w:t>the construction and unveiling in 2019 of the “Museum of Memory against Impunity,” whose main purpose is to contribute to the dignification of the victims as of April 2018 and to honor their memory.</w:t>
      </w:r>
      <w:r w:rsidR="001C7826" w:rsidRPr="00267B97">
        <w:rPr>
          <w:rStyle w:val="FootnoteReference"/>
          <w:rFonts w:ascii="Cambria" w:hAnsi="Cambria"/>
          <w:sz w:val="20"/>
          <w:szCs w:val="16"/>
        </w:rPr>
        <w:footnoteReference w:id="137"/>
      </w:r>
    </w:p>
    <w:p w14:paraId="3F4F5ECF" w14:textId="77777777" w:rsidR="001676A1" w:rsidRPr="00267B97" w:rsidRDefault="001676A1" w:rsidP="001C5CA7">
      <w:pPr>
        <w:spacing w:after="0" w:line="240" w:lineRule="auto"/>
        <w:ind w:firstLine="720"/>
        <w:contextualSpacing/>
        <w:jc w:val="both"/>
        <w:rPr>
          <w:rFonts w:ascii="Cambria" w:hAnsi="Cambria"/>
          <w:sz w:val="20"/>
          <w:szCs w:val="16"/>
        </w:rPr>
      </w:pPr>
    </w:p>
    <w:p w14:paraId="62F5003E" w14:textId="77777777" w:rsidR="008C24F2" w:rsidRPr="00267B97" w:rsidRDefault="00F83D95" w:rsidP="001C5CA7">
      <w:pPr>
        <w:pStyle w:val="ListParagraph"/>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Lastly, the IACHR renews its appeal to the State to </w:t>
      </w:r>
      <w:r w:rsidR="004007D0" w:rsidRPr="00267B97">
        <w:rPr>
          <w:rFonts w:ascii="Cambria" w:hAnsi="Cambria"/>
          <w:sz w:val="20"/>
          <w:szCs w:val="20"/>
        </w:rPr>
        <w:t xml:space="preserve">comprehensively </w:t>
      </w:r>
      <w:r w:rsidR="004C2692" w:rsidRPr="00267B97">
        <w:rPr>
          <w:rFonts w:ascii="Cambria" w:hAnsi="Cambria"/>
          <w:sz w:val="20"/>
          <w:szCs w:val="20"/>
        </w:rPr>
        <w:t xml:space="preserve">reform State institutions </w:t>
      </w:r>
      <w:r w:rsidR="002D5D2B" w:rsidRPr="00267B97">
        <w:rPr>
          <w:rFonts w:ascii="Cambria" w:hAnsi="Cambria"/>
          <w:sz w:val="20"/>
          <w:szCs w:val="20"/>
        </w:rPr>
        <w:t xml:space="preserve">to </w:t>
      </w:r>
      <w:r w:rsidR="004C2692" w:rsidRPr="00267B97">
        <w:rPr>
          <w:rFonts w:ascii="Cambria" w:hAnsi="Cambria"/>
          <w:sz w:val="20"/>
          <w:szCs w:val="20"/>
        </w:rPr>
        <w:t>guarantee non-repetition of human rights violations</w:t>
      </w:r>
      <w:r w:rsidR="005F60B4" w:rsidRPr="00267B97">
        <w:rPr>
          <w:rFonts w:ascii="Cambria" w:hAnsi="Cambria"/>
          <w:sz w:val="20"/>
          <w:szCs w:val="20"/>
        </w:rPr>
        <w:t>; as well as to establish the mechani</w:t>
      </w:r>
      <w:r w:rsidR="007C31F3" w:rsidRPr="00267B97">
        <w:rPr>
          <w:rFonts w:ascii="Cambria" w:hAnsi="Cambria"/>
          <w:sz w:val="20"/>
          <w:szCs w:val="20"/>
        </w:rPr>
        <w:t>s</w:t>
      </w:r>
      <w:r w:rsidR="005F60B4" w:rsidRPr="00267B97">
        <w:rPr>
          <w:rFonts w:ascii="Cambria" w:hAnsi="Cambria"/>
          <w:sz w:val="20"/>
          <w:szCs w:val="20"/>
        </w:rPr>
        <w:t xml:space="preserve">ms necessary to </w:t>
      </w:r>
      <w:r w:rsidR="008414C1" w:rsidRPr="00267B97">
        <w:rPr>
          <w:rFonts w:ascii="Cambria" w:hAnsi="Cambria"/>
          <w:sz w:val="20"/>
          <w:szCs w:val="20"/>
        </w:rPr>
        <w:t xml:space="preserve">keep the violent acts that took place from </w:t>
      </w:r>
      <w:r w:rsidR="00FB0598" w:rsidRPr="00267B97">
        <w:rPr>
          <w:rFonts w:ascii="Cambria" w:hAnsi="Cambria"/>
          <w:sz w:val="20"/>
          <w:szCs w:val="20"/>
        </w:rPr>
        <w:t>going unpunished</w:t>
      </w:r>
      <w:r w:rsidR="008414C1" w:rsidRPr="00267B97">
        <w:rPr>
          <w:rFonts w:ascii="Cambria" w:hAnsi="Cambria"/>
          <w:sz w:val="20"/>
          <w:szCs w:val="20"/>
        </w:rPr>
        <w:t>.</w:t>
      </w:r>
      <w:r w:rsidR="008C24F2" w:rsidRPr="00267B97">
        <w:rPr>
          <w:rStyle w:val="FootnoteReference"/>
          <w:rFonts w:ascii="Cambria" w:hAnsi="Cambria"/>
          <w:sz w:val="20"/>
          <w:szCs w:val="16"/>
        </w:rPr>
        <w:footnoteReference w:id="138"/>
      </w:r>
      <w:r w:rsidR="0036174A" w:rsidRPr="00267B97">
        <w:rPr>
          <w:rFonts w:ascii="Cambria" w:hAnsi="Cambria"/>
          <w:sz w:val="20"/>
          <w:szCs w:val="20"/>
        </w:rPr>
        <w:t xml:space="preserve">  As was previously noted by </w:t>
      </w:r>
      <w:r w:rsidR="00FC003C" w:rsidRPr="00267B97">
        <w:rPr>
          <w:rFonts w:ascii="Cambria" w:hAnsi="Cambria"/>
          <w:sz w:val="20"/>
          <w:szCs w:val="16"/>
        </w:rPr>
        <w:t xml:space="preserve">the </w:t>
      </w:r>
      <w:r w:rsidR="008C24F2" w:rsidRPr="00267B97">
        <w:rPr>
          <w:rFonts w:ascii="Cambria" w:hAnsi="Cambria"/>
          <w:sz w:val="20"/>
          <w:szCs w:val="16"/>
        </w:rPr>
        <w:t xml:space="preserve">GIEI-Nicaragua, </w:t>
      </w:r>
      <w:r w:rsidR="003F5FC3" w:rsidRPr="00267B97">
        <w:rPr>
          <w:rFonts w:ascii="Cambria" w:hAnsi="Cambria"/>
          <w:sz w:val="20"/>
          <w:szCs w:val="16"/>
        </w:rPr>
        <w:lastRenderedPageBreak/>
        <w:t xml:space="preserve">this reform </w:t>
      </w:r>
      <w:r w:rsidR="004007D0" w:rsidRPr="00267B97">
        <w:rPr>
          <w:rFonts w:ascii="Cambria" w:hAnsi="Cambria"/>
          <w:sz w:val="20"/>
          <w:szCs w:val="16"/>
        </w:rPr>
        <w:t>needs to be</w:t>
      </w:r>
      <w:r w:rsidR="00CC17E9" w:rsidRPr="00267B97">
        <w:rPr>
          <w:rFonts w:ascii="Cambria" w:hAnsi="Cambria"/>
          <w:sz w:val="20"/>
          <w:szCs w:val="16"/>
        </w:rPr>
        <w:t xml:space="preserve"> implemented</w:t>
      </w:r>
      <w:r w:rsidR="003F5FC3" w:rsidRPr="00267B97">
        <w:rPr>
          <w:rFonts w:ascii="Cambria" w:hAnsi="Cambria"/>
          <w:sz w:val="20"/>
          <w:szCs w:val="16"/>
        </w:rPr>
        <w:t xml:space="preserve"> in order to make good on the commitment </w:t>
      </w:r>
      <w:r w:rsidR="00B8731E" w:rsidRPr="00267B97">
        <w:rPr>
          <w:rFonts w:ascii="Cambria" w:hAnsi="Cambria"/>
          <w:sz w:val="20"/>
          <w:szCs w:val="16"/>
        </w:rPr>
        <w:t xml:space="preserve">to </w:t>
      </w:r>
      <w:r w:rsidR="00FE2487" w:rsidRPr="00267B97">
        <w:rPr>
          <w:rFonts w:ascii="Cambria" w:hAnsi="Cambria"/>
          <w:sz w:val="20"/>
          <w:szCs w:val="16"/>
        </w:rPr>
        <w:t xml:space="preserve">bring about </w:t>
      </w:r>
      <w:r w:rsidR="00B8731E" w:rsidRPr="00267B97">
        <w:rPr>
          <w:rFonts w:ascii="Cambria" w:hAnsi="Cambria"/>
          <w:sz w:val="20"/>
          <w:szCs w:val="16"/>
        </w:rPr>
        <w:t xml:space="preserve">change and guarantee non-repetition of violations, “seeking to banish violence </w:t>
      </w:r>
      <w:r w:rsidR="0098334C" w:rsidRPr="00267B97">
        <w:rPr>
          <w:rFonts w:ascii="Cambria" w:hAnsi="Cambria"/>
          <w:sz w:val="20"/>
          <w:szCs w:val="16"/>
        </w:rPr>
        <w:t>as a means to resolve the conflicts and establish a new inclusive social compact</w:t>
      </w:r>
      <w:r w:rsidR="009361C4" w:rsidRPr="00267B97">
        <w:rPr>
          <w:rFonts w:ascii="Cambria" w:hAnsi="Cambria"/>
          <w:sz w:val="20"/>
          <w:szCs w:val="16"/>
        </w:rPr>
        <w:t xml:space="preserve"> </w:t>
      </w:r>
      <w:r w:rsidR="001A52E3" w:rsidRPr="00267B97">
        <w:rPr>
          <w:rFonts w:ascii="Cambria" w:hAnsi="Cambria"/>
          <w:sz w:val="20"/>
          <w:szCs w:val="16"/>
        </w:rPr>
        <w:t>to truly make the State an expression of all Nicaraguans.”</w:t>
      </w:r>
      <w:r w:rsidR="00292FB5" w:rsidRPr="00267B97">
        <w:rPr>
          <w:rStyle w:val="FootnoteReference"/>
          <w:rFonts w:ascii="Cambria" w:hAnsi="Cambria"/>
          <w:sz w:val="20"/>
          <w:szCs w:val="16"/>
        </w:rPr>
        <w:footnoteReference w:id="139"/>
      </w:r>
      <w:r w:rsidR="008C24F2" w:rsidRPr="00267B97">
        <w:rPr>
          <w:rFonts w:ascii="Cambria" w:hAnsi="Cambria"/>
          <w:sz w:val="20"/>
          <w:szCs w:val="16"/>
        </w:rPr>
        <w:t xml:space="preserve"> </w:t>
      </w:r>
    </w:p>
    <w:p w14:paraId="6C172A94" w14:textId="77777777" w:rsidR="00261499" w:rsidRPr="00267B97" w:rsidRDefault="00F23A08" w:rsidP="001C5CA7">
      <w:pPr>
        <w:pStyle w:val="Heading1"/>
        <w:rPr>
          <w:lang w:val="en-US"/>
        </w:rPr>
      </w:pPr>
      <w:r w:rsidRPr="00267B97">
        <w:rPr>
          <w:lang w:val="en-US"/>
        </w:rPr>
        <w:t xml:space="preserve">SITUATION OF FREEDOM OF EXPRESSION </w:t>
      </w:r>
    </w:p>
    <w:p w14:paraId="4FC96AB9" w14:textId="77777777" w:rsidR="0000236B" w:rsidRPr="00267B97" w:rsidRDefault="0002598E"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Over 2019, the government of Nicaragua consistently </w:t>
      </w:r>
      <w:r w:rsidR="00485A2E" w:rsidRPr="00267B97">
        <w:rPr>
          <w:rFonts w:ascii="Cambria" w:hAnsi="Cambria"/>
          <w:sz w:val="20"/>
          <w:szCs w:val="20"/>
        </w:rPr>
        <w:t xml:space="preserve">engaged in </w:t>
      </w:r>
      <w:r w:rsidRPr="00267B97">
        <w:rPr>
          <w:rFonts w:ascii="Cambria" w:hAnsi="Cambria"/>
          <w:sz w:val="20"/>
          <w:szCs w:val="20"/>
        </w:rPr>
        <w:t xml:space="preserve">a systematic </w:t>
      </w:r>
      <w:r w:rsidR="002A4630" w:rsidRPr="00267B97">
        <w:rPr>
          <w:rFonts w:ascii="Cambria" w:hAnsi="Cambria"/>
          <w:sz w:val="20"/>
          <w:szCs w:val="20"/>
        </w:rPr>
        <w:t xml:space="preserve">pattern of repressive measures and actions to restrict </w:t>
      </w:r>
      <w:r w:rsidR="00C50EF7" w:rsidRPr="00267B97">
        <w:rPr>
          <w:rFonts w:ascii="Cambria" w:hAnsi="Cambria"/>
          <w:sz w:val="20"/>
          <w:szCs w:val="20"/>
        </w:rPr>
        <w:t xml:space="preserve">the exercise of protest, freedom of the press, </w:t>
      </w:r>
      <w:r w:rsidR="00D23B45" w:rsidRPr="00267B97">
        <w:rPr>
          <w:rFonts w:ascii="Cambria" w:hAnsi="Cambria"/>
          <w:sz w:val="20"/>
          <w:szCs w:val="20"/>
        </w:rPr>
        <w:t xml:space="preserve">to </w:t>
      </w:r>
      <w:r w:rsidR="00C50EF7" w:rsidRPr="00267B97">
        <w:rPr>
          <w:rFonts w:ascii="Cambria" w:hAnsi="Cambria"/>
          <w:sz w:val="20"/>
          <w:szCs w:val="20"/>
        </w:rPr>
        <w:t xml:space="preserve">hamper the practice of independent journalism </w:t>
      </w:r>
      <w:r w:rsidR="009534C0" w:rsidRPr="00267B97">
        <w:rPr>
          <w:rFonts w:ascii="Cambria" w:hAnsi="Cambria"/>
          <w:sz w:val="20"/>
          <w:szCs w:val="20"/>
        </w:rPr>
        <w:t xml:space="preserve">in the country and </w:t>
      </w:r>
      <w:r w:rsidR="005F560F" w:rsidRPr="00267B97">
        <w:rPr>
          <w:rFonts w:ascii="Cambria" w:hAnsi="Cambria"/>
          <w:sz w:val="20"/>
          <w:szCs w:val="20"/>
        </w:rPr>
        <w:t xml:space="preserve">the work of </w:t>
      </w:r>
      <w:r w:rsidR="0064752E" w:rsidRPr="00267B97">
        <w:rPr>
          <w:rFonts w:ascii="Cambria" w:hAnsi="Cambria"/>
          <w:sz w:val="20"/>
          <w:szCs w:val="20"/>
        </w:rPr>
        <w:t>human rights defenders</w:t>
      </w:r>
      <w:r w:rsidR="00A2439C" w:rsidRPr="00267B97">
        <w:rPr>
          <w:rFonts w:ascii="Cambria" w:hAnsi="Cambria"/>
          <w:sz w:val="20"/>
          <w:szCs w:val="20"/>
        </w:rPr>
        <w:t xml:space="preserve">. </w:t>
      </w:r>
      <w:r w:rsidR="0064752E" w:rsidRPr="00267B97">
        <w:rPr>
          <w:rFonts w:ascii="Cambria" w:hAnsi="Cambria"/>
          <w:sz w:val="20"/>
          <w:szCs w:val="20"/>
        </w:rPr>
        <w:t xml:space="preserve"> </w:t>
      </w:r>
      <w:r w:rsidR="00DD5007" w:rsidRPr="00267B97">
        <w:rPr>
          <w:rFonts w:ascii="Cambria" w:hAnsi="Cambria"/>
          <w:sz w:val="20"/>
          <w:szCs w:val="20"/>
        </w:rPr>
        <w:t>In that context, the</w:t>
      </w:r>
      <w:r w:rsidR="00546A37" w:rsidRPr="00267B97">
        <w:rPr>
          <w:rFonts w:ascii="Cambria" w:hAnsi="Cambria"/>
          <w:sz w:val="20"/>
          <w:szCs w:val="20"/>
        </w:rPr>
        <w:t xml:space="preserve"> </w:t>
      </w:r>
      <w:r w:rsidR="00487DCB" w:rsidRPr="00267B97">
        <w:rPr>
          <w:rFonts w:ascii="Cambria" w:hAnsi="Cambria"/>
          <w:sz w:val="20"/>
          <w:szCs w:val="20"/>
        </w:rPr>
        <w:t xml:space="preserve">country’s </w:t>
      </w:r>
      <w:r w:rsidR="00546A37" w:rsidRPr="00267B97">
        <w:rPr>
          <w:rFonts w:ascii="Cambria" w:hAnsi="Cambria"/>
          <w:sz w:val="20"/>
          <w:szCs w:val="20"/>
        </w:rPr>
        <w:t xml:space="preserve">top journalists </w:t>
      </w:r>
      <w:r w:rsidR="0096168C" w:rsidRPr="00267B97">
        <w:rPr>
          <w:rFonts w:ascii="Cambria" w:hAnsi="Cambria"/>
          <w:sz w:val="20"/>
          <w:szCs w:val="20"/>
        </w:rPr>
        <w:t xml:space="preserve">went into and </w:t>
      </w:r>
      <w:r w:rsidR="00546A37" w:rsidRPr="00267B97">
        <w:rPr>
          <w:rFonts w:ascii="Cambria" w:hAnsi="Cambria"/>
          <w:sz w:val="20"/>
          <w:szCs w:val="20"/>
        </w:rPr>
        <w:t>remain</w:t>
      </w:r>
      <w:r w:rsidR="00CF127F" w:rsidRPr="00267B97">
        <w:rPr>
          <w:rFonts w:ascii="Cambria" w:hAnsi="Cambria"/>
          <w:sz w:val="20"/>
          <w:szCs w:val="20"/>
        </w:rPr>
        <w:t>ed</w:t>
      </w:r>
      <w:r w:rsidR="00546A37" w:rsidRPr="00267B97">
        <w:rPr>
          <w:rFonts w:ascii="Cambria" w:hAnsi="Cambria"/>
          <w:sz w:val="20"/>
          <w:szCs w:val="20"/>
        </w:rPr>
        <w:t xml:space="preserve"> in exile, the government </w:t>
      </w:r>
      <w:r w:rsidR="000F6B2B" w:rsidRPr="00267B97">
        <w:rPr>
          <w:rFonts w:ascii="Cambria" w:hAnsi="Cambria"/>
          <w:sz w:val="20"/>
          <w:szCs w:val="20"/>
        </w:rPr>
        <w:t xml:space="preserve">continues to </w:t>
      </w:r>
      <w:r w:rsidR="00546A37" w:rsidRPr="00267B97">
        <w:rPr>
          <w:rFonts w:ascii="Cambria" w:hAnsi="Cambria"/>
          <w:sz w:val="20"/>
          <w:szCs w:val="20"/>
        </w:rPr>
        <w:t>control the major private media outlets</w:t>
      </w:r>
      <w:r w:rsidR="00FC0E26" w:rsidRPr="00267B97">
        <w:rPr>
          <w:rFonts w:ascii="Cambria" w:hAnsi="Cambria"/>
          <w:sz w:val="20"/>
          <w:szCs w:val="20"/>
        </w:rPr>
        <w:t xml:space="preserve"> after seizing them</w:t>
      </w:r>
      <w:r w:rsidR="00546A37" w:rsidRPr="00267B97">
        <w:rPr>
          <w:rFonts w:ascii="Cambria" w:hAnsi="Cambria"/>
          <w:sz w:val="20"/>
          <w:szCs w:val="20"/>
        </w:rPr>
        <w:t xml:space="preserve">, as well as </w:t>
      </w:r>
      <w:r w:rsidR="00FC0E26" w:rsidRPr="00267B97">
        <w:rPr>
          <w:rFonts w:ascii="Cambria" w:hAnsi="Cambria"/>
          <w:sz w:val="20"/>
          <w:szCs w:val="20"/>
        </w:rPr>
        <w:t xml:space="preserve">to favor the </w:t>
      </w:r>
      <w:r w:rsidR="006771FF" w:rsidRPr="00267B97">
        <w:rPr>
          <w:rFonts w:ascii="Cambria" w:hAnsi="Cambria"/>
          <w:sz w:val="20"/>
          <w:szCs w:val="20"/>
        </w:rPr>
        <w:t xml:space="preserve">duopoly </w:t>
      </w:r>
      <w:r w:rsidR="00794A5D" w:rsidRPr="00267B97">
        <w:rPr>
          <w:rFonts w:ascii="Cambria" w:hAnsi="Cambria"/>
          <w:sz w:val="20"/>
          <w:szCs w:val="20"/>
        </w:rPr>
        <w:t xml:space="preserve">that controls the largest share of television and radio </w:t>
      </w:r>
      <w:r w:rsidR="000B4189" w:rsidRPr="00267B97">
        <w:rPr>
          <w:rFonts w:ascii="Cambria" w:hAnsi="Cambria"/>
          <w:sz w:val="20"/>
          <w:szCs w:val="20"/>
        </w:rPr>
        <w:t xml:space="preserve">slots </w:t>
      </w:r>
      <w:r w:rsidR="00794A5D" w:rsidRPr="00267B97">
        <w:rPr>
          <w:rFonts w:ascii="Cambria" w:hAnsi="Cambria"/>
          <w:sz w:val="20"/>
          <w:szCs w:val="20"/>
        </w:rPr>
        <w:t>in Nicaragua</w:t>
      </w:r>
      <w:r w:rsidR="00734F2D" w:rsidRPr="00267B97">
        <w:rPr>
          <w:rFonts w:ascii="Cambria" w:hAnsi="Cambria"/>
          <w:sz w:val="20"/>
          <w:szCs w:val="20"/>
        </w:rPr>
        <w:t>.  In addition, it engages in a</w:t>
      </w:r>
      <w:r w:rsidR="00E30018" w:rsidRPr="00267B97">
        <w:rPr>
          <w:rFonts w:ascii="Cambria" w:hAnsi="Cambria"/>
          <w:sz w:val="20"/>
          <w:szCs w:val="20"/>
        </w:rPr>
        <w:t xml:space="preserve"> </w:t>
      </w:r>
      <w:r w:rsidR="00CC49B7" w:rsidRPr="00267B97">
        <w:rPr>
          <w:rFonts w:ascii="Cambria" w:hAnsi="Cambria"/>
          <w:sz w:val="20"/>
          <w:szCs w:val="20"/>
        </w:rPr>
        <w:t xml:space="preserve">discriminatory </w:t>
      </w:r>
      <w:r w:rsidR="00E30018" w:rsidRPr="00267B97">
        <w:rPr>
          <w:rFonts w:ascii="Cambria" w:hAnsi="Cambria"/>
          <w:sz w:val="20"/>
          <w:szCs w:val="20"/>
        </w:rPr>
        <w:t xml:space="preserve">practice of </w:t>
      </w:r>
      <w:r w:rsidR="00C34388" w:rsidRPr="00267B97">
        <w:rPr>
          <w:rFonts w:ascii="Cambria" w:hAnsi="Cambria"/>
          <w:sz w:val="20"/>
          <w:szCs w:val="20"/>
        </w:rPr>
        <w:t xml:space="preserve">awarding </w:t>
      </w:r>
      <w:r w:rsidR="00E30018" w:rsidRPr="00267B97">
        <w:rPr>
          <w:rFonts w:ascii="Cambria" w:hAnsi="Cambria"/>
          <w:sz w:val="20"/>
          <w:szCs w:val="20"/>
        </w:rPr>
        <w:t>government advertising</w:t>
      </w:r>
      <w:r w:rsidR="00352A84" w:rsidRPr="00267B97">
        <w:rPr>
          <w:rFonts w:ascii="Cambria" w:hAnsi="Cambria"/>
          <w:sz w:val="20"/>
          <w:szCs w:val="20"/>
        </w:rPr>
        <w:t xml:space="preserve"> </w:t>
      </w:r>
      <w:r w:rsidR="0076025E" w:rsidRPr="00267B97">
        <w:rPr>
          <w:rFonts w:ascii="Cambria" w:hAnsi="Cambria"/>
          <w:sz w:val="20"/>
          <w:szCs w:val="20"/>
        </w:rPr>
        <w:t>exclusively</w:t>
      </w:r>
      <w:r w:rsidR="00827461" w:rsidRPr="00267B97">
        <w:rPr>
          <w:rFonts w:ascii="Cambria" w:hAnsi="Cambria"/>
          <w:sz w:val="20"/>
          <w:szCs w:val="20"/>
        </w:rPr>
        <w:t xml:space="preserve"> </w:t>
      </w:r>
      <w:r w:rsidR="00511767" w:rsidRPr="00267B97">
        <w:rPr>
          <w:rFonts w:ascii="Cambria" w:hAnsi="Cambria"/>
          <w:sz w:val="20"/>
          <w:szCs w:val="20"/>
        </w:rPr>
        <w:t xml:space="preserve">to </w:t>
      </w:r>
      <w:r w:rsidR="00827461" w:rsidRPr="00267B97">
        <w:rPr>
          <w:rFonts w:ascii="Cambria" w:hAnsi="Cambria"/>
          <w:sz w:val="20"/>
          <w:szCs w:val="20"/>
        </w:rPr>
        <w:t>government media</w:t>
      </w:r>
      <w:r w:rsidR="00AE0DBD" w:rsidRPr="00267B97">
        <w:rPr>
          <w:rFonts w:ascii="Cambria" w:hAnsi="Cambria"/>
          <w:sz w:val="20"/>
          <w:szCs w:val="20"/>
        </w:rPr>
        <w:t xml:space="preserve"> outlets</w:t>
      </w:r>
      <w:r w:rsidR="00827461" w:rsidRPr="00267B97">
        <w:rPr>
          <w:rFonts w:ascii="Cambria" w:hAnsi="Cambria"/>
          <w:sz w:val="20"/>
          <w:szCs w:val="20"/>
        </w:rPr>
        <w:t xml:space="preserve"> and those owned by the Ortega family.</w:t>
      </w:r>
      <w:r w:rsidR="00AD7207" w:rsidRPr="00267B97">
        <w:rPr>
          <w:rFonts w:ascii="Cambria" w:hAnsi="Cambria"/>
          <w:sz w:val="20"/>
          <w:szCs w:val="20"/>
        </w:rPr>
        <w:t xml:space="preserve">  Furthermore</w:t>
      </w:r>
      <w:r w:rsidR="001F2EA9" w:rsidRPr="00267B97">
        <w:rPr>
          <w:rFonts w:ascii="Cambria" w:hAnsi="Cambria"/>
          <w:sz w:val="20"/>
          <w:szCs w:val="20"/>
        </w:rPr>
        <w:t xml:space="preserve">, harassment and surveillance of </w:t>
      </w:r>
      <w:r w:rsidR="00023E06" w:rsidRPr="00267B97">
        <w:rPr>
          <w:rFonts w:ascii="Cambria" w:hAnsi="Cambria"/>
          <w:sz w:val="20"/>
          <w:szCs w:val="20"/>
        </w:rPr>
        <w:t>journalists</w:t>
      </w:r>
      <w:r w:rsidR="009941F4" w:rsidRPr="00267B97">
        <w:rPr>
          <w:rFonts w:ascii="Cambria" w:hAnsi="Cambria"/>
          <w:sz w:val="20"/>
          <w:szCs w:val="20"/>
        </w:rPr>
        <w:t xml:space="preserve">, as well as other forms of aggression </w:t>
      </w:r>
      <w:r w:rsidR="006B27CF" w:rsidRPr="00267B97">
        <w:rPr>
          <w:rFonts w:ascii="Cambria" w:hAnsi="Cambria"/>
          <w:sz w:val="20"/>
          <w:szCs w:val="20"/>
        </w:rPr>
        <w:t xml:space="preserve">such as pressuring, </w:t>
      </w:r>
      <w:r w:rsidR="003C5D1B" w:rsidRPr="00267B97">
        <w:rPr>
          <w:rFonts w:ascii="Cambria" w:hAnsi="Cambria"/>
          <w:sz w:val="20"/>
          <w:szCs w:val="20"/>
        </w:rPr>
        <w:t xml:space="preserve">hounding </w:t>
      </w:r>
      <w:r w:rsidR="006B27CF" w:rsidRPr="00267B97">
        <w:rPr>
          <w:rFonts w:ascii="Cambria" w:hAnsi="Cambria"/>
          <w:sz w:val="20"/>
          <w:szCs w:val="20"/>
        </w:rPr>
        <w:t>and intimidati</w:t>
      </w:r>
      <w:r w:rsidR="00ED7E6F" w:rsidRPr="00267B97">
        <w:rPr>
          <w:rFonts w:ascii="Cambria" w:hAnsi="Cambria"/>
          <w:sz w:val="20"/>
          <w:szCs w:val="20"/>
        </w:rPr>
        <w:t>ng</w:t>
      </w:r>
      <w:r w:rsidR="006B27CF" w:rsidRPr="00267B97">
        <w:rPr>
          <w:rFonts w:ascii="Cambria" w:hAnsi="Cambria"/>
          <w:sz w:val="20"/>
          <w:szCs w:val="20"/>
        </w:rPr>
        <w:t xml:space="preserve">, are consistently reported. </w:t>
      </w:r>
    </w:p>
    <w:p w14:paraId="7D1017E4" w14:textId="77777777" w:rsidR="0000236B" w:rsidRPr="00267B97" w:rsidRDefault="0000236B" w:rsidP="00445102">
      <w:pPr>
        <w:spacing w:after="0" w:line="240" w:lineRule="auto"/>
        <w:ind w:left="630" w:firstLine="720"/>
        <w:contextualSpacing/>
        <w:jc w:val="both"/>
        <w:rPr>
          <w:rFonts w:ascii="Cambria" w:hAnsi="Cambria"/>
          <w:sz w:val="20"/>
          <w:szCs w:val="20"/>
        </w:rPr>
      </w:pPr>
    </w:p>
    <w:p w14:paraId="6D717A1D" w14:textId="77777777" w:rsidR="00261499" w:rsidRPr="00267B97" w:rsidRDefault="00EE1222"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Additionally</w:t>
      </w:r>
      <w:r w:rsidR="00F6751B" w:rsidRPr="00267B97">
        <w:rPr>
          <w:rFonts w:ascii="Cambria" w:hAnsi="Cambria"/>
          <w:sz w:val="20"/>
          <w:szCs w:val="20"/>
        </w:rPr>
        <w:t>, the IACHR and its Office of the Special Rapporteur for Freedom of Expression note that even though the executive branch has pledged to guarantee the import</w:t>
      </w:r>
      <w:r w:rsidR="003A380B" w:rsidRPr="00267B97">
        <w:rPr>
          <w:rFonts w:ascii="Cambria" w:hAnsi="Cambria"/>
          <w:sz w:val="20"/>
          <w:szCs w:val="20"/>
        </w:rPr>
        <w:t>ation</w:t>
      </w:r>
      <w:r w:rsidR="00F6751B" w:rsidRPr="00267B97">
        <w:rPr>
          <w:rFonts w:ascii="Cambria" w:hAnsi="Cambria"/>
          <w:sz w:val="20"/>
          <w:szCs w:val="20"/>
        </w:rPr>
        <w:t xml:space="preserve"> and delivery of </w:t>
      </w:r>
      <w:r w:rsidR="00835A86" w:rsidRPr="00267B97">
        <w:rPr>
          <w:rFonts w:ascii="Cambria" w:hAnsi="Cambria"/>
          <w:sz w:val="20"/>
          <w:szCs w:val="20"/>
        </w:rPr>
        <w:t>newsprint, machinery, equipment and parts for print, radio and television media outlets, thus far</w:t>
      </w:r>
      <w:r w:rsidR="00C513F6" w:rsidRPr="00267B97">
        <w:rPr>
          <w:rFonts w:ascii="Cambria" w:hAnsi="Cambria"/>
          <w:sz w:val="20"/>
          <w:szCs w:val="20"/>
        </w:rPr>
        <w:t>,</w:t>
      </w:r>
      <w:r w:rsidR="00835A86" w:rsidRPr="00267B97">
        <w:rPr>
          <w:rFonts w:ascii="Cambria" w:hAnsi="Cambria"/>
          <w:sz w:val="20"/>
          <w:szCs w:val="20"/>
        </w:rPr>
        <w:t xml:space="preserve"> </w:t>
      </w:r>
      <w:r w:rsidR="00B35E72" w:rsidRPr="00267B97">
        <w:rPr>
          <w:rFonts w:ascii="Cambria" w:hAnsi="Cambria"/>
          <w:sz w:val="20"/>
          <w:szCs w:val="20"/>
        </w:rPr>
        <w:t xml:space="preserve">it has not lived up to </w:t>
      </w:r>
      <w:r w:rsidR="00835A86" w:rsidRPr="00267B97">
        <w:rPr>
          <w:rFonts w:ascii="Cambria" w:hAnsi="Cambria"/>
          <w:sz w:val="20"/>
          <w:szCs w:val="20"/>
        </w:rPr>
        <w:t xml:space="preserve">this </w:t>
      </w:r>
      <w:r w:rsidR="00405110" w:rsidRPr="00267B97">
        <w:rPr>
          <w:rFonts w:ascii="Cambria" w:hAnsi="Cambria"/>
          <w:sz w:val="20"/>
          <w:szCs w:val="20"/>
        </w:rPr>
        <w:t xml:space="preserve">commitment </w:t>
      </w:r>
      <w:r w:rsidR="00835A86" w:rsidRPr="00267B97">
        <w:rPr>
          <w:rFonts w:ascii="Cambria" w:hAnsi="Cambria"/>
          <w:sz w:val="20"/>
          <w:szCs w:val="20"/>
        </w:rPr>
        <w:t xml:space="preserve">and much of the newsprint for daily newspapers </w:t>
      </w:r>
      <w:r w:rsidR="00261499" w:rsidRPr="00267B97">
        <w:rPr>
          <w:rFonts w:ascii="Cambria" w:hAnsi="Cambria"/>
          <w:i/>
          <w:iCs/>
          <w:sz w:val="20"/>
          <w:szCs w:val="20"/>
        </w:rPr>
        <w:t>LA PRENSA</w:t>
      </w:r>
      <w:r w:rsidR="00261499" w:rsidRPr="00267B97">
        <w:rPr>
          <w:rFonts w:ascii="Cambria" w:hAnsi="Cambria"/>
          <w:sz w:val="20"/>
          <w:szCs w:val="20"/>
        </w:rPr>
        <w:t xml:space="preserve">, </w:t>
      </w:r>
      <w:r w:rsidR="00261499" w:rsidRPr="00267B97">
        <w:rPr>
          <w:rFonts w:ascii="Cambria" w:hAnsi="Cambria"/>
          <w:i/>
          <w:iCs/>
          <w:sz w:val="20"/>
          <w:szCs w:val="20"/>
        </w:rPr>
        <w:t>Hoy</w:t>
      </w:r>
      <w:r w:rsidR="00261499" w:rsidRPr="00267B97">
        <w:rPr>
          <w:rFonts w:ascii="Cambria" w:hAnsi="Cambria"/>
          <w:sz w:val="20"/>
          <w:szCs w:val="20"/>
        </w:rPr>
        <w:t xml:space="preserve">, </w:t>
      </w:r>
      <w:r w:rsidR="00261499" w:rsidRPr="00267B97">
        <w:rPr>
          <w:rFonts w:ascii="Cambria" w:hAnsi="Cambria"/>
          <w:i/>
          <w:iCs/>
          <w:sz w:val="20"/>
          <w:szCs w:val="20"/>
        </w:rPr>
        <w:t xml:space="preserve">El Nuevo Diario </w:t>
      </w:r>
      <w:r w:rsidR="00835A86" w:rsidRPr="00267B97">
        <w:rPr>
          <w:rFonts w:ascii="Cambria" w:hAnsi="Cambria"/>
          <w:iCs/>
          <w:sz w:val="20"/>
          <w:szCs w:val="20"/>
        </w:rPr>
        <w:t>and</w:t>
      </w:r>
      <w:r w:rsidR="00261499" w:rsidRPr="00267B97">
        <w:rPr>
          <w:rFonts w:ascii="Cambria" w:hAnsi="Cambria"/>
          <w:iCs/>
          <w:sz w:val="20"/>
          <w:szCs w:val="20"/>
        </w:rPr>
        <w:t xml:space="preserve"> </w:t>
      </w:r>
      <w:r w:rsidR="00261499" w:rsidRPr="00267B97">
        <w:rPr>
          <w:rFonts w:ascii="Cambria" w:hAnsi="Cambria"/>
          <w:i/>
          <w:iCs/>
          <w:sz w:val="20"/>
          <w:szCs w:val="20"/>
        </w:rPr>
        <w:t>Metro</w:t>
      </w:r>
      <w:r w:rsidR="00261499" w:rsidRPr="00267B97">
        <w:rPr>
          <w:rFonts w:ascii="Cambria" w:hAnsi="Cambria"/>
          <w:iCs/>
          <w:sz w:val="20"/>
          <w:szCs w:val="20"/>
        </w:rPr>
        <w:t xml:space="preserve"> </w:t>
      </w:r>
      <w:r w:rsidR="0084598E" w:rsidRPr="00267B97">
        <w:rPr>
          <w:rFonts w:ascii="Cambria" w:hAnsi="Cambria"/>
          <w:iCs/>
          <w:sz w:val="20"/>
          <w:szCs w:val="20"/>
        </w:rPr>
        <w:t xml:space="preserve">continue to be </w:t>
      </w:r>
      <w:r w:rsidR="000C755C" w:rsidRPr="00267B97">
        <w:rPr>
          <w:rFonts w:ascii="Cambria" w:hAnsi="Cambria"/>
          <w:iCs/>
          <w:sz w:val="20"/>
          <w:szCs w:val="20"/>
        </w:rPr>
        <w:t>with</w:t>
      </w:r>
      <w:r w:rsidR="0084598E" w:rsidRPr="00267B97">
        <w:rPr>
          <w:rFonts w:ascii="Cambria" w:hAnsi="Cambria"/>
          <w:iCs/>
          <w:sz w:val="20"/>
          <w:szCs w:val="20"/>
        </w:rPr>
        <w:t xml:space="preserve">held by the General Customs Services Office (DGA). </w:t>
      </w:r>
      <w:r w:rsidR="00196CB1" w:rsidRPr="00267B97">
        <w:rPr>
          <w:rFonts w:ascii="Cambria" w:hAnsi="Cambria"/>
          <w:sz w:val="20"/>
          <w:szCs w:val="20"/>
          <w:shd w:val="clear" w:color="auto" w:fill="FFFFFF"/>
        </w:rPr>
        <w:t xml:space="preserve">According </w:t>
      </w:r>
      <w:r w:rsidR="004B480B" w:rsidRPr="00267B97">
        <w:rPr>
          <w:rFonts w:ascii="Cambria" w:hAnsi="Cambria"/>
          <w:sz w:val="20"/>
          <w:szCs w:val="20"/>
          <w:shd w:val="clear" w:color="auto" w:fill="FFFFFF"/>
        </w:rPr>
        <w:t xml:space="preserve">to reports, because of the this, in September the newspapers </w:t>
      </w:r>
      <w:r w:rsidR="00261499" w:rsidRPr="00267B97">
        <w:rPr>
          <w:rFonts w:ascii="Cambria" w:hAnsi="Cambria"/>
          <w:i/>
          <w:sz w:val="20"/>
          <w:szCs w:val="20"/>
          <w:shd w:val="clear" w:color="auto" w:fill="FFFFFF"/>
        </w:rPr>
        <w:t>Metro</w:t>
      </w:r>
      <w:r w:rsidR="00261499" w:rsidRPr="00267B97">
        <w:rPr>
          <w:rFonts w:ascii="Cambria" w:hAnsi="Cambria"/>
          <w:sz w:val="20"/>
          <w:szCs w:val="20"/>
          <w:shd w:val="clear" w:color="auto" w:fill="FFFFFF"/>
        </w:rPr>
        <w:t xml:space="preserve"> </w:t>
      </w:r>
      <w:r w:rsidR="004B480B"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El Nuevo Diario</w:t>
      </w:r>
      <w:r w:rsidR="00987E3C" w:rsidRPr="00267B97">
        <w:rPr>
          <w:rFonts w:ascii="Cambria" w:hAnsi="Cambria"/>
          <w:i/>
          <w:sz w:val="20"/>
          <w:szCs w:val="20"/>
          <w:shd w:val="clear" w:color="auto" w:fill="FFFFFF"/>
        </w:rPr>
        <w:t>,</w:t>
      </w:r>
      <w:r w:rsidR="00987E3C" w:rsidRPr="00267B97">
        <w:rPr>
          <w:rFonts w:ascii="Cambria" w:hAnsi="Cambria"/>
          <w:sz w:val="20"/>
          <w:szCs w:val="20"/>
          <w:shd w:val="clear" w:color="auto" w:fill="FFFFFF"/>
        </w:rPr>
        <w:t xml:space="preserve"> as well as the print edition of the satirical weekly supplement </w:t>
      </w:r>
      <w:r w:rsidR="00987E3C" w:rsidRPr="00267B97">
        <w:rPr>
          <w:rFonts w:ascii="Cambria" w:hAnsi="Cambria"/>
          <w:i/>
          <w:sz w:val="20"/>
          <w:szCs w:val="20"/>
          <w:shd w:val="clear" w:color="auto" w:fill="FFFFFF"/>
        </w:rPr>
        <w:t>El Azote,</w:t>
      </w:r>
      <w:r w:rsidR="00261499" w:rsidRPr="00267B97">
        <w:rPr>
          <w:rFonts w:ascii="Cambria" w:hAnsi="Cambria"/>
          <w:sz w:val="20"/>
          <w:szCs w:val="20"/>
          <w:shd w:val="clear" w:color="auto" w:fill="FFFFFF"/>
        </w:rPr>
        <w:t xml:space="preserve"> </w:t>
      </w:r>
      <w:r w:rsidR="004B0378" w:rsidRPr="00267B97">
        <w:rPr>
          <w:rFonts w:ascii="Cambria" w:hAnsi="Cambria"/>
          <w:sz w:val="20"/>
          <w:szCs w:val="20"/>
          <w:shd w:val="clear" w:color="auto" w:fill="FFFFFF"/>
        </w:rPr>
        <w:t>announced that they were shutting down</w:t>
      </w:r>
      <w:r w:rsidR="00261499" w:rsidRPr="00267B97">
        <w:rPr>
          <w:rFonts w:ascii="Cambria" w:hAnsi="Cambria"/>
          <w:sz w:val="20"/>
          <w:szCs w:val="20"/>
          <w:shd w:val="clear" w:color="auto" w:fill="FFFFFF"/>
        </w:rPr>
        <w:t xml:space="preserve">. </w:t>
      </w:r>
      <w:r w:rsidR="000B41F0" w:rsidRPr="00267B97">
        <w:rPr>
          <w:rFonts w:ascii="Cambria" w:hAnsi="Cambria"/>
          <w:sz w:val="20"/>
          <w:szCs w:val="20"/>
          <w:shd w:val="clear" w:color="auto" w:fill="FFFFFF"/>
        </w:rPr>
        <w:t xml:space="preserve">Also, the equipment and </w:t>
      </w:r>
      <w:r w:rsidR="00157B6F" w:rsidRPr="00267B97">
        <w:rPr>
          <w:rFonts w:ascii="Cambria" w:hAnsi="Cambria"/>
          <w:sz w:val="20"/>
          <w:szCs w:val="20"/>
          <w:shd w:val="clear" w:color="auto" w:fill="FFFFFF"/>
        </w:rPr>
        <w:t xml:space="preserve">facilities </w:t>
      </w:r>
      <w:r w:rsidR="00C47A21" w:rsidRPr="00267B97">
        <w:rPr>
          <w:rFonts w:ascii="Cambria" w:hAnsi="Cambria"/>
          <w:sz w:val="20"/>
          <w:szCs w:val="20"/>
          <w:shd w:val="clear" w:color="auto" w:fill="FFFFFF"/>
        </w:rPr>
        <w:t xml:space="preserve">of </w:t>
      </w:r>
      <w:r w:rsidR="00261499" w:rsidRPr="00267B97">
        <w:rPr>
          <w:rFonts w:ascii="Cambria" w:hAnsi="Cambria"/>
          <w:i/>
          <w:sz w:val="20"/>
          <w:szCs w:val="20"/>
          <w:shd w:val="clear" w:color="auto" w:fill="FFFFFF"/>
        </w:rPr>
        <w:t>Confidencial</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Niú</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 xml:space="preserve">Esta Semana </w:t>
      </w:r>
      <w:r w:rsidR="00C47A21"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Esta Noche,</w:t>
      </w:r>
      <w:r w:rsidR="00261499" w:rsidRPr="00267B97">
        <w:rPr>
          <w:rFonts w:ascii="Cambria" w:hAnsi="Cambria"/>
          <w:sz w:val="20"/>
          <w:szCs w:val="20"/>
          <w:shd w:val="clear" w:color="auto" w:fill="FFFFFF"/>
        </w:rPr>
        <w:t xml:space="preserve"> y de </w:t>
      </w:r>
      <w:r w:rsidR="00261499" w:rsidRPr="00267B97">
        <w:rPr>
          <w:rFonts w:ascii="Cambria" w:hAnsi="Cambria"/>
          <w:i/>
          <w:sz w:val="20"/>
          <w:szCs w:val="20"/>
          <w:shd w:val="clear" w:color="auto" w:fill="FFFFFF"/>
        </w:rPr>
        <w:t>100% Noticias</w:t>
      </w:r>
      <w:r w:rsidR="0030527F" w:rsidRPr="00267B97">
        <w:rPr>
          <w:rFonts w:ascii="Cambria" w:hAnsi="Cambria"/>
          <w:i/>
          <w:sz w:val="20"/>
          <w:szCs w:val="20"/>
          <w:shd w:val="clear" w:color="auto" w:fill="FFFFFF"/>
        </w:rPr>
        <w:t xml:space="preserve"> </w:t>
      </w:r>
      <w:r w:rsidR="0030527F" w:rsidRPr="00267B97">
        <w:rPr>
          <w:rFonts w:ascii="Cambria" w:hAnsi="Cambria"/>
          <w:iCs/>
          <w:sz w:val="20"/>
          <w:szCs w:val="20"/>
          <w:shd w:val="clear" w:color="auto" w:fill="FFFFFF"/>
        </w:rPr>
        <w:t>continue to be</w:t>
      </w:r>
      <w:r w:rsidR="00141493" w:rsidRPr="00267B97">
        <w:rPr>
          <w:rFonts w:ascii="Cambria" w:hAnsi="Cambria"/>
          <w:iCs/>
          <w:sz w:val="20"/>
          <w:szCs w:val="20"/>
          <w:shd w:val="clear" w:color="auto" w:fill="FFFFFF"/>
        </w:rPr>
        <w:t xml:space="preserve"> held</w:t>
      </w:r>
      <w:r w:rsidR="0030527F" w:rsidRPr="00267B97">
        <w:rPr>
          <w:rFonts w:ascii="Cambria" w:hAnsi="Cambria"/>
          <w:iCs/>
          <w:sz w:val="20"/>
          <w:szCs w:val="20"/>
          <w:shd w:val="clear" w:color="auto" w:fill="FFFFFF"/>
        </w:rPr>
        <w:t xml:space="preserve"> under </w:t>
      </w:r>
      <w:r w:rsidR="00F743AB" w:rsidRPr="00267B97">
        <w:rPr>
          <w:rFonts w:ascii="Cambria" w:hAnsi="Cambria"/>
          <w:iCs/>
          <w:sz w:val="20"/>
          <w:szCs w:val="20"/>
          <w:shd w:val="clear" w:color="auto" w:fill="FFFFFF"/>
        </w:rPr>
        <w:t>government confiscation</w:t>
      </w:r>
      <w:r w:rsidR="0030527F" w:rsidRPr="00267B97">
        <w:rPr>
          <w:rFonts w:ascii="Cambria" w:hAnsi="Cambria"/>
          <w:iCs/>
          <w:sz w:val="20"/>
          <w:szCs w:val="20"/>
          <w:shd w:val="clear" w:color="auto" w:fill="FFFFFF"/>
        </w:rPr>
        <w:t>.</w:t>
      </w:r>
      <w:r w:rsidR="00261499" w:rsidRPr="00267B97">
        <w:rPr>
          <w:rFonts w:ascii="Cambria" w:hAnsi="Cambria"/>
          <w:i/>
          <w:sz w:val="20"/>
          <w:szCs w:val="20"/>
          <w:shd w:val="clear" w:color="auto" w:fill="FFFFFF"/>
        </w:rPr>
        <w:t xml:space="preserve"> </w:t>
      </w:r>
    </w:p>
    <w:p w14:paraId="3566A724" w14:textId="77777777" w:rsidR="00261499" w:rsidRPr="00267B97" w:rsidRDefault="00261499" w:rsidP="00445102">
      <w:pPr>
        <w:spacing w:after="0" w:line="240" w:lineRule="auto"/>
        <w:ind w:left="630" w:firstLine="720"/>
        <w:contextualSpacing/>
        <w:jc w:val="both"/>
        <w:rPr>
          <w:rFonts w:ascii="Cambria" w:hAnsi="Cambria"/>
          <w:sz w:val="20"/>
          <w:szCs w:val="20"/>
        </w:rPr>
      </w:pPr>
    </w:p>
    <w:p w14:paraId="3E26EC9D" w14:textId="77777777" w:rsidR="00223E3D" w:rsidRPr="00267B97" w:rsidRDefault="006E56E5"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Likewise, t</w:t>
      </w:r>
      <w:r w:rsidR="008835FB" w:rsidRPr="00267B97">
        <w:rPr>
          <w:rFonts w:ascii="Cambria" w:hAnsi="Cambria"/>
          <w:sz w:val="20"/>
          <w:szCs w:val="20"/>
          <w:shd w:val="clear" w:color="auto" w:fill="FFFFFF"/>
        </w:rPr>
        <w:t>he IACHR and its Special Rapporteurship are extremely concerned about the situation of</w:t>
      </w:r>
      <w:r w:rsidR="007A5A7D" w:rsidRPr="00267B97">
        <w:rPr>
          <w:rFonts w:ascii="Cambria" w:hAnsi="Cambria"/>
          <w:sz w:val="20"/>
          <w:szCs w:val="20"/>
          <w:shd w:val="clear" w:color="auto" w:fill="FFFFFF"/>
        </w:rPr>
        <w:t xml:space="preserve"> impunity</w:t>
      </w:r>
      <w:r w:rsidR="00BD01C6" w:rsidRPr="00267B97">
        <w:rPr>
          <w:rFonts w:ascii="Cambria" w:hAnsi="Cambria"/>
          <w:sz w:val="20"/>
          <w:szCs w:val="20"/>
          <w:shd w:val="clear" w:color="auto" w:fill="FFFFFF"/>
        </w:rPr>
        <w:t xml:space="preserve"> for serious crimes perpetrated against journalists and the media in the context </w:t>
      </w:r>
      <w:r w:rsidR="00F300A2" w:rsidRPr="00267B97">
        <w:rPr>
          <w:rFonts w:ascii="Cambria" w:hAnsi="Cambria"/>
          <w:sz w:val="20"/>
          <w:szCs w:val="20"/>
          <w:shd w:val="clear" w:color="auto" w:fill="FFFFFF"/>
        </w:rPr>
        <w:t xml:space="preserve">of the social protests that were carried out in Nicaragua in 2018. </w:t>
      </w:r>
      <w:r w:rsidR="00FC53E7" w:rsidRPr="00267B97">
        <w:rPr>
          <w:rFonts w:ascii="Cambria" w:hAnsi="Cambria"/>
          <w:sz w:val="20"/>
          <w:szCs w:val="20"/>
          <w:shd w:val="clear" w:color="auto" w:fill="FFFFFF"/>
        </w:rPr>
        <w:t xml:space="preserve"> </w:t>
      </w:r>
      <w:r w:rsidR="005550FF" w:rsidRPr="00267B97">
        <w:rPr>
          <w:rFonts w:ascii="Cambria" w:hAnsi="Cambria"/>
          <w:sz w:val="20"/>
          <w:szCs w:val="20"/>
          <w:shd w:val="clear" w:color="auto" w:fill="FFFFFF"/>
        </w:rPr>
        <w:t xml:space="preserve">According to reports, as a result of implementation of the Amnesty Law, which was approved in June 2019, investigations relating to these crimes have allegedly been closed. Thus, for example, </w:t>
      </w:r>
      <w:r w:rsidR="000729BA" w:rsidRPr="00267B97">
        <w:rPr>
          <w:rFonts w:ascii="Cambria" w:hAnsi="Cambria"/>
          <w:sz w:val="20"/>
          <w:szCs w:val="20"/>
          <w:shd w:val="clear" w:color="auto" w:fill="FFFFFF"/>
        </w:rPr>
        <w:t xml:space="preserve">it was reported that the investigations into the arson of </w:t>
      </w:r>
      <w:r w:rsidR="00261499" w:rsidRPr="00267B97">
        <w:rPr>
          <w:rFonts w:ascii="Cambria" w:hAnsi="Cambria"/>
          <w:i/>
          <w:sz w:val="20"/>
          <w:szCs w:val="20"/>
          <w:shd w:val="clear" w:color="auto" w:fill="FFFFFF"/>
        </w:rPr>
        <w:t xml:space="preserve">Radio Darío, </w:t>
      </w:r>
      <w:r w:rsidR="000729BA" w:rsidRPr="00267B97">
        <w:rPr>
          <w:rFonts w:ascii="Cambria" w:hAnsi="Cambria"/>
          <w:iCs/>
          <w:sz w:val="20"/>
          <w:szCs w:val="20"/>
          <w:shd w:val="clear" w:color="auto" w:fill="FFFFFF"/>
        </w:rPr>
        <w:t xml:space="preserve">as well as into the murder of journalist </w:t>
      </w:r>
      <w:r w:rsidR="00261499" w:rsidRPr="00267B97">
        <w:rPr>
          <w:rFonts w:ascii="Cambria" w:hAnsi="Cambria"/>
          <w:sz w:val="20"/>
          <w:szCs w:val="20"/>
          <w:shd w:val="clear" w:color="auto" w:fill="FFFFFF"/>
        </w:rPr>
        <w:t>Ángel Gahona</w:t>
      </w:r>
      <w:r w:rsidR="00AD7C8F" w:rsidRPr="00267B97">
        <w:rPr>
          <w:rFonts w:ascii="Cambria" w:hAnsi="Cambria"/>
          <w:sz w:val="20"/>
          <w:szCs w:val="20"/>
          <w:shd w:val="clear" w:color="auto" w:fill="FFFFFF"/>
        </w:rPr>
        <w:t>,</w:t>
      </w:r>
      <w:r w:rsidR="00261499" w:rsidRPr="00267B97">
        <w:rPr>
          <w:rFonts w:ascii="Cambria" w:hAnsi="Cambria"/>
          <w:sz w:val="20"/>
          <w:szCs w:val="20"/>
          <w:shd w:val="clear" w:color="auto" w:fill="FFFFFF"/>
        </w:rPr>
        <w:t xml:space="preserve"> </w:t>
      </w:r>
      <w:r w:rsidR="000729BA" w:rsidRPr="00267B97">
        <w:rPr>
          <w:rFonts w:ascii="Cambria" w:hAnsi="Cambria"/>
          <w:sz w:val="20"/>
          <w:szCs w:val="20"/>
          <w:shd w:val="clear" w:color="auto" w:fill="FFFFFF"/>
        </w:rPr>
        <w:t xml:space="preserve">were closed. Lastly, on June 11, journalists </w:t>
      </w:r>
      <w:r w:rsidR="00261499" w:rsidRPr="00267B97">
        <w:rPr>
          <w:rFonts w:ascii="Cambria" w:hAnsi="Cambria"/>
          <w:sz w:val="20"/>
          <w:szCs w:val="20"/>
          <w:shd w:val="clear" w:color="auto" w:fill="FFFFFF"/>
        </w:rPr>
        <w:t xml:space="preserve">Lucía Pineda </w:t>
      </w:r>
      <w:r w:rsidR="00BF7A33"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Miguel Mora</w:t>
      </w:r>
      <w:r w:rsidR="00261499" w:rsidRPr="00267B97">
        <w:rPr>
          <w:rStyle w:val="FootnoteReference"/>
          <w:rFonts w:ascii="Cambria" w:hAnsi="Cambria"/>
          <w:sz w:val="20"/>
          <w:szCs w:val="20"/>
          <w:shd w:val="clear" w:color="auto" w:fill="FFFFFF"/>
        </w:rPr>
        <w:footnoteReference w:id="140"/>
      </w:r>
      <w:r w:rsidR="00261499" w:rsidRPr="00267B97">
        <w:rPr>
          <w:rFonts w:ascii="Cambria" w:hAnsi="Cambria"/>
          <w:sz w:val="20"/>
          <w:szCs w:val="20"/>
          <w:shd w:val="clear" w:color="auto" w:fill="FFFFFF"/>
        </w:rPr>
        <w:t xml:space="preserve"> </w:t>
      </w:r>
      <w:r w:rsidR="00A91EB2" w:rsidRPr="00267B97">
        <w:rPr>
          <w:rFonts w:ascii="Cambria" w:hAnsi="Cambria"/>
          <w:sz w:val="20"/>
          <w:szCs w:val="20"/>
          <w:shd w:val="clear" w:color="auto" w:fill="FFFFFF"/>
        </w:rPr>
        <w:t xml:space="preserve">were released under the Amnesty Law, after being held </w:t>
      </w:r>
      <w:r w:rsidR="00CD22D2" w:rsidRPr="00267B97">
        <w:rPr>
          <w:rFonts w:ascii="Cambria" w:hAnsi="Cambria"/>
          <w:sz w:val="20"/>
          <w:szCs w:val="20"/>
          <w:shd w:val="clear" w:color="auto" w:fill="FFFFFF"/>
        </w:rPr>
        <w:t>in custody for almost 6 months</w:t>
      </w:r>
      <w:r w:rsidR="00B30A9F" w:rsidRPr="00267B97">
        <w:rPr>
          <w:rFonts w:ascii="Cambria" w:hAnsi="Cambria"/>
          <w:sz w:val="20"/>
          <w:szCs w:val="20"/>
          <w:shd w:val="clear" w:color="auto" w:fill="FFFFFF"/>
        </w:rPr>
        <w:t xml:space="preserve"> on charges of the alleged crimes of </w:t>
      </w:r>
      <w:r w:rsidR="002759A7" w:rsidRPr="00267B97">
        <w:rPr>
          <w:rFonts w:ascii="Cambria" w:hAnsi="Cambria"/>
          <w:sz w:val="20"/>
          <w:szCs w:val="20"/>
          <w:shd w:val="clear" w:color="auto" w:fill="FFFFFF"/>
        </w:rPr>
        <w:t xml:space="preserve">terrorism and incitement to hatred. </w:t>
      </w:r>
      <w:r w:rsidR="00CD22D2" w:rsidRPr="00267B97">
        <w:rPr>
          <w:rFonts w:ascii="Cambria" w:hAnsi="Cambria"/>
          <w:sz w:val="20"/>
          <w:szCs w:val="20"/>
          <w:shd w:val="clear" w:color="auto" w:fill="FFFFFF"/>
        </w:rPr>
        <w:t xml:space="preserve"> </w:t>
      </w:r>
      <w:r w:rsidR="00646481" w:rsidRPr="00267B97">
        <w:rPr>
          <w:rFonts w:ascii="Cambria" w:hAnsi="Cambria"/>
          <w:sz w:val="20"/>
          <w:szCs w:val="20"/>
          <w:shd w:val="clear" w:color="auto" w:fill="FFFFFF"/>
        </w:rPr>
        <w:t xml:space="preserve">According to available information, the charge against him is still in force even though the </w:t>
      </w:r>
      <w:r w:rsidR="005628ED" w:rsidRPr="00267B97">
        <w:rPr>
          <w:rFonts w:ascii="Cambria" w:hAnsi="Cambria"/>
          <w:sz w:val="20"/>
          <w:szCs w:val="20"/>
          <w:shd w:val="clear" w:color="auto" w:fill="FFFFFF"/>
        </w:rPr>
        <w:t xml:space="preserve">criminal </w:t>
      </w:r>
      <w:r w:rsidR="00646481" w:rsidRPr="00267B97">
        <w:rPr>
          <w:rFonts w:ascii="Cambria" w:hAnsi="Cambria"/>
          <w:sz w:val="20"/>
          <w:szCs w:val="20"/>
          <w:shd w:val="clear" w:color="auto" w:fill="FFFFFF"/>
        </w:rPr>
        <w:t>trial</w:t>
      </w:r>
      <w:r w:rsidR="005628ED" w:rsidRPr="00267B97">
        <w:rPr>
          <w:rFonts w:ascii="Cambria" w:hAnsi="Cambria"/>
          <w:sz w:val="20"/>
          <w:szCs w:val="20"/>
          <w:shd w:val="clear" w:color="auto" w:fill="FFFFFF"/>
        </w:rPr>
        <w:t xml:space="preserve"> proceeding</w:t>
      </w:r>
      <w:r w:rsidR="00646481" w:rsidRPr="00267B97">
        <w:rPr>
          <w:rFonts w:ascii="Cambria" w:hAnsi="Cambria"/>
          <w:sz w:val="20"/>
          <w:szCs w:val="20"/>
          <w:shd w:val="clear" w:color="auto" w:fill="FFFFFF"/>
        </w:rPr>
        <w:t xml:space="preserve"> was suspended. </w:t>
      </w:r>
    </w:p>
    <w:p w14:paraId="76502962" w14:textId="77777777" w:rsidR="00223E3D" w:rsidRPr="00267B97" w:rsidRDefault="00223E3D" w:rsidP="00223E3D">
      <w:pPr>
        <w:spacing w:after="0" w:line="240" w:lineRule="auto"/>
        <w:ind w:left="720"/>
        <w:contextualSpacing/>
        <w:jc w:val="both"/>
        <w:rPr>
          <w:rFonts w:ascii="Cambria" w:hAnsi="Cambria"/>
          <w:sz w:val="20"/>
          <w:szCs w:val="20"/>
        </w:rPr>
      </w:pPr>
    </w:p>
    <w:p w14:paraId="7C509972" w14:textId="156C4931" w:rsidR="00223E3D" w:rsidRPr="00267B97" w:rsidRDefault="00C92924"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its observations on the draft of the </w:t>
      </w:r>
      <w:r w:rsidR="00896F7A" w:rsidRPr="00267B97">
        <w:rPr>
          <w:rFonts w:ascii="Cambria" w:hAnsi="Cambria"/>
          <w:sz w:val="20"/>
          <w:szCs w:val="20"/>
        </w:rPr>
        <w:t xml:space="preserve">present </w:t>
      </w:r>
      <w:r w:rsidRPr="00267B97">
        <w:rPr>
          <w:rFonts w:ascii="Cambria" w:hAnsi="Cambria"/>
          <w:sz w:val="20"/>
          <w:szCs w:val="20"/>
        </w:rPr>
        <w:t xml:space="preserve">report, the Nicaraguan State noted that freedom of expression in the country “manifests itself in the existence of numerous </w:t>
      </w:r>
      <w:r w:rsidR="00723E56" w:rsidRPr="00267B97">
        <w:rPr>
          <w:rFonts w:ascii="Cambria" w:hAnsi="Cambria"/>
          <w:sz w:val="20"/>
          <w:szCs w:val="20"/>
        </w:rPr>
        <w:t xml:space="preserve">print, oral, digital and television media outlets, many of which are critical of the Government. </w:t>
      </w:r>
      <w:r w:rsidR="004A771D" w:rsidRPr="00267B97">
        <w:rPr>
          <w:rFonts w:ascii="Cambria" w:hAnsi="Cambria"/>
          <w:sz w:val="20"/>
          <w:szCs w:val="20"/>
        </w:rPr>
        <w:t xml:space="preserve">These outlets </w:t>
      </w:r>
      <w:r w:rsidR="001A2967" w:rsidRPr="00267B97">
        <w:rPr>
          <w:rFonts w:ascii="Cambria" w:hAnsi="Cambria"/>
          <w:sz w:val="20"/>
          <w:szCs w:val="20"/>
        </w:rPr>
        <w:t xml:space="preserve">go about their business without prior censorship, or restriction. Likewise, Nicaraguans in general and the media in particular, express ideas positions and disseminate </w:t>
      </w:r>
      <w:r w:rsidR="00771F40" w:rsidRPr="00267B97">
        <w:rPr>
          <w:rFonts w:ascii="Cambria" w:hAnsi="Cambria"/>
          <w:sz w:val="20"/>
          <w:szCs w:val="20"/>
        </w:rPr>
        <w:t>information in keeping with their own interests</w:t>
      </w:r>
      <w:r w:rsidR="00CF16C4" w:rsidRPr="00267B97">
        <w:rPr>
          <w:rFonts w:ascii="Cambria" w:hAnsi="Cambria"/>
          <w:sz w:val="20"/>
          <w:szCs w:val="20"/>
        </w:rPr>
        <w:t xml:space="preserve">, through social </w:t>
      </w:r>
      <w:r w:rsidR="00E06E68" w:rsidRPr="00267B97">
        <w:rPr>
          <w:rFonts w:ascii="Cambria" w:hAnsi="Cambria"/>
          <w:sz w:val="20"/>
          <w:szCs w:val="20"/>
        </w:rPr>
        <w:t>networks</w:t>
      </w:r>
      <w:r w:rsidR="00CF16C4" w:rsidRPr="00267B97">
        <w:rPr>
          <w:rFonts w:ascii="Cambria" w:hAnsi="Cambria"/>
          <w:sz w:val="20"/>
          <w:szCs w:val="20"/>
        </w:rPr>
        <w:t>.</w:t>
      </w:r>
      <w:r w:rsidR="00856AF5" w:rsidRPr="00267B97">
        <w:rPr>
          <w:rFonts w:ascii="Cambria" w:hAnsi="Cambria"/>
          <w:sz w:val="20"/>
          <w:szCs w:val="20"/>
        </w:rPr>
        <w:t xml:space="preserve">” </w:t>
      </w:r>
      <w:r w:rsidR="00BC402C" w:rsidRPr="00267B97">
        <w:rPr>
          <w:rFonts w:ascii="Cambria" w:hAnsi="Cambria"/>
          <w:sz w:val="20"/>
          <w:szCs w:val="20"/>
        </w:rPr>
        <w:t xml:space="preserve">The State also asserted that “no journalist has been detained, prosecuted or expelled for exercising his or her right to </w:t>
      </w:r>
      <w:r w:rsidR="00BC402C" w:rsidRPr="00267B97">
        <w:rPr>
          <w:rFonts w:ascii="Cambria" w:hAnsi="Cambria"/>
          <w:sz w:val="20"/>
          <w:szCs w:val="20"/>
        </w:rPr>
        <w:lastRenderedPageBreak/>
        <w:t xml:space="preserve">report. </w:t>
      </w:r>
      <w:r w:rsidR="003B2694" w:rsidRPr="00267B97">
        <w:rPr>
          <w:rFonts w:ascii="Cambria" w:hAnsi="Cambria"/>
          <w:sz w:val="20"/>
          <w:szCs w:val="20"/>
        </w:rPr>
        <w:t xml:space="preserve">In any case, if anyone has had to account to justice, it has been for committing </w:t>
      </w:r>
      <w:r w:rsidR="006261B7" w:rsidRPr="00267B97">
        <w:rPr>
          <w:rFonts w:ascii="Cambria" w:hAnsi="Cambria"/>
          <w:sz w:val="20"/>
          <w:szCs w:val="20"/>
        </w:rPr>
        <w:t>criminal conduct established as offenses in the Criminal Code.”</w:t>
      </w:r>
      <w:r w:rsidR="00223E3D" w:rsidRPr="00267B97">
        <w:rPr>
          <w:rStyle w:val="FootnoteReference"/>
          <w:rFonts w:ascii="Cambria" w:hAnsi="Cambria"/>
          <w:sz w:val="20"/>
          <w:szCs w:val="20"/>
        </w:rPr>
        <w:footnoteReference w:id="141"/>
      </w:r>
    </w:p>
    <w:p w14:paraId="3B1BAC91" w14:textId="77777777" w:rsidR="00261499" w:rsidRPr="00267B97" w:rsidRDefault="00563B5E" w:rsidP="001C5CA7">
      <w:pPr>
        <w:pStyle w:val="Heading2"/>
        <w:numPr>
          <w:ilvl w:val="0"/>
          <w:numId w:val="45"/>
        </w:numPr>
        <w:tabs>
          <w:tab w:val="clear" w:pos="2289"/>
        </w:tabs>
        <w:ind w:left="1440" w:hanging="720"/>
        <w:rPr>
          <w:shd w:val="clear" w:color="auto" w:fill="FFFFFF"/>
          <w:lang w:val="en-US"/>
        </w:rPr>
      </w:pPr>
      <w:r w:rsidRPr="00267B97">
        <w:rPr>
          <w:shd w:val="clear" w:color="auto" w:fill="FFFFFF"/>
          <w:lang w:val="en-US"/>
        </w:rPr>
        <w:t xml:space="preserve">Political </w:t>
      </w:r>
      <w:r w:rsidR="00D03CED" w:rsidRPr="00267B97">
        <w:rPr>
          <w:shd w:val="clear" w:color="auto" w:fill="FFFFFF"/>
          <w:lang w:val="en-US"/>
        </w:rPr>
        <w:t>C</w:t>
      </w:r>
      <w:r w:rsidRPr="00267B97">
        <w:rPr>
          <w:shd w:val="clear" w:color="auto" w:fill="FFFFFF"/>
          <w:lang w:val="en-US"/>
        </w:rPr>
        <w:t xml:space="preserve">ontrol and </w:t>
      </w:r>
      <w:r w:rsidR="00D03CED" w:rsidRPr="00267B97">
        <w:rPr>
          <w:shd w:val="clear" w:color="auto" w:fill="FFFFFF"/>
          <w:lang w:val="en-US"/>
        </w:rPr>
        <w:t>I</w:t>
      </w:r>
      <w:r w:rsidRPr="00267B97">
        <w:rPr>
          <w:shd w:val="clear" w:color="auto" w:fill="FFFFFF"/>
          <w:lang w:val="en-US"/>
        </w:rPr>
        <w:t xml:space="preserve">mproper </w:t>
      </w:r>
      <w:r w:rsidR="00D03CED" w:rsidRPr="00267B97">
        <w:rPr>
          <w:shd w:val="clear" w:color="auto" w:fill="FFFFFF"/>
          <w:lang w:val="en-US"/>
        </w:rPr>
        <w:t>I</w:t>
      </w:r>
      <w:r w:rsidRPr="00267B97">
        <w:rPr>
          <w:shd w:val="clear" w:color="auto" w:fill="FFFFFF"/>
          <w:lang w:val="en-US"/>
        </w:rPr>
        <w:t xml:space="preserve">nterference in the </w:t>
      </w:r>
      <w:r w:rsidR="00B0190D" w:rsidRPr="00267B97">
        <w:rPr>
          <w:shd w:val="clear" w:color="auto" w:fill="FFFFFF"/>
          <w:lang w:val="en-US"/>
        </w:rPr>
        <w:t>M</w:t>
      </w:r>
      <w:r w:rsidRPr="00267B97">
        <w:rPr>
          <w:shd w:val="clear" w:color="auto" w:fill="FFFFFF"/>
          <w:lang w:val="en-US"/>
        </w:rPr>
        <w:t xml:space="preserve">edia </w:t>
      </w:r>
    </w:p>
    <w:p w14:paraId="2FB7FDC9" w14:textId="77777777" w:rsidR="000A2F9B" w:rsidRPr="00267B97" w:rsidRDefault="005D1F0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Office of the Special Rapporteur </w:t>
      </w:r>
      <w:r w:rsidR="00952BDB" w:rsidRPr="00267B97">
        <w:rPr>
          <w:rFonts w:ascii="Cambria" w:hAnsi="Cambria"/>
          <w:sz w:val="20"/>
          <w:szCs w:val="20"/>
        </w:rPr>
        <w:t xml:space="preserve">has </w:t>
      </w:r>
      <w:r w:rsidR="000A18B9" w:rsidRPr="00267B97">
        <w:rPr>
          <w:rFonts w:ascii="Cambria" w:hAnsi="Cambria"/>
          <w:sz w:val="20"/>
          <w:szCs w:val="20"/>
        </w:rPr>
        <w:t xml:space="preserve">repeatedly </w:t>
      </w:r>
      <w:r w:rsidR="003D4E67" w:rsidRPr="00267B97">
        <w:rPr>
          <w:rFonts w:ascii="Cambria" w:hAnsi="Cambria"/>
          <w:sz w:val="20"/>
          <w:szCs w:val="20"/>
        </w:rPr>
        <w:t xml:space="preserve">underscored </w:t>
      </w:r>
      <w:r w:rsidR="005742B2" w:rsidRPr="00267B97">
        <w:rPr>
          <w:rFonts w:ascii="Cambria" w:hAnsi="Cambria"/>
          <w:sz w:val="20"/>
          <w:szCs w:val="20"/>
        </w:rPr>
        <w:t xml:space="preserve">in its Annual Reports, as well as in the </w:t>
      </w:r>
      <w:r w:rsidR="008F7CF1" w:rsidRPr="00267B97">
        <w:rPr>
          <w:rFonts w:ascii="Cambria" w:hAnsi="Cambria"/>
          <w:sz w:val="20"/>
          <w:szCs w:val="20"/>
        </w:rPr>
        <w:t xml:space="preserve">2018 </w:t>
      </w:r>
      <w:r w:rsidR="005742B2" w:rsidRPr="00267B97">
        <w:rPr>
          <w:rFonts w:ascii="Cambria" w:hAnsi="Cambria"/>
          <w:sz w:val="20"/>
          <w:szCs w:val="20"/>
        </w:rPr>
        <w:t>Report “Gross Human Rights Violation</w:t>
      </w:r>
      <w:r w:rsidR="00266EA6" w:rsidRPr="00267B97">
        <w:rPr>
          <w:rFonts w:ascii="Cambria" w:hAnsi="Cambria"/>
          <w:sz w:val="20"/>
          <w:szCs w:val="20"/>
        </w:rPr>
        <w:t>s</w:t>
      </w:r>
      <w:r w:rsidR="005742B2" w:rsidRPr="00267B97">
        <w:rPr>
          <w:rFonts w:ascii="Cambria" w:hAnsi="Cambria"/>
          <w:sz w:val="20"/>
          <w:szCs w:val="20"/>
        </w:rPr>
        <w:t xml:space="preserve"> in the Context of </w:t>
      </w:r>
      <w:r w:rsidR="008F7CF1" w:rsidRPr="00267B97">
        <w:rPr>
          <w:rFonts w:ascii="Cambria" w:hAnsi="Cambria"/>
          <w:sz w:val="20"/>
          <w:szCs w:val="20"/>
        </w:rPr>
        <w:t>Social Protests in Nicaragua</w:t>
      </w:r>
      <w:r w:rsidR="00E5228F" w:rsidRPr="00267B97">
        <w:rPr>
          <w:rFonts w:ascii="Cambria" w:hAnsi="Cambria"/>
          <w:sz w:val="20"/>
          <w:szCs w:val="20"/>
        </w:rPr>
        <w:t xml:space="preserve">,” </w:t>
      </w:r>
      <w:r w:rsidR="002F3AE4" w:rsidRPr="00267B97">
        <w:rPr>
          <w:rFonts w:ascii="Cambria" w:hAnsi="Cambria"/>
          <w:sz w:val="20"/>
          <w:szCs w:val="20"/>
        </w:rPr>
        <w:t xml:space="preserve">the existence of a duopoly </w:t>
      </w:r>
      <w:r w:rsidR="00A85B59" w:rsidRPr="00267B97">
        <w:rPr>
          <w:rFonts w:ascii="Cambria" w:hAnsi="Cambria"/>
          <w:sz w:val="20"/>
          <w:szCs w:val="20"/>
        </w:rPr>
        <w:t xml:space="preserve">among </w:t>
      </w:r>
      <w:r w:rsidR="002F3AE4" w:rsidRPr="00267B97">
        <w:rPr>
          <w:rFonts w:ascii="Cambria" w:hAnsi="Cambria"/>
          <w:sz w:val="20"/>
          <w:szCs w:val="20"/>
        </w:rPr>
        <w:t xml:space="preserve">television </w:t>
      </w:r>
      <w:r w:rsidR="00E6742B" w:rsidRPr="00267B97">
        <w:rPr>
          <w:rFonts w:ascii="Cambria" w:hAnsi="Cambria"/>
          <w:sz w:val="20"/>
          <w:szCs w:val="20"/>
        </w:rPr>
        <w:t xml:space="preserve">and radio </w:t>
      </w:r>
      <w:r w:rsidR="002F3AE4" w:rsidRPr="00267B97">
        <w:rPr>
          <w:rFonts w:ascii="Cambria" w:hAnsi="Cambria"/>
          <w:sz w:val="20"/>
          <w:szCs w:val="20"/>
        </w:rPr>
        <w:t>media outlets</w:t>
      </w:r>
      <w:r w:rsidR="001E0841" w:rsidRPr="00267B97">
        <w:rPr>
          <w:rFonts w:ascii="Cambria" w:hAnsi="Cambria"/>
          <w:sz w:val="20"/>
          <w:szCs w:val="20"/>
        </w:rPr>
        <w:t xml:space="preserve"> in Nicaragua. </w:t>
      </w:r>
      <w:r w:rsidR="002F3AE4" w:rsidRPr="00267B97">
        <w:rPr>
          <w:rFonts w:ascii="Cambria" w:hAnsi="Cambria"/>
          <w:sz w:val="20"/>
          <w:szCs w:val="20"/>
        </w:rPr>
        <w:t xml:space="preserve"> </w:t>
      </w:r>
      <w:r w:rsidR="00266EA6" w:rsidRPr="00267B97">
        <w:rPr>
          <w:rFonts w:ascii="Cambria" w:hAnsi="Cambria"/>
          <w:sz w:val="20"/>
          <w:szCs w:val="20"/>
        </w:rPr>
        <w:t>Based on available information, most of the audiovisual media is under the political control</w:t>
      </w:r>
      <w:r w:rsidR="002576F7" w:rsidRPr="00267B97">
        <w:rPr>
          <w:rFonts w:ascii="Cambria" w:hAnsi="Cambria"/>
          <w:sz w:val="20"/>
          <w:szCs w:val="20"/>
        </w:rPr>
        <w:t xml:space="preserve"> of the President’s family or of a businessman with close ties to the government;</w:t>
      </w:r>
      <w:r w:rsidR="00261499" w:rsidRPr="00267B97">
        <w:rPr>
          <w:rStyle w:val="FootnoteReference"/>
          <w:rFonts w:ascii="Cambria" w:hAnsi="Cambria"/>
          <w:sz w:val="20"/>
          <w:szCs w:val="20"/>
        </w:rPr>
        <w:footnoteReference w:id="142"/>
      </w:r>
      <w:r w:rsidR="002576F7" w:rsidRPr="00267B97">
        <w:rPr>
          <w:rFonts w:ascii="Cambria" w:hAnsi="Cambria"/>
          <w:sz w:val="20"/>
          <w:szCs w:val="20"/>
        </w:rPr>
        <w:t xml:space="preserve"> and consequently, these media outlets </w:t>
      </w:r>
      <w:r w:rsidR="00AD725F" w:rsidRPr="00267B97">
        <w:rPr>
          <w:rFonts w:ascii="Cambria" w:hAnsi="Cambria"/>
          <w:sz w:val="20"/>
          <w:szCs w:val="20"/>
        </w:rPr>
        <w:t xml:space="preserve">are biased or their </w:t>
      </w:r>
      <w:r w:rsidR="00600B54" w:rsidRPr="00267B97">
        <w:rPr>
          <w:rFonts w:ascii="Cambria" w:hAnsi="Cambria"/>
          <w:sz w:val="20"/>
          <w:szCs w:val="20"/>
        </w:rPr>
        <w:t xml:space="preserve">journalists </w:t>
      </w:r>
      <w:r w:rsidR="001E44A7" w:rsidRPr="00267B97">
        <w:rPr>
          <w:rFonts w:ascii="Cambria" w:hAnsi="Cambria"/>
          <w:sz w:val="20"/>
          <w:szCs w:val="20"/>
        </w:rPr>
        <w:t xml:space="preserve">face obstacles </w:t>
      </w:r>
      <w:r w:rsidR="00550295" w:rsidRPr="00267B97">
        <w:rPr>
          <w:rFonts w:ascii="Cambria" w:hAnsi="Cambria"/>
          <w:sz w:val="20"/>
          <w:szCs w:val="20"/>
        </w:rPr>
        <w:t xml:space="preserve">in </w:t>
      </w:r>
      <w:r w:rsidR="00006E76" w:rsidRPr="00267B97">
        <w:rPr>
          <w:rFonts w:ascii="Cambria" w:hAnsi="Cambria"/>
          <w:sz w:val="20"/>
          <w:szCs w:val="20"/>
        </w:rPr>
        <w:t xml:space="preserve">going about </w:t>
      </w:r>
      <w:r w:rsidR="00404984" w:rsidRPr="00267B97">
        <w:rPr>
          <w:rFonts w:ascii="Cambria" w:hAnsi="Cambria"/>
          <w:sz w:val="20"/>
          <w:szCs w:val="20"/>
        </w:rPr>
        <w:t xml:space="preserve">their jobs independently. </w:t>
      </w:r>
      <w:r w:rsidR="00261499" w:rsidRPr="00267B97">
        <w:rPr>
          <w:rFonts w:ascii="Cambria" w:hAnsi="Cambria"/>
          <w:sz w:val="20"/>
          <w:szCs w:val="20"/>
        </w:rPr>
        <w:t xml:space="preserve"> </w:t>
      </w:r>
      <w:r w:rsidR="00F13676" w:rsidRPr="00267B97">
        <w:rPr>
          <w:rFonts w:ascii="Cambria" w:hAnsi="Cambria"/>
          <w:sz w:val="20"/>
          <w:szCs w:val="20"/>
        </w:rPr>
        <w:t>Furthermore</w:t>
      </w:r>
      <w:r w:rsidR="00404984" w:rsidRPr="00267B97">
        <w:rPr>
          <w:rFonts w:ascii="Cambria" w:hAnsi="Cambria"/>
          <w:sz w:val="20"/>
          <w:szCs w:val="20"/>
        </w:rPr>
        <w:t xml:space="preserve">, these State media outlets </w:t>
      </w:r>
      <w:r w:rsidR="004D6954" w:rsidRPr="00267B97">
        <w:rPr>
          <w:rFonts w:ascii="Cambria" w:hAnsi="Cambria"/>
          <w:sz w:val="20"/>
          <w:szCs w:val="20"/>
        </w:rPr>
        <w:t xml:space="preserve">are also allegedly part of the government propaganda machinery. </w:t>
      </w:r>
    </w:p>
    <w:p w14:paraId="408FC9F5"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67438FD9" w14:textId="77777777" w:rsidR="000A2F9B" w:rsidRPr="00267B97" w:rsidRDefault="00B54113"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Moreover, the Special Rapporteurships notes that since December 2018, the equipment and facilities of </w:t>
      </w:r>
      <w:r w:rsidR="00F64A9D" w:rsidRPr="00267B97">
        <w:rPr>
          <w:rFonts w:ascii="Cambria" w:hAnsi="Cambria"/>
          <w:i/>
          <w:sz w:val="20"/>
          <w:szCs w:val="20"/>
          <w:shd w:val="clear" w:color="auto" w:fill="FFFFFF"/>
        </w:rPr>
        <w:t>Confidencial</w:t>
      </w:r>
      <w:r w:rsidR="00F64A9D" w:rsidRPr="00267B97">
        <w:rPr>
          <w:rFonts w:ascii="Cambria" w:hAnsi="Cambria"/>
          <w:sz w:val="20"/>
          <w:szCs w:val="20"/>
          <w:shd w:val="clear" w:color="auto" w:fill="FFFFFF"/>
        </w:rPr>
        <w:t xml:space="preserve">, </w:t>
      </w:r>
      <w:r w:rsidR="00F64A9D" w:rsidRPr="00267B97">
        <w:rPr>
          <w:rFonts w:ascii="Cambria" w:hAnsi="Cambria"/>
          <w:i/>
          <w:sz w:val="20"/>
          <w:szCs w:val="20"/>
          <w:shd w:val="clear" w:color="auto" w:fill="FFFFFF"/>
        </w:rPr>
        <w:t>Niú</w:t>
      </w:r>
      <w:r w:rsidR="00F64A9D" w:rsidRPr="00267B97">
        <w:rPr>
          <w:rFonts w:ascii="Cambria" w:hAnsi="Cambria"/>
          <w:sz w:val="20"/>
          <w:szCs w:val="20"/>
          <w:shd w:val="clear" w:color="auto" w:fill="FFFFFF"/>
        </w:rPr>
        <w:t xml:space="preserve">, </w:t>
      </w:r>
      <w:r w:rsidR="00F64A9D" w:rsidRPr="00267B97">
        <w:rPr>
          <w:rFonts w:ascii="Cambria" w:hAnsi="Cambria"/>
          <w:i/>
          <w:sz w:val="20"/>
          <w:szCs w:val="20"/>
          <w:shd w:val="clear" w:color="auto" w:fill="FFFFFF"/>
        </w:rPr>
        <w:t xml:space="preserve">Esta Semana </w:t>
      </w:r>
      <w:r w:rsidR="00F64A9D" w:rsidRPr="00267B97">
        <w:rPr>
          <w:rFonts w:ascii="Cambria" w:hAnsi="Cambria"/>
          <w:sz w:val="20"/>
          <w:szCs w:val="20"/>
          <w:shd w:val="clear" w:color="auto" w:fill="FFFFFF"/>
        </w:rPr>
        <w:t xml:space="preserve">and </w:t>
      </w:r>
      <w:r w:rsidR="00F64A9D" w:rsidRPr="00267B97">
        <w:rPr>
          <w:rFonts w:ascii="Cambria" w:hAnsi="Cambria"/>
          <w:i/>
          <w:sz w:val="20"/>
          <w:szCs w:val="20"/>
          <w:shd w:val="clear" w:color="auto" w:fill="FFFFFF"/>
        </w:rPr>
        <w:t>Esta Noche</w:t>
      </w:r>
      <w:r w:rsidR="00F64A9D" w:rsidRPr="00267B97">
        <w:rPr>
          <w:rFonts w:ascii="Cambria" w:hAnsi="Cambria"/>
          <w:sz w:val="20"/>
          <w:szCs w:val="20"/>
          <w:shd w:val="clear" w:color="auto" w:fill="FFFFFF"/>
        </w:rPr>
        <w:t xml:space="preserve"> and of </w:t>
      </w:r>
      <w:r w:rsidR="00F64A9D" w:rsidRPr="00267B97">
        <w:rPr>
          <w:rFonts w:ascii="Cambria" w:hAnsi="Cambria"/>
          <w:i/>
          <w:sz w:val="20"/>
          <w:szCs w:val="20"/>
          <w:shd w:val="clear" w:color="auto" w:fill="FFFFFF"/>
        </w:rPr>
        <w:t xml:space="preserve">100% Noticias </w:t>
      </w:r>
      <w:r w:rsidR="00F64A9D" w:rsidRPr="00267B97">
        <w:rPr>
          <w:rFonts w:ascii="Cambria" w:hAnsi="Cambria"/>
          <w:iCs/>
          <w:sz w:val="20"/>
          <w:szCs w:val="20"/>
          <w:shd w:val="clear" w:color="auto" w:fill="FFFFFF"/>
        </w:rPr>
        <w:t>continue to be held under State confiscation</w:t>
      </w:r>
      <w:r w:rsidR="00382021" w:rsidRPr="00267B97">
        <w:rPr>
          <w:rFonts w:ascii="Cambria" w:hAnsi="Cambria"/>
          <w:iCs/>
          <w:sz w:val="20"/>
          <w:szCs w:val="20"/>
          <w:shd w:val="clear" w:color="auto" w:fill="FFFFFF"/>
        </w:rPr>
        <w:t xml:space="preserve">, even though in March 2018, in the framework of the National Dialogue, the government </w:t>
      </w:r>
      <w:r w:rsidR="000327B9" w:rsidRPr="00267B97">
        <w:rPr>
          <w:rFonts w:ascii="Cambria" w:hAnsi="Cambria"/>
          <w:iCs/>
          <w:sz w:val="20"/>
          <w:szCs w:val="20"/>
          <w:shd w:val="clear" w:color="auto" w:fill="FFFFFF"/>
        </w:rPr>
        <w:t xml:space="preserve">had </w:t>
      </w:r>
      <w:r w:rsidR="00CA48BA" w:rsidRPr="00267B97">
        <w:rPr>
          <w:rFonts w:ascii="Cambria" w:hAnsi="Cambria"/>
          <w:iCs/>
          <w:sz w:val="20"/>
          <w:szCs w:val="20"/>
          <w:shd w:val="clear" w:color="auto" w:fill="FFFFFF"/>
        </w:rPr>
        <w:t xml:space="preserve">undertaken to “review the decisions adopted by the State </w:t>
      </w:r>
      <w:r w:rsidR="00AD6A47" w:rsidRPr="00267B97">
        <w:rPr>
          <w:rFonts w:ascii="Cambria" w:hAnsi="Cambria"/>
          <w:iCs/>
          <w:sz w:val="20"/>
          <w:szCs w:val="20"/>
          <w:shd w:val="clear" w:color="auto" w:fill="FFFFFF"/>
        </w:rPr>
        <w:t xml:space="preserve">in relation to the property </w:t>
      </w:r>
      <w:r w:rsidR="00FA743A" w:rsidRPr="00267B97">
        <w:rPr>
          <w:rFonts w:ascii="Cambria" w:hAnsi="Cambria"/>
          <w:iCs/>
          <w:sz w:val="20"/>
          <w:szCs w:val="20"/>
          <w:shd w:val="clear" w:color="auto" w:fill="FFFFFF"/>
        </w:rPr>
        <w:t xml:space="preserve">appropriated </w:t>
      </w:r>
      <w:r w:rsidR="00B54470" w:rsidRPr="00267B97">
        <w:rPr>
          <w:rFonts w:ascii="Cambria" w:hAnsi="Cambria"/>
          <w:iCs/>
          <w:sz w:val="20"/>
          <w:szCs w:val="20"/>
          <w:shd w:val="clear" w:color="auto" w:fill="FFFFFF"/>
        </w:rPr>
        <w:t xml:space="preserve">in the context of the events that occurred as of April 18, 2018, </w:t>
      </w:r>
      <w:r w:rsidR="009C7C9D" w:rsidRPr="00267B97">
        <w:rPr>
          <w:rFonts w:ascii="Cambria" w:hAnsi="Cambria"/>
          <w:sz w:val="20"/>
          <w:szCs w:val="20"/>
        </w:rPr>
        <w:t xml:space="preserve">in order to </w:t>
      </w:r>
      <w:r w:rsidR="00213602" w:rsidRPr="00267B97">
        <w:rPr>
          <w:rFonts w:ascii="Cambria" w:hAnsi="Cambria"/>
          <w:sz w:val="20"/>
          <w:szCs w:val="20"/>
          <w:shd w:val="clear" w:color="auto" w:fill="FFFFFF"/>
        </w:rPr>
        <w:t xml:space="preserve">be able to return this property </w:t>
      </w:r>
      <w:r w:rsidR="00DC44B1" w:rsidRPr="00267B97">
        <w:rPr>
          <w:rFonts w:ascii="Cambria" w:hAnsi="Cambria"/>
          <w:sz w:val="20"/>
          <w:szCs w:val="20"/>
          <w:shd w:val="clear" w:color="auto" w:fill="FFFFFF"/>
        </w:rPr>
        <w:t>when appropriate to do so</w:t>
      </w:r>
      <w:r w:rsidR="00F90583" w:rsidRPr="00267B97">
        <w:rPr>
          <w:rFonts w:ascii="Cambria" w:hAnsi="Cambria"/>
          <w:sz w:val="20"/>
          <w:szCs w:val="20"/>
          <w:shd w:val="clear" w:color="auto" w:fill="FFFFFF"/>
        </w:rPr>
        <w:t>, in accordance with the Constitution and the law.</w:t>
      </w:r>
      <w:r w:rsidR="00261499" w:rsidRPr="00267B97">
        <w:rPr>
          <w:rFonts w:ascii="Cambria" w:hAnsi="Cambria"/>
          <w:sz w:val="20"/>
          <w:szCs w:val="20"/>
          <w:shd w:val="clear" w:color="auto" w:fill="FFFFFF"/>
        </w:rPr>
        <w:t>”</w:t>
      </w:r>
      <w:r w:rsidR="00261499" w:rsidRPr="00267B97">
        <w:rPr>
          <w:rStyle w:val="FootnoteReference"/>
          <w:rFonts w:ascii="Cambria" w:hAnsi="Cambria"/>
          <w:sz w:val="20"/>
          <w:szCs w:val="20"/>
          <w:shd w:val="clear" w:color="auto" w:fill="FFFFFF"/>
        </w:rPr>
        <w:footnoteReference w:id="143"/>
      </w:r>
      <w:r w:rsidR="00261499" w:rsidRPr="00267B97">
        <w:rPr>
          <w:rFonts w:ascii="Cambria" w:hAnsi="Cambria"/>
          <w:sz w:val="20"/>
          <w:szCs w:val="20"/>
          <w:shd w:val="clear" w:color="auto" w:fill="FFFFFF"/>
        </w:rPr>
        <w:t xml:space="preserve"> </w:t>
      </w:r>
    </w:p>
    <w:p w14:paraId="25F25B7D"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5DAC9437" w14:textId="77777777" w:rsidR="00261499" w:rsidRPr="00267B97" w:rsidRDefault="00B5584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According to reports, in relation to</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Confidencial</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Niú</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Esta Semana</w:t>
      </w:r>
      <w:r w:rsidR="00261499" w:rsidRPr="00267B97">
        <w:rPr>
          <w:rFonts w:ascii="Cambria" w:hAnsi="Cambria"/>
          <w:sz w:val="20"/>
          <w:szCs w:val="20"/>
          <w:shd w:val="clear" w:color="auto" w:fill="FFFFFF"/>
        </w:rPr>
        <w:t xml:space="preserve"> </w:t>
      </w:r>
      <w:r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Esta Noche</w:t>
      </w:r>
      <w:r w:rsidR="00261499" w:rsidRPr="00267B97">
        <w:rPr>
          <w:rFonts w:ascii="Cambria" w:hAnsi="Cambria"/>
          <w:sz w:val="20"/>
          <w:szCs w:val="20"/>
          <w:shd w:val="clear" w:color="auto" w:fill="FFFFFF"/>
        </w:rPr>
        <w:t xml:space="preserve">, </w:t>
      </w:r>
      <w:r w:rsidR="000D586B" w:rsidRPr="00267B97">
        <w:rPr>
          <w:rFonts w:ascii="Cambria" w:hAnsi="Cambria"/>
          <w:sz w:val="20"/>
          <w:szCs w:val="20"/>
          <w:shd w:val="clear" w:color="auto" w:fill="FFFFFF"/>
        </w:rPr>
        <w:t xml:space="preserve">the available </w:t>
      </w:r>
      <w:r w:rsidR="004E78FF" w:rsidRPr="00267B97">
        <w:rPr>
          <w:rFonts w:ascii="Cambria" w:hAnsi="Cambria"/>
          <w:sz w:val="20"/>
          <w:szCs w:val="20"/>
          <w:shd w:val="clear" w:color="auto" w:fill="FFFFFF"/>
        </w:rPr>
        <w:t xml:space="preserve">administrative </w:t>
      </w:r>
      <w:r w:rsidR="000D586B" w:rsidRPr="00267B97">
        <w:rPr>
          <w:rFonts w:ascii="Cambria" w:hAnsi="Cambria"/>
          <w:sz w:val="20"/>
          <w:szCs w:val="20"/>
          <w:shd w:val="clear" w:color="auto" w:fill="FFFFFF"/>
        </w:rPr>
        <w:t xml:space="preserve">and legal </w:t>
      </w:r>
      <w:r w:rsidR="004E78FF" w:rsidRPr="00267B97">
        <w:rPr>
          <w:rFonts w:ascii="Cambria" w:hAnsi="Cambria"/>
          <w:sz w:val="20"/>
          <w:szCs w:val="20"/>
          <w:shd w:val="clear" w:color="auto" w:fill="FFFFFF"/>
        </w:rPr>
        <w:t>appeals were filed</w:t>
      </w:r>
      <w:r w:rsidR="000D586B" w:rsidRPr="00267B97">
        <w:rPr>
          <w:rFonts w:ascii="Cambria" w:hAnsi="Cambria"/>
          <w:sz w:val="20"/>
          <w:szCs w:val="20"/>
          <w:shd w:val="clear" w:color="auto" w:fill="FFFFFF"/>
        </w:rPr>
        <w:t xml:space="preserve"> to </w:t>
      </w:r>
      <w:r w:rsidR="00964671" w:rsidRPr="00267B97">
        <w:rPr>
          <w:rFonts w:ascii="Cambria" w:hAnsi="Cambria"/>
          <w:sz w:val="20"/>
          <w:szCs w:val="20"/>
          <w:shd w:val="clear" w:color="auto" w:fill="FFFFFF"/>
        </w:rPr>
        <w:t>compel return of the property</w:t>
      </w:r>
      <w:r w:rsidR="00FC45F5" w:rsidRPr="00267B97">
        <w:rPr>
          <w:rFonts w:ascii="Cambria" w:hAnsi="Cambria"/>
          <w:sz w:val="20"/>
          <w:szCs w:val="20"/>
          <w:shd w:val="clear" w:color="auto" w:fill="FFFFFF"/>
        </w:rPr>
        <w:t xml:space="preserve"> appropriated</w:t>
      </w:r>
      <w:r w:rsidR="00261499" w:rsidRPr="00267B97">
        <w:rPr>
          <w:rStyle w:val="FootnoteReference"/>
          <w:rFonts w:ascii="Cambria" w:hAnsi="Cambria"/>
          <w:sz w:val="20"/>
          <w:szCs w:val="20"/>
          <w:shd w:val="clear" w:color="auto" w:fill="FFFFFF"/>
        </w:rPr>
        <w:footnoteReference w:id="144"/>
      </w:r>
      <w:r w:rsidR="00261499" w:rsidRPr="00267B97">
        <w:rPr>
          <w:rFonts w:ascii="Cambria" w:hAnsi="Cambria"/>
          <w:sz w:val="20"/>
          <w:szCs w:val="20"/>
          <w:shd w:val="clear" w:color="auto" w:fill="FFFFFF"/>
        </w:rPr>
        <w:t xml:space="preserve"> </w:t>
      </w:r>
      <w:r w:rsidR="005711ED" w:rsidRPr="00267B97">
        <w:rPr>
          <w:rFonts w:ascii="Cambria" w:hAnsi="Cambria"/>
          <w:sz w:val="20"/>
          <w:szCs w:val="20"/>
          <w:shd w:val="clear" w:color="auto" w:fill="FFFFFF"/>
        </w:rPr>
        <w:t xml:space="preserve">by the State and for compensation for non-pecuniary and pecuniary damages </w:t>
      </w:r>
      <w:r w:rsidR="00956092" w:rsidRPr="00267B97">
        <w:rPr>
          <w:rFonts w:ascii="Cambria" w:hAnsi="Cambria"/>
          <w:sz w:val="20"/>
          <w:szCs w:val="20"/>
          <w:shd w:val="clear" w:color="auto" w:fill="FFFFFF"/>
        </w:rPr>
        <w:t>caused thereby.</w:t>
      </w:r>
      <w:r w:rsidR="00261499" w:rsidRPr="00267B97">
        <w:rPr>
          <w:rStyle w:val="FootnoteReference"/>
          <w:rFonts w:ascii="Cambria" w:hAnsi="Cambria"/>
          <w:sz w:val="20"/>
          <w:szCs w:val="20"/>
          <w:shd w:val="clear" w:color="auto" w:fill="FFFFFF"/>
        </w:rPr>
        <w:footnoteReference w:id="145"/>
      </w:r>
      <w:r w:rsidR="007831CF" w:rsidRPr="00267B97">
        <w:rPr>
          <w:rFonts w:ascii="Cambria" w:hAnsi="Cambria"/>
          <w:sz w:val="20"/>
          <w:szCs w:val="20"/>
          <w:shd w:val="clear" w:color="auto" w:fill="FFFFFF"/>
        </w:rPr>
        <w:t xml:space="preserve">  Notwithstanding, as of December 14, 2018, the national police continues to occupy the newsroom. Likewise, the complaint filed with the Public Prosecutor’s Office </w:t>
      </w:r>
      <w:r w:rsidR="004566C8" w:rsidRPr="00267B97">
        <w:rPr>
          <w:rFonts w:ascii="Cambria" w:hAnsi="Cambria"/>
          <w:sz w:val="20"/>
          <w:szCs w:val="20"/>
          <w:shd w:val="clear" w:color="auto" w:fill="FFFFFF"/>
        </w:rPr>
        <w:t>regarding these acts did not give rise to any investigation and appeals for constitutional</w:t>
      </w:r>
      <w:r w:rsidR="005E2A6D" w:rsidRPr="00267B97">
        <w:rPr>
          <w:rFonts w:ascii="Cambria" w:hAnsi="Cambria"/>
          <w:sz w:val="20"/>
          <w:szCs w:val="20"/>
          <w:shd w:val="clear" w:color="auto" w:fill="FFFFFF"/>
        </w:rPr>
        <w:t xml:space="preserve"> relief via </w:t>
      </w:r>
      <w:r w:rsidR="005E2A6D" w:rsidRPr="00267B97">
        <w:rPr>
          <w:rFonts w:ascii="Cambria" w:hAnsi="Cambria"/>
          <w:i/>
          <w:iCs/>
          <w:sz w:val="20"/>
          <w:szCs w:val="20"/>
          <w:shd w:val="clear" w:color="auto" w:fill="FFFFFF"/>
        </w:rPr>
        <w:t>amparo</w:t>
      </w:r>
      <w:r w:rsidR="00A55BF5" w:rsidRPr="00267B97">
        <w:rPr>
          <w:rFonts w:ascii="Cambria" w:hAnsi="Cambria"/>
          <w:i/>
          <w:iCs/>
          <w:sz w:val="20"/>
          <w:szCs w:val="20"/>
          <w:shd w:val="clear" w:color="auto" w:fill="FFFFFF"/>
        </w:rPr>
        <w:t xml:space="preserve">, </w:t>
      </w:r>
      <w:r w:rsidR="00A55BF5" w:rsidRPr="00267B97">
        <w:rPr>
          <w:rFonts w:ascii="Cambria" w:hAnsi="Cambria"/>
          <w:sz w:val="20"/>
          <w:szCs w:val="20"/>
          <w:shd w:val="clear" w:color="auto" w:fill="FFFFFF"/>
        </w:rPr>
        <w:t>which were</w:t>
      </w:r>
      <w:r w:rsidR="005E2A6D" w:rsidRPr="00267B97">
        <w:rPr>
          <w:rFonts w:ascii="Cambria" w:hAnsi="Cambria"/>
          <w:i/>
          <w:iCs/>
          <w:sz w:val="20"/>
          <w:szCs w:val="20"/>
          <w:shd w:val="clear" w:color="auto" w:fill="FFFFFF"/>
        </w:rPr>
        <w:t xml:space="preserve"> </w:t>
      </w:r>
      <w:r w:rsidR="00150849" w:rsidRPr="00267B97">
        <w:rPr>
          <w:rFonts w:ascii="Cambria" w:hAnsi="Cambria"/>
          <w:sz w:val="20"/>
          <w:szCs w:val="20"/>
          <w:shd w:val="clear" w:color="auto" w:fill="FFFFFF"/>
        </w:rPr>
        <w:t>brought before the Supreme Court and the Court of Appeals of Managua</w:t>
      </w:r>
      <w:r w:rsidR="00A80558" w:rsidRPr="00267B97">
        <w:rPr>
          <w:rFonts w:ascii="Cambria" w:hAnsi="Cambria"/>
          <w:sz w:val="20"/>
          <w:szCs w:val="20"/>
          <w:shd w:val="clear" w:color="auto" w:fill="FFFFFF"/>
        </w:rPr>
        <w:t>,</w:t>
      </w:r>
      <w:r w:rsidR="00D60EEF" w:rsidRPr="00267B97">
        <w:rPr>
          <w:rFonts w:ascii="Cambria" w:hAnsi="Cambria"/>
          <w:sz w:val="20"/>
          <w:szCs w:val="20"/>
          <w:shd w:val="clear" w:color="auto" w:fill="FFFFFF"/>
        </w:rPr>
        <w:t xml:space="preserve"> were not</w:t>
      </w:r>
      <w:r w:rsidR="00A94BC4" w:rsidRPr="00267B97">
        <w:rPr>
          <w:rFonts w:ascii="Cambria" w:hAnsi="Cambria"/>
          <w:sz w:val="20"/>
          <w:szCs w:val="20"/>
          <w:shd w:val="clear" w:color="auto" w:fill="FFFFFF"/>
        </w:rPr>
        <w:t xml:space="preserve"> ruled upon</w:t>
      </w:r>
      <w:r w:rsidR="002C653B" w:rsidRPr="00267B97">
        <w:rPr>
          <w:rFonts w:ascii="Cambria" w:hAnsi="Cambria"/>
          <w:sz w:val="20"/>
          <w:szCs w:val="20"/>
          <w:shd w:val="clear" w:color="auto" w:fill="FFFFFF"/>
        </w:rPr>
        <w:t>.</w:t>
      </w:r>
      <w:r w:rsidR="00261499" w:rsidRPr="00267B97">
        <w:rPr>
          <w:rStyle w:val="FootnoteReference"/>
          <w:rFonts w:ascii="Cambria" w:hAnsi="Cambria"/>
          <w:sz w:val="20"/>
          <w:szCs w:val="20"/>
          <w:shd w:val="clear" w:color="auto" w:fill="FFFFFF"/>
        </w:rPr>
        <w:footnoteReference w:id="146"/>
      </w:r>
      <w:r w:rsidR="00F652B8" w:rsidRPr="00267B97">
        <w:rPr>
          <w:rFonts w:ascii="Cambria" w:hAnsi="Cambria"/>
          <w:sz w:val="20"/>
          <w:szCs w:val="20"/>
          <w:shd w:val="clear" w:color="auto" w:fill="FFFFFF"/>
        </w:rPr>
        <w:t xml:space="preserve"> On this score, in a communication of September 20, the State noted, among other things, that the </w:t>
      </w:r>
      <w:r w:rsidR="00F652B8" w:rsidRPr="00267B97">
        <w:rPr>
          <w:rFonts w:ascii="Cambria" w:hAnsi="Cambria"/>
          <w:i/>
          <w:iCs/>
          <w:sz w:val="20"/>
          <w:szCs w:val="20"/>
          <w:shd w:val="clear" w:color="auto" w:fill="FFFFFF"/>
        </w:rPr>
        <w:t xml:space="preserve">amparo </w:t>
      </w:r>
      <w:r w:rsidR="00F652B8" w:rsidRPr="00267B97">
        <w:rPr>
          <w:rFonts w:ascii="Cambria" w:hAnsi="Cambria"/>
          <w:sz w:val="20"/>
          <w:szCs w:val="20"/>
          <w:shd w:val="clear" w:color="auto" w:fill="FFFFFF"/>
        </w:rPr>
        <w:t xml:space="preserve">claims </w:t>
      </w:r>
      <w:r w:rsidR="005A3585" w:rsidRPr="00267B97">
        <w:rPr>
          <w:rFonts w:ascii="Cambria" w:hAnsi="Cambria"/>
          <w:sz w:val="20"/>
          <w:szCs w:val="20"/>
          <w:shd w:val="clear" w:color="auto" w:fill="FFFFFF"/>
        </w:rPr>
        <w:t xml:space="preserve">moved to the phase of </w:t>
      </w:r>
      <w:r w:rsidR="00F652B8" w:rsidRPr="00267B97">
        <w:rPr>
          <w:rFonts w:ascii="Cambria" w:hAnsi="Cambria"/>
          <w:sz w:val="20"/>
          <w:szCs w:val="20"/>
          <w:shd w:val="clear" w:color="auto" w:fill="FFFFFF"/>
        </w:rPr>
        <w:t xml:space="preserve">consideration and </w:t>
      </w:r>
      <w:r w:rsidR="00285D52" w:rsidRPr="00267B97">
        <w:rPr>
          <w:rFonts w:ascii="Cambria" w:hAnsi="Cambria"/>
          <w:sz w:val="20"/>
          <w:szCs w:val="20"/>
          <w:shd w:val="clear" w:color="auto" w:fill="FFFFFF"/>
        </w:rPr>
        <w:t>resolution</w:t>
      </w:r>
      <w:r w:rsidR="005A3585" w:rsidRPr="00267B97">
        <w:rPr>
          <w:rFonts w:ascii="Cambria" w:hAnsi="Cambria"/>
          <w:sz w:val="20"/>
          <w:szCs w:val="20"/>
          <w:shd w:val="clear" w:color="auto" w:fill="FFFFFF"/>
        </w:rPr>
        <w:t>, and currently were pending a ruling from the Supreme Court of Justice.</w:t>
      </w:r>
      <w:r w:rsidR="00261499" w:rsidRPr="00267B97">
        <w:rPr>
          <w:rStyle w:val="FootnoteReference"/>
          <w:rFonts w:ascii="Cambria" w:hAnsi="Cambria"/>
          <w:sz w:val="20"/>
          <w:szCs w:val="20"/>
          <w:shd w:val="clear" w:color="auto" w:fill="FFFFFF"/>
        </w:rPr>
        <w:footnoteReference w:id="147"/>
      </w:r>
    </w:p>
    <w:p w14:paraId="40BED899" w14:textId="77777777" w:rsidR="000A2F9B" w:rsidRPr="00267B97" w:rsidRDefault="000A2F9B" w:rsidP="001C5CA7">
      <w:pPr>
        <w:spacing w:after="0" w:line="240" w:lineRule="auto"/>
        <w:ind w:left="630"/>
        <w:contextualSpacing/>
        <w:jc w:val="both"/>
        <w:rPr>
          <w:rFonts w:ascii="Cambria" w:hAnsi="Cambria"/>
          <w:sz w:val="20"/>
          <w:szCs w:val="20"/>
        </w:rPr>
      </w:pPr>
    </w:p>
    <w:p w14:paraId="74883E85" w14:textId="77777777" w:rsidR="000A2F9B" w:rsidRPr="00267B97" w:rsidRDefault="008B0114"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 xml:space="preserve">According to </w:t>
      </w:r>
      <w:r w:rsidR="00261499" w:rsidRPr="00267B97">
        <w:rPr>
          <w:rFonts w:ascii="Cambria" w:hAnsi="Cambria"/>
          <w:sz w:val="20"/>
          <w:szCs w:val="20"/>
          <w:shd w:val="clear" w:color="auto" w:fill="FFFFFF"/>
        </w:rPr>
        <w:t xml:space="preserve">Carlos Fernando Chamorro, </w:t>
      </w:r>
      <w:r w:rsidRPr="00267B97">
        <w:rPr>
          <w:rFonts w:ascii="Cambria" w:hAnsi="Cambria"/>
          <w:sz w:val="20"/>
          <w:szCs w:val="20"/>
          <w:shd w:val="clear" w:color="auto" w:fill="FFFFFF"/>
        </w:rPr>
        <w:t xml:space="preserve">owner and editor in chief of these media outlets, the official story given about these events is a document dated February 19, that was signed by the Director General of the Police and was submitted to the Appellate Court.  </w:t>
      </w:r>
      <w:r w:rsidR="00516E89" w:rsidRPr="00267B97">
        <w:rPr>
          <w:rFonts w:ascii="Cambria" w:hAnsi="Cambria"/>
          <w:sz w:val="20"/>
          <w:szCs w:val="20"/>
          <w:shd w:val="clear" w:color="auto" w:fill="FFFFFF"/>
        </w:rPr>
        <w:t xml:space="preserve">On this occasion, said Director General </w:t>
      </w:r>
      <w:r w:rsidR="007A2E6E" w:rsidRPr="00267B97">
        <w:rPr>
          <w:rFonts w:ascii="Cambria" w:hAnsi="Cambria"/>
          <w:sz w:val="20"/>
          <w:szCs w:val="20"/>
          <w:shd w:val="clear" w:color="auto" w:fill="FFFFFF"/>
        </w:rPr>
        <w:t xml:space="preserve">had noted that in “storming and occupying </w:t>
      </w:r>
      <w:r w:rsidR="00261499" w:rsidRPr="00267B97">
        <w:rPr>
          <w:rFonts w:ascii="Cambria" w:hAnsi="Cambria"/>
          <w:i/>
          <w:sz w:val="20"/>
          <w:szCs w:val="20"/>
          <w:shd w:val="clear" w:color="auto" w:fill="FFFFFF"/>
        </w:rPr>
        <w:t>Esta Semana</w:t>
      </w:r>
      <w:r w:rsidR="00261499" w:rsidRPr="00267B97">
        <w:rPr>
          <w:rFonts w:ascii="Cambria" w:hAnsi="Cambria"/>
          <w:sz w:val="20"/>
          <w:szCs w:val="20"/>
          <w:shd w:val="clear" w:color="auto" w:fill="FFFFFF"/>
        </w:rPr>
        <w:t xml:space="preserve"> </w:t>
      </w:r>
      <w:r w:rsidR="002A6D95"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Confidencial</w:t>
      </w:r>
      <w:r w:rsidR="00261499" w:rsidRPr="00267B97">
        <w:rPr>
          <w:rFonts w:ascii="Cambria" w:hAnsi="Cambria"/>
          <w:sz w:val="20"/>
          <w:szCs w:val="20"/>
          <w:shd w:val="clear" w:color="auto" w:fill="FFFFFF"/>
        </w:rPr>
        <w:t xml:space="preserve">” </w:t>
      </w:r>
      <w:r w:rsidR="006B1AEA" w:rsidRPr="00267B97">
        <w:rPr>
          <w:rFonts w:ascii="Cambria" w:hAnsi="Cambria"/>
          <w:sz w:val="20"/>
          <w:szCs w:val="20"/>
          <w:shd w:val="clear" w:color="auto" w:fill="FFFFFF"/>
        </w:rPr>
        <w:t xml:space="preserve">he was fulfilling the orders of the Ministry of Government to take over the property and assets of the NGO </w:t>
      </w:r>
      <w:r w:rsidR="00261499" w:rsidRPr="00267B97">
        <w:rPr>
          <w:rFonts w:ascii="Cambria" w:hAnsi="Cambria"/>
          <w:sz w:val="20"/>
          <w:szCs w:val="20"/>
          <w:shd w:val="clear" w:color="auto" w:fill="FFFFFF"/>
        </w:rPr>
        <w:t>Centro de Investigación de la Comunicación (Cinco)</w:t>
      </w:r>
      <w:r w:rsidR="00935543" w:rsidRPr="00267B97">
        <w:rPr>
          <w:rFonts w:ascii="Cambria" w:hAnsi="Cambria"/>
          <w:sz w:val="20"/>
          <w:szCs w:val="20"/>
          <w:shd w:val="clear" w:color="auto" w:fill="FFFFFF"/>
        </w:rPr>
        <w:t xml:space="preserve">, whose legal status as an entity had been </w:t>
      </w:r>
      <w:r w:rsidR="00465DFF" w:rsidRPr="00267B97">
        <w:rPr>
          <w:rFonts w:ascii="Cambria" w:hAnsi="Cambria"/>
          <w:sz w:val="20"/>
          <w:szCs w:val="20"/>
          <w:shd w:val="clear" w:color="auto" w:fill="FFFFFF"/>
        </w:rPr>
        <w:t xml:space="preserve">revoked </w:t>
      </w:r>
      <w:r w:rsidR="00935543" w:rsidRPr="00267B97">
        <w:rPr>
          <w:rFonts w:ascii="Cambria" w:hAnsi="Cambria"/>
          <w:sz w:val="20"/>
          <w:szCs w:val="20"/>
          <w:shd w:val="clear" w:color="auto" w:fill="FFFFFF"/>
        </w:rPr>
        <w:t xml:space="preserve">by the National Assembly on December </w:t>
      </w:r>
      <w:r w:rsidR="00F40EA2" w:rsidRPr="00267B97">
        <w:rPr>
          <w:rFonts w:ascii="Cambria" w:hAnsi="Cambria"/>
          <w:sz w:val="20"/>
          <w:szCs w:val="20"/>
          <w:shd w:val="clear" w:color="auto" w:fill="FFFFFF"/>
        </w:rPr>
        <w:t xml:space="preserve">12, 2018 and of which the journalist is a member of the Board of Directors. </w:t>
      </w:r>
      <w:r w:rsidR="00014D35" w:rsidRPr="00267B97">
        <w:rPr>
          <w:rFonts w:ascii="Cambria" w:hAnsi="Cambria"/>
          <w:sz w:val="20"/>
          <w:szCs w:val="20"/>
          <w:shd w:val="clear" w:color="auto" w:fill="FFFFFF"/>
        </w:rPr>
        <w:t xml:space="preserve">Regarding the foregoing, </w:t>
      </w:r>
      <w:r w:rsidR="00643064" w:rsidRPr="00267B97">
        <w:rPr>
          <w:rFonts w:ascii="Cambria" w:hAnsi="Cambria"/>
          <w:sz w:val="20"/>
          <w:szCs w:val="20"/>
          <w:shd w:val="clear" w:color="auto" w:fill="FFFFFF"/>
        </w:rPr>
        <w:t xml:space="preserve">Chamorro contended that “the aggression of the State against </w:t>
      </w:r>
      <w:r w:rsidR="00261499" w:rsidRPr="00267B97">
        <w:rPr>
          <w:rFonts w:ascii="Cambria" w:hAnsi="Cambria" w:cs="Arial"/>
          <w:sz w:val="20"/>
          <w:szCs w:val="20"/>
        </w:rPr>
        <w:t>Promedia [</w:t>
      </w:r>
      <w:r w:rsidR="00643064" w:rsidRPr="00267B97">
        <w:rPr>
          <w:rFonts w:ascii="Cambria" w:hAnsi="Cambria" w:cs="Arial"/>
          <w:sz w:val="20"/>
          <w:szCs w:val="20"/>
        </w:rPr>
        <w:t xml:space="preserve">the company </w:t>
      </w:r>
      <w:r w:rsidR="00854E49" w:rsidRPr="00267B97">
        <w:rPr>
          <w:rFonts w:ascii="Cambria" w:hAnsi="Cambria" w:cs="Arial"/>
          <w:sz w:val="20"/>
          <w:szCs w:val="20"/>
        </w:rPr>
        <w:t>producing</w:t>
      </w:r>
      <w:r w:rsidR="00643064" w:rsidRPr="00267B97">
        <w:rPr>
          <w:rFonts w:ascii="Cambria" w:hAnsi="Cambria" w:cs="Arial"/>
          <w:sz w:val="20"/>
          <w:szCs w:val="20"/>
        </w:rPr>
        <w:t xml:space="preserve"> </w:t>
      </w:r>
      <w:r w:rsidR="00261499" w:rsidRPr="00267B97">
        <w:rPr>
          <w:rFonts w:ascii="Cambria" w:hAnsi="Cambria" w:cs="Arial"/>
          <w:i/>
          <w:sz w:val="20"/>
          <w:szCs w:val="20"/>
        </w:rPr>
        <w:t>Esta Semana</w:t>
      </w:r>
      <w:r w:rsidR="00261499" w:rsidRPr="00267B97">
        <w:rPr>
          <w:rFonts w:ascii="Cambria" w:hAnsi="Cambria" w:cs="Arial"/>
          <w:sz w:val="20"/>
          <w:szCs w:val="20"/>
        </w:rPr>
        <w:t xml:space="preserve"> </w:t>
      </w:r>
      <w:r w:rsidR="00643064" w:rsidRPr="00267B97">
        <w:rPr>
          <w:rFonts w:ascii="Cambria" w:hAnsi="Cambria" w:cs="Arial"/>
          <w:sz w:val="20"/>
          <w:szCs w:val="20"/>
        </w:rPr>
        <w:t>and</w:t>
      </w:r>
      <w:r w:rsidR="00261499" w:rsidRPr="00267B97">
        <w:rPr>
          <w:rFonts w:ascii="Cambria" w:hAnsi="Cambria" w:cs="Arial"/>
          <w:i/>
          <w:sz w:val="20"/>
          <w:szCs w:val="20"/>
        </w:rPr>
        <w:t xml:space="preserve"> Esta Noche</w:t>
      </w:r>
      <w:r w:rsidR="00261499" w:rsidRPr="00267B97">
        <w:rPr>
          <w:rFonts w:ascii="Cambria" w:hAnsi="Cambria" w:cs="Arial"/>
          <w:sz w:val="20"/>
          <w:szCs w:val="20"/>
        </w:rPr>
        <w:t>], Invermedia [produc</w:t>
      </w:r>
      <w:r w:rsidR="00E248C2" w:rsidRPr="00267B97">
        <w:rPr>
          <w:rFonts w:ascii="Cambria" w:hAnsi="Cambria" w:cs="Arial"/>
          <w:sz w:val="20"/>
          <w:szCs w:val="20"/>
        </w:rPr>
        <w:t>er of</w:t>
      </w:r>
      <w:r w:rsidR="00261499" w:rsidRPr="00267B97">
        <w:rPr>
          <w:rFonts w:ascii="Cambria" w:hAnsi="Cambria" w:cs="Arial"/>
          <w:sz w:val="20"/>
          <w:szCs w:val="20"/>
        </w:rPr>
        <w:t xml:space="preserve"> </w:t>
      </w:r>
      <w:r w:rsidR="00261499" w:rsidRPr="00267B97">
        <w:rPr>
          <w:rFonts w:ascii="Cambria" w:hAnsi="Cambria" w:cs="Arial"/>
          <w:i/>
          <w:sz w:val="20"/>
          <w:szCs w:val="20"/>
        </w:rPr>
        <w:t>Confidencial</w:t>
      </w:r>
      <w:r w:rsidR="00261499" w:rsidRPr="00267B97">
        <w:rPr>
          <w:rFonts w:ascii="Cambria" w:hAnsi="Cambria" w:cs="Arial"/>
          <w:sz w:val="20"/>
          <w:szCs w:val="20"/>
        </w:rPr>
        <w:t xml:space="preserve">] </w:t>
      </w:r>
      <w:r w:rsidR="00E248C2" w:rsidRPr="00267B97">
        <w:rPr>
          <w:rFonts w:ascii="Cambria" w:hAnsi="Cambria" w:cs="Arial"/>
          <w:sz w:val="20"/>
          <w:szCs w:val="20"/>
        </w:rPr>
        <w:t>and</w:t>
      </w:r>
      <w:r w:rsidR="00261499" w:rsidRPr="00267B97">
        <w:rPr>
          <w:rFonts w:ascii="Cambria" w:hAnsi="Cambria" w:cs="Arial"/>
          <w:sz w:val="20"/>
          <w:szCs w:val="20"/>
        </w:rPr>
        <w:t xml:space="preserve"> Cabal [</w:t>
      </w:r>
      <w:r w:rsidR="00B91074" w:rsidRPr="00267B97">
        <w:rPr>
          <w:rFonts w:ascii="Cambria" w:hAnsi="Cambria" w:cs="Arial"/>
          <w:sz w:val="20"/>
          <w:szCs w:val="20"/>
        </w:rPr>
        <w:t xml:space="preserve">an </w:t>
      </w:r>
      <w:r w:rsidR="003C4810" w:rsidRPr="00267B97">
        <w:rPr>
          <w:rFonts w:ascii="Cambria" w:hAnsi="Cambria" w:cs="Arial"/>
          <w:sz w:val="20"/>
          <w:szCs w:val="20"/>
        </w:rPr>
        <w:t xml:space="preserve">environmental services </w:t>
      </w:r>
      <w:r w:rsidR="00B91074" w:rsidRPr="00267B97">
        <w:rPr>
          <w:rFonts w:ascii="Cambria" w:hAnsi="Cambria" w:cs="Arial"/>
          <w:sz w:val="20"/>
          <w:szCs w:val="20"/>
        </w:rPr>
        <w:t>consulting company</w:t>
      </w:r>
      <w:r w:rsidR="00261499" w:rsidRPr="00267B97">
        <w:rPr>
          <w:rFonts w:ascii="Cambria" w:hAnsi="Cambria" w:cs="Arial"/>
          <w:sz w:val="20"/>
          <w:szCs w:val="20"/>
        </w:rPr>
        <w:t xml:space="preserve">], </w:t>
      </w:r>
      <w:r w:rsidR="00B13847" w:rsidRPr="00267B97">
        <w:rPr>
          <w:rFonts w:ascii="Cambria" w:hAnsi="Cambria" w:cs="Arial"/>
          <w:sz w:val="20"/>
          <w:szCs w:val="20"/>
        </w:rPr>
        <w:t xml:space="preserve">cannot be justified under the arbitrary </w:t>
      </w:r>
      <w:r w:rsidR="003B5650" w:rsidRPr="00267B97">
        <w:rPr>
          <w:rFonts w:ascii="Cambria" w:hAnsi="Cambria" w:cs="Arial"/>
          <w:sz w:val="20"/>
          <w:szCs w:val="20"/>
        </w:rPr>
        <w:t xml:space="preserve">revocation </w:t>
      </w:r>
      <w:r w:rsidR="00331B18" w:rsidRPr="00267B97">
        <w:rPr>
          <w:rFonts w:ascii="Cambria" w:hAnsi="Cambria" w:cs="Arial"/>
          <w:sz w:val="20"/>
          <w:szCs w:val="20"/>
        </w:rPr>
        <w:t xml:space="preserve">of the status of said NGO, because </w:t>
      </w:r>
      <w:r w:rsidR="008D1551" w:rsidRPr="00267B97">
        <w:rPr>
          <w:rFonts w:ascii="Cambria" w:hAnsi="Cambria" w:cs="Arial"/>
          <w:sz w:val="20"/>
          <w:szCs w:val="20"/>
        </w:rPr>
        <w:t xml:space="preserve">there </w:t>
      </w:r>
      <w:r w:rsidR="00F34909" w:rsidRPr="00267B97">
        <w:rPr>
          <w:rFonts w:ascii="Cambria" w:hAnsi="Cambria" w:cs="Arial"/>
          <w:sz w:val="20"/>
          <w:szCs w:val="20"/>
        </w:rPr>
        <w:t xml:space="preserve">exists </w:t>
      </w:r>
      <w:r w:rsidR="008D1551" w:rsidRPr="00267B97">
        <w:rPr>
          <w:rFonts w:ascii="Cambria" w:hAnsi="Cambria" w:cs="Arial"/>
          <w:sz w:val="20"/>
          <w:szCs w:val="20"/>
        </w:rPr>
        <w:t>no relation</w:t>
      </w:r>
      <w:r w:rsidR="009439E1" w:rsidRPr="00267B97">
        <w:rPr>
          <w:rFonts w:ascii="Cambria" w:hAnsi="Cambria" w:cs="Arial"/>
          <w:sz w:val="20"/>
          <w:szCs w:val="20"/>
        </w:rPr>
        <w:t>ship</w:t>
      </w:r>
      <w:r w:rsidR="008D1551" w:rsidRPr="00267B97">
        <w:rPr>
          <w:rFonts w:ascii="Cambria" w:hAnsi="Cambria" w:cs="Arial"/>
          <w:sz w:val="20"/>
          <w:szCs w:val="20"/>
        </w:rPr>
        <w:t xml:space="preserve"> linking both institutions.</w:t>
      </w:r>
      <w:r w:rsidR="00261499" w:rsidRPr="00267B97">
        <w:rPr>
          <w:rFonts w:ascii="Cambria" w:hAnsi="Cambria" w:cs="Arial"/>
          <w:sz w:val="20"/>
          <w:szCs w:val="20"/>
        </w:rPr>
        <w:t>”</w:t>
      </w:r>
      <w:r w:rsidR="00261499" w:rsidRPr="00267B97">
        <w:rPr>
          <w:rStyle w:val="FootnoteReference"/>
          <w:rFonts w:ascii="Cambria" w:hAnsi="Cambria"/>
          <w:sz w:val="20"/>
          <w:szCs w:val="20"/>
          <w:shd w:val="clear" w:color="auto" w:fill="FFFFFF"/>
        </w:rPr>
        <w:footnoteReference w:id="148"/>
      </w:r>
      <w:r w:rsidR="00261499" w:rsidRPr="00267B97">
        <w:rPr>
          <w:rFonts w:ascii="Cambria" w:hAnsi="Cambria"/>
          <w:sz w:val="20"/>
          <w:szCs w:val="20"/>
          <w:shd w:val="clear" w:color="auto" w:fill="FFFFFF"/>
        </w:rPr>
        <w:t xml:space="preserve"> </w:t>
      </w:r>
    </w:p>
    <w:p w14:paraId="29D36576"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2DE81E22" w14:textId="77777777" w:rsidR="000A2F9B" w:rsidRPr="00267B97" w:rsidRDefault="001471C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 xml:space="preserve">In </w:t>
      </w:r>
      <w:r w:rsidR="00FD6B48" w:rsidRPr="00267B97">
        <w:rPr>
          <w:rFonts w:ascii="Cambria" w:hAnsi="Cambria"/>
          <w:sz w:val="20"/>
          <w:szCs w:val="20"/>
          <w:shd w:val="clear" w:color="auto" w:fill="FFFFFF"/>
        </w:rPr>
        <w:t>addition</w:t>
      </w:r>
      <w:r w:rsidRPr="00267B97">
        <w:rPr>
          <w:rFonts w:ascii="Cambria" w:hAnsi="Cambria"/>
          <w:sz w:val="20"/>
          <w:szCs w:val="20"/>
          <w:shd w:val="clear" w:color="auto" w:fill="FFFFFF"/>
        </w:rPr>
        <w:t>, with respect to the media outlet</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100% Noticias</w:t>
      </w:r>
      <w:r w:rsidR="00261499" w:rsidRPr="00267B97">
        <w:rPr>
          <w:rFonts w:ascii="Cambria" w:hAnsi="Cambria"/>
          <w:sz w:val="20"/>
          <w:szCs w:val="20"/>
          <w:shd w:val="clear" w:color="auto" w:fill="FFFFFF"/>
        </w:rPr>
        <w:t xml:space="preserve">, </w:t>
      </w:r>
      <w:r w:rsidRPr="00267B97">
        <w:rPr>
          <w:rFonts w:ascii="Cambria" w:hAnsi="Cambria"/>
          <w:sz w:val="20"/>
          <w:szCs w:val="20"/>
          <w:shd w:val="clear" w:color="auto" w:fill="FFFFFF"/>
        </w:rPr>
        <w:t xml:space="preserve">according to publicly known information, its facilities were raided </w:t>
      </w:r>
      <w:r w:rsidR="00D81752" w:rsidRPr="00267B97">
        <w:rPr>
          <w:rFonts w:ascii="Cambria" w:hAnsi="Cambria"/>
          <w:sz w:val="20"/>
          <w:szCs w:val="20"/>
          <w:shd w:val="clear" w:color="auto" w:fill="FFFFFF"/>
        </w:rPr>
        <w:t>by the police on December 21, 2018, and its editor in chief Migue</w:t>
      </w:r>
      <w:r w:rsidR="00862062" w:rsidRPr="00267B97">
        <w:rPr>
          <w:rFonts w:ascii="Cambria" w:hAnsi="Cambria"/>
          <w:sz w:val="20"/>
          <w:szCs w:val="20"/>
          <w:shd w:val="clear" w:color="auto" w:fill="FFFFFF"/>
        </w:rPr>
        <w:t>l</w:t>
      </w:r>
      <w:r w:rsidR="00D81752" w:rsidRPr="00267B97">
        <w:rPr>
          <w:rFonts w:ascii="Cambria" w:hAnsi="Cambria"/>
          <w:sz w:val="20"/>
          <w:szCs w:val="20"/>
          <w:shd w:val="clear" w:color="auto" w:fill="FFFFFF"/>
        </w:rPr>
        <w:t xml:space="preserve"> Mora, and the chief of press Lucia Pineda, were arrested for alleged crimes of terrorism and incitement to hatred, which w</w:t>
      </w:r>
      <w:r w:rsidR="00E67C8B" w:rsidRPr="00267B97">
        <w:rPr>
          <w:rFonts w:ascii="Cambria" w:hAnsi="Cambria"/>
          <w:sz w:val="20"/>
          <w:szCs w:val="20"/>
          <w:shd w:val="clear" w:color="auto" w:fill="FFFFFF"/>
        </w:rPr>
        <w:t>as</w:t>
      </w:r>
      <w:r w:rsidR="00D81752" w:rsidRPr="00267B97">
        <w:rPr>
          <w:rFonts w:ascii="Cambria" w:hAnsi="Cambria"/>
          <w:sz w:val="20"/>
          <w:szCs w:val="20"/>
          <w:shd w:val="clear" w:color="auto" w:fill="FFFFFF"/>
        </w:rPr>
        <w:t xml:space="preserve"> never proven.</w:t>
      </w:r>
      <w:r w:rsidR="00261499" w:rsidRPr="00267B97">
        <w:rPr>
          <w:rStyle w:val="FootnoteReference"/>
          <w:rFonts w:ascii="Cambria" w:hAnsi="Cambria"/>
          <w:sz w:val="20"/>
          <w:szCs w:val="20"/>
          <w:shd w:val="clear" w:color="auto" w:fill="FFFFFF"/>
        </w:rPr>
        <w:footnoteReference w:id="149"/>
      </w:r>
      <w:r w:rsidR="002971E4" w:rsidRPr="00267B97">
        <w:rPr>
          <w:rFonts w:ascii="Cambria" w:hAnsi="Cambria"/>
          <w:sz w:val="20"/>
          <w:szCs w:val="20"/>
          <w:shd w:val="clear" w:color="auto" w:fill="FFFFFF"/>
        </w:rPr>
        <w:t xml:space="preserve"> Even though the two journalists were released on June 11, along with 55 demonstrators under the Amnesty Law, the premises of the channel continue to be closed as of the present date and the charges against them are still in effect, despite the fact that the criminal trial proceedings </w:t>
      </w:r>
      <w:r w:rsidR="00EF0EA4" w:rsidRPr="00267B97">
        <w:rPr>
          <w:rFonts w:ascii="Cambria" w:hAnsi="Cambria"/>
          <w:sz w:val="20"/>
          <w:szCs w:val="20"/>
          <w:shd w:val="clear" w:color="auto" w:fill="FFFFFF"/>
        </w:rPr>
        <w:t>were suspended.</w:t>
      </w:r>
      <w:r w:rsidR="00261499" w:rsidRPr="00267B97">
        <w:rPr>
          <w:rStyle w:val="FootnoteReference"/>
          <w:rFonts w:ascii="Cambria" w:hAnsi="Cambria"/>
          <w:sz w:val="20"/>
          <w:szCs w:val="20"/>
          <w:shd w:val="clear" w:color="auto" w:fill="FFFFFF"/>
        </w:rPr>
        <w:footnoteReference w:id="150"/>
      </w:r>
      <w:r w:rsidR="00261499" w:rsidRPr="00267B97">
        <w:rPr>
          <w:rFonts w:ascii="Cambria" w:hAnsi="Cambria"/>
          <w:sz w:val="20"/>
          <w:szCs w:val="20"/>
          <w:shd w:val="clear" w:color="auto" w:fill="FFFFFF"/>
        </w:rPr>
        <w:t xml:space="preserve"> </w:t>
      </w:r>
    </w:p>
    <w:p w14:paraId="3CD8D605"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65974539" w14:textId="77777777" w:rsidR="00261499" w:rsidRPr="00267B97" w:rsidRDefault="00324C6C"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 xml:space="preserve">According to reports, appeals were </w:t>
      </w:r>
      <w:r w:rsidR="00F45BDF" w:rsidRPr="00267B97">
        <w:rPr>
          <w:rFonts w:ascii="Cambria" w:hAnsi="Cambria"/>
          <w:sz w:val="20"/>
          <w:szCs w:val="20"/>
          <w:shd w:val="clear" w:color="auto" w:fill="FFFFFF"/>
        </w:rPr>
        <w:t>filed in this case with</w:t>
      </w:r>
      <w:r w:rsidRPr="00267B97">
        <w:rPr>
          <w:rFonts w:ascii="Cambria" w:hAnsi="Cambria"/>
          <w:sz w:val="20"/>
          <w:szCs w:val="20"/>
          <w:shd w:val="clear" w:color="auto" w:fill="FFFFFF"/>
        </w:rPr>
        <w:t xml:space="preserve"> the Supreme Court of Justice and the Appellate Court of Managua.</w:t>
      </w:r>
      <w:r w:rsidR="00261499" w:rsidRPr="00267B97">
        <w:rPr>
          <w:rStyle w:val="FootnoteReference"/>
          <w:rFonts w:ascii="Cambria" w:hAnsi="Cambria"/>
          <w:sz w:val="20"/>
          <w:szCs w:val="20"/>
          <w:shd w:val="clear" w:color="auto" w:fill="FFFFFF"/>
        </w:rPr>
        <w:footnoteReference w:id="151"/>
      </w:r>
      <w:r w:rsidR="007B6892" w:rsidRPr="00267B97">
        <w:rPr>
          <w:rFonts w:ascii="Cambria" w:hAnsi="Cambria"/>
          <w:sz w:val="20"/>
          <w:szCs w:val="20"/>
          <w:shd w:val="clear" w:color="auto" w:fill="FFFFFF"/>
        </w:rPr>
        <w:t xml:space="preserve"> Regarding </w:t>
      </w:r>
      <w:r w:rsidR="00261499" w:rsidRPr="00267B97">
        <w:rPr>
          <w:rFonts w:ascii="Cambria" w:hAnsi="Cambria"/>
          <w:i/>
          <w:sz w:val="20"/>
          <w:szCs w:val="20"/>
          <w:shd w:val="clear" w:color="auto" w:fill="FFFFFF"/>
        </w:rPr>
        <w:t>Canal 100% Noticias</w:t>
      </w:r>
      <w:r w:rsidR="00261499" w:rsidRPr="00267B97">
        <w:rPr>
          <w:rFonts w:ascii="Cambria" w:hAnsi="Cambria"/>
          <w:sz w:val="20"/>
          <w:szCs w:val="20"/>
          <w:shd w:val="clear" w:color="auto" w:fill="FFFFFF"/>
        </w:rPr>
        <w:t xml:space="preserve">, </w:t>
      </w:r>
      <w:r w:rsidR="005326EB" w:rsidRPr="00267B97">
        <w:rPr>
          <w:rFonts w:ascii="Cambria" w:hAnsi="Cambria"/>
          <w:sz w:val="20"/>
          <w:szCs w:val="20"/>
          <w:shd w:val="clear" w:color="auto" w:fill="FFFFFF"/>
        </w:rPr>
        <w:t xml:space="preserve">in a communication of September 20, the Nicaraguan State </w:t>
      </w:r>
      <w:r w:rsidR="005C4FFF" w:rsidRPr="00267B97">
        <w:rPr>
          <w:rFonts w:ascii="Cambria" w:hAnsi="Cambria"/>
          <w:sz w:val="20"/>
          <w:szCs w:val="20"/>
          <w:shd w:val="clear" w:color="auto" w:fill="FFFFFF"/>
        </w:rPr>
        <w:t>claimed that the occupation</w:t>
      </w:r>
      <w:r w:rsidR="001C0D59" w:rsidRPr="00267B97">
        <w:rPr>
          <w:rFonts w:ascii="Cambria" w:hAnsi="Cambria"/>
          <w:sz w:val="20"/>
          <w:szCs w:val="20"/>
          <w:shd w:val="clear" w:color="auto" w:fill="FFFFFF"/>
        </w:rPr>
        <w:t xml:space="preserve"> thereof had been carried out in the context of a criminal investigation and in accordance with the law. </w:t>
      </w:r>
      <w:r w:rsidR="008A0914" w:rsidRPr="00267B97">
        <w:rPr>
          <w:rFonts w:ascii="Cambria" w:hAnsi="Cambria"/>
          <w:sz w:val="20"/>
          <w:szCs w:val="20"/>
          <w:shd w:val="clear" w:color="auto" w:fill="FFFFFF"/>
        </w:rPr>
        <w:t>It further asserted that “the scope of the Amnesty Law and its general effects encompass closing cases, immediate release and expungement of all criminal records, but not the return of the property or instruments with which the crime was carried out.”</w:t>
      </w:r>
      <w:r w:rsidR="00261499" w:rsidRPr="00267B97">
        <w:rPr>
          <w:rStyle w:val="FootnoteReference"/>
          <w:rFonts w:ascii="Cambria" w:hAnsi="Cambria"/>
          <w:sz w:val="20"/>
          <w:szCs w:val="20"/>
          <w:shd w:val="clear" w:color="auto" w:fill="FFFFFF"/>
        </w:rPr>
        <w:footnoteReference w:id="152"/>
      </w:r>
      <w:r w:rsidR="00261499" w:rsidRPr="00267B97">
        <w:rPr>
          <w:rFonts w:ascii="Cambria" w:hAnsi="Cambria"/>
          <w:sz w:val="20"/>
          <w:szCs w:val="20"/>
          <w:shd w:val="clear" w:color="auto" w:fill="FFFFFF"/>
        </w:rPr>
        <w:t xml:space="preserve"> </w:t>
      </w:r>
    </w:p>
    <w:p w14:paraId="77477984" w14:textId="77777777" w:rsidR="00261499" w:rsidRPr="00267B97" w:rsidRDefault="00822798" w:rsidP="001C5CA7">
      <w:pPr>
        <w:pStyle w:val="Heading2"/>
        <w:tabs>
          <w:tab w:val="clear" w:pos="2289"/>
        </w:tabs>
        <w:rPr>
          <w:lang w:val="en-US"/>
        </w:rPr>
      </w:pPr>
      <w:r w:rsidRPr="00267B97">
        <w:rPr>
          <w:lang w:val="en-US"/>
        </w:rPr>
        <w:t xml:space="preserve">Violence </w:t>
      </w:r>
      <w:r w:rsidR="00ED6B47" w:rsidRPr="00267B97">
        <w:rPr>
          <w:lang w:val="en-US"/>
        </w:rPr>
        <w:t xml:space="preserve">against </w:t>
      </w:r>
      <w:r w:rsidRPr="00267B97">
        <w:rPr>
          <w:lang w:val="en-US"/>
        </w:rPr>
        <w:t xml:space="preserve">and </w:t>
      </w:r>
      <w:r w:rsidR="0092481D" w:rsidRPr="00267B97">
        <w:rPr>
          <w:lang w:val="en-US"/>
        </w:rPr>
        <w:t>A</w:t>
      </w:r>
      <w:r w:rsidRPr="00267B97">
        <w:rPr>
          <w:lang w:val="en-US"/>
        </w:rPr>
        <w:t xml:space="preserve">ttacks on </w:t>
      </w:r>
      <w:r w:rsidR="007B34D1" w:rsidRPr="00267B97">
        <w:rPr>
          <w:lang w:val="en-US"/>
        </w:rPr>
        <w:t>J</w:t>
      </w:r>
      <w:r w:rsidRPr="00267B97">
        <w:rPr>
          <w:lang w:val="en-US"/>
        </w:rPr>
        <w:t xml:space="preserve">ournalists and </w:t>
      </w:r>
      <w:r w:rsidR="00A2682A" w:rsidRPr="00267B97">
        <w:rPr>
          <w:lang w:val="en-US"/>
        </w:rPr>
        <w:t>M</w:t>
      </w:r>
      <w:r w:rsidRPr="00267B97">
        <w:rPr>
          <w:lang w:val="en-US"/>
        </w:rPr>
        <w:t xml:space="preserve">edia </w:t>
      </w:r>
      <w:r w:rsidR="00C82CDA" w:rsidRPr="00267B97">
        <w:rPr>
          <w:lang w:val="en-US"/>
        </w:rPr>
        <w:t>O</w:t>
      </w:r>
      <w:r w:rsidRPr="00267B97">
        <w:rPr>
          <w:lang w:val="en-US"/>
        </w:rPr>
        <w:t xml:space="preserve">utlets </w:t>
      </w:r>
    </w:p>
    <w:p w14:paraId="0C0DA6AE" w14:textId="77777777" w:rsidR="00261499" w:rsidRPr="00267B97" w:rsidRDefault="0026149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 </w:t>
      </w:r>
      <w:r w:rsidR="00C72924" w:rsidRPr="00267B97">
        <w:rPr>
          <w:rFonts w:ascii="Cambria" w:hAnsi="Cambria"/>
          <w:sz w:val="20"/>
          <w:szCs w:val="20"/>
        </w:rPr>
        <w:t xml:space="preserve">According to information received by the IACHR and its Special Rapporteurship, ongoing harassment, hounding, intimidation and surveillance of journalists was reported in Nicaragua. Based on </w:t>
      </w:r>
      <w:r w:rsidR="00C72924" w:rsidRPr="00267B97">
        <w:rPr>
          <w:rFonts w:ascii="Cambria" w:hAnsi="Cambria"/>
          <w:sz w:val="20"/>
          <w:szCs w:val="20"/>
        </w:rPr>
        <w:lastRenderedPageBreak/>
        <w:t xml:space="preserve">accounts </w:t>
      </w:r>
      <w:r w:rsidR="008E1944" w:rsidRPr="00267B97">
        <w:rPr>
          <w:rFonts w:ascii="Cambria" w:hAnsi="Cambria"/>
          <w:sz w:val="20"/>
          <w:szCs w:val="20"/>
        </w:rPr>
        <w:t>given by</w:t>
      </w:r>
      <w:r w:rsidR="00C72924" w:rsidRPr="00267B97">
        <w:rPr>
          <w:rFonts w:ascii="Cambria" w:hAnsi="Cambria"/>
          <w:sz w:val="20"/>
          <w:szCs w:val="20"/>
        </w:rPr>
        <w:t xml:space="preserve"> </w:t>
      </w:r>
      <w:r w:rsidR="00605243" w:rsidRPr="00267B97">
        <w:rPr>
          <w:rFonts w:ascii="Cambria" w:hAnsi="Cambria"/>
          <w:sz w:val="20"/>
          <w:szCs w:val="20"/>
        </w:rPr>
        <w:t xml:space="preserve">the </w:t>
      </w:r>
      <w:r w:rsidRPr="00267B97">
        <w:rPr>
          <w:rFonts w:ascii="Cambria" w:hAnsi="Cambria"/>
          <w:sz w:val="20"/>
          <w:szCs w:val="20"/>
        </w:rPr>
        <w:t>Violeta Barrios de Chamorro</w:t>
      </w:r>
      <w:r w:rsidR="00605243" w:rsidRPr="00267B97">
        <w:rPr>
          <w:rFonts w:ascii="Cambria" w:hAnsi="Cambria"/>
          <w:sz w:val="20"/>
          <w:szCs w:val="20"/>
        </w:rPr>
        <w:t xml:space="preserve"> Foundation</w:t>
      </w:r>
      <w:r w:rsidRPr="00267B97">
        <w:rPr>
          <w:rFonts w:ascii="Cambria" w:hAnsi="Cambria"/>
          <w:sz w:val="20"/>
          <w:szCs w:val="20"/>
        </w:rPr>
        <w:t xml:space="preserve">, </w:t>
      </w:r>
      <w:r w:rsidR="00B128E8" w:rsidRPr="00267B97">
        <w:rPr>
          <w:rFonts w:ascii="Cambria" w:hAnsi="Cambria"/>
          <w:sz w:val="20"/>
          <w:szCs w:val="20"/>
        </w:rPr>
        <w:t xml:space="preserve">from April </w:t>
      </w:r>
      <w:r w:rsidRPr="00267B97">
        <w:rPr>
          <w:rFonts w:ascii="Cambria" w:hAnsi="Cambria"/>
          <w:sz w:val="20"/>
          <w:szCs w:val="20"/>
        </w:rPr>
        <w:t xml:space="preserve">2018 </w:t>
      </w:r>
      <w:r w:rsidR="00B128E8" w:rsidRPr="00267B97">
        <w:rPr>
          <w:rFonts w:ascii="Cambria" w:hAnsi="Cambria"/>
          <w:sz w:val="20"/>
          <w:szCs w:val="20"/>
        </w:rPr>
        <w:t xml:space="preserve">to April </w:t>
      </w:r>
      <w:r w:rsidRPr="00267B97">
        <w:rPr>
          <w:rFonts w:ascii="Cambria" w:hAnsi="Cambria"/>
          <w:sz w:val="20"/>
          <w:szCs w:val="20"/>
        </w:rPr>
        <w:t xml:space="preserve">2019, </w:t>
      </w:r>
      <w:r w:rsidR="00470106" w:rsidRPr="00267B97">
        <w:rPr>
          <w:rFonts w:ascii="Cambria" w:hAnsi="Cambria"/>
          <w:sz w:val="20"/>
          <w:szCs w:val="20"/>
        </w:rPr>
        <w:t xml:space="preserve">a total of </w:t>
      </w:r>
      <w:r w:rsidR="001575CF" w:rsidRPr="00267B97">
        <w:rPr>
          <w:rFonts w:ascii="Cambria" w:hAnsi="Cambria"/>
          <w:sz w:val="20"/>
          <w:szCs w:val="20"/>
        </w:rPr>
        <w:t xml:space="preserve">1,080 cases </w:t>
      </w:r>
      <w:r w:rsidR="0028569D" w:rsidRPr="00267B97">
        <w:rPr>
          <w:rFonts w:ascii="Cambria" w:hAnsi="Cambria"/>
          <w:sz w:val="20"/>
          <w:szCs w:val="20"/>
        </w:rPr>
        <w:t xml:space="preserve">of violations of freedom of the press </w:t>
      </w:r>
      <w:r w:rsidR="001575CF" w:rsidRPr="00267B97">
        <w:rPr>
          <w:rFonts w:ascii="Cambria" w:hAnsi="Cambria"/>
          <w:sz w:val="20"/>
          <w:szCs w:val="20"/>
        </w:rPr>
        <w:t>were identified</w:t>
      </w:r>
      <w:r w:rsidR="00F3464C" w:rsidRPr="00267B97">
        <w:rPr>
          <w:rFonts w:ascii="Cambria" w:hAnsi="Cambria"/>
          <w:sz w:val="20"/>
          <w:szCs w:val="20"/>
        </w:rPr>
        <w:t xml:space="preserve">; and as of July 30, at least 90 </w:t>
      </w:r>
      <w:r w:rsidR="003508EE" w:rsidRPr="00267B97">
        <w:rPr>
          <w:rFonts w:ascii="Cambria" w:hAnsi="Cambria"/>
          <w:sz w:val="20"/>
          <w:szCs w:val="20"/>
        </w:rPr>
        <w:t xml:space="preserve">Nicaraguan </w:t>
      </w:r>
      <w:r w:rsidR="00F3464C" w:rsidRPr="00267B97">
        <w:rPr>
          <w:rFonts w:ascii="Cambria" w:hAnsi="Cambria"/>
          <w:sz w:val="20"/>
          <w:szCs w:val="20"/>
        </w:rPr>
        <w:t>journalists</w:t>
      </w:r>
      <w:r w:rsidR="00C35866" w:rsidRPr="00267B97">
        <w:rPr>
          <w:rFonts w:ascii="Cambria" w:hAnsi="Cambria"/>
          <w:sz w:val="20"/>
          <w:szCs w:val="20"/>
        </w:rPr>
        <w:t xml:space="preserve"> have </w:t>
      </w:r>
      <w:r w:rsidR="0009497F" w:rsidRPr="00267B97">
        <w:rPr>
          <w:rFonts w:ascii="Cambria" w:hAnsi="Cambria"/>
          <w:sz w:val="20"/>
          <w:szCs w:val="20"/>
        </w:rPr>
        <w:t>been forced</w:t>
      </w:r>
      <w:r w:rsidR="00C35866" w:rsidRPr="00267B97">
        <w:rPr>
          <w:rFonts w:ascii="Cambria" w:hAnsi="Cambria"/>
          <w:sz w:val="20"/>
          <w:szCs w:val="20"/>
        </w:rPr>
        <w:t xml:space="preserve"> into exile as a result of </w:t>
      </w:r>
      <w:r w:rsidR="009A1A2C" w:rsidRPr="00267B97">
        <w:rPr>
          <w:rFonts w:ascii="Cambria" w:hAnsi="Cambria"/>
          <w:sz w:val="20"/>
          <w:szCs w:val="20"/>
        </w:rPr>
        <w:t xml:space="preserve">the government’s </w:t>
      </w:r>
      <w:r w:rsidR="00C35866" w:rsidRPr="00267B97">
        <w:rPr>
          <w:rFonts w:ascii="Cambria" w:hAnsi="Cambria"/>
          <w:sz w:val="20"/>
          <w:szCs w:val="20"/>
        </w:rPr>
        <w:t>pressure on them.</w:t>
      </w:r>
      <w:r w:rsidRPr="00267B97">
        <w:rPr>
          <w:rStyle w:val="FootnoteReference"/>
          <w:rFonts w:ascii="Cambria" w:hAnsi="Cambria"/>
          <w:sz w:val="20"/>
          <w:szCs w:val="20"/>
        </w:rPr>
        <w:footnoteReference w:id="153"/>
      </w:r>
      <w:r w:rsidRPr="00267B97">
        <w:rPr>
          <w:rFonts w:ascii="Cambria" w:hAnsi="Cambria"/>
          <w:sz w:val="20"/>
          <w:szCs w:val="20"/>
        </w:rPr>
        <w:t xml:space="preserve"> </w:t>
      </w:r>
    </w:p>
    <w:p w14:paraId="02C02014"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1F9B61F4" w14:textId="77777777" w:rsidR="000A2F9B" w:rsidRPr="00267B97" w:rsidRDefault="007F74A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Additionally, in August, this Special Rapporteurship, in conjunction with UN Special Rapporteurs</w:t>
      </w:r>
      <w:r w:rsidR="00183E76" w:rsidRPr="00267B97">
        <w:rPr>
          <w:rFonts w:ascii="Cambria" w:hAnsi="Cambria"/>
          <w:sz w:val="20"/>
          <w:szCs w:val="20"/>
        </w:rPr>
        <w:t>,</w:t>
      </w:r>
      <w:r w:rsidRPr="00267B97">
        <w:rPr>
          <w:rFonts w:ascii="Cambria" w:hAnsi="Cambria"/>
          <w:sz w:val="20"/>
          <w:szCs w:val="20"/>
        </w:rPr>
        <w:t xml:space="preserve"> expressed their concern about retaliation</w:t>
      </w:r>
      <w:r w:rsidR="00505167" w:rsidRPr="00267B97">
        <w:rPr>
          <w:rFonts w:ascii="Cambria" w:hAnsi="Cambria"/>
          <w:sz w:val="20"/>
          <w:szCs w:val="20"/>
        </w:rPr>
        <w:t xml:space="preserve"> against </w:t>
      </w:r>
      <w:r w:rsidR="00181E54" w:rsidRPr="00267B97">
        <w:rPr>
          <w:rFonts w:ascii="Cambria" w:hAnsi="Cambria"/>
          <w:sz w:val="20"/>
          <w:szCs w:val="20"/>
        </w:rPr>
        <w:t xml:space="preserve">the staff of </w:t>
      </w:r>
      <w:r w:rsidR="00261499" w:rsidRPr="00267B97">
        <w:rPr>
          <w:rFonts w:ascii="Cambria" w:hAnsi="Cambria"/>
          <w:i/>
          <w:sz w:val="20"/>
          <w:szCs w:val="20"/>
        </w:rPr>
        <w:t>Radio Darío</w:t>
      </w:r>
      <w:r w:rsidR="00261499" w:rsidRPr="00267B97">
        <w:rPr>
          <w:rFonts w:ascii="Cambria" w:hAnsi="Cambria"/>
          <w:sz w:val="20"/>
          <w:szCs w:val="20"/>
        </w:rPr>
        <w:t xml:space="preserve">, </w:t>
      </w:r>
      <w:r w:rsidR="00181E54" w:rsidRPr="00267B97">
        <w:rPr>
          <w:rFonts w:ascii="Cambria" w:hAnsi="Cambria"/>
          <w:sz w:val="20"/>
          <w:szCs w:val="20"/>
        </w:rPr>
        <w:t xml:space="preserve">as well as repression against other communications workers in Nicaragua. </w:t>
      </w:r>
      <w:r w:rsidR="00635ED7" w:rsidRPr="00267B97">
        <w:rPr>
          <w:rFonts w:ascii="Cambria" w:hAnsi="Cambria"/>
          <w:sz w:val="20"/>
          <w:szCs w:val="20"/>
        </w:rPr>
        <w:t xml:space="preserve">They </w:t>
      </w:r>
      <w:r w:rsidR="00DC6074" w:rsidRPr="00267B97">
        <w:rPr>
          <w:rFonts w:ascii="Cambria" w:hAnsi="Cambria"/>
          <w:sz w:val="20"/>
          <w:szCs w:val="20"/>
        </w:rPr>
        <w:t xml:space="preserve">further </w:t>
      </w:r>
      <w:r w:rsidR="00635ED7" w:rsidRPr="00267B97">
        <w:rPr>
          <w:rFonts w:ascii="Cambria" w:hAnsi="Cambria"/>
          <w:sz w:val="20"/>
          <w:szCs w:val="20"/>
        </w:rPr>
        <w:t>noted</w:t>
      </w:r>
      <w:r w:rsidR="00DC6074" w:rsidRPr="00267B97">
        <w:rPr>
          <w:rFonts w:ascii="Cambria" w:hAnsi="Cambria"/>
          <w:sz w:val="20"/>
          <w:szCs w:val="20"/>
        </w:rPr>
        <w:t xml:space="preserve"> </w:t>
      </w:r>
      <w:r w:rsidR="00635ED7" w:rsidRPr="00267B97">
        <w:rPr>
          <w:rFonts w:ascii="Cambria" w:hAnsi="Cambria"/>
          <w:sz w:val="20"/>
          <w:szCs w:val="20"/>
        </w:rPr>
        <w:t xml:space="preserve">that </w:t>
      </w:r>
      <w:r w:rsidR="00061D76" w:rsidRPr="00267B97">
        <w:rPr>
          <w:rFonts w:ascii="Cambria" w:hAnsi="Cambria"/>
          <w:sz w:val="20"/>
          <w:szCs w:val="20"/>
        </w:rPr>
        <w:t xml:space="preserve">there are signs of systematic </w:t>
      </w:r>
      <w:r w:rsidR="005E2AB4" w:rsidRPr="00267B97">
        <w:rPr>
          <w:rFonts w:ascii="Cambria" w:hAnsi="Cambria"/>
          <w:sz w:val="20"/>
          <w:szCs w:val="20"/>
        </w:rPr>
        <w:t xml:space="preserve">and ongoing repression of the media, </w:t>
      </w:r>
      <w:r w:rsidR="00A06137" w:rsidRPr="00267B97">
        <w:rPr>
          <w:rFonts w:ascii="Cambria" w:hAnsi="Cambria"/>
          <w:sz w:val="20"/>
          <w:szCs w:val="20"/>
        </w:rPr>
        <w:t xml:space="preserve">by </w:t>
      </w:r>
      <w:r w:rsidR="003F519F" w:rsidRPr="00267B97">
        <w:rPr>
          <w:rFonts w:ascii="Cambria" w:hAnsi="Cambria"/>
          <w:sz w:val="20"/>
          <w:szCs w:val="20"/>
        </w:rPr>
        <w:t>silencing</w:t>
      </w:r>
      <w:r w:rsidR="00A65AF3" w:rsidRPr="00267B97">
        <w:rPr>
          <w:rFonts w:ascii="Cambria" w:hAnsi="Cambria"/>
          <w:sz w:val="20"/>
          <w:szCs w:val="20"/>
        </w:rPr>
        <w:t>, assaulting and threatening</w:t>
      </w:r>
      <w:r w:rsidR="0035271B" w:rsidRPr="00267B97">
        <w:rPr>
          <w:rFonts w:ascii="Cambria" w:hAnsi="Cambria"/>
          <w:sz w:val="20"/>
          <w:szCs w:val="20"/>
        </w:rPr>
        <w:t xml:space="preserve"> to kill</w:t>
      </w:r>
      <w:r w:rsidR="00A65AF3" w:rsidRPr="00267B97">
        <w:rPr>
          <w:rFonts w:ascii="Cambria" w:hAnsi="Cambria"/>
          <w:sz w:val="20"/>
          <w:szCs w:val="20"/>
        </w:rPr>
        <w:t xml:space="preserve"> jou</w:t>
      </w:r>
      <w:r w:rsidR="0035271B" w:rsidRPr="00267B97">
        <w:rPr>
          <w:rFonts w:ascii="Cambria" w:hAnsi="Cambria"/>
          <w:sz w:val="20"/>
          <w:szCs w:val="20"/>
        </w:rPr>
        <w:t>r</w:t>
      </w:r>
      <w:r w:rsidR="00A65AF3" w:rsidRPr="00267B97">
        <w:rPr>
          <w:rFonts w:ascii="Cambria" w:hAnsi="Cambria"/>
          <w:sz w:val="20"/>
          <w:szCs w:val="20"/>
        </w:rPr>
        <w:t>nalists</w:t>
      </w:r>
      <w:r w:rsidR="00E36DAA" w:rsidRPr="00267B97">
        <w:rPr>
          <w:rFonts w:ascii="Cambria" w:hAnsi="Cambria"/>
          <w:sz w:val="20"/>
          <w:szCs w:val="20"/>
        </w:rPr>
        <w:t xml:space="preserve">; as well as underscoring that in an unstable context, such as </w:t>
      </w:r>
      <w:r w:rsidR="0059562E" w:rsidRPr="00267B97">
        <w:rPr>
          <w:rFonts w:ascii="Cambria" w:hAnsi="Cambria"/>
          <w:sz w:val="20"/>
          <w:szCs w:val="20"/>
        </w:rPr>
        <w:t>that of</w:t>
      </w:r>
      <w:r w:rsidR="00F20DAF" w:rsidRPr="00267B97">
        <w:rPr>
          <w:rFonts w:ascii="Cambria" w:hAnsi="Cambria"/>
          <w:sz w:val="20"/>
          <w:szCs w:val="20"/>
        </w:rPr>
        <w:t xml:space="preserve"> </w:t>
      </w:r>
      <w:r w:rsidR="00E36DAA" w:rsidRPr="00267B97">
        <w:rPr>
          <w:rFonts w:ascii="Cambria" w:hAnsi="Cambria"/>
          <w:sz w:val="20"/>
          <w:szCs w:val="20"/>
        </w:rPr>
        <w:t xml:space="preserve">Nicaragua, </w:t>
      </w:r>
      <w:r w:rsidR="0059562E" w:rsidRPr="00267B97">
        <w:rPr>
          <w:rFonts w:ascii="Cambria" w:hAnsi="Cambria"/>
          <w:sz w:val="20"/>
          <w:szCs w:val="20"/>
        </w:rPr>
        <w:t>the work of the media is of paramount importance in strengthening civic space</w:t>
      </w:r>
      <w:r w:rsidR="00026D11" w:rsidRPr="00267B97">
        <w:rPr>
          <w:rFonts w:ascii="Cambria" w:hAnsi="Cambria"/>
          <w:sz w:val="20"/>
          <w:szCs w:val="20"/>
        </w:rPr>
        <w:t>.</w:t>
      </w:r>
      <w:r w:rsidR="00261499" w:rsidRPr="00267B97">
        <w:rPr>
          <w:rFonts w:ascii="Cambria" w:hAnsi="Cambria"/>
          <w:sz w:val="20"/>
          <w:szCs w:val="20"/>
          <w:vertAlign w:val="superscript"/>
        </w:rPr>
        <w:footnoteReference w:id="154"/>
      </w:r>
      <w:r w:rsidR="00BD1598" w:rsidRPr="00267B97">
        <w:rPr>
          <w:rFonts w:ascii="Cambria" w:hAnsi="Cambria" w:cs="Tahoma"/>
          <w:sz w:val="20"/>
          <w:szCs w:val="20"/>
          <w:shd w:val="clear" w:color="auto" w:fill="FFFFFF"/>
        </w:rPr>
        <w:t xml:space="preserve"> This Office takes note that, in a communication dated September 17, the State of Nicaragua wrote, among other things, that it </w:t>
      </w:r>
      <w:r w:rsidR="00362CFF" w:rsidRPr="00267B97">
        <w:rPr>
          <w:rFonts w:ascii="Cambria" w:hAnsi="Cambria" w:cs="Tahoma"/>
          <w:sz w:val="20"/>
          <w:szCs w:val="20"/>
          <w:shd w:val="clear" w:color="auto" w:fill="FFFFFF"/>
        </w:rPr>
        <w:t xml:space="preserve">rejected the accusations or </w:t>
      </w:r>
      <w:r w:rsidR="003355A2" w:rsidRPr="00267B97">
        <w:rPr>
          <w:rFonts w:ascii="Cambria" w:hAnsi="Cambria" w:cs="Tahoma"/>
          <w:sz w:val="20"/>
          <w:szCs w:val="20"/>
          <w:shd w:val="clear" w:color="auto" w:fill="FFFFFF"/>
        </w:rPr>
        <w:t>claims of threats, harassment and pressuring against the workers of</w:t>
      </w:r>
      <w:r w:rsidR="0083755D" w:rsidRPr="00267B97">
        <w:rPr>
          <w:rFonts w:ascii="Cambria" w:hAnsi="Cambria" w:cs="Tahoma"/>
          <w:sz w:val="20"/>
          <w:szCs w:val="20"/>
          <w:shd w:val="clear" w:color="auto" w:fill="FFFFFF"/>
        </w:rPr>
        <w:t xml:space="preserve"> </w:t>
      </w:r>
      <w:r w:rsidR="00261499" w:rsidRPr="00267B97">
        <w:rPr>
          <w:rFonts w:ascii="Cambria" w:hAnsi="Cambria" w:cs="Tahoma"/>
          <w:sz w:val="20"/>
          <w:szCs w:val="20"/>
          <w:shd w:val="clear" w:color="auto" w:fill="FFFFFF"/>
        </w:rPr>
        <w:t xml:space="preserve">Radio Darío, </w:t>
      </w:r>
      <w:r w:rsidR="003355A2" w:rsidRPr="00267B97">
        <w:rPr>
          <w:rFonts w:ascii="Cambria" w:hAnsi="Cambria" w:cs="Tahoma"/>
          <w:sz w:val="20"/>
          <w:szCs w:val="20"/>
          <w:shd w:val="clear" w:color="auto" w:fill="FFFFFF"/>
        </w:rPr>
        <w:t xml:space="preserve">as well as the allegations </w:t>
      </w:r>
      <w:r w:rsidR="004859D4" w:rsidRPr="00267B97">
        <w:rPr>
          <w:rFonts w:ascii="Cambria" w:hAnsi="Cambria" w:cs="Tahoma"/>
          <w:sz w:val="20"/>
          <w:szCs w:val="20"/>
          <w:shd w:val="clear" w:color="auto" w:fill="FFFFFF"/>
        </w:rPr>
        <w:t>regarding raids on the facilities or the new premises where this radio station operate</w:t>
      </w:r>
      <w:r w:rsidR="00650148" w:rsidRPr="00267B97">
        <w:rPr>
          <w:rFonts w:ascii="Cambria" w:hAnsi="Cambria" w:cs="Tahoma"/>
          <w:sz w:val="20"/>
          <w:szCs w:val="20"/>
          <w:shd w:val="clear" w:color="auto" w:fill="FFFFFF"/>
        </w:rPr>
        <w:t>s</w:t>
      </w:r>
      <w:r w:rsidR="004859D4" w:rsidRPr="00267B97">
        <w:rPr>
          <w:rFonts w:ascii="Cambria" w:hAnsi="Cambria" w:cs="Tahoma"/>
          <w:sz w:val="20"/>
          <w:szCs w:val="20"/>
          <w:shd w:val="clear" w:color="auto" w:fill="FFFFFF"/>
        </w:rPr>
        <w:t>.</w:t>
      </w:r>
      <w:r w:rsidR="00261499" w:rsidRPr="00267B97">
        <w:rPr>
          <w:rStyle w:val="FootnoteReference"/>
          <w:rFonts w:ascii="Cambria" w:hAnsi="Cambria" w:cs="Tahoma"/>
          <w:sz w:val="20"/>
          <w:szCs w:val="20"/>
          <w:shd w:val="clear" w:color="auto" w:fill="FFFFFF"/>
        </w:rPr>
        <w:footnoteReference w:id="155"/>
      </w:r>
    </w:p>
    <w:p w14:paraId="27099A72"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3676D8DD" w14:textId="77777777" w:rsidR="000A2F9B" w:rsidRPr="00267B97" w:rsidRDefault="00C3063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Furthermore, the Special Rapporteurship notes that, according to </w:t>
      </w:r>
      <w:r w:rsidR="000E7B8C" w:rsidRPr="00267B97">
        <w:rPr>
          <w:rFonts w:ascii="Cambria" w:hAnsi="Cambria"/>
          <w:sz w:val="20"/>
          <w:szCs w:val="20"/>
        </w:rPr>
        <w:t xml:space="preserve">widely known information, </w:t>
      </w:r>
      <w:r w:rsidR="00EC6656" w:rsidRPr="00267B97">
        <w:rPr>
          <w:rFonts w:ascii="Cambria" w:hAnsi="Cambria"/>
          <w:sz w:val="20"/>
          <w:szCs w:val="20"/>
        </w:rPr>
        <w:t>because of the government policy of persecution of the independent media in the country, on</w:t>
      </w:r>
      <w:r w:rsidR="00650148" w:rsidRPr="00267B97">
        <w:rPr>
          <w:rFonts w:ascii="Cambria" w:hAnsi="Cambria"/>
          <w:sz w:val="20"/>
          <w:szCs w:val="20"/>
        </w:rPr>
        <w:t>e</w:t>
      </w:r>
      <w:r w:rsidR="00EC6656" w:rsidRPr="00267B97">
        <w:rPr>
          <w:rFonts w:ascii="Cambria" w:hAnsi="Cambria"/>
          <w:sz w:val="20"/>
          <w:szCs w:val="20"/>
        </w:rPr>
        <w:t xml:space="preserve"> television channel </w:t>
      </w:r>
      <w:r w:rsidR="00423721" w:rsidRPr="00267B97">
        <w:rPr>
          <w:rFonts w:ascii="Cambria" w:hAnsi="Cambria"/>
          <w:sz w:val="20"/>
          <w:szCs w:val="20"/>
        </w:rPr>
        <w:t>reportedly closed down</w:t>
      </w:r>
      <w:r w:rsidR="00EC6656" w:rsidRPr="00267B97">
        <w:rPr>
          <w:rFonts w:ascii="Cambria" w:hAnsi="Cambria"/>
          <w:sz w:val="20"/>
          <w:szCs w:val="20"/>
        </w:rPr>
        <w:t>, several television programs</w:t>
      </w:r>
      <w:r w:rsidR="00980FFC" w:rsidRPr="00267B97">
        <w:rPr>
          <w:rFonts w:ascii="Cambria" w:hAnsi="Cambria"/>
          <w:sz w:val="20"/>
          <w:szCs w:val="20"/>
        </w:rPr>
        <w:t xml:space="preserve"> went off the air</w:t>
      </w:r>
      <w:r w:rsidR="00A4673C" w:rsidRPr="00267B97">
        <w:rPr>
          <w:rFonts w:ascii="Cambria" w:hAnsi="Cambria"/>
          <w:sz w:val="20"/>
          <w:szCs w:val="20"/>
        </w:rPr>
        <w:t>,</w:t>
      </w:r>
      <w:r w:rsidR="00EC6656" w:rsidRPr="00267B97">
        <w:rPr>
          <w:rFonts w:ascii="Cambria" w:hAnsi="Cambria"/>
          <w:sz w:val="20"/>
          <w:szCs w:val="20"/>
        </w:rPr>
        <w:t xml:space="preserve"> and at least two stations have </w:t>
      </w:r>
      <w:r w:rsidR="00115AE6" w:rsidRPr="00267B97">
        <w:rPr>
          <w:rFonts w:ascii="Cambria" w:hAnsi="Cambria"/>
          <w:sz w:val="20"/>
          <w:szCs w:val="20"/>
        </w:rPr>
        <w:t xml:space="preserve">repeatedly </w:t>
      </w:r>
      <w:r w:rsidR="00EC6656" w:rsidRPr="00267B97">
        <w:rPr>
          <w:rFonts w:ascii="Cambria" w:hAnsi="Cambria"/>
          <w:sz w:val="20"/>
          <w:szCs w:val="20"/>
        </w:rPr>
        <w:t xml:space="preserve">been </w:t>
      </w:r>
      <w:r w:rsidR="00D3328A" w:rsidRPr="00267B97">
        <w:rPr>
          <w:rFonts w:ascii="Cambria" w:hAnsi="Cambria"/>
          <w:sz w:val="20"/>
          <w:szCs w:val="20"/>
        </w:rPr>
        <w:t>harmed</w:t>
      </w:r>
      <w:r w:rsidR="002E408C" w:rsidRPr="00267B97">
        <w:rPr>
          <w:rFonts w:ascii="Cambria" w:hAnsi="Cambria"/>
          <w:sz w:val="20"/>
          <w:szCs w:val="20"/>
        </w:rPr>
        <w:t>.</w:t>
      </w:r>
      <w:r w:rsidR="00261499" w:rsidRPr="00267B97">
        <w:rPr>
          <w:rStyle w:val="FootnoteReference"/>
          <w:rFonts w:ascii="Cambria" w:hAnsi="Cambria"/>
          <w:sz w:val="20"/>
          <w:szCs w:val="20"/>
        </w:rPr>
        <w:footnoteReference w:id="156"/>
      </w:r>
      <w:r w:rsidR="00261499" w:rsidRPr="00267B97">
        <w:rPr>
          <w:rFonts w:ascii="Cambria" w:hAnsi="Cambria"/>
          <w:sz w:val="20"/>
          <w:szCs w:val="20"/>
        </w:rPr>
        <w:t xml:space="preserve"> </w:t>
      </w:r>
      <w:r w:rsidR="004F11EA" w:rsidRPr="00267B97">
        <w:rPr>
          <w:rFonts w:ascii="Cambria" w:hAnsi="Cambria"/>
          <w:sz w:val="20"/>
          <w:szCs w:val="20"/>
        </w:rPr>
        <w:t>Accounts are provided hereunder of some of the cases reported over th</w:t>
      </w:r>
      <w:r w:rsidR="00A4673C" w:rsidRPr="00267B97">
        <w:rPr>
          <w:rFonts w:ascii="Cambria" w:hAnsi="Cambria"/>
          <w:sz w:val="20"/>
          <w:szCs w:val="20"/>
        </w:rPr>
        <w:t>e</w:t>
      </w:r>
      <w:r w:rsidR="004F11EA" w:rsidRPr="00267B97">
        <w:rPr>
          <w:rFonts w:ascii="Cambria" w:hAnsi="Cambria"/>
          <w:sz w:val="20"/>
          <w:szCs w:val="20"/>
        </w:rPr>
        <w:t xml:space="preserve"> year. </w:t>
      </w:r>
    </w:p>
    <w:p w14:paraId="086A5AC6"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73291227" w14:textId="77777777" w:rsidR="000A2F9B" w:rsidRPr="00267B97" w:rsidRDefault="009366F0"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According to available information, in March, David Quintana, editor in chief and journalist of the digital portal </w:t>
      </w:r>
      <w:r w:rsidR="00261499" w:rsidRPr="00267B97">
        <w:rPr>
          <w:rFonts w:ascii="Cambria" w:hAnsi="Cambria"/>
          <w:i/>
          <w:sz w:val="20"/>
          <w:szCs w:val="20"/>
        </w:rPr>
        <w:t>Boletín Ecológico</w:t>
      </w:r>
      <w:r w:rsidR="00261499" w:rsidRPr="00267B97">
        <w:rPr>
          <w:rFonts w:ascii="Cambria" w:hAnsi="Cambria"/>
          <w:sz w:val="20"/>
          <w:szCs w:val="20"/>
        </w:rPr>
        <w:t xml:space="preserve">, </w:t>
      </w:r>
      <w:r w:rsidRPr="00267B97">
        <w:rPr>
          <w:rFonts w:ascii="Cambria" w:hAnsi="Cambria"/>
          <w:sz w:val="20"/>
          <w:szCs w:val="20"/>
        </w:rPr>
        <w:t xml:space="preserve">allegedly </w:t>
      </w:r>
      <w:r w:rsidR="002A5DE3" w:rsidRPr="00267B97">
        <w:rPr>
          <w:rFonts w:ascii="Cambria" w:hAnsi="Cambria"/>
          <w:sz w:val="20"/>
          <w:szCs w:val="20"/>
        </w:rPr>
        <w:t xml:space="preserve">was </w:t>
      </w:r>
      <w:r w:rsidRPr="00267B97">
        <w:rPr>
          <w:rFonts w:ascii="Cambria" w:hAnsi="Cambria"/>
          <w:sz w:val="20"/>
          <w:szCs w:val="20"/>
        </w:rPr>
        <w:t xml:space="preserve">the victim of police harassment as a </w:t>
      </w:r>
      <w:r w:rsidR="00A74F7B" w:rsidRPr="00267B97">
        <w:rPr>
          <w:rFonts w:ascii="Cambria" w:hAnsi="Cambria"/>
          <w:sz w:val="20"/>
          <w:szCs w:val="20"/>
        </w:rPr>
        <w:t xml:space="preserve">consequence </w:t>
      </w:r>
      <w:r w:rsidRPr="00267B97">
        <w:rPr>
          <w:rFonts w:ascii="Cambria" w:hAnsi="Cambria"/>
          <w:sz w:val="20"/>
          <w:szCs w:val="20"/>
        </w:rPr>
        <w:t>of his work as a journalist.</w:t>
      </w:r>
      <w:r w:rsidR="00261499" w:rsidRPr="00267B97">
        <w:rPr>
          <w:rStyle w:val="FootnoteReference"/>
          <w:rFonts w:ascii="Cambria" w:hAnsi="Cambria"/>
          <w:sz w:val="20"/>
          <w:szCs w:val="20"/>
        </w:rPr>
        <w:footnoteReference w:id="157"/>
      </w:r>
      <w:r w:rsidR="006B566E" w:rsidRPr="00267B97">
        <w:rPr>
          <w:rFonts w:ascii="Cambria" w:hAnsi="Cambria"/>
          <w:sz w:val="20"/>
          <w:szCs w:val="20"/>
        </w:rPr>
        <w:t xml:space="preserve">  Similarly, </w:t>
      </w:r>
      <w:r w:rsidR="00261499" w:rsidRPr="00267B97">
        <w:rPr>
          <w:rFonts w:ascii="Cambria" w:hAnsi="Cambria"/>
          <w:sz w:val="20"/>
          <w:szCs w:val="20"/>
        </w:rPr>
        <w:t xml:space="preserve">Sergio León, </w:t>
      </w:r>
      <w:r w:rsidR="006B566E" w:rsidRPr="00267B97">
        <w:rPr>
          <w:rFonts w:ascii="Cambria" w:hAnsi="Cambria"/>
          <w:sz w:val="20"/>
          <w:szCs w:val="20"/>
        </w:rPr>
        <w:t xml:space="preserve">editor in chief of </w:t>
      </w:r>
      <w:r w:rsidR="00261499" w:rsidRPr="00267B97">
        <w:rPr>
          <w:rFonts w:ascii="Cambria" w:hAnsi="Cambria"/>
          <w:i/>
          <w:sz w:val="20"/>
          <w:szCs w:val="20"/>
        </w:rPr>
        <w:t>La Costeñísima,</w:t>
      </w:r>
      <w:r w:rsidR="00261499" w:rsidRPr="00267B97">
        <w:rPr>
          <w:rFonts w:ascii="Cambria" w:hAnsi="Cambria"/>
          <w:sz w:val="20"/>
          <w:szCs w:val="20"/>
        </w:rPr>
        <w:t> </w:t>
      </w:r>
      <w:r w:rsidR="006B566E" w:rsidRPr="00267B97">
        <w:rPr>
          <w:rFonts w:ascii="Cambria" w:hAnsi="Cambria"/>
          <w:sz w:val="20"/>
          <w:szCs w:val="20"/>
        </w:rPr>
        <w:t>was allegedly the target of intimidation and harassment by police agents in the vicinity of the radio station on March 1 and April 18.</w:t>
      </w:r>
      <w:r w:rsidR="00261499" w:rsidRPr="00267B97">
        <w:rPr>
          <w:rStyle w:val="FootnoteReference"/>
          <w:rFonts w:ascii="Cambria" w:hAnsi="Cambria"/>
          <w:sz w:val="20"/>
          <w:szCs w:val="20"/>
        </w:rPr>
        <w:footnoteReference w:id="158"/>
      </w:r>
      <w:r w:rsidR="00552AA0" w:rsidRPr="00267B97">
        <w:rPr>
          <w:rFonts w:ascii="Cambria" w:hAnsi="Cambria"/>
          <w:sz w:val="20"/>
          <w:szCs w:val="20"/>
        </w:rPr>
        <w:t xml:space="preserve"> Additionally, in March, </w:t>
      </w:r>
      <w:r w:rsidR="00261499" w:rsidRPr="00267B97">
        <w:rPr>
          <w:rFonts w:ascii="Cambria" w:hAnsi="Cambria"/>
          <w:sz w:val="20"/>
          <w:szCs w:val="20"/>
        </w:rPr>
        <w:t xml:space="preserve">Marlon Powell Sánchez, </w:t>
      </w:r>
      <w:r w:rsidR="00552AA0" w:rsidRPr="00267B97">
        <w:rPr>
          <w:rFonts w:ascii="Cambria" w:hAnsi="Cambria"/>
          <w:sz w:val="20"/>
          <w:szCs w:val="20"/>
        </w:rPr>
        <w:t>a journalist who had a radio program</w:t>
      </w:r>
      <w:r w:rsidR="00D0640D" w:rsidRPr="00267B97">
        <w:rPr>
          <w:rFonts w:ascii="Cambria" w:hAnsi="Cambria"/>
          <w:sz w:val="20"/>
          <w:szCs w:val="20"/>
        </w:rPr>
        <w:t xml:space="preserve"> called</w:t>
      </w:r>
      <w:r w:rsidR="00552AA0" w:rsidRPr="00267B97">
        <w:rPr>
          <w:rFonts w:ascii="Cambria" w:hAnsi="Cambria"/>
          <w:sz w:val="20"/>
          <w:szCs w:val="20"/>
        </w:rPr>
        <w:t xml:space="preserve"> </w:t>
      </w:r>
      <w:r w:rsidR="00261499" w:rsidRPr="00267B97">
        <w:rPr>
          <w:rFonts w:ascii="Cambria" w:hAnsi="Cambria"/>
          <w:sz w:val="20"/>
          <w:szCs w:val="20"/>
        </w:rPr>
        <w:t>“El dedo en la llaga”</w:t>
      </w:r>
      <w:r w:rsidR="00552AA0" w:rsidRPr="00267B97">
        <w:rPr>
          <w:rFonts w:ascii="Cambria" w:hAnsi="Cambria"/>
          <w:sz w:val="20"/>
          <w:szCs w:val="20"/>
        </w:rPr>
        <w:t xml:space="preserve"> [‘The finger in the wound’]</w:t>
      </w:r>
      <w:r w:rsidR="00261499" w:rsidRPr="00267B97">
        <w:rPr>
          <w:rFonts w:ascii="Cambria" w:hAnsi="Cambria"/>
          <w:sz w:val="20"/>
          <w:szCs w:val="20"/>
        </w:rPr>
        <w:t xml:space="preserve">, </w:t>
      </w:r>
      <w:r w:rsidR="00552AA0" w:rsidRPr="00267B97">
        <w:rPr>
          <w:rFonts w:ascii="Cambria" w:hAnsi="Cambria"/>
          <w:sz w:val="20"/>
          <w:szCs w:val="20"/>
        </w:rPr>
        <w:t xml:space="preserve">was reportedly detained and beaten during his detention. </w:t>
      </w:r>
      <w:r w:rsidR="00261499" w:rsidRPr="00267B97">
        <w:rPr>
          <w:rFonts w:ascii="Cambria" w:hAnsi="Cambria"/>
          <w:sz w:val="20"/>
          <w:szCs w:val="20"/>
        </w:rPr>
        <w:t xml:space="preserve">Powell Sánchez </w:t>
      </w:r>
      <w:r w:rsidR="00F914E0" w:rsidRPr="00267B97">
        <w:rPr>
          <w:rFonts w:ascii="Cambria" w:hAnsi="Cambria"/>
          <w:sz w:val="20"/>
          <w:szCs w:val="20"/>
        </w:rPr>
        <w:t xml:space="preserve">was </w:t>
      </w:r>
      <w:r w:rsidR="00F914E0" w:rsidRPr="00267B97">
        <w:rPr>
          <w:rFonts w:ascii="Cambria" w:hAnsi="Cambria"/>
          <w:sz w:val="20"/>
          <w:szCs w:val="20"/>
        </w:rPr>
        <w:lastRenderedPageBreak/>
        <w:t xml:space="preserve">charged with </w:t>
      </w:r>
      <w:r w:rsidR="000309BA" w:rsidRPr="00267B97">
        <w:rPr>
          <w:rFonts w:ascii="Cambria" w:hAnsi="Cambria"/>
          <w:sz w:val="20"/>
          <w:szCs w:val="20"/>
        </w:rPr>
        <w:t xml:space="preserve">the crimes of terrorism, arson, aggravated robbery and hampering public services to the detriment of the Office of the </w:t>
      </w:r>
      <w:r w:rsidR="00FD483A" w:rsidRPr="00267B97">
        <w:rPr>
          <w:rFonts w:ascii="Cambria" w:hAnsi="Cambria"/>
          <w:sz w:val="20"/>
          <w:szCs w:val="20"/>
        </w:rPr>
        <w:t>General Counsel of the Republic (PGR) and the Office of the Public Prosecutor</w:t>
      </w:r>
      <w:r w:rsidR="00957979" w:rsidRPr="00267B97">
        <w:rPr>
          <w:rFonts w:ascii="Cambria" w:hAnsi="Cambria"/>
          <w:sz w:val="20"/>
          <w:szCs w:val="20"/>
        </w:rPr>
        <w:t>.</w:t>
      </w:r>
      <w:r w:rsidR="00FD483A" w:rsidRPr="00267B97">
        <w:rPr>
          <w:rFonts w:ascii="Cambria" w:hAnsi="Cambria"/>
          <w:sz w:val="20"/>
          <w:szCs w:val="20"/>
        </w:rPr>
        <w:t xml:space="preserve"> </w:t>
      </w:r>
      <w:r w:rsidR="00836540" w:rsidRPr="00267B97">
        <w:rPr>
          <w:rFonts w:ascii="Cambria" w:hAnsi="Cambria"/>
          <w:sz w:val="20"/>
          <w:szCs w:val="20"/>
        </w:rPr>
        <w:t xml:space="preserve">According to </w:t>
      </w:r>
      <w:r w:rsidR="000F7980" w:rsidRPr="00267B97">
        <w:rPr>
          <w:rFonts w:ascii="Cambria" w:hAnsi="Cambria"/>
          <w:sz w:val="20"/>
          <w:szCs w:val="20"/>
        </w:rPr>
        <w:t xml:space="preserve">reports, the journalist </w:t>
      </w:r>
      <w:r w:rsidR="00E36131" w:rsidRPr="00267B97">
        <w:rPr>
          <w:rFonts w:ascii="Cambria" w:hAnsi="Cambria"/>
          <w:sz w:val="20"/>
          <w:szCs w:val="20"/>
        </w:rPr>
        <w:t xml:space="preserve">spent 53 days at the former Directorate of Judicial Assistance (DAJ, or Judicial Police) and was then transferred to the </w:t>
      </w:r>
      <w:r w:rsidR="008E51BC" w:rsidRPr="00267B97">
        <w:rPr>
          <w:rFonts w:ascii="Cambria" w:hAnsi="Cambria"/>
          <w:sz w:val="20"/>
          <w:szCs w:val="20"/>
        </w:rPr>
        <w:t>La Modelo Prison</w:t>
      </w:r>
      <w:r w:rsidR="00BF022A" w:rsidRPr="00267B97">
        <w:rPr>
          <w:rFonts w:ascii="Cambria" w:hAnsi="Cambria"/>
          <w:sz w:val="20"/>
          <w:szCs w:val="20"/>
        </w:rPr>
        <w:t xml:space="preserve">, where he contends he was also </w:t>
      </w:r>
      <w:r w:rsidR="00243419" w:rsidRPr="00267B97">
        <w:rPr>
          <w:rFonts w:ascii="Cambria" w:hAnsi="Cambria"/>
          <w:sz w:val="20"/>
          <w:szCs w:val="20"/>
        </w:rPr>
        <w:t>subjected to torture.</w:t>
      </w:r>
      <w:r w:rsidR="00261499" w:rsidRPr="00267B97">
        <w:rPr>
          <w:rStyle w:val="FootnoteReference"/>
          <w:rFonts w:ascii="Cambria" w:hAnsi="Cambria"/>
          <w:sz w:val="20"/>
          <w:szCs w:val="20"/>
        </w:rPr>
        <w:footnoteReference w:id="159"/>
      </w:r>
      <w:r w:rsidR="00243419" w:rsidRPr="00267B97">
        <w:rPr>
          <w:rFonts w:ascii="Cambria" w:hAnsi="Cambria"/>
          <w:sz w:val="20"/>
          <w:szCs w:val="20"/>
        </w:rPr>
        <w:t xml:space="preserve"> In June, </w:t>
      </w:r>
      <w:r w:rsidR="00261499" w:rsidRPr="00267B97">
        <w:rPr>
          <w:rFonts w:ascii="Cambria" w:hAnsi="Cambria"/>
          <w:sz w:val="20"/>
          <w:szCs w:val="20"/>
        </w:rPr>
        <w:t xml:space="preserve">Powell Sánchez </w:t>
      </w:r>
      <w:r w:rsidR="00243419" w:rsidRPr="00267B97">
        <w:rPr>
          <w:rFonts w:ascii="Cambria" w:hAnsi="Cambria"/>
          <w:sz w:val="20"/>
          <w:szCs w:val="20"/>
        </w:rPr>
        <w:t>was released under the Amnesty Law.</w:t>
      </w:r>
      <w:r w:rsidR="00261499" w:rsidRPr="00267B97">
        <w:rPr>
          <w:rStyle w:val="FootnoteReference"/>
          <w:rFonts w:ascii="Cambria" w:hAnsi="Cambria"/>
          <w:sz w:val="20"/>
          <w:szCs w:val="20"/>
        </w:rPr>
        <w:footnoteReference w:id="160"/>
      </w:r>
      <w:r w:rsidR="00261499" w:rsidRPr="00267B97">
        <w:rPr>
          <w:rFonts w:ascii="Cambria" w:hAnsi="Cambria"/>
          <w:sz w:val="20"/>
          <w:szCs w:val="20"/>
        </w:rPr>
        <w:t xml:space="preserve"> </w:t>
      </w:r>
    </w:p>
    <w:p w14:paraId="09AA532A" w14:textId="77777777" w:rsidR="000A2F9B" w:rsidRPr="00267B97" w:rsidRDefault="000A2F9B" w:rsidP="001C5CA7">
      <w:pPr>
        <w:spacing w:after="0" w:line="240" w:lineRule="auto"/>
        <w:ind w:left="630"/>
        <w:contextualSpacing/>
        <w:jc w:val="both"/>
        <w:rPr>
          <w:rFonts w:ascii="Cambria" w:hAnsi="Cambria"/>
          <w:sz w:val="20"/>
          <w:szCs w:val="20"/>
        </w:rPr>
      </w:pPr>
    </w:p>
    <w:p w14:paraId="6645226F" w14:textId="2052EACD" w:rsidR="00223E3D" w:rsidRPr="00267B97" w:rsidRDefault="0022128B"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As for the case of </w:t>
      </w:r>
      <w:r w:rsidR="00223E3D" w:rsidRPr="00267B97">
        <w:rPr>
          <w:rFonts w:ascii="Cambria" w:hAnsi="Cambria"/>
          <w:sz w:val="20"/>
          <w:szCs w:val="20"/>
        </w:rPr>
        <w:t xml:space="preserve">Marlon Jerónimo Sánchez </w:t>
      </w:r>
      <w:r w:rsidR="00303344" w:rsidRPr="00267B97">
        <w:rPr>
          <w:rFonts w:ascii="Cambria" w:hAnsi="Cambria"/>
          <w:sz w:val="20"/>
          <w:szCs w:val="20"/>
        </w:rPr>
        <w:t xml:space="preserve">and/or </w:t>
      </w:r>
      <w:r w:rsidR="00223E3D" w:rsidRPr="00267B97">
        <w:rPr>
          <w:rFonts w:ascii="Cambria" w:hAnsi="Cambria"/>
          <w:sz w:val="20"/>
          <w:szCs w:val="20"/>
        </w:rPr>
        <w:t xml:space="preserve">Marlon Powell Sánchez, </w:t>
      </w:r>
      <w:r w:rsidR="00303344" w:rsidRPr="00267B97">
        <w:rPr>
          <w:rFonts w:ascii="Cambria" w:hAnsi="Cambria"/>
          <w:sz w:val="20"/>
          <w:szCs w:val="20"/>
        </w:rPr>
        <w:t xml:space="preserve">in its observations on the draft of the </w:t>
      </w:r>
      <w:r w:rsidR="00896F7A" w:rsidRPr="00267B97">
        <w:rPr>
          <w:rFonts w:ascii="Cambria" w:hAnsi="Cambria"/>
          <w:sz w:val="20"/>
          <w:szCs w:val="20"/>
        </w:rPr>
        <w:t xml:space="preserve">present </w:t>
      </w:r>
      <w:r w:rsidR="00303344" w:rsidRPr="00267B97">
        <w:rPr>
          <w:rFonts w:ascii="Cambria" w:hAnsi="Cambria"/>
          <w:sz w:val="20"/>
          <w:szCs w:val="20"/>
        </w:rPr>
        <w:t xml:space="preserve">report, the State asserted that “together with other persons he </w:t>
      </w:r>
      <w:r w:rsidR="00275E8C" w:rsidRPr="00267B97">
        <w:rPr>
          <w:rFonts w:ascii="Cambria" w:hAnsi="Cambria"/>
          <w:sz w:val="20"/>
          <w:szCs w:val="20"/>
        </w:rPr>
        <w:t xml:space="preserve">sowed </w:t>
      </w:r>
      <w:r w:rsidR="00303344" w:rsidRPr="00267B97">
        <w:rPr>
          <w:rFonts w:ascii="Cambria" w:hAnsi="Cambria"/>
          <w:sz w:val="20"/>
          <w:szCs w:val="20"/>
        </w:rPr>
        <w:t xml:space="preserve">unrest and chaos </w:t>
      </w:r>
      <w:r w:rsidR="0075173D" w:rsidRPr="00267B97">
        <w:rPr>
          <w:rFonts w:ascii="Cambria" w:hAnsi="Cambria"/>
          <w:sz w:val="20"/>
          <w:szCs w:val="20"/>
        </w:rPr>
        <w:t xml:space="preserve">in the city of Masaya raising three roadblocks </w:t>
      </w:r>
      <w:r w:rsidR="00621BF6" w:rsidRPr="00267B97">
        <w:rPr>
          <w:rFonts w:ascii="Cambria" w:hAnsi="Cambria"/>
          <w:sz w:val="20"/>
          <w:szCs w:val="20"/>
        </w:rPr>
        <w:t xml:space="preserve">with which they blocked </w:t>
      </w:r>
      <w:r w:rsidR="00F061FE" w:rsidRPr="00267B97">
        <w:rPr>
          <w:rFonts w:ascii="Cambria" w:hAnsi="Cambria"/>
          <w:sz w:val="20"/>
          <w:szCs w:val="20"/>
        </w:rPr>
        <w:t xml:space="preserve">citizens’ free circulation; they also </w:t>
      </w:r>
      <w:r w:rsidR="00D118C5" w:rsidRPr="00267B97">
        <w:rPr>
          <w:rFonts w:ascii="Cambria" w:hAnsi="Cambria"/>
          <w:sz w:val="20"/>
          <w:szCs w:val="20"/>
        </w:rPr>
        <w:t xml:space="preserve">collected money from </w:t>
      </w:r>
      <w:r w:rsidR="00F061FE" w:rsidRPr="00267B97">
        <w:rPr>
          <w:rFonts w:ascii="Cambria" w:hAnsi="Cambria"/>
          <w:sz w:val="20"/>
          <w:szCs w:val="20"/>
        </w:rPr>
        <w:t xml:space="preserve">and robbed </w:t>
      </w:r>
      <w:r w:rsidR="00090C0D" w:rsidRPr="00267B97">
        <w:rPr>
          <w:rFonts w:ascii="Cambria" w:hAnsi="Cambria"/>
          <w:sz w:val="20"/>
          <w:szCs w:val="20"/>
        </w:rPr>
        <w:t xml:space="preserve">the </w:t>
      </w:r>
      <w:r w:rsidR="00F061FE" w:rsidRPr="00267B97">
        <w:rPr>
          <w:rFonts w:ascii="Cambria" w:hAnsi="Cambria"/>
          <w:sz w:val="20"/>
          <w:szCs w:val="20"/>
        </w:rPr>
        <w:t>pedestrians who</w:t>
      </w:r>
      <w:r w:rsidR="00FF545C" w:rsidRPr="00267B97">
        <w:rPr>
          <w:rFonts w:ascii="Cambria" w:hAnsi="Cambria"/>
          <w:sz w:val="20"/>
          <w:szCs w:val="20"/>
        </w:rPr>
        <w:t xml:space="preserve"> passed through </w:t>
      </w:r>
      <w:r w:rsidR="00101B06" w:rsidRPr="00267B97">
        <w:rPr>
          <w:rFonts w:ascii="Cambria" w:hAnsi="Cambria"/>
          <w:sz w:val="20"/>
          <w:szCs w:val="20"/>
        </w:rPr>
        <w:t xml:space="preserve">the sectors of the roadblocks;” </w:t>
      </w:r>
      <w:r w:rsidR="00871029" w:rsidRPr="00267B97">
        <w:rPr>
          <w:rFonts w:ascii="Cambria" w:hAnsi="Cambria"/>
          <w:sz w:val="20"/>
          <w:szCs w:val="20"/>
        </w:rPr>
        <w:t>additionally, “he is one of the major</w:t>
      </w:r>
      <w:r w:rsidR="00C955FC" w:rsidRPr="00267B97">
        <w:rPr>
          <w:rFonts w:ascii="Cambria" w:hAnsi="Cambria"/>
          <w:sz w:val="20"/>
          <w:szCs w:val="20"/>
        </w:rPr>
        <w:t xml:space="preserve"> heads</w:t>
      </w:r>
      <w:r w:rsidR="00871029" w:rsidRPr="00267B97">
        <w:rPr>
          <w:rFonts w:ascii="Cambria" w:hAnsi="Cambria"/>
          <w:sz w:val="20"/>
          <w:szCs w:val="20"/>
        </w:rPr>
        <w:t>” of the group</w:t>
      </w:r>
      <w:r w:rsidR="00C955FC" w:rsidRPr="00267B97">
        <w:rPr>
          <w:rFonts w:ascii="Cambria" w:hAnsi="Cambria"/>
          <w:sz w:val="20"/>
          <w:szCs w:val="20"/>
        </w:rPr>
        <w:t xml:space="preserve"> of persons who attacked </w:t>
      </w:r>
      <w:r w:rsidR="00A2555C" w:rsidRPr="00267B97">
        <w:rPr>
          <w:rFonts w:ascii="Cambria" w:hAnsi="Cambria"/>
          <w:sz w:val="20"/>
          <w:szCs w:val="20"/>
        </w:rPr>
        <w:t>institutions of the State, and therefore was charged as the co</w:t>
      </w:r>
      <w:r w:rsidR="002F15B8" w:rsidRPr="00267B97">
        <w:rPr>
          <w:rFonts w:ascii="Cambria" w:hAnsi="Cambria"/>
          <w:sz w:val="20"/>
          <w:szCs w:val="20"/>
        </w:rPr>
        <w:t>-</w:t>
      </w:r>
      <w:r w:rsidR="00A2555C" w:rsidRPr="00267B97">
        <w:rPr>
          <w:rFonts w:ascii="Cambria" w:hAnsi="Cambria"/>
          <w:sz w:val="20"/>
          <w:szCs w:val="20"/>
        </w:rPr>
        <w:t xml:space="preserve">perpetrator </w:t>
      </w:r>
      <w:r w:rsidR="00ED1815" w:rsidRPr="00267B97">
        <w:rPr>
          <w:rFonts w:ascii="Cambria" w:hAnsi="Cambria"/>
          <w:sz w:val="20"/>
          <w:szCs w:val="20"/>
        </w:rPr>
        <w:t xml:space="preserve">of the crimes of terrorism, arson, </w:t>
      </w:r>
      <w:r w:rsidR="00C968D5" w:rsidRPr="00267B97">
        <w:rPr>
          <w:rFonts w:ascii="Cambria" w:hAnsi="Cambria"/>
          <w:sz w:val="20"/>
          <w:szCs w:val="20"/>
        </w:rPr>
        <w:t xml:space="preserve">among other </w:t>
      </w:r>
      <w:r w:rsidR="00FD4E07" w:rsidRPr="00267B97">
        <w:rPr>
          <w:rFonts w:ascii="Cambria" w:hAnsi="Cambria"/>
          <w:sz w:val="20"/>
          <w:szCs w:val="20"/>
        </w:rPr>
        <w:t>offenses.</w:t>
      </w:r>
      <w:r w:rsidR="00871029" w:rsidRPr="00267B97">
        <w:rPr>
          <w:rFonts w:ascii="Cambria" w:hAnsi="Cambria"/>
          <w:sz w:val="20"/>
          <w:szCs w:val="20"/>
        </w:rPr>
        <w:t xml:space="preserve"> </w:t>
      </w:r>
      <w:r w:rsidR="00F061FE" w:rsidRPr="00267B97">
        <w:rPr>
          <w:rFonts w:ascii="Cambria" w:hAnsi="Cambria"/>
          <w:sz w:val="20"/>
          <w:szCs w:val="20"/>
        </w:rPr>
        <w:t xml:space="preserve"> </w:t>
      </w:r>
      <w:r w:rsidR="00EA520E" w:rsidRPr="00267B97">
        <w:rPr>
          <w:rFonts w:ascii="Cambria" w:hAnsi="Cambria"/>
          <w:sz w:val="20"/>
          <w:szCs w:val="20"/>
        </w:rPr>
        <w:t>In April 2019, the case was brought in the Ninth Court of the Criminal Hearing District</w:t>
      </w:r>
      <w:r w:rsidR="00B84AB2" w:rsidRPr="00267B97">
        <w:rPr>
          <w:rFonts w:ascii="Cambria" w:hAnsi="Cambria"/>
          <w:sz w:val="20"/>
          <w:szCs w:val="20"/>
        </w:rPr>
        <w:t xml:space="preserve"> of Managua, </w:t>
      </w:r>
      <w:r w:rsidR="00EA520E" w:rsidRPr="00267B97">
        <w:rPr>
          <w:rFonts w:ascii="Cambria" w:hAnsi="Cambria"/>
          <w:sz w:val="20"/>
          <w:szCs w:val="20"/>
        </w:rPr>
        <w:t xml:space="preserve"> </w:t>
      </w:r>
      <w:r w:rsidR="00223E3D" w:rsidRPr="00267B97">
        <w:rPr>
          <w:rFonts w:ascii="Cambria" w:hAnsi="Cambria"/>
          <w:sz w:val="20"/>
          <w:szCs w:val="20"/>
        </w:rPr>
        <w:t>“</w:t>
      </w:r>
      <w:r w:rsidR="00B84AB2" w:rsidRPr="00267B97">
        <w:rPr>
          <w:rFonts w:ascii="Cambria" w:hAnsi="Cambria"/>
          <w:sz w:val="20"/>
          <w:szCs w:val="20"/>
        </w:rPr>
        <w:t xml:space="preserve">where </w:t>
      </w:r>
      <w:r w:rsidR="00790840" w:rsidRPr="00267B97">
        <w:rPr>
          <w:rFonts w:ascii="Cambria" w:hAnsi="Cambria"/>
          <w:sz w:val="20"/>
          <w:szCs w:val="20"/>
        </w:rPr>
        <w:t>the charging document was admitted, the</w:t>
      </w:r>
      <w:r w:rsidR="000873B8" w:rsidRPr="00267B97">
        <w:rPr>
          <w:rFonts w:ascii="Cambria" w:hAnsi="Cambria"/>
          <w:sz w:val="20"/>
          <w:szCs w:val="20"/>
        </w:rPr>
        <w:t xml:space="preserve"> right of defense was guaranteed </w:t>
      </w:r>
      <w:r w:rsidR="00AC6602" w:rsidRPr="00267B97">
        <w:rPr>
          <w:rFonts w:ascii="Cambria" w:hAnsi="Cambria"/>
          <w:sz w:val="20"/>
          <w:szCs w:val="20"/>
        </w:rPr>
        <w:t xml:space="preserve">and because of the seriousness of the </w:t>
      </w:r>
      <w:r w:rsidR="0009648D" w:rsidRPr="00267B97">
        <w:rPr>
          <w:rFonts w:ascii="Cambria" w:hAnsi="Cambria"/>
          <w:sz w:val="20"/>
          <w:szCs w:val="20"/>
        </w:rPr>
        <w:t>facts</w:t>
      </w:r>
      <w:r w:rsidR="00AC6602" w:rsidRPr="00267B97">
        <w:rPr>
          <w:rFonts w:ascii="Cambria" w:hAnsi="Cambria"/>
          <w:sz w:val="20"/>
          <w:szCs w:val="20"/>
        </w:rPr>
        <w:t xml:space="preserve">, the precautionary measure of </w:t>
      </w:r>
      <w:r w:rsidR="000514CF" w:rsidRPr="00267B97">
        <w:rPr>
          <w:rFonts w:ascii="Cambria" w:hAnsi="Cambria"/>
          <w:sz w:val="20"/>
          <w:szCs w:val="20"/>
        </w:rPr>
        <w:t xml:space="preserve">preventive detention was ordered. </w:t>
      </w:r>
      <w:r w:rsidR="00540609" w:rsidRPr="00267B97">
        <w:rPr>
          <w:rFonts w:ascii="Cambria" w:hAnsi="Cambria"/>
          <w:sz w:val="20"/>
          <w:szCs w:val="20"/>
        </w:rPr>
        <w:t xml:space="preserve">While he was waiting for the Preliminary Hearing to be held, </w:t>
      </w:r>
      <w:r w:rsidR="008A3784" w:rsidRPr="00267B97">
        <w:rPr>
          <w:rFonts w:ascii="Cambria" w:hAnsi="Cambria"/>
          <w:sz w:val="20"/>
          <w:szCs w:val="20"/>
        </w:rPr>
        <w:t>on June 10, 2019, the Amnesty Law was enacted, which he benefi</w:t>
      </w:r>
      <w:r w:rsidR="00A63971" w:rsidRPr="00267B97">
        <w:rPr>
          <w:rFonts w:ascii="Cambria" w:hAnsi="Cambria"/>
          <w:sz w:val="20"/>
          <w:szCs w:val="20"/>
        </w:rPr>
        <w:t>tted from</w:t>
      </w:r>
      <w:r w:rsidR="008A3784" w:rsidRPr="00267B97">
        <w:rPr>
          <w:rFonts w:ascii="Cambria" w:hAnsi="Cambria"/>
          <w:sz w:val="20"/>
          <w:szCs w:val="20"/>
        </w:rPr>
        <w:t>.”</w:t>
      </w:r>
      <w:r w:rsidR="00223E3D" w:rsidRPr="00267B97">
        <w:rPr>
          <w:rStyle w:val="FootnoteReference"/>
          <w:rFonts w:ascii="Cambria" w:hAnsi="Cambria"/>
          <w:sz w:val="20"/>
          <w:szCs w:val="20"/>
        </w:rPr>
        <w:footnoteReference w:id="161"/>
      </w:r>
      <w:r w:rsidR="00223E3D" w:rsidRPr="00267B97">
        <w:rPr>
          <w:rFonts w:ascii="Cambria" w:hAnsi="Cambria"/>
          <w:sz w:val="20"/>
          <w:szCs w:val="20"/>
        </w:rPr>
        <w:t xml:space="preserve"> </w:t>
      </w:r>
    </w:p>
    <w:p w14:paraId="0546F4AA" w14:textId="77777777" w:rsidR="00223E3D" w:rsidRPr="00267B97" w:rsidRDefault="00223E3D" w:rsidP="00223E3D">
      <w:pPr>
        <w:spacing w:after="0" w:line="240" w:lineRule="auto"/>
        <w:ind w:left="720"/>
        <w:contextualSpacing/>
        <w:jc w:val="both"/>
        <w:rPr>
          <w:rFonts w:ascii="Cambria" w:hAnsi="Cambria"/>
          <w:sz w:val="20"/>
          <w:szCs w:val="20"/>
        </w:rPr>
      </w:pPr>
    </w:p>
    <w:p w14:paraId="0E24C64C" w14:textId="77777777" w:rsidR="000A2F9B" w:rsidRPr="00267B97" w:rsidRDefault="00372F14"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Additionally, according to reports, in April, </w:t>
      </w:r>
      <w:r w:rsidR="00F91C30" w:rsidRPr="00267B97">
        <w:rPr>
          <w:rFonts w:ascii="Cambria" w:hAnsi="Cambria"/>
          <w:sz w:val="20"/>
          <w:szCs w:val="20"/>
        </w:rPr>
        <w:t xml:space="preserve">the residence of </w:t>
      </w:r>
      <w:r w:rsidRPr="00267B97">
        <w:rPr>
          <w:rFonts w:ascii="Cambria" w:hAnsi="Cambria"/>
          <w:sz w:val="20"/>
          <w:szCs w:val="20"/>
        </w:rPr>
        <w:t xml:space="preserve">journalist Wilber Benavides Fonseca, who </w:t>
      </w:r>
      <w:r w:rsidR="00F91C30" w:rsidRPr="00267B97">
        <w:rPr>
          <w:rFonts w:ascii="Cambria" w:hAnsi="Cambria"/>
          <w:sz w:val="20"/>
          <w:szCs w:val="20"/>
        </w:rPr>
        <w:t xml:space="preserve">worked for a local television channel in Managua, </w:t>
      </w:r>
      <w:r w:rsidR="000F29E3" w:rsidRPr="00267B97">
        <w:rPr>
          <w:rFonts w:ascii="Cambria" w:hAnsi="Cambria"/>
          <w:sz w:val="20"/>
          <w:szCs w:val="20"/>
        </w:rPr>
        <w:t xml:space="preserve">was painted with graffiti </w:t>
      </w:r>
      <w:r w:rsidR="0066692B" w:rsidRPr="00267B97">
        <w:rPr>
          <w:rFonts w:ascii="Cambria" w:hAnsi="Cambria"/>
          <w:sz w:val="20"/>
          <w:szCs w:val="20"/>
        </w:rPr>
        <w:t xml:space="preserve">by government sympathizers. </w:t>
      </w:r>
      <w:r w:rsidR="00261499" w:rsidRPr="00267B97">
        <w:rPr>
          <w:rFonts w:ascii="Cambria" w:hAnsi="Cambria"/>
          <w:sz w:val="20"/>
          <w:szCs w:val="20"/>
        </w:rPr>
        <w:t xml:space="preserve">Benavides Fonseca </w:t>
      </w:r>
      <w:r w:rsidR="006C498E" w:rsidRPr="00267B97">
        <w:rPr>
          <w:rFonts w:ascii="Cambria" w:hAnsi="Cambria"/>
          <w:sz w:val="20"/>
          <w:szCs w:val="20"/>
        </w:rPr>
        <w:t xml:space="preserve">allegedly </w:t>
      </w:r>
      <w:r w:rsidR="00D75BC2" w:rsidRPr="00267B97">
        <w:rPr>
          <w:rFonts w:ascii="Cambria" w:hAnsi="Cambria"/>
          <w:sz w:val="20"/>
          <w:szCs w:val="20"/>
        </w:rPr>
        <w:t>returned to the country the week before these events took place.</w:t>
      </w:r>
      <w:r w:rsidR="00261499" w:rsidRPr="00267B97">
        <w:rPr>
          <w:rStyle w:val="FootnoteReference"/>
          <w:rFonts w:ascii="Cambria" w:hAnsi="Cambria"/>
          <w:sz w:val="20"/>
          <w:szCs w:val="20"/>
        </w:rPr>
        <w:footnoteReference w:id="162"/>
      </w:r>
      <w:r w:rsidR="00375856" w:rsidRPr="00267B97">
        <w:rPr>
          <w:rFonts w:ascii="Cambria" w:hAnsi="Cambria"/>
          <w:sz w:val="20"/>
          <w:szCs w:val="20"/>
        </w:rPr>
        <w:t xml:space="preserve"> Furthermore, on April 10, the daily newspaper</w:t>
      </w:r>
      <w:r w:rsidR="00261499" w:rsidRPr="00267B97">
        <w:rPr>
          <w:rFonts w:ascii="Cambria" w:hAnsi="Cambria"/>
          <w:sz w:val="20"/>
          <w:szCs w:val="20"/>
        </w:rPr>
        <w:t xml:space="preserve"> </w:t>
      </w:r>
      <w:r w:rsidR="00261499" w:rsidRPr="00267B97">
        <w:rPr>
          <w:rFonts w:ascii="Cambria" w:hAnsi="Cambria"/>
          <w:i/>
          <w:sz w:val="20"/>
          <w:szCs w:val="20"/>
        </w:rPr>
        <w:t>La Prensa</w:t>
      </w:r>
      <w:r w:rsidR="00261499" w:rsidRPr="00267B97">
        <w:rPr>
          <w:rFonts w:ascii="Cambria" w:hAnsi="Cambria"/>
          <w:sz w:val="20"/>
          <w:szCs w:val="20"/>
        </w:rPr>
        <w:t xml:space="preserve"> </w:t>
      </w:r>
      <w:r w:rsidR="004B0E7E" w:rsidRPr="00267B97">
        <w:rPr>
          <w:rFonts w:ascii="Cambria" w:hAnsi="Cambria"/>
          <w:sz w:val="20"/>
          <w:szCs w:val="20"/>
        </w:rPr>
        <w:t>wrote that policemen and paramilitary forces had threatened the graphic reporte</w:t>
      </w:r>
      <w:r w:rsidR="00A1470F" w:rsidRPr="00267B97">
        <w:rPr>
          <w:rFonts w:ascii="Cambria" w:hAnsi="Cambria"/>
          <w:sz w:val="20"/>
          <w:szCs w:val="20"/>
        </w:rPr>
        <w:t>r</w:t>
      </w:r>
      <w:r w:rsidR="004B0E7E" w:rsidRPr="00267B97">
        <w:rPr>
          <w:rFonts w:ascii="Cambria" w:hAnsi="Cambria"/>
          <w:sz w:val="20"/>
          <w:szCs w:val="20"/>
        </w:rPr>
        <w:t xml:space="preserve">, Norwin Mújica of Leon. </w:t>
      </w:r>
      <w:r w:rsidR="00D95AC4" w:rsidRPr="00267B97">
        <w:rPr>
          <w:rFonts w:ascii="Cambria" w:hAnsi="Cambria"/>
          <w:sz w:val="20"/>
          <w:szCs w:val="20"/>
        </w:rPr>
        <w:t xml:space="preserve">According to reports, these individuals had warned him </w:t>
      </w:r>
      <w:r w:rsidR="00940438" w:rsidRPr="00267B97">
        <w:rPr>
          <w:rFonts w:ascii="Cambria" w:hAnsi="Cambria"/>
          <w:sz w:val="20"/>
          <w:szCs w:val="20"/>
        </w:rPr>
        <w:t xml:space="preserve">of “vengeance” </w:t>
      </w:r>
      <w:r w:rsidR="00320EBB" w:rsidRPr="00267B97">
        <w:rPr>
          <w:rFonts w:ascii="Cambria" w:hAnsi="Cambria"/>
          <w:sz w:val="20"/>
          <w:szCs w:val="20"/>
        </w:rPr>
        <w:t xml:space="preserve">against him and against Eddy </w:t>
      </w:r>
      <w:r w:rsidR="00261499" w:rsidRPr="00267B97">
        <w:rPr>
          <w:rFonts w:ascii="Cambria" w:hAnsi="Cambria"/>
          <w:sz w:val="20"/>
          <w:szCs w:val="20"/>
        </w:rPr>
        <w:t xml:space="preserve">López Hernández, </w:t>
      </w:r>
      <w:r w:rsidR="009F378B" w:rsidRPr="00267B97">
        <w:rPr>
          <w:rFonts w:ascii="Cambria" w:hAnsi="Cambria"/>
          <w:sz w:val="20"/>
          <w:szCs w:val="20"/>
        </w:rPr>
        <w:t xml:space="preserve">a correspondent of </w:t>
      </w:r>
      <w:r w:rsidR="00261499" w:rsidRPr="00267B97">
        <w:rPr>
          <w:rFonts w:ascii="Cambria" w:hAnsi="Cambria"/>
          <w:i/>
          <w:sz w:val="20"/>
          <w:szCs w:val="20"/>
        </w:rPr>
        <w:t>La Prensa</w:t>
      </w:r>
      <w:r w:rsidR="00261499" w:rsidRPr="00267B97">
        <w:rPr>
          <w:rFonts w:ascii="Cambria" w:hAnsi="Cambria"/>
          <w:sz w:val="20"/>
          <w:szCs w:val="20"/>
        </w:rPr>
        <w:t xml:space="preserve"> </w:t>
      </w:r>
      <w:r w:rsidR="0058216D" w:rsidRPr="00267B97">
        <w:rPr>
          <w:rFonts w:ascii="Cambria" w:hAnsi="Cambria"/>
          <w:sz w:val="20"/>
          <w:szCs w:val="20"/>
        </w:rPr>
        <w:t>in</w:t>
      </w:r>
      <w:r w:rsidR="00261499" w:rsidRPr="00267B97">
        <w:rPr>
          <w:rFonts w:ascii="Cambria" w:hAnsi="Cambria"/>
          <w:sz w:val="20"/>
          <w:szCs w:val="20"/>
        </w:rPr>
        <w:t xml:space="preserve"> León</w:t>
      </w:r>
      <w:r w:rsidR="00611D0C" w:rsidRPr="00267B97">
        <w:rPr>
          <w:rFonts w:ascii="Cambria" w:hAnsi="Cambria"/>
          <w:sz w:val="20"/>
          <w:szCs w:val="20"/>
        </w:rPr>
        <w:t>.</w:t>
      </w:r>
      <w:r w:rsidR="00261499" w:rsidRPr="00267B97">
        <w:rPr>
          <w:rStyle w:val="FootnoteReference"/>
          <w:rFonts w:ascii="Cambria" w:hAnsi="Cambria"/>
          <w:sz w:val="20"/>
          <w:szCs w:val="20"/>
        </w:rPr>
        <w:footnoteReference w:id="163"/>
      </w:r>
    </w:p>
    <w:p w14:paraId="33D80F5A"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02D1BCF3" w14:textId="77777777" w:rsidR="000A2F9B" w:rsidRPr="00267B97" w:rsidRDefault="00611D0C"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According to publicly known information, in August, journalists of the Nicaraguan Association of Independent Journalists and Broadcasters (PCIN), who were living in exile in Costa Rica, </w:t>
      </w:r>
      <w:r w:rsidR="00A6087D" w:rsidRPr="00267B97">
        <w:rPr>
          <w:rFonts w:ascii="Cambria" w:hAnsi="Cambria"/>
          <w:sz w:val="20"/>
          <w:szCs w:val="20"/>
        </w:rPr>
        <w:t>reported death threats and cyber</w:t>
      </w:r>
      <w:r w:rsidR="004C5459" w:rsidRPr="00267B97">
        <w:rPr>
          <w:rFonts w:ascii="Cambria" w:hAnsi="Cambria"/>
          <w:sz w:val="20"/>
          <w:szCs w:val="20"/>
        </w:rPr>
        <w:t>-</w:t>
      </w:r>
      <w:r w:rsidR="00A6087D" w:rsidRPr="00267B97">
        <w:rPr>
          <w:rFonts w:ascii="Cambria" w:hAnsi="Cambria"/>
          <w:sz w:val="20"/>
          <w:szCs w:val="20"/>
        </w:rPr>
        <w:t xml:space="preserve">harassment against them, their family members and the media outlets </w:t>
      </w:r>
      <w:r w:rsidR="00261499" w:rsidRPr="00267B97">
        <w:rPr>
          <w:rFonts w:ascii="Cambria" w:hAnsi="Cambria"/>
          <w:i/>
          <w:sz w:val="20"/>
          <w:szCs w:val="20"/>
        </w:rPr>
        <w:t>Esta Semana</w:t>
      </w:r>
      <w:r w:rsidR="00261499" w:rsidRPr="00267B97">
        <w:rPr>
          <w:rFonts w:ascii="Cambria" w:hAnsi="Cambria"/>
          <w:sz w:val="20"/>
          <w:szCs w:val="20"/>
        </w:rPr>
        <w:t xml:space="preserve"> </w:t>
      </w:r>
      <w:r w:rsidR="00A6087D" w:rsidRPr="00267B97">
        <w:rPr>
          <w:rFonts w:ascii="Cambria" w:hAnsi="Cambria"/>
          <w:sz w:val="20"/>
          <w:szCs w:val="20"/>
        </w:rPr>
        <w:t xml:space="preserve">and </w:t>
      </w:r>
      <w:r w:rsidR="00261499" w:rsidRPr="00267B97">
        <w:rPr>
          <w:rFonts w:ascii="Cambria" w:hAnsi="Cambria"/>
          <w:i/>
          <w:sz w:val="20"/>
          <w:szCs w:val="20"/>
        </w:rPr>
        <w:t>Nicaragua Actual</w:t>
      </w:r>
      <w:r w:rsidR="00261499" w:rsidRPr="00267B97">
        <w:rPr>
          <w:rFonts w:ascii="Cambria" w:hAnsi="Cambria"/>
          <w:sz w:val="20"/>
          <w:szCs w:val="20"/>
        </w:rPr>
        <w:t xml:space="preserve">. </w:t>
      </w:r>
      <w:r w:rsidR="00813E4E" w:rsidRPr="00267B97">
        <w:rPr>
          <w:rFonts w:ascii="Cambria" w:hAnsi="Cambria"/>
          <w:sz w:val="20"/>
          <w:szCs w:val="20"/>
        </w:rPr>
        <w:t xml:space="preserve">These attacks were carried out by persons </w:t>
      </w:r>
      <w:r w:rsidR="00312CDE" w:rsidRPr="00267B97">
        <w:rPr>
          <w:rFonts w:ascii="Cambria" w:hAnsi="Cambria"/>
          <w:sz w:val="20"/>
          <w:szCs w:val="20"/>
        </w:rPr>
        <w:t>allegedly with close ties to t</w:t>
      </w:r>
      <w:r w:rsidR="004C5459" w:rsidRPr="00267B97">
        <w:rPr>
          <w:rFonts w:ascii="Cambria" w:hAnsi="Cambria"/>
          <w:sz w:val="20"/>
          <w:szCs w:val="20"/>
        </w:rPr>
        <w:t>h</w:t>
      </w:r>
      <w:r w:rsidR="00312CDE" w:rsidRPr="00267B97">
        <w:rPr>
          <w:rFonts w:ascii="Cambria" w:hAnsi="Cambria"/>
          <w:sz w:val="20"/>
          <w:szCs w:val="20"/>
        </w:rPr>
        <w:t xml:space="preserve">e regime of President Daniel Ortega and Rosario Murrillo. </w:t>
      </w:r>
      <w:r w:rsidR="00C86A3B" w:rsidRPr="00267B97">
        <w:rPr>
          <w:rFonts w:ascii="Cambria" w:hAnsi="Cambria"/>
          <w:sz w:val="20"/>
          <w:szCs w:val="20"/>
        </w:rPr>
        <w:t xml:space="preserve">According to the reports, these threats had </w:t>
      </w:r>
      <w:r w:rsidR="00640EF7" w:rsidRPr="00267B97">
        <w:rPr>
          <w:rFonts w:ascii="Cambria" w:hAnsi="Cambria"/>
          <w:sz w:val="20"/>
          <w:szCs w:val="20"/>
        </w:rPr>
        <w:t>escalated recently.</w:t>
      </w:r>
      <w:r w:rsidR="00261499" w:rsidRPr="00267B97">
        <w:rPr>
          <w:rStyle w:val="FootnoteReference"/>
          <w:rFonts w:ascii="Cambria" w:hAnsi="Cambria"/>
          <w:sz w:val="20"/>
          <w:szCs w:val="20"/>
        </w:rPr>
        <w:footnoteReference w:id="164"/>
      </w:r>
      <w:r w:rsidR="00640EF7" w:rsidRPr="00267B97">
        <w:rPr>
          <w:rFonts w:ascii="Cambria" w:hAnsi="Cambria"/>
          <w:sz w:val="20"/>
          <w:szCs w:val="20"/>
        </w:rPr>
        <w:t xml:space="preserve"> Additionally, according to PCIN, the radio station </w:t>
      </w:r>
      <w:r w:rsidR="00261499" w:rsidRPr="00267B97">
        <w:rPr>
          <w:rFonts w:ascii="Cambria" w:hAnsi="Cambria"/>
          <w:i/>
          <w:sz w:val="20"/>
          <w:szCs w:val="20"/>
        </w:rPr>
        <w:t xml:space="preserve">Radio Mi Voz </w:t>
      </w:r>
      <w:r w:rsidR="00640EF7" w:rsidRPr="00267B97">
        <w:rPr>
          <w:rFonts w:ascii="Cambria" w:hAnsi="Cambria"/>
          <w:sz w:val="20"/>
          <w:szCs w:val="20"/>
        </w:rPr>
        <w:t>i</w:t>
      </w:r>
      <w:r w:rsidR="00261499" w:rsidRPr="00267B97">
        <w:rPr>
          <w:rFonts w:ascii="Cambria" w:hAnsi="Cambria"/>
          <w:sz w:val="20"/>
          <w:szCs w:val="20"/>
        </w:rPr>
        <w:t>n León,</w:t>
      </w:r>
      <w:r w:rsidR="00810771" w:rsidRPr="00267B97">
        <w:rPr>
          <w:rFonts w:ascii="Cambria" w:hAnsi="Cambria"/>
          <w:sz w:val="20"/>
          <w:szCs w:val="20"/>
        </w:rPr>
        <w:t xml:space="preserve"> which belongs to journalist</w:t>
      </w:r>
      <w:r w:rsidR="00261499" w:rsidRPr="00267B97">
        <w:rPr>
          <w:rFonts w:ascii="Cambria" w:hAnsi="Cambria"/>
          <w:sz w:val="20"/>
          <w:szCs w:val="20"/>
        </w:rPr>
        <w:t xml:space="preserve"> Álvaro </w:t>
      </w:r>
      <w:r w:rsidR="00261499" w:rsidRPr="00267B97">
        <w:rPr>
          <w:rFonts w:ascii="Cambria" w:hAnsi="Cambria"/>
          <w:sz w:val="20"/>
          <w:szCs w:val="20"/>
        </w:rPr>
        <w:lastRenderedPageBreak/>
        <w:t>Montalván</w:t>
      </w:r>
      <w:r w:rsidR="00A32E12" w:rsidRPr="00267B97">
        <w:rPr>
          <w:rFonts w:ascii="Cambria" w:hAnsi="Cambria"/>
          <w:sz w:val="20"/>
          <w:szCs w:val="20"/>
        </w:rPr>
        <w:t xml:space="preserve">, who was exiled in Costa Rica, was also the target of ongoing harassment; as was </w:t>
      </w:r>
      <w:r w:rsidR="00261499" w:rsidRPr="00267B97">
        <w:rPr>
          <w:rFonts w:ascii="Cambria" w:hAnsi="Cambria"/>
          <w:sz w:val="20"/>
          <w:szCs w:val="20"/>
        </w:rPr>
        <w:t xml:space="preserve"> Ed Sanles Alemán, </w:t>
      </w:r>
      <w:r w:rsidR="00E55F8C" w:rsidRPr="00267B97">
        <w:rPr>
          <w:rFonts w:ascii="Cambria" w:hAnsi="Cambria"/>
          <w:sz w:val="20"/>
          <w:szCs w:val="20"/>
        </w:rPr>
        <w:t xml:space="preserve">manager of the </w:t>
      </w:r>
      <w:r w:rsidR="00913731" w:rsidRPr="00267B97">
        <w:rPr>
          <w:rFonts w:ascii="Cambria" w:hAnsi="Cambria"/>
          <w:sz w:val="20"/>
          <w:szCs w:val="20"/>
        </w:rPr>
        <w:t>program</w:t>
      </w:r>
      <w:r w:rsidR="00E55F8C" w:rsidRPr="00267B97">
        <w:rPr>
          <w:rFonts w:ascii="Cambria" w:hAnsi="Cambria"/>
          <w:sz w:val="20"/>
          <w:szCs w:val="20"/>
        </w:rPr>
        <w:t xml:space="preserve"> </w:t>
      </w:r>
      <w:r w:rsidR="00261499" w:rsidRPr="00267B97">
        <w:rPr>
          <w:rFonts w:ascii="Cambria" w:hAnsi="Cambria"/>
          <w:i/>
          <w:sz w:val="20"/>
          <w:szCs w:val="20"/>
        </w:rPr>
        <w:t>Notiweb Bluefields</w:t>
      </w:r>
      <w:r w:rsidR="007B361E" w:rsidRPr="00267B97">
        <w:rPr>
          <w:rFonts w:ascii="Cambria" w:hAnsi="Cambria"/>
          <w:i/>
          <w:sz w:val="20"/>
          <w:szCs w:val="20"/>
        </w:rPr>
        <w:t>.</w:t>
      </w:r>
      <w:r w:rsidR="00261499" w:rsidRPr="00267B97">
        <w:rPr>
          <w:rStyle w:val="FootnoteReference"/>
          <w:rFonts w:ascii="Cambria" w:hAnsi="Cambria"/>
          <w:sz w:val="20"/>
          <w:szCs w:val="20"/>
        </w:rPr>
        <w:footnoteReference w:id="165"/>
      </w:r>
      <w:r w:rsidR="007B361E" w:rsidRPr="00267B97">
        <w:rPr>
          <w:rFonts w:ascii="Cambria" w:hAnsi="Cambria"/>
          <w:sz w:val="20"/>
          <w:szCs w:val="20"/>
        </w:rPr>
        <w:t xml:space="preserve"> </w:t>
      </w:r>
      <w:r w:rsidR="002D3DA7" w:rsidRPr="00267B97">
        <w:rPr>
          <w:rFonts w:ascii="Cambria" w:hAnsi="Cambria"/>
          <w:sz w:val="20"/>
          <w:szCs w:val="20"/>
        </w:rPr>
        <w:t>Furthermore, along with the released political prisoner Byron Estrada, journalist of</w:t>
      </w:r>
      <w:r w:rsidR="00261499" w:rsidRPr="00267B97">
        <w:rPr>
          <w:rFonts w:ascii="Cambria" w:hAnsi="Cambria"/>
          <w:sz w:val="20"/>
          <w:szCs w:val="20"/>
        </w:rPr>
        <w:t xml:space="preserve"> </w:t>
      </w:r>
      <w:r w:rsidR="00261499" w:rsidRPr="00267B97">
        <w:rPr>
          <w:rFonts w:ascii="Cambria" w:hAnsi="Cambria"/>
          <w:i/>
          <w:sz w:val="20"/>
          <w:szCs w:val="20"/>
        </w:rPr>
        <w:t>La Prensa</w:t>
      </w:r>
      <w:r w:rsidR="00261499" w:rsidRPr="00267B97">
        <w:rPr>
          <w:rFonts w:ascii="Cambria" w:hAnsi="Cambria"/>
          <w:sz w:val="20"/>
          <w:szCs w:val="20"/>
        </w:rPr>
        <w:t>, Emiliano Chamorro</w:t>
      </w:r>
      <w:r w:rsidR="002D3DA7" w:rsidRPr="00267B97">
        <w:rPr>
          <w:rFonts w:ascii="Cambria" w:hAnsi="Cambria"/>
          <w:sz w:val="20"/>
          <w:szCs w:val="20"/>
        </w:rPr>
        <w:t xml:space="preserve"> were held in custody and interrogated allegedly by </w:t>
      </w:r>
      <w:r w:rsidR="008C2A64" w:rsidRPr="00267B97">
        <w:rPr>
          <w:rFonts w:ascii="Cambria" w:hAnsi="Cambria"/>
          <w:sz w:val="20"/>
          <w:szCs w:val="20"/>
        </w:rPr>
        <w:t>“</w:t>
      </w:r>
      <w:r w:rsidR="002D3DA7" w:rsidRPr="00267B97">
        <w:rPr>
          <w:rFonts w:ascii="Cambria" w:hAnsi="Cambria"/>
          <w:sz w:val="20"/>
          <w:szCs w:val="20"/>
        </w:rPr>
        <w:t>anti-riot police”</w:t>
      </w:r>
      <w:r w:rsidR="008C2A64" w:rsidRPr="00267B97">
        <w:rPr>
          <w:rFonts w:ascii="Cambria" w:hAnsi="Cambria"/>
          <w:sz w:val="20"/>
          <w:szCs w:val="20"/>
        </w:rPr>
        <w:t xml:space="preserve"> of the Office of Special Operations </w:t>
      </w:r>
      <w:r w:rsidR="00261499" w:rsidRPr="00267B97">
        <w:rPr>
          <w:rFonts w:ascii="Cambria" w:hAnsi="Cambria"/>
          <w:sz w:val="20"/>
          <w:szCs w:val="20"/>
        </w:rPr>
        <w:t xml:space="preserve">(DOEP) </w:t>
      </w:r>
      <w:r w:rsidR="008C2A64" w:rsidRPr="00267B97">
        <w:rPr>
          <w:rFonts w:ascii="Cambria" w:hAnsi="Cambria"/>
          <w:sz w:val="20"/>
          <w:szCs w:val="20"/>
        </w:rPr>
        <w:t xml:space="preserve">for more than </w:t>
      </w:r>
      <w:r w:rsidR="00F332AB" w:rsidRPr="00267B97">
        <w:rPr>
          <w:rFonts w:ascii="Cambria" w:hAnsi="Cambria"/>
          <w:sz w:val="20"/>
          <w:szCs w:val="20"/>
        </w:rPr>
        <w:t xml:space="preserve">two hours, when they were returning to Nicaragua after attending the “march for unity” held in San Jose, Costa Rica. </w:t>
      </w:r>
      <w:r w:rsidR="00722D6D" w:rsidRPr="00267B97">
        <w:rPr>
          <w:rFonts w:ascii="Cambria" w:hAnsi="Cambria"/>
          <w:sz w:val="20"/>
          <w:szCs w:val="20"/>
        </w:rPr>
        <w:t xml:space="preserve">According to reports, </w:t>
      </w:r>
      <w:r w:rsidR="00261499" w:rsidRPr="00267B97">
        <w:rPr>
          <w:rFonts w:ascii="Cambria" w:hAnsi="Cambria"/>
          <w:sz w:val="20"/>
          <w:szCs w:val="20"/>
        </w:rPr>
        <w:t>Chamorro</w:t>
      </w:r>
      <w:r w:rsidR="00F418B7" w:rsidRPr="00267B97">
        <w:rPr>
          <w:rFonts w:ascii="Cambria" w:hAnsi="Cambria"/>
          <w:sz w:val="20"/>
          <w:szCs w:val="20"/>
        </w:rPr>
        <w:t>’s press stories were photographed and his camera searched.</w:t>
      </w:r>
      <w:r w:rsidR="00261499" w:rsidRPr="00267B97">
        <w:rPr>
          <w:rStyle w:val="FootnoteReference"/>
          <w:rFonts w:ascii="Cambria" w:hAnsi="Cambria"/>
          <w:sz w:val="20"/>
          <w:szCs w:val="20"/>
        </w:rPr>
        <w:footnoteReference w:id="166"/>
      </w:r>
      <w:r w:rsidR="00261499" w:rsidRPr="00267B97">
        <w:rPr>
          <w:rFonts w:ascii="Cambria" w:hAnsi="Cambria"/>
          <w:sz w:val="20"/>
          <w:szCs w:val="20"/>
        </w:rPr>
        <w:t xml:space="preserve"> </w:t>
      </w:r>
    </w:p>
    <w:p w14:paraId="434A742B"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1A5770D0" w14:textId="77777777" w:rsidR="000A2F9B" w:rsidRPr="00267B97" w:rsidRDefault="00A117E4"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Also, according to available information, in September, </w:t>
      </w:r>
      <w:r w:rsidR="00261499" w:rsidRPr="00267B97">
        <w:rPr>
          <w:rFonts w:ascii="Cambria" w:hAnsi="Cambria"/>
          <w:sz w:val="20"/>
          <w:szCs w:val="20"/>
        </w:rPr>
        <w:t xml:space="preserve">Kathia Reyes, </w:t>
      </w:r>
      <w:r w:rsidR="00182F58" w:rsidRPr="00267B97">
        <w:rPr>
          <w:rFonts w:ascii="Cambria" w:hAnsi="Cambria"/>
          <w:sz w:val="20"/>
          <w:szCs w:val="20"/>
        </w:rPr>
        <w:t xml:space="preserve">a journalist from </w:t>
      </w:r>
      <w:r w:rsidR="00261499" w:rsidRPr="00267B97">
        <w:rPr>
          <w:rFonts w:ascii="Cambria" w:hAnsi="Cambria"/>
          <w:i/>
          <w:sz w:val="20"/>
          <w:szCs w:val="20"/>
        </w:rPr>
        <w:t>Canal 10</w:t>
      </w:r>
      <w:r w:rsidR="00261499" w:rsidRPr="00267B97">
        <w:rPr>
          <w:rFonts w:ascii="Cambria" w:hAnsi="Cambria"/>
          <w:sz w:val="20"/>
          <w:szCs w:val="20"/>
        </w:rPr>
        <w:t xml:space="preserve">, </w:t>
      </w:r>
      <w:r w:rsidR="001B1F32" w:rsidRPr="00267B97">
        <w:rPr>
          <w:rFonts w:ascii="Cambria" w:hAnsi="Cambria"/>
          <w:sz w:val="20"/>
          <w:szCs w:val="20"/>
        </w:rPr>
        <w:t xml:space="preserve">was intimidated by government sympathizers while she was covering events in </w:t>
      </w:r>
      <w:r w:rsidR="00261499" w:rsidRPr="00267B97">
        <w:rPr>
          <w:rFonts w:ascii="Cambria" w:hAnsi="Cambria"/>
          <w:sz w:val="20"/>
          <w:szCs w:val="20"/>
        </w:rPr>
        <w:t>Chinandega</w:t>
      </w:r>
      <w:r w:rsidR="001B1F32" w:rsidRPr="00267B97">
        <w:rPr>
          <w:rFonts w:ascii="Cambria" w:hAnsi="Cambria"/>
          <w:sz w:val="20"/>
          <w:szCs w:val="20"/>
        </w:rPr>
        <w:t>.</w:t>
      </w:r>
      <w:r w:rsidR="00261499" w:rsidRPr="00267B97">
        <w:rPr>
          <w:rStyle w:val="FootnoteReference"/>
          <w:rFonts w:ascii="Cambria" w:hAnsi="Cambria"/>
          <w:sz w:val="20"/>
          <w:szCs w:val="20"/>
        </w:rPr>
        <w:footnoteReference w:id="167"/>
      </w:r>
      <w:r w:rsidR="001B1F32" w:rsidRPr="00267B97">
        <w:rPr>
          <w:rFonts w:ascii="Cambria" w:hAnsi="Cambria"/>
          <w:sz w:val="20"/>
          <w:szCs w:val="20"/>
        </w:rPr>
        <w:t xml:space="preserve"> On September</w:t>
      </w:r>
      <w:r w:rsidR="00261499" w:rsidRPr="00267B97">
        <w:rPr>
          <w:rFonts w:ascii="Cambria" w:hAnsi="Cambria"/>
          <w:sz w:val="20"/>
          <w:szCs w:val="20"/>
        </w:rPr>
        <w:t xml:space="preserve"> 1</w:t>
      </w:r>
      <w:r w:rsidR="001B1F32" w:rsidRPr="00267B97">
        <w:rPr>
          <w:rFonts w:ascii="Cambria" w:hAnsi="Cambria"/>
          <w:sz w:val="20"/>
          <w:szCs w:val="20"/>
        </w:rPr>
        <w:t>, the daily newspaper</w:t>
      </w:r>
      <w:r w:rsidR="00261499" w:rsidRPr="00267B97">
        <w:rPr>
          <w:rFonts w:ascii="Cambria" w:hAnsi="Cambria"/>
          <w:sz w:val="20"/>
          <w:szCs w:val="20"/>
        </w:rPr>
        <w:t xml:space="preserve"> </w:t>
      </w:r>
      <w:r w:rsidR="00261499" w:rsidRPr="00267B97">
        <w:rPr>
          <w:rFonts w:ascii="Cambria" w:hAnsi="Cambria"/>
          <w:i/>
          <w:sz w:val="20"/>
          <w:szCs w:val="20"/>
        </w:rPr>
        <w:t>La Prensa</w:t>
      </w:r>
      <w:r w:rsidR="00261499" w:rsidRPr="00267B97">
        <w:rPr>
          <w:rFonts w:ascii="Cambria" w:hAnsi="Cambria"/>
          <w:sz w:val="20"/>
          <w:szCs w:val="20"/>
        </w:rPr>
        <w:t xml:space="preserve"> </w:t>
      </w:r>
      <w:r w:rsidR="000F1BD8" w:rsidRPr="00267B97">
        <w:rPr>
          <w:rFonts w:ascii="Cambria" w:hAnsi="Cambria"/>
          <w:sz w:val="20"/>
          <w:szCs w:val="20"/>
        </w:rPr>
        <w:t>decried six days of ongoing police harassment with a police patrol car stationed outside from 7AM to 7PM in front of their building, police agents conducting surveillance of the area and its staff.</w:t>
      </w:r>
      <w:r w:rsidR="00261499" w:rsidRPr="00267B97">
        <w:rPr>
          <w:rStyle w:val="FootnoteReference"/>
          <w:rFonts w:ascii="Cambria" w:hAnsi="Cambria"/>
          <w:sz w:val="20"/>
          <w:szCs w:val="20"/>
        </w:rPr>
        <w:footnoteReference w:id="168"/>
      </w:r>
      <w:r w:rsidR="001A40E3" w:rsidRPr="00267B97">
        <w:rPr>
          <w:rFonts w:ascii="Cambria" w:hAnsi="Cambria"/>
          <w:sz w:val="20"/>
          <w:szCs w:val="20"/>
        </w:rPr>
        <w:t xml:space="preserve">  Likewise, on September 6, another attack on </w:t>
      </w:r>
      <w:r w:rsidR="001A40E3" w:rsidRPr="00267B97">
        <w:rPr>
          <w:rFonts w:ascii="Cambria" w:hAnsi="Cambria"/>
          <w:i/>
          <w:iCs/>
          <w:sz w:val="20"/>
          <w:szCs w:val="20"/>
        </w:rPr>
        <w:t xml:space="preserve">Radio Dario, </w:t>
      </w:r>
      <w:r w:rsidR="001A40E3" w:rsidRPr="00267B97">
        <w:rPr>
          <w:rFonts w:ascii="Cambria" w:hAnsi="Cambria"/>
          <w:sz w:val="20"/>
          <w:szCs w:val="20"/>
        </w:rPr>
        <w:t>in Leon, was reported to have taken place</w:t>
      </w:r>
      <w:r w:rsidR="00115730" w:rsidRPr="00267B97">
        <w:rPr>
          <w:rFonts w:ascii="Cambria" w:hAnsi="Cambria"/>
          <w:sz w:val="20"/>
          <w:szCs w:val="20"/>
        </w:rPr>
        <w:t xml:space="preserve">, in which its surveillance cameras were destroyed and its door forced open by a group of </w:t>
      </w:r>
      <w:r w:rsidR="00BC6F28" w:rsidRPr="00267B97">
        <w:rPr>
          <w:rFonts w:ascii="Cambria" w:hAnsi="Cambria"/>
          <w:sz w:val="20"/>
          <w:szCs w:val="20"/>
        </w:rPr>
        <w:t>pro-government motor</w:t>
      </w:r>
      <w:r w:rsidR="00473EF5" w:rsidRPr="00267B97">
        <w:rPr>
          <w:rFonts w:ascii="Cambria" w:hAnsi="Cambria"/>
          <w:sz w:val="20"/>
          <w:szCs w:val="20"/>
        </w:rPr>
        <w:t>cyclists</w:t>
      </w:r>
      <w:r w:rsidR="00115730" w:rsidRPr="00267B97">
        <w:rPr>
          <w:rFonts w:ascii="Cambria" w:hAnsi="Cambria"/>
          <w:sz w:val="20"/>
          <w:szCs w:val="20"/>
        </w:rPr>
        <w:t xml:space="preserve">. </w:t>
      </w:r>
      <w:r w:rsidR="00BB0E97" w:rsidRPr="00267B97">
        <w:rPr>
          <w:rFonts w:ascii="Cambria" w:hAnsi="Cambria"/>
          <w:sz w:val="20"/>
          <w:szCs w:val="20"/>
        </w:rPr>
        <w:t xml:space="preserve">The </w:t>
      </w:r>
      <w:r w:rsidR="001B2410" w:rsidRPr="00267B97">
        <w:rPr>
          <w:rFonts w:ascii="Cambria" w:hAnsi="Cambria"/>
          <w:sz w:val="20"/>
          <w:szCs w:val="20"/>
        </w:rPr>
        <w:t xml:space="preserve">walls of the </w:t>
      </w:r>
      <w:r w:rsidR="00BB0E97" w:rsidRPr="00267B97">
        <w:rPr>
          <w:rFonts w:ascii="Cambria" w:hAnsi="Cambria"/>
          <w:sz w:val="20"/>
          <w:szCs w:val="20"/>
        </w:rPr>
        <w:t xml:space="preserve">radio </w:t>
      </w:r>
      <w:r w:rsidR="002B4707" w:rsidRPr="00267B97">
        <w:rPr>
          <w:rFonts w:ascii="Cambria" w:hAnsi="Cambria"/>
          <w:sz w:val="20"/>
          <w:szCs w:val="20"/>
        </w:rPr>
        <w:t xml:space="preserve">station </w:t>
      </w:r>
      <w:r w:rsidR="00451140" w:rsidRPr="00267B97">
        <w:rPr>
          <w:rFonts w:ascii="Cambria" w:hAnsi="Cambria"/>
          <w:sz w:val="20"/>
          <w:szCs w:val="20"/>
        </w:rPr>
        <w:t xml:space="preserve">were </w:t>
      </w:r>
      <w:r w:rsidR="002B4707" w:rsidRPr="00267B97">
        <w:rPr>
          <w:rFonts w:ascii="Cambria" w:hAnsi="Cambria"/>
          <w:sz w:val="20"/>
          <w:szCs w:val="20"/>
        </w:rPr>
        <w:t>also</w:t>
      </w:r>
      <w:r w:rsidR="00451140" w:rsidRPr="00267B97">
        <w:rPr>
          <w:rFonts w:ascii="Cambria" w:hAnsi="Cambria"/>
          <w:sz w:val="20"/>
          <w:szCs w:val="20"/>
        </w:rPr>
        <w:t xml:space="preserve"> painted with </w:t>
      </w:r>
      <w:r w:rsidR="009436AE" w:rsidRPr="00267B97">
        <w:rPr>
          <w:rFonts w:ascii="Cambria" w:hAnsi="Cambria"/>
          <w:sz w:val="20"/>
          <w:szCs w:val="20"/>
        </w:rPr>
        <w:t>smears and threats the previous night.</w:t>
      </w:r>
      <w:r w:rsidR="00261499" w:rsidRPr="00267B97">
        <w:rPr>
          <w:rStyle w:val="FootnoteReference"/>
          <w:rFonts w:ascii="Cambria" w:hAnsi="Cambria"/>
          <w:sz w:val="20"/>
          <w:szCs w:val="20"/>
        </w:rPr>
        <w:footnoteReference w:id="169"/>
      </w:r>
      <w:r w:rsidR="00C10924" w:rsidRPr="00267B97">
        <w:rPr>
          <w:rFonts w:ascii="Cambria" w:hAnsi="Cambria"/>
          <w:sz w:val="20"/>
          <w:szCs w:val="20"/>
        </w:rPr>
        <w:t xml:space="preserve"> </w:t>
      </w:r>
      <w:r w:rsidR="007D715C" w:rsidRPr="00267B97">
        <w:rPr>
          <w:rFonts w:ascii="Cambria" w:hAnsi="Cambria"/>
          <w:sz w:val="20"/>
          <w:szCs w:val="20"/>
        </w:rPr>
        <w:t xml:space="preserve"> Then, on September</w:t>
      </w:r>
      <w:r w:rsidR="0052614C" w:rsidRPr="00267B97">
        <w:rPr>
          <w:rFonts w:ascii="Cambria" w:hAnsi="Cambria"/>
          <w:sz w:val="20"/>
          <w:szCs w:val="20"/>
        </w:rPr>
        <w:t xml:space="preserve"> 26, police officers and </w:t>
      </w:r>
      <w:r w:rsidR="00227475" w:rsidRPr="00267B97">
        <w:rPr>
          <w:rFonts w:ascii="Cambria" w:hAnsi="Cambria"/>
          <w:sz w:val="20"/>
          <w:szCs w:val="20"/>
        </w:rPr>
        <w:t xml:space="preserve">pro-government mobs </w:t>
      </w:r>
      <w:r w:rsidR="00287AB7" w:rsidRPr="00267B97">
        <w:rPr>
          <w:rFonts w:ascii="Cambria" w:hAnsi="Cambria"/>
          <w:sz w:val="20"/>
          <w:szCs w:val="20"/>
        </w:rPr>
        <w:t>allegedly attempted to force their way into its premises</w:t>
      </w:r>
      <w:r w:rsidR="00261499" w:rsidRPr="00267B97">
        <w:rPr>
          <w:rFonts w:ascii="Cambria" w:hAnsi="Cambria"/>
          <w:sz w:val="20"/>
          <w:szCs w:val="20"/>
        </w:rPr>
        <w:t xml:space="preserve">. </w:t>
      </w:r>
      <w:r w:rsidR="00C72A19" w:rsidRPr="00267B97">
        <w:rPr>
          <w:rFonts w:ascii="Cambria" w:hAnsi="Cambria"/>
          <w:sz w:val="20"/>
          <w:szCs w:val="20"/>
        </w:rPr>
        <w:t>This took place one day after Anibal Toruño, the owner of the radio station, had participated in a public hearing before the IACHR, along with</w:t>
      </w:r>
      <w:r w:rsidR="00261499" w:rsidRPr="00267B97">
        <w:rPr>
          <w:rFonts w:ascii="Cambria" w:hAnsi="Cambria"/>
          <w:sz w:val="20"/>
          <w:szCs w:val="20"/>
        </w:rPr>
        <w:t xml:space="preserve"> Sergio León </w:t>
      </w:r>
      <w:r w:rsidR="00C72A19" w:rsidRPr="00267B97">
        <w:rPr>
          <w:rFonts w:ascii="Cambria" w:hAnsi="Cambria"/>
          <w:sz w:val="20"/>
          <w:szCs w:val="20"/>
        </w:rPr>
        <w:t xml:space="preserve">of </w:t>
      </w:r>
      <w:r w:rsidR="00261499" w:rsidRPr="00267B97">
        <w:rPr>
          <w:rFonts w:ascii="Cambria" w:hAnsi="Cambria" w:cs="Arial"/>
          <w:i/>
          <w:sz w:val="20"/>
          <w:szCs w:val="20"/>
          <w:shd w:val="clear" w:color="auto" w:fill="FFFFFF"/>
        </w:rPr>
        <w:t>La </w:t>
      </w:r>
      <w:r w:rsidR="00261499" w:rsidRPr="00267B97">
        <w:rPr>
          <w:rStyle w:val="Emphasis"/>
          <w:rFonts w:ascii="Cambria" w:hAnsi="Cambria" w:cs="Arial"/>
          <w:bCs/>
          <w:iCs w:val="0"/>
          <w:sz w:val="20"/>
          <w:szCs w:val="20"/>
          <w:shd w:val="clear" w:color="auto" w:fill="FFFFFF"/>
        </w:rPr>
        <w:t>Costeñísima</w:t>
      </w:r>
      <w:r w:rsidR="00261499" w:rsidRPr="00267B97">
        <w:rPr>
          <w:rFonts w:ascii="Cambria" w:hAnsi="Cambria"/>
          <w:sz w:val="20"/>
          <w:szCs w:val="20"/>
        </w:rPr>
        <w:t xml:space="preserve"> </w:t>
      </w:r>
      <w:r w:rsidR="00FD7696" w:rsidRPr="00267B97">
        <w:rPr>
          <w:rFonts w:ascii="Cambria" w:hAnsi="Cambria"/>
          <w:sz w:val="20"/>
          <w:szCs w:val="20"/>
        </w:rPr>
        <w:t>and</w:t>
      </w:r>
      <w:r w:rsidR="00261499" w:rsidRPr="00267B97">
        <w:rPr>
          <w:rFonts w:ascii="Cambria" w:hAnsi="Cambria"/>
          <w:sz w:val="20"/>
          <w:szCs w:val="20"/>
        </w:rPr>
        <w:t xml:space="preserve"> Carlos Chamorro </w:t>
      </w:r>
      <w:r w:rsidR="00381C7D" w:rsidRPr="00267B97">
        <w:rPr>
          <w:rFonts w:ascii="Cambria" w:hAnsi="Cambria"/>
          <w:sz w:val="20"/>
          <w:szCs w:val="20"/>
        </w:rPr>
        <w:t xml:space="preserve">of </w:t>
      </w:r>
      <w:r w:rsidR="00261499" w:rsidRPr="00267B97">
        <w:rPr>
          <w:rFonts w:ascii="Cambria" w:hAnsi="Cambria"/>
          <w:i/>
          <w:sz w:val="20"/>
          <w:szCs w:val="20"/>
        </w:rPr>
        <w:t>Confidencial</w:t>
      </w:r>
      <w:r w:rsidR="001D015D" w:rsidRPr="00267B97">
        <w:rPr>
          <w:rFonts w:ascii="Cambria" w:hAnsi="Cambria"/>
          <w:i/>
          <w:sz w:val="20"/>
          <w:szCs w:val="20"/>
        </w:rPr>
        <w:t>.</w:t>
      </w:r>
      <w:r w:rsidR="00261499" w:rsidRPr="00267B97">
        <w:rPr>
          <w:rStyle w:val="FootnoteReference"/>
          <w:rFonts w:ascii="Cambria" w:hAnsi="Cambria"/>
          <w:i/>
          <w:sz w:val="20"/>
          <w:szCs w:val="20"/>
        </w:rPr>
        <w:footnoteReference w:id="170"/>
      </w:r>
      <w:r w:rsidR="001D015D" w:rsidRPr="00267B97">
        <w:rPr>
          <w:rFonts w:ascii="Cambria" w:hAnsi="Cambria"/>
          <w:sz w:val="20"/>
          <w:szCs w:val="20"/>
        </w:rPr>
        <w:t xml:space="preserve"> According to reports, </w:t>
      </w:r>
      <w:r w:rsidR="00261499" w:rsidRPr="00267B97">
        <w:rPr>
          <w:rStyle w:val="Emphasis"/>
          <w:rFonts w:ascii="Cambria" w:hAnsi="Cambria" w:cs="Arial"/>
          <w:bCs/>
          <w:i w:val="0"/>
          <w:iCs w:val="0"/>
          <w:sz w:val="20"/>
          <w:szCs w:val="20"/>
          <w:shd w:val="clear" w:color="auto" w:fill="FFFFFF"/>
        </w:rPr>
        <w:t>Toruño</w:t>
      </w:r>
      <w:r w:rsidR="00261499" w:rsidRPr="00267B97">
        <w:rPr>
          <w:rFonts w:ascii="Cambria" w:hAnsi="Cambria"/>
          <w:sz w:val="20"/>
          <w:szCs w:val="20"/>
        </w:rPr>
        <w:t xml:space="preserve"> </w:t>
      </w:r>
      <w:r w:rsidR="001D015D" w:rsidRPr="00267B97">
        <w:rPr>
          <w:rFonts w:ascii="Cambria" w:hAnsi="Cambria"/>
          <w:sz w:val="20"/>
          <w:szCs w:val="20"/>
        </w:rPr>
        <w:t>had returned to Nicaragua in late August after 9 months in exile.</w:t>
      </w:r>
      <w:r w:rsidR="00261499" w:rsidRPr="00267B97">
        <w:rPr>
          <w:rStyle w:val="FootnoteReference"/>
          <w:rFonts w:ascii="Cambria" w:hAnsi="Cambria"/>
          <w:sz w:val="20"/>
          <w:szCs w:val="20"/>
        </w:rPr>
        <w:footnoteReference w:id="171"/>
      </w:r>
      <w:r w:rsidR="00261499" w:rsidRPr="00267B97">
        <w:rPr>
          <w:rFonts w:ascii="Cambria" w:hAnsi="Cambria"/>
          <w:sz w:val="20"/>
          <w:szCs w:val="20"/>
        </w:rPr>
        <w:t xml:space="preserve">  </w:t>
      </w:r>
    </w:p>
    <w:p w14:paraId="278FA837"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4D3518DA" w14:textId="77777777" w:rsidR="000A2F9B" w:rsidRPr="00267B97" w:rsidRDefault="006267FB"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Additionally, on September</w:t>
      </w:r>
      <w:r w:rsidR="00261499" w:rsidRPr="00267B97">
        <w:rPr>
          <w:rFonts w:ascii="Cambria" w:hAnsi="Cambria"/>
          <w:sz w:val="20"/>
          <w:szCs w:val="20"/>
        </w:rPr>
        <w:t xml:space="preserve"> 26</w:t>
      </w:r>
      <w:r w:rsidRPr="00267B97">
        <w:rPr>
          <w:rFonts w:ascii="Cambria" w:hAnsi="Cambria"/>
          <w:sz w:val="20"/>
          <w:szCs w:val="20"/>
        </w:rPr>
        <w:t xml:space="preserve">, </w:t>
      </w:r>
      <w:r w:rsidR="00261499" w:rsidRPr="00267B97">
        <w:rPr>
          <w:rFonts w:ascii="Cambria" w:hAnsi="Cambria"/>
          <w:i/>
          <w:sz w:val="20"/>
          <w:szCs w:val="20"/>
        </w:rPr>
        <w:t>Radio Corporación</w:t>
      </w:r>
      <w:r w:rsidR="00261499" w:rsidRPr="00267B97">
        <w:rPr>
          <w:rFonts w:ascii="Cambria" w:hAnsi="Cambria"/>
          <w:sz w:val="20"/>
          <w:szCs w:val="20"/>
        </w:rPr>
        <w:t xml:space="preserve"> </w:t>
      </w:r>
      <w:r w:rsidRPr="00267B97">
        <w:rPr>
          <w:rFonts w:ascii="Cambria" w:hAnsi="Cambria"/>
          <w:sz w:val="20"/>
          <w:szCs w:val="20"/>
        </w:rPr>
        <w:t>reported that a copper arc of its main antenna in Tipitapa had be</w:t>
      </w:r>
      <w:r w:rsidR="00F11A0E" w:rsidRPr="00267B97">
        <w:rPr>
          <w:rFonts w:ascii="Cambria" w:hAnsi="Cambria"/>
          <w:sz w:val="20"/>
          <w:szCs w:val="20"/>
        </w:rPr>
        <w:t xml:space="preserve">en stolen by two unknown individuals and, consequently, this radio station was unable to </w:t>
      </w:r>
      <w:r w:rsidR="00C5733B" w:rsidRPr="00267B97">
        <w:rPr>
          <w:rFonts w:ascii="Cambria" w:hAnsi="Cambria"/>
          <w:sz w:val="20"/>
          <w:szCs w:val="20"/>
        </w:rPr>
        <w:t>be heard in some areas of the country.</w:t>
      </w:r>
      <w:r w:rsidR="00261499" w:rsidRPr="00267B97">
        <w:rPr>
          <w:rStyle w:val="FootnoteReference"/>
          <w:rFonts w:ascii="Cambria" w:hAnsi="Cambria"/>
          <w:sz w:val="20"/>
          <w:szCs w:val="20"/>
        </w:rPr>
        <w:footnoteReference w:id="172"/>
      </w:r>
      <w:r w:rsidR="007C61E6" w:rsidRPr="00267B97">
        <w:rPr>
          <w:rFonts w:ascii="Cambria" w:hAnsi="Cambria"/>
          <w:sz w:val="20"/>
          <w:szCs w:val="20"/>
        </w:rPr>
        <w:t xml:space="preserve"> Likewise, </w:t>
      </w:r>
      <w:r w:rsidR="00261499" w:rsidRPr="00267B97">
        <w:rPr>
          <w:rFonts w:ascii="Cambria" w:hAnsi="Cambria"/>
          <w:i/>
          <w:sz w:val="20"/>
          <w:szCs w:val="20"/>
        </w:rPr>
        <w:t>Radio Camoapa Estéreo</w:t>
      </w:r>
      <w:r w:rsidR="00261499" w:rsidRPr="00267B97">
        <w:rPr>
          <w:rFonts w:ascii="Cambria" w:hAnsi="Cambria"/>
          <w:sz w:val="20"/>
          <w:szCs w:val="20"/>
        </w:rPr>
        <w:t xml:space="preserve"> </w:t>
      </w:r>
      <w:r w:rsidR="007F0737" w:rsidRPr="00267B97">
        <w:rPr>
          <w:rFonts w:ascii="Cambria" w:hAnsi="Cambria"/>
          <w:sz w:val="20"/>
          <w:szCs w:val="20"/>
        </w:rPr>
        <w:t xml:space="preserve">of the department of </w:t>
      </w:r>
      <w:r w:rsidR="00261499" w:rsidRPr="00267B97">
        <w:rPr>
          <w:rFonts w:ascii="Cambria" w:hAnsi="Cambria"/>
          <w:sz w:val="20"/>
          <w:szCs w:val="20"/>
        </w:rPr>
        <w:t xml:space="preserve">Boaco, </w:t>
      </w:r>
      <w:r w:rsidR="004D0484" w:rsidRPr="00267B97">
        <w:rPr>
          <w:rFonts w:ascii="Cambria" w:hAnsi="Cambria"/>
          <w:sz w:val="20"/>
          <w:szCs w:val="20"/>
        </w:rPr>
        <w:t xml:space="preserve">had also been the target of attacks on September 14 and 15, when </w:t>
      </w:r>
      <w:r w:rsidR="00C848C1" w:rsidRPr="00267B97">
        <w:rPr>
          <w:rFonts w:ascii="Cambria" w:hAnsi="Cambria"/>
          <w:sz w:val="20"/>
          <w:szCs w:val="20"/>
        </w:rPr>
        <w:t xml:space="preserve">an attempt to damage its transmitter </w:t>
      </w:r>
      <w:r w:rsidR="00C848C1" w:rsidRPr="00267B97">
        <w:rPr>
          <w:rFonts w:ascii="Cambria" w:hAnsi="Cambria"/>
          <w:sz w:val="20"/>
          <w:szCs w:val="20"/>
        </w:rPr>
        <w:lastRenderedPageBreak/>
        <w:t xml:space="preserve">and knock down </w:t>
      </w:r>
      <w:r w:rsidR="00FD2EC8" w:rsidRPr="00267B97">
        <w:rPr>
          <w:rFonts w:ascii="Cambria" w:hAnsi="Cambria"/>
          <w:sz w:val="20"/>
          <w:szCs w:val="20"/>
        </w:rPr>
        <w:t xml:space="preserve">its </w:t>
      </w:r>
      <w:r w:rsidR="00C848C1" w:rsidRPr="00267B97">
        <w:rPr>
          <w:rFonts w:ascii="Cambria" w:hAnsi="Cambria"/>
          <w:sz w:val="20"/>
          <w:szCs w:val="20"/>
        </w:rPr>
        <w:t>antenna was reported</w:t>
      </w:r>
      <w:r w:rsidR="00261499" w:rsidRPr="00267B97">
        <w:rPr>
          <w:rFonts w:ascii="Cambria" w:hAnsi="Cambria"/>
          <w:sz w:val="20"/>
          <w:szCs w:val="20"/>
        </w:rPr>
        <w:t xml:space="preserve">. </w:t>
      </w:r>
      <w:r w:rsidR="00CE2DC8" w:rsidRPr="00267B97">
        <w:rPr>
          <w:rFonts w:ascii="Cambria" w:hAnsi="Cambria"/>
          <w:sz w:val="20"/>
          <w:szCs w:val="20"/>
        </w:rPr>
        <w:t xml:space="preserve"> Subsequently, in October, this radio station also decried an alleged </w:t>
      </w:r>
      <w:r w:rsidR="009C6237" w:rsidRPr="00267B97">
        <w:rPr>
          <w:rFonts w:ascii="Cambria" w:hAnsi="Cambria"/>
          <w:sz w:val="20"/>
          <w:szCs w:val="20"/>
        </w:rPr>
        <w:t xml:space="preserve">a </w:t>
      </w:r>
      <w:r w:rsidR="00CE2DC8" w:rsidRPr="00267B97">
        <w:rPr>
          <w:rFonts w:ascii="Cambria" w:hAnsi="Cambria"/>
          <w:sz w:val="20"/>
          <w:szCs w:val="20"/>
        </w:rPr>
        <w:t>power boycott</w:t>
      </w:r>
      <w:r w:rsidR="00B6783B" w:rsidRPr="00267B97">
        <w:rPr>
          <w:rFonts w:ascii="Cambria" w:hAnsi="Cambria"/>
          <w:sz w:val="20"/>
          <w:szCs w:val="20"/>
        </w:rPr>
        <w:t xml:space="preserve"> against it, with electrical supply service being cut off</w:t>
      </w:r>
      <w:r w:rsidR="00CC7F39" w:rsidRPr="00267B97">
        <w:rPr>
          <w:rFonts w:ascii="Cambria" w:hAnsi="Cambria"/>
          <w:sz w:val="20"/>
          <w:szCs w:val="20"/>
        </w:rPr>
        <w:t xml:space="preserve"> for up to 5 hours per day.</w:t>
      </w:r>
      <w:r w:rsidR="00261499" w:rsidRPr="00267B97">
        <w:rPr>
          <w:rStyle w:val="FootnoteReference"/>
          <w:rFonts w:ascii="Cambria" w:hAnsi="Cambria"/>
          <w:sz w:val="20"/>
          <w:szCs w:val="20"/>
        </w:rPr>
        <w:footnoteReference w:id="173"/>
      </w:r>
    </w:p>
    <w:p w14:paraId="090738FE"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75221AEC" w14:textId="77777777" w:rsidR="000A2F9B" w:rsidRPr="00267B97" w:rsidRDefault="00A46FDC"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This Special Rapporteurship further notes that at the public hearing of the IACHR on “Compliance with precautionary measures to protect independent journalists </w:t>
      </w:r>
      <w:r w:rsidR="00307B6D" w:rsidRPr="00267B97">
        <w:rPr>
          <w:rFonts w:ascii="Cambria" w:hAnsi="Cambria"/>
          <w:sz w:val="20"/>
          <w:szCs w:val="20"/>
        </w:rPr>
        <w:t>in Nicaragua,”</w:t>
      </w:r>
      <w:r w:rsidR="00261499" w:rsidRPr="00267B97">
        <w:rPr>
          <w:rStyle w:val="FootnoteReference"/>
          <w:rFonts w:ascii="Cambria" w:hAnsi="Cambria"/>
          <w:sz w:val="20"/>
          <w:szCs w:val="20"/>
        </w:rPr>
        <w:footnoteReference w:id="174"/>
      </w:r>
      <w:r w:rsidR="00261499" w:rsidRPr="00267B97">
        <w:rPr>
          <w:rFonts w:ascii="Cambria" w:hAnsi="Cambria"/>
          <w:sz w:val="20"/>
          <w:szCs w:val="20"/>
        </w:rPr>
        <w:t xml:space="preserve"> </w:t>
      </w:r>
      <w:r w:rsidR="00EB0ECE" w:rsidRPr="00267B97">
        <w:rPr>
          <w:rFonts w:ascii="Cambria" w:hAnsi="Cambria"/>
          <w:sz w:val="20"/>
          <w:szCs w:val="20"/>
        </w:rPr>
        <w:t xml:space="preserve">which was held on September 25, the representatives and beneficiaries of the precautionary measures </w:t>
      </w:r>
      <w:r w:rsidR="00261499" w:rsidRPr="00267B97">
        <w:rPr>
          <w:rFonts w:ascii="Cambria" w:hAnsi="Cambria"/>
          <w:sz w:val="20"/>
          <w:szCs w:val="20"/>
        </w:rPr>
        <w:t>(Carlos Chamorro</w:t>
      </w:r>
      <w:r w:rsidR="00EB0ECE" w:rsidRPr="00267B97">
        <w:rPr>
          <w:rFonts w:ascii="Cambria" w:hAnsi="Cambria"/>
          <w:sz w:val="20"/>
          <w:szCs w:val="20"/>
        </w:rPr>
        <w:t>,</w:t>
      </w:r>
      <w:r w:rsidR="00261499" w:rsidRPr="00267B97">
        <w:rPr>
          <w:rStyle w:val="FootnoteReference"/>
          <w:rFonts w:ascii="Cambria" w:hAnsi="Cambria"/>
          <w:sz w:val="20"/>
          <w:szCs w:val="20"/>
        </w:rPr>
        <w:footnoteReference w:id="175"/>
      </w:r>
      <w:r w:rsidR="00261499" w:rsidRPr="00267B97">
        <w:rPr>
          <w:rFonts w:ascii="Cambria" w:hAnsi="Cambria"/>
          <w:sz w:val="20"/>
          <w:szCs w:val="20"/>
        </w:rPr>
        <w:t xml:space="preserve"> Anibal </w:t>
      </w:r>
      <w:r w:rsidR="00261499" w:rsidRPr="00267B97">
        <w:rPr>
          <w:rStyle w:val="Emphasis"/>
          <w:rFonts w:ascii="Cambria" w:hAnsi="Cambria" w:cs="Arial"/>
          <w:bCs/>
          <w:i w:val="0"/>
          <w:iCs w:val="0"/>
          <w:sz w:val="20"/>
          <w:szCs w:val="20"/>
          <w:shd w:val="clear" w:color="auto" w:fill="FFFFFF"/>
        </w:rPr>
        <w:t>Toruño</w:t>
      </w:r>
      <w:r w:rsidR="00EB0ECE" w:rsidRPr="00267B97">
        <w:rPr>
          <w:rStyle w:val="Emphasis"/>
          <w:rFonts w:ascii="Cambria" w:hAnsi="Cambria" w:cs="Arial"/>
          <w:bCs/>
          <w:i w:val="0"/>
          <w:iCs w:val="0"/>
          <w:sz w:val="20"/>
          <w:szCs w:val="20"/>
          <w:shd w:val="clear" w:color="auto" w:fill="FFFFFF"/>
        </w:rPr>
        <w:t>,</w:t>
      </w:r>
      <w:r w:rsidR="00261499" w:rsidRPr="00267B97">
        <w:rPr>
          <w:rStyle w:val="FootnoteReference"/>
          <w:rFonts w:ascii="Cambria" w:hAnsi="Cambria" w:cs="Arial"/>
          <w:bCs/>
          <w:sz w:val="20"/>
          <w:szCs w:val="20"/>
          <w:shd w:val="clear" w:color="auto" w:fill="FFFFFF"/>
        </w:rPr>
        <w:footnoteReference w:id="176"/>
      </w:r>
      <w:r w:rsidR="00261499" w:rsidRPr="00267B97">
        <w:rPr>
          <w:rStyle w:val="Emphasis"/>
          <w:rFonts w:ascii="Cambria" w:hAnsi="Cambria" w:cs="Arial"/>
          <w:bCs/>
          <w:i w:val="0"/>
          <w:iCs w:val="0"/>
          <w:sz w:val="20"/>
          <w:szCs w:val="20"/>
          <w:shd w:val="clear" w:color="auto" w:fill="FFFFFF"/>
        </w:rPr>
        <w:t xml:space="preserve"> </w:t>
      </w:r>
      <w:r w:rsidR="00EB0ECE" w:rsidRPr="00267B97">
        <w:rPr>
          <w:rStyle w:val="Emphasis"/>
          <w:rFonts w:ascii="Cambria" w:hAnsi="Cambria" w:cs="Arial"/>
          <w:bCs/>
          <w:i w:val="0"/>
          <w:iCs w:val="0"/>
          <w:sz w:val="20"/>
          <w:szCs w:val="20"/>
          <w:shd w:val="clear" w:color="auto" w:fill="FFFFFF"/>
        </w:rPr>
        <w:t>and</w:t>
      </w:r>
      <w:r w:rsidR="00261499" w:rsidRPr="00267B97">
        <w:rPr>
          <w:rStyle w:val="Emphasis"/>
          <w:rFonts w:ascii="Cambria" w:hAnsi="Cambria" w:cs="Arial"/>
          <w:bCs/>
          <w:i w:val="0"/>
          <w:iCs w:val="0"/>
          <w:sz w:val="20"/>
          <w:szCs w:val="20"/>
          <w:shd w:val="clear" w:color="auto" w:fill="FFFFFF"/>
        </w:rPr>
        <w:t xml:space="preserve"> Sergio León</w:t>
      </w:r>
      <w:r w:rsidR="00261499" w:rsidRPr="00267B97">
        <w:rPr>
          <w:rStyle w:val="FootnoteReference"/>
          <w:rFonts w:ascii="Cambria" w:hAnsi="Cambria" w:cs="Arial"/>
          <w:bCs/>
          <w:sz w:val="20"/>
          <w:szCs w:val="20"/>
          <w:shd w:val="clear" w:color="auto" w:fill="FFFFFF"/>
        </w:rPr>
        <w:footnoteReference w:id="177"/>
      </w:r>
      <w:r w:rsidR="00261499" w:rsidRPr="00267B97">
        <w:rPr>
          <w:rStyle w:val="Emphasis"/>
          <w:rFonts w:ascii="Cambria" w:hAnsi="Cambria" w:cs="Arial"/>
          <w:bCs/>
          <w:i w:val="0"/>
          <w:iCs w:val="0"/>
          <w:sz w:val="20"/>
          <w:szCs w:val="20"/>
          <w:shd w:val="clear" w:color="auto" w:fill="FFFFFF"/>
        </w:rPr>
        <w:t>)</w:t>
      </w:r>
      <w:r w:rsidR="00261499" w:rsidRPr="00267B97">
        <w:rPr>
          <w:rFonts w:ascii="Cambria" w:hAnsi="Cambria"/>
          <w:sz w:val="20"/>
          <w:szCs w:val="20"/>
        </w:rPr>
        <w:t xml:space="preserve"> </w:t>
      </w:r>
      <w:r w:rsidR="003100EB" w:rsidRPr="00267B97">
        <w:rPr>
          <w:rFonts w:ascii="Cambria" w:hAnsi="Cambria"/>
          <w:sz w:val="20"/>
          <w:szCs w:val="20"/>
        </w:rPr>
        <w:t>testified that they</w:t>
      </w:r>
      <w:r w:rsidR="001F5959" w:rsidRPr="00267B97">
        <w:rPr>
          <w:rFonts w:ascii="Cambria" w:hAnsi="Cambria"/>
          <w:sz w:val="20"/>
          <w:szCs w:val="20"/>
        </w:rPr>
        <w:t xml:space="preserve"> continue to </w:t>
      </w:r>
      <w:r w:rsidR="0019412D" w:rsidRPr="00267B97">
        <w:rPr>
          <w:rFonts w:ascii="Cambria" w:hAnsi="Cambria"/>
          <w:sz w:val="20"/>
          <w:szCs w:val="20"/>
        </w:rPr>
        <w:t xml:space="preserve">be </w:t>
      </w:r>
      <w:r w:rsidR="0043159A" w:rsidRPr="00267B97">
        <w:rPr>
          <w:rFonts w:ascii="Cambria" w:hAnsi="Cambria"/>
          <w:sz w:val="20"/>
          <w:szCs w:val="20"/>
        </w:rPr>
        <w:t>in</w:t>
      </w:r>
      <w:r w:rsidR="0019412D" w:rsidRPr="00267B97">
        <w:rPr>
          <w:rFonts w:ascii="Cambria" w:hAnsi="Cambria"/>
          <w:sz w:val="20"/>
          <w:szCs w:val="20"/>
        </w:rPr>
        <w:t xml:space="preserve"> </w:t>
      </w:r>
      <w:r w:rsidR="006E26EC" w:rsidRPr="00267B97">
        <w:rPr>
          <w:rFonts w:ascii="Cambria" w:hAnsi="Cambria"/>
          <w:sz w:val="20"/>
          <w:szCs w:val="20"/>
        </w:rPr>
        <w:t xml:space="preserve">extreme </w:t>
      </w:r>
      <w:r w:rsidR="0019412D" w:rsidRPr="00267B97">
        <w:rPr>
          <w:rFonts w:ascii="Cambria" w:hAnsi="Cambria"/>
          <w:sz w:val="20"/>
          <w:szCs w:val="20"/>
        </w:rPr>
        <w:t xml:space="preserve">danger </w:t>
      </w:r>
      <w:r w:rsidR="008B4ED5" w:rsidRPr="00267B97">
        <w:rPr>
          <w:rFonts w:ascii="Cambria" w:hAnsi="Cambria"/>
          <w:sz w:val="20"/>
          <w:szCs w:val="20"/>
        </w:rPr>
        <w:t xml:space="preserve">because of their work as independent journalists </w:t>
      </w:r>
      <w:r w:rsidR="004E7C4A" w:rsidRPr="00267B97">
        <w:rPr>
          <w:rFonts w:ascii="Cambria" w:hAnsi="Cambria"/>
          <w:sz w:val="20"/>
          <w:szCs w:val="20"/>
        </w:rPr>
        <w:t xml:space="preserve">in the current context, as characterized by </w:t>
      </w:r>
      <w:r w:rsidR="00263471" w:rsidRPr="00267B97">
        <w:rPr>
          <w:rFonts w:ascii="Cambria" w:hAnsi="Cambria"/>
          <w:sz w:val="20"/>
          <w:szCs w:val="20"/>
        </w:rPr>
        <w:t>the closing of democratic</w:t>
      </w:r>
      <w:r w:rsidR="002271C7" w:rsidRPr="00267B97">
        <w:rPr>
          <w:rFonts w:ascii="Cambria" w:hAnsi="Cambria"/>
          <w:sz w:val="20"/>
          <w:szCs w:val="20"/>
        </w:rPr>
        <w:t xml:space="preserve"> spaces</w:t>
      </w:r>
      <w:r w:rsidR="008D7EF4" w:rsidRPr="00267B97">
        <w:rPr>
          <w:rFonts w:ascii="Cambria" w:hAnsi="Cambria"/>
          <w:sz w:val="20"/>
          <w:szCs w:val="20"/>
        </w:rPr>
        <w:t xml:space="preserve">. </w:t>
      </w:r>
      <w:r w:rsidR="00A56206" w:rsidRPr="00267B97">
        <w:rPr>
          <w:rFonts w:ascii="Cambria" w:hAnsi="Cambria"/>
          <w:sz w:val="20"/>
          <w:szCs w:val="20"/>
        </w:rPr>
        <w:t xml:space="preserve">They stressed that the government </w:t>
      </w:r>
      <w:r w:rsidR="003B02A7" w:rsidRPr="00267B97">
        <w:rPr>
          <w:rFonts w:ascii="Cambria" w:hAnsi="Cambria"/>
          <w:sz w:val="20"/>
          <w:szCs w:val="20"/>
        </w:rPr>
        <w:t>continues to restrict the exercise of freedom of expression</w:t>
      </w:r>
      <w:r w:rsidR="007627CB" w:rsidRPr="00267B97">
        <w:rPr>
          <w:rFonts w:ascii="Cambria" w:hAnsi="Cambria"/>
          <w:sz w:val="20"/>
          <w:szCs w:val="20"/>
        </w:rPr>
        <w:t xml:space="preserve"> of independent journalists</w:t>
      </w:r>
      <w:r w:rsidR="00C23692" w:rsidRPr="00267B97">
        <w:rPr>
          <w:rFonts w:ascii="Cambria" w:hAnsi="Cambria"/>
          <w:sz w:val="20"/>
          <w:szCs w:val="20"/>
        </w:rPr>
        <w:t xml:space="preserve">, they decried the lack of guarantees for the exercise of freedom of the press, and described additional episodes of harassment, threats and intimidation against independent journalists. </w:t>
      </w:r>
      <w:r w:rsidR="00C564CC" w:rsidRPr="00267B97">
        <w:rPr>
          <w:rFonts w:ascii="Cambria" w:hAnsi="Cambria"/>
          <w:sz w:val="20"/>
          <w:szCs w:val="20"/>
        </w:rPr>
        <w:t xml:space="preserve">They complained, as well, that the media outlets seized by the government have not been returned, as well as the blocking of delivery of newsprint and ink, and </w:t>
      </w:r>
      <w:r w:rsidR="008247A5" w:rsidRPr="00267B97">
        <w:rPr>
          <w:rFonts w:ascii="Cambria" w:hAnsi="Cambria"/>
          <w:sz w:val="20"/>
          <w:szCs w:val="20"/>
        </w:rPr>
        <w:t>audits conducted by the tax authorities</w:t>
      </w:r>
      <w:r w:rsidR="00327088" w:rsidRPr="00267B97">
        <w:rPr>
          <w:rFonts w:ascii="Cambria" w:hAnsi="Cambria"/>
          <w:sz w:val="20"/>
          <w:szCs w:val="20"/>
        </w:rPr>
        <w:t xml:space="preserve"> of the State.</w:t>
      </w:r>
      <w:r w:rsidR="00261499" w:rsidRPr="00267B97">
        <w:rPr>
          <w:rStyle w:val="FootnoteReference"/>
          <w:rFonts w:ascii="Cambria" w:hAnsi="Cambria"/>
          <w:sz w:val="20"/>
          <w:szCs w:val="20"/>
        </w:rPr>
        <w:footnoteReference w:id="178"/>
      </w:r>
      <w:r w:rsidR="00261499" w:rsidRPr="00267B97">
        <w:rPr>
          <w:rFonts w:ascii="Cambria" w:hAnsi="Cambria"/>
          <w:sz w:val="20"/>
          <w:szCs w:val="20"/>
        </w:rPr>
        <w:t xml:space="preserve"> </w:t>
      </w:r>
    </w:p>
    <w:p w14:paraId="386FC7D8"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335289E7" w14:textId="77777777" w:rsidR="000A2F9B" w:rsidRPr="00267B97" w:rsidRDefault="000B22F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Additionally, in October, it was reported that</w:t>
      </w:r>
      <w:r w:rsidR="00261499" w:rsidRPr="00267B97">
        <w:rPr>
          <w:rFonts w:ascii="Cambria" w:hAnsi="Cambria"/>
          <w:sz w:val="20"/>
          <w:szCs w:val="20"/>
        </w:rPr>
        <w:t xml:space="preserve"> Jacdiel Manuel Rivera Cornejo, </w:t>
      </w:r>
      <w:r w:rsidRPr="00267B97">
        <w:rPr>
          <w:rFonts w:ascii="Cambria" w:hAnsi="Cambria"/>
          <w:sz w:val="20"/>
          <w:szCs w:val="20"/>
        </w:rPr>
        <w:t xml:space="preserve">a correspondent of </w:t>
      </w:r>
      <w:r w:rsidR="00261499" w:rsidRPr="00267B97">
        <w:rPr>
          <w:rFonts w:ascii="Cambria" w:hAnsi="Cambria"/>
          <w:i/>
          <w:sz w:val="20"/>
          <w:szCs w:val="20"/>
        </w:rPr>
        <w:t>Canal 10</w:t>
      </w:r>
      <w:r w:rsidR="00261499" w:rsidRPr="00267B97">
        <w:rPr>
          <w:rFonts w:ascii="Cambria" w:hAnsi="Cambria"/>
          <w:sz w:val="20"/>
          <w:szCs w:val="20"/>
        </w:rPr>
        <w:t xml:space="preserve">, </w:t>
      </w:r>
      <w:r w:rsidR="00673916" w:rsidRPr="00267B97">
        <w:rPr>
          <w:rFonts w:ascii="Cambria" w:hAnsi="Cambria"/>
          <w:sz w:val="20"/>
          <w:szCs w:val="20"/>
        </w:rPr>
        <w:t xml:space="preserve">was threatened with prison by </w:t>
      </w:r>
      <w:r w:rsidR="00F53861" w:rsidRPr="00267B97">
        <w:rPr>
          <w:rFonts w:ascii="Cambria" w:hAnsi="Cambria"/>
          <w:sz w:val="20"/>
          <w:szCs w:val="20"/>
        </w:rPr>
        <w:t xml:space="preserve">the </w:t>
      </w:r>
      <w:r w:rsidR="00FE641F" w:rsidRPr="00267B97">
        <w:rPr>
          <w:rFonts w:ascii="Cambria" w:hAnsi="Cambria"/>
          <w:sz w:val="20"/>
          <w:szCs w:val="20"/>
        </w:rPr>
        <w:t xml:space="preserve">Traffic </w:t>
      </w:r>
      <w:r w:rsidR="00034666" w:rsidRPr="00267B97">
        <w:rPr>
          <w:rFonts w:ascii="Cambria" w:hAnsi="Cambria"/>
          <w:sz w:val="20"/>
          <w:szCs w:val="20"/>
        </w:rPr>
        <w:t xml:space="preserve">Section </w:t>
      </w:r>
      <w:r w:rsidR="003A7391" w:rsidRPr="00267B97">
        <w:rPr>
          <w:rFonts w:ascii="Cambria" w:hAnsi="Cambria"/>
          <w:sz w:val="20"/>
          <w:szCs w:val="20"/>
        </w:rPr>
        <w:t>C</w:t>
      </w:r>
      <w:r w:rsidR="00673916" w:rsidRPr="00267B97">
        <w:rPr>
          <w:rFonts w:ascii="Cambria" w:hAnsi="Cambria"/>
          <w:sz w:val="20"/>
          <w:szCs w:val="20"/>
        </w:rPr>
        <w:t xml:space="preserve">hief </w:t>
      </w:r>
      <w:r w:rsidR="00FE641F" w:rsidRPr="00267B97">
        <w:rPr>
          <w:rFonts w:ascii="Cambria" w:hAnsi="Cambria"/>
          <w:sz w:val="20"/>
          <w:szCs w:val="20"/>
        </w:rPr>
        <w:t>of the Police</w:t>
      </w:r>
      <w:r w:rsidR="00023F22" w:rsidRPr="00267B97">
        <w:rPr>
          <w:rFonts w:ascii="Cambria" w:hAnsi="Cambria"/>
          <w:sz w:val="20"/>
          <w:szCs w:val="20"/>
        </w:rPr>
        <w:t xml:space="preserve"> Department</w:t>
      </w:r>
      <w:r w:rsidR="00FE641F" w:rsidRPr="00267B97">
        <w:rPr>
          <w:rFonts w:ascii="Cambria" w:hAnsi="Cambria"/>
          <w:sz w:val="20"/>
          <w:szCs w:val="20"/>
        </w:rPr>
        <w:t xml:space="preserve"> </w:t>
      </w:r>
      <w:r w:rsidR="00023F22" w:rsidRPr="00267B97">
        <w:rPr>
          <w:rFonts w:ascii="Cambria" w:hAnsi="Cambria"/>
          <w:sz w:val="20"/>
          <w:szCs w:val="20"/>
        </w:rPr>
        <w:t>of</w:t>
      </w:r>
      <w:r w:rsidR="003A7391" w:rsidRPr="00267B97">
        <w:rPr>
          <w:rFonts w:ascii="Cambria" w:hAnsi="Cambria"/>
          <w:sz w:val="20"/>
          <w:szCs w:val="20"/>
        </w:rPr>
        <w:t xml:space="preserve"> Madriz, while he was recording </w:t>
      </w:r>
      <w:r w:rsidR="00002D3C" w:rsidRPr="00267B97">
        <w:rPr>
          <w:rFonts w:ascii="Cambria" w:hAnsi="Cambria"/>
          <w:sz w:val="20"/>
          <w:szCs w:val="20"/>
        </w:rPr>
        <w:t>interviews about a traffic accident in which a police officer allegedly died.</w:t>
      </w:r>
      <w:r w:rsidR="00261499" w:rsidRPr="00267B97">
        <w:rPr>
          <w:rStyle w:val="FootnoteReference"/>
          <w:rFonts w:ascii="Cambria" w:hAnsi="Cambria"/>
          <w:sz w:val="20"/>
          <w:szCs w:val="20"/>
        </w:rPr>
        <w:footnoteReference w:id="179"/>
      </w:r>
      <w:r w:rsidR="00261499" w:rsidRPr="00267B97">
        <w:rPr>
          <w:rFonts w:ascii="Cambria" w:hAnsi="Cambria"/>
          <w:sz w:val="20"/>
          <w:szCs w:val="20"/>
        </w:rPr>
        <w:t xml:space="preserve"> </w:t>
      </w:r>
      <w:r w:rsidR="00002D3C" w:rsidRPr="00267B97">
        <w:rPr>
          <w:rFonts w:ascii="Cambria" w:hAnsi="Cambria"/>
          <w:sz w:val="20"/>
          <w:szCs w:val="20"/>
        </w:rPr>
        <w:t xml:space="preserve">That same month, individuals </w:t>
      </w:r>
      <w:r w:rsidR="00B83FB6" w:rsidRPr="00267B97">
        <w:rPr>
          <w:rFonts w:ascii="Cambria" w:hAnsi="Cambria"/>
          <w:sz w:val="20"/>
          <w:szCs w:val="20"/>
        </w:rPr>
        <w:t xml:space="preserve">with </w:t>
      </w:r>
      <w:r w:rsidR="00002D3C" w:rsidRPr="00267B97">
        <w:rPr>
          <w:rFonts w:ascii="Cambria" w:hAnsi="Cambria"/>
          <w:sz w:val="20"/>
          <w:szCs w:val="20"/>
        </w:rPr>
        <w:t>close</w:t>
      </w:r>
      <w:r w:rsidR="00B83FB6" w:rsidRPr="00267B97">
        <w:rPr>
          <w:rFonts w:ascii="Cambria" w:hAnsi="Cambria"/>
          <w:sz w:val="20"/>
          <w:szCs w:val="20"/>
        </w:rPr>
        <w:t xml:space="preserve"> ties</w:t>
      </w:r>
      <w:r w:rsidR="00002D3C" w:rsidRPr="00267B97">
        <w:rPr>
          <w:rFonts w:ascii="Cambria" w:hAnsi="Cambria"/>
          <w:sz w:val="20"/>
          <w:szCs w:val="20"/>
        </w:rPr>
        <w:t xml:space="preserve"> to the government</w:t>
      </w:r>
      <w:r w:rsidR="002A2F8D" w:rsidRPr="00267B97">
        <w:rPr>
          <w:rFonts w:ascii="Cambria" w:hAnsi="Cambria"/>
          <w:sz w:val="20"/>
          <w:szCs w:val="20"/>
        </w:rPr>
        <w:t xml:space="preserve"> reportedly attempted to burn down </w:t>
      </w:r>
      <w:r w:rsidR="00853F5A" w:rsidRPr="00267B97">
        <w:rPr>
          <w:rFonts w:ascii="Cambria" w:hAnsi="Cambria"/>
          <w:sz w:val="20"/>
          <w:szCs w:val="20"/>
        </w:rPr>
        <w:t>the</w:t>
      </w:r>
      <w:r w:rsidR="002A2F8D" w:rsidRPr="00267B97">
        <w:rPr>
          <w:rFonts w:ascii="Cambria" w:hAnsi="Cambria"/>
          <w:sz w:val="20"/>
          <w:szCs w:val="20"/>
        </w:rPr>
        <w:t xml:space="preserve"> </w:t>
      </w:r>
      <w:r w:rsidR="004337B6" w:rsidRPr="00267B97">
        <w:rPr>
          <w:rFonts w:ascii="Cambria" w:hAnsi="Cambria"/>
          <w:sz w:val="20"/>
          <w:szCs w:val="20"/>
        </w:rPr>
        <w:t xml:space="preserve">operations center of </w:t>
      </w:r>
      <w:r w:rsidR="002A2F8D" w:rsidRPr="00267B97">
        <w:rPr>
          <w:rFonts w:ascii="Cambria" w:hAnsi="Cambria"/>
          <w:i/>
          <w:iCs/>
          <w:sz w:val="20"/>
          <w:szCs w:val="20"/>
        </w:rPr>
        <w:t>Canal 21</w:t>
      </w:r>
      <w:r w:rsidR="002A2F8D" w:rsidRPr="00267B97">
        <w:rPr>
          <w:rFonts w:ascii="Cambria" w:hAnsi="Cambria"/>
          <w:sz w:val="20"/>
          <w:szCs w:val="20"/>
        </w:rPr>
        <w:t>, which is a</w:t>
      </w:r>
      <w:r w:rsidR="00E35955" w:rsidRPr="00267B97">
        <w:rPr>
          <w:rFonts w:ascii="Cambria" w:hAnsi="Cambria"/>
          <w:sz w:val="20"/>
          <w:szCs w:val="20"/>
        </w:rPr>
        <w:t>n</w:t>
      </w:r>
      <w:r w:rsidR="002A2F8D" w:rsidRPr="00267B97">
        <w:rPr>
          <w:rFonts w:ascii="Cambria" w:hAnsi="Cambria"/>
          <w:sz w:val="20"/>
          <w:szCs w:val="20"/>
        </w:rPr>
        <w:t xml:space="preserve"> independent </w:t>
      </w:r>
      <w:r w:rsidR="00626FCF" w:rsidRPr="00267B97">
        <w:rPr>
          <w:rFonts w:ascii="Cambria" w:hAnsi="Cambria"/>
          <w:sz w:val="20"/>
          <w:szCs w:val="20"/>
        </w:rPr>
        <w:t xml:space="preserve">Christian television </w:t>
      </w:r>
      <w:r w:rsidR="002A2F8D" w:rsidRPr="00267B97">
        <w:rPr>
          <w:rFonts w:ascii="Cambria" w:hAnsi="Cambria"/>
          <w:sz w:val="20"/>
          <w:szCs w:val="20"/>
        </w:rPr>
        <w:t xml:space="preserve">channel. </w:t>
      </w:r>
      <w:r w:rsidR="0074462A" w:rsidRPr="00267B97">
        <w:rPr>
          <w:rFonts w:ascii="Cambria" w:hAnsi="Cambria"/>
          <w:sz w:val="20"/>
          <w:szCs w:val="20"/>
        </w:rPr>
        <w:t xml:space="preserve">According to reports, it was the third time that </w:t>
      </w:r>
      <w:r w:rsidR="001D0E2C" w:rsidRPr="00267B97">
        <w:rPr>
          <w:rFonts w:ascii="Cambria" w:hAnsi="Cambria"/>
          <w:sz w:val="20"/>
          <w:szCs w:val="20"/>
        </w:rPr>
        <w:t xml:space="preserve">it had </w:t>
      </w:r>
      <w:r w:rsidR="0016788B" w:rsidRPr="00267B97">
        <w:rPr>
          <w:rFonts w:ascii="Cambria" w:hAnsi="Cambria"/>
          <w:sz w:val="20"/>
          <w:szCs w:val="20"/>
        </w:rPr>
        <w:t xml:space="preserve">sustained </w:t>
      </w:r>
      <w:r w:rsidR="00A876FA" w:rsidRPr="00267B97">
        <w:rPr>
          <w:rFonts w:ascii="Cambria" w:hAnsi="Cambria"/>
          <w:sz w:val="20"/>
          <w:szCs w:val="20"/>
        </w:rPr>
        <w:t>an attack of this kind</w:t>
      </w:r>
      <w:r w:rsidR="001D0E2C" w:rsidRPr="00267B97">
        <w:rPr>
          <w:rFonts w:ascii="Cambria" w:hAnsi="Cambria"/>
          <w:sz w:val="20"/>
          <w:szCs w:val="20"/>
        </w:rPr>
        <w:t>.</w:t>
      </w:r>
      <w:r w:rsidR="00261499" w:rsidRPr="00267B97">
        <w:rPr>
          <w:rStyle w:val="FootnoteReference"/>
          <w:rFonts w:ascii="Cambria" w:hAnsi="Cambria"/>
          <w:sz w:val="20"/>
          <w:szCs w:val="20"/>
        </w:rPr>
        <w:footnoteReference w:id="180"/>
      </w:r>
      <w:r w:rsidR="00E72B17" w:rsidRPr="00267B97">
        <w:rPr>
          <w:rFonts w:ascii="Cambria" w:hAnsi="Cambria"/>
          <w:sz w:val="20"/>
          <w:szCs w:val="20"/>
        </w:rPr>
        <w:t xml:space="preserve"> Other journalists</w:t>
      </w:r>
      <w:r w:rsidR="00ED593B" w:rsidRPr="00267B97">
        <w:rPr>
          <w:rFonts w:ascii="Cambria" w:hAnsi="Cambria"/>
          <w:sz w:val="20"/>
          <w:szCs w:val="20"/>
        </w:rPr>
        <w:t xml:space="preserve">, who have reported being the targets of harassment and intimidation during that month were: </w:t>
      </w:r>
      <w:r w:rsidR="00261499" w:rsidRPr="00267B97">
        <w:rPr>
          <w:rFonts w:ascii="Cambria" w:hAnsi="Cambria"/>
          <w:sz w:val="20"/>
          <w:szCs w:val="20"/>
        </w:rPr>
        <w:t xml:space="preserve"> Juan Francisco Dávila, </w:t>
      </w:r>
      <w:r w:rsidR="00250517" w:rsidRPr="00267B97">
        <w:rPr>
          <w:rFonts w:ascii="Cambria" w:hAnsi="Cambria"/>
          <w:sz w:val="20"/>
          <w:szCs w:val="20"/>
        </w:rPr>
        <w:t xml:space="preserve">journalist of </w:t>
      </w:r>
      <w:r w:rsidR="00261499" w:rsidRPr="00267B97">
        <w:rPr>
          <w:rFonts w:ascii="Cambria" w:hAnsi="Cambria"/>
          <w:i/>
          <w:sz w:val="20"/>
          <w:szCs w:val="20"/>
        </w:rPr>
        <w:t>Radio ABC Estéreo</w:t>
      </w:r>
      <w:r w:rsidR="00261499" w:rsidRPr="00267B97">
        <w:rPr>
          <w:rFonts w:ascii="Cambria" w:hAnsi="Cambria"/>
          <w:sz w:val="20"/>
          <w:szCs w:val="20"/>
        </w:rPr>
        <w:t xml:space="preserve"> </w:t>
      </w:r>
      <w:r w:rsidR="00250517" w:rsidRPr="00267B97">
        <w:rPr>
          <w:rFonts w:ascii="Cambria" w:hAnsi="Cambria"/>
          <w:sz w:val="20"/>
          <w:szCs w:val="20"/>
        </w:rPr>
        <w:t>and</w:t>
      </w:r>
      <w:r w:rsidR="00261499" w:rsidRPr="00267B97">
        <w:rPr>
          <w:rFonts w:ascii="Cambria" w:hAnsi="Cambria"/>
          <w:sz w:val="20"/>
          <w:szCs w:val="20"/>
        </w:rPr>
        <w:t xml:space="preserve"> </w:t>
      </w:r>
      <w:r w:rsidR="00261499" w:rsidRPr="00267B97">
        <w:rPr>
          <w:rFonts w:ascii="Cambria" w:hAnsi="Cambria"/>
          <w:i/>
          <w:sz w:val="20"/>
          <w:szCs w:val="20"/>
        </w:rPr>
        <w:t>Canal 10</w:t>
      </w:r>
      <w:r w:rsidR="00261499" w:rsidRPr="00267B97">
        <w:rPr>
          <w:rFonts w:ascii="Cambria" w:hAnsi="Cambria"/>
          <w:sz w:val="20"/>
          <w:szCs w:val="20"/>
        </w:rPr>
        <w:t xml:space="preserve"> </w:t>
      </w:r>
      <w:r w:rsidR="00031587" w:rsidRPr="00267B97">
        <w:rPr>
          <w:rFonts w:ascii="Cambria" w:hAnsi="Cambria"/>
          <w:sz w:val="20"/>
          <w:szCs w:val="20"/>
        </w:rPr>
        <w:t>i</w:t>
      </w:r>
      <w:r w:rsidR="00261499" w:rsidRPr="00267B97">
        <w:rPr>
          <w:rFonts w:ascii="Cambria" w:hAnsi="Cambria"/>
          <w:sz w:val="20"/>
          <w:szCs w:val="20"/>
        </w:rPr>
        <w:t>n Estelí</w:t>
      </w:r>
      <w:r w:rsidR="00031587" w:rsidRPr="00267B97">
        <w:rPr>
          <w:rFonts w:ascii="Cambria" w:hAnsi="Cambria"/>
          <w:sz w:val="20"/>
          <w:szCs w:val="20"/>
        </w:rPr>
        <w:t>;</w:t>
      </w:r>
      <w:r w:rsidR="00261499" w:rsidRPr="00267B97">
        <w:rPr>
          <w:rStyle w:val="FootnoteReference"/>
          <w:rFonts w:ascii="Cambria" w:hAnsi="Cambria"/>
          <w:sz w:val="20"/>
          <w:szCs w:val="20"/>
        </w:rPr>
        <w:footnoteReference w:id="181"/>
      </w:r>
      <w:r w:rsidR="00261499" w:rsidRPr="00267B97">
        <w:rPr>
          <w:rFonts w:ascii="Cambria" w:hAnsi="Cambria"/>
          <w:sz w:val="20"/>
          <w:szCs w:val="20"/>
        </w:rPr>
        <w:t xml:space="preserve"> Henry Briceño Portocarrero, </w:t>
      </w:r>
      <w:r w:rsidR="005125C8" w:rsidRPr="00267B97">
        <w:rPr>
          <w:rFonts w:ascii="Cambria" w:hAnsi="Cambria"/>
          <w:sz w:val="20"/>
          <w:szCs w:val="20"/>
        </w:rPr>
        <w:t xml:space="preserve">of the municipality of </w:t>
      </w:r>
      <w:r w:rsidR="00261499" w:rsidRPr="00267B97">
        <w:rPr>
          <w:rFonts w:ascii="Cambria" w:hAnsi="Cambria"/>
          <w:sz w:val="20"/>
          <w:szCs w:val="20"/>
        </w:rPr>
        <w:t xml:space="preserve">San Rafael del Sur, </w:t>
      </w:r>
      <w:r w:rsidR="00645C18" w:rsidRPr="00267B97">
        <w:rPr>
          <w:rFonts w:ascii="Cambria" w:hAnsi="Cambria"/>
          <w:sz w:val="20"/>
          <w:szCs w:val="20"/>
        </w:rPr>
        <w:t xml:space="preserve">southeast of </w:t>
      </w:r>
      <w:r w:rsidR="00261499" w:rsidRPr="00267B97">
        <w:rPr>
          <w:rFonts w:ascii="Cambria" w:hAnsi="Cambria"/>
          <w:sz w:val="20"/>
          <w:szCs w:val="20"/>
        </w:rPr>
        <w:lastRenderedPageBreak/>
        <w:t>Managua</w:t>
      </w:r>
      <w:r w:rsidR="0000574E" w:rsidRPr="00267B97">
        <w:rPr>
          <w:rFonts w:ascii="Cambria" w:hAnsi="Cambria"/>
          <w:sz w:val="20"/>
          <w:szCs w:val="20"/>
        </w:rPr>
        <w:t>;</w:t>
      </w:r>
      <w:r w:rsidR="00261499" w:rsidRPr="00267B97">
        <w:rPr>
          <w:rStyle w:val="FootnoteReference"/>
          <w:rFonts w:ascii="Cambria" w:hAnsi="Cambria"/>
          <w:sz w:val="20"/>
          <w:szCs w:val="20"/>
        </w:rPr>
        <w:footnoteReference w:id="182"/>
      </w:r>
      <w:r w:rsidR="00261499" w:rsidRPr="00267B97">
        <w:rPr>
          <w:rFonts w:ascii="Cambria" w:hAnsi="Cambria"/>
          <w:sz w:val="20"/>
          <w:szCs w:val="20"/>
        </w:rPr>
        <w:t xml:space="preserve"> Denis José Garcia, </w:t>
      </w:r>
      <w:r w:rsidR="0000574E" w:rsidRPr="00267B97">
        <w:rPr>
          <w:rFonts w:ascii="Cambria" w:hAnsi="Cambria"/>
          <w:sz w:val="20"/>
          <w:szCs w:val="20"/>
        </w:rPr>
        <w:t xml:space="preserve">correspondent of </w:t>
      </w:r>
      <w:r w:rsidR="00261499" w:rsidRPr="00267B97">
        <w:rPr>
          <w:rFonts w:ascii="Cambria" w:hAnsi="Cambria"/>
          <w:i/>
          <w:sz w:val="20"/>
          <w:szCs w:val="20"/>
        </w:rPr>
        <w:t>Radio Corporación</w:t>
      </w:r>
      <w:r w:rsidR="00261499" w:rsidRPr="00267B97">
        <w:rPr>
          <w:rFonts w:ascii="Cambria" w:hAnsi="Cambria"/>
          <w:sz w:val="20"/>
          <w:szCs w:val="20"/>
        </w:rPr>
        <w:t xml:space="preserve"> </w:t>
      </w:r>
      <w:r w:rsidR="002E4309" w:rsidRPr="00267B97">
        <w:rPr>
          <w:rFonts w:ascii="Cambria" w:hAnsi="Cambria"/>
          <w:sz w:val="20"/>
          <w:szCs w:val="20"/>
        </w:rPr>
        <w:t>i</w:t>
      </w:r>
      <w:r w:rsidR="00261499" w:rsidRPr="00267B97">
        <w:rPr>
          <w:rFonts w:ascii="Cambria" w:hAnsi="Cambria"/>
          <w:sz w:val="20"/>
          <w:szCs w:val="20"/>
        </w:rPr>
        <w:t xml:space="preserve">n Somoto </w:t>
      </w:r>
      <w:r w:rsidR="00331E51" w:rsidRPr="00267B97">
        <w:rPr>
          <w:rFonts w:ascii="Cambria" w:hAnsi="Cambria"/>
          <w:sz w:val="20"/>
          <w:szCs w:val="20"/>
        </w:rPr>
        <w:t>and host of the news program</w:t>
      </w:r>
      <w:r w:rsidR="00261499" w:rsidRPr="00267B97">
        <w:rPr>
          <w:rFonts w:ascii="Cambria" w:hAnsi="Cambria"/>
          <w:sz w:val="20"/>
          <w:szCs w:val="20"/>
        </w:rPr>
        <w:t xml:space="preserve"> “Primero Noticias” </w:t>
      </w:r>
      <w:r w:rsidR="006A1159" w:rsidRPr="00267B97">
        <w:rPr>
          <w:rFonts w:ascii="Cambria" w:hAnsi="Cambria"/>
          <w:sz w:val="20"/>
          <w:szCs w:val="20"/>
        </w:rPr>
        <w:t xml:space="preserve">of </w:t>
      </w:r>
      <w:r w:rsidR="00CA2C28" w:rsidRPr="00267B97">
        <w:rPr>
          <w:rFonts w:ascii="Cambria" w:hAnsi="Cambria"/>
          <w:sz w:val="20"/>
          <w:szCs w:val="20"/>
        </w:rPr>
        <w:t xml:space="preserve">the cable division of </w:t>
      </w:r>
      <w:r w:rsidR="00261499" w:rsidRPr="00267B97">
        <w:rPr>
          <w:rFonts w:ascii="Cambria" w:hAnsi="Cambria"/>
          <w:i/>
          <w:sz w:val="20"/>
          <w:szCs w:val="20"/>
        </w:rPr>
        <w:t>Canal 21</w:t>
      </w:r>
      <w:r w:rsidR="009920F0" w:rsidRPr="00267B97">
        <w:rPr>
          <w:rFonts w:ascii="Cambria" w:hAnsi="Cambria"/>
          <w:i/>
          <w:sz w:val="20"/>
          <w:szCs w:val="20"/>
        </w:rPr>
        <w:t xml:space="preserve">, </w:t>
      </w:r>
      <w:r w:rsidR="009920F0" w:rsidRPr="00267B97">
        <w:rPr>
          <w:rFonts w:ascii="Cambria" w:hAnsi="Cambria"/>
          <w:iCs/>
          <w:sz w:val="20"/>
          <w:szCs w:val="20"/>
        </w:rPr>
        <w:t>also in</w:t>
      </w:r>
      <w:r w:rsidR="00261499" w:rsidRPr="00267B97">
        <w:rPr>
          <w:rFonts w:ascii="Cambria" w:hAnsi="Cambria"/>
          <w:sz w:val="20"/>
          <w:szCs w:val="20"/>
        </w:rPr>
        <w:t xml:space="preserve"> Somoto. </w:t>
      </w:r>
      <w:r w:rsidR="000B0F11" w:rsidRPr="00267B97">
        <w:rPr>
          <w:rFonts w:ascii="Cambria" w:hAnsi="Cambria"/>
          <w:sz w:val="20"/>
          <w:szCs w:val="20"/>
        </w:rPr>
        <w:t>Based on the reports</w:t>
      </w:r>
      <w:r w:rsidR="00261499" w:rsidRPr="00267B97">
        <w:rPr>
          <w:rFonts w:ascii="Cambria" w:hAnsi="Cambria"/>
          <w:sz w:val="20"/>
          <w:szCs w:val="20"/>
        </w:rPr>
        <w:t xml:space="preserve">, Garcia </w:t>
      </w:r>
      <w:r w:rsidR="00124C4B" w:rsidRPr="00267B97">
        <w:rPr>
          <w:rFonts w:ascii="Cambria" w:hAnsi="Cambria"/>
          <w:sz w:val="20"/>
          <w:szCs w:val="20"/>
        </w:rPr>
        <w:t>was twice the target of harassment by the police in October and</w:t>
      </w:r>
      <w:r w:rsidR="00DC4A86" w:rsidRPr="00267B97">
        <w:rPr>
          <w:rFonts w:ascii="Cambria" w:hAnsi="Cambria"/>
          <w:sz w:val="20"/>
          <w:szCs w:val="20"/>
        </w:rPr>
        <w:t>,</w:t>
      </w:r>
      <w:r w:rsidR="00124C4B" w:rsidRPr="00267B97">
        <w:rPr>
          <w:rFonts w:ascii="Cambria" w:hAnsi="Cambria"/>
          <w:sz w:val="20"/>
          <w:szCs w:val="20"/>
        </w:rPr>
        <w:t xml:space="preserve"> the last time</w:t>
      </w:r>
      <w:r w:rsidR="00DC4A86" w:rsidRPr="00267B97">
        <w:rPr>
          <w:rFonts w:ascii="Cambria" w:hAnsi="Cambria"/>
          <w:sz w:val="20"/>
          <w:szCs w:val="20"/>
        </w:rPr>
        <w:t>,</w:t>
      </w:r>
      <w:r w:rsidR="00D02C04" w:rsidRPr="00267B97">
        <w:rPr>
          <w:rFonts w:ascii="Cambria" w:hAnsi="Cambria"/>
          <w:sz w:val="20"/>
          <w:szCs w:val="20"/>
        </w:rPr>
        <w:t xml:space="preserve"> he </w:t>
      </w:r>
      <w:r w:rsidR="00DC4A86" w:rsidRPr="00267B97">
        <w:rPr>
          <w:rFonts w:ascii="Cambria" w:hAnsi="Cambria"/>
          <w:sz w:val="20"/>
          <w:szCs w:val="20"/>
        </w:rPr>
        <w:t xml:space="preserve">had </w:t>
      </w:r>
      <w:r w:rsidR="00D02C04" w:rsidRPr="00267B97">
        <w:rPr>
          <w:rFonts w:ascii="Cambria" w:hAnsi="Cambria"/>
          <w:sz w:val="20"/>
          <w:szCs w:val="20"/>
        </w:rPr>
        <w:t xml:space="preserve">to </w:t>
      </w:r>
      <w:r w:rsidR="00D628DB" w:rsidRPr="00267B97">
        <w:rPr>
          <w:rFonts w:ascii="Cambria" w:hAnsi="Cambria"/>
          <w:sz w:val="20"/>
          <w:szCs w:val="20"/>
        </w:rPr>
        <w:t>leave his residence for security reasons.</w:t>
      </w:r>
      <w:r w:rsidR="00261499" w:rsidRPr="00267B97">
        <w:rPr>
          <w:rStyle w:val="FootnoteReference"/>
          <w:rFonts w:ascii="Cambria" w:hAnsi="Cambria"/>
          <w:sz w:val="20"/>
          <w:szCs w:val="20"/>
        </w:rPr>
        <w:footnoteReference w:id="183"/>
      </w:r>
      <w:r w:rsidR="00261499" w:rsidRPr="00267B97">
        <w:rPr>
          <w:rFonts w:ascii="Cambria" w:hAnsi="Cambria"/>
          <w:sz w:val="20"/>
          <w:szCs w:val="20"/>
        </w:rPr>
        <w:t xml:space="preserve">  </w:t>
      </w:r>
    </w:p>
    <w:p w14:paraId="008133FF"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77B45F47" w14:textId="77777777" w:rsidR="0081385C" w:rsidRPr="00267B97" w:rsidRDefault="007B7A1E"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The IACHR recalls</w:t>
      </w:r>
      <w:r w:rsidR="00AC7138" w:rsidRPr="00267B97">
        <w:rPr>
          <w:rFonts w:ascii="Cambria" w:hAnsi="Cambria"/>
          <w:sz w:val="20"/>
          <w:szCs w:val="20"/>
        </w:rPr>
        <w:t xml:space="preserve"> that Principle 9 of the Declaration of Principles on Fre</w:t>
      </w:r>
      <w:r w:rsidR="00E74CF2" w:rsidRPr="00267B97">
        <w:rPr>
          <w:rFonts w:ascii="Cambria" w:hAnsi="Cambria"/>
          <w:sz w:val="20"/>
          <w:szCs w:val="20"/>
        </w:rPr>
        <w:t>e</w:t>
      </w:r>
      <w:r w:rsidR="00AC7138" w:rsidRPr="00267B97">
        <w:rPr>
          <w:rFonts w:ascii="Cambria" w:hAnsi="Cambria"/>
          <w:sz w:val="20"/>
          <w:szCs w:val="20"/>
        </w:rPr>
        <w:t xml:space="preserve">dom of Expression </w:t>
      </w:r>
      <w:r w:rsidR="00EE2BF2" w:rsidRPr="00267B97">
        <w:rPr>
          <w:rFonts w:ascii="Cambria" w:hAnsi="Cambria"/>
          <w:sz w:val="20"/>
          <w:szCs w:val="20"/>
        </w:rPr>
        <w:t xml:space="preserve">reads </w:t>
      </w:r>
      <w:r w:rsidRPr="00267B97">
        <w:rPr>
          <w:rFonts w:ascii="Cambria" w:hAnsi="Cambria"/>
          <w:sz w:val="20"/>
          <w:szCs w:val="20"/>
        </w:rPr>
        <w:t xml:space="preserve">that “the murder, </w:t>
      </w:r>
      <w:r w:rsidR="00750A60" w:rsidRPr="00267B97">
        <w:rPr>
          <w:rFonts w:ascii="Cambria" w:hAnsi="Cambria"/>
          <w:sz w:val="20"/>
          <w:szCs w:val="20"/>
        </w:rPr>
        <w:t>kidnapping</w:t>
      </w:r>
      <w:r w:rsidRPr="00267B97">
        <w:rPr>
          <w:rFonts w:ascii="Cambria" w:hAnsi="Cambria"/>
          <w:sz w:val="20"/>
          <w:szCs w:val="20"/>
        </w:rPr>
        <w:t>, intimidation</w:t>
      </w:r>
      <w:r w:rsidR="002C3096" w:rsidRPr="00267B97">
        <w:rPr>
          <w:rFonts w:ascii="Cambria" w:hAnsi="Cambria"/>
          <w:sz w:val="20"/>
          <w:szCs w:val="20"/>
        </w:rPr>
        <w:t xml:space="preserve"> of and/or</w:t>
      </w:r>
      <w:r w:rsidRPr="00267B97">
        <w:rPr>
          <w:rFonts w:ascii="Cambria" w:hAnsi="Cambria"/>
          <w:sz w:val="20"/>
          <w:szCs w:val="20"/>
        </w:rPr>
        <w:t xml:space="preserve"> threat </w:t>
      </w:r>
      <w:r w:rsidR="002C3096" w:rsidRPr="00267B97">
        <w:rPr>
          <w:rFonts w:ascii="Cambria" w:hAnsi="Cambria"/>
          <w:sz w:val="20"/>
          <w:szCs w:val="20"/>
        </w:rPr>
        <w:t xml:space="preserve">to social communicators, as well as the material destruction of communications media violate the fundamental rights of individuals and strongly restrict freedom of expression. </w:t>
      </w:r>
      <w:r w:rsidR="00DE1DA5" w:rsidRPr="00267B97">
        <w:rPr>
          <w:rFonts w:ascii="Cambria" w:hAnsi="Cambria"/>
          <w:sz w:val="20"/>
          <w:szCs w:val="20"/>
        </w:rPr>
        <w:t xml:space="preserve">It is the duty of </w:t>
      </w:r>
      <w:r w:rsidR="002C3096" w:rsidRPr="00267B97">
        <w:rPr>
          <w:rFonts w:ascii="Cambria" w:hAnsi="Cambria"/>
          <w:sz w:val="20"/>
          <w:szCs w:val="20"/>
        </w:rPr>
        <w:t xml:space="preserve">the State </w:t>
      </w:r>
      <w:r w:rsidR="00DE1DA5" w:rsidRPr="00267B97">
        <w:rPr>
          <w:rFonts w:ascii="Cambria" w:hAnsi="Cambria"/>
          <w:sz w:val="20"/>
          <w:szCs w:val="20"/>
        </w:rPr>
        <w:t xml:space="preserve">to prevent and investigate </w:t>
      </w:r>
      <w:r w:rsidR="002C3096" w:rsidRPr="00267B97">
        <w:rPr>
          <w:rFonts w:ascii="Cambria" w:hAnsi="Cambria"/>
          <w:sz w:val="20"/>
          <w:szCs w:val="20"/>
        </w:rPr>
        <w:t>such occurrences</w:t>
      </w:r>
      <w:r w:rsidR="00DE1DA5" w:rsidRPr="00267B97">
        <w:rPr>
          <w:rFonts w:ascii="Cambria" w:hAnsi="Cambria"/>
          <w:sz w:val="20"/>
          <w:szCs w:val="20"/>
        </w:rPr>
        <w:t xml:space="preserve">, </w:t>
      </w:r>
      <w:r w:rsidR="002C3096" w:rsidRPr="00267B97">
        <w:rPr>
          <w:rFonts w:ascii="Cambria" w:hAnsi="Cambria"/>
          <w:sz w:val="20"/>
          <w:szCs w:val="20"/>
        </w:rPr>
        <w:t xml:space="preserve">to </w:t>
      </w:r>
      <w:r w:rsidR="00DE1DA5" w:rsidRPr="00267B97">
        <w:rPr>
          <w:rFonts w:ascii="Cambria" w:hAnsi="Cambria"/>
          <w:sz w:val="20"/>
          <w:szCs w:val="20"/>
        </w:rPr>
        <w:t>punish the</w:t>
      </w:r>
      <w:r w:rsidR="002C3096" w:rsidRPr="00267B97">
        <w:rPr>
          <w:rFonts w:ascii="Cambria" w:hAnsi="Cambria"/>
          <w:sz w:val="20"/>
          <w:szCs w:val="20"/>
        </w:rPr>
        <w:t>ir</w:t>
      </w:r>
      <w:r w:rsidR="00DE1DA5" w:rsidRPr="00267B97">
        <w:rPr>
          <w:rFonts w:ascii="Cambria" w:hAnsi="Cambria"/>
          <w:sz w:val="20"/>
          <w:szCs w:val="20"/>
        </w:rPr>
        <w:t xml:space="preserve"> perpetrators and </w:t>
      </w:r>
      <w:r w:rsidR="00E60047" w:rsidRPr="00267B97">
        <w:rPr>
          <w:rFonts w:ascii="Cambria" w:hAnsi="Cambria"/>
          <w:sz w:val="20"/>
          <w:szCs w:val="20"/>
        </w:rPr>
        <w:t xml:space="preserve">to </w:t>
      </w:r>
      <w:r w:rsidR="00DE1DA5" w:rsidRPr="00267B97">
        <w:rPr>
          <w:rFonts w:ascii="Cambria" w:hAnsi="Cambria"/>
          <w:sz w:val="20"/>
          <w:szCs w:val="20"/>
        </w:rPr>
        <w:t xml:space="preserve">ensure </w:t>
      </w:r>
      <w:r w:rsidR="00EC21EF" w:rsidRPr="00267B97">
        <w:rPr>
          <w:rFonts w:ascii="Cambria" w:hAnsi="Cambria"/>
          <w:sz w:val="20"/>
          <w:szCs w:val="20"/>
        </w:rPr>
        <w:t xml:space="preserve">that victims receive </w:t>
      </w:r>
      <w:r w:rsidR="00AC7138" w:rsidRPr="00267B97">
        <w:rPr>
          <w:rFonts w:ascii="Cambria" w:hAnsi="Cambria"/>
          <w:sz w:val="20"/>
          <w:szCs w:val="20"/>
        </w:rPr>
        <w:t xml:space="preserve">due compensation.” </w:t>
      </w:r>
      <w:r w:rsidR="001A237A" w:rsidRPr="00267B97">
        <w:rPr>
          <w:rFonts w:ascii="Cambria" w:hAnsi="Cambria"/>
          <w:sz w:val="20"/>
          <w:szCs w:val="20"/>
        </w:rPr>
        <w:t xml:space="preserve">The IACHR has asserted that violence against journalists not only </w:t>
      </w:r>
      <w:r w:rsidR="009F07A7" w:rsidRPr="00267B97">
        <w:rPr>
          <w:rFonts w:ascii="Cambria" w:hAnsi="Cambria"/>
          <w:sz w:val="20"/>
          <w:szCs w:val="20"/>
        </w:rPr>
        <w:t xml:space="preserve">violates the individual dimension of </w:t>
      </w:r>
      <w:r w:rsidR="00135A50" w:rsidRPr="00267B97">
        <w:rPr>
          <w:rFonts w:ascii="Cambria" w:hAnsi="Cambria"/>
          <w:sz w:val="20"/>
          <w:szCs w:val="20"/>
        </w:rPr>
        <w:t xml:space="preserve">the </w:t>
      </w:r>
      <w:r w:rsidR="00DB5BFA" w:rsidRPr="00267B97">
        <w:rPr>
          <w:rFonts w:ascii="Cambria" w:hAnsi="Cambria"/>
          <w:sz w:val="20"/>
          <w:szCs w:val="20"/>
        </w:rPr>
        <w:t xml:space="preserve">right to </w:t>
      </w:r>
      <w:r w:rsidR="001A237A" w:rsidRPr="00267B97">
        <w:rPr>
          <w:rFonts w:ascii="Cambria" w:hAnsi="Cambria"/>
          <w:sz w:val="20"/>
          <w:szCs w:val="20"/>
        </w:rPr>
        <w:t xml:space="preserve">freedom of thought and expression, </w:t>
      </w:r>
      <w:r w:rsidR="006B5786" w:rsidRPr="00267B97">
        <w:rPr>
          <w:rFonts w:ascii="Cambria" w:hAnsi="Cambria"/>
          <w:sz w:val="20"/>
          <w:szCs w:val="20"/>
        </w:rPr>
        <w:t xml:space="preserve">but also </w:t>
      </w:r>
      <w:r w:rsidR="00840280" w:rsidRPr="00267B97">
        <w:rPr>
          <w:rFonts w:ascii="Cambria" w:hAnsi="Cambria"/>
          <w:sz w:val="20"/>
          <w:szCs w:val="20"/>
        </w:rPr>
        <w:t xml:space="preserve">violates </w:t>
      </w:r>
      <w:r w:rsidR="006A0C9F" w:rsidRPr="00267B97">
        <w:rPr>
          <w:rFonts w:ascii="Cambria" w:hAnsi="Cambria"/>
          <w:sz w:val="20"/>
          <w:szCs w:val="20"/>
        </w:rPr>
        <w:t>society’s right as a whole</w:t>
      </w:r>
      <w:r w:rsidR="00423F90" w:rsidRPr="00267B97">
        <w:rPr>
          <w:rFonts w:ascii="Cambria" w:hAnsi="Cambria"/>
          <w:sz w:val="20"/>
          <w:szCs w:val="20"/>
        </w:rPr>
        <w:t xml:space="preserve"> to express opinions and criticisms</w:t>
      </w:r>
      <w:r w:rsidR="006A0C9F" w:rsidRPr="00267B97">
        <w:rPr>
          <w:rFonts w:ascii="Cambria" w:hAnsi="Cambria"/>
          <w:sz w:val="20"/>
          <w:szCs w:val="20"/>
        </w:rPr>
        <w:t xml:space="preserve">. </w:t>
      </w:r>
      <w:r w:rsidR="00423F90" w:rsidRPr="00267B97">
        <w:rPr>
          <w:rFonts w:ascii="Cambria" w:hAnsi="Cambria"/>
          <w:sz w:val="20"/>
          <w:szCs w:val="20"/>
        </w:rPr>
        <w:t>Acts of violence</w:t>
      </w:r>
      <w:r w:rsidR="003A45B2" w:rsidRPr="00267B97">
        <w:rPr>
          <w:rFonts w:ascii="Cambria" w:hAnsi="Cambria"/>
          <w:sz w:val="20"/>
          <w:szCs w:val="20"/>
        </w:rPr>
        <w:t xml:space="preserve"> that are perpetrated against journalists (understanding the term journalist in the broadest sense, from a functional perspective) or media workers, that are linked to their professional work</w:t>
      </w:r>
      <w:r w:rsidR="001579EC" w:rsidRPr="00267B97">
        <w:rPr>
          <w:rFonts w:ascii="Cambria" w:hAnsi="Cambria"/>
          <w:sz w:val="20"/>
          <w:szCs w:val="20"/>
        </w:rPr>
        <w:t>,</w:t>
      </w:r>
      <w:r w:rsidR="003A45B2" w:rsidRPr="00267B97">
        <w:rPr>
          <w:rFonts w:ascii="Cambria" w:hAnsi="Cambria"/>
          <w:sz w:val="20"/>
          <w:szCs w:val="20"/>
        </w:rPr>
        <w:t xml:space="preserve"> violate the right of these individuals to express and impart ideas, opinions and information </w:t>
      </w:r>
      <w:r w:rsidR="00C3014F" w:rsidRPr="00267B97">
        <w:rPr>
          <w:rFonts w:ascii="Cambria" w:hAnsi="Cambria"/>
          <w:sz w:val="20"/>
          <w:szCs w:val="20"/>
        </w:rPr>
        <w:t>as well as the rights of citizens and societies as a whole to seek and receive information and ideas of any nature.</w:t>
      </w:r>
      <w:r w:rsidR="00261499" w:rsidRPr="00267B97">
        <w:rPr>
          <w:rStyle w:val="FootnoteReference"/>
          <w:rFonts w:ascii="Cambria" w:hAnsi="Cambria"/>
          <w:sz w:val="20"/>
          <w:szCs w:val="20"/>
        </w:rPr>
        <w:footnoteReference w:id="184"/>
      </w:r>
    </w:p>
    <w:p w14:paraId="5DB815FC" w14:textId="77777777" w:rsidR="00261499" w:rsidRPr="00267B97" w:rsidRDefault="0020312F" w:rsidP="001C5CA7">
      <w:pPr>
        <w:pStyle w:val="Heading2"/>
        <w:tabs>
          <w:tab w:val="clear" w:pos="2289"/>
        </w:tabs>
        <w:rPr>
          <w:lang w:val="en-US"/>
        </w:rPr>
      </w:pPr>
      <w:r w:rsidRPr="00267B97">
        <w:rPr>
          <w:lang w:val="en-US"/>
        </w:rPr>
        <w:t xml:space="preserve">Impunity vis-à-vis the </w:t>
      </w:r>
      <w:r w:rsidR="001579EC" w:rsidRPr="00267B97">
        <w:rPr>
          <w:lang w:val="en-US"/>
        </w:rPr>
        <w:t>M</w:t>
      </w:r>
      <w:r w:rsidRPr="00267B97">
        <w:rPr>
          <w:lang w:val="en-US"/>
        </w:rPr>
        <w:t xml:space="preserve">edia and </w:t>
      </w:r>
      <w:r w:rsidR="001579EC" w:rsidRPr="00267B97">
        <w:rPr>
          <w:lang w:val="en-US"/>
        </w:rPr>
        <w:t>J</w:t>
      </w:r>
      <w:r w:rsidRPr="00267B97">
        <w:rPr>
          <w:lang w:val="en-US"/>
        </w:rPr>
        <w:t xml:space="preserve">ournalists </w:t>
      </w:r>
    </w:p>
    <w:p w14:paraId="7A305F34" w14:textId="77777777" w:rsidR="000A2F9B" w:rsidRPr="00267B97" w:rsidRDefault="00FA17D1"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shd w:val="clear" w:color="auto" w:fill="FFFFFF"/>
        </w:rPr>
        <w:t xml:space="preserve">The IACHR and its Special Rapporteurship </w:t>
      </w:r>
      <w:r w:rsidR="0062451F" w:rsidRPr="00267B97">
        <w:rPr>
          <w:rFonts w:ascii="Cambria" w:hAnsi="Cambria"/>
          <w:sz w:val="20"/>
          <w:szCs w:val="20"/>
          <w:shd w:val="clear" w:color="auto" w:fill="FFFFFF"/>
        </w:rPr>
        <w:t xml:space="preserve">are deeply </w:t>
      </w:r>
      <w:r w:rsidR="002349EF" w:rsidRPr="00267B97">
        <w:rPr>
          <w:rFonts w:ascii="Cambria" w:hAnsi="Cambria"/>
          <w:sz w:val="20"/>
          <w:szCs w:val="20"/>
          <w:shd w:val="clear" w:color="auto" w:fill="FFFFFF"/>
        </w:rPr>
        <w:t>concern</w:t>
      </w:r>
      <w:r w:rsidR="0062451F" w:rsidRPr="00267B97">
        <w:rPr>
          <w:rFonts w:ascii="Cambria" w:hAnsi="Cambria"/>
          <w:sz w:val="20"/>
          <w:szCs w:val="20"/>
          <w:shd w:val="clear" w:color="auto" w:fill="FFFFFF"/>
        </w:rPr>
        <w:t>ed</w:t>
      </w:r>
      <w:r w:rsidR="002349EF" w:rsidRPr="00267B97">
        <w:rPr>
          <w:rFonts w:ascii="Cambria" w:hAnsi="Cambria"/>
          <w:sz w:val="20"/>
          <w:szCs w:val="20"/>
          <w:shd w:val="clear" w:color="auto" w:fill="FFFFFF"/>
        </w:rPr>
        <w:t xml:space="preserve"> </w:t>
      </w:r>
      <w:r w:rsidR="0062451F" w:rsidRPr="00267B97">
        <w:rPr>
          <w:rFonts w:ascii="Cambria" w:hAnsi="Cambria"/>
          <w:sz w:val="20"/>
          <w:szCs w:val="20"/>
          <w:shd w:val="clear" w:color="auto" w:fill="FFFFFF"/>
        </w:rPr>
        <w:t xml:space="preserve">about </w:t>
      </w:r>
      <w:r w:rsidR="00535B92" w:rsidRPr="00267B97">
        <w:rPr>
          <w:rFonts w:ascii="Cambria" w:hAnsi="Cambria"/>
          <w:sz w:val="20"/>
          <w:szCs w:val="20"/>
          <w:shd w:val="clear" w:color="auto" w:fill="FFFFFF"/>
        </w:rPr>
        <w:t xml:space="preserve">serious crimes perpetrated against journalists and the media in the context of the social protests, that </w:t>
      </w:r>
      <w:r w:rsidR="00253536" w:rsidRPr="00267B97">
        <w:rPr>
          <w:rFonts w:ascii="Cambria" w:hAnsi="Cambria"/>
          <w:sz w:val="20"/>
          <w:szCs w:val="20"/>
          <w:shd w:val="clear" w:color="auto" w:fill="FFFFFF"/>
        </w:rPr>
        <w:t>took place in Nicaragua in 2018</w:t>
      </w:r>
      <w:r w:rsidR="00F32BFC" w:rsidRPr="00267B97">
        <w:rPr>
          <w:rFonts w:ascii="Cambria" w:hAnsi="Cambria"/>
          <w:sz w:val="20"/>
          <w:szCs w:val="20"/>
          <w:shd w:val="clear" w:color="auto" w:fill="FFFFFF"/>
        </w:rPr>
        <w:t>, going unpunished</w:t>
      </w:r>
      <w:r w:rsidR="00253536" w:rsidRPr="00267B97">
        <w:rPr>
          <w:rFonts w:ascii="Cambria" w:hAnsi="Cambria"/>
          <w:sz w:val="20"/>
          <w:szCs w:val="20"/>
          <w:shd w:val="clear" w:color="auto" w:fill="FFFFFF"/>
        </w:rPr>
        <w:t xml:space="preserve">. </w:t>
      </w:r>
      <w:r w:rsidR="00152369" w:rsidRPr="00267B97">
        <w:rPr>
          <w:rFonts w:ascii="Cambria" w:hAnsi="Cambria"/>
          <w:sz w:val="20"/>
          <w:szCs w:val="20"/>
          <w:shd w:val="clear" w:color="auto" w:fill="FFFFFF"/>
        </w:rPr>
        <w:t>In this regard, on June 12, through a press release</w:t>
      </w:r>
      <w:r w:rsidR="008C4866" w:rsidRPr="00267B97">
        <w:rPr>
          <w:rFonts w:ascii="Cambria" w:hAnsi="Cambria"/>
          <w:sz w:val="20"/>
          <w:szCs w:val="20"/>
          <w:shd w:val="clear" w:color="auto" w:fill="FFFFFF"/>
        </w:rPr>
        <w:t>,</w:t>
      </w:r>
      <w:r w:rsidR="00152369" w:rsidRPr="00267B97">
        <w:rPr>
          <w:rFonts w:ascii="Cambria" w:hAnsi="Cambria"/>
          <w:sz w:val="20"/>
          <w:szCs w:val="20"/>
          <w:shd w:val="clear" w:color="auto" w:fill="FFFFFF"/>
        </w:rPr>
        <w:t xml:space="preserve"> the Commission </w:t>
      </w:r>
      <w:r w:rsidR="001D62BF" w:rsidRPr="00267B97">
        <w:rPr>
          <w:rFonts w:ascii="Cambria" w:hAnsi="Cambria"/>
          <w:sz w:val="20"/>
          <w:szCs w:val="20"/>
          <w:shd w:val="clear" w:color="auto" w:fill="FFFFFF"/>
        </w:rPr>
        <w:t xml:space="preserve">asserted </w:t>
      </w:r>
      <w:r w:rsidR="00152369" w:rsidRPr="00267B97">
        <w:rPr>
          <w:rFonts w:ascii="Cambria" w:hAnsi="Cambria"/>
          <w:sz w:val="20"/>
          <w:szCs w:val="20"/>
          <w:shd w:val="clear" w:color="auto" w:fill="FFFFFF"/>
        </w:rPr>
        <w:t xml:space="preserve">that the </w:t>
      </w:r>
      <w:r w:rsidR="00CE3D98" w:rsidRPr="00267B97">
        <w:rPr>
          <w:rFonts w:ascii="Cambria" w:hAnsi="Cambria"/>
          <w:sz w:val="20"/>
          <w:szCs w:val="20"/>
          <w:shd w:val="clear" w:color="auto" w:fill="FFFFFF"/>
        </w:rPr>
        <w:t xml:space="preserve">far-reaching and </w:t>
      </w:r>
      <w:r w:rsidR="00152369" w:rsidRPr="00267B97">
        <w:rPr>
          <w:rFonts w:ascii="Cambria" w:hAnsi="Cambria"/>
          <w:sz w:val="20"/>
          <w:szCs w:val="20"/>
          <w:shd w:val="clear" w:color="auto" w:fill="FFFFFF"/>
        </w:rPr>
        <w:t>ambigu</w:t>
      </w:r>
      <w:r w:rsidR="00CE3D98" w:rsidRPr="00267B97">
        <w:rPr>
          <w:rFonts w:ascii="Cambria" w:hAnsi="Cambria"/>
          <w:sz w:val="20"/>
          <w:szCs w:val="20"/>
          <w:shd w:val="clear" w:color="auto" w:fill="FFFFFF"/>
        </w:rPr>
        <w:t>ous content</w:t>
      </w:r>
      <w:r w:rsidR="006731BD" w:rsidRPr="00267B97">
        <w:rPr>
          <w:rFonts w:ascii="Cambria" w:hAnsi="Cambria"/>
          <w:sz w:val="20"/>
          <w:szCs w:val="20"/>
          <w:shd w:val="clear" w:color="auto" w:fill="FFFFFF"/>
        </w:rPr>
        <w:t xml:space="preserve"> of the Amnesty Law could </w:t>
      </w:r>
      <w:r w:rsidR="0049022F" w:rsidRPr="00267B97">
        <w:rPr>
          <w:rFonts w:ascii="Cambria" w:hAnsi="Cambria"/>
          <w:sz w:val="20"/>
          <w:szCs w:val="20"/>
          <w:shd w:val="clear" w:color="auto" w:fill="FFFFFF"/>
        </w:rPr>
        <w:t xml:space="preserve">result in widely documented, </w:t>
      </w:r>
      <w:r w:rsidR="006731BD" w:rsidRPr="00267B97">
        <w:rPr>
          <w:rFonts w:ascii="Cambria" w:hAnsi="Cambria"/>
          <w:sz w:val="20"/>
          <w:szCs w:val="20"/>
          <w:shd w:val="clear" w:color="auto" w:fill="FFFFFF"/>
        </w:rPr>
        <w:t>gross human rights violations in the country</w:t>
      </w:r>
      <w:r w:rsidR="0049022F" w:rsidRPr="00267B97">
        <w:rPr>
          <w:rFonts w:ascii="Cambria" w:hAnsi="Cambria"/>
          <w:sz w:val="20"/>
          <w:szCs w:val="20"/>
          <w:shd w:val="clear" w:color="auto" w:fill="FFFFFF"/>
        </w:rPr>
        <w:t xml:space="preserve"> </w:t>
      </w:r>
      <w:r w:rsidR="00396435" w:rsidRPr="00267B97">
        <w:rPr>
          <w:rFonts w:ascii="Cambria" w:hAnsi="Cambria"/>
          <w:sz w:val="20"/>
          <w:szCs w:val="20"/>
          <w:shd w:val="clear" w:color="auto" w:fill="FFFFFF"/>
        </w:rPr>
        <w:t>remaining in impunity.</w:t>
      </w:r>
      <w:r w:rsidR="00C377DC" w:rsidRPr="00267B97">
        <w:rPr>
          <w:rFonts w:ascii="Cambria" w:hAnsi="Cambria"/>
          <w:sz w:val="20"/>
          <w:szCs w:val="20"/>
          <w:shd w:val="clear" w:color="auto" w:fill="FFFFFF"/>
        </w:rPr>
        <w:t xml:space="preserve">  </w:t>
      </w:r>
      <w:r w:rsidR="00180FA1" w:rsidRPr="00267B97">
        <w:rPr>
          <w:rFonts w:ascii="Cambria" w:hAnsi="Cambria"/>
          <w:sz w:val="20"/>
          <w:szCs w:val="20"/>
          <w:shd w:val="clear" w:color="auto" w:fill="FFFFFF"/>
        </w:rPr>
        <w:t xml:space="preserve">It could also </w:t>
      </w:r>
      <w:r w:rsidR="000B3EDF" w:rsidRPr="00267B97">
        <w:rPr>
          <w:rFonts w:ascii="Cambria" w:hAnsi="Cambria"/>
          <w:sz w:val="20"/>
          <w:szCs w:val="20"/>
          <w:shd w:val="clear" w:color="auto" w:fill="FFFFFF"/>
        </w:rPr>
        <w:t xml:space="preserve">stand in the way of establishing </w:t>
      </w:r>
      <w:r w:rsidR="00064E66" w:rsidRPr="00267B97">
        <w:rPr>
          <w:rFonts w:ascii="Cambria" w:hAnsi="Cambria"/>
          <w:sz w:val="20"/>
          <w:szCs w:val="20"/>
          <w:shd w:val="clear" w:color="auto" w:fill="FFFFFF"/>
        </w:rPr>
        <w:t>the truth, justice, reparation and guarantees of non-repetition and re</w:t>
      </w:r>
      <w:r w:rsidR="00A647A6" w:rsidRPr="00267B97">
        <w:rPr>
          <w:rFonts w:ascii="Cambria" w:hAnsi="Cambria"/>
          <w:sz w:val="20"/>
          <w:szCs w:val="20"/>
          <w:shd w:val="clear" w:color="auto" w:fill="FFFFFF"/>
        </w:rPr>
        <w:t>strict the right</w:t>
      </w:r>
      <w:r w:rsidR="007E09D5" w:rsidRPr="00267B97">
        <w:rPr>
          <w:rFonts w:ascii="Cambria" w:hAnsi="Cambria"/>
          <w:sz w:val="20"/>
          <w:szCs w:val="20"/>
          <w:shd w:val="clear" w:color="auto" w:fill="FFFFFF"/>
        </w:rPr>
        <w:t>s</w:t>
      </w:r>
      <w:r w:rsidR="00A647A6" w:rsidRPr="00267B97">
        <w:rPr>
          <w:rFonts w:ascii="Cambria" w:hAnsi="Cambria"/>
          <w:sz w:val="20"/>
          <w:szCs w:val="20"/>
          <w:shd w:val="clear" w:color="auto" w:fill="FFFFFF"/>
        </w:rPr>
        <w:t xml:space="preserve"> and </w:t>
      </w:r>
      <w:r w:rsidR="007E09D5" w:rsidRPr="00267B97">
        <w:rPr>
          <w:rFonts w:ascii="Cambria" w:hAnsi="Cambria"/>
          <w:sz w:val="20"/>
          <w:szCs w:val="20"/>
          <w:shd w:val="clear" w:color="auto" w:fill="FFFFFF"/>
        </w:rPr>
        <w:t xml:space="preserve">guarantees </w:t>
      </w:r>
      <w:r w:rsidR="00A647A6" w:rsidRPr="00267B97">
        <w:rPr>
          <w:rFonts w:ascii="Cambria" w:hAnsi="Cambria"/>
          <w:sz w:val="20"/>
          <w:szCs w:val="20"/>
          <w:shd w:val="clear" w:color="auto" w:fill="FFFFFF"/>
        </w:rPr>
        <w:t xml:space="preserve">of </w:t>
      </w:r>
      <w:r w:rsidR="00EF71D5" w:rsidRPr="00267B97">
        <w:rPr>
          <w:rFonts w:ascii="Cambria" w:hAnsi="Cambria"/>
          <w:sz w:val="20"/>
          <w:szCs w:val="20"/>
          <w:shd w:val="clear" w:color="auto" w:fill="FFFFFF"/>
        </w:rPr>
        <w:t>Nicaraguan society</w:t>
      </w:r>
      <w:r w:rsidR="00AD56F1" w:rsidRPr="00267B97">
        <w:rPr>
          <w:rFonts w:ascii="Cambria" w:hAnsi="Cambria"/>
          <w:sz w:val="20"/>
          <w:szCs w:val="20"/>
          <w:shd w:val="clear" w:color="auto" w:fill="FFFFFF"/>
        </w:rPr>
        <w:t xml:space="preserve">, as </w:t>
      </w:r>
      <w:r w:rsidR="00EF71D5" w:rsidRPr="00267B97">
        <w:rPr>
          <w:rFonts w:ascii="Cambria" w:hAnsi="Cambria"/>
          <w:sz w:val="20"/>
          <w:szCs w:val="20"/>
          <w:shd w:val="clear" w:color="auto" w:fill="FFFFFF"/>
        </w:rPr>
        <w:t>set forth in the ACHR.</w:t>
      </w:r>
      <w:r w:rsidR="00261499" w:rsidRPr="00267B97">
        <w:rPr>
          <w:rStyle w:val="FootnoteReference"/>
          <w:rFonts w:ascii="Cambria" w:hAnsi="Cambria"/>
          <w:sz w:val="20"/>
          <w:szCs w:val="20"/>
        </w:rPr>
        <w:footnoteReference w:id="185"/>
      </w:r>
      <w:r w:rsidR="00CA006E" w:rsidRPr="00267B97">
        <w:rPr>
          <w:rFonts w:ascii="Cambria" w:hAnsi="Cambria"/>
          <w:sz w:val="20"/>
          <w:szCs w:val="20"/>
        </w:rPr>
        <w:t xml:space="preserve"> On this occasion, the IACHR also underscored the ambigu</w:t>
      </w:r>
      <w:r w:rsidR="000A7AE5" w:rsidRPr="00267B97">
        <w:rPr>
          <w:rFonts w:ascii="Cambria" w:hAnsi="Cambria"/>
          <w:sz w:val="20"/>
          <w:szCs w:val="20"/>
        </w:rPr>
        <w:t>ous language</w:t>
      </w:r>
      <w:r w:rsidR="00CA006E" w:rsidRPr="00267B97">
        <w:rPr>
          <w:rFonts w:ascii="Cambria" w:hAnsi="Cambria"/>
          <w:sz w:val="20"/>
          <w:szCs w:val="20"/>
        </w:rPr>
        <w:t xml:space="preserve"> of the provision of the law </w:t>
      </w:r>
      <w:r w:rsidR="009C6A24" w:rsidRPr="00267B97">
        <w:rPr>
          <w:rFonts w:ascii="Cambria" w:hAnsi="Cambria"/>
          <w:sz w:val="20"/>
          <w:szCs w:val="20"/>
        </w:rPr>
        <w:t>establishing that</w:t>
      </w:r>
      <w:r w:rsidR="00CA006E" w:rsidRPr="00267B97">
        <w:rPr>
          <w:rFonts w:ascii="Cambria" w:hAnsi="Cambria"/>
          <w:sz w:val="20"/>
          <w:szCs w:val="20"/>
        </w:rPr>
        <w:t xml:space="preserve"> “beneficiaries </w:t>
      </w:r>
      <w:r w:rsidR="00261499" w:rsidRPr="00267B97">
        <w:rPr>
          <w:rFonts w:ascii="Cambria" w:hAnsi="Cambria"/>
          <w:sz w:val="20"/>
          <w:szCs w:val="20"/>
        </w:rPr>
        <w:t xml:space="preserve">[…] </w:t>
      </w:r>
      <w:r w:rsidR="00CA006E" w:rsidRPr="00267B97">
        <w:rPr>
          <w:rFonts w:ascii="Cambria" w:hAnsi="Cambria"/>
          <w:sz w:val="20"/>
          <w:szCs w:val="20"/>
        </w:rPr>
        <w:t>must refrain from perpetrating further acts</w:t>
      </w:r>
      <w:r w:rsidR="009C6A24" w:rsidRPr="00267B97">
        <w:rPr>
          <w:rFonts w:ascii="Cambria" w:hAnsi="Cambria"/>
          <w:sz w:val="20"/>
          <w:szCs w:val="20"/>
        </w:rPr>
        <w:t xml:space="preserve"> that lead to repeated behavior </w:t>
      </w:r>
      <w:r w:rsidR="0049193D" w:rsidRPr="00267B97">
        <w:rPr>
          <w:rFonts w:ascii="Cambria" w:hAnsi="Cambria"/>
          <w:sz w:val="20"/>
          <w:szCs w:val="20"/>
        </w:rPr>
        <w:t xml:space="preserve">generating </w:t>
      </w:r>
      <w:r w:rsidR="009C6A24" w:rsidRPr="00267B97">
        <w:rPr>
          <w:rFonts w:ascii="Cambria" w:hAnsi="Cambria"/>
          <w:sz w:val="20"/>
          <w:szCs w:val="20"/>
        </w:rPr>
        <w:t xml:space="preserve">the crimes contemplated herein,” otherwise, the benefit could be revoked. </w:t>
      </w:r>
      <w:r w:rsidR="00010B69" w:rsidRPr="00267B97">
        <w:rPr>
          <w:rFonts w:ascii="Cambria" w:hAnsi="Cambria"/>
          <w:sz w:val="20"/>
          <w:szCs w:val="20"/>
        </w:rPr>
        <w:t xml:space="preserve">On this score, it emphasized that the ambiguity of this clause </w:t>
      </w:r>
      <w:r w:rsidR="002D5272" w:rsidRPr="00267B97">
        <w:rPr>
          <w:rFonts w:ascii="Cambria" w:hAnsi="Cambria"/>
          <w:sz w:val="20"/>
          <w:szCs w:val="20"/>
        </w:rPr>
        <w:t xml:space="preserve">may </w:t>
      </w:r>
      <w:r w:rsidR="00005874" w:rsidRPr="00267B97">
        <w:rPr>
          <w:rFonts w:ascii="Cambria" w:hAnsi="Cambria"/>
          <w:sz w:val="20"/>
          <w:szCs w:val="20"/>
        </w:rPr>
        <w:t xml:space="preserve">provide </w:t>
      </w:r>
      <w:r w:rsidR="00814D9F" w:rsidRPr="00267B97">
        <w:rPr>
          <w:rFonts w:ascii="Cambria" w:hAnsi="Cambria"/>
          <w:sz w:val="20"/>
          <w:szCs w:val="20"/>
        </w:rPr>
        <w:t xml:space="preserve">for </w:t>
      </w:r>
      <w:r w:rsidR="00010B69" w:rsidRPr="00267B97">
        <w:rPr>
          <w:rFonts w:ascii="Cambria" w:hAnsi="Cambria"/>
          <w:sz w:val="20"/>
          <w:szCs w:val="20"/>
        </w:rPr>
        <w:t xml:space="preserve">beneficiaries to be re-arrested </w:t>
      </w:r>
      <w:r w:rsidR="00F34FD9" w:rsidRPr="00267B97">
        <w:rPr>
          <w:rFonts w:ascii="Cambria" w:hAnsi="Cambria"/>
          <w:sz w:val="20"/>
          <w:szCs w:val="20"/>
        </w:rPr>
        <w:t>for exercising their political rights and the rights to peaceful assembly, freedom of association, and freedom of expression.</w:t>
      </w:r>
      <w:r w:rsidR="00261499" w:rsidRPr="00267B97">
        <w:rPr>
          <w:rFonts w:ascii="Cambria" w:hAnsi="Cambria"/>
          <w:sz w:val="20"/>
          <w:szCs w:val="20"/>
          <w:vertAlign w:val="superscript"/>
        </w:rPr>
        <w:footnoteReference w:id="186"/>
      </w:r>
      <w:r w:rsidR="00261499" w:rsidRPr="00267B97">
        <w:rPr>
          <w:rFonts w:ascii="Cambria" w:hAnsi="Cambria"/>
          <w:sz w:val="20"/>
          <w:szCs w:val="20"/>
        </w:rPr>
        <w:t xml:space="preserve"> </w:t>
      </w:r>
    </w:p>
    <w:p w14:paraId="2CC134FE"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0B1ACBB8" w14:textId="77777777" w:rsidR="000A2F9B" w:rsidRPr="00267B97" w:rsidRDefault="00B6187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Likewise</w:t>
      </w:r>
      <w:r w:rsidR="00F34FD9" w:rsidRPr="00267B97">
        <w:rPr>
          <w:rFonts w:ascii="Cambria" w:hAnsi="Cambria"/>
          <w:sz w:val="20"/>
          <w:szCs w:val="20"/>
        </w:rPr>
        <w:t>, this Rapporteurship views with deep concern that, in addition to</w:t>
      </w:r>
      <w:r w:rsidR="007831C4" w:rsidRPr="00267B97">
        <w:rPr>
          <w:rFonts w:ascii="Cambria" w:hAnsi="Cambria"/>
          <w:sz w:val="20"/>
          <w:szCs w:val="20"/>
        </w:rPr>
        <w:t xml:space="preserve"> keeping impunity in place in Nicaragua, </w:t>
      </w:r>
      <w:r w:rsidR="004B1493" w:rsidRPr="00267B97">
        <w:rPr>
          <w:rFonts w:ascii="Cambria" w:hAnsi="Cambria"/>
          <w:sz w:val="20"/>
          <w:szCs w:val="20"/>
        </w:rPr>
        <w:t>the law</w:t>
      </w:r>
      <w:r w:rsidR="007831C4" w:rsidRPr="00267B97">
        <w:rPr>
          <w:rFonts w:ascii="Cambria" w:hAnsi="Cambria"/>
          <w:sz w:val="20"/>
          <w:szCs w:val="20"/>
        </w:rPr>
        <w:t xml:space="preserve"> could also restrict </w:t>
      </w:r>
      <w:r w:rsidR="004B1493" w:rsidRPr="00267B97">
        <w:rPr>
          <w:rFonts w:ascii="Cambria" w:hAnsi="Cambria"/>
          <w:sz w:val="20"/>
          <w:szCs w:val="20"/>
        </w:rPr>
        <w:t>and criminalize the exercise of freedom of expression</w:t>
      </w:r>
      <w:r w:rsidR="00F34FD9" w:rsidRPr="00267B97">
        <w:rPr>
          <w:rFonts w:ascii="Cambria" w:hAnsi="Cambria"/>
          <w:sz w:val="20"/>
          <w:szCs w:val="20"/>
        </w:rPr>
        <w:t xml:space="preserve"> </w:t>
      </w:r>
      <w:r w:rsidR="009E6477" w:rsidRPr="00267B97">
        <w:rPr>
          <w:rFonts w:ascii="Cambria" w:hAnsi="Cambria"/>
          <w:sz w:val="20"/>
          <w:szCs w:val="20"/>
        </w:rPr>
        <w:t>of journalists and social communicators</w:t>
      </w:r>
      <w:r w:rsidR="00CB705E" w:rsidRPr="00267B97">
        <w:rPr>
          <w:rFonts w:ascii="Cambria" w:hAnsi="Cambria"/>
          <w:sz w:val="20"/>
          <w:szCs w:val="20"/>
        </w:rPr>
        <w:t xml:space="preserve">, who have been released from prison under this law, as a consequence of </w:t>
      </w:r>
      <w:r w:rsidR="00CB705E" w:rsidRPr="00267B97">
        <w:rPr>
          <w:rFonts w:ascii="Cambria" w:hAnsi="Cambria"/>
          <w:sz w:val="20"/>
          <w:szCs w:val="20"/>
        </w:rPr>
        <w:lastRenderedPageBreak/>
        <w:t xml:space="preserve">the above-cited provision. </w:t>
      </w:r>
      <w:r w:rsidR="00B30A2B" w:rsidRPr="00267B97">
        <w:rPr>
          <w:rFonts w:ascii="Cambria" w:hAnsi="Cambria"/>
          <w:sz w:val="20"/>
          <w:szCs w:val="20"/>
        </w:rPr>
        <w:t xml:space="preserve">Examples of such cases would be </w:t>
      </w:r>
      <w:r w:rsidR="00261499" w:rsidRPr="00267B97">
        <w:rPr>
          <w:rFonts w:ascii="Cambria" w:hAnsi="Cambria"/>
          <w:sz w:val="20"/>
          <w:szCs w:val="20"/>
          <w:shd w:val="clear" w:color="auto" w:fill="FFFFFF"/>
        </w:rPr>
        <w:t xml:space="preserve">Lucía Pineda </w:t>
      </w:r>
      <w:r w:rsidR="00B30A2B"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Miguel Mora </w:t>
      </w:r>
      <w:r w:rsidR="00FF2E50" w:rsidRPr="00267B97">
        <w:rPr>
          <w:rFonts w:ascii="Cambria" w:hAnsi="Cambria"/>
          <w:sz w:val="20"/>
          <w:szCs w:val="20"/>
          <w:shd w:val="clear" w:color="auto" w:fill="FFFFFF"/>
        </w:rPr>
        <w:t>of</w:t>
      </w:r>
      <w:r w:rsidR="00261499" w:rsidRPr="00267B97">
        <w:rPr>
          <w:rFonts w:ascii="Cambria" w:hAnsi="Cambria"/>
          <w:sz w:val="20"/>
          <w:szCs w:val="20"/>
          <w:shd w:val="clear" w:color="auto" w:fill="FFFFFF"/>
        </w:rPr>
        <w:t xml:space="preserve"> </w:t>
      </w:r>
      <w:r w:rsidR="00261499" w:rsidRPr="00267B97">
        <w:rPr>
          <w:rFonts w:ascii="Cambria" w:hAnsi="Cambria"/>
          <w:i/>
          <w:sz w:val="20"/>
          <w:szCs w:val="20"/>
          <w:shd w:val="clear" w:color="auto" w:fill="FFFFFF"/>
        </w:rPr>
        <w:t>100% Noticias</w:t>
      </w:r>
      <w:r w:rsidR="00261499" w:rsidRPr="00267B97">
        <w:rPr>
          <w:rFonts w:ascii="Cambria" w:hAnsi="Cambria"/>
          <w:sz w:val="20"/>
          <w:szCs w:val="20"/>
          <w:shd w:val="clear" w:color="auto" w:fill="FFFFFF"/>
        </w:rPr>
        <w:t xml:space="preserve">, </w:t>
      </w:r>
      <w:r w:rsidR="00FF2E50" w:rsidRPr="00267B97">
        <w:rPr>
          <w:rFonts w:ascii="Cambria" w:hAnsi="Cambria"/>
          <w:sz w:val="20"/>
          <w:szCs w:val="20"/>
          <w:shd w:val="clear" w:color="auto" w:fill="FFFFFF"/>
        </w:rPr>
        <w:t>and</w:t>
      </w:r>
      <w:r w:rsidR="00261499" w:rsidRPr="00267B97">
        <w:rPr>
          <w:rFonts w:ascii="Cambria" w:hAnsi="Cambria"/>
          <w:sz w:val="20"/>
          <w:szCs w:val="20"/>
          <w:shd w:val="clear" w:color="auto" w:fill="FFFFFF"/>
        </w:rPr>
        <w:t xml:space="preserve"> </w:t>
      </w:r>
      <w:r w:rsidR="00261499" w:rsidRPr="00267B97">
        <w:rPr>
          <w:rFonts w:ascii="Cambria" w:hAnsi="Cambria"/>
          <w:sz w:val="20"/>
          <w:szCs w:val="20"/>
        </w:rPr>
        <w:t xml:space="preserve">Marlon Powell Sánchez, </w:t>
      </w:r>
      <w:r w:rsidR="00206FD9" w:rsidRPr="00267B97">
        <w:rPr>
          <w:rFonts w:ascii="Cambria" w:hAnsi="Cambria"/>
          <w:sz w:val="20"/>
          <w:szCs w:val="20"/>
        </w:rPr>
        <w:t xml:space="preserve">of the radio program </w:t>
      </w:r>
      <w:r w:rsidR="00261499" w:rsidRPr="00267B97">
        <w:rPr>
          <w:rFonts w:ascii="Cambria" w:hAnsi="Cambria"/>
          <w:i/>
          <w:sz w:val="20"/>
          <w:szCs w:val="20"/>
        </w:rPr>
        <w:t>El dedo en la llaga</w:t>
      </w:r>
      <w:r w:rsidR="00261499" w:rsidRPr="00267B97">
        <w:rPr>
          <w:rFonts w:ascii="Cambria" w:hAnsi="Cambria"/>
          <w:sz w:val="20"/>
          <w:szCs w:val="20"/>
        </w:rPr>
        <w:t xml:space="preserve">, </w:t>
      </w:r>
      <w:r w:rsidR="00206FD9" w:rsidRPr="00267B97">
        <w:rPr>
          <w:rFonts w:ascii="Cambria" w:hAnsi="Cambria"/>
          <w:sz w:val="20"/>
          <w:szCs w:val="20"/>
        </w:rPr>
        <w:t xml:space="preserve">who </w:t>
      </w:r>
      <w:r w:rsidR="00691BFE" w:rsidRPr="00267B97">
        <w:rPr>
          <w:rFonts w:ascii="Cambria" w:hAnsi="Cambria"/>
          <w:sz w:val="20"/>
          <w:szCs w:val="20"/>
        </w:rPr>
        <w:t xml:space="preserve">were released from prison in June under that </w:t>
      </w:r>
      <w:r w:rsidR="00F456D6" w:rsidRPr="00267B97">
        <w:rPr>
          <w:rFonts w:ascii="Cambria" w:hAnsi="Cambria"/>
          <w:sz w:val="20"/>
          <w:szCs w:val="20"/>
        </w:rPr>
        <w:t>law</w:t>
      </w:r>
      <w:r w:rsidR="00AE4742" w:rsidRPr="00267B97">
        <w:rPr>
          <w:rFonts w:ascii="Cambria" w:hAnsi="Cambria"/>
          <w:sz w:val="20"/>
          <w:szCs w:val="20"/>
        </w:rPr>
        <w:t>.</w:t>
      </w:r>
      <w:r w:rsidR="00FD799F" w:rsidRPr="00267B97">
        <w:rPr>
          <w:rFonts w:ascii="Cambria" w:hAnsi="Cambria"/>
          <w:sz w:val="20"/>
          <w:szCs w:val="20"/>
        </w:rPr>
        <w:t xml:space="preserve"> Hereunder, t</w:t>
      </w:r>
      <w:r w:rsidR="00F456D6" w:rsidRPr="00267B97">
        <w:rPr>
          <w:rFonts w:ascii="Cambria" w:hAnsi="Cambria"/>
          <w:sz w:val="20"/>
          <w:szCs w:val="20"/>
        </w:rPr>
        <w:t>his Special Rapporteurship describes cases that have been reported to it</w:t>
      </w:r>
      <w:r w:rsidR="00261499" w:rsidRPr="00267B97">
        <w:rPr>
          <w:rFonts w:ascii="Cambria" w:hAnsi="Cambria"/>
          <w:sz w:val="20"/>
          <w:szCs w:val="20"/>
          <w:shd w:val="clear" w:color="auto" w:fill="FFFFFF"/>
        </w:rPr>
        <w:t xml:space="preserve">. </w:t>
      </w:r>
    </w:p>
    <w:p w14:paraId="1E060459"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67E18E24" w14:textId="77777777" w:rsidR="000A2F9B" w:rsidRPr="00267B97" w:rsidRDefault="005F0FEA"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August, in conjunction with UN Special Rapporteurs, th</w:t>
      </w:r>
      <w:r w:rsidR="009C5E9E" w:rsidRPr="00267B97">
        <w:rPr>
          <w:rFonts w:ascii="Cambria" w:hAnsi="Cambria"/>
          <w:sz w:val="20"/>
          <w:szCs w:val="20"/>
        </w:rPr>
        <w:t>is Rapporteurship</w:t>
      </w:r>
      <w:r w:rsidRPr="00267B97">
        <w:rPr>
          <w:rFonts w:ascii="Cambria" w:hAnsi="Cambria"/>
          <w:sz w:val="20"/>
          <w:szCs w:val="20"/>
        </w:rPr>
        <w:t xml:space="preserve"> voiced </w:t>
      </w:r>
      <w:r w:rsidR="00D93100" w:rsidRPr="00267B97">
        <w:rPr>
          <w:rFonts w:ascii="Cambria" w:hAnsi="Cambria"/>
          <w:sz w:val="20"/>
          <w:szCs w:val="20"/>
        </w:rPr>
        <w:t xml:space="preserve">its </w:t>
      </w:r>
      <w:r w:rsidRPr="00267B97">
        <w:rPr>
          <w:rFonts w:ascii="Cambria" w:hAnsi="Cambria"/>
          <w:sz w:val="20"/>
          <w:szCs w:val="20"/>
        </w:rPr>
        <w:t xml:space="preserve">concern </w:t>
      </w:r>
      <w:r w:rsidR="00837F5B" w:rsidRPr="00267B97">
        <w:rPr>
          <w:rFonts w:ascii="Cambria" w:hAnsi="Cambria"/>
          <w:sz w:val="20"/>
          <w:szCs w:val="20"/>
        </w:rPr>
        <w:t>over retaliation</w:t>
      </w:r>
      <w:r w:rsidR="00F502A5" w:rsidRPr="00267B97">
        <w:rPr>
          <w:rFonts w:ascii="Cambria" w:hAnsi="Cambria"/>
          <w:sz w:val="20"/>
          <w:szCs w:val="20"/>
        </w:rPr>
        <w:t xml:space="preserve"> against </w:t>
      </w:r>
      <w:r w:rsidR="009E15BE" w:rsidRPr="00267B97">
        <w:rPr>
          <w:rFonts w:ascii="Cambria" w:hAnsi="Cambria"/>
          <w:sz w:val="20"/>
          <w:szCs w:val="20"/>
        </w:rPr>
        <w:t xml:space="preserve">the staff and workers of </w:t>
      </w:r>
      <w:r w:rsidR="00261499" w:rsidRPr="00267B97">
        <w:rPr>
          <w:rFonts w:ascii="Cambria" w:hAnsi="Cambria"/>
          <w:i/>
          <w:sz w:val="20"/>
          <w:szCs w:val="20"/>
        </w:rPr>
        <w:t>Radio Darío</w:t>
      </w:r>
      <w:r w:rsidR="00261499" w:rsidRPr="00267B97">
        <w:rPr>
          <w:rFonts w:ascii="Cambria" w:hAnsi="Cambria"/>
          <w:sz w:val="20"/>
          <w:szCs w:val="20"/>
        </w:rPr>
        <w:t xml:space="preserve">, </w:t>
      </w:r>
      <w:r w:rsidR="009E15BE" w:rsidRPr="00267B97">
        <w:rPr>
          <w:rFonts w:ascii="Cambria" w:hAnsi="Cambria"/>
          <w:sz w:val="20"/>
          <w:szCs w:val="20"/>
        </w:rPr>
        <w:t>as well as the crackdown against other communications workers in Nicaragua. On this score, the Special Rapporteurship is</w:t>
      </w:r>
      <w:r w:rsidR="009C5E9E" w:rsidRPr="00267B97">
        <w:rPr>
          <w:rFonts w:ascii="Cambria" w:hAnsi="Cambria"/>
          <w:sz w:val="20"/>
          <w:szCs w:val="20"/>
        </w:rPr>
        <w:t xml:space="preserve"> concerned that in a communication of October 17 sent to this Office, the Nicaraguan State noted, among other things, that the police investigations </w:t>
      </w:r>
      <w:r w:rsidR="00161290" w:rsidRPr="00267B97">
        <w:rPr>
          <w:rFonts w:ascii="Cambria" w:hAnsi="Cambria"/>
          <w:sz w:val="20"/>
          <w:szCs w:val="20"/>
        </w:rPr>
        <w:t xml:space="preserve">into the arson of the radio station </w:t>
      </w:r>
      <w:r w:rsidR="00382E7F" w:rsidRPr="00267B97">
        <w:rPr>
          <w:rFonts w:ascii="Cambria" w:hAnsi="Cambria"/>
          <w:sz w:val="20"/>
          <w:szCs w:val="20"/>
        </w:rPr>
        <w:t>on April 21, 2018, were administratively closed</w:t>
      </w:r>
      <w:r w:rsidR="00236C0F" w:rsidRPr="00267B97">
        <w:rPr>
          <w:rFonts w:ascii="Cambria" w:hAnsi="Cambria"/>
          <w:sz w:val="20"/>
          <w:szCs w:val="20"/>
        </w:rPr>
        <w:t xml:space="preserve">, under </w:t>
      </w:r>
      <w:r w:rsidR="006C7053" w:rsidRPr="00267B97">
        <w:rPr>
          <w:rFonts w:ascii="Cambria" w:hAnsi="Cambria"/>
          <w:sz w:val="20"/>
          <w:szCs w:val="20"/>
        </w:rPr>
        <w:t>the Amnesty Law</w:t>
      </w:r>
      <w:r w:rsidR="008F3CAE" w:rsidRPr="00267B97">
        <w:rPr>
          <w:rFonts w:ascii="Cambria" w:hAnsi="Cambria"/>
          <w:sz w:val="20"/>
          <w:szCs w:val="20"/>
        </w:rPr>
        <w:t xml:space="preserve"> as </w:t>
      </w:r>
      <w:r w:rsidR="008C2EEB" w:rsidRPr="00267B97">
        <w:rPr>
          <w:rFonts w:ascii="Cambria" w:hAnsi="Cambria"/>
          <w:sz w:val="20"/>
          <w:szCs w:val="20"/>
        </w:rPr>
        <w:t>the</w:t>
      </w:r>
      <w:r w:rsidR="008F3CAE" w:rsidRPr="00267B97">
        <w:rPr>
          <w:rFonts w:ascii="Cambria" w:hAnsi="Cambria"/>
          <w:sz w:val="20"/>
          <w:szCs w:val="20"/>
        </w:rPr>
        <w:t xml:space="preserve"> legal basis</w:t>
      </w:r>
      <w:r w:rsidR="006C7053" w:rsidRPr="00267B97">
        <w:rPr>
          <w:rFonts w:ascii="Cambria" w:hAnsi="Cambria"/>
          <w:sz w:val="20"/>
          <w:szCs w:val="20"/>
        </w:rPr>
        <w:t>.</w:t>
      </w:r>
      <w:r w:rsidR="00261499" w:rsidRPr="00267B97">
        <w:rPr>
          <w:rFonts w:ascii="Cambria" w:hAnsi="Cambria"/>
          <w:sz w:val="20"/>
          <w:szCs w:val="20"/>
          <w:vertAlign w:val="superscript"/>
        </w:rPr>
        <w:footnoteReference w:id="187"/>
      </w:r>
      <w:r w:rsidR="00261499" w:rsidRPr="00267B97">
        <w:rPr>
          <w:rFonts w:ascii="Cambria" w:hAnsi="Cambria"/>
          <w:sz w:val="20"/>
          <w:szCs w:val="20"/>
        </w:rPr>
        <w:t xml:space="preserve"> </w:t>
      </w:r>
    </w:p>
    <w:p w14:paraId="5316E3AD"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30295391" w14:textId="77777777" w:rsidR="00223E3D" w:rsidRPr="00267B97" w:rsidRDefault="00463311"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Furthermore, regarding the murder of journalist</w:t>
      </w:r>
      <w:r w:rsidR="00261499" w:rsidRPr="00267B97">
        <w:rPr>
          <w:rFonts w:ascii="Cambria" w:hAnsi="Cambria"/>
          <w:sz w:val="20"/>
          <w:szCs w:val="20"/>
          <w:shd w:val="clear" w:color="auto" w:fill="FFFFFF"/>
        </w:rPr>
        <w:t xml:space="preserve"> Ángel Gahona</w:t>
      </w:r>
      <w:r w:rsidR="001D27F8" w:rsidRPr="00267B97">
        <w:rPr>
          <w:rFonts w:ascii="Cambria" w:hAnsi="Cambria"/>
          <w:sz w:val="20"/>
          <w:szCs w:val="20"/>
          <w:shd w:val="clear" w:color="auto" w:fill="FFFFFF"/>
        </w:rPr>
        <w:t>,</w:t>
      </w:r>
      <w:r w:rsidR="00261499" w:rsidRPr="00267B97">
        <w:rPr>
          <w:rFonts w:ascii="Cambria" w:hAnsi="Cambria"/>
          <w:sz w:val="20"/>
          <w:szCs w:val="20"/>
          <w:shd w:val="clear" w:color="auto" w:fill="FFFFFF"/>
        </w:rPr>
        <w:t xml:space="preserve"> </w:t>
      </w:r>
      <w:r w:rsidRPr="00267B97">
        <w:rPr>
          <w:rFonts w:ascii="Cambria" w:hAnsi="Cambria"/>
          <w:sz w:val="20"/>
          <w:szCs w:val="20"/>
          <w:shd w:val="clear" w:color="auto" w:fill="FFFFFF"/>
        </w:rPr>
        <w:t xml:space="preserve">in the context of the protests in </w:t>
      </w:r>
      <w:r w:rsidR="00261499" w:rsidRPr="00267B97">
        <w:rPr>
          <w:rFonts w:ascii="Cambria" w:hAnsi="Cambria"/>
          <w:sz w:val="20"/>
          <w:szCs w:val="20"/>
          <w:shd w:val="clear" w:color="auto" w:fill="FFFFFF"/>
        </w:rPr>
        <w:t xml:space="preserve">Bluefields, </w:t>
      </w:r>
      <w:r w:rsidR="00545259" w:rsidRPr="00267B97">
        <w:rPr>
          <w:rFonts w:ascii="Cambria" w:hAnsi="Cambria"/>
          <w:sz w:val="20"/>
          <w:szCs w:val="20"/>
          <w:shd w:val="clear" w:color="auto" w:fill="FFFFFF"/>
        </w:rPr>
        <w:t xml:space="preserve">on April </w:t>
      </w:r>
      <w:r w:rsidR="00261499" w:rsidRPr="00267B97">
        <w:rPr>
          <w:rFonts w:ascii="Cambria" w:hAnsi="Cambria"/>
          <w:sz w:val="20"/>
          <w:szCs w:val="20"/>
          <w:shd w:val="clear" w:color="auto" w:fill="FFFFFF"/>
        </w:rPr>
        <w:t>21</w:t>
      </w:r>
      <w:r w:rsidR="00545259" w:rsidRPr="00267B97">
        <w:rPr>
          <w:rFonts w:ascii="Cambria" w:hAnsi="Cambria"/>
          <w:sz w:val="20"/>
          <w:szCs w:val="20"/>
          <w:shd w:val="clear" w:color="auto" w:fill="FFFFFF"/>
        </w:rPr>
        <w:t>,</w:t>
      </w:r>
      <w:r w:rsidR="00261499" w:rsidRPr="00267B97">
        <w:rPr>
          <w:rFonts w:ascii="Cambria" w:hAnsi="Cambria"/>
          <w:sz w:val="20"/>
          <w:szCs w:val="20"/>
          <w:shd w:val="clear" w:color="auto" w:fill="FFFFFF"/>
        </w:rPr>
        <w:t xml:space="preserve"> 2018, </w:t>
      </w:r>
      <w:r w:rsidR="00A93A65" w:rsidRPr="00267B97">
        <w:rPr>
          <w:rFonts w:ascii="Cambria" w:hAnsi="Cambria"/>
          <w:sz w:val="20"/>
          <w:szCs w:val="20"/>
          <w:shd w:val="clear" w:color="auto" w:fill="FFFFFF"/>
        </w:rPr>
        <w:t xml:space="preserve">it was </w:t>
      </w:r>
      <w:r w:rsidR="0004035A" w:rsidRPr="00267B97">
        <w:rPr>
          <w:rFonts w:ascii="Cambria" w:hAnsi="Cambria"/>
          <w:sz w:val="20"/>
          <w:szCs w:val="20"/>
          <w:shd w:val="clear" w:color="auto" w:fill="FFFFFF"/>
        </w:rPr>
        <w:t xml:space="preserve">reported </w:t>
      </w:r>
      <w:r w:rsidR="00A93A65" w:rsidRPr="00267B97">
        <w:rPr>
          <w:rFonts w:ascii="Cambria" w:hAnsi="Cambria"/>
          <w:sz w:val="20"/>
          <w:szCs w:val="20"/>
          <w:shd w:val="clear" w:color="auto" w:fill="FFFFFF"/>
        </w:rPr>
        <w:t>that his case had been</w:t>
      </w:r>
      <w:r w:rsidR="008E2B0C" w:rsidRPr="00267B97">
        <w:rPr>
          <w:rFonts w:ascii="Cambria" w:hAnsi="Cambria"/>
          <w:sz w:val="20"/>
          <w:szCs w:val="20"/>
          <w:shd w:val="clear" w:color="auto" w:fill="FFFFFF"/>
        </w:rPr>
        <w:t xml:space="preserve"> closed and, consequently, the investigation into the murder was closed as well, based on the decision to archive </w:t>
      </w:r>
      <w:r w:rsidR="001D27F8" w:rsidRPr="00267B97">
        <w:rPr>
          <w:rFonts w:ascii="Cambria" w:hAnsi="Cambria"/>
          <w:sz w:val="20"/>
          <w:szCs w:val="20"/>
          <w:shd w:val="clear" w:color="auto" w:fill="FFFFFF"/>
        </w:rPr>
        <w:t xml:space="preserve">issued by </w:t>
      </w:r>
      <w:r w:rsidR="008E2B0C" w:rsidRPr="00267B97">
        <w:rPr>
          <w:rFonts w:ascii="Cambria" w:hAnsi="Cambria"/>
          <w:sz w:val="20"/>
          <w:szCs w:val="20"/>
          <w:shd w:val="clear" w:color="auto" w:fill="FFFFFF"/>
        </w:rPr>
        <w:t xml:space="preserve"> the Criminal Chamber of the Court of Appeals of Managua under the Amnesty Law.</w:t>
      </w:r>
      <w:r w:rsidR="00261499" w:rsidRPr="00267B97">
        <w:rPr>
          <w:rStyle w:val="FootnoteReference"/>
          <w:rFonts w:ascii="Cambria" w:hAnsi="Cambria"/>
          <w:sz w:val="20"/>
          <w:szCs w:val="20"/>
          <w:shd w:val="clear" w:color="auto" w:fill="FFFFFF"/>
        </w:rPr>
        <w:footnoteReference w:id="188"/>
      </w:r>
      <w:r w:rsidR="00D55A89" w:rsidRPr="00267B97">
        <w:rPr>
          <w:rFonts w:ascii="Cambria" w:hAnsi="Cambria"/>
          <w:sz w:val="20"/>
          <w:szCs w:val="20"/>
          <w:shd w:val="clear" w:color="auto" w:fill="FFFFFF"/>
        </w:rPr>
        <w:t xml:space="preserve"> </w:t>
      </w:r>
      <w:r w:rsidR="00830E9A" w:rsidRPr="00267B97">
        <w:rPr>
          <w:rFonts w:ascii="Cambria" w:hAnsi="Cambria"/>
          <w:sz w:val="20"/>
          <w:szCs w:val="20"/>
          <w:shd w:val="clear" w:color="auto" w:fill="FFFFFF"/>
        </w:rPr>
        <w:t xml:space="preserve"> As a result of this, the two young men</w:t>
      </w:r>
      <w:r w:rsidR="00667226" w:rsidRPr="00267B97">
        <w:rPr>
          <w:rFonts w:ascii="Cambria" w:hAnsi="Cambria"/>
          <w:sz w:val="20"/>
          <w:szCs w:val="20"/>
          <w:shd w:val="clear" w:color="auto" w:fill="FFFFFF"/>
        </w:rPr>
        <w:t>,</w:t>
      </w:r>
      <w:r w:rsidR="00830E9A" w:rsidRPr="00267B97">
        <w:rPr>
          <w:rFonts w:ascii="Cambria" w:hAnsi="Cambria"/>
          <w:sz w:val="20"/>
          <w:szCs w:val="20"/>
          <w:shd w:val="clear" w:color="auto" w:fill="FFFFFF"/>
        </w:rPr>
        <w:t xml:space="preserve"> who were convicted in August 2018 of the crime</w:t>
      </w:r>
      <w:r w:rsidR="009D1BBB" w:rsidRPr="00267B97">
        <w:rPr>
          <w:rFonts w:ascii="Cambria" w:hAnsi="Cambria"/>
          <w:sz w:val="20"/>
          <w:szCs w:val="20"/>
          <w:shd w:val="clear" w:color="auto" w:fill="FFFFFF"/>
        </w:rPr>
        <w:t xml:space="preserve"> and who the journalist’s family does not consider</w:t>
      </w:r>
      <w:r w:rsidR="00667226" w:rsidRPr="00267B97">
        <w:rPr>
          <w:rFonts w:ascii="Cambria" w:hAnsi="Cambria"/>
          <w:sz w:val="20"/>
          <w:szCs w:val="20"/>
          <w:shd w:val="clear" w:color="auto" w:fill="FFFFFF"/>
        </w:rPr>
        <w:t xml:space="preserve"> </w:t>
      </w:r>
      <w:r w:rsidR="009D1BBB" w:rsidRPr="00267B97">
        <w:rPr>
          <w:rFonts w:ascii="Cambria" w:hAnsi="Cambria"/>
          <w:sz w:val="20"/>
          <w:szCs w:val="20"/>
          <w:shd w:val="clear" w:color="auto" w:fill="FFFFFF"/>
        </w:rPr>
        <w:t>to be responsible for the crimes,</w:t>
      </w:r>
      <w:r w:rsidR="00830E9A" w:rsidRPr="00267B97">
        <w:rPr>
          <w:rFonts w:ascii="Cambria" w:hAnsi="Cambria"/>
          <w:sz w:val="20"/>
          <w:szCs w:val="20"/>
          <w:shd w:val="clear" w:color="auto" w:fill="FFFFFF"/>
        </w:rPr>
        <w:t xml:space="preserve"> </w:t>
      </w:r>
      <w:r w:rsidR="00B24F8D" w:rsidRPr="00267B97">
        <w:rPr>
          <w:rFonts w:ascii="Cambria" w:hAnsi="Cambria"/>
          <w:sz w:val="20"/>
          <w:szCs w:val="20"/>
          <w:shd w:val="clear" w:color="auto" w:fill="FFFFFF"/>
        </w:rPr>
        <w:t>were released</w:t>
      </w:r>
      <w:r w:rsidR="007A2B61" w:rsidRPr="00267B97">
        <w:rPr>
          <w:rFonts w:ascii="Cambria" w:hAnsi="Cambria"/>
          <w:sz w:val="20"/>
          <w:szCs w:val="20"/>
          <w:shd w:val="clear" w:color="auto" w:fill="FFFFFF"/>
        </w:rPr>
        <w:t xml:space="preserve"> from prison</w:t>
      </w:r>
      <w:r w:rsidR="002A57F8" w:rsidRPr="00267B97">
        <w:rPr>
          <w:rFonts w:ascii="Cambria" w:hAnsi="Cambria"/>
          <w:sz w:val="20"/>
          <w:szCs w:val="20"/>
          <w:shd w:val="clear" w:color="auto" w:fill="FFFFFF"/>
        </w:rPr>
        <w:t>.</w:t>
      </w:r>
      <w:r w:rsidR="00261499" w:rsidRPr="00267B97">
        <w:rPr>
          <w:rStyle w:val="FootnoteReference"/>
          <w:rFonts w:ascii="Cambria" w:hAnsi="Cambria"/>
          <w:sz w:val="20"/>
          <w:szCs w:val="20"/>
        </w:rPr>
        <w:footnoteReference w:id="189"/>
      </w:r>
      <w:r w:rsidR="00292F69" w:rsidRPr="00267B97">
        <w:rPr>
          <w:rFonts w:ascii="Cambria" w:hAnsi="Cambria"/>
          <w:sz w:val="20"/>
          <w:szCs w:val="20"/>
        </w:rPr>
        <w:t xml:space="preserve"> This Rapporteurship </w:t>
      </w:r>
      <w:r w:rsidR="00680DF4" w:rsidRPr="00267B97">
        <w:rPr>
          <w:rFonts w:ascii="Cambria" w:hAnsi="Cambria"/>
          <w:sz w:val="20"/>
          <w:szCs w:val="20"/>
        </w:rPr>
        <w:t xml:space="preserve">also </w:t>
      </w:r>
      <w:r w:rsidR="00292F69" w:rsidRPr="00267B97">
        <w:rPr>
          <w:rFonts w:ascii="Cambria" w:hAnsi="Cambria"/>
          <w:sz w:val="20"/>
          <w:szCs w:val="20"/>
        </w:rPr>
        <w:t>notes</w:t>
      </w:r>
      <w:r w:rsidR="00627CC9" w:rsidRPr="00267B97">
        <w:rPr>
          <w:rFonts w:ascii="Cambria" w:hAnsi="Cambria"/>
          <w:sz w:val="20"/>
          <w:szCs w:val="20"/>
        </w:rPr>
        <w:t xml:space="preserve"> that, according to Carlos Chamorro</w:t>
      </w:r>
      <w:r w:rsidR="00CE69E7" w:rsidRPr="00267B97">
        <w:rPr>
          <w:rFonts w:ascii="Cambria" w:hAnsi="Cambria"/>
          <w:sz w:val="20"/>
          <w:szCs w:val="20"/>
        </w:rPr>
        <w:t>,</w:t>
      </w:r>
      <w:r w:rsidR="00627CC9" w:rsidRPr="00267B97">
        <w:rPr>
          <w:rFonts w:ascii="Cambria" w:hAnsi="Cambria"/>
          <w:sz w:val="20"/>
          <w:szCs w:val="20"/>
        </w:rPr>
        <w:t xml:space="preserve"> of </w:t>
      </w:r>
      <w:r w:rsidR="00261499" w:rsidRPr="00267B97">
        <w:rPr>
          <w:rFonts w:ascii="Cambria" w:hAnsi="Cambria"/>
          <w:i/>
          <w:sz w:val="20"/>
          <w:szCs w:val="20"/>
        </w:rPr>
        <w:t>Confidencial</w:t>
      </w:r>
      <w:r w:rsidR="00261499" w:rsidRPr="00267B97">
        <w:rPr>
          <w:rFonts w:ascii="Cambria" w:hAnsi="Cambria"/>
          <w:sz w:val="20"/>
          <w:szCs w:val="20"/>
        </w:rPr>
        <w:t xml:space="preserve">, </w:t>
      </w:r>
      <w:r w:rsidR="00627CC9" w:rsidRPr="00267B97">
        <w:rPr>
          <w:rFonts w:ascii="Cambria" w:hAnsi="Cambria"/>
          <w:sz w:val="20"/>
          <w:szCs w:val="20"/>
        </w:rPr>
        <w:t>the Office of the Public Prosecutor has still not ordered an investigation into the report he filed on December 19, 2018, to investigate the National Police for the commission of the crimes of “burglary, destruction of property, breaking and entering and usurping of private ownership.</w:t>
      </w:r>
      <w:r w:rsidR="00261499" w:rsidRPr="00267B97">
        <w:rPr>
          <w:rFonts w:ascii="Cambria" w:hAnsi="Cambria"/>
          <w:sz w:val="20"/>
          <w:szCs w:val="20"/>
        </w:rPr>
        <w:t xml:space="preserve">” </w:t>
      </w:r>
      <w:r w:rsidR="00104580" w:rsidRPr="00267B97">
        <w:rPr>
          <w:rFonts w:ascii="Cambria" w:hAnsi="Cambria"/>
          <w:sz w:val="20"/>
          <w:szCs w:val="20"/>
        </w:rPr>
        <w:t xml:space="preserve">According to reports, </w:t>
      </w:r>
      <w:r w:rsidR="00043651" w:rsidRPr="00267B97">
        <w:rPr>
          <w:rFonts w:ascii="Cambria" w:hAnsi="Cambria"/>
          <w:sz w:val="20"/>
          <w:szCs w:val="20"/>
        </w:rPr>
        <w:t>as of the present date, these crimes have gone unpunished.</w:t>
      </w:r>
      <w:r w:rsidR="00261499" w:rsidRPr="00267B97">
        <w:rPr>
          <w:rStyle w:val="FootnoteReference"/>
          <w:rFonts w:ascii="Cambria" w:hAnsi="Cambria"/>
          <w:sz w:val="20"/>
          <w:szCs w:val="20"/>
        </w:rPr>
        <w:footnoteReference w:id="190"/>
      </w:r>
      <w:r w:rsidR="00261499" w:rsidRPr="00267B97">
        <w:rPr>
          <w:rFonts w:ascii="Cambria" w:hAnsi="Cambria"/>
          <w:sz w:val="20"/>
          <w:szCs w:val="20"/>
        </w:rPr>
        <w:t xml:space="preserve">  </w:t>
      </w:r>
    </w:p>
    <w:p w14:paraId="3C77B4D9" w14:textId="77777777" w:rsidR="00223E3D" w:rsidRPr="00267B97" w:rsidRDefault="00223E3D" w:rsidP="00223E3D">
      <w:pPr>
        <w:spacing w:after="0" w:line="240" w:lineRule="auto"/>
        <w:ind w:left="720"/>
        <w:contextualSpacing/>
        <w:jc w:val="both"/>
        <w:rPr>
          <w:rFonts w:ascii="Cambria" w:hAnsi="Cambria"/>
          <w:sz w:val="20"/>
          <w:szCs w:val="20"/>
        </w:rPr>
      </w:pPr>
    </w:p>
    <w:p w14:paraId="5761B422" w14:textId="21C98F35" w:rsidR="00223E3D" w:rsidRPr="00267B97" w:rsidRDefault="00AA71DB"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its observations on the draft of the </w:t>
      </w:r>
      <w:r w:rsidR="00863D9E" w:rsidRPr="00267B97">
        <w:rPr>
          <w:rFonts w:ascii="Cambria" w:hAnsi="Cambria"/>
          <w:sz w:val="20"/>
          <w:szCs w:val="20"/>
        </w:rPr>
        <w:t>present</w:t>
      </w:r>
      <w:r w:rsidRPr="00267B97">
        <w:rPr>
          <w:rFonts w:ascii="Cambria" w:hAnsi="Cambria"/>
          <w:sz w:val="20"/>
          <w:szCs w:val="20"/>
        </w:rPr>
        <w:t xml:space="preserve"> report, the State of Nicaragua informed the IACHR that the Office of the Public Prosecutor </w:t>
      </w:r>
      <w:r w:rsidR="0079583B" w:rsidRPr="00267B97">
        <w:rPr>
          <w:rFonts w:ascii="Cambria" w:hAnsi="Cambria"/>
          <w:sz w:val="20"/>
          <w:szCs w:val="20"/>
        </w:rPr>
        <w:t>processed the complaint “</w:t>
      </w:r>
      <w:r w:rsidR="00483DB4" w:rsidRPr="00267B97">
        <w:rPr>
          <w:rFonts w:ascii="Cambria" w:hAnsi="Cambria"/>
          <w:sz w:val="20"/>
          <w:szCs w:val="20"/>
        </w:rPr>
        <w:t xml:space="preserve">directing </w:t>
      </w:r>
      <w:r w:rsidR="00FA2367" w:rsidRPr="00267B97">
        <w:rPr>
          <w:rFonts w:ascii="Cambria" w:hAnsi="Cambria"/>
          <w:sz w:val="20"/>
          <w:szCs w:val="20"/>
        </w:rPr>
        <w:t xml:space="preserve">the investigation </w:t>
      </w:r>
      <w:r w:rsidR="00483DB4" w:rsidRPr="00267B97">
        <w:rPr>
          <w:rFonts w:ascii="Cambria" w:hAnsi="Cambria"/>
          <w:sz w:val="20"/>
          <w:szCs w:val="20"/>
        </w:rPr>
        <w:t xml:space="preserve">to </w:t>
      </w:r>
      <w:r w:rsidR="003A6573" w:rsidRPr="00267B97">
        <w:rPr>
          <w:rFonts w:ascii="Cambria" w:hAnsi="Cambria"/>
          <w:sz w:val="20"/>
          <w:szCs w:val="20"/>
        </w:rPr>
        <w:t xml:space="preserve">the National Police.” </w:t>
      </w:r>
      <w:r w:rsidR="000272D5" w:rsidRPr="00267B97">
        <w:rPr>
          <w:rFonts w:ascii="Cambria" w:hAnsi="Cambria"/>
          <w:sz w:val="20"/>
          <w:szCs w:val="20"/>
        </w:rPr>
        <w:t xml:space="preserve">In this regard, the State explained that the acts </w:t>
      </w:r>
      <w:r w:rsidR="00FF1C81" w:rsidRPr="00267B97">
        <w:rPr>
          <w:rFonts w:ascii="Cambria" w:hAnsi="Cambria"/>
          <w:sz w:val="20"/>
          <w:szCs w:val="20"/>
        </w:rPr>
        <w:t>reported in</w:t>
      </w:r>
      <w:r w:rsidR="000272D5" w:rsidRPr="00267B97">
        <w:rPr>
          <w:rFonts w:ascii="Cambria" w:hAnsi="Cambria"/>
          <w:sz w:val="20"/>
          <w:szCs w:val="20"/>
        </w:rPr>
        <w:t xml:space="preserve"> the complain</w:t>
      </w:r>
      <w:r w:rsidR="00FF1C81" w:rsidRPr="00267B97">
        <w:rPr>
          <w:rFonts w:ascii="Cambria" w:hAnsi="Cambria"/>
          <w:sz w:val="20"/>
          <w:szCs w:val="20"/>
        </w:rPr>
        <w:t>t</w:t>
      </w:r>
      <w:r w:rsidR="000272D5" w:rsidRPr="00267B97">
        <w:rPr>
          <w:rFonts w:ascii="Cambria" w:hAnsi="Cambria"/>
          <w:sz w:val="20"/>
          <w:szCs w:val="20"/>
        </w:rPr>
        <w:t xml:space="preserve"> related to the</w:t>
      </w:r>
      <w:r w:rsidR="00FF1C81" w:rsidRPr="00267B97">
        <w:rPr>
          <w:rFonts w:ascii="Cambria" w:hAnsi="Cambria"/>
          <w:sz w:val="20"/>
          <w:szCs w:val="20"/>
        </w:rPr>
        <w:t xml:space="preserve"> conduct of the National Police, in a search of the Offices of the Non Governmental Organization </w:t>
      </w:r>
      <w:r w:rsidR="00AF6D72" w:rsidRPr="00267B97">
        <w:rPr>
          <w:rFonts w:ascii="Cambria" w:hAnsi="Cambria"/>
          <w:sz w:val="20"/>
          <w:szCs w:val="20"/>
        </w:rPr>
        <w:t xml:space="preserve">called </w:t>
      </w:r>
      <w:r w:rsidR="00223E3D" w:rsidRPr="00267B97">
        <w:rPr>
          <w:rFonts w:ascii="Cambria" w:hAnsi="Cambria"/>
          <w:sz w:val="20"/>
          <w:szCs w:val="20"/>
        </w:rPr>
        <w:t xml:space="preserve">“Centro de la Investigación de la Comunicación” CINCO. </w:t>
      </w:r>
      <w:r w:rsidR="00FF1C81" w:rsidRPr="00267B97">
        <w:rPr>
          <w:rFonts w:ascii="Cambria" w:hAnsi="Cambria"/>
          <w:sz w:val="20"/>
          <w:szCs w:val="20"/>
        </w:rPr>
        <w:t xml:space="preserve">According to the State, the complaint was brought: </w:t>
      </w:r>
    </w:p>
    <w:p w14:paraId="5A486B3F" w14:textId="77777777" w:rsidR="00223E3D" w:rsidRPr="00267B97" w:rsidRDefault="00223E3D" w:rsidP="00223E3D">
      <w:pPr>
        <w:spacing w:after="0" w:line="240" w:lineRule="auto"/>
        <w:ind w:left="720"/>
        <w:contextualSpacing/>
        <w:jc w:val="both"/>
        <w:rPr>
          <w:rFonts w:ascii="Cambria" w:hAnsi="Cambria"/>
          <w:sz w:val="20"/>
          <w:szCs w:val="20"/>
        </w:rPr>
      </w:pPr>
    </w:p>
    <w:p w14:paraId="27472322" w14:textId="77777777" w:rsidR="00223E3D" w:rsidRPr="00267B97" w:rsidRDefault="00AF6D72" w:rsidP="00B640E7">
      <w:pPr>
        <w:spacing w:after="0" w:line="240" w:lineRule="auto"/>
        <w:ind w:left="720" w:right="720"/>
        <w:contextualSpacing/>
        <w:jc w:val="both"/>
        <w:rPr>
          <w:rFonts w:ascii="Cambria" w:hAnsi="Cambria"/>
          <w:sz w:val="20"/>
          <w:szCs w:val="20"/>
        </w:rPr>
      </w:pPr>
      <w:r w:rsidRPr="00267B97">
        <w:rPr>
          <w:rFonts w:ascii="Cambria" w:hAnsi="Cambria"/>
          <w:sz w:val="20"/>
          <w:szCs w:val="20"/>
        </w:rPr>
        <w:t xml:space="preserve">Even though they themselves are fully aware that the persons that carried out the investigative steps at the </w:t>
      </w:r>
      <w:r w:rsidR="00123313" w:rsidRPr="00267B97">
        <w:rPr>
          <w:rFonts w:ascii="Cambria" w:hAnsi="Cambria"/>
          <w:sz w:val="20"/>
          <w:szCs w:val="20"/>
        </w:rPr>
        <w:t xml:space="preserve">executive </w:t>
      </w:r>
      <w:r w:rsidRPr="00267B97">
        <w:rPr>
          <w:rFonts w:ascii="Cambria" w:hAnsi="Cambria"/>
          <w:sz w:val="20"/>
          <w:szCs w:val="20"/>
        </w:rPr>
        <w:t>offices of the organization</w:t>
      </w:r>
      <w:r w:rsidR="002C49D3" w:rsidRPr="00267B97">
        <w:rPr>
          <w:rFonts w:ascii="Cambria" w:hAnsi="Cambria"/>
          <w:sz w:val="20"/>
          <w:szCs w:val="20"/>
        </w:rPr>
        <w:t xml:space="preserve"> CINCO had claimed to the regulatory entity, they were police officers because when they arrived they properly identified themselves which is repeatedly stated in the </w:t>
      </w:r>
      <w:r w:rsidR="00E85710" w:rsidRPr="00267B97">
        <w:rPr>
          <w:rFonts w:ascii="Cambria" w:hAnsi="Cambria"/>
          <w:sz w:val="20"/>
          <w:szCs w:val="20"/>
        </w:rPr>
        <w:t xml:space="preserve">complaint itself, despite them knowing about the revocation of the legal status of CINCO, knowing that they had been notified by the Department of Oversight of Non Profit Organizations of the Ministry of Government, and </w:t>
      </w:r>
      <w:r w:rsidR="00495988" w:rsidRPr="00267B97">
        <w:rPr>
          <w:rFonts w:ascii="Cambria" w:hAnsi="Cambria"/>
          <w:sz w:val="20"/>
          <w:szCs w:val="20"/>
        </w:rPr>
        <w:t>about the legislative decree</w:t>
      </w:r>
      <w:r w:rsidR="00530B76" w:rsidRPr="00267B97">
        <w:rPr>
          <w:rFonts w:ascii="Cambria" w:hAnsi="Cambria"/>
          <w:sz w:val="20"/>
          <w:szCs w:val="20"/>
        </w:rPr>
        <w:t xml:space="preserve"> itself</w:t>
      </w:r>
      <w:r w:rsidR="00495988" w:rsidRPr="00267B97">
        <w:rPr>
          <w:rFonts w:ascii="Cambria" w:hAnsi="Cambria"/>
          <w:sz w:val="20"/>
          <w:szCs w:val="20"/>
        </w:rPr>
        <w:t xml:space="preserve"> </w:t>
      </w:r>
      <w:r w:rsidR="00F21DEA" w:rsidRPr="00267B97">
        <w:rPr>
          <w:rFonts w:ascii="Cambria" w:hAnsi="Cambria"/>
          <w:sz w:val="20"/>
          <w:szCs w:val="20"/>
        </w:rPr>
        <w:t xml:space="preserve">that the assets would become the property of the State which was also reported through the notification at the time of the police executing the order, all of which suggests that, </w:t>
      </w:r>
      <w:r w:rsidR="00E557CD" w:rsidRPr="00267B97">
        <w:rPr>
          <w:rFonts w:ascii="Cambria" w:hAnsi="Cambria"/>
          <w:sz w:val="20"/>
          <w:szCs w:val="20"/>
        </w:rPr>
        <w:t xml:space="preserve">because they disagreed </w:t>
      </w:r>
      <w:r w:rsidR="00F21DEA" w:rsidRPr="00267B97">
        <w:rPr>
          <w:rFonts w:ascii="Cambria" w:hAnsi="Cambria"/>
          <w:sz w:val="20"/>
          <w:szCs w:val="20"/>
        </w:rPr>
        <w:t>with the execution of the resolutions of the competent authorities</w:t>
      </w:r>
      <w:r w:rsidR="00E557CD" w:rsidRPr="00267B97">
        <w:rPr>
          <w:rFonts w:ascii="Cambria" w:hAnsi="Cambria"/>
          <w:sz w:val="20"/>
          <w:szCs w:val="20"/>
        </w:rPr>
        <w:t>,</w:t>
      </w:r>
      <w:r w:rsidR="00F21DEA" w:rsidRPr="00267B97">
        <w:rPr>
          <w:rFonts w:ascii="Cambria" w:hAnsi="Cambria"/>
          <w:sz w:val="20"/>
          <w:szCs w:val="20"/>
        </w:rPr>
        <w:t xml:space="preserve"> the complainants</w:t>
      </w:r>
      <w:r w:rsidR="00E557CD" w:rsidRPr="00267B97">
        <w:rPr>
          <w:rFonts w:ascii="Cambria" w:hAnsi="Cambria"/>
          <w:sz w:val="20"/>
          <w:szCs w:val="20"/>
        </w:rPr>
        <w:t xml:space="preserve"> proceed to file a complaint with the police authority.</w:t>
      </w:r>
      <w:r w:rsidR="00223E3D" w:rsidRPr="00267B97">
        <w:rPr>
          <w:rStyle w:val="FootnoteReference"/>
          <w:rFonts w:ascii="Cambria" w:hAnsi="Cambria"/>
          <w:sz w:val="20"/>
          <w:szCs w:val="20"/>
        </w:rPr>
        <w:footnoteReference w:id="191"/>
      </w:r>
      <w:r w:rsidR="00223E3D" w:rsidRPr="00267B97">
        <w:rPr>
          <w:rFonts w:ascii="Cambria" w:hAnsi="Cambria"/>
          <w:sz w:val="20"/>
          <w:szCs w:val="20"/>
        </w:rPr>
        <w:t xml:space="preserve"> </w:t>
      </w:r>
    </w:p>
    <w:p w14:paraId="6F1BA19F" w14:textId="77777777" w:rsidR="00223E3D" w:rsidRPr="00267B97" w:rsidRDefault="00223E3D" w:rsidP="00223E3D">
      <w:pPr>
        <w:spacing w:after="0" w:line="240" w:lineRule="auto"/>
        <w:contextualSpacing/>
        <w:jc w:val="both"/>
        <w:rPr>
          <w:rFonts w:ascii="Cambria" w:hAnsi="Cambria"/>
          <w:sz w:val="20"/>
          <w:szCs w:val="20"/>
        </w:rPr>
      </w:pPr>
    </w:p>
    <w:p w14:paraId="12143B8A" w14:textId="77777777" w:rsidR="00223E3D" w:rsidRPr="00267B97" w:rsidRDefault="0022658D"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Therefore, the State claimed that “pursuant to the result of the investigations both institutions acted </w:t>
      </w:r>
      <w:r w:rsidR="004E5C08" w:rsidRPr="00267B97">
        <w:rPr>
          <w:rFonts w:ascii="Cambria" w:hAnsi="Cambria"/>
          <w:sz w:val="20"/>
          <w:szCs w:val="20"/>
        </w:rPr>
        <w:t xml:space="preserve">within the framework of the law, </w:t>
      </w:r>
      <w:r w:rsidR="008D0E16" w:rsidRPr="00267B97">
        <w:rPr>
          <w:rFonts w:ascii="Cambria" w:hAnsi="Cambria"/>
          <w:sz w:val="20"/>
          <w:szCs w:val="20"/>
        </w:rPr>
        <w:t xml:space="preserve">exercising </w:t>
      </w:r>
      <w:r w:rsidR="00182661" w:rsidRPr="00267B97">
        <w:rPr>
          <w:rFonts w:ascii="Cambria" w:hAnsi="Cambria"/>
          <w:sz w:val="20"/>
          <w:szCs w:val="20"/>
        </w:rPr>
        <w:t>their legal authority</w:t>
      </w:r>
      <w:r w:rsidR="00A55E08" w:rsidRPr="00267B97">
        <w:rPr>
          <w:rFonts w:ascii="Cambria" w:hAnsi="Cambria"/>
          <w:sz w:val="20"/>
          <w:szCs w:val="20"/>
        </w:rPr>
        <w:t xml:space="preserve">, </w:t>
      </w:r>
      <w:r w:rsidR="003B3A05" w:rsidRPr="00267B97">
        <w:rPr>
          <w:rFonts w:ascii="Cambria" w:hAnsi="Cambria"/>
          <w:sz w:val="20"/>
          <w:szCs w:val="20"/>
        </w:rPr>
        <w:t xml:space="preserve">enforcing </w:t>
      </w:r>
      <w:r w:rsidR="006D7AF6" w:rsidRPr="00267B97">
        <w:rPr>
          <w:rFonts w:ascii="Cambria" w:hAnsi="Cambria"/>
          <w:sz w:val="20"/>
          <w:szCs w:val="20"/>
        </w:rPr>
        <w:t xml:space="preserve">a legislative decree and with the mission of keeping State’s property from being subject to </w:t>
      </w:r>
      <w:r w:rsidR="000749F2" w:rsidRPr="00267B97">
        <w:rPr>
          <w:rFonts w:ascii="Cambria" w:hAnsi="Cambria"/>
          <w:sz w:val="20"/>
          <w:szCs w:val="20"/>
        </w:rPr>
        <w:t xml:space="preserve">illicit actions and having </w:t>
      </w:r>
      <w:r w:rsidR="00925871" w:rsidRPr="00267B97">
        <w:rPr>
          <w:rFonts w:ascii="Cambria" w:hAnsi="Cambria"/>
          <w:sz w:val="20"/>
          <w:szCs w:val="20"/>
        </w:rPr>
        <w:t xml:space="preserve">the appropriate </w:t>
      </w:r>
      <w:r w:rsidR="000749F2" w:rsidRPr="00267B97">
        <w:rPr>
          <w:rFonts w:ascii="Cambria" w:hAnsi="Cambria"/>
          <w:sz w:val="20"/>
          <w:szCs w:val="20"/>
        </w:rPr>
        <w:t>judicial authorization</w:t>
      </w:r>
      <w:r w:rsidR="00ED3F7B" w:rsidRPr="00267B97">
        <w:rPr>
          <w:rFonts w:ascii="Cambria" w:hAnsi="Cambria"/>
          <w:sz w:val="20"/>
          <w:szCs w:val="20"/>
        </w:rPr>
        <w:t xml:space="preserve"> pursuant to </w:t>
      </w:r>
      <w:r w:rsidR="004703D7" w:rsidRPr="00267B97">
        <w:rPr>
          <w:rFonts w:ascii="Cambria" w:hAnsi="Cambria"/>
          <w:sz w:val="20"/>
          <w:szCs w:val="20"/>
        </w:rPr>
        <w:t xml:space="preserve">the procedure set forth in the Code of Criminal Procedure. </w:t>
      </w:r>
      <w:r w:rsidR="000749F2" w:rsidRPr="00267B97">
        <w:rPr>
          <w:rFonts w:ascii="Cambria" w:hAnsi="Cambria"/>
          <w:sz w:val="20"/>
          <w:szCs w:val="20"/>
        </w:rPr>
        <w:t xml:space="preserve"> </w:t>
      </w:r>
      <w:r w:rsidR="006D7AF6" w:rsidRPr="00267B97">
        <w:rPr>
          <w:rFonts w:ascii="Cambria" w:hAnsi="Cambria"/>
          <w:sz w:val="20"/>
          <w:szCs w:val="20"/>
        </w:rPr>
        <w:t xml:space="preserve"> </w:t>
      </w:r>
      <w:r w:rsidR="009A66B5" w:rsidRPr="00267B97">
        <w:rPr>
          <w:rFonts w:ascii="Cambria" w:hAnsi="Cambria"/>
          <w:sz w:val="20"/>
          <w:szCs w:val="20"/>
        </w:rPr>
        <w:t xml:space="preserve"> </w:t>
      </w:r>
      <w:r w:rsidR="00223E3D" w:rsidRPr="00267B97">
        <w:rPr>
          <w:rStyle w:val="FootnoteReference"/>
          <w:rFonts w:ascii="Cambria" w:hAnsi="Cambria"/>
          <w:sz w:val="20"/>
          <w:szCs w:val="20"/>
        </w:rPr>
        <w:footnoteReference w:id="192"/>
      </w:r>
      <w:r w:rsidR="00223E3D" w:rsidRPr="00267B97">
        <w:rPr>
          <w:rFonts w:ascii="Cambria" w:hAnsi="Cambria"/>
          <w:sz w:val="20"/>
          <w:szCs w:val="20"/>
        </w:rPr>
        <w:t>”</w:t>
      </w:r>
    </w:p>
    <w:p w14:paraId="2D3CCA77"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10300CF4" w14:textId="77777777" w:rsidR="000A2F9B" w:rsidRPr="00267B97" w:rsidRDefault="0051334D"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light of the foregoing, the IACHR </w:t>
      </w:r>
      <w:r w:rsidR="00DE4704" w:rsidRPr="00267B97">
        <w:rPr>
          <w:rFonts w:ascii="Cambria" w:hAnsi="Cambria"/>
          <w:sz w:val="20"/>
          <w:szCs w:val="20"/>
        </w:rPr>
        <w:t xml:space="preserve">stresses that </w:t>
      </w:r>
      <w:r w:rsidR="00776122" w:rsidRPr="00267B97">
        <w:rPr>
          <w:rFonts w:ascii="Cambria" w:hAnsi="Cambria"/>
          <w:sz w:val="20"/>
          <w:szCs w:val="20"/>
        </w:rPr>
        <w:t xml:space="preserve">according to </w:t>
      </w:r>
      <w:r w:rsidR="00DE4704" w:rsidRPr="00267B97">
        <w:rPr>
          <w:rFonts w:ascii="Cambria" w:hAnsi="Cambria"/>
          <w:sz w:val="20"/>
          <w:szCs w:val="20"/>
        </w:rPr>
        <w:t xml:space="preserve">the consistent </w:t>
      </w:r>
      <w:r w:rsidR="0096016F" w:rsidRPr="00267B97">
        <w:rPr>
          <w:rFonts w:ascii="Cambria" w:hAnsi="Cambria"/>
          <w:sz w:val="20"/>
          <w:szCs w:val="20"/>
        </w:rPr>
        <w:t xml:space="preserve">case law </w:t>
      </w:r>
      <w:r w:rsidR="00DE4704" w:rsidRPr="00267B97">
        <w:rPr>
          <w:rFonts w:ascii="Cambria" w:hAnsi="Cambria"/>
          <w:sz w:val="20"/>
          <w:szCs w:val="20"/>
        </w:rPr>
        <w:t>of the Commission and the Inter-American Court</w:t>
      </w:r>
      <w:r w:rsidR="00DC1C83" w:rsidRPr="00267B97">
        <w:rPr>
          <w:rFonts w:ascii="Cambria" w:hAnsi="Cambria"/>
          <w:sz w:val="20"/>
          <w:szCs w:val="20"/>
        </w:rPr>
        <w:t xml:space="preserve">, </w:t>
      </w:r>
      <w:r w:rsidR="00192860" w:rsidRPr="00267B97">
        <w:rPr>
          <w:rFonts w:ascii="Cambria" w:hAnsi="Cambria"/>
          <w:sz w:val="20"/>
          <w:szCs w:val="20"/>
        </w:rPr>
        <w:t xml:space="preserve">the obligations to investigate, determine the culprits of gross human rights violations and punish them </w:t>
      </w:r>
      <w:r w:rsidR="00F2031B" w:rsidRPr="00267B97">
        <w:rPr>
          <w:rFonts w:ascii="Cambria" w:hAnsi="Cambria"/>
          <w:sz w:val="20"/>
          <w:szCs w:val="20"/>
        </w:rPr>
        <w:t xml:space="preserve">cannot be </w:t>
      </w:r>
      <w:r w:rsidR="0096016F" w:rsidRPr="00267B97">
        <w:rPr>
          <w:rFonts w:ascii="Cambria" w:hAnsi="Cambria"/>
          <w:sz w:val="20"/>
          <w:szCs w:val="20"/>
        </w:rPr>
        <w:t>eluded.</w:t>
      </w:r>
      <w:r w:rsidR="00F2031B" w:rsidRPr="00267B97">
        <w:rPr>
          <w:rFonts w:ascii="Cambria" w:hAnsi="Cambria"/>
          <w:sz w:val="20"/>
          <w:szCs w:val="20"/>
        </w:rPr>
        <w:t xml:space="preserve"> </w:t>
      </w:r>
      <w:r w:rsidR="00192860" w:rsidRPr="00267B97">
        <w:rPr>
          <w:rFonts w:ascii="Cambria" w:hAnsi="Cambria"/>
          <w:sz w:val="20"/>
          <w:szCs w:val="20"/>
        </w:rPr>
        <w:t xml:space="preserve"> </w:t>
      </w:r>
      <w:r w:rsidR="0096016F" w:rsidRPr="00267B97">
        <w:rPr>
          <w:rFonts w:ascii="Cambria" w:hAnsi="Cambria"/>
          <w:sz w:val="20"/>
          <w:szCs w:val="20"/>
        </w:rPr>
        <w:t xml:space="preserve">In the same vein, the IA Court of HR established that amnesty </w:t>
      </w:r>
      <w:r w:rsidR="00E808AB" w:rsidRPr="00267B97">
        <w:rPr>
          <w:rFonts w:ascii="Cambria" w:hAnsi="Cambria"/>
          <w:sz w:val="20"/>
          <w:szCs w:val="20"/>
        </w:rPr>
        <w:t xml:space="preserve">provisions, statutes of limitations and </w:t>
      </w:r>
      <w:r w:rsidR="00ED68BB" w:rsidRPr="00267B97">
        <w:rPr>
          <w:rFonts w:ascii="Cambria" w:hAnsi="Cambria"/>
          <w:sz w:val="20"/>
          <w:szCs w:val="20"/>
        </w:rPr>
        <w:t xml:space="preserve">exclusion of liability clauses that </w:t>
      </w:r>
      <w:r w:rsidR="00B25100" w:rsidRPr="00267B97">
        <w:rPr>
          <w:rFonts w:ascii="Cambria" w:hAnsi="Cambria"/>
          <w:sz w:val="20"/>
          <w:szCs w:val="20"/>
        </w:rPr>
        <w:t>seek to impede criminal prosecution</w:t>
      </w:r>
      <w:r w:rsidR="0096016F" w:rsidRPr="00267B97">
        <w:rPr>
          <w:rFonts w:ascii="Cambria" w:hAnsi="Cambria"/>
          <w:sz w:val="20"/>
          <w:szCs w:val="20"/>
        </w:rPr>
        <w:t xml:space="preserve"> are inadmissible</w:t>
      </w:r>
      <w:r w:rsidR="00B25100" w:rsidRPr="00267B97">
        <w:rPr>
          <w:rFonts w:ascii="Cambria" w:hAnsi="Cambria"/>
          <w:sz w:val="20"/>
          <w:szCs w:val="20"/>
        </w:rPr>
        <w:t xml:space="preserve">, as are any obstacles within domestic law that seek to impede the investigation and punishment of those responsible for serious human rights violations, as it contravenes the non-derogable rights recognized by international human rights law. </w:t>
      </w:r>
      <w:r w:rsidR="00677C19" w:rsidRPr="00267B97">
        <w:rPr>
          <w:rFonts w:ascii="Cambria" w:hAnsi="Cambria"/>
          <w:sz w:val="20"/>
          <w:szCs w:val="20"/>
        </w:rPr>
        <w:t xml:space="preserve">Amnesty laws that are incompatible with </w:t>
      </w:r>
      <w:r w:rsidR="00746941" w:rsidRPr="00267B97">
        <w:rPr>
          <w:rFonts w:ascii="Cambria" w:hAnsi="Cambria"/>
          <w:sz w:val="20"/>
          <w:szCs w:val="20"/>
        </w:rPr>
        <w:t>the American Convention on Human Rights are not legally binding</w:t>
      </w:r>
      <w:r w:rsidR="00291360" w:rsidRPr="00267B97">
        <w:rPr>
          <w:rFonts w:ascii="Cambria" w:hAnsi="Cambria"/>
          <w:sz w:val="20"/>
          <w:szCs w:val="20"/>
        </w:rPr>
        <w:t>.</w:t>
      </w:r>
      <w:r w:rsidR="00261499" w:rsidRPr="00267B97">
        <w:rPr>
          <w:rStyle w:val="FootnoteReference"/>
          <w:rFonts w:ascii="Cambria" w:hAnsi="Cambria"/>
          <w:sz w:val="20"/>
          <w:szCs w:val="20"/>
        </w:rPr>
        <w:footnoteReference w:id="193"/>
      </w:r>
    </w:p>
    <w:p w14:paraId="1E6D9854"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6D797E05" w14:textId="77777777" w:rsidR="000A2F9B" w:rsidRPr="00267B97" w:rsidRDefault="006D35FB"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Moreover, the Special Rapporteurship notes that</w:t>
      </w:r>
      <w:r w:rsidR="003107D4" w:rsidRPr="00267B97">
        <w:rPr>
          <w:rFonts w:ascii="Cambria" w:hAnsi="Cambria"/>
          <w:sz w:val="20"/>
          <w:szCs w:val="20"/>
        </w:rPr>
        <w:t xml:space="preserve">, regarding </w:t>
      </w:r>
      <w:r w:rsidRPr="00267B97">
        <w:rPr>
          <w:rFonts w:ascii="Cambria" w:hAnsi="Cambria"/>
          <w:sz w:val="20"/>
          <w:szCs w:val="20"/>
        </w:rPr>
        <w:t xml:space="preserve">justice and impunity for crimes against journalists and the media, both the IACHR and the IA Court of HR have cited on several occasions the chilling effect that </w:t>
      </w:r>
      <w:r w:rsidR="006A67FD" w:rsidRPr="00267B97">
        <w:rPr>
          <w:rFonts w:ascii="Cambria" w:hAnsi="Cambria"/>
          <w:sz w:val="20"/>
          <w:szCs w:val="20"/>
        </w:rPr>
        <w:t xml:space="preserve">these crimes have on journalists and other media professionals and workers, as well as on citizens who seek to report abuses of power and illicit acts of any nature. </w:t>
      </w:r>
      <w:r w:rsidR="00482E08" w:rsidRPr="00267B97">
        <w:rPr>
          <w:rFonts w:ascii="Cambria" w:eastAsia="Times New Roman" w:hAnsi="Cambria" w:cs="Tahoma"/>
          <w:sz w:val="20"/>
          <w:szCs w:val="20"/>
          <w:lang w:eastAsia="zh-CN"/>
        </w:rPr>
        <w:t xml:space="preserve">Based on the foregoing, it </w:t>
      </w:r>
      <w:r w:rsidR="00F42194" w:rsidRPr="00267B97">
        <w:rPr>
          <w:rFonts w:ascii="Cambria" w:eastAsia="Times New Roman" w:hAnsi="Cambria" w:cs="Tahoma"/>
          <w:sz w:val="20"/>
          <w:szCs w:val="20"/>
          <w:lang w:eastAsia="zh-CN"/>
        </w:rPr>
        <w:t xml:space="preserve">stresses </w:t>
      </w:r>
      <w:r w:rsidR="00482E08" w:rsidRPr="00267B97">
        <w:rPr>
          <w:rFonts w:ascii="Cambria" w:eastAsia="Times New Roman" w:hAnsi="Cambria" w:cs="Tahoma"/>
          <w:sz w:val="20"/>
          <w:szCs w:val="20"/>
          <w:lang w:eastAsia="zh-CN"/>
        </w:rPr>
        <w:t xml:space="preserve">that when in such instances, a potential link to the practice of journalism is not determined or is ruled out completely and summarily, these crimes can give rise to </w:t>
      </w:r>
      <w:r w:rsidR="005528B0" w:rsidRPr="00267B97">
        <w:rPr>
          <w:rFonts w:ascii="Cambria" w:eastAsia="Times New Roman" w:hAnsi="Cambria" w:cs="Tahoma"/>
          <w:sz w:val="20"/>
          <w:szCs w:val="20"/>
          <w:lang w:eastAsia="zh-CN"/>
        </w:rPr>
        <w:t xml:space="preserve">silencing </w:t>
      </w:r>
      <w:r w:rsidR="0044317D" w:rsidRPr="00267B97">
        <w:rPr>
          <w:rFonts w:ascii="Cambria" w:eastAsia="Times New Roman" w:hAnsi="Cambria" w:cs="Tahoma"/>
          <w:sz w:val="20"/>
          <w:szCs w:val="20"/>
          <w:lang w:eastAsia="zh-CN"/>
        </w:rPr>
        <w:t xml:space="preserve">and self-censorship </w:t>
      </w:r>
      <w:r w:rsidR="001B2DAC" w:rsidRPr="00267B97">
        <w:rPr>
          <w:rFonts w:ascii="Cambria" w:eastAsia="Times New Roman" w:hAnsi="Cambria" w:cs="Tahoma"/>
          <w:sz w:val="20"/>
          <w:szCs w:val="20"/>
          <w:lang w:eastAsia="zh-CN"/>
        </w:rPr>
        <w:t xml:space="preserve">of </w:t>
      </w:r>
      <w:r w:rsidR="00385529" w:rsidRPr="00267B97">
        <w:rPr>
          <w:rFonts w:ascii="Cambria" w:eastAsia="Times New Roman" w:hAnsi="Cambria" w:cs="Tahoma"/>
          <w:sz w:val="20"/>
          <w:szCs w:val="20"/>
          <w:lang w:eastAsia="zh-CN"/>
        </w:rPr>
        <w:t xml:space="preserve">the </w:t>
      </w:r>
      <w:r w:rsidR="005D7753" w:rsidRPr="00267B97">
        <w:rPr>
          <w:rFonts w:ascii="Cambria" w:eastAsia="Times New Roman" w:hAnsi="Cambria" w:cs="Tahoma"/>
          <w:sz w:val="20"/>
          <w:szCs w:val="20"/>
          <w:lang w:eastAsia="zh-CN"/>
        </w:rPr>
        <w:t xml:space="preserve">media. </w:t>
      </w:r>
      <w:r w:rsidR="00482E08" w:rsidRPr="00267B97">
        <w:rPr>
          <w:rFonts w:ascii="Cambria" w:eastAsia="Times New Roman" w:hAnsi="Cambria" w:cs="Tahoma"/>
          <w:sz w:val="20"/>
          <w:szCs w:val="20"/>
          <w:lang w:eastAsia="zh-CN"/>
        </w:rPr>
        <w:t xml:space="preserve"> </w:t>
      </w:r>
    </w:p>
    <w:p w14:paraId="68E465CC" w14:textId="77777777" w:rsidR="00261499" w:rsidRPr="00267B97" w:rsidRDefault="00AB4960" w:rsidP="001C5CA7">
      <w:pPr>
        <w:pStyle w:val="Heading2"/>
        <w:tabs>
          <w:tab w:val="clear" w:pos="2289"/>
        </w:tabs>
        <w:rPr>
          <w:lang w:val="en-US"/>
        </w:rPr>
      </w:pPr>
      <w:r w:rsidRPr="00267B97">
        <w:rPr>
          <w:lang w:val="en-US"/>
        </w:rPr>
        <w:t xml:space="preserve">Direct and </w:t>
      </w:r>
      <w:r w:rsidR="00082CA5" w:rsidRPr="00267B97">
        <w:rPr>
          <w:lang w:val="en-US"/>
        </w:rPr>
        <w:t>I</w:t>
      </w:r>
      <w:r w:rsidRPr="00267B97">
        <w:rPr>
          <w:lang w:val="en-US"/>
        </w:rPr>
        <w:t xml:space="preserve">ndirect </w:t>
      </w:r>
      <w:r w:rsidR="00082CA5" w:rsidRPr="00267B97">
        <w:rPr>
          <w:lang w:val="en-US"/>
        </w:rPr>
        <w:t>C</w:t>
      </w:r>
      <w:r w:rsidRPr="00267B97">
        <w:rPr>
          <w:lang w:val="en-US"/>
        </w:rPr>
        <w:t xml:space="preserve">ensorship </w:t>
      </w:r>
    </w:p>
    <w:p w14:paraId="1D22372D" w14:textId="77777777" w:rsidR="000A2F9B" w:rsidRPr="00267B97" w:rsidRDefault="001E3EAC"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According to information received by the IACHR and its Special Rapporteurship, since August 2018 the General Customs Services Office (DGA) has been withholding </w:t>
      </w:r>
      <w:r w:rsidR="002B2CFC" w:rsidRPr="00267B97">
        <w:rPr>
          <w:rFonts w:ascii="Cambria" w:hAnsi="Cambria"/>
          <w:sz w:val="20"/>
          <w:szCs w:val="20"/>
        </w:rPr>
        <w:t>newsprint, ink and other newspape</w:t>
      </w:r>
      <w:r w:rsidR="00516DC1" w:rsidRPr="00267B97">
        <w:rPr>
          <w:rFonts w:ascii="Cambria" w:hAnsi="Cambria"/>
          <w:sz w:val="20"/>
          <w:szCs w:val="20"/>
        </w:rPr>
        <w:t xml:space="preserve">r </w:t>
      </w:r>
      <w:r w:rsidR="00B1571B" w:rsidRPr="00267B97">
        <w:rPr>
          <w:rFonts w:ascii="Cambria" w:hAnsi="Cambria"/>
          <w:sz w:val="20"/>
          <w:szCs w:val="20"/>
        </w:rPr>
        <w:t xml:space="preserve">printing </w:t>
      </w:r>
      <w:r w:rsidR="002B2CFC" w:rsidRPr="00267B97">
        <w:rPr>
          <w:rFonts w:ascii="Cambria" w:hAnsi="Cambria"/>
          <w:sz w:val="20"/>
          <w:szCs w:val="20"/>
        </w:rPr>
        <w:t xml:space="preserve">materials in Nicaragua. </w:t>
      </w:r>
      <w:r w:rsidR="006F2D1E" w:rsidRPr="00267B97">
        <w:rPr>
          <w:rFonts w:ascii="Cambria" w:hAnsi="Cambria"/>
          <w:sz w:val="20"/>
          <w:szCs w:val="20"/>
        </w:rPr>
        <w:t xml:space="preserve">According to reports, </w:t>
      </w:r>
      <w:r w:rsidR="00137E94" w:rsidRPr="00267B97">
        <w:rPr>
          <w:rFonts w:ascii="Cambria" w:hAnsi="Cambria"/>
          <w:sz w:val="20"/>
          <w:szCs w:val="20"/>
        </w:rPr>
        <w:t xml:space="preserve">the government </w:t>
      </w:r>
      <w:r w:rsidR="00315F8E" w:rsidRPr="00267B97">
        <w:rPr>
          <w:rFonts w:ascii="Cambria" w:hAnsi="Cambria"/>
          <w:sz w:val="20"/>
          <w:szCs w:val="20"/>
        </w:rPr>
        <w:t xml:space="preserve">promised </w:t>
      </w:r>
      <w:r w:rsidR="00595F99" w:rsidRPr="00267B97">
        <w:rPr>
          <w:rFonts w:ascii="Cambria" w:hAnsi="Cambria"/>
          <w:sz w:val="20"/>
          <w:szCs w:val="20"/>
        </w:rPr>
        <w:t>to release</w:t>
      </w:r>
      <w:r w:rsidR="00110D48" w:rsidRPr="00267B97">
        <w:rPr>
          <w:rFonts w:ascii="Cambria" w:hAnsi="Cambria"/>
          <w:sz w:val="20"/>
          <w:szCs w:val="20"/>
        </w:rPr>
        <w:t xml:space="preserve"> the newsprint and other materials for newspaper printing,</w:t>
      </w:r>
      <w:r w:rsidR="00261499" w:rsidRPr="00267B97">
        <w:rPr>
          <w:rStyle w:val="FootnoteReference"/>
          <w:rFonts w:ascii="Cambria" w:hAnsi="Cambria"/>
          <w:sz w:val="20"/>
          <w:szCs w:val="20"/>
        </w:rPr>
        <w:footnoteReference w:id="194"/>
      </w:r>
      <w:r w:rsidR="00261499" w:rsidRPr="00267B97">
        <w:rPr>
          <w:rFonts w:ascii="Cambria" w:hAnsi="Cambria"/>
          <w:sz w:val="20"/>
          <w:szCs w:val="20"/>
        </w:rPr>
        <w:t xml:space="preserve"> </w:t>
      </w:r>
      <w:r w:rsidR="00110D48" w:rsidRPr="00267B97">
        <w:rPr>
          <w:rFonts w:ascii="Cambria" w:hAnsi="Cambria"/>
          <w:sz w:val="20"/>
          <w:szCs w:val="20"/>
        </w:rPr>
        <w:t xml:space="preserve">and the Administrative </w:t>
      </w:r>
      <w:r w:rsidR="00BA38AA" w:rsidRPr="00267B97">
        <w:rPr>
          <w:rFonts w:ascii="Cambria" w:hAnsi="Cambria"/>
          <w:sz w:val="20"/>
          <w:szCs w:val="20"/>
        </w:rPr>
        <w:t xml:space="preserve">Court for Customs and Tax Matters (TATA) ruled in favor of the daily newspapers </w:t>
      </w:r>
      <w:r w:rsidR="00261499" w:rsidRPr="00267B97">
        <w:rPr>
          <w:rFonts w:ascii="Cambria" w:hAnsi="Cambria"/>
          <w:i/>
          <w:sz w:val="20"/>
          <w:szCs w:val="20"/>
        </w:rPr>
        <w:t>La Prensa</w:t>
      </w:r>
      <w:r w:rsidR="00261499" w:rsidRPr="00267B97">
        <w:rPr>
          <w:rFonts w:ascii="Cambria" w:hAnsi="Cambria"/>
          <w:sz w:val="20"/>
          <w:szCs w:val="20"/>
        </w:rPr>
        <w:t xml:space="preserve"> </w:t>
      </w:r>
      <w:r w:rsidR="00BA38AA" w:rsidRPr="00267B97">
        <w:rPr>
          <w:rFonts w:ascii="Cambria" w:hAnsi="Cambria"/>
          <w:sz w:val="20"/>
          <w:szCs w:val="20"/>
        </w:rPr>
        <w:t>and</w:t>
      </w:r>
      <w:r w:rsidR="00261499" w:rsidRPr="00267B97">
        <w:rPr>
          <w:rFonts w:ascii="Cambria" w:hAnsi="Cambria"/>
          <w:sz w:val="20"/>
          <w:szCs w:val="20"/>
        </w:rPr>
        <w:t xml:space="preserve"> </w:t>
      </w:r>
      <w:r w:rsidR="00261499" w:rsidRPr="00267B97">
        <w:rPr>
          <w:rFonts w:ascii="Cambria" w:hAnsi="Cambria"/>
          <w:i/>
          <w:sz w:val="20"/>
          <w:szCs w:val="20"/>
        </w:rPr>
        <w:t>El Nuevo Diario</w:t>
      </w:r>
      <w:r w:rsidR="00261499" w:rsidRPr="00267B97">
        <w:rPr>
          <w:rFonts w:ascii="Cambria" w:hAnsi="Cambria"/>
          <w:sz w:val="20"/>
          <w:szCs w:val="20"/>
        </w:rPr>
        <w:t xml:space="preserve">, </w:t>
      </w:r>
      <w:r w:rsidR="007E1462" w:rsidRPr="00267B97">
        <w:rPr>
          <w:rFonts w:ascii="Cambria" w:hAnsi="Cambria"/>
          <w:sz w:val="20"/>
          <w:szCs w:val="20"/>
        </w:rPr>
        <w:t xml:space="preserve">ordering </w:t>
      </w:r>
      <w:r w:rsidR="00C765CE" w:rsidRPr="00267B97">
        <w:rPr>
          <w:rFonts w:ascii="Cambria" w:hAnsi="Cambria"/>
          <w:sz w:val="20"/>
          <w:szCs w:val="20"/>
        </w:rPr>
        <w:t xml:space="preserve">delivery of the withheld </w:t>
      </w:r>
      <w:r w:rsidR="00524EC3" w:rsidRPr="00267B97">
        <w:rPr>
          <w:rFonts w:ascii="Cambria" w:hAnsi="Cambria"/>
          <w:sz w:val="20"/>
          <w:szCs w:val="20"/>
        </w:rPr>
        <w:t xml:space="preserve">supplies. </w:t>
      </w:r>
      <w:r w:rsidR="00480A36" w:rsidRPr="00267B97">
        <w:rPr>
          <w:rFonts w:ascii="Cambria" w:hAnsi="Cambria"/>
          <w:sz w:val="20"/>
          <w:szCs w:val="20"/>
        </w:rPr>
        <w:t>Nonetheless, according to available information, the DGA ignored the rulings, without further explanation.</w:t>
      </w:r>
      <w:r w:rsidR="00261499" w:rsidRPr="00267B97">
        <w:rPr>
          <w:rStyle w:val="FootnoteReference"/>
          <w:rFonts w:ascii="Cambria" w:hAnsi="Cambria"/>
          <w:sz w:val="20"/>
          <w:szCs w:val="20"/>
        </w:rPr>
        <w:footnoteReference w:id="195"/>
      </w:r>
      <w:r w:rsidR="00480A36" w:rsidRPr="00267B97">
        <w:rPr>
          <w:rFonts w:ascii="Cambria" w:hAnsi="Cambria"/>
          <w:sz w:val="20"/>
          <w:szCs w:val="20"/>
        </w:rPr>
        <w:t xml:space="preserve"> </w:t>
      </w:r>
      <w:r w:rsidR="00261499" w:rsidRPr="00267B97">
        <w:rPr>
          <w:rFonts w:ascii="Cambria" w:hAnsi="Cambria"/>
          <w:sz w:val="20"/>
          <w:szCs w:val="20"/>
        </w:rPr>
        <w:t xml:space="preserve"> </w:t>
      </w:r>
      <w:r w:rsidR="00E1318E" w:rsidRPr="00267B97">
        <w:rPr>
          <w:rFonts w:ascii="Cambria" w:hAnsi="Cambria"/>
          <w:sz w:val="20"/>
          <w:szCs w:val="20"/>
        </w:rPr>
        <w:t xml:space="preserve">Because of the lack of supplies, it was reported that several newspapers, such as </w:t>
      </w:r>
      <w:r w:rsidR="00261499" w:rsidRPr="00267B97">
        <w:rPr>
          <w:rFonts w:ascii="Cambria" w:hAnsi="Cambria"/>
          <w:i/>
          <w:sz w:val="20"/>
          <w:szCs w:val="20"/>
        </w:rPr>
        <w:t>La Prensa</w:t>
      </w:r>
      <w:r w:rsidR="00261499" w:rsidRPr="00267B97">
        <w:rPr>
          <w:rFonts w:ascii="Cambria" w:hAnsi="Cambria"/>
          <w:sz w:val="20"/>
          <w:szCs w:val="20"/>
        </w:rPr>
        <w:t xml:space="preserve"> </w:t>
      </w:r>
      <w:r w:rsidR="00E1318E" w:rsidRPr="00267B97">
        <w:rPr>
          <w:rFonts w:ascii="Cambria" w:hAnsi="Cambria"/>
          <w:sz w:val="20"/>
          <w:szCs w:val="20"/>
        </w:rPr>
        <w:t>and</w:t>
      </w:r>
      <w:r w:rsidR="00261499" w:rsidRPr="00267B97">
        <w:rPr>
          <w:rFonts w:ascii="Cambria" w:hAnsi="Cambria"/>
          <w:sz w:val="20"/>
          <w:szCs w:val="20"/>
        </w:rPr>
        <w:t xml:space="preserve"> </w:t>
      </w:r>
      <w:r w:rsidR="00261499" w:rsidRPr="00267B97">
        <w:rPr>
          <w:rFonts w:ascii="Cambria" w:hAnsi="Cambria"/>
          <w:i/>
          <w:sz w:val="20"/>
          <w:szCs w:val="20"/>
        </w:rPr>
        <w:t>Hoy</w:t>
      </w:r>
      <w:r w:rsidR="00E1318E" w:rsidRPr="00267B97">
        <w:rPr>
          <w:rFonts w:ascii="Cambria" w:hAnsi="Cambria"/>
          <w:iCs/>
          <w:sz w:val="20"/>
          <w:szCs w:val="20"/>
        </w:rPr>
        <w:t xml:space="preserve">, </w:t>
      </w:r>
      <w:r w:rsidR="00E1318E" w:rsidRPr="00267B97">
        <w:rPr>
          <w:rFonts w:ascii="Cambria" w:hAnsi="Cambria"/>
          <w:sz w:val="20"/>
          <w:szCs w:val="20"/>
        </w:rPr>
        <w:t>had to reduce their format</w:t>
      </w:r>
      <w:r w:rsidR="00261499" w:rsidRPr="00267B97">
        <w:rPr>
          <w:rFonts w:ascii="Cambria" w:hAnsi="Cambria"/>
          <w:sz w:val="20"/>
          <w:szCs w:val="20"/>
        </w:rPr>
        <w:t>; o</w:t>
      </w:r>
      <w:r w:rsidR="00E1318E" w:rsidRPr="00267B97">
        <w:rPr>
          <w:rFonts w:ascii="Cambria" w:hAnsi="Cambria"/>
          <w:sz w:val="20"/>
          <w:szCs w:val="20"/>
        </w:rPr>
        <w:t>r shut down altogether, such as El</w:t>
      </w:r>
      <w:r w:rsidR="00261499" w:rsidRPr="00267B97">
        <w:rPr>
          <w:rFonts w:ascii="Cambria" w:hAnsi="Cambria"/>
          <w:sz w:val="20"/>
          <w:szCs w:val="20"/>
        </w:rPr>
        <w:t xml:space="preserve"> </w:t>
      </w:r>
      <w:r w:rsidR="00261499" w:rsidRPr="00267B97">
        <w:rPr>
          <w:rFonts w:ascii="Cambria" w:hAnsi="Cambria"/>
          <w:i/>
          <w:sz w:val="20"/>
          <w:szCs w:val="20"/>
        </w:rPr>
        <w:t>Nuevo Diario</w:t>
      </w:r>
      <w:r w:rsidR="00261499" w:rsidRPr="00267B97">
        <w:rPr>
          <w:rFonts w:ascii="Cambria" w:hAnsi="Cambria"/>
          <w:sz w:val="20"/>
          <w:szCs w:val="20"/>
        </w:rPr>
        <w:t xml:space="preserve">, </w:t>
      </w:r>
      <w:r w:rsidR="00E1318E" w:rsidRPr="00267B97">
        <w:rPr>
          <w:rFonts w:ascii="Cambria" w:hAnsi="Cambria"/>
          <w:sz w:val="20"/>
          <w:szCs w:val="20"/>
        </w:rPr>
        <w:t>it</w:t>
      </w:r>
      <w:r w:rsidR="00780A74" w:rsidRPr="00267B97">
        <w:rPr>
          <w:rFonts w:ascii="Cambria" w:hAnsi="Cambria"/>
          <w:sz w:val="20"/>
          <w:szCs w:val="20"/>
        </w:rPr>
        <w:t>s</w:t>
      </w:r>
      <w:r w:rsidR="00E1318E" w:rsidRPr="00267B97">
        <w:rPr>
          <w:rFonts w:ascii="Cambria" w:hAnsi="Cambria"/>
          <w:sz w:val="20"/>
          <w:szCs w:val="20"/>
        </w:rPr>
        <w:t xml:space="preserve"> associate daily </w:t>
      </w:r>
      <w:r w:rsidR="00261499" w:rsidRPr="00267B97">
        <w:rPr>
          <w:rFonts w:ascii="Cambria" w:hAnsi="Cambria"/>
          <w:i/>
          <w:sz w:val="20"/>
          <w:szCs w:val="20"/>
        </w:rPr>
        <w:t>Metro</w:t>
      </w:r>
      <w:r w:rsidR="00261499" w:rsidRPr="00267B97">
        <w:rPr>
          <w:rFonts w:ascii="Cambria" w:hAnsi="Cambria"/>
          <w:sz w:val="20"/>
          <w:szCs w:val="20"/>
        </w:rPr>
        <w:t xml:space="preserve"> </w:t>
      </w:r>
      <w:r w:rsidR="00E1318E" w:rsidRPr="00267B97">
        <w:rPr>
          <w:rFonts w:ascii="Cambria" w:hAnsi="Cambria"/>
          <w:sz w:val="20"/>
          <w:szCs w:val="20"/>
        </w:rPr>
        <w:t xml:space="preserve">and the digital media outlet </w:t>
      </w:r>
      <w:r w:rsidR="00261499" w:rsidRPr="00267B97">
        <w:rPr>
          <w:rFonts w:ascii="Cambria" w:hAnsi="Cambria"/>
          <w:sz w:val="20"/>
          <w:szCs w:val="20"/>
        </w:rPr>
        <w:t xml:space="preserve">Maje. </w:t>
      </w:r>
      <w:r w:rsidR="00AA10B7" w:rsidRPr="00267B97">
        <w:rPr>
          <w:rFonts w:ascii="Cambria" w:hAnsi="Cambria"/>
          <w:sz w:val="20"/>
          <w:szCs w:val="20"/>
        </w:rPr>
        <w:t>On this score, civil society organizati</w:t>
      </w:r>
      <w:r w:rsidR="00780A74" w:rsidRPr="00267B97">
        <w:rPr>
          <w:rFonts w:ascii="Cambria" w:hAnsi="Cambria"/>
          <w:sz w:val="20"/>
          <w:szCs w:val="20"/>
        </w:rPr>
        <w:t>on</w:t>
      </w:r>
      <w:r w:rsidR="00AA10B7" w:rsidRPr="00267B97">
        <w:rPr>
          <w:rFonts w:ascii="Cambria" w:hAnsi="Cambria"/>
          <w:sz w:val="20"/>
          <w:szCs w:val="20"/>
        </w:rPr>
        <w:t xml:space="preserve">s contend that through this administrative censorship the government seeks to </w:t>
      </w:r>
      <w:r w:rsidR="003F0CBE" w:rsidRPr="00267B97">
        <w:rPr>
          <w:rFonts w:ascii="Cambria" w:hAnsi="Cambria"/>
          <w:sz w:val="20"/>
          <w:szCs w:val="20"/>
        </w:rPr>
        <w:t xml:space="preserve">disrupt the operational capacity of newspapers and </w:t>
      </w:r>
      <w:r w:rsidR="00727B01" w:rsidRPr="00267B97">
        <w:rPr>
          <w:rFonts w:ascii="Cambria" w:hAnsi="Cambria"/>
          <w:sz w:val="20"/>
          <w:szCs w:val="20"/>
        </w:rPr>
        <w:t>cripple their operation</w:t>
      </w:r>
      <w:r w:rsidR="00193544" w:rsidRPr="00267B97">
        <w:rPr>
          <w:rFonts w:ascii="Cambria" w:hAnsi="Cambria"/>
          <w:sz w:val="20"/>
          <w:szCs w:val="20"/>
        </w:rPr>
        <w:t>s</w:t>
      </w:r>
      <w:r w:rsidR="00727B01" w:rsidRPr="00267B97">
        <w:rPr>
          <w:rFonts w:ascii="Cambria" w:hAnsi="Cambria"/>
          <w:sz w:val="20"/>
          <w:szCs w:val="20"/>
        </w:rPr>
        <w:t>.</w:t>
      </w:r>
      <w:r w:rsidR="00261499" w:rsidRPr="00267B97">
        <w:rPr>
          <w:rStyle w:val="FootnoteReference"/>
          <w:rFonts w:ascii="Cambria" w:hAnsi="Cambria"/>
          <w:sz w:val="20"/>
          <w:szCs w:val="20"/>
        </w:rPr>
        <w:footnoteReference w:id="196"/>
      </w:r>
    </w:p>
    <w:p w14:paraId="44AB7AAF"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018E7467" w14:textId="77777777" w:rsidR="000A2F9B" w:rsidRPr="00267B97" w:rsidRDefault="00CE7AA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lastRenderedPageBreak/>
        <w:t xml:space="preserve">With respect to </w:t>
      </w:r>
      <w:r w:rsidR="00261499" w:rsidRPr="00267B97">
        <w:rPr>
          <w:rFonts w:ascii="Cambria" w:hAnsi="Cambria"/>
          <w:i/>
          <w:sz w:val="20"/>
          <w:szCs w:val="20"/>
        </w:rPr>
        <w:t>La Prensa</w:t>
      </w:r>
      <w:r w:rsidR="00261499" w:rsidRPr="00267B97">
        <w:rPr>
          <w:rFonts w:ascii="Cambria" w:hAnsi="Cambria"/>
          <w:sz w:val="20"/>
          <w:szCs w:val="20"/>
        </w:rPr>
        <w:t xml:space="preserve">, </w:t>
      </w:r>
      <w:r w:rsidR="002A65D3" w:rsidRPr="00267B97">
        <w:rPr>
          <w:rFonts w:ascii="Cambria" w:hAnsi="Cambria"/>
          <w:sz w:val="20"/>
          <w:szCs w:val="20"/>
        </w:rPr>
        <w:t xml:space="preserve">it was noted that in order to continue to put out its printed edition, it was compelled to </w:t>
      </w:r>
      <w:r w:rsidR="003C60C5" w:rsidRPr="00267B97">
        <w:rPr>
          <w:rFonts w:ascii="Cambria" w:hAnsi="Cambria"/>
          <w:sz w:val="20"/>
          <w:szCs w:val="20"/>
        </w:rPr>
        <w:t xml:space="preserve">cut down the number of pages from 36 to 8, and its newsroom went from a total of 100 journalists to just 35. </w:t>
      </w:r>
      <w:r w:rsidR="005478E0" w:rsidRPr="00267B97">
        <w:rPr>
          <w:rFonts w:ascii="Cambria" w:hAnsi="Cambria"/>
          <w:sz w:val="20"/>
          <w:szCs w:val="20"/>
        </w:rPr>
        <w:t>This newspaper</w:t>
      </w:r>
      <w:r w:rsidR="00EF1163" w:rsidRPr="00267B97">
        <w:rPr>
          <w:rFonts w:ascii="Cambria" w:hAnsi="Cambria"/>
          <w:sz w:val="20"/>
          <w:szCs w:val="20"/>
        </w:rPr>
        <w:t xml:space="preserve"> further reported that as of October 13, its Sunday version would be produced in tabloid form, in order to save newsprint.</w:t>
      </w:r>
      <w:r w:rsidR="00261499" w:rsidRPr="00267B97">
        <w:rPr>
          <w:rStyle w:val="FootnoteReference"/>
          <w:rFonts w:ascii="Cambria" w:hAnsi="Cambria"/>
          <w:sz w:val="20"/>
          <w:szCs w:val="20"/>
        </w:rPr>
        <w:footnoteReference w:id="197"/>
      </w:r>
      <w:r w:rsidR="003D6CC2" w:rsidRPr="00267B97">
        <w:rPr>
          <w:rFonts w:ascii="Cambria" w:hAnsi="Cambria"/>
          <w:sz w:val="20"/>
          <w:szCs w:val="20"/>
        </w:rPr>
        <w:t xml:space="preserve"> Likewise, the newspaper </w:t>
      </w:r>
      <w:r w:rsidR="00261499" w:rsidRPr="00267B97">
        <w:rPr>
          <w:rFonts w:ascii="Cambria" w:hAnsi="Cambria"/>
          <w:i/>
          <w:sz w:val="20"/>
          <w:szCs w:val="20"/>
        </w:rPr>
        <w:t>Hoy</w:t>
      </w:r>
      <w:r w:rsidR="003D6CC2" w:rsidRPr="00267B97">
        <w:rPr>
          <w:rFonts w:ascii="Cambria" w:hAnsi="Cambria"/>
          <w:i/>
          <w:sz w:val="20"/>
          <w:szCs w:val="20"/>
        </w:rPr>
        <w:t xml:space="preserve">, </w:t>
      </w:r>
      <w:r w:rsidR="003D6CC2" w:rsidRPr="00267B97">
        <w:rPr>
          <w:rFonts w:ascii="Cambria" w:hAnsi="Cambria"/>
          <w:iCs/>
          <w:sz w:val="20"/>
          <w:szCs w:val="20"/>
        </w:rPr>
        <w:t xml:space="preserve">which also belongs to the </w:t>
      </w:r>
      <w:r w:rsidR="003D6CC2" w:rsidRPr="00267B97">
        <w:rPr>
          <w:rFonts w:ascii="Cambria" w:hAnsi="Cambria"/>
          <w:i/>
          <w:sz w:val="20"/>
          <w:szCs w:val="20"/>
        </w:rPr>
        <w:t>La Prensa</w:t>
      </w:r>
      <w:r w:rsidR="003D6CC2" w:rsidRPr="00267B97">
        <w:rPr>
          <w:rFonts w:ascii="Cambria" w:hAnsi="Cambria"/>
          <w:iCs/>
          <w:sz w:val="20"/>
          <w:szCs w:val="20"/>
        </w:rPr>
        <w:t xml:space="preserve"> Publishing Group, changed to a 6-page daily edition</w:t>
      </w:r>
      <w:r w:rsidR="004E34B6" w:rsidRPr="00267B97">
        <w:rPr>
          <w:rFonts w:ascii="Cambria" w:hAnsi="Cambria"/>
          <w:iCs/>
          <w:sz w:val="20"/>
          <w:szCs w:val="20"/>
        </w:rPr>
        <w:t xml:space="preserve"> and its digital version went dark in October.</w:t>
      </w:r>
      <w:r w:rsidR="00261499" w:rsidRPr="00267B97">
        <w:rPr>
          <w:rStyle w:val="FootnoteReference"/>
          <w:rFonts w:ascii="Cambria" w:hAnsi="Cambria"/>
          <w:sz w:val="20"/>
          <w:szCs w:val="20"/>
        </w:rPr>
        <w:footnoteReference w:id="198"/>
      </w:r>
      <w:r w:rsidR="00935B69" w:rsidRPr="00267B97">
        <w:rPr>
          <w:rFonts w:ascii="Cambria" w:hAnsi="Cambria"/>
          <w:sz w:val="20"/>
          <w:szCs w:val="20"/>
        </w:rPr>
        <w:t xml:space="preserve"> </w:t>
      </w:r>
      <w:r w:rsidR="00545401" w:rsidRPr="00267B97">
        <w:rPr>
          <w:rFonts w:ascii="Cambria" w:hAnsi="Cambria"/>
          <w:sz w:val="20"/>
          <w:szCs w:val="20"/>
        </w:rPr>
        <w:t xml:space="preserve">On this score, it reported that “the printed edition of the daily is still circulating </w:t>
      </w:r>
      <w:r w:rsidR="00E73425" w:rsidRPr="00267B97">
        <w:rPr>
          <w:rFonts w:ascii="Cambria" w:hAnsi="Cambria"/>
          <w:sz w:val="20"/>
          <w:szCs w:val="20"/>
        </w:rPr>
        <w:t xml:space="preserve">and </w:t>
      </w:r>
      <w:r w:rsidR="00515EF1" w:rsidRPr="00267B97">
        <w:rPr>
          <w:rFonts w:ascii="Cambria" w:hAnsi="Cambria"/>
          <w:sz w:val="20"/>
          <w:szCs w:val="20"/>
        </w:rPr>
        <w:t>digital news can be found on the [</w:t>
      </w:r>
      <w:r w:rsidR="00515EF1" w:rsidRPr="00267B97">
        <w:rPr>
          <w:rFonts w:ascii="Cambria" w:hAnsi="Cambria"/>
          <w:i/>
          <w:iCs/>
          <w:sz w:val="20"/>
          <w:szCs w:val="20"/>
        </w:rPr>
        <w:t>La Prensa</w:t>
      </w:r>
      <w:r w:rsidR="00515EF1" w:rsidRPr="00267B97">
        <w:rPr>
          <w:rFonts w:ascii="Cambria" w:hAnsi="Cambria"/>
          <w:sz w:val="20"/>
          <w:szCs w:val="20"/>
        </w:rPr>
        <w:t>] website.</w:t>
      </w:r>
      <w:r w:rsidR="00261499" w:rsidRPr="00267B97">
        <w:rPr>
          <w:rFonts w:ascii="Cambria" w:hAnsi="Cambria"/>
          <w:i/>
          <w:sz w:val="20"/>
          <w:szCs w:val="20"/>
        </w:rPr>
        <w:t>”</w:t>
      </w:r>
      <w:r w:rsidR="00261499" w:rsidRPr="00267B97">
        <w:rPr>
          <w:rStyle w:val="FootnoteReference"/>
          <w:rFonts w:ascii="Cambria" w:hAnsi="Cambria"/>
          <w:i/>
          <w:sz w:val="20"/>
          <w:szCs w:val="20"/>
        </w:rPr>
        <w:footnoteReference w:id="199"/>
      </w:r>
      <w:r w:rsidR="00DE412B" w:rsidRPr="00267B97">
        <w:rPr>
          <w:rFonts w:ascii="Cambria" w:hAnsi="Cambria"/>
          <w:sz w:val="20"/>
          <w:szCs w:val="20"/>
        </w:rPr>
        <w:t xml:space="preserve"> </w:t>
      </w:r>
      <w:r w:rsidR="00261499" w:rsidRPr="00267B97">
        <w:rPr>
          <w:rFonts w:ascii="Cambria" w:hAnsi="Cambria"/>
          <w:sz w:val="20"/>
          <w:szCs w:val="20"/>
        </w:rPr>
        <w:t xml:space="preserve"> </w:t>
      </w:r>
      <w:r w:rsidR="009B1C0B" w:rsidRPr="00267B97">
        <w:rPr>
          <w:rFonts w:ascii="Cambria" w:hAnsi="Cambria"/>
          <w:sz w:val="20"/>
          <w:szCs w:val="20"/>
        </w:rPr>
        <w:t>Additional</w:t>
      </w:r>
      <w:r w:rsidR="006D1039" w:rsidRPr="00267B97">
        <w:rPr>
          <w:rFonts w:ascii="Cambria" w:hAnsi="Cambria"/>
          <w:sz w:val="20"/>
          <w:szCs w:val="20"/>
        </w:rPr>
        <w:t>l</w:t>
      </w:r>
      <w:r w:rsidR="009B1C0B" w:rsidRPr="00267B97">
        <w:rPr>
          <w:rFonts w:ascii="Cambria" w:hAnsi="Cambria"/>
          <w:sz w:val="20"/>
          <w:szCs w:val="20"/>
        </w:rPr>
        <w:t xml:space="preserve">y, in October, the satirical </w:t>
      </w:r>
      <w:r w:rsidR="00EC6954" w:rsidRPr="00267B97">
        <w:rPr>
          <w:rFonts w:ascii="Cambria" w:hAnsi="Cambria"/>
          <w:sz w:val="20"/>
          <w:szCs w:val="20"/>
        </w:rPr>
        <w:t xml:space="preserve">weekly </w:t>
      </w:r>
      <w:r w:rsidR="009B1C0B" w:rsidRPr="00267B97">
        <w:rPr>
          <w:rFonts w:ascii="Cambria" w:hAnsi="Cambria"/>
          <w:sz w:val="20"/>
          <w:szCs w:val="20"/>
        </w:rPr>
        <w:t>supplemen</w:t>
      </w:r>
      <w:r w:rsidR="00EC6954" w:rsidRPr="00267B97">
        <w:rPr>
          <w:rFonts w:ascii="Cambria" w:hAnsi="Cambria"/>
          <w:sz w:val="20"/>
          <w:szCs w:val="20"/>
        </w:rPr>
        <w:t xml:space="preserve">t </w:t>
      </w:r>
      <w:r w:rsidR="00EC6954" w:rsidRPr="00267B97">
        <w:rPr>
          <w:rFonts w:ascii="Cambria" w:hAnsi="Cambria"/>
          <w:i/>
          <w:iCs/>
          <w:sz w:val="20"/>
          <w:szCs w:val="20"/>
        </w:rPr>
        <w:t xml:space="preserve">El Azote, </w:t>
      </w:r>
      <w:r w:rsidR="00EC6954" w:rsidRPr="00267B97">
        <w:rPr>
          <w:rFonts w:ascii="Cambria" w:hAnsi="Cambria"/>
          <w:sz w:val="20"/>
          <w:szCs w:val="20"/>
        </w:rPr>
        <w:t xml:space="preserve">shut down due to lack of newsprint. </w:t>
      </w:r>
      <w:r w:rsidR="009B1C0B" w:rsidRPr="00267B97">
        <w:rPr>
          <w:rFonts w:ascii="Cambria" w:hAnsi="Cambria"/>
          <w:sz w:val="20"/>
          <w:szCs w:val="20"/>
        </w:rPr>
        <w:t xml:space="preserve"> </w:t>
      </w:r>
      <w:r w:rsidR="00EC6954" w:rsidRPr="00267B97">
        <w:rPr>
          <w:rFonts w:ascii="Cambria" w:hAnsi="Cambria"/>
          <w:sz w:val="20"/>
          <w:szCs w:val="20"/>
        </w:rPr>
        <w:t xml:space="preserve">According to reports, on October 6, this magazine announced that “After almost 25 years, the weakly </w:t>
      </w:r>
      <w:r w:rsidR="00261499" w:rsidRPr="00267B97">
        <w:rPr>
          <w:rFonts w:ascii="Cambria" w:hAnsi="Cambria"/>
          <w:i/>
          <w:sz w:val="20"/>
          <w:szCs w:val="20"/>
        </w:rPr>
        <w:t>El Azote</w:t>
      </w:r>
      <w:r w:rsidR="00261499" w:rsidRPr="00267B97">
        <w:rPr>
          <w:rFonts w:ascii="Cambria" w:hAnsi="Cambria"/>
          <w:sz w:val="20"/>
          <w:szCs w:val="20"/>
        </w:rPr>
        <w:t xml:space="preserve"> </w:t>
      </w:r>
      <w:r w:rsidR="00EC6954" w:rsidRPr="00267B97">
        <w:rPr>
          <w:rFonts w:ascii="Cambria" w:hAnsi="Cambria"/>
          <w:sz w:val="20"/>
          <w:szCs w:val="20"/>
        </w:rPr>
        <w:t>is printing its last edition” claiming that its closure is due to “the crisis caused</w:t>
      </w:r>
      <w:r w:rsidR="00427610" w:rsidRPr="00267B97">
        <w:rPr>
          <w:rFonts w:ascii="Cambria" w:hAnsi="Cambria"/>
          <w:sz w:val="20"/>
          <w:szCs w:val="20"/>
        </w:rPr>
        <w:t xml:space="preserve"> by the </w:t>
      </w:r>
      <w:r w:rsidR="00DC568B" w:rsidRPr="00267B97">
        <w:rPr>
          <w:rFonts w:ascii="Cambria" w:hAnsi="Cambria"/>
          <w:sz w:val="20"/>
          <w:szCs w:val="20"/>
        </w:rPr>
        <w:t xml:space="preserve">disproportionate </w:t>
      </w:r>
      <w:r w:rsidR="00C4649A" w:rsidRPr="00267B97">
        <w:rPr>
          <w:rFonts w:ascii="Cambria" w:hAnsi="Cambria"/>
          <w:sz w:val="20"/>
          <w:szCs w:val="20"/>
        </w:rPr>
        <w:t xml:space="preserve">ambition </w:t>
      </w:r>
      <w:r w:rsidR="002021BA" w:rsidRPr="00267B97">
        <w:rPr>
          <w:rFonts w:ascii="Cambria" w:hAnsi="Cambria"/>
          <w:sz w:val="20"/>
          <w:szCs w:val="20"/>
        </w:rPr>
        <w:t>for</w:t>
      </w:r>
      <w:r w:rsidR="00C4649A" w:rsidRPr="00267B97">
        <w:rPr>
          <w:rFonts w:ascii="Cambria" w:hAnsi="Cambria"/>
          <w:sz w:val="20"/>
          <w:szCs w:val="20"/>
        </w:rPr>
        <w:t xml:space="preserve"> power and money of the little couple.</w:t>
      </w:r>
      <w:r w:rsidR="00261499" w:rsidRPr="00267B97">
        <w:rPr>
          <w:rFonts w:ascii="Cambria" w:hAnsi="Cambria"/>
          <w:sz w:val="20"/>
          <w:szCs w:val="20"/>
        </w:rPr>
        <w:t>”</w:t>
      </w:r>
      <w:r w:rsidR="00261499" w:rsidRPr="00267B97">
        <w:rPr>
          <w:rStyle w:val="FootnoteReference"/>
          <w:rFonts w:ascii="Cambria" w:hAnsi="Cambria"/>
          <w:sz w:val="20"/>
          <w:szCs w:val="20"/>
        </w:rPr>
        <w:footnoteReference w:id="200"/>
      </w:r>
      <w:r w:rsidR="00261499" w:rsidRPr="00267B97">
        <w:rPr>
          <w:rFonts w:ascii="Cambria" w:hAnsi="Cambria"/>
          <w:sz w:val="20"/>
          <w:szCs w:val="20"/>
        </w:rPr>
        <w:t xml:space="preserve"> </w:t>
      </w:r>
    </w:p>
    <w:p w14:paraId="51144B50"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129A293D" w14:textId="77777777" w:rsidR="000A2F9B" w:rsidRPr="00267B97" w:rsidRDefault="00693EC6"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Also</w:t>
      </w:r>
      <w:r w:rsidR="006D1039" w:rsidRPr="00267B97">
        <w:rPr>
          <w:rFonts w:ascii="Cambria" w:hAnsi="Cambria"/>
          <w:sz w:val="20"/>
          <w:szCs w:val="20"/>
        </w:rPr>
        <w:t>, with respect to</w:t>
      </w:r>
      <w:r w:rsidR="00261499" w:rsidRPr="00267B97">
        <w:rPr>
          <w:rFonts w:ascii="Cambria" w:hAnsi="Cambria"/>
          <w:sz w:val="20"/>
          <w:szCs w:val="20"/>
        </w:rPr>
        <w:t xml:space="preserve"> </w:t>
      </w:r>
      <w:r w:rsidR="00261499" w:rsidRPr="00267B97">
        <w:rPr>
          <w:rFonts w:ascii="Cambria" w:hAnsi="Cambria"/>
          <w:i/>
          <w:sz w:val="20"/>
          <w:szCs w:val="20"/>
        </w:rPr>
        <w:t>El Nuevo Diario</w:t>
      </w:r>
      <w:r w:rsidR="00261499" w:rsidRPr="00267B97">
        <w:rPr>
          <w:rFonts w:ascii="Cambria" w:hAnsi="Cambria"/>
          <w:sz w:val="20"/>
          <w:szCs w:val="20"/>
        </w:rPr>
        <w:t xml:space="preserve">, </w:t>
      </w:r>
      <w:r w:rsidR="006D1039" w:rsidRPr="00267B97">
        <w:rPr>
          <w:rFonts w:ascii="Cambria" w:hAnsi="Cambria"/>
          <w:sz w:val="20"/>
          <w:szCs w:val="20"/>
        </w:rPr>
        <w:t xml:space="preserve">its associate </w:t>
      </w:r>
      <w:r w:rsidR="00FD072B" w:rsidRPr="00267B97">
        <w:rPr>
          <w:rFonts w:ascii="Cambria" w:hAnsi="Cambria"/>
          <w:sz w:val="20"/>
          <w:szCs w:val="20"/>
        </w:rPr>
        <w:t xml:space="preserve">newspaper </w:t>
      </w:r>
      <w:r w:rsidR="00261499" w:rsidRPr="00267B97">
        <w:rPr>
          <w:rFonts w:ascii="Cambria" w:hAnsi="Cambria"/>
          <w:i/>
          <w:sz w:val="20"/>
          <w:szCs w:val="20"/>
        </w:rPr>
        <w:t>Metro</w:t>
      </w:r>
      <w:r w:rsidR="00261499" w:rsidRPr="00267B97">
        <w:rPr>
          <w:rFonts w:ascii="Cambria" w:hAnsi="Cambria"/>
          <w:sz w:val="20"/>
          <w:szCs w:val="20"/>
        </w:rPr>
        <w:t xml:space="preserve"> </w:t>
      </w:r>
      <w:r w:rsidR="00FD072B" w:rsidRPr="00267B97">
        <w:rPr>
          <w:rFonts w:ascii="Cambria" w:hAnsi="Cambria"/>
          <w:sz w:val="20"/>
          <w:szCs w:val="20"/>
        </w:rPr>
        <w:t xml:space="preserve">and the digital media outlet </w:t>
      </w:r>
      <w:r w:rsidR="00261499" w:rsidRPr="00267B97">
        <w:rPr>
          <w:rFonts w:ascii="Cambria" w:hAnsi="Cambria"/>
          <w:i/>
          <w:sz w:val="20"/>
          <w:szCs w:val="20"/>
        </w:rPr>
        <w:t>Maje</w:t>
      </w:r>
      <w:r w:rsidR="00261499" w:rsidRPr="00267B97">
        <w:rPr>
          <w:rFonts w:ascii="Cambria" w:hAnsi="Cambria"/>
          <w:sz w:val="20"/>
          <w:szCs w:val="20"/>
        </w:rPr>
        <w:t xml:space="preserve">, </w:t>
      </w:r>
      <w:r w:rsidR="00D835DE" w:rsidRPr="00267B97">
        <w:rPr>
          <w:rFonts w:ascii="Cambria" w:hAnsi="Cambria"/>
          <w:sz w:val="20"/>
          <w:szCs w:val="20"/>
        </w:rPr>
        <w:t>announced they were closing for good on September 27</w:t>
      </w:r>
      <w:r w:rsidR="00261499" w:rsidRPr="00267B97">
        <w:rPr>
          <w:rFonts w:ascii="Cambria" w:hAnsi="Cambria"/>
          <w:sz w:val="20"/>
          <w:szCs w:val="20"/>
        </w:rPr>
        <w:t>.</w:t>
      </w:r>
      <w:r w:rsidR="00D835DE" w:rsidRPr="00267B97">
        <w:rPr>
          <w:rFonts w:ascii="Cambria" w:hAnsi="Cambria"/>
          <w:sz w:val="20"/>
          <w:szCs w:val="20"/>
        </w:rPr>
        <w:t xml:space="preserve"> In an announcement on its Twitter account</w:t>
      </w:r>
      <w:r w:rsidR="00261499" w:rsidRPr="00267B97">
        <w:rPr>
          <w:rFonts w:ascii="Cambria" w:hAnsi="Cambria"/>
          <w:sz w:val="20"/>
          <w:szCs w:val="20"/>
        </w:rPr>
        <w:t xml:space="preserve">, </w:t>
      </w:r>
      <w:r w:rsidR="00261499" w:rsidRPr="00267B97">
        <w:rPr>
          <w:rFonts w:ascii="Cambria" w:hAnsi="Cambria"/>
          <w:i/>
          <w:sz w:val="20"/>
          <w:szCs w:val="20"/>
        </w:rPr>
        <w:t>El Nuevo Diari</w:t>
      </w:r>
      <w:r w:rsidR="00D835DE" w:rsidRPr="00267B97">
        <w:rPr>
          <w:rFonts w:ascii="Cambria" w:hAnsi="Cambria"/>
          <w:i/>
          <w:sz w:val="20"/>
          <w:szCs w:val="20"/>
        </w:rPr>
        <w:t xml:space="preserve">o, </w:t>
      </w:r>
      <w:r w:rsidR="00D835DE" w:rsidRPr="00267B97">
        <w:rPr>
          <w:rFonts w:ascii="Cambria" w:hAnsi="Cambria"/>
          <w:iCs/>
          <w:sz w:val="20"/>
          <w:szCs w:val="20"/>
        </w:rPr>
        <w:t xml:space="preserve">which would be 40 years old in 2020, reported that “it has decided to discontinue its publication, because of </w:t>
      </w:r>
      <w:r w:rsidR="00F832BA" w:rsidRPr="00267B97">
        <w:rPr>
          <w:rFonts w:ascii="Cambria" w:hAnsi="Cambria"/>
          <w:iCs/>
          <w:sz w:val="20"/>
          <w:szCs w:val="20"/>
        </w:rPr>
        <w:t>economic, technical and logistical difficulties</w:t>
      </w:r>
      <w:r w:rsidR="00D03BD0" w:rsidRPr="00267B97">
        <w:rPr>
          <w:rFonts w:ascii="Cambria" w:hAnsi="Cambria"/>
          <w:iCs/>
          <w:sz w:val="20"/>
          <w:szCs w:val="20"/>
        </w:rPr>
        <w:t xml:space="preserve"> that make </w:t>
      </w:r>
      <w:r w:rsidR="00366E1A" w:rsidRPr="00267B97">
        <w:rPr>
          <w:rFonts w:ascii="Cambria" w:hAnsi="Cambria"/>
          <w:iCs/>
          <w:sz w:val="20"/>
          <w:szCs w:val="20"/>
        </w:rPr>
        <w:t>it unsustainable to function</w:t>
      </w:r>
      <w:r w:rsidR="00D03BD0" w:rsidRPr="00267B97">
        <w:rPr>
          <w:rFonts w:ascii="Cambria" w:hAnsi="Cambria"/>
          <w:iCs/>
          <w:sz w:val="20"/>
          <w:szCs w:val="20"/>
        </w:rPr>
        <w:t>.</w:t>
      </w:r>
      <w:r w:rsidR="00261499" w:rsidRPr="00267B97">
        <w:rPr>
          <w:rFonts w:ascii="Cambria" w:hAnsi="Cambria"/>
          <w:sz w:val="20"/>
          <w:szCs w:val="20"/>
        </w:rPr>
        <w:t>”</w:t>
      </w:r>
      <w:r w:rsidR="00261499" w:rsidRPr="00267B97">
        <w:rPr>
          <w:rStyle w:val="FootnoteReference"/>
          <w:rFonts w:ascii="Cambria" w:hAnsi="Cambria"/>
          <w:sz w:val="20"/>
          <w:szCs w:val="20"/>
        </w:rPr>
        <w:footnoteReference w:id="201"/>
      </w:r>
      <w:r w:rsidR="000425BF" w:rsidRPr="00267B97">
        <w:rPr>
          <w:rFonts w:ascii="Cambria" w:hAnsi="Cambria"/>
          <w:sz w:val="20"/>
          <w:szCs w:val="20"/>
        </w:rPr>
        <w:t xml:space="preserve"> According to reports, in July barely 20% of the withheld newsprint and some other supplies had been handed over</w:t>
      </w:r>
      <w:r w:rsidR="005763DD" w:rsidRPr="00267B97">
        <w:rPr>
          <w:rFonts w:ascii="Cambria" w:hAnsi="Cambria"/>
          <w:sz w:val="20"/>
          <w:szCs w:val="20"/>
        </w:rPr>
        <w:t xml:space="preserve">, </w:t>
      </w:r>
      <w:r w:rsidR="0026071C" w:rsidRPr="00267B97">
        <w:rPr>
          <w:rFonts w:ascii="Cambria" w:hAnsi="Cambria"/>
          <w:sz w:val="20"/>
          <w:szCs w:val="20"/>
        </w:rPr>
        <w:t xml:space="preserve">which was inadequate to </w:t>
      </w:r>
      <w:r w:rsidR="00F904B0" w:rsidRPr="00267B97">
        <w:rPr>
          <w:rFonts w:ascii="Cambria" w:hAnsi="Cambria"/>
          <w:sz w:val="20"/>
          <w:szCs w:val="20"/>
        </w:rPr>
        <w:t xml:space="preserve">keep </w:t>
      </w:r>
      <w:r w:rsidR="0026071C" w:rsidRPr="00267B97">
        <w:rPr>
          <w:rFonts w:ascii="Cambria" w:hAnsi="Cambria"/>
          <w:sz w:val="20"/>
          <w:szCs w:val="20"/>
        </w:rPr>
        <w:t>it</w:t>
      </w:r>
      <w:r w:rsidR="00F904B0" w:rsidRPr="00267B97">
        <w:rPr>
          <w:rFonts w:ascii="Cambria" w:hAnsi="Cambria"/>
          <w:sz w:val="20"/>
          <w:szCs w:val="20"/>
        </w:rPr>
        <w:t xml:space="preserve"> running</w:t>
      </w:r>
      <w:r w:rsidR="0026071C" w:rsidRPr="00267B97">
        <w:rPr>
          <w:rFonts w:ascii="Cambria" w:hAnsi="Cambria"/>
          <w:sz w:val="20"/>
          <w:szCs w:val="20"/>
        </w:rPr>
        <w:t>.</w:t>
      </w:r>
      <w:r w:rsidR="00261499" w:rsidRPr="00267B97">
        <w:rPr>
          <w:rStyle w:val="FootnoteReference"/>
          <w:rFonts w:ascii="Cambria" w:hAnsi="Cambria"/>
          <w:sz w:val="20"/>
          <w:szCs w:val="20"/>
        </w:rPr>
        <w:footnoteReference w:id="202"/>
      </w:r>
      <w:r w:rsidR="00C60232" w:rsidRPr="00267B97">
        <w:rPr>
          <w:rFonts w:ascii="Cambria" w:hAnsi="Cambria"/>
          <w:sz w:val="20"/>
          <w:szCs w:val="20"/>
        </w:rPr>
        <w:t xml:space="preserve"> </w:t>
      </w:r>
      <w:r w:rsidR="00FD3BBF" w:rsidRPr="00267B97">
        <w:rPr>
          <w:rFonts w:ascii="Cambria" w:hAnsi="Cambria"/>
          <w:sz w:val="20"/>
          <w:szCs w:val="20"/>
        </w:rPr>
        <w:t xml:space="preserve">According to information provided, </w:t>
      </w:r>
      <w:r w:rsidR="00CA440C" w:rsidRPr="00267B97">
        <w:rPr>
          <w:rFonts w:ascii="Cambria" w:hAnsi="Cambria"/>
          <w:sz w:val="20"/>
          <w:szCs w:val="20"/>
        </w:rPr>
        <w:t xml:space="preserve">as a result </w:t>
      </w:r>
      <w:r w:rsidR="00576761" w:rsidRPr="00267B97">
        <w:rPr>
          <w:rFonts w:ascii="Cambria" w:hAnsi="Cambria"/>
          <w:sz w:val="20"/>
          <w:szCs w:val="20"/>
        </w:rPr>
        <w:t>of the closure</w:t>
      </w:r>
      <w:r w:rsidR="00266F56" w:rsidRPr="00267B97">
        <w:rPr>
          <w:rFonts w:ascii="Cambria" w:hAnsi="Cambria"/>
          <w:sz w:val="20"/>
          <w:szCs w:val="20"/>
        </w:rPr>
        <w:t>, more than 100 workers of these newspapers were left unemployed.</w:t>
      </w:r>
      <w:r w:rsidR="00261499" w:rsidRPr="00267B97">
        <w:rPr>
          <w:rStyle w:val="FootnoteReference"/>
          <w:rFonts w:ascii="Cambria" w:hAnsi="Cambria"/>
          <w:sz w:val="20"/>
          <w:szCs w:val="20"/>
        </w:rPr>
        <w:footnoteReference w:id="203"/>
      </w:r>
      <w:r w:rsidR="00261499" w:rsidRPr="00267B97">
        <w:rPr>
          <w:rFonts w:ascii="Cambria" w:hAnsi="Cambria"/>
          <w:sz w:val="20"/>
          <w:szCs w:val="20"/>
        </w:rPr>
        <w:t xml:space="preserve"> </w:t>
      </w:r>
      <w:r w:rsidR="00266F56" w:rsidRPr="00267B97">
        <w:rPr>
          <w:rFonts w:ascii="Cambria" w:hAnsi="Cambria"/>
          <w:sz w:val="20"/>
          <w:szCs w:val="20"/>
        </w:rPr>
        <w:t xml:space="preserve"> Previously, in December 2018, the popular newspaper</w:t>
      </w:r>
      <w:r w:rsidR="00261499" w:rsidRPr="00267B97">
        <w:rPr>
          <w:rFonts w:ascii="Cambria" w:hAnsi="Cambria"/>
          <w:sz w:val="20"/>
          <w:szCs w:val="20"/>
        </w:rPr>
        <w:t xml:space="preserve"> </w:t>
      </w:r>
      <w:r w:rsidR="00261499" w:rsidRPr="00267B97">
        <w:rPr>
          <w:rFonts w:ascii="Cambria" w:hAnsi="Cambria"/>
          <w:i/>
          <w:sz w:val="20"/>
          <w:szCs w:val="20"/>
        </w:rPr>
        <w:t>Q’Hubo</w:t>
      </w:r>
      <w:r w:rsidR="00261499" w:rsidRPr="00267B97">
        <w:rPr>
          <w:rFonts w:ascii="Cambria" w:hAnsi="Cambria"/>
          <w:sz w:val="20"/>
          <w:szCs w:val="20"/>
        </w:rPr>
        <w:t xml:space="preserve"> </w:t>
      </w:r>
      <w:r w:rsidR="00266F56" w:rsidRPr="00267B97">
        <w:rPr>
          <w:rFonts w:ascii="Cambria" w:hAnsi="Cambria"/>
          <w:sz w:val="20"/>
          <w:szCs w:val="20"/>
        </w:rPr>
        <w:t>also shuttered its plant due to lack of newsprint.</w:t>
      </w:r>
      <w:r w:rsidR="00261499" w:rsidRPr="00267B97">
        <w:rPr>
          <w:rStyle w:val="FootnoteReference"/>
          <w:rFonts w:ascii="Cambria" w:hAnsi="Cambria"/>
          <w:sz w:val="20"/>
          <w:szCs w:val="20"/>
        </w:rPr>
        <w:footnoteReference w:id="204"/>
      </w:r>
    </w:p>
    <w:p w14:paraId="3F2CBAB0"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3202CE40" w14:textId="77777777" w:rsidR="000A2F9B" w:rsidRPr="00267B97" w:rsidRDefault="0050139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Moreover, it was reported that the Nicaraguan government continue</w:t>
      </w:r>
      <w:r w:rsidR="00A06A56" w:rsidRPr="00267B97">
        <w:rPr>
          <w:rFonts w:ascii="Cambria" w:hAnsi="Cambria"/>
          <w:sz w:val="20"/>
          <w:szCs w:val="20"/>
        </w:rPr>
        <w:t>d</w:t>
      </w:r>
      <w:r w:rsidRPr="00267B97">
        <w:rPr>
          <w:rFonts w:ascii="Cambria" w:hAnsi="Cambria"/>
          <w:sz w:val="20"/>
          <w:szCs w:val="20"/>
        </w:rPr>
        <w:t xml:space="preserve"> the </w:t>
      </w:r>
      <w:r w:rsidR="00A06A56" w:rsidRPr="00267B97">
        <w:rPr>
          <w:rFonts w:ascii="Cambria" w:hAnsi="Cambria"/>
          <w:sz w:val="20"/>
          <w:szCs w:val="20"/>
        </w:rPr>
        <w:t xml:space="preserve">discriminatory </w:t>
      </w:r>
      <w:r w:rsidRPr="00267B97">
        <w:rPr>
          <w:rFonts w:ascii="Cambria" w:hAnsi="Cambria"/>
          <w:sz w:val="20"/>
          <w:szCs w:val="20"/>
        </w:rPr>
        <w:t>practice of a</w:t>
      </w:r>
      <w:r w:rsidR="000C35B3" w:rsidRPr="00267B97">
        <w:rPr>
          <w:rFonts w:ascii="Cambria" w:hAnsi="Cambria"/>
          <w:sz w:val="20"/>
          <w:szCs w:val="20"/>
        </w:rPr>
        <w:t xml:space="preserve">warding </w:t>
      </w:r>
      <w:r w:rsidR="00A73A20" w:rsidRPr="00267B97">
        <w:rPr>
          <w:rFonts w:ascii="Cambria" w:hAnsi="Cambria"/>
          <w:sz w:val="20"/>
          <w:szCs w:val="20"/>
        </w:rPr>
        <w:t>official advertising</w:t>
      </w:r>
      <w:r w:rsidR="00A06A56" w:rsidRPr="00267B97">
        <w:rPr>
          <w:rFonts w:ascii="Cambria" w:hAnsi="Cambria"/>
          <w:sz w:val="20"/>
          <w:szCs w:val="20"/>
        </w:rPr>
        <w:t xml:space="preserve"> </w:t>
      </w:r>
      <w:r w:rsidR="003450E7" w:rsidRPr="00267B97">
        <w:rPr>
          <w:rFonts w:ascii="Cambria" w:hAnsi="Cambria"/>
          <w:sz w:val="20"/>
          <w:szCs w:val="20"/>
        </w:rPr>
        <w:t xml:space="preserve">exclusively to </w:t>
      </w:r>
      <w:r w:rsidR="003E734B" w:rsidRPr="00267B97">
        <w:rPr>
          <w:rFonts w:ascii="Cambria" w:hAnsi="Cambria"/>
          <w:sz w:val="20"/>
          <w:szCs w:val="20"/>
        </w:rPr>
        <w:t>media outlets owned by the Ortega family</w:t>
      </w:r>
      <w:r w:rsidR="005A2838" w:rsidRPr="00267B97">
        <w:rPr>
          <w:rFonts w:ascii="Cambria" w:hAnsi="Cambria"/>
          <w:sz w:val="20"/>
          <w:szCs w:val="20"/>
        </w:rPr>
        <w:t>; the</w:t>
      </w:r>
      <w:r w:rsidR="00974085" w:rsidRPr="00267B97">
        <w:rPr>
          <w:rFonts w:ascii="Cambria" w:hAnsi="Cambria"/>
          <w:sz w:val="20"/>
          <w:szCs w:val="20"/>
        </w:rPr>
        <w:t xml:space="preserve"> rest of the</w:t>
      </w:r>
      <w:r w:rsidR="005A2838" w:rsidRPr="00267B97">
        <w:rPr>
          <w:rFonts w:ascii="Cambria" w:hAnsi="Cambria"/>
          <w:sz w:val="20"/>
          <w:szCs w:val="20"/>
        </w:rPr>
        <w:t xml:space="preserve"> media was discriminated against </w:t>
      </w:r>
      <w:r w:rsidR="00D93420" w:rsidRPr="00267B97">
        <w:rPr>
          <w:rFonts w:ascii="Cambria" w:hAnsi="Cambria"/>
          <w:sz w:val="20"/>
          <w:szCs w:val="20"/>
        </w:rPr>
        <w:t xml:space="preserve">in the process of </w:t>
      </w:r>
      <w:r w:rsidR="00210041" w:rsidRPr="00267B97">
        <w:rPr>
          <w:rFonts w:ascii="Cambria" w:hAnsi="Cambria"/>
          <w:sz w:val="20"/>
          <w:szCs w:val="20"/>
        </w:rPr>
        <w:t xml:space="preserve">granting </w:t>
      </w:r>
      <w:r w:rsidR="00F64FD6" w:rsidRPr="00267B97">
        <w:rPr>
          <w:rFonts w:ascii="Cambria" w:hAnsi="Cambria"/>
          <w:sz w:val="20"/>
          <w:szCs w:val="20"/>
        </w:rPr>
        <w:t>operating licenses</w:t>
      </w:r>
      <w:r w:rsidR="00301DFE" w:rsidRPr="00267B97">
        <w:rPr>
          <w:rFonts w:ascii="Cambria" w:hAnsi="Cambria"/>
          <w:sz w:val="20"/>
          <w:szCs w:val="20"/>
        </w:rPr>
        <w:t xml:space="preserve">, as well as </w:t>
      </w:r>
      <w:r w:rsidR="003A0320" w:rsidRPr="00267B97">
        <w:rPr>
          <w:rFonts w:ascii="Cambria" w:hAnsi="Cambria"/>
          <w:sz w:val="20"/>
          <w:szCs w:val="20"/>
        </w:rPr>
        <w:t xml:space="preserve">using </w:t>
      </w:r>
      <w:r w:rsidR="001B5BD3" w:rsidRPr="00267B97">
        <w:rPr>
          <w:rFonts w:ascii="Cambria" w:hAnsi="Cambria"/>
          <w:sz w:val="20"/>
          <w:szCs w:val="20"/>
        </w:rPr>
        <w:t>internal revenue and social security</w:t>
      </w:r>
      <w:r w:rsidR="003A0320" w:rsidRPr="00267B97">
        <w:rPr>
          <w:rFonts w:ascii="Cambria" w:hAnsi="Cambria"/>
          <w:sz w:val="20"/>
          <w:szCs w:val="20"/>
        </w:rPr>
        <w:t xml:space="preserve"> enforcement as a mechanism </w:t>
      </w:r>
      <w:r w:rsidR="00A133F4" w:rsidRPr="00267B97">
        <w:rPr>
          <w:rFonts w:ascii="Cambria" w:hAnsi="Cambria"/>
          <w:sz w:val="20"/>
          <w:szCs w:val="20"/>
        </w:rPr>
        <w:t xml:space="preserve">of economic pressure against these </w:t>
      </w:r>
      <w:r w:rsidR="00EC154D" w:rsidRPr="00267B97">
        <w:rPr>
          <w:rFonts w:ascii="Cambria" w:hAnsi="Cambria"/>
          <w:sz w:val="20"/>
          <w:szCs w:val="20"/>
        </w:rPr>
        <w:t>independent media outlets.</w:t>
      </w:r>
      <w:r w:rsidR="00261499" w:rsidRPr="00267B97">
        <w:rPr>
          <w:rStyle w:val="FootnoteReference"/>
          <w:rFonts w:ascii="Cambria" w:hAnsi="Cambria"/>
          <w:sz w:val="20"/>
          <w:szCs w:val="20"/>
        </w:rPr>
        <w:footnoteReference w:id="205"/>
      </w:r>
      <w:r w:rsidR="00C20CA5" w:rsidRPr="00267B97">
        <w:rPr>
          <w:rFonts w:ascii="Cambria" w:hAnsi="Cambria"/>
          <w:sz w:val="20"/>
          <w:szCs w:val="20"/>
        </w:rPr>
        <w:t xml:space="preserve"> </w:t>
      </w:r>
      <w:r w:rsidR="00D07D05" w:rsidRPr="00267B97">
        <w:rPr>
          <w:rFonts w:ascii="Cambria" w:hAnsi="Cambria"/>
          <w:sz w:val="20"/>
          <w:szCs w:val="20"/>
        </w:rPr>
        <w:t xml:space="preserve">Additionally, </w:t>
      </w:r>
      <w:r w:rsidR="00FB2B56" w:rsidRPr="00267B97">
        <w:rPr>
          <w:rFonts w:ascii="Cambria" w:hAnsi="Cambria"/>
          <w:sz w:val="20"/>
          <w:szCs w:val="20"/>
        </w:rPr>
        <w:t xml:space="preserve">in June, </w:t>
      </w:r>
      <w:r w:rsidR="00892268" w:rsidRPr="00267B97">
        <w:rPr>
          <w:rFonts w:ascii="Cambria" w:hAnsi="Cambria"/>
          <w:sz w:val="20"/>
          <w:szCs w:val="20"/>
        </w:rPr>
        <w:t>journalist</w:t>
      </w:r>
      <w:r w:rsidR="00261499" w:rsidRPr="00267B97">
        <w:rPr>
          <w:rFonts w:ascii="Cambria" w:hAnsi="Cambria"/>
          <w:sz w:val="20"/>
          <w:szCs w:val="20"/>
        </w:rPr>
        <w:t xml:space="preserve"> Carlos Chamorro</w:t>
      </w:r>
      <w:r w:rsidR="00956D7E" w:rsidRPr="00267B97">
        <w:rPr>
          <w:rFonts w:ascii="Cambria" w:hAnsi="Cambria"/>
          <w:sz w:val="20"/>
          <w:szCs w:val="20"/>
        </w:rPr>
        <w:t xml:space="preserve"> decried that his program </w:t>
      </w:r>
      <w:r w:rsidR="00261499" w:rsidRPr="00267B97">
        <w:rPr>
          <w:rFonts w:ascii="Cambria" w:hAnsi="Cambria"/>
          <w:sz w:val="20"/>
          <w:szCs w:val="20"/>
        </w:rPr>
        <w:t xml:space="preserve">“Esta Semana” </w:t>
      </w:r>
      <w:r w:rsidR="00956D7E" w:rsidRPr="00267B97">
        <w:rPr>
          <w:rFonts w:ascii="Cambria" w:hAnsi="Cambria"/>
          <w:sz w:val="20"/>
          <w:szCs w:val="20"/>
        </w:rPr>
        <w:t>and</w:t>
      </w:r>
      <w:r w:rsidR="00261499" w:rsidRPr="00267B97">
        <w:rPr>
          <w:rFonts w:ascii="Cambria" w:hAnsi="Cambria"/>
          <w:sz w:val="20"/>
          <w:szCs w:val="20"/>
        </w:rPr>
        <w:t xml:space="preserve"> </w:t>
      </w:r>
      <w:r w:rsidR="00261499" w:rsidRPr="00267B97">
        <w:rPr>
          <w:rFonts w:ascii="Cambria" w:hAnsi="Cambria"/>
          <w:i/>
          <w:sz w:val="20"/>
          <w:szCs w:val="20"/>
        </w:rPr>
        <w:t>Confidencial Nica</w:t>
      </w:r>
      <w:r w:rsidR="00261499" w:rsidRPr="00267B97">
        <w:rPr>
          <w:rFonts w:ascii="Cambria" w:hAnsi="Cambria"/>
          <w:sz w:val="20"/>
          <w:szCs w:val="20"/>
        </w:rPr>
        <w:t xml:space="preserve"> </w:t>
      </w:r>
      <w:r w:rsidR="00D154DA" w:rsidRPr="00267B97">
        <w:rPr>
          <w:rFonts w:ascii="Cambria" w:hAnsi="Cambria"/>
          <w:sz w:val="20"/>
          <w:szCs w:val="20"/>
        </w:rPr>
        <w:t>had been the victims of attempted censorship on social media</w:t>
      </w:r>
      <w:r w:rsidR="00261499" w:rsidRPr="00267B97">
        <w:rPr>
          <w:rFonts w:ascii="Cambria" w:hAnsi="Cambria"/>
          <w:sz w:val="20"/>
          <w:szCs w:val="20"/>
        </w:rPr>
        <w:t>.</w:t>
      </w:r>
      <w:r w:rsidR="00995CC2" w:rsidRPr="00267B97">
        <w:rPr>
          <w:rFonts w:ascii="Cambria" w:hAnsi="Cambria"/>
          <w:sz w:val="20"/>
          <w:szCs w:val="20"/>
        </w:rPr>
        <w:t xml:space="preserve"> According to </w:t>
      </w:r>
      <w:r w:rsidR="00261499" w:rsidRPr="00267B97">
        <w:rPr>
          <w:rFonts w:ascii="Cambria" w:hAnsi="Cambria"/>
          <w:sz w:val="20"/>
          <w:szCs w:val="20"/>
        </w:rPr>
        <w:t xml:space="preserve">Chamorro, </w:t>
      </w:r>
      <w:r w:rsidR="00261499" w:rsidRPr="00267B97">
        <w:rPr>
          <w:rFonts w:ascii="Cambria" w:hAnsi="Cambria"/>
          <w:i/>
          <w:sz w:val="20"/>
          <w:szCs w:val="20"/>
        </w:rPr>
        <w:t>el Canal 13</w:t>
      </w:r>
      <w:r w:rsidR="00261499" w:rsidRPr="00267B97">
        <w:rPr>
          <w:rFonts w:ascii="Cambria" w:hAnsi="Cambria"/>
          <w:sz w:val="20"/>
          <w:szCs w:val="20"/>
        </w:rPr>
        <w:t xml:space="preserve">, </w:t>
      </w:r>
      <w:r w:rsidR="00995CC2" w:rsidRPr="00267B97">
        <w:rPr>
          <w:rFonts w:ascii="Cambria" w:hAnsi="Cambria"/>
          <w:sz w:val="20"/>
          <w:szCs w:val="20"/>
        </w:rPr>
        <w:t xml:space="preserve">which belongs to the family of Daniel Ortega, </w:t>
      </w:r>
      <w:r w:rsidR="00202FBB" w:rsidRPr="00267B97">
        <w:rPr>
          <w:rFonts w:ascii="Cambria" w:hAnsi="Cambria"/>
          <w:sz w:val="20"/>
          <w:szCs w:val="20"/>
        </w:rPr>
        <w:t>accused them of an alleged violation of property rights.</w:t>
      </w:r>
      <w:r w:rsidR="00261499" w:rsidRPr="00267B97">
        <w:rPr>
          <w:rStyle w:val="FootnoteReference"/>
          <w:rFonts w:ascii="Cambria" w:hAnsi="Cambria"/>
          <w:sz w:val="20"/>
          <w:szCs w:val="20"/>
        </w:rPr>
        <w:footnoteReference w:id="206"/>
      </w:r>
      <w:r w:rsidR="00261499" w:rsidRPr="00267B97">
        <w:rPr>
          <w:rFonts w:ascii="Cambria" w:hAnsi="Cambria"/>
          <w:sz w:val="20"/>
          <w:szCs w:val="20"/>
        </w:rPr>
        <w:t xml:space="preserve"> </w:t>
      </w:r>
    </w:p>
    <w:p w14:paraId="30AF3EB3"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4E051D83" w14:textId="77777777" w:rsidR="000A2F9B" w:rsidRPr="00267B97" w:rsidRDefault="0003781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light of the above, the IACHR recalls that, pursuant to Article 13.3 of the American Convention, the right to freedom of expression “</w:t>
      </w:r>
      <w:r w:rsidR="009C3139" w:rsidRPr="00267B97">
        <w:rPr>
          <w:rFonts w:ascii="Cambria" w:hAnsi="Cambria"/>
          <w:sz w:val="20"/>
          <w:szCs w:val="20"/>
        </w:rPr>
        <w:t xml:space="preserve">may not be restricted by indirect methods or means, such as the abuse of government or private controls over newsprint, radio broadcasting frequencies, or equipment used in the dissemination of information, or by any other means tending to impede </w:t>
      </w:r>
      <w:r w:rsidR="007877AA" w:rsidRPr="00267B97">
        <w:rPr>
          <w:rFonts w:ascii="Cambria" w:hAnsi="Cambria"/>
          <w:sz w:val="20"/>
          <w:szCs w:val="20"/>
        </w:rPr>
        <w:t>the communication and circulation of ideas and opinions.</w:t>
      </w:r>
      <w:r w:rsidR="00261499" w:rsidRPr="00267B97">
        <w:rPr>
          <w:rFonts w:ascii="Cambria" w:hAnsi="Cambria"/>
          <w:sz w:val="20"/>
          <w:szCs w:val="20"/>
        </w:rPr>
        <w:t xml:space="preserve">” </w:t>
      </w:r>
    </w:p>
    <w:p w14:paraId="354A052E"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73B58056" w14:textId="77777777" w:rsidR="00261499" w:rsidRPr="00267B97" w:rsidRDefault="00641C4A"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Additionally, it reaffirms that Principle 5 of the Declaration of Principles</w:t>
      </w:r>
      <w:r w:rsidR="00940CDD" w:rsidRPr="00267B97">
        <w:rPr>
          <w:rFonts w:ascii="Cambria" w:hAnsi="Cambria"/>
          <w:sz w:val="20"/>
          <w:szCs w:val="20"/>
        </w:rPr>
        <w:t xml:space="preserve"> on Freedom of Expression</w:t>
      </w:r>
      <w:r w:rsidR="00F5533D" w:rsidRPr="00267B97">
        <w:rPr>
          <w:rFonts w:ascii="Cambria" w:hAnsi="Cambria"/>
          <w:sz w:val="20"/>
          <w:szCs w:val="20"/>
        </w:rPr>
        <w:t xml:space="preserve"> </w:t>
      </w:r>
      <w:r w:rsidR="005912B4" w:rsidRPr="00267B97">
        <w:rPr>
          <w:rFonts w:ascii="Cambria" w:hAnsi="Cambria"/>
          <w:sz w:val="20"/>
          <w:szCs w:val="20"/>
        </w:rPr>
        <w:t xml:space="preserve">says </w:t>
      </w:r>
      <w:r w:rsidR="00F5533D" w:rsidRPr="00267B97">
        <w:rPr>
          <w:rFonts w:ascii="Cambria" w:hAnsi="Cambria"/>
          <w:sz w:val="20"/>
          <w:szCs w:val="20"/>
        </w:rPr>
        <w:t>that “</w:t>
      </w:r>
      <w:r w:rsidR="00482CF3" w:rsidRPr="00267B97">
        <w:rPr>
          <w:rFonts w:ascii="Cambria" w:hAnsi="Cambria"/>
          <w:sz w:val="20"/>
          <w:szCs w:val="20"/>
        </w:rPr>
        <w:t xml:space="preserve">prior censorship, direct or indirect interference in or pressure exerted upon any expression, opinion or information transmitted through any means of oral, written, artistic, visual or electronic communication must be prohibited by law. </w:t>
      </w:r>
      <w:r w:rsidR="00963DCC" w:rsidRPr="00267B97">
        <w:rPr>
          <w:rFonts w:ascii="Cambria" w:hAnsi="Cambria"/>
          <w:sz w:val="20"/>
          <w:szCs w:val="20"/>
        </w:rPr>
        <w:t xml:space="preserve"> Restrictions to the free circulation of ideas </w:t>
      </w:r>
      <w:r w:rsidR="00A368F7" w:rsidRPr="00267B97">
        <w:rPr>
          <w:rFonts w:ascii="Cambria" w:hAnsi="Cambria"/>
          <w:sz w:val="20"/>
          <w:szCs w:val="20"/>
        </w:rPr>
        <w:t xml:space="preserve">and opinions, as well as the arbitrary imposition </w:t>
      </w:r>
      <w:r w:rsidR="007A78DE" w:rsidRPr="00267B97">
        <w:rPr>
          <w:rFonts w:ascii="Cambria" w:hAnsi="Cambria"/>
          <w:sz w:val="20"/>
          <w:szCs w:val="20"/>
        </w:rPr>
        <w:t>of information and the imposition of obstacles to the free flow of information violate the right to freedom of expression.</w:t>
      </w:r>
      <w:r w:rsidR="00261499" w:rsidRPr="00267B97">
        <w:rPr>
          <w:rFonts w:ascii="Cambria" w:hAnsi="Cambria"/>
          <w:sz w:val="20"/>
          <w:szCs w:val="20"/>
        </w:rPr>
        <w:t>”</w:t>
      </w:r>
      <w:r w:rsidR="00B71171" w:rsidRPr="00267B97">
        <w:rPr>
          <w:rFonts w:ascii="Cambria" w:hAnsi="Cambria"/>
          <w:sz w:val="20"/>
          <w:szCs w:val="20"/>
        </w:rPr>
        <w:t xml:space="preserve"> While, Principle 13 states that “the exercise of power and the use of public funds by the state, the granting </w:t>
      </w:r>
      <w:r w:rsidR="001D3037" w:rsidRPr="00267B97">
        <w:rPr>
          <w:rFonts w:ascii="Cambria" w:hAnsi="Cambria"/>
          <w:sz w:val="20"/>
          <w:szCs w:val="20"/>
        </w:rPr>
        <w:t xml:space="preserve">of customs duty privileges, the arbitrary and discriminatory placement of official advertising and government loans; the concession of radio and  television </w:t>
      </w:r>
      <w:r w:rsidR="00A75B23" w:rsidRPr="00267B97">
        <w:rPr>
          <w:rFonts w:ascii="Cambria" w:hAnsi="Cambria"/>
          <w:sz w:val="20"/>
          <w:szCs w:val="20"/>
        </w:rPr>
        <w:t xml:space="preserve">broadcast frequencies, among others, with the intent to put pressure on and punish </w:t>
      </w:r>
      <w:r w:rsidR="009A34D7" w:rsidRPr="00267B97">
        <w:rPr>
          <w:rFonts w:ascii="Cambria" w:hAnsi="Cambria"/>
          <w:sz w:val="20"/>
          <w:szCs w:val="20"/>
        </w:rPr>
        <w:t>or reward and provide privileges to social communicators and communications media because of the opinions they express threaten freedom of expression and must be explicitly prohibited by law.</w:t>
      </w:r>
      <w:r w:rsidR="00261499" w:rsidRPr="00267B97">
        <w:rPr>
          <w:rFonts w:ascii="Cambria" w:hAnsi="Cambria"/>
          <w:sz w:val="20"/>
          <w:szCs w:val="20"/>
        </w:rPr>
        <w:t>”</w:t>
      </w:r>
    </w:p>
    <w:p w14:paraId="15096027" w14:textId="77777777" w:rsidR="00261499" w:rsidRPr="00267B97" w:rsidRDefault="00261499" w:rsidP="001C5CA7">
      <w:pPr>
        <w:pStyle w:val="Heading2"/>
        <w:tabs>
          <w:tab w:val="clear" w:pos="2289"/>
        </w:tabs>
        <w:rPr>
          <w:lang w:val="en-US"/>
        </w:rPr>
      </w:pPr>
      <w:r w:rsidRPr="00267B97">
        <w:rPr>
          <w:lang w:val="en-US"/>
        </w:rPr>
        <w:t xml:space="preserve">Internet </w:t>
      </w:r>
      <w:r w:rsidR="00292954" w:rsidRPr="00267B97">
        <w:rPr>
          <w:lang w:val="en-US"/>
        </w:rPr>
        <w:t xml:space="preserve">and </w:t>
      </w:r>
      <w:r w:rsidR="00BF0E6B" w:rsidRPr="00267B97">
        <w:rPr>
          <w:lang w:val="en-US"/>
        </w:rPr>
        <w:t>F</w:t>
      </w:r>
      <w:r w:rsidR="00292954" w:rsidRPr="00267B97">
        <w:rPr>
          <w:lang w:val="en-US"/>
        </w:rPr>
        <w:t xml:space="preserve">reedom of </w:t>
      </w:r>
      <w:r w:rsidR="00625FDC" w:rsidRPr="00267B97">
        <w:rPr>
          <w:lang w:val="en-US"/>
        </w:rPr>
        <w:t>E</w:t>
      </w:r>
      <w:r w:rsidR="00292954" w:rsidRPr="00267B97">
        <w:rPr>
          <w:lang w:val="en-US"/>
        </w:rPr>
        <w:t xml:space="preserve">xpression </w:t>
      </w:r>
    </w:p>
    <w:p w14:paraId="23BA63DA" w14:textId="77777777" w:rsidR="000A2F9B" w:rsidRPr="00267B97" w:rsidRDefault="00415F4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The Office of the Special Rapporteur notes that social media and internet continue to be an alternative means</w:t>
      </w:r>
      <w:r w:rsidR="00B23C0A" w:rsidRPr="00267B97">
        <w:rPr>
          <w:rFonts w:ascii="Cambria" w:hAnsi="Cambria"/>
          <w:sz w:val="20"/>
          <w:szCs w:val="20"/>
        </w:rPr>
        <w:t>,</w:t>
      </w:r>
      <w:r w:rsidRPr="00267B97">
        <w:rPr>
          <w:rFonts w:ascii="Cambria" w:hAnsi="Cambria"/>
          <w:sz w:val="20"/>
          <w:szCs w:val="20"/>
        </w:rPr>
        <w:t xml:space="preserve"> </w:t>
      </w:r>
      <w:r w:rsidR="00456A14" w:rsidRPr="00267B97">
        <w:rPr>
          <w:rFonts w:ascii="Cambria" w:hAnsi="Cambria"/>
          <w:sz w:val="20"/>
          <w:szCs w:val="20"/>
        </w:rPr>
        <w:t xml:space="preserve">through </w:t>
      </w:r>
      <w:r w:rsidR="00463A8B" w:rsidRPr="00267B97">
        <w:rPr>
          <w:rFonts w:ascii="Cambria" w:hAnsi="Cambria"/>
          <w:sz w:val="20"/>
          <w:szCs w:val="20"/>
        </w:rPr>
        <w:t xml:space="preserve">which </w:t>
      </w:r>
      <w:r w:rsidRPr="00267B97">
        <w:rPr>
          <w:rFonts w:ascii="Cambria" w:hAnsi="Cambria"/>
          <w:sz w:val="20"/>
          <w:szCs w:val="20"/>
        </w:rPr>
        <w:t>individuals are able to diss</w:t>
      </w:r>
      <w:r w:rsidR="00CD65D8" w:rsidRPr="00267B97">
        <w:rPr>
          <w:rFonts w:ascii="Cambria" w:hAnsi="Cambria"/>
          <w:sz w:val="20"/>
          <w:szCs w:val="20"/>
        </w:rPr>
        <w:t xml:space="preserve">eminate </w:t>
      </w:r>
      <w:r w:rsidR="00A96180" w:rsidRPr="00267B97">
        <w:rPr>
          <w:rFonts w:ascii="Cambria" w:hAnsi="Cambria"/>
          <w:sz w:val="20"/>
          <w:szCs w:val="20"/>
        </w:rPr>
        <w:t xml:space="preserve">information of public interest, </w:t>
      </w:r>
      <w:r w:rsidR="00003564" w:rsidRPr="00267B97">
        <w:rPr>
          <w:rFonts w:ascii="Cambria" w:hAnsi="Cambria"/>
          <w:sz w:val="20"/>
          <w:szCs w:val="20"/>
        </w:rPr>
        <w:t xml:space="preserve">assert </w:t>
      </w:r>
      <w:r w:rsidR="00A96180" w:rsidRPr="00267B97">
        <w:rPr>
          <w:rFonts w:ascii="Cambria" w:hAnsi="Cambria"/>
          <w:sz w:val="20"/>
          <w:szCs w:val="20"/>
        </w:rPr>
        <w:t xml:space="preserve">and express ideas and opinions of all sorts. </w:t>
      </w:r>
      <w:r w:rsidR="001A0931" w:rsidRPr="00267B97">
        <w:rPr>
          <w:rFonts w:ascii="Cambria" w:hAnsi="Cambria"/>
          <w:sz w:val="20"/>
          <w:szCs w:val="20"/>
        </w:rPr>
        <w:t xml:space="preserve">Particularly, in the current context of </w:t>
      </w:r>
      <w:r w:rsidR="00066E1A" w:rsidRPr="00267B97">
        <w:rPr>
          <w:rFonts w:ascii="Cambria" w:hAnsi="Cambria"/>
          <w:sz w:val="20"/>
          <w:szCs w:val="20"/>
        </w:rPr>
        <w:t xml:space="preserve">Nicaragua, that is of vital importance, bearing in mind that </w:t>
      </w:r>
      <w:r w:rsidR="00C42D61" w:rsidRPr="00267B97">
        <w:rPr>
          <w:rFonts w:ascii="Cambria" w:hAnsi="Cambria"/>
          <w:sz w:val="20"/>
          <w:szCs w:val="20"/>
        </w:rPr>
        <w:t xml:space="preserve">several Nicaraguan journalists </w:t>
      </w:r>
      <w:r w:rsidR="00787722" w:rsidRPr="00267B97">
        <w:rPr>
          <w:rFonts w:ascii="Cambria" w:hAnsi="Cambria"/>
          <w:sz w:val="20"/>
          <w:szCs w:val="20"/>
        </w:rPr>
        <w:t>are in exile and use these digi</w:t>
      </w:r>
      <w:r w:rsidR="00F73853" w:rsidRPr="00267B97">
        <w:rPr>
          <w:rFonts w:ascii="Cambria" w:hAnsi="Cambria"/>
          <w:sz w:val="20"/>
          <w:szCs w:val="20"/>
        </w:rPr>
        <w:t xml:space="preserve">tal initiatives </w:t>
      </w:r>
      <w:r w:rsidR="0074712E" w:rsidRPr="00267B97">
        <w:rPr>
          <w:rFonts w:ascii="Cambria" w:hAnsi="Cambria"/>
          <w:sz w:val="20"/>
          <w:szCs w:val="20"/>
        </w:rPr>
        <w:t xml:space="preserve">to continue to report to Nicaragua, as is the case of </w:t>
      </w:r>
      <w:r w:rsidR="00261499" w:rsidRPr="00267B97">
        <w:rPr>
          <w:rFonts w:ascii="Cambria" w:hAnsi="Cambria"/>
          <w:i/>
          <w:sz w:val="20"/>
          <w:szCs w:val="20"/>
        </w:rPr>
        <w:t>Despacho 505</w:t>
      </w:r>
      <w:r w:rsidR="0074712E" w:rsidRPr="00267B97">
        <w:rPr>
          <w:rFonts w:ascii="Cambria" w:hAnsi="Cambria"/>
          <w:i/>
          <w:sz w:val="20"/>
          <w:szCs w:val="20"/>
        </w:rPr>
        <w:t xml:space="preserve">, </w:t>
      </w:r>
      <w:r w:rsidR="0074712E" w:rsidRPr="00267B97">
        <w:rPr>
          <w:rFonts w:ascii="Cambria" w:hAnsi="Cambria"/>
          <w:iCs/>
          <w:sz w:val="20"/>
          <w:szCs w:val="20"/>
        </w:rPr>
        <w:t xml:space="preserve">which reports from Spain and </w:t>
      </w:r>
      <w:r w:rsidR="00261499" w:rsidRPr="00267B97">
        <w:rPr>
          <w:rFonts w:ascii="Cambria" w:hAnsi="Cambria"/>
          <w:i/>
          <w:sz w:val="20"/>
          <w:szCs w:val="20"/>
        </w:rPr>
        <w:t>Nicaragua Actual</w:t>
      </w:r>
      <w:r w:rsidR="0074712E" w:rsidRPr="00267B97">
        <w:rPr>
          <w:rFonts w:ascii="Cambria" w:hAnsi="Cambria"/>
          <w:i/>
          <w:sz w:val="20"/>
          <w:szCs w:val="20"/>
        </w:rPr>
        <w:t xml:space="preserve">, </w:t>
      </w:r>
      <w:r w:rsidR="0074712E" w:rsidRPr="00267B97">
        <w:rPr>
          <w:rFonts w:ascii="Cambria" w:hAnsi="Cambria"/>
          <w:iCs/>
          <w:sz w:val="20"/>
          <w:szCs w:val="20"/>
        </w:rPr>
        <w:lastRenderedPageBreak/>
        <w:t xml:space="preserve">from </w:t>
      </w:r>
      <w:r w:rsidR="00261499" w:rsidRPr="00267B97">
        <w:rPr>
          <w:rFonts w:ascii="Cambria" w:hAnsi="Cambria"/>
          <w:sz w:val="20"/>
          <w:szCs w:val="20"/>
        </w:rPr>
        <w:t>Costa Rica</w:t>
      </w:r>
      <w:r w:rsidR="002242C4" w:rsidRPr="00267B97">
        <w:rPr>
          <w:rFonts w:ascii="Cambria" w:hAnsi="Cambria"/>
          <w:sz w:val="20"/>
          <w:szCs w:val="20"/>
        </w:rPr>
        <w:t>.</w:t>
      </w:r>
      <w:r w:rsidR="00261499" w:rsidRPr="00267B97">
        <w:rPr>
          <w:rStyle w:val="FootnoteReference"/>
          <w:rFonts w:ascii="Cambria" w:hAnsi="Cambria"/>
          <w:sz w:val="20"/>
          <w:szCs w:val="20"/>
        </w:rPr>
        <w:footnoteReference w:id="207"/>
      </w:r>
      <w:r w:rsidR="002242C4" w:rsidRPr="00267B97">
        <w:rPr>
          <w:rFonts w:ascii="Cambria" w:hAnsi="Cambria"/>
          <w:sz w:val="20"/>
          <w:szCs w:val="20"/>
        </w:rPr>
        <w:t xml:space="preserve"> According to reports, there are currently 23 digital initiatives or platforms reporting from Costa Rica.</w:t>
      </w:r>
      <w:r w:rsidR="00261499" w:rsidRPr="00267B97">
        <w:rPr>
          <w:rStyle w:val="FootnoteReference"/>
          <w:rFonts w:ascii="Cambria" w:hAnsi="Cambria"/>
          <w:sz w:val="20"/>
          <w:szCs w:val="20"/>
        </w:rPr>
        <w:footnoteReference w:id="208"/>
      </w:r>
      <w:r w:rsidR="00261499" w:rsidRPr="00267B97">
        <w:rPr>
          <w:rFonts w:ascii="Cambria" w:hAnsi="Cambria"/>
          <w:sz w:val="20"/>
          <w:szCs w:val="20"/>
        </w:rPr>
        <w:t xml:space="preserve"> </w:t>
      </w:r>
    </w:p>
    <w:p w14:paraId="40957810"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412BDDCC" w14:textId="77777777" w:rsidR="000A2F9B" w:rsidRPr="00267B97" w:rsidRDefault="00285706"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Despite the important role played by these digital initiatives, this Special Rapporteurship notes that in 2019 these and the other websites of independent media outlets in Nicaragua continued to be the targets of cyberattacks. </w:t>
      </w:r>
      <w:r w:rsidR="009A65AE" w:rsidRPr="00267B97">
        <w:rPr>
          <w:rFonts w:ascii="Cambria" w:hAnsi="Cambria"/>
          <w:sz w:val="20"/>
          <w:szCs w:val="20"/>
        </w:rPr>
        <w:t xml:space="preserve">In this regard, it was reported that </w:t>
      </w:r>
      <w:r w:rsidR="00261499" w:rsidRPr="00267B97">
        <w:rPr>
          <w:rFonts w:ascii="Cambria" w:hAnsi="Cambria" w:cs="Arial"/>
          <w:i/>
          <w:sz w:val="20"/>
          <w:szCs w:val="20"/>
          <w:shd w:val="clear" w:color="auto" w:fill="FFFFFF"/>
        </w:rPr>
        <w:t>Notimatv</w:t>
      </w:r>
      <w:r w:rsidR="00261499" w:rsidRPr="00267B97">
        <w:rPr>
          <w:rFonts w:ascii="Cambria" w:hAnsi="Cambria" w:cs="Arial"/>
          <w:sz w:val="20"/>
          <w:szCs w:val="20"/>
          <w:shd w:val="clear" w:color="auto" w:fill="FFFFFF"/>
        </w:rPr>
        <w:t xml:space="preserve"> en Matagalpa, </w:t>
      </w:r>
      <w:r w:rsidR="00261499" w:rsidRPr="00267B97">
        <w:rPr>
          <w:rFonts w:ascii="Cambria" w:hAnsi="Cambria" w:cs="Arial"/>
          <w:i/>
          <w:sz w:val="20"/>
          <w:szCs w:val="20"/>
          <w:shd w:val="clear" w:color="auto" w:fill="FFFFFF"/>
        </w:rPr>
        <w:t>La Costeñísima</w:t>
      </w:r>
      <w:r w:rsidR="00261499" w:rsidRPr="00267B97">
        <w:rPr>
          <w:rFonts w:ascii="Cambria" w:hAnsi="Cambria" w:cs="Arial"/>
          <w:sz w:val="20"/>
          <w:szCs w:val="20"/>
          <w:shd w:val="clear" w:color="auto" w:fill="FFFFFF"/>
        </w:rPr>
        <w:t xml:space="preserve"> </w:t>
      </w:r>
      <w:r w:rsidR="009A65AE" w:rsidRPr="00267B97">
        <w:rPr>
          <w:rFonts w:ascii="Cambria" w:hAnsi="Cambria" w:cs="Arial"/>
          <w:sz w:val="20"/>
          <w:szCs w:val="20"/>
          <w:shd w:val="clear" w:color="auto" w:fill="FFFFFF"/>
        </w:rPr>
        <w:t xml:space="preserve">of the city of </w:t>
      </w:r>
      <w:r w:rsidR="00261499" w:rsidRPr="00267B97">
        <w:rPr>
          <w:rFonts w:ascii="Cambria" w:hAnsi="Cambria" w:cs="Arial"/>
          <w:sz w:val="20"/>
          <w:szCs w:val="20"/>
          <w:shd w:val="clear" w:color="auto" w:fill="FFFFFF"/>
        </w:rPr>
        <w:t xml:space="preserve">Bluefields, </w:t>
      </w:r>
      <w:r w:rsidR="00261499" w:rsidRPr="00267B97">
        <w:rPr>
          <w:rFonts w:ascii="Cambria" w:hAnsi="Cambria" w:cs="Arial"/>
          <w:i/>
          <w:sz w:val="20"/>
          <w:szCs w:val="20"/>
          <w:shd w:val="clear" w:color="auto" w:fill="FFFFFF"/>
        </w:rPr>
        <w:t>Trinchera de la Noticia</w:t>
      </w:r>
      <w:r w:rsidR="00261499" w:rsidRPr="00267B97">
        <w:rPr>
          <w:rFonts w:ascii="Cambria" w:hAnsi="Cambria" w:cs="Arial"/>
          <w:sz w:val="20"/>
          <w:szCs w:val="20"/>
          <w:shd w:val="clear" w:color="auto" w:fill="FFFFFF"/>
        </w:rPr>
        <w:t xml:space="preserve">, </w:t>
      </w:r>
      <w:r w:rsidR="00261499" w:rsidRPr="00267B97">
        <w:rPr>
          <w:rFonts w:ascii="Cambria" w:hAnsi="Cambria" w:cs="Arial"/>
          <w:i/>
          <w:sz w:val="20"/>
          <w:szCs w:val="20"/>
          <w:shd w:val="clear" w:color="auto" w:fill="FFFFFF"/>
        </w:rPr>
        <w:t>La Prensa</w:t>
      </w:r>
      <w:r w:rsidR="00261499" w:rsidRPr="00267B97">
        <w:rPr>
          <w:rFonts w:ascii="Cambria" w:hAnsi="Cambria" w:cs="Arial"/>
          <w:sz w:val="20"/>
          <w:szCs w:val="20"/>
          <w:shd w:val="clear" w:color="auto" w:fill="FFFFFF"/>
        </w:rPr>
        <w:t xml:space="preserve">, </w:t>
      </w:r>
      <w:r w:rsidR="00261499" w:rsidRPr="00267B97">
        <w:rPr>
          <w:rFonts w:ascii="Cambria" w:hAnsi="Cambria" w:cs="Arial"/>
          <w:i/>
          <w:sz w:val="20"/>
          <w:szCs w:val="20"/>
          <w:shd w:val="clear" w:color="auto" w:fill="FFFFFF"/>
        </w:rPr>
        <w:t>Radio Corporación</w:t>
      </w:r>
      <w:r w:rsidR="00261499" w:rsidRPr="00267B97">
        <w:rPr>
          <w:rFonts w:ascii="Cambria" w:hAnsi="Cambria" w:cs="Arial"/>
          <w:sz w:val="20"/>
          <w:szCs w:val="20"/>
          <w:shd w:val="clear" w:color="auto" w:fill="FFFFFF"/>
        </w:rPr>
        <w:t xml:space="preserve"> </w:t>
      </w:r>
      <w:r w:rsidR="00661A7E" w:rsidRPr="00267B97">
        <w:rPr>
          <w:rFonts w:ascii="Cambria" w:hAnsi="Cambria" w:cs="Arial"/>
          <w:sz w:val="20"/>
          <w:szCs w:val="20"/>
          <w:shd w:val="clear" w:color="auto" w:fill="FFFFFF"/>
        </w:rPr>
        <w:t>and</w:t>
      </w:r>
      <w:r w:rsidR="00261499" w:rsidRPr="00267B97">
        <w:rPr>
          <w:rFonts w:ascii="Cambria" w:hAnsi="Cambria" w:cs="Arial"/>
          <w:sz w:val="20"/>
          <w:szCs w:val="20"/>
          <w:shd w:val="clear" w:color="auto" w:fill="FFFFFF"/>
        </w:rPr>
        <w:t xml:space="preserve"> </w:t>
      </w:r>
      <w:r w:rsidR="00261499" w:rsidRPr="00267B97">
        <w:rPr>
          <w:rFonts w:ascii="Cambria" w:hAnsi="Cambria" w:cs="Arial"/>
          <w:i/>
          <w:sz w:val="20"/>
          <w:szCs w:val="20"/>
          <w:shd w:val="clear" w:color="auto" w:fill="FFFFFF"/>
        </w:rPr>
        <w:t>El Nuevo Diario</w:t>
      </w:r>
      <w:r w:rsidR="00261499" w:rsidRPr="00267B97">
        <w:rPr>
          <w:rFonts w:ascii="Cambria" w:hAnsi="Cambria" w:cs="Arial"/>
          <w:sz w:val="20"/>
          <w:szCs w:val="20"/>
          <w:shd w:val="clear" w:color="auto" w:fill="FFFFFF"/>
        </w:rPr>
        <w:t xml:space="preserve"> </w:t>
      </w:r>
      <w:r w:rsidR="00E27392" w:rsidRPr="00267B97">
        <w:rPr>
          <w:rFonts w:ascii="Cambria" w:hAnsi="Cambria" w:cs="Arial"/>
          <w:sz w:val="20"/>
          <w:szCs w:val="20"/>
          <w:shd w:val="clear" w:color="auto" w:fill="FFFFFF"/>
        </w:rPr>
        <w:t xml:space="preserve">have </w:t>
      </w:r>
      <w:r w:rsidR="006746C9" w:rsidRPr="00267B97">
        <w:rPr>
          <w:rFonts w:ascii="Cambria" w:hAnsi="Cambria" w:cs="Arial"/>
          <w:sz w:val="20"/>
          <w:szCs w:val="20"/>
          <w:shd w:val="clear" w:color="auto" w:fill="FFFFFF"/>
        </w:rPr>
        <w:t xml:space="preserve">all </w:t>
      </w:r>
      <w:r w:rsidR="00E27392" w:rsidRPr="00267B97">
        <w:rPr>
          <w:rFonts w:ascii="Cambria" w:hAnsi="Cambria" w:cs="Arial"/>
          <w:sz w:val="20"/>
          <w:szCs w:val="20"/>
          <w:shd w:val="clear" w:color="auto" w:fill="FFFFFF"/>
        </w:rPr>
        <w:t xml:space="preserve">been the targets of these attacks in </w:t>
      </w:r>
      <w:r w:rsidR="00261499" w:rsidRPr="00267B97">
        <w:rPr>
          <w:rFonts w:ascii="Cambria" w:hAnsi="Cambria" w:cs="Arial"/>
          <w:sz w:val="20"/>
          <w:szCs w:val="20"/>
          <w:shd w:val="clear" w:color="auto" w:fill="FFFFFF"/>
        </w:rPr>
        <w:t>2019</w:t>
      </w:r>
      <w:r w:rsidR="001D20DB" w:rsidRPr="00267B97">
        <w:rPr>
          <w:rFonts w:ascii="Cambria" w:hAnsi="Cambria" w:cs="Arial"/>
          <w:sz w:val="20"/>
          <w:szCs w:val="20"/>
          <w:shd w:val="clear" w:color="auto" w:fill="FFFFFF"/>
        </w:rPr>
        <w:t>.</w:t>
      </w:r>
      <w:r w:rsidR="00261499" w:rsidRPr="00267B97">
        <w:rPr>
          <w:rStyle w:val="FootnoteReference"/>
          <w:rFonts w:ascii="Cambria" w:hAnsi="Cambria" w:cs="Arial"/>
          <w:sz w:val="20"/>
          <w:szCs w:val="20"/>
          <w:shd w:val="clear" w:color="auto" w:fill="FFFFFF"/>
        </w:rPr>
        <w:footnoteReference w:id="209"/>
      </w:r>
      <w:r w:rsidR="001D20DB" w:rsidRPr="00267B97">
        <w:rPr>
          <w:rFonts w:ascii="Cambria" w:hAnsi="Cambria" w:cs="Arial"/>
          <w:sz w:val="20"/>
          <w:szCs w:val="20"/>
          <w:shd w:val="clear" w:color="auto" w:fill="FFFFFF"/>
        </w:rPr>
        <w:t xml:space="preserve">  On this score, in May, the daily newspaper</w:t>
      </w:r>
      <w:r w:rsidR="00261499" w:rsidRPr="00267B97">
        <w:rPr>
          <w:rFonts w:ascii="Cambria" w:hAnsi="Cambria" w:cs="Arial"/>
          <w:sz w:val="20"/>
          <w:szCs w:val="20"/>
          <w:shd w:val="clear" w:color="auto" w:fill="FFFFFF"/>
        </w:rPr>
        <w:t xml:space="preserve"> </w:t>
      </w:r>
      <w:r w:rsidR="00261499" w:rsidRPr="00267B97">
        <w:rPr>
          <w:rFonts w:ascii="Cambria" w:hAnsi="Cambria" w:cs="Arial"/>
          <w:i/>
          <w:sz w:val="20"/>
          <w:szCs w:val="20"/>
          <w:shd w:val="clear" w:color="auto" w:fill="FFFFFF"/>
        </w:rPr>
        <w:t>La Prensa</w:t>
      </w:r>
      <w:r w:rsidR="00261499" w:rsidRPr="00267B97">
        <w:rPr>
          <w:rFonts w:ascii="Cambria" w:hAnsi="Cambria" w:cs="Arial"/>
          <w:sz w:val="20"/>
          <w:szCs w:val="20"/>
          <w:shd w:val="clear" w:color="auto" w:fill="FFFFFF"/>
        </w:rPr>
        <w:t xml:space="preserve"> </w:t>
      </w:r>
      <w:r w:rsidR="001D20DB" w:rsidRPr="00267B97">
        <w:rPr>
          <w:rFonts w:ascii="Cambria" w:hAnsi="Cambria" w:cs="Arial"/>
          <w:sz w:val="20"/>
          <w:szCs w:val="20"/>
          <w:shd w:val="clear" w:color="auto" w:fill="FFFFFF"/>
        </w:rPr>
        <w:t>reported a cyberattack on its website, which according to available information, was a “</w:t>
      </w:r>
      <w:r w:rsidR="00100BAE" w:rsidRPr="00267B97">
        <w:rPr>
          <w:rFonts w:ascii="Cambria" w:hAnsi="Cambria" w:cs="Arial"/>
          <w:sz w:val="20"/>
          <w:szCs w:val="20"/>
          <w:shd w:val="clear" w:color="auto" w:fill="FFFFFF"/>
        </w:rPr>
        <w:t>’</w:t>
      </w:r>
      <w:r w:rsidR="001D20DB" w:rsidRPr="00267B97">
        <w:rPr>
          <w:rFonts w:ascii="Cambria" w:hAnsi="Cambria" w:cs="Arial"/>
          <w:sz w:val="20"/>
          <w:szCs w:val="20"/>
          <w:shd w:val="clear" w:color="auto" w:fill="FFFFFF"/>
        </w:rPr>
        <w:t>massive attack that is know</w:t>
      </w:r>
      <w:r w:rsidR="00CD20D6" w:rsidRPr="00267B97">
        <w:rPr>
          <w:rFonts w:ascii="Cambria" w:hAnsi="Cambria" w:cs="Arial"/>
          <w:sz w:val="20"/>
          <w:szCs w:val="20"/>
          <w:shd w:val="clear" w:color="auto" w:fill="FFFFFF"/>
        </w:rPr>
        <w:t>n</w:t>
      </w:r>
      <w:r w:rsidR="001D20DB" w:rsidRPr="00267B97">
        <w:rPr>
          <w:rFonts w:ascii="Cambria" w:hAnsi="Cambria" w:cs="Arial"/>
          <w:sz w:val="20"/>
          <w:szCs w:val="20"/>
          <w:shd w:val="clear" w:color="auto" w:fill="FFFFFF"/>
        </w:rPr>
        <w:t xml:space="preserve"> as DDOS’</w:t>
      </w:r>
      <w:r w:rsidR="00100BAE" w:rsidRPr="00267B97">
        <w:rPr>
          <w:rFonts w:ascii="Cambria" w:hAnsi="Cambria" w:cs="Arial"/>
          <w:sz w:val="20"/>
          <w:szCs w:val="20"/>
          <w:shd w:val="clear" w:color="auto" w:fill="FFFFFF"/>
        </w:rPr>
        <w:t xml:space="preserve"> and involves generating thousands of bots or fake users that attempt to log onto the target page, in order to block legitimate users from logging on </w:t>
      </w:r>
      <w:r w:rsidR="00B7352D" w:rsidRPr="00267B97">
        <w:rPr>
          <w:rFonts w:ascii="Cambria" w:hAnsi="Cambria" w:cs="Arial"/>
          <w:sz w:val="20"/>
          <w:szCs w:val="20"/>
          <w:shd w:val="clear" w:color="auto" w:fill="FFFFFF"/>
        </w:rPr>
        <w:t xml:space="preserve">and thus crash the website.” </w:t>
      </w:r>
      <w:r w:rsidR="00100BAE" w:rsidRPr="00267B97">
        <w:rPr>
          <w:rFonts w:ascii="Cambria" w:hAnsi="Cambria" w:cs="Arial"/>
          <w:sz w:val="20"/>
          <w:szCs w:val="20"/>
          <w:shd w:val="clear" w:color="auto" w:fill="FFFFFF"/>
        </w:rPr>
        <w:t xml:space="preserve"> </w:t>
      </w:r>
      <w:r w:rsidR="000C0F60" w:rsidRPr="00267B97">
        <w:rPr>
          <w:rFonts w:ascii="Cambria" w:hAnsi="Cambria" w:cs="Arial"/>
          <w:sz w:val="20"/>
          <w:szCs w:val="20"/>
          <w:shd w:val="clear" w:color="auto" w:fill="FFFFFF"/>
        </w:rPr>
        <w:t xml:space="preserve">According to further available information, the attacks have also targeted the daily </w:t>
      </w:r>
      <w:r w:rsidR="00261499" w:rsidRPr="00267B97">
        <w:rPr>
          <w:rFonts w:ascii="Cambria" w:hAnsi="Cambria"/>
          <w:i/>
          <w:color w:val="000000"/>
          <w:sz w:val="20"/>
          <w:szCs w:val="20"/>
          <w:shd w:val="clear" w:color="auto" w:fill="FFFFFF"/>
        </w:rPr>
        <w:t>Hoy</w:t>
      </w:r>
      <w:r w:rsidR="00261499" w:rsidRPr="00267B97">
        <w:rPr>
          <w:rFonts w:ascii="Cambria" w:hAnsi="Cambria"/>
          <w:color w:val="000000"/>
          <w:sz w:val="20"/>
          <w:szCs w:val="20"/>
          <w:shd w:val="clear" w:color="auto" w:fill="FFFFFF"/>
        </w:rPr>
        <w:t xml:space="preserve">, </w:t>
      </w:r>
      <w:r w:rsidR="000C0F60" w:rsidRPr="00267B97">
        <w:rPr>
          <w:rFonts w:ascii="Cambria" w:hAnsi="Cambria"/>
          <w:color w:val="000000"/>
          <w:sz w:val="20"/>
          <w:szCs w:val="20"/>
          <w:shd w:val="clear" w:color="auto" w:fill="FFFFFF"/>
        </w:rPr>
        <w:t xml:space="preserve">as well as </w:t>
      </w:r>
      <w:r w:rsidR="00261499" w:rsidRPr="00267B97">
        <w:rPr>
          <w:rFonts w:ascii="Cambria" w:hAnsi="Cambria"/>
          <w:i/>
          <w:color w:val="000000"/>
          <w:sz w:val="20"/>
          <w:szCs w:val="20"/>
          <w:shd w:val="clear" w:color="auto" w:fill="FFFFFF"/>
        </w:rPr>
        <w:t>LA PRENSA Club</w:t>
      </w:r>
      <w:r w:rsidR="000C0F60" w:rsidRPr="00267B97">
        <w:rPr>
          <w:rFonts w:ascii="Cambria" w:hAnsi="Cambria"/>
          <w:i/>
          <w:color w:val="000000"/>
          <w:sz w:val="20"/>
          <w:szCs w:val="20"/>
          <w:shd w:val="clear" w:color="auto" w:fill="FFFFFF"/>
        </w:rPr>
        <w:t>.</w:t>
      </w:r>
      <w:r w:rsidR="00261499" w:rsidRPr="00267B97">
        <w:rPr>
          <w:rStyle w:val="FootnoteReference"/>
          <w:rFonts w:ascii="Cambria" w:hAnsi="Cambria"/>
          <w:sz w:val="20"/>
          <w:szCs w:val="20"/>
          <w:shd w:val="clear" w:color="auto" w:fill="FFFFFF"/>
        </w:rPr>
        <w:footnoteReference w:id="210"/>
      </w:r>
      <w:r w:rsidR="000C0F60" w:rsidRPr="00267B97">
        <w:rPr>
          <w:rFonts w:ascii="Cambria" w:hAnsi="Cambria" w:cs="Arial"/>
          <w:sz w:val="20"/>
          <w:szCs w:val="20"/>
          <w:shd w:val="clear" w:color="auto" w:fill="FFFFFF"/>
        </w:rPr>
        <w:t xml:space="preserve">  Additionally, in July, journalist</w:t>
      </w:r>
      <w:r w:rsidR="00261499" w:rsidRPr="00267B97">
        <w:rPr>
          <w:rFonts w:ascii="Cambria" w:hAnsi="Cambria" w:cs="Arial"/>
          <w:sz w:val="20"/>
          <w:szCs w:val="20"/>
          <w:shd w:val="clear" w:color="auto" w:fill="FFFFFF"/>
        </w:rPr>
        <w:t xml:space="preserve"> Sergio León </w:t>
      </w:r>
      <w:r w:rsidR="000C0F60" w:rsidRPr="00267B97">
        <w:rPr>
          <w:rFonts w:ascii="Cambria" w:hAnsi="Cambria" w:cs="Arial"/>
          <w:sz w:val="20"/>
          <w:szCs w:val="20"/>
          <w:shd w:val="clear" w:color="auto" w:fill="FFFFFF"/>
        </w:rPr>
        <w:t xml:space="preserve">of </w:t>
      </w:r>
      <w:r w:rsidR="00261499" w:rsidRPr="00267B97">
        <w:rPr>
          <w:rFonts w:ascii="Cambria" w:hAnsi="Cambria" w:cs="Arial"/>
          <w:i/>
          <w:sz w:val="20"/>
          <w:szCs w:val="20"/>
          <w:shd w:val="clear" w:color="auto" w:fill="FFFFFF"/>
        </w:rPr>
        <w:t>La Costeñísima</w:t>
      </w:r>
      <w:r w:rsidR="00261499" w:rsidRPr="00267B97">
        <w:rPr>
          <w:rFonts w:ascii="Cambria" w:hAnsi="Cambria" w:cs="Arial"/>
          <w:sz w:val="20"/>
          <w:szCs w:val="20"/>
          <w:shd w:val="clear" w:color="auto" w:fill="FFFFFF"/>
        </w:rPr>
        <w:t xml:space="preserve"> </w:t>
      </w:r>
      <w:r w:rsidR="003E39FA" w:rsidRPr="00267B97">
        <w:rPr>
          <w:rFonts w:ascii="Cambria" w:hAnsi="Cambria" w:cs="Arial"/>
          <w:sz w:val="20"/>
          <w:szCs w:val="20"/>
          <w:shd w:val="clear" w:color="auto" w:fill="FFFFFF"/>
        </w:rPr>
        <w:t xml:space="preserve">was cyberattacked, and the platform </w:t>
      </w:r>
      <w:r w:rsidR="00261499" w:rsidRPr="00267B97">
        <w:rPr>
          <w:rFonts w:ascii="Cambria" w:hAnsi="Cambria" w:cs="Arial"/>
          <w:i/>
          <w:sz w:val="20"/>
          <w:szCs w:val="20"/>
          <w:shd w:val="clear" w:color="auto" w:fill="FFFFFF"/>
        </w:rPr>
        <w:t>Nicaragua Actual</w:t>
      </w:r>
      <w:r w:rsidR="00261499" w:rsidRPr="00267B97">
        <w:rPr>
          <w:rFonts w:ascii="Cambria" w:hAnsi="Cambria" w:cs="Arial"/>
          <w:sz w:val="20"/>
          <w:szCs w:val="20"/>
          <w:shd w:val="clear" w:color="auto" w:fill="FFFFFF"/>
        </w:rPr>
        <w:t xml:space="preserve"> </w:t>
      </w:r>
      <w:r w:rsidR="003C4861" w:rsidRPr="00267B97">
        <w:rPr>
          <w:rFonts w:ascii="Cambria" w:hAnsi="Cambria" w:cs="Arial"/>
          <w:sz w:val="20"/>
          <w:szCs w:val="20"/>
          <w:shd w:val="clear" w:color="auto" w:fill="FFFFFF"/>
        </w:rPr>
        <w:t xml:space="preserve">reported </w:t>
      </w:r>
      <w:r w:rsidR="00261499" w:rsidRPr="00267B97">
        <w:rPr>
          <w:rFonts w:ascii="Cambria" w:hAnsi="Cambria" w:cs="Arial"/>
          <w:i/>
          <w:sz w:val="20"/>
          <w:szCs w:val="20"/>
          <w:shd w:val="clear" w:color="auto" w:fill="FFFFFF"/>
        </w:rPr>
        <w:t>Viva Nicaragua Canal 13</w:t>
      </w:r>
      <w:r w:rsidR="00261499" w:rsidRPr="00267B97">
        <w:rPr>
          <w:rFonts w:ascii="Cambria" w:hAnsi="Cambria" w:cs="Arial"/>
          <w:sz w:val="20"/>
          <w:szCs w:val="20"/>
          <w:shd w:val="clear" w:color="auto" w:fill="FFFFFF"/>
        </w:rPr>
        <w:t xml:space="preserve"> </w:t>
      </w:r>
      <w:r w:rsidR="003E39FA" w:rsidRPr="00267B97">
        <w:rPr>
          <w:rFonts w:ascii="Cambria" w:hAnsi="Cambria" w:cs="Arial"/>
          <w:sz w:val="20"/>
          <w:szCs w:val="20"/>
          <w:shd w:val="clear" w:color="auto" w:fill="FFFFFF"/>
        </w:rPr>
        <w:t>for attempting to block its Facebook account.</w:t>
      </w:r>
      <w:r w:rsidR="00261499" w:rsidRPr="00267B97">
        <w:rPr>
          <w:rStyle w:val="FootnoteReference"/>
          <w:rFonts w:ascii="Cambria" w:hAnsi="Cambria" w:cs="Arial"/>
          <w:sz w:val="20"/>
          <w:szCs w:val="20"/>
          <w:shd w:val="clear" w:color="auto" w:fill="FFFFFF"/>
        </w:rPr>
        <w:footnoteReference w:id="211"/>
      </w:r>
      <w:r w:rsidR="00261499" w:rsidRPr="00267B97">
        <w:rPr>
          <w:rFonts w:ascii="Cambria" w:hAnsi="Cambria" w:cs="Arial"/>
          <w:sz w:val="20"/>
          <w:szCs w:val="20"/>
          <w:shd w:val="clear" w:color="auto" w:fill="FFFFFF"/>
        </w:rPr>
        <w:t xml:space="preserve"> </w:t>
      </w:r>
    </w:p>
    <w:p w14:paraId="4AE8A8BC"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5A9E1507" w14:textId="77777777" w:rsidR="00261499" w:rsidRPr="00267B97" w:rsidRDefault="00940CDD"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light of the foregoing, the IACHR </w:t>
      </w:r>
      <w:r w:rsidR="00BF5084" w:rsidRPr="00267B97">
        <w:rPr>
          <w:rFonts w:ascii="Cambria" w:hAnsi="Cambria"/>
          <w:sz w:val="20"/>
          <w:szCs w:val="20"/>
        </w:rPr>
        <w:t>must stress again</w:t>
      </w:r>
      <w:r w:rsidRPr="00267B97">
        <w:rPr>
          <w:rFonts w:ascii="Cambria" w:hAnsi="Cambria"/>
          <w:sz w:val="20"/>
          <w:szCs w:val="20"/>
        </w:rPr>
        <w:t xml:space="preserve"> that Principle 5 of the Declaration of Principles</w:t>
      </w:r>
      <w:r w:rsidR="004D7CB3" w:rsidRPr="00267B97">
        <w:rPr>
          <w:rFonts w:ascii="Cambria" w:hAnsi="Cambria"/>
          <w:sz w:val="20"/>
          <w:szCs w:val="20"/>
        </w:rPr>
        <w:t xml:space="preserve"> states that “prior censorship, direct or indirect interference in or pressure exerted upon any expression, opinion</w:t>
      </w:r>
      <w:r w:rsidR="00FE6D63" w:rsidRPr="00267B97">
        <w:rPr>
          <w:rFonts w:ascii="Cambria" w:hAnsi="Cambria"/>
          <w:sz w:val="20"/>
          <w:szCs w:val="20"/>
        </w:rPr>
        <w:t xml:space="preserve">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r w:rsidR="00261499" w:rsidRPr="00267B97">
        <w:rPr>
          <w:rFonts w:ascii="Cambria" w:hAnsi="Cambria"/>
          <w:sz w:val="20"/>
          <w:szCs w:val="20"/>
        </w:rPr>
        <w:t>”</w:t>
      </w:r>
    </w:p>
    <w:p w14:paraId="08C88B4D" w14:textId="77777777" w:rsidR="00261499" w:rsidRPr="00267B97" w:rsidRDefault="000824BD" w:rsidP="001C5CA7">
      <w:pPr>
        <w:pStyle w:val="Heading2"/>
        <w:tabs>
          <w:tab w:val="clear" w:pos="2289"/>
        </w:tabs>
        <w:rPr>
          <w:lang w:val="en-US"/>
        </w:rPr>
      </w:pPr>
      <w:r w:rsidRPr="00267B97">
        <w:rPr>
          <w:lang w:val="en-US"/>
        </w:rPr>
        <w:t xml:space="preserve">Prohibiting and </w:t>
      </w:r>
      <w:r w:rsidR="004D5A7F" w:rsidRPr="00267B97">
        <w:rPr>
          <w:lang w:val="en-US"/>
        </w:rPr>
        <w:t>M</w:t>
      </w:r>
      <w:r w:rsidRPr="00267B97">
        <w:rPr>
          <w:lang w:val="en-US"/>
        </w:rPr>
        <w:t xml:space="preserve">aking </w:t>
      </w:r>
      <w:r w:rsidR="004D5A7F" w:rsidRPr="00267B97">
        <w:rPr>
          <w:lang w:val="en-US"/>
        </w:rPr>
        <w:t>P</w:t>
      </w:r>
      <w:r w:rsidRPr="00267B97">
        <w:rPr>
          <w:lang w:val="en-US"/>
        </w:rPr>
        <w:t xml:space="preserve">rotests </w:t>
      </w:r>
      <w:r w:rsidR="004D5A7F" w:rsidRPr="00267B97">
        <w:rPr>
          <w:lang w:val="en-US"/>
        </w:rPr>
        <w:t>I</w:t>
      </w:r>
      <w:r w:rsidRPr="00267B97">
        <w:rPr>
          <w:lang w:val="en-US"/>
        </w:rPr>
        <w:t xml:space="preserve">llegal </w:t>
      </w:r>
    </w:p>
    <w:p w14:paraId="1094AD04" w14:textId="77777777" w:rsidR="000A2F9B" w:rsidRPr="00267B97" w:rsidRDefault="0047664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The IACHR and its Special Rapporteurship are also deeply concerned about the ongoing restrictions on the exercise of social protest</w:t>
      </w:r>
      <w:r w:rsidR="00373010" w:rsidRPr="00267B97">
        <w:rPr>
          <w:rFonts w:ascii="Cambria" w:hAnsi="Cambria"/>
          <w:sz w:val="20"/>
          <w:szCs w:val="20"/>
        </w:rPr>
        <w:t xml:space="preserve"> by the Nicaraguan people and repression against those who exercise their right to peaceful assembly. </w:t>
      </w:r>
      <w:r w:rsidR="00626E92" w:rsidRPr="00267B97">
        <w:rPr>
          <w:rFonts w:ascii="Cambria" w:hAnsi="Cambria"/>
          <w:sz w:val="20"/>
          <w:szCs w:val="20"/>
        </w:rPr>
        <w:t xml:space="preserve">On this score, it was reported that on March 23, the police </w:t>
      </w:r>
      <w:r w:rsidR="007D5CF6" w:rsidRPr="00267B97">
        <w:rPr>
          <w:rFonts w:ascii="Cambria" w:hAnsi="Cambria"/>
          <w:sz w:val="20"/>
          <w:szCs w:val="20"/>
        </w:rPr>
        <w:t xml:space="preserve">re-issued a public announcement prohibiting </w:t>
      </w:r>
      <w:r w:rsidR="00A27E5B" w:rsidRPr="00267B97">
        <w:rPr>
          <w:rFonts w:ascii="Cambria" w:hAnsi="Cambria"/>
          <w:sz w:val="20"/>
          <w:szCs w:val="20"/>
        </w:rPr>
        <w:t xml:space="preserve">any type of protest demonstration, noting that the “National Police will not allow </w:t>
      </w:r>
      <w:r w:rsidR="00722981" w:rsidRPr="00267B97">
        <w:rPr>
          <w:rFonts w:ascii="Cambria" w:hAnsi="Cambria"/>
          <w:sz w:val="20"/>
          <w:szCs w:val="20"/>
        </w:rPr>
        <w:t>any activity to disturb public order, threaten or undermine the constitutional right to work, free movement, physical integrity of individuals, families and public and private property.</w:t>
      </w:r>
      <w:r w:rsidR="00261499" w:rsidRPr="00267B97">
        <w:rPr>
          <w:rFonts w:ascii="Cambria" w:hAnsi="Cambria"/>
          <w:sz w:val="20"/>
          <w:szCs w:val="20"/>
        </w:rPr>
        <w:t>”</w:t>
      </w:r>
      <w:r w:rsidR="00261499" w:rsidRPr="00267B97">
        <w:rPr>
          <w:rStyle w:val="FootnoteReference"/>
          <w:rFonts w:ascii="Cambria" w:hAnsi="Cambria"/>
          <w:sz w:val="20"/>
          <w:szCs w:val="20"/>
        </w:rPr>
        <w:footnoteReference w:id="212"/>
      </w:r>
      <w:r w:rsidR="00261499" w:rsidRPr="00267B97">
        <w:rPr>
          <w:rFonts w:ascii="Cambria" w:hAnsi="Cambria"/>
          <w:sz w:val="20"/>
          <w:szCs w:val="20"/>
        </w:rPr>
        <w:t xml:space="preserve"> </w:t>
      </w:r>
      <w:r w:rsidR="00ED226A" w:rsidRPr="00267B97">
        <w:rPr>
          <w:rFonts w:ascii="Cambria" w:hAnsi="Cambria"/>
          <w:sz w:val="20"/>
          <w:szCs w:val="20"/>
        </w:rPr>
        <w:t xml:space="preserve"> Additionally, </w:t>
      </w:r>
      <w:r w:rsidR="00656ED5" w:rsidRPr="00267B97">
        <w:rPr>
          <w:rFonts w:ascii="Cambria" w:hAnsi="Cambria"/>
          <w:sz w:val="20"/>
          <w:szCs w:val="20"/>
        </w:rPr>
        <w:lastRenderedPageBreak/>
        <w:t xml:space="preserve">information was received </w:t>
      </w:r>
      <w:r w:rsidR="00040FA9" w:rsidRPr="00267B97">
        <w:rPr>
          <w:rFonts w:ascii="Cambria" w:hAnsi="Cambria"/>
          <w:sz w:val="20"/>
          <w:szCs w:val="20"/>
        </w:rPr>
        <w:t xml:space="preserve">this year </w:t>
      </w:r>
      <w:r w:rsidR="00656ED5" w:rsidRPr="00267B97">
        <w:rPr>
          <w:rFonts w:ascii="Cambria" w:hAnsi="Cambria"/>
          <w:sz w:val="20"/>
          <w:szCs w:val="20"/>
        </w:rPr>
        <w:t xml:space="preserve">about reporters and journalists, who had been assaulted while they were </w:t>
      </w:r>
      <w:r w:rsidR="000A4CDF" w:rsidRPr="00267B97">
        <w:rPr>
          <w:rFonts w:ascii="Cambria" w:hAnsi="Cambria"/>
          <w:sz w:val="20"/>
          <w:szCs w:val="20"/>
        </w:rPr>
        <w:t xml:space="preserve">covering the social protests in the country. </w:t>
      </w:r>
      <w:r w:rsidR="00BE5895" w:rsidRPr="00267B97">
        <w:rPr>
          <w:rFonts w:ascii="Cambria" w:hAnsi="Cambria"/>
          <w:sz w:val="20"/>
          <w:szCs w:val="20"/>
        </w:rPr>
        <w:t>S</w:t>
      </w:r>
      <w:r w:rsidR="00453C23" w:rsidRPr="00267B97">
        <w:rPr>
          <w:rFonts w:ascii="Cambria" w:hAnsi="Cambria"/>
          <w:sz w:val="20"/>
          <w:szCs w:val="20"/>
        </w:rPr>
        <w:t>ome of the case that were reported are outlined</w:t>
      </w:r>
      <w:r w:rsidR="0060152F" w:rsidRPr="00267B97">
        <w:rPr>
          <w:rFonts w:ascii="Cambria" w:hAnsi="Cambria"/>
          <w:sz w:val="20"/>
          <w:szCs w:val="20"/>
        </w:rPr>
        <w:t xml:space="preserve"> hereafter</w:t>
      </w:r>
      <w:r w:rsidR="00453C23" w:rsidRPr="00267B97">
        <w:rPr>
          <w:rFonts w:ascii="Cambria" w:hAnsi="Cambria"/>
          <w:sz w:val="20"/>
          <w:szCs w:val="20"/>
        </w:rPr>
        <w:t>.</w:t>
      </w:r>
    </w:p>
    <w:p w14:paraId="32BE3417"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45E134B1" w14:textId="77777777" w:rsidR="000A2F9B" w:rsidRPr="00267B97" w:rsidRDefault="00FA6F80"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March </w:t>
      </w:r>
      <w:r w:rsidR="00261499" w:rsidRPr="00267B97">
        <w:rPr>
          <w:rFonts w:ascii="Cambria" w:hAnsi="Cambria"/>
          <w:sz w:val="20"/>
          <w:szCs w:val="20"/>
        </w:rPr>
        <w:t>16</w:t>
      </w:r>
      <w:r w:rsidRPr="00267B97">
        <w:rPr>
          <w:rFonts w:ascii="Cambria" w:hAnsi="Cambria"/>
          <w:sz w:val="20"/>
          <w:szCs w:val="20"/>
        </w:rPr>
        <w:t xml:space="preserve">, in the context of the march for the release of all persons detained in the protests in Nicaragua, journalist </w:t>
      </w:r>
      <w:r w:rsidR="00261499" w:rsidRPr="00267B97">
        <w:rPr>
          <w:rFonts w:ascii="Cambria" w:hAnsi="Cambria"/>
          <w:color w:val="000000"/>
          <w:sz w:val="20"/>
          <w:szCs w:val="20"/>
        </w:rPr>
        <w:t xml:space="preserve">Marlen Chow </w:t>
      </w:r>
      <w:r w:rsidRPr="00267B97">
        <w:rPr>
          <w:rFonts w:ascii="Cambria" w:hAnsi="Cambria"/>
          <w:color w:val="000000"/>
          <w:sz w:val="20"/>
          <w:szCs w:val="20"/>
        </w:rPr>
        <w:t xml:space="preserve">was detained and </w:t>
      </w:r>
      <w:r w:rsidR="000722F4" w:rsidRPr="00267B97">
        <w:rPr>
          <w:rFonts w:ascii="Cambria" w:hAnsi="Cambria"/>
          <w:color w:val="000000"/>
          <w:sz w:val="20"/>
          <w:szCs w:val="20"/>
        </w:rPr>
        <w:t xml:space="preserve">members </w:t>
      </w:r>
      <w:r w:rsidRPr="00267B97">
        <w:rPr>
          <w:rFonts w:ascii="Cambria" w:hAnsi="Cambria"/>
          <w:color w:val="000000"/>
          <w:sz w:val="20"/>
          <w:szCs w:val="20"/>
        </w:rPr>
        <w:t xml:space="preserve">of the Special Operations Directorate or anti-riot police attacked </w:t>
      </w:r>
      <w:r w:rsidR="00515966" w:rsidRPr="00267B97">
        <w:rPr>
          <w:rFonts w:ascii="Cambria" w:hAnsi="Cambria"/>
          <w:color w:val="000000"/>
          <w:sz w:val="20"/>
          <w:szCs w:val="20"/>
        </w:rPr>
        <w:t xml:space="preserve">journalists and demonstrators, who </w:t>
      </w:r>
      <w:r w:rsidR="00605EBB" w:rsidRPr="00267B97">
        <w:rPr>
          <w:rFonts w:ascii="Cambria" w:hAnsi="Cambria"/>
          <w:color w:val="000000"/>
          <w:sz w:val="20"/>
          <w:szCs w:val="20"/>
        </w:rPr>
        <w:t xml:space="preserve">had sought refuge </w:t>
      </w:r>
      <w:r w:rsidR="00515966" w:rsidRPr="00267B97">
        <w:rPr>
          <w:rFonts w:ascii="Cambria" w:hAnsi="Cambria"/>
          <w:color w:val="000000"/>
          <w:sz w:val="20"/>
          <w:szCs w:val="20"/>
        </w:rPr>
        <w:t>in the parking lot of FISE Bank of Managua</w:t>
      </w:r>
      <w:r w:rsidR="00E33D87" w:rsidRPr="00267B97">
        <w:rPr>
          <w:rFonts w:ascii="Cambria" w:hAnsi="Cambria"/>
          <w:color w:val="000000"/>
          <w:sz w:val="20"/>
          <w:szCs w:val="20"/>
        </w:rPr>
        <w:t xml:space="preserve">. </w:t>
      </w:r>
      <w:r w:rsidR="00515966" w:rsidRPr="00267B97">
        <w:rPr>
          <w:rFonts w:ascii="Cambria" w:hAnsi="Cambria"/>
          <w:color w:val="000000"/>
          <w:sz w:val="20"/>
          <w:szCs w:val="20"/>
        </w:rPr>
        <w:t xml:space="preserve"> </w:t>
      </w:r>
      <w:r w:rsidR="00572693" w:rsidRPr="00267B97">
        <w:rPr>
          <w:rFonts w:ascii="Cambria" w:hAnsi="Cambria"/>
          <w:color w:val="000000"/>
          <w:sz w:val="20"/>
          <w:szCs w:val="20"/>
        </w:rPr>
        <w:t>In this context, reporter</w:t>
      </w:r>
      <w:r w:rsidR="00261499" w:rsidRPr="00267B97">
        <w:rPr>
          <w:rFonts w:ascii="Cambria" w:hAnsi="Cambria"/>
          <w:color w:val="000000"/>
          <w:sz w:val="20"/>
          <w:szCs w:val="20"/>
        </w:rPr>
        <w:t xml:space="preserve"> Cinthya Torres, </w:t>
      </w:r>
      <w:r w:rsidR="00572693" w:rsidRPr="00267B97">
        <w:rPr>
          <w:rFonts w:ascii="Cambria" w:hAnsi="Cambria"/>
          <w:color w:val="000000"/>
          <w:sz w:val="20"/>
          <w:szCs w:val="20"/>
        </w:rPr>
        <w:t xml:space="preserve">of the daily newspaper </w:t>
      </w:r>
      <w:r w:rsidR="00261499" w:rsidRPr="00267B97">
        <w:rPr>
          <w:rFonts w:ascii="Cambria" w:hAnsi="Cambria"/>
          <w:i/>
          <w:color w:val="000000"/>
          <w:sz w:val="20"/>
          <w:szCs w:val="20"/>
        </w:rPr>
        <w:t>La Prensa</w:t>
      </w:r>
      <w:r w:rsidR="00261499" w:rsidRPr="00267B97">
        <w:rPr>
          <w:rFonts w:ascii="Cambria" w:hAnsi="Cambria"/>
          <w:color w:val="000000"/>
          <w:sz w:val="20"/>
          <w:szCs w:val="20"/>
        </w:rPr>
        <w:t xml:space="preserve">, </w:t>
      </w:r>
      <w:r w:rsidR="00572693" w:rsidRPr="00267B97">
        <w:rPr>
          <w:rFonts w:ascii="Cambria" w:hAnsi="Cambria"/>
          <w:color w:val="000000"/>
          <w:sz w:val="20"/>
          <w:szCs w:val="20"/>
        </w:rPr>
        <w:t xml:space="preserve">was physically and verbally assaulted by agents, who attempted to take away and destroy her telephone, while she was recording live over her social media account; </w:t>
      </w:r>
      <w:r w:rsidR="00261499" w:rsidRPr="00267B97">
        <w:rPr>
          <w:rFonts w:ascii="Cambria" w:hAnsi="Cambria"/>
          <w:i/>
          <w:color w:val="000000"/>
          <w:sz w:val="20"/>
          <w:szCs w:val="20"/>
        </w:rPr>
        <w:t>Canal 12</w:t>
      </w:r>
      <w:r w:rsidR="00572693" w:rsidRPr="00267B97">
        <w:rPr>
          <w:rFonts w:ascii="Cambria" w:hAnsi="Cambria"/>
          <w:color w:val="000000"/>
          <w:sz w:val="20"/>
          <w:szCs w:val="20"/>
        </w:rPr>
        <w:t xml:space="preserve"> cameraman</w:t>
      </w:r>
      <w:r w:rsidR="00261499" w:rsidRPr="00267B97">
        <w:rPr>
          <w:rFonts w:ascii="Cambria" w:hAnsi="Cambria"/>
          <w:color w:val="000000"/>
          <w:sz w:val="20"/>
          <w:szCs w:val="20"/>
        </w:rPr>
        <w:t xml:space="preserve"> Luis Alemán </w:t>
      </w:r>
      <w:r w:rsidR="00572693" w:rsidRPr="00267B97">
        <w:rPr>
          <w:rFonts w:ascii="Cambria" w:hAnsi="Cambria"/>
          <w:color w:val="000000"/>
          <w:sz w:val="20"/>
          <w:szCs w:val="20"/>
        </w:rPr>
        <w:t xml:space="preserve">and his coworker </w:t>
      </w:r>
      <w:r w:rsidR="00261499" w:rsidRPr="00267B97">
        <w:rPr>
          <w:rFonts w:ascii="Cambria" w:hAnsi="Cambria"/>
          <w:color w:val="000000"/>
          <w:sz w:val="20"/>
          <w:szCs w:val="20"/>
        </w:rPr>
        <w:t xml:space="preserve">Marcos Medina </w:t>
      </w:r>
      <w:r w:rsidR="00D95EB1" w:rsidRPr="00267B97">
        <w:rPr>
          <w:rFonts w:ascii="Cambria" w:hAnsi="Cambria"/>
          <w:color w:val="000000"/>
          <w:sz w:val="20"/>
          <w:szCs w:val="20"/>
        </w:rPr>
        <w:t xml:space="preserve">were also </w:t>
      </w:r>
      <w:r w:rsidR="00177A02" w:rsidRPr="00267B97">
        <w:rPr>
          <w:rFonts w:ascii="Cambria" w:hAnsi="Cambria"/>
          <w:color w:val="000000"/>
          <w:sz w:val="20"/>
          <w:szCs w:val="20"/>
        </w:rPr>
        <w:t xml:space="preserve">attacked by a group of uniformed agents. Likewise, </w:t>
      </w:r>
      <w:r w:rsidR="00177A02" w:rsidRPr="00267B97">
        <w:rPr>
          <w:rFonts w:ascii="Cambria" w:hAnsi="Cambria"/>
          <w:i/>
          <w:iCs/>
          <w:color w:val="000000"/>
          <w:sz w:val="20"/>
          <w:szCs w:val="20"/>
        </w:rPr>
        <w:t>AFP</w:t>
      </w:r>
      <w:r w:rsidR="00177A02" w:rsidRPr="00267B97">
        <w:rPr>
          <w:rFonts w:ascii="Cambria" w:hAnsi="Cambria"/>
          <w:color w:val="000000"/>
          <w:sz w:val="20"/>
          <w:szCs w:val="20"/>
        </w:rPr>
        <w:t xml:space="preserve"> international news agency graphic reporter </w:t>
      </w:r>
      <w:r w:rsidR="00261499" w:rsidRPr="00267B97">
        <w:rPr>
          <w:rFonts w:ascii="Cambria" w:hAnsi="Cambria"/>
          <w:color w:val="000000"/>
          <w:sz w:val="20"/>
          <w:szCs w:val="20"/>
        </w:rPr>
        <w:t>Luis Sequeira</w:t>
      </w:r>
      <w:r w:rsidR="00177A02" w:rsidRPr="00267B97">
        <w:rPr>
          <w:rFonts w:ascii="Cambria" w:hAnsi="Cambria"/>
          <w:color w:val="000000"/>
          <w:sz w:val="20"/>
          <w:szCs w:val="20"/>
        </w:rPr>
        <w:t xml:space="preserve"> was beaten by </w:t>
      </w:r>
      <w:r w:rsidR="00226C46" w:rsidRPr="00267B97">
        <w:rPr>
          <w:rFonts w:ascii="Cambria" w:hAnsi="Cambria"/>
          <w:color w:val="000000"/>
          <w:sz w:val="20"/>
          <w:szCs w:val="20"/>
        </w:rPr>
        <w:t xml:space="preserve">antiriot police, who took his camera away, threw it on the ground and broke it, </w:t>
      </w:r>
      <w:r w:rsidR="005E3F81" w:rsidRPr="00267B97">
        <w:rPr>
          <w:rFonts w:ascii="Cambria" w:hAnsi="Cambria"/>
          <w:color w:val="000000"/>
          <w:sz w:val="20"/>
          <w:szCs w:val="20"/>
        </w:rPr>
        <w:t>while he was recording one of the arrests.</w:t>
      </w:r>
      <w:r w:rsidR="00261499" w:rsidRPr="00267B97">
        <w:rPr>
          <w:rStyle w:val="FootnoteReference"/>
          <w:rFonts w:ascii="Cambria" w:hAnsi="Cambria"/>
          <w:color w:val="000000"/>
          <w:sz w:val="20"/>
          <w:szCs w:val="20"/>
        </w:rPr>
        <w:footnoteReference w:id="213"/>
      </w:r>
      <w:r w:rsidR="009D67D5" w:rsidRPr="00267B97">
        <w:rPr>
          <w:rFonts w:ascii="Cambria" w:hAnsi="Cambria"/>
          <w:color w:val="000000"/>
          <w:sz w:val="20"/>
          <w:szCs w:val="20"/>
        </w:rPr>
        <w:t xml:space="preserve"> </w:t>
      </w:r>
      <w:r w:rsidR="00261499" w:rsidRPr="00267B97">
        <w:rPr>
          <w:rFonts w:ascii="Cambria" w:hAnsi="Cambria"/>
          <w:sz w:val="20"/>
          <w:szCs w:val="20"/>
        </w:rPr>
        <w:t xml:space="preserve"> </w:t>
      </w:r>
      <w:r w:rsidR="000E4C98" w:rsidRPr="00267B97">
        <w:rPr>
          <w:rFonts w:ascii="Cambria" w:hAnsi="Cambria"/>
          <w:sz w:val="20"/>
          <w:szCs w:val="20"/>
        </w:rPr>
        <w:t xml:space="preserve">It was further reported that </w:t>
      </w:r>
      <w:r w:rsidR="009A0DEA" w:rsidRPr="00267B97">
        <w:rPr>
          <w:rFonts w:ascii="Cambria" w:hAnsi="Cambria"/>
          <w:sz w:val="20"/>
          <w:szCs w:val="20"/>
        </w:rPr>
        <w:t>on April 17</w:t>
      </w:r>
      <w:r w:rsidR="00261499" w:rsidRPr="00267B97">
        <w:rPr>
          <w:rFonts w:ascii="Cambria" w:hAnsi="Cambria"/>
          <w:sz w:val="20"/>
          <w:szCs w:val="20"/>
        </w:rPr>
        <w:t xml:space="preserve"> </w:t>
      </w:r>
      <w:r w:rsidR="00261499" w:rsidRPr="00267B97">
        <w:rPr>
          <w:rFonts w:ascii="Cambria" w:hAnsi="Cambria"/>
          <w:i/>
          <w:sz w:val="20"/>
          <w:szCs w:val="20"/>
        </w:rPr>
        <w:t>Artículo 66</w:t>
      </w:r>
      <w:r w:rsidR="009A0DEA" w:rsidRPr="00267B97">
        <w:rPr>
          <w:rFonts w:ascii="Cambria" w:hAnsi="Cambria"/>
          <w:sz w:val="20"/>
          <w:szCs w:val="20"/>
        </w:rPr>
        <w:t xml:space="preserve"> journalist</w:t>
      </w:r>
      <w:r w:rsidR="00261499" w:rsidRPr="00267B97">
        <w:rPr>
          <w:rFonts w:ascii="Cambria" w:hAnsi="Cambria"/>
          <w:sz w:val="20"/>
          <w:szCs w:val="20"/>
        </w:rPr>
        <w:t xml:space="preserve"> Abixael Mogollón</w:t>
      </w:r>
      <w:r w:rsidR="00F665C0" w:rsidRPr="00267B97">
        <w:rPr>
          <w:rFonts w:ascii="Cambria" w:hAnsi="Cambria"/>
          <w:sz w:val="20"/>
          <w:szCs w:val="20"/>
        </w:rPr>
        <w:t xml:space="preserve"> was arrested by the police while he w</w:t>
      </w:r>
      <w:r w:rsidR="0008593B" w:rsidRPr="00267B97">
        <w:rPr>
          <w:rFonts w:ascii="Cambria" w:hAnsi="Cambria"/>
          <w:sz w:val="20"/>
          <w:szCs w:val="20"/>
        </w:rPr>
        <w:t>a</w:t>
      </w:r>
      <w:r w:rsidR="00F665C0" w:rsidRPr="00267B97">
        <w:rPr>
          <w:rFonts w:ascii="Cambria" w:hAnsi="Cambria"/>
          <w:sz w:val="20"/>
          <w:szCs w:val="20"/>
        </w:rPr>
        <w:t>s covering a demonstration in Managua</w:t>
      </w:r>
      <w:r w:rsidR="00261499" w:rsidRPr="00267B97">
        <w:rPr>
          <w:rFonts w:ascii="Cambria" w:hAnsi="Cambria"/>
          <w:sz w:val="20"/>
          <w:szCs w:val="20"/>
        </w:rPr>
        <w:t xml:space="preserve">. </w:t>
      </w:r>
      <w:r w:rsidR="003F12C3" w:rsidRPr="00267B97">
        <w:rPr>
          <w:rFonts w:ascii="Cambria" w:hAnsi="Cambria"/>
          <w:sz w:val="20"/>
          <w:szCs w:val="20"/>
        </w:rPr>
        <w:t>Additionally, he was beaten and robbed.</w:t>
      </w:r>
      <w:r w:rsidR="00261499" w:rsidRPr="00267B97">
        <w:rPr>
          <w:rStyle w:val="FootnoteReference"/>
          <w:rFonts w:ascii="Cambria" w:hAnsi="Cambria"/>
          <w:sz w:val="20"/>
          <w:szCs w:val="20"/>
        </w:rPr>
        <w:footnoteReference w:id="214"/>
      </w:r>
      <w:r w:rsidR="0088567D" w:rsidRPr="00267B97">
        <w:rPr>
          <w:rFonts w:ascii="Cambria" w:hAnsi="Cambria"/>
          <w:sz w:val="20"/>
          <w:szCs w:val="20"/>
        </w:rPr>
        <w:t xml:space="preserve"> The journalist was later released.</w:t>
      </w:r>
      <w:r w:rsidR="00261499" w:rsidRPr="00267B97">
        <w:rPr>
          <w:rStyle w:val="FootnoteReference"/>
          <w:rFonts w:ascii="Cambria" w:hAnsi="Cambria"/>
          <w:sz w:val="20"/>
          <w:szCs w:val="20"/>
        </w:rPr>
        <w:footnoteReference w:id="215"/>
      </w:r>
      <w:r w:rsidR="00261499" w:rsidRPr="00267B97">
        <w:rPr>
          <w:rFonts w:ascii="Cambria" w:hAnsi="Cambria"/>
          <w:sz w:val="20"/>
          <w:szCs w:val="20"/>
        </w:rPr>
        <w:t xml:space="preserve"> </w:t>
      </w:r>
    </w:p>
    <w:p w14:paraId="6BAF3813"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3C071F92" w14:textId="62C3E31C" w:rsidR="00223E3D" w:rsidRPr="00267B97" w:rsidRDefault="003F150C" w:rsidP="00223E3D">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For its part, in the observations on the draft of the </w:t>
      </w:r>
      <w:r w:rsidR="00863D9E" w:rsidRPr="00267B97">
        <w:rPr>
          <w:rFonts w:ascii="Cambria" w:hAnsi="Cambria"/>
          <w:sz w:val="20"/>
          <w:szCs w:val="20"/>
        </w:rPr>
        <w:t xml:space="preserve">present </w:t>
      </w:r>
      <w:r w:rsidRPr="00267B97">
        <w:rPr>
          <w:rFonts w:ascii="Cambria" w:hAnsi="Cambria"/>
          <w:sz w:val="20"/>
          <w:szCs w:val="20"/>
        </w:rPr>
        <w:t xml:space="preserve">report, the State asserted that “in relation to the alleged restriction on the right to peaceful assembly [imposed] by the National Police of Nicaragua, we reaffirm that this right does not require advance permission, because it [peaceful assembly] can be carried out on private sites without affecting </w:t>
      </w:r>
      <w:r w:rsidR="001B53B1" w:rsidRPr="00267B97">
        <w:rPr>
          <w:rFonts w:ascii="Cambria" w:hAnsi="Cambria"/>
          <w:sz w:val="20"/>
          <w:szCs w:val="20"/>
        </w:rPr>
        <w:t xml:space="preserve">the free movement of persons and vehicles. </w:t>
      </w:r>
      <w:r w:rsidRPr="00267B97">
        <w:rPr>
          <w:rFonts w:ascii="Cambria" w:hAnsi="Cambria"/>
          <w:sz w:val="20"/>
          <w:szCs w:val="20"/>
        </w:rPr>
        <w:t xml:space="preserve"> </w:t>
      </w:r>
      <w:r w:rsidR="00592C63" w:rsidRPr="00267B97">
        <w:rPr>
          <w:rFonts w:ascii="Cambria" w:hAnsi="Cambria"/>
          <w:sz w:val="20"/>
          <w:szCs w:val="20"/>
        </w:rPr>
        <w:t xml:space="preserve">The persons who have intended to carry out public demonstrations, have not met the requirements established in the Law, even though they are aware of them [the requirements] and deliberately do not meet them in order to denounce in the media alleged </w:t>
      </w:r>
      <w:r w:rsidR="0023728C" w:rsidRPr="00267B97">
        <w:rPr>
          <w:rFonts w:ascii="Cambria" w:hAnsi="Cambria"/>
          <w:sz w:val="20"/>
          <w:szCs w:val="20"/>
        </w:rPr>
        <w:t>infringement of the right to free demonstration.</w:t>
      </w:r>
      <w:r w:rsidR="00223E3D" w:rsidRPr="00267B97">
        <w:rPr>
          <w:rStyle w:val="FootnoteReference"/>
          <w:rFonts w:ascii="Cambria" w:hAnsi="Cambria"/>
          <w:sz w:val="20"/>
          <w:szCs w:val="20"/>
        </w:rPr>
        <w:footnoteReference w:id="216"/>
      </w:r>
      <w:r w:rsidR="00223E3D" w:rsidRPr="00267B97">
        <w:rPr>
          <w:rFonts w:ascii="Cambria" w:hAnsi="Cambria"/>
          <w:sz w:val="20"/>
          <w:szCs w:val="20"/>
        </w:rPr>
        <w:t xml:space="preserve"> </w:t>
      </w:r>
    </w:p>
    <w:p w14:paraId="785308D1" w14:textId="77777777" w:rsidR="00223E3D" w:rsidRPr="00267B97" w:rsidRDefault="00223E3D" w:rsidP="00223E3D">
      <w:pPr>
        <w:spacing w:after="0" w:line="240" w:lineRule="auto"/>
        <w:ind w:left="720"/>
        <w:contextualSpacing/>
        <w:jc w:val="both"/>
        <w:rPr>
          <w:rFonts w:ascii="Cambria" w:hAnsi="Cambria"/>
          <w:sz w:val="20"/>
          <w:szCs w:val="20"/>
        </w:rPr>
      </w:pPr>
    </w:p>
    <w:p w14:paraId="24861F88" w14:textId="77777777" w:rsidR="000A2F9B" w:rsidRPr="00267B97" w:rsidRDefault="00123D4A"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this issue, the IACHR recalls that to </w:t>
      </w:r>
      <w:r w:rsidR="00B7254E" w:rsidRPr="00267B97">
        <w:rPr>
          <w:rFonts w:ascii="Cambria" w:hAnsi="Cambria"/>
          <w:sz w:val="20"/>
          <w:szCs w:val="20"/>
        </w:rPr>
        <w:t>assemble, demonstrate and protest</w:t>
      </w:r>
      <w:r w:rsidRPr="00267B97">
        <w:rPr>
          <w:rFonts w:ascii="Cambria" w:hAnsi="Cambria"/>
          <w:sz w:val="20"/>
          <w:szCs w:val="20"/>
        </w:rPr>
        <w:t xml:space="preserve"> </w:t>
      </w:r>
      <w:r w:rsidR="00565E1B" w:rsidRPr="00267B97">
        <w:rPr>
          <w:rFonts w:ascii="Cambria" w:hAnsi="Cambria"/>
          <w:sz w:val="20"/>
          <w:szCs w:val="20"/>
        </w:rPr>
        <w:t xml:space="preserve">is central to many associations and organizations. </w:t>
      </w:r>
      <w:r w:rsidR="004020C6" w:rsidRPr="00267B97">
        <w:rPr>
          <w:rFonts w:ascii="Cambria" w:hAnsi="Cambria"/>
          <w:sz w:val="20"/>
          <w:szCs w:val="20"/>
        </w:rPr>
        <w:t>And</w:t>
      </w:r>
      <w:r w:rsidR="002B380F" w:rsidRPr="00267B97">
        <w:rPr>
          <w:rFonts w:ascii="Cambria" w:hAnsi="Cambria"/>
          <w:sz w:val="20"/>
          <w:szCs w:val="20"/>
        </w:rPr>
        <w:t>,</w:t>
      </w:r>
      <w:r w:rsidR="004020C6" w:rsidRPr="00267B97">
        <w:rPr>
          <w:rFonts w:ascii="Cambria" w:hAnsi="Cambria"/>
          <w:sz w:val="20"/>
          <w:szCs w:val="20"/>
        </w:rPr>
        <w:t xml:space="preserve"> in this regard, </w:t>
      </w:r>
      <w:r w:rsidR="001C6304" w:rsidRPr="00267B97">
        <w:rPr>
          <w:rFonts w:ascii="Cambria" w:hAnsi="Cambria"/>
          <w:sz w:val="20"/>
          <w:szCs w:val="20"/>
        </w:rPr>
        <w:t xml:space="preserve">it is the duty of States to </w:t>
      </w:r>
      <w:r w:rsidR="0083332F" w:rsidRPr="00267B97">
        <w:rPr>
          <w:rFonts w:ascii="Cambria" w:hAnsi="Cambria"/>
          <w:sz w:val="20"/>
          <w:szCs w:val="20"/>
        </w:rPr>
        <w:t xml:space="preserve">provide </w:t>
      </w:r>
      <w:r w:rsidR="004F21D7" w:rsidRPr="00267B97">
        <w:rPr>
          <w:rFonts w:ascii="Cambria" w:hAnsi="Cambria"/>
          <w:sz w:val="20"/>
          <w:szCs w:val="20"/>
        </w:rPr>
        <w:t xml:space="preserve">the resources necessary </w:t>
      </w:r>
      <w:r w:rsidR="00B7254E" w:rsidRPr="00267B97">
        <w:rPr>
          <w:rFonts w:ascii="Cambria" w:hAnsi="Cambria"/>
          <w:sz w:val="20"/>
          <w:szCs w:val="20"/>
        </w:rPr>
        <w:t xml:space="preserve">for organizations to </w:t>
      </w:r>
      <w:r w:rsidR="003645F5" w:rsidRPr="00267B97">
        <w:rPr>
          <w:rFonts w:ascii="Cambria" w:hAnsi="Cambria"/>
          <w:sz w:val="20"/>
          <w:szCs w:val="20"/>
        </w:rPr>
        <w:t>freely</w:t>
      </w:r>
      <w:r w:rsidR="00721B6E" w:rsidRPr="00267B97">
        <w:rPr>
          <w:rFonts w:ascii="Cambria" w:hAnsi="Cambria"/>
          <w:sz w:val="20"/>
          <w:szCs w:val="20"/>
        </w:rPr>
        <w:t xml:space="preserve"> </w:t>
      </w:r>
      <w:r w:rsidR="002B380F" w:rsidRPr="00267B97">
        <w:rPr>
          <w:rFonts w:ascii="Cambria" w:hAnsi="Cambria"/>
          <w:sz w:val="20"/>
          <w:szCs w:val="20"/>
        </w:rPr>
        <w:t xml:space="preserve">go about </w:t>
      </w:r>
      <w:r w:rsidR="00721B6E" w:rsidRPr="00267B97">
        <w:rPr>
          <w:rFonts w:ascii="Cambria" w:hAnsi="Cambria"/>
          <w:sz w:val="20"/>
          <w:szCs w:val="20"/>
        </w:rPr>
        <w:t>their work</w:t>
      </w:r>
      <w:r w:rsidR="001C6304" w:rsidRPr="00267B97">
        <w:rPr>
          <w:rFonts w:ascii="Cambria" w:hAnsi="Cambria"/>
          <w:sz w:val="20"/>
          <w:szCs w:val="20"/>
        </w:rPr>
        <w:t xml:space="preserve">; </w:t>
      </w:r>
      <w:r w:rsidR="00F60491" w:rsidRPr="00267B97">
        <w:rPr>
          <w:rFonts w:ascii="Cambria" w:hAnsi="Cambria"/>
          <w:sz w:val="20"/>
          <w:szCs w:val="20"/>
        </w:rPr>
        <w:t xml:space="preserve">to </w:t>
      </w:r>
      <w:r w:rsidR="001C6304" w:rsidRPr="00267B97">
        <w:rPr>
          <w:rFonts w:ascii="Cambria" w:hAnsi="Cambria"/>
          <w:sz w:val="20"/>
          <w:szCs w:val="20"/>
        </w:rPr>
        <w:t xml:space="preserve">protect them when they are </w:t>
      </w:r>
      <w:r w:rsidR="002D5E50" w:rsidRPr="00267B97">
        <w:rPr>
          <w:rFonts w:ascii="Cambria" w:hAnsi="Cambria"/>
          <w:sz w:val="20"/>
          <w:szCs w:val="20"/>
        </w:rPr>
        <w:t xml:space="preserve">subject to </w:t>
      </w:r>
      <w:r w:rsidR="001C6304" w:rsidRPr="00267B97">
        <w:rPr>
          <w:rFonts w:ascii="Cambria" w:hAnsi="Cambria"/>
          <w:sz w:val="20"/>
          <w:szCs w:val="20"/>
        </w:rPr>
        <w:t xml:space="preserve">threats </w:t>
      </w:r>
      <w:r w:rsidR="00486F84" w:rsidRPr="00267B97">
        <w:rPr>
          <w:rFonts w:ascii="Cambria" w:hAnsi="Cambria"/>
          <w:sz w:val="20"/>
          <w:szCs w:val="20"/>
        </w:rPr>
        <w:t xml:space="preserve">and thus ward off any </w:t>
      </w:r>
      <w:r w:rsidR="001C6304" w:rsidRPr="00267B97">
        <w:rPr>
          <w:rFonts w:ascii="Cambria" w:hAnsi="Cambria"/>
          <w:sz w:val="20"/>
          <w:szCs w:val="20"/>
        </w:rPr>
        <w:t xml:space="preserve">attempts on their lives and safety; </w:t>
      </w:r>
      <w:r w:rsidR="00486F84" w:rsidRPr="00267B97">
        <w:rPr>
          <w:rFonts w:ascii="Cambria" w:hAnsi="Cambria"/>
          <w:sz w:val="20"/>
          <w:szCs w:val="20"/>
        </w:rPr>
        <w:t xml:space="preserve">to </w:t>
      </w:r>
      <w:r w:rsidR="001C6304" w:rsidRPr="00267B97">
        <w:rPr>
          <w:rFonts w:ascii="Cambria" w:hAnsi="Cambria"/>
          <w:sz w:val="20"/>
          <w:szCs w:val="20"/>
        </w:rPr>
        <w:t>refrain from</w:t>
      </w:r>
      <w:r w:rsidR="000A78E4" w:rsidRPr="00267B97">
        <w:rPr>
          <w:rFonts w:ascii="Cambria" w:hAnsi="Cambria"/>
          <w:sz w:val="20"/>
          <w:szCs w:val="20"/>
        </w:rPr>
        <w:t xml:space="preserve"> </w:t>
      </w:r>
      <w:r w:rsidR="00D66957" w:rsidRPr="00267B97">
        <w:rPr>
          <w:rFonts w:ascii="Cambria" w:hAnsi="Cambria"/>
          <w:sz w:val="20"/>
          <w:szCs w:val="20"/>
        </w:rPr>
        <w:t>setting up hindrances that might make their work more difficult</w:t>
      </w:r>
      <w:r w:rsidR="000A78E4" w:rsidRPr="00267B97">
        <w:rPr>
          <w:rFonts w:ascii="Cambria" w:hAnsi="Cambria"/>
          <w:sz w:val="20"/>
          <w:szCs w:val="20"/>
        </w:rPr>
        <w:t xml:space="preserve">, and to </w:t>
      </w:r>
      <w:r w:rsidR="00D66957" w:rsidRPr="00267B97">
        <w:rPr>
          <w:rFonts w:ascii="Cambria" w:hAnsi="Cambria"/>
          <w:sz w:val="20"/>
          <w:szCs w:val="20"/>
        </w:rPr>
        <w:t xml:space="preserve">conduct conscientious, effective </w:t>
      </w:r>
      <w:r w:rsidR="00B13BFE" w:rsidRPr="00267B97">
        <w:rPr>
          <w:rFonts w:ascii="Cambria" w:hAnsi="Cambria"/>
          <w:sz w:val="20"/>
          <w:szCs w:val="20"/>
        </w:rPr>
        <w:t xml:space="preserve">investigation of </w:t>
      </w:r>
      <w:r w:rsidR="000A78E4" w:rsidRPr="00267B97">
        <w:rPr>
          <w:rFonts w:ascii="Cambria" w:hAnsi="Cambria"/>
          <w:sz w:val="20"/>
          <w:szCs w:val="20"/>
        </w:rPr>
        <w:t>violations</w:t>
      </w:r>
      <w:r w:rsidR="00D7342F" w:rsidRPr="00267B97">
        <w:rPr>
          <w:rFonts w:ascii="Cambria" w:hAnsi="Cambria"/>
          <w:sz w:val="20"/>
          <w:szCs w:val="20"/>
        </w:rPr>
        <w:t xml:space="preserve"> against them, thus preventing</w:t>
      </w:r>
      <w:r w:rsidR="000A78E4" w:rsidRPr="00267B97">
        <w:rPr>
          <w:rFonts w:ascii="Cambria" w:hAnsi="Cambria"/>
          <w:sz w:val="20"/>
          <w:szCs w:val="20"/>
        </w:rPr>
        <w:t xml:space="preserve"> impunity.</w:t>
      </w:r>
      <w:r w:rsidR="00261499" w:rsidRPr="00267B97">
        <w:rPr>
          <w:rStyle w:val="FootnoteReference"/>
          <w:rFonts w:ascii="Cambria" w:hAnsi="Cambria"/>
          <w:sz w:val="20"/>
          <w:szCs w:val="20"/>
        </w:rPr>
        <w:footnoteReference w:id="217"/>
      </w:r>
    </w:p>
    <w:p w14:paraId="48746392"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341CB69A" w14:textId="77777777" w:rsidR="000A2F9B" w:rsidRPr="00267B97" w:rsidRDefault="00D2333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w:t>
      </w:r>
      <w:r w:rsidR="004634D6" w:rsidRPr="00267B97">
        <w:rPr>
          <w:rFonts w:ascii="Cambria" w:hAnsi="Cambria"/>
          <w:sz w:val="20"/>
          <w:szCs w:val="20"/>
        </w:rPr>
        <w:t xml:space="preserve">believes </w:t>
      </w:r>
      <w:r w:rsidRPr="00267B97">
        <w:rPr>
          <w:rFonts w:ascii="Cambria" w:hAnsi="Cambria"/>
          <w:sz w:val="20"/>
          <w:szCs w:val="20"/>
        </w:rPr>
        <w:t xml:space="preserve">that the exercise of the right to assembly through social protest should </w:t>
      </w:r>
      <w:r w:rsidR="00375242" w:rsidRPr="00267B97">
        <w:rPr>
          <w:rFonts w:ascii="Cambria" w:hAnsi="Cambria"/>
          <w:sz w:val="20"/>
          <w:szCs w:val="20"/>
        </w:rPr>
        <w:t>not</w:t>
      </w:r>
      <w:r w:rsidRPr="00267B97">
        <w:rPr>
          <w:rFonts w:ascii="Cambria" w:hAnsi="Cambria"/>
          <w:sz w:val="20"/>
          <w:szCs w:val="20"/>
        </w:rPr>
        <w:t xml:space="preserve"> be subject </w:t>
      </w:r>
      <w:r w:rsidR="00375242" w:rsidRPr="00267B97">
        <w:rPr>
          <w:rFonts w:ascii="Cambria" w:hAnsi="Cambria"/>
          <w:sz w:val="20"/>
          <w:szCs w:val="20"/>
        </w:rPr>
        <w:t xml:space="preserve">either </w:t>
      </w:r>
      <w:r w:rsidRPr="00267B97">
        <w:rPr>
          <w:rFonts w:ascii="Cambria" w:hAnsi="Cambria"/>
          <w:sz w:val="20"/>
          <w:szCs w:val="20"/>
        </w:rPr>
        <w:t xml:space="preserve">to authorization by </w:t>
      </w:r>
      <w:r w:rsidR="00C91470" w:rsidRPr="00267B97">
        <w:rPr>
          <w:rFonts w:ascii="Cambria" w:hAnsi="Cambria"/>
          <w:sz w:val="20"/>
          <w:szCs w:val="20"/>
        </w:rPr>
        <w:t xml:space="preserve">authorities </w:t>
      </w:r>
      <w:r w:rsidRPr="00267B97">
        <w:rPr>
          <w:rFonts w:ascii="Cambria" w:hAnsi="Cambria"/>
          <w:sz w:val="20"/>
          <w:szCs w:val="20"/>
        </w:rPr>
        <w:t xml:space="preserve">or </w:t>
      </w:r>
      <w:r w:rsidR="002D46C4" w:rsidRPr="00267B97">
        <w:rPr>
          <w:rFonts w:ascii="Cambria" w:hAnsi="Cambria"/>
          <w:sz w:val="20"/>
          <w:szCs w:val="20"/>
        </w:rPr>
        <w:t xml:space="preserve">to </w:t>
      </w:r>
      <w:r w:rsidRPr="00267B97">
        <w:rPr>
          <w:rFonts w:ascii="Cambria" w:hAnsi="Cambria"/>
          <w:sz w:val="20"/>
          <w:szCs w:val="20"/>
        </w:rPr>
        <w:t xml:space="preserve">excessive requirements that impede </w:t>
      </w:r>
      <w:r w:rsidR="00CB6044" w:rsidRPr="00267B97">
        <w:rPr>
          <w:rFonts w:ascii="Cambria" w:hAnsi="Cambria"/>
          <w:sz w:val="20"/>
          <w:szCs w:val="20"/>
        </w:rPr>
        <w:t>protests</w:t>
      </w:r>
      <w:r w:rsidRPr="00267B97">
        <w:rPr>
          <w:rFonts w:ascii="Cambria" w:hAnsi="Cambria"/>
          <w:sz w:val="20"/>
          <w:szCs w:val="20"/>
        </w:rPr>
        <w:t xml:space="preserve"> from taking place.</w:t>
      </w:r>
      <w:r w:rsidR="00261499" w:rsidRPr="00267B97">
        <w:rPr>
          <w:rStyle w:val="FootnoteReference"/>
          <w:rFonts w:ascii="Cambria" w:hAnsi="Cambria"/>
          <w:sz w:val="20"/>
          <w:szCs w:val="20"/>
        </w:rPr>
        <w:footnoteReference w:id="218"/>
      </w:r>
      <w:r w:rsidR="00943EBB" w:rsidRPr="00267B97">
        <w:rPr>
          <w:rFonts w:ascii="Cambria" w:hAnsi="Cambria"/>
          <w:sz w:val="20"/>
          <w:szCs w:val="20"/>
        </w:rPr>
        <w:t xml:space="preserve"> </w:t>
      </w:r>
      <w:r w:rsidR="005A0637" w:rsidRPr="00267B97">
        <w:rPr>
          <w:rFonts w:ascii="Cambria" w:hAnsi="Cambria"/>
          <w:sz w:val="20"/>
          <w:szCs w:val="20"/>
        </w:rPr>
        <w:t xml:space="preserve">Any legal requirements that create the basis for prohibiting or restricting a meeting or demonstration – for example, through the </w:t>
      </w:r>
      <w:r w:rsidR="00CB3F32" w:rsidRPr="00267B97">
        <w:rPr>
          <w:rFonts w:ascii="Cambria" w:hAnsi="Cambria"/>
          <w:sz w:val="20"/>
          <w:szCs w:val="20"/>
        </w:rPr>
        <w:t>pre-</w:t>
      </w:r>
      <w:r w:rsidR="005A0637" w:rsidRPr="00267B97">
        <w:rPr>
          <w:rFonts w:ascii="Cambria" w:hAnsi="Cambria"/>
          <w:sz w:val="20"/>
          <w:szCs w:val="20"/>
        </w:rPr>
        <w:t>requi</w:t>
      </w:r>
      <w:r w:rsidR="00CB3F32" w:rsidRPr="00267B97">
        <w:rPr>
          <w:rFonts w:ascii="Cambria" w:hAnsi="Cambria"/>
          <w:sz w:val="20"/>
          <w:szCs w:val="20"/>
        </w:rPr>
        <w:t>site</w:t>
      </w:r>
      <w:r w:rsidR="005A0637" w:rsidRPr="00267B97">
        <w:rPr>
          <w:rFonts w:ascii="Cambria" w:hAnsi="Cambria"/>
          <w:sz w:val="20"/>
          <w:szCs w:val="20"/>
        </w:rPr>
        <w:t xml:space="preserve"> of obtaining a permit– are not compatible with this </w:t>
      </w:r>
      <w:r w:rsidR="005A0637" w:rsidRPr="00267B97">
        <w:rPr>
          <w:rFonts w:ascii="Cambria" w:hAnsi="Cambria"/>
          <w:sz w:val="20"/>
          <w:szCs w:val="20"/>
        </w:rPr>
        <w:lastRenderedPageBreak/>
        <w:t>right of assembly</w:t>
      </w:r>
      <w:r w:rsidR="00261499" w:rsidRPr="00267B97">
        <w:rPr>
          <w:rStyle w:val="FootnoteReference"/>
          <w:rFonts w:ascii="Cambria" w:hAnsi="Cambria"/>
          <w:sz w:val="20"/>
          <w:szCs w:val="20"/>
        </w:rPr>
        <w:footnoteReference w:id="219"/>
      </w:r>
      <w:r w:rsidR="00261499" w:rsidRPr="00267B97">
        <w:rPr>
          <w:rFonts w:ascii="Cambria" w:hAnsi="Cambria"/>
          <w:sz w:val="20"/>
          <w:szCs w:val="20"/>
        </w:rPr>
        <w:t xml:space="preserve"> </w:t>
      </w:r>
      <w:r w:rsidR="005A0637" w:rsidRPr="00267B97">
        <w:rPr>
          <w:rFonts w:ascii="Cambria" w:hAnsi="Cambria"/>
          <w:sz w:val="20"/>
          <w:szCs w:val="20"/>
        </w:rPr>
        <w:t xml:space="preserve">or with freedom of expression </w:t>
      </w:r>
      <w:r w:rsidR="00951181" w:rsidRPr="00267B97">
        <w:rPr>
          <w:rFonts w:ascii="Cambria" w:hAnsi="Cambria"/>
          <w:sz w:val="20"/>
          <w:szCs w:val="20"/>
        </w:rPr>
        <w:t xml:space="preserve">under </w:t>
      </w:r>
      <w:r w:rsidR="00083A03" w:rsidRPr="00267B97">
        <w:rPr>
          <w:rFonts w:ascii="Cambria" w:hAnsi="Cambria"/>
          <w:sz w:val="20"/>
          <w:szCs w:val="20"/>
        </w:rPr>
        <w:t xml:space="preserve">the </w:t>
      </w:r>
      <w:r w:rsidR="00951181" w:rsidRPr="00267B97">
        <w:rPr>
          <w:rFonts w:ascii="Cambria" w:hAnsi="Cambria"/>
          <w:sz w:val="20"/>
          <w:szCs w:val="20"/>
        </w:rPr>
        <w:t xml:space="preserve">Inter-American </w:t>
      </w:r>
      <w:r w:rsidR="00EF660A" w:rsidRPr="00267B97">
        <w:rPr>
          <w:rFonts w:ascii="Cambria" w:hAnsi="Cambria"/>
          <w:sz w:val="20"/>
          <w:szCs w:val="20"/>
        </w:rPr>
        <w:t>legal framework</w:t>
      </w:r>
      <w:r w:rsidR="00951181" w:rsidRPr="00267B97">
        <w:rPr>
          <w:rFonts w:ascii="Cambria" w:hAnsi="Cambria"/>
          <w:sz w:val="20"/>
          <w:szCs w:val="20"/>
        </w:rPr>
        <w:t xml:space="preserve">. </w:t>
      </w:r>
      <w:r w:rsidR="00946979" w:rsidRPr="00267B97">
        <w:rPr>
          <w:rFonts w:ascii="Cambria" w:hAnsi="Cambria"/>
          <w:sz w:val="20"/>
          <w:szCs w:val="20"/>
        </w:rPr>
        <w:t xml:space="preserve">Likewise, spontaneous </w:t>
      </w:r>
      <w:r w:rsidR="006061D7" w:rsidRPr="00267B97">
        <w:rPr>
          <w:rFonts w:ascii="Cambria" w:hAnsi="Cambria"/>
          <w:sz w:val="20"/>
          <w:szCs w:val="20"/>
        </w:rPr>
        <w:t xml:space="preserve">demonstrations or protests must not be </w:t>
      </w:r>
      <w:r w:rsidR="005E35E0" w:rsidRPr="00267B97">
        <w:rPr>
          <w:rFonts w:ascii="Cambria" w:hAnsi="Cambria"/>
          <w:sz w:val="20"/>
          <w:szCs w:val="20"/>
        </w:rPr>
        <w:t xml:space="preserve">prohibited </w:t>
      </w:r>
      <w:r w:rsidR="006061D7" w:rsidRPr="00267B97">
        <w:rPr>
          <w:rFonts w:ascii="Cambria" w:hAnsi="Cambria"/>
          <w:sz w:val="20"/>
          <w:szCs w:val="20"/>
        </w:rPr>
        <w:t xml:space="preserve">by law and must not be </w:t>
      </w:r>
      <w:r w:rsidR="00A74423" w:rsidRPr="00267B97">
        <w:rPr>
          <w:rFonts w:ascii="Cambria" w:hAnsi="Cambria"/>
          <w:sz w:val="20"/>
          <w:szCs w:val="20"/>
        </w:rPr>
        <w:t xml:space="preserve">limited </w:t>
      </w:r>
      <w:r w:rsidR="00F30099" w:rsidRPr="00267B97">
        <w:rPr>
          <w:rFonts w:ascii="Cambria" w:hAnsi="Cambria"/>
          <w:sz w:val="20"/>
          <w:szCs w:val="20"/>
        </w:rPr>
        <w:t xml:space="preserve">under </w:t>
      </w:r>
      <w:r w:rsidR="004647E2" w:rsidRPr="00267B97">
        <w:rPr>
          <w:rFonts w:ascii="Cambria" w:hAnsi="Cambria"/>
          <w:sz w:val="20"/>
          <w:szCs w:val="20"/>
        </w:rPr>
        <w:t xml:space="preserve">any prior notification rule. </w:t>
      </w:r>
    </w:p>
    <w:p w14:paraId="4C95EE43" w14:textId="77777777" w:rsidR="000A2F9B" w:rsidRPr="00267B97" w:rsidRDefault="000A2F9B" w:rsidP="00445102">
      <w:pPr>
        <w:spacing w:after="0" w:line="240" w:lineRule="auto"/>
        <w:ind w:left="630" w:firstLine="720"/>
        <w:contextualSpacing/>
        <w:jc w:val="both"/>
        <w:rPr>
          <w:rFonts w:ascii="Cambria" w:hAnsi="Cambria"/>
          <w:sz w:val="20"/>
          <w:szCs w:val="20"/>
        </w:rPr>
      </w:pPr>
    </w:p>
    <w:p w14:paraId="2EE262A6" w14:textId="77777777" w:rsidR="00261499" w:rsidRPr="00267B97" w:rsidRDefault="00F3009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this regard, the IACHR </w:t>
      </w:r>
      <w:r w:rsidR="00D9677B" w:rsidRPr="00267B97">
        <w:rPr>
          <w:rFonts w:ascii="Cambria" w:hAnsi="Cambria"/>
          <w:sz w:val="20"/>
          <w:szCs w:val="20"/>
        </w:rPr>
        <w:t xml:space="preserve">recalls </w:t>
      </w:r>
      <w:r w:rsidR="00AF43FE" w:rsidRPr="00267B97">
        <w:rPr>
          <w:rFonts w:ascii="Cambria" w:hAnsi="Cambria"/>
          <w:sz w:val="20"/>
          <w:szCs w:val="20"/>
        </w:rPr>
        <w:t xml:space="preserve">that “in </w:t>
      </w:r>
      <w:r w:rsidR="002A36AB" w:rsidRPr="00267B97">
        <w:rPr>
          <w:rFonts w:ascii="Cambria" w:hAnsi="Cambria"/>
          <w:sz w:val="20"/>
          <w:szCs w:val="20"/>
        </w:rPr>
        <w:t xml:space="preserve">a </w:t>
      </w:r>
      <w:r w:rsidR="00AF43FE" w:rsidRPr="00267B97">
        <w:rPr>
          <w:rFonts w:ascii="Cambria" w:hAnsi="Cambria"/>
          <w:sz w:val="20"/>
          <w:szCs w:val="20"/>
        </w:rPr>
        <w:t>democracy, States must act on the basis</w:t>
      </w:r>
      <w:r w:rsidR="00F71902" w:rsidRPr="00267B97">
        <w:rPr>
          <w:rFonts w:ascii="Cambria" w:hAnsi="Cambria"/>
          <w:sz w:val="20"/>
          <w:szCs w:val="20"/>
        </w:rPr>
        <w:t xml:space="preserve"> of legality of protests or </w:t>
      </w:r>
      <w:r w:rsidR="00AF43FE" w:rsidRPr="00267B97">
        <w:rPr>
          <w:rFonts w:ascii="Cambria" w:hAnsi="Cambria"/>
          <w:sz w:val="20"/>
          <w:szCs w:val="20"/>
        </w:rPr>
        <w:t xml:space="preserve">public demonstrations and </w:t>
      </w:r>
      <w:r w:rsidR="00F71902" w:rsidRPr="00267B97">
        <w:rPr>
          <w:rFonts w:ascii="Cambria" w:hAnsi="Cambria"/>
          <w:sz w:val="20"/>
          <w:szCs w:val="20"/>
        </w:rPr>
        <w:t xml:space="preserve">on </w:t>
      </w:r>
      <w:r w:rsidR="00AF43FE" w:rsidRPr="00267B97">
        <w:rPr>
          <w:rFonts w:ascii="Cambria" w:hAnsi="Cambria"/>
          <w:sz w:val="20"/>
          <w:szCs w:val="20"/>
        </w:rPr>
        <w:t xml:space="preserve">the </w:t>
      </w:r>
      <w:r w:rsidR="00F71902" w:rsidRPr="00267B97">
        <w:rPr>
          <w:rFonts w:ascii="Cambria" w:hAnsi="Cambria"/>
          <w:sz w:val="20"/>
          <w:szCs w:val="20"/>
        </w:rPr>
        <w:t xml:space="preserve">assumption </w:t>
      </w:r>
      <w:r w:rsidR="00AF43FE" w:rsidRPr="00267B97">
        <w:rPr>
          <w:rFonts w:ascii="Cambria" w:hAnsi="Cambria"/>
          <w:sz w:val="20"/>
          <w:szCs w:val="20"/>
        </w:rPr>
        <w:t xml:space="preserve">that they do not </w:t>
      </w:r>
      <w:r w:rsidR="00F71902" w:rsidRPr="00267B97">
        <w:rPr>
          <w:rFonts w:ascii="Cambria" w:hAnsi="Cambria"/>
          <w:sz w:val="20"/>
          <w:szCs w:val="20"/>
        </w:rPr>
        <w:t xml:space="preserve">constitute </w:t>
      </w:r>
      <w:r w:rsidR="00AF43FE" w:rsidRPr="00267B97">
        <w:rPr>
          <w:rFonts w:ascii="Cambria" w:hAnsi="Cambria"/>
          <w:sz w:val="20"/>
          <w:szCs w:val="20"/>
        </w:rPr>
        <w:t>a threat to public</w:t>
      </w:r>
      <w:r w:rsidR="000129B7" w:rsidRPr="00267B97">
        <w:rPr>
          <w:rFonts w:ascii="Cambria" w:hAnsi="Cambria"/>
          <w:sz w:val="20"/>
          <w:szCs w:val="20"/>
        </w:rPr>
        <w:t xml:space="preserve"> order</w:t>
      </w:r>
      <w:r w:rsidR="00AF43FE" w:rsidRPr="00267B97">
        <w:rPr>
          <w:rFonts w:ascii="Cambria" w:hAnsi="Cambria"/>
          <w:sz w:val="20"/>
          <w:szCs w:val="20"/>
        </w:rPr>
        <w:t xml:space="preserve">.” In this </w:t>
      </w:r>
      <w:r w:rsidR="004031BF" w:rsidRPr="00267B97">
        <w:rPr>
          <w:rFonts w:ascii="Cambria" w:hAnsi="Cambria"/>
          <w:sz w:val="20"/>
          <w:szCs w:val="20"/>
        </w:rPr>
        <w:t xml:space="preserve">normative </w:t>
      </w:r>
      <w:r w:rsidR="00B77DC8" w:rsidRPr="00267B97">
        <w:rPr>
          <w:rFonts w:ascii="Cambria" w:hAnsi="Cambria"/>
          <w:sz w:val="20"/>
          <w:szCs w:val="20"/>
        </w:rPr>
        <w:t>context</w:t>
      </w:r>
      <w:r w:rsidR="006C074B" w:rsidRPr="00267B97">
        <w:rPr>
          <w:rFonts w:ascii="Cambria" w:hAnsi="Cambria"/>
          <w:sz w:val="20"/>
          <w:szCs w:val="20"/>
        </w:rPr>
        <w:t xml:space="preserve">, restrictions on the right to participate in meetings and public demonstrations </w:t>
      </w:r>
      <w:r w:rsidR="00E05D95" w:rsidRPr="00267B97">
        <w:rPr>
          <w:rFonts w:ascii="Cambria" w:hAnsi="Cambria"/>
          <w:sz w:val="20"/>
          <w:szCs w:val="20"/>
        </w:rPr>
        <w:t xml:space="preserve">must </w:t>
      </w:r>
      <w:r w:rsidR="00241E15" w:rsidRPr="00267B97">
        <w:rPr>
          <w:rFonts w:ascii="Cambria" w:hAnsi="Cambria"/>
          <w:sz w:val="20"/>
          <w:szCs w:val="20"/>
        </w:rPr>
        <w:t xml:space="preserve">only be </w:t>
      </w:r>
      <w:r w:rsidR="00E05D95" w:rsidRPr="00267B97">
        <w:rPr>
          <w:rFonts w:ascii="Cambria" w:hAnsi="Cambria"/>
          <w:sz w:val="20"/>
          <w:szCs w:val="20"/>
        </w:rPr>
        <w:t xml:space="preserve">considered exceptional and </w:t>
      </w:r>
      <w:r w:rsidR="00FC074A" w:rsidRPr="00267B97">
        <w:rPr>
          <w:rFonts w:ascii="Cambria" w:hAnsi="Cambria"/>
          <w:sz w:val="20"/>
          <w:szCs w:val="20"/>
        </w:rPr>
        <w:t xml:space="preserve">subject to strict </w:t>
      </w:r>
      <w:r w:rsidR="00E05D95" w:rsidRPr="00267B97">
        <w:rPr>
          <w:rFonts w:ascii="Cambria" w:hAnsi="Cambria"/>
          <w:sz w:val="20"/>
          <w:szCs w:val="20"/>
        </w:rPr>
        <w:t xml:space="preserve">compliance </w:t>
      </w:r>
      <w:r w:rsidR="00002F4B" w:rsidRPr="00267B97">
        <w:rPr>
          <w:rFonts w:ascii="Cambria" w:hAnsi="Cambria"/>
          <w:sz w:val="20"/>
          <w:szCs w:val="20"/>
        </w:rPr>
        <w:t>with</w:t>
      </w:r>
      <w:r w:rsidR="00FC074A" w:rsidRPr="00267B97">
        <w:rPr>
          <w:rFonts w:ascii="Cambria" w:hAnsi="Cambria"/>
          <w:sz w:val="20"/>
          <w:szCs w:val="20"/>
        </w:rPr>
        <w:t xml:space="preserve"> certain requirements, in accordance with Articles 13, 16 and 23 of the American Convention. </w:t>
      </w:r>
      <w:r w:rsidR="00B77DC8" w:rsidRPr="00267B97">
        <w:rPr>
          <w:rFonts w:ascii="Cambria" w:hAnsi="Cambria"/>
          <w:sz w:val="20"/>
          <w:szCs w:val="20"/>
        </w:rPr>
        <w:t xml:space="preserve"> </w:t>
      </w:r>
      <w:r w:rsidR="00D06F42" w:rsidRPr="00267B97">
        <w:rPr>
          <w:rFonts w:ascii="Cambria" w:hAnsi="Cambria"/>
          <w:sz w:val="20"/>
          <w:szCs w:val="20"/>
        </w:rPr>
        <w:t>T</w:t>
      </w:r>
      <w:r w:rsidR="00D748F4" w:rsidRPr="00267B97">
        <w:rPr>
          <w:rFonts w:ascii="Cambria" w:hAnsi="Cambria"/>
          <w:sz w:val="20"/>
          <w:szCs w:val="20"/>
        </w:rPr>
        <w:t xml:space="preserve">his presumption of legitimacy </w:t>
      </w:r>
      <w:r w:rsidR="00D06F42" w:rsidRPr="00267B97">
        <w:rPr>
          <w:rFonts w:ascii="Cambria" w:hAnsi="Cambria"/>
          <w:sz w:val="20"/>
          <w:szCs w:val="20"/>
        </w:rPr>
        <w:t>of public protests</w:t>
      </w:r>
      <w:r w:rsidR="00300D54" w:rsidRPr="00267B97">
        <w:rPr>
          <w:rFonts w:ascii="Cambria" w:hAnsi="Cambria"/>
          <w:sz w:val="20"/>
          <w:szCs w:val="20"/>
        </w:rPr>
        <w:t xml:space="preserve"> must be clearly and explicitly established in the </w:t>
      </w:r>
      <w:r w:rsidR="00EE308D" w:rsidRPr="00267B97">
        <w:rPr>
          <w:rFonts w:ascii="Cambria" w:hAnsi="Cambria"/>
          <w:sz w:val="20"/>
          <w:szCs w:val="20"/>
        </w:rPr>
        <w:t xml:space="preserve">legal system </w:t>
      </w:r>
      <w:r w:rsidR="00300D54" w:rsidRPr="00267B97">
        <w:rPr>
          <w:rFonts w:ascii="Cambria" w:hAnsi="Cambria"/>
          <w:sz w:val="20"/>
          <w:szCs w:val="20"/>
        </w:rPr>
        <w:t xml:space="preserve">of </w:t>
      </w:r>
      <w:r w:rsidR="00392E32" w:rsidRPr="00267B97">
        <w:rPr>
          <w:rFonts w:ascii="Cambria" w:hAnsi="Cambria"/>
          <w:sz w:val="20"/>
          <w:szCs w:val="20"/>
        </w:rPr>
        <w:t xml:space="preserve">the States and apply to </w:t>
      </w:r>
      <w:r w:rsidR="002946AE" w:rsidRPr="00267B97">
        <w:rPr>
          <w:rFonts w:ascii="Cambria" w:hAnsi="Cambria"/>
          <w:sz w:val="20"/>
          <w:szCs w:val="20"/>
        </w:rPr>
        <w:t xml:space="preserve">all </w:t>
      </w:r>
      <w:r w:rsidR="00392E32" w:rsidRPr="00267B97">
        <w:rPr>
          <w:rFonts w:ascii="Cambria" w:hAnsi="Cambria"/>
          <w:sz w:val="20"/>
          <w:szCs w:val="20"/>
        </w:rPr>
        <w:t xml:space="preserve">without discrimination.  </w:t>
      </w:r>
      <w:r w:rsidR="005C19AB" w:rsidRPr="00267B97">
        <w:rPr>
          <w:rFonts w:ascii="Cambria" w:hAnsi="Cambria"/>
          <w:sz w:val="20"/>
          <w:szCs w:val="20"/>
        </w:rPr>
        <w:t xml:space="preserve">If </w:t>
      </w:r>
      <w:r w:rsidR="00D9677B" w:rsidRPr="00267B97">
        <w:rPr>
          <w:rFonts w:ascii="Cambria" w:hAnsi="Cambria"/>
          <w:sz w:val="20"/>
          <w:szCs w:val="20"/>
        </w:rPr>
        <w:t xml:space="preserve">the </w:t>
      </w:r>
      <w:r w:rsidR="005C19AB" w:rsidRPr="00267B97">
        <w:rPr>
          <w:rFonts w:ascii="Cambria" w:hAnsi="Cambria"/>
          <w:sz w:val="20"/>
          <w:szCs w:val="20"/>
        </w:rPr>
        <w:t xml:space="preserve">legal </w:t>
      </w:r>
      <w:r w:rsidR="00D9677B" w:rsidRPr="00267B97">
        <w:rPr>
          <w:rFonts w:ascii="Cambria" w:hAnsi="Cambria"/>
          <w:sz w:val="20"/>
          <w:szCs w:val="20"/>
        </w:rPr>
        <w:t xml:space="preserve">provisions </w:t>
      </w:r>
      <w:r w:rsidR="005C19AB" w:rsidRPr="00267B97">
        <w:rPr>
          <w:rFonts w:ascii="Cambria" w:hAnsi="Cambria"/>
          <w:sz w:val="20"/>
          <w:szCs w:val="20"/>
        </w:rPr>
        <w:t xml:space="preserve">are </w:t>
      </w:r>
      <w:r w:rsidR="00D9677B" w:rsidRPr="00267B97">
        <w:rPr>
          <w:rFonts w:ascii="Cambria" w:hAnsi="Cambria"/>
          <w:sz w:val="20"/>
          <w:szCs w:val="20"/>
        </w:rPr>
        <w:t xml:space="preserve">not clear, they </w:t>
      </w:r>
      <w:r w:rsidR="009E3905" w:rsidRPr="00267B97">
        <w:rPr>
          <w:rFonts w:ascii="Cambria" w:hAnsi="Cambria"/>
          <w:sz w:val="20"/>
          <w:szCs w:val="20"/>
        </w:rPr>
        <w:t xml:space="preserve">should </w:t>
      </w:r>
      <w:r w:rsidR="00D9677B" w:rsidRPr="00267B97">
        <w:rPr>
          <w:rFonts w:ascii="Cambria" w:hAnsi="Cambria"/>
          <w:sz w:val="20"/>
          <w:szCs w:val="20"/>
        </w:rPr>
        <w:t>be clarified or, when</w:t>
      </w:r>
      <w:r w:rsidR="00F40F2F" w:rsidRPr="00267B97">
        <w:rPr>
          <w:rFonts w:ascii="Cambria" w:hAnsi="Cambria"/>
          <w:sz w:val="20"/>
          <w:szCs w:val="20"/>
        </w:rPr>
        <w:t xml:space="preserve"> appropriate</w:t>
      </w:r>
      <w:r w:rsidR="00D9677B" w:rsidRPr="00267B97">
        <w:rPr>
          <w:rFonts w:ascii="Cambria" w:hAnsi="Cambria"/>
          <w:sz w:val="20"/>
          <w:szCs w:val="20"/>
        </w:rPr>
        <w:t xml:space="preserve">, interpreted </w:t>
      </w:r>
      <w:r w:rsidR="00CF02EB" w:rsidRPr="00267B97">
        <w:rPr>
          <w:rFonts w:ascii="Cambria" w:hAnsi="Cambria"/>
          <w:sz w:val="20"/>
          <w:szCs w:val="20"/>
        </w:rPr>
        <w:t xml:space="preserve">in favor of </w:t>
      </w:r>
      <w:r w:rsidR="00D9677B" w:rsidRPr="00267B97">
        <w:rPr>
          <w:rFonts w:ascii="Cambria" w:hAnsi="Cambria"/>
          <w:sz w:val="20"/>
          <w:szCs w:val="20"/>
        </w:rPr>
        <w:t xml:space="preserve">those who exercise the right to freedom of </w:t>
      </w:r>
      <w:r w:rsidR="00CF02EB" w:rsidRPr="00267B97">
        <w:rPr>
          <w:rFonts w:ascii="Cambria" w:hAnsi="Cambria"/>
          <w:sz w:val="20"/>
          <w:szCs w:val="20"/>
        </w:rPr>
        <w:t>peaceful assembly and freedom of expression.</w:t>
      </w:r>
      <w:r w:rsidR="00261499" w:rsidRPr="00267B97">
        <w:rPr>
          <w:rStyle w:val="FootnoteReference"/>
          <w:rFonts w:ascii="Cambria" w:hAnsi="Cambria"/>
          <w:sz w:val="20"/>
          <w:szCs w:val="20"/>
        </w:rPr>
        <w:footnoteReference w:id="220"/>
      </w:r>
    </w:p>
    <w:p w14:paraId="3DEF39C5" w14:textId="77777777" w:rsidR="00767864" w:rsidRPr="00267B97" w:rsidRDefault="00767864" w:rsidP="00CE5805">
      <w:pPr>
        <w:pStyle w:val="Heading1"/>
        <w:jc w:val="left"/>
        <w:rPr>
          <w:lang w:val="en-US"/>
        </w:rPr>
      </w:pPr>
      <w:r w:rsidRPr="00267B97">
        <w:rPr>
          <w:lang w:val="en-US"/>
        </w:rPr>
        <w:t xml:space="preserve"> </w:t>
      </w:r>
      <w:r w:rsidR="00147AF7" w:rsidRPr="00267B97">
        <w:rPr>
          <w:lang w:val="en-US"/>
        </w:rPr>
        <w:t xml:space="preserve">SITUATION OF ECONOMIC, SOCIAL, CULTURAL AND ENVIRONMENTAL RIGHTS (ESCER) </w:t>
      </w:r>
    </w:p>
    <w:p w14:paraId="1D880EA3" w14:textId="77777777" w:rsidR="00767864" w:rsidRPr="00267B97" w:rsidRDefault="00147AF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With respect to </w:t>
      </w:r>
      <w:r w:rsidR="00CB4D3A" w:rsidRPr="00267B97">
        <w:rPr>
          <w:rFonts w:ascii="Cambria" w:hAnsi="Cambria"/>
          <w:sz w:val="20"/>
          <w:szCs w:val="20"/>
        </w:rPr>
        <w:t xml:space="preserve">Economic, Social, Cultural and Environmental Rights (ESCERs), the Special Rapporteurship </w:t>
      </w:r>
      <w:r w:rsidR="008969EE" w:rsidRPr="00267B97">
        <w:rPr>
          <w:rFonts w:ascii="Cambria" w:hAnsi="Cambria"/>
          <w:sz w:val="20"/>
          <w:szCs w:val="20"/>
        </w:rPr>
        <w:t>on</w:t>
      </w:r>
      <w:r w:rsidR="00CB4D3A" w:rsidRPr="00267B97">
        <w:rPr>
          <w:rFonts w:ascii="Cambria" w:hAnsi="Cambria"/>
          <w:sz w:val="20"/>
          <w:szCs w:val="20"/>
        </w:rPr>
        <w:t xml:space="preserve"> ESCERs (REDESCA from its Spanish language acronym) has been monitoring </w:t>
      </w:r>
      <w:r w:rsidR="00DE1244" w:rsidRPr="00267B97">
        <w:rPr>
          <w:rFonts w:ascii="Cambria" w:hAnsi="Cambria"/>
          <w:sz w:val="20"/>
          <w:szCs w:val="20"/>
        </w:rPr>
        <w:t xml:space="preserve">the situation in Nicaragua </w:t>
      </w:r>
      <w:r w:rsidR="00316446" w:rsidRPr="00267B97">
        <w:rPr>
          <w:rFonts w:ascii="Cambria" w:hAnsi="Cambria"/>
          <w:sz w:val="20"/>
          <w:szCs w:val="20"/>
        </w:rPr>
        <w:t xml:space="preserve">with concern </w:t>
      </w:r>
      <w:r w:rsidR="00A60E4E" w:rsidRPr="00267B97">
        <w:rPr>
          <w:rFonts w:ascii="Cambria" w:hAnsi="Cambria"/>
          <w:sz w:val="20"/>
          <w:szCs w:val="20"/>
        </w:rPr>
        <w:t xml:space="preserve">over 2019. </w:t>
      </w:r>
      <w:r w:rsidR="008969EE" w:rsidRPr="00267B97">
        <w:rPr>
          <w:rFonts w:ascii="Cambria" w:hAnsi="Cambria"/>
          <w:sz w:val="20"/>
          <w:szCs w:val="20"/>
        </w:rPr>
        <w:t>The Commission and the Special Rapporteurship on ESCERs received reports that, on February 28, 2019, the Tax Concentration</w:t>
      </w:r>
      <w:r w:rsidR="00341C2A" w:rsidRPr="00267B97">
        <w:rPr>
          <w:rFonts w:ascii="Cambria" w:hAnsi="Cambria"/>
          <w:sz w:val="20"/>
          <w:szCs w:val="20"/>
        </w:rPr>
        <w:t xml:space="preserve"> Law</w:t>
      </w:r>
      <w:r w:rsidR="008969EE" w:rsidRPr="00267B97">
        <w:rPr>
          <w:rFonts w:ascii="Cambria" w:hAnsi="Cambria"/>
          <w:sz w:val="20"/>
          <w:szCs w:val="20"/>
        </w:rPr>
        <w:t xml:space="preserve"> was amended</w:t>
      </w:r>
      <w:r w:rsidR="007D4189" w:rsidRPr="00267B97">
        <w:rPr>
          <w:rFonts w:ascii="Cambria" w:hAnsi="Cambria"/>
          <w:sz w:val="20"/>
          <w:szCs w:val="20"/>
        </w:rPr>
        <w:t xml:space="preserve"> </w:t>
      </w:r>
      <w:r w:rsidR="006C6CB3" w:rsidRPr="00267B97">
        <w:rPr>
          <w:rFonts w:ascii="Cambria" w:hAnsi="Cambria"/>
          <w:sz w:val="20"/>
          <w:szCs w:val="20"/>
        </w:rPr>
        <w:t>rais</w:t>
      </w:r>
      <w:r w:rsidR="00940747" w:rsidRPr="00267B97">
        <w:rPr>
          <w:rFonts w:ascii="Cambria" w:hAnsi="Cambria"/>
          <w:sz w:val="20"/>
          <w:szCs w:val="20"/>
        </w:rPr>
        <w:t>ing</w:t>
      </w:r>
      <w:r w:rsidR="006C6CB3" w:rsidRPr="00267B97">
        <w:rPr>
          <w:rFonts w:ascii="Cambria" w:hAnsi="Cambria"/>
          <w:sz w:val="20"/>
          <w:szCs w:val="20"/>
        </w:rPr>
        <w:t xml:space="preserve"> </w:t>
      </w:r>
      <w:r w:rsidR="00E22563" w:rsidRPr="00267B97">
        <w:rPr>
          <w:rFonts w:ascii="Cambria" w:hAnsi="Cambria"/>
          <w:sz w:val="20"/>
          <w:szCs w:val="20"/>
        </w:rPr>
        <w:t xml:space="preserve">the amount of income tax to be paid and </w:t>
      </w:r>
      <w:r w:rsidR="00534927" w:rsidRPr="00267B97">
        <w:rPr>
          <w:rFonts w:ascii="Cambria" w:hAnsi="Cambria"/>
          <w:sz w:val="20"/>
          <w:szCs w:val="20"/>
        </w:rPr>
        <w:t xml:space="preserve">imposing </w:t>
      </w:r>
      <w:r w:rsidR="00E22563" w:rsidRPr="00267B97">
        <w:rPr>
          <w:rFonts w:ascii="Cambria" w:hAnsi="Cambria"/>
          <w:sz w:val="20"/>
          <w:szCs w:val="20"/>
        </w:rPr>
        <w:t>a value added tax</w:t>
      </w:r>
      <w:r w:rsidR="00772F20" w:rsidRPr="00267B97">
        <w:rPr>
          <w:rFonts w:ascii="Cambria" w:hAnsi="Cambria"/>
          <w:sz w:val="20"/>
          <w:szCs w:val="20"/>
        </w:rPr>
        <w:t xml:space="preserve"> on several basic consumer</w:t>
      </w:r>
      <w:r w:rsidR="004F737D" w:rsidRPr="00267B97">
        <w:rPr>
          <w:rFonts w:ascii="Cambria" w:hAnsi="Cambria"/>
          <w:sz w:val="20"/>
          <w:szCs w:val="20"/>
        </w:rPr>
        <w:t xml:space="preserve"> staples</w:t>
      </w:r>
      <w:r w:rsidR="00772F20" w:rsidRPr="00267B97">
        <w:rPr>
          <w:rFonts w:ascii="Cambria" w:hAnsi="Cambria"/>
          <w:sz w:val="20"/>
          <w:szCs w:val="20"/>
        </w:rPr>
        <w:t xml:space="preserve">, that </w:t>
      </w:r>
      <w:r w:rsidR="007B7E00" w:rsidRPr="00267B97">
        <w:rPr>
          <w:rFonts w:ascii="Cambria" w:hAnsi="Cambria"/>
          <w:sz w:val="20"/>
          <w:szCs w:val="20"/>
        </w:rPr>
        <w:t>had been</w:t>
      </w:r>
      <w:r w:rsidR="00772F20" w:rsidRPr="00267B97">
        <w:rPr>
          <w:rFonts w:ascii="Cambria" w:hAnsi="Cambria"/>
          <w:sz w:val="20"/>
          <w:szCs w:val="20"/>
        </w:rPr>
        <w:t xml:space="preserve"> tax exempt</w:t>
      </w:r>
      <w:r w:rsidR="0043102E" w:rsidRPr="00267B97">
        <w:rPr>
          <w:rFonts w:ascii="Cambria" w:hAnsi="Cambria"/>
          <w:sz w:val="20"/>
          <w:szCs w:val="20"/>
        </w:rPr>
        <w:t xml:space="preserve"> prior to that date</w:t>
      </w:r>
      <w:r w:rsidR="00772F20" w:rsidRPr="00267B97">
        <w:rPr>
          <w:rFonts w:ascii="Cambria" w:hAnsi="Cambria"/>
          <w:sz w:val="20"/>
          <w:szCs w:val="20"/>
        </w:rPr>
        <w:t xml:space="preserve">. </w:t>
      </w:r>
      <w:r w:rsidR="00E22563" w:rsidRPr="00267B97">
        <w:rPr>
          <w:rFonts w:ascii="Cambria" w:hAnsi="Cambria"/>
          <w:sz w:val="20"/>
          <w:szCs w:val="20"/>
        </w:rPr>
        <w:t xml:space="preserve"> </w:t>
      </w:r>
      <w:r w:rsidR="00810E26" w:rsidRPr="00267B97">
        <w:rPr>
          <w:rFonts w:ascii="Cambria" w:hAnsi="Cambria"/>
          <w:sz w:val="20"/>
          <w:szCs w:val="20"/>
        </w:rPr>
        <w:t xml:space="preserve">These </w:t>
      </w:r>
      <w:r w:rsidR="00D028F5" w:rsidRPr="00267B97">
        <w:rPr>
          <w:rFonts w:ascii="Cambria" w:hAnsi="Cambria"/>
          <w:sz w:val="20"/>
          <w:szCs w:val="20"/>
        </w:rPr>
        <w:t>amendments have caused concern among civil society, which predicts a rise in direct and indirect costs of production</w:t>
      </w:r>
      <w:r w:rsidR="00EF0147" w:rsidRPr="00267B97">
        <w:rPr>
          <w:rFonts w:ascii="Cambria" w:hAnsi="Cambria"/>
          <w:sz w:val="20"/>
          <w:szCs w:val="20"/>
        </w:rPr>
        <w:t xml:space="preserve">, leading to </w:t>
      </w:r>
      <w:r w:rsidR="00252EC2" w:rsidRPr="00267B97">
        <w:rPr>
          <w:rFonts w:ascii="Cambria" w:hAnsi="Cambria"/>
          <w:sz w:val="20"/>
          <w:szCs w:val="20"/>
        </w:rPr>
        <w:t xml:space="preserve">a price increase </w:t>
      </w:r>
      <w:r w:rsidR="00DE1C4D" w:rsidRPr="00267B97">
        <w:rPr>
          <w:rFonts w:ascii="Cambria" w:hAnsi="Cambria"/>
          <w:sz w:val="20"/>
          <w:szCs w:val="20"/>
        </w:rPr>
        <w:t>on</w:t>
      </w:r>
      <w:r w:rsidR="00976E94" w:rsidRPr="00267B97">
        <w:rPr>
          <w:rFonts w:ascii="Cambria" w:hAnsi="Cambria"/>
          <w:sz w:val="20"/>
          <w:szCs w:val="20"/>
        </w:rPr>
        <w:t xml:space="preserve"> consumer goods.</w:t>
      </w:r>
      <w:r w:rsidR="00767864" w:rsidRPr="00267B97">
        <w:rPr>
          <w:rFonts w:ascii="Cambria" w:hAnsi="Cambria"/>
          <w:sz w:val="20"/>
          <w:szCs w:val="20"/>
          <w:vertAlign w:val="superscript"/>
        </w:rPr>
        <w:footnoteReference w:id="221"/>
      </w:r>
      <w:r w:rsidR="005A1080" w:rsidRPr="00267B97">
        <w:rPr>
          <w:rFonts w:ascii="Cambria" w:hAnsi="Cambria"/>
          <w:sz w:val="20"/>
          <w:szCs w:val="20"/>
        </w:rPr>
        <w:t xml:space="preserve"> </w:t>
      </w:r>
      <w:r w:rsidR="00767864" w:rsidRPr="00267B97">
        <w:rPr>
          <w:rFonts w:ascii="Cambria" w:hAnsi="Cambria"/>
          <w:sz w:val="20"/>
          <w:szCs w:val="20"/>
        </w:rPr>
        <w:t xml:space="preserve"> </w:t>
      </w:r>
      <w:r w:rsidR="00FB6D86" w:rsidRPr="00267B97">
        <w:rPr>
          <w:rFonts w:ascii="Cambria" w:hAnsi="Cambria"/>
          <w:sz w:val="20"/>
          <w:szCs w:val="20"/>
        </w:rPr>
        <w:t xml:space="preserve">Additionally, the Permanent </w:t>
      </w:r>
      <w:r w:rsidR="00895B7A" w:rsidRPr="00267B97">
        <w:rPr>
          <w:rFonts w:ascii="Cambria" w:hAnsi="Cambria"/>
          <w:sz w:val="20"/>
          <w:szCs w:val="20"/>
        </w:rPr>
        <w:t>Commission on Human Rights</w:t>
      </w:r>
      <w:r w:rsidR="00767864" w:rsidRPr="00267B97">
        <w:rPr>
          <w:rFonts w:ascii="Cambria" w:hAnsi="Cambria"/>
          <w:sz w:val="20"/>
          <w:szCs w:val="20"/>
        </w:rPr>
        <w:t xml:space="preserve"> (CPDH) </w:t>
      </w:r>
      <w:r w:rsidR="00895B7A" w:rsidRPr="00267B97">
        <w:rPr>
          <w:rFonts w:ascii="Cambria" w:hAnsi="Cambria"/>
          <w:sz w:val="20"/>
          <w:szCs w:val="20"/>
        </w:rPr>
        <w:t>has reported 1,747 complaints of human rights violations in Nicaragua, 101 of which were for obstruction of the enjoyment of public services.</w:t>
      </w:r>
      <w:r w:rsidR="00767864" w:rsidRPr="00267B97">
        <w:rPr>
          <w:rFonts w:ascii="Cambria" w:hAnsi="Cambria"/>
          <w:sz w:val="20"/>
          <w:szCs w:val="20"/>
          <w:vertAlign w:val="superscript"/>
        </w:rPr>
        <w:footnoteReference w:id="222"/>
      </w:r>
    </w:p>
    <w:p w14:paraId="07A6556A" w14:textId="77777777" w:rsidR="00767864" w:rsidRPr="00267B97" w:rsidRDefault="00767864" w:rsidP="00445102">
      <w:pPr>
        <w:spacing w:after="0" w:line="240" w:lineRule="auto"/>
        <w:ind w:left="630" w:firstLine="720"/>
        <w:contextualSpacing/>
        <w:jc w:val="both"/>
        <w:rPr>
          <w:rFonts w:ascii="Cambria" w:hAnsi="Cambria"/>
          <w:b/>
          <w:sz w:val="20"/>
          <w:szCs w:val="20"/>
        </w:rPr>
      </w:pPr>
    </w:p>
    <w:p w14:paraId="132780F4" w14:textId="77777777" w:rsidR="00767864" w:rsidRPr="00267B97" w:rsidRDefault="006716A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Additionally, the</w:t>
      </w:r>
      <w:r w:rsidR="00767864" w:rsidRPr="00267B97">
        <w:rPr>
          <w:rFonts w:ascii="Cambria" w:hAnsi="Cambria"/>
          <w:sz w:val="20"/>
          <w:szCs w:val="20"/>
        </w:rPr>
        <w:t xml:space="preserve"> REDESCA </w:t>
      </w:r>
      <w:r w:rsidRPr="00267B97">
        <w:rPr>
          <w:rFonts w:ascii="Cambria" w:hAnsi="Cambria"/>
          <w:sz w:val="20"/>
          <w:szCs w:val="20"/>
        </w:rPr>
        <w:t xml:space="preserve">received reports of serious </w:t>
      </w:r>
      <w:r w:rsidR="000B6B01" w:rsidRPr="00267B97">
        <w:rPr>
          <w:rFonts w:ascii="Cambria" w:hAnsi="Cambria"/>
          <w:sz w:val="20"/>
          <w:szCs w:val="20"/>
        </w:rPr>
        <w:t xml:space="preserve">violations of the </w:t>
      </w:r>
      <w:r w:rsidRPr="00267B97">
        <w:rPr>
          <w:rFonts w:ascii="Cambria" w:hAnsi="Cambria"/>
          <w:sz w:val="20"/>
          <w:szCs w:val="20"/>
        </w:rPr>
        <w:t xml:space="preserve">human rights of </w:t>
      </w:r>
      <w:r w:rsidR="006B69B3" w:rsidRPr="00267B97">
        <w:rPr>
          <w:rFonts w:ascii="Cambria" w:hAnsi="Cambria"/>
          <w:sz w:val="20"/>
          <w:szCs w:val="20"/>
        </w:rPr>
        <w:t>physicians</w:t>
      </w:r>
      <w:r w:rsidR="00CC2F4B" w:rsidRPr="00267B97">
        <w:rPr>
          <w:rFonts w:ascii="Cambria" w:hAnsi="Cambria"/>
          <w:sz w:val="20"/>
          <w:szCs w:val="20"/>
        </w:rPr>
        <w:t>, health care workers and medical students in 2019</w:t>
      </w:r>
      <w:r w:rsidR="00767864" w:rsidRPr="00267B97">
        <w:rPr>
          <w:rFonts w:ascii="Cambria" w:hAnsi="Cambria"/>
          <w:sz w:val="20"/>
          <w:szCs w:val="20"/>
        </w:rPr>
        <w:t>.</w:t>
      </w:r>
      <w:r w:rsidR="00EF457D" w:rsidRPr="00267B97">
        <w:rPr>
          <w:rFonts w:ascii="Cambria" w:hAnsi="Cambria"/>
          <w:sz w:val="20"/>
          <w:szCs w:val="20"/>
        </w:rPr>
        <w:t xml:space="preserve"> The most recent figure, according to </w:t>
      </w:r>
      <w:r w:rsidR="00A23B5A" w:rsidRPr="00267B97">
        <w:rPr>
          <w:rFonts w:ascii="Cambria" w:hAnsi="Cambria"/>
          <w:sz w:val="20"/>
          <w:szCs w:val="20"/>
        </w:rPr>
        <w:t xml:space="preserve">Unidad Médica Nicaragüense, </w:t>
      </w:r>
      <w:r w:rsidR="00EF457D" w:rsidRPr="00267B97">
        <w:rPr>
          <w:rFonts w:ascii="Cambria" w:hAnsi="Cambria"/>
          <w:sz w:val="20"/>
          <w:szCs w:val="20"/>
        </w:rPr>
        <w:t>is</w:t>
      </w:r>
      <w:r w:rsidR="00D0568C" w:rsidRPr="00267B97">
        <w:rPr>
          <w:rFonts w:ascii="Cambria" w:hAnsi="Cambria"/>
          <w:sz w:val="20"/>
          <w:szCs w:val="20"/>
        </w:rPr>
        <w:t xml:space="preserve"> that</w:t>
      </w:r>
      <w:r w:rsidR="00EF457D" w:rsidRPr="00267B97">
        <w:rPr>
          <w:rFonts w:ascii="Cambria" w:hAnsi="Cambria"/>
          <w:sz w:val="20"/>
          <w:szCs w:val="20"/>
        </w:rPr>
        <w:t xml:space="preserve"> 405 physicians and health care workers have been</w:t>
      </w:r>
      <w:r w:rsidR="00B2619C" w:rsidRPr="00267B97">
        <w:rPr>
          <w:rFonts w:ascii="Cambria" w:hAnsi="Cambria"/>
          <w:sz w:val="20"/>
          <w:szCs w:val="20"/>
        </w:rPr>
        <w:t xml:space="preserve"> dismissed </w:t>
      </w:r>
      <w:r w:rsidR="001D1388" w:rsidRPr="00267B97">
        <w:rPr>
          <w:rFonts w:ascii="Cambria" w:hAnsi="Cambria"/>
          <w:sz w:val="20"/>
          <w:szCs w:val="20"/>
        </w:rPr>
        <w:t xml:space="preserve">and 144 students at public universities, including medical students, have been expelled from their school, persecuted and subjected to inhuman treatment for </w:t>
      </w:r>
      <w:r w:rsidR="00C27BBD" w:rsidRPr="00267B97">
        <w:rPr>
          <w:rFonts w:ascii="Cambria" w:hAnsi="Cambria"/>
          <w:sz w:val="20"/>
          <w:szCs w:val="20"/>
        </w:rPr>
        <w:t xml:space="preserve">providing medical care to </w:t>
      </w:r>
      <w:r w:rsidR="00980AAF" w:rsidRPr="00267B97">
        <w:rPr>
          <w:rFonts w:ascii="Cambria" w:hAnsi="Cambria"/>
          <w:sz w:val="20"/>
          <w:szCs w:val="20"/>
        </w:rPr>
        <w:t xml:space="preserve">injured </w:t>
      </w:r>
      <w:r w:rsidR="00C27BBD" w:rsidRPr="00267B97">
        <w:rPr>
          <w:rFonts w:ascii="Cambria" w:hAnsi="Cambria"/>
          <w:sz w:val="20"/>
          <w:szCs w:val="20"/>
        </w:rPr>
        <w:t xml:space="preserve">demonstrators </w:t>
      </w:r>
      <w:r w:rsidR="00377051" w:rsidRPr="00267B97">
        <w:rPr>
          <w:rFonts w:ascii="Cambria" w:hAnsi="Cambria"/>
          <w:sz w:val="20"/>
          <w:szCs w:val="20"/>
        </w:rPr>
        <w:t xml:space="preserve">during the crisis that started in April 2018. </w:t>
      </w:r>
      <w:r w:rsidR="0061484E" w:rsidRPr="00267B97">
        <w:rPr>
          <w:rFonts w:ascii="Cambria" w:hAnsi="Cambria"/>
          <w:sz w:val="20"/>
          <w:szCs w:val="20"/>
        </w:rPr>
        <w:t xml:space="preserve"> Likewise, a high number of reports and complaints were received about irregularities, denial of medical care and obstruction of humanitarian efforts to provide assistance to wounded and injured persons during the demonstrations. </w:t>
      </w:r>
      <w:r w:rsidR="00B33997" w:rsidRPr="00267B97">
        <w:rPr>
          <w:rFonts w:ascii="Cambria" w:hAnsi="Cambria"/>
          <w:sz w:val="20"/>
          <w:szCs w:val="20"/>
        </w:rPr>
        <w:t xml:space="preserve">Therefore, the REDESCA </w:t>
      </w:r>
      <w:r w:rsidR="00D61A80" w:rsidRPr="00267B97">
        <w:rPr>
          <w:rFonts w:ascii="Cambria" w:hAnsi="Cambria"/>
          <w:sz w:val="20"/>
          <w:szCs w:val="20"/>
        </w:rPr>
        <w:t xml:space="preserve">views with concern </w:t>
      </w:r>
      <w:r w:rsidR="00B33997" w:rsidRPr="00267B97">
        <w:rPr>
          <w:rFonts w:ascii="Cambria" w:hAnsi="Cambria"/>
          <w:sz w:val="20"/>
          <w:szCs w:val="20"/>
        </w:rPr>
        <w:t xml:space="preserve">that the representatives of the State are </w:t>
      </w:r>
      <w:r w:rsidR="00D61A80" w:rsidRPr="00267B97">
        <w:rPr>
          <w:rFonts w:ascii="Cambria" w:hAnsi="Cambria"/>
          <w:sz w:val="20"/>
          <w:szCs w:val="20"/>
        </w:rPr>
        <w:t xml:space="preserve">limiting </w:t>
      </w:r>
      <w:r w:rsidR="00854678" w:rsidRPr="00267B97">
        <w:rPr>
          <w:rFonts w:ascii="Cambria" w:hAnsi="Cambria"/>
          <w:sz w:val="20"/>
          <w:szCs w:val="20"/>
        </w:rPr>
        <w:t xml:space="preserve">the </w:t>
      </w:r>
      <w:r w:rsidR="0028219A" w:rsidRPr="00267B97">
        <w:rPr>
          <w:rFonts w:ascii="Cambria" w:hAnsi="Cambria"/>
          <w:sz w:val="20"/>
          <w:szCs w:val="20"/>
        </w:rPr>
        <w:t xml:space="preserve">exercise of the </w:t>
      </w:r>
      <w:r w:rsidR="00854678" w:rsidRPr="00267B97">
        <w:rPr>
          <w:rFonts w:ascii="Cambria" w:hAnsi="Cambria"/>
          <w:sz w:val="20"/>
          <w:szCs w:val="20"/>
        </w:rPr>
        <w:t xml:space="preserve">right to health </w:t>
      </w:r>
      <w:r w:rsidR="00793FAF" w:rsidRPr="00267B97">
        <w:rPr>
          <w:rFonts w:ascii="Cambria" w:hAnsi="Cambria"/>
          <w:sz w:val="20"/>
          <w:szCs w:val="20"/>
        </w:rPr>
        <w:t xml:space="preserve">and </w:t>
      </w:r>
      <w:r w:rsidR="00E63DB4" w:rsidRPr="00267B97">
        <w:rPr>
          <w:rFonts w:ascii="Cambria" w:hAnsi="Cambria"/>
          <w:sz w:val="20"/>
          <w:szCs w:val="20"/>
        </w:rPr>
        <w:t xml:space="preserve">the right </w:t>
      </w:r>
      <w:r w:rsidR="00793FAF" w:rsidRPr="00267B97">
        <w:rPr>
          <w:rFonts w:ascii="Cambria" w:hAnsi="Cambria"/>
          <w:sz w:val="20"/>
          <w:szCs w:val="20"/>
        </w:rPr>
        <w:t xml:space="preserve">to work of </w:t>
      </w:r>
      <w:r w:rsidR="00160281" w:rsidRPr="00267B97">
        <w:rPr>
          <w:rFonts w:ascii="Cambria" w:hAnsi="Cambria"/>
          <w:sz w:val="20"/>
          <w:szCs w:val="20"/>
        </w:rPr>
        <w:t xml:space="preserve">people </w:t>
      </w:r>
      <w:r w:rsidR="00793FAF" w:rsidRPr="00267B97">
        <w:rPr>
          <w:rFonts w:ascii="Cambria" w:hAnsi="Cambria"/>
          <w:sz w:val="20"/>
          <w:szCs w:val="20"/>
        </w:rPr>
        <w:t xml:space="preserve">who have expressed opinions that </w:t>
      </w:r>
      <w:r w:rsidR="00CD6E08" w:rsidRPr="00267B97">
        <w:rPr>
          <w:rFonts w:ascii="Cambria" w:hAnsi="Cambria"/>
          <w:sz w:val="20"/>
          <w:szCs w:val="20"/>
        </w:rPr>
        <w:t xml:space="preserve">differ </w:t>
      </w:r>
      <w:r w:rsidR="00793FAF" w:rsidRPr="00267B97">
        <w:rPr>
          <w:rFonts w:ascii="Cambria" w:hAnsi="Cambria"/>
          <w:sz w:val="20"/>
          <w:szCs w:val="20"/>
        </w:rPr>
        <w:t xml:space="preserve">from those of the </w:t>
      </w:r>
      <w:r w:rsidR="0083298D" w:rsidRPr="00267B97">
        <w:rPr>
          <w:rFonts w:ascii="Cambria" w:hAnsi="Cambria"/>
          <w:sz w:val="20"/>
          <w:szCs w:val="20"/>
        </w:rPr>
        <w:t>government in power.  C</w:t>
      </w:r>
      <w:r w:rsidR="00712790" w:rsidRPr="00267B97">
        <w:rPr>
          <w:rFonts w:ascii="Cambria" w:hAnsi="Cambria"/>
          <w:sz w:val="20"/>
          <w:szCs w:val="20"/>
        </w:rPr>
        <w:t xml:space="preserve">onsequently, </w:t>
      </w:r>
      <w:r w:rsidR="004F3534" w:rsidRPr="00267B97">
        <w:rPr>
          <w:rFonts w:ascii="Cambria" w:hAnsi="Cambria"/>
          <w:sz w:val="20"/>
          <w:szCs w:val="20"/>
        </w:rPr>
        <w:t xml:space="preserve">the REDESCA recalls </w:t>
      </w:r>
      <w:r w:rsidR="00712790" w:rsidRPr="00267B97">
        <w:rPr>
          <w:rFonts w:ascii="Cambria" w:hAnsi="Cambria"/>
          <w:sz w:val="20"/>
          <w:szCs w:val="20"/>
        </w:rPr>
        <w:t xml:space="preserve">the State’s obligation to respect and ensure the right to equal protection and non-discrimination </w:t>
      </w:r>
      <w:r w:rsidR="001A237B" w:rsidRPr="00267B97">
        <w:rPr>
          <w:rFonts w:ascii="Cambria" w:hAnsi="Cambria"/>
          <w:sz w:val="20"/>
          <w:szCs w:val="20"/>
        </w:rPr>
        <w:t>for the enjoyment of</w:t>
      </w:r>
      <w:r w:rsidR="00712790" w:rsidRPr="00267B97">
        <w:rPr>
          <w:rFonts w:ascii="Cambria" w:hAnsi="Cambria"/>
          <w:sz w:val="20"/>
          <w:szCs w:val="20"/>
        </w:rPr>
        <w:t xml:space="preserve"> </w:t>
      </w:r>
      <w:r w:rsidR="00AD7486" w:rsidRPr="00267B97">
        <w:rPr>
          <w:rFonts w:ascii="Cambria" w:hAnsi="Cambria"/>
          <w:sz w:val="20"/>
          <w:szCs w:val="20"/>
        </w:rPr>
        <w:t>economic, social, cultural and environmental rights.</w:t>
      </w:r>
      <w:r w:rsidR="00F205E5" w:rsidRPr="00267B97">
        <w:rPr>
          <w:rStyle w:val="FootnoteReference"/>
          <w:rFonts w:ascii="Cambria" w:hAnsi="Cambria"/>
          <w:sz w:val="20"/>
          <w:szCs w:val="20"/>
        </w:rPr>
        <w:footnoteReference w:id="223"/>
      </w:r>
    </w:p>
    <w:p w14:paraId="6D8AC204"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7F420830" w14:textId="77777777" w:rsidR="00767864" w:rsidRPr="00267B97" w:rsidRDefault="00C84B4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August </w:t>
      </w:r>
      <w:r w:rsidR="00767864" w:rsidRPr="00267B97">
        <w:rPr>
          <w:rFonts w:ascii="Cambria" w:hAnsi="Cambria"/>
          <w:sz w:val="20"/>
          <w:szCs w:val="20"/>
        </w:rPr>
        <w:t>3</w:t>
      </w:r>
      <w:r w:rsidRPr="00267B97">
        <w:rPr>
          <w:rFonts w:ascii="Cambria" w:hAnsi="Cambria"/>
          <w:sz w:val="20"/>
          <w:szCs w:val="20"/>
        </w:rPr>
        <w:t>,</w:t>
      </w:r>
      <w:r w:rsidR="00767864" w:rsidRPr="00267B97">
        <w:rPr>
          <w:rFonts w:ascii="Cambria" w:hAnsi="Cambria"/>
          <w:sz w:val="20"/>
          <w:szCs w:val="20"/>
        </w:rPr>
        <w:t xml:space="preserve"> 2019, </w:t>
      </w:r>
      <w:r w:rsidR="009B4B99" w:rsidRPr="00267B97">
        <w:rPr>
          <w:rFonts w:ascii="Cambria" w:hAnsi="Cambria"/>
          <w:sz w:val="20"/>
          <w:szCs w:val="20"/>
        </w:rPr>
        <w:t xml:space="preserve">demonstrations were held on the highway to Masaya to demand the reinstatement of physicians and health care workers of the public health system, who were dismissed </w:t>
      </w:r>
      <w:r w:rsidR="009B4B99" w:rsidRPr="00267B97">
        <w:rPr>
          <w:rFonts w:ascii="Cambria" w:hAnsi="Cambria"/>
          <w:i/>
          <w:iCs/>
          <w:sz w:val="20"/>
          <w:szCs w:val="20"/>
        </w:rPr>
        <w:t xml:space="preserve">en masse </w:t>
      </w:r>
      <w:r w:rsidR="009B4B99" w:rsidRPr="00267B97">
        <w:rPr>
          <w:rFonts w:ascii="Cambria" w:hAnsi="Cambria"/>
          <w:sz w:val="20"/>
          <w:szCs w:val="20"/>
        </w:rPr>
        <w:t>the prior year.</w:t>
      </w:r>
      <w:r w:rsidR="00767864" w:rsidRPr="00267B97">
        <w:rPr>
          <w:rStyle w:val="FootnoteReference"/>
          <w:rFonts w:ascii="Cambria" w:hAnsi="Cambria"/>
          <w:sz w:val="20"/>
          <w:szCs w:val="20"/>
        </w:rPr>
        <w:footnoteReference w:id="224"/>
      </w:r>
      <w:r w:rsidR="009753F7" w:rsidRPr="00267B97">
        <w:rPr>
          <w:rFonts w:ascii="Cambria" w:hAnsi="Cambria"/>
          <w:sz w:val="20"/>
          <w:szCs w:val="20"/>
        </w:rPr>
        <w:t xml:space="preserve"> </w:t>
      </w:r>
      <w:r w:rsidR="00B66201" w:rsidRPr="00267B97">
        <w:rPr>
          <w:rFonts w:ascii="Cambria" w:hAnsi="Cambria"/>
          <w:sz w:val="20"/>
          <w:szCs w:val="20"/>
        </w:rPr>
        <w:t xml:space="preserve">Currently, no information is available as to reinstatement and compensation for the physicians and university students impacted by the dismissals. </w:t>
      </w:r>
      <w:r w:rsidR="00767864" w:rsidRPr="00267B97">
        <w:rPr>
          <w:rFonts w:ascii="Cambria" w:hAnsi="Cambria"/>
          <w:sz w:val="20"/>
          <w:szCs w:val="20"/>
        </w:rPr>
        <w:t xml:space="preserve"> </w:t>
      </w:r>
      <w:r w:rsidR="00893F07" w:rsidRPr="00267B97">
        <w:rPr>
          <w:rFonts w:ascii="Cambria" w:hAnsi="Cambria"/>
          <w:sz w:val="20"/>
          <w:szCs w:val="20"/>
        </w:rPr>
        <w:t xml:space="preserve">Consequently, the IACHR and the Special Rapporteurship on ESCERs assert that the State cannot </w:t>
      </w:r>
      <w:r w:rsidR="00FE7E99" w:rsidRPr="00267B97">
        <w:rPr>
          <w:rFonts w:ascii="Cambria" w:hAnsi="Cambria"/>
          <w:sz w:val="20"/>
          <w:szCs w:val="20"/>
        </w:rPr>
        <w:t>run interference</w:t>
      </w:r>
      <w:r w:rsidR="005D14EA" w:rsidRPr="00267B97">
        <w:rPr>
          <w:rFonts w:ascii="Cambria" w:hAnsi="Cambria"/>
          <w:sz w:val="20"/>
          <w:szCs w:val="20"/>
        </w:rPr>
        <w:t>,</w:t>
      </w:r>
      <w:r w:rsidR="00FE7E99" w:rsidRPr="00267B97">
        <w:rPr>
          <w:rFonts w:ascii="Cambria" w:hAnsi="Cambria"/>
          <w:sz w:val="20"/>
          <w:szCs w:val="20"/>
        </w:rPr>
        <w:t xml:space="preserve"> </w:t>
      </w:r>
      <w:r w:rsidR="005D14EA" w:rsidRPr="00267B97">
        <w:rPr>
          <w:rFonts w:ascii="Cambria" w:hAnsi="Cambria"/>
          <w:sz w:val="20"/>
          <w:szCs w:val="20"/>
        </w:rPr>
        <w:t xml:space="preserve">using </w:t>
      </w:r>
      <w:r w:rsidR="00FE7E99" w:rsidRPr="00267B97">
        <w:rPr>
          <w:rFonts w:ascii="Cambria" w:hAnsi="Cambria"/>
          <w:sz w:val="20"/>
          <w:szCs w:val="20"/>
        </w:rPr>
        <w:t>norms or practices</w:t>
      </w:r>
      <w:r w:rsidR="005D14EA" w:rsidRPr="00267B97">
        <w:rPr>
          <w:rFonts w:ascii="Cambria" w:hAnsi="Cambria"/>
          <w:sz w:val="20"/>
          <w:szCs w:val="20"/>
        </w:rPr>
        <w:t>,</w:t>
      </w:r>
      <w:r w:rsidR="00FE7E99" w:rsidRPr="00267B97">
        <w:rPr>
          <w:rFonts w:ascii="Cambria" w:hAnsi="Cambria"/>
          <w:sz w:val="20"/>
          <w:szCs w:val="20"/>
        </w:rPr>
        <w:t xml:space="preserve"> </w:t>
      </w:r>
      <w:r w:rsidR="00744B33" w:rsidRPr="00267B97">
        <w:rPr>
          <w:rFonts w:ascii="Cambria" w:hAnsi="Cambria"/>
          <w:sz w:val="20"/>
          <w:szCs w:val="20"/>
        </w:rPr>
        <w:t xml:space="preserve">in the </w:t>
      </w:r>
      <w:r w:rsidR="005D14EA" w:rsidRPr="00267B97">
        <w:rPr>
          <w:rFonts w:ascii="Cambria" w:hAnsi="Cambria"/>
          <w:sz w:val="20"/>
          <w:szCs w:val="20"/>
        </w:rPr>
        <w:t xml:space="preserve">task </w:t>
      </w:r>
      <w:r w:rsidR="00D97C8E" w:rsidRPr="00267B97">
        <w:rPr>
          <w:rFonts w:ascii="Cambria" w:hAnsi="Cambria"/>
          <w:sz w:val="20"/>
          <w:szCs w:val="20"/>
        </w:rPr>
        <w:t xml:space="preserve">of protecting the right to health and </w:t>
      </w:r>
      <w:r w:rsidR="0066388C" w:rsidRPr="00267B97">
        <w:rPr>
          <w:rFonts w:ascii="Cambria" w:hAnsi="Cambria"/>
          <w:sz w:val="20"/>
          <w:szCs w:val="20"/>
        </w:rPr>
        <w:t>to life</w:t>
      </w:r>
      <w:r w:rsidR="00D97C8E" w:rsidRPr="00267B97">
        <w:rPr>
          <w:rFonts w:ascii="Cambria" w:hAnsi="Cambria"/>
          <w:sz w:val="20"/>
          <w:szCs w:val="20"/>
        </w:rPr>
        <w:t xml:space="preserve"> of </w:t>
      </w:r>
      <w:r w:rsidR="006C1A2D" w:rsidRPr="00267B97">
        <w:rPr>
          <w:rFonts w:ascii="Cambria" w:hAnsi="Cambria"/>
          <w:sz w:val="20"/>
          <w:szCs w:val="20"/>
        </w:rPr>
        <w:t xml:space="preserve">the people that </w:t>
      </w:r>
      <w:r w:rsidR="00D97C8E" w:rsidRPr="00267B97">
        <w:rPr>
          <w:rFonts w:ascii="Cambria" w:hAnsi="Cambria"/>
          <w:sz w:val="20"/>
          <w:szCs w:val="20"/>
        </w:rPr>
        <w:t>medical workers</w:t>
      </w:r>
      <w:r w:rsidR="006C1A2D" w:rsidRPr="00267B97">
        <w:rPr>
          <w:rFonts w:ascii="Cambria" w:hAnsi="Cambria"/>
          <w:sz w:val="20"/>
          <w:szCs w:val="20"/>
        </w:rPr>
        <w:t xml:space="preserve"> </w:t>
      </w:r>
      <w:r w:rsidR="00D97C8E" w:rsidRPr="00267B97">
        <w:rPr>
          <w:rFonts w:ascii="Cambria" w:hAnsi="Cambria"/>
          <w:sz w:val="20"/>
          <w:szCs w:val="20"/>
        </w:rPr>
        <w:t>are responsible</w:t>
      </w:r>
      <w:r w:rsidR="006C1A2D" w:rsidRPr="00267B97">
        <w:rPr>
          <w:rFonts w:ascii="Cambria" w:hAnsi="Cambria"/>
          <w:sz w:val="20"/>
          <w:szCs w:val="20"/>
        </w:rPr>
        <w:t xml:space="preserve"> for.  </w:t>
      </w:r>
      <w:r w:rsidR="00A91C5D" w:rsidRPr="00267B97">
        <w:rPr>
          <w:rFonts w:ascii="Cambria" w:hAnsi="Cambria"/>
          <w:sz w:val="20"/>
          <w:szCs w:val="20"/>
        </w:rPr>
        <w:t xml:space="preserve">Based on the foregoing, </w:t>
      </w:r>
      <w:r w:rsidR="006C1A2D" w:rsidRPr="00267B97">
        <w:rPr>
          <w:rFonts w:ascii="Cambria" w:hAnsi="Cambria"/>
          <w:sz w:val="20"/>
          <w:szCs w:val="20"/>
        </w:rPr>
        <w:t>the State</w:t>
      </w:r>
      <w:r w:rsidR="004D304D" w:rsidRPr="00267B97">
        <w:rPr>
          <w:rFonts w:ascii="Cambria" w:hAnsi="Cambria"/>
          <w:sz w:val="20"/>
          <w:szCs w:val="20"/>
        </w:rPr>
        <w:t xml:space="preserve"> has </w:t>
      </w:r>
      <w:r w:rsidR="00D80769" w:rsidRPr="00267B97">
        <w:rPr>
          <w:rFonts w:ascii="Cambria" w:hAnsi="Cambria"/>
          <w:sz w:val="20"/>
          <w:szCs w:val="20"/>
        </w:rPr>
        <w:t xml:space="preserve">clearly </w:t>
      </w:r>
      <w:r w:rsidR="006C1A2D" w:rsidRPr="00267B97">
        <w:rPr>
          <w:rFonts w:ascii="Cambria" w:hAnsi="Cambria"/>
          <w:sz w:val="20"/>
          <w:szCs w:val="20"/>
        </w:rPr>
        <w:t>breach</w:t>
      </w:r>
      <w:r w:rsidR="004D304D" w:rsidRPr="00267B97">
        <w:rPr>
          <w:rFonts w:ascii="Cambria" w:hAnsi="Cambria"/>
          <w:sz w:val="20"/>
          <w:szCs w:val="20"/>
        </w:rPr>
        <w:t>ed</w:t>
      </w:r>
      <w:r w:rsidR="006C1A2D" w:rsidRPr="00267B97">
        <w:rPr>
          <w:rFonts w:ascii="Cambria" w:hAnsi="Cambria"/>
          <w:sz w:val="20"/>
          <w:szCs w:val="20"/>
        </w:rPr>
        <w:t xml:space="preserve"> the obligations to respect and protect the right to health and the labor rights </w:t>
      </w:r>
      <w:r w:rsidR="00CC698E" w:rsidRPr="00267B97">
        <w:rPr>
          <w:rFonts w:ascii="Cambria" w:hAnsi="Cambria"/>
          <w:sz w:val="20"/>
          <w:szCs w:val="20"/>
        </w:rPr>
        <w:t xml:space="preserve">of Nicaraguans. </w:t>
      </w:r>
    </w:p>
    <w:p w14:paraId="234119A4"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13817A54" w14:textId="77777777" w:rsidR="00767864" w:rsidRPr="00267B97" w:rsidRDefault="00A91C5D"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August </w:t>
      </w:r>
      <w:r w:rsidR="00767864" w:rsidRPr="00267B97">
        <w:rPr>
          <w:rFonts w:ascii="Cambria" w:hAnsi="Cambria"/>
          <w:sz w:val="20"/>
          <w:szCs w:val="20"/>
        </w:rPr>
        <w:t>8</w:t>
      </w:r>
      <w:r w:rsidRPr="00267B97">
        <w:rPr>
          <w:rFonts w:ascii="Cambria" w:hAnsi="Cambria"/>
          <w:sz w:val="20"/>
          <w:szCs w:val="20"/>
        </w:rPr>
        <w:t>,</w:t>
      </w:r>
      <w:r w:rsidR="00767864" w:rsidRPr="00267B97">
        <w:rPr>
          <w:rFonts w:ascii="Cambria" w:hAnsi="Cambria"/>
          <w:sz w:val="20"/>
          <w:szCs w:val="20"/>
        </w:rPr>
        <w:t xml:space="preserve"> 2019, </w:t>
      </w:r>
      <w:r w:rsidR="006D235C" w:rsidRPr="00267B97">
        <w:rPr>
          <w:rFonts w:ascii="Cambria" w:hAnsi="Cambria"/>
          <w:sz w:val="20"/>
          <w:szCs w:val="20"/>
        </w:rPr>
        <w:t xml:space="preserve">the </w:t>
      </w:r>
      <w:r w:rsidR="00767864" w:rsidRPr="00267B97">
        <w:rPr>
          <w:rFonts w:ascii="Cambria" w:hAnsi="Cambria"/>
          <w:sz w:val="20"/>
          <w:szCs w:val="20"/>
        </w:rPr>
        <w:t xml:space="preserve">REDESCA </w:t>
      </w:r>
      <w:r w:rsidR="00F87774" w:rsidRPr="00267B97">
        <w:rPr>
          <w:rFonts w:ascii="Cambria" w:hAnsi="Cambria"/>
          <w:sz w:val="20"/>
          <w:szCs w:val="20"/>
        </w:rPr>
        <w:t>sent a letter to the State of Nicaragua</w:t>
      </w:r>
      <w:r w:rsidR="00767864" w:rsidRPr="00267B97">
        <w:rPr>
          <w:rFonts w:ascii="Cambria" w:hAnsi="Cambria"/>
          <w:sz w:val="20"/>
          <w:szCs w:val="20"/>
        </w:rPr>
        <w:t>,</w:t>
      </w:r>
      <w:r w:rsidR="00F87774" w:rsidRPr="00267B97">
        <w:rPr>
          <w:rFonts w:ascii="Cambria" w:hAnsi="Cambria"/>
          <w:sz w:val="20"/>
          <w:szCs w:val="20"/>
        </w:rPr>
        <w:t xml:space="preserve"> pursuant to Article 41 of the American Convention on Human Rights, requesting information about the status of the complaints of retaliation </w:t>
      </w:r>
      <w:r w:rsidR="002B1B86" w:rsidRPr="00267B97">
        <w:rPr>
          <w:rFonts w:ascii="Cambria" w:hAnsi="Cambria"/>
          <w:sz w:val="20"/>
          <w:szCs w:val="20"/>
        </w:rPr>
        <w:t xml:space="preserve">against people linked to health and education services. </w:t>
      </w:r>
      <w:r w:rsidR="00767864" w:rsidRPr="00267B97">
        <w:rPr>
          <w:rFonts w:ascii="Cambria" w:hAnsi="Cambria"/>
          <w:sz w:val="20"/>
          <w:szCs w:val="20"/>
        </w:rPr>
        <w:t xml:space="preserve"> </w:t>
      </w:r>
      <w:r w:rsidR="001D3455" w:rsidRPr="00267B97">
        <w:rPr>
          <w:rFonts w:ascii="Cambria" w:hAnsi="Cambria"/>
          <w:sz w:val="20"/>
          <w:szCs w:val="20"/>
        </w:rPr>
        <w:t xml:space="preserve">The </w:t>
      </w:r>
      <w:r w:rsidR="00767864" w:rsidRPr="00267B97">
        <w:rPr>
          <w:rFonts w:ascii="Cambria" w:hAnsi="Cambria"/>
          <w:sz w:val="20"/>
          <w:szCs w:val="20"/>
        </w:rPr>
        <w:t xml:space="preserve">REDESCA </w:t>
      </w:r>
      <w:r w:rsidR="00DA4750" w:rsidRPr="00267B97">
        <w:rPr>
          <w:rFonts w:ascii="Cambria" w:hAnsi="Cambria"/>
          <w:sz w:val="20"/>
          <w:szCs w:val="20"/>
        </w:rPr>
        <w:t xml:space="preserve">became aware that physicians of the city of Estelí </w:t>
      </w:r>
      <w:r w:rsidR="002613E6" w:rsidRPr="00267B97">
        <w:rPr>
          <w:rFonts w:ascii="Cambria" w:hAnsi="Cambria"/>
          <w:sz w:val="20"/>
          <w:szCs w:val="20"/>
        </w:rPr>
        <w:t xml:space="preserve">filed a </w:t>
      </w:r>
      <w:r w:rsidR="00484189" w:rsidRPr="00267B97">
        <w:rPr>
          <w:rFonts w:ascii="Cambria" w:hAnsi="Cambria"/>
          <w:sz w:val="20"/>
          <w:szCs w:val="20"/>
        </w:rPr>
        <w:t xml:space="preserve">grievance </w:t>
      </w:r>
      <w:r w:rsidR="00854F6B" w:rsidRPr="00267B97">
        <w:rPr>
          <w:rFonts w:ascii="Cambria" w:hAnsi="Cambria"/>
          <w:sz w:val="20"/>
          <w:szCs w:val="20"/>
        </w:rPr>
        <w:t>with the labor court, which denied</w:t>
      </w:r>
      <w:r w:rsidR="004C5E91" w:rsidRPr="00267B97">
        <w:rPr>
          <w:rFonts w:ascii="Cambria" w:hAnsi="Cambria"/>
          <w:sz w:val="20"/>
          <w:szCs w:val="20"/>
        </w:rPr>
        <w:t xml:space="preserve"> their motion</w:t>
      </w:r>
      <w:r w:rsidR="008A5689" w:rsidRPr="00267B97">
        <w:rPr>
          <w:rFonts w:ascii="Cambria" w:hAnsi="Cambria"/>
          <w:sz w:val="20"/>
          <w:szCs w:val="20"/>
        </w:rPr>
        <w:t xml:space="preserve"> </w:t>
      </w:r>
      <w:r w:rsidR="00652046" w:rsidRPr="00267B97">
        <w:rPr>
          <w:rFonts w:ascii="Cambria" w:hAnsi="Cambria"/>
          <w:sz w:val="20"/>
          <w:szCs w:val="20"/>
        </w:rPr>
        <w:t>for</w:t>
      </w:r>
      <w:r w:rsidR="008A5689" w:rsidRPr="00267B97">
        <w:rPr>
          <w:rFonts w:ascii="Cambria" w:hAnsi="Cambria"/>
          <w:sz w:val="20"/>
          <w:szCs w:val="20"/>
        </w:rPr>
        <w:t xml:space="preserve"> </w:t>
      </w:r>
      <w:r w:rsidR="00652046" w:rsidRPr="00267B97">
        <w:rPr>
          <w:rFonts w:ascii="Cambria" w:hAnsi="Cambria"/>
          <w:sz w:val="20"/>
          <w:szCs w:val="20"/>
        </w:rPr>
        <w:t xml:space="preserve">reinstatement into the public health service. </w:t>
      </w:r>
      <w:r w:rsidR="007D74F8" w:rsidRPr="00267B97">
        <w:rPr>
          <w:rFonts w:ascii="Cambria" w:hAnsi="Cambria"/>
          <w:sz w:val="20"/>
          <w:szCs w:val="20"/>
        </w:rPr>
        <w:t xml:space="preserve">As of the present time, we have not received any response to the request for information. </w:t>
      </w:r>
    </w:p>
    <w:p w14:paraId="693EA282" w14:textId="77777777" w:rsidR="00F205E5" w:rsidRPr="00267B97" w:rsidRDefault="00F205E5" w:rsidP="00445102">
      <w:pPr>
        <w:spacing w:after="0" w:line="240" w:lineRule="auto"/>
        <w:ind w:left="630" w:firstLine="720"/>
        <w:contextualSpacing/>
        <w:jc w:val="both"/>
        <w:rPr>
          <w:rFonts w:ascii="Cambria" w:hAnsi="Cambria"/>
          <w:sz w:val="20"/>
          <w:szCs w:val="20"/>
        </w:rPr>
      </w:pPr>
    </w:p>
    <w:p w14:paraId="22ED45B2" w14:textId="77777777" w:rsidR="008E04CD" w:rsidRPr="00267B97" w:rsidRDefault="004C22E3" w:rsidP="00445102">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20"/>
        </w:rPr>
        <w:t xml:space="preserve">The </w:t>
      </w:r>
      <w:r w:rsidR="00767864" w:rsidRPr="00267B97">
        <w:rPr>
          <w:rFonts w:ascii="Cambria" w:hAnsi="Cambria"/>
          <w:sz w:val="20"/>
          <w:szCs w:val="20"/>
        </w:rPr>
        <w:t xml:space="preserve">REDESCA </w:t>
      </w:r>
      <w:r w:rsidR="005C5757" w:rsidRPr="00267B97">
        <w:rPr>
          <w:rFonts w:ascii="Cambria" w:hAnsi="Cambria"/>
          <w:sz w:val="20"/>
          <w:szCs w:val="20"/>
        </w:rPr>
        <w:t xml:space="preserve">is </w:t>
      </w:r>
      <w:r w:rsidRPr="00267B97">
        <w:rPr>
          <w:rFonts w:ascii="Cambria" w:hAnsi="Cambria"/>
          <w:sz w:val="20"/>
          <w:szCs w:val="20"/>
        </w:rPr>
        <w:t xml:space="preserve">aware of the reforms implemented by the Nicaraguan government in order to combat the country’s fiscal deficit, especially the fiscal reform, </w:t>
      </w:r>
      <w:r w:rsidR="00B34A6B" w:rsidRPr="00267B97">
        <w:rPr>
          <w:rFonts w:ascii="Cambria" w:hAnsi="Cambria"/>
          <w:sz w:val="20"/>
          <w:szCs w:val="20"/>
        </w:rPr>
        <w:t xml:space="preserve">which was </w:t>
      </w:r>
      <w:r w:rsidRPr="00267B97">
        <w:rPr>
          <w:rFonts w:ascii="Cambria" w:hAnsi="Cambria"/>
          <w:sz w:val="20"/>
          <w:szCs w:val="20"/>
        </w:rPr>
        <w:t xml:space="preserve">approved </w:t>
      </w:r>
      <w:r w:rsidR="005C5757" w:rsidRPr="00267B97">
        <w:rPr>
          <w:rFonts w:ascii="Cambria" w:hAnsi="Cambria"/>
          <w:sz w:val="20"/>
          <w:szCs w:val="20"/>
        </w:rPr>
        <w:t xml:space="preserve">on </w:t>
      </w:r>
      <w:r w:rsidR="00E626FC" w:rsidRPr="00267B97">
        <w:rPr>
          <w:rFonts w:ascii="Cambria" w:hAnsi="Cambria"/>
          <w:sz w:val="20"/>
          <w:szCs w:val="20"/>
        </w:rPr>
        <w:t xml:space="preserve">February </w:t>
      </w:r>
      <w:r w:rsidRPr="00267B97">
        <w:rPr>
          <w:rFonts w:ascii="Cambria" w:hAnsi="Cambria"/>
          <w:sz w:val="20"/>
          <w:szCs w:val="20"/>
        </w:rPr>
        <w:t xml:space="preserve">28, </w:t>
      </w:r>
      <w:r w:rsidR="00F01C76" w:rsidRPr="00267B97">
        <w:rPr>
          <w:rFonts w:ascii="Cambria" w:hAnsi="Cambria"/>
          <w:sz w:val="20"/>
          <w:szCs w:val="20"/>
        </w:rPr>
        <w:t xml:space="preserve">2019, and the </w:t>
      </w:r>
      <w:r w:rsidR="00E626FC" w:rsidRPr="00267B97">
        <w:rPr>
          <w:rFonts w:ascii="Cambria" w:hAnsi="Cambria"/>
          <w:sz w:val="20"/>
          <w:szCs w:val="20"/>
        </w:rPr>
        <w:t xml:space="preserve">reform of the Nicaraguan Institute of Social Security (INSS), </w:t>
      </w:r>
      <w:r w:rsidR="003F268A" w:rsidRPr="00267B97">
        <w:rPr>
          <w:rFonts w:ascii="Cambria" w:hAnsi="Cambria"/>
          <w:sz w:val="20"/>
          <w:szCs w:val="20"/>
        </w:rPr>
        <w:t xml:space="preserve">which was </w:t>
      </w:r>
      <w:r w:rsidR="00E626FC" w:rsidRPr="00267B97">
        <w:rPr>
          <w:rFonts w:ascii="Cambria" w:hAnsi="Cambria"/>
          <w:sz w:val="20"/>
          <w:szCs w:val="20"/>
        </w:rPr>
        <w:t>approved on Janua</w:t>
      </w:r>
      <w:r w:rsidR="00994603" w:rsidRPr="00267B97">
        <w:rPr>
          <w:rFonts w:ascii="Cambria" w:hAnsi="Cambria"/>
          <w:sz w:val="20"/>
          <w:szCs w:val="20"/>
        </w:rPr>
        <w:t xml:space="preserve">ry 28 the same year </w:t>
      </w:r>
      <w:r w:rsidR="001C4291" w:rsidRPr="00267B97">
        <w:rPr>
          <w:rFonts w:ascii="Cambria" w:hAnsi="Cambria"/>
          <w:sz w:val="20"/>
          <w:szCs w:val="20"/>
        </w:rPr>
        <w:t xml:space="preserve"> and went into force on February </w:t>
      </w:r>
      <w:r w:rsidR="00994603" w:rsidRPr="00267B97">
        <w:rPr>
          <w:rFonts w:ascii="Cambria" w:hAnsi="Cambria"/>
          <w:sz w:val="20"/>
          <w:szCs w:val="20"/>
        </w:rPr>
        <w:t>1. The IACHR and its REDESCA recall the events that took place in April 2018, throughout the country, as a consequence of the government’s proposal to reform the pension system</w:t>
      </w:r>
      <w:r w:rsidR="009D0606" w:rsidRPr="00267B97">
        <w:rPr>
          <w:rFonts w:ascii="Cambria" w:hAnsi="Cambria"/>
          <w:sz w:val="20"/>
          <w:szCs w:val="20"/>
        </w:rPr>
        <w:t xml:space="preserve">. </w:t>
      </w:r>
      <w:r w:rsidR="00994603" w:rsidRPr="00267B97">
        <w:rPr>
          <w:rFonts w:ascii="Cambria" w:hAnsi="Cambria"/>
          <w:sz w:val="20"/>
          <w:szCs w:val="20"/>
        </w:rPr>
        <w:t xml:space="preserve"> </w:t>
      </w:r>
      <w:r w:rsidR="009D23A3" w:rsidRPr="00267B97">
        <w:rPr>
          <w:rFonts w:ascii="Cambria" w:hAnsi="Cambria"/>
          <w:sz w:val="20"/>
          <w:szCs w:val="20"/>
        </w:rPr>
        <w:t xml:space="preserve">This proposal </w:t>
      </w:r>
      <w:r w:rsidR="00310357" w:rsidRPr="00267B97">
        <w:rPr>
          <w:rFonts w:ascii="Cambria" w:hAnsi="Cambria"/>
          <w:sz w:val="20"/>
          <w:szCs w:val="20"/>
        </w:rPr>
        <w:t>triggered demonstrations that turned into a serious political and social crisis</w:t>
      </w:r>
      <w:r w:rsidR="001B2A0A" w:rsidRPr="00267B97">
        <w:rPr>
          <w:rFonts w:ascii="Cambria" w:hAnsi="Cambria"/>
          <w:sz w:val="20"/>
          <w:szCs w:val="20"/>
        </w:rPr>
        <w:t xml:space="preserve">, the effects of which were </w:t>
      </w:r>
      <w:r w:rsidR="00A97B5F" w:rsidRPr="00267B97">
        <w:rPr>
          <w:rFonts w:ascii="Cambria" w:hAnsi="Cambria"/>
          <w:sz w:val="20"/>
          <w:szCs w:val="20"/>
        </w:rPr>
        <w:t>reflected by the Commission in its Report published in June 2018.</w:t>
      </w:r>
      <w:r w:rsidR="00767864" w:rsidRPr="00267B97">
        <w:rPr>
          <w:rStyle w:val="FootnoteReference"/>
          <w:rFonts w:ascii="Cambria" w:hAnsi="Cambria"/>
          <w:sz w:val="20"/>
          <w:szCs w:val="16"/>
        </w:rPr>
        <w:footnoteReference w:id="225"/>
      </w:r>
      <w:r w:rsidR="00767864" w:rsidRPr="00267B97">
        <w:rPr>
          <w:rFonts w:ascii="Cambria" w:hAnsi="Cambria"/>
          <w:sz w:val="20"/>
          <w:szCs w:val="16"/>
        </w:rPr>
        <w:t xml:space="preserve"> </w:t>
      </w:r>
    </w:p>
    <w:p w14:paraId="039789CC" w14:textId="77777777" w:rsidR="008E04CD" w:rsidRPr="00267B97" w:rsidRDefault="008E04CD" w:rsidP="00445102">
      <w:pPr>
        <w:spacing w:after="0" w:line="240" w:lineRule="auto"/>
        <w:ind w:left="630" w:firstLine="720"/>
        <w:contextualSpacing/>
        <w:jc w:val="both"/>
        <w:rPr>
          <w:rFonts w:ascii="Cambria" w:hAnsi="Cambria"/>
          <w:sz w:val="20"/>
          <w:szCs w:val="16"/>
        </w:rPr>
      </w:pPr>
    </w:p>
    <w:p w14:paraId="678DF933" w14:textId="77777777" w:rsidR="00F205E5" w:rsidRPr="00267B97" w:rsidRDefault="00AA6062" w:rsidP="00445102">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 xml:space="preserve">For its part, the Commission views with concern that at least 144 public university students have been expelled from their course of study and university professors have been removed from their teaching positions because of their </w:t>
      </w:r>
      <w:r w:rsidR="000A0249" w:rsidRPr="00267B97">
        <w:rPr>
          <w:rFonts w:ascii="Cambria" w:hAnsi="Cambria"/>
          <w:sz w:val="20"/>
          <w:szCs w:val="16"/>
        </w:rPr>
        <w:t xml:space="preserve">views </w:t>
      </w:r>
      <w:r w:rsidRPr="00267B97">
        <w:rPr>
          <w:rFonts w:ascii="Cambria" w:hAnsi="Cambria"/>
          <w:sz w:val="20"/>
          <w:szCs w:val="16"/>
        </w:rPr>
        <w:t>criticizing the current government.</w:t>
      </w:r>
      <w:r w:rsidR="00F205E5" w:rsidRPr="00267B97">
        <w:rPr>
          <w:rStyle w:val="FootnoteReference"/>
          <w:rFonts w:ascii="Cambria" w:hAnsi="Cambria"/>
          <w:sz w:val="20"/>
          <w:szCs w:val="16"/>
        </w:rPr>
        <w:footnoteReference w:id="226"/>
      </w:r>
      <w:r w:rsidR="00E97275" w:rsidRPr="00267B97">
        <w:rPr>
          <w:rFonts w:ascii="Cambria" w:hAnsi="Cambria"/>
          <w:sz w:val="20"/>
          <w:szCs w:val="16"/>
        </w:rPr>
        <w:t xml:space="preserve">  Furthermore, students, demonstrators, victims and their family members, as well as human rights defenders, doctors and health care workers, </w:t>
      </w:r>
      <w:r w:rsidR="002F5DA1" w:rsidRPr="00267B97">
        <w:rPr>
          <w:rFonts w:ascii="Cambria" w:hAnsi="Cambria"/>
          <w:sz w:val="20"/>
          <w:szCs w:val="16"/>
        </w:rPr>
        <w:t>indigenous peoples, among others, have been forced to flee Nicaragua to seek international protection in other countries.</w:t>
      </w:r>
      <w:r w:rsidR="00F205E5" w:rsidRPr="00267B97">
        <w:rPr>
          <w:rStyle w:val="FootnoteReference"/>
          <w:rFonts w:ascii="Cambria" w:hAnsi="Cambria"/>
          <w:sz w:val="20"/>
          <w:szCs w:val="16"/>
        </w:rPr>
        <w:footnoteReference w:id="227"/>
      </w:r>
      <w:r w:rsidR="00F205E5" w:rsidRPr="00267B97">
        <w:rPr>
          <w:rFonts w:ascii="Cambria" w:hAnsi="Cambria"/>
          <w:sz w:val="20"/>
          <w:szCs w:val="16"/>
        </w:rPr>
        <w:t xml:space="preserve"> </w:t>
      </w:r>
    </w:p>
    <w:p w14:paraId="4C9E0C2B" w14:textId="77777777" w:rsidR="008E04CD" w:rsidRPr="00267B97" w:rsidRDefault="008E04CD" w:rsidP="00445102">
      <w:pPr>
        <w:spacing w:after="0" w:line="240" w:lineRule="auto"/>
        <w:ind w:left="630" w:firstLine="720"/>
        <w:contextualSpacing/>
        <w:jc w:val="both"/>
        <w:rPr>
          <w:rFonts w:ascii="Cambria" w:hAnsi="Cambria"/>
          <w:sz w:val="20"/>
          <w:szCs w:val="16"/>
        </w:rPr>
      </w:pPr>
    </w:p>
    <w:p w14:paraId="6645A403" w14:textId="77777777" w:rsidR="00F205E5" w:rsidRPr="00267B97" w:rsidRDefault="00A91BF3" w:rsidP="00445102">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As for the right to social security, the</w:t>
      </w:r>
      <w:r w:rsidR="00F205E5" w:rsidRPr="00267B97">
        <w:rPr>
          <w:rFonts w:ascii="Cambria" w:hAnsi="Cambria"/>
          <w:sz w:val="20"/>
          <w:szCs w:val="16"/>
        </w:rPr>
        <w:t xml:space="preserve"> REDESCA </w:t>
      </w:r>
      <w:r w:rsidRPr="00267B97">
        <w:rPr>
          <w:rFonts w:ascii="Cambria" w:hAnsi="Cambria"/>
          <w:sz w:val="20"/>
          <w:szCs w:val="16"/>
        </w:rPr>
        <w:t xml:space="preserve">is aware of the reforms implemented by the Nicaraguan government </w:t>
      </w:r>
      <w:r w:rsidR="008C0FAB" w:rsidRPr="00267B97">
        <w:rPr>
          <w:rFonts w:ascii="Cambria" w:hAnsi="Cambria"/>
          <w:sz w:val="20"/>
          <w:szCs w:val="16"/>
        </w:rPr>
        <w:t>in order to combat the country’s fiscal deficit</w:t>
      </w:r>
      <w:r w:rsidR="00C50DFA" w:rsidRPr="00267B97">
        <w:rPr>
          <w:rFonts w:ascii="Cambria" w:hAnsi="Cambria"/>
          <w:sz w:val="20"/>
          <w:szCs w:val="16"/>
        </w:rPr>
        <w:t>, especially the fiscal reform, which was approved on February 28, 2019, and the reform of the Nicaraguan Institute of Social Security (INSS), which was approved on January 28, 2019, and entered into force on February 1, 2019.</w:t>
      </w:r>
      <w:r w:rsidR="00F205E5" w:rsidRPr="00267B97">
        <w:rPr>
          <w:rStyle w:val="FootnoteReference"/>
          <w:rFonts w:ascii="Cambria" w:hAnsi="Cambria"/>
          <w:sz w:val="20"/>
          <w:szCs w:val="16"/>
        </w:rPr>
        <w:footnoteReference w:id="228"/>
      </w:r>
      <w:r w:rsidR="005326FB" w:rsidRPr="00267B97">
        <w:rPr>
          <w:rFonts w:ascii="Cambria" w:hAnsi="Cambria"/>
          <w:sz w:val="20"/>
          <w:szCs w:val="16"/>
        </w:rPr>
        <w:t xml:space="preserve"> </w:t>
      </w:r>
      <w:r w:rsidR="00F205E5" w:rsidRPr="00267B97">
        <w:rPr>
          <w:rFonts w:ascii="Cambria" w:hAnsi="Cambria"/>
          <w:sz w:val="20"/>
          <w:szCs w:val="16"/>
        </w:rPr>
        <w:t xml:space="preserve"> </w:t>
      </w:r>
      <w:r w:rsidR="005326FB" w:rsidRPr="00267B97">
        <w:rPr>
          <w:rFonts w:ascii="Cambria" w:hAnsi="Cambria"/>
          <w:sz w:val="20"/>
          <w:szCs w:val="20"/>
        </w:rPr>
        <w:t xml:space="preserve">The IACHR and its REDESCA recall the events that took place in April 2018, throughout the country, as a consequence of the government’s proposal to reform the pension system.  This proposal triggered demonstrations that turned into a serious </w:t>
      </w:r>
      <w:r w:rsidR="005326FB" w:rsidRPr="00267B97">
        <w:rPr>
          <w:rFonts w:ascii="Cambria" w:hAnsi="Cambria"/>
          <w:sz w:val="20"/>
          <w:szCs w:val="20"/>
        </w:rPr>
        <w:lastRenderedPageBreak/>
        <w:t>political and social crisis, the effects of which were reflected by the Commission in its Report published in June 2018.</w:t>
      </w:r>
      <w:r w:rsidR="00F205E5" w:rsidRPr="00267B97">
        <w:rPr>
          <w:rStyle w:val="FootnoteReference"/>
          <w:rFonts w:ascii="Cambria" w:hAnsi="Cambria"/>
          <w:sz w:val="20"/>
          <w:szCs w:val="16"/>
        </w:rPr>
        <w:footnoteReference w:id="229"/>
      </w:r>
      <w:r w:rsidR="00F205E5" w:rsidRPr="00267B97">
        <w:rPr>
          <w:rFonts w:ascii="Cambria" w:hAnsi="Cambria"/>
          <w:sz w:val="20"/>
          <w:szCs w:val="16"/>
        </w:rPr>
        <w:t xml:space="preserve"> </w:t>
      </w:r>
    </w:p>
    <w:p w14:paraId="18B1F17E" w14:textId="77777777" w:rsidR="00F205E5" w:rsidRPr="00267B97" w:rsidRDefault="00F205E5" w:rsidP="00445102">
      <w:pPr>
        <w:spacing w:after="0" w:line="240" w:lineRule="auto"/>
        <w:ind w:left="630" w:firstLine="720"/>
        <w:contextualSpacing/>
        <w:jc w:val="both"/>
        <w:rPr>
          <w:rFonts w:ascii="Cambria" w:hAnsi="Cambria"/>
          <w:sz w:val="20"/>
          <w:szCs w:val="16"/>
        </w:rPr>
      </w:pPr>
    </w:p>
    <w:p w14:paraId="7D8A1F8C" w14:textId="77777777" w:rsidR="00A23B5A" w:rsidRPr="00267B97" w:rsidRDefault="00213311"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Special Rapporteurship on ESCERs has </w:t>
      </w:r>
      <w:r w:rsidR="00A3302D" w:rsidRPr="00267B97">
        <w:rPr>
          <w:rFonts w:ascii="Cambria" w:hAnsi="Cambria"/>
          <w:sz w:val="20"/>
          <w:szCs w:val="20"/>
        </w:rPr>
        <w:t xml:space="preserve">also </w:t>
      </w:r>
      <w:r w:rsidRPr="00267B97">
        <w:rPr>
          <w:rFonts w:ascii="Cambria" w:hAnsi="Cambria"/>
          <w:sz w:val="20"/>
          <w:szCs w:val="20"/>
        </w:rPr>
        <w:t xml:space="preserve">voiced concern about the adoption of Presidential Decree </w:t>
      </w:r>
      <w:r w:rsidR="00A23B5A" w:rsidRPr="00267B97">
        <w:rPr>
          <w:rFonts w:ascii="Cambria" w:hAnsi="Cambria"/>
          <w:sz w:val="20"/>
          <w:szCs w:val="20"/>
        </w:rPr>
        <w:t xml:space="preserve">No. 06-2019 </w:t>
      </w:r>
      <w:r w:rsidR="00E516CB" w:rsidRPr="00267B97">
        <w:rPr>
          <w:rFonts w:ascii="Cambria" w:hAnsi="Cambria"/>
          <w:sz w:val="20"/>
          <w:szCs w:val="20"/>
        </w:rPr>
        <w:t xml:space="preserve">on the subject matter, which was published on February 1, setting forth the amendments to the “General Regulation of the Social Security Law” based on Resolution </w:t>
      </w:r>
      <w:r w:rsidR="000B4255" w:rsidRPr="00267B97">
        <w:rPr>
          <w:rFonts w:ascii="Cambria" w:hAnsi="Cambria"/>
          <w:sz w:val="20"/>
          <w:szCs w:val="20"/>
        </w:rPr>
        <w:t>1/325, of January 8, 2019, of the Governing Council of the Nicaraguan Institute of Social Security (INSS), which covers “the increase in social security contributions for most contribut</w:t>
      </w:r>
      <w:r w:rsidR="000F5F4B" w:rsidRPr="00267B97">
        <w:rPr>
          <w:rFonts w:ascii="Cambria" w:hAnsi="Cambria"/>
          <w:sz w:val="20"/>
          <w:szCs w:val="20"/>
        </w:rPr>
        <w:t>o</w:t>
      </w:r>
      <w:r w:rsidR="000B4255" w:rsidRPr="00267B97">
        <w:rPr>
          <w:rFonts w:ascii="Cambria" w:hAnsi="Cambria"/>
          <w:sz w:val="20"/>
          <w:szCs w:val="20"/>
        </w:rPr>
        <w:t>rs.”</w:t>
      </w:r>
      <w:r w:rsidR="00A23B5A" w:rsidRPr="00267B97">
        <w:rPr>
          <w:rFonts w:ascii="Cambria" w:hAnsi="Cambria"/>
          <w:sz w:val="20"/>
          <w:szCs w:val="20"/>
          <w:vertAlign w:val="superscript"/>
        </w:rPr>
        <w:footnoteReference w:id="230"/>
      </w:r>
      <w:r w:rsidR="003105CF" w:rsidRPr="00267B97">
        <w:rPr>
          <w:rFonts w:ascii="Cambria" w:hAnsi="Cambria"/>
          <w:sz w:val="20"/>
          <w:szCs w:val="20"/>
        </w:rPr>
        <w:t xml:space="preserve"> </w:t>
      </w:r>
      <w:r w:rsidR="00F61798" w:rsidRPr="00267B97">
        <w:rPr>
          <w:rFonts w:ascii="Cambria" w:hAnsi="Cambria"/>
          <w:sz w:val="20"/>
          <w:szCs w:val="20"/>
        </w:rPr>
        <w:t xml:space="preserve"> </w:t>
      </w:r>
      <w:r w:rsidR="003819F9" w:rsidRPr="00267B97">
        <w:rPr>
          <w:rFonts w:ascii="Cambria" w:hAnsi="Cambria"/>
          <w:sz w:val="20"/>
          <w:szCs w:val="20"/>
        </w:rPr>
        <w:t>T</w:t>
      </w:r>
      <w:r w:rsidR="00A3302D" w:rsidRPr="00267B97">
        <w:rPr>
          <w:rFonts w:ascii="Cambria" w:hAnsi="Cambria"/>
          <w:sz w:val="20"/>
          <w:szCs w:val="20"/>
        </w:rPr>
        <w:t>he</w:t>
      </w:r>
      <w:r w:rsidR="003819F9" w:rsidRPr="00267B97">
        <w:rPr>
          <w:rFonts w:ascii="Cambria" w:hAnsi="Cambria"/>
          <w:sz w:val="20"/>
          <w:szCs w:val="20"/>
        </w:rPr>
        <w:t xml:space="preserve"> decree</w:t>
      </w:r>
      <w:r w:rsidR="00F61798" w:rsidRPr="00267B97">
        <w:rPr>
          <w:rFonts w:ascii="Cambria" w:hAnsi="Cambria"/>
          <w:sz w:val="20"/>
          <w:szCs w:val="20"/>
        </w:rPr>
        <w:t xml:space="preserve"> further establishes the increased contribution of both </w:t>
      </w:r>
      <w:r w:rsidR="00693A83" w:rsidRPr="00267B97">
        <w:rPr>
          <w:rFonts w:ascii="Cambria" w:hAnsi="Cambria"/>
          <w:sz w:val="20"/>
          <w:szCs w:val="20"/>
        </w:rPr>
        <w:t xml:space="preserve">employees (from 6.25% to 7%) and freelance workers affiliated </w:t>
      </w:r>
      <w:r w:rsidR="006D4F12" w:rsidRPr="00267B97">
        <w:rPr>
          <w:rFonts w:ascii="Cambria" w:hAnsi="Cambria"/>
          <w:sz w:val="20"/>
          <w:szCs w:val="20"/>
        </w:rPr>
        <w:t>with</w:t>
      </w:r>
      <w:r w:rsidR="00693A83" w:rsidRPr="00267B97">
        <w:rPr>
          <w:rFonts w:ascii="Cambria" w:hAnsi="Cambria"/>
          <w:sz w:val="20"/>
          <w:szCs w:val="20"/>
        </w:rPr>
        <w:t xml:space="preserve"> optional social security insurance </w:t>
      </w:r>
      <w:r w:rsidR="00520084" w:rsidRPr="00267B97">
        <w:rPr>
          <w:rFonts w:ascii="Cambria" w:hAnsi="Cambria"/>
          <w:sz w:val="20"/>
          <w:szCs w:val="20"/>
        </w:rPr>
        <w:t xml:space="preserve">(rising to 22.5% for the comprehensive </w:t>
      </w:r>
      <w:r w:rsidR="00EE23BE" w:rsidRPr="00267B97">
        <w:rPr>
          <w:rFonts w:ascii="Cambria" w:hAnsi="Cambria"/>
          <w:sz w:val="20"/>
          <w:szCs w:val="20"/>
        </w:rPr>
        <w:t>optional plan and 14% for the</w:t>
      </w:r>
      <w:r w:rsidR="002A272C" w:rsidRPr="00267B97">
        <w:rPr>
          <w:rFonts w:ascii="Cambria" w:hAnsi="Cambria"/>
          <w:sz w:val="20"/>
          <w:szCs w:val="20"/>
        </w:rPr>
        <w:t xml:space="preserve"> </w:t>
      </w:r>
      <w:r w:rsidR="00EE23BE" w:rsidRPr="00267B97">
        <w:rPr>
          <w:rFonts w:ascii="Cambria" w:hAnsi="Cambria"/>
          <w:sz w:val="20"/>
          <w:szCs w:val="20"/>
        </w:rPr>
        <w:t xml:space="preserve">optional plan for </w:t>
      </w:r>
      <w:r w:rsidR="00046B6A" w:rsidRPr="00267B97">
        <w:rPr>
          <w:rFonts w:ascii="Cambria" w:hAnsi="Cambria"/>
          <w:sz w:val="20"/>
          <w:szCs w:val="20"/>
        </w:rPr>
        <w:t>the disabled, elderly and for death</w:t>
      </w:r>
      <w:r w:rsidR="00114E3C" w:rsidRPr="00267B97">
        <w:rPr>
          <w:rFonts w:ascii="Cambria" w:hAnsi="Cambria"/>
          <w:sz w:val="20"/>
          <w:szCs w:val="20"/>
        </w:rPr>
        <w:t>).</w:t>
      </w:r>
      <w:r w:rsidR="00A23B5A" w:rsidRPr="00267B97">
        <w:rPr>
          <w:rFonts w:ascii="Cambria" w:hAnsi="Cambria"/>
          <w:sz w:val="20"/>
          <w:szCs w:val="20"/>
          <w:vertAlign w:val="superscript"/>
        </w:rPr>
        <w:footnoteReference w:id="231"/>
      </w:r>
      <w:r w:rsidR="00A23B5A" w:rsidRPr="00267B97">
        <w:rPr>
          <w:rFonts w:ascii="Cambria" w:hAnsi="Cambria"/>
          <w:sz w:val="20"/>
          <w:szCs w:val="20"/>
        </w:rPr>
        <w:t xml:space="preserve"> </w:t>
      </w:r>
    </w:p>
    <w:p w14:paraId="36E94794"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2E6BCD36" w14:textId="77777777" w:rsidR="00767864" w:rsidRPr="00267B97" w:rsidRDefault="0046498A"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w:t>
      </w:r>
      <w:r w:rsidR="00767864" w:rsidRPr="00267B97">
        <w:rPr>
          <w:rFonts w:ascii="Cambria" w:hAnsi="Cambria"/>
          <w:sz w:val="20"/>
          <w:szCs w:val="20"/>
        </w:rPr>
        <w:t xml:space="preserve">REDESCA </w:t>
      </w:r>
      <w:r w:rsidRPr="00267B97">
        <w:rPr>
          <w:rFonts w:ascii="Cambria" w:hAnsi="Cambria"/>
          <w:sz w:val="20"/>
          <w:szCs w:val="20"/>
        </w:rPr>
        <w:t xml:space="preserve">expresses concern over the impact that the INSS reform could have on the right to work and the right to social security, as recognized </w:t>
      </w:r>
      <w:r w:rsidR="002846AB" w:rsidRPr="00267B97">
        <w:rPr>
          <w:rFonts w:ascii="Cambria" w:hAnsi="Cambria"/>
          <w:sz w:val="20"/>
          <w:szCs w:val="20"/>
        </w:rPr>
        <w:t>in the Protocol of San Salvador, which was ratified by the State of Nicaragua.</w:t>
      </w:r>
      <w:r w:rsidR="004753E8" w:rsidRPr="00267B97">
        <w:rPr>
          <w:rFonts w:ascii="Cambria" w:hAnsi="Cambria"/>
          <w:sz w:val="20"/>
          <w:szCs w:val="20"/>
        </w:rPr>
        <w:t xml:space="preserve"> In this regard</w:t>
      </w:r>
      <w:r w:rsidR="00BF1BDA" w:rsidRPr="00267B97">
        <w:rPr>
          <w:rFonts w:ascii="Cambria" w:hAnsi="Cambria"/>
          <w:sz w:val="20"/>
          <w:szCs w:val="20"/>
        </w:rPr>
        <w:t xml:space="preserve">, </w:t>
      </w:r>
      <w:r w:rsidR="001D4291" w:rsidRPr="00267B97">
        <w:rPr>
          <w:rFonts w:ascii="Cambria" w:hAnsi="Cambria"/>
          <w:sz w:val="20"/>
          <w:szCs w:val="20"/>
        </w:rPr>
        <w:t xml:space="preserve">General Comment No. 19 of </w:t>
      </w:r>
      <w:r w:rsidR="00BF1BDA" w:rsidRPr="00267B97">
        <w:rPr>
          <w:rFonts w:ascii="Cambria" w:hAnsi="Cambria"/>
          <w:sz w:val="20"/>
          <w:szCs w:val="20"/>
        </w:rPr>
        <w:t xml:space="preserve">the United Nations Committee on Economic, Social and Cultural Rights of </w:t>
      </w:r>
      <w:r w:rsidR="00767864" w:rsidRPr="00267B97">
        <w:rPr>
          <w:rFonts w:ascii="Cambria" w:hAnsi="Cambria"/>
          <w:sz w:val="20"/>
          <w:szCs w:val="20"/>
        </w:rPr>
        <w:t xml:space="preserve">(CESCR) </w:t>
      </w:r>
      <w:r w:rsidR="00913D77" w:rsidRPr="00267B97">
        <w:rPr>
          <w:rFonts w:ascii="Cambria" w:hAnsi="Cambria"/>
          <w:sz w:val="20"/>
          <w:szCs w:val="20"/>
        </w:rPr>
        <w:t xml:space="preserve">asserts </w:t>
      </w:r>
      <w:r w:rsidR="00063752" w:rsidRPr="00267B97">
        <w:rPr>
          <w:rFonts w:ascii="Cambria" w:hAnsi="Cambria"/>
          <w:sz w:val="20"/>
          <w:szCs w:val="20"/>
        </w:rPr>
        <w:t>that the right to social security encompasses, as one essential element</w:t>
      </w:r>
      <w:r w:rsidR="006F6EE4" w:rsidRPr="00267B97">
        <w:rPr>
          <w:rFonts w:ascii="Cambria" w:hAnsi="Cambria"/>
          <w:sz w:val="20"/>
          <w:szCs w:val="20"/>
        </w:rPr>
        <w:t xml:space="preserve">, </w:t>
      </w:r>
      <w:r w:rsidR="007A60F5" w:rsidRPr="00267B97">
        <w:rPr>
          <w:rFonts w:ascii="Cambria" w:hAnsi="Cambria"/>
          <w:sz w:val="20"/>
          <w:szCs w:val="20"/>
        </w:rPr>
        <w:t xml:space="preserve">an </w:t>
      </w:r>
      <w:r w:rsidR="00477E04" w:rsidRPr="00267B97">
        <w:rPr>
          <w:rFonts w:ascii="Cambria" w:hAnsi="Cambria"/>
          <w:sz w:val="20"/>
          <w:szCs w:val="20"/>
        </w:rPr>
        <w:t xml:space="preserve">adequate level of benefits, </w:t>
      </w:r>
      <w:r w:rsidR="003E7385" w:rsidRPr="00267B97">
        <w:rPr>
          <w:rFonts w:ascii="Cambria" w:hAnsi="Cambria"/>
          <w:sz w:val="20"/>
          <w:szCs w:val="20"/>
        </w:rPr>
        <w:t xml:space="preserve">in amount and duration, to provide for the enjoyment of </w:t>
      </w:r>
      <w:r w:rsidR="0006338B" w:rsidRPr="00267B97">
        <w:rPr>
          <w:rFonts w:ascii="Cambria" w:hAnsi="Cambria"/>
          <w:sz w:val="20"/>
          <w:szCs w:val="20"/>
        </w:rPr>
        <w:t xml:space="preserve">the rights to family protection and assistance, adequate </w:t>
      </w:r>
      <w:r w:rsidR="0018645E" w:rsidRPr="00267B97">
        <w:rPr>
          <w:rFonts w:ascii="Cambria" w:hAnsi="Cambria"/>
          <w:sz w:val="20"/>
          <w:szCs w:val="20"/>
        </w:rPr>
        <w:t xml:space="preserve">standard of </w:t>
      </w:r>
      <w:r w:rsidR="0006338B" w:rsidRPr="00267B97">
        <w:rPr>
          <w:rFonts w:ascii="Cambria" w:hAnsi="Cambria"/>
          <w:sz w:val="20"/>
          <w:szCs w:val="20"/>
        </w:rPr>
        <w:t xml:space="preserve">living </w:t>
      </w:r>
      <w:r w:rsidR="001A57F4" w:rsidRPr="00267B97">
        <w:rPr>
          <w:rFonts w:ascii="Cambria" w:hAnsi="Cambria"/>
          <w:sz w:val="20"/>
          <w:szCs w:val="20"/>
        </w:rPr>
        <w:t xml:space="preserve">and </w:t>
      </w:r>
      <w:r w:rsidR="00D53981" w:rsidRPr="00267B97">
        <w:rPr>
          <w:rFonts w:ascii="Cambria" w:hAnsi="Cambria"/>
          <w:sz w:val="20"/>
          <w:szCs w:val="20"/>
        </w:rPr>
        <w:t xml:space="preserve">adequate </w:t>
      </w:r>
      <w:r w:rsidR="001A57F4" w:rsidRPr="00267B97">
        <w:rPr>
          <w:rFonts w:ascii="Cambria" w:hAnsi="Cambria"/>
          <w:sz w:val="20"/>
          <w:szCs w:val="20"/>
        </w:rPr>
        <w:t xml:space="preserve">access to </w:t>
      </w:r>
      <w:r w:rsidR="00CC59F1" w:rsidRPr="00267B97">
        <w:rPr>
          <w:rFonts w:ascii="Cambria" w:hAnsi="Cambria"/>
          <w:sz w:val="20"/>
          <w:szCs w:val="20"/>
        </w:rPr>
        <w:t>health care.</w:t>
      </w:r>
      <w:r w:rsidR="00767864" w:rsidRPr="00267B97">
        <w:rPr>
          <w:rStyle w:val="FootnoteReference"/>
          <w:rFonts w:ascii="Cambria" w:hAnsi="Cambria"/>
          <w:sz w:val="20"/>
          <w:szCs w:val="20"/>
        </w:rPr>
        <w:footnoteReference w:id="232"/>
      </w:r>
    </w:p>
    <w:p w14:paraId="78AC5F4A"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07D08F73" w14:textId="77777777" w:rsidR="00767864" w:rsidRPr="00267B97" w:rsidRDefault="000A47CE"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this regard</w:t>
      </w:r>
      <w:r w:rsidR="00F131A4" w:rsidRPr="00267B97">
        <w:rPr>
          <w:rFonts w:ascii="Cambria" w:hAnsi="Cambria"/>
          <w:sz w:val="20"/>
          <w:szCs w:val="20"/>
        </w:rPr>
        <w:t>, on August</w:t>
      </w:r>
      <w:r w:rsidR="00767864" w:rsidRPr="00267B97">
        <w:rPr>
          <w:rFonts w:ascii="Cambria" w:hAnsi="Cambria"/>
          <w:sz w:val="20"/>
          <w:szCs w:val="20"/>
        </w:rPr>
        <w:t xml:space="preserve"> 8</w:t>
      </w:r>
      <w:r w:rsidR="00F131A4" w:rsidRPr="00267B97">
        <w:rPr>
          <w:rFonts w:ascii="Cambria" w:hAnsi="Cambria"/>
          <w:sz w:val="20"/>
          <w:szCs w:val="20"/>
        </w:rPr>
        <w:t>,</w:t>
      </w:r>
      <w:r w:rsidR="00767864" w:rsidRPr="00267B97">
        <w:rPr>
          <w:rFonts w:ascii="Cambria" w:hAnsi="Cambria"/>
          <w:sz w:val="20"/>
          <w:szCs w:val="20"/>
        </w:rPr>
        <w:t xml:space="preserve"> 2019, </w:t>
      </w:r>
      <w:r w:rsidR="00744545" w:rsidRPr="00267B97">
        <w:rPr>
          <w:rFonts w:ascii="Cambria" w:hAnsi="Cambria"/>
          <w:sz w:val="20"/>
          <w:szCs w:val="20"/>
        </w:rPr>
        <w:t xml:space="preserve">the REDESCA </w:t>
      </w:r>
      <w:r w:rsidRPr="00267B97">
        <w:rPr>
          <w:rFonts w:ascii="Cambria" w:hAnsi="Cambria"/>
          <w:sz w:val="20"/>
          <w:szCs w:val="20"/>
        </w:rPr>
        <w:t xml:space="preserve">sent </w:t>
      </w:r>
      <w:r w:rsidR="005F4B3B" w:rsidRPr="00267B97">
        <w:rPr>
          <w:rFonts w:ascii="Cambria" w:hAnsi="Cambria"/>
          <w:sz w:val="20"/>
          <w:szCs w:val="20"/>
        </w:rPr>
        <w:t xml:space="preserve">a letter, </w:t>
      </w:r>
      <w:r w:rsidR="00480E3D" w:rsidRPr="00267B97">
        <w:rPr>
          <w:rFonts w:ascii="Cambria" w:hAnsi="Cambria"/>
          <w:sz w:val="20"/>
          <w:szCs w:val="20"/>
        </w:rPr>
        <w:t xml:space="preserve">pursuant to </w:t>
      </w:r>
      <w:r w:rsidR="005F4B3B" w:rsidRPr="00267B97">
        <w:rPr>
          <w:rFonts w:ascii="Cambria" w:hAnsi="Cambria"/>
          <w:sz w:val="20"/>
          <w:szCs w:val="20"/>
        </w:rPr>
        <w:t xml:space="preserve">Article 41 of the American Convention on Human Rights, requesting information </w:t>
      </w:r>
      <w:r w:rsidR="00144988" w:rsidRPr="00267B97">
        <w:rPr>
          <w:rFonts w:ascii="Cambria" w:hAnsi="Cambria"/>
          <w:sz w:val="20"/>
          <w:szCs w:val="20"/>
        </w:rPr>
        <w:t xml:space="preserve">pertaining to </w:t>
      </w:r>
      <w:r w:rsidR="00FA4566" w:rsidRPr="00267B97">
        <w:rPr>
          <w:rFonts w:ascii="Cambria" w:hAnsi="Cambria"/>
          <w:sz w:val="20"/>
          <w:szCs w:val="20"/>
        </w:rPr>
        <w:t xml:space="preserve">the fiscal reforms and the Nicaraguan Institute of Social Security (INSS), that were </w:t>
      </w:r>
      <w:r w:rsidR="0000518B" w:rsidRPr="00267B97">
        <w:rPr>
          <w:rFonts w:ascii="Cambria" w:hAnsi="Cambria"/>
          <w:sz w:val="20"/>
          <w:szCs w:val="20"/>
        </w:rPr>
        <w:t xml:space="preserve">carried out </w:t>
      </w:r>
      <w:r w:rsidR="00FA4566" w:rsidRPr="00267B97">
        <w:rPr>
          <w:rFonts w:ascii="Cambria" w:hAnsi="Cambria"/>
          <w:sz w:val="20"/>
          <w:szCs w:val="20"/>
        </w:rPr>
        <w:t xml:space="preserve">in Nicaragua. </w:t>
      </w:r>
      <w:r w:rsidR="00202EA2" w:rsidRPr="00267B97">
        <w:rPr>
          <w:rFonts w:ascii="Cambria" w:hAnsi="Cambria"/>
          <w:sz w:val="20"/>
          <w:szCs w:val="20"/>
        </w:rPr>
        <w:t xml:space="preserve">The </w:t>
      </w:r>
      <w:r w:rsidR="00767864" w:rsidRPr="00267B97">
        <w:rPr>
          <w:rFonts w:ascii="Cambria" w:hAnsi="Cambria"/>
          <w:sz w:val="20"/>
          <w:szCs w:val="20"/>
        </w:rPr>
        <w:t>REDESCA not</w:t>
      </w:r>
      <w:r w:rsidR="00361396" w:rsidRPr="00267B97">
        <w:rPr>
          <w:rFonts w:ascii="Cambria" w:hAnsi="Cambria"/>
          <w:sz w:val="20"/>
          <w:szCs w:val="20"/>
        </w:rPr>
        <w:t xml:space="preserve">es that the fiscal reform approved on February 28 of this year and the INSS reform, approved on January 28, 2019, were aimed at </w:t>
      </w:r>
      <w:r w:rsidR="00554AA9" w:rsidRPr="00267B97">
        <w:rPr>
          <w:rFonts w:ascii="Cambria" w:hAnsi="Cambria"/>
          <w:sz w:val="20"/>
          <w:szCs w:val="20"/>
        </w:rPr>
        <w:t xml:space="preserve">combating </w:t>
      </w:r>
      <w:r w:rsidR="00467CAA" w:rsidRPr="00267B97">
        <w:rPr>
          <w:rFonts w:ascii="Cambria" w:hAnsi="Cambria"/>
          <w:sz w:val="20"/>
          <w:szCs w:val="20"/>
        </w:rPr>
        <w:t xml:space="preserve">the country’s fiscal deficit. </w:t>
      </w:r>
      <w:r w:rsidR="00767864" w:rsidRPr="00267B97">
        <w:rPr>
          <w:rFonts w:ascii="Cambria" w:hAnsi="Cambria"/>
          <w:sz w:val="20"/>
          <w:szCs w:val="20"/>
        </w:rPr>
        <w:t xml:space="preserve"> </w:t>
      </w:r>
      <w:r w:rsidR="0045628B" w:rsidRPr="00267B97">
        <w:rPr>
          <w:rFonts w:ascii="Cambria" w:hAnsi="Cambria"/>
          <w:sz w:val="20"/>
          <w:szCs w:val="20"/>
        </w:rPr>
        <w:t>T</w:t>
      </w:r>
      <w:r w:rsidR="0064478F" w:rsidRPr="00267B97">
        <w:rPr>
          <w:rFonts w:ascii="Cambria" w:hAnsi="Cambria"/>
          <w:sz w:val="20"/>
          <w:szCs w:val="20"/>
        </w:rPr>
        <w:t xml:space="preserve">he </w:t>
      </w:r>
      <w:r w:rsidR="004658BA" w:rsidRPr="00267B97">
        <w:rPr>
          <w:rFonts w:ascii="Cambria" w:hAnsi="Cambria"/>
          <w:sz w:val="20"/>
          <w:szCs w:val="20"/>
        </w:rPr>
        <w:t>IACHR and the</w:t>
      </w:r>
      <w:r w:rsidR="00767864" w:rsidRPr="00267B97">
        <w:rPr>
          <w:rFonts w:ascii="Cambria" w:hAnsi="Cambria"/>
          <w:sz w:val="20"/>
          <w:szCs w:val="20"/>
        </w:rPr>
        <w:t xml:space="preserve"> REDESCA </w:t>
      </w:r>
      <w:r w:rsidR="0045628B" w:rsidRPr="00267B97">
        <w:rPr>
          <w:rFonts w:ascii="Cambria" w:hAnsi="Cambria"/>
          <w:sz w:val="20"/>
          <w:szCs w:val="20"/>
        </w:rPr>
        <w:t xml:space="preserve">further </w:t>
      </w:r>
      <w:r w:rsidR="00520B36" w:rsidRPr="00267B97">
        <w:rPr>
          <w:rFonts w:ascii="Cambria" w:hAnsi="Cambria"/>
          <w:sz w:val="20"/>
          <w:szCs w:val="20"/>
        </w:rPr>
        <w:t xml:space="preserve">learned that on February </w:t>
      </w:r>
      <w:r w:rsidR="00767864" w:rsidRPr="00267B97">
        <w:rPr>
          <w:rFonts w:ascii="Cambria" w:hAnsi="Cambria"/>
          <w:sz w:val="20"/>
          <w:szCs w:val="20"/>
        </w:rPr>
        <w:t>28</w:t>
      </w:r>
      <w:r w:rsidR="00520B36" w:rsidRPr="00267B97">
        <w:rPr>
          <w:rFonts w:ascii="Cambria" w:hAnsi="Cambria"/>
          <w:sz w:val="20"/>
          <w:szCs w:val="20"/>
        </w:rPr>
        <w:t>,</w:t>
      </w:r>
      <w:r w:rsidR="00767864" w:rsidRPr="00267B97">
        <w:rPr>
          <w:rFonts w:ascii="Cambria" w:hAnsi="Cambria"/>
          <w:sz w:val="20"/>
          <w:szCs w:val="20"/>
        </w:rPr>
        <w:t xml:space="preserve"> 2019, </w:t>
      </w:r>
      <w:r w:rsidR="00551D37" w:rsidRPr="00267B97">
        <w:rPr>
          <w:rFonts w:ascii="Cambria" w:hAnsi="Cambria"/>
          <w:sz w:val="20"/>
          <w:szCs w:val="20"/>
        </w:rPr>
        <w:t xml:space="preserve">the Tax Concentration Law was amended, increasing the amounts to be paid for individual income tax and imposing payment of a value added tax (VAT) on certain consumer products, that were previously tax exempt. </w:t>
      </w:r>
    </w:p>
    <w:p w14:paraId="671BE21A"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33BDE98B" w14:textId="77777777" w:rsidR="00327AB5" w:rsidRPr="00267B97" w:rsidRDefault="006A45D0"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its response, dated August</w:t>
      </w:r>
      <w:r w:rsidR="00767864" w:rsidRPr="00267B97">
        <w:rPr>
          <w:rFonts w:ascii="Cambria" w:hAnsi="Cambria"/>
          <w:sz w:val="20"/>
          <w:szCs w:val="20"/>
        </w:rPr>
        <w:t xml:space="preserve"> 29</w:t>
      </w:r>
      <w:r w:rsidRPr="00267B97">
        <w:rPr>
          <w:rFonts w:ascii="Cambria" w:hAnsi="Cambria"/>
          <w:sz w:val="20"/>
          <w:szCs w:val="20"/>
        </w:rPr>
        <w:t>,</w:t>
      </w:r>
      <w:r w:rsidR="00767864" w:rsidRPr="00267B97">
        <w:rPr>
          <w:rFonts w:ascii="Cambria" w:hAnsi="Cambria"/>
          <w:sz w:val="20"/>
          <w:szCs w:val="20"/>
        </w:rPr>
        <w:t xml:space="preserve"> 2019, </w:t>
      </w:r>
      <w:r w:rsidR="009B5113" w:rsidRPr="00267B97">
        <w:rPr>
          <w:rFonts w:ascii="Cambria" w:hAnsi="Cambria"/>
          <w:sz w:val="20"/>
          <w:szCs w:val="20"/>
        </w:rPr>
        <w:t xml:space="preserve">the State of Nicaragua noted that the events that took place in 2018 disrupted the economic order, because </w:t>
      </w:r>
      <w:r w:rsidR="00D06AFD" w:rsidRPr="00267B97">
        <w:rPr>
          <w:rFonts w:ascii="Cambria" w:hAnsi="Cambria"/>
          <w:sz w:val="20"/>
          <w:szCs w:val="20"/>
        </w:rPr>
        <w:t xml:space="preserve">they </w:t>
      </w:r>
      <w:r w:rsidR="00765580" w:rsidRPr="00267B97">
        <w:rPr>
          <w:rFonts w:ascii="Cambria" w:hAnsi="Cambria"/>
          <w:sz w:val="20"/>
          <w:szCs w:val="20"/>
        </w:rPr>
        <w:t xml:space="preserve">brought </w:t>
      </w:r>
      <w:r w:rsidR="00D06AFD" w:rsidRPr="00267B97">
        <w:rPr>
          <w:rFonts w:ascii="Cambria" w:hAnsi="Cambria"/>
          <w:sz w:val="20"/>
          <w:szCs w:val="20"/>
        </w:rPr>
        <w:t xml:space="preserve">damage to public infrastructure, </w:t>
      </w:r>
      <w:r w:rsidR="00765580" w:rsidRPr="00267B97">
        <w:rPr>
          <w:rFonts w:ascii="Cambria" w:hAnsi="Cambria"/>
          <w:sz w:val="20"/>
          <w:szCs w:val="20"/>
        </w:rPr>
        <w:t xml:space="preserve">caused </w:t>
      </w:r>
      <w:r w:rsidR="00D06AFD" w:rsidRPr="00267B97">
        <w:rPr>
          <w:rFonts w:ascii="Cambria" w:hAnsi="Cambria"/>
          <w:sz w:val="20"/>
          <w:szCs w:val="20"/>
        </w:rPr>
        <w:t xml:space="preserve">acts of violence against the people, and </w:t>
      </w:r>
      <w:r w:rsidR="00C357E4" w:rsidRPr="00267B97">
        <w:rPr>
          <w:rFonts w:ascii="Cambria" w:hAnsi="Cambria"/>
          <w:sz w:val="20"/>
          <w:szCs w:val="20"/>
        </w:rPr>
        <w:t xml:space="preserve">hampered </w:t>
      </w:r>
      <w:r w:rsidR="000D5691" w:rsidRPr="00267B97">
        <w:rPr>
          <w:rFonts w:ascii="Cambria" w:hAnsi="Cambria"/>
          <w:sz w:val="20"/>
          <w:szCs w:val="20"/>
        </w:rPr>
        <w:t>economic growth</w:t>
      </w:r>
      <w:r w:rsidR="00F40931" w:rsidRPr="00267B97">
        <w:rPr>
          <w:rFonts w:ascii="Cambria" w:hAnsi="Cambria"/>
          <w:sz w:val="20"/>
          <w:szCs w:val="20"/>
        </w:rPr>
        <w:t xml:space="preserve"> in the country</w:t>
      </w:r>
      <w:r w:rsidR="000D5691" w:rsidRPr="00267B97">
        <w:rPr>
          <w:rFonts w:ascii="Cambria" w:hAnsi="Cambria"/>
          <w:sz w:val="20"/>
          <w:szCs w:val="20"/>
        </w:rPr>
        <w:t xml:space="preserve">. The State also </w:t>
      </w:r>
      <w:r w:rsidR="001D1A8D" w:rsidRPr="00267B97">
        <w:rPr>
          <w:rFonts w:ascii="Cambria" w:hAnsi="Cambria"/>
          <w:sz w:val="20"/>
          <w:szCs w:val="20"/>
        </w:rPr>
        <w:t xml:space="preserve">pointed </w:t>
      </w:r>
      <w:r w:rsidR="007F70BB" w:rsidRPr="00267B97">
        <w:rPr>
          <w:rFonts w:ascii="Cambria" w:hAnsi="Cambria"/>
          <w:sz w:val="20"/>
          <w:szCs w:val="20"/>
        </w:rPr>
        <w:t>to the protests</w:t>
      </w:r>
      <w:r w:rsidR="00304C82" w:rsidRPr="00267B97">
        <w:rPr>
          <w:rFonts w:ascii="Cambria" w:hAnsi="Cambria"/>
          <w:sz w:val="20"/>
          <w:szCs w:val="20"/>
        </w:rPr>
        <w:t>, that were</w:t>
      </w:r>
      <w:r w:rsidR="007F70BB" w:rsidRPr="00267B97">
        <w:rPr>
          <w:rFonts w:ascii="Cambria" w:hAnsi="Cambria"/>
          <w:sz w:val="20"/>
          <w:szCs w:val="20"/>
        </w:rPr>
        <w:t xml:space="preserve"> held as of April 28, 2018</w:t>
      </w:r>
      <w:r w:rsidR="003F3F22" w:rsidRPr="00267B97">
        <w:rPr>
          <w:rFonts w:ascii="Cambria" w:hAnsi="Cambria"/>
          <w:sz w:val="20"/>
          <w:szCs w:val="20"/>
        </w:rPr>
        <w:t>,</w:t>
      </w:r>
      <w:r w:rsidR="007F70BB" w:rsidRPr="00267B97">
        <w:rPr>
          <w:rFonts w:ascii="Cambria" w:hAnsi="Cambria"/>
          <w:sz w:val="20"/>
          <w:szCs w:val="20"/>
        </w:rPr>
        <w:t xml:space="preserve"> as </w:t>
      </w:r>
      <w:r w:rsidR="007A2DF0" w:rsidRPr="00267B97">
        <w:rPr>
          <w:rFonts w:ascii="Cambria" w:hAnsi="Cambria"/>
          <w:sz w:val="20"/>
          <w:szCs w:val="20"/>
        </w:rPr>
        <w:t xml:space="preserve">being </w:t>
      </w:r>
      <w:r w:rsidR="007F70BB" w:rsidRPr="00267B97">
        <w:rPr>
          <w:rFonts w:ascii="Cambria" w:hAnsi="Cambria"/>
          <w:sz w:val="20"/>
          <w:szCs w:val="20"/>
        </w:rPr>
        <w:t>a cause</w:t>
      </w:r>
      <w:r w:rsidR="007278EC" w:rsidRPr="00267B97">
        <w:rPr>
          <w:rFonts w:ascii="Cambria" w:hAnsi="Cambria"/>
          <w:sz w:val="20"/>
          <w:szCs w:val="20"/>
        </w:rPr>
        <w:t xml:space="preserve"> for the decreased number of contributors to the INSS from March 2018 to January 2019 (around 139.1 thousand fewer cont</w:t>
      </w:r>
      <w:r w:rsidR="008F7918" w:rsidRPr="00267B97">
        <w:rPr>
          <w:rFonts w:ascii="Cambria" w:hAnsi="Cambria"/>
          <w:sz w:val="20"/>
          <w:szCs w:val="20"/>
        </w:rPr>
        <w:t>r</w:t>
      </w:r>
      <w:r w:rsidR="007278EC" w:rsidRPr="00267B97">
        <w:rPr>
          <w:rFonts w:ascii="Cambria" w:hAnsi="Cambria"/>
          <w:sz w:val="20"/>
          <w:szCs w:val="20"/>
        </w:rPr>
        <w:t xml:space="preserve">ibutors). According to the State, in 2018, the </w:t>
      </w:r>
      <w:r w:rsidR="00B326AB" w:rsidRPr="00267B97">
        <w:rPr>
          <w:rFonts w:ascii="Cambria" w:hAnsi="Cambria"/>
          <w:sz w:val="20"/>
          <w:szCs w:val="20"/>
        </w:rPr>
        <w:t xml:space="preserve">government </w:t>
      </w:r>
      <w:r w:rsidR="007278EC" w:rsidRPr="00267B97">
        <w:rPr>
          <w:rFonts w:ascii="Cambria" w:hAnsi="Cambria"/>
          <w:sz w:val="20"/>
          <w:szCs w:val="20"/>
        </w:rPr>
        <w:t>budget showed a 13.7% decrease, the equivalent of funding 87% and 82% of the education and health sector budgets</w:t>
      </w:r>
      <w:r w:rsidR="001C1E80" w:rsidRPr="00267B97">
        <w:rPr>
          <w:rFonts w:ascii="Cambria" w:hAnsi="Cambria"/>
          <w:sz w:val="20"/>
          <w:szCs w:val="20"/>
        </w:rPr>
        <w:t>,</w:t>
      </w:r>
      <w:r w:rsidR="007278EC" w:rsidRPr="00267B97">
        <w:rPr>
          <w:rFonts w:ascii="Cambria" w:hAnsi="Cambria"/>
          <w:sz w:val="20"/>
          <w:szCs w:val="20"/>
        </w:rPr>
        <w:t xml:space="preserve"> respectively.</w:t>
      </w:r>
      <w:r w:rsidR="00916D94" w:rsidRPr="00267B97">
        <w:rPr>
          <w:rStyle w:val="FootnoteReference"/>
          <w:rFonts w:ascii="Cambria" w:hAnsi="Cambria"/>
          <w:sz w:val="20"/>
          <w:szCs w:val="20"/>
        </w:rPr>
        <w:footnoteReference w:id="233"/>
      </w:r>
      <w:r w:rsidR="00767864" w:rsidRPr="00267B97">
        <w:rPr>
          <w:rFonts w:ascii="Cambria" w:hAnsi="Cambria"/>
          <w:sz w:val="20"/>
          <w:szCs w:val="20"/>
        </w:rPr>
        <w:t xml:space="preserve"> </w:t>
      </w:r>
    </w:p>
    <w:p w14:paraId="17B55B21" w14:textId="77777777" w:rsidR="00327AB5" w:rsidRPr="00267B97" w:rsidRDefault="00327AB5" w:rsidP="00445102">
      <w:pPr>
        <w:spacing w:after="0" w:line="240" w:lineRule="auto"/>
        <w:ind w:left="630" w:firstLine="720"/>
        <w:contextualSpacing/>
        <w:jc w:val="both"/>
        <w:rPr>
          <w:rFonts w:ascii="Cambria" w:hAnsi="Cambria"/>
          <w:sz w:val="20"/>
          <w:szCs w:val="20"/>
        </w:rPr>
      </w:pPr>
    </w:p>
    <w:p w14:paraId="2375CE77" w14:textId="77777777" w:rsidR="00327AB5" w:rsidRPr="00267B97" w:rsidRDefault="002E0EB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T</w:t>
      </w:r>
      <w:r w:rsidR="00C725C1" w:rsidRPr="00267B97">
        <w:rPr>
          <w:rFonts w:ascii="Cambria" w:hAnsi="Cambria"/>
          <w:sz w:val="20"/>
          <w:szCs w:val="20"/>
        </w:rPr>
        <w:t xml:space="preserve">he government of Nicaragua </w:t>
      </w:r>
      <w:r w:rsidRPr="00267B97">
        <w:rPr>
          <w:rFonts w:ascii="Cambria" w:hAnsi="Cambria"/>
          <w:sz w:val="20"/>
          <w:szCs w:val="20"/>
        </w:rPr>
        <w:t xml:space="preserve">also argued </w:t>
      </w:r>
      <w:r w:rsidR="00C725C1" w:rsidRPr="00267B97">
        <w:rPr>
          <w:rFonts w:ascii="Cambria" w:hAnsi="Cambria"/>
          <w:sz w:val="20"/>
          <w:szCs w:val="20"/>
        </w:rPr>
        <w:t xml:space="preserve">that the reforms it implemented were backed by international organizations, such as the International Monetary Fund (IMF), </w:t>
      </w:r>
      <w:r w:rsidR="00482458" w:rsidRPr="00267B97">
        <w:rPr>
          <w:rFonts w:ascii="Cambria" w:hAnsi="Cambria"/>
          <w:sz w:val="20"/>
          <w:szCs w:val="20"/>
        </w:rPr>
        <w:t xml:space="preserve">technical expert </w:t>
      </w:r>
      <w:r w:rsidR="00C725C1" w:rsidRPr="00267B97">
        <w:rPr>
          <w:rFonts w:ascii="Cambria" w:hAnsi="Cambria"/>
          <w:sz w:val="20"/>
          <w:szCs w:val="20"/>
        </w:rPr>
        <w:t>staff</w:t>
      </w:r>
      <w:r w:rsidR="00BD4E0B" w:rsidRPr="00267B97">
        <w:rPr>
          <w:rFonts w:ascii="Cambria" w:hAnsi="Cambria"/>
          <w:sz w:val="20"/>
          <w:szCs w:val="20"/>
        </w:rPr>
        <w:t xml:space="preserve"> members</w:t>
      </w:r>
      <w:r w:rsidR="00B735C1" w:rsidRPr="00267B97">
        <w:rPr>
          <w:rFonts w:ascii="Cambria" w:hAnsi="Cambria"/>
          <w:sz w:val="20"/>
          <w:szCs w:val="20"/>
        </w:rPr>
        <w:t xml:space="preserve"> of which conducted a</w:t>
      </w:r>
      <w:r w:rsidR="00482458" w:rsidRPr="00267B97">
        <w:rPr>
          <w:rFonts w:ascii="Cambria" w:hAnsi="Cambria"/>
          <w:sz w:val="20"/>
          <w:szCs w:val="20"/>
        </w:rPr>
        <w:t xml:space="preserve"> vi</w:t>
      </w:r>
      <w:r w:rsidR="00BD4E0B" w:rsidRPr="00267B97">
        <w:rPr>
          <w:rFonts w:ascii="Cambria" w:hAnsi="Cambria"/>
          <w:sz w:val="20"/>
          <w:szCs w:val="20"/>
        </w:rPr>
        <w:t xml:space="preserve">sit </w:t>
      </w:r>
      <w:r w:rsidR="002820AE" w:rsidRPr="00267B97">
        <w:rPr>
          <w:rFonts w:ascii="Cambria" w:hAnsi="Cambria"/>
          <w:sz w:val="20"/>
          <w:szCs w:val="20"/>
        </w:rPr>
        <w:t xml:space="preserve">in February 2018 and advised “expanding fiscal </w:t>
      </w:r>
      <w:r w:rsidR="007F3D98" w:rsidRPr="00267B97">
        <w:rPr>
          <w:rFonts w:ascii="Cambria" w:hAnsi="Cambria"/>
          <w:sz w:val="20"/>
          <w:szCs w:val="20"/>
        </w:rPr>
        <w:t xml:space="preserve">latitude </w:t>
      </w:r>
      <w:r w:rsidR="00D70B11" w:rsidRPr="00267B97">
        <w:rPr>
          <w:rFonts w:ascii="Cambria" w:hAnsi="Cambria"/>
          <w:sz w:val="20"/>
          <w:szCs w:val="20"/>
        </w:rPr>
        <w:t xml:space="preserve">and maintaining </w:t>
      </w:r>
      <w:r w:rsidR="00761C5A" w:rsidRPr="00267B97">
        <w:rPr>
          <w:rFonts w:ascii="Cambria" w:hAnsi="Cambria"/>
          <w:sz w:val="20"/>
          <w:szCs w:val="20"/>
        </w:rPr>
        <w:t>a more solid position of international reserves</w:t>
      </w:r>
      <w:r w:rsidR="00564E66" w:rsidRPr="00267B97">
        <w:rPr>
          <w:rFonts w:ascii="Cambria" w:hAnsi="Cambria"/>
          <w:sz w:val="20"/>
          <w:szCs w:val="20"/>
        </w:rPr>
        <w:t>.</w:t>
      </w:r>
      <w:r w:rsidR="00327AB5" w:rsidRPr="00267B97">
        <w:rPr>
          <w:rFonts w:ascii="Cambria" w:hAnsi="Cambria"/>
          <w:sz w:val="20"/>
          <w:szCs w:val="20"/>
        </w:rPr>
        <w:t>”</w:t>
      </w:r>
      <w:r w:rsidR="00327AB5" w:rsidRPr="00267B97">
        <w:rPr>
          <w:rStyle w:val="FootnoteReference"/>
          <w:rFonts w:ascii="Cambria" w:hAnsi="Cambria"/>
          <w:sz w:val="20"/>
          <w:szCs w:val="20"/>
        </w:rPr>
        <w:footnoteReference w:id="234"/>
      </w:r>
      <w:r w:rsidR="00AD5683" w:rsidRPr="00267B97">
        <w:rPr>
          <w:rFonts w:ascii="Cambria" w:hAnsi="Cambria"/>
          <w:sz w:val="20"/>
          <w:szCs w:val="20"/>
        </w:rPr>
        <w:t xml:space="preserve"> </w:t>
      </w:r>
      <w:r w:rsidR="00CE0DF3" w:rsidRPr="00267B97">
        <w:rPr>
          <w:rFonts w:ascii="Cambria" w:hAnsi="Cambria"/>
          <w:sz w:val="20"/>
          <w:szCs w:val="20"/>
        </w:rPr>
        <w:t xml:space="preserve"> Additionally, IMF technical staff recommended carrying out a reform plan of the INSS to ensure long term viability </w:t>
      </w:r>
      <w:r w:rsidR="00BD509C" w:rsidRPr="00267B97">
        <w:rPr>
          <w:rFonts w:ascii="Cambria" w:hAnsi="Cambria"/>
          <w:sz w:val="20"/>
          <w:szCs w:val="20"/>
        </w:rPr>
        <w:t xml:space="preserve">and </w:t>
      </w:r>
      <w:r w:rsidR="00D90C3F" w:rsidRPr="00267B97">
        <w:rPr>
          <w:rFonts w:ascii="Cambria" w:hAnsi="Cambria"/>
          <w:sz w:val="20"/>
          <w:szCs w:val="20"/>
        </w:rPr>
        <w:t xml:space="preserve">alleviate the need for INSS financing. </w:t>
      </w:r>
      <w:r w:rsidR="00327AB5" w:rsidRPr="00267B97">
        <w:rPr>
          <w:rFonts w:ascii="Cambria" w:hAnsi="Cambria"/>
          <w:sz w:val="20"/>
          <w:szCs w:val="20"/>
        </w:rPr>
        <w:t xml:space="preserve"> </w:t>
      </w:r>
      <w:r w:rsidR="009273B2" w:rsidRPr="00267B97">
        <w:rPr>
          <w:rFonts w:ascii="Cambria" w:hAnsi="Cambria"/>
          <w:sz w:val="20"/>
          <w:szCs w:val="20"/>
        </w:rPr>
        <w:t xml:space="preserve">According to the response submitted by the State, the IMF recommended that efforts should focus on strengthening </w:t>
      </w:r>
      <w:r w:rsidR="00860AD4" w:rsidRPr="00267B97">
        <w:rPr>
          <w:rFonts w:ascii="Cambria" w:hAnsi="Cambria"/>
          <w:sz w:val="20"/>
          <w:szCs w:val="20"/>
        </w:rPr>
        <w:t>tax administration and improv</w:t>
      </w:r>
      <w:r w:rsidR="00FF5905" w:rsidRPr="00267B97">
        <w:rPr>
          <w:rFonts w:ascii="Cambria" w:hAnsi="Cambria"/>
          <w:sz w:val="20"/>
          <w:szCs w:val="20"/>
        </w:rPr>
        <w:t>ing</w:t>
      </w:r>
      <w:r w:rsidR="00860AD4" w:rsidRPr="00267B97">
        <w:rPr>
          <w:rFonts w:ascii="Cambria" w:hAnsi="Cambria"/>
          <w:sz w:val="20"/>
          <w:szCs w:val="20"/>
        </w:rPr>
        <w:t xml:space="preserve"> distribution of expenditures, as well as increas</w:t>
      </w:r>
      <w:r w:rsidR="003A5E6B" w:rsidRPr="00267B97">
        <w:rPr>
          <w:rFonts w:ascii="Cambria" w:hAnsi="Cambria"/>
          <w:sz w:val="20"/>
          <w:szCs w:val="20"/>
        </w:rPr>
        <w:t>ing</w:t>
      </w:r>
      <w:r w:rsidR="00860AD4" w:rsidRPr="00267B97">
        <w:rPr>
          <w:rFonts w:ascii="Cambria" w:hAnsi="Cambria"/>
          <w:sz w:val="20"/>
          <w:szCs w:val="20"/>
        </w:rPr>
        <w:t xml:space="preserve"> the age of retirement to ensure fiscal sustainability, and </w:t>
      </w:r>
      <w:r w:rsidR="00F15FAD" w:rsidRPr="00267B97">
        <w:rPr>
          <w:rFonts w:ascii="Cambria" w:hAnsi="Cambria"/>
          <w:sz w:val="20"/>
          <w:szCs w:val="20"/>
        </w:rPr>
        <w:t xml:space="preserve">containing </w:t>
      </w:r>
      <w:r w:rsidR="002C2FB1" w:rsidRPr="00267B97">
        <w:rPr>
          <w:rFonts w:ascii="Cambria" w:hAnsi="Cambria"/>
          <w:sz w:val="20"/>
          <w:szCs w:val="20"/>
        </w:rPr>
        <w:t xml:space="preserve">the </w:t>
      </w:r>
      <w:r w:rsidR="00454192" w:rsidRPr="00267B97">
        <w:rPr>
          <w:rFonts w:ascii="Cambria" w:hAnsi="Cambria"/>
          <w:sz w:val="20"/>
          <w:szCs w:val="20"/>
        </w:rPr>
        <w:t>growth of administrative expenses and ensur</w:t>
      </w:r>
      <w:r w:rsidR="00C51BBB" w:rsidRPr="00267B97">
        <w:rPr>
          <w:rFonts w:ascii="Cambria" w:hAnsi="Cambria"/>
          <w:sz w:val="20"/>
          <w:szCs w:val="20"/>
        </w:rPr>
        <w:t>ing</w:t>
      </w:r>
      <w:r w:rsidR="00454192" w:rsidRPr="00267B97">
        <w:rPr>
          <w:rFonts w:ascii="Cambria" w:hAnsi="Cambria"/>
          <w:sz w:val="20"/>
          <w:szCs w:val="20"/>
        </w:rPr>
        <w:t xml:space="preserve"> sustainability of the health sector.</w:t>
      </w:r>
      <w:r w:rsidR="00327AB5" w:rsidRPr="00267B97">
        <w:rPr>
          <w:rStyle w:val="FootnoteReference"/>
          <w:rFonts w:ascii="Cambria" w:hAnsi="Cambria"/>
          <w:sz w:val="20"/>
          <w:szCs w:val="20"/>
        </w:rPr>
        <w:footnoteReference w:id="235"/>
      </w:r>
      <w:r w:rsidR="00327AB5" w:rsidRPr="00267B97">
        <w:rPr>
          <w:rFonts w:ascii="Cambria" w:hAnsi="Cambria"/>
          <w:sz w:val="20"/>
          <w:szCs w:val="20"/>
        </w:rPr>
        <w:t xml:space="preserve"> </w:t>
      </w:r>
    </w:p>
    <w:p w14:paraId="797E7E06"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04B5A15F" w14:textId="77777777" w:rsidR="00767864" w:rsidRPr="00267B97" w:rsidRDefault="006F6B0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Additionally, with respect to </w:t>
      </w:r>
      <w:r w:rsidR="006115C0" w:rsidRPr="00267B97">
        <w:rPr>
          <w:rFonts w:ascii="Cambria" w:hAnsi="Cambria"/>
          <w:sz w:val="20"/>
          <w:szCs w:val="20"/>
        </w:rPr>
        <w:t>reducing the number of</w:t>
      </w:r>
      <w:r w:rsidR="004C654C" w:rsidRPr="00267B97">
        <w:rPr>
          <w:rFonts w:ascii="Cambria" w:hAnsi="Cambria"/>
          <w:sz w:val="20"/>
          <w:szCs w:val="20"/>
        </w:rPr>
        <w:t xml:space="preserve"> goods subject to </w:t>
      </w:r>
      <w:r w:rsidRPr="00267B97">
        <w:rPr>
          <w:rFonts w:ascii="Cambria" w:hAnsi="Cambria"/>
          <w:sz w:val="20"/>
          <w:szCs w:val="20"/>
        </w:rPr>
        <w:t xml:space="preserve">VAT exemptions, the government claims that </w:t>
      </w:r>
      <w:r w:rsidR="00374F1E" w:rsidRPr="00267B97">
        <w:rPr>
          <w:rFonts w:ascii="Cambria" w:hAnsi="Cambria"/>
          <w:sz w:val="20"/>
          <w:szCs w:val="20"/>
        </w:rPr>
        <w:t xml:space="preserve">one </w:t>
      </w:r>
      <w:r w:rsidRPr="00267B97">
        <w:rPr>
          <w:rFonts w:ascii="Cambria" w:hAnsi="Cambria"/>
          <w:sz w:val="20"/>
          <w:szCs w:val="20"/>
        </w:rPr>
        <w:t xml:space="preserve">half of the benefits of the VAT are </w:t>
      </w:r>
      <w:r w:rsidR="00735F1D" w:rsidRPr="00267B97">
        <w:rPr>
          <w:rFonts w:ascii="Cambria" w:hAnsi="Cambria"/>
          <w:sz w:val="20"/>
          <w:szCs w:val="20"/>
        </w:rPr>
        <w:t>con</w:t>
      </w:r>
      <w:r w:rsidR="005906D4" w:rsidRPr="00267B97">
        <w:rPr>
          <w:rFonts w:ascii="Cambria" w:hAnsi="Cambria"/>
          <w:sz w:val="20"/>
          <w:szCs w:val="20"/>
        </w:rPr>
        <w:t>c</w:t>
      </w:r>
      <w:r w:rsidR="00735F1D" w:rsidRPr="00267B97">
        <w:rPr>
          <w:rFonts w:ascii="Cambria" w:hAnsi="Cambria"/>
          <w:sz w:val="20"/>
          <w:szCs w:val="20"/>
        </w:rPr>
        <w:t>entrated</w:t>
      </w:r>
      <w:r w:rsidR="002B4ACF" w:rsidRPr="00267B97">
        <w:rPr>
          <w:rFonts w:ascii="Cambria" w:hAnsi="Cambria"/>
          <w:sz w:val="20"/>
          <w:szCs w:val="20"/>
        </w:rPr>
        <w:t xml:space="preserve"> </w:t>
      </w:r>
      <w:r w:rsidR="001C6638" w:rsidRPr="00267B97">
        <w:rPr>
          <w:rFonts w:ascii="Cambria" w:hAnsi="Cambria"/>
          <w:sz w:val="20"/>
          <w:szCs w:val="20"/>
        </w:rPr>
        <w:t>i</w:t>
      </w:r>
      <w:r w:rsidR="002B4ACF" w:rsidRPr="00267B97">
        <w:rPr>
          <w:rFonts w:ascii="Cambria" w:hAnsi="Cambria"/>
          <w:sz w:val="20"/>
          <w:szCs w:val="20"/>
        </w:rPr>
        <w:t>n the top two deciles of household consumption</w:t>
      </w:r>
      <w:r w:rsidR="005055FD" w:rsidRPr="00267B97">
        <w:rPr>
          <w:rFonts w:ascii="Cambria" w:hAnsi="Cambria"/>
          <w:sz w:val="20"/>
          <w:szCs w:val="20"/>
        </w:rPr>
        <w:t>, based on the official</w:t>
      </w:r>
      <w:r w:rsidR="00EC2986" w:rsidRPr="00267B97">
        <w:rPr>
          <w:rFonts w:ascii="Cambria" w:hAnsi="Cambria"/>
          <w:sz w:val="20"/>
          <w:szCs w:val="20"/>
        </w:rPr>
        <w:t xml:space="preserve"> government household survey of 2014. </w:t>
      </w:r>
      <w:r w:rsidR="002C2E8D" w:rsidRPr="00267B97">
        <w:rPr>
          <w:rFonts w:ascii="Cambria" w:hAnsi="Cambria"/>
          <w:sz w:val="20"/>
          <w:szCs w:val="20"/>
        </w:rPr>
        <w:t xml:space="preserve">After categorizing households by deciles and calculating </w:t>
      </w:r>
      <w:r w:rsidR="006074A6" w:rsidRPr="00267B97">
        <w:rPr>
          <w:rFonts w:ascii="Cambria" w:hAnsi="Cambria"/>
          <w:sz w:val="20"/>
          <w:szCs w:val="20"/>
        </w:rPr>
        <w:t>consumption of VAT exempt and non-exempt g</w:t>
      </w:r>
      <w:r w:rsidR="00B705FE" w:rsidRPr="00267B97">
        <w:rPr>
          <w:rFonts w:ascii="Cambria" w:hAnsi="Cambria"/>
          <w:sz w:val="20"/>
          <w:szCs w:val="20"/>
        </w:rPr>
        <w:t>oods</w:t>
      </w:r>
      <w:r w:rsidR="005413DA" w:rsidRPr="00267B97">
        <w:rPr>
          <w:rFonts w:ascii="Cambria" w:hAnsi="Cambria"/>
          <w:sz w:val="20"/>
          <w:szCs w:val="20"/>
        </w:rPr>
        <w:t xml:space="preserve"> by household decile, the conclusion was reached that </w:t>
      </w:r>
      <w:r w:rsidR="00B9744A" w:rsidRPr="00267B97">
        <w:rPr>
          <w:rFonts w:ascii="Cambria" w:hAnsi="Cambria"/>
          <w:sz w:val="20"/>
          <w:szCs w:val="20"/>
        </w:rPr>
        <w:t xml:space="preserve">the wealthiest households consume the most VAT exempt goods in absolute terms. </w:t>
      </w:r>
      <w:r w:rsidR="003D5B43" w:rsidRPr="00267B97">
        <w:rPr>
          <w:rFonts w:ascii="Cambria" w:hAnsi="Cambria"/>
          <w:sz w:val="20"/>
          <w:szCs w:val="20"/>
        </w:rPr>
        <w:t xml:space="preserve">The government further asserted that </w:t>
      </w:r>
      <w:r w:rsidR="00F00F3E" w:rsidRPr="00267B97">
        <w:rPr>
          <w:rFonts w:ascii="Cambria" w:hAnsi="Cambria"/>
          <w:sz w:val="20"/>
          <w:szCs w:val="20"/>
        </w:rPr>
        <w:t xml:space="preserve">disadvantaged consumers’ </w:t>
      </w:r>
      <w:r w:rsidR="003D5B43" w:rsidRPr="00267B97">
        <w:rPr>
          <w:rFonts w:ascii="Cambria" w:hAnsi="Cambria"/>
          <w:sz w:val="20"/>
          <w:szCs w:val="20"/>
        </w:rPr>
        <w:t>bas</w:t>
      </w:r>
      <w:r w:rsidR="000B5AF4" w:rsidRPr="00267B97">
        <w:rPr>
          <w:rFonts w:ascii="Cambria" w:hAnsi="Cambria"/>
          <w:sz w:val="20"/>
          <w:szCs w:val="20"/>
        </w:rPr>
        <w:t xml:space="preserve">ket of </w:t>
      </w:r>
      <w:r w:rsidR="00DA20F3" w:rsidRPr="00267B97">
        <w:rPr>
          <w:rFonts w:ascii="Cambria" w:hAnsi="Cambria"/>
          <w:sz w:val="20"/>
          <w:szCs w:val="20"/>
        </w:rPr>
        <w:t>staples</w:t>
      </w:r>
      <w:r w:rsidR="00F00F3E" w:rsidRPr="00267B97">
        <w:rPr>
          <w:rFonts w:ascii="Cambria" w:hAnsi="Cambria"/>
          <w:sz w:val="20"/>
          <w:szCs w:val="20"/>
        </w:rPr>
        <w:t xml:space="preserve"> </w:t>
      </w:r>
      <w:r w:rsidR="0047175B" w:rsidRPr="00267B97">
        <w:rPr>
          <w:rFonts w:ascii="Cambria" w:hAnsi="Cambria"/>
          <w:sz w:val="20"/>
          <w:szCs w:val="20"/>
        </w:rPr>
        <w:t>is taxed</w:t>
      </w:r>
      <w:r w:rsidR="00FD4381" w:rsidRPr="00267B97">
        <w:rPr>
          <w:rFonts w:ascii="Cambria" w:hAnsi="Cambria"/>
          <w:sz w:val="20"/>
          <w:szCs w:val="20"/>
        </w:rPr>
        <w:t xml:space="preserve"> very lightly</w:t>
      </w:r>
      <w:r w:rsidR="0047175B" w:rsidRPr="00267B97">
        <w:rPr>
          <w:rFonts w:ascii="Cambria" w:hAnsi="Cambria"/>
          <w:sz w:val="20"/>
          <w:szCs w:val="20"/>
        </w:rPr>
        <w:t>.</w:t>
      </w:r>
      <w:r w:rsidR="00767864" w:rsidRPr="00267B97">
        <w:rPr>
          <w:rStyle w:val="FootnoteReference"/>
          <w:rFonts w:ascii="Cambria" w:hAnsi="Cambria"/>
          <w:sz w:val="20"/>
          <w:szCs w:val="20"/>
        </w:rPr>
        <w:footnoteReference w:id="236"/>
      </w:r>
      <w:r w:rsidR="00767864" w:rsidRPr="00267B97">
        <w:rPr>
          <w:rFonts w:ascii="Cambria" w:hAnsi="Cambria"/>
          <w:sz w:val="20"/>
          <w:szCs w:val="20"/>
        </w:rPr>
        <w:t xml:space="preserve"> </w:t>
      </w:r>
    </w:p>
    <w:p w14:paraId="46FC7049"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5D6C71E4" w14:textId="77777777" w:rsidR="00767864" w:rsidRPr="00267B97" w:rsidRDefault="004C654C"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Notwithstanding, the United Nations Committee on Economic, Social and Cultural</w:t>
      </w:r>
      <w:r w:rsidR="000356E1" w:rsidRPr="00267B97">
        <w:rPr>
          <w:rFonts w:ascii="Cambria" w:hAnsi="Cambria"/>
          <w:sz w:val="20"/>
          <w:szCs w:val="20"/>
        </w:rPr>
        <w:t xml:space="preserve"> Rights </w:t>
      </w:r>
      <w:r w:rsidR="00767864" w:rsidRPr="00267B97">
        <w:rPr>
          <w:rFonts w:ascii="Cambria" w:hAnsi="Cambria"/>
          <w:sz w:val="20"/>
          <w:szCs w:val="20"/>
        </w:rPr>
        <w:t xml:space="preserve">(CESCR) </w:t>
      </w:r>
      <w:r w:rsidR="000356E1" w:rsidRPr="00267B97">
        <w:rPr>
          <w:rFonts w:ascii="Cambria" w:hAnsi="Cambria"/>
          <w:sz w:val="20"/>
          <w:szCs w:val="20"/>
        </w:rPr>
        <w:t>asserts, in General Comment</w:t>
      </w:r>
      <w:r w:rsidR="00767864" w:rsidRPr="00267B97">
        <w:rPr>
          <w:rFonts w:ascii="Cambria" w:hAnsi="Cambria"/>
          <w:sz w:val="20"/>
          <w:szCs w:val="20"/>
        </w:rPr>
        <w:t xml:space="preserve"> No. 19, </w:t>
      </w:r>
      <w:r w:rsidR="000356E1" w:rsidRPr="00267B97">
        <w:rPr>
          <w:rFonts w:ascii="Cambria" w:hAnsi="Cambria"/>
          <w:sz w:val="20"/>
          <w:szCs w:val="20"/>
        </w:rPr>
        <w:t>that social security, through its redistributive character, plays an important role in poverty reduction and alleviation, p</w:t>
      </w:r>
      <w:r w:rsidR="00E937C7" w:rsidRPr="00267B97">
        <w:rPr>
          <w:rFonts w:ascii="Cambria" w:hAnsi="Cambria"/>
          <w:sz w:val="20"/>
          <w:szCs w:val="20"/>
        </w:rPr>
        <w:t>romoting social inclusion.</w:t>
      </w:r>
      <w:r w:rsidR="00767864" w:rsidRPr="00267B97">
        <w:rPr>
          <w:rStyle w:val="FootnoteReference"/>
          <w:rFonts w:ascii="Cambria" w:hAnsi="Cambria"/>
          <w:sz w:val="20"/>
          <w:szCs w:val="20"/>
        </w:rPr>
        <w:footnoteReference w:id="237"/>
      </w:r>
      <w:r w:rsidR="00767864" w:rsidRPr="00267B97">
        <w:rPr>
          <w:rFonts w:ascii="Cambria" w:hAnsi="Cambria"/>
          <w:sz w:val="20"/>
          <w:szCs w:val="20"/>
        </w:rPr>
        <w:t xml:space="preserve"> </w:t>
      </w:r>
      <w:r w:rsidR="00A97933" w:rsidRPr="00267B97">
        <w:rPr>
          <w:rFonts w:ascii="Cambria" w:hAnsi="Cambria"/>
          <w:sz w:val="20"/>
          <w:szCs w:val="20"/>
        </w:rPr>
        <w:t xml:space="preserve"> However, in several countries of the</w:t>
      </w:r>
      <w:r w:rsidR="00AA2939" w:rsidRPr="00267B97">
        <w:rPr>
          <w:rFonts w:ascii="Cambria" w:hAnsi="Cambria"/>
          <w:sz w:val="20"/>
          <w:szCs w:val="20"/>
        </w:rPr>
        <w:t xml:space="preserve"> region, persons living in poverty are not beneficiaries but net payers into the fiscal system because “high tax rates </w:t>
      </w:r>
      <w:r w:rsidR="00E221B2" w:rsidRPr="00267B97">
        <w:rPr>
          <w:rFonts w:ascii="Cambria" w:hAnsi="Cambria"/>
          <w:sz w:val="20"/>
          <w:szCs w:val="20"/>
        </w:rPr>
        <w:t>for</w:t>
      </w:r>
      <w:r w:rsidR="00AA2939" w:rsidRPr="00267B97">
        <w:rPr>
          <w:rFonts w:ascii="Cambria" w:hAnsi="Cambria"/>
          <w:sz w:val="20"/>
          <w:szCs w:val="20"/>
        </w:rPr>
        <w:t xml:space="preserve"> goods and services </w:t>
      </w:r>
      <w:r w:rsidR="008F1BC1" w:rsidRPr="00267B97">
        <w:rPr>
          <w:rFonts w:ascii="Cambria" w:hAnsi="Cambria"/>
          <w:sz w:val="20"/>
          <w:szCs w:val="20"/>
        </w:rPr>
        <w:t xml:space="preserve">and low rates </w:t>
      </w:r>
      <w:r w:rsidR="00E221B2" w:rsidRPr="00267B97">
        <w:rPr>
          <w:rFonts w:ascii="Cambria" w:hAnsi="Cambria"/>
          <w:sz w:val="20"/>
          <w:szCs w:val="20"/>
        </w:rPr>
        <w:t>for</w:t>
      </w:r>
      <w:r w:rsidR="008F1BC1" w:rsidRPr="00267B97">
        <w:rPr>
          <w:rFonts w:ascii="Cambria" w:hAnsi="Cambria"/>
          <w:sz w:val="20"/>
          <w:szCs w:val="20"/>
        </w:rPr>
        <w:t xml:space="preserve"> income, wealth and property </w:t>
      </w:r>
      <w:r w:rsidR="0076192C" w:rsidRPr="00267B97">
        <w:rPr>
          <w:rFonts w:ascii="Cambria" w:hAnsi="Cambria"/>
          <w:sz w:val="20"/>
          <w:szCs w:val="20"/>
        </w:rPr>
        <w:t>bring about inequitable and discriminatory outcomes</w:t>
      </w:r>
      <w:r w:rsidR="00170826" w:rsidRPr="00267B97">
        <w:rPr>
          <w:rFonts w:ascii="Cambria" w:hAnsi="Cambria"/>
          <w:sz w:val="20"/>
          <w:szCs w:val="20"/>
        </w:rPr>
        <w:t>.</w:t>
      </w:r>
      <w:r w:rsidR="00767864" w:rsidRPr="00267B97">
        <w:rPr>
          <w:rFonts w:ascii="Cambria" w:hAnsi="Cambria"/>
          <w:sz w:val="20"/>
          <w:szCs w:val="20"/>
        </w:rPr>
        <w:t>”</w:t>
      </w:r>
      <w:r w:rsidR="00767864" w:rsidRPr="00267B97">
        <w:rPr>
          <w:rStyle w:val="FootnoteReference"/>
          <w:rFonts w:ascii="Cambria" w:hAnsi="Cambria"/>
          <w:sz w:val="20"/>
          <w:szCs w:val="20"/>
        </w:rPr>
        <w:footnoteReference w:id="238"/>
      </w:r>
    </w:p>
    <w:p w14:paraId="245A1BB6"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2FE5CD77" w14:textId="77777777" w:rsidR="00767864" w:rsidRPr="00267B97" w:rsidRDefault="005C58B1"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Furthermore, the</w:t>
      </w:r>
      <w:r w:rsidR="00767864" w:rsidRPr="00267B97">
        <w:rPr>
          <w:rFonts w:ascii="Cambria" w:hAnsi="Cambria"/>
          <w:sz w:val="20"/>
          <w:szCs w:val="20"/>
        </w:rPr>
        <w:t xml:space="preserve"> </w:t>
      </w:r>
      <w:r w:rsidR="003754E2" w:rsidRPr="00267B97">
        <w:rPr>
          <w:rFonts w:ascii="Cambria" w:hAnsi="Cambria"/>
          <w:sz w:val="20"/>
          <w:szCs w:val="20"/>
        </w:rPr>
        <w:t xml:space="preserve">REDESCA </w:t>
      </w:r>
      <w:r w:rsidR="003C310E" w:rsidRPr="00267B97">
        <w:rPr>
          <w:rFonts w:ascii="Cambria" w:hAnsi="Cambria"/>
          <w:sz w:val="20"/>
          <w:szCs w:val="20"/>
        </w:rPr>
        <w:t xml:space="preserve">recalls that social security has </w:t>
      </w:r>
      <w:r w:rsidR="00F94B21" w:rsidRPr="00267B97">
        <w:rPr>
          <w:rFonts w:ascii="Cambria" w:hAnsi="Cambria"/>
          <w:sz w:val="20"/>
          <w:szCs w:val="20"/>
        </w:rPr>
        <w:t xml:space="preserve">far-reaching </w:t>
      </w:r>
      <w:r w:rsidR="00F835C3" w:rsidRPr="00267B97">
        <w:rPr>
          <w:rFonts w:ascii="Cambria" w:hAnsi="Cambria"/>
          <w:sz w:val="20"/>
          <w:szCs w:val="20"/>
        </w:rPr>
        <w:t xml:space="preserve">effects </w:t>
      </w:r>
      <w:r w:rsidR="003C310E" w:rsidRPr="00267B97">
        <w:rPr>
          <w:rFonts w:ascii="Cambria" w:hAnsi="Cambria"/>
          <w:sz w:val="20"/>
          <w:szCs w:val="20"/>
        </w:rPr>
        <w:t>on society</w:t>
      </w:r>
      <w:r w:rsidR="00F835C3" w:rsidRPr="00267B97">
        <w:rPr>
          <w:rFonts w:ascii="Cambria" w:hAnsi="Cambria"/>
          <w:sz w:val="20"/>
          <w:szCs w:val="20"/>
        </w:rPr>
        <w:t xml:space="preserve">.  On the one hand, it is so </w:t>
      </w:r>
      <w:r w:rsidR="009D3C4C" w:rsidRPr="00267B97">
        <w:rPr>
          <w:rFonts w:ascii="Cambria" w:hAnsi="Cambria"/>
          <w:sz w:val="20"/>
          <w:szCs w:val="20"/>
        </w:rPr>
        <w:t xml:space="preserve">interconnected to </w:t>
      </w:r>
      <w:r w:rsidR="00582D70" w:rsidRPr="00267B97">
        <w:rPr>
          <w:rFonts w:ascii="Cambria" w:hAnsi="Cambria"/>
          <w:sz w:val="20"/>
          <w:szCs w:val="20"/>
        </w:rPr>
        <w:t xml:space="preserve">other </w:t>
      </w:r>
      <w:r w:rsidR="005278E5" w:rsidRPr="00267B97">
        <w:rPr>
          <w:rFonts w:ascii="Cambria" w:hAnsi="Cambria"/>
          <w:sz w:val="20"/>
          <w:szCs w:val="20"/>
        </w:rPr>
        <w:t>fundamental rights</w:t>
      </w:r>
      <w:r w:rsidR="00674077" w:rsidRPr="00267B97">
        <w:rPr>
          <w:rFonts w:ascii="Cambria" w:hAnsi="Cambria"/>
          <w:sz w:val="20"/>
          <w:szCs w:val="20"/>
        </w:rPr>
        <w:t>, such as the right to health</w:t>
      </w:r>
      <w:r w:rsidR="00116FFC" w:rsidRPr="00267B97">
        <w:rPr>
          <w:rFonts w:ascii="Cambria" w:hAnsi="Cambria"/>
          <w:sz w:val="20"/>
          <w:szCs w:val="20"/>
        </w:rPr>
        <w:t xml:space="preserve"> in </w:t>
      </w:r>
      <w:r w:rsidR="00674077" w:rsidRPr="00267B97">
        <w:rPr>
          <w:rFonts w:ascii="Cambria" w:hAnsi="Cambria"/>
          <w:sz w:val="20"/>
          <w:szCs w:val="20"/>
        </w:rPr>
        <w:t>providing for medical assistance</w:t>
      </w:r>
      <w:r w:rsidR="00A13A4C" w:rsidRPr="00267B97">
        <w:rPr>
          <w:rFonts w:ascii="Cambria" w:hAnsi="Cambria"/>
          <w:sz w:val="20"/>
          <w:szCs w:val="20"/>
        </w:rPr>
        <w:t>.  On the other hand</w:t>
      </w:r>
      <w:r w:rsidR="00983F98" w:rsidRPr="00267B97">
        <w:rPr>
          <w:rFonts w:ascii="Cambria" w:hAnsi="Cambria"/>
          <w:sz w:val="20"/>
          <w:szCs w:val="20"/>
        </w:rPr>
        <w:t xml:space="preserve">, </w:t>
      </w:r>
      <w:r w:rsidR="001A231B" w:rsidRPr="00267B97">
        <w:rPr>
          <w:rFonts w:ascii="Cambria" w:hAnsi="Cambria"/>
          <w:sz w:val="20"/>
          <w:szCs w:val="20"/>
        </w:rPr>
        <w:t xml:space="preserve">it protects people </w:t>
      </w:r>
      <w:r w:rsidR="00E93744" w:rsidRPr="00267B97">
        <w:rPr>
          <w:rFonts w:ascii="Cambria" w:hAnsi="Cambria"/>
          <w:sz w:val="20"/>
          <w:szCs w:val="20"/>
        </w:rPr>
        <w:t xml:space="preserve">against </w:t>
      </w:r>
      <w:r w:rsidR="00674077" w:rsidRPr="00267B97">
        <w:rPr>
          <w:rFonts w:ascii="Cambria" w:hAnsi="Cambria"/>
          <w:sz w:val="20"/>
          <w:szCs w:val="20"/>
        </w:rPr>
        <w:t xml:space="preserve">income loss </w:t>
      </w:r>
      <w:r w:rsidR="007723DF" w:rsidRPr="00267B97">
        <w:rPr>
          <w:rFonts w:ascii="Cambria" w:hAnsi="Cambria"/>
          <w:sz w:val="20"/>
          <w:szCs w:val="20"/>
        </w:rPr>
        <w:t xml:space="preserve">due to </w:t>
      </w:r>
      <w:r w:rsidR="001A231B" w:rsidRPr="00267B97">
        <w:rPr>
          <w:rFonts w:ascii="Cambria" w:hAnsi="Cambria"/>
          <w:sz w:val="20"/>
          <w:szCs w:val="20"/>
        </w:rPr>
        <w:t xml:space="preserve">circumstances </w:t>
      </w:r>
      <w:r w:rsidR="007723DF" w:rsidRPr="00267B97">
        <w:rPr>
          <w:rFonts w:ascii="Cambria" w:hAnsi="Cambria"/>
          <w:sz w:val="20"/>
          <w:szCs w:val="20"/>
        </w:rPr>
        <w:t xml:space="preserve">such as </w:t>
      </w:r>
      <w:r w:rsidR="00F94B21" w:rsidRPr="00267B97">
        <w:rPr>
          <w:rFonts w:ascii="Cambria" w:hAnsi="Cambria"/>
          <w:sz w:val="20"/>
          <w:szCs w:val="20"/>
        </w:rPr>
        <w:t>unemployment, maternity, illness, disability, old age, among other</w:t>
      </w:r>
      <w:r w:rsidR="00C9468C" w:rsidRPr="00267B97">
        <w:rPr>
          <w:rFonts w:ascii="Cambria" w:hAnsi="Cambria"/>
          <w:sz w:val="20"/>
          <w:szCs w:val="20"/>
        </w:rPr>
        <w:t xml:space="preserve"> ones</w:t>
      </w:r>
      <w:r w:rsidR="00F94B21" w:rsidRPr="00267B97">
        <w:rPr>
          <w:rFonts w:ascii="Cambria" w:hAnsi="Cambria"/>
          <w:sz w:val="20"/>
          <w:szCs w:val="20"/>
        </w:rPr>
        <w:t>,</w:t>
      </w:r>
      <w:r w:rsidR="00C9468C" w:rsidRPr="00267B97">
        <w:rPr>
          <w:rFonts w:ascii="Cambria" w:hAnsi="Cambria"/>
          <w:sz w:val="20"/>
          <w:szCs w:val="20"/>
        </w:rPr>
        <w:t xml:space="preserve"> in providing a minimum income </w:t>
      </w:r>
      <w:r w:rsidR="00913830" w:rsidRPr="00267B97">
        <w:rPr>
          <w:rFonts w:ascii="Cambria" w:hAnsi="Cambria"/>
          <w:sz w:val="20"/>
          <w:szCs w:val="20"/>
        </w:rPr>
        <w:t xml:space="preserve">to ensure decent living </w:t>
      </w:r>
      <w:r w:rsidR="005111F2" w:rsidRPr="00267B97">
        <w:rPr>
          <w:rFonts w:ascii="Cambria" w:hAnsi="Cambria"/>
          <w:sz w:val="20"/>
          <w:szCs w:val="20"/>
        </w:rPr>
        <w:t>conditions</w:t>
      </w:r>
      <w:r w:rsidR="00C163A9" w:rsidRPr="00267B97">
        <w:rPr>
          <w:rFonts w:ascii="Cambria" w:hAnsi="Cambria"/>
          <w:sz w:val="20"/>
          <w:szCs w:val="20"/>
        </w:rPr>
        <w:t xml:space="preserve"> in such circumstances. </w:t>
      </w:r>
      <w:r w:rsidR="00BF4C0F" w:rsidRPr="00267B97">
        <w:rPr>
          <w:rFonts w:ascii="Cambria" w:hAnsi="Cambria"/>
          <w:sz w:val="20"/>
          <w:szCs w:val="20"/>
        </w:rPr>
        <w:t xml:space="preserve">Additionally, social security can help to maintain stable working conditions and contribute to social cohesion and to </w:t>
      </w:r>
      <w:r w:rsidR="00901674" w:rsidRPr="00267B97">
        <w:rPr>
          <w:rFonts w:ascii="Cambria" w:hAnsi="Cambria"/>
          <w:sz w:val="20"/>
          <w:szCs w:val="20"/>
        </w:rPr>
        <w:t xml:space="preserve">the country’s </w:t>
      </w:r>
      <w:r w:rsidR="00BF4C0F" w:rsidRPr="00267B97">
        <w:rPr>
          <w:rFonts w:ascii="Cambria" w:hAnsi="Cambria"/>
          <w:sz w:val="20"/>
          <w:szCs w:val="20"/>
        </w:rPr>
        <w:t>sustainable development</w:t>
      </w:r>
      <w:r w:rsidR="00E14912" w:rsidRPr="00267B97">
        <w:rPr>
          <w:rFonts w:ascii="Cambria" w:hAnsi="Cambria"/>
          <w:sz w:val="20"/>
          <w:szCs w:val="20"/>
        </w:rPr>
        <w:t xml:space="preserve"> through enhanced standard of living for the people. </w:t>
      </w:r>
      <w:r w:rsidR="00BF4C0F" w:rsidRPr="00267B97">
        <w:rPr>
          <w:rFonts w:ascii="Cambria" w:hAnsi="Cambria"/>
          <w:sz w:val="20"/>
          <w:szCs w:val="20"/>
        </w:rPr>
        <w:t xml:space="preserve"> </w:t>
      </w:r>
      <w:r w:rsidR="0074669E" w:rsidRPr="00267B97">
        <w:rPr>
          <w:rFonts w:ascii="Cambria" w:hAnsi="Cambria"/>
          <w:sz w:val="20"/>
          <w:szCs w:val="20"/>
        </w:rPr>
        <w:t xml:space="preserve">Therefore, the Special Rapporteurship on ESCERs expresses </w:t>
      </w:r>
      <w:r w:rsidR="00294705" w:rsidRPr="00267B97">
        <w:rPr>
          <w:rFonts w:ascii="Cambria" w:hAnsi="Cambria"/>
          <w:sz w:val="20"/>
          <w:szCs w:val="20"/>
        </w:rPr>
        <w:t xml:space="preserve">its concern </w:t>
      </w:r>
      <w:r w:rsidR="006115C0" w:rsidRPr="00267B97">
        <w:rPr>
          <w:rFonts w:ascii="Cambria" w:hAnsi="Cambria"/>
          <w:sz w:val="20"/>
          <w:szCs w:val="20"/>
        </w:rPr>
        <w:t xml:space="preserve">that </w:t>
      </w:r>
      <w:r w:rsidR="00CE6141" w:rsidRPr="00267B97">
        <w:rPr>
          <w:rFonts w:ascii="Cambria" w:hAnsi="Cambria"/>
          <w:sz w:val="20"/>
          <w:szCs w:val="20"/>
        </w:rPr>
        <w:t xml:space="preserve">the context of </w:t>
      </w:r>
      <w:r w:rsidR="006D4F8C" w:rsidRPr="00267B97">
        <w:rPr>
          <w:rFonts w:ascii="Cambria" w:hAnsi="Cambria"/>
          <w:sz w:val="20"/>
          <w:szCs w:val="20"/>
        </w:rPr>
        <w:t>Nicaragua’s</w:t>
      </w:r>
      <w:r w:rsidR="00CE6141" w:rsidRPr="00267B97">
        <w:rPr>
          <w:rFonts w:ascii="Cambria" w:hAnsi="Cambria"/>
          <w:sz w:val="20"/>
          <w:szCs w:val="20"/>
        </w:rPr>
        <w:t xml:space="preserve"> </w:t>
      </w:r>
      <w:r w:rsidR="005C6CE5" w:rsidRPr="00267B97">
        <w:rPr>
          <w:rFonts w:ascii="Cambria" w:hAnsi="Cambria"/>
          <w:sz w:val="20"/>
          <w:szCs w:val="20"/>
        </w:rPr>
        <w:t>political and social crisis</w:t>
      </w:r>
      <w:r w:rsidR="006A47C1" w:rsidRPr="00267B97">
        <w:rPr>
          <w:rFonts w:ascii="Cambria" w:hAnsi="Cambria"/>
          <w:sz w:val="20"/>
          <w:szCs w:val="20"/>
        </w:rPr>
        <w:t xml:space="preserve"> is undermining </w:t>
      </w:r>
      <w:r w:rsidR="006D4F8C" w:rsidRPr="00267B97">
        <w:rPr>
          <w:rFonts w:ascii="Cambria" w:hAnsi="Cambria"/>
          <w:sz w:val="20"/>
          <w:szCs w:val="20"/>
        </w:rPr>
        <w:t>social rights</w:t>
      </w:r>
      <w:r w:rsidR="000F4122" w:rsidRPr="00267B97">
        <w:rPr>
          <w:rFonts w:ascii="Cambria" w:hAnsi="Cambria"/>
          <w:sz w:val="20"/>
          <w:szCs w:val="20"/>
        </w:rPr>
        <w:t xml:space="preserve">, because these rights </w:t>
      </w:r>
      <w:r w:rsidR="009A305C" w:rsidRPr="00267B97">
        <w:rPr>
          <w:rFonts w:ascii="Cambria" w:hAnsi="Cambria"/>
          <w:sz w:val="20"/>
          <w:szCs w:val="20"/>
        </w:rPr>
        <w:t xml:space="preserve">are of a progressive nature and the aforementioned reforms have a negative impact </w:t>
      </w:r>
      <w:r w:rsidR="00BF74B0" w:rsidRPr="00267B97">
        <w:rPr>
          <w:rFonts w:ascii="Cambria" w:hAnsi="Cambria"/>
          <w:sz w:val="20"/>
          <w:szCs w:val="20"/>
        </w:rPr>
        <w:t xml:space="preserve">on the right of people, in particular, </w:t>
      </w:r>
      <w:r w:rsidR="005D412F" w:rsidRPr="00267B97">
        <w:rPr>
          <w:rFonts w:ascii="Cambria" w:hAnsi="Cambria"/>
          <w:sz w:val="20"/>
          <w:szCs w:val="20"/>
        </w:rPr>
        <w:t>to work</w:t>
      </w:r>
      <w:r w:rsidR="008C6AC2" w:rsidRPr="00267B97">
        <w:rPr>
          <w:rFonts w:ascii="Cambria" w:hAnsi="Cambria"/>
          <w:sz w:val="20"/>
          <w:szCs w:val="20"/>
        </w:rPr>
        <w:t>, the right to social security and the rights of older</w:t>
      </w:r>
      <w:r w:rsidR="00D97101" w:rsidRPr="00267B97">
        <w:rPr>
          <w:rFonts w:ascii="Cambria" w:hAnsi="Cambria"/>
          <w:sz w:val="20"/>
          <w:szCs w:val="20"/>
        </w:rPr>
        <w:t xml:space="preserve"> adults</w:t>
      </w:r>
      <w:r w:rsidR="008C6AC2" w:rsidRPr="00267B97">
        <w:rPr>
          <w:rFonts w:ascii="Cambria" w:hAnsi="Cambria"/>
          <w:sz w:val="20"/>
          <w:szCs w:val="20"/>
        </w:rPr>
        <w:t xml:space="preserve">. </w:t>
      </w:r>
    </w:p>
    <w:p w14:paraId="1E08187D" w14:textId="77777777" w:rsidR="00767864" w:rsidRPr="00267B97" w:rsidRDefault="00767864" w:rsidP="00445102">
      <w:pPr>
        <w:spacing w:after="0" w:line="240" w:lineRule="auto"/>
        <w:ind w:left="630" w:firstLine="720"/>
        <w:contextualSpacing/>
        <w:jc w:val="both"/>
        <w:rPr>
          <w:rFonts w:ascii="Cambria" w:hAnsi="Cambria"/>
          <w:sz w:val="20"/>
          <w:szCs w:val="20"/>
        </w:rPr>
      </w:pPr>
    </w:p>
    <w:p w14:paraId="37A0271D" w14:textId="77777777" w:rsidR="00767864" w:rsidRPr="00267B97" w:rsidRDefault="00496D70"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lastRenderedPageBreak/>
        <w:t xml:space="preserve">In addition, </w:t>
      </w:r>
      <w:r w:rsidR="00640177" w:rsidRPr="00267B97">
        <w:rPr>
          <w:rFonts w:ascii="Cambria" w:hAnsi="Cambria"/>
          <w:sz w:val="20"/>
          <w:szCs w:val="20"/>
        </w:rPr>
        <w:t xml:space="preserve">the REDESCA recalls that fiscal policy, </w:t>
      </w:r>
      <w:r w:rsidR="00237B9A" w:rsidRPr="00267B97">
        <w:rPr>
          <w:rFonts w:ascii="Cambria" w:hAnsi="Cambria"/>
          <w:sz w:val="20"/>
          <w:szCs w:val="20"/>
        </w:rPr>
        <w:t xml:space="preserve">understood </w:t>
      </w:r>
      <w:r w:rsidR="00640177" w:rsidRPr="00267B97">
        <w:rPr>
          <w:rFonts w:ascii="Cambria" w:hAnsi="Cambria"/>
          <w:sz w:val="20"/>
          <w:szCs w:val="20"/>
        </w:rPr>
        <w:t>as</w:t>
      </w:r>
      <w:r w:rsidR="0028441B" w:rsidRPr="00267B97">
        <w:rPr>
          <w:rFonts w:ascii="Cambria" w:hAnsi="Cambria"/>
          <w:sz w:val="20"/>
          <w:szCs w:val="20"/>
        </w:rPr>
        <w:t xml:space="preserve"> the</w:t>
      </w:r>
      <w:r w:rsidR="007A5D88" w:rsidRPr="00267B97">
        <w:rPr>
          <w:rFonts w:ascii="Cambria" w:hAnsi="Cambria"/>
          <w:sz w:val="20"/>
          <w:szCs w:val="20"/>
        </w:rPr>
        <w:t xml:space="preserve"> State’s “policy</w:t>
      </w:r>
      <w:r w:rsidR="00640177" w:rsidRPr="00267B97">
        <w:rPr>
          <w:rFonts w:ascii="Cambria" w:hAnsi="Cambria"/>
          <w:sz w:val="20"/>
          <w:szCs w:val="20"/>
        </w:rPr>
        <w:t xml:space="preserve"> </w:t>
      </w:r>
      <w:r w:rsidR="007A5D88" w:rsidRPr="00267B97">
        <w:rPr>
          <w:rFonts w:ascii="Cambria" w:hAnsi="Cambria"/>
          <w:sz w:val="20"/>
          <w:szCs w:val="20"/>
        </w:rPr>
        <w:t xml:space="preserve">to collect </w:t>
      </w:r>
      <w:r w:rsidR="0021691F" w:rsidRPr="00267B97">
        <w:rPr>
          <w:rFonts w:ascii="Cambria" w:hAnsi="Cambria"/>
          <w:sz w:val="20"/>
          <w:szCs w:val="20"/>
        </w:rPr>
        <w:t>and allocat</w:t>
      </w:r>
      <w:r w:rsidR="007A5D88" w:rsidRPr="00267B97">
        <w:rPr>
          <w:rFonts w:ascii="Cambria" w:hAnsi="Cambria"/>
          <w:sz w:val="20"/>
          <w:szCs w:val="20"/>
        </w:rPr>
        <w:t>e</w:t>
      </w:r>
      <w:r w:rsidR="0021691F" w:rsidRPr="00267B97">
        <w:rPr>
          <w:rFonts w:ascii="Cambria" w:hAnsi="Cambria"/>
          <w:sz w:val="20"/>
          <w:szCs w:val="20"/>
        </w:rPr>
        <w:t xml:space="preserve"> public resources</w:t>
      </w:r>
      <w:r w:rsidR="007A5D88" w:rsidRPr="00267B97">
        <w:rPr>
          <w:rFonts w:ascii="Cambria" w:hAnsi="Cambria"/>
          <w:sz w:val="20"/>
          <w:szCs w:val="20"/>
        </w:rPr>
        <w:t>,</w:t>
      </w:r>
      <w:r w:rsidR="00767864" w:rsidRPr="00267B97">
        <w:rPr>
          <w:rFonts w:ascii="Cambria" w:hAnsi="Cambria"/>
          <w:sz w:val="20"/>
          <w:szCs w:val="20"/>
        </w:rPr>
        <w:t>”</w:t>
      </w:r>
      <w:r w:rsidR="00767864" w:rsidRPr="00267B97">
        <w:rPr>
          <w:rStyle w:val="FootnoteReference"/>
          <w:rFonts w:ascii="Cambria" w:hAnsi="Cambria"/>
          <w:sz w:val="20"/>
          <w:szCs w:val="20"/>
        </w:rPr>
        <w:footnoteReference w:id="239"/>
      </w:r>
      <w:r w:rsidR="00EC5F14" w:rsidRPr="00267B97">
        <w:rPr>
          <w:rFonts w:ascii="Cambria" w:hAnsi="Cambria"/>
          <w:sz w:val="20"/>
          <w:szCs w:val="20"/>
        </w:rPr>
        <w:t xml:space="preserve"> should be aimed at eradicating poverty through the </w:t>
      </w:r>
      <w:r w:rsidR="007A5D88" w:rsidRPr="00267B97">
        <w:rPr>
          <w:rFonts w:ascii="Cambria" w:hAnsi="Cambria"/>
          <w:sz w:val="20"/>
          <w:szCs w:val="20"/>
        </w:rPr>
        <w:t xml:space="preserve">efficient </w:t>
      </w:r>
      <w:r w:rsidR="00EC5F14" w:rsidRPr="00267B97">
        <w:rPr>
          <w:rFonts w:ascii="Cambria" w:hAnsi="Cambria"/>
          <w:sz w:val="20"/>
          <w:szCs w:val="20"/>
        </w:rPr>
        <w:t>collection of public revenue</w:t>
      </w:r>
      <w:r w:rsidR="00B4520F" w:rsidRPr="00267B97">
        <w:rPr>
          <w:rFonts w:ascii="Cambria" w:hAnsi="Cambria"/>
          <w:sz w:val="20"/>
          <w:szCs w:val="20"/>
        </w:rPr>
        <w:t xml:space="preserve"> </w:t>
      </w:r>
      <w:r w:rsidR="008B5305" w:rsidRPr="00267B97">
        <w:rPr>
          <w:rFonts w:ascii="Cambria" w:hAnsi="Cambria"/>
          <w:sz w:val="20"/>
          <w:szCs w:val="20"/>
        </w:rPr>
        <w:t xml:space="preserve">to be used to </w:t>
      </w:r>
      <w:r w:rsidR="00B665E6" w:rsidRPr="00267B97">
        <w:rPr>
          <w:rFonts w:ascii="Cambria" w:hAnsi="Cambria"/>
          <w:sz w:val="20"/>
          <w:szCs w:val="20"/>
        </w:rPr>
        <w:t xml:space="preserve">reduce </w:t>
      </w:r>
      <w:r w:rsidR="00CA3CB2" w:rsidRPr="00267B97">
        <w:rPr>
          <w:rFonts w:ascii="Cambria" w:hAnsi="Cambria"/>
          <w:sz w:val="20"/>
          <w:szCs w:val="20"/>
        </w:rPr>
        <w:t xml:space="preserve">social </w:t>
      </w:r>
      <w:r w:rsidR="00B665E6" w:rsidRPr="00267B97">
        <w:rPr>
          <w:rFonts w:ascii="Cambria" w:hAnsi="Cambria"/>
          <w:sz w:val="20"/>
          <w:szCs w:val="20"/>
        </w:rPr>
        <w:t>inequality</w:t>
      </w:r>
      <w:r w:rsidR="0055136F" w:rsidRPr="00267B97">
        <w:rPr>
          <w:rFonts w:ascii="Cambria" w:hAnsi="Cambria"/>
          <w:sz w:val="20"/>
          <w:szCs w:val="20"/>
        </w:rPr>
        <w:t xml:space="preserve"> among the population.</w:t>
      </w:r>
      <w:r w:rsidR="00767864" w:rsidRPr="00267B97">
        <w:rPr>
          <w:rStyle w:val="FootnoteReference"/>
          <w:rFonts w:ascii="Cambria" w:hAnsi="Cambria"/>
          <w:sz w:val="20"/>
          <w:szCs w:val="20"/>
        </w:rPr>
        <w:footnoteReference w:id="240"/>
      </w:r>
      <w:r w:rsidR="00F742F3" w:rsidRPr="00267B97">
        <w:rPr>
          <w:rFonts w:ascii="Cambria" w:hAnsi="Cambria"/>
          <w:sz w:val="20"/>
          <w:szCs w:val="20"/>
        </w:rPr>
        <w:t xml:space="preserve"> </w:t>
      </w:r>
      <w:r w:rsidR="00AA4F07" w:rsidRPr="00267B97">
        <w:rPr>
          <w:rFonts w:ascii="Cambria" w:hAnsi="Cambria"/>
          <w:sz w:val="20"/>
          <w:szCs w:val="20"/>
        </w:rPr>
        <w:t xml:space="preserve"> A disproportionate impact on the poorest sectors of the population </w:t>
      </w:r>
      <w:r w:rsidR="00F50165" w:rsidRPr="00267B97">
        <w:rPr>
          <w:rFonts w:ascii="Cambria" w:hAnsi="Cambria"/>
          <w:sz w:val="20"/>
          <w:szCs w:val="20"/>
        </w:rPr>
        <w:t xml:space="preserve">also </w:t>
      </w:r>
      <w:r w:rsidR="00AA4F07" w:rsidRPr="00267B97">
        <w:rPr>
          <w:rFonts w:ascii="Cambria" w:hAnsi="Cambria"/>
          <w:sz w:val="20"/>
          <w:szCs w:val="20"/>
        </w:rPr>
        <w:t xml:space="preserve">poses an obstacle </w:t>
      </w:r>
      <w:r w:rsidR="00FE2CD4" w:rsidRPr="00267B97">
        <w:rPr>
          <w:rFonts w:ascii="Cambria" w:hAnsi="Cambria"/>
          <w:sz w:val="20"/>
          <w:szCs w:val="20"/>
        </w:rPr>
        <w:t xml:space="preserve">to </w:t>
      </w:r>
      <w:r w:rsidR="00171A4C" w:rsidRPr="00267B97">
        <w:rPr>
          <w:rFonts w:ascii="Cambria" w:hAnsi="Cambria"/>
          <w:sz w:val="20"/>
          <w:szCs w:val="20"/>
        </w:rPr>
        <w:t xml:space="preserve">the </w:t>
      </w:r>
      <w:r w:rsidR="00FE2CD4" w:rsidRPr="00267B97">
        <w:rPr>
          <w:rFonts w:ascii="Cambria" w:hAnsi="Cambria"/>
          <w:sz w:val="20"/>
          <w:szCs w:val="20"/>
        </w:rPr>
        <w:t>financing</w:t>
      </w:r>
      <w:r w:rsidR="00F50165" w:rsidRPr="00267B97">
        <w:rPr>
          <w:rFonts w:ascii="Cambria" w:hAnsi="Cambria"/>
          <w:sz w:val="20"/>
          <w:szCs w:val="20"/>
        </w:rPr>
        <w:t xml:space="preserve"> of public policies and social programs</w:t>
      </w:r>
      <w:r w:rsidR="00767864" w:rsidRPr="00267B97">
        <w:rPr>
          <w:rFonts w:ascii="Cambria" w:hAnsi="Cambria"/>
          <w:sz w:val="20"/>
          <w:szCs w:val="20"/>
        </w:rPr>
        <w:t>.</w:t>
      </w:r>
      <w:r w:rsidR="001318EE" w:rsidRPr="00267B97">
        <w:rPr>
          <w:rFonts w:ascii="Cambria" w:hAnsi="Cambria"/>
          <w:sz w:val="20"/>
          <w:szCs w:val="20"/>
        </w:rPr>
        <w:t xml:space="preserve">  Therefore, the IACHR and its REDESCA stress that it is essential for the State of Nicaragua to conduct a th</w:t>
      </w:r>
      <w:r w:rsidR="00266577" w:rsidRPr="00267B97">
        <w:rPr>
          <w:rFonts w:ascii="Cambria" w:hAnsi="Cambria"/>
          <w:sz w:val="20"/>
          <w:szCs w:val="20"/>
        </w:rPr>
        <w:t>o</w:t>
      </w:r>
      <w:r w:rsidR="001318EE" w:rsidRPr="00267B97">
        <w:rPr>
          <w:rFonts w:ascii="Cambria" w:hAnsi="Cambria"/>
          <w:sz w:val="20"/>
          <w:szCs w:val="20"/>
        </w:rPr>
        <w:t>rough fiscal analysis</w:t>
      </w:r>
      <w:r w:rsidR="00EC053C" w:rsidRPr="00267B97">
        <w:rPr>
          <w:rFonts w:ascii="Cambria" w:hAnsi="Cambria"/>
          <w:sz w:val="20"/>
          <w:szCs w:val="20"/>
        </w:rPr>
        <w:t xml:space="preserve"> aimed at the progressive realization of ESCERs, with a special focus on</w:t>
      </w:r>
      <w:r w:rsidR="0064143C" w:rsidRPr="00267B97">
        <w:rPr>
          <w:rFonts w:ascii="Cambria" w:hAnsi="Cambria"/>
          <w:sz w:val="20"/>
          <w:szCs w:val="20"/>
        </w:rPr>
        <w:t xml:space="preserve"> individuals and groups in a situation of greater vulnerability. </w:t>
      </w:r>
      <w:r w:rsidR="00EC053C" w:rsidRPr="00267B97">
        <w:rPr>
          <w:rFonts w:ascii="Cambria" w:hAnsi="Cambria"/>
          <w:sz w:val="20"/>
          <w:szCs w:val="20"/>
        </w:rPr>
        <w:t xml:space="preserve"> </w:t>
      </w:r>
      <w:r w:rsidR="001318EE" w:rsidRPr="00267B97">
        <w:rPr>
          <w:rFonts w:ascii="Cambria" w:hAnsi="Cambria"/>
          <w:sz w:val="20"/>
          <w:szCs w:val="20"/>
        </w:rPr>
        <w:t xml:space="preserve"> </w:t>
      </w:r>
      <w:r w:rsidR="00767864" w:rsidRPr="00267B97">
        <w:rPr>
          <w:rFonts w:ascii="Cambria" w:hAnsi="Cambria"/>
          <w:sz w:val="20"/>
          <w:szCs w:val="20"/>
        </w:rPr>
        <w:t xml:space="preserve"> </w:t>
      </w:r>
    </w:p>
    <w:p w14:paraId="160943C0" w14:textId="77777777" w:rsidR="001C7826" w:rsidRPr="00267B97" w:rsidRDefault="00CC1C2D" w:rsidP="001C5CA7">
      <w:pPr>
        <w:pStyle w:val="Heading1"/>
        <w:rPr>
          <w:lang w:val="en-US"/>
        </w:rPr>
      </w:pPr>
      <w:r w:rsidRPr="00267B97">
        <w:rPr>
          <w:lang w:val="en-US"/>
        </w:rPr>
        <w:t xml:space="preserve">SPECIFIC SITUATION OF GROUPS OF PARTICULAR CONCERN </w:t>
      </w:r>
    </w:p>
    <w:p w14:paraId="7C78E9C6" w14:textId="77777777" w:rsidR="00311D9D" w:rsidRPr="00267B97" w:rsidRDefault="00CC1C2D" w:rsidP="001C5CA7">
      <w:pPr>
        <w:pStyle w:val="Heading2"/>
        <w:numPr>
          <w:ilvl w:val="0"/>
          <w:numId w:val="46"/>
        </w:numPr>
        <w:tabs>
          <w:tab w:val="clear" w:pos="2289"/>
        </w:tabs>
        <w:ind w:firstLine="0"/>
        <w:rPr>
          <w:lang w:val="en-US"/>
        </w:rPr>
      </w:pPr>
      <w:r w:rsidRPr="00267B97">
        <w:rPr>
          <w:lang w:val="en-US"/>
        </w:rPr>
        <w:t xml:space="preserve">Human </w:t>
      </w:r>
      <w:r w:rsidR="00833FB4" w:rsidRPr="00267B97">
        <w:rPr>
          <w:lang w:val="en-US"/>
        </w:rPr>
        <w:t>R</w:t>
      </w:r>
      <w:r w:rsidRPr="00267B97">
        <w:rPr>
          <w:lang w:val="en-US"/>
        </w:rPr>
        <w:t xml:space="preserve">ights </w:t>
      </w:r>
      <w:r w:rsidR="007E318B" w:rsidRPr="00267B97">
        <w:rPr>
          <w:lang w:val="en-US"/>
        </w:rPr>
        <w:t>D</w:t>
      </w:r>
      <w:r w:rsidRPr="00267B97">
        <w:rPr>
          <w:lang w:val="en-US"/>
        </w:rPr>
        <w:t xml:space="preserve">efenders </w:t>
      </w:r>
    </w:p>
    <w:p w14:paraId="45AD46A4" w14:textId="77777777" w:rsidR="0081385C" w:rsidRPr="00267B97" w:rsidRDefault="00DE0028" w:rsidP="00445102">
      <w:pPr>
        <w:pStyle w:val="MediumGrid1-Accent21"/>
        <w:numPr>
          <w:ilvl w:val="0"/>
          <w:numId w:val="2"/>
        </w:numPr>
        <w:spacing w:after="0" w:line="240" w:lineRule="auto"/>
        <w:ind w:left="0" w:firstLine="720"/>
        <w:jc w:val="both"/>
        <w:rPr>
          <w:rFonts w:ascii="Cambria" w:hAnsi="Cambria"/>
          <w:sz w:val="20"/>
          <w:szCs w:val="20"/>
          <w:lang w:val="en-US"/>
        </w:rPr>
      </w:pPr>
      <w:r w:rsidRPr="00267B97">
        <w:rPr>
          <w:rFonts w:ascii="Cambria" w:hAnsi="Cambria" w:cs="Tahoma"/>
          <w:sz w:val="20"/>
          <w:szCs w:val="20"/>
          <w:lang w:val="en-US"/>
        </w:rPr>
        <w:t xml:space="preserve">In Nicaragua, the Inter-American Commission notes with concern the </w:t>
      </w:r>
      <w:r w:rsidR="00711654" w:rsidRPr="00267B97">
        <w:rPr>
          <w:rFonts w:ascii="Cambria" w:hAnsi="Cambria" w:cs="Tahoma"/>
          <w:sz w:val="20"/>
          <w:szCs w:val="20"/>
          <w:lang w:val="en-US"/>
        </w:rPr>
        <w:t xml:space="preserve">high degree of </w:t>
      </w:r>
      <w:r w:rsidRPr="00267B97">
        <w:rPr>
          <w:rFonts w:ascii="Cambria" w:hAnsi="Cambria" w:cs="Tahoma"/>
          <w:sz w:val="20"/>
          <w:szCs w:val="20"/>
          <w:lang w:val="en-US"/>
        </w:rPr>
        <w:t xml:space="preserve">risk faced by human rights defenders as a consequence of assaults, threats and smear campaigns, acts of harassment, criminalization, tracking and surveillance. </w:t>
      </w:r>
      <w:r w:rsidR="001C4B4B" w:rsidRPr="00267B97">
        <w:rPr>
          <w:rFonts w:ascii="Cambria" w:hAnsi="Cambria" w:cs="Tahoma"/>
          <w:sz w:val="20"/>
          <w:szCs w:val="20"/>
          <w:lang w:val="en-US"/>
        </w:rPr>
        <w:t xml:space="preserve">Likewise, the IACHR notes </w:t>
      </w:r>
      <w:r w:rsidR="007D706A" w:rsidRPr="00267B97">
        <w:rPr>
          <w:rFonts w:ascii="Cambria" w:hAnsi="Cambria" w:cs="Tahoma"/>
          <w:sz w:val="20"/>
          <w:szCs w:val="20"/>
          <w:lang w:val="en-US"/>
        </w:rPr>
        <w:t xml:space="preserve">that human rights organizations and victims’ groups that have </w:t>
      </w:r>
      <w:r w:rsidR="00B133B9" w:rsidRPr="00267B97">
        <w:rPr>
          <w:rFonts w:ascii="Cambria" w:hAnsi="Cambria" w:cs="Tahoma"/>
          <w:sz w:val="20"/>
          <w:szCs w:val="20"/>
          <w:lang w:val="en-US"/>
        </w:rPr>
        <w:t xml:space="preserve">formed </w:t>
      </w:r>
      <w:r w:rsidR="00CA012A" w:rsidRPr="00267B97">
        <w:rPr>
          <w:rFonts w:ascii="Cambria" w:hAnsi="Cambria" w:cs="Tahoma"/>
          <w:sz w:val="20"/>
          <w:szCs w:val="20"/>
          <w:lang w:val="en-US"/>
        </w:rPr>
        <w:t xml:space="preserve">in the context of the crisis as of April 18, 2018, </w:t>
      </w:r>
      <w:r w:rsidR="00BE448B" w:rsidRPr="00267B97">
        <w:rPr>
          <w:rFonts w:ascii="Cambria" w:hAnsi="Cambria" w:cs="Tahoma"/>
          <w:sz w:val="20"/>
          <w:szCs w:val="20"/>
          <w:lang w:val="en-US"/>
        </w:rPr>
        <w:t xml:space="preserve">face serious restrictions on their human rights defense and promotion work, </w:t>
      </w:r>
      <w:r w:rsidR="0012569A" w:rsidRPr="00267B97">
        <w:rPr>
          <w:rFonts w:ascii="Cambria" w:hAnsi="Cambria" w:cs="Tahoma"/>
          <w:sz w:val="20"/>
          <w:szCs w:val="20"/>
          <w:lang w:val="en-US"/>
        </w:rPr>
        <w:t xml:space="preserve">as a result of </w:t>
      </w:r>
      <w:r w:rsidR="00BE448B" w:rsidRPr="00267B97">
        <w:rPr>
          <w:rFonts w:ascii="Cambria" w:hAnsi="Cambria" w:cs="Tahoma"/>
          <w:sz w:val="20"/>
          <w:szCs w:val="20"/>
          <w:lang w:val="en-US"/>
        </w:rPr>
        <w:t>those actions.</w:t>
      </w:r>
      <w:r w:rsidR="00270630" w:rsidRPr="00267B97">
        <w:rPr>
          <w:rFonts w:ascii="Cambria" w:hAnsi="Cambria" w:cs="Tahoma"/>
          <w:sz w:val="20"/>
          <w:szCs w:val="20"/>
          <w:lang w:val="en-US"/>
        </w:rPr>
        <w:t xml:space="preserve">  </w:t>
      </w:r>
      <w:r w:rsidR="0012569A" w:rsidRPr="00267B97">
        <w:rPr>
          <w:rFonts w:ascii="Cambria" w:hAnsi="Cambria" w:cs="Tahoma"/>
          <w:sz w:val="20"/>
          <w:szCs w:val="20"/>
          <w:lang w:val="en-US"/>
        </w:rPr>
        <w:t xml:space="preserve">This all is taking place in a context of a police state, that has </w:t>
      </w:r>
      <w:r w:rsidR="006A6032" w:rsidRPr="00267B97">
        <w:rPr>
          <w:rFonts w:ascii="Cambria" w:hAnsi="Cambria" w:cs="Tahoma"/>
          <w:sz w:val="20"/>
          <w:szCs w:val="20"/>
          <w:lang w:val="en-US"/>
        </w:rPr>
        <w:t xml:space="preserve">shut </w:t>
      </w:r>
      <w:r w:rsidR="00420446" w:rsidRPr="00267B97">
        <w:rPr>
          <w:rFonts w:ascii="Cambria" w:hAnsi="Cambria" w:cs="Tahoma"/>
          <w:sz w:val="20"/>
          <w:szCs w:val="20"/>
          <w:lang w:val="en-US"/>
        </w:rPr>
        <w:t>down</w:t>
      </w:r>
      <w:r w:rsidR="006A6032" w:rsidRPr="00267B97">
        <w:rPr>
          <w:rFonts w:ascii="Cambria" w:hAnsi="Cambria" w:cs="Tahoma"/>
          <w:sz w:val="20"/>
          <w:szCs w:val="20"/>
          <w:lang w:val="en-US"/>
        </w:rPr>
        <w:t xml:space="preserve"> democratic </w:t>
      </w:r>
      <w:r w:rsidR="00B65BA0" w:rsidRPr="00267B97">
        <w:rPr>
          <w:rFonts w:ascii="Cambria" w:hAnsi="Cambria" w:cs="Tahoma"/>
          <w:sz w:val="20"/>
          <w:szCs w:val="20"/>
          <w:lang w:val="en-US"/>
        </w:rPr>
        <w:t xml:space="preserve">spaces </w:t>
      </w:r>
      <w:r w:rsidR="006A6032" w:rsidRPr="00267B97">
        <w:rPr>
          <w:rFonts w:ascii="Cambria" w:hAnsi="Cambria" w:cs="Tahoma"/>
          <w:sz w:val="20"/>
          <w:szCs w:val="20"/>
          <w:lang w:val="en-US"/>
        </w:rPr>
        <w:t xml:space="preserve">in the country, </w:t>
      </w:r>
      <w:r w:rsidR="003C5113" w:rsidRPr="00267B97">
        <w:rPr>
          <w:rFonts w:ascii="Cambria" w:hAnsi="Cambria" w:cs="Tahoma"/>
          <w:sz w:val="20"/>
          <w:szCs w:val="20"/>
          <w:lang w:val="en-US"/>
        </w:rPr>
        <w:t xml:space="preserve">discouraging </w:t>
      </w:r>
      <w:r w:rsidR="00C2196C" w:rsidRPr="00267B97">
        <w:rPr>
          <w:rFonts w:ascii="Cambria" w:hAnsi="Cambria" w:cs="Tahoma"/>
          <w:sz w:val="20"/>
          <w:szCs w:val="20"/>
          <w:lang w:val="en-US"/>
        </w:rPr>
        <w:t xml:space="preserve">victims from reporting such acts and </w:t>
      </w:r>
      <w:r w:rsidR="004C11CC" w:rsidRPr="00267B97">
        <w:rPr>
          <w:rFonts w:ascii="Cambria" w:hAnsi="Cambria" w:cs="Tahoma"/>
          <w:sz w:val="20"/>
          <w:szCs w:val="20"/>
          <w:lang w:val="en-US"/>
        </w:rPr>
        <w:t xml:space="preserve">instilling fear in </w:t>
      </w:r>
      <w:r w:rsidR="00C2196C" w:rsidRPr="00267B97">
        <w:rPr>
          <w:rFonts w:ascii="Cambria" w:hAnsi="Cambria" w:cs="Tahoma"/>
          <w:sz w:val="20"/>
          <w:szCs w:val="20"/>
          <w:lang w:val="en-US"/>
        </w:rPr>
        <w:t xml:space="preserve">defenders. </w:t>
      </w:r>
    </w:p>
    <w:p w14:paraId="237BE935" w14:textId="77777777" w:rsidR="0081385C" w:rsidRPr="00267B97" w:rsidRDefault="0081385C" w:rsidP="00445102">
      <w:pPr>
        <w:pStyle w:val="MediumGrid1-Accent21"/>
        <w:spacing w:after="0" w:line="240" w:lineRule="auto"/>
        <w:ind w:left="630" w:firstLine="720"/>
        <w:jc w:val="both"/>
        <w:rPr>
          <w:rFonts w:ascii="Cambria" w:hAnsi="Cambria" w:cs="Calibri"/>
          <w:sz w:val="20"/>
          <w:szCs w:val="20"/>
          <w:lang w:val="en-US"/>
        </w:rPr>
      </w:pPr>
    </w:p>
    <w:p w14:paraId="63AE51BF" w14:textId="77777777" w:rsidR="000D0596" w:rsidRPr="00267B97" w:rsidRDefault="000928F1" w:rsidP="00445102">
      <w:pPr>
        <w:pStyle w:val="MediumGrid1-Accent21"/>
        <w:numPr>
          <w:ilvl w:val="0"/>
          <w:numId w:val="2"/>
        </w:numPr>
        <w:spacing w:after="0" w:line="240" w:lineRule="auto"/>
        <w:ind w:left="0" w:firstLine="720"/>
        <w:jc w:val="both"/>
        <w:rPr>
          <w:rFonts w:ascii="Cambria" w:hAnsi="Cambria" w:cs="Calibri"/>
          <w:sz w:val="20"/>
          <w:szCs w:val="20"/>
          <w:lang w:val="en-US"/>
        </w:rPr>
      </w:pPr>
      <w:r w:rsidRPr="00267B97">
        <w:rPr>
          <w:rFonts w:ascii="Cambria" w:hAnsi="Cambria" w:cs="Calibri"/>
          <w:sz w:val="20"/>
          <w:szCs w:val="20"/>
          <w:lang w:val="en-US"/>
        </w:rPr>
        <w:t>According to information gathered through</w:t>
      </w:r>
      <w:r w:rsidR="00436806" w:rsidRPr="00267B97">
        <w:rPr>
          <w:rFonts w:ascii="Cambria" w:hAnsi="Cambria" w:cs="Calibri"/>
          <w:sz w:val="20"/>
          <w:szCs w:val="20"/>
          <w:lang w:val="en-US"/>
        </w:rPr>
        <w:t xml:space="preserve"> the</w:t>
      </w:r>
      <w:r w:rsidRPr="00267B97">
        <w:rPr>
          <w:rFonts w:ascii="Cambria" w:hAnsi="Cambria" w:cs="Calibri"/>
          <w:sz w:val="20"/>
          <w:szCs w:val="20"/>
          <w:lang w:val="en-US"/>
        </w:rPr>
        <w:t xml:space="preserve"> </w:t>
      </w:r>
      <w:r w:rsidR="00080A50" w:rsidRPr="00267B97">
        <w:rPr>
          <w:rFonts w:ascii="Cambria" w:hAnsi="Cambria"/>
          <w:sz w:val="20"/>
          <w:szCs w:val="20"/>
          <w:lang w:val="en-US"/>
        </w:rPr>
        <w:t xml:space="preserve">MESENI, </w:t>
      </w:r>
      <w:r w:rsidRPr="00267B97">
        <w:rPr>
          <w:rFonts w:ascii="Cambria" w:hAnsi="Cambria"/>
          <w:sz w:val="20"/>
          <w:szCs w:val="20"/>
          <w:lang w:val="en-US"/>
        </w:rPr>
        <w:t xml:space="preserve">on February </w:t>
      </w:r>
      <w:r w:rsidR="000D0596" w:rsidRPr="00267B97">
        <w:rPr>
          <w:rFonts w:ascii="Cambria" w:hAnsi="Cambria"/>
          <w:sz w:val="20"/>
          <w:szCs w:val="20"/>
          <w:lang w:val="en-US"/>
        </w:rPr>
        <w:t>7</w:t>
      </w:r>
      <w:r w:rsidRPr="00267B97">
        <w:rPr>
          <w:rFonts w:ascii="Cambria" w:hAnsi="Cambria"/>
          <w:sz w:val="20"/>
          <w:szCs w:val="20"/>
          <w:lang w:val="en-US"/>
        </w:rPr>
        <w:t>,</w:t>
      </w:r>
      <w:r w:rsidR="000D0596" w:rsidRPr="00267B97">
        <w:rPr>
          <w:rFonts w:ascii="Cambria" w:hAnsi="Cambria"/>
          <w:sz w:val="20"/>
          <w:szCs w:val="20"/>
          <w:lang w:val="en-US"/>
        </w:rPr>
        <w:t xml:space="preserve"> 2019, </w:t>
      </w:r>
      <w:r w:rsidR="006A6B87" w:rsidRPr="00267B97">
        <w:rPr>
          <w:rFonts w:ascii="Cambria" w:hAnsi="Cambria"/>
          <w:sz w:val="20"/>
          <w:szCs w:val="20"/>
          <w:lang w:val="en-US"/>
        </w:rPr>
        <w:t xml:space="preserve">the Nicaraguan offices of </w:t>
      </w:r>
      <w:r w:rsidR="00B92361" w:rsidRPr="00267B97">
        <w:rPr>
          <w:rFonts w:ascii="Cambria" w:hAnsi="Cambria"/>
          <w:sz w:val="20"/>
          <w:szCs w:val="20"/>
          <w:lang w:val="en-US"/>
        </w:rPr>
        <w:t xml:space="preserve">the </w:t>
      </w:r>
      <w:r w:rsidR="006A6B87" w:rsidRPr="00267B97">
        <w:rPr>
          <w:rFonts w:ascii="Cambria" w:hAnsi="Cambria"/>
          <w:sz w:val="20"/>
          <w:szCs w:val="20"/>
          <w:lang w:val="en-US"/>
        </w:rPr>
        <w:t xml:space="preserve">Network for Democracy and Local Development in Managua </w:t>
      </w:r>
      <w:r w:rsidR="000D0596" w:rsidRPr="00267B97">
        <w:rPr>
          <w:rFonts w:ascii="Cambria" w:hAnsi="Cambria"/>
          <w:sz w:val="20"/>
          <w:szCs w:val="20"/>
          <w:lang w:val="en-US"/>
        </w:rPr>
        <w:t>(</w:t>
      </w:r>
      <w:r w:rsidR="00D3402D" w:rsidRPr="00267B97">
        <w:rPr>
          <w:rFonts w:ascii="Cambria" w:hAnsi="Cambria"/>
          <w:sz w:val="20"/>
          <w:szCs w:val="20"/>
          <w:lang w:val="en-US"/>
        </w:rPr>
        <w:t xml:space="preserve">known as </w:t>
      </w:r>
      <w:r w:rsidR="000D0596" w:rsidRPr="00267B97">
        <w:rPr>
          <w:rFonts w:ascii="Cambria" w:hAnsi="Cambria"/>
          <w:sz w:val="20"/>
          <w:szCs w:val="20"/>
          <w:lang w:val="en-US"/>
        </w:rPr>
        <w:t xml:space="preserve">Red Local) </w:t>
      </w:r>
      <w:r w:rsidR="00753061" w:rsidRPr="00267B97">
        <w:rPr>
          <w:rFonts w:ascii="Cambria" w:hAnsi="Cambria"/>
          <w:sz w:val="20"/>
          <w:szCs w:val="20"/>
          <w:lang w:val="en-US"/>
        </w:rPr>
        <w:t>were raided by state authorities without any judicial warrant</w:t>
      </w:r>
      <w:r w:rsidR="00124FEE" w:rsidRPr="00267B97">
        <w:rPr>
          <w:rFonts w:ascii="Cambria" w:hAnsi="Cambria"/>
          <w:sz w:val="20"/>
          <w:szCs w:val="20"/>
          <w:lang w:val="en-US"/>
        </w:rPr>
        <w:t xml:space="preserve">. </w:t>
      </w:r>
      <w:r w:rsidR="00044048" w:rsidRPr="00267B97">
        <w:rPr>
          <w:rFonts w:ascii="Cambria" w:hAnsi="Cambria"/>
          <w:sz w:val="20"/>
          <w:szCs w:val="20"/>
          <w:lang w:val="en-US"/>
        </w:rPr>
        <w:t xml:space="preserve">During that raid, </w:t>
      </w:r>
      <w:r w:rsidR="008C0BE2" w:rsidRPr="00267B97">
        <w:rPr>
          <w:rFonts w:ascii="Cambria" w:hAnsi="Cambria"/>
          <w:sz w:val="20"/>
          <w:szCs w:val="20"/>
          <w:lang w:val="en-US"/>
        </w:rPr>
        <w:t xml:space="preserve">the </w:t>
      </w:r>
      <w:r w:rsidR="00044048" w:rsidRPr="00267B97">
        <w:rPr>
          <w:rFonts w:ascii="Cambria" w:hAnsi="Cambria"/>
          <w:sz w:val="20"/>
          <w:szCs w:val="20"/>
          <w:lang w:val="en-US"/>
        </w:rPr>
        <w:t xml:space="preserve">organization’s manager </w:t>
      </w:r>
      <w:r w:rsidR="00B50B84" w:rsidRPr="00267B97">
        <w:rPr>
          <w:rFonts w:ascii="Cambria" w:hAnsi="Cambria"/>
          <w:sz w:val="20"/>
          <w:szCs w:val="20"/>
          <w:lang w:val="en-US"/>
        </w:rPr>
        <w:t xml:space="preserve">and accountant were </w:t>
      </w:r>
      <w:r w:rsidR="00044048" w:rsidRPr="00267B97">
        <w:rPr>
          <w:rFonts w:ascii="Cambria" w:hAnsi="Cambria"/>
          <w:sz w:val="20"/>
          <w:szCs w:val="20"/>
          <w:lang w:val="en-US"/>
        </w:rPr>
        <w:t xml:space="preserve">arrested </w:t>
      </w:r>
      <w:r w:rsidR="00B50B84" w:rsidRPr="00267B97">
        <w:rPr>
          <w:rFonts w:ascii="Cambria" w:hAnsi="Cambria"/>
          <w:sz w:val="20"/>
          <w:szCs w:val="20"/>
          <w:lang w:val="en-US"/>
        </w:rPr>
        <w:t>and then subjected to interrogation and threats.</w:t>
      </w:r>
      <w:r w:rsidR="000D0596" w:rsidRPr="00267B97">
        <w:rPr>
          <w:rFonts w:ascii="Cambria" w:hAnsi="Cambria"/>
          <w:sz w:val="20"/>
          <w:szCs w:val="16"/>
          <w:vertAlign w:val="superscript"/>
          <w:lang w:val="en-US"/>
        </w:rPr>
        <w:footnoteReference w:id="241"/>
      </w:r>
      <w:r w:rsidR="00B86771" w:rsidRPr="00267B97">
        <w:rPr>
          <w:rFonts w:ascii="Cambria" w:hAnsi="Cambria"/>
          <w:sz w:val="20"/>
          <w:szCs w:val="16"/>
          <w:lang w:val="en-US"/>
        </w:rPr>
        <w:t xml:space="preserve"> </w:t>
      </w:r>
      <w:r w:rsidR="000325BF" w:rsidRPr="00267B97">
        <w:rPr>
          <w:rFonts w:ascii="Cambria" w:hAnsi="Cambria"/>
          <w:sz w:val="20"/>
          <w:szCs w:val="16"/>
          <w:lang w:val="en-US"/>
        </w:rPr>
        <w:t xml:space="preserve">On March 20, </w:t>
      </w:r>
      <w:r w:rsidR="000D0596" w:rsidRPr="00267B97">
        <w:rPr>
          <w:rFonts w:ascii="Cambria" w:hAnsi="Cambria"/>
          <w:sz w:val="20"/>
          <w:szCs w:val="16"/>
          <w:lang w:val="en-US"/>
        </w:rPr>
        <w:t xml:space="preserve"> </w:t>
      </w:r>
      <w:r w:rsidR="000325BF" w:rsidRPr="00267B97">
        <w:rPr>
          <w:rFonts w:ascii="Cambria" w:hAnsi="Cambria"/>
          <w:sz w:val="20"/>
          <w:szCs w:val="16"/>
          <w:lang w:val="en-US"/>
        </w:rPr>
        <w:t>the IACHR received information about three representatives of the Nicaraguan NGO Coordinating Federation</w:t>
      </w:r>
      <w:r w:rsidR="00470EA3" w:rsidRPr="00267B97">
        <w:rPr>
          <w:rFonts w:ascii="Cambria" w:hAnsi="Cambria"/>
          <w:sz w:val="20"/>
          <w:szCs w:val="16"/>
          <w:lang w:val="en-US"/>
        </w:rPr>
        <w:t xml:space="preserve">, who work for </w:t>
      </w:r>
      <w:r w:rsidR="0003406B" w:rsidRPr="00267B97">
        <w:rPr>
          <w:rFonts w:ascii="Cambria" w:hAnsi="Cambria"/>
          <w:sz w:val="20"/>
          <w:szCs w:val="16"/>
          <w:lang w:val="en-US"/>
        </w:rPr>
        <w:t>the c</w:t>
      </w:r>
      <w:r w:rsidR="00470EA3" w:rsidRPr="00267B97">
        <w:rPr>
          <w:rFonts w:ascii="Cambria" w:hAnsi="Cambria"/>
          <w:sz w:val="20"/>
          <w:szCs w:val="16"/>
          <w:lang w:val="en-US"/>
        </w:rPr>
        <w:t>hildren</w:t>
      </w:r>
      <w:r w:rsidR="0003406B" w:rsidRPr="00267B97">
        <w:rPr>
          <w:rFonts w:ascii="Cambria" w:hAnsi="Cambria"/>
          <w:sz w:val="20"/>
          <w:szCs w:val="16"/>
          <w:lang w:val="en-US"/>
        </w:rPr>
        <w:t>’s</w:t>
      </w:r>
      <w:r w:rsidR="00470EA3" w:rsidRPr="00267B97">
        <w:rPr>
          <w:rFonts w:ascii="Cambria" w:hAnsi="Cambria"/>
          <w:sz w:val="20"/>
          <w:szCs w:val="16"/>
          <w:lang w:val="en-US"/>
        </w:rPr>
        <w:t xml:space="preserve"> and </w:t>
      </w:r>
      <w:r w:rsidR="0003406B" w:rsidRPr="00267B97">
        <w:rPr>
          <w:rFonts w:ascii="Cambria" w:hAnsi="Cambria"/>
          <w:sz w:val="20"/>
          <w:szCs w:val="16"/>
          <w:lang w:val="en-US"/>
        </w:rPr>
        <w:t>a</w:t>
      </w:r>
      <w:r w:rsidR="00470EA3" w:rsidRPr="00267B97">
        <w:rPr>
          <w:rFonts w:ascii="Cambria" w:hAnsi="Cambria"/>
          <w:sz w:val="20"/>
          <w:szCs w:val="16"/>
          <w:lang w:val="en-US"/>
        </w:rPr>
        <w:t>dolescents</w:t>
      </w:r>
      <w:r w:rsidR="0003406B" w:rsidRPr="00267B97">
        <w:rPr>
          <w:rFonts w:ascii="Cambria" w:hAnsi="Cambria"/>
          <w:sz w:val="20"/>
          <w:szCs w:val="16"/>
          <w:lang w:val="en-US"/>
        </w:rPr>
        <w:t>’ organization Coordinadora de la Niñez</w:t>
      </w:r>
      <w:r w:rsidR="00EF7D85" w:rsidRPr="00267B97">
        <w:rPr>
          <w:rFonts w:ascii="Cambria" w:hAnsi="Cambria"/>
          <w:sz w:val="20"/>
          <w:szCs w:val="16"/>
          <w:lang w:val="en-US"/>
        </w:rPr>
        <w:t xml:space="preserve"> Nicaragua</w:t>
      </w:r>
      <w:r w:rsidR="0003406B" w:rsidRPr="00267B97">
        <w:rPr>
          <w:rFonts w:ascii="Cambria" w:hAnsi="Cambria"/>
          <w:sz w:val="20"/>
          <w:szCs w:val="16"/>
          <w:lang w:val="en-US"/>
        </w:rPr>
        <w:t xml:space="preserve"> </w:t>
      </w:r>
      <w:r w:rsidR="00470EA3" w:rsidRPr="00267B97">
        <w:rPr>
          <w:rFonts w:ascii="Cambria" w:hAnsi="Cambria"/>
          <w:sz w:val="20"/>
          <w:szCs w:val="16"/>
          <w:lang w:val="en-US"/>
        </w:rPr>
        <w:t xml:space="preserve"> (CODENI)</w:t>
      </w:r>
      <w:r w:rsidR="00EA5B23" w:rsidRPr="00267B97">
        <w:rPr>
          <w:rFonts w:ascii="Cambria" w:hAnsi="Cambria"/>
          <w:sz w:val="20"/>
          <w:szCs w:val="16"/>
          <w:lang w:val="en-US"/>
        </w:rPr>
        <w:t>, who were reportedly arrested</w:t>
      </w:r>
      <w:r w:rsidR="00BD174A" w:rsidRPr="00267B97">
        <w:rPr>
          <w:rFonts w:ascii="Cambria" w:hAnsi="Cambria"/>
          <w:sz w:val="20"/>
          <w:szCs w:val="16"/>
          <w:lang w:val="en-US"/>
        </w:rPr>
        <w:t>,</w:t>
      </w:r>
      <w:r w:rsidR="00EA5B23" w:rsidRPr="00267B97">
        <w:rPr>
          <w:rFonts w:ascii="Cambria" w:hAnsi="Cambria"/>
          <w:sz w:val="20"/>
          <w:szCs w:val="16"/>
          <w:lang w:val="en-US"/>
        </w:rPr>
        <w:t xml:space="preserve"> </w:t>
      </w:r>
      <w:r w:rsidR="0094153A" w:rsidRPr="00267B97">
        <w:rPr>
          <w:rFonts w:ascii="Cambria" w:hAnsi="Cambria"/>
          <w:sz w:val="20"/>
          <w:szCs w:val="16"/>
          <w:lang w:val="en-US"/>
        </w:rPr>
        <w:t xml:space="preserve">as they were heading to </w:t>
      </w:r>
      <w:r w:rsidR="00BD174A" w:rsidRPr="00267B97">
        <w:rPr>
          <w:rFonts w:ascii="Cambria" w:hAnsi="Cambria"/>
          <w:sz w:val="20"/>
          <w:szCs w:val="16"/>
          <w:lang w:val="en-US"/>
        </w:rPr>
        <w:t xml:space="preserve">participate in a workshop </w:t>
      </w:r>
      <w:r w:rsidR="00EA5B23" w:rsidRPr="00267B97">
        <w:rPr>
          <w:rFonts w:ascii="Cambria" w:hAnsi="Cambria"/>
          <w:sz w:val="20"/>
          <w:szCs w:val="16"/>
          <w:lang w:val="en-US"/>
        </w:rPr>
        <w:t xml:space="preserve">and </w:t>
      </w:r>
      <w:r w:rsidR="00BD174A" w:rsidRPr="00267B97">
        <w:rPr>
          <w:rFonts w:ascii="Cambria" w:hAnsi="Cambria"/>
          <w:sz w:val="20"/>
          <w:szCs w:val="16"/>
          <w:lang w:val="en-US"/>
        </w:rPr>
        <w:t xml:space="preserve">were </w:t>
      </w:r>
      <w:r w:rsidR="00814805" w:rsidRPr="00267B97">
        <w:rPr>
          <w:rFonts w:ascii="Cambria" w:hAnsi="Cambria"/>
          <w:sz w:val="20"/>
          <w:szCs w:val="16"/>
          <w:lang w:val="en-US"/>
        </w:rPr>
        <w:t xml:space="preserve">then </w:t>
      </w:r>
      <w:r w:rsidR="00EA5B23" w:rsidRPr="00267B97">
        <w:rPr>
          <w:rFonts w:ascii="Cambria" w:hAnsi="Cambria"/>
          <w:sz w:val="20"/>
          <w:szCs w:val="16"/>
          <w:lang w:val="en-US"/>
        </w:rPr>
        <w:t xml:space="preserve">interrogated </w:t>
      </w:r>
      <w:r w:rsidR="000D16CA" w:rsidRPr="00267B97">
        <w:rPr>
          <w:rFonts w:ascii="Cambria" w:hAnsi="Cambria"/>
          <w:sz w:val="20"/>
          <w:szCs w:val="16"/>
          <w:lang w:val="en-US"/>
        </w:rPr>
        <w:t xml:space="preserve">for </w:t>
      </w:r>
      <w:r w:rsidR="001E742D" w:rsidRPr="00267B97">
        <w:rPr>
          <w:rFonts w:ascii="Cambria" w:hAnsi="Cambria"/>
          <w:sz w:val="20"/>
          <w:szCs w:val="16"/>
          <w:lang w:val="en-US"/>
        </w:rPr>
        <w:t xml:space="preserve">about </w:t>
      </w:r>
      <w:r w:rsidR="000D16CA" w:rsidRPr="00267B97">
        <w:rPr>
          <w:rFonts w:ascii="Cambria" w:hAnsi="Cambria"/>
          <w:sz w:val="20"/>
          <w:szCs w:val="16"/>
          <w:lang w:val="en-US"/>
        </w:rPr>
        <w:t>two hours</w:t>
      </w:r>
      <w:r w:rsidR="00930CD5" w:rsidRPr="00267B97">
        <w:rPr>
          <w:rFonts w:ascii="Cambria" w:hAnsi="Cambria"/>
          <w:sz w:val="20"/>
          <w:szCs w:val="16"/>
          <w:lang w:val="en-US"/>
        </w:rPr>
        <w:t>.</w:t>
      </w:r>
      <w:r w:rsidR="000D0596" w:rsidRPr="00267B97">
        <w:rPr>
          <w:rFonts w:ascii="Cambria" w:hAnsi="Cambria"/>
          <w:sz w:val="20"/>
          <w:szCs w:val="16"/>
          <w:vertAlign w:val="superscript"/>
          <w:lang w:val="en-US"/>
        </w:rPr>
        <w:footnoteReference w:id="242"/>
      </w:r>
      <w:r w:rsidR="00930CD5" w:rsidRPr="00267B97">
        <w:rPr>
          <w:rFonts w:ascii="Cambria" w:hAnsi="Cambria"/>
          <w:sz w:val="20"/>
          <w:szCs w:val="16"/>
          <w:lang w:val="en-US"/>
        </w:rPr>
        <w:t xml:space="preserve"> On July</w:t>
      </w:r>
      <w:r w:rsidR="00C55A22" w:rsidRPr="00267B97">
        <w:rPr>
          <w:rFonts w:ascii="Cambria" w:hAnsi="Cambria"/>
          <w:sz w:val="20"/>
          <w:szCs w:val="16"/>
          <w:lang w:val="en-US"/>
        </w:rPr>
        <w:t xml:space="preserve"> 26</w:t>
      </w:r>
      <w:r w:rsidR="00930CD5" w:rsidRPr="00267B97">
        <w:rPr>
          <w:rFonts w:ascii="Cambria" w:hAnsi="Cambria"/>
          <w:sz w:val="20"/>
          <w:szCs w:val="16"/>
          <w:lang w:val="en-US"/>
        </w:rPr>
        <w:t>,</w:t>
      </w:r>
      <w:r w:rsidR="00C55A22" w:rsidRPr="00267B97">
        <w:rPr>
          <w:rFonts w:ascii="Cambria" w:hAnsi="Cambria"/>
          <w:sz w:val="20"/>
          <w:szCs w:val="16"/>
          <w:lang w:val="en-US"/>
        </w:rPr>
        <w:t xml:space="preserve"> 2019, </w:t>
      </w:r>
      <w:r w:rsidR="00C621DE" w:rsidRPr="00267B97">
        <w:rPr>
          <w:rFonts w:ascii="Cambria" w:hAnsi="Cambria"/>
          <w:sz w:val="20"/>
          <w:szCs w:val="16"/>
          <w:lang w:val="en-US"/>
        </w:rPr>
        <w:t xml:space="preserve">staff </w:t>
      </w:r>
      <w:r w:rsidR="00AB014C" w:rsidRPr="00267B97">
        <w:rPr>
          <w:rFonts w:ascii="Cambria" w:hAnsi="Cambria"/>
          <w:sz w:val="20"/>
          <w:szCs w:val="16"/>
          <w:lang w:val="en-US"/>
        </w:rPr>
        <w:t>attorney of the</w:t>
      </w:r>
      <w:r w:rsidR="00D12531" w:rsidRPr="00267B97">
        <w:rPr>
          <w:rFonts w:ascii="Cambria" w:hAnsi="Cambria"/>
          <w:sz w:val="20"/>
          <w:szCs w:val="16"/>
          <w:lang w:val="en-US"/>
        </w:rPr>
        <w:t xml:space="preserve"> Permanent Commission of Human Rights (</w:t>
      </w:r>
      <w:r w:rsidR="00C55A22" w:rsidRPr="00267B97">
        <w:rPr>
          <w:rFonts w:ascii="Cambria" w:hAnsi="Cambria"/>
          <w:sz w:val="20"/>
          <w:szCs w:val="16"/>
          <w:lang w:val="en-US"/>
        </w:rPr>
        <w:t>CPDH</w:t>
      </w:r>
      <w:r w:rsidR="00D12531" w:rsidRPr="00267B97">
        <w:rPr>
          <w:rFonts w:ascii="Cambria" w:hAnsi="Cambria"/>
          <w:sz w:val="20"/>
          <w:szCs w:val="16"/>
          <w:lang w:val="en-US"/>
        </w:rPr>
        <w:t>)</w:t>
      </w:r>
      <w:r w:rsidR="00C55A22" w:rsidRPr="00267B97">
        <w:rPr>
          <w:rFonts w:ascii="Cambria" w:hAnsi="Cambria"/>
          <w:sz w:val="20"/>
          <w:szCs w:val="16"/>
          <w:lang w:val="en-US"/>
        </w:rPr>
        <w:t xml:space="preserve"> María Oviedo</w:t>
      </w:r>
      <w:r w:rsidR="00D12531" w:rsidRPr="00267B97">
        <w:rPr>
          <w:rFonts w:ascii="Cambria" w:hAnsi="Cambria"/>
          <w:sz w:val="20"/>
          <w:szCs w:val="16"/>
          <w:lang w:val="en-US"/>
        </w:rPr>
        <w:t xml:space="preserve"> was arbitrarily arrested and prosecuted for the alleged crime of “obstruction of functions</w:t>
      </w:r>
      <w:r w:rsidR="00D600A5" w:rsidRPr="00267B97">
        <w:rPr>
          <w:rFonts w:ascii="Cambria" w:hAnsi="Cambria"/>
          <w:sz w:val="20"/>
          <w:szCs w:val="16"/>
          <w:lang w:val="en-US"/>
        </w:rPr>
        <w:t>”</w:t>
      </w:r>
      <w:r w:rsidR="00D12531" w:rsidRPr="00267B97">
        <w:rPr>
          <w:rFonts w:ascii="Cambria" w:hAnsi="Cambria"/>
          <w:sz w:val="20"/>
          <w:szCs w:val="16"/>
          <w:lang w:val="en-US"/>
        </w:rPr>
        <w:t xml:space="preserve"> and “threats.</w:t>
      </w:r>
      <w:r w:rsidR="00C55A22" w:rsidRPr="00267B97">
        <w:rPr>
          <w:rFonts w:ascii="Cambria" w:hAnsi="Cambria"/>
          <w:sz w:val="20"/>
          <w:szCs w:val="20"/>
          <w:lang w:val="en-US"/>
        </w:rPr>
        <w:t>”</w:t>
      </w:r>
      <w:r w:rsidR="00C55A22" w:rsidRPr="00267B97">
        <w:rPr>
          <w:rStyle w:val="FootnoteReference"/>
          <w:rFonts w:ascii="Cambria" w:hAnsi="Cambria" w:cs="Tahoma"/>
          <w:sz w:val="20"/>
          <w:szCs w:val="20"/>
          <w:lang w:val="en-US"/>
        </w:rPr>
        <w:footnoteReference w:id="243"/>
      </w:r>
      <w:r w:rsidR="00A73A41" w:rsidRPr="00267B97">
        <w:rPr>
          <w:rFonts w:ascii="Cambria" w:hAnsi="Cambria"/>
          <w:sz w:val="20"/>
          <w:szCs w:val="20"/>
          <w:lang w:val="en-US"/>
        </w:rPr>
        <w:t xml:space="preserve"> </w:t>
      </w:r>
      <w:r w:rsidR="00B261B5" w:rsidRPr="00267B97">
        <w:rPr>
          <w:rFonts w:ascii="Cambria" w:hAnsi="Cambria"/>
          <w:sz w:val="20"/>
          <w:szCs w:val="20"/>
          <w:lang w:val="en-US"/>
        </w:rPr>
        <w:t xml:space="preserve"> On August</w:t>
      </w:r>
      <w:r w:rsidR="000D0596" w:rsidRPr="00267B97">
        <w:rPr>
          <w:rFonts w:ascii="Cambria" w:hAnsi="Cambria"/>
          <w:sz w:val="20"/>
          <w:szCs w:val="20"/>
          <w:lang w:val="en-US"/>
        </w:rPr>
        <w:t xml:space="preserve"> 9</w:t>
      </w:r>
      <w:r w:rsidR="00B261B5" w:rsidRPr="00267B97">
        <w:rPr>
          <w:rFonts w:ascii="Cambria" w:hAnsi="Cambria"/>
          <w:sz w:val="20"/>
          <w:szCs w:val="20"/>
          <w:lang w:val="en-US"/>
        </w:rPr>
        <w:t>,</w:t>
      </w:r>
      <w:r w:rsidR="000D0596" w:rsidRPr="00267B97">
        <w:rPr>
          <w:rFonts w:ascii="Cambria" w:hAnsi="Cambria"/>
          <w:sz w:val="20"/>
          <w:szCs w:val="20"/>
          <w:lang w:val="en-US"/>
        </w:rPr>
        <w:t xml:space="preserve"> 2019, </w:t>
      </w:r>
      <w:r w:rsidR="006A6FF6" w:rsidRPr="00267B97">
        <w:rPr>
          <w:rFonts w:ascii="Cambria" w:hAnsi="Cambria"/>
          <w:sz w:val="20"/>
          <w:szCs w:val="20"/>
          <w:lang w:val="en-US"/>
        </w:rPr>
        <w:t>the Commission was informed about police surveillance of the facilities of “Acci</w:t>
      </w:r>
      <w:r w:rsidR="00801DA6" w:rsidRPr="00267B97">
        <w:rPr>
          <w:rFonts w:ascii="Cambria" w:hAnsi="Cambria"/>
          <w:sz w:val="20"/>
          <w:szCs w:val="20"/>
          <w:lang w:val="en-US"/>
        </w:rPr>
        <w:t>ó</w:t>
      </w:r>
      <w:r w:rsidR="006A6FF6" w:rsidRPr="00267B97">
        <w:rPr>
          <w:rFonts w:ascii="Cambria" w:hAnsi="Cambria"/>
          <w:sz w:val="20"/>
          <w:szCs w:val="20"/>
          <w:lang w:val="en-US"/>
        </w:rPr>
        <w:t>n Penal,” a group made up of former prosecutors, who</w:t>
      </w:r>
      <w:r w:rsidR="001221A9" w:rsidRPr="00267B97">
        <w:rPr>
          <w:rFonts w:ascii="Cambria" w:hAnsi="Cambria"/>
          <w:sz w:val="20"/>
          <w:szCs w:val="20"/>
          <w:lang w:val="en-US"/>
        </w:rPr>
        <w:t xml:space="preserve"> focus on defending “political prisoners.</w:t>
      </w:r>
      <w:r w:rsidR="000D0596" w:rsidRPr="00267B97">
        <w:rPr>
          <w:rFonts w:ascii="Cambria" w:hAnsi="Cambria"/>
          <w:sz w:val="20"/>
          <w:szCs w:val="20"/>
          <w:lang w:val="en-US"/>
        </w:rPr>
        <w:t>”</w:t>
      </w:r>
      <w:r w:rsidR="00417772" w:rsidRPr="00267B97">
        <w:rPr>
          <w:rStyle w:val="FootnoteReference"/>
          <w:rFonts w:ascii="Cambria" w:hAnsi="Cambria"/>
          <w:sz w:val="20"/>
          <w:szCs w:val="20"/>
          <w:lang w:val="en-US"/>
        </w:rPr>
        <w:footnoteReference w:id="244"/>
      </w:r>
    </w:p>
    <w:p w14:paraId="3182EEC5" w14:textId="77777777" w:rsidR="000D0596" w:rsidRPr="00267B97" w:rsidRDefault="000D0596" w:rsidP="00445102">
      <w:pPr>
        <w:pStyle w:val="MediumGrid1-Accent21"/>
        <w:spacing w:after="0" w:line="240" w:lineRule="auto"/>
        <w:ind w:left="630" w:firstLine="720"/>
        <w:jc w:val="both"/>
        <w:rPr>
          <w:rFonts w:ascii="Cambria" w:hAnsi="Cambria" w:cs="Calibri"/>
          <w:sz w:val="20"/>
          <w:szCs w:val="20"/>
          <w:lang w:val="en-US"/>
        </w:rPr>
      </w:pPr>
    </w:p>
    <w:p w14:paraId="070EC201" w14:textId="7794BDC9" w:rsidR="00223E3D" w:rsidRPr="00267B97" w:rsidRDefault="00AD17BA" w:rsidP="00445102">
      <w:pPr>
        <w:pStyle w:val="MediumGrid1-Accent21"/>
        <w:numPr>
          <w:ilvl w:val="0"/>
          <w:numId w:val="2"/>
        </w:numPr>
        <w:spacing w:after="0" w:line="240" w:lineRule="auto"/>
        <w:ind w:left="0" w:firstLine="720"/>
        <w:jc w:val="both"/>
        <w:rPr>
          <w:rFonts w:ascii="Cambria" w:hAnsi="Cambria" w:cs="Calibri"/>
          <w:noProof w:val="0"/>
          <w:sz w:val="20"/>
          <w:szCs w:val="16"/>
          <w:vertAlign w:val="superscript"/>
          <w:lang w:val="en-US"/>
        </w:rPr>
      </w:pPr>
      <w:r w:rsidRPr="00267B97">
        <w:rPr>
          <w:rFonts w:ascii="Cambria" w:hAnsi="Cambria" w:cs="Calibri"/>
          <w:sz w:val="20"/>
          <w:szCs w:val="20"/>
          <w:lang w:val="en-US"/>
        </w:rPr>
        <w:t>In its observations on the draft of the</w:t>
      </w:r>
      <w:r w:rsidR="00863D9E" w:rsidRPr="00267B97">
        <w:rPr>
          <w:rFonts w:ascii="Cambria" w:hAnsi="Cambria" w:cs="Calibri"/>
          <w:sz w:val="20"/>
          <w:szCs w:val="20"/>
          <w:lang w:val="en-US"/>
        </w:rPr>
        <w:t xml:space="preserve"> present </w:t>
      </w:r>
      <w:r w:rsidRPr="00267B97">
        <w:rPr>
          <w:rFonts w:ascii="Cambria" w:hAnsi="Cambria" w:cs="Calibri"/>
          <w:sz w:val="20"/>
          <w:szCs w:val="20"/>
          <w:lang w:val="en-US"/>
        </w:rPr>
        <w:t xml:space="preserve"> report, the State provided information about the case </w:t>
      </w:r>
      <w:r w:rsidR="008A2DF4" w:rsidRPr="00267B97">
        <w:rPr>
          <w:rFonts w:ascii="Cambria" w:hAnsi="Cambria" w:cs="Calibri"/>
          <w:sz w:val="20"/>
          <w:szCs w:val="20"/>
          <w:lang w:val="en-US"/>
        </w:rPr>
        <w:t xml:space="preserve">against </w:t>
      </w:r>
      <w:r w:rsidR="00F618D5" w:rsidRPr="00267B97">
        <w:rPr>
          <w:rFonts w:ascii="Cambria" w:hAnsi="Cambria" w:cs="Calibri"/>
          <w:sz w:val="20"/>
          <w:szCs w:val="20"/>
          <w:lang w:val="en-US"/>
        </w:rPr>
        <w:t xml:space="preserve">attorney </w:t>
      </w:r>
      <w:r w:rsidR="00223E3D" w:rsidRPr="00267B97">
        <w:rPr>
          <w:rFonts w:ascii="Cambria" w:hAnsi="Cambria" w:cs="Calibri"/>
          <w:sz w:val="20"/>
          <w:szCs w:val="20"/>
          <w:lang w:val="en-US"/>
        </w:rPr>
        <w:t>María del Socorro Oviedo</w:t>
      </w:r>
      <w:r w:rsidR="00F618D5" w:rsidRPr="00267B97">
        <w:rPr>
          <w:rFonts w:ascii="Cambria" w:hAnsi="Cambria" w:cs="Calibri"/>
          <w:sz w:val="20"/>
          <w:szCs w:val="20"/>
          <w:lang w:val="en-US"/>
        </w:rPr>
        <w:t xml:space="preserve">, as the perpetrator of the crime of obstruction of </w:t>
      </w:r>
      <w:r w:rsidR="00C94206" w:rsidRPr="00267B97">
        <w:rPr>
          <w:rFonts w:ascii="Cambria" w:hAnsi="Cambria" w:cs="Calibri"/>
          <w:sz w:val="20"/>
          <w:szCs w:val="20"/>
          <w:lang w:val="en-US"/>
        </w:rPr>
        <w:t>National Police</w:t>
      </w:r>
      <w:r w:rsidR="000B0483" w:rsidRPr="00267B97">
        <w:rPr>
          <w:rFonts w:ascii="Cambria" w:hAnsi="Cambria" w:cs="Calibri"/>
          <w:sz w:val="20"/>
          <w:szCs w:val="20"/>
          <w:lang w:val="en-US"/>
        </w:rPr>
        <w:t xml:space="preserve"> functions</w:t>
      </w:r>
      <w:r w:rsidR="00D475FD" w:rsidRPr="00267B97">
        <w:rPr>
          <w:rFonts w:ascii="Cambria" w:hAnsi="Cambria" w:cs="Calibri"/>
          <w:sz w:val="20"/>
          <w:szCs w:val="20"/>
          <w:lang w:val="en-US"/>
        </w:rPr>
        <w:t xml:space="preserve">. </w:t>
      </w:r>
      <w:r w:rsidR="00C94206" w:rsidRPr="00267B97">
        <w:rPr>
          <w:rFonts w:ascii="Cambria" w:hAnsi="Cambria" w:cs="Calibri"/>
          <w:sz w:val="20"/>
          <w:szCs w:val="20"/>
          <w:lang w:val="en-US"/>
        </w:rPr>
        <w:t xml:space="preserve"> </w:t>
      </w:r>
      <w:r w:rsidR="0016284A" w:rsidRPr="00267B97">
        <w:rPr>
          <w:rFonts w:ascii="Cambria" w:hAnsi="Cambria" w:cs="Calibri"/>
          <w:sz w:val="20"/>
          <w:szCs w:val="20"/>
          <w:lang w:val="en-US"/>
        </w:rPr>
        <w:t xml:space="preserve">The State further noted that, </w:t>
      </w:r>
      <w:r w:rsidR="005315F6" w:rsidRPr="00267B97">
        <w:rPr>
          <w:rFonts w:ascii="Cambria" w:hAnsi="Cambria" w:cs="Calibri"/>
          <w:sz w:val="20"/>
          <w:szCs w:val="20"/>
          <w:lang w:val="en-US"/>
        </w:rPr>
        <w:t>abusing h</w:t>
      </w:r>
      <w:r w:rsidR="0008433F" w:rsidRPr="00267B97">
        <w:rPr>
          <w:rFonts w:ascii="Cambria" w:hAnsi="Cambria" w:cs="Calibri"/>
          <w:sz w:val="20"/>
          <w:szCs w:val="20"/>
          <w:lang w:val="en-US"/>
        </w:rPr>
        <w:t>er</w:t>
      </w:r>
      <w:r w:rsidR="005315F6" w:rsidRPr="00267B97">
        <w:rPr>
          <w:rFonts w:ascii="Cambria" w:hAnsi="Cambria" w:cs="Calibri"/>
          <w:sz w:val="20"/>
          <w:szCs w:val="20"/>
          <w:lang w:val="en-US"/>
        </w:rPr>
        <w:t xml:space="preserve"> position</w:t>
      </w:r>
      <w:r w:rsidR="0016284A" w:rsidRPr="00267B97">
        <w:rPr>
          <w:rFonts w:ascii="Cambria" w:hAnsi="Cambria" w:cs="Calibri"/>
          <w:sz w:val="20"/>
          <w:szCs w:val="20"/>
          <w:lang w:val="en-US"/>
        </w:rPr>
        <w:t>, the Judge</w:t>
      </w:r>
      <w:r w:rsidR="00DA4E0A" w:rsidRPr="00267B97">
        <w:rPr>
          <w:rFonts w:ascii="Cambria" w:hAnsi="Cambria" w:cs="Calibri"/>
          <w:sz w:val="20"/>
          <w:szCs w:val="20"/>
          <w:lang w:val="en-US"/>
        </w:rPr>
        <w:t xml:space="preserve"> forwarded copies of the law to the Judicial Administration and Career Council of the SCJ [Supreme Court of Justice]. According to</w:t>
      </w:r>
      <w:r w:rsidR="00F035D7" w:rsidRPr="00267B97">
        <w:rPr>
          <w:rFonts w:ascii="Cambria" w:hAnsi="Cambria" w:cs="Calibri"/>
          <w:sz w:val="20"/>
          <w:szCs w:val="20"/>
          <w:lang w:val="en-US"/>
        </w:rPr>
        <w:t xml:space="preserve"> its claim, “the judicial proceeding was processed with respect to all consitutional and procedural </w:t>
      </w:r>
      <w:r w:rsidR="00DE683A" w:rsidRPr="00267B97">
        <w:rPr>
          <w:rFonts w:ascii="Cambria" w:hAnsi="Cambria" w:cs="Calibri"/>
          <w:sz w:val="20"/>
          <w:szCs w:val="20"/>
          <w:lang w:val="en-US"/>
        </w:rPr>
        <w:t xml:space="preserve">guarantees, based on the principle of legality and on the presumption of innocence, in all procedural acts, the accused </w:t>
      </w:r>
      <w:r w:rsidR="00BC4D94" w:rsidRPr="00267B97">
        <w:rPr>
          <w:rFonts w:ascii="Cambria" w:hAnsi="Cambria" w:cs="Calibri"/>
          <w:sz w:val="20"/>
          <w:szCs w:val="20"/>
          <w:lang w:val="en-US"/>
        </w:rPr>
        <w:t>has had the assistance of a technical defense attorney of her choosing.”</w:t>
      </w:r>
      <w:r w:rsidR="00223E3D" w:rsidRPr="00267B97">
        <w:rPr>
          <w:rStyle w:val="FootnoteReference"/>
          <w:rFonts w:ascii="Cambria" w:hAnsi="Cambria" w:cs="Calibri"/>
          <w:sz w:val="20"/>
          <w:szCs w:val="20"/>
          <w:lang w:val="en-US"/>
        </w:rPr>
        <w:footnoteReference w:id="245"/>
      </w:r>
    </w:p>
    <w:p w14:paraId="5C3549F2" w14:textId="77777777" w:rsidR="00223E3D" w:rsidRPr="00267B97" w:rsidRDefault="00223E3D" w:rsidP="00223E3D">
      <w:pPr>
        <w:pStyle w:val="MediumGrid1-Accent21"/>
        <w:spacing w:after="0" w:line="240" w:lineRule="auto"/>
        <w:jc w:val="both"/>
        <w:rPr>
          <w:rFonts w:ascii="Cambria" w:hAnsi="Cambria" w:cs="Calibri"/>
          <w:sz w:val="20"/>
          <w:szCs w:val="16"/>
          <w:vertAlign w:val="superscript"/>
          <w:lang w:val="en-US"/>
        </w:rPr>
      </w:pPr>
    </w:p>
    <w:p w14:paraId="0362C1DA" w14:textId="77777777" w:rsidR="00946363" w:rsidRPr="00267B97" w:rsidRDefault="00CA030E" w:rsidP="00445102">
      <w:pPr>
        <w:pStyle w:val="MediumGrid1-Accent21"/>
        <w:numPr>
          <w:ilvl w:val="0"/>
          <w:numId w:val="2"/>
        </w:numPr>
        <w:spacing w:after="0" w:line="240" w:lineRule="auto"/>
        <w:ind w:left="0" w:firstLine="720"/>
        <w:jc w:val="both"/>
        <w:rPr>
          <w:rFonts w:ascii="Cambria" w:hAnsi="Cambria" w:cs="Calibri"/>
          <w:sz w:val="20"/>
          <w:szCs w:val="16"/>
          <w:vertAlign w:val="superscript"/>
          <w:lang w:val="en-US"/>
        </w:rPr>
      </w:pPr>
      <w:r w:rsidRPr="00267B97">
        <w:rPr>
          <w:rFonts w:ascii="Cambria" w:hAnsi="Cambria" w:cs="Calibri"/>
          <w:sz w:val="20"/>
          <w:szCs w:val="20"/>
          <w:lang w:val="en-US"/>
        </w:rPr>
        <w:t>The IACHR also regrets that the nine civil society organizations</w:t>
      </w:r>
      <w:r w:rsidR="004F34D0" w:rsidRPr="00267B97">
        <w:rPr>
          <w:rFonts w:ascii="Cambria" w:hAnsi="Cambria" w:cs="Calibri"/>
          <w:sz w:val="20"/>
          <w:szCs w:val="20"/>
          <w:lang w:val="en-US"/>
        </w:rPr>
        <w:t xml:space="preserve">, whose legal status </w:t>
      </w:r>
      <w:r w:rsidR="008D4CC5" w:rsidRPr="00267B97">
        <w:rPr>
          <w:rFonts w:ascii="Cambria" w:hAnsi="Cambria" w:cs="Calibri"/>
          <w:sz w:val="20"/>
          <w:szCs w:val="20"/>
          <w:lang w:val="en-US"/>
        </w:rPr>
        <w:t>has been</w:t>
      </w:r>
      <w:r w:rsidR="004F34D0" w:rsidRPr="00267B97">
        <w:rPr>
          <w:rFonts w:ascii="Cambria" w:hAnsi="Cambria" w:cs="Calibri"/>
          <w:sz w:val="20"/>
          <w:szCs w:val="20"/>
          <w:lang w:val="en-US"/>
        </w:rPr>
        <w:t xml:space="preserve"> revoked</w:t>
      </w:r>
      <w:r w:rsidR="008D4CC5" w:rsidRPr="00267B97">
        <w:rPr>
          <w:rFonts w:ascii="Cambria" w:hAnsi="Cambria" w:cs="Calibri"/>
          <w:sz w:val="20"/>
          <w:szCs w:val="20"/>
          <w:lang w:val="en-US"/>
        </w:rPr>
        <w:t xml:space="preserve"> since December 2018, have not been reinstated </w:t>
      </w:r>
      <w:r w:rsidR="00F302EA" w:rsidRPr="00267B97">
        <w:rPr>
          <w:rFonts w:ascii="Cambria" w:hAnsi="Cambria" w:cs="Calibri"/>
          <w:sz w:val="20"/>
          <w:szCs w:val="20"/>
          <w:lang w:val="en-US"/>
        </w:rPr>
        <w:t>and their property has not been returned, in particular, the archives and files on documented cases of human rights violations,</w:t>
      </w:r>
      <w:r w:rsidR="00F4552E" w:rsidRPr="00267B97">
        <w:rPr>
          <w:rFonts w:ascii="Cambria" w:hAnsi="Cambria"/>
          <w:sz w:val="20"/>
          <w:szCs w:val="16"/>
          <w:vertAlign w:val="superscript"/>
          <w:lang w:val="en-US"/>
        </w:rPr>
        <w:footnoteReference w:id="246"/>
      </w:r>
      <w:r w:rsidR="00F302EA" w:rsidRPr="00267B97">
        <w:rPr>
          <w:rFonts w:ascii="Cambria" w:hAnsi="Cambria" w:cs="Calibri"/>
          <w:sz w:val="20"/>
          <w:szCs w:val="16"/>
          <w:lang w:val="en-US"/>
        </w:rPr>
        <w:t xml:space="preserve"> which </w:t>
      </w:r>
      <w:r w:rsidR="00467B64" w:rsidRPr="00267B97">
        <w:rPr>
          <w:rFonts w:ascii="Cambria" w:hAnsi="Cambria" w:cs="Calibri"/>
          <w:sz w:val="20"/>
          <w:szCs w:val="16"/>
          <w:lang w:val="en-US"/>
        </w:rPr>
        <w:t xml:space="preserve">all </w:t>
      </w:r>
      <w:r w:rsidR="00F302EA" w:rsidRPr="00267B97">
        <w:rPr>
          <w:rFonts w:ascii="Cambria" w:hAnsi="Cambria" w:cs="Calibri"/>
          <w:sz w:val="20"/>
          <w:szCs w:val="16"/>
          <w:lang w:val="en-US"/>
        </w:rPr>
        <w:t>has a chilling effect on other organizations and victims’ groups, that have continued to operate in the country.</w:t>
      </w:r>
      <w:r w:rsidR="00B96F45" w:rsidRPr="00267B97">
        <w:rPr>
          <w:rStyle w:val="FootnoteReference"/>
          <w:rFonts w:ascii="Cambria" w:hAnsi="Cambria" w:cs="Calibri"/>
          <w:sz w:val="20"/>
          <w:szCs w:val="16"/>
          <w:lang w:val="en-US"/>
        </w:rPr>
        <w:footnoteReference w:id="247"/>
      </w:r>
      <w:r w:rsidR="00467B64" w:rsidRPr="00267B97">
        <w:rPr>
          <w:rFonts w:ascii="Cambria" w:hAnsi="Cambria" w:cs="Calibri"/>
          <w:sz w:val="20"/>
          <w:szCs w:val="16"/>
          <w:lang w:val="en-US"/>
        </w:rPr>
        <w:t xml:space="preserve">  </w:t>
      </w:r>
      <w:r w:rsidR="00B96F45" w:rsidRPr="00267B97">
        <w:rPr>
          <w:rFonts w:ascii="Cambria" w:hAnsi="Cambria" w:cs="Calibri"/>
          <w:sz w:val="20"/>
          <w:szCs w:val="16"/>
          <w:lang w:val="en-US"/>
        </w:rPr>
        <w:t xml:space="preserve"> </w:t>
      </w:r>
      <w:r w:rsidR="00B81119" w:rsidRPr="00267B97">
        <w:rPr>
          <w:rFonts w:ascii="Cambria" w:hAnsi="Cambria" w:cs="Calibri"/>
          <w:sz w:val="20"/>
          <w:szCs w:val="16"/>
          <w:lang w:val="en-US"/>
        </w:rPr>
        <w:t>Currently, the IACHR has information that several of the</w:t>
      </w:r>
      <w:r w:rsidR="005A5731" w:rsidRPr="00267B97">
        <w:rPr>
          <w:rFonts w:ascii="Cambria" w:hAnsi="Cambria" w:cs="Calibri"/>
          <w:sz w:val="20"/>
          <w:szCs w:val="16"/>
          <w:lang w:val="en-US"/>
        </w:rPr>
        <w:t xml:space="preserve"> members of the Nicaraguan Center for Human Rights </w:t>
      </w:r>
      <w:r w:rsidR="00B81119" w:rsidRPr="00267B97">
        <w:rPr>
          <w:rFonts w:ascii="Cambria" w:hAnsi="Cambria" w:cs="Calibri"/>
          <w:sz w:val="20"/>
          <w:szCs w:val="16"/>
          <w:lang w:val="en-US"/>
        </w:rPr>
        <w:t xml:space="preserve"> </w:t>
      </w:r>
      <w:r w:rsidR="00761150" w:rsidRPr="00267B97">
        <w:rPr>
          <w:rFonts w:ascii="Cambria" w:hAnsi="Cambria" w:cs="Tahoma"/>
          <w:sz w:val="20"/>
          <w:szCs w:val="16"/>
          <w:shd w:val="clear" w:color="auto" w:fill="FFFFFF"/>
          <w:lang w:val="en-US"/>
        </w:rPr>
        <w:t>(</w:t>
      </w:r>
      <w:r w:rsidR="007B1941" w:rsidRPr="00267B97">
        <w:rPr>
          <w:rFonts w:ascii="Cambria" w:hAnsi="Cambria" w:cs="Tahoma"/>
          <w:sz w:val="20"/>
          <w:szCs w:val="16"/>
          <w:shd w:val="clear" w:color="auto" w:fill="FFFFFF"/>
          <w:lang w:val="en-US"/>
        </w:rPr>
        <w:t>CENIDH</w:t>
      </w:r>
      <w:r w:rsidR="00761150" w:rsidRPr="00267B97">
        <w:rPr>
          <w:rFonts w:ascii="Cambria" w:hAnsi="Cambria" w:cs="Tahoma"/>
          <w:sz w:val="20"/>
          <w:szCs w:val="16"/>
          <w:shd w:val="clear" w:color="auto" w:fill="FFFFFF"/>
          <w:lang w:val="en-US"/>
        </w:rPr>
        <w:t>)</w:t>
      </w:r>
      <w:r w:rsidR="007B1941" w:rsidRPr="00267B97">
        <w:rPr>
          <w:rFonts w:ascii="Cambria" w:hAnsi="Cambria" w:cs="Tahoma"/>
          <w:sz w:val="20"/>
          <w:szCs w:val="16"/>
          <w:shd w:val="clear" w:color="auto" w:fill="FFFFFF"/>
          <w:lang w:val="en-US"/>
        </w:rPr>
        <w:t xml:space="preserve"> </w:t>
      </w:r>
      <w:r w:rsidR="002D5225" w:rsidRPr="00267B97">
        <w:rPr>
          <w:rFonts w:ascii="Cambria" w:hAnsi="Cambria" w:cs="Tahoma"/>
          <w:sz w:val="20"/>
          <w:szCs w:val="16"/>
          <w:shd w:val="clear" w:color="auto" w:fill="FFFFFF"/>
          <w:lang w:val="en-US"/>
        </w:rPr>
        <w:t>continue to go about the business of the organization</w:t>
      </w:r>
      <w:r w:rsidR="007D61A7" w:rsidRPr="00267B97">
        <w:rPr>
          <w:rFonts w:ascii="Cambria" w:hAnsi="Cambria" w:cs="Tahoma"/>
          <w:sz w:val="20"/>
          <w:szCs w:val="16"/>
          <w:shd w:val="clear" w:color="auto" w:fill="FFFFFF"/>
          <w:lang w:val="en-US"/>
        </w:rPr>
        <w:t xml:space="preserve"> in</w:t>
      </w:r>
      <w:r w:rsidR="002D5225" w:rsidRPr="00267B97">
        <w:rPr>
          <w:rFonts w:ascii="Cambria" w:hAnsi="Cambria" w:cs="Tahoma"/>
          <w:sz w:val="20"/>
          <w:szCs w:val="16"/>
          <w:shd w:val="clear" w:color="auto" w:fill="FFFFFF"/>
          <w:lang w:val="en-US"/>
        </w:rPr>
        <w:t xml:space="preserve"> “clandestine”</w:t>
      </w:r>
      <w:r w:rsidR="007D61A7" w:rsidRPr="00267B97">
        <w:rPr>
          <w:rFonts w:ascii="Cambria" w:hAnsi="Cambria" w:cs="Tahoma"/>
          <w:sz w:val="20"/>
          <w:szCs w:val="16"/>
          <w:shd w:val="clear" w:color="auto" w:fill="FFFFFF"/>
          <w:lang w:val="en-US"/>
        </w:rPr>
        <w:t xml:space="preserve"> conditions;</w:t>
      </w:r>
      <w:r w:rsidR="001D695A" w:rsidRPr="00267B97">
        <w:rPr>
          <w:rStyle w:val="FootnoteReference"/>
          <w:rFonts w:ascii="Cambria" w:hAnsi="Cambria" w:cs="Tahoma"/>
          <w:sz w:val="20"/>
          <w:szCs w:val="16"/>
          <w:shd w:val="clear" w:color="auto" w:fill="FFFFFF"/>
          <w:lang w:val="en-US"/>
        </w:rPr>
        <w:footnoteReference w:id="248"/>
      </w:r>
      <w:r w:rsidR="00946363" w:rsidRPr="00267B97">
        <w:rPr>
          <w:rFonts w:ascii="Cambria" w:hAnsi="Cambria" w:cs="Tahoma"/>
          <w:sz w:val="20"/>
          <w:szCs w:val="16"/>
          <w:shd w:val="clear" w:color="auto" w:fill="FFFFFF"/>
          <w:lang w:val="en-US"/>
        </w:rPr>
        <w:t xml:space="preserve"> </w:t>
      </w:r>
      <w:r w:rsidR="002D5225" w:rsidRPr="00267B97">
        <w:rPr>
          <w:rFonts w:ascii="Cambria" w:hAnsi="Cambria" w:cs="Tahoma"/>
          <w:sz w:val="20"/>
          <w:szCs w:val="16"/>
          <w:shd w:val="clear" w:color="auto" w:fill="FFFFFF"/>
          <w:lang w:val="en-US"/>
        </w:rPr>
        <w:t xml:space="preserve">while other members were </w:t>
      </w:r>
      <w:r w:rsidR="007D61A7" w:rsidRPr="00267B97">
        <w:rPr>
          <w:rFonts w:ascii="Cambria" w:hAnsi="Cambria" w:cs="Tahoma"/>
          <w:sz w:val="20"/>
          <w:szCs w:val="16"/>
          <w:shd w:val="clear" w:color="auto" w:fill="FFFFFF"/>
          <w:lang w:val="en-US"/>
        </w:rPr>
        <w:t xml:space="preserve">forced </w:t>
      </w:r>
      <w:r w:rsidR="002D5225" w:rsidRPr="00267B97">
        <w:rPr>
          <w:rFonts w:ascii="Cambria" w:hAnsi="Cambria" w:cs="Tahoma"/>
          <w:sz w:val="20"/>
          <w:szCs w:val="16"/>
          <w:shd w:val="clear" w:color="auto" w:fill="FFFFFF"/>
          <w:lang w:val="en-US"/>
        </w:rPr>
        <w:t>to emigrate to other countries</w:t>
      </w:r>
      <w:r w:rsidR="00DE14E7" w:rsidRPr="00267B97">
        <w:rPr>
          <w:rFonts w:ascii="Cambria" w:hAnsi="Cambria" w:cs="Tahoma"/>
          <w:sz w:val="20"/>
          <w:szCs w:val="16"/>
          <w:shd w:val="clear" w:color="auto" w:fill="FFFFFF"/>
          <w:lang w:val="en-US"/>
        </w:rPr>
        <w:t xml:space="preserve"> in search of international protection, from where they continue to engage in </w:t>
      </w:r>
      <w:r w:rsidR="005D5E7C" w:rsidRPr="00267B97">
        <w:rPr>
          <w:rFonts w:ascii="Cambria" w:hAnsi="Cambria" w:cs="Tahoma"/>
          <w:sz w:val="20"/>
          <w:szCs w:val="16"/>
          <w:shd w:val="clear" w:color="auto" w:fill="FFFFFF"/>
          <w:lang w:val="en-US"/>
        </w:rPr>
        <w:t xml:space="preserve">their work and </w:t>
      </w:r>
      <w:r w:rsidR="000D5C51" w:rsidRPr="00267B97">
        <w:rPr>
          <w:rFonts w:ascii="Cambria" w:hAnsi="Cambria" w:cs="Tahoma"/>
          <w:sz w:val="20"/>
          <w:szCs w:val="16"/>
          <w:shd w:val="clear" w:color="auto" w:fill="FFFFFF"/>
          <w:lang w:val="en-US"/>
        </w:rPr>
        <w:t xml:space="preserve">speak out about the </w:t>
      </w:r>
      <w:r w:rsidR="00DE14E7" w:rsidRPr="00267B97">
        <w:rPr>
          <w:rFonts w:ascii="Cambria" w:hAnsi="Cambria" w:cs="Tahoma"/>
          <w:sz w:val="20"/>
          <w:szCs w:val="16"/>
          <w:shd w:val="clear" w:color="auto" w:fill="FFFFFF"/>
          <w:lang w:val="en-US"/>
        </w:rPr>
        <w:t>human rights violations and defen</w:t>
      </w:r>
      <w:r w:rsidR="00D003E1" w:rsidRPr="00267B97">
        <w:rPr>
          <w:rFonts w:ascii="Cambria" w:hAnsi="Cambria" w:cs="Tahoma"/>
          <w:sz w:val="20"/>
          <w:szCs w:val="16"/>
          <w:shd w:val="clear" w:color="auto" w:fill="FFFFFF"/>
          <w:lang w:val="en-US"/>
        </w:rPr>
        <w:t>ding human rights</w:t>
      </w:r>
      <w:r w:rsidR="009425CA" w:rsidRPr="00267B97">
        <w:rPr>
          <w:rFonts w:ascii="Cambria" w:hAnsi="Cambria" w:cs="Tahoma"/>
          <w:sz w:val="20"/>
          <w:szCs w:val="16"/>
          <w:shd w:val="clear" w:color="auto" w:fill="FFFFFF"/>
          <w:lang w:val="en-US"/>
        </w:rPr>
        <w:t xml:space="preserve">, such as the case of the group </w:t>
      </w:r>
      <w:r w:rsidR="00946363" w:rsidRPr="00267B97">
        <w:rPr>
          <w:rFonts w:ascii="Cambria" w:hAnsi="Cambria" w:cs="Tahoma"/>
          <w:sz w:val="20"/>
          <w:szCs w:val="16"/>
          <w:shd w:val="clear" w:color="auto" w:fill="FFFFFF"/>
          <w:lang w:val="en-US"/>
        </w:rPr>
        <w:t>“Nicaragua Nunca Más</w:t>
      </w:r>
      <w:r w:rsidR="000564FE" w:rsidRPr="00267B97">
        <w:rPr>
          <w:rFonts w:ascii="Cambria" w:hAnsi="Cambria" w:cs="Tahoma"/>
          <w:sz w:val="20"/>
          <w:szCs w:val="16"/>
          <w:shd w:val="clear" w:color="auto" w:fill="FFFFFF"/>
          <w:lang w:val="en-US"/>
        </w:rPr>
        <w:t>.”</w:t>
      </w:r>
      <w:r w:rsidR="00946363" w:rsidRPr="00267B97">
        <w:rPr>
          <w:rStyle w:val="FootnoteReference"/>
          <w:rFonts w:ascii="Cambria" w:hAnsi="Cambria" w:cs="Tahoma"/>
          <w:sz w:val="20"/>
          <w:szCs w:val="16"/>
          <w:shd w:val="clear" w:color="auto" w:fill="FFFFFF"/>
          <w:lang w:val="en-US"/>
        </w:rPr>
        <w:footnoteReference w:id="249"/>
      </w:r>
      <w:r w:rsidR="00946363" w:rsidRPr="00267B97">
        <w:rPr>
          <w:rFonts w:ascii="Cambria" w:hAnsi="Cambria" w:cs="Tahoma"/>
          <w:sz w:val="20"/>
          <w:szCs w:val="16"/>
          <w:shd w:val="clear" w:color="auto" w:fill="FFFFFF"/>
          <w:lang w:val="en-US"/>
        </w:rPr>
        <w:t xml:space="preserve"> </w:t>
      </w:r>
    </w:p>
    <w:p w14:paraId="7EB3821D" w14:textId="77777777" w:rsidR="00012E0C" w:rsidRPr="00267B97" w:rsidRDefault="00012E0C" w:rsidP="00445102">
      <w:pPr>
        <w:pStyle w:val="MediumGrid1-Accent21"/>
        <w:spacing w:after="0" w:line="240" w:lineRule="auto"/>
        <w:ind w:left="630" w:firstLine="720"/>
        <w:jc w:val="both"/>
        <w:rPr>
          <w:rFonts w:ascii="Cambria" w:hAnsi="Cambria"/>
          <w:sz w:val="20"/>
          <w:szCs w:val="16"/>
          <w:lang w:val="en-US"/>
        </w:rPr>
      </w:pPr>
    </w:p>
    <w:p w14:paraId="47937C09" w14:textId="77777777" w:rsidR="00946363" w:rsidRPr="00267B97" w:rsidRDefault="00496608" w:rsidP="00445102">
      <w:pPr>
        <w:pStyle w:val="MediumGrid1-Accent21"/>
        <w:numPr>
          <w:ilvl w:val="0"/>
          <w:numId w:val="2"/>
        </w:numPr>
        <w:spacing w:after="0" w:line="240" w:lineRule="auto"/>
        <w:ind w:left="0" w:firstLine="720"/>
        <w:jc w:val="both"/>
        <w:rPr>
          <w:rFonts w:ascii="Cambria" w:hAnsi="Cambria"/>
          <w:sz w:val="20"/>
          <w:szCs w:val="16"/>
          <w:lang w:val="en-US"/>
        </w:rPr>
      </w:pPr>
      <w:r w:rsidRPr="00267B97">
        <w:rPr>
          <w:rFonts w:ascii="Cambria" w:hAnsi="Cambria" w:cs="Calibri"/>
          <w:sz w:val="20"/>
          <w:szCs w:val="16"/>
          <w:lang w:val="en-US"/>
        </w:rPr>
        <w:t xml:space="preserve">In </w:t>
      </w:r>
      <w:r w:rsidR="00012E0C" w:rsidRPr="00267B97">
        <w:rPr>
          <w:rFonts w:ascii="Cambria" w:hAnsi="Cambria" w:cs="Calibri"/>
          <w:sz w:val="20"/>
          <w:szCs w:val="16"/>
          <w:lang w:val="en-US"/>
        </w:rPr>
        <w:t xml:space="preserve">2019, </w:t>
      </w:r>
      <w:r w:rsidRPr="00267B97">
        <w:rPr>
          <w:rFonts w:ascii="Cambria" w:hAnsi="Cambria" w:cs="Calibri"/>
          <w:sz w:val="20"/>
          <w:szCs w:val="16"/>
          <w:lang w:val="en-US"/>
        </w:rPr>
        <w:t xml:space="preserve">the Nicaraguan State told the IACHR that the nine organizations </w:t>
      </w:r>
      <w:r w:rsidR="00946363" w:rsidRPr="00267B97">
        <w:rPr>
          <w:rFonts w:ascii="Cambria" w:hAnsi="Cambria"/>
          <w:sz w:val="20"/>
          <w:szCs w:val="16"/>
          <w:lang w:val="en-US"/>
        </w:rPr>
        <w:t>(CISAS, IEEP,</w:t>
      </w:r>
      <w:r w:rsidR="00012E0C" w:rsidRPr="00267B97">
        <w:rPr>
          <w:rFonts w:ascii="Cambria" w:hAnsi="Cambria"/>
          <w:sz w:val="20"/>
          <w:szCs w:val="16"/>
          <w:lang w:val="en-US"/>
        </w:rPr>
        <w:t xml:space="preserve"> </w:t>
      </w:r>
      <w:r w:rsidR="00946363" w:rsidRPr="00267B97">
        <w:rPr>
          <w:rFonts w:ascii="Cambria" w:hAnsi="Cambria"/>
          <w:sz w:val="20"/>
          <w:szCs w:val="16"/>
          <w:lang w:val="en-US"/>
        </w:rPr>
        <w:t>IPADE, HADEMO, CINCO, CENIDH, POPOL NA, ILLS y Fundación del Río)</w:t>
      </w:r>
      <w:r w:rsidR="00012E0C" w:rsidRPr="00267B97">
        <w:rPr>
          <w:rFonts w:ascii="Cambria" w:hAnsi="Cambria"/>
          <w:sz w:val="20"/>
          <w:szCs w:val="16"/>
          <w:lang w:val="en-US"/>
        </w:rPr>
        <w:t xml:space="preserve"> </w:t>
      </w:r>
      <w:r w:rsidRPr="00267B97">
        <w:rPr>
          <w:rFonts w:ascii="Cambria" w:hAnsi="Cambria"/>
          <w:sz w:val="20"/>
          <w:szCs w:val="16"/>
          <w:lang w:val="en-US"/>
        </w:rPr>
        <w:t>for</w:t>
      </w:r>
      <w:r w:rsidR="00FB5E54" w:rsidRPr="00267B97">
        <w:rPr>
          <w:rFonts w:ascii="Cambria" w:hAnsi="Cambria"/>
          <w:sz w:val="20"/>
          <w:szCs w:val="16"/>
          <w:lang w:val="en-US"/>
        </w:rPr>
        <w:t>f</w:t>
      </w:r>
      <w:r w:rsidRPr="00267B97">
        <w:rPr>
          <w:rFonts w:ascii="Cambria" w:hAnsi="Cambria"/>
          <w:sz w:val="20"/>
          <w:szCs w:val="16"/>
          <w:lang w:val="en-US"/>
        </w:rPr>
        <w:t>eited their</w:t>
      </w:r>
      <w:r w:rsidR="00FB5E54" w:rsidRPr="00267B97">
        <w:rPr>
          <w:rFonts w:ascii="Cambria" w:hAnsi="Cambria"/>
          <w:sz w:val="20"/>
          <w:szCs w:val="16"/>
          <w:lang w:val="en-US"/>
        </w:rPr>
        <w:t xml:space="preserve"> legal status as entities </w:t>
      </w:r>
      <w:r w:rsidR="00F61A5F" w:rsidRPr="00267B97">
        <w:rPr>
          <w:rFonts w:ascii="Cambria" w:hAnsi="Cambria"/>
          <w:sz w:val="20"/>
          <w:szCs w:val="16"/>
          <w:lang w:val="en-US"/>
        </w:rPr>
        <w:t xml:space="preserve">when they engaged in activities that were </w:t>
      </w:r>
      <w:r w:rsidR="005643EA" w:rsidRPr="00267B97">
        <w:rPr>
          <w:rFonts w:ascii="Cambria" w:hAnsi="Cambria"/>
          <w:sz w:val="20"/>
          <w:szCs w:val="16"/>
          <w:lang w:val="en-US"/>
        </w:rPr>
        <w:t xml:space="preserve">inconsistent with the </w:t>
      </w:r>
      <w:r w:rsidR="00243CED" w:rsidRPr="00267B97">
        <w:rPr>
          <w:rFonts w:ascii="Cambria" w:hAnsi="Cambria"/>
          <w:sz w:val="20"/>
          <w:szCs w:val="16"/>
          <w:lang w:val="en-US"/>
        </w:rPr>
        <w:t xml:space="preserve">object </w:t>
      </w:r>
      <w:r w:rsidR="005643EA" w:rsidRPr="00267B97">
        <w:rPr>
          <w:rFonts w:ascii="Cambria" w:hAnsi="Cambria"/>
          <w:sz w:val="20"/>
          <w:szCs w:val="16"/>
          <w:lang w:val="en-US"/>
        </w:rPr>
        <w:t xml:space="preserve">and </w:t>
      </w:r>
      <w:r w:rsidR="00243CED" w:rsidRPr="00267B97">
        <w:rPr>
          <w:rFonts w:ascii="Cambria" w:hAnsi="Cambria"/>
          <w:sz w:val="20"/>
          <w:szCs w:val="16"/>
          <w:lang w:val="en-US"/>
        </w:rPr>
        <w:t xml:space="preserve">purposes </w:t>
      </w:r>
      <w:r w:rsidR="005643EA" w:rsidRPr="00267B97">
        <w:rPr>
          <w:rFonts w:ascii="Cambria" w:hAnsi="Cambria"/>
          <w:sz w:val="20"/>
          <w:szCs w:val="16"/>
          <w:lang w:val="en-US"/>
        </w:rPr>
        <w:t xml:space="preserve">for which they were </w:t>
      </w:r>
      <w:r w:rsidR="00F5764A" w:rsidRPr="00267B97">
        <w:rPr>
          <w:rFonts w:ascii="Cambria" w:hAnsi="Cambria"/>
          <w:sz w:val="20"/>
          <w:szCs w:val="16"/>
          <w:lang w:val="en-US"/>
        </w:rPr>
        <w:t xml:space="preserve">legally </w:t>
      </w:r>
      <w:r w:rsidR="000F143E" w:rsidRPr="00267B97">
        <w:rPr>
          <w:rFonts w:ascii="Cambria" w:hAnsi="Cambria"/>
          <w:sz w:val="20"/>
          <w:szCs w:val="16"/>
          <w:lang w:val="en-US"/>
        </w:rPr>
        <w:t>incorporated.</w:t>
      </w:r>
      <w:r w:rsidR="005643EA" w:rsidRPr="00267B97">
        <w:rPr>
          <w:rFonts w:ascii="Cambria" w:hAnsi="Cambria"/>
          <w:sz w:val="20"/>
          <w:szCs w:val="16"/>
          <w:lang w:val="en-US"/>
        </w:rPr>
        <w:t xml:space="preserve"> </w:t>
      </w:r>
      <w:r w:rsidRPr="00267B97">
        <w:rPr>
          <w:rFonts w:ascii="Cambria" w:hAnsi="Cambria"/>
          <w:sz w:val="20"/>
          <w:szCs w:val="16"/>
          <w:lang w:val="en-US"/>
        </w:rPr>
        <w:t xml:space="preserve"> </w:t>
      </w:r>
      <w:r w:rsidR="009E66EA" w:rsidRPr="00267B97">
        <w:rPr>
          <w:rFonts w:ascii="Cambria" w:hAnsi="Cambria"/>
          <w:sz w:val="20"/>
          <w:szCs w:val="16"/>
          <w:lang w:val="en-US"/>
        </w:rPr>
        <w:t>In particular, these organizations allegedly used “the organizational structure to manage, receive, channel and facilitate funds to disturb public order and carry out actions to destabilize the country,”</w:t>
      </w:r>
      <w:r w:rsidR="00012E0C" w:rsidRPr="00267B97">
        <w:rPr>
          <w:rStyle w:val="FootnoteReference"/>
          <w:rFonts w:ascii="Cambria" w:hAnsi="Cambria"/>
          <w:sz w:val="20"/>
          <w:szCs w:val="16"/>
          <w:lang w:val="en-US"/>
        </w:rPr>
        <w:footnoteReference w:id="250"/>
      </w:r>
      <w:r w:rsidR="00020D18" w:rsidRPr="00267B97">
        <w:rPr>
          <w:rFonts w:ascii="Cambria" w:hAnsi="Cambria"/>
          <w:sz w:val="20"/>
          <w:szCs w:val="16"/>
          <w:lang w:val="en-US"/>
        </w:rPr>
        <w:t xml:space="preserve"> </w:t>
      </w:r>
      <w:r w:rsidR="00F021E0" w:rsidRPr="00267B97">
        <w:rPr>
          <w:rFonts w:ascii="Cambria" w:hAnsi="Cambria"/>
          <w:sz w:val="20"/>
          <w:szCs w:val="16"/>
          <w:lang w:val="en-US"/>
        </w:rPr>
        <w:t>in violation of Article 24 of Law 147 on Non-Profit Lega</w:t>
      </w:r>
      <w:r w:rsidR="00FC5922" w:rsidRPr="00267B97">
        <w:rPr>
          <w:rFonts w:ascii="Cambria" w:hAnsi="Cambria"/>
          <w:sz w:val="20"/>
          <w:szCs w:val="16"/>
          <w:lang w:val="en-US"/>
        </w:rPr>
        <w:t>l</w:t>
      </w:r>
      <w:r w:rsidR="00F021E0" w:rsidRPr="00267B97">
        <w:rPr>
          <w:rFonts w:ascii="Cambria" w:hAnsi="Cambria"/>
          <w:sz w:val="20"/>
          <w:szCs w:val="16"/>
          <w:lang w:val="en-US"/>
        </w:rPr>
        <w:t xml:space="preserve"> Entities. </w:t>
      </w:r>
      <w:r w:rsidR="0097644D" w:rsidRPr="00267B97">
        <w:rPr>
          <w:rFonts w:ascii="Cambria" w:hAnsi="Cambria"/>
          <w:sz w:val="20"/>
          <w:szCs w:val="16"/>
          <w:lang w:val="en-US"/>
        </w:rPr>
        <w:t xml:space="preserve"> </w:t>
      </w:r>
      <w:r w:rsidR="00140221" w:rsidRPr="00267B97">
        <w:rPr>
          <w:rFonts w:ascii="Cambria" w:hAnsi="Cambria"/>
          <w:sz w:val="20"/>
          <w:szCs w:val="16"/>
          <w:lang w:val="en-US"/>
        </w:rPr>
        <w:t>Furthermore</w:t>
      </w:r>
      <w:r w:rsidR="006D2309" w:rsidRPr="00267B97">
        <w:rPr>
          <w:rFonts w:ascii="Cambria" w:hAnsi="Cambria"/>
          <w:sz w:val="20"/>
          <w:szCs w:val="16"/>
          <w:lang w:val="en-US"/>
        </w:rPr>
        <w:t xml:space="preserve">, </w:t>
      </w:r>
      <w:r w:rsidR="009A508A" w:rsidRPr="00267B97">
        <w:rPr>
          <w:rFonts w:ascii="Cambria" w:hAnsi="Cambria"/>
          <w:sz w:val="20"/>
          <w:szCs w:val="16"/>
          <w:lang w:val="en-US"/>
        </w:rPr>
        <w:t xml:space="preserve">as regards the process of liquidation of property of these organizations, the State contended that it proceeded in accordance with the provisions of Article 25 of the same law. </w:t>
      </w:r>
      <w:r w:rsidR="00012E0C" w:rsidRPr="00267B97">
        <w:rPr>
          <w:rFonts w:ascii="Cambria" w:hAnsi="Cambria"/>
          <w:sz w:val="20"/>
          <w:szCs w:val="16"/>
          <w:lang w:val="en-US"/>
        </w:rPr>
        <w:t xml:space="preserve"> </w:t>
      </w:r>
      <w:r w:rsidR="002338CB" w:rsidRPr="00267B97">
        <w:rPr>
          <w:rFonts w:ascii="Cambria" w:hAnsi="Cambria"/>
          <w:sz w:val="20"/>
          <w:szCs w:val="16"/>
          <w:lang w:val="en-US"/>
        </w:rPr>
        <w:t xml:space="preserve">The Nicaraguan State further noted that in Nicaragua there is </w:t>
      </w:r>
      <w:r w:rsidR="005D288D" w:rsidRPr="00267B97">
        <w:rPr>
          <w:rFonts w:ascii="Cambria" w:hAnsi="Cambria"/>
          <w:sz w:val="20"/>
          <w:szCs w:val="16"/>
          <w:lang w:val="en-US"/>
        </w:rPr>
        <w:t xml:space="preserve">indeed </w:t>
      </w:r>
      <w:r w:rsidR="002338CB" w:rsidRPr="00267B97">
        <w:rPr>
          <w:rFonts w:ascii="Cambria" w:hAnsi="Cambria"/>
          <w:sz w:val="20"/>
          <w:szCs w:val="16"/>
          <w:lang w:val="en-US"/>
        </w:rPr>
        <w:t>freedom of association</w:t>
      </w:r>
      <w:r w:rsidR="005D288D" w:rsidRPr="00267B97">
        <w:rPr>
          <w:rFonts w:ascii="Cambria" w:hAnsi="Cambria"/>
          <w:sz w:val="20"/>
          <w:szCs w:val="16"/>
          <w:lang w:val="en-US"/>
        </w:rPr>
        <w:t>,</w:t>
      </w:r>
      <w:r w:rsidR="002338CB" w:rsidRPr="00267B97">
        <w:rPr>
          <w:rFonts w:ascii="Cambria" w:hAnsi="Cambria"/>
          <w:sz w:val="20"/>
          <w:szCs w:val="16"/>
          <w:lang w:val="en-US"/>
        </w:rPr>
        <w:t xml:space="preserve"> inasmuch as 7,135 non-profit organizations are operating in the country.</w:t>
      </w:r>
      <w:r w:rsidR="00012E0C" w:rsidRPr="00267B97">
        <w:rPr>
          <w:rStyle w:val="FootnoteReference"/>
          <w:rFonts w:ascii="Cambria" w:hAnsi="Cambria"/>
          <w:sz w:val="20"/>
          <w:szCs w:val="16"/>
          <w:lang w:val="en-US"/>
        </w:rPr>
        <w:footnoteReference w:id="251"/>
      </w:r>
    </w:p>
    <w:p w14:paraId="000A3586" w14:textId="77777777" w:rsidR="00012E0C" w:rsidRPr="00267B97" w:rsidRDefault="00012E0C" w:rsidP="00445102">
      <w:pPr>
        <w:pStyle w:val="MediumGrid1-Accent21"/>
        <w:spacing w:after="0" w:line="240" w:lineRule="auto"/>
        <w:ind w:left="630" w:firstLine="720"/>
        <w:jc w:val="both"/>
        <w:rPr>
          <w:rFonts w:ascii="Cambria" w:hAnsi="Cambria"/>
          <w:sz w:val="20"/>
          <w:szCs w:val="16"/>
          <w:lang w:val="en-US"/>
        </w:rPr>
      </w:pPr>
    </w:p>
    <w:p w14:paraId="22B3F766" w14:textId="77777777" w:rsidR="00CA4797" w:rsidRPr="00267B97" w:rsidRDefault="006C358F" w:rsidP="00445102">
      <w:pPr>
        <w:pStyle w:val="MediumGrid1-Accent21"/>
        <w:numPr>
          <w:ilvl w:val="0"/>
          <w:numId w:val="2"/>
        </w:numPr>
        <w:spacing w:after="0" w:line="240" w:lineRule="auto"/>
        <w:ind w:left="0" w:firstLine="720"/>
        <w:jc w:val="both"/>
        <w:rPr>
          <w:rFonts w:ascii="Cambria" w:hAnsi="Cambria" w:cs="Calibri"/>
          <w:sz w:val="20"/>
          <w:szCs w:val="16"/>
          <w:vertAlign w:val="superscript"/>
          <w:lang w:val="en-US"/>
        </w:rPr>
      </w:pPr>
      <w:r w:rsidRPr="00267B97">
        <w:rPr>
          <w:rFonts w:ascii="Cambria" w:hAnsi="Cambria"/>
          <w:sz w:val="20"/>
          <w:szCs w:val="16"/>
          <w:lang w:val="en-US"/>
        </w:rPr>
        <w:lastRenderedPageBreak/>
        <w:t>In addition, the Commission received information about the situation of members of the Permanent Commission o</w:t>
      </w:r>
      <w:r w:rsidR="00371A3F" w:rsidRPr="00267B97">
        <w:rPr>
          <w:rFonts w:ascii="Cambria" w:hAnsi="Cambria"/>
          <w:sz w:val="20"/>
          <w:szCs w:val="16"/>
          <w:lang w:val="en-US"/>
        </w:rPr>
        <w:t>n</w:t>
      </w:r>
      <w:r w:rsidRPr="00267B97">
        <w:rPr>
          <w:rFonts w:ascii="Cambria" w:hAnsi="Cambria"/>
          <w:sz w:val="20"/>
          <w:szCs w:val="16"/>
          <w:lang w:val="en-US"/>
        </w:rPr>
        <w:t xml:space="preserve"> Human Rights </w:t>
      </w:r>
      <w:r w:rsidR="00CA4797" w:rsidRPr="00267B97">
        <w:rPr>
          <w:rFonts w:ascii="Cambria" w:hAnsi="Cambria"/>
          <w:sz w:val="20"/>
          <w:szCs w:val="16"/>
          <w:lang w:val="en-US"/>
        </w:rPr>
        <w:t xml:space="preserve">(CPDH), </w:t>
      </w:r>
      <w:r w:rsidR="0050566F" w:rsidRPr="00267B97">
        <w:rPr>
          <w:rFonts w:ascii="Cambria" w:hAnsi="Cambria"/>
          <w:sz w:val="20"/>
          <w:szCs w:val="16"/>
          <w:lang w:val="en-US"/>
        </w:rPr>
        <w:t xml:space="preserve">who continue to be the victims of </w:t>
      </w:r>
      <w:r w:rsidR="00E52716" w:rsidRPr="00267B97">
        <w:rPr>
          <w:rFonts w:ascii="Cambria" w:hAnsi="Cambria"/>
          <w:sz w:val="20"/>
          <w:szCs w:val="16"/>
          <w:lang w:val="en-US"/>
        </w:rPr>
        <w:t xml:space="preserve">smear campaigns, verbal assaults, </w:t>
      </w:r>
      <w:r w:rsidR="004E407D" w:rsidRPr="00267B97">
        <w:rPr>
          <w:rFonts w:ascii="Cambria" w:hAnsi="Cambria"/>
          <w:sz w:val="20"/>
          <w:szCs w:val="16"/>
          <w:lang w:val="en-US"/>
        </w:rPr>
        <w:t>harassment, persecution, hounding and threats by the National Police and individuals close to the government</w:t>
      </w:r>
      <w:r w:rsidR="0021757D" w:rsidRPr="00267B97">
        <w:rPr>
          <w:rFonts w:ascii="Cambria" w:hAnsi="Cambria"/>
          <w:sz w:val="20"/>
          <w:szCs w:val="16"/>
          <w:lang w:val="en-US"/>
        </w:rPr>
        <w:t xml:space="preserve">, who seek to discredit and </w:t>
      </w:r>
      <w:r w:rsidR="0089330B" w:rsidRPr="00267B97">
        <w:rPr>
          <w:rFonts w:ascii="Cambria" w:hAnsi="Cambria"/>
          <w:sz w:val="20"/>
          <w:szCs w:val="16"/>
          <w:lang w:val="en-US"/>
        </w:rPr>
        <w:t xml:space="preserve">undermine </w:t>
      </w:r>
      <w:r w:rsidR="00415F62" w:rsidRPr="00267B97">
        <w:rPr>
          <w:rFonts w:ascii="Cambria" w:hAnsi="Cambria"/>
          <w:sz w:val="20"/>
          <w:szCs w:val="16"/>
          <w:lang w:val="en-US"/>
        </w:rPr>
        <w:t>their work.</w:t>
      </w:r>
      <w:r w:rsidR="00CA4797" w:rsidRPr="00267B97">
        <w:rPr>
          <w:rFonts w:ascii="Cambria" w:hAnsi="Cambria"/>
          <w:sz w:val="20"/>
          <w:szCs w:val="16"/>
          <w:vertAlign w:val="superscript"/>
          <w:lang w:val="en-US"/>
        </w:rPr>
        <w:footnoteReference w:id="252"/>
      </w:r>
      <w:r w:rsidR="006F2B9A" w:rsidRPr="00267B97">
        <w:rPr>
          <w:rFonts w:ascii="Cambria" w:hAnsi="Cambria"/>
          <w:sz w:val="20"/>
          <w:szCs w:val="16"/>
          <w:lang w:val="en-US"/>
        </w:rPr>
        <w:t xml:space="preserve"> </w:t>
      </w:r>
      <w:r w:rsidR="000C1F21" w:rsidRPr="00267B97">
        <w:rPr>
          <w:rFonts w:ascii="Cambria" w:hAnsi="Cambria"/>
          <w:sz w:val="20"/>
          <w:szCs w:val="16"/>
          <w:lang w:val="en-US"/>
        </w:rPr>
        <w:t xml:space="preserve"> By way of example, </w:t>
      </w:r>
      <w:r w:rsidR="00E4034F" w:rsidRPr="00267B97">
        <w:rPr>
          <w:rFonts w:ascii="Cambria" w:hAnsi="Cambria"/>
          <w:sz w:val="20"/>
          <w:szCs w:val="16"/>
          <w:lang w:val="en-US"/>
        </w:rPr>
        <w:t>according to the information re</w:t>
      </w:r>
      <w:r w:rsidR="00124D7A" w:rsidRPr="00267B97">
        <w:rPr>
          <w:rFonts w:ascii="Cambria" w:hAnsi="Cambria"/>
          <w:sz w:val="20"/>
          <w:szCs w:val="16"/>
          <w:lang w:val="en-US"/>
        </w:rPr>
        <w:t xml:space="preserve">ported, </w:t>
      </w:r>
      <w:r w:rsidR="00AD1546" w:rsidRPr="00267B97">
        <w:rPr>
          <w:rFonts w:ascii="Cambria" w:hAnsi="Cambria"/>
          <w:sz w:val="20"/>
          <w:szCs w:val="16"/>
          <w:lang w:val="en-US"/>
        </w:rPr>
        <w:t xml:space="preserve">Executive Secretariat of the CPDH, </w:t>
      </w:r>
      <w:r w:rsidR="00CA4797" w:rsidRPr="00267B97">
        <w:rPr>
          <w:rFonts w:ascii="Cambria" w:hAnsi="Cambria"/>
          <w:sz w:val="20"/>
          <w:szCs w:val="16"/>
          <w:lang w:val="en-US"/>
        </w:rPr>
        <w:t xml:space="preserve"> Marco Antonio Carmona Rivera, </w:t>
      </w:r>
      <w:r w:rsidR="00A26885" w:rsidRPr="00267B97">
        <w:rPr>
          <w:rFonts w:ascii="Cambria" w:hAnsi="Cambria"/>
          <w:sz w:val="20"/>
          <w:szCs w:val="16"/>
          <w:lang w:val="en-US"/>
        </w:rPr>
        <w:t>was forced to send three of his children into exile, due to constant threats against hi</w:t>
      </w:r>
      <w:r w:rsidR="00F379A4" w:rsidRPr="00267B97">
        <w:rPr>
          <w:rFonts w:ascii="Cambria" w:hAnsi="Cambria"/>
          <w:sz w:val="20"/>
          <w:szCs w:val="16"/>
          <w:lang w:val="en-US"/>
        </w:rPr>
        <w:t xml:space="preserve">m </w:t>
      </w:r>
      <w:r w:rsidR="00A26885" w:rsidRPr="00267B97">
        <w:rPr>
          <w:rFonts w:ascii="Cambria" w:hAnsi="Cambria"/>
          <w:sz w:val="20"/>
          <w:szCs w:val="16"/>
          <w:lang w:val="en-US"/>
        </w:rPr>
        <w:t>and his family.</w:t>
      </w:r>
      <w:r w:rsidR="00CA4797" w:rsidRPr="00267B97">
        <w:rPr>
          <w:rFonts w:ascii="Cambria" w:hAnsi="Cambria"/>
          <w:sz w:val="20"/>
          <w:szCs w:val="16"/>
          <w:vertAlign w:val="superscript"/>
          <w:lang w:val="en-US"/>
        </w:rPr>
        <w:footnoteReference w:id="253"/>
      </w:r>
      <w:r w:rsidR="00CA4797" w:rsidRPr="00267B97">
        <w:rPr>
          <w:rFonts w:ascii="Cambria" w:hAnsi="Cambria"/>
          <w:sz w:val="20"/>
          <w:szCs w:val="16"/>
          <w:lang w:val="en-US"/>
        </w:rPr>
        <w:t xml:space="preserve"> </w:t>
      </w:r>
      <w:r w:rsidR="0005592D" w:rsidRPr="00267B97">
        <w:rPr>
          <w:rFonts w:ascii="Cambria" w:hAnsi="Cambria"/>
          <w:sz w:val="20"/>
          <w:szCs w:val="16"/>
          <w:lang w:val="en-US"/>
        </w:rPr>
        <w:t xml:space="preserve"> Likewise, in May 2019, </w:t>
      </w:r>
      <w:r w:rsidR="00CA4797" w:rsidRPr="00267B97">
        <w:rPr>
          <w:rFonts w:ascii="Cambria" w:hAnsi="Cambria"/>
          <w:sz w:val="20"/>
          <w:szCs w:val="16"/>
          <w:lang w:val="en-US"/>
        </w:rPr>
        <w:t xml:space="preserve">Eduardo Antonio Llanos, </w:t>
      </w:r>
      <w:r w:rsidR="0005592D" w:rsidRPr="00267B97">
        <w:rPr>
          <w:rFonts w:ascii="Cambria" w:hAnsi="Cambria"/>
          <w:sz w:val="20"/>
          <w:szCs w:val="16"/>
          <w:lang w:val="en-US"/>
        </w:rPr>
        <w:t xml:space="preserve">a volunteer of the organization left the country as a consequence of </w:t>
      </w:r>
      <w:r w:rsidR="00CF6AD8" w:rsidRPr="00267B97">
        <w:rPr>
          <w:rFonts w:ascii="Cambria" w:hAnsi="Cambria"/>
          <w:sz w:val="20"/>
          <w:szCs w:val="16"/>
          <w:lang w:val="en-US"/>
        </w:rPr>
        <w:t>several threats and harassment against him.</w:t>
      </w:r>
      <w:r w:rsidR="00CA4797" w:rsidRPr="00267B97">
        <w:rPr>
          <w:rFonts w:ascii="Cambria" w:hAnsi="Cambria"/>
          <w:sz w:val="20"/>
          <w:szCs w:val="16"/>
          <w:vertAlign w:val="superscript"/>
          <w:lang w:val="en-US"/>
        </w:rPr>
        <w:footnoteReference w:id="254"/>
      </w:r>
      <w:r w:rsidR="009D3C89" w:rsidRPr="00267B97">
        <w:rPr>
          <w:rFonts w:ascii="Cambria" w:hAnsi="Cambria"/>
          <w:sz w:val="20"/>
          <w:szCs w:val="16"/>
          <w:lang w:val="en-US"/>
        </w:rPr>
        <w:t xml:space="preserve"> The last week of June 2019, the CPDH received at least 5 anonymous phone calls threatening its facilities</w:t>
      </w:r>
      <w:r w:rsidR="005040AF" w:rsidRPr="00267B97">
        <w:rPr>
          <w:rFonts w:ascii="Cambria" w:hAnsi="Cambria"/>
          <w:sz w:val="20"/>
          <w:szCs w:val="16"/>
          <w:lang w:val="en-US"/>
        </w:rPr>
        <w:t xml:space="preserve"> would be occupied</w:t>
      </w:r>
      <w:r w:rsidR="009D3C89" w:rsidRPr="00267B97">
        <w:rPr>
          <w:rFonts w:ascii="Cambria" w:hAnsi="Cambria"/>
          <w:sz w:val="20"/>
          <w:szCs w:val="16"/>
          <w:lang w:val="en-US"/>
        </w:rPr>
        <w:t xml:space="preserve"> and </w:t>
      </w:r>
      <w:r w:rsidR="005A2B6B" w:rsidRPr="00267B97">
        <w:rPr>
          <w:rFonts w:ascii="Cambria" w:hAnsi="Cambria"/>
          <w:sz w:val="20"/>
          <w:szCs w:val="16"/>
          <w:lang w:val="en-US"/>
        </w:rPr>
        <w:t xml:space="preserve">its </w:t>
      </w:r>
      <w:r w:rsidR="007C6CDF" w:rsidRPr="00267B97">
        <w:rPr>
          <w:rFonts w:ascii="Cambria" w:hAnsi="Cambria"/>
          <w:sz w:val="20"/>
          <w:szCs w:val="16"/>
          <w:lang w:val="en-US"/>
        </w:rPr>
        <w:t>legal status</w:t>
      </w:r>
      <w:r w:rsidR="00CA75F1" w:rsidRPr="00267B97">
        <w:rPr>
          <w:rFonts w:ascii="Cambria" w:hAnsi="Cambria"/>
          <w:sz w:val="20"/>
          <w:szCs w:val="16"/>
          <w:lang w:val="en-US"/>
        </w:rPr>
        <w:t xml:space="preserve"> potentially </w:t>
      </w:r>
      <w:r w:rsidR="00037BC0" w:rsidRPr="00267B97">
        <w:rPr>
          <w:rFonts w:ascii="Cambria" w:hAnsi="Cambria"/>
          <w:sz w:val="20"/>
          <w:szCs w:val="16"/>
          <w:lang w:val="en-US"/>
        </w:rPr>
        <w:t>revoked</w:t>
      </w:r>
      <w:r w:rsidR="007C6CDF" w:rsidRPr="00267B97">
        <w:rPr>
          <w:rFonts w:ascii="Cambria" w:hAnsi="Cambria"/>
          <w:sz w:val="20"/>
          <w:szCs w:val="16"/>
          <w:lang w:val="en-US"/>
        </w:rPr>
        <w:t>.</w:t>
      </w:r>
      <w:r w:rsidR="00CA4797" w:rsidRPr="00267B97">
        <w:rPr>
          <w:rStyle w:val="FootnoteReference"/>
          <w:rFonts w:ascii="Cambria" w:hAnsi="Cambria" w:cs="Tahoma"/>
          <w:sz w:val="20"/>
          <w:szCs w:val="16"/>
          <w:shd w:val="clear" w:color="auto" w:fill="FFFFFF"/>
          <w:lang w:val="en-US"/>
        </w:rPr>
        <w:footnoteReference w:id="255"/>
      </w:r>
      <w:r w:rsidR="00CA4797" w:rsidRPr="00267B97">
        <w:rPr>
          <w:rFonts w:ascii="Cambria" w:hAnsi="Cambria" w:cs="Calibri"/>
          <w:sz w:val="20"/>
          <w:szCs w:val="16"/>
          <w:lang w:val="en-US"/>
        </w:rPr>
        <w:t xml:space="preserve"> </w:t>
      </w:r>
    </w:p>
    <w:p w14:paraId="6D26D3DA" w14:textId="77777777" w:rsidR="00CA4797" w:rsidRPr="00267B97" w:rsidRDefault="00CA4797" w:rsidP="00445102">
      <w:pPr>
        <w:spacing w:after="0" w:line="240" w:lineRule="auto"/>
        <w:ind w:left="630" w:firstLine="720"/>
        <w:contextualSpacing/>
        <w:jc w:val="both"/>
        <w:rPr>
          <w:rFonts w:ascii="Cambria" w:hAnsi="Cambria"/>
          <w:sz w:val="20"/>
          <w:szCs w:val="20"/>
        </w:rPr>
      </w:pPr>
    </w:p>
    <w:p w14:paraId="059A4AD5" w14:textId="77777777" w:rsidR="00CA4797" w:rsidRPr="00267B97" w:rsidRDefault="00176650"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w:t>
      </w:r>
      <w:r w:rsidR="00D769B5" w:rsidRPr="00267B97">
        <w:rPr>
          <w:rFonts w:ascii="Cambria" w:hAnsi="Cambria"/>
          <w:sz w:val="20"/>
          <w:szCs w:val="20"/>
        </w:rPr>
        <w:t xml:space="preserve">ascertained </w:t>
      </w:r>
      <w:r w:rsidRPr="00267B97">
        <w:rPr>
          <w:rFonts w:ascii="Cambria" w:hAnsi="Cambria"/>
          <w:sz w:val="20"/>
          <w:szCs w:val="20"/>
        </w:rPr>
        <w:t xml:space="preserve">the existence of assaults, attacks, harassment and constant threats by state agents or government sympathizers against people who defend human rights, including the beneficiaries of precautionary measures granted by the IACHR and provisional measures of the Inter-American Court. </w:t>
      </w:r>
    </w:p>
    <w:p w14:paraId="0B3591F1" w14:textId="77777777" w:rsidR="00B05D33" w:rsidRPr="00267B97" w:rsidRDefault="00B05D33" w:rsidP="00445102">
      <w:pPr>
        <w:spacing w:after="0" w:line="240" w:lineRule="auto"/>
        <w:ind w:firstLine="720"/>
        <w:contextualSpacing/>
        <w:jc w:val="both"/>
        <w:rPr>
          <w:rFonts w:ascii="Cambria" w:hAnsi="Cambria"/>
          <w:sz w:val="20"/>
          <w:szCs w:val="20"/>
        </w:rPr>
      </w:pPr>
    </w:p>
    <w:p w14:paraId="212C85BF" w14:textId="77777777" w:rsidR="00B05D33" w:rsidRPr="00267B97" w:rsidRDefault="00656F76"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t>Even though the precautionary measures granted on behalf of CENIDH have been in force since 2008 and</w:t>
      </w:r>
      <w:r w:rsidR="00DD3467" w:rsidRPr="00267B97">
        <w:rPr>
          <w:rFonts w:ascii="Cambria" w:hAnsi="Cambria"/>
          <w:sz w:val="20"/>
          <w:szCs w:val="20"/>
        </w:rPr>
        <w:t>, in the case of the CPDH,</w:t>
      </w:r>
      <w:r w:rsidRPr="00267B97">
        <w:rPr>
          <w:rFonts w:ascii="Cambria" w:hAnsi="Cambria"/>
          <w:sz w:val="20"/>
          <w:szCs w:val="20"/>
        </w:rPr>
        <w:t xml:space="preserve"> since 2018, on June 27, 2019, the IACHR requested the Inter-American Court of Human Rights to adopt provisional measures to protect </w:t>
      </w:r>
      <w:r w:rsidR="001003A2" w:rsidRPr="00267B97">
        <w:rPr>
          <w:rFonts w:ascii="Cambria" w:hAnsi="Cambria"/>
          <w:sz w:val="20"/>
          <w:szCs w:val="20"/>
        </w:rPr>
        <w:t>the rights of the members of both organizations, on the grounds that their situation of risk could be even further exacerbated</w:t>
      </w:r>
      <w:r w:rsidR="00E003DE" w:rsidRPr="00267B97">
        <w:rPr>
          <w:rFonts w:ascii="Cambria" w:hAnsi="Cambria"/>
          <w:sz w:val="20"/>
          <w:szCs w:val="20"/>
        </w:rPr>
        <w:t xml:space="preserve">, because of the role they play </w:t>
      </w:r>
      <w:r w:rsidR="00FF701D" w:rsidRPr="00267B97">
        <w:rPr>
          <w:rFonts w:ascii="Cambria" w:hAnsi="Cambria"/>
          <w:sz w:val="20"/>
          <w:szCs w:val="20"/>
        </w:rPr>
        <w:t>in consistently denouncing and verifying</w:t>
      </w:r>
      <w:r w:rsidR="000C4287" w:rsidRPr="00267B97">
        <w:rPr>
          <w:rFonts w:ascii="Cambria" w:hAnsi="Cambria"/>
          <w:sz w:val="20"/>
          <w:szCs w:val="20"/>
        </w:rPr>
        <w:t xml:space="preserve"> human rights violations, as well as providing legal representation to victims of violence.  </w:t>
      </w:r>
      <w:r w:rsidR="005851F0" w:rsidRPr="00267B97">
        <w:rPr>
          <w:rFonts w:ascii="Cambria" w:hAnsi="Cambria"/>
          <w:sz w:val="20"/>
          <w:szCs w:val="20"/>
        </w:rPr>
        <w:t xml:space="preserve">Both organizations represent hundreds of victims of human rights violations </w:t>
      </w:r>
      <w:r w:rsidR="00295FED" w:rsidRPr="00267B97">
        <w:rPr>
          <w:rFonts w:ascii="Cambria" w:hAnsi="Cambria"/>
          <w:sz w:val="20"/>
          <w:szCs w:val="20"/>
        </w:rPr>
        <w:t xml:space="preserve">between </w:t>
      </w:r>
      <w:r w:rsidR="005851F0" w:rsidRPr="00267B97">
        <w:rPr>
          <w:rFonts w:ascii="Cambria" w:hAnsi="Cambria"/>
          <w:sz w:val="20"/>
          <w:szCs w:val="20"/>
        </w:rPr>
        <w:t>them</w:t>
      </w:r>
      <w:r w:rsidR="00FB0832" w:rsidRPr="00267B97">
        <w:rPr>
          <w:rFonts w:ascii="Cambria" w:hAnsi="Cambria"/>
          <w:sz w:val="20"/>
          <w:szCs w:val="20"/>
        </w:rPr>
        <w:t>,</w:t>
      </w:r>
      <w:r w:rsidR="005851F0" w:rsidRPr="00267B97">
        <w:rPr>
          <w:rFonts w:ascii="Cambria" w:hAnsi="Cambria"/>
          <w:sz w:val="20"/>
          <w:szCs w:val="20"/>
        </w:rPr>
        <w:t xml:space="preserve"> </w:t>
      </w:r>
      <w:r w:rsidR="00B27042" w:rsidRPr="00267B97">
        <w:rPr>
          <w:rFonts w:ascii="Cambria" w:hAnsi="Cambria"/>
          <w:sz w:val="20"/>
          <w:szCs w:val="20"/>
        </w:rPr>
        <w:t xml:space="preserve">the cases of the so-called “political prisoners;” </w:t>
      </w:r>
      <w:r w:rsidR="00234274" w:rsidRPr="00267B97">
        <w:rPr>
          <w:rFonts w:ascii="Cambria" w:hAnsi="Cambria"/>
          <w:sz w:val="20"/>
          <w:szCs w:val="20"/>
        </w:rPr>
        <w:t xml:space="preserve">moreover, </w:t>
      </w:r>
      <w:r w:rsidR="00B27042" w:rsidRPr="00267B97">
        <w:rPr>
          <w:rFonts w:ascii="Cambria" w:hAnsi="Cambria"/>
          <w:sz w:val="20"/>
          <w:szCs w:val="20"/>
        </w:rPr>
        <w:t xml:space="preserve">they have called the Amnesty Law into question in view of the effect it could have as a factor of impunity for gross human rights violations that took place in the country. </w:t>
      </w:r>
      <w:r w:rsidR="00F97CC1" w:rsidRPr="00267B97">
        <w:rPr>
          <w:rFonts w:ascii="Cambria" w:hAnsi="Cambria" w:cs="Calibri"/>
          <w:sz w:val="20"/>
          <w:szCs w:val="20"/>
        </w:rPr>
        <w:t xml:space="preserve"> This is all in addition to </w:t>
      </w:r>
      <w:r w:rsidR="00BA3C16" w:rsidRPr="00267B97">
        <w:rPr>
          <w:rFonts w:ascii="Cambria" w:hAnsi="Cambria" w:cs="Calibri"/>
          <w:sz w:val="20"/>
          <w:szCs w:val="20"/>
        </w:rPr>
        <w:t>their work in documenting and denouncing</w:t>
      </w:r>
      <w:r w:rsidR="00ED6BB7" w:rsidRPr="00267B97">
        <w:rPr>
          <w:rFonts w:ascii="Cambria" w:hAnsi="Cambria" w:cs="Calibri"/>
          <w:sz w:val="20"/>
          <w:szCs w:val="20"/>
        </w:rPr>
        <w:t xml:space="preserve"> these cases</w:t>
      </w:r>
      <w:r w:rsidR="00BA3C16" w:rsidRPr="00267B97">
        <w:rPr>
          <w:rFonts w:ascii="Cambria" w:hAnsi="Cambria" w:cs="Calibri"/>
          <w:sz w:val="20"/>
          <w:szCs w:val="20"/>
        </w:rPr>
        <w:t xml:space="preserve"> </w:t>
      </w:r>
      <w:r w:rsidR="00ED6BB7" w:rsidRPr="00267B97">
        <w:rPr>
          <w:rFonts w:ascii="Cambria" w:hAnsi="Cambria" w:cs="Calibri"/>
          <w:sz w:val="20"/>
          <w:szCs w:val="20"/>
        </w:rPr>
        <w:t>in the national and international arenas</w:t>
      </w:r>
      <w:r w:rsidR="00BA3C16" w:rsidRPr="00267B97">
        <w:rPr>
          <w:rFonts w:ascii="Cambria" w:hAnsi="Cambria" w:cs="Calibri"/>
          <w:sz w:val="20"/>
          <w:szCs w:val="20"/>
        </w:rPr>
        <w:t xml:space="preserve">, </w:t>
      </w:r>
      <w:r w:rsidR="00F53176" w:rsidRPr="00267B97">
        <w:rPr>
          <w:rFonts w:ascii="Cambria" w:hAnsi="Cambria" w:cs="Calibri"/>
          <w:sz w:val="20"/>
          <w:szCs w:val="20"/>
        </w:rPr>
        <w:t xml:space="preserve">as well as </w:t>
      </w:r>
      <w:r w:rsidR="00BA3C16" w:rsidRPr="00267B97">
        <w:rPr>
          <w:rFonts w:ascii="Cambria" w:hAnsi="Cambria" w:cs="Calibri"/>
          <w:sz w:val="20"/>
          <w:szCs w:val="20"/>
        </w:rPr>
        <w:t>represent</w:t>
      </w:r>
      <w:r w:rsidR="00F53176" w:rsidRPr="00267B97">
        <w:rPr>
          <w:rFonts w:ascii="Cambria" w:hAnsi="Cambria" w:cs="Calibri"/>
          <w:sz w:val="20"/>
          <w:szCs w:val="20"/>
        </w:rPr>
        <w:t>ing</w:t>
      </w:r>
      <w:r w:rsidR="00BA3C16" w:rsidRPr="00267B97">
        <w:rPr>
          <w:rFonts w:ascii="Cambria" w:hAnsi="Cambria" w:cs="Calibri"/>
          <w:sz w:val="20"/>
          <w:szCs w:val="20"/>
        </w:rPr>
        <w:t xml:space="preserve"> beneficiaries for precautionary and provisional measures before the Inter-American system.</w:t>
      </w:r>
      <w:r w:rsidR="00B05D33" w:rsidRPr="00267B97">
        <w:rPr>
          <w:rStyle w:val="FootnoteReference"/>
          <w:rFonts w:ascii="Cambria" w:hAnsi="Cambria" w:cs="Calibri"/>
          <w:sz w:val="20"/>
          <w:szCs w:val="20"/>
        </w:rPr>
        <w:footnoteReference w:id="256"/>
      </w:r>
    </w:p>
    <w:p w14:paraId="4413B6E5" w14:textId="77777777" w:rsidR="00B05D33" w:rsidRPr="00267B97" w:rsidRDefault="00B05D33" w:rsidP="00445102">
      <w:pPr>
        <w:spacing w:after="0" w:line="240" w:lineRule="auto"/>
        <w:ind w:left="630" w:firstLine="720"/>
        <w:contextualSpacing/>
        <w:jc w:val="both"/>
        <w:rPr>
          <w:rFonts w:ascii="Cambria" w:hAnsi="Cambria" w:cs="Tahoma"/>
          <w:sz w:val="20"/>
          <w:szCs w:val="20"/>
          <w:shd w:val="clear" w:color="auto" w:fill="FFFFFF"/>
        </w:rPr>
      </w:pPr>
    </w:p>
    <w:p w14:paraId="435C461C" w14:textId="77777777" w:rsidR="00CA4797" w:rsidRPr="00267B97" w:rsidRDefault="007246F9"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cs="Calibri"/>
          <w:sz w:val="20"/>
          <w:szCs w:val="20"/>
        </w:rPr>
        <w:t>These urgent protecti</w:t>
      </w:r>
      <w:r w:rsidR="00C64E95" w:rsidRPr="00267B97">
        <w:rPr>
          <w:rFonts w:ascii="Cambria" w:hAnsi="Cambria" w:cs="Calibri"/>
          <w:sz w:val="20"/>
          <w:szCs w:val="20"/>
        </w:rPr>
        <w:t>o</w:t>
      </w:r>
      <w:r w:rsidRPr="00267B97">
        <w:rPr>
          <w:rFonts w:ascii="Cambria" w:hAnsi="Cambria" w:cs="Calibri"/>
          <w:sz w:val="20"/>
          <w:szCs w:val="20"/>
        </w:rPr>
        <w:t xml:space="preserve">n measures </w:t>
      </w:r>
      <w:r w:rsidR="007F71D4" w:rsidRPr="00267B97">
        <w:rPr>
          <w:rFonts w:ascii="Cambria" w:hAnsi="Cambria" w:cs="Calibri"/>
          <w:sz w:val="20"/>
          <w:szCs w:val="20"/>
        </w:rPr>
        <w:t>were granted under Resolution of the President of the IA Court of HR on July 12, 2019.</w:t>
      </w:r>
      <w:r w:rsidR="001142DE" w:rsidRPr="00267B97">
        <w:rPr>
          <w:rStyle w:val="FootnoteReference"/>
          <w:rFonts w:ascii="Cambria" w:hAnsi="Cambria" w:cs="Calibri"/>
          <w:sz w:val="20"/>
          <w:szCs w:val="20"/>
        </w:rPr>
        <w:footnoteReference w:id="257"/>
      </w:r>
      <w:r w:rsidR="008266B9" w:rsidRPr="00267B97">
        <w:rPr>
          <w:rFonts w:ascii="Cambria" w:hAnsi="Cambria" w:cs="Calibri"/>
          <w:sz w:val="20"/>
          <w:szCs w:val="20"/>
        </w:rPr>
        <w:t xml:space="preserve"> On October </w:t>
      </w:r>
      <w:r w:rsidR="00E119F0" w:rsidRPr="00267B97">
        <w:rPr>
          <w:rFonts w:ascii="Cambria" w:hAnsi="Cambria"/>
          <w:sz w:val="20"/>
          <w:szCs w:val="20"/>
        </w:rPr>
        <w:t>14</w:t>
      </w:r>
      <w:r w:rsidR="008266B9" w:rsidRPr="00267B97">
        <w:rPr>
          <w:rFonts w:ascii="Cambria" w:hAnsi="Cambria"/>
          <w:sz w:val="20"/>
          <w:szCs w:val="20"/>
        </w:rPr>
        <w:t>,</w:t>
      </w:r>
      <w:r w:rsidR="00E119F0" w:rsidRPr="00267B97">
        <w:rPr>
          <w:rFonts w:ascii="Cambria" w:hAnsi="Cambria"/>
          <w:sz w:val="20"/>
          <w:szCs w:val="20"/>
        </w:rPr>
        <w:t xml:space="preserve"> 2019, </w:t>
      </w:r>
      <w:r w:rsidR="00421F65" w:rsidRPr="00267B97">
        <w:rPr>
          <w:rFonts w:ascii="Cambria" w:hAnsi="Cambria"/>
          <w:sz w:val="20"/>
          <w:szCs w:val="20"/>
        </w:rPr>
        <w:t xml:space="preserve">the Inter-American Court decided to </w:t>
      </w:r>
      <w:r w:rsidR="00377647" w:rsidRPr="00267B97">
        <w:rPr>
          <w:rFonts w:ascii="Cambria" w:hAnsi="Cambria"/>
          <w:sz w:val="20"/>
          <w:szCs w:val="20"/>
        </w:rPr>
        <w:t xml:space="preserve">ratify </w:t>
      </w:r>
      <w:r w:rsidR="00421F65" w:rsidRPr="00267B97">
        <w:rPr>
          <w:rFonts w:ascii="Cambria" w:hAnsi="Cambria"/>
          <w:sz w:val="20"/>
          <w:szCs w:val="20"/>
        </w:rPr>
        <w:t xml:space="preserve">his Resolution and </w:t>
      </w:r>
      <w:r w:rsidR="00F42B70" w:rsidRPr="00267B97">
        <w:rPr>
          <w:rFonts w:ascii="Cambria" w:hAnsi="Cambria"/>
          <w:sz w:val="20"/>
          <w:szCs w:val="20"/>
        </w:rPr>
        <w:t xml:space="preserve">again request the State to immediately adopt the necessary measures </w:t>
      </w:r>
      <w:r w:rsidR="00703281" w:rsidRPr="00267B97">
        <w:rPr>
          <w:rFonts w:ascii="Cambria" w:hAnsi="Cambria"/>
          <w:sz w:val="20"/>
          <w:szCs w:val="20"/>
        </w:rPr>
        <w:t xml:space="preserve">to protect the lives and safety </w:t>
      </w:r>
      <w:r w:rsidR="001E7855" w:rsidRPr="00267B97">
        <w:rPr>
          <w:rFonts w:ascii="Cambria" w:hAnsi="Cambria"/>
          <w:sz w:val="20"/>
          <w:szCs w:val="20"/>
        </w:rPr>
        <w:t>of the</w:t>
      </w:r>
      <w:r w:rsidR="00FB0832" w:rsidRPr="00267B97">
        <w:rPr>
          <w:rFonts w:ascii="Cambria" w:hAnsi="Cambria"/>
          <w:sz w:val="20"/>
          <w:szCs w:val="20"/>
        </w:rPr>
        <w:t xml:space="preserve"> members of the</w:t>
      </w:r>
      <w:r w:rsidR="001E7855" w:rsidRPr="00267B97">
        <w:rPr>
          <w:rFonts w:ascii="Cambria" w:hAnsi="Cambria"/>
          <w:sz w:val="20"/>
          <w:szCs w:val="20"/>
        </w:rPr>
        <w:t xml:space="preserve"> Nicaraguan Center for Human Rights and of the Permanent Commission on Human Rights of Nicaragua. </w:t>
      </w:r>
      <w:r w:rsidR="00D97584" w:rsidRPr="00267B97">
        <w:rPr>
          <w:rFonts w:ascii="Cambria" w:hAnsi="Cambria"/>
          <w:sz w:val="20"/>
          <w:szCs w:val="20"/>
        </w:rPr>
        <w:t xml:space="preserve">The IACHR notes that, in the context of the Resolution, the Inter-American Court found that </w:t>
      </w:r>
      <w:r w:rsidR="00B57D28" w:rsidRPr="00267B97">
        <w:rPr>
          <w:rFonts w:ascii="Cambria" w:hAnsi="Cambria"/>
          <w:sz w:val="20"/>
          <w:szCs w:val="20"/>
        </w:rPr>
        <w:t xml:space="preserve">the information provided by the State did not enable it to assess whether or not </w:t>
      </w:r>
      <w:r w:rsidR="00F2415E" w:rsidRPr="00267B97">
        <w:rPr>
          <w:rFonts w:ascii="Cambria" w:hAnsi="Cambria"/>
          <w:sz w:val="20"/>
          <w:szCs w:val="20"/>
        </w:rPr>
        <w:t xml:space="preserve">the “Protocol of conduct for addressing crimes committed against promotors or defenders of human rights” of the Office of the Public Prosecutor and the “Protocol on special measures of protection </w:t>
      </w:r>
      <w:r w:rsidR="00F62E41" w:rsidRPr="00267B97">
        <w:rPr>
          <w:rFonts w:ascii="Cambria" w:hAnsi="Cambria"/>
          <w:sz w:val="20"/>
          <w:szCs w:val="20"/>
        </w:rPr>
        <w:t xml:space="preserve">and security </w:t>
      </w:r>
      <w:r w:rsidR="00A16D87" w:rsidRPr="00267B97">
        <w:rPr>
          <w:rFonts w:ascii="Cambria" w:hAnsi="Cambria"/>
          <w:sz w:val="20"/>
          <w:szCs w:val="20"/>
        </w:rPr>
        <w:t xml:space="preserve">for human rights activists” of February 2018 of the National Police, were being </w:t>
      </w:r>
      <w:r w:rsidR="007646F3" w:rsidRPr="00267B97">
        <w:rPr>
          <w:rFonts w:ascii="Cambria" w:hAnsi="Cambria"/>
          <w:sz w:val="20"/>
          <w:szCs w:val="20"/>
        </w:rPr>
        <w:t xml:space="preserve">carried out and implemented, </w:t>
      </w:r>
      <w:r w:rsidR="005C2C5B" w:rsidRPr="00267B97">
        <w:rPr>
          <w:rFonts w:ascii="Cambria" w:hAnsi="Cambria"/>
          <w:sz w:val="20"/>
          <w:szCs w:val="20"/>
        </w:rPr>
        <w:t>or</w:t>
      </w:r>
      <w:r w:rsidR="002B700B" w:rsidRPr="00267B97">
        <w:rPr>
          <w:rFonts w:ascii="Cambria" w:hAnsi="Cambria"/>
          <w:sz w:val="20"/>
          <w:szCs w:val="20"/>
        </w:rPr>
        <w:t xml:space="preserve"> whether or not they had any </w:t>
      </w:r>
      <w:r w:rsidR="005C2C5B" w:rsidRPr="00267B97">
        <w:rPr>
          <w:rFonts w:ascii="Cambria" w:hAnsi="Cambria"/>
          <w:sz w:val="20"/>
          <w:szCs w:val="20"/>
        </w:rPr>
        <w:t>impact.</w:t>
      </w:r>
      <w:r w:rsidR="00E119F0" w:rsidRPr="00267B97">
        <w:rPr>
          <w:rFonts w:ascii="Cambria" w:hAnsi="Cambria"/>
          <w:sz w:val="20"/>
          <w:szCs w:val="20"/>
          <w:vertAlign w:val="superscript"/>
        </w:rPr>
        <w:footnoteReference w:id="258"/>
      </w:r>
      <w:r w:rsidR="00E119F0" w:rsidRPr="00267B97">
        <w:rPr>
          <w:rFonts w:ascii="Cambria" w:hAnsi="Cambria" w:cs="Tahoma"/>
          <w:sz w:val="20"/>
          <w:szCs w:val="20"/>
          <w:shd w:val="clear" w:color="auto" w:fill="FFFFFF"/>
        </w:rPr>
        <w:t xml:space="preserve"> </w:t>
      </w:r>
    </w:p>
    <w:p w14:paraId="45FA6E9F" w14:textId="77777777" w:rsidR="00CA4797" w:rsidRPr="00267B97" w:rsidRDefault="00CA4797" w:rsidP="00445102">
      <w:pPr>
        <w:spacing w:after="0" w:line="240" w:lineRule="auto"/>
        <w:ind w:left="630" w:firstLine="720"/>
        <w:contextualSpacing/>
        <w:jc w:val="both"/>
        <w:rPr>
          <w:rFonts w:ascii="Cambria" w:hAnsi="Cambria" w:cs="Tahoma"/>
          <w:sz w:val="20"/>
          <w:szCs w:val="20"/>
          <w:shd w:val="clear" w:color="auto" w:fill="FFFFFF"/>
        </w:rPr>
      </w:pPr>
    </w:p>
    <w:p w14:paraId="3372AA6C" w14:textId="77777777" w:rsidR="00CA4797" w:rsidRPr="00267B97" w:rsidRDefault="00D76FE4"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As was </w:t>
      </w:r>
      <w:r w:rsidR="00C06E9B" w:rsidRPr="00267B97">
        <w:rPr>
          <w:rFonts w:ascii="Cambria" w:hAnsi="Cambria"/>
          <w:sz w:val="20"/>
          <w:szCs w:val="20"/>
        </w:rPr>
        <w:t xml:space="preserve">mentioned </w:t>
      </w:r>
      <w:r w:rsidRPr="00267B97">
        <w:rPr>
          <w:rFonts w:ascii="Cambria" w:hAnsi="Cambria"/>
          <w:sz w:val="20"/>
          <w:szCs w:val="20"/>
        </w:rPr>
        <w:t xml:space="preserve">earlier, </w:t>
      </w:r>
      <w:r w:rsidR="00290D45" w:rsidRPr="00267B97">
        <w:rPr>
          <w:rFonts w:ascii="Cambria" w:hAnsi="Cambria"/>
          <w:sz w:val="20"/>
          <w:szCs w:val="20"/>
        </w:rPr>
        <w:t xml:space="preserve">over the course of 2019, the IACHR </w:t>
      </w:r>
      <w:r w:rsidR="00432312" w:rsidRPr="00267B97">
        <w:rPr>
          <w:rFonts w:ascii="Cambria" w:hAnsi="Cambria"/>
          <w:sz w:val="20"/>
          <w:szCs w:val="20"/>
        </w:rPr>
        <w:t xml:space="preserve">noted </w:t>
      </w:r>
      <w:r w:rsidR="00F50245" w:rsidRPr="00267B97">
        <w:rPr>
          <w:rFonts w:ascii="Cambria" w:hAnsi="Cambria"/>
          <w:sz w:val="20"/>
          <w:szCs w:val="20"/>
        </w:rPr>
        <w:t>that the actions described</w:t>
      </w:r>
      <w:r w:rsidR="00E15087" w:rsidRPr="00267B97">
        <w:rPr>
          <w:rFonts w:ascii="Cambria" w:hAnsi="Cambria"/>
          <w:sz w:val="20"/>
          <w:szCs w:val="20"/>
        </w:rPr>
        <w:t xml:space="preserve"> above</w:t>
      </w:r>
      <w:r w:rsidR="00F50245" w:rsidRPr="00267B97">
        <w:rPr>
          <w:rFonts w:ascii="Cambria" w:hAnsi="Cambria"/>
          <w:sz w:val="20"/>
          <w:szCs w:val="20"/>
        </w:rPr>
        <w:t xml:space="preserve"> </w:t>
      </w:r>
      <w:r w:rsidR="00E15087" w:rsidRPr="00267B97">
        <w:rPr>
          <w:rFonts w:ascii="Cambria" w:hAnsi="Cambria"/>
          <w:sz w:val="20"/>
          <w:szCs w:val="20"/>
        </w:rPr>
        <w:t xml:space="preserve">took place in context </w:t>
      </w:r>
      <w:r w:rsidR="00E439C7" w:rsidRPr="00267B97">
        <w:rPr>
          <w:rFonts w:ascii="Cambria" w:hAnsi="Cambria"/>
          <w:sz w:val="20"/>
          <w:szCs w:val="20"/>
        </w:rPr>
        <w:t xml:space="preserve">of ongoing </w:t>
      </w:r>
      <w:r w:rsidR="002437D0" w:rsidRPr="00267B97">
        <w:rPr>
          <w:rFonts w:ascii="Cambria" w:hAnsi="Cambria"/>
          <w:sz w:val="20"/>
          <w:szCs w:val="20"/>
        </w:rPr>
        <w:t>speeches, statements and messages</w:t>
      </w:r>
      <w:r w:rsidR="000E0486" w:rsidRPr="00267B97">
        <w:rPr>
          <w:rFonts w:ascii="Cambria" w:hAnsi="Cambria"/>
          <w:sz w:val="20"/>
          <w:szCs w:val="20"/>
        </w:rPr>
        <w:t>, that were</w:t>
      </w:r>
      <w:r w:rsidR="002437D0" w:rsidRPr="00267B97">
        <w:rPr>
          <w:rFonts w:ascii="Cambria" w:hAnsi="Cambria"/>
          <w:sz w:val="20"/>
          <w:szCs w:val="20"/>
        </w:rPr>
        <w:t xml:space="preserve"> disseminated </w:t>
      </w:r>
      <w:r w:rsidR="00166F38" w:rsidRPr="00267B97">
        <w:rPr>
          <w:rFonts w:ascii="Cambria" w:hAnsi="Cambria"/>
          <w:sz w:val="20"/>
          <w:szCs w:val="20"/>
        </w:rPr>
        <w:t xml:space="preserve">through social networks </w:t>
      </w:r>
      <w:r w:rsidR="009A067F" w:rsidRPr="00267B97">
        <w:rPr>
          <w:rFonts w:ascii="Cambria" w:hAnsi="Cambria"/>
          <w:sz w:val="20"/>
          <w:szCs w:val="20"/>
        </w:rPr>
        <w:t xml:space="preserve">and other media, to </w:t>
      </w:r>
      <w:r w:rsidR="0027396C" w:rsidRPr="00267B97">
        <w:rPr>
          <w:rFonts w:ascii="Cambria" w:hAnsi="Cambria"/>
          <w:sz w:val="20"/>
          <w:szCs w:val="20"/>
        </w:rPr>
        <w:t xml:space="preserve">undertake a stigmatization and smear campaign, aimed at justifying and legitimizing </w:t>
      </w:r>
      <w:r w:rsidR="00717D1D" w:rsidRPr="00267B97">
        <w:rPr>
          <w:rFonts w:ascii="Cambria" w:hAnsi="Cambria"/>
          <w:sz w:val="20"/>
          <w:szCs w:val="20"/>
        </w:rPr>
        <w:t xml:space="preserve">the conduct </w:t>
      </w:r>
      <w:r w:rsidR="00A30567" w:rsidRPr="00267B97">
        <w:rPr>
          <w:rFonts w:ascii="Cambria" w:hAnsi="Cambria"/>
          <w:sz w:val="20"/>
          <w:szCs w:val="20"/>
        </w:rPr>
        <w:t xml:space="preserve">of the authorities against human rights defenders. </w:t>
      </w:r>
      <w:r w:rsidR="00703981" w:rsidRPr="00267B97">
        <w:rPr>
          <w:rFonts w:ascii="Cambria" w:hAnsi="Cambria"/>
          <w:sz w:val="20"/>
          <w:szCs w:val="20"/>
        </w:rPr>
        <w:t xml:space="preserve">This </w:t>
      </w:r>
      <w:r w:rsidR="00E2505C" w:rsidRPr="00267B97">
        <w:rPr>
          <w:rFonts w:ascii="Cambria" w:hAnsi="Cambria"/>
          <w:sz w:val="20"/>
          <w:szCs w:val="20"/>
        </w:rPr>
        <w:t xml:space="preserve">context applied </w:t>
      </w:r>
      <w:r w:rsidR="00FB071A" w:rsidRPr="00267B97">
        <w:rPr>
          <w:rFonts w:ascii="Cambria" w:hAnsi="Cambria"/>
          <w:sz w:val="20"/>
          <w:szCs w:val="20"/>
        </w:rPr>
        <w:t>as well to</w:t>
      </w:r>
      <w:r w:rsidR="002A7521" w:rsidRPr="00267B97">
        <w:rPr>
          <w:rFonts w:ascii="Cambria" w:hAnsi="Cambria"/>
          <w:sz w:val="20"/>
          <w:szCs w:val="20"/>
        </w:rPr>
        <w:t xml:space="preserve"> civil society organizations, released prisoners and people who played an important role in the negotiating talks.  By way of example, on May 6, 2019, senior officials of the Ministry of Foreign Affairs </w:t>
      </w:r>
      <w:r w:rsidR="00857953" w:rsidRPr="00267B97">
        <w:rPr>
          <w:rFonts w:ascii="Cambria" w:hAnsi="Cambria"/>
          <w:sz w:val="20"/>
          <w:szCs w:val="20"/>
        </w:rPr>
        <w:t xml:space="preserve">held Civic Alliance responsible for raising the “roadblocks of death” </w:t>
      </w:r>
      <w:r w:rsidR="00724E6D" w:rsidRPr="00267B97">
        <w:rPr>
          <w:rFonts w:ascii="Cambria" w:hAnsi="Cambria"/>
          <w:sz w:val="20"/>
          <w:szCs w:val="20"/>
        </w:rPr>
        <w:t>(</w:t>
      </w:r>
      <w:r w:rsidR="00857953" w:rsidRPr="00267B97">
        <w:rPr>
          <w:rFonts w:ascii="Cambria" w:hAnsi="Cambria"/>
          <w:i/>
          <w:iCs/>
          <w:sz w:val="20"/>
          <w:szCs w:val="20"/>
        </w:rPr>
        <w:t>Tranques de la muerte</w:t>
      </w:r>
      <w:r w:rsidR="00724E6D" w:rsidRPr="00267B97">
        <w:rPr>
          <w:rFonts w:ascii="Cambria" w:hAnsi="Cambria"/>
          <w:sz w:val="20"/>
          <w:szCs w:val="20"/>
        </w:rPr>
        <w:t>)</w:t>
      </w:r>
      <w:r w:rsidR="00857953" w:rsidRPr="00267B97">
        <w:rPr>
          <w:rFonts w:ascii="Cambria" w:hAnsi="Cambria"/>
          <w:sz w:val="20"/>
          <w:szCs w:val="20"/>
        </w:rPr>
        <w:t xml:space="preserve"> and “crimes and destructive acts committed during 2018.</w:t>
      </w:r>
      <w:r w:rsidR="00CA4797" w:rsidRPr="00267B97">
        <w:rPr>
          <w:rFonts w:ascii="Cambria" w:hAnsi="Cambria"/>
          <w:sz w:val="20"/>
          <w:szCs w:val="20"/>
        </w:rPr>
        <w:t>”</w:t>
      </w:r>
      <w:r w:rsidR="00CA4797" w:rsidRPr="00267B97">
        <w:rPr>
          <w:rStyle w:val="FootnoteReference"/>
          <w:rFonts w:ascii="Cambria" w:hAnsi="Cambria"/>
          <w:sz w:val="20"/>
          <w:szCs w:val="20"/>
        </w:rPr>
        <w:footnoteReference w:id="259"/>
      </w:r>
      <w:r w:rsidR="00CA4797" w:rsidRPr="00267B97">
        <w:rPr>
          <w:rFonts w:ascii="Cambria" w:hAnsi="Cambria"/>
          <w:sz w:val="20"/>
          <w:szCs w:val="20"/>
        </w:rPr>
        <w:t xml:space="preserve">  </w:t>
      </w:r>
    </w:p>
    <w:p w14:paraId="5100B0D9" w14:textId="77777777" w:rsidR="00CA4797" w:rsidRPr="00267B97" w:rsidRDefault="00CA4797" w:rsidP="00445102">
      <w:pPr>
        <w:spacing w:after="0" w:line="240" w:lineRule="auto"/>
        <w:ind w:left="630" w:firstLine="720"/>
        <w:contextualSpacing/>
        <w:jc w:val="both"/>
        <w:rPr>
          <w:rFonts w:ascii="Cambria" w:hAnsi="Cambria"/>
          <w:sz w:val="20"/>
          <w:szCs w:val="20"/>
        </w:rPr>
      </w:pPr>
    </w:p>
    <w:p w14:paraId="228D56D7" w14:textId="77777777" w:rsidR="00CA4797" w:rsidRPr="00267B97" w:rsidRDefault="00E96953"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w:t>
      </w:r>
      <w:r w:rsidR="00B051E3" w:rsidRPr="00267B97">
        <w:rPr>
          <w:rFonts w:ascii="Cambria" w:hAnsi="Cambria"/>
          <w:sz w:val="20"/>
          <w:szCs w:val="20"/>
        </w:rPr>
        <w:t xml:space="preserve">reiterates its concern over </w:t>
      </w:r>
      <w:r w:rsidR="00AA5A00" w:rsidRPr="00267B97">
        <w:rPr>
          <w:rFonts w:ascii="Cambria" w:hAnsi="Cambria"/>
          <w:sz w:val="20"/>
          <w:szCs w:val="20"/>
        </w:rPr>
        <w:t xml:space="preserve">these </w:t>
      </w:r>
      <w:r w:rsidR="00B051E3" w:rsidRPr="00267B97">
        <w:rPr>
          <w:rFonts w:ascii="Cambria" w:hAnsi="Cambria"/>
          <w:sz w:val="20"/>
          <w:szCs w:val="20"/>
        </w:rPr>
        <w:t>practice</w:t>
      </w:r>
      <w:r w:rsidR="00044943" w:rsidRPr="00267B97">
        <w:rPr>
          <w:rFonts w:ascii="Cambria" w:hAnsi="Cambria"/>
          <w:sz w:val="20"/>
          <w:szCs w:val="20"/>
        </w:rPr>
        <w:t>s</w:t>
      </w:r>
      <w:r w:rsidR="00B051E3" w:rsidRPr="00267B97">
        <w:rPr>
          <w:rFonts w:ascii="Cambria" w:hAnsi="Cambria"/>
          <w:sz w:val="20"/>
          <w:szCs w:val="20"/>
        </w:rPr>
        <w:t xml:space="preserve"> which</w:t>
      </w:r>
      <w:r w:rsidR="00975377" w:rsidRPr="00267B97">
        <w:rPr>
          <w:rFonts w:ascii="Cambria" w:hAnsi="Cambria"/>
          <w:sz w:val="20"/>
          <w:szCs w:val="20"/>
        </w:rPr>
        <w:t>,</w:t>
      </w:r>
      <w:r w:rsidR="00B051E3" w:rsidRPr="00267B97">
        <w:rPr>
          <w:rFonts w:ascii="Cambria" w:hAnsi="Cambria"/>
          <w:sz w:val="20"/>
          <w:szCs w:val="20"/>
        </w:rPr>
        <w:t xml:space="preserve"> on the one hand</w:t>
      </w:r>
      <w:r w:rsidR="00975377" w:rsidRPr="00267B97">
        <w:rPr>
          <w:rFonts w:ascii="Cambria" w:hAnsi="Cambria"/>
          <w:sz w:val="20"/>
          <w:szCs w:val="20"/>
        </w:rPr>
        <w:t>,</w:t>
      </w:r>
      <w:r w:rsidR="00B051E3" w:rsidRPr="00267B97">
        <w:rPr>
          <w:rFonts w:ascii="Cambria" w:hAnsi="Cambria"/>
          <w:sz w:val="20"/>
          <w:szCs w:val="20"/>
        </w:rPr>
        <w:t xml:space="preserve"> seek to discredit civil society organizations and those who </w:t>
      </w:r>
      <w:r w:rsidR="00F91ABF" w:rsidRPr="00267B97">
        <w:rPr>
          <w:rFonts w:ascii="Cambria" w:hAnsi="Cambria"/>
          <w:sz w:val="20"/>
          <w:szCs w:val="20"/>
        </w:rPr>
        <w:t xml:space="preserve">have taken on </w:t>
      </w:r>
      <w:r w:rsidR="00B051E3" w:rsidRPr="00267B97">
        <w:rPr>
          <w:rFonts w:ascii="Cambria" w:hAnsi="Cambria"/>
          <w:sz w:val="20"/>
          <w:szCs w:val="20"/>
        </w:rPr>
        <w:t>a</w:t>
      </w:r>
      <w:r w:rsidR="00F91ABF" w:rsidRPr="00267B97">
        <w:rPr>
          <w:rFonts w:ascii="Cambria" w:hAnsi="Cambria"/>
          <w:sz w:val="20"/>
          <w:szCs w:val="20"/>
        </w:rPr>
        <w:t xml:space="preserve"> fundamental</w:t>
      </w:r>
      <w:r w:rsidR="00B051E3" w:rsidRPr="00267B97">
        <w:rPr>
          <w:rFonts w:ascii="Cambria" w:hAnsi="Cambria"/>
          <w:sz w:val="20"/>
          <w:szCs w:val="20"/>
        </w:rPr>
        <w:t xml:space="preserve"> role </w:t>
      </w:r>
      <w:r w:rsidR="00CE2B23" w:rsidRPr="00267B97">
        <w:rPr>
          <w:rFonts w:ascii="Cambria" w:hAnsi="Cambria"/>
          <w:sz w:val="20"/>
          <w:szCs w:val="20"/>
        </w:rPr>
        <w:t xml:space="preserve">in finding </w:t>
      </w:r>
      <w:r w:rsidR="00B051E3" w:rsidRPr="00267B97">
        <w:rPr>
          <w:rFonts w:ascii="Cambria" w:hAnsi="Cambria"/>
          <w:sz w:val="20"/>
          <w:szCs w:val="20"/>
        </w:rPr>
        <w:t>a solution to th</w:t>
      </w:r>
      <w:r w:rsidR="00706BBF" w:rsidRPr="00267B97">
        <w:rPr>
          <w:rFonts w:ascii="Cambria" w:hAnsi="Cambria"/>
          <w:sz w:val="20"/>
          <w:szCs w:val="20"/>
        </w:rPr>
        <w:t>e current</w:t>
      </w:r>
      <w:r w:rsidR="00B051E3" w:rsidRPr="00267B97">
        <w:rPr>
          <w:rFonts w:ascii="Cambria" w:hAnsi="Cambria"/>
          <w:sz w:val="20"/>
          <w:szCs w:val="20"/>
        </w:rPr>
        <w:t xml:space="preserve"> crisis, such as the Church</w:t>
      </w:r>
      <w:r w:rsidR="00121269" w:rsidRPr="00267B97">
        <w:rPr>
          <w:rFonts w:ascii="Cambria" w:hAnsi="Cambria"/>
          <w:sz w:val="20"/>
          <w:szCs w:val="20"/>
        </w:rPr>
        <w:t>;</w:t>
      </w:r>
      <w:r w:rsidR="00B051E3" w:rsidRPr="00267B97">
        <w:rPr>
          <w:rFonts w:ascii="Cambria" w:hAnsi="Cambria"/>
          <w:sz w:val="20"/>
          <w:szCs w:val="20"/>
        </w:rPr>
        <w:t xml:space="preserve"> while</w:t>
      </w:r>
      <w:r w:rsidR="00AF42B3" w:rsidRPr="00267B97">
        <w:rPr>
          <w:rFonts w:ascii="Cambria" w:hAnsi="Cambria"/>
          <w:sz w:val="20"/>
          <w:szCs w:val="20"/>
        </w:rPr>
        <w:t>,</w:t>
      </w:r>
      <w:r w:rsidR="00B051E3" w:rsidRPr="00267B97">
        <w:rPr>
          <w:rFonts w:ascii="Cambria" w:hAnsi="Cambria"/>
          <w:sz w:val="20"/>
          <w:szCs w:val="20"/>
        </w:rPr>
        <w:t xml:space="preserve"> on the other hand</w:t>
      </w:r>
      <w:r w:rsidR="00AF42B3" w:rsidRPr="00267B97">
        <w:rPr>
          <w:rFonts w:ascii="Cambria" w:hAnsi="Cambria"/>
          <w:sz w:val="20"/>
          <w:szCs w:val="20"/>
        </w:rPr>
        <w:t>,</w:t>
      </w:r>
      <w:r w:rsidR="00B051E3" w:rsidRPr="00267B97">
        <w:rPr>
          <w:rFonts w:ascii="Cambria" w:hAnsi="Cambria"/>
          <w:sz w:val="20"/>
          <w:szCs w:val="20"/>
        </w:rPr>
        <w:t xml:space="preserve"> </w:t>
      </w:r>
      <w:r w:rsidR="00077102" w:rsidRPr="00267B97">
        <w:rPr>
          <w:rFonts w:ascii="Cambria" w:hAnsi="Cambria"/>
          <w:sz w:val="20"/>
          <w:szCs w:val="20"/>
        </w:rPr>
        <w:t xml:space="preserve">attempting to portray the situation in Nicaragua </w:t>
      </w:r>
      <w:r w:rsidR="00DF00B0" w:rsidRPr="00267B97">
        <w:rPr>
          <w:rFonts w:ascii="Cambria" w:hAnsi="Cambria"/>
          <w:sz w:val="20"/>
          <w:szCs w:val="20"/>
        </w:rPr>
        <w:t>as</w:t>
      </w:r>
      <w:r w:rsidR="00077102" w:rsidRPr="00267B97">
        <w:rPr>
          <w:rFonts w:ascii="Cambria" w:hAnsi="Cambria"/>
          <w:sz w:val="20"/>
          <w:szCs w:val="20"/>
        </w:rPr>
        <w:t xml:space="preserve"> largely stable</w:t>
      </w:r>
      <w:r w:rsidR="00AF42B3" w:rsidRPr="00267B97">
        <w:rPr>
          <w:rFonts w:ascii="Cambria" w:hAnsi="Cambria"/>
          <w:sz w:val="20"/>
          <w:szCs w:val="20"/>
        </w:rPr>
        <w:t>.</w:t>
      </w:r>
      <w:r w:rsidR="00CA4797" w:rsidRPr="00267B97">
        <w:rPr>
          <w:rFonts w:ascii="Cambria" w:hAnsi="Cambria"/>
          <w:sz w:val="20"/>
          <w:szCs w:val="20"/>
          <w:vertAlign w:val="superscript"/>
        </w:rPr>
        <w:footnoteReference w:id="260"/>
      </w:r>
      <w:r w:rsidR="001E0569" w:rsidRPr="00267B97">
        <w:rPr>
          <w:rFonts w:ascii="Cambria" w:hAnsi="Cambria"/>
          <w:sz w:val="20"/>
          <w:szCs w:val="20"/>
        </w:rPr>
        <w:t xml:space="preserve"> </w:t>
      </w:r>
      <w:r w:rsidR="00CA4797" w:rsidRPr="00267B97">
        <w:rPr>
          <w:rFonts w:ascii="Cambria" w:hAnsi="Cambria"/>
          <w:sz w:val="20"/>
          <w:szCs w:val="20"/>
        </w:rPr>
        <w:t xml:space="preserve"> </w:t>
      </w:r>
      <w:r w:rsidR="00CB720D" w:rsidRPr="00267B97">
        <w:rPr>
          <w:rFonts w:ascii="Cambria" w:hAnsi="Cambria"/>
          <w:sz w:val="20"/>
          <w:szCs w:val="20"/>
        </w:rPr>
        <w:t xml:space="preserve">Accordingly, the IACHR calls on the State to ensure compliance with the recommendation set forth in the country report to “refrain from </w:t>
      </w:r>
      <w:r w:rsidR="00AC667E" w:rsidRPr="00267B97">
        <w:rPr>
          <w:rFonts w:ascii="Cambria" w:hAnsi="Cambria"/>
          <w:sz w:val="20"/>
          <w:szCs w:val="20"/>
        </w:rPr>
        <w:t xml:space="preserve">making public statements that stigmatize demonstrators, human rights defenders, journalists, and refrain from using state media outlets to conduct </w:t>
      </w:r>
      <w:r w:rsidR="00C703DD" w:rsidRPr="00267B97">
        <w:rPr>
          <w:rFonts w:ascii="Cambria" w:hAnsi="Cambria"/>
          <w:sz w:val="20"/>
          <w:szCs w:val="20"/>
        </w:rPr>
        <w:t xml:space="preserve">public campaigns </w:t>
      </w:r>
      <w:r w:rsidR="004633A0" w:rsidRPr="00267B97">
        <w:rPr>
          <w:rFonts w:ascii="Cambria" w:hAnsi="Cambria"/>
          <w:sz w:val="20"/>
          <w:szCs w:val="20"/>
        </w:rPr>
        <w:t>that may encourage</w:t>
      </w:r>
      <w:r w:rsidR="00E14E55" w:rsidRPr="00267B97">
        <w:rPr>
          <w:rFonts w:ascii="Cambria" w:hAnsi="Cambria"/>
          <w:sz w:val="20"/>
          <w:szCs w:val="20"/>
        </w:rPr>
        <w:t xml:space="preserve"> violence against persons </w:t>
      </w:r>
      <w:r w:rsidR="00563449" w:rsidRPr="00267B97">
        <w:rPr>
          <w:rFonts w:ascii="Cambria" w:hAnsi="Cambria"/>
          <w:sz w:val="20"/>
          <w:szCs w:val="20"/>
        </w:rPr>
        <w:t>because of their opinions.</w:t>
      </w:r>
      <w:r w:rsidR="00CA4797" w:rsidRPr="00267B97">
        <w:rPr>
          <w:rFonts w:ascii="Cambria" w:hAnsi="Cambria"/>
          <w:sz w:val="20"/>
          <w:szCs w:val="20"/>
        </w:rPr>
        <w:t>”</w:t>
      </w:r>
      <w:r w:rsidR="00CA4797" w:rsidRPr="00267B97">
        <w:rPr>
          <w:rStyle w:val="FootnoteReference"/>
          <w:rFonts w:ascii="Cambria" w:hAnsi="Cambria"/>
          <w:sz w:val="20"/>
          <w:szCs w:val="20"/>
        </w:rPr>
        <w:footnoteReference w:id="261"/>
      </w:r>
      <w:r w:rsidR="00CA4797" w:rsidRPr="00267B97">
        <w:rPr>
          <w:rFonts w:ascii="Cambria" w:hAnsi="Cambria"/>
          <w:sz w:val="20"/>
          <w:szCs w:val="20"/>
        </w:rPr>
        <w:t xml:space="preserve"> </w:t>
      </w:r>
    </w:p>
    <w:p w14:paraId="23494010" w14:textId="77777777" w:rsidR="00CA4797" w:rsidRPr="00267B97" w:rsidRDefault="00CA4797" w:rsidP="00445102">
      <w:pPr>
        <w:spacing w:after="0" w:line="240" w:lineRule="auto"/>
        <w:ind w:left="630" w:firstLine="720"/>
        <w:contextualSpacing/>
        <w:jc w:val="both"/>
        <w:rPr>
          <w:rFonts w:ascii="Cambria" w:hAnsi="Cambria" w:cs="Tahoma"/>
          <w:sz w:val="20"/>
          <w:szCs w:val="20"/>
          <w:shd w:val="clear" w:color="auto" w:fill="FFFFFF"/>
        </w:rPr>
      </w:pPr>
    </w:p>
    <w:p w14:paraId="4C2B6401" w14:textId="77777777" w:rsidR="00CA4797" w:rsidRPr="00267B97" w:rsidRDefault="00D1495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Over the current year, </w:t>
      </w:r>
      <w:r w:rsidR="00840582" w:rsidRPr="00267B97">
        <w:rPr>
          <w:rFonts w:ascii="Cambria" w:hAnsi="Cambria"/>
          <w:sz w:val="20"/>
          <w:szCs w:val="20"/>
        </w:rPr>
        <w:t xml:space="preserve">it came to the attention of </w:t>
      </w:r>
      <w:r w:rsidRPr="00267B97">
        <w:rPr>
          <w:rFonts w:ascii="Cambria" w:hAnsi="Cambria"/>
          <w:sz w:val="20"/>
          <w:szCs w:val="20"/>
        </w:rPr>
        <w:t xml:space="preserve">the IACHR </w:t>
      </w:r>
      <w:r w:rsidR="006267D2" w:rsidRPr="00267B97">
        <w:rPr>
          <w:rFonts w:ascii="Cambria" w:hAnsi="Cambria"/>
          <w:sz w:val="20"/>
          <w:szCs w:val="20"/>
        </w:rPr>
        <w:t xml:space="preserve">that </w:t>
      </w:r>
      <w:r w:rsidRPr="00267B97">
        <w:rPr>
          <w:rFonts w:ascii="Cambria" w:hAnsi="Cambria"/>
          <w:sz w:val="20"/>
          <w:szCs w:val="20"/>
        </w:rPr>
        <w:t>part</w:t>
      </w:r>
      <w:r w:rsidR="00490632" w:rsidRPr="00267B97">
        <w:rPr>
          <w:rFonts w:ascii="Cambria" w:hAnsi="Cambria"/>
          <w:sz w:val="20"/>
          <w:szCs w:val="20"/>
        </w:rPr>
        <w:t>y-affiliated</w:t>
      </w:r>
      <w:r w:rsidRPr="00267B97">
        <w:rPr>
          <w:rFonts w:ascii="Cambria" w:hAnsi="Cambria"/>
          <w:sz w:val="20"/>
          <w:szCs w:val="20"/>
        </w:rPr>
        <w:t xml:space="preserve"> </w:t>
      </w:r>
      <w:r w:rsidR="00D75593" w:rsidRPr="00267B97">
        <w:rPr>
          <w:rFonts w:ascii="Cambria" w:hAnsi="Cambria"/>
          <w:sz w:val="20"/>
          <w:szCs w:val="20"/>
        </w:rPr>
        <w:t>structures at the local and community leve</w:t>
      </w:r>
      <w:r w:rsidR="007317E4" w:rsidRPr="00267B97">
        <w:rPr>
          <w:rFonts w:ascii="Cambria" w:hAnsi="Cambria"/>
          <w:sz w:val="20"/>
          <w:szCs w:val="20"/>
        </w:rPr>
        <w:t>l</w:t>
      </w:r>
      <w:r w:rsidR="00D75593" w:rsidRPr="00267B97">
        <w:rPr>
          <w:rFonts w:ascii="Cambria" w:hAnsi="Cambria"/>
          <w:sz w:val="20"/>
          <w:szCs w:val="20"/>
        </w:rPr>
        <w:t xml:space="preserve"> (such as the so-called “Citizen Power Councils”)</w:t>
      </w:r>
      <w:r w:rsidR="00295AEE" w:rsidRPr="00267B97">
        <w:rPr>
          <w:rFonts w:ascii="Cambria" w:hAnsi="Cambria"/>
          <w:sz w:val="20"/>
          <w:szCs w:val="20"/>
        </w:rPr>
        <w:t xml:space="preserve"> were </w:t>
      </w:r>
      <w:r w:rsidR="00152F28" w:rsidRPr="00267B97">
        <w:rPr>
          <w:rFonts w:ascii="Cambria" w:hAnsi="Cambria"/>
          <w:sz w:val="20"/>
          <w:szCs w:val="20"/>
        </w:rPr>
        <w:t>political</w:t>
      </w:r>
      <w:r w:rsidR="00510161" w:rsidRPr="00267B97">
        <w:rPr>
          <w:rFonts w:ascii="Cambria" w:hAnsi="Cambria"/>
          <w:sz w:val="20"/>
          <w:szCs w:val="20"/>
        </w:rPr>
        <w:t xml:space="preserve">ly profiling </w:t>
      </w:r>
      <w:r w:rsidR="00336396" w:rsidRPr="00267B97">
        <w:rPr>
          <w:rFonts w:ascii="Cambria" w:hAnsi="Cambria"/>
          <w:sz w:val="20"/>
          <w:szCs w:val="20"/>
        </w:rPr>
        <w:t xml:space="preserve">organizations operating in the country. </w:t>
      </w:r>
      <w:r w:rsidR="00295AEE" w:rsidRPr="00267B97">
        <w:rPr>
          <w:rFonts w:ascii="Cambria" w:hAnsi="Cambria"/>
          <w:sz w:val="20"/>
          <w:szCs w:val="20"/>
        </w:rPr>
        <w:t xml:space="preserve"> </w:t>
      </w:r>
      <w:r w:rsidR="008261EB" w:rsidRPr="00267B97">
        <w:rPr>
          <w:rFonts w:ascii="Cambria" w:hAnsi="Cambria"/>
          <w:sz w:val="20"/>
          <w:szCs w:val="20"/>
        </w:rPr>
        <w:t>The IACHR also received information about the introduction of a tax reform bill that would give the power to authorities to grant exemptions or assess taxes on the income of civil society organizations at their own discretion based on the activities</w:t>
      </w:r>
      <w:r w:rsidR="00BB1617" w:rsidRPr="00267B97">
        <w:rPr>
          <w:rFonts w:ascii="Cambria" w:hAnsi="Cambria"/>
          <w:sz w:val="20"/>
          <w:szCs w:val="20"/>
        </w:rPr>
        <w:t xml:space="preserve"> of the organization</w:t>
      </w:r>
      <w:r w:rsidR="00CA4797" w:rsidRPr="00267B97">
        <w:rPr>
          <w:rFonts w:ascii="Cambria" w:hAnsi="Cambria"/>
          <w:sz w:val="20"/>
          <w:szCs w:val="20"/>
        </w:rPr>
        <w:t>.</w:t>
      </w:r>
      <w:r w:rsidR="0016122A" w:rsidRPr="00267B97">
        <w:rPr>
          <w:rFonts w:ascii="Cambria" w:hAnsi="Cambria"/>
          <w:sz w:val="20"/>
          <w:szCs w:val="20"/>
        </w:rPr>
        <w:t xml:space="preserve"> </w:t>
      </w:r>
      <w:r w:rsidR="00211CDE" w:rsidRPr="00267B97">
        <w:rPr>
          <w:rFonts w:ascii="Cambria" w:hAnsi="Cambria"/>
          <w:sz w:val="20"/>
          <w:szCs w:val="20"/>
        </w:rPr>
        <w:t xml:space="preserve">Such measures, if </w:t>
      </w:r>
      <w:r w:rsidR="00211CDE" w:rsidRPr="00267B97">
        <w:rPr>
          <w:rFonts w:ascii="Cambria" w:hAnsi="Cambria"/>
          <w:sz w:val="20"/>
          <w:szCs w:val="20"/>
        </w:rPr>
        <w:lastRenderedPageBreak/>
        <w:t>passed, could facilitate political oversight of civil society organizations.</w:t>
      </w:r>
      <w:r w:rsidR="00CA4797" w:rsidRPr="00267B97">
        <w:rPr>
          <w:rStyle w:val="FootnoteReference"/>
          <w:rFonts w:ascii="Cambria" w:hAnsi="Cambria"/>
          <w:sz w:val="20"/>
          <w:szCs w:val="20"/>
        </w:rPr>
        <w:footnoteReference w:id="262"/>
      </w:r>
      <w:r w:rsidR="00211CDE" w:rsidRPr="00267B97">
        <w:rPr>
          <w:rFonts w:ascii="Cambria" w:hAnsi="Cambria"/>
          <w:sz w:val="20"/>
          <w:szCs w:val="20"/>
        </w:rPr>
        <w:t xml:space="preserve"> </w:t>
      </w:r>
      <w:r w:rsidR="00B032EF" w:rsidRPr="00267B97">
        <w:rPr>
          <w:rFonts w:ascii="Cambria" w:hAnsi="Cambria"/>
          <w:sz w:val="20"/>
          <w:szCs w:val="20"/>
        </w:rPr>
        <w:t xml:space="preserve"> Likewise, the Commission became aware of the amendments to the Law against Terrorism and Asset Laundering (Law 977) and the Law of the Financial Analysis Unit (UAF), which </w:t>
      </w:r>
      <w:r w:rsidR="009B70D0" w:rsidRPr="00267B97">
        <w:rPr>
          <w:rFonts w:ascii="Cambria" w:hAnsi="Cambria"/>
          <w:sz w:val="20"/>
          <w:szCs w:val="20"/>
        </w:rPr>
        <w:t xml:space="preserve">establishes </w:t>
      </w:r>
      <w:r w:rsidR="00C13E2B" w:rsidRPr="00267B97">
        <w:rPr>
          <w:rFonts w:ascii="Cambria" w:hAnsi="Cambria"/>
          <w:sz w:val="20"/>
          <w:szCs w:val="20"/>
        </w:rPr>
        <w:t xml:space="preserve">the obligation </w:t>
      </w:r>
      <w:r w:rsidR="00F156EA" w:rsidRPr="00267B97">
        <w:rPr>
          <w:rFonts w:ascii="Cambria" w:hAnsi="Cambria"/>
          <w:sz w:val="20"/>
          <w:szCs w:val="20"/>
        </w:rPr>
        <w:t xml:space="preserve">of </w:t>
      </w:r>
      <w:r w:rsidR="00B032EF" w:rsidRPr="00267B97">
        <w:rPr>
          <w:rFonts w:ascii="Cambria" w:hAnsi="Cambria"/>
          <w:sz w:val="20"/>
          <w:szCs w:val="20"/>
        </w:rPr>
        <w:t xml:space="preserve">attorneys, accountants and notaries public </w:t>
      </w:r>
      <w:r w:rsidR="000B76D6" w:rsidRPr="00267B97">
        <w:rPr>
          <w:rFonts w:ascii="Cambria" w:hAnsi="Cambria"/>
          <w:sz w:val="20"/>
          <w:szCs w:val="20"/>
        </w:rPr>
        <w:t>to account to the authorities</w:t>
      </w:r>
      <w:r w:rsidR="004860AB" w:rsidRPr="00267B97">
        <w:rPr>
          <w:rFonts w:ascii="Cambria" w:hAnsi="Cambria"/>
          <w:sz w:val="20"/>
          <w:szCs w:val="20"/>
        </w:rPr>
        <w:t>, recognizing them as “obligated subjects of the law</w:t>
      </w:r>
      <w:r w:rsidR="00CF074F" w:rsidRPr="00267B97">
        <w:rPr>
          <w:rFonts w:ascii="Cambria" w:hAnsi="Cambria"/>
          <w:sz w:val="20"/>
          <w:szCs w:val="20"/>
        </w:rPr>
        <w:t>.</w:t>
      </w:r>
      <w:r w:rsidR="004860AB" w:rsidRPr="00267B97">
        <w:rPr>
          <w:rFonts w:ascii="Cambria" w:hAnsi="Cambria"/>
          <w:sz w:val="20"/>
          <w:szCs w:val="20"/>
        </w:rPr>
        <w:t>’</w:t>
      </w:r>
      <w:r w:rsidR="00CA4797" w:rsidRPr="00267B97">
        <w:rPr>
          <w:rFonts w:ascii="Cambria" w:hAnsi="Cambria"/>
          <w:sz w:val="20"/>
          <w:szCs w:val="20"/>
          <w:vertAlign w:val="superscript"/>
        </w:rPr>
        <w:footnoteReference w:id="263"/>
      </w:r>
      <w:r w:rsidR="003A778A" w:rsidRPr="00267B97">
        <w:rPr>
          <w:rFonts w:ascii="Cambria" w:hAnsi="Cambria"/>
          <w:sz w:val="20"/>
          <w:szCs w:val="20"/>
        </w:rPr>
        <w:t xml:space="preserve"> Based on information received by the IACHR, these reforms</w:t>
      </w:r>
      <w:r w:rsidR="00463650" w:rsidRPr="00267B97">
        <w:rPr>
          <w:rFonts w:ascii="Cambria" w:hAnsi="Cambria"/>
          <w:sz w:val="20"/>
          <w:szCs w:val="20"/>
        </w:rPr>
        <w:t xml:space="preserve"> </w:t>
      </w:r>
      <w:r w:rsidR="006573FD" w:rsidRPr="00267B97">
        <w:rPr>
          <w:rFonts w:ascii="Cambria" w:hAnsi="Cambria"/>
          <w:sz w:val="20"/>
          <w:szCs w:val="20"/>
        </w:rPr>
        <w:t xml:space="preserve">are aimed </w:t>
      </w:r>
      <w:r w:rsidR="00F442C3" w:rsidRPr="00267B97">
        <w:rPr>
          <w:rFonts w:ascii="Cambria" w:hAnsi="Cambria"/>
          <w:sz w:val="20"/>
          <w:szCs w:val="20"/>
        </w:rPr>
        <w:t xml:space="preserve">at continuing to </w:t>
      </w:r>
      <w:r w:rsidR="00B73DFC" w:rsidRPr="00267B97">
        <w:rPr>
          <w:rFonts w:ascii="Cambria" w:hAnsi="Cambria"/>
          <w:sz w:val="20"/>
          <w:szCs w:val="20"/>
        </w:rPr>
        <w:t xml:space="preserve">arbitrarily </w:t>
      </w:r>
      <w:r w:rsidR="00F442C3" w:rsidRPr="00267B97">
        <w:rPr>
          <w:rFonts w:ascii="Cambria" w:hAnsi="Cambria"/>
          <w:sz w:val="20"/>
          <w:szCs w:val="20"/>
        </w:rPr>
        <w:t>restrict the work of attorneys in the context of the crisis.</w:t>
      </w:r>
      <w:r w:rsidR="00CA4797" w:rsidRPr="00267B97">
        <w:rPr>
          <w:rStyle w:val="FootnoteReference"/>
          <w:rFonts w:ascii="Cambria" w:hAnsi="Cambria"/>
          <w:sz w:val="20"/>
          <w:szCs w:val="20"/>
        </w:rPr>
        <w:footnoteReference w:id="264"/>
      </w:r>
    </w:p>
    <w:p w14:paraId="37A84B10" w14:textId="77777777" w:rsidR="00CA4797" w:rsidRPr="00267B97" w:rsidRDefault="00CA4797" w:rsidP="00445102">
      <w:pPr>
        <w:spacing w:after="0" w:line="240" w:lineRule="auto"/>
        <w:ind w:left="630" w:firstLine="720"/>
        <w:contextualSpacing/>
        <w:jc w:val="both"/>
        <w:rPr>
          <w:rFonts w:ascii="Cambria" w:hAnsi="Cambria" w:cs="Tahoma"/>
          <w:sz w:val="20"/>
          <w:szCs w:val="20"/>
          <w:shd w:val="clear" w:color="auto" w:fill="FFFFFF"/>
        </w:rPr>
      </w:pPr>
    </w:p>
    <w:p w14:paraId="4E547057" w14:textId="77777777" w:rsidR="00334524" w:rsidRPr="00267B97" w:rsidRDefault="001B65F6"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t xml:space="preserve">Additionally, the IACHR received information about </w:t>
      </w:r>
      <w:r w:rsidR="00B745C3" w:rsidRPr="00267B97">
        <w:rPr>
          <w:rFonts w:ascii="Cambria" w:hAnsi="Cambria"/>
          <w:sz w:val="20"/>
          <w:szCs w:val="20"/>
        </w:rPr>
        <w:t>increas</w:t>
      </w:r>
      <w:r w:rsidR="00B26FD8" w:rsidRPr="00267B97">
        <w:rPr>
          <w:rFonts w:ascii="Cambria" w:hAnsi="Cambria"/>
          <w:sz w:val="20"/>
          <w:szCs w:val="20"/>
        </w:rPr>
        <w:t xml:space="preserve">ed </w:t>
      </w:r>
      <w:r w:rsidRPr="00267B97">
        <w:rPr>
          <w:rFonts w:ascii="Cambria" w:hAnsi="Cambria"/>
          <w:sz w:val="20"/>
          <w:szCs w:val="20"/>
        </w:rPr>
        <w:t xml:space="preserve">tracking, harassment and detention of women human rights defenders by State agents and </w:t>
      </w:r>
      <w:r w:rsidR="000F2169" w:rsidRPr="00267B97">
        <w:rPr>
          <w:rFonts w:ascii="Cambria" w:hAnsi="Cambria"/>
          <w:sz w:val="20"/>
          <w:szCs w:val="20"/>
        </w:rPr>
        <w:t>government</w:t>
      </w:r>
      <w:r w:rsidR="00B515F6" w:rsidRPr="00267B97">
        <w:rPr>
          <w:rFonts w:ascii="Cambria" w:hAnsi="Cambria"/>
          <w:sz w:val="20"/>
          <w:szCs w:val="20"/>
        </w:rPr>
        <w:t xml:space="preserve"> supporters</w:t>
      </w:r>
      <w:r w:rsidR="00C323C8" w:rsidRPr="00267B97">
        <w:rPr>
          <w:rFonts w:ascii="Cambria" w:hAnsi="Cambria"/>
          <w:sz w:val="20"/>
          <w:szCs w:val="20"/>
        </w:rPr>
        <w:t xml:space="preserve">. </w:t>
      </w:r>
      <w:r w:rsidR="00D5689B" w:rsidRPr="00267B97">
        <w:rPr>
          <w:rFonts w:ascii="Cambria" w:hAnsi="Cambria"/>
          <w:sz w:val="20"/>
          <w:szCs w:val="20"/>
        </w:rPr>
        <w:t xml:space="preserve">On June </w:t>
      </w:r>
      <w:r w:rsidR="00EA3F4F" w:rsidRPr="00267B97">
        <w:rPr>
          <w:rFonts w:ascii="Cambria" w:hAnsi="Cambria"/>
          <w:sz w:val="20"/>
          <w:szCs w:val="20"/>
        </w:rPr>
        <w:t>26</w:t>
      </w:r>
      <w:r w:rsidR="00D5689B" w:rsidRPr="00267B97">
        <w:rPr>
          <w:rFonts w:ascii="Cambria" w:hAnsi="Cambria"/>
          <w:sz w:val="20"/>
          <w:szCs w:val="20"/>
        </w:rPr>
        <w:t>, through</w:t>
      </w:r>
      <w:r w:rsidR="005A129A" w:rsidRPr="00267B97">
        <w:rPr>
          <w:rFonts w:ascii="Cambria" w:hAnsi="Cambria"/>
          <w:sz w:val="20"/>
          <w:szCs w:val="20"/>
        </w:rPr>
        <w:t xml:space="preserve"> the</w:t>
      </w:r>
      <w:r w:rsidR="00D5689B" w:rsidRPr="00267B97">
        <w:rPr>
          <w:rFonts w:ascii="Cambria" w:hAnsi="Cambria"/>
          <w:sz w:val="20"/>
          <w:szCs w:val="20"/>
        </w:rPr>
        <w:t xml:space="preserve"> MESENI, the IACHR learned of assaults by government sympathizers on human rights defender </w:t>
      </w:r>
      <w:r w:rsidR="00EA3F4F" w:rsidRPr="00267B97">
        <w:rPr>
          <w:rFonts w:ascii="Cambria" w:hAnsi="Cambria"/>
          <w:sz w:val="20"/>
          <w:szCs w:val="20"/>
        </w:rPr>
        <w:t xml:space="preserve">Marcela Foster, </w:t>
      </w:r>
      <w:r w:rsidR="00177C2D" w:rsidRPr="00267B97">
        <w:rPr>
          <w:rFonts w:ascii="Cambria" w:hAnsi="Cambria"/>
          <w:sz w:val="20"/>
          <w:szCs w:val="20"/>
        </w:rPr>
        <w:t xml:space="preserve">a </w:t>
      </w:r>
      <w:r w:rsidR="007F1C47" w:rsidRPr="00267B97">
        <w:rPr>
          <w:rFonts w:ascii="Cambria" w:hAnsi="Cambria"/>
          <w:sz w:val="20"/>
          <w:szCs w:val="20"/>
        </w:rPr>
        <w:t>member of the</w:t>
      </w:r>
      <w:r w:rsidR="00D46A7C" w:rsidRPr="00267B97">
        <w:rPr>
          <w:rFonts w:ascii="Cambria" w:hAnsi="Cambria"/>
          <w:sz w:val="20"/>
          <w:szCs w:val="20"/>
        </w:rPr>
        <w:t xml:space="preserve"> community of</w:t>
      </w:r>
      <w:r w:rsidR="007F1C47" w:rsidRPr="00267B97">
        <w:rPr>
          <w:rFonts w:ascii="Cambria" w:hAnsi="Cambria"/>
          <w:sz w:val="20"/>
          <w:szCs w:val="20"/>
        </w:rPr>
        <w:t xml:space="preserve"> Kamla territory Twi Yahbra. </w:t>
      </w:r>
      <w:r w:rsidR="0092336D" w:rsidRPr="00267B97">
        <w:rPr>
          <w:rFonts w:ascii="Cambria" w:hAnsi="Cambria"/>
          <w:sz w:val="20"/>
          <w:szCs w:val="20"/>
        </w:rPr>
        <w:t>On August 19, women human rights defenders</w:t>
      </w:r>
      <w:r w:rsidR="00311D9D" w:rsidRPr="00267B97">
        <w:rPr>
          <w:rFonts w:ascii="Cambria" w:hAnsi="Cambria"/>
          <w:sz w:val="20"/>
          <w:szCs w:val="20"/>
        </w:rPr>
        <w:t xml:space="preserve"> Mirna Blandón, Tamara Dávila, Neyma Hernández, Amelia Urbina Ramos, Guisella Ortega </w:t>
      </w:r>
      <w:r w:rsidR="00FF7153" w:rsidRPr="00267B97">
        <w:rPr>
          <w:rFonts w:ascii="Cambria" w:hAnsi="Cambria"/>
          <w:sz w:val="20"/>
          <w:szCs w:val="20"/>
        </w:rPr>
        <w:t>and</w:t>
      </w:r>
      <w:r w:rsidR="00311D9D" w:rsidRPr="00267B97">
        <w:rPr>
          <w:rFonts w:ascii="Cambria" w:hAnsi="Cambria"/>
          <w:sz w:val="20"/>
          <w:szCs w:val="20"/>
        </w:rPr>
        <w:t xml:space="preserve"> Doris Hernandez Mendoza</w:t>
      </w:r>
      <w:r w:rsidR="00EA3F4F" w:rsidRPr="00267B97">
        <w:rPr>
          <w:rFonts w:ascii="Cambria" w:hAnsi="Cambria"/>
          <w:sz w:val="20"/>
          <w:szCs w:val="20"/>
        </w:rPr>
        <w:t xml:space="preserve"> </w:t>
      </w:r>
      <w:r w:rsidR="00A11B38" w:rsidRPr="00267B97">
        <w:rPr>
          <w:rFonts w:ascii="Cambria" w:hAnsi="Cambria"/>
          <w:sz w:val="20"/>
          <w:szCs w:val="20"/>
        </w:rPr>
        <w:t xml:space="preserve">were arrested as they attempted to demonstrate in defense of </w:t>
      </w:r>
      <w:r w:rsidR="0098324A" w:rsidRPr="00267B97">
        <w:rPr>
          <w:rFonts w:ascii="Cambria" w:hAnsi="Cambria"/>
          <w:sz w:val="20"/>
          <w:szCs w:val="20"/>
        </w:rPr>
        <w:t>the political prisoners in Nicaragua.</w:t>
      </w:r>
      <w:r w:rsidR="00311D9D" w:rsidRPr="00267B97">
        <w:rPr>
          <w:rFonts w:ascii="Cambria" w:hAnsi="Cambria"/>
          <w:sz w:val="20"/>
          <w:szCs w:val="20"/>
          <w:vertAlign w:val="superscript"/>
        </w:rPr>
        <w:footnoteReference w:id="265"/>
      </w:r>
      <w:r w:rsidR="00B118D5" w:rsidRPr="00267B97">
        <w:rPr>
          <w:rFonts w:ascii="Cambria" w:hAnsi="Cambria"/>
          <w:sz w:val="20"/>
          <w:szCs w:val="20"/>
        </w:rPr>
        <w:t xml:space="preserve"> On October </w:t>
      </w:r>
      <w:r w:rsidR="00334524" w:rsidRPr="00267B97">
        <w:rPr>
          <w:rFonts w:ascii="Cambria" w:hAnsi="Cambria"/>
          <w:sz w:val="20"/>
          <w:szCs w:val="20"/>
        </w:rPr>
        <w:t>23</w:t>
      </w:r>
      <w:r w:rsidR="00B118D5" w:rsidRPr="00267B97">
        <w:rPr>
          <w:rFonts w:ascii="Cambria" w:hAnsi="Cambria"/>
          <w:sz w:val="20"/>
          <w:szCs w:val="20"/>
        </w:rPr>
        <w:t>, feminists of the Department of Matagalpa were intimidat</w:t>
      </w:r>
      <w:r w:rsidR="003543C1" w:rsidRPr="00267B97">
        <w:rPr>
          <w:rFonts w:ascii="Cambria" w:hAnsi="Cambria"/>
          <w:sz w:val="20"/>
          <w:szCs w:val="20"/>
        </w:rPr>
        <w:t>ed</w:t>
      </w:r>
      <w:r w:rsidR="00B118D5" w:rsidRPr="00267B97">
        <w:rPr>
          <w:rFonts w:ascii="Cambria" w:hAnsi="Cambria"/>
          <w:sz w:val="20"/>
          <w:szCs w:val="20"/>
        </w:rPr>
        <w:t xml:space="preserve"> and harass</w:t>
      </w:r>
      <w:r w:rsidR="003543C1" w:rsidRPr="00267B97">
        <w:rPr>
          <w:rFonts w:ascii="Cambria" w:hAnsi="Cambria"/>
          <w:sz w:val="20"/>
          <w:szCs w:val="20"/>
        </w:rPr>
        <w:t>ed</w:t>
      </w:r>
      <w:r w:rsidR="00B118D5" w:rsidRPr="00267B97">
        <w:rPr>
          <w:rFonts w:ascii="Cambria" w:hAnsi="Cambria"/>
          <w:sz w:val="20"/>
          <w:szCs w:val="20"/>
        </w:rPr>
        <w:t xml:space="preserve"> in the context of a police operation, that was conducted for the purpose of impeding </w:t>
      </w:r>
      <w:r w:rsidR="00B279B9" w:rsidRPr="00267B97">
        <w:rPr>
          <w:rFonts w:ascii="Cambria" w:hAnsi="Cambria"/>
          <w:sz w:val="20"/>
          <w:szCs w:val="20"/>
        </w:rPr>
        <w:t>the demonstration that they were preparing to hold to d</w:t>
      </w:r>
      <w:r w:rsidR="00D906F4" w:rsidRPr="00267B97">
        <w:rPr>
          <w:rFonts w:ascii="Cambria" w:hAnsi="Cambria"/>
          <w:sz w:val="20"/>
          <w:szCs w:val="20"/>
        </w:rPr>
        <w:t>e</w:t>
      </w:r>
      <w:r w:rsidR="00B279B9" w:rsidRPr="00267B97">
        <w:rPr>
          <w:rFonts w:ascii="Cambria" w:hAnsi="Cambria"/>
          <w:sz w:val="20"/>
          <w:szCs w:val="20"/>
        </w:rPr>
        <w:t xml:space="preserve">cry the more than 50 femicides </w:t>
      </w:r>
      <w:r w:rsidR="00000D5C" w:rsidRPr="00267B97">
        <w:rPr>
          <w:rFonts w:ascii="Cambria" w:hAnsi="Cambria"/>
          <w:sz w:val="20"/>
          <w:szCs w:val="20"/>
        </w:rPr>
        <w:t xml:space="preserve">reported </w:t>
      </w:r>
      <w:r w:rsidR="00B279B9" w:rsidRPr="00267B97">
        <w:rPr>
          <w:rFonts w:ascii="Cambria" w:hAnsi="Cambria"/>
          <w:sz w:val="20"/>
          <w:szCs w:val="20"/>
        </w:rPr>
        <w:t xml:space="preserve">in Nicaragua over 2019. </w:t>
      </w:r>
      <w:r w:rsidR="00334524" w:rsidRPr="00267B97">
        <w:rPr>
          <w:rFonts w:ascii="Cambria" w:hAnsi="Cambria"/>
          <w:sz w:val="20"/>
          <w:szCs w:val="20"/>
        </w:rPr>
        <w:t xml:space="preserve"> </w:t>
      </w:r>
      <w:r w:rsidR="00F358E3" w:rsidRPr="00267B97">
        <w:rPr>
          <w:rFonts w:ascii="Cambria" w:hAnsi="Cambria"/>
          <w:sz w:val="20"/>
          <w:szCs w:val="20"/>
        </w:rPr>
        <w:t xml:space="preserve">The women defenders also reported that messages were circulating on the social media </w:t>
      </w:r>
      <w:r w:rsidR="0050768F" w:rsidRPr="00267B97">
        <w:rPr>
          <w:rFonts w:ascii="Cambria" w:hAnsi="Cambria"/>
          <w:sz w:val="20"/>
          <w:szCs w:val="20"/>
        </w:rPr>
        <w:t xml:space="preserve">against the </w:t>
      </w:r>
      <w:r w:rsidR="00334524" w:rsidRPr="00267B97">
        <w:rPr>
          <w:rFonts w:ascii="Cambria" w:hAnsi="Cambria"/>
          <w:sz w:val="20"/>
          <w:szCs w:val="20"/>
        </w:rPr>
        <w:t xml:space="preserve">Colectivo de Mujeres </w:t>
      </w:r>
      <w:r w:rsidR="0050768F" w:rsidRPr="00267B97">
        <w:rPr>
          <w:rFonts w:ascii="Cambria" w:hAnsi="Cambria"/>
          <w:sz w:val="20"/>
          <w:szCs w:val="20"/>
        </w:rPr>
        <w:t>de</w:t>
      </w:r>
      <w:r w:rsidR="00334524" w:rsidRPr="00267B97">
        <w:rPr>
          <w:rFonts w:ascii="Cambria" w:hAnsi="Cambria"/>
          <w:sz w:val="20"/>
          <w:szCs w:val="20"/>
        </w:rPr>
        <w:t xml:space="preserve"> Matagalpa</w:t>
      </w:r>
      <w:r w:rsidR="0050768F" w:rsidRPr="00267B97">
        <w:rPr>
          <w:rFonts w:ascii="Cambria" w:hAnsi="Cambria"/>
          <w:sz w:val="20"/>
          <w:szCs w:val="20"/>
        </w:rPr>
        <w:t>, accusing them of being “coup-plotters,” “terrorists” and of conspiring against the government.</w:t>
      </w:r>
      <w:r w:rsidR="00334524" w:rsidRPr="00267B97">
        <w:rPr>
          <w:rStyle w:val="FootnoteReference"/>
          <w:rFonts w:ascii="Cambria" w:hAnsi="Cambria"/>
          <w:sz w:val="20"/>
          <w:szCs w:val="20"/>
        </w:rPr>
        <w:footnoteReference w:id="266"/>
      </w:r>
    </w:p>
    <w:p w14:paraId="1866970B" w14:textId="77777777" w:rsidR="00334524" w:rsidRPr="00267B97" w:rsidRDefault="00334524" w:rsidP="00445102">
      <w:pPr>
        <w:spacing w:after="0" w:line="240" w:lineRule="auto"/>
        <w:ind w:left="630" w:firstLine="720"/>
        <w:contextualSpacing/>
        <w:jc w:val="both"/>
        <w:rPr>
          <w:rFonts w:ascii="Cambria" w:hAnsi="Cambria" w:cs="Tahoma"/>
          <w:sz w:val="20"/>
          <w:szCs w:val="20"/>
          <w:shd w:val="clear" w:color="auto" w:fill="FFFFFF"/>
        </w:rPr>
      </w:pPr>
    </w:p>
    <w:p w14:paraId="32BD47E1" w14:textId="77777777" w:rsidR="00EE3406" w:rsidRPr="00267B97" w:rsidRDefault="00B14037"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t xml:space="preserve">Likewise, attorney </w:t>
      </w:r>
      <w:r w:rsidR="00311D9D" w:rsidRPr="00267B97">
        <w:rPr>
          <w:rFonts w:ascii="Cambria" w:hAnsi="Cambria"/>
          <w:sz w:val="20"/>
          <w:szCs w:val="20"/>
        </w:rPr>
        <w:t xml:space="preserve">Yonarqui </w:t>
      </w:r>
      <w:r w:rsidR="00F454F4" w:rsidRPr="00267B97">
        <w:rPr>
          <w:rFonts w:ascii="Cambria" w:hAnsi="Cambria"/>
          <w:sz w:val="20"/>
          <w:szCs w:val="20"/>
        </w:rPr>
        <w:t>Martínez</w:t>
      </w:r>
      <w:r w:rsidR="00311D9D" w:rsidRPr="00267B97">
        <w:rPr>
          <w:rFonts w:ascii="Cambria" w:hAnsi="Cambria"/>
          <w:sz w:val="20"/>
          <w:szCs w:val="20"/>
        </w:rPr>
        <w:t xml:space="preserve"> </w:t>
      </w:r>
      <w:r w:rsidRPr="00267B97">
        <w:rPr>
          <w:rFonts w:ascii="Cambria" w:hAnsi="Cambria"/>
          <w:sz w:val="20"/>
          <w:szCs w:val="20"/>
        </w:rPr>
        <w:t xml:space="preserve">repeatedly reported </w:t>
      </w:r>
      <w:r w:rsidR="000B6124" w:rsidRPr="00267B97">
        <w:rPr>
          <w:rFonts w:ascii="Cambria" w:hAnsi="Cambria"/>
          <w:sz w:val="20"/>
          <w:szCs w:val="20"/>
        </w:rPr>
        <w:t xml:space="preserve">being followed and harassed </w:t>
      </w:r>
      <w:r w:rsidRPr="00267B97">
        <w:rPr>
          <w:rFonts w:ascii="Cambria" w:hAnsi="Cambria"/>
          <w:sz w:val="20"/>
          <w:szCs w:val="20"/>
        </w:rPr>
        <w:t>by the police.</w:t>
      </w:r>
      <w:r w:rsidR="00311D9D" w:rsidRPr="00267B97">
        <w:rPr>
          <w:rFonts w:ascii="Cambria" w:hAnsi="Cambria"/>
          <w:sz w:val="20"/>
          <w:szCs w:val="20"/>
          <w:vertAlign w:val="superscript"/>
        </w:rPr>
        <w:footnoteReference w:id="267"/>
      </w:r>
      <w:r w:rsidR="00EE3406" w:rsidRPr="00267B97">
        <w:rPr>
          <w:rFonts w:ascii="Cambria" w:hAnsi="Cambria"/>
          <w:sz w:val="20"/>
          <w:szCs w:val="20"/>
        </w:rPr>
        <w:t xml:space="preserve"> </w:t>
      </w:r>
      <w:r w:rsidR="00311D9D" w:rsidRPr="00267B97">
        <w:rPr>
          <w:rFonts w:ascii="Cambria" w:hAnsi="Cambria"/>
          <w:sz w:val="20"/>
          <w:szCs w:val="20"/>
        </w:rPr>
        <w:t xml:space="preserve"> </w:t>
      </w:r>
      <w:r w:rsidRPr="00267B97">
        <w:rPr>
          <w:rFonts w:ascii="Cambria" w:hAnsi="Cambria"/>
          <w:sz w:val="20"/>
          <w:szCs w:val="20"/>
        </w:rPr>
        <w:t xml:space="preserve">On August </w:t>
      </w:r>
      <w:r w:rsidR="00C55A22" w:rsidRPr="00267B97">
        <w:rPr>
          <w:rFonts w:ascii="Cambria" w:hAnsi="Cambria"/>
          <w:sz w:val="20"/>
          <w:szCs w:val="20"/>
        </w:rPr>
        <w:t>19</w:t>
      </w:r>
      <w:r w:rsidRPr="00267B97">
        <w:rPr>
          <w:rFonts w:ascii="Cambria" w:hAnsi="Cambria"/>
          <w:sz w:val="20"/>
          <w:szCs w:val="20"/>
        </w:rPr>
        <w:t>,</w:t>
      </w:r>
      <w:r w:rsidR="00C55A22" w:rsidRPr="00267B97">
        <w:rPr>
          <w:rFonts w:ascii="Cambria" w:hAnsi="Cambria"/>
          <w:sz w:val="20"/>
          <w:szCs w:val="20"/>
        </w:rPr>
        <w:t xml:space="preserve"> 2019, </w:t>
      </w:r>
      <w:r w:rsidR="000B6124" w:rsidRPr="00267B97">
        <w:rPr>
          <w:rFonts w:ascii="Cambria" w:hAnsi="Cambria"/>
          <w:sz w:val="20"/>
          <w:szCs w:val="20"/>
        </w:rPr>
        <w:t xml:space="preserve">an </w:t>
      </w:r>
      <w:r w:rsidR="00A23240" w:rsidRPr="00267B97">
        <w:rPr>
          <w:rFonts w:ascii="Cambria" w:hAnsi="Cambria"/>
          <w:sz w:val="20"/>
          <w:szCs w:val="20"/>
        </w:rPr>
        <w:t xml:space="preserve">attorney of </w:t>
      </w:r>
      <w:r w:rsidR="00C55A22" w:rsidRPr="00267B97">
        <w:rPr>
          <w:rFonts w:ascii="Cambria" w:hAnsi="Cambria"/>
          <w:sz w:val="20"/>
          <w:szCs w:val="20"/>
        </w:rPr>
        <w:t xml:space="preserve">Unidad de Defensa Jurídica, Aura Alarcón, </w:t>
      </w:r>
      <w:r w:rsidR="00511FD4" w:rsidRPr="00267B97">
        <w:rPr>
          <w:rFonts w:ascii="Cambria" w:hAnsi="Cambria"/>
          <w:sz w:val="20"/>
          <w:szCs w:val="20"/>
        </w:rPr>
        <w:t xml:space="preserve">was assaulted and her belongings were taken away from her by the “Sandinista mobs,” </w:t>
      </w:r>
      <w:r w:rsidR="00A42F87" w:rsidRPr="00267B97">
        <w:rPr>
          <w:rFonts w:ascii="Cambria" w:hAnsi="Cambria"/>
          <w:sz w:val="20"/>
          <w:szCs w:val="20"/>
        </w:rPr>
        <w:t>with the</w:t>
      </w:r>
      <w:r w:rsidR="00511FD4" w:rsidRPr="00267B97">
        <w:rPr>
          <w:rFonts w:ascii="Cambria" w:hAnsi="Cambria"/>
          <w:sz w:val="20"/>
          <w:szCs w:val="20"/>
        </w:rPr>
        <w:t xml:space="preserve"> acquiescence of agents of the National Police, who </w:t>
      </w:r>
      <w:r w:rsidR="008A572C" w:rsidRPr="00267B97">
        <w:rPr>
          <w:rFonts w:ascii="Cambria" w:hAnsi="Cambria"/>
          <w:sz w:val="20"/>
          <w:szCs w:val="20"/>
        </w:rPr>
        <w:t xml:space="preserve">were </w:t>
      </w:r>
      <w:r w:rsidR="0015246D" w:rsidRPr="00267B97">
        <w:rPr>
          <w:rFonts w:ascii="Cambria" w:hAnsi="Cambria"/>
          <w:sz w:val="20"/>
          <w:szCs w:val="20"/>
        </w:rPr>
        <w:t xml:space="preserve">present at the time and did </w:t>
      </w:r>
      <w:r w:rsidR="00B85A55" w:rsidRPr="00267B97">
        <w:rPr>
          <w:rFonts w:ascii="Cambria" w:hAnsi="Cambria"/>
          <w:sz w:val="20"/>
          <w:szCs w:val="20"/>
        </w:rPr>
        <w:t xml:space="preserve">nothing to </w:t>
      </w:r>
      <w:r w:rsidR="005E239D" w:rsidRPr="00267B97">
        <w:rPr>
          <w:rFonts w:ascii="Cambria" w:hAnsi="Cambria"/>
          <w:sz w:val="20"/>
          <w:szCs w:val="20"/>
        </w:rPr>
        <w:t xml:space="preserve">stop </w:t>
      </w:r>
      <w:r w:rsidR="0015246D" w:rsidRPr="00267B97">
        <w:rPr>
          <w:rFonts w:ascii="Cambria" w:hAnsi="Cambria"/>
          <w:sz w:val="20"/>
          <w:szCs w:val="20"/>
        </w:rPr>
        <w:t>the assault.</w:t>
      </w:r>
      <w:r w:rsidR="00C55A22" w:rsidRPr="00267B97">
        <w:rPr>
          <w:vertAlign w:val="superscript"/>
        </w:rPr>
        <w:footnoteReference w:id="268"/>
      </w:r>
      <w:r w:rsidR="00334524" w:rsidRPr="00267B97">
        <w:rPr>
          <w:rFonts w:ascii="Cambria" w:hAnsi="Cambria"/>
          <w:sz w:val="20"/>
          <w:szCs w:val="20"/>
        </w:rPr>
        <w:t xml:space="preserve"> </w:t>
      </w:r>
    </w:p>
    <w:p w14:paraId="227B5623" w14:textId="77777777" w:rsidR="00D06874" w:rsidRPr="00267B97" w:rsidRDefault="00D06874" w:rsidP="00445102">
      <w:pPr>
        <w:spacing w:after="0" w:line="240" w:lineRule="auto"/>
        <w:ind w:left="630" w:firstLine="720"/>
        <w:contextualSpacing/>
        <w:jc w:val="both"/>
        <w:rPr>
          <w:rFonts w:ascii="Cambria" w:hAnsi="Cambria" w:cs="Tahoma"/>
          <w:sz w:val="20"/>
          <w:szCs w:val="20"/>
          <w:shd w:val="clear" w:color="auto" w:fill="FFFFFF"/>
        </w:rPr>
      </w:pPr>
    </w:p>
    <w:p w14:paraId="70A4368F" w14:textId="77777777" w:rsidR="0094630E" w:rsidRPr="00267B97" w:rsidRDefault="000B3CC1"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t xml:space="preserve">The IACHR recalls that women </w:t>
      </w:r>
      <w:r w:rsidR="00E53C75" w:rsidRPr="00267B97">
        <w:rPr>
          <w:rFonts w:ascii="Cambria" w:hAnsi="Cambria"/>
          <w:sz w:val="20"/>
          <w:szCs w:val="20"/>
        </w:rPr>
        <w:t xml:space="preserve">defenders of women’s </w:t>
      </w:r>
      <w:r w:rsidRPr="00267B97">
        <w:rPr>
          <w:rFonts w:ascii="Cambria" w:hAnsi="Cambria"/>
          <w:sz w:val="20"/>
          <w:szCs w:val="20"/>
        </w:rPr>
        <w:t xml:space="preserve">human rights </w:t>
      </w:r>
      <w:r w:rsidR="00E53C75" w:rsidRPr="00267B97">
        <w:rPr>
          <w:rFonts w:ascii="Cambria" w:hAnsi="Cambria"/>
          <w:sz w:val="20"/>
          <w:szCs w:val="20"/>
        </w:rPr>
        <w:t xml:space="preserve">are especially vulnerable </w:t>
      </w:r>
      <w:r w:rsidR="002A554E" w:rsidRPr="00267B97">
        <w:rPr>
          <w:rFonts w:ascii="Cambria" w:hAnsi="Cambria"/>
          <w:sz w:val="20"/>
          <w:szCs w:val="20"/>
        </w:rPr>
        <w:t>to human rights violations when compared to other groups of human rights defenders</w:t>
      </w:r>
      <w:r w:rsidR="0071703E" w:rsidRPr="00267B97">
        <w:rPr>
          <w:rFonts w:ascii="Cambria" w:hAnsi="Cambria"/>
          <w:sz w:val="20"/>
          <w:szCs w:val="20"/>
        </w:rPr>
        <w:t>, i</w:t>
      </w:r>
      <w:r w:rsidR="007A07EF" w:rsidRPr="00267B97">
        <w:rPr>
          <w:rFonts w:ascii="Cambria" w:hAnsi="Cambria"/>
          <w:sz w:val="20"/>
          <w:szCs w:val="20"/>
        </w:rPr>
        <w:t xml:space="preserve">n addition to the </w:t>
      </w:r>
      <w:r w:rsidR="00402C8D" w:rsidRPr="00267B97">
        <w:rPr>
          <w:rFonts w:ascii="Cambria" w:hAnsi="Cambria"/>
          <w:sz w:val="20"/>
          <w:szCs w:val="20"/>
        </w:rPr>
        <w:lastRenderedPageBreak/>
        <w:t xml:space="preserve">historic </w:t>
      </w:r>
      <w:r w:rsidR="007A07EF" w:rsidRPr="00267B97">
        <w:rPr>
          <w:rFonts w:ascii="Cambria" w:hAnsi="Cambria"/>
          <w:sz w:val="20"/>
          <w:szCs w:val="20"/>
        </w:rPr>
        <w:t xml:space="preserve">discrimination they suffer </w:t>
      </w:r>
      <w:r w:rsidR="005839BC" w:rsidRPr="00267B97">
        <w:rPr>
          <w:rFonts w:ascii="Cambria" w:hAnsi="Cambria"/>
          <w:sz w:val="20"/>
          <w:szCs w:val="20"/>
        </w:rPr>
        <w:t xml:space="preserve">because of their traditional role in society and the gender stereotypes </w:t>
      </w:r>
      <w:r w:rsidR="00670D06" w:rsidRPr="00267B97">
        <w:rPr>
          <w:rFonts w:ascii="Cambria" w:hAnsi="Cambria"/>
          <w:sz w:val="20"/>
          <w:szCs w:val="20"/>
        </w:rPr>
        <w:t>attached to women</w:t>
      </w:r>
      <w:r w:rsidR="00A9798A" w:rsidRPr="00267B97">
        <w:rPr>
          <w:rFonts w:ascii="Cambria" w:hAnsi="Cambria"/>
          <w:sz w:val="20"/>
          <w:szCs w:val="20"/>
        </w:rPr>
        <w:t>.</w:t>
      </w:r>
      <w:r w:rsidR="00D06874" w:rsidRPr="00267B97">
        <w:rPr>
          <w:rFonts w:ascii="Cambria" w:hAnsi="Cambria"/>
          <w:sz w:val="20"/>
          <w:szCs w:val="20"/>
          <w:vertAlign w:val="superscript"/>
        </w:rPr>
        <w:footnoteReference w:id="269"/>
      </w:r>
      <w:r w:rsidR="00A9798A" w:rsidRPr="00267B97">
        <w:rPr>
          <w:rFonts w:ascii="Cambria" w:hAnsi="Cambria"/>
          <w:sz w:val="20"/>
          <w:szCs w:val="20"/>
        </w:rPr>
        <w:t xml:space="preserve"> Consequently, the State must ensure that human rights defenders are able to go about their work without fear of retaliation or improper pressure.</w:t>
      </w:r>
      <w:r w:rsidR="00D06874" w:rsidRPr="00267B97">
        <w:rPr>
          <w:rFonts w:ascii="Cambria" w:hAnsi="Cambria"/>
          <w:sz w:val="20"/>
          <w:szCs w:val="20"/>
          <w:vertAlign w:val="superscript"/>
        </w:rPr>
        <w:footnoteReference w:id="270"/>
      </w:r>
    </w:p>
    <w:p w14:paraId="66CDEE7A" w14:textId="77777777" w:rsidR="0094630E" w:rsidRPr="00267B97" w:rsidRDefault="0094630E" w:rsidP="00445102">
      <w:pPr>
        <w:spacing w:after="0" w:line="240" w:lineRule="auto"/>
        <w:ind w:left="630" w:firstLine="720"/>
        <w:contextualSpacing/>
        <w:jc w:val="both"/>
        <w:rPr>
          <w:rFonts w:ascii="Cambria" w:hAnsi="Cambria" w:cs="Tahoma"/>
          <w:sz w:val="20"/>
          <w:szCs w:val="20"/>
          <w:shd w:val="clear" w:color="auto" w:fill="FFFFFF"/>
        </w:rPr>
      </w:pPr>
    </w:p>
    <w:p w14:paraId="0542B922" w14:textId="77777777" w:rsidR="0094630E" w:rsidRPr="00267B97" w:rsidRDefault="00E808EE"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eastAsia="Cambria" w:hAnsi="Cambria" w:cs="Cambria"/>
          <w:sz w:val="20"/>
          <w:szCs w:val="20"/>
          <w:u w:color="000000"/>
          <w:bdr w:val="nil"/>
          <w:shd w:val="clear" w:color="auto" w:fill="FFFFFF"/>
          <w:lang w:eastAsia="es-ES"/>
        </w:rPr>
        <w:t>Like</w:t>
      </w:r>
      <w:r w:rsidR="00892AEA" w:rsidRPr="00267B97">
        <w:rPr>
          <w:rFonts w:ascii="Cambria" w:eastAsia="Cambria" w:hAnsi="Cambria" w:cs="Cambria"/>
          <w:sz w:val="20"/>
          <w:szCs w:val="20"/>
          <w:u w:color="000000"/>
          <w:bdr w:val="nil"/>
          <w:shd w:val="clear" w:color="auto" w:fill="FFFFFF"/>
          <w:lang w:eastAsia="es-ES"/>
        </w:rPr>
        <w:t>wise</w:t>
      </w:r>
      <w:r w:rsidR="001F7F3C" w:rsidRPr="00267B97">
        <w:rPr>
          <w:rFonts w:ascii="Cambria" w:eastAsia="Cambria" w:hAnsi="Cambria" w:cs="Cambria"/>
          <w:sz w:val="20"/>
          <w:szCs w:val="20"/>
          <w:u w:color="000000"/>
          <w:bdr w:val="nil"/>
          <w:shd w:val="clear" w:color="auto" w:fill="FFFFFF"/>
          <w:lang w:eastAsia="es-ES"/>
        </w:rPr>
        <w:t xml:space="preserve">, the situation </w:t>
      </w:r>
      <w:r w:rsidR="004E32F8" w:rsidRPr="00267B97">
        <w:rPr>
          <w:rFonts w:ascii="Cambria" w:eastAsia="Cambria" w:hAnsi="Cambria" w:cs="Cambria"/>
          <w:sz w:val="20"/>
          <w:szCs w:val="20"/>
          <w:u w:color="000000"/>
          <w:bdr w:val="nil"/>
          <w:shd w:val="clear" w:color="auto" w:fill="FFFFFF"/>
          <w:lang w:eastAsia="es-ES"/>
        </w:rPr>
        <w:t xml:space="preserve">of the rights of LGBTI persons in Nicaragua continues to be </w:t>
      </w:r>
      <w:r w:rsidR="00C363EF" w:rsidRPr="00267B97">
        <w:rPr>
          <w:rFonts w:ascii="Cambria" w:eastAsia="Cambria" w:hAnsi="Cambria" w:cs="Cambria"/>
          <w:sz w:val="20"/>
          <w:szCs w:val="20"/>
          <w:u w:color="000000"/>
          <w:bdr w:val="nil"/>
          <w:shd w:val="clear" w:color="auto" w:fill="FFFFFF"/>
          <w:lang w:eastAsia="es-ES"/>
        </w:rPr>
        <w:t xml:space="preserve">complex </w:t>
      </w:r>
      <w:r w:rsidR="008F3B7F" w:rsidRPr="00267B97">
        <w:rPr>
          <w:rFonts w:ascii="Cambria" w:eastAsia="Cambria" w:hAnsi="Cambria" w:cs="Cambria"/>
          <w:sz w:val="20"/>
          <w:szCs w:val="20"/>
          <w:u w:color="000000"/>
          <w:bdr w:val="nil"/>
          <w:shd w:val="clear" w:color="auto" w:fill="FFFFFF"/>
          <w:lang w:eastAsia="es-ES"/>
        </w:rPr>
        <w:t xml:space="preserve">because of </w:t>
      </w:r>
      <w:r w:rsidR="00CC0A10" w:rsidRPr="00267B97">
        <w:rPr>
          <w:rFonts w:ascii="Cambria" w:eastAsia="Cambria" w:hAnsi="Cambria" w:cs="Cambria"/>
          <w:sz w:val="20"/>
          <w:szCs w:val="20"/>
          <w:u w:color="000000"/>
          <w:bdr w:val="nil"/>
          <w:shd w:val="clear" w:color="auto" w:fill="FFFFFF"/>
          <w:lang w:eastAsia="es-ES"/>
        </w:rPr>
        <w:t>the</w:t>
      </w:r>
      <w:r w:rsidR="001E2E39" w:rsidRPr="00267B97">
        <w:rPr>
          <w:rFonts w:ascii="Cambria" w:eastAsia="Cambria" w:hAnsi="Cambria" w:cs="Cambria"/>
          <w:sz w:val="20"/>
          <w:szCs w:val="20"/>
          <w:u w:color="000000"/>
          <w:bdr w:val="nil"/>
          <w:shd w:val="clear" w:color="auto" w:fill="FFFFFF"/>
          <w:lang w:eastAsia="es-ES"/>
        </w:rPr>
        <w:t xml:space="preserve"> ingrained </w:t>
      </w:r>
      <w:r w:rsidR="008F3B7F" w:rsidRPr="00267B97">
        <w:rPr>
          <w:rFonts w:ascii="Cambria" w:eastAsia="Cambria" w:hAnsi="Cambria" w:cs="Cambria"/>
          <w:sz w:val="20"/>
          <w:szCs w:val="20"/>
          <w:u w:color="000000"/>
          <w:bdr w:val="nil"/>
          <w:shd w:val="clear" w:color="auto" w:fill="FFFFFF"/>
          <w:lang w:eastAsia="es-ES"/>
        </w:rPr>
        <w:t xml:space="preserve">pattern of violence </w:t>
      </w:r>
      <w:r w:rsidR="00612D9F" w:rsidRPr="00267B97">
        <w:rPr>
          <w:rFonts w:ascii="Cambria" w:eastAsia="Cambria" w:hAnsi="Cambria" w:cs="Cambria"/>
          <w:sz w:val="20"/>
          <w:szCs w:val="20"/>
          <w:u w:color="000000"/>
          <w:bdr w:val="nil"/>
          <w:shd w:val="clear" w:color="auto" w:fill="FFFFFF"/>
          <w:lang w:eastAsia="es-ES"/>
        </w:rPr>
        <w:t>and</w:t>
      </w:r>
      <w:r w:rsidR="008F3B7F" w:rsidRPr="00267B97">
        <w:rPr>
          <w:rFonts w:ascii="Cambria" w:eastAsia="Cambria" w:hAnsi="Cambria" w:cs="Cambria"/>
          <w:sz w:val="20"/>
          <w:szCs w:val="20"/>
          <w:u w:color="000000"/>
          <w:bdr w:val="nil"/>
          <w:shd w:val="clear" w:color="auto" w:fill="FFFFFF"/>
          <w:lang w:eastAsia="es-ES"/>
        </w:rPr>
        <w:t xml:space="preserve"> discrimination </w:t>
      </w:r>
      <w:r w:rsidR="00A07C39" w:rsidRPr="00267B97">
        <w:rPr>
          <w:rFonts w:ascii="Cambria" w:eastAsia="Cambria" w:hAnsi="Cambria" w:cs="Cambria"/>
          <w:sz w:val="20"/>
          <w:szCs w:val="20"/>
          <w:u w:color="000000"/>
          <w:bdr w:val="nil"/>
          <w:shd w:val="clear" w:color="auto" w:fill="FFFFFF"/>
          <w:lang w:eastAsia="es-ES"/>
        </w:rPr>
        <w:t>to which this group is subjected</w:t>
      </w:r>
      <w:r w:rsidR="00911973" w:rsidRPr="00267B97">
        <w:rPr>
          <w:rFonts w:ascii="Cambria" w:eastAsia="Cambria" w:hAnsi="Cambria" w:cs="Cambria"/>
          <w:sz w:val="20"/>
          <w:szCs w:val="20"/>
          <w:u w:color="000000"/>
          <w:bdr w:val="nil"/>
          <w:shd w:val="clear" w:color="auto" w:fill="FFFFFF"/>
          <w:lang w:eastAsia="es-ES"/>
        </w:rPr>
        <w:t xml:space="preserve">. </w:t>
      </w:r>
      <w:r w:rsidR="008F3B7F" w:rsidRPr="00267B97">
        <w:rPr>
          <w:rFonts w:ascii="Cambria" w:eastAsia="Cambria" w:hAnsi="Cambria" w:cs="Cambria"/>
          <w:sz w:val="20"/>
          <w:szCs w:val="20"/>
          <w:u w:color="000000"/>
          <w:bdr w:val="nil"/>
          <w:shd w:val="clear" w:color="auto" w:fill="FFFFFF"/>
          <w:lang w:eastAsia="es-ES"/>
        </w:rPr>
        <w:t xml:space="preserve"> </w:t>
      </w:r>
      <w:r w:rsidR="007D4858" w:rsidRPr="00267B97">
        <w:rPr>
          <w:rFonts w:ascii="Cambria" w:eastAsia="Cambria" w:hAnsi="Cambria" w:cs="Cambria"/>
          <w:sz w:val="20"/>
          <w:szCs w:val="20"/>
          <w:u w:color="000000"/>
          <w:bdr w:val="nil"/>
          <w:shd w:val="clear" w:color="auto" w:fill="FFFFFF"/>
          <w:lang w:eastAsia="es-ES"/>
        </w:rPr>
        <w:t xml:space="preserve">Concretely, the Commission </w:t>
      </w:r>
      <w:r w:rsidR="00C303F9" w:rsidRPr="00267B97">
        <w:rPr>
          <w:rFonts w:ascii="Cambria" w:eastAsia="Cambria" w:hAnsi="Cambria" w:cs="Cambria"/>
          <w:sz w:val="20"/>
          <w:szCs w:val="20"/>
          <w:u w:color="000000"/>
          <w:bdr w:val="nil"/>
          <w:shd w:val="clear" w:color="auto" w:fill="FFFFFF"/>
          <w:lang w:eastAsia="es-ES"/>
        </w:rPr>
        <w:t xml:space="preserve">is concerned about </w:t>
      </w:r>
      <w:r w:rsidR="007D4858" w:rsidRPr="00267B97">
        <w:rPr>
          <w:rFonts w:ascii="Cambria" w:eastAsia="Cambria" w:hAnsi="Cambria" w:cs="Cambria"/>
          <w:sz w:val="20"/>
          <w:szCs w:val="20"/>
          <w:u w:color="000000"/>
          <w:bdr w:val="nil"/>
          <w:shd w:val="clear" w:color="auto" w:fill="FFFFFF"/>
          <w:lang w:eastAsia="es-ES"/>
        </w:rPr>
        <w:t>the threats faced by th</w:t>
      </w:r>
      <w:r w:rsidR="00C303F9" w:rsidRPr="00267B97">
        <w:rPr>
          <w:rFonts w:ascii="Cambria" w:eastAsia="Cambria" w:hAnsi="Cambria" w:cs="Cambria"/>
          <w:sz w:val="20"/>
          <w:szCs w:val="20"/>
          <w:u w:color="000000"/>
          <w:bdr w:val="nil"/>
          <w:shd w:val="clear" w:color="auto" w:fill="FFFFFF"/>
          <w:lang w:eastAsia="es-ES"/>
        </w:rPr>
        <w:t>ese people</w:t>
      </w:r>
      <w:r w:rsidR="007D4858" w:rsidRPr="00267B97">
        <w:rPr>
          <w:rFonts w:ascii="Cambria" w:eastAsia="Cambria" w:hAnsi="Cambria" w:cs="Cambria"/>
          <w:sz w:val="20"/>
          <w:szCs w:val="20"/>
          <w:u w:color="000000"/>
          <w:bdr w:val="nil"/>
          <w:shd w:val="clear" w:color="auto" w:fill="FFFFFF"/>
          <w:lang w:eastAsia="es-ES"/>
        </w:rPr>
        <w:t xml:space="preserve">, </w:t>
      </w:r>
      <w:r w:rsidR="00F82575" w:rsidRPr="00267B97">
        <w:rPr>
          <w:rFonts w:ascii="Cambria" w:eastAsia="Cambria" w:hAnsi="Cambria" w:cs="Cambria"/>
          <w:sz w:val="20"/>
          <w:szCs w:val="20"/>
          <w:u w:color="000000"/>
          <w:bdr w:val="nil"/>
          <w:shd w:val="clear" w:color="auto" w:fill="FFFFFF"/>
          <w:lang w:eastAsia="es-ES"/>
        </w:rPr>
        <w:t>mainly,</w:t>
      </w:r>
      <w:r w:rsidR="007D4858" w:rsidRPr="00267B97">
        <w:rPr>
          <w:rFonts w:ascii="Cambria" w:eastAsia="Cambria" w:hAnsi="Cambria" w:cs="Cambria"/>
          <w:sz w:val="20"/>
          <w:szCs w:val="20"/>
          <w:u w:color="000000"/>
          <w:bdr w:val="nil"/>
          <w:shd w:val="clear" w:color="auto" w:fill="FFFFFF"/>
          <w:lang w:eastAsia="es-ES"/>
        </w:rPr>
        <w:t xml:space="preserve"> </w:t>
      </w:r>
      <w:r w:rsidR="00E543E1" w:rsidRPr="00267B97">
        <w:rPr>
          <w:rFonts w:ascii="Cambria" w:eastAsia="Cambria" w:hAnsi="Cambria" w:cs="Cambria"/>
          <w:sz w:val="20"/>
          <w:szCs w:val="20"/>
          <w:u w:color="000000"/>
          <w:bdr w:val="nil"/>
          <w:shd w:val="clear" w:color="auto" w:fill="FFFFFF"/>
          <w:lang w:eastAsia="es-ES"/>
        </w:rPr>
        <w:t xml:space="preserve">the </w:t>
      </w:r>
      <w:r w:rsidR="007D4858" w:rsidRPr="00267B97">
        <w:rPr>
          <w:rFonts w:ascii="Cambria" w:eastAsia="Cambria" w:hAnsi="Cambria" w:cs="Cambria"/>
          <w:sz w:val="20"/>
          <w:szCs w:val="20"/>
          <w:u w:color="000000"/>
          <w:bdr w:val="nil"/>
          <w:shd w:val="clear" w:color="auto" w:fill="FFFFFF"/>
          <w:lang w:eastAsia="es-ES"/>
        </w:rPr>
        <w:t xml:space="preserve">defenders of the human rights of LGBTI persons. </w:t>
      </w:r>
      <w:r w:rsidR="005E342F" w:rsidRPr="00267B97">
        <w:rPr>
          <w:rFonts w:ascii="Cambria" w:eastAsia="Cambria" w:hAnsi="Cambria" w:cs="Cambria"/>
          <w:sz w:val="20"/>
          <w:szCs w:val="20"/>
          <w:u w:color="000000"/>
          <w:bdr w:val="nil"/>
          <w:shd w:val="clear" w:color="auto" w:fill="FFFFFF"/>
          <w:lang w:eastAsia="es-ES"/>
        </w:rPr>
        <w:t>O</w:t>
      </w:r>
      <w:r w:rsidR="00432EA1" w:rsidRPr="00267B97">
        <w:rPr>
          <w:rFonts w:ascii="Cambria" w:eastAsia="Cambria" w:hAnsi="Cambria" w:cs="Cambria"/>
          <w:sz w:val="20"/>
          <w:szCs w:val="20"/>
          <w:u w:color="000000"/>
          <w:bdr w:val="nil"/>
          <w:shd w:val="clear" w:color="auto" w:fill="FFFFFF"/>
          <w:lang w:eastAsia="es-ES"/>
        </w:rPr>
        <w:t>n this</w:t>
      </w:r>
      <w:r w:rsidR="009F704F" w:rsidRPr="00267B97">
        <w:rPr>
          <w:rFonts w:ascii="Cambria" w:eastAsia="Cambria" w:hAnsi="Cambria" w:cs="Cambria"/>
          <w:sz w:val="20"/>
          <w:szCs w:val="20"/>
          <w:u w:color="000000"/>
          <w:bdr w:val="nil"/>
          <w:shd w:val="clear" w:color="auto" w:fill="FFFFFF"/>
          <w:lang w:eastAsia="es-ES"/>
        </w:rPr>
        <w:t xml:space="preserve"> score</w:t>
      </w:r>
      <w:r w:rsidR="00432EA1" w:rsidRPr="00267B97">
        <w:rPr>
          <w:rFonts w:ascii="Cambria" w:eastAsia="Cambria" w:hAnsi="Cambria" w:cs="Cambria"/>
          <w:sz w:val="20"/>
          <w:szCs w:val="20"/>
          <w:u w:color="000000"/>
          <w:bdr w:val="nil"/>
          <w:shd w:val="clear" w:color="auto" w:fill="FFFFFF"/>
          <w:lang w:eastAsia="es-ES"/>
        </w:rPr>
        <w:t xml:space="preserve">, </w:t>
      </w:r>
      <w:r w:rsidR="005E342F" w:rsidRPr="00267B97">
        <w:rPr>
          <w:rFonts w:ascii="Cambria" w:eastAsia="Cambria" w:hAnsi="Cambria" w:cs="Cambria"/>
          <w:sz w:val="20"/>
          <w:szCs w:val="20"/>
          <w:u w:color="000000"/>
          <w:bdr w:val="nil"/>
          <w:shd w:val="clear" w:color="auto" w:fill="FFFFFF"/>
          <w:lang w:eastAsia="es-ES"/>
        </w:rPr>
        <w:t>the IACHR</w:t>
      </w:r>
      <w:r w:rsidR="009A0AA6" w:rsidRPr="00267B97">
        <w:rPr>
          <w:rFonts w:ascii="Cambria" w:eastAsia="Cambria" w:hAnsi="Cambria" w:cs="Cambria"/>
          <w:sz w:val="20"/>
          <w:szCs w:val="20"/>
          <w:u w:color="000000"/>
          <w:bdr w:val="nil"/>
          <w:shd w:val="clear" w:color="auto" w:fill="FFFFFF"/>
          <w:lang w:eastAsia="es-ES"/>
        </w:rPr>
        <w:t xml:space="preserve"> received information about the pattern of violence experienced by these persons, including physical assaults, death threats, crimes against their property and criminalization, which </w:t>
      </w:r>
      <w:r w:rsidR="00A761FC" w:rsidRPr="00267B97">
        <w:rPr>
          <w:rFonts w:ascii="Cambria" w:eastAsia="Cambria" w:hAnsi="Cambria" w:cs="Cambria"/>
          <w:sz w:val="20"/>
          <w:szCs w:val="20"/>
          <w:u w:color="000000"/>
          <w:bdr w:val="nil"/>
          <w:shd w:val="clear" w:color="auto" w:fill="FFFFFF"/>
          <w:lang w:eastAsia="es-ES"/>
        </w:rPr>
        <w:t xml:space="preserve">is </w:t>
      </w:r>
      <w:r w:rsidR="009A0AA6" w:rsidRPr="00267B97">
        <w:rPr>
          <w:rFonts w:ascii="Cambria" w:eastAsia="Cambria" w:hAnsi="Cambria" w:cs="Cambria"/>
          <w:sz w:val="20"/>
          <w:szCs w:val="20"/>
          <w:u w:color="000000"/>
          <w:bdr w:val="nil"/>
          <w:shd w:val="clear" w:color="auto" w:fill="FFFFFF"/>
          <w:lang w:eastAsia="es-ES"/>
        </w:rPr>
        <w:t xml:space="preserve">usually </w:t>
      </w:r>
      <w:r w:rsidR="007C7D5C" w:rsidRPr="00267B97">
        <w:rPr>
          <w:rFonts w:ascii="Cambria" w:eastAsia="Cambria" w:hAnsi="Cambria" w:cs="Cambria"/>
          <w:sz w:val="20"/>
          <w:szCs w:val="20"/>
          <w:u w:color="000000"/>
          <w:bdr w:val="nil"/>
          <w:shd w:val="clear" w:color="auto" w:fill="FFFFFF"/>
          <w:lang w:eastAsia="es-ES"/>
        </w:rPr>
        <w:t>prejudice</w:t>
      </w:r>
      <w:r w:rsidR="005F4A76" w:rsidRPr="00267B97">
        <w:rPr>
          <w:rFonts w:ascii="Cambria" w:eastAsia="Cambria" w:hAnsi="Cambria" w:cs="Cambria"/>
          <w:sz w:val="20"/>
          <w:szCs w:val="20"/>
          <w:u w:color="000000"/>
          <w:bdr w:val="nil"/>
          <w:shd w:val="clear" w:color="auto" w:fill="FFFFFF"/>
          <w:lang w:eastAsia="es-ES"/>
        </w:rPr>
        <w:t>-</w:t>
      </w:r>
      <w:r w:rsidR="007C7D5C" w:rsidRPr="00267B97">
        <w:rPr>
          <w:rFonts w:ascii="Cambria" w:eastAsia="Cambria" w:hAnsi="Cambria" w:cs="Cambria"/>
          <w:sz w:val="20"/>
          <w:szCs w:val="20"/>
          <w:u w:color="000000"/>
          <w:bdr w:val="nil"/>
          <w:shd w:val="clear" w:color="auto" w:fill="FFFFFF"/>
          <w:lang w:eastAsia="es-ES"/>
        </w:rPr>
        <w:t xml:space="preserve"> and discrimination-</w:t>
      </w:r>
      <w:r w:rsidR="009A0AA6" w:rsidRPr="00267B97">
        <w:rPr>
          <w:rFonts w:ascii="Cambria" w:eastAsia="Cambria" w:hAnsi="Cambria" w:cs="Cambria"/>
          <w:sz w:val="20"/>
          <w:szCs w:val="20"/>
          <w:u w:color="000000"/>
          <w:bdr w:val="nil"/>
          <w:shd w:val="clear" w:color="auto" w:fill="FFFFFF"/>
          <w:lang w:eastAsia="es-ES"/>
        </w:rPr>
        <w:t xml:space="preserve">based. </w:t>
      </w:r>
      <w:r w:rsidR="005E342F" w:rsidRPr="00267B97">
        <w:rPr>
          <w:rFonts w:ascii="Cambria" w:eastAsia="Cambria" w:hAnsi="Cambria" w:cs="Cambria"/>
          <w:sz w:val="20"/>
          <w:szCs w:val="20"/>
          <w:u w:color="000000"/>
          <w:bdr w:val="nil"/>
          <w:shd w:val="clear" w:color="auto" w:fill="FFFFFF"/>
          <w:lang w:eastAsia="es-ES"/>
        </w:rPr>
        <w:t xml:space="preserve"> </w:t>
      </w:r>
      <w:r w:rsidR="000D358C" w:rsidRPr="00267B97">
        <w:rPr>
          <w:rFonts w:ascii="Cambria" w:eastAsia="Cambria" w:hAnsi="Cambria" w:cs="Cambria"/>
          <w:sz w:val="20"/>
          <w:szCs w:val="20"/>
          <w:u w:color="000000"/>
          <w:bdr w:val="nil"/>
          <w:shd w:val="clear" w:color="auto" w:fill="FFFFFF"/>
          <w:lang w:eastAsia="es-ES"/>
        </w:rPr>
        <w:t xml:space="preserve">The Commission was made aware of the attack perpetrated </w:t>
      </w:r>
      <w:r w:rsidR="00BF6F47" w:rsidRPr="00267B97">
        <w:rPr>
          <w:rFonts w:ascii="Cambria" w:eastAsia="Cambria" w:hAnsi="Cambria" w:cs="Cambria"/>
          <w:sz w:val="20"/>
          <w:szCs w:val="20"/>
          <w:u w:color="000000"/>
          <w:bdr w:val="nil"/>
          <w:shd w:val="clear" w:color="auto" w:fill="FFFFFF"/>
          <w:lang w:eastAsia="es-ES"/>
        </w:rPr>
        <w:t>against</w:t>
      </w:r>
      <w:r w:rsidR="000D358C" w:rsidRPr="00267B97">
        <w:rPr>
          <w:rFonts w:ascii="Cambria" w:eastAsia="Cambria" w:hAnsi="Cambria" w:cs="Cambria"/>
          <w:sz w:val="20"/>
          <w:szCs w:val="20"/>
          <w:u w:color="000000"/>
          <w:bdr w:val="nil"/>
          <w:shd w:val="clear" w:color="auto" w:fill="FFFFFF"/>
          <w:lang w:eastAsia="es-ES"/>
        </w:rPr>
        <w:t xml:space="preserve"> the president of the Nicaraguan Transgender Association </w:t>
      </w:r>
      <w:r w:rsidR="0094630E" w:rsidRPr="00267B97">
        <w:rPr>
          <w:rFonts w:ascii="Cambria" w:eastAsia="Cambria" w:hAnsi="Cambria" w:cs="Cambria"/>
          <w:sz w:val="20"/>
          <w:szCs w:val="20"/>
          <w:u w:color="000000"/>
          <w:bdr w:val="nil"/>
          <w:shd w:val="clear" w:color="auto" w:fill="FFFFFF"/>
          <w:lang w:eastAsia="es-ES"/>
        </w:rPr>
        <w:t xml:space="preserve">(ANIT), Ludwika Vega, </w:t>
      </w:r>
      <w:r w:rsidR="00B53689" w:rsidRPr="00267B97">
        <w:rPr>
          <w:rFonts w:ascii="Cambria" w:eastAsia="Cambria" w:hAnsi="Cambria" w:cs="Cambria"/>
          <w:sz w:val="20"/>
          <w:szCs w:val="20"/>
          <w:u w:color="000000"/>
          <w:bdr w:val="nil"/>
          <w:shd w:val="clear" w:color="auto" w:fill="FFFFFF"/>
          <w:lang w:eastAsia="es-ES"/>
        </w:rPr>
        <w:t>who was assaulted</w:t>
      </w:r>
      <w:r w:rsidR="0094630E" w:rsidRPr="00267B97">
        <w:rPr>
          <w:rStyle w:val="FootnoteReference"/>
          <w:rFonts w:ascii="Cambria" w:eastAsia="Cambria" w:hAnsi="Cambria" w:cs="Cambria"/>
          <w:sz w:val="20"/>
          <w:szCs w:val="20"/>
          <w:u w:color="000000"/>
          <w:bdr w:val="nil"/>
          <w:shd w:val="clear" w:color="auto" w:fill="FFFFFF"/>
          <w:lang w:eastAsia="es-ES"/>
        </w:rPr>
        <w:footnoteReference w:id="271"/>
      </w:r>
      <w:r w:rsidR="0094630E" w:rsidRPr="00267B97">
        <w:rPr>
          <w:rFonts w:ascii="Cambria" w:eastAsia="Cambria" w:hAnsi="Cambria" w:cs="Cambria"/>
          <w:sz w:val="20"/>
          <w:szCs w:val="20"/>
          <w:u w:color="000000"/>
          <w:bdr w:val="nil"/>
          <w:shd w:val="clear" w:color="auto" w:fill="FFFFFF"/>
          <w:lang w:eastAsia="es-ES"/>
        </w:rPr>
        <w:t xml:space="preserve"> </w:t>
      </w:r>
      <w:r w:rsidR="002C1AAF" w:rsidRPr="00267B97">
        <w:rPr>
          <w:rFonts w:ascii="Cambria" w:eastAsia="Cambria" w:hAnsi="Cambria" w:cs="Cambria"/>
          <w:sz w:val="20"/>
          <w:szCs w:val="20"/>
          <w:u w:color="000000"/>
          <w:bdr w:val="nil"/>
          <w:shd w:val="clear" w:color="auto" w:fill="FFFFFF"/>
          <w:lang w:eastAsia="es-ES"/>
        </w:rPr>
        <w:t xml:space="preserve">on the night of September </w:t>
      </w:r>
      <w:r w:rsidR="0094630E" w:rsidRPr="00267B97">
        <w:rPr>
          <w:rFonts w:ascii="Cambria" w:eastAsia="Cambria" w:hAnsi="Cambria" w:cs="Cambria"/>
          <w:sz w:val="20"/>
          <w:szCs w:val="20"/>
          <w:u w:color="000000"/>
          <w:bdr w:val="nil"/>
          <w:shd w:val="clear" w:color="auto" w:fill="FFFFFF"/>
          <w:lang w:eastAsia="es-ES"/>
        </w:rPr>
        <w:t>10</w:t>
      </w:r>
      <w:r w:rsidR="002C1AAF" w:rsidRPr="00267B97">
        <w:rPr>
          <w:rFonts w:ascii="Cambria" w:eastAsia="Cambria" w:hAnsi="Cambria" w:cs="Cambria"/>
          <w:sz w:val="20"/>
          <w:szCs w:val="20"/>
          <w:u w:color="000000"/>
          <w:bdr w:val="nil"/>
          <w:shd w:val="clear" w:color="auto" w:fill="FFFFFF"/>
          <w:lang w:eastAsia="es-ES"/>
        </w:rPr>
        <w:t>,</w:t>
      </w:r>
      <w:r w:rsidR="0094630E" w:rsidRPr="00267B97">
        <w:rPr>
          <w:rFonts w:ascii="Cambria" w:eastAsia="Cambria" w:hAnsi="Cambria" w:cs="Cambria"/>
          <w:sz w:val="20"/>
          <w:szCs w:val="20"/>
          <w:u w:color="000000"/>
          <w:bdr w:val="nil"/>
          <w:shd w:val="clear" w:color="auto" w:fill="FFFFFF"/>
          <w:lang w:eastAsia="es-ES"/>
        </w:rPr>
        <w:t xml:space="preserve"> 2019, </w:t>
      </w:r>
      <w:r w:rsidR="00CC4227" w:rsidRPr="00267B97">
        <w:rPr>
          <w:rFonts w:ascii="Cambria" w:eastAsia="Cambria" w:hAnsi="Cambria" w:cs="Cambria"/>
          <w:sz w:val="20"/>
          <w:szCs w:val="20"/>
          <w:u w:color="000000"/>
          <w:bdr w:val="nil"/>
          <w:shd w:val="clear" w:color="auto" w:fill="FFFFFF"/>
          <w:lang w:eastAsia="es-ES"/>
        </w:rPr>
        <w:t>at her organization’s offices</w:t>
      </w:r>
      <w:r w:rsidR="001242AC" w:rsidRPr="00267B97">
        <w:rPr>
          <w:rFonts w:ascii="Cambria" w:eastAsia="Cambria" w:hAnsi="Cambria" w:cs="Cambria"/>
          <w:sz w:val="20"/>
          <w:szCs w:val="20"/>
          <w:u w:color="000000"/>
          <w:bdr w:val="nil"/>
          <w:shd w:val="clear" w:color="auto" w:fill="FFFFFF"/>
          <w:lang w:eastAsia="es-ES"/>
        </w:rPr>
        <w:t>,</w:t>
      </w:r>
      <w:r w:rsidR="0094630E" w:rsidRPr="00267B97">
        <w:rPr>
          <w:rStyle w:val="FootnoteReference"/>
          <w:rFonts w:ascii="Cambria" w:eastAsia="Cambria" w:hAnsi="Cambria" w:cs="Cambria"/>
          <w:sz w:val="20"/>
          <w:szCs w:val="20"/>
          <w:u w:color="000000"/>
          <w:bdr w:val="nil"/>
          <w:shd w:val="clear" w:color="auto" w:fill="FFFFFF"/>
          <w:lang w:eastAsia="es-ES"/>
        </w:rPr>
        <w:footnoteReference w:id="272"/>
      </w:r>
      <w:r w:rsidR="0094630E" w:rsidRPr="00267B97">
        <w:rPr>
          <w:rFonts w:ascii="Cambria" w:eastAsia="Cambria" w:hAnsi="Cambria" w:cs="Cambria"/>
          <w:sz w:val="20"/>
          <w:szCs w:val="20"/>
          <w:u w:color="000000"/>
          <w:bdr w:val="nil"/>
          <w:shd w:val="clear" w:color="auto" w:fill="FFFFFF"/>
          <w:lang w:eastAsia="es-ES"/>
        </w:rPr>
        <w:t xml:space="preserve"> </w:t>
      </w:r>
      <w:r w:rsidR="001242AC" w:rsidRPr="00267B97">
        <w:rPr>
          <w:rFonts w:ascii="Cambria" w:eastAsia="Cambria" w:hAnsi="Cambria" w:cs="Cambria"/>
          <w:sz w:val="20"/>
          <w:szCs w:val="20"/>
          <w:u w:color="000000"/>
          <w:bdr w:val="nil"/>
          <w:shd w:val="clear" w:color="auto" w:fill="FFFFFF"/>
          <w:lang w:eastAsia="es-ES"/>
        </w:rPr>
        <w:t xml:space="preserve">which led to </w:t>
      </w:r>
      <w:r w:rsidR="00A54D7E" w:rsidRPr="00267B97">
        <w:rPr>
          <w:rFonts w:ascii="Cambria" w:eastAsia="Cambria" w:hAnsi="Cambria" w:cs="Cambria"/>
          <w:sz w:val="20"/>
          <w:szCs w:val="20"/>
          <w:u w:color="000000"/>
          <w:bdr w:val="nil"/>
          <w:shd w:val="clear" w:color="auto" w:fill="FFFFFF"/>
          <w:lang w:eastAsia="es-ES"/>
        </w:rPr>
        <w:t>the robbery of office materials</w:t>
      </w:r>
      <w:r w:rsidR="007510A0" w:rsidRPr="00267B97">
        <w:rPr>
          <w:rFonts w:ascii="Cambria" w:eastAsia="Cambria" w:hAnsi="Cambria" w:cs="Cambria"/>
          <w:sz w:val="20"/>
          <w:szCs w:val="20"/>
          <w:u w:color="000000"/>
          <w:bdr w:val="nil"/>
          <w:shd w:val="clear" w:color="auto" w:fill="FFFFFF"/>
          <w:lang w:eastAsia="es-ES"/>
        </w:rPr>
        <w:t xml:space="preserve">, thus jeopardizing the </w:t>
      </w:r>
      <w:r w:rsidR="00A54D7E" w:rsidRPr="00267B97">
        <w:rPr>
          <w:rFonts w:ascii="Cambria" w:eastAsia="Cambria" w:hAnsi="Cambria" w:cs="Cambria"/>
          <w:sz w:val="20"/>
          <w:szCs w:val="20"/>
          <w:u w:color="000000"/>
          <w:bdr w:val="nil"/>
          <w:shd w:val="clear" w:color="auto" w:fill="FFFFFF"/>
          <w:lang w:eastAsia="es-ES"/>
        </w:rPr>
        <w:t>security of the trans persons that are assisted by ANIT</w:t>
      </w:r>
      <w:r w:rsidR="0094630E" w:rsidRPr="00267B97">
        <w:rPr>
          <w:rFonts w:ascii="Cambria" w:eastAsia="Cambria" w:hAnsi="Cambria" w:cs="Cambria"/>
          <w:sz w:val="20"/>
          <w:szCs w:val="20"/>
          <w:u w:color="000000"/>
          <w:bdr w:val="nil"/>
          <w:shd w:val="clear" w:color="auto" w:fill="FFFFFF"/>
          <w:lang w:eastAsia="es-ES"/>
        </w:rPr>
        <w:t>.</w:t>
      </w:r>
      <w:r w:rsidR="0094630E" w:rsidRPr="00267B97">
        <w:rPr>
          <w:rStyle w:val="FootnoteReference"/>
          <w:rFonts w:ascii="Cambria" w:eastAsia="Cambria" w:hAnsi="Cambria" w:cs="Cambria"/>
          <w:sz w:val="20"/>
          <w:szCs w:val="20"/>
          <w:u w:color="000000"/>
          <w:bdr w:val="nil"/>
          <w:shd w:val="clear" w:color="auto" w:fill="FFFFFF"/>
          <w:lang w:eastAsia="es-ES"/>
        </w:rPr>
        <w:footnoteReference w:id="273"/>
      </w:r>
      <w:r w:rsidR="0094630E" w:rsidRPr="00267B97">
        <w:rPr>
          <w:rFonts w:ascii="Cambria" w:eastAsia="Cambria" w:hAnsi="Cambria" w:cs="Cambria"/>
          <w:sz w:val="20"/>
          <w:szCs w:val="20"/>
          <w:u w:color="000000"/>
          <w:bdr w:val="nil"/>
          <w:shd w:val="clear" w:color="auto" w:fill="FFFFFF"/>
          <w:lang w:eastAsia="es-ES"/>
        </w:rPr>
        <w:t xml:space="preserve"> </w:t>
      </w:r>
      <w:r w:rsidR="00843407" w:rsidRPr="00267B97">
        <w:rPr>
          <w:rFonts w:ascii="Cambria" w:eastAsia="Cambria" w:hAnsi="Cambria" w:cs="Cambria"/>
          <w:sz w:val="20"/>
          <w:szCs w:val="20"/>
          <w:u w:color="000000"/>
          <w:bdr w:val="nil"/>
          <w:shd w:val="clear" w:color="auto" w:fill="FFFFFF"/>
          <w:lang w:eastAsia="es-ES"/>
        </w:rPr>
        <w:t xml:space="preserve">Likewise, the IACHR was </w:t>
      </w:r>
      <w:r w:rsidR="0044518E" w:rsidRPr="00267B97">
        <w:rPr>
          <w:rFonts w:ascii="Cambria" w:eastAsia="Cambria" w:hAnsi="Cambria" w:cs="Cambria"/>
          <w:sz w:val="20"/>
          <w:szCs w:val="20"/>
          <w:u w:color="000000"/>
          <w:bdr w:val="nil"/>
          <w:shd w:val="clear" w:color="auto" w:fill="FFFFFF"/>
          <w:lang w:eastAsia="es-ES"/>
        </w:rPr>
        <w:t xml:space="preserve">notified </w:t>
      </w:r>
      <w:r w:rsidR="00843407" w:rsidRPr="00267B97">
        <w:rPr>
          <w:rFonts w:ascii="Cambria" w:eastAsia="Cambria" w:hAnsi="Cambria" w:cs="Cambria"/>
          <w:sz w:val="20"/>
          <w:szCs w:val="20"/>
          <w:u w:color="000000"/>
          <w:bdr w:val="nil"/>
          <w:shd w:val="clear" w:color="auto" w:fill="FFFFFF"/>
          <w:lang w:eastAsia="es-ES"/>
        </w:rPr>
        <w:t xml:space="preserve">that </w:t>
      </w:r>
      <w:r w:rsidR="002A26DA" w:rsidRPr="00267B97">
        <w:rPr>
          <w:rFonts w:ascii="Cambria" w:eastAsia="Cambria" w:hAnsi="Cambria" w:cs="Cambria"/>
          <w:sz w:val="20"/>
          <w:szCs w:val="20"/>
          <w:u w:color="000000"/>
          <w:bdr w:val="nil"/>
          <w:shd w:val="clear" w:color="auto" w:fill="FFFFFF"/>
          <w:lang w:eastAsia="es-ES"/>
        </w:rPr>
        <w:t xml:space="preserve">Ulises Rivas, </w:t>
      </w:r>
      <w:r w:rsidR="00E21A85" w:rsidRPr="00267B97">
        <w:rPr>
          <w:rFonts w:ascii="Cambria" w:eastAsia="Cambria" w:hAnsi="Cambria" w:cs="Cambria"/>
          <w:sz w:val="20"/>
          <w:szCs w:val="20"/>
          <w:u w:color="000000"/>
          <w:bdr w:val="nil"/>
          <w:shd w:val="clear" w:color="auto" w:fill="FFFFFF"/>
          <w:lang w:eastAsia="es-ES"/>
        </w:rPr>
        <w:t xml:space="preserve">a </w:t>
      </w:r>
      <w:r w:rsidR="002A26DA" w:rsidRPr="00267B97">
        <w:rPr>
          <w:rFonts w:ascii="Cambria" w:eastAsia="Cambria" w:hAnsi="Cambria" w:cs="Cambria"/>
          <w:sz w:val="20"/>
          <w:szCs w:val="20"/>
          <w:u w:color="000000"/>
          <w:bdr w:val="nil"/>
          <w:shd w:val="clear" w:color="auto" w:fill="FFFFFF"/>
          <w:lang w:eastAsia="es-ES"/>
        </w:rPr>
        <w:t>defender of LGBTI persons’ rights, was arrested after returning from</w:t>
      </w:r>
      <w:r w:rsidR="00ED3289" w:rsidRPr="00267B97">
        <w:rPr>
          <w:rFonts w:ascii="Cambria" w:eastAsia="Cambria" w:hAnsi="Cambria" w:cs="Cambria"/>
          <w:sz w:val="20"/>
          <w:szCs w:val="20"/>
          <w:u w:color="000000"/>
          <w:bdr w:val="nil"/>
          <w:shd w:val="clear" w:color="auto" w:fill="FFFFFF"/>
          <w:lang w:eastAsia="es-ES"/>
        </w:rPr>
        <w:t xml:space="preserve"> exile in Costa Rica</w:t>
      </w:r>
      <w:r w:rsidR="00502E2F" w:rsidRPr="00267B97">
        <w:rPr>
          <w:rFonts w:ascii="Cambria" w:eastAsia="Cambria" w:hAnsi="Cambria" w:cs="Cambria"/>
          <w:sz w:val="20"/>
          <w:szCs w:val="20"/>
          <w:u w:color="000000"/>
          <w:bdr w:val="nil"/>
          <w:shd w:val="clear" w:color="auto" w:fill="FFFFFF"/>
          <w:lang w:eastAsia="es-ES"/>
        </w:rPr>
        <w:t>,</w:t>
      </w:r>
      <w:r w:rsidR="0094630E" w:rsidRPr="00267B97">
        <w:rPr>
          <w:rStyle w:val="FootnoteReference"/>
          <w:rFonts w:ascii="Cambria" w:eastAsia="Cambria" w:hAnsi="Cambria" w:cs="Cambria"/>
          <w:sz w:val="20"/>
          <w:szCs w:val="20"/>
          <w:bdr w:val="nil"/>
          <w:shd w:val="clear" w:color="auto" w:fill="FFFFFF"/>
          <w:lang w:eastAsia="es-ES"/>
        </w:rPr>
        <w:footnoteReference w:id="274"/>
      </w:r>
      <w:r w:rsidR="00BC31C5" w:rsidRPr="00267B97">
        <w:rPr>
          <w:rFonts w:ascii="Cambria" w:eastAsia="Cambria" w:hAnsi="Cambria" w:cs="Cambria"/>
          <w:sz w:val="20"/>
          <w:szCs w:val="20"/>
          <w:bdr w:val="nil"/>
          <w:shd w:val="clear" w:color="auto" w:fill="FFFFFF"/>
          <w:lang w:eastAsia="es-ES"/>
        </w:rPr>
        <w:t xml:space="preserve"> for allegedly stealing a hat and having caused bodily harm. </w:t>
      </w:r>
      <w:r w:rsidR="0094630E" w:rsidRPr="00267B97">
        <w:rPr>
          <w:rFonts w:ascii="Cambria" w:eastAsia="Cambria" w:hAnsi="Cambria" w:cs="Cambria"/>
          <w:sz w:val="20"/>
          <w:szCs w:val="20"/>
          <w:bdr w:val="nil"/>
          <w:shd w:val="clear" w:color="auto" w:fill="FFFFFF"/>
          <w:lang w:eastAsia="es-ES"/>
        </w:rPr>
        <w:t xml:space="preserve"> </w:t>
      </w:r>
      <w:r w:rsidR="00CB7268" w:rsidRPr="00267B97">
        <w:rPr>
          <w:rFonts w:ascii="Cambria" w:eastAsia="Cambria" w:hAnsi="Cambria" w:cs="Cambria"/>
          <w:sz w:val="20"/>
          <w:szCs w:val="20"/>
          <w:bdr w:val="nil"/>
          <w:shd w:val="clear" w:color="auto" w:fill="FFFFFF"/>
          <w:lang w:eastAsia="es-ES"/>
        </w:rPr>
        <w:t xml:space="preserve">According to </w:t>
      </w:r>
      <w:r w:rsidR="00E22F2F" w:rsidRPr="00267B97">
        <w:rPr>
          <w:rFonts w:ascii="Cambria" w:eastAsia="Cambria" w:hAnsi="Cambria" w:cs="Cambria"/>
          <w:sz w:val="20"/>
          <w:szCs w:val="20"/>
          <w:bdr w:val="nil"/>
          <w:shd w:val="clear" w:color="auto" w:fill="FFFFFF"/>
          <w:lang w:eastAsia="es-ES"/>
        </w:rPr>
        <w:t xml:space="preserve">the information, </w:t>
      </w:r>
      <w:r w:rsidR="00087355" w:rsidRPr="00267B97">
        <w:rPr>
          <w:rFonts w:ascii="Cambria" w:eastAsia="Cambria" w:hAnsi="Cambria" w:cs="Cambria"/>
          <w:sz w:val="20"/>
          <w:szCs w:val="20"/>
          <w:bdr w:val="nil"/>
          <w:shd w:val="clear" w:color="auto" w:fill="FFFFFF"/>
          <w:lang w:eastAsia="es-ES"/>
        </w:rPr>
        <w:t xml:space="preserve">a hood was put over </w:t>
      </w:r>
      <w:r w:rsidR="00E22F2F" w:rsidRPr="00267B97">
        <w:rPr>
          <w:rFonts w:ascii="Cambria" w:eastAsia="Cambria" w:hAnsi="Cambria" w:cs="Cambria"/>
          <w:sz w:val="20"/>
          <w:szCs w:val="20"/>
          <w:bdr w:val="nil"/>
          <w:shd w:val="clear" w:color="auto" w:fill="FFFFFF"/>
          <w:lang w:eastAsia="es-ES"/>
        </w:rPr>
        <w:t>the human rights defender</w:t>
      </w:r>
      <w:r w:rsidR="00087355" w:rsidRPr="00267B97">
        <w:rPr>
          <w:rFonts w:ascii="Cambria" w:eastAsia="Cambria" w:hAnsi="Cambria" w:cs="Cambria"/>
          <w:sz w:val="20"/>
          <w:szCs w:val="20"/>
          <w:bdr w:val="nil"/>
          <w:shd w:val="clear" w:color="auto" w:fill="FFFFFF"/>
          <w:lang w:eastAsia="es-ES"/>
        </w:rPr>
        <w:t>’s head</w:t>
      </w:r>
      <w:r w:rsidR="00E22F2F" w:rsidRPr="00267B97">
        <w:rPr>
          <w:rFonts w:ascii="Cambria" w:eastAsia="Cambria" w:hAnsi="Cambria" w:cs="Cambria"/>
          <w:sz w:val="20"/>
          <w:szCs w:val="20"/>
          <w:bdr w:val="nil"/>
          <w:shd w:val="clear" w:color="auto" w:fill="FFFFFF"/>
          <w:lang w:eastAsia="es-ES"/>
        </w:rPr>
        <w:t xml:space="preserve"> and </w:t>
      </w:r>
      <w:r w:rsidR="00087355" w:rsidRPr="00267B97">
        <w:rPr>
          <w:rFonts w:ascii="Cambria" w:eastAsia="Cambria" w:hAnsi="Cambria" w:cs="Cambria"/>
          <w:sz w:val="20"/>
          <w:szCs w:val="20"/>
          <w:bdr w:val="nil"/>
          <w:shd w:val="clear" w:color="auto" w:fill="FFFFFF"/>
          <w:lang w:eastAsia="es-ES"/>
        </w:rPr>
        <w:t xml:space="preserve">he was </w:t>
      </w:r>
      <w:r w:rsidR="00E22F2F" w:rsidRPr="00267B97">
        <w:rPr>
          <w:rFonts w:ascii="Cambria" w:eastAsia="Cambria" w:hAnsi="Cambria" w:cs="Cambria"/>
          <w:sz w:val="20"/>
          <w:szCs w:val="20"/>
          <w:bdr w:val="nil"/>
          <w:shd w:val="clear" w:color="auto" w:fill="FFFFFF"/>
          <w:lang w:eastAsia="es-ES"/>
        </w:rPr>
        <w:t>beaten</w:t>
      </w:r>
      <w:r w:rsidR="0094630E" w:rsidRPr="00267B97">
        <w:rPr>
          <w:rStyle w:val="FootnoteReference"/>
          <w:rFonts w:ascii="Cambria" w:eastAsia="Cambria" w:hAnsi="Cambria" w:cs="Cambria"/>
          <w:sz w:val="20"/>
          <w:szCs w:val="20"/>
          <w:bdr w:val="nil"/>
          <w:shd w:val="clear" w:color="auto" w:fill="FFFFFF"/>
          <w:lang w:eastAsia="es-ES"/>
        </w:rPr>
        <w:footnoteReference w:id="275"/>
      </w:r>
      <w:r w:rsidR="0094630E" w:rsidRPr="00267B97">
        <w:rPr>
          <w:rFonts w:ascii="Cambria" w:eastAsia="Cambria" w:hAnsi="Cambria" w:cs="Cambria"/>
          <w:sz w:val="20"/>
          <w:szCs w:val="20"/>
          <w:bdr w:val="nil"/>
          <w:shd w:val="clear" w:color="auto" w:fill="FFFFFF"/>
          <w:lang w:eastAsia="es-ES"/>
        </w:rPr>
        <w:t xml:space="preserve"> </w:t>
      </w:r>
      <w:r w:rsidR="00B72043" w:rsidRPr="00267B97">
        <w:rPr>
          <w:rFonts w:ascii="Cambria" w:eastAsia="Cambria" w:hAnsi="Cambria" w:cs="Cambria"/>
          <w:sz w:val="20"/>
          <w:szCs w:val="20"/>
          <w:bdr w:val="nil"/>
          <w:shd w:val="clear" w:color="auto" w:fill="FFFFFF"/>
          <w:lang w:eastAsia="es-ES"/>
        </w:rPr>
        <w:t xml:space="preserve">following </w:t>
      </w:r>
      <w:r w:rsidR="00242BFF" w:rsidRPr="00267B97">
        <w:rPr>
          <w:rFonts w:ascii="Cambria" w:eastAsia="Cambria" w:hAnsi="Cambria" w:cs="Cambria"/>
          <w:sz w:val="20"/>
          <w:szCs w:val="20"/>
          <w:bdr w:val="nil"/>
          <w:shd w:val="clear" w:color="auto" w:fill="FFFFFF"/>
          <w:lang w:eastAsia="es-ES"/>
        </w:rPr>
        <w:t>a hearing at the courthouse of Chontales.</w:t>
      </w:r>
    </w:p>
    <w:p w14:paraId="6BC4F5A9" w14:textId="77777777" w:rsidR="0094630E" w:rsidRPr="00267B97" w:rsidRDefault="0094630E" w:rsidP="00445102">
      <w:pPr>
        <w:spacing w:after="0" w:line="240" w:lineRule="auto"/>
        <w:ind w:left="630" w:firstLine="720"/>
        <w:contextualSpacing/>
        <w:jc w:val="both"/>
        <w:rPr>
          <w:rFonts w:ascii="Cambria" w:hAnsi="Cambria" w:cs="Tahoma"/>
          <w:sz w:val="20"/>
          <w:szCs w:val="20"/>
          <w:shd w:val="clear" w:color="auto" w:fill="FFFFFF"/>
        </w:rPr>
      </w:pPr>
    </w:p>
    <w:p w14:paraId="7E1149F4" w14:textId="77777777" w:rsidR="0094630E" w:rsidRPr="00267B97" w:rsidRDefault="007532F6"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eastAsia="Cambria" w:hAnsi="Cambria" w:cs="Cambria"/>
          <w:sz w:val="20"/>
          <w:szCs w:val="20"/>
          <w:u w:color="000000"/>
          <w:bdr w:val="nil"/>
          <w:shd w:val="clear" w:color="auto" w:fill="FFFFFF"/>
          <w:lang w:eastAsia="es-ES"/>
        </w:rPr>
        <w:t xml:space="preserve">The IACHR reminds the State of Nicaragua about its obligation to conduct thorough and impartial investigations </w:t>
      </w:r>
      <w:r w:rsidR="004C1A75" w:rsidRPr="00267B97">
        <w:rPr>
          <w:rFonts w:ascii="Cambria" w:eastAsia="Cambria" w:hAnsi="Cambria" w:cs="Cambria"/>
          <w:sz w:val="20"/>
          <w:szCs w:val="20"/>
          <w:u w:color="000000"/>
          <w:bdr w:val="nil"/>
          <w:shd w:val="clear" w:color="auto" w:fill="FFFFFF"/>
          <w:lang w:eastAsia="es-ES"/>
        </w:rPr>
        <w:t xml:space="preserve">into cases of violence against LGBTI persons, adopting </w:t>
      </w:r>
      <w:r w:rsidR="00E01101" w:rsidRPr="00267B97">
        <w:rPr>
          <w:rFonts w:ascii="Cambria" w:eastAsia="Cambria" w:hAnsi="Cambria" w:cs="Cambria"/>
          <w:sz w:val="20"/>
          <w:szCs w:val="20"/>
          <w:u w:color="000000"/>
          <w:bdr w:val="nil"/>
          <w:shd w:val="clear" w:color="auto" w:fill="FFFFFF"/>
          <w:lang w:eastAsia="es-ES"/>
        </w:rPr>
        <w:t xml:space="preserve">effective measures to prosecute, punish and </w:t>
      </w:r>
      <w:r w:rsidR="00872006" w:rsidRPr="00267B97">
        <w:rPr>
          <w:rFonts w:ascii="Cambria" w:eastAsia="Cambria" w:hAnsi="Cambria" w:cs="Cambria"/>
          <w:sz w:val="20"/>
          <w:szCs w:val="20"/>
          <w:u w:color="000000"/>
          <w:bdr w:val="nil"/>
          <w:shd w:val="clear" w:color="auto" w:fill="FFFFFF"/>
          <w:lang w:eastAsia="es-ES"/>
        </w:rPr>
        <w:t xml:space="preserve">provide reparation for </w:t>
      </w:r>
      <w:r w:rsidR="00BF3D83" w:rsidRPr="00267B97">
        <w:rPr>
          <w:rFonts w:ascii="Cambria" w:eastAsia="Cambria" w:hAnsi="Cambria" w:cs="Cambria"/>
          <w:sz w:val="20"/>
          <w:szCs w:val="20"/>
          <w:u w:color="000000"/>
          <w:bdr w:val="nil"/>
          <w:shd w:val="clear" w:color="auto" w:fill="FFFFFF"/>
          <w:lang w:eastAsia="es-ES"/>
        </w:rPr>
        <w:t xml:space="preserve">the </w:t>
      </w:r>
      <w:r w:rsidR="00872006" w:rsidRPr="00267B97">
        <w:rPr>
          <w:rFonts w:ascii="Cambria" w:eastAsia="Cambria" w:hAnsi="Cambria" w:cs="Cambria"/>
          <w:sz w:val="20"/>
          <w:szCs w:val="20"/>
          <w:u w:color="000000"/>
          <w:bdr w:val="nil"/>
          <w:shd w:val="clear" w:color="auto" w:fill="FFFFFF"/>
          <w:lang w:eastAsia="es-ES"/>
        </w:rPr>
        <w:t xml:space="preserve">violence endured by these people, while adopting positive measures to enable those who </w:t>
      </w:r>
      <w:r w:rsidR="007A652E" w:rsidRPr="00267B97">
        <w:rPr>
          <w:rFonts w:ascii="Cambria" w:eastAsia="Cambria" w:hAnsi="Cambria" w:cs="Cambria"/>
          <w:sz w:val="20"/>
          <w:szCs w:val="20"/>
          <w:u w:color="000000"/>
          <w:bdr w:val="nil"/>
          <w:shd w:val="clear" w:color="auto" w:fill="FFFFFF"/>
          <w:lang w:eastAsia="es-ES"/>
        </w:rPr>
        <w:t>defend rights</w:t>
      </w:r>
      <w:r w:rsidR="002A2BAA" w:rsidRPr="00267B97">
        <w:rPr>
          <w:rFonts w:ascii="Cambria" w:eastAsia="Cambria" w:hAnsi="Cambria" w:cs="Cambria"/>
          <w:sz w:val="20"/>
          <w:szCs w:val="20"/>
          <w:u w:color="000000"/>
          <w:bdr w:val="nil"/>
          <w:shd w:val="clear" w:color="auto" w:fill="FFFFFF"/>
          <w:lang w:eastAsia="es-ES"/>
        </w:rPr>
        <w:t xml:space="preserve"> to freely go about their</w:t>
      </w:r>
      <w:r w:rsidR="008F5E29" w:rsidRPr="00267B97">
        <w:rPr>
          <w:rFonts w:ascii="Cambria" w:eastAsia="Cambria" w:hAnsi="Cambria" w:cs="Cambria"/>
          <w:sz w:val="20"/>
          <w:szCs w:val="20"/>
          <w:u w:color="000000"/>
          <w:bdr w:val="nil"/>
          <w:shd w:val="clear" w:color="auto" w:fill="FFFFFF"/>
          <w:lang w:eastAsia="es-ES"/>
        </w:rPr>
        <w:t xml:space="preserve"> work</w:t>
      </w:r>
      <w:r w:rsidR="002A2BAA" w:rsidRPr="00267B97">
        <w:rPr>
          <w:rFonts w:ascii="Cambria" w:eastAsia="Cambria" w:hAnsi="Cambria" w:cs="Cambria"/>
          <w:sz w:val="20"/>
          <w:szCs w:val="20"/>
          <w:u w:color="000000"/>
          <w:bdr w:val="nil"/>
          <w:shd w:val="clear" w:color="auto" w:fill="FFFFFF"/>
          <w:lang w:eastAsia="es-ES"/>
        </w:rPr>
        <w:t>, fostering a culture of human rights</w:t>
      </w:r>
      <w:r w:rsidR="00870FBA" w:rsidRPr="00267B97">
        <w:rPr>
          <w:rFonts w:ascii="Cambria" w:eastAsia="Cambria" w:hAnsi="Cambria" w:cs="Cambria"/>
          <w:sz w:val="20"/>
          <w:szCs w:val="20"/>
          <w:u w:color="000000"/>
          <w:bdr w:val="nil"/>
          <w:shd w:val="clear" w:color="auto" w:fill="FFFFFF"/>
          <w:lang w:eastAsia="es-ES"/>
        </w:rPr>
        <w:t xml:space="preserve"> and an atmosphe</w:t>
      </w:r>
      <w:r w:rsidR="00DA2EC2" w:rsidRPr="00267B97">
        <w:rPr>
          <w:rFonts w:ascii="Cambria" w:eastAsia="Cambria" w:hAnsi="Cambria" w:cs="Cambria"/>
          <w:sz w:val="20"/>
          <w:szCs w:val="20"/>
          <w:u w:color="000000"/>
          <w:bdr w:val="nil"/>
          <w:shd w:val="clear" w:color="auto" w:fill="FFFFFF"/>
          <w:lang w:eastAsia="es-ES"/>
        </w:rPr>
        <w:t>re</w:t>
      </w:r>
      <w:r w:rsidR="00870FBA" w:rsidRPr="00267B97">
        <w:rPr>
          <w:rFonts w:ascii="Cambria" w:eastAsia="Cambria" w:hAnsi="Cambria" w:cs="Cambria"/>
          <w:sz w:val="20"/>
          <w:szCs w:val="20"/>
          <w:u w:color="000000"/>
          <w:bdr w:val="nil"/>
          <w:shd w:val="clear" w:color="auto" w:fill="FFFFFF"/>
          <w:lang w:eastAsia="es-ES"/>
        </w:rPr>
        <w:t xml:space="preserve"> free from violence and threats. </w:t>
      </w:r>
      <w:r w:rsidR="002A2BAA" w:rsidRPr="00267B97">
        <w:rPr>
          <w:rFonts w:ascii="Cambria" w:eastAsia="Cambria" w:hAnsi="Cambria" w:cs="Cambria"/>
          <w:sz w:val="20"/>
          <w:szCs w:val="20"/>
          <w:u w:color="000000"/>
          <w:bdr w:val="nil"/>
          <w:shd w:val="clear" w:color="auto" w:fill="FFFFFF"/>
          <w:lang w:eastAsia="es-ES"/>
        </w:rPr>
        <w:t xml:space="preserve"> </w:t>
      </w:r>
      <w:r w:rsidR="007A652E" w:rsidRPr="00267B97">
        <w:rPr>
          <w:rFonts w:ascii="Cambria" w:eastAsia="Cambria" w:hAnsi="Cambria" w:cs="Cambria"/>
          <w:sz w:val="20"/>
          <w:szCs w:val="20"/>
          <w:u w:color="000000"/>
          <w:bdr w:val="nil"/>
          <w:shd w:val="clear" w:color="auto" w:fill="FFFFFF"/>
          <w:lang w:eastAsia="es-ES"/>
        </w:rPr>
        <w:t xml:space="preserve"> </w:t>
      </w:r>
    </w:p>
    <w:p w14:paraId="784F15B1" w14:textId="77777777" w:rsidR="006C6172" w:rsidRPr="00267B97" w:rsidRDefault="006C6172" w:rsidP="00445102">
      <w:pPr>
        <w:spacing w:after="0" w:line="240" w:lineRule="auto"/>
        <w:ind w:firstLine="720"/>
        <w:contextualSpacing/>
        <w:jc w:val="both"/>
        <w:rPr>
          <w:rFonts w:ascii="Cambria" w:hAnsi="Cambria" w:cs="Tahoma"/>
          <w:sz w:val="20"/>
          <w:szCs w:val="20"/>
          <w:shd w:val="clear" w:color="auto" w:fill="FFFFFF"/>
        </w:rPr>
      </w:pPr>
    </w:p>
    <w:p w14:paraId="0D00117A" w14:textId="77777777" w:rsidR="00362860" w:rsidRPr="00267B97" w:rsidRDefault="00BE49B6" w:rsidP="00445102">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sz w:val="20"/>
          <w:szCs w:val="20"/>
        </w:rPr>
        <w:t xml:space="preserve">The Inter-American Commission has </w:t>
      </w:r>
      <w:r w:rsidR="009901EC" w:rsidRPr="00267B97">
        <w:rPr>
          <w:rFonts w:ascii="Cambria" w:hAnsi="Cambria"/>
          <w:sz w:val="20"/>
          <w:szCs w:val="20"/>
        </w:rPr>
        <w:t>repeatedly noted that</w:t>
      </w:r>
      <w:r w:rsidR="00B16A5C" w:rsidRPr="00267B97">
        <w:rPr>
          <w:rFonts w:ascii="Cambria" w:hAnsi="Cambria"/>
          <w:sz w:val="20"/>
          <w:szCs w:val="20"/>
        </w:rPr>
        <w:t xml:space="preserve"> </w:t>
      </w:r>
      <w:r w:rsidR="00EA0B98" w:rsidRPr="00267B97">
        <w:rPr>
          <w:rFonts w:ascii="Cambria" w:hAnsi="Cambria"/>
          <w:sz w:val="20"/>
          <w:szCs w:val="20"/>
        </w:rPr>
        <w:t xml:space="preserve">human rights defenders make a fundamental contribution to strengthening democratic societies. Therefore, </w:t>
      </w:r>
      <w:r w:rsidR="00B16A5C" w:rsidRPr="00267B97">
        <w:rPr>
          <w:rFonts w:ascii="Cambria" w:hAnsi="Cambria"/>
          <w:sz w:val="20"/>
          <w:szCs w:val="20"/>
        </w:rPr>
        <w:t xml:space="preserve">respect for human rights in a democratic </w:t>
      </w:r>
      <w:r w:rsidR="00801463" w:rsidRPr="00267B97">
        <w:rPr>
          <w:rFonts w:ascii="Cambria" w:hAnsi="Cambria"/>
          <w:sz w:val="20"/>
          <w:szCs w:val="20"/>
        </w:rPr>
        <w:t xml:space="preserve">state depends on them enjoying effective and adequate guarantees </w:t>
      </w:r>
      <w:r w:rsidR="00735C6C" w:rsidRPr="00267B97">
        <w:rPr>
          <w:rFonts w:ascii="Cambria" w:hAnsi="Cambria"/>
          <w:sz w:val="20"/>
          <w:szCs w:val="20"/>
        </w:rPr>
        <w:t>so as to freely go about their activities.</w:t>
      </w:r>
      <w:r w:rsidR="00CA4797" w:rsidRPr="00267B97">
        <w:rPr>
          <w:rStyle w:val="FootnoteReference"/>
          <w:rFonts w:ascii="Cambria" w:hAnsi="Cambria"/>
          <w:sz w:val="20"/>
          <w:szCs w:val="20"/>
        </w:rPr>
        <w:footnoteReference w:id="276"/>
      </w:r>
      <w:r w:rsidR="00A511B2" w:rsidRPr="00267B97">
        <w:rPr>
          <w:rFonts w:ascii="Cambria" w:hAnsi="Cambria"/>
          <w:sz w:val="20"/>
          <w:szCs w:val="20"/>
        </w:rPr>
        <w:t xml:space="preserve"> </w:t>
      </w:r>
      <w:r w:rsidR="00897597" w:rsidRPr="00267B97">
        <w:rPr>
          <w:rFonts w:ascii="Cambria" w:hAnsi="Cambria"/>
          <w:sz w:val="20"/>
          <w:szCs w:val="20"/>
        </w:rPr>
        <w:t xml:space="preserve">The IACHR has also </w:t>
      </w:r>
      <w:r w:rsidR="004F13D1" w:rsidRPr="00267B97">
        <w:rPr>
          <w:rFonts w:ascii="Cambria" w:hAnsi="Cambria"/>
          <w:sz w:val="20"/>
          <w:szCs w:val="20"/>
        </w:rPr>
        <w:t xml:space="preserve">noted that defenders perform the </w:t>
      </w:r>
      <w:r w:rsidR="00FD73A0" w:rsidRPr="00267B97">
        <w:rPr>
          <w:rFonts w:ascii="Cambria" w:hAnsi="Cambria"/>
          <w:sz w:val="20"/>
          <w:szCs w:val="20"/>
        </w:rPr>
        <w:t xml:space="preserve">necessary </w:t>
      </w:r>
      <w:r w:rsidR="004F13D1" w:rsidRPr="00267B97">
        <w:rPr>
          <w:rFonts w:ascii="Cambria" w:hAnsi="Cambria"/>
          <w:sz w:val="20"/>
          <w:szCs w:val="20"/>
        </w:rPr>
        <w:t xml:space="preserve">citizen oversight of public officials and institutions and, </w:t>
      </w:r>
      <w:r w:rsidR="00646E1F" w:rsidRPr="00267B97">
        <w:rPr>
          <w:rFonts w:ascii="Cambria" w:hAnsi="Cambria"/>
          <w:sz w:val="20"/>
          <w:szCs w:val="20"/>
        </w:rPr>
        <w:t xml:space="preserve">in this way, have </w:t>
      </w:r>
      <w:r w:rsidR="006D4E6D" w:rsidRPr="00267B97">
        <w:rPr>
          <w:rFonts w:ascii="Cambria" w:hAnsi="Cambria"/>
          <w:sz w:val="20"/>
          <w:szCs w:val="20"/>
        </w:rPr>
        <w:t xml:space="preserve">come to play </w:t>
      </w:r>
      <w:r w:rsidR="00BF66A5" w:rsidRPr="00267B97">
        <w:rPr>
          <w:rFonts w:ascii="Cambria" w:hAnsi="Cambria"/>
          <w:sz w:val="20"/>
          <w:szCs w:val="20"/>
        </w:rPr>
        <w:t xml:space="preserve">“an irreplaceable </w:t>
      </w:r>
      <w:r w:rsidR="006D4E6D" w:rsidRPr="00267B97">
        <w:rPr>
          <w:rFonts w:ascii="Cambria" w:hAnsi="Cambria"/>
          <w:sz w:val="20"/>
          <w:szCs w:val="20"/>
        </w:rPr>
        <w:t>ro</w:t>
      </w:r>
      <w:r w:rsidR="00B12022" w:rsidRPr="00267B97">
        <w:rPr>
          <w:rFonts w:ascii="Cambria" w:hAnsi="Cambria"/>
          <w:sz w:val="20"/>
          <w:szCs w:val="20"/>
        </w:rPr>
        <w:t xml:space="preserve">le in building </w:t>
      </w:r>
      <w:r w:rsidR="00B50BAC" w:rsidRPr="00267B97">
        <w:rPr>
          <w:rFonts w:ascii="Cambria" w:hAnsi="Cambria"/>
          <w:sz w:val="20"/>
          <w:szCs w:val="20"/>
        </w:rPr>
        <w:t>a solid and lasting democratic society.</w:t>
      </w:r>
      <w:r w:rsidR="00CA4797" w:rsidRPr="00267B97">
        <w:rPr>
          <w:rFonts w:ascii="Cambria" w:hAnsi="Cambria"/>
          <w:sz w:val="20"/>
          <w:szCs w:val="20"/>
        </w:rPr>
        <w:t>”</w:t>
      </w:r>
      <w:r w:rsidR="00CA4797" w:rsidRPr="00267B97">
        <w:rPr>
          <w:rStyle w:val="FootnoteReference"/>
          <w:rFonts w:ascii="Cambria" w:hAnsi="Cambria"/>
          <w:sz w:val="20"/>
          <w:szCs w:val="20"/>
        </w:rPr>
        <w:footnoteReference w:id="277"/>
      </w:r>
      <w:r w:rsidR="00362860" w:rsidRPr="00267B97">
        <w:rPr>
          <w:rFonts w:ascii="Cambria" w:hAnsi="Cambria"/>
          <w:sz w:val="20"/>
          <w:szCs w:val="20"/>
        </w:rPr>
        <w:t xml:space="preserve"> </w:t>
      </w:r>
    </w:p>
    <w:p w14:paraId="56AB37A1" w14:textId="77777777" w:rsidR="00362860" w:rsidRPr="00267B97" w:rsidRDefault="00362860" w:rsidP="00445102">
      <w:pPr>
        <w:spacing w:after="0" w:line="240" w:lineRule="auto"/>
        <w:ind w:left="630" w:firstLine="720"/>
        <w:contextualSpacing/>
        <w:jc w:val="both"/>
        <w:rPr>
          <w:rFonts w:ascii="Cambria" w:hAnsi="Cambria" w:cs="Tahoma"/>
          <w:sz w:val="20"/>
          <w:szCs w:val="20"/>
          <w:shd w:val="clear" w:color="auto" w:fill="FFFFFF"/>
        </w:rPr>
      </w:pPr>
    </w:p>
    <w:p w14:paraId="0182122E" w14:textId="77777777" w:rsidR="00223E3D" w:rsidRPr="00267B97" w:rsidRDefault="00C74B64" w:rsidP="00223E3D">
      <w:pPr>
        <w:numPr>
          <w:ilvl w:val="0"/>
          <w:numId w:val="2"/>
        </w:numPr>
        <w:spacing w:after="0" w:line="240" w:lineRule="auto"/>
        <w:ind w:left="0" w:firstLine="720"/>
        <w:contextualSpacing/>
        <w:jc w:val="both"/>
        <w:rPr>
          <w:rFonts w:ascii="Cambria" w:hAnsi="Cambria" w:cs="Tahoma"/>
          <w:sz w:val="20"/>
          <w:szCs w:val="20"/>
          <w:shd w:val="clear" w:color="auto" w:fill="FFFFFF"/>
        </w:rPr>
      </w:pPr>
      <w:r w:rsidRPr="00267B97">
        <w:rPr>
          <w:rFonts w:ascii="Cambria" w:hAnsi="Cambria" w:cs="Tahoma"/>
          <w:sz w:val="20"/>
          <w:szCs w:val="20"/>
          <w:shd w:val="clear" w:color="auto" w:fill="FFFFFF"/>
        </w:rPr>
        <w:t>Based on the foregoing, the IACHR understands</w:t>
      </w:r>
      <w:r w:rsidR="005508F1" w:rsidRPr="00267B97">
        <w:rPr>
          <w:rFonts w:ascii="Cambria" w:hAnsi="Cambria" w:cs="Tahoma"/>
          <w:sz w:val="20"/>
          <w:szCs w:val="20"/>
          <w:shd w:val="clear" w:color="auto" w:fill="FFFFFF"/>
        </w:rPr>
        <w:t xml:space="preserve"> that</w:t>
      </w:r>
      <w:r w:rsidRPr="00267B97">
        <w:rPr>
          <w:rFonts w:ascii="Cambria" w:hAnsi="Cambria" w:cs="Tahoma"/>
          <w:sz w:val="20"/>
          <w:szCs w:val="20"/>
          <w:shd w:val="clear" w:color="auto" w:fill="FFFFFF"/>
        </w:rPr>
        <w:t xml:space="preserve"> the promotion of a culture that publicly and unequivoc</w:t>
      </w:r>
      <w:r w:rsidR="0040477F" w:rsidRPr="00267B97">
        <w:rPr>
          <w:rFonts w:ascii="Cambria" w:hAnsi="Cambria" w:cs="Tahoma"/>
          <w:sz w:val="20"/>
          <w:szCs w:val="20"/>
          <w:shd w:val="clear" w:color="auto" w:fill="FFFFFF"/>
        </w:rPr>
        <w:t>a</w:t>
      </w:r>
      <w:r w:rsidR="00B4033E" w:rsidRPr="00267B97">
        <w:rPr>
          <w:rFonts w:ascii="Cambria" w:hAnsi="Cambria" w:cs="Tahoma"/>
          <w:sz w:val="20"/>
          <w:szCs w:val="20"/>
          <w:shd w:val="clear" w:color="auto" w:fill="FFFFFF"/>
        </w:rPr>
        <w:t>l</w:t>
      </w:r>
      <w:r w:rsidR="0040477F" w:rsidRPr="00267B97">
        <w:rPr>
          <w:rFonts w:ascii="Cambria" w:hAnsi="Cambria" w:cs="Tahoma"/>
          <w:sz w:val="20"/>
          <w:szCs w:val="20"/>
          <w:shd w:val="clear" w:color="auto" w:fill="FFFFFF"/>
        </w:rPr>
        <w:t>ly</w:t>
      </w:r>
      <w:r w:rsidR="007A1F1F" w:rsidRPr="00267B97">
        <w:rPr>
          <w:rFonts w:ascii="Cambria" w:hAnsi="Cambria" w:cs="Tahoma"/>
          <w:sz w:val="20"/>
          <w:szCs w:val="20"/>
          <w:shd w:val="clear" w:color="auto" w:fill="FFFFFF"/>
        </w:rPr>
        <w:t xml:space="preserve"> recognizes </w:t>
      </w:r>
      <w:r w:rsidR="00D43B1D" w:rsidRPr="00267B97">
        <w:rPr>
          <w:rFonts w:ascii="Cambria" w:hAnsi="Cambria" w:cs="Tahoma"/>
          <w:sz w:val="20"/>
          <w:szCs w:val="20"/>
          <w:shd w:val="clear" w:color="auto" w:fill="FFFFFF"/>
        </w:rPr>
        <w:t>the fundamental role played by human rights defenders</w:t>
      </w:r>
      <w:r w:rsidR="00FF7883" w:rsidRPr="00267B97">
        <w:rPr>
          <w:rFonts w:ascii="Cambria" w:hAnsi="Cambria" w:cs="Tahoma"/>
          <w:sz w:val="20"/>
          <w:szCs w:val="20"/>
          <w:shd w:val="clear" w:color="auto" w:fill="FFFFFF"/>
        </w:rPr>
        <w:t xml:space="preserve"> to ensure democracy</w:t>
      </w:r>
      <w:r w:rsidR="008D0EA8" w:rsidRPr="00267B97">
        <w:rPr>
          <w:rFonts w:ascii="Cambria" w:hAnsi="Cambria" w:cs="Tahoma"/>
          <w:sz w:val="20"/>
          <w:szCs w:val="20"/>
          <w:shd w:val="clear" w:color="auto" w:fill="FFFFFF"/>
        </w:rPr>
        <w:t xml:space="preserve"> </w:t>
      </w:r>
      <w:r w:rsidR="00EF75ED" w:rsidRPr="00267B97">
        <w:rPr>
          <w:rFonts w:ascii="Cambria" w:hAnsi="Cambria" w:cs="Tahoma"/>
          <w:sz w:val="20"/>
          <w:szCs w:val="20"/>
          <w:shd w:val="clear" w:color="auto" w:fill="FFFFFF"/>
        </w:rPr>
        <w:t xml:space="preserve">is </w:t>
      </w:r>
      <w:r w:rsidR="008D0EA8" w:rsidRPr="00267B97">
        <w:rPr>
          <w:rFonts w:ascii="Cambria" w:hAnsi="Cambria" w:cs="Tahoma"/>
          <w:sz w:val="20"/>
          <w:szCs w:val="20"/>
          <w:shd w:val="clear" w:color="auto" w:fill="FFFFFF"/>
        </w:rPr>
        <w:t>essential</w:t>
      </w:r>
      <w:r w:rsidR="0040477F" w:rsidRPr="00267B97">
        <w:rPr>
          <w:rFonts w:ascii="Cambria" w:hAnsi="Cambria" w:cs="Tahoma"/>
          <w:sz w:val="20"/>
          <w:szCs w:val="20"/>
          <w:shd w:val="clear" w:color="auto" w:fill="FFFFFF"/>
        </w:rPr>
        <w:t xml:space="preserve"> </w:t>
      </w:r>
      <w:r w:rsidRPr="00267B97">
        <w:rPr>
          <w:rFonts w:ascii="Cambria" w:hAnsi="Cambria" w:cs="Tahoma"/>
          <w:sz w:val="20"/>
          <w:szCs w:val="20"/>
          <w:shd w:val="clear" w:color="auto" w:fill="FFFFFF"/>
        </w:rPr>
        <w:t xml:space="preserve">for </w:t>
      </w:r>
      <w:r w:rsidR="005527FE" w:rsidRPr="00267B97">
        <w:rPr>
          <w:rFonts w:ascii="Cambria" w:hAnsi="Cambria" w:cs="Tahoma"/>
          <w:sz w:val="20"/>
          <w:szCs w:val="20"/>
          <w:shd w:val="clear" w:color="auto" w:fill="FFFFFF"/>
        </w:rPr>
        <w:t>the</w:t>
      </w:r>
      <w:r w:rsidR="000E6138" w:rsidRPr="00267B97">
        <w:rPr>
          <w:rFonts w:ascii="Cambria" w:hAnsi="Cambria" w:cs="Tahoma"/>
          <w:sz w:val="20"/>
          <w:szCs w:val="20"/>
          <w:shd w:val="clear" w:color="auto" w:fill="FFFFFF"/>
        </w:rPr>
        <w:t>ir</w:t>
      </w:r>
      <w:r w:rsidR="005527FE" w:rsidRPr="00267B97">
        <w:rPr>
          <w:rFonts w:ascii="Cambria" w:hAnsi="Cambria" w:cs="Tahoma"/>
          <w:sz w:val="20"/>
          <w:szCs w:val="20"/>
          <w:shd w:val="clear" w:color="auto" w:fill="FFFFFF"/>
        </w:rPr>
        <w:t xml:space="preserve"> </w:t>
      </w:r>
      <w:r w:rsidRPr="00267B97">
        <w:rPr>
          <w:rFonts w:ascii="Cambria" w:hAnsi="Cambria" w:cs="Tahoma"/>
          <w:sz w:val="20"/>
          <w:szCs w:val="20"/>
          <w:shd w:val="clear" w:color="auto" w:fill="FFFFFF"/>
        </w:rPr>
        <w:t>overall protection</w:t>
      </w:r>
      <w:r w:rsidR="001A0711" w:rsidRPr="00267B97">
        <w:rPr>
          <w:rFonts w:ascii="Cambria" w:hAnsi="Cambria" w:cs="Tahoma"/>
          <w:sz w:val="20"/>
          <w:szCs w:val="20"/>
          <w:shd w:val="clear" w:color="auto" w:fill="FFFFFF"/>
        </w:rPr>
        <w:t xml:space="preserve">, the exercise of the protection and promotion of human rights is a legitimate action, </w:t>
      </w:r>
      <w:r w:rsidR="002535AB" w:rsidRPr="00267B97">
        <w:rPr>
          <w:rFonts w:ascii="Cambria" w:hAnsi="Cambria" w:cs="Tahoma"/>
          <w:sz w:val="20"/>
          <w:szCs w:val="20"/>
          <w:shd w:val="clear" w:color="auto" w:fill="FFFFFF"/>
        </w:rPr>
        <w:t xml:space="preserve">and </w:t>
      </w:r>
      <w:r w:rsidR="001A0711" w:rsidRPr="00267B97">
        <w:rPr>
          <w:rFonts w:ascii="Cambria" w:hAnsi="Cambria" w:cs="Tahoma"/>
          <w:sz w:val="20"/>
          <w:szCs w:val="20"/>
          <w:shd w:val="clear" w:color="auto" w:fill="FFFFFF"/>
        </w:rPr>
        <w:t xml:space="preserve">that </w:t>
      </w:r>
      <w:r w:rsidR="0051592F" w:rsidRPr="00267B97">
        <w:rPr>
          <w:rFonts w:ascii="Cambria" w:hAnsi="Cambria" w:cs="Tahoma"/>
          <w:sz w:val="20"/>
          <w:szCs w:val="20"/>
          <w:shd w:val="clear" w:color="auto" w:fill="FFFFFF"/>
        </w:rPr>
        <w:t>the</w:t>
      </w:r>
      <w:r w:rsidR="00263E9F" w:rsidRPr="00267B97">
        <w:rPr>
          <w:rFonts w:ascii="Cambria" w:hAnsi="Cambria" w:cs="Tahoma"/>
          <w:sz w:val="20"/>
          <w:szCs w:val="20"/>
          <w:shd w:val="clear" w:color="auto" w:fill="FFFFFF"/>
        </w:rPr>
        <w:t>se defenders</w:t>
      </w:r>
      <w:r w:rsidR="0051592F" w:rsidRPr="00267B97">
        <w:rPr>
          <w:rFonts w:ascii="Cambria" w:hAnsi="Cambria" w:cs="Tahoma"/>
          <w:sz w:val="20"/>
          <w:szCs w:val="20"/>
          <w:shd w:val="clear" w:color="auto" w:fill="FFFFFF"/>
        </w:rPr>
        <w:t xml:space="preserve"> </w:t>
      </w:r>
      <w:r w:rsidR="001A0711" w:rsidRPr="00267B97">
        <w:rPr>
          <w:rFonts w:ascii="Cambria" w:hAnsi="Cambria" w:cs="Tahoma"/>
          <w:sz w:val="20"/>
          <w:szCs w:val="20"/>
          <w:shd w:val="clear" w:color="auto" w:fill="FFFFFF"/>
        </w:rPr>
        <w:t xml:space="preserve">are contributing to strengthening </w:t>
      </w:r>
      <w:r w:rsidR="00B54CBA" w:rsidRPr="00267B97">
        <w:rPr>
          <w:rFonts w:ascii="Cambria" w:hAnsi="Cambria" w:cs="Tahoma"/>
          <w:sz w:val="20"/>
          <w:szCs w:val="20"/>
          <w:shd w:val="clear" w:color="auto" w:fill="FFFFFF"/>
        </w:rPr>
        <w:t xml:space="preserve">the rule of law and </w:t>
      </w:r>
      <w:r w:rsidR="00D302E9" w:rsidRPr="00267B97">
        <w:rPr>
          <w:rFonts w:ascii="Cambria" w:hAnsi="Cambria" w:cs="Tahoma"/>
          <w:sz w:val="20"/>
          <w:szCs w:val="20"/>
          <w:shd w:val="clear" w:color="auto" w:fill="FFFFFF"/>
        </w:rPr>
        <w:t>to expanding</w:t>
      </w:r>
      <w:r w:rsidR="00B54CBA" w:rsidRPr="00267B97">
        <w:rPr>
          <w:rFonts w:ascii="Cambria" w:hAnsi="Cambria" w:cs="Tahoma"/>
          <w:sz w:val="20"/>
          <w:szCs w:val="20"/>
          <w:shd w:val="clear" w:color="auto" w:fill="FFFFFF"/>
        </w:rPr>
        <w:t xml:space="preserve"> all persons’ rights and guarante</w:t>
      </w:r>
      <w:r w:rsidR="00F50F76" w:rsidRPr="00267B97">
        <w:rPr>
          <w:rFonts w:ascii="Cambria" w:hAnsi="Cambria" w:cs="Tahoma"/>
          <w:sz w:val="20"/>
          <w:szCs w:val="20"/>
          <w:shd w:val="clear" w:color="auto" w:fill="FFFFFF"/>
        </w:rPr>
        <w:t>es.</w:t>
      </w:r>
      <w:r w:rsidR="00362860" w:rsidRPr="00267B97">
        <w:rPr>
          <w:rStyle w:val="FootnoteReference"/>
          <w:rFonts w:ascii="Cambria" w:hAnsi="Cambria" w:cs="Tahoma"/>
          <w:sz w:val="20"/>
          <w:szCs w:val="20"/>
          <w:shd w:val="clear" w:color="auto" w:fill="FFFFFF"/>
        </w:rPr>
        <w:footnoteReference w:id="278"/>
      </w:r>
    </w:p>
    <w:p w14:paraId="76001765" w14:textId="77777777" w:rsidR="00223E3D" w:rsidRPr="00267B97" w:rsidRDefault="00223E3D" w:rsidP="00223E3D">
      <w:pPr>
        <w:rPr>
          <w:rFonts w:ascii="Cambria" w:hAnsi="Cambria" w:cs="Tahoma"/>
          <w:sz w:val="20"/>
          <w:szCs w:val="20"/>
          <w:shd w:val="clear" w:color="auto" w:fill="FFFFFF"/>
        </w:rPr>
      </w:pPr>
    </w:p>
    <w:p w14:paraId="7C8E6FBB" w14:textId="77777777" w:rsidR="00223E3D" w:rsidRPr="00267B97" w:rsidRDefault="0084115A" w:rsidP="00CB5E30">
      <w:pPr>
        <w:rPr>
          <w:rFonts w:ascii="Cambria" w:hAnsi="Cambria"/>
          <w:i/>
          <w:sz w:val="20"/>
          <w:szCs w:val="20"/>
        </w:rPr>
      </w:pPr>
      <w:r w:rsidRPr="00267B97">
        <w:rPr>
          <w:rFonts w:ascii="Cambria" w:hAnsi="Cambria"/>
          <w:i/>
          <w:sz w:val="20"/>
          <w:szCs w:val="20"/>
        </w:rPr>
        <w:t xml:space="preserve">Situation of family members of the victims of the repression </w:t>
      </w:r>
    </w:p>
    <w:p w14:paraId="7F614FD7" w14:textId="676F4405" w:rsidR="00223E3D" w:rsidRPr="00267B97" w:rsidRDefault="00386C3D" w:rsidP="00223E3D">
      <w:pPr>
        <w:pStyle w:val="NormalWeb"/>
        <w:numPr>
          <w:ilvl w:val="0"/>
          <w:numId w:val="2"/>
        </w:numPr>
        <w:spacing w:before="0" w:beforeAutospacing="0" w:after="240" w:afterAutospacing="0"/>
        <w:ind w:left="0" w:firstLine="720"/>
        <w:jc w:val="both"/>
        <w:rPr>
          <w:rFonts w:ascii="Cambria" w:hAnsi="Cambria"/>
          <w:sz w:val="20"/>
          <w:szCs w:val="20"/>
        </w:rPr>
      </w:pPr>
      <w:r w:rsidRPr="00267B97">
        <w:rPr>
          <w:rFonts w:ascii="Cambria" w:hAnsi="Cambria"/>
          <w:sz w:val="20"/>
          <w:szCs w:val="20"/>
        </w:rPr>
        <w:t xml:space="preserve">In the context of </w:t>
      </w:r>
      <w:r w:rsidR="00863D9E" w:rsidRPr="00267B97">
        <w:rPr>
          <w:rFonts w:ascii="Cambria" w:hAnsi="Cambria"/>
          <w:sz w:val="20"/>
          <w:szCs w:val="20"/>
        </w:rPr>
        <w:t xml:space="preserve"> the closure of</w:t>
      </w:r>
      <w:r w:rsidR="00834649" w:rsidRPr="00267B97">
        <w:rPr>
          <w:rFonts w:ascii="Cambria" w:hAnsi="Cambria"/>
          <w:sz w:val="20"/>
          <w:szCs w:val="20"/>
        </w:rPr>
        <w:t xml:space="preserve"> democratic spaces in Nicaragua, the IACHR </w:t>
      </w:r>
      <w:r w:rsidR="004737D0" w:rsidRPr="00267B97">
        <w:rPr>
          <w:rFonts w:ascii="Cambria" w:hAnsi="Cambria"/>
          <w:sz w:val="20"/>
          <w:szCs w:val="20"/>
        </w:rPr>
        <w:t>not</w:t>
      </w:r>
      <w:r w:rsidR="00BC0281" w:rsidRPr="00267B97">
        <w:rPr>
          <w:rFonts w:ascii="Cambria" w:hAnsi="Cambria"/>
          <w:sz w:val="20"/>
          <w:szCs w:val="20"/>
        </w:rPr>
        <w:t xml:space="preserve">iced </w:t>
      </w:r>
      <w:r w:rsidR="00834649" w:rsidRPr="00267B97">
        <w:rPr>
          <w:rFonts w:ascii="Cambria" w:hAnsi="Cambria"/>
          <w:sz w:val="20"/>
          <w:szCs w:val="20"/>
        </w:rPr>
        <w:t xml:space="preserve">the </w:t>
      </w:r>
      <w:r w:rsidR="00220CF0" w:rsidRPr="00267B97">
        <w:rPr>
          <w:rFonts w:ascii="Cambria" w:hAnsi="Cambria"/>
          <w:sz w:val="20"/>
          <w:szCs w:val="20"/>
        </w:rPr>
        <w:t xml:space="preserve">State’s </w:t>
      </w:r>
      <w:r w:rsidR="00526882" w:rsidRPr="00267B97">
        <w:rPr>
          <w:rFonts w:ascii="Cambria" w:hAnsi="Cambria"/>
          <w:sz w:val="20"/>
          <w:szCs w:val="20"/>
        </w:rPr>
        <w:t xml:space="preserve">growing </w:t>
      </w:r>
      <w:r w:rsidR="00220CF0" w:rsidRPr="00267B97">
        <w:rPr>
          <w:rFonts w:ascii="Cambria" w:hAnsi="Cambria"/>
          <w:sz w:val="20"/>
          <w:szCs w:val="20"/>
        </w:rPr>
        <w:t xml:space="preserve">focus on persecuting </w:t>
      </w:r>
      <w:r w:rsidR="00243713" w:rsidRPr="00267B97">
        <w:rPr>
          <w:rFonts w:ascii="Cambria" w:hAnsi="Cambria"/>
          <w:sz w:val="20"/>
          <w:szCs w:val="20"/>
        </w:rPr>
        <w:t xml:space="preserve">the family members of </w:t>
      </w:r>
      <w:r w:rsidR="00863D9E" w:rsidRPr="00267B97">
        <w:rPr>
          <w:rFonts w:ascii="Cambria" w:hAnsi="Cambria"/>
          <w:sz w:val="20"/>
          <w:szCs w:val="20"/>
        </w:rPr>
        <w:t xml:space="preserve">fatal victims </w:t>
      </w:r>
      <w:r w:rsidR="00930F14" w:rsidRPr="00267B97">
        <w:rPr>
          <w:rFonts w:ascii="Cambria" w:hAnsi="Cambria"/>
          <w:sz w:val="20"/>
          <w:szCs w:val="20"/>
        </w:rPr>
        <w:t xml:space="preserve"> and </w:t>
      </w:r>
      <w:r w:rsidR="00583731" w:rsidRPr="00267B97">
        <w:rPr>
          <w:rFonts w:ascii="Cambria" w:hAnsi="Cambria"/>
          <w:sz w:val="20"/>
          <w:szCs w:val="20"/>
        </w:rPr>
        <w:t xml:space="preserve">of </w:t>
      </w:r>
      <w:r w:rsidR="00930F14" w:rsidRPr="00267B97">
        <w:rPr>
          <w:rFonts w:ascii="Cambria" w:hAnsi="Cambria"/>
          <w:sz w:val="20"/>
          <w:szCs w:val="20"/>
        </w:rPr>
        <w:t xml:space="preserve">persons </w:t>
      </w:r>
      <w:r w:rsidR="00863D9E" w:rsidRPr="00267B97">
        <w:rPr>
          <w:rFonts w:ascii="Cambria" w:hAnsi="Cambria"/>
          <w:sz w:val="20"/>
          <w:szCs w:val="20"/>
        </w:rPr>
        <w:t xml:space="preserve">who were </w:t>
      </w:r>
      <w:r w:rsidR="00930F14" w:rsidRPr="00267B97">
        <w:rPr>
          <w:rFonts w:ascii="Cambria" w:hAnsi="Cambria"/>
          <w:sz w:val="20"/>
          <w:szCs w:val="20"/>
        </w:rPr>
        <w:t xml:space="preserve">deprived of liberty as a result of acts linked to the protests beginning on April 18, 2018. </w:t>
      </w:r>
      <w:r w:rsidR="00220CF0" w:rsidRPr="00267B97">
        <w:rPr>
          <w:rFonts w:ascii="Cambria" w:hAnsi="Cambria"/>
          <w:sz w:val="20"/>
          <w:szCs w:val="20"/>
        </w:rPr>
        <w:t xml:space="preserve"> </w:t>
      </w:r>
    </w:p>
    <w:p w14:paraId="5340F57F" w14:textId="6056EC6A" w:rsidR="00223E3D" w:rsidRPr="00267B97" w:rsidRDefault="00601552" w:rsidP="00223E3D">
      <w:pPr>
        <w:pStyle w:val="NormalWeb"/>
        <w:numPr>
          <w:ilvl w:val="0"/>
          <w:numId w:val="2"/>
        </w:numPr>
        <w:spacing w:before="0" w:beforeAutospacing="0" w:after="240" w:afterAutospacing="0"/>
        <w:ind w:left="0" w:firstLine="720"/>
        <w:jc w:val="both"/>
        <w:rPr>
          <w:rFonts w:ascii="Cambria" w:hAnsi="Cambria"/>
          <w:sz w:val="20"/>
          <w:szCs w:val="20"/>
        </w:rPr>
      </w:pPr>
      <w:r w:rsidRPr="00267B97">
        <w:rPr>
          <w:rFonts w:ascii="Cambria" w:hAnsi="Cambria"/>
          <w:sz w:val="20"/>
          <w:szCs w:val="20"/>
        </w:rPr>
        <w:t>The acts</w:t>
      </w:r>
      <w:r w:rsidR="00D328C4" w:rsidRPr="00267B97">
        <w:rPr>
          <w:rFonts w:ascii="Cambria" w:hAnsi="Cambria"/>
          <w:sz w:val="20"/>
          <w:szCs w:val="20"/>
        </w:rPr>
        <w:t xml:space="preserve"> of persecution</w:t>
      </w:r>
      <w:r w:rsidRPr="00267B97">
        <w:rPr>
          <w:rFonts w:ascii="Cambria" w:hAnsi="Cambria"/>
          <w:sz w:val="20"/>
          <w:szCs w:val="20"/>
        </w:rPr>
        <w:t xml:space="preserve"> reported include surveillence, intimidation</w:t>
      </w:r>
      <w:r w:rsidR="006C68CF" w:rsidRPr="00267B97">
        <w:rPr>
          <w:rFonts w:ascii="Cambria" w:hAnsi="Cambria"/>
          <w:sz w:val="20"/>
          <w:szCs w:val="20"/>
        </w:rPr>
        <w:t xml:space="preserve">, as well as </w:t>
      </w:r>
      <w:r w:rsidR="00926BEB" w:rsidRPr="00267B97">
        <w:rPr>
          <w:rFonts w:ascii="Cambria" w:hAnsi="Cambria"/>
          <w:sz w:val="20"/>
          <w:szCs w:val="20"/>
        </w:rPr>
        <w:t xml:space="preserve">hampering </w:t>
      </w:r>
      <w:r w:rsidR="00E527D8" w:rsidRPr="00267B97">
        <w:rPr>
          <w:rFonts w:ascii="Cambria" w:hAnsi="Cambria"/>
          <w:sz w:val="20"/>
          <w:szCs w:val="20"/>
        </w:rPr>
        <w:t xml:space="preserve">peaceful actions, </w:t>
      </w:r>
      <w:r w:rsidR="00F0354D" w:rsidRPr="00267B97">
        <w:rPr>
          <w:rFonts w:ascii="Cambria" w:hAnsi="Cambria"/>
          <w:sz w:val="20"/>
          <w:szCs w:val="20"/>
        </w:rPr>
        <w:t xml:space="preserve">[carried out] </w:t>
      </w:r>
      <w:r w:rsidR="00E527D8" w:rsidRPr="00267B97">
        <w:rPr>
          <w:rFonts w:ascii="Cambria" w:hAnsi="Cambria"/>
          <w:sz w:val="20"/>
          <w:szCs w:val="20"/>
        </w:rPr>
        <w:t>by both national police and persons identified as government sympathizers</w:t>
      </w:r>
      <w:r w:rsidR="007C6240" w:rsidRPr="00267B97">
        <w:rPr>
          <w:rFonts w:ascii="Cambria" w:hAnsi="Cambria"/>
          <w:sz w:val="20"/>
          <w:szCs w:val="20"/>
        </w:rPr>
        <w:t>, who act with the</w:t>
      </w:r>
      <w:r w:rsidR="00863D9E" w:rsidRPr="00267B97">
        <w:rPr>
          <w:rFonts w:ascii="Cambria" w:hAnsi="Cambria"/>
          <w:sz w:val="20"/>
          <w:szCs w:val="20"/>
        </w:rPr>
        <w:t>ir</w:t>
      </w:r>
      <w:r w:rsidR="007C6240" w:rsidRPr="00267B97">
        <w:rPr>
          <w:rFonts w:ascii="Cambria" w:hAnsi="Cambria"/>
          <w:sz w:val="20"/>
          <w:szCs w:val="20"/>
        </w:rPr>
        <w:t xml:space="preserve"> acquiesence and tolerance. </w:t>
      </w:r>
      <w:r w:rsidRPr="00267B97">
        <w:rPr>
          <w:rFonts w:ascii="Cambria" w:hAnsi="Cambria"/>
          <w:sz w:val="20"/>
          <w:szCs w:val="20"/>
        </w:rPr>
        <w:t xml:space="preserve"> </w:t>
      </w:r>
      <w:r w:rsidR="002C2082" w:rsidRPr="00267B97">
        <w:rPr>
          <w:rFonts w:ascii="Cambria" w:hAnsi="Cambria"/>
          <w:sz w:val="20"/>
          <w:szCs w:val="20"/>
        </w:rPr>
        <w:t xml:space="preserve">For example, </w:t>
      </w:r>
      <w:r w:rsidR="00334871" w:rsidRPr="00267B97">
        <w:rPr>
          <w:rFonts w:ascii="Cambria" w:hAnsi="Cambria"/>
          <w:sz w:val="20"/>
          <w:szCs w:val="20"/>
        </w:rPr>
        <w:t xml:space="preserve">as 2019 came to a close, the IACHR learned of acts of repression </w:t>
      </w:r>
      <w:r w:rsidR="00F20985" w:rsidRPr="00267B97">
        <w:rPr>
          <w:rFonts w:ascii="Cambria" w:hAnsi="Cambria"/>
          <w:sz w:val="20"/>
          <w:szCs w:val="20"/>
        </w:rPr>
        <w:t xml:space="preserve">that allegedly took place in the context of the hunger strike </w:t>
      </w:r>
      <w:r w:rsidR="001D7ACE" w:rsidRPr="00267B97">
        <w:rPr>
          <w:rFonts w:ascii="Cambria" w:hAnsi="Cambria"/>
          <w:sz w:val="20"/>
          <w:szCs w:val="20"/>
        </w:rPr>
        <w:t xml:space="preserve">lasting from November 14 to 22, which was carried out by </w:t>
      </w:r>
      <w:r w:rsidR="00055F4B" w:rsidRPr="00267B97">
        <w:rPr>
          <w:rFonts w:ascii="Cambria" w:hAnsi="Cambria"/>
          <w:sz w:val="20"/>
          <w:szCs w:val="20"/>
        </w:rPr>
        <w:t xml:space="preserve">family members and activists </w:t>
      </w:r>
      <w:r w:rsidR="00255F6C" w:rsidRPr="00267B97">
        <w:rPr>
          <w:rFonts w:ascii="Cambria" w:hAnsi="Cambria"/>
          <w:sz w:val="20"/>
          <w:szCs w:val="20"/>
        </w:rPr>
        <w:t xml:space="preserve">advocating for </w:t>
      </w:r>
      <w:r w:rsidR="00E97E04" w:rsidRPr="00267B97">
        <w:rPr>
          <w:rFonts w:ascii="Cambria" w:hAnsi="Cambria"/>
          <w:sz w:val="20"/>
          <w:szCs w:val="20"/>
        </w:rPr>
        <w:t xml:space="preserve">the </w:t>
      </w:r>
      <w:r w:rsidR="00F44852" w:rsidRPr="00267B97">
        <w:rPr>
          <w:rFonts w:ascii="Cambria" w:hAnsi="Cambria"/>
          <w:sz w:val="20"/>
          <w:szCs w:val="20"/>
        </w:rPr>
        <w:t xml:space="preserve">release of political prisoners at the Church </w:t>
      </w:r>
      <w:r w:rsidR="00223E3D" w:rsidRPr="00267B97">
        <w:rPr>
          <w:rFonts w:ascii="Cambria" w:hAnsi="Cambria"/>
          <w:sz w:val="20"/>
          <w:szCs w:val="20"/>
        </w:rPr>
        <w:t xml:space="preserve">San Miguel en Masaya. </w:t>
      </w:r>
      <w:r w:rsidR="00AE037C" w:rsidRPr="00267B97">
        <w:rPr>
          <w:rFonts w:ascii="Cambria" w:hAnsi="Cambria"/>
          <w:sz w:val="20"/>
          <w:szCs w:val="20"/>
        </w:rPr>
        <w:t xml:space="preserve">Over that time, the temple was surrounded by police officers to </w:t>
      </w:r>
      <w:r w:rsidR="00D94FF2" w:rsidRPr="00267B97">
        <w:rPr>
          <w:rFonts w:ascii="Cambria" w:hAnsi="Cambria"/>
          <w:sz w:val="20"/>
          <w:szCs w:val="20"/>
        </w:rPr>
        <w:t xml:space="preserve">impede </w:t>
      </w:r>
      <w:r w:rsidR="002663BF" w:rsidRPr="00267B97">
        <w:rPr>
          <w:rFonts w:ascii="Cambria" w:hAnsi="Cambria"/>
          <w:sz w:val="20"/>
          <w:szCs w:val="20"/>
        </w:rPr>
        <w:t xml:space="preserve">people’s </w:t>
      </w:r>
      <w:r w:rsidR="00D94FF2" w:rsidRPr="00267B97">
        <w:rPr>
          <w:rFonts w:ascii="Cambria" w:hAnsi="Cambria"/>
          <w:sz w:val="20"/>
          <w:szCs w:val="20"/>
        </w:rPr>
        <w:t xml:space="preserve">entry </w:t>
      </w:r>
      <w:r w:rsidR="00046F14" w:rsidRPr="00267B97">
        <w:rPr>
          <w:rFonts w:ascii="Cambria" w:hAnsi="Cambria"/>
          <w:sz w:val="20"/>
          <w:szCs w:val="20"/>
        </w:rPr>
        <w:t>and exit</w:t>
      </w:r>
      <w:r w:rsidR="002663BF" w:rsidRPr="00267B97">
        <w:rPr>
          <w:rFonts w:ascii="Cambria" w:hAnsi="Cambria"/>
          <w:sz w:val="20"/>
          <w:szCs w:val="20"/>
        </w:rPr>
        <w:t xml:space="preserve"> to and from the premises.  </w:t>
      </w:r>
      <w:r w:rsidR="00F17771" w:rsidRPr="00267B97">
        <w:rPr>
          <w:rFonts w:ascii="Cambria" w:hAnsi="Cambria"/>
          <w:sz w:val="20"/>
          <w:szCs w:val="20"/>
        </w:rPr>
        <w:t xml:space="preserve">Additionally, these agents </w:t>
      </w:r>
      <w:r w:rsidR="000727D2" w:rsidRPr="00267B97">
        <w:rPr>
          <w:rFonts w:ascii="Cambria" w:hAnsi="Cambria"/>
          <w:sz w:val="20"/>
          <w:szCs w:val="20"/>
        </w:rPr>
        <w:t xml:space="preserve">reportedly cut off </w:t>
      </w:r>
      <w:r w:rsidR="006A12D6" w:rsidRPr="00267B97">
        <w:rPr>
          <w:rFonts w:ascii="Cambria" w:hAnsi="Cambria"/>
          <w:sz w:val="20"/>
          <w:szCs w:val="20"/>
        </w:rPr>
        <w:t xml:space="preserve">the </w:t>
      </w:r>
      <w:r w:rsidR="000727D2" w:rsidRPr="00267B97">
        <w:rPr>
          <w:rFonts w:ascii="Cambria" w:hAnsi="Cambria"/>
          <w:sz w:val="20"/>
          <w:szCs w:val="20"/>
        </w:rPr>
        <w:t>drinking water and electricity</w:t>
      </w:r>
      <w:r w:rsidR="004B45B5" w:rsidRPr="00267B97">
        <w:rPr>
          <w:rFonts w:ascii="Cambria" w:hAnsi="Cambria"/>
          <w:sz w:val="20"/>
          <w:szCs w:val="20"/>
        </w:rPr>
        <w:t xml:space="preserve"> supply</w:t>
      </w:r>
      <w:r w:rsidR="00AD21F9" w:rsidRPr="00267B97">
        <w:rPr>
          <w:rFonts w:ascii="Cambria" w:hAnsi="Cambria"/>
          <w:sz w:val="20"/>
          <w:szCs w:val="20"/>
        </w:rPr>
        <w:t>, as well as access to medicat</w:t>
      </w:r>
      <w:r w:rsidR="005475F4" w:rsidRPr="00267B97">
        <w:rPr>
          <w:rFonts w:ascii="Cambria" w:hAnsi="Cambria"/>
          <w:sz w:val="20"/>
          <w:szCs w:val="20"/>
        </w:rPr>
        <w:t>i</w:t>
      </w:r>
      <w:r w:rsidR="00AD21F9" w:rsidRPr="00267B97">
        <w:rPr>
          <w:rFonts w:ascii="Cambria" w:hAnsi="Cambria"/>
          <w:sz w:val="20"/>
          <w:szCs w:val="20"/>
        </w:rPr>
        <w:t xml:space="preserve">ons and </w:t>
      </w:r>
      <w:r w:rsidR="00A86938" w:rsidRPr="00267B97">
        <w:rPr>
          <w:rFonts w:ascii="Cambria" w:hAnsi="Cambria"/>
          <w:sz w:val="20"/>
          <w:szCs w:val="20"/>
        </w:rPr>
        <w:t>supplies</w:t>
      </w:r>
      <w:r w:rsidR="00753843" w:rsidRPr="00267B97">
        <w:rPr>
          <w:rFonts w:ascii="Cambria" w:hAnsi="Cambria"/>
          <w:sz w:val="20"/>
          <w:szCs w:val="20"/>
        </w:rPr>
        <w:t xml:space="preserve">, which jeopardized </w:t>
      </w:r>
      <w:r w:rsidR="00B06DA3" w:rsidRPr="00267B97">
        <w:rPr>
          <w:rFonts w:ascii="Cambria" w:hAnsi="Cambria"/>
          <w:sz w:val="20"/>
          <w:szCs w:val="20"/>
        </w:rPr>
        <w:t xml:space="preserve">the safety and lives of the persons on strike and those joining them, such as </w:t>
      </w:r>
      <w:r w:rsidR="00863D9E" w:rsidRPr="00267B97">
        <w:rPr>
          <w:rFonts w:ascii="Cambria" w:hAnsi="Cambria"/>
          <w:sz w:val="20"/>
          <w:szCs w:val="20"/>
        </w:rPr>
        <w:t xml:space="preserve">the </w:t>
      </w:r>
      <w:r w:rsidR="00D939B1" w:rsidRPr="00267B97">
        <w:rPr>
          <w:rFonts w:ascii="Cambria" w:hAnsi="Cambria"/>
          <w:sz w:val="20"/>
          <w:szCs w:val="20"/>
        </w:rPr>
        <w:t xml:space="preserve">parish priest </w:t>
      </w:r>
      <w:r w:rsidR="00B06DA3" w:rsidRPr="00267B97">
        <w:rPr>
          <w:rFonts w:ascii="Cambria" w:hAnsi="Cambria"/>
          <w:sz w:val="20"/>
          <w:szCs w:val="20"/>
        </w:rPr>
        <w:t>Edwin Roman, who suffers from diabetes and</w:t>
      </w:r>
      <w:r w:rsidR="00863D9E" w:rsidRPr="00267B97">
        <w:rPr>
          <w:rFonts w:ascii="Cambria" w:hAnsi="Cambria"/>
          <w:sz w:val="20"/>
          <w:szCs w:val="20"/>
        </w:rPr>
        <w:t xml:space="preserve"> who</w:t>
      </w:r>
      <w:r w:rsidR="00B06DA3" w:rsidRPr="00267B97">
        <w:rPr>
          <w:rFonts w:ascii="Cambria" w:hAnsi="Cambria"/>
          <w:sz w:val="20"/>
          <w:szCs w:val="20"/>
        </w:rPr>
        <w:t xml:space="preserve"> is a beneficiary of precautionary measures. </w:t>
      </w:r>
      <w:r w:rsidR="00A33F1B" w:rsidRPr="00267B97">
        <w:rPr>
          <w:rFonts w:ascii="Cambria" w:hAnsi="Cambria"/>
          <w:sz w:val="20"/>
          <w:szCs w:val="20"/>
        </w:rPr>
        <w:t xml:space="preserve">The Commission also learned of police blockades </w:t>
      </w:r>
      <w:r w:rsidR="00B422B0" w:rsidRPr="00267B97">
        <w:rPr>
          <w:rFonts w:ascii="Cambria" w:hAnsi="Cambria"/>
          <w:sz w:val="20"/>
          <w:szCs w:val="20"/>
        </w:rPr>
        <w:t xml:space="preserve">at the entrances to other temples of worship </w:t>
      </w:r>
      <w:r w:rsidR="00D64BEF" w:rsidRPr="00267B97">
        <w:rPr>
          <w:rFonts w:ascii="Cambria" w:hAnsi="Cambria"/>
          <w:sz w:val="20"/>
          <w:szCs w:val="20"/>
        </w:rPr>
        <w:t xml:space="preserve">and attacks on perishioners and </w:t>
      </w:r>
      <w:r w:rsidR="00541C51" w:rsidRPr="00267B97">
        <w:rPr>
          <w:rFonts w:ascii="Cambria" w:hAnsi="Cambria"/>
          <w:sz w:val="20"/>
          <w:szCs w:val="20"/>
        </w:rPr>
        <w:t xml:space="preserve">members of religious orders at several churches </w:t>
      </w:r>
      <w:r w:rsidR="000935CE" w:rsidRPr="00267B97">
        <w:rPr>
          <w:rFonts w:ascii="Cambria" w:hAnsi="Cambria"/>
          <w:sz w:val="20"/>
          <w:szCs w:val="20"/>
        </w:rPr>
        <w:t xml:space="preserve">that had </w:t>
      </w:r>
      <w:r w:rsidR="00D21D05" w:rsidRPr="00267B97">
        <w:rPr>
          <w:rFonts w:ascii="Cambria" w:hAnsi="Cambria"/>
          <w:sz w:val="20"/>
          <w:szCs w:val="20"/>
        </w:rPr>
        <w:t xml:space="preserve">yielded </w:t>
      </w:r>
      <w:r w:rsidR="00E247DA" w:rsidRPr="00267B97">
        <w:rPr>
          <w:rFonts w:ascii="Cambria" w:hAnsi="Cambria"/>
          <w:sz w:val="20"/>
          <w:szCs w:val="20"/>
        </w:rPr>
        <w:t xml:space="preserve">to </w:t>
      </w:r>
      <w:r w:rsidR="000935CE" w:rsidRPr="00267B97">
        <w:rPr>
          <w:rFonts w:ascii="Cambria" w:hAnsi="Cambria"/>
          <w:sz w:val="20"/>
          <w:szCs w:val="20"/>
        </w:rPr>
        <w:t>the protest.</w:t>
      </w:r>
      <w:r w:rsidR="00223E3D" w:rsidRPr="00267B97">
        <w:rPr>
          <w:rStyle w:val="FootnoteReference"/>
          <w:rFonts w:ascii="Cambria" w:hAnsi="Cambria"/>
          <w:sz w:val="20"/>
          <w:szCs w:val="20"/>
        </w:rPr>
        <w:footnoteReference w:id="279"/>
      </w:r>
      <w:r w:rsidR="00223E3D" w:rsidRPr="00267B97">
        <w:rPr>
          <w:rFonts w:ascii="Cambria" w:hAnsi="Cambria"/>
          <w:sz w:val="20"/>
          <w:szCs w:val="20"/>
        </w:rPr>
        <w:t xml:space="preserve"> </w:t>
      </w:r>
    </w:p>
    <w:p w14:paraId="7E16F5DB" w14:textId="69004D1C" w:rsidR="00223E3D" w:rsidRPr="00267B97" w:rsidRDefault="009E762C" w:rsidP="00223E3D">
      <w:pPr>
        <w:pStyle w:val="NormalWeb"/>
        <w:numPr>
          <w:ilvl w:val="0"/>
          <w:numId w:val="2"/>
        </w:numPr>
        <w:spacing w:before="0" w:beforeAutospacing="0" w:after="240" w:afterAutospacing="0"/>
        <w:ind w:left="0" w:firstLine="720"/>
        <w:jc w:val="both"/>
        <w:rPr>
          <w:rFonts w:ascii="Cambria" w:hAnsi="Cambria"/>
          <w:sz w:val="20"/>
          <w:szCs w:val="20"/>
        </w:rPr>
      </w:pPr>
      <w:r w:rsidRPr="00267B97">
        <w:rPr>
          <w:rFonts w:ascii="Cambria" w:hAnsi="Cambria"/>
          <w:sz w:val="20"/>
          <w:szCs w:val="20"/>
        </w:rPr>
        <w:t xml:space="preserve">Additionally, the IACHR has been receiving ongoing reports of intimidation and persecution against the families of victims who lost their lives in the crisis, especially to prevent </w:t>
      </w:r>
      <w:r w:rsidR="00DA1983" w:rsidRPr="00267B97">
        <w:rPr>
          <w:rFonts w:ascii="Cambria" w:hAnsi="Cambria"/>
          <w:sz w:val="20"/>
          <w:szCs w:val="20"/>
        </w:rPr>
        <w:t xml:space="preserve">private and public ceremonies </w:t>
      </w:r>
      <w:r w:rsidR="004E7F76" w:rsidRPr="00267B97">
        <w:rPr>
          <w:rFonts w:ascii="Cambria" w:hAnsi="Cambria"/>
          <w:sz w:val="20"/>
          <w:szCs w:val="20"/>
        </w:rPr>
        <w:t xml:space="preserve">from being held in memory of </w:t>
      </w:r>
      <w:r w:rsidR="00DA5F0E" w:rsidRPr="00267B97">
        <w:rPr>
          <w:rFonts w:ascii="Cambria" w:hAnsi="Cambria"/>
          <w:sz w:val="20"/>
          <w:szCs w:val="20"/>
        </w:rPr>
        <w:t xml:space="preserve">people who were </w:t>
      </w:r>
      <w:r w:rsidR="0094582F" w:rsidRPr="00267B97">
        <w:rPr>
          <w:rFonts w:ascii="Cambria" w:hAnsi="Cambria"/>
          <w:sz w:val="20"/>
          <w:szCs w:val="20"/>
        </w:rPr>
        <w:t xml:space="preserve">murdered. </w:t>
      </w:r>
      <w:r w:rsidR="004D5B0F" w:rsidRPr="00267B97">
        <w:rPr>
          <w:rFonts w:ascii="Cambria" w:hAnsi="Cambria"/>
          <w:sz w:val="20"/>
          <w:szCs w:val="20"/>
        </w:rPr>
        <w:t xml:space="preserve">One of the testimonies the Commission became aware of was </w:t>
      </w:r>
      <w:r w:rsidR="00D7516A" w:rsidRPr="00267B97">
        <w:rPr>
          <w:rFonts w:ascii="Cambria" w:hAnsi="Cambria"/>
          <w:sz w:val="20"/>
          <w:szCs w:val="20"/>
        </w:rPr>
        <w:t xml:space="preserve">about </w:t>
      </w:r>
      <w:r w:rsidR="004D5B0F" w:rsidRPr="00267B97">
        <w:rPr>
          <w:rFonts w:ascii="Cambria" w:hAnsi="Cambria"/>
          <w:sz w:val="20"/>
          <w:szCs w:val="20"/>
        </w:rPr>
        <w:t xml:space="preserve">the surveillence </w:t>
      </w:r>
      <w:r w:rsidR="00117D4B" w:rsidRPr="00267B97">
        <w:rPr>
          <w:rFonts w:ascii="Cambria" w:hAnsi="Cambria"/>
          <w:sz w:val="20"/>
          <w:szCs w:val="20"/>
        </w:rPr>
        <w:t>of the family of Matt Romero, consisting of</w:t>
      </w:r>
      <w:r w:rsidR="00D249BC" w:rsidRPr="00267B97">
        <w:rPr>
          <w:rFonts w:ascii="Cambria" w:hAnsi="Cambria"/>
          <w:sz w:val="20"/>
          <w:szCs w:val="20"/>
        </w:rPr>
        <w:t xml:space="preserve"> agents </w:t>
      </w:r>
      <w:r w:rsidR="00B250A8" w:rsidRPr="00267B97">
        <w:rPr>
          <w:rFonts w:ascii="Cambria" w:hAnsi="Cambria"/>
          <w:sz w:val="20"/>
          <w:szCs w:val="20"/>
        </w:rPr>
        <w:t xml:space="preserve">patrolling </w:t>
      </w:r>
      <w:r w:rsidR="00E9073B" w:rsidRPr="00267B97">
        <w:rPr>
          <w:rFonts w:ascii="Cambria" w:hAnsi="Cambria"/>
          <w:sz w:val="20"/>
          <w:szCs w:val="20"/>
        </w:rPr>
        <w:t xml:space="preserve">around </w:t>
      </w:r>
      <w:r w:rsidR="00B250A8" w:rsidRPr="00267B97">
        <w:rPr>
          <w:rFonts w:ascii="Cambria" w:hAnsi="Cambria"/>
          <w:sz w:val="20"/>
          <w:szCs w:val="20"/>
        </w:rPr>
        <w:t xml:space="preserve">and being </w:t>
      </w:r>
      <w:r w:rsidR="00564B7C" w:rsidRPr="00267B97">
        <w:rPr>
          <w:rFonts w:ascii="Cambria" w:hAnsi="Cambria"/>
          <w:sz w:val="20"/>
          <w:szCs w:val="20"/>
        </w:rPr>
        <w:t xml:space="preserve">posted </w:t>
      </w:r>
      <w:r w:rsidR="00D249BC" w:rsidRPr="00267B97">
        <w:rPr>
          <w:rFonts w:ascii="Cambria" w:hAnsi="Cambria"/>
          <w:sz w:val="20"/>
          <w:szCs w:val="20"/>
        </w:rPr>
        <w:t xml:space="preserve">outside </w:t>
      </w:r>
      <w:r w:rsidR="00F070FF" w:rsidRPr="00267B97">
        <w:rPr>
          <w:rFonts w:ascii="Cambria" w:hAnsi="Cambria"/>
          <w:sz w:val="20"/>
          <w:szCs w:val="20"/>
        </w:rPr>
        <w:t xml:space="preserve">the family </w:t>
      </w:r>
      <w:r w:rsidR="00D249BC" w:rsidRPr="00267B97">
        <w:rPr>
          <w:rFonts w:ascii="Cambria" w:hAnsi="Cambria"/>
          <w:sz w:val="20"/>
          <w:szCs w:val="20"/>
        </w:rPr>
        <w:t xml:space="preserve">residence, in the context of the </w:t>
      </w:r>
      <w:r w:rsidR="00E26B22" w:rsidRPr="00267B97">
        <w:rPr>
          <w:rFonts w:ascii="Cambria" w:hAnsi="Cambria"/>
          <w:sz w:val="20"/>
          <w:szCs w:val="20"/>
        </w:rPr>
        <w:t xml:space="preserve">one-year </w:t>
      </w:r>
      <w:r w:rsidR="00D249BC" w:rsidRPr="00267B97">
        <w:rPr>
          <w:rFonts w:ascii="Cambria" w:hAnsi="Cambria"/>
          <w:sz w:val="20"/>
          <w:szCs w:val="20"/>
        </w:rPr>
        <w:t xml:space="preserve">anniversay of </w:t>
      </w:r>
      <w:r w:rsidR="00F070FF" w:rsidRPr="00267B97">
        <w:rPr>
          <w:rFonts w:ascii="Cambria" w:hAnsi="Cambria"/>
          <w:sz w:val="20"/>
          <w:szCs w:val="20"/>
        </w:rPr>
        <w:t>his death</w:t>
      </w:r>
      <w:r w:rsidR="00FA07F0" w:rsidRPr="00267B97">
        <w:rPr>
          <w:rFonts w:ascii="Cambria" w:hAnsi="Cambria"/>
          <w:sz w:val="20"/>
          <w:szCs w:val="20"/>
        </w:rPr>
        <w:t>, which took place on September 23, 201</w:t>
      </w:r>
      <w:r w:rsidR="00921AE8" w:rsidRPr="00267B97">
        <w:rPr>
          <w:rFonts w:ascii="Cambria" w:hAnsi="Cambria"/>
          <w:sz w:val="20"/>
          <w:szCs w:val="20"/>
        </w:rPr>
        <w:t xml:space="preserve">8. </w:t>
      </w:r>
      <w:r w:rsidR="00727822" w:rsidRPr="00267B97">
        <w:rPr>
          <w:rFonts w:ascii="Cambria" w:hAnsi="Cambria"/>
          <w:sz w:val="20"/>
          <w:szCs w:val="20"/>
        </w:rPr>
        <w:t xml:space="preserve">The MESENI also reported ongoing police surveillence </w:t>
      </w:r>
      <w:r w:rsidR="00014DBC" w:rsidRPr="00267B97">
        <w:rPr>
          <w:rFonts w:ascii="Cambria" w:hAnsi="Cambria"/>
          <w:sz w:val="20"/>
          <w:szCs w:val="20"/>
        </w:rPr>
        <w:t xml:space="preserve">of the family of </w:t>
      </w:r>
      <w:r w:rsidR="00223E3D" w:rsidRPr="00267B97">
        <w:rPr>
          <w:rFonts w:ascii="Cambria" w:hAnsi="Cambria"/>
          <w:sz w:val="20"/>
          <w:szCs w:val="20"/>
        </w:rPr>
        <w:t xml:space="preserve">Richard Pavón, </w:t>
      </w:r>
      <w:r w:rsidR="00014DBC" w:rsidRPr="00267B97">
        <w:rPr>
          <w:rFonts w:ascii="Cambria" w:hAnsi="Cambria"/>
          <w:sz w:val="20"/>
          <w:szCs w:val="20"/>
        </w:rPr>
        <w:t>i</w:t>
      </w:r>
      <w:r w:rsidR="00223E3D" w:rsidRPr="00267B97">
        <w:rPr>
          <w:rFonts w:ascii="Cambria" w:hAnsi="Cambria"/>
          <w:sz w:val="20"/>
          <w:szCs w:val="20"/>
        </w:rPr>
        <w:t xml:space="preserve">n Tipitapa, </w:t>
      </w:r>
      <w:r w:rsidR="00A615BF" w:rsidRPr="00267B97">
        <w:rPr>
          <w:rFonts w:ascii="Cambria" w:hAnsi="Cambria"/>
          <w:sz w:val="20"/>
          <w:szCs w:val="20"/>
        </w:rPr>
        <w:t xml:space="preserve">such as the incident of October 26 when members of his family were getting ready to visit his gravesite </w:t>
      </w:r>
      <w:r w:rsidR="00DD0CBF" w:rsidRPr="00267B97">
        <w:rPr>
          <w:rFonts w:ascii="Cambria" w:hAnsi="Cambria"/>
          <w:sz w:val="20"/>
          <w:szCs w:val="20"/>
        </w:rPr>
        <w:t xml:space="preserve">on the occasion of his birthday. </w:t>
      </w:r>
      <w:r w:rsidR="009E56A8" w:rsidRPr="00267B97">
        <w:rPr>
          <w:rFonts w:ascii="Cambria" w:hAnsi="Cambria"/>
          <w:sz w:val="20"/>
          <w:szCs w:val="20"/>
        </w:rPr>
        <w:t xml:space="preserve">Subsequently, in the context of the </w:t>
      </w:r>
      <w:r w:rsidR="006C7259" w:rsidRPr="00267B97">
        <w:rPr>
          <w:rFonts w:ascii="Cambria" w:hAnsi="Cambria"/>
          <w:sz w:val="20"/>
          <w:szCs w:val="20"/>
        </w:rPr>
        <w:t xml:space="preserve">celebration of the Day of the Dead in Nicaragua, the IACHR also received reports of scratches </w:t>
      </w:r>
      <w:r w:rsidR="00575FFB" w:rsidRPr="00267B97">
        <w:rPr>
          <w:rFonts w:ascii="Cambria" w:hAnsi="Cambria"/>
          <w:sz w:val="20"/>
          <w:szCs w:val="20"/>
        </w:rPr>
        <w:t xml:space="preserve">to </w:t>
      </w:r>
      <w:r w:rsidR="006C7259" w:rsidRPr="00267B97">
        <w:rPr>
          <w:rFonts w:ascii="Cambria" w:hAnsi="Cambria"/>
          <w:sz w:val="20"/>
          <w:szCs w:val="20"/>
        </w:rPr>
        <w:t xml:space="preserve">and destruction of the plaques of the graves of </w:t>
      </w:r>
      <w:r w:rsidR="00223E3D" w:rsidRPr="00267B97">
        <w:rPr>
          <w:rFonts w:ascii="Cambria" w:hAnsi="Cambria"/>
          <w:sz w:val="20"/>
          <w:szCs w:val="20"/>
        </w:rPr>
        <w:t xml:space="preserve">José Manuel Narváez </w:t>
      </w:r>
      <w:r w:rsidR="006C7259" w:rsidRPr="00267B97">
        <w:rPr>
          <w:rFonts w:ascii="Cambria" w:hAnsi="Cambria"/>
          <w:sz w:val="20"/>
          <w:szCs w:val="20"/>
        </w:rPr>
        <w:t xml:space="preserve">and </w:t>
      </w:r>
      <w:r w:rsidR="00223E3D" w:rsidRPr="00267B97">
        <w:rPr>
          <w:rFonts w:ascii="Cambria" w:hAnsi="Cambria"/>
          <w:sz w:val="20"/>
          <w:szCs w:val="20"/>
        </w:rPr>
        <w:t xml:space="preserve">Josué Mojica, </w:t>
      </w:r>
      <w:r w:rsidR="00D90DA0" w:rsidRPr="00267B97">
        <w:rPr>
          <w:rFonts w:ascii="Cambria" w:hAnsi="Cambria"/>
          <w:sz w:val="20"/>
          <w:szCs w:val="20"/>
        </w:rPr>
        <w:t xml:space="preserve">both of whom were </w:t>
      </w:r>
      <w:r w:rsidR="004718DB" w:rsidRPr="00267B97">
        <w:rPr>
          <w:rFonts w:ascii="Cambria" w:hAnsi="Cambria"/>
          <w:sz w:val="20"/>
          <w:szCs w:val="20"/>
        </w:rPr>
        <w:t xml:space="preserve">lost their lives in </w:t>
      </w:r>
      <w:r w:rsidR="00D90DA0" w:rsidRPr="00267B97">
        <w:rPr>
          <w:rFonts w:ascii="Cambria" w:hAnsi="Cambria"/>
          <w:sz w:val="20"/>
          <w:szCs w:val="20"/>
        </w:rPr>
        <w:t>the human rights crisis.</w:t>
      </w:r>
      <w:r w:rsidR="00223E3D" w:rsidRPr="00267B97">
        <w:rPr>
          <w:rStyle w:val="FootnoteReference"/>
          <w:rFonts w:ascii="Cambria" w:hAnsi="Cambria"/>
          <w:sz w:val="20"/>
          <w:szCs w:val="20"/>
        </w:rPr>
        <w:footnoteReference w:id="280"/>
      </w:r>
    </w:p>
    <w:p w14:paraId="51E2C1E7" w14:textId="77777777" w:rsidR="00223E3D" w:rsidRPr="00267B97" w:rsidRDefault="00C01301" w:rsidP="00223E3D">
      <w:pPr>
        <w:pStyle w:val="NormalWeb"/>
        <w:numPr>
          <w:ilvl w:val="0"/>
          <w:numId w:val="2"/>
        </w:numPr>
        <w:spacing w:before="0" w:beforeAutospacing="0" w:after="240" w:afterAutospacing="0"/>
        <w:ind w:left="0" w:firstLine="720"/>
        <w:jc w:val="both"/>
        <w:rPr>
          <w:rFonts w:ascii="Cambria" w:hAnsi="Cambria"/>
          <w:sz w:val="20"/>
          <w:szCs w:val="16"/>
        </w:rPr>
      </w:pPr>
      <w:r w:rsidRPr="00267B97">
        <w:rPr>
          <w:rFonts w:ascii="Cambria" w:hAnsi="Cambria"/>
          <w:sz w:val="20"/>
          <w:szCs w:val="20"/>
        </w:rPr>
        <w:lastRenderedPageBreak/>
        <w:t xml:space="preserve">Lastly, in the context of the public hearing “Challenges for the autonomy and independence of the judicial system in Nicaragua,” representatives of the Association of </w:t>
      </w:r>
      <w:r w:rsidR="00FD04D2" w:rsidRPr="00267B97">
        <w:rPr>
          <w:rFonts w:ascii="Cambria" w:hAnsi="Cambria"/>
          <w:sz w:val="20"/>
          <w:szCs w:val="20"/>
        </w:rPr>
        <w:t xml:space="preserve">the Mothers of April (AMA) of Nicaragua reported to the IACHR </w:t>
      </w:r>
      <w:r w:rsidR="000C1D61" w:rsidRPr="00267B97">
        <w:rPr>
          <w:rFonts w:ascii="Cambria" w:hAnsi="Cambria"/>
          <w:sz w:val="20"/>
          <w:szCs w:val="20"/>
        </w:rPr>
        <w:t>an escalation in acts of harrassment</w:t>
      </w:r>
      <w:r w:rsidR="00D834D9" w:rsidRPr="00267B97">
        <w:rPr>
          <w:rFonts w:ascii="Cambria" w:hAnsi="Cambria"/>
          <w:sz w:val="20"/>
          <w:szCs w:val="20"/>
        </w:rPr>
        <w:t xml:space="preserve">, intimidation and verbal aggression against the mothers of the deceased victims </w:t>
      </w:r>
      <w:r w:rsidR="008326B7" w:rsidRPr="00267B97">
        <w:rPr>
          <w:rFonts w:ascii="Cambria" w:hAnsi="Cambria"/>
          <w:sz w:val="20"/>
          <w:szCs w:val="20"/>
        </w:rPr>
        <w:t xml:space="preserve">following the opening event of the “Museum of Memory against Impunity” in September 2019, a museum intended to preserve the memory of the victims of repression. </w:t>
      </w:r>
      <w:r w:rsidR="00D473C7" w:rsidRPr="00267B97">
        <w:rPr>
          <w:rFonts w:ascii="Cambria" w:hAnsi="Cambria"/>
          <w:sz w:val="20"/>
          <w:szCs w:val="20"/>
        </w:rPr>
        <w:t xml:space="preserve">The organizations further expressed their lack of confidence in the National Police </w:t>
      </w:r>
      <w:r w:rsidR="00FB1701" w:rsidRPr="00267B97">
        <w:rPr>
          <w:rFonts w:ascii="Cambria" w:hAnsi="Cambria"/>
          <w:sz w:val="20"/>
          <w:szCs w:val="20"/>
        </w:rPr>
        <w:t xml:space="preserve">to report </w:t>
      </w:r>
      <w:r w:rsidR="00D83942" w:rsidRPr="00267B97">
        <w:rPr>
          <w:rFonts w:ascii="Cambria" w:hAnsi="Cambria"/>
          <w:sz w:val="20"/>
          <w:szCs w:val="20"/>
        </w:rPr>
        <w:t>the aggression they endured.</w:t>
      </w:r>
      <w:r w:rsidR="00223E3D" w:rsidRPr="00267B97">
        <w:rPr>
          <w:rStyle w:val="FootnoteReference"/>
          <w:rFonts w:ascii="Cambria" w:hAnsi="Cambria"/>
          <w:sz w:val="20"/>
          <w:szCs w:val="16"/>
        </w:rPr>
        <w:footnoteReference w:id="281"/>
      </w:r>
    </w:p>
    <w:p w14:paraId="033591C4" w14:textId="77777777" w:rsidR="00223E3D" w:rsidRPr="00267B97" w:rsidRDefault="00A113C5" w:rsidP="00223E3D">
      <w:pPr>
        <w:pStyle w:val="NormalWeb"/>
        <w:numPr>
          <w:ilvl w:val="0"/>
          <w:numId w:val="2"/>
        </w:numPr>
        <w:spacing w:before="0" w:beforeAutospacing="0" w:after="240" w:afterAutospacing="0"/>
        <w:ind w:left="0" w:firstLine="720"/>
        <w:jc w:val="both"/>
        <w:rPr>
          <w:rFonts w:ascii="Cambria" w:hAnsi="Cambria"/>
          <w:sz w:val="20"/>
          <w:szCs w:val="20"/>
        </w:rPr>
      </w:pPr>
      <w:r w:rsidRPr="00267B97">
        <w:rPr>
          <w:rFonts w:ascii="Cambria" w:hAnsi="Cambria"/>
          <w:sz w:val="20"/>
          <w:szCs w:val="20"/>
        </w:rPr>
        <w:t xml:space="preserve">The Inter-American Commission condemns the repression aimed at the families of the victims of state repression in Nicaragua, inasmuch as far from contributing to reconciliation, it amounts to a form of revictimization that undermines their right to physical integrity, the right to justice and to the truth. </w:t>
      </w:r>
      <w:r w:rsidR="00A9708F" w:rsidRPr="00267B97">
        <w:rPr>
          <w:rFonts w:ascii="Cambria" w:hAnsi="Cambria"/>
          <w:sz w:val="20"/>
          <w:szCs w:val="20"/>
        </w:rPr>
        <w:t xml:space="preserve">As the IACHR noted on other occasions, recognition of the </w:t>
      </w:r>
      <w:r w:rsidR="00640DFC" w:rsidRPr="00267B97">
        <w:rPr>
          <w:rFonts w:ascii="Cambria" w:hAnsi="Cambria"/>
          <w:sz w:val="20"/>
          <w:szCs w:val="20"/>
        </w:rPr>
        <w:t xml:space="preserve">victims signifies a form of admitting the importance and value of the </w:t>
      </w:r>
      <w:r w:rsidR="00BB7126" w:rsidRPr="00267B97">
        <w:rPr>
          <w:rFonts w:ascii="Cambria" w:hAnsi="Cambria"/>
          <w:sz w:val="20"/>
          <w:szCs w:val="20"/>
        </w:rPr>
        <w:t xml:space="preserve">the persons as individuals, victims </w:t>
      </w:r>
      <w:r w:rsidR="00FB1701" w:rsidRPr="00267B97">
        <w:rPr>
          <w:rFonts w:ascii="Cambria" w:hAnsi="Cambria"/>
          <w:sz w:val="20"/>
          <w:szCs w:val="20"/>
        </w:rPr>
        <w:t xml:space="preserve">and as </w:t>
      </w:r>
      <w:r w:rsidR="00BB7126" w:rsidRPr="00267B97">
        <w:rPr>
          <w:rFonts w:ascii="Cambria" w:hAnsi="Cambria"/>
          <w:sz w:val="20"/>
          <w:szCs w:val="20"/>
        </w:rPr>
        <w:t>holders of rights.</w:t>
      </w:r>
      <w:r w:rsidR="00223E3D" w:rsidRPr="00267B97">
        <w:rPr>
          <w:rStyle w:val="FootnoteReference"/>
          <w:rFonts w:ascii="Cambria" w:hAnsi="Cambria"/>
          <w:sz w:val="20"/>
          <w:szCs w:val="20"/>
        </w:rPr>
        <w:footnoteReference w:id="282"/>
      </w:r>
    </w:p>
    <w:p w14:paraId="3925AD52" w14:textId="77777777" w:rsidR="00093C5F" w:rsidRPr="00267B97" w:rsidRDefault="00242B17" w:rsidP="001C5CA7">
      <w:pPr>
        <w:pStyle w:val="Heading2"/>
        <w:tabs>
          <w:tab w:val="clear" w:pos="2289"/>
        </w:tabs>
        <w:rPr>
          <w:lang w:val="en-US"/>
        </w:rPr>
      </w:pPr>
      <w:r w:rsidRPr="00267B97">
        <w:rPr>
          <w:lang w:val="en-US"/>
        </w:rPr>
        <w:t xml:space="preserve">Situation of </w:t>
      </w:r>
      <w:r w:rsidR="004740AA" w:rsidRPr="00267B97">
        <w:rPr>
          <w:lang w:val="en-US"/>
        </w:rPr>
        <w:t>P</w:t>
      </w:r>
      <w:r w:rsidRPr="00267B97">
        <w:rPr>
          <w:lang w:val="en-US"/>
        </w:rPr>
        <w:t xml:space="preserve">ersons </w:t>
      </w:r>
      <w:r w:rsidR="003C2282" w:rsidRPr="00267B97">
        <w:rPr>
          <w:lang w:val="en-US"/>
        </w:rPr>
        <w:t>D</w:t>
      </w:r>
      <w:r w:rsidRPr="00267B97">
        <w:rPr>
          <w:lang w:val="en-US"/>
        </w:rPr>
        <w:t xml:space="preserve">eprived of </w:t>
      </w:r>
      <w:r w:rsidR="00A31AC1" w:rsidRPr="00267B97">
        <w:rPr>
          <w:lang w:val="en-US"/>
        </w:rPr>
        <w:t>L</w:t>
      </w:r>
      <w:r w:rsidRPr="00267B97">
        <w:rPr>
          <w:lang w:val="en-US"/>
        </w:rPr>
        <w:t xml:space="preserve">iberty </w:t>
      </w:r>
    </w:p>
    <w:p w14:paraId="75770791" w14:textId="77777777" w:rsidR="00DE444F" w:rsidRPr="00267B97" w:rsidRDefault="006C6FA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2019, the IACHR notes that the conditions of detention of persons held at the “Jorge Navarro” National P</w:t>
      </w:r>
      <w:r w:rsidR="00280E74" w:rsidRPr="00267B97">
        <w:rPr>
          <w:rFonts w:ascii="Cambria" w:hAnsi="Cambria"/>
          <w:sz w:val="20"/>
          <w:szCs w:val="20"/>
        </w:rPr>
        <w:t>enitentiary</w:t>
      </w:r>
      <w:r w:rsidRPr="00267B97">
        <w:rPr>
          <w:rFonts w:ascii="Cambria" w:hAnsi="Cambria"/>
          <w:sz w:val="20"/>
          <w:szCs w:val="20"/>
        </w:rPr>
        <w:t xml:space="preserve"> (</w:t>
      </w:r>
      <w:r w:rsidR="0090220F" w:rsidRPr="00267B97">
        <w:rPr>
          <w:rFonts w:ascii="Cambria" w:hAnsi="Cambria"/>
          <w:sz w:val="20"/>
          <w:szCs w:val="20"/>
        </w:rPr>
        <w:t>known as “</w:t>
      </w:r>
      <w:r w:rsidRPr="00267B97">
        <w:rPr>
          <w:rFonts w:ascii="Cambria" w:hAnsi="Cambria"/>
          <w:sz w:val="20"/>
          <w:szCs w:val="20"/>
        </w:rPr>
        <w:t>La Modelo</w:t>
      </w:r>
      <w:r w:rsidR="0090220F" w:rsidRPr="00267B97">
        <w:rPr>
          <w:rFonts w:ascii="Cambria" w:hAnsi="Cambria"/>
          <w:sz w:val="20"/>
          <w:szCs w:val="20"/>
        </w:rPr>
        <w:t>”</w:t>
      </w:r>
      <w:r w:rsidRPr="00267B97">
        <w:rPr>
          <w:rFonts w:ascii="Cambria" w:hAnsi="Cambria"/>
          <w:sz w:val="20"/>
          <w:szCs w:val="20"/>
        </w:rPr>
        <w:t xml:space="preserve">) and at the Comprehensive Women’s Penitentiary </w:t>
      </w:r>
      <w:r w:rsidR="00746C8E" w:rsidRPr="00267B97">
        <w:rPr>
          <w:rFonts w:ascii="Cambria" w:hAnsi="Cambria"/>
          <w:sz w:val="20"/>
          <w:szCs w:val="20"/>
        </w:rPr>
        <w:t xml:space="preserve">Center, known as “La Esperanza,” </w:t>
      </w:r>
      <w:r w:rsidR="00894D76" w:rsidRPr="00267B97">
        <w:rPr>
          <w:rFonts w:ascii="Cambria" w:hAnsi="Cambria"/>
          <w:sz w:val="20"/>
          <w:szCs w:val="20"/>
        </w:rPr>
        <w:t xml:space="preserve">have not </w:t>
      </w:r>
      <w:r w:rsidR="00123CF4" w:rsidRPr="00267B97">
        <w:rPr>
          <w:rFonts w:ascii="Cambria" w:hAnsi="Cambria"/>
          <w:sz w:val="20"/>
          <w:szCs w:val="20"/>
        </w:rPr>
        <w:t xml:space="preserve">improved, </w:t>
      </w:r>
      <w:r w:rsidR="00211C35" w:rsidRPr="00267B97">
        <w:rPr>
          <w:rFonts w:ascii="Cambria" w:hAnsi="Cambria"/>
          <w:sz w:val="20"/>
          <w:szCs w:val="20"/>
        </w:rPr>
        <w:t>inasmuch as they continue to be overcrowded, unsanitary, lacking medical care,</w:t>
      </w:r>
      <w:r w:rsidR="00FB29C2" w:rsidRPr="00267B97">
        <w:rPr>
          <w:rFonts w:ascii="Cambria" w:hAnsi="Cambria"/>
          <w:sz w:val="20"/>
          <w:szCs w:val="20"/>
        </w:rPr>
        <w:t xml:space="preserve"> and</w:t>
      </w:r>
      <w:r w:rsidR="00211C35" w:rsidRPr="00267B97">
        <w:rPr>
          <w:rFonts w:ascii="Cambria" w:hAnsi="Cambria"/>
          <w:sz w:val="20"/>
          <w:szCs w:val="20"/>
        </w:rPr>
        <w:t xml:space="preserve"> personal belongings are stolen from inmates, inmates are </w:t>
      </w:r>
      <w:r w:rsidR="00D82222" w:rsidRPr="00267B97">
        <w:rPr>
          <w:rFonts w:ascii="Cambria" w:hAnsi="Cambria"/>
          <w:sz w:val="20"/>
          <w:szCs w:val="20"/>
        </w:rPr>
        <w:t>mis</w:t>
      </w:r>
      <w:r w:rsidR="00211C35" w:rsidRPr="00267B97">
        <w:rPr>
          <w:rFonts w:ascii="Cambria" w:hAnsi="Cambria"/>
          <w:sz w:val="20"/>
          <w:szCs w:val="20"/>
        </w:rPr>
        <w:t xml:space="preserve">treated </w:t>
      </w:r>
      <w:r w:rsidR="005A5293" w:rsidRPr="00267B97">
        <w:rPr>
          <w:rFonts w:ascii="Cambria" w:hAnsi="Cambria"/>
          <w:sz w:val="20"/>
          <w:szCs w:val="20"/>
        </w:rPr>
        <w:t xml:space="preserve">and </w:t>
      </w:r>
      <w:r w:rsidR="00623549" w:rsidRPr="00267B97">
        <w:rPr>
          <w:rFonts w:ascii="Cambria" w:hAnsi="Cambria"/>
          <w:sz w:val="20"/>
          <w:szCs w:val="20"/>
        </w:rPr>
        <w:t xml:space="preserve">punished in </w:t>
      </w:r>
      <w:r w:rsidR="005A5293" w:rsidRPr="00267B97">
        <w:rPr>
          <w:rFonts w:ascii="Cambria" w:hAnsi="Cambria"/>
          <w:sz w:val="20"/>
          <w:szCs w:val="20"/>
        </w:rPr>
        <w:t xml:space="preserve">maximum security </w:t>
      </w:r>
      <w:r w:rsidR="00623549" w:rsidRPr="00267B97">
        <w:rPr>
          <w:rFonts w:ascii="Cambria" w:hAnsi="Cambria"/>
          <w:sz w:val="20"/>
          <w:szCs w:val="20"/>
        </w:rPr>
        <w:t>cells without any objective criteria governing the practice.</w:t>
      </w:r>
      <w:r w:rsidR="00BF11F4" w:rsidRPr="00267B97">
        <w:rPr>
          <w:rStyle w:val="FootnoteReference"/>
          <w:rFonts w:ascii="Cambria" w:hAnsi="Cambria" w:cs="Tahoma"/>
          <w:color w:val="333333"/>
          <w:sz w:val="20"/>
          <w:szCs w:val="20"/>
        </w:rPr>
        <w:footnoteReference w:id="283"/>
      </w:r>
      <w:r w:rsidR="00B87547" w:rsidRPr="00267B97">
        <w:rPr>
          <w:rFonts w:ascii="Cambria" w:hAnsi="Cambria"/>
          <w:sz w:val="20"/>
          <w:szCs w:val="20"/>
        </w:rPr>
        <w:t xml:space="preserve">  For these reasons, on May 17, the IACHR requested the Inter-American Court to adopt provisional measures to protect the rights of 17 persons deprived of liberty, who </w:t>
      </w:r>
      <w:r w:rsidR="005D3C11" w:rsidRPr="00267B97">
        <w:rPr>
          <w:rFonts w:ascii="Cambria" w:hAnsi="Cambria"/>
          <w:sz w:val="20"/>
          <w:szCs w:val="20"/>
        </w:rPr>
        <w:t>were facing an extreme</w:t>
      </w:r>
      <w:r w:rsidR="00250B0F" w:rsidRPr="00267B97">
        <w:rPr>
          <w:rFonts w:ascii="Cambria" w:hAnsi="Cambria"/>
          <w:sz w:val="20"/>
          <w:szCs w:val="20"/>
        </w:rPr>
        <w:t>ly</w:t>
      </w:r>
      <w:r w:rsidR="005D3C11" w:rsidRPr="00267B97">
        <w:rPr>
          <w:rFonts w:ascii="Cambria" w:hAnsi="Cambria"/>
          <w:sz w:val="20"/>
          <w:szCs w:val="20"/>
        </w:rPr>
        <w:t xml:space="preserve"> grave and urgent situation of </w:t>
      </w:r>
      <w:r w:rsidR="00843364" w:rsidRPr="00267B97">
        <w:rPr>
          <w:rFonts w:ascii="Cambria" w:hAnsi="Cambria"/>
          <w:sz w:val="20"/>
          <w:szCs w:val="20"/>
        </w:rPr>
        <w:t xml:space="preserve">suffering irreparable harm. </w:t>
      </w:r>
    </w:p>
    <w:p w14:paraId="726A4247" w14:textId="77777777" w:rsidR="00DE444F" w:rsidRPr="00267B97" w:rsidRDefault="00DE444F" w:rsidP="00445102">
      <w:pPr>
        <w:spacing w:after="0" w:line="240" w:lineRule="auto"/>
        <w:ind w:left="630" w:firstLine="720"/>
        <w:contextualSpacing/>
        <w:jc w:val="both"/>
        <w:rPr>
          <w:rFonts w:ascii="Cambria" w:hAnsi="Cambria"/>
          <w:sz w:val="20"/>
          <w:szCs w:val="20"/>
        </w:rPr>
      </w:pPr>
    </w:p>
    <w:p w14:paraId="717DA0B1" w14:textId="77777777" w:rsidR="00CB5E30" w:rsidRPr="00267B97" w:rsidRDefault="008464EF" w:rsidP="00CB5E30">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May </w:t>
      </w:r>
      <w:r w:rsidR="00C31757" w:rsidRPr="00267B97">
        <w:rPr>
          <w:rFonts w:ascii="Cambria" w:hAnsi="Cambria"/>
          <w:sz w:val="20"/>
          <w:szCs w:val="20"/>
        </w:rPr>
        <w:t>21</w:t>
      </w:r>
      <w:r w:rsidRPr="00267B97">
        <w:rPr>
          <w:rFonts w:ascii="Cambria" w:hAnsi="Cambria"/>
          <w:sz w:val="20"/>
          <w:szCs w:val="20"/>
        </w:rPr>
        <w:t xml:space="preserve">, the President of the aforementioned Court </w:t>
      </w:r>
      <w:r w:rsidR="00E1542F" w:rsidRPr="00267B97">
        <w:rPr>
          <w:rFonts w:ascii="Cambria" w:hAnsi="Cambria"/>
          <w:sz w:val="20"/>
          <w:szCs w:val="20"/>
        </w:rPr>
        <w:t xml:space="preserve">decided to grant the urgent measures requested by the Commission. </w:t>
      </w:r>
      <w:r w:rsidR="00F778BA" w:rsidRPr="00267B97">
        <w:rPr>
          <w:rFonts w:ascii="Cambria" w:hAnsi="Cambria"/>
          <w:sz w:val="20"/>
          <w:szCs w:val="20"/>
        </w:rPr>
        <w:t xml:space="preserve">In his Resolution, the Court concluded that the State had not introduced </w:t>
      </w:r>
      <w:r w:rsidR="0075789D" w:rsidRPr="00267B97">
        <w:rPr>
          <w:rFonts w:ascii="Cambria" w:hAnsi="Cambria"/>
          <w:sz w:val="20"/>
          <w:szCs w:val="20"/>
        </w:rPr>
        <w:t xml:space="preserve">sufficient evidence </w:t>
      </w:r>
      <w:r w:rsidR="00A53B8E" w:rsidRPr="00267B97">
        <w:rPr>
          <w:rFonts w:ascii="Cambria" w:hAnsi="Cambria"/>
          <w:sz w:val="20"/>
          <w:szCs w:val="20"/>
        </w:rPr>
        <w:t xml:space="preserve">to </w:t>
      </w:r>
      <w:r w:rsidR="003676B7" w:rsidRPr="00267B97">
        <w:rPr>
          <w:rFonts w:ascii="Cambria" w:hAnsi="Cambria"/>
          <w:sz w:val="20"/>
          <w:szCs w:val="20"/>
        </w:rPr>
        <w:t xml:space="preserve">be able to </w:t>
      </w:r>
      <w:r w:rsidR="00A53B8E" w:rsidRPr="00267B97">
        <w:rPr>
          <w:rFonts w:ascii="Cambria" w:hAnsi="Cambria"/>
          <w:sz w:val="20"/>
          <w:szCs w:val="20"/>
        </w:rPr>
        <w:t>dismiss the information provided by the Inter-American Commission about the conditions of detention of the requesting parties</w:t>
      </w:r>
      <w:r w:rsidR="00252028" w:rsidRPr="00267B97">
        <w:rPr>
          <w:rFonts w:ascii="Cambria" w:hAnsi="Cambria"/>
          <w:sz w:val="20"/>
          <w:szCs w:val="20"/>
        </w:rPr>
        <w:t>, wh</w:t>
      </w:r>
      <w:r w:rsidR="000C4754" w:rsidRPr="00267B97">
        <w:rPr>
          <w:rFonts w:ascii="Cambria" w:hAnsi="Cambria"/>
          <w:sz w:val="20"/>
          <w:szCs w:val="20"/>
        </w:rPr>
        <w:t>o</w:t>
      </w:r>
      <w:r w:rsidR="00252028" w:rsidRPr="00267B97">
        <w:rPr>
          <w:rFonts w:ascii="Cambria" w:hAnsi="Cambria"/>
          <w:sz w:val="20"/>
          <w:szCs w:val="20"/>
        </w:rPr>
        <w:t>, i</w:t>
      </w:r>
      <w:r w:rsidR="005F2A8C" w:rsidRPr="00267B97">
        <w:rPr>
          <w:rFonts w:ascii="Cambria" w:hAnsi="Cambria"/>
          <w:sz w:val="20"/>
          <w:szCs w:val="20"/>
        </w:rPr>
        <w:t xml:space="preserve">n particular, </w:t>
      </w:r>
      <w:r w:rsidR="0012192D" w:rsidRPr="00267B97">
        <w:rPr>
          <w:rFonts w:ascii="Cambria" w:hAnsi="Cambria"/>
          <w:sz w:val="20"/>
          <w:szCs w:val="20"/>
        </w:rPr>
        <w:t xml:space="preserve">contended that at </w:t>
      </w:r>
      <w:r w:rsidR="005F2A8C" w:rsidRPr="00267B97">
        <w:rPr>
          <w:rFonts w:ascii="Cambria" w:hAnsi="Cambria"/>
          <w:sz w:val="20"/>
          <w:szCs w:val="20"/>
        </w:rPr>
        <w:t>“La Modelo” prison</w:t>
      </w:r>
      <w:r w:rsidR="0012192D" w:rsidRPr="00267B97">
        <w:rPr>
          <w:rFonts w:ascii="Cambria" w:hAnsi="Cambria"/>
          <w:sz w:val="20"/>
          <w:szCs w:val="20"/>
        </w:rPr>
        <w:t>,</w:t>
      </w:r>
      <w:r w:rsidR="005F2A8C" w:rsidRPr="00267B97">
        <w:rPr>
          <w:rFonts w:ascii="Cambria" w:hAnsi="Cambria"/>
          <w:sz w:val="20"/>
          <w:szCs w:val="20"/>
        </w:rPr>
        <w:t xml:space="preserve"> i) the male inmates are subjected to </w:t>
      </w:r>
      <w:r w:rsidR="00D960B4" w:rsidRPr="00267B97">
        <w:rPr>
          <w:rFonts w:ascii="Cambria" w:hAnsi="Cambria"/>
          <w:sz w:val="20"/>
          <w:szCs w:val="20"/>
        </w:rPr>
        <w:t>a regime of “maximum security;”</w:t>
      </w:r>
      <w:r w:rsidR="005F2A8C" w:rsidRPr="00267B97">
        <w:rPr>
          <w:rFonts w:ascii="Cambria" w:hAnsi="Cambria"/>
          <w:sz w:val="20"/>
          <w:szCs w:val="20"/>
        </w:rPr>
        <w:t xml:space="preserve"> </w:t>
      </w:r>
      <w:r w:rsidR="00C31757" w:rsidRPr="00267B97">
        <w:rPr>
          <w:rFonts w:ascii="Cambria" w:hAnsi="Cambria"/>
          <w:sz w:val="20"/>
          <w:szCs w:val="20"/>
        </w:rPr>
        <w:t xml:space="preserve">ii) </w:t>
      </w:r>
      <w:r w:rsidR="00D960B4" w:rsidRPr="00267B97">
        <w:rPr>
          <w:rFonts w:ascii="Cambria" w:hAnsi="Cambria"/>
          <w:sz w:val="20"/>
          <w:szCs w:val="20"/>
        </w:rPr>
        <w:t xml:space="preserve">they endure </w:t>
      </w:r>
      <w:r w:rsidR="00C141C0" w:rsidRPr="00267B97">
        <w:rPr>
          <w:rFonts w:ascii="Cambria" w:hAnsi="Cambria"/>
          <w:sz w:val="20"/>
          <w:szCs w:val="20"/>
        </w:rPr>
        <w:t>high temperatures in their</w:t>
      </w:r>
      <w:r w:rsidR="002741CE" w:rsidRPr="00267B97">
        <w:rPr>
          <w:rFonts w:ascii="Cambria" w:hAnsi="Cambria"/>
          <w:sz w:val="20"/>
          <w:szCs w:val="20"/>
        </w:rPr>
        <w:t xml:space="preserve"> cells</w:t>
      </w:r>
      <w:r w:rsidR="00C141C0" w:rsidRPr="00267B97">
        <w:rPr>
          <w:rFonts w:ascii="Cambria" w:hAnsi="Cambria"/>
          <w:sz w:val="20"/>
          <w:szCs w:val="20"/>
        </w:rPr>
        <w:t xml:space="preserve">; </w:t>
      </w:r>
      <w:r w:rsidR="00C31757" w:rsidRPr="00267B97">
        <w:rPr>
          <w:rFonts w:ascii="Cambria" w:hAnsi="Cambria"/>
          <w:sz w:val="20"/>
          <w:szCs w:val="20"/>
        </w:rPr>
        <w:t>iii</w:t>
      </w:r>
      <w:r w:rsidR="00491F29" w:rsidRPr="00267B97">
        <w:rPr>
          <w:rFonts w:ascii="Cambria" w:hAnsi="Cambria"/>
          <w:sz w:val="20"/>
          <w:szCs w:val="20"/>
        </w:rPr>
        <w:t xml:space="preserve">) </w:t>
      </w:r>
      <w:r w:rsidR="000F0E37" w:rsidRPr="00267B97">
        <w:rPr>
          <w:rFonts w:ascii="Cambria" w:hAnsi="Cambria"/>
          <w:sz w:val="20"/>
          <w:szCs w:val="20"/>
        </w:rPr>
        <w:t xml:space="preserve">the </w:t>
      </w:r>
      <w:r w:rsidR="00EC0205" w:rsidRPr="00267B97">
        <w:rPr>
          <w:rFonts w:ascii="Cambria" w:hAnsi="Cambria"/>
          <w:sz w:val="20"/>
          <w:szCs w:val="20"/>
        </w:rPr>
        <w:t xml:space="preserve">sanitary </w:t>
      </w:r>
      <w:r w:rsidR="000F0E37" w:rsidRPr="00267B97">
        <w:rPr>
          <w:rFonts w:ascii="Cambria" w:hAnsi="Cambria"/>
          <w:sz w:val="20"/>
          <w:szCs w:val="20"/>
        </w:rPr>
        <w:t>conditions are</w:t>
      </w:r>
      <w:r w:rsidR="00EC0205" w:rsidRPr="00267B97">
        <w:rPr>
          <w:rFonts w:ascii="Cambria" w:hAnsi="Cambria"/>
          <w:sz w:val="20"/>
          <w:szCs w:val="20"/>
        </w:rPr>
        <w:t xml:space="preserve"> poor because inmates are </w:t>
      </w:r>
      <w:r w:rsidR="0096070E" w:rsidRPr="00267B97">
        <w:rPr>
          <w:rFonts w:ascii="Cambria" w:hAnsi="Cambria"/>
          <w:sz w:val="20"/>
          <w:szCs w:val="20"/>
        </w:rPr>
        <w:t xml:space="preserve">confined without </w:t>
      </w:r>
      <w:r w:rsidR="00D9305C" w:rsidRPr="00267B97">
        <w:rPr>
          <w:rFonts w:ascii="Cambria" w:hAnsi="Cambria"/>
          <w:sz w:val="20"/>
          <w:szCs w:val="20"/>
        </w:rPr>
        <w:t xml:space="preserve">access to services of electricity, drainage systems, and are exposed to the presence of insects; </w:t>
      </w:r>
      <w:r w:rsidR="00C31757" w:rsidRPr="00267B97">
        <w:rPr>
          <w:rFonts w:ascii="Cambria" w:hAnsi="Cambria"/>
          <w:sz w:val="20"/>
          <w:szCs w:val="20"/>
        </w:rPr>
        <w:t xml:space="preserve">iv) </w:t>
      </w:r>
      <w:r w:rsidR="00D9305C" w:rsidRPr="00267B97">
        <w:rPr>
          <w:rFonts w:ascii="Cambria" w:hAnsi="Cambria"/>
          <w:sz w:val="20"/>
          <w:szCs w:val="20"/>
        </w:rPr>
        <w:t>they</w:t>
      </w:r>
      <w:r w:rsidR="0012192D" w:rsidRPr="00267B97">
        <w:rPr>
          <w:rFonts w:ascii="Cambria" w:hAnsi="Cambria"/>
          <w:sz w:val="20"/>
          <w:szCs w:val="20"/>
        </w:rPr>
        <w:t xml:space="preserve"> are forced to remain in punishment cells for extended periods of time; </w:t>
      </w:r>
      <w:r w:rsidR="00D9305C" w:rsidRPr="00267B97">
        <w:rPr>
          <w:rFonts w:ascii="Cambria" w:hAnsi="Cambria"/>
          <w:sz w:val="20"/>
          <w:szCs w:val="20"/>
        </w:rPr>
        <w:t xml:space="preserve"> </w:t>
      </w:r>
      <w:r w:rsidR="00491F29" w:rsidRPr="00267B97">
        <w:rPr>
          <w:rFonts w:ascii="Cambria" w:hAnsi="Cambria"/>
          <w:sz w:val="20"/>
          <w:szCs w:val="20"/>
        </w:rPr>
        <w:t xml:space="preserve">v) </w:t>
      </w:r>
      <w:r w:rsidR="007A2B7F" w:rsidRPr="00267B97">
        <w:rPr>
          <w:rFonts w:ascii="Cambria" w:hAnsi="Cambria"/>
          <w:sz w:val="20"/>
          <w:szCs w:val="20"/>
        </w:rPr>
        <w:t>they receive substandard food</w:t>
      </w:r>
      <w:r w:rsidR="00491F29" w:rsidRPr="00267B97">
        <w:rPr>
          <w:rFonts w:ascii="Cambria" w:hAnsi="Cambria"/>
          <w:sz w:val="20"/>
          <w:szCs w:val="20"/>
        </w:rPr>
        <w:t xml:space="preserve">; vi) </w:t>
      </w:r>
      <w:r w:rsidR="00A60D8F" w:rsidRPr="00267B97">
        <w:rPr>
          <w:rFonts w:ascii="Cambria" w:hAnsi="Cambria"/>
          <w:sz w:val="20"/>
          <w:szCs w:val="20"/>
        </w:rPr>
        <w:t xml:space="preserve">they </w:t>
      </w:r>
      <w:r w:rsidR="00C07B10" w:rsidRPr="00267B97">
        <w:rPr>
          <w:rFonts w:ascii="Cambria" w:hAnsi="Cambria"/>
          <w:sz w:val="20"/>
          <w:szCs w:val="20"/>
        </w:rPr>
        <w:t>go without natural light for extended periods of time.</w:t>
      </w:r>
      <w:r w:rsidR="00594E4E" w:rsidRPr="00267B97">
        <w:rPr>
          <w:rStyle w:val="FootnoteReference"/>
          <w:rFonts w:ascii="Cambria" w:hAnsi="Cambria"/>
          <w:sz w:val="20"/>
          <w:szCs w:val="20"/>
        </w:rPr>
        <w:footnoteReference w:id="284"/>
      </w:r>
      <w:r w:rsidR="00CB5E30" w:rsidRPr="00267B97">
        <w:rPr>
          <w:rFonts w:ascii="Cambria" w:hAnsi="Cambria"/>
          <w:sz w:val="20"/>
          <w:szCs w:val="20"/>
        </w:rPr>
        <w:t xml:space="preserve"> </w:t>
      </w:r>
    </w:p>
    <w:p w14:paraId="7B8A8CB9" w14:textId="77777777" w:rsidR="00CB5E30" w:rsidRPr="00267B97" w:rsidRDefault="00CB5E30" w:rsidP="00CB5E30">
      <w:pPr>
        <w:pStyle w:val="ListParagraph"/>
        <w:rPr>
          <w:rFonts w:ascii="Cambria" w:hAnsi="Cambria"/>
          <w:sz w:val="20"/>
          <w:szCs w:val="20"/>
        </w:rPr>
      </w:pPr>
    </w:p>
    <w:p w14:paraId="0D45A11A" w14:textId="0BB21A79" w:rsidR="00CB5E30" w:rsidRPr="00267B97" w:rsidRDefault="00763936" w:rsidP="00CB5E30">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lastRenderedPageBreak/>
        <w:t xml:space="preserve">In its observations on the draft of </w:t>
      </w:r>
      <w:r w:rsidR="00F070FF" w:rsidRPr="00267B97">
        <w:rPr>
          <w:rFonts w:ascii="Cambria" w:hAnsi="Cambria"/>
          <w:sz w:val="20"/>
          <w:szCs w:val="20"/>
        </w:rPr>
        <w:t>the present</w:t>
      </w:r>
      <w:r w:rsidRPr="00267B97">
        <w:rPr>
          <w:rFonts w:ascii="Cambria" w:hAnsi="Cambria"/>
          <w:sz w:val="20"/>
          <w:szCs w:val="20"/>
        </w:rPr>
        <w:t xml:space="preserve"> report, the Nicaraguan State explained to the IACHR that, since December 31, 2018, on 15 occasions, inmates held in Cell Blocks 16 and 17 </w:t>
      </w:r>
      <w:r w:rsidR="00153A8C" w:rsidRPr="00267B97">
        <w:rPr>
          <w:rFonts w:ascii="Cambria" w:hAnsi="Cambria"/>
          <w:sz w:val="20"/>
          <w:szCs w:val="20"/>
        </w:rPr>
        <w:t xml:space="preserve">caused </w:t>
      </w:r>
      <w:r w:rsidRPr="00267B97">
        <w:rPr>
          <w:rFonts w:ascii="Cambria" w:hAnsi="Cambria"/>
          <w:sz w:val="20"/>
          <w:szCs w:val="20"/>
        </w:rPr>
        <w:t xml:space="preserve">“grave disturbances of order and peaceful coexistence inside and outside of the blocks,” </w:t>
      </w:r>
      <w:r w:rsidR="00161D91" w:rsidRPr="00267B97">
        <w:rPr>
          <w:rFonts w:ascii="Cambria" w:hAnsi="Cambria"/>
          <w:sz w:val="20"/>
          <w:szCs w:val="20"/>
        </w:rPr>
        <w:t xml:space="preserve">causing </w:t>
      </w:r>
      <w:r w:rsidR="00A31877" w:rsidRPr="00267B97">
        <w:rPr>
          <w:rFonts w:ascii="Cambria" w:hAnsi="Cambria"/>
          <w:sz w:val="20"/>
          <w:szCs w:val="20"/>
        </w:rPr>
        <w:t>“</w:t>
      </w:r>
      <w:r w:rsidR="007F4918" w:rsidRPr="00267B97">
        <w:rPr>
          <w:rFonts w:ascii="Cambria" w:hAnsi="Cambria"/>
          <w:sz w:val="20"/>
          <w:szCs w:val="20"/>
        </w:rPr>
        <w:t>sizable damages to the infrastructure of the Prison System” and “</w:t>
      </w:r>
      <w:r w:rsidR="005F4C2D" w:rsidRPr="00267B97">
        <w:rPr>
          <w:rFonts w:ascii="Cambria" w:hAnsi="Cambria"/>
          <w:sz w:val="20"/>
          <w:szCs w:val="20"/>
        </w:rPr>
        <w:t xml:space="preserve">while attempting against the lives and physical integrity of prison officers, </w:t>
      </w:r>
      <w:r w:rsidR="005E253C" w:rsidRPr="00267B97">
        <w:rPr>
          <w:rFonts w:ascii="Cambria" w:hAnsi="Cambria"/>
          <w:sz w:val="20"/>
          <w:szCs w:val="20"/>
        </w:rPr>
        <w:t xml:space="preserve">for </w:t>
      </w:r>
      <w:r w:rsidR="005F4C2D" w:rsidRPr="00267B97">
        <w:rPr>
          <w:rFonts w:ascii="Cambria" w:hAnsi="Cambria"/>
          <w:sz w:val="20"/>
          <w:szCs w:val="20"/>
        </w:rPr>
        <w:t xml:space="preserve">the purpose of </w:t>
      </w:r>
      <w:r w:rsidR="00F273E4" w:rsidRPr="00267B97">
        <w:rPr>
          <w:rFonts w:ascii="Cambria" w:hAnsi="Cambria"/>
          <w:sz w:val="20"/>
          <w:szCs w:val="20"/>
        </w:rPr>
        <w:t xml:space="preserve">having </w:t>
      </w:r>
      <w:r w:rsidR="005F4C2D" w:rsidRPr="00267B97">
        <w:rPr>
          <w:rFonts w:ascii="Cambria" w:hAnsi="Cambria"/>
          <w:sz w:val="20"/>
          <w:szCs w:val="20"/>
        </w:rPr>
        <w:t>an impact on the media nationally and internationally</w:t>
      </w:r>
      <w:r w:rsidR="00935397" w:rsidRPr="00267B97">
        <w:rPr>
          <w:rFonts w:ascii="Cambria" w:hAnsi="Cambria"/>
          <w:sz w:val="20"/>
          <w:szCs w:val="20"/>
        </w:rPr>
        <w:t xml:space="preserve"> in order </w:t>
      </w:r>
      <w:r w:rsidR="005F4C2D" w:rsidRPr="00267B97">
        <w:rPr>
          <w:rFonts w:ascii="Cambria" w:hAnsi="Cambria"/>
          <w:sz w:val="20"/>
          <w:szCs w:val="20"/>
        </w:rPr>
        <w:t xml:space="preserve">to blame our Government of Reconciliation and National Unity (GRUN) and create conditions to hurt prison guards or deprive them of life and escape.” </w:t>
      </w:r>
      <w:r w:rsidR="003F2F24" w:rsidRPr="00267B97">
        <w:rPr>
          <w:rFonts w:ascii="Cambria" w:hAnsi="Cambria"/>
          <w:sz w:val="20"/>
          <w:szCs w:val="20"/>
        </w:rPr>
        <w:t>In the report it submitted, the State of Nicaragua noted t</w:t>
      </w:r>
      <w:r w:rsidR="005611AA" w:rsidRPr="00267B97">
        <w:rPr>
          <w:rFonts w:ascii="Cambria" w:hAnsi="Cambria"/>
          <w:sz w:val="20"/>
          <w:szCs w:val="20"/>
        </w:rPr>
        <w:t>ha</w:t>
      </w:r>
      <w:r w:rsidR="003F2F24" w:rsidRPr="00267B97">
        <w:rPr>
          <w:rFonts w:ascii="Cambria" w:hAnsi="Cambria"/>
          <w:sz w:val="20"/>
          <w:szCs w:val="20"/>
        </w:rPr>
        <w:t xml:space="preserve">t up until May 14, 2019, at least “17 acts of violence and destruction were committed </w:t>
      </w:r>
      <w:r w:rsidR="00CE04F7" w:rsidRPr="00267B97">
        <w:rPr>
          <w:rFonts w:ascii="Cambria" w:hAnsi="Cambria"/>
          <w:sz w:val="20"/>
          <w:szCs w:val="20"/>
        </w:rPr>
        <w:t xml:space="preserve">by inmates of the penitentiary system, without one fatality </w:t>
      </w:r>
      <w:r w:rsidR="00862DF9" w:rsidRPr="00267B97">
        <w:rPr>
          <w:rFonts w:ascii="Cambria" w:hAnsi="Cambria"/>
          <w:sz w:val="20"/>
          <w:szCs w:val="20"/>
        </w:rPr>
        <w:t xml:space="preserve">taking place, which </w:t>
      </w:r>
      <w:r w:rsidR="006063AE" w:rsidRPr="00267B97">
        <w:rPr>
          <w:rFonts w:ascii="Cambria" w:hAnsi="Cambria"/>
          <w:sz w:val="20"/>
          <w:szCs w:val="20"/>
        </w:rPr>
        <w:t xml:space="preserve">stands as proof of </w:t>
      </w:r>
      <w:r w:rsidR="00862DF9" w:rsidRPr="00267B97">
        <w:rPr>
          <w:rFonts w:ascii="Cambria" w:hAnsi="Cambria"/>
          <w:sz w:val="20"/>
          <w:szCs w:val="20"/>
        </w:rPr>
        <w:t>the responsible</w:t>
      </w:r>
      <w:r w:rsidR="00527B1D" w:rsidRPr="00267B97">
        <w:rPr>
          <w:rFonts w:ascii="Cambria" w:hAnsi="Cambria"/>
          <w:sz w:val="20"/>
          <w:szCs w:val="20"/>
        </w:rPr>
        <w:t xml:space="preserve"> and rational conduct of the prison authority.”</w:t>
      </w:r>
      <w:r w:rsidR="00CB5E30" w:rsidRPr="00267B97">
        <w:rPr>
          <w:rFonts w:ascii="Cambria" w:hAnsi="Cambria"/>
          <w:sz w:val="20"/>
          <w:szCs w:val="16"/>
          <w:vertAlign w:val="superscript"/>
        </w:rPr>
        <w:footnoteReference w:id="285"/>
      </w:r>
      <w:r w:rsidR="00CB5E30" w:rsidRPr="00267B97">
        <w:rPr>
          <w:rFonts w:ascii="Cambria" w:hAnsi="Cambria"/>
          <w:sz w:val="20"/>
          <w:szCs w:val="20"/>
        </w:rPr>
        <w:t xml:space="preserve"> </w:t>
      </w:r>
    </w:p>
    <w:p w14:paraId="43421AB7" w14:textId="77777777" w:rsidR="00CD29F9" w:rsidRPr="00267B97" w:rsidRDefault="00CD29F9" w:rsidP="00CB5E30">
      <w:pPr>
        <w:spacing w:after="0" w:line="240" w:lineRule="auto"/>
        <w:ind w:left="720"/>
        <w:contextualSpacing/>
        <w:jc w:val="both"/>
        <w:rPr>
          <w:rFonts w:ascii="Cambria" w:hAnsi="Cambria"/>
          <w:sz w:val="20"/>
          <w:szCs w:val="20"/>
        </w:rPr>
      </w:pPr>
    </w:p>
    <w:p w14:paraId="5A07C821" w14:textId="77777777" w:rsidR="00E46652" w:rsidRPr="00267B97" w:rsidRDefault="00FB5028"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In addition to conditions of detention not improving, over 2019, the IACHR received reports of the worsening situation of persons deprived of liberty</w:t>
      </w:r>
      <w:r w:rsidR="006B1144" w:rsidRPr="00267B97">
        <w:rPr>
          <w:rFonts w:ascii="Cambria" w:hAnsi="Cambria"/>
          <w:sz w:val="20"/>
          <w:szCs w:val="20"/>
        </w:rPr>
        <w:t>, mainly, because of repeated</w:t>
      </w:r>
      <w:r w:rsidR="00910064" w:rsidRPr="00267B97">
        <w:rPr>
          <w:rFonts w:ascii="Cambria" w:hAnsi="Cambria"/>
          <w:sz w:val="20"/>
          <w:szCs w:val="20"/>
        </w:rPr>
        <w:t xml:space="preserve"> “operations” </w:t>
      </w:r>
      <w:r w:rsidR="002410A9" w:rsidRPr="00267B97">
        <w:rPr>
          <w:rFonts w:ascii="Cambria" w:hAnsi="Cambria"/>
          <w:sz w:val="20"/>
          <w:szCs w:val="20"/>
        </w:rPr>
        <w:t xml:space="preserve">carried out as a form of punishment or retaliation </w:t>
      </w:r>
      <w:r w:rsidR="001F7302" w:rsidRPr="00267B97">
        <w:rPr>
          <w:rFonts w:ascii="Cambria" w:hAnsi="Cambria"/>
          <w:sz w:val="20"/>
          <w:szCs w:val="20"/>
        </w:rPr>
        <w:t>for acts of protests organized by the inmates to demand their immediate release and improvement of conditions of detentio</w:t>
      </w:r>
      <w:r w:rsidR="00D133FA" w:rsidRPr="00267B97">
        <w:rPr>
          <w:rFonts w:ascii="Cambria" w:hAnsi="Cambria"/>
          <w:sz w:val="20"/>
          <w:szCs w:val="20"/>
        </w:rPr>
        <w:t xml:space="preserve">n. Based on the information received by the IACHR, anti-riot </w:t>
      </w:r>
      <w:r w:rsidR="00D77D5E" w:rsidRPr="00267B97">
        <w:rPr>
          <w:rFonts w:ascii="Cambria" w:hAnsi="Cambria"/>
          <w:sz w:val="20"/>
          <w:szCs w:val="20"/>
        </w:rPr>
        <w:t>police agent</w:t>
      </w:r>
      <w:r w:rsidR="008F2DA0" w:rsidRPr="00267B97">
        <w:rPr>
          <w:rFonts w:ascii="Cambria" w:hAnsi="Cambria"/>
          <w:sz w:val="20"/>
          <w:szCs w:val="20"/>
        </w:rPr>
        <w:t>s</w:t>
      </w:r>
      <w:r w:rsidR="00D77D5E" w:rsidRPr="00267B97">
        <w:rPr>
          <w:rFonts w:ascii="Cambria" w:hAnsi="Cambria"/>
          <w:sz w:val="20"/>
          <w:szCs w:val="20"/>
        </w:rPr>
        <w:t xml:space="preserve"> </w:t>
      </w:r>
      <w:r w:rsidR="00D133FA" w:rsidRPr="00267B97">
        <w:rPr>
          <w:rFonts w:ascii="Cambria" w:hAnsi="Cambria"/>
          <w:sz w:val="20"/>
          <w:szCs w:val="20"/>
        </w:rPr>
        <w:t xml:space="preserve">raid cells, at times </w:t>
      </w:r>
      <w:r w:rsidR="00D77D5E" w:rsidRPr="00267B97">
        <w:rPr>
          <w:rFonts w:ascii="Cambria" w:hAnsi="Cambria"/>
          <w:sz w:val="20"/>
          <w:szCs w:val="20"/>
        </w:rPr>
        <w:t>unexpectedly</w:t>
      </w:r>
      <w:r w:rsidR="00D133FA" w:rsidRPr="00267B97">
        <w:rPr>
          <w:rFonts w:ascii="Cambria" w:hAnsi="Cambria"/>
          <w:sz w:val="20"/>
          <w:szCs w:val="20"/>
        </w:rPr>
        <w:t xml:space="preserve">, </w:t>
      </w:r>
      <w:r w:rsidR="00BC7100" w:rsidRPr="00267B97">
        <w:rPr>
          <w:rFonts w:ascii="Cambria" w:hAnsi="Cambria"/>
          <w:sz w:val="20"/>
          <w:szCs w:val="20"/>
        </w:rPr>
        <w:t>t</w:t>
      </w:r>
      <w:r w:rsidR="000F4A94" w:rsidRPr="00267B97">
        <w:rPr>
          <w:rFonts w:ascii="Cambria" w:hAnsi="Cambria"/>
          <w:sz w:val="20"/>
          <w:szCs w:val="20"/>
        </w:rPr>
        <w:t>o beat</w:t>
      </w:r>
      <w:r w:rsidR="00D77D5E" w:rsidRPr="00267B97">
        <w:rPr>
          <w:rFonts w:ascii="Cambria" w:hAnsi="Cambria"/>
          <w:sz w:val="20"/>
          <w:szCs w:val="20"/>
        </w:rPr>
        <w:t xml:space="preserve"> up and kick inmates, sometimes using their batons</w:t>
      </w:r>
      <w:r w:rsidR="000F4A94" w:rsidRPr="00267B97">
        <w:rPr>
          <w:rFonts w:ascii="Cambria" w:hAnsi="Cambria"/>
          <w:sz w:val="20"/>
          <w:szCs w:val="20"/>
        </w:rPr>
        <w:t>.</w:t>
      </w:r>
      <w:r w:rsidR="0025783B" w:rsidRPr="00267B97">
        <w:rPr>
          <w:rFonts w:ascii="Cambria" w:hAnsi="Cambria"/>
          <w:sz w:val="20"/>
          <w:szCs w:val="20"/>
        </w:rPr>
        <w:t xml:space="preserve"> </w:t>
      </w:r>
      <w:r w:rsidR="006440BF" w:rsidRPr="00267B97">
        <w:rPr>
          <w:rFonts w:ascii="Cambria" w:hAnsi="Cambria"/>
          <w:sz w:val="20"/>
          <w:szCs w:val="20"/>
        </w:rPr>
        <w:t>During these operations, police dogs and tear gas or smoke</w:t>
      </w:r>
      <w:r w:rsidR="00520938" w:rsidRPr="00267B97">
        <w:rPr>
          <w:rFonts w:ascii="Cambria" w:hAnsi="Cambria"/>
          <w:sz w:val="20"/>
          <w:szCs w:val="20"/>
        </w:rPr>
        <w:t xml:space="preserve"> bombs</w:t>
      </w:r>
      <w:r w:rsidR="006440BF" w:rsidRPr="00267B97">
        <w:rPr>
          <w:rFonts w:ascii="Cambria" w:hAnsi="Cambria"/>
          <w:sz w:val="20"/>
          <w:szCs w:val="20"/>
        </w:rPr>
        <w:t xml:space="preserve"> have reportedly been used</w:t>
      </w:r>
      <w:r w:rsidR="008F2DA0" w:rsidRPr="00267B97">
        <w:rPr>
          <w:rFonts w:ascii="Cambria" w:hAnsi="Cambria"/>
          <w:sz w:val="20"/>
          <w:szCs w:val="20"/>
        </w:rPr>
        <w:t>; and some inmates ended up being sen</w:t>
      </w:r>
      <w:r w:rsidR="00EE7F7E" w:rsidRPr="00267B97">
        <w:rPr>
          <w:rFonts w:ascii="Cambria" w:hAnsi="Cambria"/>
          <w:sz w:val="20"/>
          <w:szCs w:val="20"/>
        </w:rPr>
        <w:t>t</w:t>
      </w:r>
      <w:r w:rsidR="008F2DA0" w:rsidRPr="00267B97">
        <w:rPr>
          <w:rFonts w:ascii="Cambria" w:hAnsi="Cambria"/>
          <w:sz w:val="20"/>
          <w:szCs w:val="20"/>
        </w:rPr>
        <w:t xml:space="preserve"> to</w:t>
      </w:r>
      <w:r w:rsidR="00EE7F7E" w:rsidRPr="00267B97">
        <w:rPr>
          <w:rFonts w:ascii="Cambria" w:hAnsi="Cambria"/>
          <w:sz w:val="20"/>
          <w:szCs w:val="20"/>
        </w:rPr>
        <w:t xml:space="preserve"> punishment or solitary confinement cells.</w:t>
      </w:r>
      <w:r w:rsidR="00FB3B52" w:rsidRPr="00267B97">
        <w:rPr>
          <w:rStyle w:val="FootnoteReference"/>
          <w:rFonts w:ascii="Cambria" w:hAnsi="Cambria" w:cs="Tahoma"/>
          <w:sz w:val="20"/>
          <w:szCs w:val="20"/>
        </w:rPr>
        <w:footnoteReference w:id="286"/>
      </w:r>
      <w:r w:rsidR="00AD600A" w:rsidRPr="00267B97">
        <w:rPr>
          <w:rFonts w:ascii="Cambria" w:hAnsi="Cambria" w:cs="Tahoma"/>
          <w:sz w:val="20"/>
          <w:szCs w:val="20"/>
        </w:rPr>
        <w:t xml:space="preserve"> </w:t>
      </w:r>
    </w:p>
    <w:p w14:paraId="7795782C" w14:textId="77777777" w:rsidR="00E46652" w:rsidRPr="00267B97" w:rsidRDefault="00E46652" w:rsidP="00445102">
      <w:pPr>
        <w:spacing w:after="0" w:line="240" w:lineRule="auto"/>
        <w:ind w:left="630" w:firstLine="720"/>
        <w:contextualSpacing/>
        <w:jc w:val="both"/>
        <w:rPr>
          <w:rFonts w:ascii="Cambria" w:hAnsi="Cambria"/>
          <w:sz w:val="20"/>
          <w:szCs w:val="20"/>
        </w:rPr>
      </w:pPr>
    </w:p>
    <w:p w14:paraId="36C0A517" w14:textId="77777777" w:rsidR="00364D21" w:rsidRPr="00267B97" w:rsidRDefault="00717084" w:rsidP="00364D21">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rPr>
        <w:t xml:space="preserve">By way of example, on the night of December 31, at the facilities of the “Jorge Navarro” </w:t>
      </w:r>
      <w:r w:rsidR="00FA01B7" w:rsidRPr="00267B97">
        <w:rPr>
          <w:rFonts w:ascii="Cambria" w:hAnsi="Cambria" w:cs="Tahoma"/>
          <w:sz w:val="20"/>
          <w:szCs w:val="20"/>
        </w:rPr>
        <w:t>N</w:t>
      </w:r>
      <w:r w:rsidRPr="00267B97">
        <w:rPr>
          <w:rFonts w:ascii="Cambria" w:hAnsi="Cambria" w:cs="Tahoma"/>
          <w:sz w:val="20"/>
          <w:szCs w:val="20"/>
        </w:rPr>
        <w:t xml:space="preserve">ational </w:t>
      </w:r>
      <w:r w:rsidR="00FA01B7" w:rsidRPr="00267B97">
        <w:rPr>
          <w:rFonts w:ascii="Cambria" w:hAnsi="Cambria" w:cs="Tahoma"/>
          <w:sz w:val="20"/>
          <w:szCs w:val="20"/>
        </w:rPr>
        <w:t>Penitentiary</w:t>
      </w:r>
      <w:r w:rsidRPr="00267B97">
        <w:rPr>
          <w:rFonts w:ascii="Cambria" w:hAnsi="Cambria" w:cs="Tahoma"/>
          <w:sz w:val="20"/>
          <w:szCs w:val="20"/>
        </w:rPr>
        <w:t>,</w:t>
      </w:r>
      <w:r w:rsidR="003D6C57" w:rsidRPr="00267B97">
        <w:rPr>
          <w:rFonts w:ascii="Cambria" w:hAnsi="Cambria" w:cs="Tahoma"/>
          <w:sz w:val="20"/>
          <w:szCs w:val="20"/>
        </w:rPr>
        <w:t xml:space="preserve"> an</w:t>
      </w:r>
      <w:r w:rsidR="00144E88" w:rsidRPr="00267B97">
        <w:rPr>
          <w:rFonts w:ascii="Cambria" w:hAnsi="Cambria" w:cs="Tahoma"/>
          <w:sz w:val="20"/>
          <w:szCs w:val="20"/>
        </w:rPr>
        <w:t>ti</w:t>
      </w:r>
      <w:r w:rsidR="003D6C57" w:rsidRPr="00267B97">
        <w:rPr>
          <w:rFonts w:ascii="Cambria" w:hAnsi="Cambria" w:cs="Tahoma"/>
          <w:sz w:val="20"/>
          <w:szCs w:val="20"/>
        </w:rPr>
        <w:t xml:space="preserve">-riot policemen, armed with AK 47 weapons, pepper gas and patrol dogs, assaulted a group of inmates as retaliation for singing the national anthem as a form of protest. </w:t>
      </w:r>
      <w:r w:rsidR="005C763D" w:rsidRPr="00267B97">
        <w:rPr>
          <w:rFonts w:ascii="Cambria" w:hAnsi="Cambria" w:cs="Tahoma"/>
          <w:sz w:val="20"/>
          <w:szCs w:val="20"/>
        </w:rPr>
        <w:t xml:space="preserve">In the early morning hours of February </w:t>
      </w:r>
      <w:r w:rsidR="004C0A42" w:rsidRPr="00267B97">
        <w:rPr>
          <w:rFonts w:ascii="Cambria" w:hAnsi="Cambria" w:cs="Tahoma"/>
          <w:sz w:val="20"/>
          <w:szCs w:val="20"/>
        </w:rPr>
        <w:t>19</w:t>
      </w:r>
      <w:r w:rsidR="005C763D" w:rsidRPr="00267B97">
        <w:rPr>
          <w:rFonts w:ascii="Cambria" w:hAnsi="Cambria" w:cs="Tahoma"/>
          <w:sz w:val="20"/>
          <w:szCs w:val="20"/>
        </w:rPr>
        <w:t>,</w:t>
      </w:r>
      <w:r w:rsidR="006538C9" w:rsidRPr="00267B97">
        <w:rPr>
          <w:rFonts w:ascii="Cambria" w:hAnsi="Cambria" w:cs="Tahoma"/>
          <w:sz w:val="20"/>
          <w:szCs w:val="20"/>
        </w:rPr>
        <w:t xml:space="preserve"> anti-riot police carried out a surprise attack on inmates held in modules </w:t>
      </w:r>
      <w:r w:rsidR="004C0A42" w:rsidRPr="00267B97">
        <w:rPr>
          <w:rFonts w:ascii="Cambria" w:hAnsi="Cambria" w:cs="Tahoma"/>
          <w:sz w:val="20"/>
          <w:szCs w:val="20"/>
        </w:rPr>
        <w:t xml:space="preserve">16-1 </w:t>
      </w:r>
      <w:r w:rsidR="001634B6" w:rsidRPr="00267B97">
        <w:rPr>
          <w:rFonts w:ascii="Cambria" w:hAnsi="Cambria" w:cs="Tahoma"/>
          <w:sz w:val="20"/>
          <w:szCs w:val="20"/>
        </w:rPr>
        <w:t>and</w:t>
      </w:r>
      <w:r w:rsidR="004C0A42" w:rsidRPr="00267B97">
        <w:rPr>
          <w:rFonts w:ascii="Cambria" w:hAnsi="Cambria" w:cs="Tahoma"/>
          <w:sz w:val="20"/>
          <w:szCs w:val="20"/>
        </w:rPr>
        <w:t xml:space="preserve"> 16-2 </w:t>
      </w:r>
      <w:r w:rsidR="000B6158" w:rsidRPr="00267B97">
        <w:rPr>
          <w:rFonts w:ascii="Cambria" w:hAnsi="Cambria" w:cs="Tahoma"/>
          <w:sz w:val="20"/>
          <w:szCs w:val="20"/>
        </w:rPr>
        <w:t xml:space="preserve">of </w:t>
      </w:r>
      <w:r w:rsidR="00247F2D" w:rsidRPr="00267B97">
        <w:rPr>
          <w:rFonts w:ascii="Cambria" w:hAnsi="Cambria" w:cs="Tahoma"/>
          <w:sz w:val="20"/>
          <w:szCs w:val="20"/>
        </w:rPr>
        <w:t>“</w:t>
      </w:r>
      <w:r w:rsidR="000B6158" w:rsidRPr="00267B97">
        <w:rPr>
          <w:rFonts w:ascii="Cambria" w:hAnsi="Cambria" w:cs="Tahoma"/>
          <w:sz w:val="20"/>
          <w:szCs w:val="20"/>
        </w:rPr>
        <w:t>La</w:t>
      </w:r>
      <w:r w:rsidR="004C0A42" w:rsidRPr="00267B97">
        <w:rPr>
          <w:rFonts w:ascii="Cambria" w:hAnsi="Cambria" w:cs="Tahoma"/>
          <w:sz w:val="20"/>
          <w:szCs w:val="20"/>
        </w:rPr>
        <w:t xml:space="preserve"> Modelo,</w:t>
      </w:r>
      <w:r w:rsidR="00247F2D" w:rsidRPr="00267B97">
        <w:rPr>
          <w:rFonts w:ascii="Cambria" w:hAnsi="Cambria" w:cs="Tahoma"/>
          <w:sz w:val="20"/>
          <w:szCs w:val="20"/>
        </w:rPr>
        <w:t>”</w:t>
      </w:r>
      <w:r w:rsidR="004C0A42" w:rsidRPr="00267B97">
        <w:rPr>
          <w:rFonts w:ascii="Cambria" w:hAnsi="Cambria" w:cs="Tahoma"/>
          <w:sz w:val="20"/>
          <w:szCs w:val="20"/>
        </w:rPr>
        <w:t xml:space="preserve"> </w:t>
      </w:r>
      <w:r w:rsidR="00144E88" w:rsidRPr="00267B97">
        <w:rPr>
          <w:rFonts w:ascii="Cambria" w:hAnsi="Cambria" w:cs="Tahoma"/>
          <w:sz w:val="20"/>
          <w:szCs w:val="20"/>
        </w:rPr>
        <w:t>several of whom were seriously injur</w:t>
      </w:r>
      <w:r w:rsidR="00B934B5" w:rsidRPr="00267B97">
        <w:rPr>
          <w:rFonts w:ascii="Cambria" w:hAnsi="Cambria" w:cs="Tahoma"/>
          <w:sz w:val="20"/>
          <w:szCs w:val="20"/>
        </w:rPr>
        <w:t xml:space="preserve">ed.  </w:t>
      </w:r>
      <w:r w:rsidR="00672429" w:rsidRPr="00267B97">
        <w:rPr>
          <w:rFonts w:ascii="Cambria" w:hAnsi="Cambria" w:cs="Tahoma"/>
          <w:sz w:val="20"/>
          <w:szCs w:val="20"/>
        </w:rPr>
        <w:t xml:space="preserve">The next day, a second raid took place and, consequently, student leader </w:t>
      </w:r>
      <w:r w:rsidR="004C0A42" w:rsidRPr="00267B97">
        <w:rPr>
          <w:rFonts w:ascii="Cambria" w:hAnsi="Cambria" w:cs="Tahoma"/>
          <w:sz w:val="20"/>
          <w:szCs w:val="20"/>
        </w:rPr>
        <w:t xml:space="preserve">Levis Artola Rugama </w:t>
      </w:r>
      <w:r w:rsidR="00C531E6" w:rsidRPr="00267B97">
        <w:rPr>
          <w:rFonts w:ascii="Cambria" w:hAnsi="Cambria" w:cs="Tahoma"/>
          <w:sz w:val="20"/>
          <w:szCs w:val="20"/>
        </w:rPr>
        <w:t xml:space="preserve">was moved to </w:t>
      </w:r>
      <w:r w:rsidR="00EC4C26" w:rsidRPr="00267B97">
        <w:rPr>
          <w:rFonts w:ascii="Cambria" w:hAnsi="Cambria" w:cs="Tahoma"/>
          <w:sz w:val="20"/>
          <w:szCs w:val="20"/>
        </w:rPr>
        <w:t xml:space="preserve">the </w:t>
      </w:r>
      <w:r w:rsidR="00C531E6" w:rsidRPr="00267B97">
        <w:rPr>
          <w:rFonts w:ascii="Cambria" w:hAnsi="Cambria" w:cs="Tahoma"/>
          <w:sz w:val="20"/>
          <w:szCs w:val="20"/>
        </w:rPr>
        <w:t>maximum security cell</w:t>
      </w:r>
      <w:r w:rsidR="00D01BAA" w:rsidRPr="00267B97">
        <w:rPr>
          <w:rFonts w:ascii="Cambria" w:hAnsi="Cambria" w:cs="Tahoma"/>
          <w:sz w:val="20"/>
          <w:szCs w:val="20"/>
        </w:rPr>
        <w:t xml:space="preserve"> area.</w:t>
      </w:r>
      <w:r w:rsidR="004C0A42" w:rsidRPr="00267B97">
        <w:rPr>
          <w:rStyle w:val="FootnoteReference"/>
          <w:rFonts w:ascii="Cambria" w:hAnsi="Cambria" w:cs="Tahoma"/>
          <w:sz w:val="20"/>
          <w:szCs w:val="20"/>
        </w:rPr>
        <w:footnoteReference w:id="287"/>
      </w:r>
      <w:r w:rsidR="00ED435B" w:rsidRPr="00267B97">
        <w:rPr>
          <w:rFonts w:ascii="Cambria" w:hAnsi="Cambria" w:cs="Tahoma"/>
          <w:sz w:val="20"/>
          <w:szCs w:val="20"/>
        </w:rPr>
        <w:t xml:space="preserve"> Likewise, on March 5, 8 and 9, at “La Modelo</w:t>
      </w:r>
      <w:r w:rsidR="00B00C30" w:rsidRPr="00267B97">
        <w:rPr>
          <w:rFonts w:ascii="Cambria" w:hAnsi="Cambria" w:cs="Tahoma"/>
          <w:sz w:val="20"/>
          <w:szCs w:val="20"/>
        </w:rPr>
        <w:t>,</w:t>
      </w:r>
      <w:r w:rsidR="00ED435B" w:rsidRPr="00267B97">
        <w:rPr>
          <w:rFonts w:ascii="Cambria" w:hAnsi="Cambria" w:cs="Tahoma"/>
          <w:sz w:val="20"/>
          <w:szCs w:val="20"/>
        </w:rPr>
        <w:t>”</w:t>
      </w:r>
      <w:r w:rsidR="004C0A42" w:rsidRPr="00267B97">
        <w:rPr>
          <w:rFonts w:ascii="Cambria" w:hAnsi="Cambria" w:cs="Tahoma"/>
          <w:sz w:val="20"/>
          <w:szCs w:val="20"/>
        </w:rPr>
        <w:t xml:space="preserve"> </w:t>
      </w:r>
      <w:r w:rsidR="00B00C30" w:rsidRPr="00267B97">
        <w:rPr>
          <w:rFonts w:ascii="Cambria" w:hAnsi="Cambria" w:cs="Tahoma"/>
          <w:sz w:val="20"/>
          <w:szCs w:val="20"/>
        </w:rPr>
        <w:t xml:space="preserve">operations </w:t>
      </w:r>
      <w:r w:rsidR="00BE053A" w:rsidRPr="00267B97">
        <w:rPr>
          <w:rFonts w:ascii="Cambria" w:hAnsi="Cambria" w:cs="Tahoma"/>
          <w:sz w:val="20"/>
          <w:szCs w:val="20"/>
        </w:rPr>
        <w:t xml:space="preserve">were conducted that led to searches and assaults on </w:t>
      </w:r>
      <w:r w:rsidR="00875F2B" w:rsidRPr="00267B97">
        <w:rPr>
          <w:rFonts w:ascii="Cambria" w:hAnsi="Cambria" w:cs="Tahoma"/>
          <w:sz w:val="20"/>
          <w:szCs w:val="20"/>
        </w:rPr>
        <w:t xml:space="preserve">inmates, who were demonstrating </w:t>
      </w:r>
      <w:r w:rsidR="00A44B4E" w:rsidRPr="00267B97">
        <w:rPr>
          <w:rFonts w:ascii="Cambria" w:hAnsi="Cambria" w:cs="Tahoma"/>
          <w:sz w:val="20"/>
          <w:szCs w:val="20"/>
        </w:rPr>
        <w:t>inside the prison.</w:t>
      </w:r>
      <w:r w:rsidR="004C0A42" w:rsidRPr="00267B97">
        <w:rPr>
          <w:rStyle w:val="FootnoteReference"/>
          <w:rFonts w:ascii="Cambria" w:eastAsia="Times New Roman" w:hAnsi="Cambria" w:cs="Tahoma"/>
          <w:sz w:val="20"/>
          <w:szCs w:val="20"/>
        </w:rPr>
        <w:footnoteReference w:id="288"/>
      </w:r>
      <w:r w:rsidR="00776CE3" w:rsidRPr="00267B97">
        <w:rPr>
          <w:rFonts w:ascii="Cambria" w:eastAsia="Times New Roman" w:hAnsi="Cambria" w:cs="Tahoma"/>
          <w:sz w:val="20"/>
          <w:szCs w:val="20"/>
        </w:rPr>
        <w:t xml:space="preserve"> Through the</w:t>
      </w:r>
      <w:r w:rsidR="00796023" w:rsidRPr="00267B97">
        <w:rPr>
          <w:rFonts w:ascii="Cambria" w:eastAsia="Times New Roman" w:hAnsi="Cambria" w:cs="Tahoma"/>
          <w:sz w:val="20"/>
          <w:szCs w:val="20"/>
        </w:rPr>
        <w:t xml:space="preserve"> MESENI, </w:t>
      </w:r>
      <w:r w:rsidR="002257A0" w:rsidRPr="00267B97">
        <w:rPr>
          <w:rFonts w:ascii="Cambria" w:eastAsia="Times New Roman" w:hAnsi="Cambria" w:cs="Tahoma"/>
          <w:sz w:val="20"/>
          <w:szCs w:val="20"/>
        </w:rPr>
        <w:t xml:space="preserve">the IACHR was informed that </w:t>
      </w:r>
      <w:r w:rsidR="004C0A42" w:rsidRPr="00267B97">
        <w:rPr>
          <w:rFonts w:ascii="Cambria" w:eastAsia="Times New Roman" w:hAnsi="Cambria" w:cs="Tahoma"/>
          <w:sz w:val="20"/>
          <w:szCs w:val="20"/>
        </w:rPr>
        <w:t xml:space="preserve">Francisco Sequeira, Chester Membreño, Jeffrey Isaac Jarquín, Fredrych Castillo, Ricardo Baltodano </w:t>
      </w:r>
      <w:r w:rsidR="002257A0" w:rsidRPr="00267B97">
        <w:rPr>
          <w:rFonts w:ascii="Cambria" w:eastAsia="Times New Roman" w:hAnsi="Cambria" w:cs="Tahoma"/>
          <w:sz w:val="20"/>
          <w:szCs w:val="20"/>
        </w:rPr>
        <w:t>and</w:t>
      </w:r>
      <w:r w:rsidR="004C0A42" w:rsidRPr="00267B97">
        <w:rPr>
          <w:rFonts w:ascii="Cambria" w:eastAsia="Times New Roman" w:hAnsi="Cambria" w:cs="Tahoma"/>
          <w:sz w:val="20"/>
          <w:szCs w:val="20"/>
        </w:rPr>
        <w:t xml:space="preserve"> Yubrank Suazo</w:t>
      </w:r>
      <w:r w:rsidR="00FA4510" w:rsidRPr="00267B97">
        <w:rPr>
          <w:rFonts w:ascii="Cambria" w:eastAsia="Times New Roman" w:hAnsi="Cambria" w:cs="Tahoma"/>
          <w:sz w:val="20"/>
          <w:szCs w:val="20"/>
        </w:rPr>
        <w:t xml:space="preserve"> were allegedly injured and moved to punishment cells known as </w:t>
      </w:r>
      <w:r w:rsidR="004C0A42" w:rsidRPr="00267B97">
        <w:rPr>
          <w:rFonts w:ascii="Cambria" w:eastAsia="Times New Roman" w:hAnsi="Cambria" w:cs="Tahoma"/>
          <w:sz w:val="20"/>
          <w:szCs w:val="20"/>
        </w:rPr>
        <w:t xml:space="preserve"> “el infiernillo”</w:t>
      </w:r>
      <w:r w:rsidR="00FA4510" w:rsidRPr="00267B97">
        <w:rPr>
          <w:rFonts w:ascii="Cambria" w:eastAsia="Times New Roman" w:hAnsi="Cambria" w:cs="Tahoma"/>
          <w:sz w:val="20"/>
          <w:szCs w:val="20"/>
        </w:rPr>
        <w:t xml:space="preserve"> or ‘the little hell</w:t>
      </w:r>
      <w:r w:rsidR="0011302C" w:rsidRPr="00267B97">
        <w:rPr>
          <w:rFonts w:ascii="Cambria" w:eastAsia="Times New Roman" w:hAnsi="Cambria" w:cs="Tahoma"/>
          <w:sz w:val="20"/>
          <w:szCs w:val="20"/>
        </w:rPr>
        <w:t>.’</w:t>
      </w:r>
      <w:r w:rsidR="004C0A42" w:rsidRPr="00267B97">
        <w:rPr>
          <w:rStyle w:val="FootnoteReference"/>
          <w:rFonts w:ascii="Cambria" w:eastAsia="Times New Roman" w:hAnsi="Cambria" w:cs="Tahoma"/>
          <w:sz w:val="20"/>
          <w:szCs w:val="20"/>
        </w:rPr>
        <w:footnoteReference w:id="289"/>
      </w:r>
    </w:p>
    <w:p w14:paraId="298924CF" w14:textId="77777777" w:rsidR="00364D21" w:rsidRPr="00267B97" w:rsidRDefault="00364D21" w:rsidP="00364D21">
      <w:pPr>
        <w:pStyle w:val="ListParagraph"/>
        <w:rPr>
          <w:rFonts w:ascii="Cambria" w:hAnsi="Cambria"/>
          <w:sz w:val="20"/>
          <w:szCs w:val="20"/>
          <w:lang w:val="en"/>
        </w:rPr>
      </w:pPr>
    </w:p>
    <w:p w14:paraId="490B08D8" w14:textId="2D3AF9CA" w:rsidR="00F070FF" w:rsidRPr="00267B97" w:rsidRDefault="00F070FF" w:rsidP="00364D21">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lang w:val="en"/>
        </w:rPr>
        <w:t xml:space="preserve">In its observations on the draft of this report, the State of Nicaragua detailed to the IACHR that, since December 31, 2018, on 15 occasions, prisoners located in Galleries 16 and 17 caused “serious alterations to the order and peaceful coexistence within and outside the galleries”, causing “considerable damage to the infrastructure of the Penitentiary System”and “threatening the life and physical integrity of prison officials, </w:t>
      </w:r>
      <w:r w:rsidRPr="00267B97">
        <w:rPr>
          <w:rFonts w:ascii="Cambria" w:hAnsi="Cambria"/>
          <w:sz w:val="20"/>
          <w:szCs w:val="20"/>
          <w:lang w:val="en"/>
        </w:rPr>
        <w:lastRenderedPageBreak/>
        <w:t>with the purpose of generating media impact nationally and internationally to blame our Government of Reconciliation and National Unity (GRUN) and create conditions to injure or deprive prison officers of life and to escape. ” In the report presented, the State of Nicaragua stressed that until May 14, 2019 there were at least “17 acts of violence and destruction by prisoners in the Penitentiary System, without a single fatality, which demonstrates the responsible and rational action of the penitentiary authority</w:t>
      </w:r>
      <w:r w:rsidR="00364D21" w:rsidRPr="00267B97">
        <w:rPr>
          <w:rFonts w:ascii="Cambria" w:hAnsi="Cambria"/>
          <w:sz w:val="20"/>
          <w:szCs w:val="16"/>
          <w:vertAlign w:val="superscript"/>
        </w:rPr>
        <w:footnoteReference w:id="290"/>
      </w:r>
      <w:r w:rsidRPr="00267B97">
        <w:rPr>
          <w:rFonts w:ascii="Cambria" w:hAnsi="Cambria"/>
          <w:sz w:val="20"/>
          <w:szCs w:val="20"/>
          <w:lang w:val="en"/>
        </w:rPr>
        <w:t>”</w:t>
      </w:r>
      <w:r w:rsidR="00364D21" w:rsidRPr="00267B97">
        <w:rPr>
          <w:rFonts w:ascii="Cambria" w:hAnsi="Cambria"/>
          <w:sz w:val="20"/>
          <w:szCs w:val="20"/>
          <w:lang w:val="en"/>
        </w:rPr>
        <w:t>.</w:t>
      </w:r>
    </w:p>
    <w:p w14:paraId="277E4757" w14:textId="77777777" w:rsidR="00CB5E30" w:rsidRPr="00267B97" w:rsidRDefault="00CB5E30" w:rsidP="00CB5E30">
      <w:pPr>
        <w:spacing w:after="0" w:line="240" w:lineRule="auto"/>
        <w:ind w:left="720"/>
        <w:contextualSpacing/>
        <w:jc w:val="both"/>
        <w:rPr>
          <w:rFonts w:ascii="Cambria" w:hAnsi="Cambria"/>
          <w:sz w:val="20"/>
          <w:szCs w:val="20"/>
        </w:rPr>
      </w:pPr>
    </w:p>
    <w:p w14:paraId="32838D07" w14:textId="77777777" w:rsidR="00E85775" w:rsidRPr="00267B97" w:rsidRDefault="008852A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Calibri"/>
          <w:sz w:val="20"/>
          <w:szCs w:val="20"/>
        </w:rPr>
        <w:t xml:space="preserve">On May </w:t>
      </w:r>
      <w:r w:rsidR="00F93A85" w:rsidRPr="00267B97">
        <w:rPr>
          <w:rFonts w:ascii="Cambria" w:hAnsi="Cambria" w:cs="Calibri"/>
          <w:sz w:val="20"/>
          <w:szCs w:val="20"/>
        </w:rPr>
        <w:t>16</w:t>
      </w:r>
      <w:r w:rsidR="00696E6A" w:rsidRPr="00267B97">
        <w:rPr>
          <w:rFonts w:ascii="Cambria" w:hAnsi="Cambria" w:cs="Calibri"/>
          <w:sz w:val="20"/>
          <w:szCs w:val="20"/>
        </w:rPr>
        <w:t>,</w:t>
      </w:r>
      <w:r w:rsidR="00F93A85" w:rsidRPr="00267B97">
        <w:rPr>
          <w:rFonts w:ascii="Cambria" w:hAnsi="Cambria" w:cs="Calibri"/>
          <w:sz w:val="20"/>
          <w:szCs w:val="20"/>
        </w:rPr>
        <w:t xml:space="preserve"> 2019,</w:t>
      </w:r>
      <w:r w:rsidR="00B27E42" w:rsidRPr="00267B97">
        <w:rPr>
          <w:rFonts w:ascii="Cambria" w:hAnsi="Cambria" w:cs="Calibri"/>
          <w:sz w:val="20"/>
          <w:szCs w:val="20"/>
        </w:rPr>
        <w:t xml:space="preserve"> </w:t>
      </w:r>
      <w:r w:rsidR="003E7BB1" w:rsidRPr="00267B97">
        <w:rPr>
          <w:rFonts w:ascii="Cambria" w:hAnsi="Cambria" w:cs="Calibri"/>
          <w:sz w:val="20"/>
          <w:szCs w:val="20"/>
        </w:rPr>
        <w:t xml:space="preserve">the IACHR was made aware of the death of </w:t>
      </w:r>
      <w:r w:rsidR="00B27E42" w:rsidRPr="00267B97">
        <w:rPr>
          <w:rFonts w:ascii="Cambria" w:hAnsi="Cambria" w:cs="Calibri"/>
          <w:sz w:val="20"/>
          <w:szCs w:val="20"/>
        </w:rPr>
        <w:t xml:space="preserve">Eddy Antonio Montes Praslín, </w:t>
      </w:r>
      <w:r w:rsidR="003E7BB1" w:rsidRPr="00267B97">
        <w:rPr>
          <w:rFonts w:ascii="Cambria" w:hAnsi="Cambria" w:cs="Calibri"/>
          <w:sz w:val="20"/>
          <w:szCs w:val="20"/>
        </w:rPr>
        <w:t xml:space="preserve">a 57 year old, American national, who was being held in custody for the crimes “of terrorism </w:t>
      </w:r>
      <w:r w:rsidR="00240007" w:rsidRPr="00267B97">
        <w:rPr>
          <w:rFonts w:ascii="Cambria" w:hAnsi="Cambria" w:cs="Calibri"/>
          <w:sz w:val="20"/>
          <w:szCs w:val="20"/>
        </w:rPr>
        <w:t>in con</w:t>
      </w:r>
      <w:r w:rsidR="00651099" w:rsidRPr="00267B97">
        <w:rPr>
          <w:rFonts w:ascii="Cambria" w:hAnsi="Cambria" w:cs="Calibri"/>
          <w:sz w:val="20"/>
          <w:szCs w:val="20"/>
        </w:rPr>
        <w:t xml:space="preserve">junction with </w:t>
      </w:r>
      <w:r w:rsidR="00763AF9" w:rsidRPr="00267B97">
        <w:rPr>
          <w:rFonts w:ascii="Cambria" w:hAnsi="Cambria" w:cs="Calibri"/>
          <w:sz w:val="20"/>
          <w:szCs w:val="20"/>
        </w:rPr>
        <w:t>obstructing public services, aggravated theft, fabrication, trafficking, possession and use of restricted weapons, substances or explosive devices.”</w:t>
      </w:r>
      <w:r w:rsidR="00B27E42" w:rsidRPr="00267B97">
        <w:rPr>
          <w:rStyle w:val="FootnoteReference"/>
          <w:rFonts w:ascii="Cambria" w:hAnsi="Cambria" w:cs="Calibri"/>
          <w:sz w:val="20"/>
          <w:szCs w:val="20"/>
        </w:rPr>
        <w:footnoteReference w:id="291"/>
      </w:r>
      <w:r w:rsidR="005B0779" w:rsidRPr="00267B97">
        <w:rPr>
          <w:rFonts w:ascii="Cambria" w:hAnsi="Cambria" w:cs="Calibri"/>
          <w:sz w:val="20"/>
          <w:szCs w:val="20"/>
        </w:rPr>
        <w:t xml:space="preserve"> According to information received by the MESENI, a group of inmates was protesting </w:t>
      </w:r>
      <w:r w:rsidR="001C5A3C" w:rsidRPr="00267B97">
        <w:rPr>
          <w:rFonts w:ascii="Cambria" w:hAnsi="Cambria" w:cs="Calibri"/>
          <w:sz w:val="20"/>
          <w:szCs w:val="20"/>
        </w:rPr>
        <w:t xml:space="preserve">on the roof of the prison </w:t>
      </w:r>
      <w:r w:rsidR="00241D3C" w:rsidRPr="00267B97">
        <w:rPr>
          <w:rFonts w:ascii="Cambria" w:hAnsi="Cambria" w:cs="Calibri"/>
          <w:sz w:val="20"/>
          <w:szCs w:val="20"/>
        </w:rPr>
        <w:t xml:space="preserve">blocks of “La Modelo,” when anti-riot police agents, who were on standby in the vicinity of the facilities reportedly entered the premises </w:t>
      </w:r>
      <w:r w:rsidR="00034D6A" w:rsidRPr="00267B97">
        <w:rPr>
          <w:rFonts w:ascii="Cambria" w:hAnsi="Cambria" w:cs="Calibri"/>
          <w:sz w:val="20"/>
          <w:szCs w:val="20"/>
        </w:rPr>
        <w:t xml:space="preserve">using tear gas bombs and firearms. </w:t>
      </w:r>
      <w:r w:rsidR="00AB48B0" w:rsidRPr="00267B97">
        <w:rPr>
          <w:rFonts w:ascii="Cambria" w:hAnsi="Cambria" w:cs="Calibri"/>
          <w:sz w:val="20"/>
          <w:szCs w:val="20"/>
        </w:rPr>
        <w:t xml:space="preserve"> </w:t>
      </w:r>
      <w:r w:rsidR="00F17A04" w:rsidRPr="00267B97">
        <w:rPr>
          <w:rFonts w:ascii="Cambria" w:hAnsi="Cambria" w:cs="Calibri"/>
          <w:sz w:val="20"/>
          <w:szCs w:val="20"/>
        </w:rPr>
        <w:t>During the operation, one of the agents shot</w:t>
      </w:r>
      <w:r w:rsidR="00AF608C" w:rsidRPr="00267B97">
        <w:rPr>
          <w:rFonts w:ascii="Cambria" w:hAnsi="Cambria" w:cs="Calibri"/>
          <w:sz w:val="20"/>
          <w:szCs w:val="20"/>
        </w:rPr>
        <w:t xml:space="preserve"> </w:t>
      </w:r>
      <w:r w:rsidR="00065138" w:rsidRPr="00267B97">
        <w:rPr>
          <w:rFonts w:ascii="Cambria" w:hAnsi="Cambria" w:cs="Calibri"/>
          <w:sz w:val="20"/>
          <w:szCs w:val="20"/>
        </w:rPr>
        <w:t>Eddy Antonio Montes</w:t>
      </w:r>
      <w:r w:rsidR="00AF608C" w:rsidRPr="00267B97">
        <w:rPr>
          <w:rFonts w:ascii="Cambria" w:hAnsi="Cambria" w:cs="Calibri"/>
          <w:sz w:val="20"/>
          <w:szCs w:val="20"/>
        </w:rPr>
        <w:t xml:space="preserve">, </w:t>
      </w:r>
      <w:r w:rsidR="00F17A04" w:rsidRPr="00267B97">
        <w:rPr>
          <w:rFonts w:ascii="Cambria" w:hAnsi="Cambria" w:cs="Calibri"/>
          <w:sz w:val="20"/>
          <w:szCs w:val="20"/>
        </w:rPr>
        <w:t xml:space="preserve">from </w:t>
      </w:r>
      <w:r w:rsidR="00AB1CA2" w:rsidRPr="00267B97">
        <w:rPr>
          <w:rFonts w:ascii="Cambria" w:hAnsi="Cambria" w:cs="Calibri"/>
          <w:sz w:val="20"/>
          <w:szCs w:val="20"/>
        </w:rPr>
        <w:t xml:space="preserve">a distance of </w:t>
      </w:r>
      <w:r w:rsidR="00F17A04" w:rsidRPr="00267B97">
        <w:rPr>
          <w:rFonts w:ascii="Cambria" w:hAnsi="Cambria" w:cs="Calibri"/>
          <w:sz w:val="20"/>
          <w:szCs w:val="20"/>
        </w:rPr>
        <w:t>4 meters.</w:t>
      </w:r>
      <w:r w:rsidR="0023433F" w:rsidRPr="00267B97">
        <w:rPr>
          <w:rStyle w:val="FootnoteReference"/>
          <w:rFonts w:ascii="Cambria" w:hAnsi="Cambria" w:cs="Tahoma"/>
          <w:sz w:val="20"/>
          <w:szCs w:val="20"/>
        </w:rPr>
        <w:footnoteReference w:id="292"/>
      </w:r>
    </w:p>
    <w:p w14:paraId="7BC616C3" w14:textId="77777777" w:rsidR="00E85775" w:rsidRPr="00267B97" w:rsidRDefault="00E85775" w:rsidP="00445102">
      <w:pPr>
        <w:spacing w:after="0" w:line="240" w:lineRule="auto"/>
        <w:ind w:left="630" w:firstLine="720"/>
        <w:contextualSpacing/>
        <w:jc w:val="both"/>
        <w:rPr>
          <w:rFonts w:ascii="Cambria" w:hAnsi="Cambria"/>
          <w:sz w:val="20"/>
          <w:szCs w:val="20"/>
        </w:rPr>
      </w:pPr>
    </w:p>
    <w:p w14:paraId="79643325" w14:textId="77777777" w:rsidR="00E85775" w:rsidRPr="00267B97" w:rsidRDefault="009A43CE"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Calibri"/>
          <w:sz w:val="20"/>
          <w:szCs w:val="20"/>
        </w:rPr>
        <w:t xml:space="preserve">In response to these events, in an official release, the State of Nicaragua reported that on May 16, “a serious disturbance of internal order by the prisoners </w:t>
      </w:r>
      <w:r w:rsidR="003C5E10" w:rsidRPr="00267B97">
        <w:rPr>
          <w:rFonts w:ascii="Cambria" w:hAnsi="Cambria" w:cs="Calibri"/>
          <w:sz w:val="20"/>
          <w:szCs w:val="20"/>
        </w:rPr>
        <w:t>for crimes against public order broke out for the ninth time;”</w:t>
      </w:r>
      <w:r w:rsidR="00B27E42" w:rsidRPr="00267B97">
        <w:rPr>
          <w:rStyle w:val="FootnoteReference"/>
          <w:rFonts w:ascii="Cambria" w:hAnsi="Cambria" w:cs="Calibri"/>
          <w:sz w:val="20"/>
          <w:szCs w:val="20"/>
        </w:rPr>
        <w:footnoteReference w:id="293"/>
      </w:r>
      <w:r w:rsidR="000F186A" w:rsidRPr="00267B97">
        <w:rPr>
          <w:rFonts w:ascii="Cambria" w:hAnsi="Cambria" w:cs="Calibri"/>
          <w:sz w:val="20"/>
          <w:szCs w:val="20"/>
        </w:rPr>
        <w:t xml:space="preserve"> that approximately at 14:30 hours, a sizeable group of inmates </w:t>
      </w:r>
      <w:r w:rsidR="00537DA5" w:rsidRPr="00267B97">
        <w:rPr>
          <w:rFonts w:ascii="Cambria" w:hAnsi="Cambria" w:cs="Calibri"/>
          <w:sz w:val="20"/>
          <w:szCs w:val="20"/>
        </w:rPr>
        <w:t xml:space="preserve">rushed the guards manning the prison security perimeter and wrestled </w:t>
      </w:r>
      <w:r w:rsidR="00D32FAA" w:rsidRPr="00267B97">
        <w:rPr>
          <w:rFonts w:ascii="Cambria" w:hAnsi="Cambria" w:cs="Calibri"/>
          <w:sz w:val="20"/>
          <w:szCs w:val="20"/>
        </w:rPr>
        <w:t xml:space="preserve">with one of the guards </w:t>
      </w:r>
      <w:r w:rsidR="00B636E4" w:rsidRPr="00267B97">
        <w:rPr>
          <w:rFonts w:ascii="Cambria" w:hAnsi="Cambria" w:cs="Calibri"/>
          <w:sz w:val="20"/>
          <w:szCs w:val="20"/>
        </w:rPr>
        <w:t xml:space="preserve">“with the clear intention of getting hold of his regulation firearm;” </w:t>
      </w:r>
      <w:r w:rsidR="001A309F" w:rsidRPr="00267B97">
        <w:rPr>
          <w:rFonts w:ascii="Cambria" w:hAnsi="Cambria" w:cs="Calibri"/>
          <w:sz w:val="20"/>
          <w:szCs w:val="20"/>
        </w:rPr>
        <w:t xml:space="preserve">and in that context, </w:t>
      </w:r>
      <w:r w:rsidR="00430DB3" w:rsidRPr="00267B97">
        <w:rPr>
          <w:rFonts w:ascii="Cambria" w:hAnsi="Cambria" w:cs="Calibri"/>
          <w:sz w:val="20"/>
          <w:szCs w:val="20"/>
        </w:rPr>
        <w:t xml:space="preserve">a shot was fired off that hit Mr. </w:t>
      </w:r>
      <w:r w:rsidR="00B27E42" w:rsidRPr="00267B97">
        <w:rPr>
          <w:rFonts w:ascii="Cambria" w:hAnsi="Cambria" w:cs="Calibri"/>
          <w:sz w:val="20"/>
          <w:szCs w:val="20"/>
        </w:rPr>
        <w:t>Montes Praslín “</w:t>
      </w:r>
      <w:r w:rsidR="00DC57EB" w:rsidRPr="00267B97">
        <w:rPr>
          <w:rFonts w:ascii="Cambria" w:hAnsi="Cambria" w:cs="Calibri"/>
          <w:sz w:val="20"/>
          <w:szCs w:val="20"/>
        </w:rPr>
        <w:t xml:space="preserve">who was immediately transferred </w:t>
      </w:r>
      <w:r w:rsidR="00EA353E" w:rsidRPr="00267B97">
        <w:rPr>
          <w:rFonts w:ascii="Cambria" w:hAnsi="Cambria" w:cs="Calibri"/>
          <w:sz w:val="20"/>
          <w:szCs w:val="20"/>
        </w:rPr>
        <w:t>to the closest medical assistance facility.”</w:t>
      </w:r>
      <w:r w:rsidR="00B27E42" w:rsidRPr="00267B97">
        <w:rPr>
          <w:rStyle w:val="FootnoteReference"/>
          <w:rFonts w:ascii="Cambria" w:hAnsi="Cambria" w:cs="Calibri"/>
          <w:sz w:val="20"/>
          <w:szCs w:val="20"/>
        </w:rPr>
        <w:footnoteReference w:id="294"/>
      </w:r>
      <w:r w:rsidR="00000779" w:rsidRPr="00267B97">
        <w:rPr>
          <w:rFonts w:ascii="Cambria" w:hAnsi="Cambria" w:cs="Calibri"/>
          <w:sz w:val="20"/>
          <w:szCs w:val="20"/>
        </w:rPr>
        <w:t xml:space="preserve"> In a second press bulletin, the Ministry of Government </w:t>
      </w:r>
      <w:r w:rsidR="00C673C0" w:rsidRPr="00267B97">
        <w:rPr>
          <w:rFonts w:ascii="Cambria" w:hAnsi="Cambria" w:cs="Calibri"/>
          <w:sz w:val="20"/>
          <w:szCs w:val="20"/>
        </w:rPr>
        <w:t xml:space="preserve">specified that Mr. </w:t>
      </w:r>
      <w:r w:rsidR="00BC02B2" w:rsidRPr="00267B97">
        <w:rPr>
          <w:rFonts w:ascii="Cambria" w:hAnsi="Cambria" w:cs="Calibri"/>
          <w:sz w:val="20"/>
          <w:szCs w:val="20"/>
        </w:rPr>
        <w:t xml:space="preserve">Montes Praslín </w:t>
      </w:r>
      <w:r w:rsidR="00C30982" w:rsidRPr="00267B97">
        <w:rPr>
          <w:rFonts w:ascii="Cambria" w:hAnsi="Cambria" w:cs="Calibri"/>
          <w:sz w:val="20"/>
          <w:szCs w:val="20"/>
        </w:rPr>
        <w:t xml:space="preserve">passed away at </w:t>
      </w:r>
      <w:r w:rsidR="00BC02B2" w:rsidRPr="00267B97">
        <w:rPr>
          <w:rFonts w:ascii="Cambria" w:hAnsi="Cambria" w:cs="Calibri"/>
          <w:sz w:val="20"/>
          <w:szCs w:val="20"/>
        </w:rPr>
        <w:t xml:space="preserve">16:05 </w:t>
      </w:r>
      <w:r w:rsidR="00C30982" w:rsidRPr="00267B97">
        <w:rPr>
          <w:rFonts w:ascii="Cambria" w:hAnsi="Cambria" w:cs="Calibri"/>
          <w:sz w:val="20"/>
          <w:szCs w:val="20"/>
        </w:rPr>
        <w:t xml:space="preserve">hours, while he was being treated by </w:t>
      </w:r>
      <w:r w:rsidR="00013667" w:rsidRPr="00267B97">
        <w:rPr>
          <w:rFonts w:ascii="Cambria" w:hAnsi="Cambria" w:cs="Calibri"/>
          <w:sz w:val="20"/>
          <w:szCs w:val="20"/>
        </w:rPr>
        <w:t>medical emergency staff, who were performing resuscitation on him.”</w:t>
      </w:r>
      <w:r w:rsidR="00B27E42" w:rsidRPr="00267B97">
        <w:rPr>
          <w:rStyle w:val="FootnoteReference"/>
          <w:rFonts w:ascii="Cambria" w:hAnsi="Cambria" w:cs="Calibri"/>
          <w:sz w:val="20"/>
          <w:szCs w:val="20"/>
        </w:rPr>
        <w:footnoteReference w:id="295"/>
      </w:r>
    </w:p>
    <w:p w14:paraId="140AF979" w14:textId="77777777" w:rsidR="00E85775" w:rsidRPr="00267B97" w:rsidRDefault="00E85775" w:rsidP="00445102">
      <w:pPr>
        <w:spacing w:after="0" w:line="240" w:lineRule="auto"/>
        <w:ind w:left="630" w:firstLine="720"/>
        <w:contextualSpacing/>
        <w:jc w:val="both"/>
        <w:rPr>
          <w:rFonts w:ascii="Cambria" w:hAnsi="Cambria"/>
          <w:sz w:val="20"/>
          <w:szCs w:val="20"/>
        </w:rPr>
      </w:pPr>
    </w:p>
    <w:p w14:paraId="04114125" w14:textId="77777777" w:rsidR="00E57B61" w:rsidRPr="00267B97" w:rsidRDefault="000D120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death of </w:t>
      </w:r>
      <w:r w:rsidR="00F93A85" w:rsidRPr="00267B97">
        <w:rPr>
          <w:rFonts w:ascii="Cambria" w:hAnsi="Cambria"/>
          <w:sz w:val="20"/>
          <w:szCs w:val="20"/>
        </w:rPr>
        <w:t xml:space="preserve">Eddy Montes </w:t>
      </w:r>
      <w:r w:rsidR="00C8431A" w:rsidRPr="00267B97">
        <w:rPr>
          <w:rFonts w:ascii="Cambria" w:hAnsi="Cambria"/>
          <w:sz w:val="20"/>
          <w:szCs w:val="20"/>
        </w:rPr>
        <w:t xml:space="preserve">represented a </w:t>
      </w:r>
      <w:r w:rsidR="009D750E" w:rsidRPr="00267B97">
        <w:rPr>
          <w:rFonts w:ascii="Cambria" w:hAnsi="Cambria"/>
          <w:sz w:val="20"/>
          <w:szCs w:val="20"/>
        </w:rPr>
        <w:t xml:space="preserve">watershed moment </w:t>
      </w:r>
      <w:r w:rsidR="00EF00B1" w:rsidRPr="00267B97">
        <w:rPr>
          <w:rFonts w:ascii="Cambria" w:hAnsi="Cambria"/>
          <w:sz w:val="20"/>
          <w:szCs w:val="20"/>
        </w:rPr>
        <w:t xml:space="preserve">in the dialogue that Civic Alliance and the </w:t>
      </w:r>
      <w:r w:rsidR="00A05DE3" w:rsidRPr="00267B97">
        <w:rPr>
          <w:rFonts w:ascii="Cambria" w:hAnsi="Cambria"/>
          <w:sz w:val="20"/>
          <w:szCs w:val="20"/>
        </w:rPr>
        <w:t>g</w:t>
      </w:r>
      <w:r w:rsidR="00EF00B1" w:rsidRPr="00267B97">
        <w:rPr>
          <w:rFonts w:ascii="Cambria" w:hAnsi="Cambria"/>
          <w:sz w:val="20"/>
          <w:szCs w:val="20"/>
        </w:rPr>
        <w:t>overnment</w:t>
      </w:r>
      <w:r w:rsidR="009D750E" w:rsidRPr="00267B97">
        <w:rPr>
          <w:rFonts w:ascii="Cambria" w:hAnsi="Cambria"/>
          <w:sz w:val="20"/>
          <w:szCs w:val="20"/>
        </w:rPr>
        <w:t xml:space="preserve"> had been engaging in</w:t>
      </w:r>
      <w:r w:rsidR="00EF00B1" w:rsidRPr="00267B97">
        <w:rPr>
          <w:rFonts w:ascii="Cambria" w:hAnsi="Cambria"/>
          <w:sz w:val="20"/>
          <w:szCs w:val="20"/>
        </w:rPr>
        <w:t>.</w:t>
      </w:r>
      <w:r w:rsidR="00F93A85" w:rsidRPr="00267B97">
        <w:rPr>
          <w:rStyle w:val="FootnoteReference"/>
          <w:rFonts w:ascii="Cambria" w:hAnsi="Cambria"/>
          <w:sz w:val="20"/>
          <w:szCs w:val="20"/>
        </w:rPr>
        <w:footnoteReference w:id="296"/>
      </w:r>
      <w:r w:rsidR="00DD11E9" w:rsidRPr="00267B97">
        <w:rPr>
          <w:rFonts w:ascii="Cambria" w:hAnsi="Cambria"/>
          <w:sz w:val="20"/>
          <w:szCs w:val="20"/>
        </w:rPr>
        <w:t xml:space="preserve"> </w:t>
      </w:r>
      <w:r w:rsidR="00F93A85" w:rsidRPr="00267B97">
        <w:rPr>
          <w:rFonts w:ascii="Cambria" w:hAnsi="Cambria"/>
          <w:sz w:val="20"/>
          <w:szCs w:val="20"/>
        </w:rPr>
        <w:t xml:space="preserve"> </w:t>
      </w:r>
      <w:r w:rsidR="00147DC5" w:rsidRPr="00267B97">
        <w:rPr>
          <w:rFonts w:ascii="Cambria" w:hAnsi="Cambria"/>
          <w:sz w:val="20"/>
          <w:szCs w:val="20"/>
        </w:rPr>
        <w:t xml:space="preserve">In response to the escalation of repression and systematic </w:t>
      </w:r>
      <w:r w:rsidR="001F60CC" w:rsidRPr="00267B97">
        <w:rPr>
          <w:rFonts w:ascii="Cambria" w:hAnsi="Cambria"/>
          <w:sz w:val="20"/>
          <w:szCs w:val="20"/>
        </w:rPr>
        <w:t xml:space="preserve">human rights </w:t>
      </w:r>
      <w:r w:rsidR="00147DC5" w:rsidRPr="00267B97">
        <w:rPr>
          <w:rFonts w:ascii="Cambria" w:hAnsi="Cambria"/>
          <w:sz w:val="20"/>
          <w:szCs w:val="20"/>
        </w:rPr>
        <w:t>violation</w:t>
      </w:r>
      <w:r w:rsidR="00715CA6" w:rsidRPr="00267B97">
        <w:rPr>
          <w:rFonts w:ascii="Cambria" w:hAnsi="Cambria"/>
          <w:sz w:val="20"/>
          <w:szCs w:val="20"/>
        </w:rPr>
        <w:t>s</w:t>
      </w:r>
      <w:r w:rsidR="00147DC5" w:rsidRPr="00267B97">
        <w:rPr>
          <w:rFonts w:ascii="Cambria" w:hAnsi="Cambria"/>
          <w:sz w:val="20"/>
          <w:szCs w:val="20"/>
        </w:rPr>
        <w:t xml:space="preserve"> </w:t>
      </w:r>
      <w:r w:rsidR="00715CA6" w:rsidRPr="00267B97">
        <w:rPr>
          <w:rFonts w:ascii="Cambria" w:hAnsi="Cambria"/>
          <w:sz w:val="20"/>
          <w:szCs w:val="20"/>
        </w:rPr>
        <w:t xml:space="preserve">against persons deprived of liberty, on May 20, 2019, the Civic Alliance announced it was </w:t>
      </w:r>
      <w:r w:rsidR="00472111" w:rsidRPr="00267B97">
        <w:rPr>
          <w:rFonts w:ascii="Cambria" w:hAnsi="Cambria"/>
          <w:sz w:val="20"/>
          <w:szCs w:val="20"/>
        </w:rPr>
        <w:t xml:space="preserve">leaving the Negotiating Table talks demanding signs of political will </w:t>
      </w:r>
      <w:r w:rsidR="003203B8" w:rsidRPr="00267B97">
        <w:rPr>
          <w:rFonts w:ascii="Cambria" w:hAnsi="Cambria"/>
          <w:sz w:val="20"/>
          <w:szCs w:val="20"/>
        </w:rPr>
        <w:t xml:space="preserve">from the government to </w:t>
      </w:r>
      <w:r w:rsidR="00B73FCF" w:rsidRPr="00267B97">
        <w:rPr>
          <w:rFonts w:ascii="Cambria" w:hAnsi="Cambria"/>
          <w:sz w:val="20"/>
          <w:szCs w:val="20"/>
        </w:rPr>
        <w:t xml:space="preserve">comply with the release </w:t>
      </w:r>
      <w:r w:rsidR="004241E9" w:rsidRPr="00267B97">
        <w:rPr>
          <w:rFonts w:ascii="Cambria" w:hAnsi="Cambria"/>
          <w:sz w:val="20"/>
          <w:szCs w:val="20"/>
        </w:rPr>
        <w:t xml:space="preserve">of all persons in custody in </w:t>
      </w:r>
      <w:r w:rsidR="00994459" w:rsidRPr="00267B97">
        <w:rPr>
          <w:rFonts w:ascii="Cambria" w:hAnsi="Cambria"/>
          <w:sz w:val="20"/>
          <w:szCs w:val="20"/>
        </w:rPr>
        <w:t xml:space="preserve">accordance with the </w:t>
      </w:r>
      <w:r w:rsidR="00436227" w:rsidRPr="00267B97">
        <w:rPr>
          <w:rFonts w:ascii="Cambria" w:hAnsi="Cambria"/>
          <w:sz w:val="20"/>
          <w:szCs w:val="20"/>
        </w:rPr>
        <w:t>agreements it had signed onto.</w:t>
      </w:r>
      <w:r w:rsidR="00C4320E" w:rsidRPr="00267B97">
        <w:rPr>
          <w:rStyle w:val="FootnoteReference"/>
          <w:rFonts w:ascii="Cambria" w:hAnsi="Cambria"/>
          <w:sz w:val="20"/>
          <w:szCs w:val="20"/>
        </w:rPr>
        <w:footnoteReference w:id="297"/>
      </w:r>
      <w:r w:rsidR="00F93A85" w:rsidRPr="00267B97">
        <w:rPr>
          <w:rFonts w:ascii="Cambria" w:hAnsi="Cambria"/>
          <w:sz w:val="20"/>
          <w:szCs w:val="20"/>
        </w:rPr>
        <w:t xml:space="preserve"> </w:t>
      </w:r>
    </w:p>
    <w:p w14:paraId="24FCE609" w14:textId="77777777" w:rsidR="00E85775" w:rsidRPr="00267B97" w:rsidRDefault="00E85775" w:rsidP="00445102">
      <w:pPr>
        <w:spacing w:after="0" w:line="240" w:lineRule="auto"/>
        <w:ind w:firstLine="720"/>
        <w:contextualSpacing/>
        <w:jc w:val="both"/>
        <w:rPr>
          <w:rFonts w:ascii="Cambria" w:hAnsi="Cambria"/>
          <w:sz w:val="20"/>
          <w:szCs w:val="20"/>
        </w:rPr>
      </w:pPr>
    </w:p>
    <w:p w14:paraId="1511A696" w14:textId="77777777" w:rsidR="00E57B61" w:rsidRPr="00267B97" w:rsidRDefault="0020583A" w:rsidP="00445102">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cs="Calibri"/>
          <w:sz w:val="20"/>
          <w:szCs w:val="16"/>
        </w:rPr>
        <w:t xml:space="preserve">The Inter-American Commission condemned the events and, at the same time, recalled that the State has the obligation to investigate </w:t>
      </w:r>
      <w:r w:rsidR="00A54679" w:rsidRPr="00267B97">
        <w:rPr>
          <w:rFonts w:ascii="Cambria" w:hAnsi="Cambria" w:cs="Calibri"/>
          <w:sz w:val="20"/>
          <w:szCs w:val="16"/>
        </w:rPr>
        <w:t>all deaths of persons who are in its custody</w:t>
      </w:r>
      <w:r w:rsidR="000A3EB7" w:rsidRPr="00267B97">
        <w:rPr>
          <w:rFonts w:ascii="Cambria" w:hAnsi="Cambria" w:cs="Calibri"/>
          <w:sz w:val="20"/>
          <w:szCs w:val="16"/>
        </w:rPr>
        <w:t xml:space="preserve"> </w:t>
      </w:r>
      <w:r w:rsidRPr="00267B97">
        <w:rPr>
          <w:rFonts w:ascii="Cambria" w:hAnsi="Cambria" w:cs="Calibri"/>
          <w:i/>
          <w:iCs/>
          <w:sz w:val="20"/>
          <w:szCs w:val="16"/>
        </w:rPr>
        <w:t xml:space="preserve">ex officio </w:t>
      </w:r>
      <w:r w:rsidRPr="00267B97">
        <w:rPr>
          <w:rFonts w:ascii="Cambria" w:hAnsi="Cambria" w:cs="Calibri"/>
          <w:sz w:val="20"/>
          <w:szCs w:val="16"/>
        </w:rPr>
        <w:t>and with due diligence</w:t>
      </w:r>
      <w:r w:rsidR="008E101D" w:rsidRPr="00267B97">
        <w:rPr>
          <w:rFonts w:ascii="Cambria" w:hAnsi="Cambria" w:cs="Calibri"/>
          <w:sz w:val="20"/>
          <w:szCs w:val="16"/>
        </w:rPr>
        <w:t>.</w:t>
      </w:r>
      <w:r w:rsidRPr="00267B97">
        <w:rPr>
          <w:rFonts w:ascii="Cambria" w:hAnsi="Cambria" w:cs="Calibri"/>
          <w:sz w:val="20"/>
          <w:szCs w:val="16"/>
        </w:rPr>
        <w:t xml:space="preserve"> </w:t>
      </w:r>
      <w:r w:rsidR="00D8240F" w:rsidRPr="00267B97">
        <w:rPr>
          <w:rFonts w:ascii="Cambria" w:hAnsi="Cambria" w:cs="Calibri"/>
          <w:sz w:val="20"/>
          <w:szCs w:val="16"/>
        </w:rPr>
        <w:t xml:space="preserve">These investigations </w:t>
      </w:r>
      <w:r w:rsidR="006C10DC" w:rsidRPr="00267B97">
        <w:rPr>
          <w:rFonts w:ascii="Cambria" w:hAnsi="Cambria" w:cs="Calibri"/>
          <w:sz w:val="20"/>
          <w:szCs w:val="16"/>
        </w:rPr>
        <w:t xml:space="preserve">should </w:t>
      </w:r>
      <w:r w:rsidR="00C54671" w:rsidRPr="00267B97">
        <w:rPr>
          <w:rFonts w:ascii="Cambria" w:hAnsi="Cambria" w:cs="Calibri"/>
          <w:sz w:val="20"/>
          <w:szCs w:val="16"/>
        </w:rPr>
        <w:t xml:space="preserve">not only </w:t>
      </w:r>
      <w:r w:rsidR="006C10DC" w:rsidRPr="00267B97">
        <w:rPr>
          <w:rFonts w:ascii="Cambria" w:hAnsi="Cambria" w:cs="Calibri"/>
          <w:sz w:val="20"/>
          <w:szCs w:val="16"/>
        </w:rPr>
        <w:t xml:space="preserve">seek to establish who was responsible </w:t>
      </w:r>
      <w:r w:rsidR="007C3AB8" w:rsidRPr="00267B97">
        <w:rPr>
          <w:rFonts w:ascii="Cambria" w:hAnsi="Cambria" w:cs="Calibri"/>
          <w:sz w:val="20"/>
          <w:szCs w:val="16"/>
        </w:rPr>
        <w:t xml:space="preserve">for </w:t>
      </w:r>
      <w:r w:rsidR="006C10DC" w:rsidRPr="00267B97">
        <w:rPr>
          <w:rFonts w:ascii="Cambria" w:hAnsi="Cambria" w:cs="Calibri"/>
          <w:sz w:val="20"/>
          <w:szCs w:val="16"/>
        </w:rPr>
        <w:t xml:space="preserve">carrying out the crimes in question but should also identify those who may have masterminded them and any authorities who </w:t>
      </w:r>
      <w:r w:rsidR="006C10DC" w:rsidRPr="00267B97">
        <w:rPr>
          <w:rFonts w:ascii="Cambria" w:hAnsi="Cambria" w:cs="Calibri"/>
          <w:sz w:val="20"/>
          <w:szCs w:val="16"/>
        </w:rPr>
        <w:lastRenderedPageBreak/>
        <w:t>by their actions or omissions may also be responsible.</w:t>
      </w:r>
      <w:r w:rsidR="00E57B61" w:rsidRPr="00267B97">
        <w:rPr>
          <w:rStyle w:val="FootnoteReference"/>
          <w:rFonts w:ascii="Cambria" w:hAnsi="Cambria" w:cs="Tahoma"/>
          <w:sz w:val="20"/>
          <w:szCs w:val="20"/>
        </w:rPr>
        <w:footnoteReference w:id="298"/>
      </w:r>
      <w:r w:rsidR="00F310C8" w:rsidRPr="00267B97">
        <w:rPr>
          <w:rFonts w:ascii="Cambria" w:hAnsi="Cambria" w:cs="Calibri"/>
          <w:sz w:val="20"/>
          <w:szCs w:val="20"/>
        </w:rPr>
        <w:t xml:space="preserve"> </w:t>
      </w:r>
      <w:r w:rsidR="00AB6594" w:rsidRPr="00267B97">
        <w:rPr>
          <w:rFonts w:ascii="Cambria" w:hAnsi="Cambria" w:cs="Calibri"/>
          <w:sz w:val="20"/>
          <w:szCs w:val="20"/>
        </w:rPr>
        <w:t xml:space="preserve"> Likewise, in keeping with Inter-American standards for cases of violent deaths in the custody of state agents, the conduct of the State must be guided by </w:t>
      </w:r>
      <w:r w:rsidR="00F32AC4" w:rsidRPr="00267B97">
        <w:rPr>
          <w:rFonts w:ascii="Cambria" w:hAnsi="Cambria" w:cs="Calibri"/>
          <w:sz w:val="20"/>
          <w:szCs w:val="20"/>
        </w:rPr>
        <w:t xml:space="preserve">certain </w:t>
      </w:r>
      <w:r w:rsidR="00AB6594" w:rsidRPr="00267B97">
        <w:rPr>
          <w:rFonts w:ascii="Cambria" w:hAnsi="Cambria" w:cs="Calibri"/>
          <w:sz w:val="20"/>
          <w:szCs w:val="20"/>
        </w:rPr>
        <w:t>specific criteria,</w:t>
      </w:r>
      <w:r w:rsidR="00B908B0" w:rsidRPr="00267B97">
        <w:rPr>
          <w:rFonts w:ascii="Cambria" w:hAnsi="Cambria" w:cs="Calibri"/>
          <w:sz w:val="20"/>
          <w:szCs w:val="20"/>
        </w:rPr>
        <w:t xml:space="preserve"> </w:t>
      </w:r>
      <w:r w:rsidR="00465DD0" w:rsidRPr="00267B97">
        <w:rPr>
          <w:rFonts w:ascii="Cambria" w:hAnsi="Cambria" w:cs="Calibri"/>
          <w:sz w:val="20"/>
          <w:szCs w:val="20"/>
        </w:rPr>
        <w:t>which are</w:t>
      </w:r>
      <w:r w:rsidR="00583779" w:rsidRPr="00267B97">
        <w:rPr>
          <w:rFonts w:ascii="Cambria" w:hAnsi="Cambria" w:cs="Calibri"/>
          <w:sz w:val="20"/>
          <w:szCs w:val="20"/>
        </w:rPr>
        <w:t xml:space="preserve">: </w:t>
      </w:r>
      <w:r w:rsidR="00E57B61" w:rsidRPr="00267B97">
        <w:rPr>
          <w:rFonts w:ascii="Cambria" w:hAnsi="Cambria"/>
          <w:sz w:val="20"/>
          <w:szCs w:val="16"/>
        </w:rPr>
        <w:t xml:space="preserve">(i) </w:t>
      </w:r>
      <w:r w:rsidR="00D759EA" w:rsidRPr="00267B97">
        <w:rPr>
          <w:rFonts w:ascii="Cambria" w:hAnsi="Cambria" w:cs="Calibri"/>
          <w:sz w:val="20"/>
          <w:szCs w:val="20"/>
        </w:rPr>
        <w:t xml:space="preserve">to carry out </w:t>
      </w:r>
      <w:r w:rsidR="00B908B0" w:rsidRPr="00267B97">
        <w:rPr>
          <w:rFonts w:ascii="Cambria" w:hAnsi="Cambria"/>
          <w:sz w:val="20"/>
          <w:szCs w:val="16"/>
        </w:rPr>
        <w:t xml:space="preserve">an investigation </w:t>
      </w:r>
      <w:r w:rsidR="00B908B0" w:rsidRPr="00267B97">
        <w:rPr>
          <w:rFonts w:ascii="Cambria" w:hAnsi="Cambria"/>
          <w:i/>
          <w:iCs/>
          <w:sz w:val="20"/>
          <w:szCs w:val="16"/>
        </w:rPr>
        <w:t xml:space="preserve">ex officio, </w:t>
      </w:r>
      <w:r w:rsidR="00B908B0" w:rsidRPr="00267B97">
        <w:rPr>
          <w:rFonts w:ascii="Cambria" w:hAnsi="Cambria"/>
          <w:sz w:val="20"/>
          <w:szCs w:val="16"/>
        </w:rPr>
        <w:t xml:space="preserve">that is complete, impartial and independent, taking into account </w:t>
      </w:r>
      <w:r w:rsidR="00465DD0" w:rsidRPr="00267B97">
        <w:rPr>
          <w:rFonts w:ascii="Cambria" w:hAnsi="Cambria"/>
          <w:sz w:val="20"/>
          <w:szCs w:val="16"/>
        </w:rPr>
        <w:t xml:space="preserve">the level of participation of all </w:t>
      </w:r>
      <w:r w:rsidR="00007E66" w:rsidRPr="00267B97">
        <w:rPr>
          <w:rFonts w:ascii="Cambria" w:hAnsi="Cambria"/>
          <w:sz w:val="20"/>
          <w:szCs w:val="16"/>
        </w:rPr>
        <w:t>s</w:t>
      </w:r>
      <w:r w:rsidR="00465DD0" w:rsidRPr="00267B97">
        <w:rPr>
          <w:rFonts w:ascii="Cambria" w:hAnsi="Cambria"/>
          <w:sz w:val="20"/>
          <w:szCs w:val="16"/>
        </w:rPr>
        <w:t>tate agents</w:t>
      </w:r>
      <w:r w:rsidR="003D6545" w:rsidRPr="00267B97">
        <w:rPr>
          <w:rFonts w:ascii="Cambria" w:hAnsi="Cambria"/>
          <w:sz w:val="20"/>
          <w:szCs w:val="16"/>
        </w:rPr>
        <w:t xml:space="preserve">; </w:t>
      </w:r>
      <w:r w:rsidR="00E57B61" w:rsidRPr="00267B97">
        <w:rPr>
          <w:rFonts w:ascii="Cambria" w:hAnsi="Cambria"/>
          <w:sz w:val="20"/>
          <w:szCs w:val="16"/>
        </w:rPr>
        <w:t xml:space="preserve">(ii) </w:t>
      </w:r>
      <w:r w:rsidR="00FD423E" w:rsidRPr="00267B97">
        <w:rPr>
          <w:rFonts w:ascii="Cambria" w:hAnsi="Cambria"/>
          <w:sz w:val="20"/>
          <w:szCs w:val="16"/>
        </w:rPr>
        <w:t xml:space="preserve">to </w:t>
      </w:r>
      <w:r w:rsidR="00583779" w:rsidRPr="00267B97">
        <w:rPr>
          <w:rFonts w:ascii="Cambria" w:hAnsi="Cambria"/>
          <w:sz w:val="20"/>
          <w:szCs w:val="16"/>
        </w:rPr>
        <w:t xml:space="preserve">give the </w:t>
      </w:r>
      <w:r w:rsidR="002873DF" w:rsidRPr="00267B97">
        <w:rPr>
          <w:rFonts w:ascii="Cambria" w:hAnsi="Cambria"/>
          <w:sz w:val="20"/>
          <w:szCs w:val="16"/>
        </w:rPr>
        <w:t xml:space="preserve">investigation </w:t>
      </w:r>
      <w:r w:rsidR="003C2762" w:rsidRPr="00267B97">
        <w:rPr>
          <w:rFonts w:ascii="Cambria" w:hAnsi="Cambria"/>
          <w:sz w:val="20"/>
          <w:szCs w:val="16"/>
        </w:rPr>
        <w:t xml:space="preserve">a certain degree of public scrutiny owing to the possible public interest </w:t>
      </w:r>
      <w:r w:rsidR="007779E0" w:rsidRPr="00267B97">
        <w:rPr>
          <w:rFonts w:ascii="Cambria" w:hAnsi="Cambria"/>
          <w:sz w:val="20"/>
          <w:szCs w:val="16"/>
        </w:rPr>
        <w:t>because of the rank of the agents presumed to be involved;</w:t>
      </w:r>
      <w:r w:rsidR="00E57B61" w:rsidRPr="00267B97">
        <w:rPr>
          <w:rFonts w:ascii="Cambria" w:hAnsi="Cambria"/>
          <w:sz w:val="20"/>
          <w:szCs w:val="16"/>
        </w:rPr>
        <w:t xml:space="preserve"> (iii) </w:t>
      </w:r>
      <w:r w:rsidR="00BE49EA" w:rsidRPr="00267B97">
        <w:rPr>
          <w:rFonts w:ascii="Cambria" w:hAnsi="Cambria"/>
          <w:sz w:val="20"/>
          <w:szCs w:val="16"/>
        </w:rPr>
        <w:t xml:space="preserve">to </w:t>
      </w:r>
      <w:r w:rsidR="00404A78" w:rsidRPr="00267B97">
        <w:rPr>
          <w:rFonts w:ascii="Cambria" w:hAnsi="Cambria"/>
          <w:sz w:val="20"/>
          <w:szCs w:val="16"/>
        </w:rPr>
        <w:t>immediate</w:t>
      </w:r>
      <w:r w:rsidR="00EA1B26" w:rsidRPr="00267B97">
        <w:rPr>
          <w:rFonts w:ascii="Cambria" w:hAnsi="Cambria"/>
          <w:sz w:val="20"/>
          <w:szCs w:val="16"/>
        </w:rPr>
        <w:t xml:space="preserve">ly go to </w:t>
      </w:r>
      <w:r w:rsidR="00BE49EA" w:rsidRPr="00267B97">
        <w:rPr>
          <w:rFonts w:ascii="Cambria" w:hAnsi="Cambria"/>
          <w:sz w:val="20"/>
          <w:szCs w:val="16"/>
        </w:rPr>
        <w:t>the scene of the incident</w:t>
      </w:r>
      <w:r w:rsidR="00792544" w:rsidRPr="00267B97">
        <w:rPr>
          <w:rFonts w:ascii="Cambria" w:hAnsi="Cambria"/>
          <w:sz w:val="20"/>
          <w:szCs w:val="16"/>
        </w:rPr>
        <w:t xml:space="preserve"> and appropriate</w:t>
      </w:r>
      <w:r w:rsidR="004E3B8A" w:rsidRPr="00267B97">
        <w:rPr>
          <w:rFonts w:ascii="Cambria" w:hAnsi="Cambria"/>
          <w:sz w:val="20"/>
          <w:szCs w:val="16"/>
        </w:rPr>
        <w:t xml:space="preserve">ly manage </w:t>
      </w:r>
      <w:r w:rsidR="00792544" w:rsidRPr="00267B97">
        <w:rPr>
          <w:rFonts w:ascii="Cambria" w:hAnsi="Cambria"/>
          <w:sz w:val="20"/>
          <w:szCs w:val="16"/>
        </w:rPr>
        <w:t>the scene of the crime, as well as preserv</w:t>
      </w:r>
      <w:r w:rsidR="001C6BE2" w:rsidRPr="00267B97">
        <w:rPr>
          <w:rFonts w:ascii="Cambria" w:hAnsi="Cambria"/>
          <w:sz w:val="20"/>
          <w:szCs w:val="16"/>
        </w:rPr>
        <w:t>e</w:t>
      </w:r>
      <w:r w:rsidR="00792544" w:rsidRPr="00267B97">
        <w:rPr>
          <w:rFonts w:ascii="Cambria" w:hAnsi="Cambria"/>
          <w:sz w:val="20"/>
          <w:szCs w:val="16"/>
        </w:rPr>
        <w:t xml:space="preserve"> </w:t>
      </w:r>
      <w:r w:rsidR="00E40C4E" w:rsidRPr="00267B97">
        <w:rPr>
          <w:rFonts w:ascii="Cambria" w:hAnsi="Cambria"/>
          <w:sz w:val="20"/>
          <w:szCs w:val="16"/>
        </w:rPr>
        <w:t>it</w:t>
      </w:r>
      <w:r w:rsidR="003C1423" w:rsidRPr="00267B97">
        <w:rPr>
          <w:rFonts w:ascii="Cambria" w:hAnsi="Cambria"/>
          <w:sz w:val="20"/>
          <w:szCs w:val="16"/>
        </w:rPr>
        <w:t>,</w:t>
      </w:r>
      <w:r w:rsidR="00762DF2" w:rsidRPr="00267B97">
        <w:rPr>
          <w:rFonts w:ascii="Cambria" w:hAnsi="Cambria"/>
          <w:sz w:val="20"/>
          <w:szCs w:val="16"/>
        </w:rPr>
        <w:t xml:space="preserve"> in order to protect all the evidence</w:t>
      </w:r>
      <w:r w:rsidR="00E57B61" w:rsidRPr="00267B97">
        <w:rPr>
          <w:rFonts w:ascii="Cambria" w:hAnsi="Cambria"/>
          <w:sz w:val="20"/>
          <w:szCs w:val="16"/>
        </w:rPr>
        <w:t xml:space="preserve">; </w:t>
      </w:r>
      <w:r w:rsidR="002A3403" w:rsidRPr="00267B97">
        <w:rPr>
          <w:rFonts w:ascii="Cambria" w:hAnsi="Cambria"/>
          <w:sz w:val="20"/>
          <w:szCs w:val="16"/>
        </w:rPr>
        <w:t>and</w:t>
      </w:r>
      <w:r w:rsidR="00E57B61" w:rsidRPr="00267B97">
        <w:rPr>
          <w:rFonts w:ascii="Cambria" w:hAnsi="Cambria"/>
          <w:sz w:val="20"/>
          <w:szCs w:val="16"/>
        </w:rPr>
        <w:t xml:space="preserve"> (iv) </w:t>
      </w:r>
      <w:r w:rsidR="006A3B36" w:rsidRPr="00267B97">
        <w:rPr>
          <w:rFonts w:ascii="Cambria" w:hAnsi="Cambria"/>
          <w:sz w:val="20"/>
          <w:szCs w:val="16"/>
        </w:rPr>
        <w:t>to determine whether the body has been touched or moved and</w:t>
      </w:r>
      <w:r w:rsidR="003C1423" w:rsidRPr="00267B97">
        <w:rPr>
          <w:rFonts w:ascii="Cambria" w:hAnsi="Cambria"/>
          <w:sz w:val="20"/>
          <w:szCs w:val="16"/>
        </w:rPr>
        <w:t xml:space="preserve"> to reconstruct</w:t>
      </w:r>
      <w:r w:rsidR="006A3B36" w:rsidRPr="00267B97">
        <w:rPr>
          <w:rFonts w:ascii="Cambria" w:hAnsi="Cambria"/>
          <w:sz w:val="20"/>
          <w:szCs w:val="16"/>
        </w:rPr>
        <w:t xml:space="preserve"> the sequence</w:t>
      </w:r>
      <w:r w:rsidR="00DA7E47" w:rsidRPr="00267B97">
        <w:rPr>
          <w:rFonts w:ascii="Cambria" w:hAnsi="Cambria"/>
          <w:sz w:val="20"/>
          <w:szCs w:val="16"/>
        </w:rPr>
        <w:t xml:space="preserve"> of events that could have le</w:t>
      </w:r>
      <w:r w:rsidR="003C1423" w:rsidRPr="00267B97">
        <w:rPr>
          <w:rFonts w:ascii="Cambria" w:hAnsi="Cambria"/>
          <w:sz w:val="20"/>
          <w:szCs w:val="16"/>
        </w:rPr>
        <w:t>d</w:t>
      </w:r>
      <w:r w:rsidR="00DA7E47" w:rsidRPr="00267B97">
        <w:rPr>
          <w:rFonts w:ascii="Cambria" w:hAnsi="Cambria"/>
          <w:sz w:val="20"/>
          <w:szCs w:val="16"/>
        </w:rPr>
        <w:t xml:space="preserve"> to the death, as well as </w:t>
      </w:r>
      <w:r w:rsidR="00A02DAF" w:rsidRPr="00267B97">
        <w:rPr>
          <w:rFonts w:ascii="Cambria" w:hAnsi="Cambria"/>
          <w:sz w:val="20"/>
          <w:szCs w:val="16"/>
        </w:rPr>
        <w:t>conduct a</w:t>
      </w:r>
      <w:r w:rsidR="00DA7E47" w:rsidRPr="00267B97">
        <w:rPr>
          <w:rFonts w:ascii="Cambria" w:hAnsi="Cambria"/>
          <w:sz w:val="20"/>
          <w:szCs w:val="16"/>
        </w:rPr>
        <w:t xml:space="preserve"> preliminary examination of the corpse to protect any evidence that could be lost in its manipulation </w:t>
      </w:r>
      <w:r w:rsidR="00B2029E" w:rsidRPr="00267B97">
        <w:rPr>
          <w:rFonts w:ascii="Cambria" w:hAnsi="Cambria"/>
          <w:sz w:val="20"/>
          <w:szCs w:val="16"/>
        </w:rPr>
        <w:t>and transport.</w:t>
      </w:r>
      <w:r w:rsidR="00E57B61" w:rsidRPr="00267B97">
        <w:rPr>
          <w:rStyle w:val="FootnoteReference"/>
          <w:rFonts w:ascii="Cambria" w:hAnsi="Cambria"/>
          <w:sz w:val="20"/>
          <w:szCs w:val="16"/>
        </w:rPr>
        <w:footnoteReference w:id="299"/>
      </w:r>
    </w:p>
    <w:p w14:paraId="61308EA0" w14:textId="77777777" w:rsidR="00E57B61" w:rsidRPr="00267B97" w:rsidRDefault="00E57B61" w:rsidP="00445102">
      <w:pPr>
        <w:spacing w:after="0" w:line="240" w:lineRule="auto"/>
        <w:ind w:left="630" w:firstLine="720"/>
        <w:contextualSpacing/>
        <w:jc w:val="both"/>
        <w:rPr>
          <w:rFonts w:ascii="Cambria" w:hAnsi="Cambria"/>
          <w:sz w:val="20"/>
          <w:szCs w:val="16"/>
        </w:rPr>
      </w:pPr>
    </w:p>
    <w:p w14:paraId="1EDC6A91" w14:textId="77777777" w:rsidR="00CB5E30" w:rsidRPr="00267B97" w:rsidRDefault="00EA57FF" w:rsidP="00CB5E30">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cs="Tahoma"/>
          <w:sz w:val="20"/>
          <w:szCs w:val="16"/>
          <w:shd w:val="clear" w:color="auto" w:fill="FFFFFF"/>
        </w:rPr>
        <w:t xml:space="preserve">Notwithstanding, the information available to the IACHR suggests that </w:t>
      </w:r>
      <w:r w:rsidR="005F674C" w:rsidRPr="00267B97">
        <w:rPr>
          <w:rFonts w:ascii="Cambria" w:hAnsi="Cambria" w:cs="Tahoma"/>
          <w:sz w:val="20"/>
          <w:szCs w:val="16"/>
          <w:shd w:val="clear" w:color="auto" w:fill="FFFFFF"/>
        </w:rPr>
        <w:t xml:space="preserve">the </w:t>
      </w:r>
      <w:r w:rsidR="000C6852" w:rsidRPr="00267B97">
        <w:rPr>
          <w:rFonts w:ascii="Cambria" w:hAnsi="Cambria" w:cs="Tahoma"/>
          <w:sz w:val="20"/>
          <w:szCs w:val="16"/>
          <w:shd w:val="clear" w:color="auto" w:fill="FFFFFF"/>
        </w:rPr>
        <w:t xml:space="preserve">Montes Praslín </w:t>
      </w:r>
      <w:r w:rsidR="005F674C" w:rsidRPr="00267B97">
        <w:rPr>
          <w:rFonts w:ascii="Cambria" w:hAnsi="Cambria" w:cs="Tahoma"/>
          <w:sz w:val="20"/>
          <w:szCs w:val="16"/>
          <w:shd w:val="clear" w:color="auto" w:fill="FFFFFF"/>
        </w:rPr>
        <w:t xml:space="preserve">family </w:t>
      </w:r>
      <w:r w:rsidR="00150872" w:rsidRPr="00267B97">
        <w:rPr>
          <w:rFonts w:ascii="Cambria" w:hAnsi="Cambria" w:cs="Tahoma"/>
          <w:sz w:val="20"/>
          <w:szCs w:val="16"/>
          <w:shd w:val="clear" w:color="auto" w:fill="FFFFFF"/>
        </w:rPr>
        <w:t xml:space="preserve">is not aware of progress or results of the investigations to determine the circumstances and </w:t>
      </w:r>
      <w:r w:rsidR="00E203E6" w:rsidRPr="00267B97">
        <w:rPr>
          <w:rFonts w:ascii="Cambria" w:hAnsi="Cambria" w:cs="Tahoma"/>
          <w:sz w:val="20"/>
          <w:szCs w:val="16"/>
          <w:shd w:val="clear" w:color="auto" w:fill="FFFFFF"/>
        </w:rPr>
        <w:t xml:space="preserve">who is </w:t>
      </w:r>
      <w:r w:rsidR="00150872" w:rsidRPr="00267B97">
        <w:rPr>
          <w:rFonts w:ascii="Cambria" w:hAnsi="Cambria" w:cs="Tahoma"/>
          <w:sz w:val="20"/>
          <w:szCs w:val="16"/>
          <w:shd w:val="clear" w:color="auto" w:fill="FFFFFF"/>
        </w:rPr>
        <w:t xml:space="preserve">responsible for the death of Eddy Montes. </w:t>
      </w:r>
      <w:r w:rsidR="00D46E62" w:rsidRPr="00267B97">
        <w:rPr>
          <w:rFonts w:ascii="Cambria" w:hAnsi="Cambria" w:cs="Tahoma"/>
          <w:sz w:val="20"/>
          <w:szCs w:val="16"/>
          <w:shd w:val="clear" w:color="auto" w:fill="FFFFFF"/>
        </w:rPr>
        <w:t xml:space="preserve"> The family denounced that, two months after the events, the Forensic Medicine Institute </w:t>
      </w:r>
      <w:r w:rsidR="000C6447" w:rsidRPr="00267B97">
        <w:rPr>
          <w:rFonts w:ascii="Cambria" w:hAnsi="Cambria" w:cs="Tahoma"/>
          <w:sz w:val="20"/>
          <w:szCs w:val="16"/>
          <w:shd w:val="clear" w:color="auto" w:fill="FFFFFF"/>
        </w:rPr>
        <w:t xml:space="preserve">issued an expert report </w:t>
      </w:r>
      <w:r w:rsidR="003C5B2C" w:rsidRPr="00267B97">
        <w:rPr>
          <w:rFonts w:ascii="Cambria" w:hAnsi="Cambria" w:cs="Tahoma"/>
          <w:sz w:val="20"/>
          <w:szCs w:val="16"/>
          <w:shd w:val="clear" w:color="auto" w:fill="FFFFFF"/>
        </w:rPr>
        <w:t xml:space="preserve">contradicting both </w:t>
      </w:r>
      <w:r w:rsidR="00FA5320" w:rsidRPr="00267B97">
        <w:rPr>
          <w:rFonts w:ascii="Cambria" w:hAnsi="Cambria" w:cs="Tahoma"/>
          <w:sz w:val="20"/>
          <w:szCs w:val="16"/>
          <w:shd w:val="clear" w:color="auto" w:fill="FFFFFF"/>
        </w:rPr>
        <w:t xml:space="preserve">the initial statements of the authorities and the results </w:t>
      </w:r>
      <w:r w:rsidR="005F674C" w:rsidRPr="00267B97">
        <w:rPr>
          <w:rFonts w:ascii="Cambria" w:hAnsi="Cambria" w:cs="Tahoma"/>
          <w:sz w:val="20"/>
          <w:szCs w:val="16"/>
          <w:shd w:val="clear" w:color="auto" w:fill="FFFFFF"/>
        </w:rPr>
        <w:t>of</w:t>
      </w:r>
      <w:r w:rsidR="003C5B2C" w:rsidRPr="00267B97">
        <w:rPr>
          <w:rFonts w:ascii="Cambria" w:hAnsi="Cambria" w:cs="Tahoma"/>
          <w:sz w:val="20"/>
          <w:szCs w:val="16"/>
          <w:shd w:val="clear" w:color="auto" w:fill="FFFFFF"/>
        </w:rPr>
        <w:t xml:space="preserve"> </w:t>
      </w:r>
      <w:r w:rsidR="00DB7921" w:rsidRPr="00267B97">
        <w:rPr>
          <w:rFonts w:ascii="Cambria" w:hAnsi="Cambria" w:cs="Tahoma"/>
          <w:sz w:val="20"/>
          <w:szCs w:val="16"/>
          <w:shd w:val="clear" w:color="auto" w:fill="FFFFFF"/>
        </w:rPr>
        <w:t xml:space="preserve">the autopsy </w:t>
      </w:r>
      <w:r w:rsidR="00F23F9B" w:rsidRPr="00267B97">
        <w:rPr>
          <w:rFonts w:ascii="Cambria" w:hAnsi="Cambria" w:cs="Tahoma"/>
          <w:sz w:val="20"/>
          <w:szCs w:val="16"/>
          <w:shd w:val="clear" w:color="auto" w:fill="FFFFFF"/>
        </w:rPr>
        <w:t>performed by independent doctors.</w:t>
      </w:r>
      <w:r w:rsidR="004C5173" w:rsidRPr="00267B97">
        <w:rPr>
          <w:rStyle w:val="FootnoteReference"/>
          <w:rFonts w:ascii="Cambria" w:hAnsi="Cambria" w:cs="Tahoma"/>
          <w:sz w:val="20"/>
          <w:szCs w:val="16"/>
          <w:shd w:val="clear" w:color="auto" w:fill="FFFFFF"/>
        </w:rPr>
        <w:footnoteReference w:id="300"/>
      </w:r>
      <w:r w:rsidR="006520DD" w:rsidRPr="00267B97">
        <w:rPr>
          <w:rFonts w:ascii="Cambria" w:hAnsi="Cambria" w:cs="Tahoma"/>
          <w:sz w:val="20"/>
          <w:szCs w:val="16"/>
          <w:shd w:val="clear" w:color="auto" w:fill="FFFFFF"/>
        </w:rPr>
        <w:t xml:space="preserve"> </w:t>
      </w:r>
      <w:r w:rsidR="00946D6E" w:rsidRPr="00267B97">
        <w:rPr>
          <w:rFonts w:ascii="Cambria" w:hAnsi="Cambria" w:cs="Tahoma"/>
          <w:sz w:val="20"/>
          <w:szCs w:val="16"/>
          <w:shd w:val="clear" w:color="auto" w:fill="FFFFFF"/>
        </w:rPr>
        <w:t>According to this information, the case of</w:t>
      </w:r>
      <w:r w:rsidR="00A83CFE" w:rsidRPr="00267B97">
        <w:rPr>
          <w:rFonts w:ascii="Cambria" w:hAnsi="Cambria" w:cs="Tahoma"/>
          <w:sz w:val="20"/>
          <w:szCs w:val="16"/>
          <w:shd w:val="clear" w:color="auto" w:fill="FFFFFF"/>
        </w:rPr>
        <w:t xml:space="preserve"> Eddy Montes </w:t>
      </w:r>
      <w:r w:rsidR="00CC7209" w:rsidRPr="00267B97">
        <w:rPr>
          <w:rFonts w:ascii="Cambria" w:hAnsi="Cambria" w:cs="Tahoma"/>
          <w:sz w:val="20"/>
          <w:szCs w:val="16"/>
          <w:shd w:val="clear" w:color="auto" w:fill="FFFFFF"/>
        </w:rPr>
        <w:t xml:space="preserve">also </w:t>
      </w:r>
      <w:r w:rsidR="00F14D8F" w:rsidRPr="00267B97">
        <w:rPr>
          <w:rFonts w:ascii="Cambria" w:hAnsi="Cambria" w:cs="Tahoma"/>
          <w:sz w:val="20"/>
          <w:szCs w:val="16"/>
          <w:shd w:val="clear" w:color="auto" w:fill="FFFFFF"/>
        </w:rPr>
        <w:t>illustrates “the lack of autonomy, impar</w:t>
      </w:r>
      <w:r w:rsidR="00D773BF" w:rsidRPr="00267B97">
        <w:rPr>
          <w:rFonts w:ascii="Cambria" w:hAnsi="Cambria" w:cs="Tahoma"/>
          <w:sz w:val="20"/>
          <w:szCs w:val="16"/>
          <w:shd w:val="clear" w:color="auto" w:fill="FFFFFF"/>
        </w:rPr>
        <w:t>t</w:t>
      </w:r>
      <w:r w:rsidR="00F14D8F" w:rsidRPr="00267B97">
        <w:rPr>
          <w:rFonts w:ascii="Cambria" w:hAnsi="Cambria" w:cs="Tahoma"/>
          <w:sz w:val="20"/>
          <w:szCs w:val="16"/>
          <w:shd w:val="clear" w:color="auto" w:fill="FFFFFF"/>
        </w:rPr>
        <w:t>iality, professionalism and credibility of the Forensic Medicine Institute.”</w:t>
      </w:r>
      <w:r w:rsidR="004C5173" w:rsidRPr="00267B97">
        <w:rPr>
          <w:rStyle w:val="FootnoteReference"/>
          <w:rFonts w:ascii="Cambria" w:hAnsi="Cambria" w:cs="Tahoma"/>
          <w:sz w:val="20"/>
          <w:szCs w:val="16"/>
          <w:shd w:val="clear" w:color="auto" w:fill="FFFFFF"/>
        </w:rPr>
        <w:footnoteReference w:id="301"/>
      </w:r>
      <w:r w:rsidR="0023433F" w:rsidRPr="00267B97">
        <w:rPr>
          <w:rFonts w:ascii="Cambria" w:hAnsi="Cambria" w:cs="Tahoma"/>
          <w:sz w:val="20"/>
          <w:szCs w:val="16"/>
          <w:shd w:val="clear" w:color="auto" w:fill="FFFFFF"/>
        </w:rPr>
        <w:t xml:space="preserve"> </w:t>
      </w:r>
    </w:p>
    <w:p w14:paraId="08F0F95F" w14:textId="77777777" w:rsidR="00CB5E30" w:rsidRPr="00267B97" w:rsidRDefault="00CB5E30" w:rsidP="00CB5E30">
      <w:pPr>
        <w:spacing w:after="0" w:line="240" w:lineRule="auto"/>
        <w:ind w:left="720"/>
        <w:contextualSpacing/>
        <w:jc w:val="both"/>
        <w:rPr>
          <w:rFonts w:ascii="Cambria" w:hAnsi="Cambria"/>
          <w:sz w:val="20"/>
          <w:szCs w:val="16"/>
        </w:rPr>
      </w:pPr>
    </w:p>
    <w:p w14:paraId="1F9B69EF" w14:textId="49E5F710" w:rsidR="00E57B61" w:rsidRPr="00267B97" w:rsidRDefault="00952826" w:rsidP="00CB5E30">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20"/>
        </w:rPr>
        <w:t xml:space="preserve">In its observations on the draft of the </w:t>
      </w:r>
      <w:r w:rsidR="00F070FF" w:rsidRPr="00267B97">
        <w:rPr>
          <w:rFonts w:ascii="Cambria" w:hAnsi="Cambria"/>
          <w:sz w:val="20"/>
          <w:szCs w:val="20"/>
        </w:rPr>
        <w:t xml:space="preserve">present </w:t>
      </w:r>
      <w:r w:rsidRPr="00267B97">
        <w:rPr>
          <w:rFonts w:ascii="Cambria" w:hAnsi="Cambria"/>
          <w:sz w:val="20"/>
          <w:szCs w:val="20"/>
        </w:rPr>
        <w:t xml:space="preserve"> report, the State of Nicaragua noted that “the National Police </w:t>
      </w:r>
      <w:r w:rsidR="00EC16CD" w:rsidRPr="00267B97">
        <w:rPr>
          <w:rFonts w:ascii="Cambria" w:hAnsi="Cambria"/>
          <w:sz w:val="20"/>
          <w:szCs w:val="20"/>
        </w:rPr>
        <w:t xml:space="preserve">took the appropriate investigatory steps. </w:t>
      </w:r>
      <w:r w:rsidR="00725821" w:rsidRPr="00267B97">
        <w:rPr>
          <w:rFonts w:ascii="Cambria" w:hAnsi="Cambria"/>
          <w:sz w:val="20"/>
          <w:szCs w:val="20"/>
        </w:rPr>
        <w:t>Two parallel investigations were carried out into the same events, taking into consideration the criminal conduct, victims and persons under investigation.”</w:t>
      </w:r>
      <w:r w:rsidR="00CB5E30" w:rsidRPr="00267B97">
        <w:rPr>
          <w:rStyle w:val="FootnoteReference"/>
          <w:rFonts w:ascii="Cambria" w:hAnsi="Cambria"/>
          <w:sz w:val="20"/>
          <w:szCs w:val="20"/>
        </w:rPr>
        <w:footnoteReference w:id="302"/>
      </w:r>
      <w:r w:rsidR="00CB5E30" w:rsidRPr="00267B97">
        <w:rPr>
          <w:rFonts w:ascii="Cambria" w:hAnsi="Cambria"/>
          <w:sz w:val="20"/>
          <w:szCs w:val="20"/>
        </w:rPr>
        <w:t xml:space="preserve"> </w:t>
      </w:r>
      <w:r w:rsidR="00747290" w:rsidRPr="00267B97">
        <w:rPr>
          <w:rFonts w:ascii="Cambria" w:hAnsi="Cambria"/>
          <w:sz w:val="20"/>
          <w:szCs w:val="20"/>
        </w:rPr>
        <w:t xml:space="preserve">The State further asserted that it became aware of the events that took place and, therefore, “proceeded to legally direct the investigation, </w:t>
      </w:r>
      <w:r w:rsidR="00F85316" w:rsidRPr="00267B97">
        <w:rPr>
          <w:rFonts w:ascii="Cambria" w:hAnsi="Cambria"/>
          <w:sz w:val="20"/>
          <w:szCs w:val="20"/>
        </w:rPr>
        <w:t xml:space="preserve">for which it held four working meetings with the technical investigation team of the National Police.” </w:t>
      </w:r>
      <w:r w:rsidR="004F5B02" w:rsidRPr="00267B97">
        <w:rPr>
          <w:rFonts w:ascii="Cambria" w:hAnsi="Cambria"/>
          <w:sz w:val="20"/>
          <w:szCs w:val="20"/>
        </w:rPr>
        <w:t xml:space="preserve">The Office of the Public Prosecutor also </w:t>
      </w:r>
      <w:r w:rsidR="000E1939" w:rsidRPr="00267B97">
        <w:rPr>
          <w:rFonts w:ascii="Cambria" w:hAnsi="Cambria"/>
          <w:sz w:val="20"/>
          <w:szCs w:val="20"/>
        </w:rPr>
        <w:t xml:space="preserve">received a complaint from a family member of Mr. Eddy Montes, “which was appropriately processed for investigation thereof </w:t>
      </w:r>
      <w:r w:rsidR="00247C18" w:rsidRPr="00267B97">
        <w:rPr>
          <w:rFonts w:ascii="Cambria" w:hAnsi="Cambria"/>
          <w:sz w:val="20"/>
          <w:szCs w:val="20"/>
        </w:rPr>
        <w:t xml:space="preserve">with National Police, </w:t>
      </w:r>
      <w:r w:rsidR="004B5FA2" w:rsidRPr="00267B97">
        <w:rPr>
          <w:rFonts w:ascii="Cambria" w:hAnsi="Cambria"/>
          <w:sz w:val="20"/>
          <w:szCs w:val="20"/>
        </w:rPr>
        <w:t xml:space="preserve">and the investigatory steps were joined </w:t>
      </w:r>
      <w:r w:rsidR="00924BAD" w:rsidRPr="00267B97">
        <w:rPr>
          <w:rFonts w:ascii="Cambria" w:hAnsi="Cambria"/>
          <w:sz w:val="20"/>
          <w:szCs w:val="20"/>
        </w:rPr>
        <w:t>with the investigation that the National Police had already opene</w:t>
      </w:r>
      <w:r w:rsidR="005F186C" w:rsidRPr="00267B97">
        <w:rPr>
          <w:rFonts w:ascii="Cambria" w:hAnsi="Cambria"/>
          <w:sz w:val="20"/>
          <w:szCs w:val="20"/>
        </w:rPr>
        <w:t xml:space="preserve">d; </w:t>
      </w:r>
      <w:r w:rsidR="0044552C" w:rsidRPr="00267B97">
        <w:rPr>
          <w:rFonts w:ascii="Cambria" w:hAnsi="Cambria"/>
          <w:sz w:val="20"/>
          <w:szCs w:val="20"/>
        </w:rPr>
        <w:t xml:space="preserve">nonetheless, </w:t>
      </w:r>
      <w:r w:rsidR="00AF4232" w:rsidRPr="00267B97">
        <w:rPr>
          <w:rFonts w:ascii="Cambria" w:hAnsi="Cambria"/>
          <w:sz w:val="20"/>
          <w:szCs w:val="20"/>
        </w:rPr>
        <w:t xml:space="preserve">because this case </w:t>
      </w:r>
      <w:r w:rsidR="00AB5F32" w:rsidRPr="00267B97">
        <w:rPr>
          <w:rFonts w:ascii="Cambria" w:hAnsi="Cambria"/>
          <w:sz w:val="20"/>
          <w:szCs w:val="20"/>
        </w:rPr>
        <w:t xml:space="preserve">fell within the scope of application </w:t>
      </w:r>
      <w:r w:rsidR="004708A9" w:rsidRPr="00267B97">
        <w:rPr>
          <w:rFonts w:ascii="Cambria" w:hAnsi="Cambria"/>
          <w:sz w:val="20"/>
          <w:szCs w:val="20"/>
        </w:rPr>
        <w:t>of Law No. 996 Amnesty Law, it was administratively archived at the police headquarters.”</w:t>
      </w:r>
      <w:r w:rsidR="00CB5E30" w:rsidRPr="00267B97">
        <w:rPr>
          <w:rStyle w:val="FootnoteReference"/>
          <w:rFonts w:ascii="Cambria" w:hAnsi="Cambria"/>
          <w:sz w:val="20"/>
          <w:szCs w:val="20"/>
        </w:rPr>
        <w:footnoteReference w:id="303"/>
      </w:r>
      <w:r w:rsidR="00CB5E30" w:rsidRPr="00267B97">
        <w:rPr>
          <w:rFonts w:ascii="Cambria" w:hAnsi="Cambria"/>
          <w:sz w:val="20"/>
          <w:szCs w:val="20"/>
        </w:rPr>
        <w:t xml:space="preserve">   </w:t>
      </w:r>
    </w:p>
    <w:p w14:paraId="283BC70C" w14:textId="77777777" w:rsidR="00603D76" w:rsidRPr="00267B97" w:rsidRDefault="00603D76" w:rsidP="001C5CA7">
      <w:pPr>
        <w:spacing w:after="0" w:line="240" w:lineRule="auto"/>
        <w:contextualSpacing/>
        <w:jc w:val="both"/>
        <w:rPr>
          <w:rFonts w:ascii="Cambria" w:hAnsi="Cambria"/>
          <w:sz w:val="20"/>
          <w:szCs w:val="20"/>
        </w:rPr>
      </w:pPr>
    </w:p>
    <w:p w14:paraId="0DC001F7" w14:textId="77777777" w:rsidR="00B640E7" w:rsidRDefault="00B640E7">
      <w:pPr>
        <w:spacing w:after="0" w:line="240" w:lineRule="auto"/>
        <w:rPr>
          <w:rFonts w:ascii="Cambria" w:hAnsi="Cambria" w:cs="Calibri"/>
          <w:b/>
          <w:i/>
          <w:sz w:val="20"/>
          <w:szCs w:val="20"/>
        </w:rPr>
      </w:pPr>
      <w:r>
        <w:rPr>
          <w:rFonts w:ascii="Cambria" w:hAnsi="Cambria" w:cs="Calibri"/>
          <w:b/>
          <w:i/>
          <w:sz w:val="20"/>
          <w:szCs w:val="20"/>
        </w:rPr>
        <w:br w:type="page"/>
      </w:r>
    </w:p>
    <w:p w14:paraId="184FED4E" w14:textId="544FA028" w:rsidR="00E85775" w:rsidRPr="00267B97" w:rsidRDefault="00A60FC1" w:rsidP="00B640E7">
      <w:pPr>
        <w:pStyle w:val="MediumGrid1-Accent21"/>
        <w:spacing w:after="0" w:line="240" w:lineRule="auto"/>
        <w:ind w:left="0" w:firstLine="720"/>
        <w:jc w:val="both"/>
        <w:rPr>
          <w:rFonts w:ascii="Cambria" w:hAnsi="Cambria" w:cs="Tahoma"/>
          <w:b/>
          <w:i/>
          <w:sz w:val="20"/>
          <w:szCs w:val="20"/>
          <w:shd w:val="clear" w:color="auto" w:fill="FFFFFF"/>
          <w:lang w:val="en-US"/>
        </w:rPr>
      </w:pPr>
      <w:r w:rsidRPr="00267B97">
        <w:rPr>
          <w:rFonts w:ascii="Cambria" w:hAnsi="Cambria" w:cs="Calibri"/>
          <w:b/>
          <w:i/>
          <w:sz w:val="20"/>
          <w:szCs w:val="20"/>
          <w:lang w:val="en-US"/>
        </w:rPr>
        <w:lastRenderedPageBreak/>
        <w:t xml:space="preserve">Situation of </w:t>
      </w:r>
      <w:r w:rsidR="00364CB7" w:rsidRPr="00267B97">
        <w:rPr>
          <w:rFonts w:ascii="Cambria" w:hAnsi="Cambria" w:cs="Calibri"/>
          <w:b/>
          <w:i/>
          <w:sz w:val="20"/>
          <w:szCs w:val="20"/>
          <w:lang w:val="en-US"/>
        </w:rPr>
        <w:t>W</w:t>
      </w:r>
      <w:r w:rsidRPr="00267B97">
        <w:rPr>
          <w:rFonts w:ascii="Cambria" w:hAnsi="Cambria" w:cs="Calibri"/>
          <w:b/>
          <w:i/>
          <w:sz w:val="20"/>
          <w:szCs w:val="20"/>
          <w:lang w:val="en-US"/>
        </w:rPr>
        <w:t xml:space="preserve">omen </w:t>
      </w:r>
      <w:r w:rsidR="00364CB7" w:rsidRPr="00267B97">
        <w:rPr>
          <w:rFonts w:ascii="Cambria" w:hAnsi="Cambria" w:cs="Calibri"/>
          <w:b/>
          <w:i/>
          <w:sz w:val="20"/>
          <w:szCs w:val="20"/>
          <w:lang w:val="en-US"/>
        </w:rPr>
        <w:t>D</w:t>
      </w:r>
      <w:r w:rsidRPr="00267B97">
        <w:rPr>
          <w:rFonts w:ascii="Cambria" w:hAnsi="Cambria" w:cs="Calibri"/>
          <w:b/>
          <w:i/>
          <w:sz w:val="20"/>
          <w:szCs w:val="20"/>
          <w:lang w:val="en-US"/>
        </w:rPr>
        <w:t xml:space="preserve">eprived of </w:t>
      </w:r>
      <w:r w:rsidR="00A53B5B" w:rsidRPr="00267B97">
        <w:rPr>
          <w:rFonts w:ascii="Cambria" w:hAnsi="Cambria" w:cs="Calibri"/>
          <w:b/>
          <w:i/>
          <w:sz w:val="20"/>
          <w:szCs w:val="20"/>
          <w:lang w:val="en-US"/>
        </w:rPr>
        <w:t>L</w:t>
      </w:r>
      <w:r w:rsidRPr="00267B97">
        <w:rPr>
          <w:rFonts w:ascii="Cambria" w:hAnsi="Cambria" w:cs="Calibri"/>
          <w:b/>
          <w:i/>
          <w:sz w:val="20"/>
          <w:szCs w:val="20"/>
          <w:lang w:val="en-US"/>
        </w:rPr>
        <w:t xml:space="preserve">iberty </w:t>
      </w:r>
    </w:p>
    <w:p w14:paraId="4D4F89EC" w14:textId="77777777" w:rsidR="00E85775" w:rsidRPr="00267B97" w:rsidRDefault="00E85775" w:rsidP="001C5CA7">
      <w:pPr>
        <w:spacing w:after="0" w:line="240" w:lineRule="auto"/>
        <w:ind w:left="630"/>
        <w:contextualSpacing/>
        <w:jc w:val="both"/>
        <w:rPr>
          <w:rFonts w:ascii="Cambria" w:hAnsi="Cambria"/>
          <w:sz w:val="20"/>
          <w:szCs w:val="20"/>
        </w:rPr>
      </w:pPr>
    </w:p>
    <w:p w14:paraId="7F6B1299" w14:textId="77777777" w:rsidR="00E85775" w:rsidRPr="00267B97" w:rsidRDefault="0067662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Tahoma"/>
          <w:sz w:val="20"/>
          <w:szCs w:val="20"/>
          <w:shd w:val="clear" w:color="auto" w:fill="FFFFFF"/>
        </w:rPr>
        <w:t xml:space="preserve">In the first half of 2019, the Commission </w:t>
      </w:r>
      <w:r w:rsidR="007A4236" w:rsidRPr="00267B97">
        <w:rPr>
          <w:rFonts w:ascii="Cambria" w:hAnsi="Cambria" w:cs="Tahoma"/>
          <w:sz w:val="20"/>
          <w:szCs w:val="20"/>
          <w:shd w:val="clear" w:color="auto" w:fill="FFFFFF"/>
        </w:rPr>
        <w:t>received reports of escalation of repression against women</w:t>
      </w:r>
      <w:r w:rsidR="001829C1" w:rsidRPr="00267B97">
        <w:rPr>
          <w:rFonts w:ascii="Cambria" w:hAnsi="Cambria" w:cs="Tahoma"/>
          <w:sz w:val="20"/>
          <w:szCs w:val="20"/>
          <w:shd w:val="clear" w:color="auto" w:fill="FFFFFF"/>
        </w:rPr>
        <w:t xml:space="preserve">, who are </w:t>
      </w:r>
      <w:r w:rsidR="00946E1D" w:rsidRPr="00267B97">
        <w:rPr>
          <w:rFonts w:ascii="Cambria" w:hAnsi="Cambria" w:cs="Tahoma"/>
          <w:sz w:val="20"/>
          <w:szCs w:val="20"/>
          <w:shd w:val="clear" w:color="auto" w:fill="FFFFFF"/>
        </w:rPr>
        <w:t xml:space="preserve">regarded as </w:t>
      </w:r>
      <w:r w:rsidR="00D4435E" w:rsidRPr="00267B97">
        <w:rPr>
          <w:rFonts w:ascii="Cambria" w:hAnsi="Cambria" w:cs="Tahoma"/>
          <w:sz w:val="20"/>
          <w:szCs w:val="20"/>
          <w:shd w:val="clear" w:color="auto" w:fill="FFFFFF"/>
        </w:rPr>
        <w:t xml:space="preserve">“political prisoners.” </w:t>
      </w:r>
      <w:r w:rsidR="005902E0" w:rsidRPr="00267B97">
        <w:rPr>
          <w:rFonts w:ascii="Cambria" w:hAnsi="Cambria" w:cs="Tahoma"/>
          <w:sz w:val="20"/>
          <w:szCs w:val="20"/>
          <w:shd w:val="clear" w:color="auto" w:fill="FFFFFF"/>
        </w:rPr>
        <w:t xml:space="preserve">In particular, </w:t>
      </w:r>
      <w:r w:rsidR="009410DC" w:rsidRPr="00267B97">
        <w:rPr>
          <w:rFonts w:ascii="Cambria" w:hAnsi="Cambria" w:cs="Tahoma"/>
          <w:sz w:val="20"/>
          <w:szCs w:val="20"/>
          <w:shd w:val="clear" w:color="auto" w:fill="FFFFFF"/>
        </w:rPr>
        <w:t>regarding the assault that took place on February 7, 2019, by twenty guards as they were attempting to move some women inmates to an “unknown location.</w:t>
      </w:r>
      <w:r w:rsidR="00C425AC" w:rsidRPr="00267B97">
        <w:rPr>
          <w:rFonts w:ascii="Cambria" w:hAnsi="Cambria" w:cs="Tahoma"/>
          <w:sz w:val="20"/>
          <w:szCs w:val="20"/>
          <w:shd w:val="clear" w:color="auto" w:fill="FFFFFF"/>
        </w:rPr>
        <w:t>”</w:t>
      </w:r>
      <w:r w:rsidR="00C425AC" w:rsidRPr="00267B97">
        <w:rPr>
          <w:rStyle w:val="FootnoteReference"/>
          <w:rFonts w:ascii="Cambria" w:hAnsi="Cambria" w:cs="Tahoma"/>
          <w:sz w:val="20"/>
          <w:szCs w:val="20"/>
          <w:shd w:val="clear" w:color="auto" w:fill="FFFFFF"/>
        </w:rPr>
        <w:footnoteReference w:id="304"/>
      </w:r>
      <w:r w:rsidR="00303378" w:rsidRPr="00267B97">
        <w:rPr>
          <w:rFonts w:ascii="Cambria" w:hAnsi="Cambria" w:cs="Tahoma"/>
          <w:sz w:val="20"/>
          <w:szCs w:val="20"/>
          <w:shd w:val="clear" w:color="auto" w:fill="FFFFFF"/>
        </w:rPr>
        <w:t xml:space="preserve">  As a consequence of these acts of violence, </w:t>
      </w:r>
      <w:r w:rsidR="00C425AC" w:rsidRPr="00267B97">
        <w:rPr>
          <w:rFonts w:ascii="Cambria" w:hAnsi="Cambria" w:cs="Tahoma"/>
          <w:sz w:val="20"/>
          <w:szCs w:val="20"/>
        </w:rPr>
        <w:t xml:space="preserve">Irlanda Jerez </w:t>
      </w:r>
      <w:r w:rsidR="0034709B" w:rsidRPr="00267B97">
        <w:rPr>
          <w:rFonts w:ascii="Cambria" w:hAnsi="Cambria" w:cs="Tahoma"/>
          <w:sz w:val="20"/>
          <w:szCs w:val="20"/>
        </w:rPr>
        <w:t xml:space="preserve">was reportedly unable to get out of bed for several days because </w:t>
      </w:r>
      <w:r w:rsidR="00C276CE" w:rsidRPr="00267B97">
        <w:rPr>
          <w:rFonts w:ascii="Cambria" w:hAnsi="Cambria" w:cs="Tahoma"/>
          <w:sz w:val="20"/>
          <w:szCs w:val="20"/>
        </w:rPr>
        <w:t>she also presented cardiac valv</w:t>
      </w:r>
      <w:r w:rsidR="009C78B3" w:rsidRPr="00267B97">
        <w:rPr>
          <w:rFonts w:ascii="Cambria" w:hAnsi="Cambria" w:cs="Tahoma"/>
          <w:sz w:val="20"/>
          <w:szCs w:val="20"/>
        </w:rPr>
        <w:t>uloplasty, which required care, treatment and permanent monitoring.</w:t>
      </w:r>
      <w:r w:rsidR="00C425AC" w:rsidRPr="00267B97">
        <w:rPr>
          <w:rStyle w:val="FootnoteReference"/>
          <w:rFonts w:ascii="Cambria" w:hAnsi="Cambria" w:cs="Tahoma"/>
          <w:sz w:val="20"/>
          <w:szCs w:val="20"/>
        </w:rPr>
        <w:footnoteReference w:id="305"/>
      </w:r>
      <w:r w:rsidR="000749E1" w:rsidRPr="00267B97">
        <w:rPr>
          <w:rFonts w:ascii="Cambria" w:hAnsi="Cambria" w:cs="Tahoma"/>
          <w:sz w:val="20"/>
          <w:szCs w:val="20"/>
        </w:rPr>
        <w:t xml:space="preserve"> </w:t>
      </w:r>
    </w:p>
    <w:p w14:paraId="49B57F0D" w14:textId="77777777" w:rsidR="00DE444F" w:rsidRPr="00267B97" w:rsidRDefault="00DE444F" w:rsidP="00445102">
      <w:pPr>
        <w:spacing w:after="0" w:line="240" w:lineRule="auto"/>
        <w:ind w:left="630" w:firstLine="720"/>
        <w:contextualSpacing/>
        <w:jc w:val="both"/>
        <w:rPr>
          <w:rFonts w:ascii="Cambria" w:hAnsi="Cambria"/>
          <w:sz w:val="20"/>
          <w:szCs w:val="20"/>
        </w:rPr>
      </w:pPr>
    </w:p>
    <w:p w14:paraId="52D7FF25" w14:textId="77777777" w:rsidR="00DE444F" w:rsidRPr="00267B97" w:rsidRDefault="00DB1C1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As for the conditions of detention, in 2019, the IACHR was </w:t>
      </w:r>
      <w:r w:rsidR="009C56B0" w:rsidRPr="00267B97">
        <w:rPr>
          <w:rFonts w:ascii="Cambria" w:hAnsi="Cambria"/>
          <w:sz w:val="20"/>
          <w:szCs w:val="20"/>
        </w:rPr>
        <w:t xml:space="preserve">advised </w:t>
      </w:r>
      <w:r w:rsidR="003D3CB3" w:rsidRPr="00267B97">
        <w:rPr>
          <w:rFonts w:ascii="Cambria" w:hAnsi="Cambria"/>
          <w:sz w:val="20"/>
          <w:szCs w:val="20"/>
        </w:rPr>
        <w:t>that women were being held in two cells originally designed to hold eight persons, each one with a single bathroom. Additionally, the women endured ongoing hostile treatment from the female and male guards, as they were verbally and physically mistreated</w:t>
      </w:r>
      <w:r w:rsidR="005F045D" w:rsidRPr="00267B97">
        <w:rPr>
          <w:rFonts w:ascii="Cambria" w:hAnsi="Cambria"/>
          <w:sz w:val="20"/>
          <w:szCs w:val="20"/>
        </w:rPr>
        <w:t xml:space="preserve">, placed in isolation, as well as having family </w:t>
      </w:r>
      <w:r w:rsidR="00F01DE7" w:rsidRPr="00267B97">
        <w:rPr>
          <w:rFonts w:ascii="Cambria" w:hAnsi="Cambria"/>
          <w:sz w:val="20"/>
          <w:szCs w:val="20"/>
        </w:rPr>
        <w:t xml:space="preserve">and conjugal </w:t>
      </w:r>
      <w:r w:rsidR="005F045D" w:rsidRPr="00267B97">
        <w:rPr>
          <w:rFonts w:ascii="Cambria" w:hAnsi="Cambria"/>
          <w:sz w:val="20"/>
          <w:szCs w:val="20"/>
        </w:rPr>
        <w:t>visits suspended</w:t>
      </w:r>
      <w:r w:rsidR="000C53FE" w:rsidRPr="00267B97">
        <w:rPr>
          <w:rFonts w:ascii="Cambria" w:hAnsi="Cambria"/>
          <w:sz w:val="20"/>
          <w:szCs w:val="20"/>
        </w:rPr>
        <w:t>.</w:t>
      </w:r>
      <w:r w:rsidR="00DE444F" w:rsidRPr="00267B97">
        <w:rPr>
          <w:rStyle w:val="FootnoteReference"/>
          <w:rFonts w:ascii="Cambria" w:hAnsi="Cambria"/>
          <w:sz w:val="20"/>
          <w:szCs w:val="20"/>
        </w:rPr>
        <w:footnoteReference w:id="306"/>
      </w:r>
      <w:r w:rsidR="00E80EA9" w:rsidRPr="00267B97">
        <w:rPr>
          <w:rFonts w:ascii="Cambria" w:hAnsi="Cambria"/>
          <w:sz w:val="20"/>
          <w:szCs w:val="20"/>
        </w:rPr>
        <w:t xml:space="preserve"> </w:t>
      </w:r>
      <w:r w:rsidR="00E9489C" w:rsidRPr="00267B97">
        <w:rPr>
          <w:rFonts w:ascii="Cambria" w:hAnsi="Cambria"/>
          <w:sz w:val="20"/>
          <w:szCs w:val="20"/>
        </w:rPr>
        <w:t xml:space="preserve">In addition, women deprived of liberty endure a lack of medical care and </w:t>
      </w:r>
      <w:r w:rsidR="0033059B" w:rsidRPr="00267B97">
        <w:rPr>
          <w:rFonts w:ascii="Cambria" w:hAnsi="Cambria"/>
          <w:sz w:val="20"/>
          <w:szCs w:val="20"/>
        </w:rPr>
        <w:t xml:space="preserve">faulty treatment of their ailments or illnesses. Such inmates include </w:t>
      </w:r>
      <w:r w:rsidR="00DE444F" w:rsidRPr="00267B97">
        <w:rPr>
          <w:rFonts w:ascii="Cambria" w:hAnsi="Cambria" w:cs="Tahoma"/>
          <w:sz w:val="20"/>
          <w:szCs w:val="20"/>
        </w:rPr>
        <w:t>Ruth Matute</w:t>
      </w:r>
      <w:r w:rsidR="00FA51A7" w:rsidRPr="00267B97">
        <w:rPr>
          <w:rFonts w:ascii="Cambria" w:hAnsi="Cambria" w:cs="Tahoma"/>
          <w:sz w:val="20"/>
          <w:szCs w:val="20"/>
        </w:rPr>
        <w:t xml:space="preserve">, who </w:t>
      </w:r>
      <w:r w:rsidR="00543AF2" w:rsidRPr="00267B97">
        <w:rPr>
          <w:rFonts w:ascii="Cambria" w:hAnsi="Cambria" w:cs="Tahoma"/>
          <w:sz w:val="20"/>
          <w:szCs w:val="20"/>
        </w:rPr>
        <w:t xml:space="preserve">had to undergo emergency surgery to repair </w:t>
      </w:r>
      <w:r w:rsidR="00C250D2" w:rsidRPr="00267B97">
        <w:rPr>
          <w:rFonts w:ascii="Cambria" w:hAnsi="Cambria" w:cs="Tahoma"/>
          <w:sz w:val="20"/>
          <w:szCs w:val="20"/>
        </w:rPr>
        <w:t xml:space="preserve">a pacemaker </w:t>
      </w:r>
      <w:r w:rsidR="00102374" w:rsidRPr="00267B97">
        <w:rPr>
          <w:rFonts w:ascii="Cambria" w:hAnsi="Cambria" w:cs="Tahoma"/>
          <w:sz w:val="20"/>
          <w:szCs w:val="20"/>
        </w:rPr>
        <w:t>on January 7, because</w:t>
      </w:r>
      <w:r w:rsidR="001739F0" w:rsidRPr="00267B97">
        <w:rPr>
          <w:rFonts w:ascii="Cambria" w:hAnsi="Cambria" w:cs="Tahoma"/>
          <w:sz w:val="20"/>
          <w:szCs w:val="20"/>
        </w:rPr>
        <w:t xml:space="preserve"> </w:t>
      </w:r>
      <w:r w:rsidR="005A28CE" w:rsidRPr="00267B97">
        <w:rPr>
          <w:rFonts w:ascii="Cambria" w:hAnsi="Cambria" w:cs="Tahoma"/>
          <w:sz w:val="20"/>
          <w:szCs w:val="20"/>
        </w:rPr>
        <w:t xml:space="preserve">prison authorities </w:t>
      </w:r>
      <w:r w:rsidR="00543AF2" w:rsidRPr="00267B97">
        <w:rPr>
          <w:rFonts w:ascii="Cambria" w:hAnsi="Cambria" w:cs="Tahoma"/>
          <w:sz w:val="20"/>
          <w:szCs w:val="20"/>
        </w:rPr>
        <w:t xml:space="preserve">had neglected </w:t>
      </w:r>
      <w:r w:rsidR="005A28CE" w:rsidRPr="00267B97">
        <w:rPr>
          <w:rFonts w:ascii="Cambria" w:hAnsi="Cambria" w:cs="Tahoma"/>
          <w:sz w:val="20"/>
          <w:szCs w:val="20"/>
        </w:rPr>
        <w:t>her medical condition.</w:t>
      </w:r>
      <w:r w:rsidR="00DE444F" w:rsidRPr="00267B97">
        <w:rPr>
          <w:rStyle w:val="FootnoteReference"/>
          <w:rFonts w:ascii="Cambria" w:hAnsi="Cambria" w:cs="Tahoma"/>
          <w:sz w:val="20"/>
          <w:szCs w:val="20"/>
        </w:rPr>
        <w:footnoteReference w:id="307"/>
      </w:r>
      <w:r w:rsidR="00DE444F" w:rsidRPr="00267B97">
        <w:rPr>
          <w:rFonts w:ascii="Cambria" w:hAnsi="Cambria" w:cs="Tahoma"/>
          <w:sz w:val="20"/>
          <w:szCs w:val="20"/>
        </w:rPr>
        <w:t xml:space="preserve"> </w:t>
      </w:r>
    </w:p>
    <w:p w14:paraId="43641E16" w14:textId="77777777" w:rsidR="00FB3B52" w:rsidRPr="00267B97" w:rsidRDefault="00FB3B52" w:rsidP="00445102">
      <w:pPr>
        <w:spacing w:after="0" w:line="240" w:lineRule="auto"/>
        <w:ind w:left="630" w:firstLine="720"/>
        <w:contextualSpacing/>
        <w:jc w:val="both"/>
        <w:rPr>
          <w:rFonts w:ascii="Cambria" w:hAnsi="Cambria"/>
          <w:sz w:val="20"/>
          <w:szCs w:val="20"/>
        </w:rPr>
      </w:pPr>
    </w:p>
    <w:p w14:paraId="72E2FE31" w14:textId="77777777" w:rsidR="00FB3B52" w:rsidRPr="00267B97" w:rsidRDefault="008C1A17"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cs="Calibri"/>
          <w:sz w:val="20"/>
          <w:szCs w:val="20"/>
        </w:rPr>
        <w:t xml:space="preserve">On February </w:t>
      </w:r>
      <w:r w:rsidR="00FB3B52" w:rsidRPr="00267B97">
        <w:rPr>
          <w:rFonts w:ascii="Cambria" w:hAnsi="Cambria" w:cs="Calibri"/>
          <w:sz w:val="20"/>
          <w:szCs w:val="20"/>
        </w:rPr>
        <w:t>13</w:t>
      </w:r>
      <w:r w:rsidRPr="00267B97">
        <w:rPr>
          <w:rFonts w:ascii="Cambria" w:hAnsi="Cambria" w:cs="Calibri"/>
          <w:sz w:val="20"/>
          <w:szCs w:val="20"/>
        </w:rPr>
        <w:t>,</w:t>
      </w:r>
      <w:r w:rsidR="00FB3B52" w:rsidRPr="00267B97">
        <w:rPr>
          <w:rFonts w:ascii="Cambria" w:hAnsi="Cambria" w:cs="Calibri"/>
          <w:sz w:val="20"/>
          <w:szCs w:val="20"/>
        </w:rPr>
        <w:t xml:space="preserve"> 2019, </w:t>
      </w:r>
      <w:r w:rsidR="00AF7CC8" w:rsidRPr="00267B97">
        <w:rPr>
          <w:rFonts w:ascii="Cambria" w:hAnsi="Cambria" w:cs="Calibri"/>
          <w:sz w:val="20"/>
          <w:szCs w:val="20"/>
        </w:rPr>
        <w:t xml:space="preserve">through a report </w:t>
      </w:r>
      <w:r w:rsidR="00F0054A" w:rsidRPr="00267B97">
        <w:rPr>
          <w:rFonts w:ascii="Cambria" w:hAnsi="Cambria" w:cs="Calibri"/>
          <w:sz w:val="20"/>
          <w:szCs w:val="20"/>
        </w:rPr>
        <w:t xml:space="preserve">submitted to the IACHR, the State of Nicaragua recognized that 27 women were deprived of liberty </w:t>
      </w:r>
      <w:r w:rsidR="00760FD6" w:rsidRPr="00267B97">
        <w:rPr>
          <w:rFonts w:ascii="Cambria" w:hAnsi="Cambria" w:cs="Calibri"/>
          <w:sz w:val="20"/>
          <w:szCs w:val="20"/>
        </w:rPr>
        <w:t xml:space="preserve">for </w:t>
      </w:r>
      <w:r w:rsidR="00F0054A" w:rsidRPr="00267B97">
        <w:rPr>
          <w:rFonts w:ascii="Cambria" w:hAnsi="Cambria" w:cs="Calibri"/>
          <w:sz w:val="20"/>
          <w:szCs w:val="20"/>
        </w:rPr>
        <w:t xml:space="preserve">committing </w:t>
      </w:r>
      <w:r w:rsidR="00760FD6" w:rsidRPr="00267B97">
        <w:rPr>
          <w:rFonts w:ascii="Cambria" w:hAnsi="Cambria" w:cs="Calibri"/>
          <w:sz w:val="20"/>
          <w:szCs w:val="20"/>
        </w:rPr>
        <w:t xml:space="preserve">crimes </w:t>
      </w:r>
      <w:r w:rsidR="00B65C51" w:rsidRPr="00267B97">
        <w:rPr>
          <w:rFonts w:ascii="Cambria" w:hAnsi="Cambria" w:cs="Calibri"/>
          <w:sz w:val="20"/>
          <w:szCs w:val="20"/>
        </w:rPr>
        <w:t xml:space="preserve">such as murder, organized crime, terrorism, kidnapping, illegally carrying weapons, arson, damage to property, </w:t>
      </w:r>
      <w:r w:rsidR="00D95294" w:rsidRPr="00267B97">
        <w:rPr>
          <w:rFonts w:ascii="Cambria" w:hAnsi="Cambria" w:cs="Calibri"/>
          <w:sz w:val="20"/>
          <w:szCs w:val="20"/>
        </w:rPr>
        <w:t xml:space="preserve">possession and use of </w:t>
      </w:r>
      <w:r w:rsidR="00FF341D" w:rsidRPr="00267B97">
        <w:rPr>
          <w:rFonts w:ascii="Cambria" w:hAnsi="Cambria" w:cs="Calibri"/>
          <w:sz w:val="20"/>
          <w:szCs w:val="20"/>
        </w:rPr>
        <w:t xml:space="preserve">a restricted weapon, transporting </w:t>
      </w:r>
      <w:r w:rsidR="0093698C" w:rsidRPr="00267B97">
        <w:rPr>
          <w:rFonts w:ascii="Cambria" w:hAnsi="Cambria" w:cs="Calibri"/>
          <w:sz w:val="20"/>
          <w:szCs w:val="20"/>
        </w:rPr>
        <w:t>weapons and ammunition, obs</w:t>
      </w:r>
      <w:r w:rsidR="0051033B" w:rsidRPr="00267B97">
        <w:rPr>
          <w:rFonts w:ascii="Cambria" w:hAnsi="Cambria" w:cs="Calibri"/>
          <w:sz w:val="20"/>
          <w:szCs w:val="20"/>
        </w:rPr>
        <w:t xml:space="preserve">tructing </w:t>
      </w:r>
      <w:r w:rsidR="0033702A" w:rsidRPr="00267B97">
        <w:rPr>
          <w:rFonts w:ascii="Cambria" w:hAnsi="Cambria" w:cs="Calibri"/>
          <w:sz w:val="20"/>
          <w:szCs w:val="20"/>
        </w:rPr>
        <w:t>public services, conspir</w:t>
      </w:r>
      <w:r w:rsidR="00F62439" w:rsidRPr="00267B97">
        <w:rPr>
          <w:rFonts w:ascii="Cambria" w:hAnsi="Cambria" w:cs="Calibri"/>
          <w:sz w:val="20"/>
          <w:szCs w:val="20"/>
        </w:rPr>
        <w:t>acy</w:t>
      </w:r>
      <w:r w:rsidR="00B477C7" w:rsidRPr="00267B97">
        <w:rPr>
          <w:rFonts w:ascii="Cambria" w:hAnsi="Cambria" w:cs="Calibri"/>
          <w:sz w:val="20"/>
          <w:szCs w:val="20"/>
        </w:rPr>
        <w:t xml:space="preserve">, threats, exposing </w:t>
      </w:r>
      <w:r w:rsidR="008A1A28" w:rsidRPr="00267B97">
        <w:rPr>
          <w:rFonts w:ascii="Cambria" w:hAnsi="Cambria" w:cs="Calibri"/>
          <w:sz w:val="20"/>
          <w:szCs w:val="20"/>
        </w:rPr>
        <w:t>persons to danger, among other</w:t>
      </w:r>
      <w:r w:rsidR="00B92FC4" w:rsidRPr="00267B97">
        <w:rPr>
          <w:rFonts w:ascii="Cambria" w:hAnsi="Cambria" w:cs="Calibri"/>
          <w:sz w:val="20"/>
          <w:szCs w:val="20"/>
        </w:rPr>
        <w:t xml:space="preserve"> offenses</w:t>
      </w:r>
      <w:r w:rsidR="008A1A28" w:rsidRPr="00267B97">
        <w:rPr>
          <w:rFonts w:ascii="Cambria" w:hAnsi="Cambria" w:cs="Calibri"/>
          <w:sz w:val="20"/>
          <w:szCs w:val="20"/>
        </w:rPr>
        <w:t xml:space="preserve">. </w:t>
      </w:r>
      <w:r w:rsidR="00AA2529" w:rsidRPr="00267B97">
        <w:rPr>
          <w:rFonts w:ascii="Cambria" w:hAnsi="Cambria" w:cs="Calibri"/>
          <w:sz w:val="20"/>
          <w:szCs w:val="20"/>
        </w:rPr>
        <w:t xml:space="preserve">The State also reported that “since the entry in prison of </w:t>
      </w:r>
      <w:r w:rsidR="005A7A42" w:rsidRPr="00267B97">
        <w:rPr>
          <w:rFonts w:ascii="Cambria" w:hAnsi="Cambria" w:cs="Calibri"/>
          <w:sz w:val="20"/>
          <w:szCs w:val="20"/>
        </w:rPr>
        <w:t xml:space="preserve">the persons detained as a result of the failed coup d’état, their dignity has been respected and they have been provided </w:t>
      </w:r>
      <w:r w:rsidR="00465392" w:rsidRPr="00267B97">
        <w:rPr>
          <w:rFonts w:ascii="Cambria" w:hAnsi="Cambria" w:cs="Calibri"/>
          <w:sz w:val="20"/>
          <w:szCs w:val="20"/>
        </w:rPr>
        <w:t xml:space="preserve">the </w:t>
      </w:r>
      <w:r w:rsidR="00F22E3D" w:rsidRPr="00267B97">
        <w:rPr>
          <w:rFonts w:ascii="Cambria" w:hAnsi="Cambria" w:cs="Calibri"/>
          <w:sz w:val="20"/>
          <w:szCs w:val="20"/>
        </w:rPr>
        <w:t xml:space="preserve">care and prerogatives </w:t>
      </w:r>
      <w:r w:rsidR="00AB0F08" w:rsidRPr="00267B97">
        <w:rPr>
          <w:rFonts w:ascii="Cambria" w:hAnsi="Cambria" w:cs="Calibri"/>
          <w:sz w:val="20"/>
          <w:szCs w:val="20"/>
        </w:rPr>
        <w:t>they are entitled</w:t>
      </w:r>
      <w:r w:rsidR="00415A83" w:rsidRPr="00267B97">
        <w:rPr>
          <w:rFonts w:ascii="Cambria" w:hAnsi="Cambria" w:cs="Calibri"/>
          <w:sz w:val="20"/>
          <w:szCs w:val="20"/>
        </w:rPr>
        <w:t xml:space="preserve"> to</w:t>
      </w:r>
      <w:r w:rsidR="00AB0F08" w:rsidRPr="00267B97">
        <w:rPr>
          <w:rFonts w:ascii="Cambria" w:hAnsi="Cambria" w:cs="Calibri"/>
          <w:sz w:val="20"/>
          <w:szCs w:val="20"/>
        </w:rPr>
        <w:t xml:space="preserve"> in accordance with the p</w:t>
      </w:r>
      <w:r w:rsidR="00415A83" w:rsidRPr="00267B97">
        <w:rPr>
          <w:rFonts w:ascii="Cambria" w:hAnsi="Cambria" w:cs="Calibri"/>
          <w:sz w:val="20"/>
          <w:szCs w:val="20"/>
        </w:rPr>
        <w:t>enitentiary</w:t>
      </w:r>
      <w:r w:rsidR="00AB0F08" w:rsidRPr="00267B97">
        <w:rPr>
          <w:rFonts w:ascii="Cambria" w:hAnsi="Cambria" w:cs="Calibri"/>
          <w:sz w:val="20"/>
          <w:szCs w:val="20"/>
        </w:rPr>
        <w:t xml:space="preserve"> Law.</w:t>
      </w:r>
      <w:r w:rsidR="00C65635" w:rsidRPr="00267B97">
        <w:rPr>
          <w:rFonts w:ascii="Cambria" w:hAnsi="Cambria" w:cs="Calibri"/>
          <w:sz w:val="20"/>
          <w:szCs w:val="20"/>
        </w:rPr>
        <w:t>”</w:t>
      </w:r>
      <w:r w:rsidR="008F4BE0" w:rsidRPr="00267B97">
        <w:rPr>
          <w:rStyle w:val="FootnoteReference"/>
          <w:rFonts w:ascii="Cambria" w:hAnsi="Cambria" w:cs="Calibri"/>
          <w:sz w:val="20"/>
          <w:szCs w:val="20"/>
        </w:rPr>
        <w:footnoteReference w:id="308"/>
      </w:r>
    </w:p>
    <w:p w14:paraId="093E9397" w14:textId="77777777" w:rsidR="00FE04FE" w:rsidRPr="00267B97" w:rsidRDefault="00FE04FE" w:rsidP="00445102">
      <w:pPr>
        <w:spacing w:after="0" w:line="240" w:lineRule="auto"/>
        <w:ind w:firstLine="720"/>
        <w:contextualSpacing/>
        <w:jc w:val="both"/>
        <w:rPr>
          <w:rFonts w:ascii="Cambria" w:hAnsi="Cambria"/>
          <w:sz w:val="20"/>
          <w:szCs w:val="20"/>
        </w:rPr>
      </w:pPr>
    </w:p>
    <w:p w14:paraId="40B0D003" w14:textId="77777777" w:rsidR="00FE04FE" w:rsidRPr="00267B97" w:rsidRDefault="00255246"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16"/>
        </w:rPr>
        <w:t>The Inter-American Commission recalls that the State must guarantee that women deprived of liberty have access to specialized medical care, that</w:t>
      </w:r>
      <w:r w:rsidR="00431CE7" w:rsidRPr="00267B97">
        <w:rPr>
          <w:rFonts w:ascii="Cambria" w:hAnsi="Cambria"/>
          <w:sz w:val="20"/>
          <w:szCs w:val="16"/>
        </w:rPr>
        <w:t xml:space="preserve"> </w:t>
      </w:r>
      <w:r w:rsidR="00A72825" w:rsidRPr="00267B97">
        <w:rPr>
          <w:rFonts w:ascii="Cambria" w:hAnsi="Cambria"/>
          <w:sz w:val="20"/>
          <w:szCs w:val="16"/>
        </w:rPr>
        <w:t xml:space="preserve">corresponds to their </w:t>
      </w:r>
      <w:r w:rsidR="00431CE7" w:rsidRPr="00267B97">
        <w:rPr>
          <w:rFonts w:ascii="Cambria" w:hAnsi="Cambria"/>
          <w:sz w:val="20"/>
          <w:szCs w:val="16"/>
        </w:rPr>
        <w:t>physical and biological characteristics</w:t>
      </w:r>
      <w:r w:rsidR="00A72825" w:rsidRPr="00267B97">
        <w:rPr>
          <w:rFonts w:ascii="Cambria" w:hAnsi="Cambria"/>
          <w:sz w:val="20"/>
          <w:szCs w:val="16"/>
        </w:rPr>
        <w:t>,</w:t>
      </w:r>
      <w:r w:rsidR="00431CE7" w:rsidRPr="00267B97">
        <w:rPr>
          <w:rFonts w:ascii="Cambria" w:hAnsi="Cambria"/>
          <w:sz w:val="20"/>
          <w:szCs w:val="16"/>
        </w:rPr>
        <w:t xml:space="preserve"> and that adequately meets their reproductive health needs</w:t>
      </w:r>
      <w:r w:rsidR="00A72825" w:rsidRPr="00267B97">
        <w:rPr>
          <w:rFonts w:ascii="Cambria" w:hAnsi="Cambria"/>
          <w:sz w:val="20"/>
          <w:szCs w:val="16"/>
        </w:rPr>
        <w:t>.</w:t>
      </w:r>
      <w:r w:rsidR="00F649C9" w:rsidRPr="00267B97">
        <w:rPr>
          <w:rStyle w:val="FootnoteReference"/>
          <w:rFonts w:ascii="Cambria" w:hAnsi="Cambria"/>
          <w:sz w:val="20"/>
          <w:szCs w:val="16"/>
        </w:rPr>
        <w:footnoteReference w:id="309"/>
      </w:r>
      <w:r w:rsidR="00A72825" w:rsidRPr="00267B97">
        <w:rPr>
          <w:rFonts w:ascii="Cambria" w:hAnsi="Cambria"/>
          <w:sz w:val="20"/>
          <w:szCs w:val="16"/>
        </w:rPr>
        <w:t xml:space="preserve">  </w:t>
      </w:r>
      <w:r w:rsidR="00FE04FE" w:rsidRPr="00267B97">
        <w:rPr>
          <w:rFonts w:ascii="Cambria" w:hAnsi="Cambria"/>
          <w:sz w:val="20"/>
          <w:szCs w:val="20"/>
        </w:rPr>
        <w:t xml:space="preserve"> </w:t>
      </w:r>
      <w:r w:rsidR="00555A00" w:rsidRPr="00267B97">
        <w:rPr>
          <w:rFonts w:ascii="Cambria" w:hAnsi="Cambria"/>
          <w:sz w:val="20"/>
          <w:szCs w:val="20"/>
        </w:rPr>
        <w:t xml:space="preserve">Moreover, in accordance with the legal precedents of the Inter-American system, </w:t>
      </w:r>
      <w:r w:rsidR="00791BB4" w:rsidRPr="00267B97">
        <w:rPr>
          <w:rFonts w:ascii="Cambria" w:hAnsi="Cambria"/>
          <w:sz w:val="20"/>
          <w:szCs w:val="20"/>
        </w:rPr>
        <w:t xml:space="preserve">the State must </w:t>
      </w:r>
      <w:r w:rsidR="00C8405D" w:rsidRPr="00267B97">
        <w:rPr>
          <w:rFonts w:ascii="Cambria" w:hAnsi="Cambria"/>
          <w:sz w:val="20"/>
          <w:szCs w:val="20"/>
        </w:rPr>
        <w:t>ensure that</w:t>
      </w:r>
      <w:r w:rsidR="001401BF" w:rsidRPr="00267B97">
        <w:rPr>
          <w:rFonts w:ascii="Cambria" w:hAnsi="Cambria"/>
          <w:sz w:val="20"/>
          <w:szCs w:val="20"/>
        </w:rPr>
        <w:t xml:space="preserve"> person</w:t>
      </w:r>
      <w:r w:rsidR="00956057" w:rsidRPr="00267B97">
        <w:rPr>
          <w:rFonts w:ascii="Cambria" w:hAnsi="Cambria"/>
          <w:sz w:val="20"/>
          <w:szCs w:val="20"/>
        </w:rPr>
        <w:t xml:space="preserve">s </w:t>
      </w:r>
      <w:r w:rsidR="0053732A" w:rsidRPr="00267B97">
        <w:rPr>
          <w:rFonts w:ascii="Cambria" w:hAnsi="Cambria"/>
          <w:sz w:val="20"/>
          <w:szCs w:val="20"/>
        </w:rPr>
        <w:t xml:space="preserve">deprived of liberty are </w:t>
      </w:r>
      <w:r w:rsidR="005476D3" w:rsidRPr="00267B97">
        <w:rPr>
          <w:rFonts w:ascii="Cambria" w:hAnsi="Cambria"/>
          <w:sz w:val="20"/>
          <w:szCs w:val="20"/>
        </w:rPr>
        <w:t xml:space="preserve">held in conditions </w:t>
      </w:r>
      <w:r w:rsidR="00956057" w:rsidRPr="00267B97">
        <w:rPr>
          <w:rFonts w:ascii="Cambria" w:hAnsi="Cambria"/>
          <w:sz w:val="20"/>
          <w:szCs w:val="20"/>
        </w:rPr>
        <w:t xml:space="preserve">befitting </w:t>
      </w:r>
      <w:r w:rsidR="00696C80" w:rsidRPr="00267B97">
        <w:rPr>
          <w:rFonts w:ascii="Cambria" w:hAnsi="Cambria"/>
          <w:sz w:val="20"/>
          <w:szCs w:val="20"/>
        </w:rPr>
        <w:t xml:space="preserve">their </w:t>
      </w:r>
      <w:r w:rsidR="005476D3" w:rsidRPr="00267B97">
        <w:rPr>
          <w:rFonts w:ascii="Cambria" w:hAnsi="Cambria"/>
          <w:sz w:val="20"/>
          <w:szCs w:val="20"/>
        </w:rPr>
        <w:t>dignity</w:t>
      </w:r>
      <w:r w:rsidR="00F71064" w:rsidRPr="00267B97">
        <w:rPr>
          <w:rFonts w:ascii="Cambria" w:hAnsi="Cambria"/>
          <w:sz w:val="20"/>
          <w:szCs w:val="20"/>
        </w:rPr>
        <w:t xml:space="preserve"> as human beings</w:t>
      </w:r>
      <w:r w:rsidR="005476D3" w:rsidRPr="00267B97">
        <w:rPr>
          <w:rFonts w:ascii="Cambria" w:hAnsi="Cambria"/>
          <w:sz w:val="20"/>
          <w:szCs w:val="20"/>
        </w:rPr>
        <w:t>, that</w:t>
      </w:r>
      <w:r w:rsidR="00FA6FAC" w:rsidRPr="00267B97">
        <w:rPr>
          <w:rFonts w:ascii="Cambria" w:hAnsi="Cambria"/>
          <w:sz w:val="20"/>
          <w:szCs w:val="20"/>
        </w:rPr>
        <w:t xml:space="preserve"> the</w:t>
      </w:r>
      <w:r w:rsidR="00D5021F" w:rsidRPr="00267B97">
        <w:rPr>
          <w:rFonts w:ascii="Cambria" w:hAnsi="Cambria"/>
          <w:sz w:val="20"/>
          <w:szCs w:val="20"/>
        </w:rPr>
        <w:t xml:space="preserve"> manner</w:t>
      </w:r>
      <w:r w:rsidR="00FA6FAC" w:rsidRPr="00267B97">
        <w:rPr>
          <w:rFonts w:ascii="Cambria" w:hAnsi="Cambria"/>
          <w:sz w:val="20"/>
          <w:szCs w:val="20"/>
        </w:rPr>
        <w:t xml:space="preserve"> and method of </w:t>
      </w:r>
      <w:r w:rsidR="00BB1E3F" w:rsidRPr="00267B97">
        <w:rPr>
          <w:rFonts w:ascii="Cambria" w:hAnsi="Cambria"/>
          <w:sz w:val="20"/>
          <w:szCs w:val="20"/>
        </w:rPr>
        <w:t xml:space="preserve">the execution of the </w:t>
      </w:r>
      <w:r w:rsidR="00FA6FAC" w:rsidRPr="00267B97">
        <w:rPr>
          <w:rFonts w:ascii="Cambria" w:hAnsi="Cambria"/>
          <w:sz w:val="20"/>
          <w:szCs w:val="20"/>
        </w:rPr>
        <w:t xml:space="preserve">measure </w:t>
      </w:r>
      <w:r w:rsidR="00C25EEC" w:rsidRPr="00267B97">
        <w:rPr>
          <w:rFonts w:ascii="Cambria" w:hAnsi="Cambria"/>
          <w:sz w:val="20"/>
          <w:szCs w:val="20"/>
        </w:rPr>
        <w:t xml:space="preserve">does not subject </w:t>
      </w:r>
      <w:r w:rsidR="0039251A" w:rsidRPr="00267B97">
        <w:rPr>
          <w:rFonts w:ascii="Cambria" w:hAnsi="Cambria"/>
          <w:sz w:val="20"/>
          <w:szCs w:val="20"/>
        </w:rPr>
        <w:t xml:space="preserve">them </w:t>
      </w:r>
      <w:r w:rsidR="00C25EEC" w:rsidRPr="00267B97">
        <w:rPr>
          <w:rFonts w:ascii="Cambria" w:hAnsi="Cambria"/>
          <w:sz w:val="20"/>
          <w:szCs w:val="20"/>
        </w:rPr>
        <w:t xml:space="preserve">to </w:t>
      </w:r>
      <w:r w:rsidR="004C4F1A" w:rsidRPr="00267B97">
        <w:rPr>
          <w:rFonts w:ascii="Cambria" w:hAnsi="Cambria"/>
          <w:sz w:val="20"/>
          <w:szCs w:val="20"/>
        </w:rPr>
        <w:t xml:space="preserve">distress </w:t>
      </w:r>
      <w:r w:rsidR="00C25EEC" w:rsidRPr="00267B97">
        <w:rPr>
          <w:rFonts w:ascii="Cambria" w:hAnsi="Cambria"/>
          <w:sz w:val="20"/>
          <w:szCs w:val="20"/>
        </w:rPr>
        <w:t xml:space="preserve">or </w:t>
      </w:r>
      <w:r w:rsidR="004C4F1A" w:rsidRPr="00267B97">
        <w:rPr>
          <w:rFonts w:ascii="Cambria" w:hAnsi="Cambria"/>
          <w:sz w:val="20"/>
          <w:szCs w:val="20"/>
        </w:rPr>
        <w:t xml:space="preserve">hardship of an intensity exceeding the unavoidable level of </w:t>
      </w:r>
      <w:r w:rsidR="00C25EEC" w:rsidRPr="00267B97">
        <w:rPr>
          <w:rFonts w:ascii="Cambria" w:hAnsi="Cambria"/>
          <w:sz w:val="20"/>
          <w:szCs w:val="20"/>
        </w:rPr>
        <w:t>s</w:t>
      </w:r>
      <w:r w:rsidR="00BF2D73" w:rsidRPr="00267B97">
        <w:rPr>
          <w:rFonts w:ascii="Cambria" w:hAnsi="Cambria"/>
          <w:sz w:val="20"/>
          <w:szCs w:val="20"/>
        </w:rPr>
        <w:t>uffering</w:t>
      </w:r>
      <w:r w:rsidR="00296351" w:rsidRPr="00267B97">
        <w:rPr>
          <w:rFonts w:ascii="Cambria" w:hAnsi="Cambria"/>
          <w:sz w:val="20"/>
          <w:szCs w:val="20"/>
        </w:rPr>
        <w:t xml:space="preserve"> </w:t>
      </w:r>
      <w:r w:rsidR="004C4F1A" w:rsidRPr="00267B97">
        <w:rPr>
          <w:rFonts w:ascii="Cambria" w:hAnsi="Cambria"/>
          <w:sz w:val="20"/>
          <w:szCs w:val="20"/>
        </w:rPr>
        <w:t xml:space="preserve">inherent to </w:t>
      </w:r>
      <w:r w:rsidR="00296351" w:rsidRPr="00267B97">
        <w:rPr>
          <w:rFonts w:ascii="Cambria" w:hAnsi="Cambria"/>
          <w:sz w:val="20"/>
          <w:szCs w:val="20"/>
        </w:rPr>
        <w:t xml:space="preserve">detention, and that, given the practical </w:t>
      </w:r>
      <w:r w:rsidR="00482EDC" w:rsidRPr="00267B97">
        <w:rPr>
          <w:rFonts w:ascii="Cambria" w:hAnsi="Cambria"/>
          <w:sz w:val="20"/>
          <w:szCs w:val="20"/>
        </w:rPr>
        <w:t>demands of imprisonment</w:t>
      </w:r>
      <w:r w:rsidR="00296351" w:rsidRPr="00267B97">
        <w:rPr>
          <w:rFonts w:ascii="Cambria" w:hAnsi="Cambria"/>
          <w:sz w:val="20"/>
          <w:szCs w:val="20"/>
        </w:rPr>
        <w:t xml:space="preserve">, </w:t>
      </w:r>
      <w:r w:rsidR="005A0EFF" w:rsidRPr="00267B97">
        <w:rPr>
          <w:rFonts w:ascii="Cambria" w:hAnsi="Cambria"/>
          <w:sz w:val="20"/>
          <w:szCs w:val="20"/>
        </w:rPr>
        <w:t>their</w:t>
      </w:r>
      <w:r w:rsidR="00296351" w:rsidRPr="00267B97">
        <w:rPr>
          <w:rFonts w:ascii="Cambria" w:hAnsi="Cambria"/>
          <w:sz w:val="20"/>
          <w:szCs w:val="20"/>
        </w:rPr>
        <w:t xml:space="preserve"> health and </w:t>
      </w:r>
      <w:r w:rsidR="00296351" w:rsidRPr="00267B97">
        <w:rPr>
          <w:rFonts w:ascii="Cambria" w:hAnsi="Cambria"/>
          <w:sz w:val="20"/>
          <w:szCs w:val="20"/>
        </w:rPr>
        <w:lastRenderedPageBreak/>
        <w:t>wellbeing are adequately</w:t>
      </w:r>
      <w:r w:rsidR="005A0EFF" w:rsidRPr="00267B97">
        <w:rPr>
          <w:rFonts w:ascii="Cambria" w:hAnsi="Cambria"/>
          <w:sz w:val="20"/>
          <w:szCs w:val="20"/>
        </w:rPr>
        <w:t xml:space="preserve"> secured</w:t>
      </w:r>
      <w:r w:rsidR="00296351" w:rsidRPr="00267B97">
        <w:rPr>
          <w:rFonts w:ascii="Cambria" w:hAnsi="Cambria"/>
          <w:sz w:val="20"/>
          <w:szCs w:val="20"/>
        </w:rPr>
        <w:t>.</w:t>
      </w:r>
      <w:r w:rsidR="00FE04FE" w:rsidRPr="00267B97">
        <w:rPr>
          <w:rStyle w:val="FootnoteReference"/>
          <w:rFonts w:ascii="Cambria" w:hAnsi="Cambria" w:cs="Calibri"/>
          <w:sz w:val="20"/>
          <w:szCs w:val="16"/>
        </w:rPr>
        <w:footnoteReference w:id="310"/>
      </w:r>
      <w:r w:rsidR="00FE04FE" w:rsidRPr="00267B97">
        <w:rPr>
          <w:rFonts w:ascii="Cambria" w:hAnsi="Cambria" w:cs="Calibri"/>
          <w:sz w:val="20"/>
          <w:szCs w:val="16"/>
        </w:rPr>
        <w:t xml:space="preserve"> </w:t>
      </w:r>
      <w:r w:rsidR="00616453" w:rsidRPr="00267B97">
        <w:rPr>
          <w:rFonts w:ascii="Cambria" w:hAnsi="Cambria" w:cs="Calibri"/>
          <w:sz w:val="20"/>
          <w:szCs w:val="16"/>
        </w:rPr>
        <w:t xml:space="preserve"> </w:t>
      </w:r>
      <w:r w:rsidR="00276D24" w:rsidRPr="00267B97">
        <w:rPr>
          <w:rFonts w:ascii="Cambria" w:hAnsi="Cambria" w:cs="Calibri"/>
          <w:sz w:val="20"/>
          <w:szCs w:val="16"/>
        </w:rPr>
        <w:t>T</w:t>
      </w:r>
      <w:r w:rsidR="008D4E63" w:rsidRPr="00267B97">
        <w:rPr>
          <w:rFonts w:ascii="Cambria" w:hAnsi="Cambria" w:cs="Calibri"/>
          <w:sz w:val="20"/>
          <w:szCs w:val="16"/>
        </w:rPr>
        <w:t xml:space="preserve">he Court has </w:t>
      </w:r>
      <w:r w:rsidR="00276D24" w:rsidRPr="00267B97">
        <w:rPr>
          <w:rFonts w:ascii="Cambria" w:hAnsi="Cambria" w:cs="Calibri"/>
          <w:sz w:val="20"/>
          <w:szCs w:val="16"/>
        </w:rPr>
        <w:t xml:space="preserve">also </w:t>
      </w:r>
      <w:r w:rsidR="008D4E63" w:rsidRPr="00267B97">
        <w:rPr>
          <w:rFonts w:ascii="Cambria" w:hAnsi="Cambria" w:cs="Calibri"/>
          <w:sz w:val="20"/>
          <w:szCs w:val="16"/>
        </w:rPr>
        <w:t>established</w:t>
      </w:r>
      <w:r w:rsidR="005A53DD" w:rsidRPr="00267B97">
        <w:rPr>
          <w:rFonts w:ascii="Cambria" w:hAnsi="Cambria" w:cs="Calibri"/>
          <w:sz w:val="20"/>
          <w:szCs w:val="16"/>
        </w:rPr>
        <w:t>,</w:t>
      </w:r>
      <w:r w:rsidR="008D4E63" w:rsidRPr="00267B97">
        <w:rPr>
          <w:rFonts w:ascii="Cambria" w:hAnsi="Cambria" w:cs="Calibri"/>
          <w:sz w:val="20"/>
          <w:szCs w:val="16"/>
        </w:rPr>
        <w:t xml:space="preserve"> in accordance with Article 5.1 and 5.2 of the Convention, </w:t>
      </w:r>
      <w:r w:rsidR="00613F8C" w:rsidRPr="00267B97">
        <w:rPr>
          <w:rFonts w:ascii="Cambria" w:hAnsi="Cambria" w:cs="Calibri"/>
          <w:sz w:val="20"/>
          <w:szCs w:val="16"/>
        </w:rPr>
        <w:t xml:space="preserve">that </w:t>
      </w:r>
      <w:r w:rsidR="00740D43" w:rsidRPr="00267B97">
        <w:rPr>
          <w:rFonts w:ascii="Cambria" w:hAnsi="Cambria" w:cs="Calibri"/>
          <w:sz w:val="20"/>
          <w:szCs w:val="16"/>
        </w:rPr>
        <w:t>every</w:t>
      </w:r>
      <w:r w:rsidR="008D4E63" w:rsidRPr="00267B97">
        <w:rPr>
          <w:rFonts w:ascii="Cambria" w:hAnsi="Cambria" w:cs="Calibri"/>
          <w:sz w:val="20"/>
          <w:szCs w:val="16"/>
        </w:rPr>
        <w:t>one deprived of liberty</w:t>
      </w:r>
      <w:r w:rsidR="00740D43" w:rsidRPr="00267B97">
        <w:rPr>
          <w:rFonts w:ascii="Cambria" w:hAnsi="Cambria" w:cs="Calibri"/>
          <w:sz w:val="20"/>
          <w:szCs w:val="16"/>
        </w:rPr>
        <w:t xml:space="preserve"> is entitled to conditions of detention </w:t>
      </w:r>
      <w:r w:rsidR="009018E7" w:rsidRPr="00267B97">
        <w:rPr>
          <w:rFonts w:ascii="Cambria" w:hAnsi="Cambria" w:cs="Calibri"/>
          <w:sz w:val="20"/>
          <w:szCs w:val="16"/>
        </w:rPr>
        <w:t xml:space="preserve">befitting </w:t>
      </w:r>
      <w:r w:rsidR="00740D43" w:rsidRPr="00267B97">
        <w:rPr>
          <w:rFonts w:ascii="Cambria" w:hAnsi="Cambria" w:cs="Calibri"/>
          <w:sz w:val="20"/>
          <w:szCs w:val="16"/>
        </w:rPr>
        <w:t>their dignity</w:t>
      </w:r>
      <w:r w:rsidR="00CA0FD8" w:rsidRPr="00267B97">
        <w:rPr>
          <w:rFonts w:ascii="Cambria" w:hAnsi="Cambria" w:cs="Calibri"/>
          <w:sz w:val="20"/>
          <w:szCs w:val="16"/>
        </w:rPr>
        <w:t xml:space="preserve"> as human beings</w:t>
      </w:r>
      <w:r w:rsidR="00740D43" w:rsidRPr="00267B97">
        <w:rPr>
          <w:rFonts w:ascii="Cambria" w:hAnsi="Cambria" w:cs="Calibri"/>
          <w:sz w:val="20"/>
          <w:szCs w:val="16"/>
        </w:rPr>
        <w:t xml:space="preserve">. </w:t>
      </w:r>
      <w:r w:rsidR="00552046" w:rsidRPr="00267B97">
        <w:rPr>
          <w:rFonts w:ascii="Cambria" w:hAnsi="Cambria" w:cs="Calibri"/>
          <w:sz w:val="20"/>
          <w:szCs w:val="16"/>
        </w:rPr>
        <w:t>This means</w:t>
      </w:r>
      <w:r w:rsidR="005F3760" w:rsidRPr="00267B97">
        <w:rPr>
          <w:rFonts w:ascii="Cambria" w:hAnsi="Cambria" w:cs="Calibri"/>
          <w:sz w:val="20"/>
          <w:szCs w:val="16"/>
        </w:rPr>
        <w:t xml:space="preserve"> that it is</w:t>
      </w:r>
      <w:r w:rsidR="00552046" w:rsidRPr="00267B97">
        <w:rPr>
          <w:rFonts w:ascii="Cambria" w:hAnsi="Cambria" w:cs="Calibri"/>
          <w:sz w:val="20"/>
          <w:szCs w:val="16"/>
        </w:rPr>
        <w:t xml:space="preserve"> the duty of the State to safeguard the health and wellbeing of </w:t>
      </w:r>
      <w:r w:rsidR="00762FF6" w:rsidRPr="00267B97">
        <w:rPr>
          <w:rFonts w:ascii="Cambria" w:hAnsi="Cambria" w:cs="Calibri"/>
          <w:sz w:val="20"/>
          <w:szCs w:val="16"/>
        </w:rPr>
        <w:t xml:space="preserve">persons deprived of liberty and </w:t>
      </w:r>
      <w:r w:rsidR="00444DC1" w:rsidRPr="00267B97">
        <w:rPr>
          <w:rFonts w:ascii="Cambria" w:hAnsi="Cambria" w:cs="Calibri"/>
          <w:sz w:val="20"/>
          <w:szCs w:val="16"/>
        </w:rPr>
        <w:t xml:space="preserve">guarantee that </w:t>
      </w:r>
      <w:r w:rsidR="00290E20" w:rsidRPr="00267B97">
        <w:rPr>
          <w:rFonts w:ascii="Cambria" w:hAnsi="Cambria" w:cs="Calibri"/>
          <w:sz w:val="20"/>
          <w:szCs w:val="16"/>
        </w:rPr>
        <w:t xml:space="preserve">the manner </w:t>
      </w:r>
      <w:r w:rsidR="00444DC1" w:rsidRPr="00267B97">
        <w:rPr>
          <w:rFonts w:ascii="Cambria" w:hAnsi="Cambria" w:cs="Calibri"/>
          <w:sz w:val="20"/>
          <w:szCs w:val="16"/>
        </w:rPr>
        <w:t xml:space="preserve">and method </w:t>
      </w:r>
      <w:r w:rsidR="009B2C29" w:rsidRPr="00267B97">
        <w:rPr>
          <w:rFonts w:ascii="Cambria" w:hAnsi="Cambria" w:cs="Calibri"/>
          <w:sz w:val="20"/>
          <w:szCs w:val="16"/>
        </w:rPr>
        <w:t xml:space="preserve">of </w:t>
      </w:r>
      <w:r w:rsidR="00444DC1" w:rsidRPr="00267B97">
        <w:rPr>
          <w:rFonts w:ascii="Cambria" w:hAnsi="Cambria" w:cs="Calibri"/>
          <w:sz w:val="20"/>
          <w:szCs w:val="16"/>
        </w:rPr>
        <w:t>deprivation of liberty</w:t>
      </w:r>
      <w:r w:rsidR="000A4055" w:rsidRPr="00267B97">
        <w:rPr>
          <w:rFonts w:ascii="Cambria" w:hAnsi="Cambria" w:cs="Calibri"/>
          <w:sz w:val="20"/>
          <w:szCs w:val="16"/>
        </w:rPr>
        <w:t xml:space="preserve"> do not exceed the unavoidable </w:t>
      </w:r>
      <w:r w:rsidR="006D46D4" w:rsidRPr="00267B97">
        <w:rPr>
          <w:rFonts w:ascii="Cambria" w:hAnsi="Cambria" w:cs="Calibri"/>
          <w:sz w:val="20"/>
          <w:szCs w:val="16"/>
        </w:rPr>
        <w:t xml:space="preserve">extent of suffering inherent </w:t>
      </w:r>
      <w:r w:rsidR="004D5F4E" w:rsidRPr="00267B97">
        <w:rPr>
          <w:rFonts w:ascii="Cambria" w:hAnsi="Cambria" w:cs="Calibri"/>
          <w:sz w:val="20"/>
          <w:szCs w:val="16"/>
        </w:rPr>
        <w:t>therein.</w:t>
      </w:r>
      <w:r w:rsidR="00FE04FE" w:rsidRPr="00267B97">
        <w:rPr>
          <w:rStyle w:val="FootnoteReference"/>
          <w:rFonts w:ascii="Cambria" w:hAnsi="Cambria"/>
          <w:sz w:val="20"/>
          <w:szCs w:val="16"/>
        </w:rPr>
        <w:footnoteReference w:id="311"/>
      </w:r>
      <w:r w:rsidR="00FE04FE" w:rsidRPr="00267B97">
        <w:rPr>
          <w:rFonts w:ascii="Cambria" w:hAnsi="Cambria"/>
          <w:sz w:val="20"/>
          <w:szCs w:val="16"/>
        </w:rPr>
        <w:t xml:space="preserve"> </w:t>
      </w:r>
    </w:p>
    <w:p w14:paraId="5A28D9DB" w14:textId="77777777" w:rsidR="00FB3B52" w:rsidRPr="00267B97" w:rsidRDefault="00FB3B52" w:rsidP="00445102">
      <w:pPr>
        <w:spacing w:after="0" w:line="240" w:lineRule="auto"/>
        <w:ind w:left="630" w:firstLine="720"/>
        <w:contextualSpacing/>
        <w:jc w:val="both"/>
        <w:rPr>
          <w:rFonts w:ascii="Cambria" w:hAnsi="Cambria"/>
          <w:sz w:val="20"/>
          <w:szCs w:val="16"/>
        </w:rPr>
      </w:pPr>
    </w:p>
    <w:p w14:paraId="6C3A8D6F" w14:textId="77777777" w:rsidR="00FB3B52" w:rsidRPr="00267B97" w:rsidRDefault="00D03ACD" w:rsidP="00445102">
      <w:pPr>
        <w:numPr>
          <w:ilvl w:val="0"/>
          <w:numId w:val="2"/>
        </w:numPr>
        <w:spacing w:after="0" w:line="240" w:lineRule="auto"/>
        <w:ind w:left="0" w:firstLine="720"/>
        <w:contextualSpacing/>
        <w:jc w:val="both"/>
        <w:rPr>
          <w:rFonts w:ascii="Cambria" w:hAnsi="Cambria"/>
          <w:sz w:val="20"/>
          <w:szCs w:val="16"/>
        </w:rPr>
      </w:pPr>
      <w:r w:rsidRPr="00267B97">
        <w:rPr>
          <w:rFonts w:ascii="Cambria" w:hAnsi="Cambria"/>
          <w:sz w:val="20"/>
          <w:szCs w:val="16"/>
        </w:rPr>
        <w:t xml:space="preserve">Additionally, according to information received by the IACHR, at least three trans women were deprived of liberty in men’s cells of the “La Modelo” National Penitentiary, where they were forced to undress on several occasion in front of the men of the prison. </w:t>
      </w:r>
      <w:r w:rsidR="005D2D81" w:rsidRPr="00267B97">
        <w:rPr>
          <w:rFonts w:ascii="Cambria" w:hAnsi="Cambria"/>
          <w:sz w:val="20"/>
          <w:szCs w:val="16"/>
        </w:rPr>
        <w:t xml:space="preserve">On this score, the OUNHCHR disclosed in its Report that the government admitted that transgender women deprived of liberty were confined in the same cells as the male inmates, </w:t>
      </w:r>
      <w:r w:rsidR="00F463A1" w:rsidRPr="00267B97">
        <w:rPr>
          <w:rFonts w:ascii="Cambria" w:hAnsi="Cambria" w:cs="Calibri"/>
          <w:sz w:val="20"/>
          <w:szCs w:val="20"/>
        </w:rPr>
        <w:t>“</w:t>
      </w:r>
      <w:r w:rsidR="005D2D81" w:rsidRPr="00267B97">
        <w:rPr>
          <w:rFonts w:ascii="Cambria" w:hAnsi="Cambria" w:cs="Calibri"/>
          <w:sz w:val="20"/>
          <w:szCs w:val="20"/>
        </w:rPr>
        <w:t xml:space="preserve">because the penitentiary legislation </w:t>
      </w:r>
      <w:r w:rsidR="00D5051C" w:rsidRPr="00267B97">
        <w:rPr>
          <w:rFonts w:ascii="Cambria" w:hAnsi="Cambria" w:cs="Calibri"/>
          <w:sz w:val="20"/>
          <w:szCs w:val="20"/>
        </w:rPr>
        <w:t xml:space="preserve">does not recognize </w:t>
      </w:r>
      <w:r w:rsidR="004A01CA" w:rsidRPr="00267B97">
        <w:rPr>
          <w:rFonts w:ascii="Cambria" w:hAnsi="Cambria" w:cs="Calibri"/>
          <w:sz w:val="20"/>
          <w:szCs w:val="20"/>
        </w:rPr>
        <w:t>transgender person</w:t>
      </w:r>
      <w:r w:rsidR="0077439C" w:rsidRPr="00267B97">
        <w:rPr>
          <w:rFonts w:ascii="Cambria" w:hAnsi="Cambria" w:cs="Calibri"/>
          <w:sz w:val="20"/>
          <w:szCs w:val="20"/>
        </w:rPr>
        <w:t>s</w:t>
      </w:r>
      <w:r w:rsidR="004A01CA" w:rsidRPr="00267B97">
        <w:rPr>
          <w:rFonts w:ascii="Cambria" w:hAnsi="Cambria" w:cs="Calibri"/>
          <w:sz w:val="20"/>
          <w:szCs w:val="20"/>
        </w:rPr>
        <w:t xml:space="preserve"> </w:t>
      </w:r>
      <w:r w:rsidR="00671B1F" w:rsidRPr="00267B97">
        <w:rPr>
          <w:rFonts w:ascii="Cambria" w:hAnsi="Cambria" w:cs="Calibri"/>
          <w:sz w:val="20"/>
          <w:szCs w:val="20"/>
        </w:rPr>
        <w:t xml:space="preserve">according to </w:t>
      </w:r>
      <w:r w:rsidR="004A01CA" w:rsidRPr="00267B97">
        <w:rPr>
          <w:rFonts w:ascii="Cambria" w:hAnsi="Cambria" w:cs="Calibri"/>
          <w:sz w:val="20"/>
          <w:szCs w:val="20"/>
        </w:rPr>
        <w:t xml:space="preserve">their gender identity. </w:t>
      </w:r>
      <w:r w:rsidR="00CF0430" w:rsidRPr="00267B97">
        <w:rPr>
          <w:rFonts w:ascii="Cambria" w:hAnsi="Cambria" w:cs="Calibri"/>
          <w:sz w:val="20"/>
          <w:szCs w:val="20"/>
        </w:rPr>
        <w:t xml:space="preserve">For this reason, they were subjected to visual </w:t>
      </w:r>
      <w:r w:rsidR="009F5C8C" w:rsidRPr="00267B97">
        <w:rPr>
          <w:rFonts w:ascii="Cambria" w:hAnsi="Cambria" w:cs="Calibri"/>
          <w:sz w:val="20"/>
          <w:szCs w:val="20"/>
        </w:rPr>
        <w:t>inspections of their body cavities in front of male detainees during routine strip searches</w:t>
      </w:r>
      <w:r w:rsidR="00BF376F" w:rsidRPr="00267B97">
        <w:rPr>
          <w:rFonts w:ascii="Cambria" w:hAnsi="Cambria" w:cs="Calibri"/>
          <w:sz w:val="20"/>
          <w:szCs w:val="20"/>
        </w:rPr>
        <w:t>.</w:t>
      </w:r>
      <w:r w:rsidR="00FB3B52" w:rsidRPr="00267B97">
        <w:rPr>
          <w:rStyle w:val="FootnoteReference"/>
          <w:rFonts w:ascii="Cambria" w:hAnsi="Cambria" w:cs="Calibri"/>
          <w:sz w:val="20"/>
          <w:szCs w:val="20"/>
        </w:rPr>
        <w:footnoteReference w:id="312"/>
      </w:r>
      <w:r w:rsidR="00FB3B52" w:rsidRPr="00267B97">
        <w:rPr>
          <w:rFonts w:ascii="Cambria" w:hAnsi="Cambria" w:cs="Calibri"/>
          <w:sz w:val="20"/>
          <w:szCs w:val="20"/>
        </w:rPr>
        <w:t>”</w:t>
      </w:r>
    </w:p>
    <w:p w14:paraId="1D50C43A" w14:textId="77777777" w:rsidR="000347EA" w:rsidRPr="00267B97" w:rsidRDefault="000347EA" w:rsidP="001C5CA7">
      <w:pPr>
        <w:spacing w:after="0" w:line="240" w:lineRule="auto"/>
        <w:contextualSpacing/>
        <w:jc w:val="both"/>
        <w:rPr>
          <w:rFonts w:ascii="Cambria" w:hAnsi="Cambria"/>
          <w:i/>
          <w:sz w:val="20"/>
          <w:szCs w:val="20"/>
        </w:rPr>
      </w:pPr>
    </w:p>
    <w:p w14:paraId="3E84A3F0" w14:textId="77777777" w:rsidR="00F463A1" w:rsidRPr="00267B97" w:rsidRDefault="00871756" w:rsidP="00B640E7">
      <w:pPr>
        <w:spacing w:after="0" w:line="240" w:lineRule="auto"/>
        <w:ind w:firstLine="720"/>
        <w:contextualSpacing/>
        <w:jc w:val="both"/>
        <w:rPr>
          <w:rFonts w:ascii="Cambria" w:hAnsi="Cambria"/>
          <w:b/>
          <w:i/>
          <w:sz w:val="20"/>
          <w:szCs w:val="20"/>
        </w:rPr>
      </w:pPr>
      <w:r w:rsidRPr="00267B97">
        <w:rPr>
          <w:rFonts w:ascii="Cambria" w:hAnsi="Cambria"/>
          <w:b/>
          <w:i/>
          <w:sz w:val="20"/>
          <w:szCs w:val="20"/>
        </w:rPr>
        <w:t xml:space="preserve">Sexual </w:t>
      </w:r>
      <w:r w:rsidR="0077439C" w:rsidRPr="00267B97">
        <w:rPr>
          <w:rFonts w:ascii="Cambria" w:hAnsi="Cambria"/>
          <w:b/>
          <w:i/>
          <w:sz w:val="20"/>
          <w:szCs w:val="20"/>
        </w:rPr>
        <w:t>V</w:t>
      </w:r>
      <w:r w:rsidRPr="00267B97">
        <w:rPr>
          <w:rFonts w:ascii="Cambria" w:hAnsi="Cambria"/>
          <w:b/>
          <w:i/>
          <w:sz w:val="20"/>
          <w:szCs w:val="20"/>
        </w:rPr>
        <w:t xml:space="preserve">iolence </w:t>
      </w:r>
    </w:p>
    <w:p w14:paraId="0191F0E1" w14:textId="77777777" w:rsidR="00F463A1" w:rsidRPr="00267B97" w:rsidRDefault="00F463A1" w:rsidP="001C5CA7">
      <w:pPr>
        <w:spacing w:after="0" w:line="240" w:lineRule="auto"/>
        <w:contextualSpacing/>
        <w:jc w:val="both"/>
        <w:rPr>
          <w:rFonts w:ascii="Cambria" w:hAnsi="Cambria"/>
          <w:i/>
          <w:sz w:val="20"/>
          <w:szCs w:val="20"/>
        </w:rPr>
      </w:pPr>
    </w:p>
    <w:p w14:paraId="56D28E2D" w14:textId="77777777" w:rsidR="00AC1192" w:rsidRPr="00267B97" w:rsidRDefault="00F55133"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Through the MESENI, the IACHR has been documenting cases of sexual violence in the context of the crisis in Nicaragua involving forc</w:t>
      </w:r>
      <w:r w:rsidR="00184AA0" w:rsidRPr="00267B97">
        <w:rPr>
          <w:rFonts w:ascii="Cambria" w:hAnsi="Cambria"/>
          <w:sz w:val="20"/>
          <w:szCs w:val="20"/>
        </w:rPr>
        <w:t>ing inmates to undress and perform</w:t>
      </w:r>
      <w:r w:rsidR="00FB62B2" w:rsidRPr="00267B97">
        <w:rPr>
          <w:rFonts w:ascii="Cambria" w:hAnsi="Cambria"/>
          <w:sz w:val="20"/>
          <w:szCs w:val="20"/>
        </w:rPr>
        <w:t xml:space="preserve"> </w:t>
      </w:r>
      <w:r w:rsidR="000254A8" w:rsidRPr="00267B97">
        <w:rPr>
          <w:rFonts w:ascii="Cambria" w:hAnsi="Cambria"/>
          <w:sz w:val="20"/>
          <w:szCs w:val="20"/>
        </w:rPr>
        <w:t xml:space="preserve">squats, groping, threats of rape and rape </w:t>
      </w:r>
      <w:r w:rsidR="00017CD3" w:rsidRPr="00267B97">
        <w:rPr>
          <w:rFonts w:ascii="Cambria" w:hAnsi="Cambria"/>
          <w:sz w:val="20"/>
          <w:szCs w:val="20"/>
        </w:rPr>
        <w:t>mostly against women deprived of liberty.</w:t>
      </w:r>
      <w:r w:rsidR="004A6C4A" w:rsidRPr="00267B97">
        <w:rPr>
          <w:rStyle w:val="FootnoteReference"/>
          <w:rFonts w:ascii="Cambria" w:hAnsi="Cambria"/>
          <w:sz w:val="20"/>
          <w:szCs w:val="20"/>
        </w:rPr>
        <w:footnoteReference w:id="313"/>
      </w:r>
      <w:r w:rsidR="005776FA" w:rsidRPr="00267B97">
        <w:rPr>
          <w:rFonts w:ascii="Cambria" w:hAnsi="Cambria"/>
          <w:sz w:val="20"/>
          <w:szCs w:val="20"/>
        </w:rPr>
        <w:t xml:space="preserve"> </w:t>
      </w:r>
      <w:r w:rsidR="00AC77B7" w:rsidRPr="00267B97">
        <w:rPr>
          <w:rFonts w:ascii="Cambria" w:hAnsi="Cambria"/>
          <w:sz w:val="20"/>
          <w:szCs w:val="20"/>
        </w:rPr>
        <w:t xml:space="preserve">In 2019, the IACHR continued to receive information and testimonies </w:t>
      </w:r>
      <w:r w:rsidR="003F0DFC" w:rsidRPr="00267B97">
        <w:rPr>
          <w:rFonts w:ascii="Cambria" w:hAnsi="Cambria"/>
          <w:sz w:val="20"/>
          <w:szCs w:val="20"/>
        </w:rPr>
        <w:t xml:space="preserve">about said acts committed by state agents against women </w:t>
      </w:r>
      <w:r w:rsidR="00453C58" w:rsidRPr="00267B97">
        <w:rPr>
          <w:rFonts w:ascii="Cambria" w:hAnsi="Cambria"/>
          <w:sz w:val="20"/>
          <w:szCs w:val="20"/>
        </w:rPr>
        <w:t xml:space="preserve">in its custody. </w:t>
      </w:r>
      <w:r w:rsidR="003F0DFC" w:rsidRPr="00267B97">
        <w:rPr>
          <w:rFonts w:ascii="Cambria" w:hAnsi="Cambria"/>
          <w:sz w:val="20"/>
          <w:szCs w:val="20"/>
        </w:rPr>
        <w:t xml:space="preserve"> </w:t>
      </w:r>
      <w:r w:rsidR="00F649C9" w:rsidRPr="00267B97">
        <w:rPr>
          <w:rFonts w:ascii="Cambria" w:hAnsi="Cambria"/>
          <w:sz w:val="20"/>
          <w:szCs w:val="20"/>
        </w:rPr>
        <w:t xml:space="preserve"> </w:t>
      </w:r>
      <w:r w:rsidR="00EA3DFB" w:rsidRPr="00267B97">
        <w:rPr>
          <w:rFonts w:ascii="Cambria" w:hAnsi="Cambria"/>
          <w:sz w:val="20"/>
          <w:szCs w:val="20"/>
        </w:rPr>
        <w:t xml:space="preserve">Thus, for example, in the context of the hearing on “Persecution, repression, criminalization and prosecution of the </w:t>
      </w:r>
      <w:r w:rsidR="00EA3DFB" w:rsidRPr="00267B97">
        <w:rPr>
          <w:rFonts w:ascii="Cambria" w:hAnsi="Cambria"/>
          <w:i/>
          <w:iCs/>
          <w:sz w:val="20"/>
          <w:szCs w:val="20"/>
        </w:rPr>
        <w:t xml:space="preserve">campesina </w:t>
      </w:r>
      <w:r w:rsidR="003A05DC" w:rsidRPr="00267B97">
        <w:rPr>
          <w:rFonts w:ascii="Cambria" w:hAnsi="Cambria"/>
          <w:sz w:val="20"/>
          <w:szCs w:val="20"/>
        </w:rPr>
        <w:t xml:space="preserve">and forcibly displaced </w:t>
      </w:r>
      <w:r w:rsidR="00EA3DFB" w:rsidRPr="00267B97">
        <w:rPr>
          <w:rFonts w:ascii="Cambria" w:hAnsi="Cambria"/>
          <w:sz w:val="20"/>
          <w:szCs w:val="20"/>
        </w:rPr>
        <w:t>population of Nicaragua</w:t>
      </w:r>
      <w:r w:rsidR="00311C77" w:rsidRPr="00267B97">
        <w:rPr>
          <w:rFonts w:ascii="Cambria" w:hAnsi="Cambria"/>
          <w:sz w:val="20"/>
          <w:szCs w:val="20"/>
        </w:rPr>
        <w:t xml:space="preserve">,” the organization Acción Penal </w:t>
      </w:r>
      <w:r w:rsidR="00085C75" w:rsidRPr="00267B97">
        <w:rPr>
          <w:rFonts w:ascii="Cambria" w:hAnsi="Cambria"/>
          <w:sz w:val="20"/>
          <w:szCs w:val="20"/>
        </w:rPr>
        <w:t xml:space="preserve">apprised </w:t>
      </w:r>
      <w:r w:rsidR="00311C77" w:rsidRPr="00267B97">
        <w:rPr>
          <w:rFonts w:ascii="Cambria" w:hAnsi="Cambria"/>
          <w:sz w:val="20"/>
          <w:szCs w:val="20"/>
        </w:rPr>
        <w:t>the Commission</w:t>
      </w:r>
      <w:r w:rsidR="00085C75" w:rsidRPr="00267B97">
        <w:rPr>
          <w:rFonts w:ascii="Cambria" w:hAnsi="Cambria"/>
          <w:sz w:val="20"/>
          <w:szCs w:val="20"/>
        </w:rPr>
        <w:t xml:space="preserve"> </w:t>
      </w:r>
      <w:r w:rsidR="00385EDA" w:rsidRPr="00267B97">
        <w:rPr>
          <w:rFonts w:ascii="Cambria" w:hAnsi="Cambria"/>
          <w:sz w:val="20"/>
          <w:szCs w:val="20"/>
        </w:rPr>
        <w:t xml:space="preserve">about </w:t>
      </w:r>
      <w:r w:rsidR="00085C75" w:rsidRPr="00267B97">
        <w:rPr>
          <w:rFonts w:ascii="Cambria" w:hAnsi="Cambria"/>
          <w:sz w:val="20"/>
          <w:szCs w:val="20"/>
        </w:rPr>
        <w:t xml:space="preserve">the case of a </w:t>
      </w:r>
      <w:r w:rsidR="00085C75" w:rsidRPr="00267B97">
        <w:rPr>
          <w:rFonts w:ascii="Cambria" w:hAnsi="Cambria"/>
          <w:i/>
          <w:iCs/>
          <w:sz w:val="20"/>
          <w:szCs w:val="20"/>
        </w:rPr>
        <w:t xml:space="preserve">campesina </w:t>
      </w:r>
      <w:r w:rsidR="00085C75" w:rsidRPr="00267B97">
        <w:rPr>
          <w:rFonts w:ascii="Cambria" w:hAnsi="Cambria"/>
          <w:sz w:val="20"/>
          <w:szCs w:val="20"/>
        </w:rPr>
        <w:t>woman</w:t>
      </w:r>
      <w:r w:rsidR="00F66147" w:rsidRPr="00267B97">
        <w:rPr>
          <w:rFonts w:ascii="Cambria" w:hAnsi="Cambria"/>
          <w:sz w:val="20"/>
          <w:szCs w:val="20"/>
        </w:rPr>
        <w:t>,</w:t>
      </w:r>
      <w:r w:rsidR="00085C75" w:rsidRPr="00267B97">
        <w:rPr>
          <w:rFonts w:ascii="Cambria" w:hAnsi="Cambria"/>
          <w:sz w:val="20"/>
          <w:szCs w:val="20"/>
        </w:rPr>
        <w:t xml:space="preserve"> </w:t>
      </w:r>
      <w:r w:rsidR="003648FF" w:rsidRPr="00267B97">
        <w:rPr>
          <w:rFonts w:ascii="Cambria" w:hAnsi="Cambria"/>
          <w:sz w:val="20"/>
          <w:szCs w:val="20"/>
        </w:rPr>
        <w:t>who was held in detention from May 6 to 13, 2019, was interrogated in order to obtain information</w:t>
      </w:r>
      <w:r w:rsidR="00235242" w:rsidRPr="00267B97">
        <w:rPr>
          <w:rFonts w:ascii="Cambria" w:hAnsi="Cambria"/>
          <w:sz w:val="20"/>
          <w:szCs w:val="20"/>
        </w:rPr>
        <w:t xml:space="preserve"> about her daughter, </w:t>
      </w:r>
      <w:r w:rsidR="00190349" w:rsidRPr="00267B97">
        <w:rPr>
          <w:rFonts w:ascii="Cambria" w:hAnsi="Cambria"/>
          <w:sz w:val="20"/>
          <w:szCs w:val="20"/>
        </w:rPr>
        <w:t xml:space="preserve">and </w:t>
      </w:r>
      <w:r w:rsidR="00235242" w:rsidRPr="00267B97">
        <w:rPr>
          <w:rFonts w:ascii="Cambria" w:hAnsi="Cambria"/>
          <w:sz w:val="20"/>
          <w:szCs w:val="20"/>
        </w:rPr>
        <w:t>was threatened with death</w:t>
      </w:r>
      <w:r w:rsidR="00D35168" w:rsidRPr="00267B97">
        <w:rPr>
          <w:rFonts w:ascii="Cambria" w:hAnsi="Cambria"/>
          <w:sz w:val="20"/>
          <w:szCs w:val="20"/>
        </w:rPr>
        <w:t xml:space="preserve"> by police agents. </w:t>
      </w:r>
      <w:r w:rsidR="003648FF" w:rsidRPr="00267B97">
        <w:rPr>
          <w:rFonts w:ascii="Cambria" w:hAnsi="Cambria"/>
          <w:sz w:val="20"/>
          <w:szCs w:val="20"/>
        </w:rPr>
        <w:t xml:space="preserve"> </w:t>
      </w:r>
      <w:r w:rsidR="00311C77" w:rsidRPr="00267B97">
        <w:rPr>
          <w:rFonts w:ascii="Cambria" w:hAnsi="Cambria"/>
          <w:sz w:val="20"/>
          <w:szCs w:val="20"/>
        </w:rPr>
        <w:t xml:space="preserve"> </w:t>
      </w:r>
      <w:r w:rsidR="00B32555" w:rsidRPr="00267B97">
        <w:rPr>
          <w:rFonts w:ascii="Cambria" w:hAnsi="Cambria"/>
          <w:sz w:val="20"/>
          <w:szCs w:val="20"/>
        </w:rPr>
        <w:t>According to the testimony provided, “</w:t>
      </w:r>
      <w:r w:rsidR="00F463A1" w:rsidRPr="00267B97">
        <w:rPr>
          <w:rFonts w:ascii="Cambria" w:hAnsi="Cambria"/>
          <w:sz w:val="20"/>
          <w:szCs w:val="20"/>
        </w:rPr>
        <w:t>S</w:t>
      </w:r>
      <w:r w:rsidR="00285DF1" w:rsidRPr="00267B97">
        <w:rPr>
          <w:rFonts w:ascii="Cambria" w:hAnsi="Cambria"/>
          <w:sz w:val="20"/>
          <w:szCs w:val="20"/>
        </w:rPr>
        <w:t xml:space="preserve">he begged </w:t>
      </w:r>
      <w:r w:rsidR="00690D5F" w:rsidRPr="00267B97">
        <w:rPr>
          <w:rFonts w:ascii="Cambria" w:hAnsi="Cambria"/>
          <w:sz w:val="20"/>
          <w:szCs w:val="20"/>
        </w:rPr>
        <w:t xml:space="preserve">to not be harmed, the first night she was undressed and raped by the agents.” </w:t>
      </w:r>
      <w:r w:rsidR="00247CCB" w:rsidRPr="00267B97">
        <w:rPr>
          <w:rFonts w:ascii="Cambria" w:hAnsi="Cambria"/>
          <w:sz w:val="20"/>
          <w:szCs w:val="20"/>
        </w:rPr>
        <w:t xml:space="preserve">Based on the information provided, the rape was repeated over two additional nights. </w:t>
      </w:r>
      <w:r w:rsidR="00EB1C8D" w:rsidRPr="00267B97">
        <w:rPr>
          <w:rFonts w:ascii="Cambria" w:hAnsi="Cambria"/>
          <w:sz w:val="20"/>
          <w:szCs w:val="20"/>
        </w:rPr>
        <w:t>The las</w:t>
      </w:r>
      <w:r w:rsidR="00976359" w:rsidRPr="00267B97">
        <w:rPr>
          <w:rFonts w:ascii="Cambria" w:hAnsi="Cambria"/>
          <w:sz w:val="20"/>
          <w:szCs w:val="20"/>
        </w:rPr>
        <w:t>t</w:t>
      </w:r>
      <w:r w:rsidR="00EB1C8D" w:rsidRPr="00267B97">
        <w:rPr>
          <w:rFonts w:ascii="Cambria" w:hAnsi="Cambria"/>
          <w:sz w:val="20"/>
          <w:szCs w:val="20"/>
        </w:rPr>
        <w:t xml:space="preserve"> two occasions reportedly took place in the presence of other people, among them, a woman.</w:t>
      </w:r>
      <w:r w:rsidR="00F463A1" w:rsidRPr="00267B97">
        <w:rPr>
          <w:rFonts w:ascii="Cambria" w:hAnsi="Cambria"/>
          <w:sz w:val="20"/>
          <w:szCs w:val="20"/>
        </w:rPr>
        <w:t>”</w:t>
      </w:r>
      <w:r w:rsidR="000347EA" w:rsidRPr="00267B97">
        <w:rPr>
          <w:rFonts w:ascii="Cambria" w:hAnsi="Cambria"/>
          <w:sz w:val="20"/>
          <w:szCs w:val="20"/>
          <w:vertAlign w:val="superscript"/>
        </w:rPr>
        <w:footnoteReference w:id="314"/>
      </w:r>
    </w:p>
    <w:p w14:paraId="66A53527" w14:textId="77777777" w:rsidR="000347EA" w:rsidRPr="00267B97" w:rsidRDefault="000347EA" w:rsidP="00445102">
      <w:pPr>
        <w:spacing w:after="0" w:line="240" w:lineRule="auto"/>
        <w:ind w:left="630" w:firstLine="720"/>
        <w:contextualSpacing/>
        <w:jc w:val="both"/>
        <w:rPr>
          <w:rFonts w:ascii="Cambria" w:hAnsi="Cambria"/>
          <w:sz w:val="20"/>
          <w:szCs w:val="20"/>
        </w:rPr>
      </w:pPr>
    </w:p>
    <w:p w14:paraId="6AF5188B" w14:textId="77777777" w:rsidR="000347EA" w:rsidRPr="00267B97" w:rsidRDefault="00FD21EB"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its Report “Forced Migration of Nicaraguans to Costa Rica,” published on September 20, 2019, the IACHR reports on individuals who claimed to have acquired sexually transmitted infections including HIV/AIDS, after being victims of rape during periods of detention in Nicaragua. </w:t>
      </w:r>
      <w:r w:rsidR="00986D1D" w:rsidRPr="00267B97">
        <w:rPr>
          <w:rFonts w:ascii="Cambria" w:hAnsi="Cambria"/>
          <w:sz w:val="20"/>
          <w:szCs w:val="20"/>
        </w:rPr>
        <w:t xml:space="preserve">One of the testimonies to the IACHR, consisting of the following account portrays this situation: </w:t>
      </w:r>
    </w:p>
    <w:p w14:paraId="57BB849B" w14:textId="77777777" w:rsidR="000347EA" w:rsidRPr="00267B97" w:rsidRDefault="000347EA" w:rsidP="001C5CA7">
      <w:pPr>
        <w:spacing w:after="0" w:line="240" w:lineRule="auto"/>
        <w:contextualSpacing/>
        <w:jc w:val="both"/>
        <w:rPr>
          <w:rFonts w:ascii="Cambria" w:hAnsi="Cambria"/>
          <w:sz w:val="20"/>
          <w:szCs w:val="20"/>
        </w:rPr>
      </w:pPr>
    </w:p>
    <w:p w14:paraId="4FDB0EBE" w14:textId="77777777" w:rsidR="000347EA" w:rsidRPr="00267B97" w:rsidRDefault="00186D90" w:rsidP="00A20C7C">
      <w:pPr>
        <w:pStyle w:val="NormalWeb"/>
        <w:spacing w:before="0" w:beforeAutospacing="0" w:after="120" w:afterAutospacing="0"/>
        <w:ind w:left="720" w:right="720"/>
        <w:jc w:val="both"/>
        <w:rPr>
          <w:rFonts w:ascii="Cambria" w:hAnsi="Cambria"/>
          <w:sz w:val="18"/>
          <w:szCs w:val="20"/>
        </w:rPr>
      </w:pPr>
      <w:r w:rsidRPr="00267B97">
        <w:rPr>
          <w:rFonts w:ascii="Cambria" w:hAnsi="Cambria"/>
          <w:sz w:val="20"/>
          <w:szCs w:val="20"/>
        </w:rPr>
        <w:lastRenderedPageBreak/>
        <w:t>That day we</w:t>
      </w:r>
      <w:r w:rsidR="00171429" w:rsidRPr="00267B97">
        <w:rPr>
          <w:rFonts w:ascii="Cambria" w:hAnsi="Cambria"/>
          <w:sz w:val="20"/>
          <w:szCs w:val="20"/>
        </w:rPr>
        <w:t xml:space="preserve"> were </w:t>
      </w:r>
      <w:r w:rsidRPr="00267B97">
        <w:rPr>
          <w:rFonts w:ascii="Cambria" w:hAnsi="Cambria"/>
          <w:sz w:val="20"/>
          <w:szCs w:val="20"/>
        </w:rPr>
        <w:t>in the barricade</w:t>
      </w:r>
      <w:r w:rsidR="00171429" w:rsidRPr="00267B97">
        <w:rPr>
          <w:rFonts w:ascii="Cambria" w:hAnsi="Cambria"/>
          <w:sz w:val="20"/>
          <w:szCs w:val="20"/>
        </w:rPr>
        <w:t xml:space="preserve"> in the morning</w:t>
      </w:r>
      <w:r w:rsidRPr="00267B97">
        <w:rPr>
          <w:rFonts w:ascii="Cambria" w:hAnsi="Cambria"/>
          <w:sz w:val="20"/>
          <w:szCs w:val="20"/>
        </w:rPr>
        <w:t xml:space="preserve"> </w:t>
      </w:r>
      <w:r w:rsidR="00171429" w:rsidRPr="00267B97">
        <w:rPr>
          <w:rFonts w:ascii="Cambria" w:hAnsi="Cambria"/>
          <w:sz w:val="20"/>
          <w:szCs w:val="20"/>
        </w:rPr>
        <w:t>and when we were leaving to rest, the police appeared, and they started to shoot at us</w:t>
      </w:r>
      <w:r w:rsidR="00873005" w:rsidRPr="00267B97">
        <w:rPr>
          <w:rFonts w:ascii="Cambria" w:hAnsi="Cambria"/>
          <w:sz w:val="20"/>
          <w:szCs w:val="20"/>
        </w:rPr>
        <w:t xml:space="preserve">. 11 of us were taken </w:t>
      </w:r>
      <w:r w:rsidR="004F6FAD" w:rsidRPr="00267B97">
        <w:rPr>
          <w:rFonts w:ascii="Cambria" w:hAnsi="Cambria"/>
          <w:sz w:val="20"/>
          <w:szCs w:val="20"/>
        </w:rPr>
        <w:t xml:space="preserve">into custody. </w:t>
      </w:r>
      <w:r w:rsidR="00EE34F5" w:rsidRPr="00267B97">
        <w:rPr>
          <w:rFonts w:ascii="Cambria" w:hAnsi="Cambria"/>
          <w:sz w:val="20"/>
          <w:szCs w:val="20"/>
        </w:rPr>
        <w:t xml:space="preserve">We were mistreated, robbed and beaten, they aimed weapons in front of us and took photos of us. </w:t>
      </w:r>
      <w:r w:rsidR="00171429" w:rsidRPr="00267B97">
        <w:rPr>
          <w:rFonts w:ascii="Cambria" w:hAnsi="Cambria"/>
          <w:sz w:val="20"/>
          <w:szCs w:val="20"/>
        </w:rPr>
        <w:t xml:space="preserve"> </w:t>
      </w:r>
      <w:r w:rsidR="001A53A1" w:rsidRPr="00267B97">
        <w:rPr>
          <w:rFonts w:ascii="Cambria" w:hAnsi="Cambria"/>
          <w:sz w:val="20"/>
          <w:szCs w:val="20"/>
        </w:rPr>
        <w:t xml:space="preserve">Afterwards, they inspected us and the [woman] lieutenant Guadalupe made me do 50 squats naked. </w:t>
      </w:r>
      <w:r w:rsidR="00E36452" w:rsidRPr="00267B97">
        <w:rPr>
          <w:rFonts w:ascii="Cambria" w:hAnsi="Cambria"/>
          <w:sz w:val="20"/>
          <w:szCs w:val="20"/>
        </w:rPr>
        <w:t xml:space="preserve">Next, five policemen </w:t>
      </w:r>
      <w:r w:rsidR="00A65981" w:rsidRPr="00267B97">
        <w:rPr>
          <w:rFonts w:ascii="Cambria" w:hAnsi="Cambria"/>
          <w:sz w:val="20"/>
          <w:szCs w:val="20"/>
        </w:rPr>
        <w:t xml:space="preserve">molested me. I could only see the shoes of those who molested me, there were five individuals </w:t>
      </w:r>
      <w:r w:rsidR="00797FAE" w:rsidRPr="00267B97">
        <w:rPr>
          <w:rFonts w:ascii="Cambria" w:hAnsi="Cambria"/>
          <w:sz w:val="20"/>
          <w:szCs w:val="20"/>
        </w:rPr>
        <w:t xml:space="preserve">who did it. After that, I was taken naked to the women’s cell and later, I was taken to El Chipote in a </w:t>
      </w:r>
      <w:r w:rsidR="00C419C5" w:rsidRPr="00267B97">
        <w:rPr>
          <w:rFonts w:ascii="Cambria" w:hAnsi="Cambria"/>
          <w:sz w:val="20"/>
          <w:szCs w:val="20"/>
        </w:rPr>
        <w:t xml:space="preserve">van. In el Chipote, I was insulted and mistreated again, especially against me because I was identified as the leader of the organization </w:t>
      </w:r>
      <w:r w:rsidR="000347EA" w:rsidRPr="00267B97">
        <w:rPr>
          <w:rFonts w:ascii="Cambria" w:hAnsi="Cambria"/>
          <w:sz w:val="20"/>
          <w:szCs w:val="20"/>
        </w:rPr>
        <w:t xml:space="preserve">[…]. </w:t>
      </w:r>
      <w:r w:rsidR="00C419C5" w:rsidRPr="00267B97">
        <w:rPr>
          <w:rFonts w:ascii="Cambria" w:hAnsi="Cambria"/>
          <w:sz w:val="20"/>
          <w:szCs w:val="20"/>
        </w:rPr>
        <w:t>On the 19</w:t>
      </w:r>
      <w:r w:rsidR="00C419C5" w:rsidRPr="00267B97">
        <w:rPr>
          <w:rFonts w:ascii="Cambria" w:hAnsi="Cambria"/>
          <w:sz w:val="20"/>
          <w:szCs w:val="20"/>
          <w:vertAlign w:val="superscript"/>
        </w:rPr>
        <w:t>th</w:t>
      </w:r>
      <w:r w:rsidR="00C419C5" w:rsidRPr="00267B97">
        <w:rPr>
          <w:rFonts w:ascii="Cambria" w:hAnsi="Cambria"/>
          <w:sz w:val="20"/>
          <w:szCs w:val="20"/>
        </w:rPr>
        <w:t xml:space="preserve">, I was in Diriamba, in a safehouse my injuries were cured and then, that same date we left in taxi to Rivas. </w:t>
      </w:r>
      <w:r w:rsidR="00753012" w:rsidRPr="00267B97">
        <w:rPr>
          <w:rFonts w:ascii="Cambria" w:hAnsi="Cambria"/>
          <w:sz w:val="20"/>
          <w:szCs w:val="20"/>
        </w:rPr>
        <w:t>At night, we were brought to the border and at 4AM of the 20</w:t>
      </w:r>
      <w:r w:rsidR="00753012" w:rsidRPr="00267B97">
        <w:rPr>
          <w:rFonts w:ascii="Cambria" w:hAnsi="Cambria"/>
          <w:sz w:val="20"/>
          <w:szCs w:val="20"/>
          <w:vertAlign w:val="superscript"/>
        </w:rPr>
        <w:t>th</w:t>
      </w:r>
      <w:r w:rsidR="00753012" w:rsidRPr="00267B97">
        <w:rPr>
          <w:rFonts w:ascii="Cambria" w:hAnsi="Cambria"/>
          <w:sz w:val="20"/>
          <w:szCs w:val="20"/>
        </w:rPr>
        <w:t>, the 10 of us crossed in pairs through a “blind point</w:t>
      </w:r>
      <w:r w:rsidR="000347EA" w:rsidRPr="00267B97">
        <w:rPr>
          <w:rFonts w:ascii="Cambria" w:hAnsi="Cambria"/>
          <w:sz w:val="20"/>
          <w:szCs w:val="20"/>
        </w:rPr>
        <w:t>.</w:t>
      </w:r>
      <w:r w:rsidR="00753012" w:rsidRPr="00267B97">
        <w:rPr>
          <w:rFonts w:ascii="Cambria" w:hAnsi="Cambria"/>
          <w:sz w:val="20"/>
          <w:szCs w:val="20"/>
        </w:rPr>
        <w:t xml:space="preserve"> Right there we aske</w:t>
      </w:r>
      <w:r w:rsidR="00720EB0" w:rsidRPr="00267B97">
        <w:rPr>
          <w:rFonts w:ascii="Cambria" w:hAnsi="Cambria"/>
          <w:sz w:val="20"/>
          <w:szCs w:val="20"/>
        </w:rPr>
        <w:t>d</w:t>
      </w:r>
      <w:r w:rsidR="00753012" w:rsidRPr="00267B97">
        <w:rPr>
          <w:rFonts w:ascii="Cambria" w:hAnsi="Cambria"/>
          <w:sz w:val="20"/>
          <w:szCs w:val="20"/>
        </w:rPr>
        <w:t xml:space="preserve"> for asylum in the Migration offices</w:t>
      </w:r>
      <w:r w:rsidR="000347EA" w:rsidRPr="00267B97">
        <w:rPr>
          <w:rFonts w:ascii="Cambria" w:hAnsi="Cambria"/>
          <w:sz w:val="20"/>
          <w:szCs w:val="20"/>
        </w:rPr>
        <w:t>.</w:t>
      </w:r>
      <w:r w:rsidR="00FF1F91" w:rsidRPr="00267B97">
        <w:rPr>
          <w:rFonts w:ascii="Cambria" w:hAnsi="Cambria"/>
          <w:sz w:val="20"/>
          <w:szCs w:val="20"/>
        </w:rPr>
        <w:t xml:space="preserve"> Then, we were helped to a farm and I was given the health examination, where I was diagnosed with sexually transmitted infections.</w:t>
      </w:r>
      <w:r w:rsidR="000347EA" w:rsidRPr="00267B97">
        <w:rPr>
          <w:rStyle w:val="FootnoteReference"/>
          <w:rFonts w:ascii="Cambria" w:hAnsi="Cambria"/>
          <w:sz w:val="20"/>
          <w:szCs w:val="20"/>
        </w:rPr>
        <w:footnoteReference w:id="315"/>
      </w:r>
    </w:p>
    <w:p w14:paraId="21D16019" w14:textId="77777777" w:rsidR="000347EA" w:rsidRPr="00267B97" w:rsidRDefault="000347EA" w:rsidP="001C5CA7">
      <w:pPr>
        <w:spacing w:after="0" w:line="240" w:lineRule="auto"/>
        <w:contextualSpacing/>
        <w:jc w:val="both"/>
        <w:rPr>
          <w:rFonts w:ascii="Cambria" w:hAnsi="Cambria"/>
          <w:sz w:val="20"/>
          <w:szCs w:val="20"/>
        </w:rPr>
      </w:pPr>
    </w:p>
    <w:p w14:paraId="78606716" w14:textId="77777777" w:rsidR="008B4684" w:rsidRPr="00267B97" w:rsidRDefault="009365E5" w:rsidP="00445102">
      <w:pPr>
        <w:pStyle w:val="NormalWeb"/>
        <w:numPr>
          <w:ilvl w:val="0"/>
          <w:numId w:val="2"/>
        </w:numPr>
        <w:spacing w:before="0" w:beforeAutospacing="0" w:after="240" w:afterAutospacing="0"/>
        <w:ind w:left="0" w:firstLine="720"/>
        <w:jc w:val="both"/>
        <w:rPr>
          <w:rFonts w:ascii="Cambria" w:eastAsiaTheme="minorEastAsia" w:hAnsi="Cambria"/>
          <w:sz w:val="20"/>
          <w:szCs w:val="20"/>
        </w:rPr>
      </w:pPr>
      <w:r w:rsidRPr="00267B97">
        <w:rPr>
          <w:rFonts w:ascii="Cambria" w:hAnsi="Cambria"/>
          <w:sz w:val="20"/>
          <w:szCs w:val="20"/>
        </w:rPr>
        <w:t xml:space="preserve">The IACHR </w:t>
      </w:r>
      <w:r w:rsidR="00EB433E" w:rsidRPr="00267B97">
        <w:rPr>
          <w:rFonts w:ascii="Cambria" w:hAnsi="Cambria"/>
          <w:sz w:val="20"/>
          <w:szCs w:val="20"/>
        </w:rPr>
        <w:t xml:space="preserve">strenuously </w:t>
      </w:r>
      <w:r w:rsidR="00691400" w:rsidRPr="00267B97">
        <w:rPr>
          <w:rFonts w:ascii="Cambria" w:hAnsi="Cambria"/>
          <w:sz w:val="20"/>
          <w:szCs w:val="20"/>
        </w:rPr>
        <w:t>condemn</w:t>
      </w:r>
      <w:r w:rsidR="00D3698D" w:rsidRPr="00267B97">
        <w:rPr>
          <w:rFonts w:ascii="Cambria" w:hAnsi="Cambria"/>
          <w:sz w:val="20"/>
          <w:szCs w:val="20"/>
        </w:rPr>
        <w:t>s</w:t>
      </w:r>
      <w:r w:rsidR="00691400" w:rsidRPr="00267B97">
        <w:rPr>
          <w:rFonts w:ascii="Cambria" w:hAnsi="Cambria"/>
          <w:sz w:val="20"/>
          <w:szCs w:val="20"/>
        </w:rPr>
        <w:t xml:space="preserve"> </w:t>
      </w:r>
      <w:r w:rsidRPr="00267B97">
        <w:rPr>
          <w:rFonts w:ascii="Cambria" w:hAnsi="Cambria"/>
          <w:sz w:val="20"/>
          <w:szCs w:val="20"/>
        </w:rPr>
        <w:t xml:space="preserve">these acts of sexual violence and, </w:t>
      </w:r>
      <w:r w:rsidR="00E618C2" w:rsidRPr="00267B97">
        <w:rPr>
          <w:rFonts w:ascii="Cambria" w:hAnsi="Cambria"/>
          <w:sz w:val="20"/>
          <w:szCs w:val="20"/>
        </w:rPr>
        <w:t xml:space="preserve">recalls that rape constitutes </w:t>
      </w:r>
      <w:r w:rsidR="00170294" w:rsidRPr="00267B97">
        <w:rPr>
          <w:rFonts w:ascii="Cambria" w:hAnsi="Cambria"/>
          <w:sz w:val="20"/>
          <w:szCs w:val="20"/>
        </w:rPr>
        <w:t>a form of sexual violence</w:t>
      </w:r>
      <w:r w:rsidR="00A8625A" w:rsidRPr="00267B97">
        <w:rPr>
          <w:rFonts w:ascii="Cambria" w:hAnsi="Cambria"/>
          <w:sz w:val="20"/>
          <w:szCs w:val="20"/>
        </w:rPr>
        <w:t>,</w:t>
      </w:r>
      <w:r w:rsidR="003B67B8" w:rsidRPr="00267B97">
        <w:rPr>
          <w:rFonts w:ascii="Cambria" w:hAnsi="Cambria"/>
          <w:sz w:val="20"/>
          <w:szCs w:val="20"/>
          <w:vertAlign w:val="superscript"/>
        </w:rPr>
        <w:footnoteReference w:id="316"/>
      </w:r>
      <w:r w:rsidR="003B67B8" w:rsidRPr="00267B97">
        <w:rPr>
          <w:rFonts w:ascii="Cambria" w:hAnsi="Cambria"/>
          <w:sz w:val="20"/>
          <w:szCs w:val="20"/>
        </w:rPr>
        <w:t xml:space="preserve"> </w:t>
      </w:r>
      <w:r w:rsidR="00D47776" w:rsidRPr="00267B97">
        <w:rPr>
          <w:rFonts w:ascii="Cambria" w:hAnsi="Cambria"/>
          <w:sz w:val="20"/>
          <w:szCs w:val="20"/>
        </w:rPr>
        <w:t xml:space="preserve">which </w:t>
      </w:r>
      <w:r w:rsidR="00F340E8" w:rsidRPr="00267B97">
        <w:rPr>
          <w:rFonts w:ascii="Cambria" w:hAnsi="Cambria"/>
          <w:sz w:val="20"/>
          <w:szCs w:val="20"/>
        </w:rPr>
        <w:t xml:space="preserve">may </w:t>
      </w:r>
      <w:r w:rsidR="00D47776" w:rsidRPr="00267B97">
        <w:rPr>
          <w:rFonts w:ascii="Cambria" w:hAnsi="Cambria"/>
          <w:sz w:val="20"/>
          <w:szCs w:val="20"/>
        </w:rPr>
        <w:t xml:space="preserve">even </w:t>
      </w:r>
      <w:r w:rsidR="00F340E8" w:rsidRPr="00267B97">
        <w:rPr>
          <w:rFonts w:ascii="Cambria" w:hAnsi="Cambria"/>
          <w:sz w:val="20"/>
          <w:szCs w:val="20"/>
        </w:rPr>
        <w:t>be considered</w:t>
      </w:r>
      <w:r w:rsidR="00F53E82" w:rsidRPr="00267B97">
        <w:rPr>
          <w:rFonts w:ascii="Cambria" w:hAnsi="Cambria"/>
          <w:sz w:val="20"/>
          <w:szCs w:val="20"/>
        </w:rPr>
        <w:t xml:space="preserve">, </w:t>
      </w:r>
      <w:r w:rsidR="00D47776" w:rsidRPr="00267B97">
        <w:rPr>
          <w:rFonts w:ascii="Cambria" w:hAnsi="Cambria"/>
          <w:sz w:val="20"/>
          <w:szCs w:val="20"/>
        </w:rPr>
        <w:t>in many instances</w:t>
      </w:r>
      <w:r w:rsidR="003E413E" w:rsidRPr="00267B97">
        <w:rPr>
          <w:rFonts w:ascii="Cambria" w:hAnsi="Cambria"/>
          <w:sz w:val="20"/>
          <w:szCs w:val="20"/>
        </w:rPr>
        <w:t>,</w:t>
      </w:r>
      <w:r w:rsidR="00D47776" w:rsidRPr="00267B97">
        <w:rPr>
          <w:rFonts w:ascii="Cambria" w:hAnsi="Cambria"/>
          <w:sz w:val="20"/>
          <w:szCs w:val="20"/>
        </w:rPr>
        <w:t xml:space="preserve"> as an act of torture and/cruel, inhuman or degrading treatment.</w:t>
      </w:r>
      <w:r w:rsidR="003B67B8" w:rsidRPr="00267B97">
        <w:rPr>
          <w:rFonts w:ascii="Cambria" w:hAnsi="Cambria"/>
          <w:sz w:val="20"/>
          <w:szCs w:val="20"/>
          <w:vertAlign w:val="superscript"/>
        </w:rPr>
        <w:footnoteReference w:id="317"/>
      </w:r>
      <w:r w:rsidR="00012589" w:rsidRPr="00267B97">
        <w:rPr>
          <w:rFonts w:ascii="Cambria" w:hAnsi="Cambria"/>
          <w:sz w:val="20"/>
          <w:szCs w:val="20"/>
        </w:rPr>
        <w:t xml:space="preserve"> The IACHR reiterates that it is the duty of the authorities </w:t>
      </w:r>
      <w:r w:rsidR="002A052E" w:rsidRPr="00267B97">
        <w:rPr>
          <w:rFonts w:ascii="Cambria" w:hAnsi="Cambria"/>
          <w:sz w:val="20"/>
          <w:szCs w:val="20"/>
        </w:rPr>
        <w:t xml:space="preserve">to adopt all necessary </w:t>
      </w:r>
      <w:r w:rsidR="000902A6" w:rsidRPr="00267B97">
        <w:rPr>
          <w:rFonts w:ascii="Cambria" w:hAnsi="Cambria"/>
          <w:sz w:val="20"/>
          <w:szCs w:val="20"/>
        </w:rPr>
        <w:t xml:space="preserve">and comprehensive </w:t>
      </w:r>
      <w:r w:rsidR="002A052E" w:rsidRPr="00267B97">
        <w:rPr>
          <w:rFonts w:ascii="Cambria" w:hAnsi="Cambria"/>
          <w:sz w:val="20"/>
          <w:szCs w:val="20"/>
        </w:rPr>
        <w:t>measures</w:t>
      </w:r>
      <w:r w:rsidR="008C38F5" w:rsidRPr="00267B97">
        <w:rPr>
          <w:rFonts w:ascii="Cambria" w:hAnsi="Cambria"/>
          <w:sz w:val="20"/>
          <w:szCs w:val="20"/>
        </w:rPr>
        <w:t xml:space="preserve"> for the rights of women deprived of liberty to be effectively respected and guaranteed, so they do not </w:t>
      </w:r>
      <w:r w:rsidR="004D1BD4" w:rsidRPr="00267B97">
        <w:rPr>
          <w:rFonts w:ascii="Cambria" w:hAnsi="Cambria"/>
          <w:sz w:val="20"/>
          <w:szCs w:val="20"/>
        </w:rPr>
        <w:t xml:space="preserve">suffer discrimination and are protected against all forms of violence that may </w:t>
      </w:r>
      <w:r w:rsidR="00700A76" w:rsidRPr="00267B97">
        <w:rPr>
          <w:rFonts w:ascii="Cambria" w:hAnsi="Cambria"/>
          <w:sz w:val="20"/>
          <w:szCs w:val="20"/>
        </w:rPr>
        <w:t xml:space="preserve">derive </w:t>
      </w:r>
      <w:r w:rsidR="00734006" w:rsidRPr="00267B97">
        <w:rPr>
          <w:rFonts w:ascii="Cambria" w:hAnsi="Cambria"/>
          <w:sz w:val="20"/>
          <w:szCs w:val="20"/>
        </w:rPr>
        <w:t xml:space="preserve">from their gender status. </w:t>
      </w:r>
      <w:r w:rsidR="002A052E" w:rsidRPr="00267B97">
        <w:rPr>
          <w:rFonts w:ascii="Cambria" w:hAnsi="Cambria"/>
          <w:sz w:val="20"/>
          <w:szCs w:val="20"/>
        </w:rPr>
        <w:t xml:space="preserve"> </w:t>
      </w:r>
      <w:r w:rsidR="00C33636" w:rsidRPr="00267B97">
        <w:rPr>
          <w:rFonts w:ascii="Cambria" w:hAnsi="Cambria"/>
          <w:sz w:val="20"/>
          <w:szCs w:val="20"/>
        </w:rPr>
        <w:t>Accordingly, the State of Nicaragua must adopt the necessary measures to ensure that cases of gender-based violence are investigated with due diligence and in a timely</w:t>
      </w:r>
      <w:r w:rsidR="00FE5991" w:rsidRPr="00267B97">
        <w:rPr>
          <w:rFonts w:ascii="Cambria" w:hAnsi="Cambria"/>
          <w:sz w:val="20"/>
          <w:szCs w:val="20"/>
        </w:rPr>
        <w:t xml:space="preserve"> manner</w:t>
      </w:r>
      <w:r w:rsidR="00C33636" w:rsidRPr="00267B97">
        <w:rPr>
          <w:rFonts w:ascii="Cambria" w:hAnsi="Cambria"/>
          <w:sz w:val="20"/>
          <w:szCs w:val="20"/>
        </w:rPr>
        <w:t>, thoroughly and impartially, that the persons responsible</w:t>
      </w:r>
      <w:r w:rsidR="00BE64A6" w:rsidRPr="00267B97">
        <w:rPr>
          <w:rFonts w:ascii="Cambria" w:hAnsi="Cambria"/>
          <w:sz w:val="20"/>
          <w:szCs w:val="20"/>
        </w:rPr>
        <w:t xml:space="preserve"> are properly punished and that the victims receive comprehensive reparation.</w:t>
      </w:r>
      <w:r w:rsidR="001654A3" w:rsidRPr="00267B97">
        <w:rPr>
          <w:rStyle w:val="FootnoteReference"/>
          <w:rFonts w:ascii="Cambria" w:hAnsi="Cambria"/>
          <w:sz w:val="20"/>
          <w:szCs w:val="20"/>
        </w:rPr>
        <w:footnoteReference w:id="318"/>
      </w:r>
    </w:p>
    <w:p w14:paraId="255FA630" w14:textId="77777777" w:rsidR="00012E0C" w:rsidRPr="00267B97" w:rsidRDefault="00D551B2" w:rsidP="001C5CA7">
      <w:pPr>
        <w:pStyle w:val="Heading2"/>
        <w:tabs>
          <w:tab w:val="clear" w:pos="2289"/>
        </w:tabs>
        <w:rPr>
          <w:lang w:val="en-US"/>
        </w:rPr>
      </w:pPr>
      <w:r w:rsidRPr="00267B97">
        <w:rPr>
          <w:lang w:val="en-US"/>
        </w:rPr>
        <w:t xml:space="preserve">Situation of Nicaraguan </w:t>
      </w:r>
      <w:r w:rsidR="006112BF" w:rsidRPr="00267B97">
        <w:rPr>
          <w:lang w:val="en-US"/>
        </w:rPr>
        <w:t>S</w:t>
      </w:r>
      <w:r w:rsidRPr="00267B97">
        <w:rPr>
          <w:lang w:val="en-US"/>
        </w:rPr>
        <w:t xml:space="preserve">tudents </w:t>
      </w:r>
    </w:p>
    <w:p w14:paraId="61774831" w14:textId="77777777" w:rsidR="00012E0C" w:rsidRPr="00267B97" w:rsidRDefault="00620710" w:rsidP="00445102">
      <w:pPr>
        <w:numPr>
          <w:ilvl w:val="0"/>
          <w:numId w:val="2"/>
        </w:numPr>
        <w:spacing w:after="0" w:line="240" w:lineRule="auto"/>
        <w:ind w:left="0" w:firstLine="720"/>
        <w:contextualSpacing/>
        <w:jc w:val="both"/>
        <w:rPr>
          <w:rFonts w:ascii="Cambria" w:hAnsi="Cambria"/>
          <w:bCs/>
          <w:sz w:val="20"/>
          <w:szCs w:val="20"/>
        </w:rPr>
      </w:pPr>
      <w:r w:rsidRPr="00267B97">
        <w:rPr>
          <w:rFonts w:ascii="Cambria" w:hAnsi="Cambria"/>
          <w:bCs/>
          <w:sz w:val="20"/>
          <w:szCs w:val="20"/>
        </w:rPr>
        <w:t xml:space="preserve">In </w:t>
      </w:r>
      <w:r w:rsidR="00012E0C" w:rsidRPr="00267B97">
        <w:rPr>
          <w:rFonts w:ascii="Cambria" w:hAnsi="Cambria"/>
          <w:bCs/>
          <w:sz w:val="20"/>
          <w:szCs w:val="20"/>
        </w:rPr>
        <w:t xml:space="preserve">2019, </w:t>
      </w:r>
      <w:r w:rsidR="009821A0" w:rsidRPr="00267B97">
        <w:rPr>
          <w:rFonts w:ascii="Cambria" w:hAnsi="Cambria"/>
          <w:bCs/>
          <w:sz w:val="20"/>
          <w:szCs w:val="20"/>
        </w:rPr>
        <w:t xml:space="preserve">the situation of </w:t>
      </w:r>
      <w:r w:rsidR="00066800" w:rsidRPr="00267B97">
        <w:rPr>
          <w:rFonts w:ascii="Cambria" w:hAnsi="Cambria"/>
          <w:bCs/>
          <w:sz w:val="20"/>
          <w:szCs w:val="20"/>
        </w:rPr>
        <w:t>rights violations</w:t>
      </w:r>
      <w:r w:rsidR="009821A0" w:rsidRPr="00267B97">
        <w:rPr>
          <w:rFonts w:ascii="Cambria" w:hAnsi="Cambria"/>
          <w:bCs/>
          <w:sz w:val="20"/>
          <w:szCs w:val="20"/>
        </w:rPr>
        <w:t xml:space="preserve"> and exclusion of Nicaraguan students has </w:t>
      </w:r>
      <w:r w:rsidR="008D6F50" w:rsidRPr="00267B97">
        <w:rPr>
          <w:rFonts w:ascii="Cambria" w:hAnsi="Cambria"/>
          <w:bCs/>
          <w:sz w:val="20"/>
          <w:szCs w:val="20"/>
        </w:rPr>
        <w:t>grown worse</w:t>
      </w:r>
      <w:r w:rsidR="00267068" w:rsidRPr="00267B97">
        <w:rPr>
          <w:rFonts w:ascii="Cambria" w:hAnsi="Cambria"/>
          <w:bCs/>
          <w:sz w:val="20"/>
          <w:szCs w:val="20"/>
        </w:rPr>
        <w:t>, with many students</w:t>
      </w:r>
      <w:r w:rsidR="00A64AAD" w:rsidRPr="00267B97">
        <w:rPr>
          <w:rFonts w:ascii="Cambria" w:hAnsi="Cambria"/>
          <w:bCs/>
          <w:sz w:val="20"/>
          <w:szCs w:val="20"/>
        </w:rPr>
        <w:t xml:space="preserve">’ </w:t>
      </w:r>
      <w:r w:rsidR="00135EEA" w:rsidRPr="00267B97">
        <w:rPr>
          <w:rFonts w:ascii="Cambria" w:hAnsi="Cambria"/>
          <w:bCs/>
          <w:sz w:val="20"/>
          <w:szCs w:val="20"/>
        </w:rPr>
        <w:t>academic and other records</w:t>
      </w:r>
      <w:r w:rsidR="003B1E08" w:rsidRPr="00267B97">
        <w:rPr>
          <w:rFonts w:ascii="Cambria" w:hAnsi="Cambria"/>
          <w:bCs/>
          <w:sz w:val="20"/>
          <w:szCs w:val="20"/>
        </w:rPr>
        <w:t xml:space="preserve"> being expunge from </w:t>
      </w:r>
      <w:r w:rsidR="003F2BCD" w:rsidRPr="00267B97">
        <w:rPr>
          <w:rFonts w:ascii="Cambria" w:hAnsi="Cambria"/>
          <w:bCs/>
          <w:sz w:val="20"/>
          <w:szCs w:val="20"/>
        </w:rPr>
        <w:t>the</w:t>
      </w:r>
      <w:r w:rsidR="00F03311" w:rsidRPr="00267B97">
        <w:rPr>
          <w:rFonts w:ascii="Cambria" w:hAnsi="Cambria"/>
          <w:bCs/>
          <w:sz w:val="20"/>
          <w:szCs w:val="20"/>
        </w:rPr>
        <w:t xml:space="preserve"> </w:t>
      </w:r>
      <w:r w:rsidR="003F2BCD" w:rsidRPr="00267B97">
        <w:rPr>
          <w:rFonts w:ascii="Cambria" w:hAnsi="Cambria"/>
          <w:bCs/>
          <w:sz w:val="20"/>
          <w:szCs w:val="20"/>
        </w:rPr>
        <w:t>data bases</w:t>
      </w:r>
      <w:r w:rsidR="00F03311" w:rsidRPr="00267B97">
        <w:rPr>
          <w:rFonts w:ascii="Cambria" w:hAnsi="Cambria"/>
          <w:bCs/>
          <w:sz w:val="20"/>
          <w:szCs w:val="20"/>
        </w:rPr>
        <w:t xml:space="preserve"> of their respective institution of higher lear</w:t>
      </w:r>
      <w:r w:rsidR="00D61E8F" w:rsidRPr="00267B97">
        <w:rPr>
          <w:rFonts w:ascii="Cambria" w:hAnsi="Cambria"/>
          <w:bCs/>
          <w:sz w:val="20"/>
          <w:szCs w:val="20"/>
        </w:rPr>
        <w:t>n</w:t>
      </w:r>
      <w:r w:rsidR="00F03311" w:rsidRPr="00267B97">
        <w:rPr>
          <w:rFonts w:ascii="Cambria" w:hAnsi="Cambria"/>
          <w:bCs/>
          <w:sz w:val="20"/>
          <w:szCs w:val="20"/>
        </w:rPr>
        <w:t xml:space="preserve">ing. </w:t>
      </w:r>
      <w:r w:rsidR="007C4161" w:rsidRPr="00267B97">
        <w:rPr>
          <w:rFonts w:ascii="Cambria" w:hAnsi="Cambria"/>
          <w:bCs/>
          <w:sz w:val="20"/>
          <w:szCs w:val="20"/>
        </w:rPr>
        <w:t xml:space="preserve">According to information received, some university students were expelled </w:t>
      </w:r>
      <w:r w:rsidR="00E258C0" w:rsidRPr="00267B97">
        <w:rPr>
          <w:rFonts w:ascii="Cambria" w:hAnsi="Cambria"/>
          <w:bCs/>
          <w:sz w:val="20"/>
          <w:szCs w:val="20"/>
        </w:rPr>
        <w:t>through proce</w:t>
      </w:r>
      <w:r w:rsidR="00196DBA" w:rsidRPr="00267B97">
        <w:rPr>
          <w:rFonts w:ascii="Cambria" w:hAnsi="Cambria"/>
          <w:bCs/>
          <w:sz w:val="20"/>
          <w:szCs w:val="20"/>
        </w:rPr>
        <w:t>dures</w:t>
      </w:r>
      <w:r w:rsidR="000301E7" w:rsidRPr="00267B97">
        <w:rPr>
          <w:rFonts w:ascii="Cambria" w:hAnsi="Cambria"/>
          <w:bCs/>
          <w:sz w:val="20"/>
          <w:szCs w:val="20"/>
        </w:rPr>
        <w:t xml:space="preserve"> that were conducted in irregular </w:t>
      </w:r>
      <w:r w:rsidR="00A42538" w:rsidRPr="00267B97">
        <w:rPr>
          <w:rFonts w:ascii="Cambria" w:hAnsi="Cambria"/>
          <w:bCs/>
          <w:sz w:val="20"/>
          <w:szCs w:val="20"/>
        </w:rPr>
        <w:t>circumstances</w:t>
      </w:r>
      <w:r w:rsidR="00473312" w:rsidRPr="00267B97">
        <w:rPr>
          <w:rFonts w:ascii="Cambria" w:hAnsi="Cambria"/>
          <w:bCs/>
          <w:sz w:val="20"/>
          <w:szCs w:val="20"/>
        </w:rPr>
        <w:t xml:space="preserve"> with very little transparency</w:t>
      </w:r>
      <w:r w:rsidR="00A42538" w:rsidRPr="00267B97">
        <w:rPr>
          <w:rFonts w:ascii="Cambria" w:hAnsi="Cambria"/>
          <w:bCs/>
          <w:sz w:val="20"/>
          <w:szCs w:val="20"/>
        </w:rPr>
        <w:t>, inasmuch as the</w:t>
      </w:r>
      <w:r w:rsidR="00EB636F" w:rsidRPr="00267B97">
        <w:rPr>
          <w:rFonts w:ascii="Cambria" w:hAnsi="Cambria"/>
          <w:bCs/>
          <w:sz w:val="20"/>
          <w:szCs w:val="20"/>
        </w:rPr>
        <w:t xml:space="preserve"> students</w:t>
      </w:r>
      <w:r w:rsidR="00A42538" w:rsidRPr="00267B97">
        <w:rPr>
          <w:rFonts w:ascii="Cambria" w:hAnsi="Cambria"/>
          <w:bCs/>
          <w:sz w:val="20"/>
          <w:szCs w:val="20"/>
        </w:rPr>
        <w:t xml:space="preserve"> were </w:t>
      </w:r>
      <w:r w:rsidR="000D233D" w:rsidRPr="00267B97">
        <w:rPr>
          <w:rFonts w:ascii="Cambria" w:hAnsi="Cambria"/>
          <w:bCs/>
          <w:sz w:val="20"/>
          <w:szCs w:val="20"/>
        </w:rPr>
        <w:t xml:space="preserve">informally </w:t>
      </w:r>
      <w:r w:rsidR="00A42538" w:rsidRPr="00267B97">
        <w:rPr>
          <w:rFonts w:ascii="Cambria" w:hAnsi="Cambria"/>
          <w:bCs/>
          <w:sz w:val="20"/>
          <w:szCs w:val="20"/>
        </w:rPr>
        <w:t>notified about their expulsion</w:t>
      </w:r>
      <w:r w:rsidR="00B72B91" w:rsidRPr="00267B97">
        <w:rPr>
          <w:rFonts w:ascii="Cambria" w:hAnsi="Cambria"/>
          <w:bCs/>
          <w:sz w:val="20"/>
          <w:szCs w:val="20"/>
        </w:rPr>
        <w:t>,</w:t>
      </w:r>
      <w:r w:rsidR="00A42538" w:rsidRPr="00267B97">
        <w:rPr>
          <w:rFonts w:ascii="Cambria" w:hAnsi="Cambria"/>
          <w:bCs/>
          <w:sz w:val="20"/>
          <w:szCs w:val="20"/>
        </w:rPr>
        <w:t xml:space="preserve"> </w:t>
      </w:r>
      <w:r w:rsidR="00B72B91" w:rsidRPr="00267B97">
        <w:rPr>
          <w:rFonts w:ascii="Cambria" w:hAnsi="Cambria"/>
          <w:bCs/>
          <w:sz w:val="20"/>
          <w:szCs w:val="20"/>
        </w:rPr>
        <w:t xml:space="preserve">such as </w:t>
      </w:r>
      <w:r w:rsidR="007024A1" w:rsidRPr="00267B97">
        <w:rPr>
          <w:rFonts w:ascii="Cambria" w:hAnsi="Cambria"/>
          <w:bCs/>
          <w:sz w:val="20"/>
          <w:szCs w:val="20"/>
        </w:rPr>
        <w:t xml:space="preserve">when </w:t>
      </w:r>
      <w:r w:rsidR="00A42538" w:rsidRPr="00267B97">
        <w:rPr>
          <w:rFonts w:ascii="Cambria" w:hAnsi="Cambria"/>
          <w:bCs/>
          <w:sz w:val="20"/>
          <w:szCs w:val="20"/>
        </w:rPr>
        <w:t xml:space="preserve">they were prevented from entering the </w:t>
      </w:r>
      <w:r w:rsidR="00757A2E" w:rsidRPr="00267B97">
        <w:rPr>
          <w:rFonts w:ascii="Cambria" w:hAnsi="Cambria"/>
          <w:bCs/>
          <w:sz w:val="20"/>
          <w:szCs w:val="20"/>
        </w:rPr>
        <w:t>premises of the university</w:t>
      </w:r>
      <w:r w:rsidR="00A357EA" w:rsidRPr="00267B97">
        <w:rPr>
          <w:rFonts w:ascii="Cambria" w:hAnsi="Cambria"/>
          <w:bCs/>
          <w:sz w:val="20"/>
          <w:szCs w:val="20"/>
        </w:rPr>
        <w:t xml:space="preserve"> on the grounds that </w:t>
      </w:r>
      <w:r w:rsidR="00473312" w:rsidRPr="00267B97">
        <w:rPr>
          <w:rFonts w:ascii="Cambria" w:hAnsi="Cambria"/>
          <w:bCs/>
          <w:sz w:val="20"/>
          <w:szCs w:val="20"/>
        </w:rPr>
        <w:t>they did not</w:t>
      </w:r>
      <w:r w:rsidR="00A357EA" w:rsidRPr="00267B97">
        <w:rPr>
          <w:rFonts w:ascii="Cambria" w:hAnsi="Cambria"/>
          <w:bCs/>
          <w:sz w:val="20"/>
          <w:szCs w:val="20"/>
        </w:rPr>
        <w:t xml:space="preserve"> appear </w:t>
      </w:r>
      <w:r w:rsidR="003A554A" w:rsidRPr="00267B97">
        <w:rPr>
          <w:rFonts w:ascii="Cambria" w:hAnsi="Cambria"/>
          <w:bCs/>
          <w:sz w:val="20"/>
          <w:szCs w:val="20"/>
        </w:rPr>
        <w:t>in the student data base as actively matriculated</w:t>
      </w:r>
      <w:r w:rsidR="00501C64" w:rsidRPr="00267B97">
        <w:rPr>
          <w:rFonts w:ascii="Cambria" w:hAnsi="Cambria"/>
          <w:bCs/>
          <w:sz w:val="20"/>
          <w:szCs w:val="20"/>
        </w:rPr>
        <w:t>.  I</w:t>
      </w:r>
      <w:r w:rsidR="00D02971" w:rsidRPr="00267B97">
        <w:rPr>
          <w:rFonts w:ascii="Cambria" w:hAnsi="Cambria"/>
          <w:bCs/>
          <w:sz w:val="20"/>
          <w:szCs w:val="20"/>
        </w:rPr>
        <w:t>n other cases</w:t>
      </w:r>
      <w:r w:rsidR="004E6C01" w:rsidRPr="00267B97">
        <w:rPr>
          <w:rFonts w:ascii="Cambria" w:hAnsi="Cambria"/>
          <w:bCs/>
          <w:sz w:val="20"/>
          <w:szCs w:val="20"/>
        </w:rPr>
        <w:t>,</w:t>
      </w:r>
      <w:r w:rsidR="00D02971" w:rsidRPr="00267B97">
        <w:rPr>
          <w:rFonts w:ascii="Cambria" w:hAnsi="Cambria"/>
          <w:bCs/>
          <w:sz w:val="20"/>
          <w:szCs w:val="20"/>
        </w:rPr>
        <w:t xml:space="preserve"> the</w:t>
      </w:r>
      <w:r w:rsidR="00CF1E5F" w:rsidRPr="00267B97">
        <w:rPr>
          <w:rFonts w:ascii="Cambria" w:hAnsi="Cambria"/>
          <w:bCs/>
          <w:sz w:val="20"/>
          <w:szCs w:val="20"/>
        </w:rPr>
        <w:t xml:space="preserve"> students’</w:t>
      </w:r>
      <w:r w:rsidR="00D02971" w:rsidRPr="00267B97">
        <w:rPr>
          <w:rFonts w:ascii="Cambria" w:hAnsi="Cambria"/>
          <w:bCs/>
          <w:sz w:val="20"/>
          <w:szCs w:val="20"/>
        </w:rPr>
        <w:t xml:space="preserve"> academic records </w:t>
      </w:r>
      <w:r w:rsidR="00B43FEB" w:rsidRPr="00267B97">
        <w:rPr>
          <w:rFonts w:ascii="Cambria" w:hAnsi="Cambria"/>
          <w:bCs/>
          <w:sz w:val="20"/>
          <w:szCs w:val="20"/>
        </w:rPr>
        <w:t xml:space="preserve">did </w:t>
      </w:r>
      <w:r w:rsidR="00A9067E" w:rsidRPr="00267B97">
        <w:rPr>
          <w:rFonts w:ascii="Cambria" w:hAnsi="Cambria"/>
          <w:bCs/>
          <w:sz w:val="20"/>
          <w:szCs w:val="20"/>
        </w:rPr>
        <w:t>not appear to be</w:t>
      </w:r>
      <w:r w:rsidR="000A40D2" w:rsidRPr="00267B97">
        <w:rPr>
          <w:rFonts w:ascii="Cambria" w:hAnsi="Cambria"/>
          <w:bCs/>
          <w:sz w:val="20"/>
          <w:szCs w:val="20"/>
        </w:rPr>
        <w:t xml:space="preserve"> uploaded on</w:t>
      </w:r>
      <w:r w:rsidR="00CC062A" w:rsidRPr="00267B97">
        <w:rPr>
          <w:rFonts w:ascii="Cambria" w:hAnsi="Cambria"/>
          <w:bCs/>
          <w:sz w:val="20"/>
          <w:szCs w:val="20"/>
        </w:rPr>
        <w:t>to</w:t>
      </w:r>
      <w:r w:rsidR="000A40D2" w:rsidRPr="00267B97">
        <w:rPr>
          <w:rFonts w:ascii="Cambria" w:hAnsi="Cambria"/>
          <w:bCs/>
          <w:sz w:val="20"/>
          <w:szCs w:val="20"/>
        </w:rPr>
        <w:t xml:space="preserve"> the university webpage. </w:t>
      </w:r>
      <w:r w:rsidR="00473312" w:rsidRPr="00267B97">
        <w:rPr>
          <w:rFonts w:ascii="Cambria" w:hAnsi="Cambria"/>
          <w:bCs/>
          <w:sz w:val="20"/>
          <w:szCs w:val="20"/>
        </w:rPr>
        <w:t xml:space="preserve"> </w:t>
      </w:r>
      <w:r w:rsidR="00A42538" w:rsidRPr="00267B97">
        <w:rPr>
          <w:rFonts w:ascii="Cambria" w:hAnsi="Cambria"/>
          <w:bCs/>
          <w:sz w:val="20"/>
          <w:szCs w:val="20"/>
        </w:rPr>
        <w:t xml:space="preserve"> </w:t>
      </w:r>
      <w:r w:rsidR="00D04013" w:rsidRPr="00267B97">
        <w:rPr>
          <w:rFonts w:ascii="Cambria" w:hAnsi="Cambria"/>
          <w:bCs/>
          <w:sz w:val="20"/>
          <w:szCs w:val="20"/>
        </w:rPr>
        <w:t>Likewise, several universit</w:t>
      </w:r>
      <w:r w:rsidR="001B3275" w:rsidRPr="00267B97">
        <w:rPr>
          <w:rFonts w:ascii="Cambria" w:hAnsi="Cambria"/>
          <w:bCs/>
          <w:sz w:val="20"/>
          <w:szCs w:val="20"/>
        </w:rPr>
        <w:t>y students</w:t>
      </w:r>
      <w:r w:rsidR="00D04013" w:rsidRPr="00267B97">
        <w:rPr>
          <w:rFonts w:ascii="Cambria" w:hAnsi="Cambria"/>
          <w:bCs/>
          <w:sz w:val="20"/>
          <w:szCs w:val="20"/>
        </w:rPr>
        <w:t xml:space="preserve"> reported that their </w:t>
      </w:r>
      <w:r w:rsidR="00721842" w:rsidRPr="00267B97">
        <w:rPr>
          <w:rFonts w:ascii="Cambria" w:hAnsi="Cambria"/>
          <w:bCs/>
          <w:sz w:val="20"/>
          <w:szCs w:val="20"/>
        </w:rPr>
        <w:t xml:space="preserve">academic transcripts had been deleted from the university webpage and, </w:t>
      </w:r>
      <w:r w:rsidR="00885741" w:rsidRPr="00267B97">
        <w:rPr>
          <w:rFonts w:ascii="Cambria" w:hAnsi="Cambria"/>
          <w:bCs/>
          <w:sz w:val="20"/>
          <w:szCs w:val="20"/>
        </w:rPr>
        <w:t>in some instances, the grades of the most recent semesters did not appear in the system.</w:t>
      </w:r>
      <w:r w:rsidR="00012E0C" w:rsidRPr="00267B97">
        <w:rPr>
          <w:rStyle w:val="FootnoteReference"/>
          <w:rFonts w:ascii="Cambria" w:hAnsi="Cambria"/>
          <w:bCs/>
          <w:sz w:val="20"/>
          <w:szCs w:val="20"/>
        </w:rPr>
        <w:footnoteReference w:id="319"/>
      </w:r>
      <w:r w:rsidR="00012E0C" w:rsidRPr="00267B97">
        <w:rPr>
          <w:rFonts w:ascii="Cambria" w:hAnsi="Cambria"/>
          <w:bCs/>
          <w:sz w:val="20"/>
          <w:szCs w:val="20"/>
        </w:rPr>
        <w:t xml:space="preserve"> </w:t>
      </w:r>
    </w:p>
    <w:p w14:paraId="381967F4" w14:textId="77777777" w:rsidR="00012E0C" w:rsidRPr="00267B97" w:rsidRDefault="00012E0C" w:rsidP="00445102">
      <w:pPr>
        <w:spacing w:after="0" w:line="240" w:lineRule="auto"/>
        <w:ind w:left="630" w:firstLine="720"/>
        <w:contextualSpacing/>
        <w:jc w:val="both"/>
        <w:rPr>
          <w:rFonts w:ascii="Cambria" w:hAnsi="Cambria"/>
          <w:bCs/>
          <w:sz w:val="20"/>
          <w:szCs w:val="20"/>
        </w:rPr>
      </w:pPr>
    </w:p>
    <w:p w14:paraId="41B5C18D" w14:textId="77777777" w:rsidR="00012E0C" w:rsidRPr="00267B97" w:rsidRDefault="00FA100B" w:rsidP="00445102">
      <w:pPr>
        <w:numPr>
          <w:ilvl w:val="0"/>
          <w:numId w:val="2"/>
        </w:numPr>
        <w:spacing w:after="0" w:line="240" w:lineRule="auto"/>
        <w:ind w:left="0" w:firstLine="720"/>
        <w:contextualSpacing/>
        <w:jc w:val="both"/>
        <w:rPr>
          <w:rFonts w:ascii="Cambria" w:hAnsi="Cambria"/>
          <w:bCs/>
          <w:sz w:val="20"/>
          <w:szCs w:val="20"/>
        </w:rPr>
      </w:pPr>
      <w:r w:rsidRPr="00267B97">
        <w:rPr>
          <w:rFonts w:ascii="Cambria" w:hAnsi="Cambria"/>
          <w:bCs/>
          <w:sz w:val="20"/>
          <w:szCs w:val="20"/>
        </w:rPr>
        <w:t>Under such circumstances, the IACHR notes</w:t>
      </w:r>
      <w:r w:rsidR="00023B7F" w:rsidRPr="00267B97">
        <w:rPr>
          <w:rFonts w:ascii="Cambria" w:hAnsi="Cambria"/>
          <w:bCs/>
          <w:sz w:val="20"/>
          <w:szCs w:val="20"/>
        </w:rPr>
        <w:t xml:space="preserve"> that it has not been possible to </w:t>
      </w:r>
      <w:r w:rsidR="000A2A69" w:rsidRPr="00267B97">
        <w:rPr>
          <w:rFonts w:ascii="Cambria" w:hAnsi="Cambria"/>
          <w:bCs/>
          <w:sz w:val="20"/>
          <w:szCs w:val="20"/>
        </w:rPr>
        <w:t>obtain a reliable c</w:t>
      </w:r>
      <w:r w:rsidR="007003E6" w:rsidRPr="00267B97">
        <w:rPr>
          <w:rFonts w:ascii="Cambria" w:hAnsi="Cambria"/>
          <w:bCs/>
          <w:sz w:val="20"/>
          <w:szCs w:val="20"/>
        </w:rPr>
        <w:t>e</w:t>
      </w:r>
      <w:r w:rsidR="000A2A69" w:rsidRPr="00267B97">
        <w:rPr>
          <w:rFonts w:ascii="Cambria" w:hAnsi="Cambria"/>
          <w:bCs/>
          <w:sz w:val="20"/>
          <w:szCs w:val="20"/>
        </w:rPr>
        <w:t xml:space="preserve">nsus of the number of students that have officially been expelled in the context of the protests. </w:t>
      </w:r>
      <w:r w:rsidRPr="00267B97">
        <w:rPr>
          <w:rFonts w:ascii="Cambria" w:hAnsi="Cambria"/>
          <w:bCs/>
          <w:sz w:val="20"/>
          <w:szCs w:val="20"/>
        </w:rPr>
        <w:t xml:space="preserve"> </w:t>
      </w:r>
      <w:r w:rsidR="00215C37" w:rsidRPr="00267B97">
        <w:rPr>
          <w:rFonts w:ascii="Cambria" w:hAnsi="Cambria"/>
          <w:bCs/>
          <w:sz w:val="20"/>
          <w:szCs w:val="20"/>
        </w:rPr>
        <w:t xml:space="preserve">Until December </w:t>
      </w:r>
      <w:r w:rsidR="00012E0C" w:rsidRPr="00267B97">
        <w:rPr>
          <w:rFonts w:ascii="Cambria" w:hAnsi="Cambria"/>
          <w:bCs/>
          <w:sz w:val="20"/>
          <w:szCs w:val="20"/>
        </w:rPr>
        <w:t xml:space="preserve">2018, </w:t>
      </w:r>
      <w:r w:rsidR="008F17DC" w:rsidRPr="00267B97">
        <w:rPr>
          <w:rFonts w:ascii="Cambria" w:hAnsi="Cambria"/>
          <w:bCs/>
          <w:sz w:val="20"/>
          <w:szCs w:val="20"/>
        </w:rPr>
        <w:t xml:space="preserve">according to </w:t>
      </w:r>
      <w:r w:rsidR="008C31DE" w:rsidRPr="00267B97">
        <w:rPr>
          <w:rFonts w:ascii="Cambria" w:hAnsi="Cambria"/>
          <w:bCs/>
          <w:sz w:val="20"/>
          <w:szCs w:val="20"/>
        </w:rPr>
        <w:t xml:space="preserve">the </w:t>
      </w:r>
      <w:r w:rsidR="00774E53" w:rsidRPr="00267B97">
        <w:rPr>
          <w:rFonts w:ascii="Cambria" w:hAnsi="Cambria"/>
          <w:bCs/>
          <w:sz w:val="20"/>
          <w:szCs w:val="20"/>
        </w:rPr>
        <w:t xml:space="preserve">monitoring conducted by the MESENI, 144 students were expelled from the National Autonomous University of Nicaragua </w:t>
      </w:r>
      <w:r w:rsidR="00012E0C" w:rsidRPr="00267B97">
        <w:rPr>
          <w:rFonts w:ascii="Cambria" w:hAnsi="Cambria"/>
          <w:bCs/>
          <w:sz w:val="20"/>
          <w:szCs w:val="20"/>
        </w:rPr>
        <w:t>(UNAN)</w:t>
      </w:r>
      <w:r w:rsidR="000231DD" w:rsidRPr="00267B97">
        <w:rPr>
          <w:rFonts w:ascii="Cambria" w:hAnsi="Cambria"/>
          <w:bCs/>
          <w:sz w:val="20"/>
          <w:szCs w:val="20"/>
        </w:rPr>
        <w:t>.</w:t>
      </w:r>
      <w:r w:rsidR="00012E0C" w:rsidRPr="00267B97">
        <w:rPr>
          <w:rFonts w:ascii="Cambria" w:hAnsi="Cambria"/>
          <w:bCs/>
          <w:sz w:val="20"/>
          <w:szCs w:val="20"/>
          <w:vertAlign w:val="superscript"/>
        </w:rPr>
        <w:footnoteReference w:id="320"/>
      </w:r>
    </w:p>
    <w:p w14:paraId="74CF03C1" w14:textId="77777777" w:rsidR="00012E0C" w:rsidRPr="00267B97" w:rsidRDefault="00012E0C" w:rsidP="00445102">
      <w:pPr>
        <w:spacing w:after="0" w:line="240" w:lineRule="auto"/>
        <w:ind w:left="630" w:firstLine="720"/>
        <w:contextualSpacing/>
        <w:jc w:val="both"/>
        <w:rPr>
          <w:rFonts w:ascii="Cambria" w:hAnsi="Cambria"/>
          <w:bCs/>
          <w:sz w:val="20"/>
          <w:szCs w:val="20"/>
        </w:rPr>
      </w:pPr>
    </w:p>
    <w:p w14:paraId="44CFF288" w14:textId="77777777" w:rsidR="00012E0C" w:rsidRPr="00267B97" w:rsidRDefault="009A632C" w:rsidP="00445102">
      <w:pPr>
        <w:numPr>
          <w:ilvl w:val="0"/>
          <w:numId w:val="2"/>
        </w:numPr>
        <w:spacing w:after="0" w:line="240" w:lineRule="auto"/>
        <w:ind w:left="0" w:firstLine="720"/>
        <w:contextualSpacing/>
        <w:jc w:val="both"/>
        <w:rPr>
          <w:rFonts w:ascii="Cambria" w:hAnsi="Cambria"/>
          <w:bCs/>
          <w:sz w:val="20"/>
          <w:szCs w:val="20"/>
        </w:rPr>
      </w:pPr>
      <w:r w:rsidRPr="00267B97">
        <w:rPr>
          <w:rFonts w:ascii="Cambria" w:hAnsi="Cambria"/>
          <w:bCs/>
          <w:sz w:val="20"/>
          <w:szCs w:val="20"/>
        </w:rPr>
        <w:t xml:space="preserve">In the ongoing climate of persecution and repression in the country, some students reported to be engaging in “student disobedience,” which means, they find that conditions are not adequate </w:t>
      </w:r>
      <w:r w:rsidR="00C626E4" w:rsidRPr="00267B97">
        <w:rPr>
          <w:rFonts w:ascii="Cambria" w:hAnsi="Cambria"/>
          <w:bCs/>
          <w:sz w:val="20"/>
          <w:szCs w:val="20"/>
        </w:rPr>
        <w:t xml:space="preserve">to reenter universities. Among other </w:t>
      </w:r>
      <w:r w:rsidR="00522996" w:rsidRPr="00267B97">
        <w:rPr>
          <w:rFonts w:ascii="Cambria" w:hAnsi="Cambria"/>
          <w:bCs/>
          <w:sz w:val="20"/>
          <w:szCs w:val="20"/>
        </w:rPr>
        <w:t xml:space="preserve">things, they decry the </w:t>
      </w:r>
      <w:r w:rsidR="00CD7551" w:rsidRPr="00267B97">
        <w:rPr>
          <w:rFonts w:ascii="Cambria" w:hAnsi="Cambria"/>
          <w:bCs/>
          <w:sz w:val="20"/>
          <w:szCs w:val="20"/>
        </w:rPr>
        <w:t xml:space="preserve">conspicuous </w:t>
      </w:r>
      <w:r w:rsidR="00522996" w:rsidRPr="00267B97">
        <w:rPr>
          <w:rFonts w:ascii="Cambria" w:hAnsi="Cambria"/>
          <w:bCs/>
          <w:sz w:val="20"/>
          <w:szCs w:val="20"/>
        </w:rPr>
        <w:t>presence</w:t>
      </w:r>
      <w:r w:rsidR="006C76CF" w:rsidRPr="00267B97">
        <w:rPr>
          <w:rFonts w:ascii="Cambria" w:hAnsi="Cambria"/>
          <w:bCs/>
          <w:sz w:val="20"/>
          <w:szCs w:val="20"/>
        </w:rPr>
        <w:t xml:space="preserve"> of police, </w:t>
      </w:r>
      <w:r w:rsidR="007755FF" w:rsidRPr="00267B97">
        <w:rPr>
          <w:rFonts w:ascii="Cambria" w:hAnsi="Cambria"/>
          <w:bCs/>
          <w:sz w:val="20"/>
          <w:szCs w:val="20"/>
        </w:rPr>
        <w:t xml:space="preserve">who </w:t>
      </w:r>
      <w:r w:rsidR="001F534D" w:rsidRPr="00267B97">
        <w:rPr>
          <w:rFonts w:ascii="Cambria" w:hAnsi="Cambria"/>
          <w:bCs/>
          <w:sz w:val="20"/>
          <w:szCs w:val="20"/>
        </w:rPr>
        <w:t xml:space="preserve">are constantly </w:t>
      </w:r>
      <w:r w:rsidR="00F65A54" w:rsidRPr="00267B97">
        <w:rPr>
          <w:rFonts w:ascii="Cambria" w:hAnsi="Cambria"/>
          <w:bCs/>
          <w:sz w:val="20"/>
          <w:szCs w:val="20"/>
        </w:rPr>
        <w:t xml:space="preserve">conducting surveillance of university campuses </w:t>
      </w:r>
      <w:r w:rsidR="002B6DAD" w:rsidRPr="00267B97">
        <w:rPr>
          <w:rFonts w:ascii="Cambria" w:hAnsi="Cambria"/>
          <w:bCs/>
          <w:sz w:val="20"/>
          <w:szCs w:val="20"/>
        </w:rPr>
        <w:t xml:space="preserve">and patrolling </w:t>
      </w:r>
      <w:r w:rsidR="00C132A2" w:rsidRPr="00267B97">
        <w:rPr>
          <w:rFonts w:ascii="Cambria" w:hAnsi="Cambria"/>
          <w:bCs/>
          <w:sz w:val="20"/>
          <w:szCs w:val="20"/>
        </w:rPr>
        <w:t>the vicinity</w:t>
      </w:r>
      <w:r w:rsidR="0065232B" w:rsidRPr="00267B97">
        <w:rPr>
          <w:rFonts w:ascii="Cambria" w:hAnsi="Cambria"/>
          <w:bCs/>
          <w:sz w:val="20"/>
          <w:szCs w:val="20"/>
        </w:rPr>
        <w:t xml:space="preserve"> thereof.</w:t>
      </w:r>
      <w:r w:rsidR="00012E0C" w:rsidRPr="00267B97">
        <w:rPr>
          <w:rStyle w:val="FootnoteReference"/>
          <w:rFonts w:ascii="Cambria" w:hAnsi="Cambria"/>
          <w:bCs/>
          <w:sz w:val="20"/>
          <w:szCs w:val="20"/>
        </w:rPr>
        <w:footnoteReference w:id="321"/>
      </w:r>
      <w:r w:rsidR="003B3A81" w:rsidRPr="00267B97">
        <w:rPr>
          <w:rFonts w:ascii="Cambria" w:hAnsi="Cambria"/>
          <w:bCs/>
          <w:sz w:val="20"/>
          <w:szCs w:val="20"/>
        </w:rPr>
        <w:t xml:space="preserve"> The IACHR also re</w:t>
      </w:r>
      <w:r w:rsidR="00C24A1B" w:rsidRPr="00267B97">
        <w:rPr>
          <w:rFonts w:ascii="Cambria" w:hAnsi="Cambria"/>
          <w:bCs/>
          <w:sz w:val="20"/>
          <w:szCs w:val="20"/>
        </w:rPr>
        <w:t>ceived information about student or youth movements that carry out smear campaigns, threaten and, even use violence, to stop opposition students from publicly demonstrating and to undermine their opposition</w:t>
      </w:r>
      <w:r w:rsidR="00B63218" w:rsidRPr="00267B97">
        <w:rPr>
          <w:rFonts w:ascii="Cambria" w:hAnsi="Cambria"/>
          <w:bCs/>
          <w:sz w:val="20"/>
          <w:szCs w:val="20"/>
        </w:rPr>
        <w:t xml:space="preserve"> efforts. </w:t>
      </w:r>
      <w:r w:rsidR="00012E0C" w:rsidRPr="00267B97">
        <w:rPr>
          <w:rFonts w:ascii="Cambria" w:hAnsi="Cambria"/>
          <w:bCs/>
          <w:sz w:val="20"/>
          <w:szCs w:val="20"/>
        </w:rPr>
        <w:t xml:space="preserve"> </w:t>
      </w:r>
    </w:p>
    <w:p w14:paraId="78982923" w14:textId="77777777" w:rsidR="00012E0C" w:rsidRPr="00267B97" w:rsidRDefault="00012E0C" w:rsidP="00445102">
      <w:pPr>
        <w:spacing w:after="0" w:line="240" w:lineRule="auto"/>
        <w:ind w:left="630" w:firstLine="720"/>
        <w:contextualSpacing/>
        <w:jc w:val="both"/>
        <w:rPr>
          <w:rFonts w:ascii="Cambria" w:hAnsi="Cambria"/>
          <w:bCs/>
          <w:sz w:val="20"/>
          <w:szCs w:val="20"/>
        </w:rPr>
      </w:pPr>
    </w:p>
    <w:p w14:paraId="006F2CD6" w14:textId="77777777" w:rsidR="00012E0C" w:rsidRPr="00267B97" w:rsidRDefault="006E232A" w:rsidP="00445102">
      <w:pPr>
        <w:numPr>
          <w:ilvl w:val="0"/>
          <w:numId w:val="2"/>
        </w:numPr>
        <w:spacing w:after="0" w:line="240" w:lineRule="auto"/>
        <w:ind w:left="0" w:firstLine="720"/>
        <w:contextualSpacing/>
        <w:jc w:val="both"/>
        <w:rPr>
          <w:rFonts w:ascii="Cambria" w:hAnsi="Cambria"/>
          <w:bCs/>
          <w:sz w:val="20"/>
          <w:szCs w:val="20"/>
        </w:rPr>
      </w:pPr>
      <w:r w:rsidRPr="00267B97">
        <w:rPr>
          <w:rFonts w:ascii="Cambria" w:hAnsi="Cambria"/>
          <w:bCs/>
          <w:sz w:val="20"/>
          <w:szCs w:val="20"/>
        </w:rPr>
        <w:t xml:space="preserve">By way of example, to </w:t>
      </w:r>
      <w:r w:rsidR="00E864C6" w:rsidRPr="00267B97">
        <w:rPr>
          <w:rFonts w:ascii="Cambria" w:hAnsi="Cambria"/>
          <w:bCs/>
          <w:sz w:val="20"/>
          <w:szCs w:val="20"/>
        </w:rPr>
        <w:t xml:space="preserve">mark </w:t>
      </w:r>
      <w:r w:rsidRPr="00267B97">
        <w:rPr>
          <w:rFonts w:ascii="Cambria" w:hAnsi="Cambria"/>
          <w:bCs/>
          <w:sz w:val="20"/>
          <w:szCs w:val="20"/>
        </w:rPr>
        <w:t xml:space="preserve">National </w:t>
      </w:r>
      <w:r w:rsidR="00A86871" w:rsidRPr="00267B97">
        <w:rPr>
          <w:rFonts w:ascii="Cambria" w:hAnsi="Cambria"/>
          <w:bCs/>
          <w:sz w:val="20"/>
          <w:szCs w:val="20"/>
        </w:rPr>
        <w:t xml:space="preserve">Student </w:t>
      </w:r>
      <w:r w:rsidRPr="00267B97">
        <w:rPr>
          <w:rFonts w:ascii="Cambria" w:hAnsi="Cambria"/>
          <w:bCs/>
          <w:sz w:val="20"/>
          <w:szCs w:val="20"/>
        </w:rPr>
        <w:t xml:space="preserve">Day several student movements </w:t>
      </w:r>
      <w:r w:rsidR="005E5BA8" w:rsidRPr="00267B97">
        <w:rPr>
          <w:rFonts w:ascii="Cambria" w:hAnsi="Cambria"/>
          <w:bCs/>
          <w:sz w:val="20"/>
          <w:szCs w:val="20"/>
        </w:rPr>
        <w:t>called for a demonstration on July 25, 2019.</w:t>
      </w:r>
      <w:r w:rsidR="00012E0C" w:rsidRPr="00267B97">
        <w:rPr>
          <w:rStyle w:val="FootnoteReference"/>
          <w:rFonts w:ascii="Cambria" w:hAnsi="Cambria"/>
          <w:bCs/>
          <w:sz w:val="20"/>
          <w:szCs w:val="20"/>
        </w:rPr>
        <w:footnoteReference w:id="322"/>
      </w:r>
      <w:r w:rsidR="00191457" w:rsidRPr="00267B97">
        <w:rPr>
          <w:rFonts w:ascii="Cambria" w:hAnsi="Cambria"/>
          <w:bCs/>
          <w:sz w:val="20"/>
          <w:szCs w:val="20"/>
        </w:rPr>
        <w:t xml:space="preserve"> One day prior to</w:t>
      </w:r>
      <w:r w:rsidR="000277AE" w:rsidRPr="00267B97">
        <w:rPr>
          <w:rFonts w:ascii="Cambria" w:hAnsi="Cambria"/>
          <w:bCs/>
          <w:sz w:val="20"/>
          <w:szCs w:val="20"/>
        </w:rPr>
        <w:t xml:space="preserve"> event</w:t>
      </w:r>
      <w:r w:rsidR="00191457" w:rsidRPr="00267B97">
        <w:rPr>
          <w:rFonts w:ascii="Cambria" w:hAnsi="Cambria"/>
          <w:bCs/>
          <w:sz w:val="20"/>
          <w:szCs w:val="20"/>
        </w:rPr>
        <w:t xml:space="preserve">, the National Police issued a resolution denying the authorization to </w:t>
      </w:r>
      <w:r w:rsidR="00A47F34" w:rsidRPr="00267B97">
        <w:rPr>
          <w:rFonts w:ascii="Cambria" w:hAnsi="Cambria"/>
          <w:bCs/>
          <w:sz w:val="20"/>
          <w:szCs w:val="20"/>
        </w:rPr>
        <w:t xml:space="preserve">the </w:t>
      </w:r>
      <w:r w:rsidR="00191457" w:rsidRPr="00267B97">
        <w:rPr>
          <w:rFonts w:ascii="Cambria" w:hAnsi="Cambria"/>
          <w:bCs/>
          <w:sz w:val="20"/>
          <w:szCs w:val="20"/>
        </w:rPr>
        <w:t>students to hold the</w:t>
      </w:r>
      <w:r w:rsidR="00E56DA7" w:rsidRPr="00267B97">
        <w:rPr>
          <w:rFonts w:ascii="Cambria" w:hAnsi="Cambria"/>
          <w:bCs/>
          <w:sz w:val="20"/>
          <w:szCs w:val="20"/>
        </w:rPr>
        <w:t xml:space="preserve"> demonstration.</w:t>
      </w:r>
      <w:r w:rsidR="00012E0C" w:rsidRPr="00267B97">
        <w:rPr>
          <w:rFonts w:ascii="Cambria" w:hAnsi="Cambria"/>
          <w:bCs/>
          <w:sz w:val="20"/>
          <w:szCs w:val="20"/>
          <w:vertAlign w:val="superscript"/>
        </w:rPr>
        <w:footnoteReference w:id="323"/>
      </w:r>
      <w:r w:rsidR="00B21CF3" w:rsidRPr="00267B97">
        <w:rPr>
          <w:rFonts w:ascii="Cambria" w:hAnsi="Cambria"/>
          <w:bCs/>
          <w:sz w:val="20"/>
          <w:szCs w:val="20"/>
        </w:rPr>
        <w:t xml:space="preserve"> </w:t>
      </w:r>
      <w:r w:rsidR="000277AE" w:rsidRPr="00267B97">
        <w:rPr>
          <w:rFonts w:ascii="Cambria" w:hAnsi="Cambria"/>
          <w:bCs/>
          <w:sz w:val="20"/>
          <w:szCs w:val="20"/>
        </w:rPr>
        <w:t xml:space="preserve">Nonetheless, a group of students decided to go </w:t>
      </w:r>
      <w:r w:rsidR="00115EB7" w:rsidRPr="00267B97">
        <w:rPr>
          <w:rFonts w:ascii="Cambria" w:hAnsi="Cambria"/>
          <w:bCs/>
          <w:sz w:val="20"/>
          <w:szCs w:val="20"/>
        </w:rPr>
        <w:t xml:space="preserve">ahead and </w:t>
      </w:r>
      <w:r w:rsidR="000277AE" w:rsidRPr="00267B97">
        <w:rPr>
          <w:rFonts w:ascii="Cambria" w:hAnsi="Cambria"/>
          <w:bCs/>
          <w:sz w:val="20"/>
          <w:szCs w:val="20"/>
        </w:rPr>
        <w:t>hold</w:t>
      </w:r>
      <w:r w:rsidR="00012E0C" w:rsidRPr="00267B97">
        <w:rPr>
          <w:rFonts w:ascii="Cambria" w:hAnsi="Cambria"/>
          <w:bCs/>
          <w:sz w:val="20"/>
          <w:szCs w:val="20"/>
        </w:rPr>
        <w:t xml:space="preserve"> </w:t>
      </w:r>
      <w:r w:rsidR="00D77114" w:rsidRPr="00267B97">
        <w:rPr>
          <w:rFonts w:ascii="Cambria" w:hAnsi="Cambria"/>
          <w:bCs/>
          <w:sz w:val="20"/>
          <w:szCs w:val="20"/>
        </w:rPr>
        <w:t xml:space="preserve">the event.  According to information submitted to the IACHR, these students were </w:t>
      </w:r>
      <w:r w:rsidR="00EF03E9" w:rsidRPr="00267B97">
        <w:rPr>
          <w:rFonts w:ascii="Cambria" w:hAnsi="Cambria"/>
          <w:bCs/>
          <w:sz w:val="20"/>
          <w:szCs w:val="20"/>
        </w:rPr>
        <w:t xml:space="preserve">repressed </w:t>
      </w:r>
      <w:r w:rsidR="00D77114" w:rsidRPr="00267B97">
        <w:rPr>
          <w:rFonts w:ascii="Cambria" w:hAnsi="Cambria"/>
          <w:bCs/>
          <w:sz w:val="20"/>
          <w:szCs w:val="20"/>
        </w:rPr>
        <w:t xml:space="preserve">with tear gas and rubber bullets, several of them </w:t>
      </w:r>
      <w:r w:rsidR="00EF03E9" w:rsidRPr="00267B97">
        <w:rPr>
          <w:rFonts w:ascii="Cambria" w:hAnsi="Cambria"/>
          <w:bCs/>
          <w:sz w:val="20"/>
          <w:szCs w:val="20"/>
        </w:rPr>
        <w:t xml:space="preserve">were </w:t>
      </w:r>
      <w:r w:rsidR="00D77114" w:rsidRPr="00267B97">
        <w:rPr>
          <w:rFonts w:ascii="Cambria" w:hAnsi="Cambria"/>
          <w:bCs/>
          <w:sz w:val="20"/>
          <w:szCs w:val="20"/>
        </w:rPr>
        <w:t xml:space="preserve">wounded and dozens of persons arrested. </w:t>
      </w:r>
      <w:r w:rsidR="00E1258E" w:rsidRPr="00267B97">
        <w:rPr>
          <w:rFonts w:ascii="Cambria" w:hAnsi="Cambria"/>
          <w:bCs/>
          <w:sz w:val="20"/>
          <w:szCs w:val="20"/>
        </w:rPr>
        <w:t xml:space="preserve">The IACHR notes that such acts of violence expose the intention of the National Police to impede any mobilization and reorganization of the student </w:t>
      </w:r>
      <w:r w:rsidR="002E37AB" w:rsidRPr="00267B97">
        <w:rPr>
          <w:rFonts w:ascii="Cambria" w:hAnsi="Cambria"/>
          <w:bCs/>
          <w:sz w:val="20"/>
          <w:szCs w:val="20"/>
        </w:rPr>
        <w:t>population</w:t>
      </w:r>
      <w:r w:rsidR="00E1258E" w:rsidRPr="00267B97">
        <w:rPr>
          <w:rFonts w:ascii="Cambria" w:hAnsi="Cambria"/>
          <w:bCs/>
          <w:sz w:val="20"/>
          <w:szCs w:val="20"/>
        </w:rPr>
        <w:t>.</w:t>
      </w:r>
      <w:r w:rsidR="00012E0C" w:rsidRPr="00267B97">
        <w:rPr>
          <w:rStyle w:val="FootnoteReference"/>
          <w:rFonts w:ascii="Cambria" w:hAnsi="Cambria"/>
          <w:bCs/>
          <w:sz w:val="20"/>
          <w:szCs w:val="20"/>
        </w:rPr>
        <w:footnoteReference w:id="324"/>
      </w:r>
    </w:p>
    <w:p w14:paraId="4417D0CE" w14:textId="77777777" w:rsidR="00012E0C" w:rsidRPr="00267B97" w:rsidRDefault="00012E0C" w:rsidP="00445102">
      <w:pPr>
        <w:spacing w:after="0" w:line="240" w:lineRule="auto"/>
        <w:ind w:left="630" w:firstLine="720"/>
        <w:contextualSpacing/>
        <w:jc w:val="both"/>
        <w:rPr>
          <w:rFonts w:ascii="Cambria" w:hAnsi="Cambria"/>
          <w:bCs/>
          <w:sz w:val="20"/>
          <w:szCs w:val="16"/>
        </w:rPr>
      </w:pPr>
    </w:p>
    <w:p w14:paraId="60B2381E" w14:textId="77777777" w:rsidR="00012E0C" w:rsidRPr="00267B97" w:rsidRDefault="00221E1D" w:rsidP="00445102">
      <w:pPr>
        <w:numPr>
          <w:ilvl w:val="0"/>
          <w:numId w:val="2"/>
        </w:numPr>
        <w:spacing w:after="0" w:line="240" w:lineRule="auto"/>
        <w:ind w:left="0" w:firstLine="720"/>
        <w:contextualSpacing/>
        <w:jc w:val="both"/>
        <w:rPr>
          <w:rFonts w:ascii="Cambria" w:hAnsi="Cambria"/>
          <w:bCs/>
          <w:sz w:val="20"/>
          <w:szCs w:val="16"/>
        </w:rPr>
      </w:pPr>
      <w:r w:rsidRPr="00267B97">
        <w:rPr>
          <w:rFonts w:ascii="Cambria" w:hAnsi="Cambria"/>
          <w:sz w:val="20"/>
          <w:szCs w:val="16"/>
        </w:rPr>
        <w:t>Lastly</w:t>
      </w:r>
      <w:r w:rsidR="001B35DB" w:rsidRPr="00267B97">
        <w:rPr>
          <w:rFonts w:ascii="Cambria" w:hAnsi="Cambria"/>
          <w:sz w:val="20"/>
          <w:szCs w:val="16"/>
        </w:rPr>
        <w:t xml:space="preserve">, based on the testimonies received, </w:t>
      </w:r>
      <w:r w:rsidR="0057625E" w:rsidRPr="00267B97">
        <w:rPr>
          <w:rFonts w:ascii="Cambria" w:hAnsi="Cambria"/>
          <w:sz w:val="20"/>
          <w:szCs w:val="16"/>
        </w:rPr>
        <w:t xml:space="preserve">the MESENI has documented the impact of the targeted repression against the students, including outside Nicaragua. </w:t>
      </w:r>
      <w:r w:rsidR="000723FC" w:rsidRPr="00267B97">
        <w:rPr>
          <w:rFonts w:ascii="Cambria" w:hAnsi="Cambria"/>
          <w:sz w:val="20"/>
          <w:szCs w:val="16"/>
        </w:rPr>
        <w:t xml:space="preserve">Because of the threats levelled at them </w:t>
      </w:r>
      <w:r w:rsidR="00047616" w:rsidRPr="00267B97">
        <w:rPr>
          <w:rFonts w:ascii="Cambria" w:hAnsi="Cambria"/>
          <w:sz w:val="20"/>
          <w:szCs w:val="16"/>
        </w:rPr>
        <w:t xml:space="preserve">for their participation in the protests, many of them were forced to seek international protection in other countries, </w:t>
      </w:r>
      <w:r w:rsidR="00FF7223" w:rsidRPr="00267B97">
        <w:rPr>
          <w:rFonts w:ascii="Cambria" w:hAnsi="Cambria"/>
          <w:sz w:val="20"/>
          <w:szCs w:val="16"/>
        </w:rPr>
        <w:t xml:space="preserve">some </w:t>
      </w:r>
      <w:r w:rsidR="00155CCB" w:rsidRPr="00267B97">
        <w:rPr>
          <w:rFonts w:ascii="Cambria" w:hAnsi="Cambria"/>
          <w:sz w:val="20"/>
          <w:szCs w:val="16"/>
        </w:rPr>
        <w:t xml:space="preserve">even </w:t>
      </w:r>
      <w:r w:rsidR="00FE0CD7" w:rsidRPr="00267B97">
        <w:rPr>
          <w:rFonts w:ascii="Cambria" w:hAnsi="Cambria"/>
          <w:sz w:val="20"/>
          <w:szCs w:val="16"/>
        </w:rPr>
        <w:t xml:space="preserve">informally </w:t>
      </w:r>
      <w:r w:rsidR="00155CCB" w:rsidRPr="00267B97">
        <w:rPr>
          <w:rFonts w:ascii="Cambria" w:hAnsi="Cambria"/>
          <w:sz w:val="20"/>
          <w:szCs w:val="16"/>
        </w:rPr>
        <w:t xml:space="preserve">mobilized in those countries. </w:t>
      </w:r>
      <w:r w:rsidR="00EF6543" w:rsidRPr="00267B97">
        <w:rPr>
          <w:rFonts w:ascii="Cambria" w:hAnsi="Cambria"/>
          <w:sz w:val="20"/>
          <w:szCs w:val="16"/>
        </w:rPr>
        <w:t xml:space="preserve">As the year progressed, </w:t>
      </w:r>
      <w:r w:rsidR="007B477D" w:rsidRPr="00267B97">
        <w:rPr>
          <w:rFonts w:ascii="Cambria" w:hAnsi="Cambria"/>
          <w:sz w:val="20"/>
          <w:szCs w:val="16"/>
        </w:rPr>
        <w:t xml:space="preserve">this situation </w:t>
      </w:r>
      <w:r w:rsidR="0051062C" w:rsidRPr="00267B97">
        <w:rPr>
          <w:rFonts w:ascii="Cambria" w:hAnsi="Cambria"/>
          <w:sz w:val="20"/>
          <w:szCs w:val="16"/>
        </w:rPr>
        <w:t xml:space="preserve">led to restrictions on education, as well as barriers to </w:t>
      </w:r>
      <w:r w:rsidR="00F82BC0" w:rsidRPr="00267B97">
        <w:rPr>
          <w:rFonts w:ascii="Cambria" w:hAnsi="Cambria"/>
          <w:sz w:val="20"/>
          <w:szCs w:val="16"/>
        </w:rPr>
        <w:t xml:space="preserve">access to the benefits of scholarships and financing, as a consequence of the lack of documentation accrediting </w:t>
      </w:r>
      <w:r w:rsidR="00750B79" w:rsidRPr="00267B97">
        <w:rPr>
          <w:rFonts w:ascii="Cambria" w:hAnsi="Cambria"/>
          <w:sz w:val="20"/>
          <w:szCs w:val="16"/>
        </w:rPr>
        <w:t>school history and/or ident</w:t>
      </w:r>
      <w:r w:rsidR="005168E6" w:rsidRPr="00267B97">
        <w:rPr>
          <w:rFonts w:ascii="Cambria" w:hAnsi="Cambria"/>
          <w:sz w:val="20"/>
          <w:szCs w:val="16"/>
        </w:rPr>
        <w:t xml:space="preserve">ity. </w:t>
      </w:r>
      <w:r w:rsidR="007E27A2" w:rsidRPr="00267B97">
        <w:rPr>
          <w:rFonts w:ascii="Cambria" w:hAnsi="Cambria"/>
          <w:sz w:val="20"/>
          <w:szCs w:val="16"/>
        </w:rPr>
        <w:t xml:space="preserve">This </w:t>
      </w:r>
      <w:r w:rsidR="00391A96" w:rsidRPr="00267B97">
        <w:rPr>
          <w:rFonts w:ascii="Cambria" w:hAnsi="Cambria"/>
          <w:sz w:val="20"/>
          <w:szCs w:val="16"/>
        </w:rPr>
        <w:t xml:space="preserve">dilemma forces </w:t>
      </w:r>
      <w:r w:rsidR="006B15A2" w:rsidRPr="00267B97">
        <w:rPr>
          <w:rFonts w:ascii="Cambria" w:hAnsi="Cambria"/>
          <w:sz w:val="20"/>
          <w:szCs w:val="16"/>
        </w:rPr>
        <w:t xml:space="preserve">students </w:t>
      </w:r>
      <w:r w:rsidR="00391A96" w:rsidRPr="00267B97">
        <w:rPr>
          <w:rFonts w:ascii="Cambria" w:hAnsi="Cambria"/>
          <w:sz w:val="20"/>
          <w:szCs w:val="16"/>
        </w:rPr>
        <w:t xml:space="preserve">to work </w:t>
      </w:r>
      <w:r w:rsidR="00833D87" w:rsidRPr="00267B97">
        <w:rPr>
          <w:rFonts w:ascii="Cambria" w:hAnsi="Cambria"/>
          <w:sz w:val="20"/>
          <w:szCs w:val="16"/>
        </w:rPr>
        <w:t xml:space="preserve">exclusively </w:t>
      </w:r>
      <w:r w:rsidR="00391A96" w:rsidRPr="00267B97">
        <w:rPr>
          <w:rFonts w:ascii="Cambria" w:hAnsi="Cambria"/>
          <w:sz w:val="20"/>
          <w:szCs w:val="16"/>
        </w:rPr>
        <w:t>in trades</w:t>
      </w:r>
      <w:r w:rsidR="00F44892" w:rsidRPr="00267B97">
        <w:rPr>
          <w:rFonts w:ascii="Cambria" w:hAnsi="Cambria"/>
          <w:sz w:val="20"/>
          <w:szCs w:val="16"/>
        </w:rPr>
        <w:t xml:space="preserve"> and jobs</w:t>
      </w:r>
      <w:r w:rsidR="00733765" w:rsidRPr="00267B97">
        <w:rPr>
          <w:rFonts w:ascii="Cambria" w:hAnsi="Cambria"/>
          <w:sz w:val="20"/>
          <w:szCs w:val="16"/>
        </w:rPr>
        <w:t>,</w:t>
      </w:r>
      <w:r w:rsidR="00391A96" w:rsidRPr="00267B97">
        <w:rPr>
          <w:rFonts w:ascii="Cambria" w:hAnsi="Cambria"/>
          <w:sz w:val="20"/>
          <w:szCs w:val="16"/>
        </w:rPr>
        <w:t xml:space="preserve"> that</w:t>
      </w:r>
      <w:r w:rsidR="0023494F" w:rsidRPr="00267B97">
        <w:rPr>
          <w:rFonts w:ascii="Cambria" w:hAnsi="Cambria"/>
          <w:sz w:val="20"/>
          <w:szCs w:val="16"/>
        </w:rPr>
        <w:t xml:space="preserve"> are </w:t>
      </w:r>
      <w:r w:rsidR="004E707C" w:rsidRPr="00267B97">
        <w:rPr>
          <w:rFonts w:ascii="Cambria" w:hAnsi="Cambria"/>
          <w:sz w:val="20"/>
          <w:szCs w:val="16"/>
        </w:rPr>
        <w:t xml:space="preserve">entirely </w:t>
      </w:r>
      <w:r w:rsidR="0023494F" w:rsidRPr="00267B97">
        <w:rPr>
          <w:rFonts w:ascii="Cambria" w:hAnsi="Cambria"/>
          <w:sz w:val="20"/>
          <w:szCs w:val="16"/>
        </w:rPr>
        <w:t>unrelated to their university course of study</w:t>
      </w:r>
      <w:r w:rsidR="00733765" w:rsidRPr="00267B97">
        <w:rPr>
          <w:rFonts w:ascii="Cambria" w:hAnsi="Cambria"/>
          <w:sz w:val="20"/>
          <w:szCs w:val="16"/>
        </w:rPr>
        <w:t>,</w:t>
      </w:r>
      <w:r w:rsidR="0023494F" w:rsidRPr="00267B97">
        <w:rPr>
          <w:rFonts w:ascii="Cambria" w:hAnsi="Cambria"/>
          <w:sz w:val="20"/>
          <w:szCs w:val="16"/>
        </w:rPr>
        <w:t xml:space="preserve"> in order to make </w:t>
      </w:r>
      <w:r w:rsidR="00820DC8" w:rsidRPr="00267B97">
        <w:rPr>
          <w:rFonts w:ascii="Cambria" w:hAnsi="Cambria"/>
          <w:sz w:val="20"/>
          <w:szCs w:val="16"/>
        </w:rPr>
        <w:t xml:space="preserve">somewhat of a living </w:t>
      </w:r>
      <w:r w:rsidR="00FC2A09" w:rsidRPr="00267B97">
        <w:rPr>
          <w:rFonts w:ascii="Cambria" w:hAnsi="Cambria"/>
          <w:sz w:val="20"/>
          <w:szCs w:val="16"/>
        </w:rPr>
        <w:t>and</w:t>
      </w:r>
      <w:r w:rsidR="00820DC8" w:rsidRPr="00267B97">
        <w:rPr>
          <w:rFonts w:ascii="Cambria" w:hAnsi="Cambria"/>
          <w:sz w:val="20"/>
          <w:szCs w:val="16"/>
        </w:rPr>
        <w:t xml:space="preserve"> get by. </w:t>
      </w:r>
      <w:r w:rsidR="00416107" w:rsidRPr="00267B97">
        <w:rPr>
          <w:rFonts w:ascii="Cambria" w:hAnsi="Cambria"/>
          <w:sz w:val="20"/>
          <w:szCs w:val="16"/>
        </w:rPr>
        <w:t>The young people who currently remain outside of Nicaragua</w:t>
      </w:r>
      <w:r w:rsidR="00E02FD8" w:rsidRPr="00267B97">
        <w:rPr>
          <w:rFonts w:ascii="Cambria" w:hAnsi="Cambria"/>
          <w:sz w:val="20"/>
          <w:szCs w:val="16"/>
        </w:rPr>
        <w:t xml:space="preserve"> claimed to the IACHR that they do not feel safe returning </w:t>
      </w:r>
      <w:r w:rsidR="005B652B" w:rsidRPr="00267B97">
        <w:rPr>
          <w:rFonts w:ascii="Cambria" w:hAnsi="Cambria"/>
          <w:sz w:val="20"/>
          <w:szCs w:val="16"/>
        </w:rPr>
        <w:t xml:space="preserve">to the country. </w:t>
      </w:r>
      <w:r w:rsidR="00416107" w:rsidRPr="00267B97">
        <w:rPr>
          <w:rFonts w:ascii="Cambria" w:hAnsi="Cambria"/>
          <w:sz w:val="20"/>
          <w:szCs w:val="16"/>
        </w:rPr>
        <w:t xml:space="preserve"> </w:t>
      </w:r>
      <w:r w:rsidR="003936F7" w:rsidRPr="00267B97">
        <w:rPr>
          <w:rFonts w:ascii="Cambria" w:hAnsi="Cambria"/>
          <w:sz w:val="20"/>
          <w:szCs w:val="16"/>
        </w:rPr>
        <w:t xml:space="preserve">They all agree that </w:t>
      </w:r>
      <w:r w:rsidR="00E96A0F" w:rsidRPr="00267B97">
        <w:rPr>
          <w:rFonts w:ascii="Cambria" w:hAnsi="Cambria"/>
          <w:sz w:val="20"/>
          <w:szCs w:val="16"/>
        </w:rPr>
        <w:t xml:space="preserve">the political circumstances and repression </w:t>
      </w:r>
      <w:r w:rsidR="009C6312" w:rsidRPr="00267B97">
        <w:rPr>
          <w:rFonts w:ascii="Cambria" w:hAnsi="Cambria"/>
          <w:sz w:val="20"/>
          <w:szCs w:val="16"/>
        </w:rPr>
        <w:t xml:space="preserve">are impediments to their </w:t>
      </w:r>
      <w:r w:rsidR="000B7C71" w:rsidRPr="00267B97">
        <w:rPr>
          <w:rFonts w:ascii="Cambria" w:hAnsi="Cambria"/>
          <w:sz w:val="20"/>
          <w:szCs w:val="16"/>
        </w:rPr>
        <w:t xml:space="preserve">return, and their exile </w:t>
      </w:r>
      <w:r w:rsidR="007F364D" w:rsidRPr="00267B97">
        <w:rPr>
          <w:rFonts w:ascii="Cambria" w:hAnsi="Cambria"/>
          <w:sz w:val="20"/>
          <w:szCs w:val="16"/>
        </w:rPr>
        <w:t xml:space="preserve">has become a security measure for them </w:t>
      </w:r>
      <w:r w:rsidR="007F7EC7" w:rsidRPr="00267B97">
        <w:rPr>
          <w:rFonts w:ascii="Cambria" w:hAnsi="Cambria"/>
          <w:sz w:val="20"/>
          <w:szCs w:val="16"/>
        </w:rPr>
        <w:t xml:space="preserve">and their families </w:t>
      </w:r>
      <w:r w:rsidR="008D431F" w:rsidRPr="00267B97">
        <w:rPr>
          <w:rFonts w:ascii="Cambria" w:hAnsi="Cambria"/>
          <w:sz w:val="20"/>
          <w:szCs w:val="16"/>
        </w:rPr>
        <w:t>back in</w:t>
      </w:r>
      <w:r w:rsidR="007F7EC7" w:rsidRPr="00267B97">
        <w:rPr>
          <w:rFonts w:ascii="Cambria" w:hAnsi="Cambria"/>
          <w:sz w:val="20"/>
          <w:szCs w:val="16"/>
        </w:rPr>
        <w:t xml:space="preserve"> Nicaragua.</w:t>
      </w:r>
      <w:r w:rsidR="00012E0C" w:rsidRPr="00267B97">
        <w:rPr>
          <w:rStyle w:val="FootnoteReference"/>
          <w:rFonts w:ascii="Cambria" w:hAnsi="Cambria"/>
          <w:bCs/>
          <w:sz w:val="20"/>
          <w:szCs w:val="16"/>
        </w:rPr>
        <w:footnoteReference w:id="325"/>
      </w:r>
    </w:p>
    <w:p w14:paraId="451A8D4B" w14:textId="77777777" w:rsidR="00B640E7" w:rsidRDefault="00B640E7">
      <w:pPr>
        <w:spacing w:after="0" w:line="240" w:lineRule="auto"/>
        <w:rPr>
          <w:rFonts w:ascii="Cambria" w:hAnsi="Cambria"/>
          <w:b/>
          <w:szCs w:val="16"/>
        </w:rPr>
      </w:pPr>
      <w:r>
        <w:br w:type="page"/>
      </w:r>
    </w:p>
    <w:p w14:paraId="301FAE91" w14:textId="352E1CFB" w:rsidR="000A01B9" w:rsidRPr="00267B97" w:rsidRDefault="00EA2EF3" w:rsidP="001C5CA7">
      <w:pPr>
        <w:pStyle w:val="Heading2"/>
        <w:tabs>
          <w:tab w:val="clear" w:pos="2289"/>
        </w:tabs>
        <w:rPr>
          <w:lang w:val="en-US"/>
        </w:rPr>
      </w:pPr>
      <w:r w:rsidRPr="00267B97">
        <w:rPr>
          <w:lang w:val="en-US"/>
        </w:rPr>
        <w:lastRenderedPageBreak/>
        <w:t xml:space="preserve">Situation of the </w:t>
      </w:r>
      <w:r w:rsidR="00EF1B42" w:rsidRPr="00267B97">
        <w:rPr>
          <w:i/>
          <w:iCs/>
          <w:lang w:val="en-US"/>
        </w:rPr>
        <w:t>C</w:t>
      </w:r>
      <w:r w:rsidRPr="00267B97">
        <w:rPr>
          <w:i/>
          <w:iCs/>
          <w:lang w:val="en-US"/>
        </w:rPr>
        <w:t xml:space="preserve">ampesina </w:t>
      </w:r>
      <w:r w:rsidR="00EF1B42" w:rsidRPr="00267B97">
        <w:rPr>
          <w:lang w:val="en-US"/>
        </w:rPr>
        <w:t>P</w:t>
      </w:r>
      <w:r w:rsidRPr="00267B97">
        <w:rPr>
          <w:lang w:val="en-US"/>
        </w:rPr>
        <w:t xml:space="preserve">opulation and the </w:t>
      </w:r>
      <w:r w:rsidR="00C43E77" w:rsidRPr="00267B97">
        <w:rPr>
          <w:lang w:val="en-US"/>
        </w:rPr>
        <w:t>I</w:t>
      </w:r>
      <w:r w:rsidRPr="00267B97">
        <w:rPr>
          <w:lang w:val="en-US"/>
        </w:rPr>
        <w:t xml:space="preserve">nterior of the </w:t>
      </w:r>
      <w:r w:rsidR="005F4A0E" w:rsidRPr="00267B97">
        <w:rPr>
          <w:lang w:val="en-US"/>
        </w:rPr>
        <w:t>C</w:t>
      </w:r>
      <w:r w:rsidRPr="00267B97">
        <w:rPr>
          <w:lang w:val="en-US"/>
        </w:rPr>
        <w:t xml:space="preserve">ountry </w:t>
      </w:r>
    </w:p>
    <w:p w14:paraId="4A78B815" w14:textId="77777777" w:rsidR="003C669E" w:rsidRPr="00267B97" w:rsidRDefault="00A838DC"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w:t>
      </w:r>
      <w:r w:rsidR="003C669E" w:rsidRPr="00267B97">
        <w:rPr>
          <w:rFonts w:ascii="Cambria" w:hAnsi="Cambria"/>
          <w:sz w:val="20"/>
          <w:szCs w:val="20"/>
        </w:rPr>
        <w:t xml:space="preserve">2019, </w:t>
      </w:r>
      <w:r w:rsidR="0005657A" w:rsidRPr="00267B97">
        <w:rPr>
          <w:rFonts w:ascii="Cambria" w:hAnsi="Cambria"/>
          <w:sz w:val="20"/>
          <w:szCs w:val="20"/>
        </w:rPr>
        <w:t xml:space="preserve">the Inter-American Commission </w:t>
      </w:r>
      <w:r w:rsidR="003F79CE" w:rsidRPr="00267B97">
        <w:rPr>
          <w:rFonts w:ascii="Cambria" w:hAnsi="Cambria"/>
          <w:sz w:val="20"/>
          <w:szCs w:val="20"/>
        </w:rPr>
        <w:t xml:space="preserve">has closely monitored with concern the human rights situation </w:t>
      </w:r>
      <w:r w:rsidR="006B61AF" w:rsidRPr="00267B97">
        <w:rPr>
          <w:rFonts w:ascii="Cambria" w:hAnsi="Cambria"/>
          <w:sz w:val="20"/>
          <w:szCs w:val="20"/>
        </w:rPr>
        <w:t xml:space="preserve">of the </w:t>
      </w:r>
      <w:r w:rsidR="006B61AF" w:rsidRPr="00267B97">
        <w:rPr>
          <w:rFonts w:ascii="Cambria" w:hAnsi="Cambria"/>
          <w:i/>
          <w:iCs/>
          <w:sz w:val="20"/>
          <w:szCs w:val="20"/>
        </w:rPr>
        <w:t>campesina</w:t>
      </w:r>
      <w:r w:rsidR="00D0361D" w:rsidRPr="00267B97">
        <w:rPr>
          <w:rFonts w:ascii="Cambria" w:hAnsi="Cambria"/>
          <w:i/>
          <w:iCs/>
          <w:sz w:val="20"/>
          <w:szCs w:val="20"/>
        </w:rPr>
        <w:t xml:space="preserve">, </w:t>
      </w:r>
      <w:r w:rsidR="00D0361D" w:rsidRPr="00267B97">
        <w:rPr>
          <w:rFonts w:ascii="Cambria" w:hAnsi="Cambria"/>
          <w:sz w:val="20"/>
          <w:szCs w:val="20"/>
        </w:rPr>
        <w:t>or</w:t>
      </w:r>
      <w:r w:rsidR="006B61AF" w:rsidRPr="00267B97">
        <w:rPr>
          <w:rFonts w:ascii="Cambria" w:hAnsi="Cambria"/>
          <w:i/>
          <w:iCs/>
          <w:sz w:val="20"/>
          <w:szCs w:val="20"/>
        </w:rPr>
        <w:t xml:space="preserve"> </w:t>
      </w:r>
      <w:r w:rsidR="00AB713B" w:rsidRPr="00267B97">
        <w:rPr>
          <w:rFonts w:ascii="Cambria" w:hAnsi="Cambria"/>
          <w:sz w:val="20"/>
          <w:szCs w:val="20"/>
        </w:rPr>
        <w:t xml:space="preserve">rural </w:t>
      </w:r>
      <w:r w:rsidR="00F67B53" w:rsidRPr="00267B97">
        <w:rPr>
          <w:rFonts w:ascii="Cambria" w:hAnsi="Cambria"/>
          <w:sz w:val="20"/>
          <w:szCs w:val="20"/>
        </w:rPr>
        <w:t xml:space="preserve">subsistence </w:t>
      </w:r>
      <w:r w:rsidR="00AB713B" w:rsidRPr="00267B97">
        <w:rPr>
          <w:rFonts w:ascii="Cambria" w:hAnsi="Cambria"/>
          <w:sz w:val="20"/>
          <w:szCs w:val="20"/>
        </w:rPr>
        <w:t>farmer</w:t>
      </w:r>
      <w:r w:rsidR="00D0361D" w:rsidRPr="00267B97">
        <w:rPr>
          <w:rFonts w:ascii="Cambria" w:hAnsi="Cambria"/>
          <w:sz w:val="20"/>
          <w:szCs w:val="20"/>
        </w:rPr>
        <w:t>,</w:t>
      </w:r>
      <w:r w:rsidR="00AB713B" w:rsidRPr="00267B97">
        <w:rPr>
          <w:rFonts w:ascii="Cambria" w:hAnsi="Cambria"/>
          <w:sz w:val="20"/>
          <w:szCs w:val="20"/>
        </w:rPr>
        <w:t xml:space="preserve"> </w:t>
      </w:r>
      <w:r w:rsidR="006B61AF" w:rsidRPr="00267B97">
        <w:rPr>
          <w:rFonts w:ascii="Cambria" w:hAnsi="Cambria"/>
          <w:sz w:val="20"/>
          <w:szCs w:val="20"/>
        </w:rPr>
        <w:t xml:space="preserve">population in Nicaragua, in particular, the repression </w:t>
      </w:r>
      <w:r w:rsidR="004228C9" w:rsidRPr="00267B97">
        <w:rPr>
          <w:rFonts w:ascii="Cambria" w:hAnsi="Cambria"/>
          <w:sz w:val="20"/>
          <w:szCs w:val="20"/>
        </w:rPr>
        <w:t xml:space="preserve">against the members of the Campesino Movement, as well as the increased violence </w:t>
      </w:r>
      <w:r w:rsidR="00AC1489" w:rsidRPr="00267B97">
        <w:rPr>
          <w:rFonts w:ascii="Cambria" w:hAnsi="Cambria"/>
          <w:sz w:val="20"/>
          <w:szCs w:val="20"/>
        </w:rPr>
        <w:t xml:space="preserve">in rural areas in the </w:t>
      </w:r>
      <w:r w:rsidR="00071C4B" w:rsidRPr="00267B97">
        <w:rPr>
          <w:rFonts w:ascii="Cambria" w:hAnsi="Cambria"/>
          <w:sz w:val="20"/>
          <w:szCs w:val="20"/>
        </w:rPr>
        <w:t xml:space="preserve">interior </w:t>
      </w:r>
      <w:r w:rsidR="00AC1489" w:rsidRPr="00267B97">
        <w:rPr>
          <w:rFonts w:ascii="Cambria" w:hAnsi="Cambria"/>
          <w:sz w:val="20"/>
          <w:szCs w:val="20"/>
        </w:rPr>
        <w:t xml:space="preserve">of the country, including reports of </w:t>
      </w:r>
      <w:r w:rsidR="00721FCD" w:rsidRPr="00267B97">
        <w:rPr>
          <w:rFonts w:ascii="Cambria" w:hAnsi="Cambria"/>
          <w:sz w:val="20"/>
          <w:szCs w:val="20"/>
        </w:rPr>
        <w:t xml:space="preserve">murders of </w:t>
      </w:r>
      <w:r w:rsidR="00721FCD" w:rsidRPr="00267B97">
        <w:rPr>
          <w:rFonts w:ascii="Cambria" w:hAnsi="Cambria"/>
          <w:i/>
          <w:iCs/>
          <w:sz w:val="20"/>
          <w:szCs w:val="20"/>
        </w:rPr>
        <w:t xml:space="preserve">campesinos </w:t>
      </w:r>
      <w:r w:rsidR="00721FCD" w:rsidRPr="00267B97">
        <w:rPr>
          <w:rFonts w:ascii="Cambria" w:hAnsi="Cambria"/>
          <w:sz w:val="20"/>
          <w:szCs w:val="20"/>
        </w:rPr>
        <w:t xml:space="preserve">and other persons identified by Nicaraguan civil society as opponents to the government. </w:t>
      </w:r>
    </w:p>
    <w:p w14:paraId="143ADB71" w14:textId="77777777" w:rsidR="00BE764F" w:rsidRPr="00267B97" w:rsidRDefault="00212025" w:rsidP="001C5CA7">
      <w:pPr>
        <w:pStyle w:val="Heading3"/>
        <w:rPr>
          <w:lang w:val="en-US"/>
        </w:rPr>
      </w:pPr>
      <w:r w:rsidRPr="00267B97">
        <w:rPr>
          <w:lang w:val="en-US"/>
        </w:rPr>
        <w:t xml:space="preserve">Campesino </w:t>
      </w:r>
      <w:r w:rsidR="00946DAB" w:rsidRPr="00267B97">
        <w:rPr>
          <w:lang w:val="en-US"/>
        </w:rPr>
        <w:t>M</w:t>
      </w:r>
      <w:r w:rsidRPr="00267B97">
        <w:rPr>
          <w:lang w:val="en-US"/>
        </w:rPr>
        <w:t xml:space="preserve">ovement </w:t>
      </w:r>
    </w:p>
    <w:p w14:paraId="3101416A" w14:textId="77777777" w:rsidR="009F5310" w:rsidRPr="00267B97" w:rsidRDefault="00530EC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On June </w:t>
      </w:r>
      <w:r w:rsidR="0032762D" w:rsidRPr="00267B97">
        <w:rPr>
          <w:rFonts w:ascii="Cambria" w:hAnsi="Cambria"/>
          <w:sz w:val="20"/>
          <w:szCs w:val="20"/>
        </w:rPr>
        <w:t>13</w:t>
      </w:r>
      <w:r w:rsidRPr="00267B97">
        <w:rPr>
          <w:rFonts w:ascii="Cambria" w:hAnsi="Cambria"/>
          <w:sz w:val="20"/>
          <w:szCs w:val="20"/>
        </w:rPr>
        <w:t>,</w:t>
      </w:r>
      <w:r w:rsidR="0032762D" w:rsidRPr="00267B97">
        <w:rPr>
          <w:rFonts w:ascii="Cambria" w:hAnsi="Cambria"/>
          <w:sz w:val="20"/>
          <w:szCs w:val="20"/>
        </w:rPr>
        <w:t xml:space="preserve"> 2013, </w:t>
      </w:r>
      <w:r w:rsidR="004F2D09" w:rsidRPr="00267B97">
        <w:rPr>
          <w:rFonts w:ascii="Cambria" w:hAnsi="Cambria"/>
          <w:sz w:val="20"/>
          <w:szCs w:val="20"/>
        </w:rPr>
        <w:t>the National Assembly approved Law No.</w:t>
      </w:r>
      <w:r w:rsidR="0032762D" w:rsidRPr="00267B97">
        <w:rPr>
          <w:rFonts w:ascii="Cambria" w:hAnsi="Cambria"/>
          <w:sz w:val="20"/>
          <w:szCs w:val="20"/>
        </w:rPr>
        <w:t xml:space="preserve"> 840 “</w:t>
      </w:r>
      <w:r w:rsidR="004F2D09" w:rsidRPr="00267B97">
        <w:rPr>
          <w:rFonts w:ascii="Cambria" w:hAnsi="Cambria"/>
          <w:sz w:val="20"/>
          <w:szCs w:val="20"/>
        </w:rPr>
        <w:t xml:space="preserve">Special Law for the development of Nicaraguan infrastructure and </w:t>
      </w:r>
      <w:r w:rsidR="00274EAE" w:rsidRPr="00267B97">
        <w:rPr>
          <w:rFonts w:ascii="Cambria" w:hAnsi="Cambria"/>
          <w:sz w:val="20"/>
          <w:szCs w:val="20"/>
        </w:rPr>
        <w:t xml:space="preserve">transportation pertaining to </w:t>
      </w:r>
      <w:r w:rsidR="00B80588" w:rsidRPr="00267B97">
        <w:rPr>
          <w:rFonts w:ascii="Cambria" w:hAnsi="Cambria"/>
          <w:sz w:val="20"/>
          <w:szCs w:val="20"/>
        </w:rPr>
        <w:t>the canal, free trade zones and associated infrastructure,</w:t>
      </w:r>
      <w:r w:rsidR="0032762D" w:rsidRPr="00267B97">
        <w:rPr>
          <w:rFonts w:ascii="Cambria" w:hAnsi="Cambria"/>
          <w:sz w:val="20"/>
          <w:szCs w:val="20"/>
        </w:rPr>
        <w:t>”</w:t>
      </w:r>
      <w:r w:rsidR="0065298A" w:rsidRPr="00267B97">
        <w:rPr>
          <w:rStyle w:val="FootnoteReference"/>
          <w:rFonts w:ascii="Cambria" w:hAnsi="Cambria"/>
          <w:sz w:val="20"/>
          <w:szCs w:val="20"/>
        </w:rPr>
        <w:footnoteReference w:id="326"/>
      </w:r>
      <w:r w:rsidR="009167E9" w:rsidRPr="00267B97">
        <w:rPr>
          <w:rFonts w:ascii="Cambria" w:hAnsi="Cambria"/>
          <w:sz w:val="20"/>
          <w:szCs w:val="20"/>
        </w:rPr>
        <w:t xml:space="preserve"> which would </w:t>
      </w:r>
      <w:r w:rsidR="004B3C4B" w:rsidRPr="00267B97">
        <w:rPr>
          <w:rFonts w:ascii="Cambria" w:hAnsi="Cambria"/>
          <w:sz w:val="20"/>
          <w:szCs w:val="20"/>
        </w:rPr>
        <w:t xml:space="preserve">grant </w:t>
      </w:r>
      <w:r w:rsidR="009167E9" w:rsidRPr="00267B97">
        <w:rPr>
          <w:rFonts w:ascii="Cambria" w:hAnsi="Cambria"/>
          <w:sz w:val="20"/>
          <w:szCs w:val="20"/>
        </w:rPr>
        <w:t xml:space="preserve">the concession to construct and manage the interoceanic canal </w:t>
      </w:r>
      <w:r w:rsidR="007A0D42" w:rsidRPr="00267B97">
        <w:rPr>
          <w:rFonts w:ascii="Cambria" w:hAnsi="Cambria"/>
          <w:sz w:val="20"/>
          <w:szCs w:val="20"/>
        </w:rPr>
        <w:t>through the southern territories of Nicaragua to the Chinese company HKND Group</w:t>
      </w:r>
      <w:r w:rsidR="00170F4E" w:rsidRPr="00267B97">
        <w:rPr>
          <w:rFonts w:ascii="Cambria" w:hAnsi="Cambria"/>
          <w:sz w:val="20"/>
          <w:szCs w:val="20"/>
        </w:rPr>
        <w:t xml:space="preserve"> and </w:t>
      </w:r>
      <w:r w:rsidR="002D57ED" w:rsidRPr="00267B97">
        <w:rPr>
          <w:rFonts w:ascii="Cambria" w:hAnsi="Cambria"/>
          <w:sz w:val="20"/>
          <w:szCs w:val="20"/>
        </w:rPr>
        <w:t xml:space="preserve">would have a serious impact on the </w:t>
      </w:r>
      <w:r w:rsidR="002D57ED" w:rsidRPr="00267B97">
        <w:rPr>
          <w:rFonts w:ascii="Cambria" w:hAnsi="Cambria"/>
          <w:i/>
          <w:iCs/>
          <w:sz w:val="20"/>
          <w:szCs w:val="20"/>
        </w:rPr>
        <w:t xml:space="preserve">campesina </w:t>
      </w:r>
      <w:r w:rsidR="002D57ED" w:rsidRPr="00267B97">
        <w:rPr>
          <w:rFonts w:ascii="Cambria" w:hAnsi="Cambria"/>
          <w:sz w:val="20"/>
          <w:szCs w:val="20"/>
        </w:rPr>
        <w:t xml:space="preserve">communities </w:t>
      </w:r>
      <w:r w:rsidR="00DD3574" w:rsidRPr="00267B97">
        <w:rPr>
          <w:rFonts w:ascii="Cambria" w:hAnsi="Cambria"/>
          <w:sz w:val="20"/>
          <w:szCs w:val="20"/>
        </w:rPr>
        <w:t>of the canal sector and its territories.</w:t>
      </w:r>
      <w:r w:rsidR="009F5310" w:rsidRPr="00267B97">
        <w:rPr>
          <w:rFonts w:ascii="Cambria" w:hAnsi="Cambria"/>
          <w:sz w:val="20"/>
          <w:szCs w:val="20"/>
          <w:vertAlign w:val="superscript"/>
        </w:rPr>
        <w:footnoteReference w:id="327"/>
      </w:r>
      <w:r w:rsidR="00761316" w:rsidRPr="00267B97">
        <w:rPr>
          <w:rFonts w:ascii="Cambria" w:hAnsi="Cambria"/>
          <w:sz w:val="20"/>
          <w:szCs w:val="20"/>
        </w:rPr>
        <w:t xml:space="preserve"> </w:t>
      </w:r>
      <w:r w:rsidR="0078499B" w:rsidRPr="00267B97">
        <w:rPr>
          <w:rFonts w:ascii="Cambria" w:hAnsi="Cambria"/>
          <w:sz w:val="20"/>
          <w:szCs w:val="20"/>
        </w:rPr>
        <w:t xml:space="preserve"> </w:t>
      </w:r>
      <w:r w:rsidR="00D944E4" w:rsidRPr="00267B97">
        <w:rPr>
          <w:rFonts w:ascii="Cambria" w:hAnsi="Cambria"/>
          <w:sz w:val="20"/>
          <w:szCs w:val="20"/>
        </w:rPr>
        <w:t xml:space="preserve">In response, the </w:t>
      </w:r>
      <w:r w:rsidR="00D944E4" w:rsidRPr="00267B97">
        <w:rPr>
          <w:rFonts w:ascii="Cambria" w:hAnsi="Cambria"/>
          <w:i/>
          <w:iCs/>
          <w:sz w:val="20"/>
          <w:szCs w:val="20"/>
        </w:rPr>
        <w:t>campesina</w:t>
      </w:r>
      <w:r w:rsidR="00BC3641" w:rsidRPr="00267B97">
        <w:rPr>
          <w:rFonts w:ascii="Cambria" w:hAnsi="Cambria"/>
          <w:i/>
          <w:iCs/>
          <w:sz w:val="20"/>
          <w:szCs w:val="20"/>
        </w:rPr>
        <w:t xml:space="preserve"> </w:t>
      </w:r>
      <w:r w:rsidR="00BC3641" w:rsidRPr="00267B97">
        <w:rPr>
          <w:rFonts w:ascii="Cambria" w:hAnsi="Cambria"/>
          <w:sz w:val="20"/>
          <w:szCs w:val="20"/>
        </w:rPr>
        <w:t xml:space="preserve">population </w:t>
      </w:r>
      <w:r w:rsidR="00DB3A6B" w:rsidRPr="00267B97">
        <w:rPr>
          <w:rFonts w:ascii="Cambria" w:hAnsi="Cambria"/>
          <w:sz w:val="20"/>
          <w:szCs w:val="20"/>
        </w:rPr>
        <w:t xml:space="preserve">of the canal route decided to organize and </w:t>
      </w:r>
      <w:r w:rsidR="00B61B71" w:rsidRPr="00267B97">
        <w:rPr>
          <w:rFonts w:ascii="Cambria" w:hAnsi="Cambria"/>
          <w:sz w:val="20"/>
          <w:szCs w:val="20"/>
        </w:rPr>
        <w:t xml:space="preserve">build up </w:t>
      </w:r>
      <w:r w:rsidR="00DB3A6B" w:rsidRPr="00267B97">
        <w:rPr>
          <w:rFonts w:ascii="Cambria" w:hAnsi="Cambria"/>
          <w:sz w:val="20"/>
          <w:szCs w:val="20"/>
        </w:rPr>
        <w:t>the Campesino Movement in order to file coordinated class action law suits to raise the profile of the protest against the construction of the Interoceanic Canal.</w:t>
      </w:r>
      <w:r w:rsidR="000A01B9" w:rsidRPr="00267B97">
        <w:rPr>
          <w:rFonts w:ascii="Cambria" w:hAnsi="Cambria"/>
          <w:sz w:val="20"/>
          <w:szCs w:val="20"/>
          <w:vertAlign w:val="superscript"/>
        </w:rPr>
        <w:footnoteReference w:id="328"/>
      </w:r>
      <w:r w:rsidR="000A01B9" w:rsidRPr="00267B97">
        <w:rPr>
          <w:rFonts w:ascii="Cambria" w:hAnsi="Cambria"/>
          <w:sz w:val="20"/>
          <w:szCs w:val="20"/>
        </w:rPr>
        <w:t xml:space="preserve"> </w:t>
      </w:r>
    </w:p>
    <w:p w14:paraId="18373E4D" w14:textId="77777777" w:rsidR="009F5310" w:rsidRPr="00267B97" w:rsidRDefault="009F5310" w:rsidP="00445102">
      <w:pPr>
        <w:spacing w:after="0" w:line="240" w:lineRule="auto"/>
        <w:ind w:left="630" w:firstLine="720"/>
        <w:contextualSpacing/>
        <w:jc w:val="both"/>
        <w:rPr>
          <w:rFonts w:ascii="Cambria" w:hAnsi="Cambria"/>
          <w:sz w:val="20"/>
          <w:szCs w:val="20"/>
        </w:rPr>
      </w:pPr>
    </w:p>
    <w:p w14:paraId="1A5DCBB1" w14:textId="77777777" w:rsidR="00E16D37" w:rsidRPr="00267B97" w:rsidRDefault="00C12281"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Since that time, through its different mechanisms, the IACHR has received information about the system</w:t>
      </w:r>
      <w:r w:rsidR="000C541B" w:rsidRPr="00267B97">
        <w:rPr>
          <w:rFonts w:ascii="Cambria" w:hAnsi="Cambria"/>
          <w:sz w:val="20"/>
          <w:szCs w:val="20"/>
        </w:rPr>
        <w:t>at</w:t>
      </w:r>
      <w:r w:rsidRPr="00267B97">
        <w:rPr>
          <w:rFonts w:ascii="Cambria" w:hAnsi="Cambria"/>
          <w:sz w:val="20"/>
          <w:szCs w:val="20"/>
        </w:rPr>
        <w:t xml:space="preserve">ic repression </w:t>
      </w:r>
      <w:r w:rsidR="00A41CD5" w:rsidRPr="00267B97">
        <w:rPr>
          <w:rFonts w:ascii="Cambria" w:hAnsi="Cambria"/>
          <w:sz w:val="20"/>
          <w:szCs w:val="20"/>
        </w:rPr>
        <w:t xml:space="preserve">against </w:t>
      </w:r>
      <w:r w:rsidR="003A7CBB" w:rsidRPr="00267B97">
        <w:rPr>
          <w:rFonts w:ascii="Cambria" w:hAnsi="Cambria"/>
          <w:sz w:val="20"/>
          <w:szCs w:val="20"/>
        </w:rPr>
        <w:t xml:space="preserve">the members of the Campesino Movement, </w:t>
      </w:r>
      <w:r w:rsidR="002E3CFA" w:rsidRPr="00267B97">
        <w:rPr>
          <w:rFonts w:ascii="Cambria" w:hAnsi="Cambria"/>
          <w:sz w:val="20"/>
          <w:szCs w:val="20"/>
        </w:rPr>
        <w:t xml:space="preserve">such as </w:t>
      </w:r>
      <w:r w:rsidR="0003548D" w:rsidRPr="00267B97">
        <w:rPr>
          <w:rFonts w:ascii="Cambria" w:hAnsi="Cambria"/>
          <w:sz w:val="20"/>
          <w:szCs w:val="20"/>
        </w:rPr>
        <w:t>assaults, threats, arbitrary detentions and other acts committed against them.</w:t>
      </w:r>
      <w:r w:rsidR="000A01B9" w:rsidRPr="00267B97">
        <w:rPr>
          <w:rFonts w:ascii="Cambria" w:hAnsi="Cambria"/>
          <w:sz w:val="20"/>
          <w:szCs w:val="20"/>
          <w:vertAlign w:val="superscript"/>
        </w:rPr>
        <w:footnoteReference w:id="329"/>
      </w:r>
      <w:r w:rsidR="000347C1" w:rsidRPr="00267B97">
        <w:rPr>
          <w:rFonts w:ascii="Cambria" w:hAnsi="Cambria"/>
          <w:sz w:val="20"/>
          <w:szCs w:val="20"/>
        </w:rPr>
        <w:t xml:space="preserve"> In the context of the state repression of the social protests that began in April 2018, </w:t>
      </w:r>
      <w:r w:rsidR="00A03AE8" w:rsidRPr="00267B97">
        <w:rPr>
          <w:rFonts w:ascii="Cambria" w:hAnsi="Cambria"/>
          <w:sz w:val="20"/>
          <w:szCs w:val="20"/>
        </w:rPr>
        <w:t xml:space="preserve">the Campesino Movement has been the target of </w:t>
      </w:r>
      <w:r w:rsidR="0062333C" w:rsidRPr="00267B97">
        <w:rPr>
          <w:rFonts w:ascii="Cambria" w:hAnsi="Cambria"/>
          <w:sz w:val="20"/>
          <w:szCs w:val="20"/>
        </w:rPr>
        <w:t xml:space="preserve">selective </w:t>
      </w:r>
      <w:r w:rsidR="004A77F8" w:rsidRPr="00267B97">
        <w:rPr>
          <w:rFonts w:ascii="Cambria" w:hAnsi="Cambria"/>
          <w:sz w:val="20"/>
          <w:szCs w:val="20"/>
        </w:rPr>
        <w:t>criminalization</w:t>
      </w:r>
      <w:r w:rsidR="00F1592E" w:rsidRPr="00267B97">
        <w:rPr>
          <w:rFonts w:ascii="Cambria" w:hAnsi="Cambria"/>
          <w:sz w:val="20"/>
          <w:szCs w:val="20"/>
        </w:rPr>
        <w:t xml:space="preserve"> stemming from its history of </w:t>
      </w:r>
      <w:r w:rsidR="00023EE6" w:rsidRPr="00267B97">
        <w:rPr>
          <w:rFonts w:ascii="Cambria" w:hAnsi="Cambria"/>
          <w:sz w:val="20"/>
          <w:szCs w:val="20"/>
        </w:rPr>
        <w:t xml:space="preserve">sharp opposition to the current government and the support it has given to the mobilized sectors </w:t>
      </w:r>
      <w:r w:rsidR="007C5801" w:rsidRPr="00267B97">
        <w:rPr>
          <w:rFonts w:ascii="Cambria" w:hAnsi="Cambria"/>
          <w:sz w:val="20"/>
          <w:szCs w:val="20"/>
        </w:rPr>
        <w:t xml:space="preserve">by organizing </w:t>
      </w:r>
      <w:r w:rsidR="002B7AFC" w:rsidRPr="00267B97">
        <w:rPr>
          <w:rFonts w:ascii="Cambria" w:hAnsi="Cambria"/>
          <w:sz w:val="20"/>
          <w:szCs w:val="20"/>
        </w:rPr>
        <w:t xml:space="preserve">demonstrations, sit down strikes and </w:t>
      </w:r>
      <w:r w:rsidR="0031689A" w:rsidRPr="00267B97">
        <w:rPr>
          <w:rFonts w:ascii="Cambria" w:hAnsi="Cambria"/>
          <w:sz w:val="20"/>
          <w:szCs w:val="20"/>
        </w:rPr>
        <w:t xml:space="preserve">setting up </w:t>
      </w:r>
      <w:r w:rsidR="00F0779C" w:rsidRPr="00267B97">
        <w:rPr>
          <w:rFonts w:ascii="Cambria" w:hAnsi="Cambria"/>
          <w:sz w:val="20"/>
          <w:szCs w:val="20"/>
        </w:rPr>
        <w:t xml:space="preserve">road blocks at several strategic </w:t>
      </w:r>
      <w:r w:rsidR="003E3FB0" w:rsidRPr="00267B97">
        <w:rPr>
          <w:rFonts w:ascii="Cambria" w:hAnsi="Cambria"/>
          <w:sz w:val="20"/>
          <w:szCs w:val="20"/>
        </w:rPr>
        <w:t xml:space="preserve">points </w:t>
      </w:r>
      <w:r w:rsidR="00F0779C" w:rsidRPr="00267B97">
        <w:rPr>
          <w:rFonts w:ascii="Cambria" w:hAnsi="Cambria"/>
          <w:sz w:val="20"/>
          <w:szCs w:val="20"/>
        </w:rPr>
        <w:t xml:space="preserve">of the country. </w:t>
      </w:r>
      <w:r w:rsidR="004A77F8" w:rsidRPr="00267B97">
        <w:rPr>
          <w:rFonts w:ascii="Cambria" w:hAnsi="Cambria"/>
          <w:sz w:val="20"/>
          <w:szCs w:val="20"/>
        </w:rPr>
        <w:t xml:space="preserve"> </w:t>
      </w:r>
      <w:r w:rsidR="000A01B9" w:rsidRPr="00267B97">
        <w:rPr>
          <w:rFonts w:ascii="Cambria" w:hAnsi="Cambria"/>
          <w:sz w:val="20"/>
          <w:szCs w:val="20"/>
        </w:rPr>
        <w:t xml:space="preserve"> </w:t>
      </w:r>
      <w:r w:rsidR="00F62930" w:rsidRPr="00267B97">
        <w:rPr>
          <w:rFonts w:ascii="Cambria" w:hAnsi="Cambria"/>
          <w:sz w:val="20"/>
          <w:szCs w:val="20"/>
        </w:rPr>
        <w:t>As a result of the</w:t>
      </w:r>
      <w:r w:rsidR="007242E1" w:rsidRPr="00267B97">
        <w:rPr>
          <w:rFonts w:ascii="Cambria" w:hAnsi="Cambria"/>
          <w:sz w:val="20"/>
          <w:szCs w:val="20"/>
        </w:rPr>
        <w:t xml:space="preserve"> </w:t>
      </w:r>
      <w:r w:rsidR="002F4167" w:rsidRPr="00267B97">
        <w:rPr>
          <w:rFonts w:ascii="Cambria" w:hAnsi="Cambria"/>
          <w:sz w:val="20"/>
          <w:szCs w:val="20"/>
        </w:rPr>
        <w:t>C</w:t>
      </w:r>
      <w:r w:rsidR="007242E1" w:rsidRPr="00267B97">
        <w:rPr>
          <w:rFonts w:ascii="Cambria" w:hAnsi="Cambria"/>
          <w:sz w:val="20"/>
          <w:szCs w:val="20"/>
        </w:rPr>
        <w:t xml:space="preserve">ampesino </w:t>
      </w:r>
      <w:r w:rsidR="002F4167" w:rsidRPr="00267B97">
        <w:rPr>
          <w:rFonts w:ascii="Cambria" w:hAnsi="Cambria"/>
          <w:sz w:val="20"/>
          <w:szCs w:val="20"/>
        </w:rPr>
        <w:t xml:space="preserve">Movement </w:t>
      </w:r>
      <w:r w:rsidR="007242E1" w:rsidRPr="00267B97">
        <w:rPr>
          <w:rFonts w:ascii="Cambria" w:hAnsi="Cambria"/>
          <w:sz w:val="20"/>
          <w:szCs w:val="20"/>
        </w:rPr>
        <w:t xml:space="preserve">leaders’ role in leading </w:t>
      </w:r>
      <w:r w:rsidR="00AC032C" w:rsidRPr="00267B97">
        <w:rPr>
          <w:rFonts w:ascii="Cambria" w:hAnsi="Cambria"/>
          <w:sz w:val="20"/>
          <w:szCs w:val="20"/>
        </w:rPr>
        <w:t xml:space="preserve">the </w:t>
      </w:r>
      <w:r w:rsidR="00AC032C" w:rsidRPr="00267B97">
        <w:rPr>
          <w:rFonts w:ascii="Cambria" w:hAnsi="Cambria"/>
          <w:i/>
          <w:iCs/>
          <w:sz w:val="20"/>
          <w:szCs w:val="20"/>
        </w:rPr>
        <w:t>campesina</w:t>
      </w:r>
      <w:r w:rsidR="00AC032C" w:rsidRPr="00267B97">
        <w:rPr>
          <w:rFonts w:ascii="Cambria" w:hAnsi="Cambria"/>
          <w:sz w:val="20"/>
          <w:szCs w:val="20"/>
        </w:rPr>
        <w:t xml:space="preserve"> population </w:t>
      </w:r>
      <w:r w:rsidR="007242E1" w:rsidRPr="00267B97">
        <w:rPr>
          <w:rFonts w:ascii="Cambria" w:hAnsi="Cambria"/>
          <w:sz w:val="20"/>
          <w:szCs w:val="20"/>
        </w:rPr>
        <w:t xml:space="preserve">in 2018, they were part of the National Dialogue </w:t>
      </w:r>
      <w:r w:rsidR="00A5221C" w:rsidRPr="00267B97">
        <w:rPr>
          <w:rFonts w:ascii="Cambria" w:hAnsi="Cambria"/>
          <w:sz w:val="20"/>
          <w:szCs w:val="20"/>
        </w:rPr>
        <w:t xml:space="preserve">installed by the </w:t>
      </w:r>
      <w:r w:rsidR="0006597D" w:rsidRPr="00267B97">
        <w:rPr>
          <w:rFonts w:ascii="Cambria" w:hAnsi="Cambria"/>
          <w:sz w:val="20"/>
          <w:szCs w:val="20"/>
        </w:rPr>
        <w:t xml:space="preserve">National Dialogue </w:t>
      </w:r>
      <w:r w:rsidR="00A5221C" w:rsidRPr="00267B97">
        <w:rPr>
          <w:rFonts w:ascii="Cambria" w:hAnsi="Cambria"/>
          <w:sz w:val="20"/>
          <w:szCs w:val="20"/>
        </w:rPr>
        <w:t>Mediatio</w:t>
      </w:r>
      <w:r w:rsidR="00321EB6" w:rsidRPr="00267B97">
        <w:rPr>
          <w:rFonts w:ascii="Cambria" w:hAnsi="Cambria"/>
          <w:sz w:val="20"/>
          <w:szCs w:val="20"/>
        </w:rPr>
        <w:t xml:space="preserve">n </w:t>
      </w:r>
      <w:r w:rsidR="00A5221C" w:rsidRPr="00267B97">
        <w:rPr>
          <w:rFonts w:ascii="Cambria" w:hAnsi="Cambria"/>
          <w:sz w:val="20"/>
          <w:szCs w:val="20"/>
        </w:rPr>
        <w:t xml:space="preserve">and Witness </w:t>
      </w:r>
      <w:r w:rsidR="0006597D" w:rsidRPr="00267B97">
        <w:rPr>
          <w:rFonts w:ascii="Cambria" w:hAnsi="Cambria"/>
          <w:sz w:val="20"/>
          <w:szCs w:val="20"/>
        </w:rPr>
        <w:t>Commission</w:t>
      </w:r>
      <w:r w:rsidR="00A5221C" w:rsidRPr="00267B97">
        <w:rPr>
          <w:rFonts w:ascii="Cambria" w:hAnsi="Cambria"/>
          <w:sz w:val="20"/>
          <w:szCs w:val="20"/>
        </w:rPr>
        <w:t>.</w:t>
      </w:r>
      <w:r w:rsidR="000A01B9" w:rsidRPr="00267B97">
        <w:rPr>
          <w:rFonts w:ascii="Cambria" w:hAnsi="Cambria"/>
          <w:sz w:val="20"/>
          <w:szCs w:val="20"/>
          <w:vertAlign w:val="superscript"/>
        </w:rPr>
        <w:footnoteReference w:id="330"/>
      </w:r>
      <w:r w:rsidR="000A01B9" w:rsidRPr="00267B97">
        <w:rPr>
          <w:rFonts w:ascii="Cambria" w:hAnsi="Cambria"/>
          <w:sz w:val="20"/>
          <w:szCs w:val="20"/>
        </w:rPr>
        <w:t xml:space="preserve"> </w:t>
      </w:r>
    </w:p>
    <w:p w14:paraId="1B5C163A" w14:textId="77777777" w:rsidR="00FA07FC" w:rsidRPr="00267B97" w:rsidRDefault="00FA07FC" w:rsidP="00445102">
      <w:pPr>
        <w:spacing w:after="0" w:line="240" w:lineRule="auto"/>
        <w:ind w:left="630" w:firstLine="720"/>
        <w:contextualSpacing/>
        <w:jc w:val="both"/>
        <w:rPr>
          <w:rFonts w:ascii="Cambria" w:hAnsi="Cambria"/>
          <w:sz w:val="20"/>
          <w:szCs w:val="20"/>
        </w:rPr>
      </w:pPr>
    </w:p>
    <w:p w14:paraId="36CD6924" w14:textId="77777777" w:rsidR="00FA07FC" w:rsidRPr="00267B97" w:rsidRDefault="00CD56B1"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w:t>
      </w:r>
      <w:r w:rsidR="00FA07FC" w:rsidRPr="00267B97">
        <w:rPr>
          <w:rFonts w:ascii="Cambria" w:hAnsi="Cambria"/>
          <w:sz w:val="20"/>
          <w:szCs w:val="20"/>
        </w:rPr>
        <w:t xml:space="preserve">2019, </w:t>
      </w:r>
      <w:r w:rsidR="001818EA" w:rsidRPr="00267B97">
        <w:rPr>
          <w:rFonts w:ascii="Cambria" w:hAnsi="Cambria"/>
          <w:sz w:val="20"/>
          <w:szCs w:val="20"/>
        </w:rPr>
        <w:t>the State of Nicaragua told the IACHR that “</w:t>
      </w:r>
      <w:r w:rsidR="006F43DA" w:rsidRPr="00267B97">
        <w:rPr>
          <w:rFonts w:ascii="Cambria" w:hAnsi="Cambria"/>
          <w:sz w:val="20"/>
          <w:szCs w:val="20"/>
        </w:rPr>
        <w:t xml:space="preserve">even though </w:t>
      </w:r>
      <w:r w:rsidR="00CC2715" w:rsidRPr="00267B97">
        <w:rPr>
          <w:rFonts w:ascii="Cambria" w:hAnsi="Cambria"/>
          <w:sz w:val="20"/>
          <w:szCs w:val="20"/>
        </w:rPr>
        <w:t xml:space="preserve">the purpose of </w:t>
      </w:r>
      <w:r w:rsidR="006F43DA" w:rsidRPr="00267B97">
        <w:rPr>
          <w:rFonts w:ascii="Cambria" w:hAnsi="Cambria"/>
          <w:sz w:val="20"/>
          <w:szCs w:val="20"/>
        </w:rPr>
        <w:t>the self-</w:t>
      </w:r>
      <w:r w:rsidR="00180F31" w:rsidRPr="00267B97">
        <w:rPr>
          <w:rFonts w:ascii="Cambria" w:hAnsi="Cambria"/>
          <w:sz w:val="20"/>
          <w:szCs w:val="20"/>
        </w:rPr>
        <w:t xml:space="preserve"> </w:t>
      </w:r>
      <w:r w:rsidR="00275187" w:rsidRPr="00267B97">
        <w:rPr>
          <w:rFonts w:ascii="Cambria" w:hAnsi="Cambria"/>
          <w:sz w:val="20"/>
          <w:szCs w:val="20"/>
        </w:rPr>
        <w:t xml:space="preserve">proclaimed </w:t>
      </w:r>
      <w:r w:rsidR="006F43DA" w:rsidRPr="00267B97">
        <w:rPr>
          <w:rFonts w:ascii="Cambria" w:hAnsi="Cambria"/>
          <w:sz w:val="20"/>
          <w:szCs w:val="20"/>
        </w:rPr>
        <w:t xml:space="preserve"> National </w:t>
      </w:r>
      <w:r w:rsidR="00CC2715" w:rsidRPr="00267B97">
        <w:rPr>
          <w:rFonts w:ascii="Cambria" w:hAnsi="Cambria"/>
          <w:sz w:val="20"/>
          <w:szCs w:val="20"/>
        </w:rPr>
        <w:t xml:space="preserve">Council </w:t>
      </w:r>
      <w:r w:rsidR="007E0C24" w:rsidRPr="00267B97">
        <w:rPr>
          <w:rFonts w:ascii="Cambria" w:hAnsi="Cambria"/>
          <w:sz w:val="20"/>
          <w:szCs w:val="20"/>
        </w:rPr>
        <w:t>o</w:t>
      </w:r>
      <w:r w:rsidR="00CC2715" w:rsidRPr="00267B97">
        <w:rPr>
          <w:rFonts w:ascii="Cambria" w:hAnsi="Cambria"/>
          <w:sz w:val="20"/>
          <w:szCs w:val="20"/>
        </w:rPr>
        <w:t xml:space="preserve">n Defense of the Sovereignty, Land and the Lake of Nicaragua, </w:t>
      </w:r>
      <w:r w:rsidR="00D95EFD" w:rsidRPr="00267B97">
        <w:rPr>
          <w:rFonts w:ascii="Cambria" w:hAnsi="Cambria"/>
          <w:sz w:val="20"/>
          <w:szCs w:val="20"/>
        </w:rPr>
        <w:t xml:space="preserve">is allegedly to </w:t>
      </w:r>
      <w:r w:rsidR="00C77CE4" w:rsidRPr="00267B97">
        <w:rPr>
          <w:rFonts w:ascii="Cambria" w:hAnsi="Cambria"/>
          <w:sz w:val="20"/>
          <w:szCs w:val="20"/>
        </w:rPr>
        <w:t xml:space="preserve">defend </w:t>
      </w:r>
      <w:r w:rsidR="00FE0348" w:rsidRPr="00267B97">
        <w:rPr>
          <w:rFonts w:ascii="Cambria" w:hAnsi="Cambria"/>
          <w:sz w:val="20"/>
          <w:szCs w:val="20"/>
        </w:rPr>
        <w:t xml:space="preserve">the properties located on the route of the Interoceanic Canal project, its demonstrations, roadblocks and marches are </w:t>
      </w:r>
      <w:r w:rsidR="00472172" w:rsidRPr="00267B97">
        <w:rPr>
          <w:rFonts w:ascii="Cambria" w:hAnsi="Cambria"/>
          <w:sz w:val="20"/>
          <w:szCs w:val="20"/>
        </w:rPr>
        <w:t xml:space="preserve">carried out as a protest </w:t>
      </w:r>
      <w:r w:rsidR="00785DD6" w:rsidRPr="00267B97">
        <w:rPr>
          <w:rFonts w:ascii="Cambria" w:hAnsi="Cambria"/>
          <w:sz w:val="20"/>
          <w:szCs w:val="20"/>
        </w:rPr>
        <w:t xml:space="preserve">expressly against the </w:t>
      </w:r>
      <w:r w:rsidR="004256F7" w:rsidRPr="00267B97">
        <w:rPr>
          <w:rFonts w:ascii="Cambria" w:hAnsi="Cambria"/>
          <w:sz w:val="20"/>
          <w:szCs w:val="20"/>
        </w:rPr>
        <w:t xml:space="preserve">electoral </w:t>
      </w:r>
      <w:r w:rsidR="00785DD6" w:rsidRPr="00267B97">
        <w:rPr>
          <w:rFonts w:ascii="Cambria" w:hAnsi="Cambria"/>
          <w:sz w:val="20"/>
          <w:szCs w:val="20"/>
        </w:rPr>
        <w:t>process</w:t>
      </w:r>
      <w:r w:rsidR="0035220C" w:rsidRPr="00267B97">
        <w:rPr>
          <w:rFonts w:ascii="Cambria" w:hAnsi="Cambria"/>
          <w:sz w:val="20"/>
          <w:szCs w:val="20"/>
        </w:rPr>
        <w:t xml:space="preserve">es and other </w:t>
      </w:r>
      <w:r w:rsidR="0058571B" w:rsidRPr="00267B97">
        <w:rPr>
          <w:rFonts w:ascii="Cambria" w:hAnsi="Cambria"/>
          <w:sz w:val="20"/>
          <w:szCs w:val="20"/>
        </w:rPr>
        <w:t xml:space="preserve">government </w:t>
      </w:r>
      <w:r w:rsidR="0058571B" w:rsidRPr="00267B97">
        <w:rPr>
          <w:rFonts w:ascii="Cambria" w:hAnsi="Cambria"/>
          <w:sz w:val="20"/>
          <w:szCs w:val="20"/>
        </w:rPr>
        <w:lastRenderedPageBreak/>
        <w:t>activities.</w:t>
      </w:r>
      <w:r w:rsidR="00C22AC9" w:rsidRPr="00267B97">
        <w:rPr>
          <w:rFonts w:ascii="Cambria" w:hAnsi="Cambria"/>
          <w:sz w:val="20"/>
          <w:szCs w:val="20"/>
        </w:rPr>
        <w:t xml:space="preserve">” </w:t>
      </w:r>
      <w:r w:rsidR="00C064F6" w:rsidRPr="00267B97">
        <w:rPr>
          <w:rFonts w:ascii="Cambria" w:hAnsi="Cambria"/>
          <w:sz w:val="20"/>
          <w:szCs w:val="20"/>
        </w:rPr>
        <w:t xml:space="preserve">The State further recognized that the Council has held more than 100 marches since it was founded, </w:t>
      </w:r>
      <w:r w:rsidR="00D076A5" w:rsidRPr="00267B97">
        <w:rPr>
          <w:rFonts w:ascii="Cambria" w:hAnsi="Cambria"/>
          <w:sz w:val="20"/>
          <w:szCs w:val="20"/>
        </w:rPr>
        <w:t xml:space="preserve">and it believes that </w:t>
      </w:r>
      <w:r w:rsidR="00C064F6" w:rsidRPr="00267B97">
        <w:rPr>
          <w:rFonts w:ascii="Cambria" w:hAnsi="Cambria"/>
          <w:sz w:val="20"/>
          <w:szCs w:val="20"/>
        </w:rPr>
        <w:t xml:space="preserve">“members of political parties and organizations </w:t>
      </w:r>
      <w:r w:rsidR="009F7156" w:rsidRPr="00267B97">
        <w:rPr>
          <w:rFonts w:ascii="Cambria" w:hAnsi="Cambria"/>
          <w:sz w:val="20"/>
          <w:szCs w:val="20"/>
        </w:rPr>
        <w:t>have joined</w:t>
      </w:r>
      <w:r w:rsidR="00C4765A" w:rsidRPr="00267B97">
        <w:rPr>
          <w:rFonts w:ascii="Cambria" w:hAnsi="Cambria"/>
          <w:sz w:val="20"/>
          <w:szCs w:val="20"/>
        </w:rPr>
        <w:t xml:space="preserve">, who </w:t>
      </w:r>
      <w:r w:rsidR="00F05DFE" w:rsidRPr="00267B97">
        <w:rPr>
          <w:rFonts w:ascii="Cambria" w:hAnsi="Cambria"/>
          <w:sz w:val="20"/>
          <w:szCs w:val="20"/>
        </w:rPr>
        <w:t xml:space="preserve">claim to belong to ‘civil society,’ as a platform to engage in political activism against the Government of Reconciliation and National Unity, </w:t>
      </w:r>
      <w:r w:rsidR="00D076A5" w:rsidRPr="00267B97">
        <w:rPr>
          <w:rFonts w:ascii="Cambria" w:hAnsi="Cambria"/>
          <w:sz w:val="20"/>
          <w:szCs w:val="20"/>
        </w:rPr>
        <w:t xml:space="preserve">carrying out </w:t>
      </w:r>
      <w:r w:rsidR="00F05DFE" w:rsidRPr="00267B97">
        <w:rPr>
          <w:rFonts w:ascii="Cambria" w:hAnsi="Cambria"/>
          <w:sz w:val="20"/>
          <w:szCs w:val="20"/>
        </w:rPr>
        <w:t>violent activities and causing a disturbance in public order.”</w:t>
      </w:r>
      <w:r w:rsidR="00FA07FC" w:rsidRPr="00267B97">
        <w:rPr>
          <w:rStyle w:val="FootnoteReference"/>
          <w:rFonts w:ascii="Cambria" w:hAnsi="Cambria"/>
          <w:sz w:val="20"/>
          <w:szCs w:val="20"/>
        </w:rPr>
        <w:footnoteReference w:id="331"/>
      </w:r>
      <w:r w:rsidR="00FA07FC" w:rsidRPr="00267B97">
        <w:rPr>
          <w:rFonts w:ascii="Cambria" w:hAnsi="Cambria"/>
          <w:sz w:val="20"/>
          <w:szCs w:val="20"/>
        </w:rPr>
        <w:t xml:space="preserve"> </w:t>
      </w:r>
    </w:p>
    <w:p w14:paraId="01475B28" w14:textId="77777777" w:rsidR="00E40C9B" w:rsidRPr="00267B97" w:rsidRDefault="00E40C9B" w:rsidP="00445102">
      <w:pPr>
        <w:spacing w:after="0" w:line="240" w:lineRule="auto"/>
        <w:ind w:left="630" w:firstLine="720"/>
        <w:contextualSpacing/>
        <w:jc w:val="both"/>
        <w:rPr>
          <w:rFonts w:ascii="Cambria" w:hAnsi="Cambria"/>
          <w:sz w:val="20"/>
          <w:szCs w:val="20"/>
        </w:rPr>
      </w:pPr>
    </w:p>
    <w:p w14:paraId="2980AF2D" w14:textId="77777777" w:rsidR="00FA07FC" w:rsidRPr="00267B97" w:rsidRDefault="00137433"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Furthermore</w:t>
      </w:r>
      <w:r w:rsidR="00855351" w:rsidRPr="00267B97">
        <w:rPr>
          <w:rFonts w:ascii="Cambria" w:hAnsi="Cambria"/>
          <w:sz w:val="20"/>
          <w:szCs w:val="20"/>
        </w:rPr>
        <w:t xml:space="preserve">, in the context </w:t>
      </w:r>
      <w:r w:rsidRPr="00267B97">
        <w:rPr>
          <w:rFonts w:ascii="Cambria" w:hAnsi="Cambria"/>
          <w:sz w:val="20"/>
          <w:szCs w:val="20"/>
        </w:rPr>
        <w:t xml:space="preserve">of the public hearing on “Persecution, repression, criminalization and prosecution of the </w:t>
      </w:r>
      <w:r w:rsidRPr="00267B97">
        <w:rPr>
          <w:rFonts w:ascii="Cambria" w:hAnsi="Cambria"/>
          <w:i/>
          <w:iCs/>
          <w:sz w:val="20"/>
          <w:szCs w:val="20"/>
        </w:rPr>
        <w:t xml:space="preserve">campesina </w:t>
      </w:r>
      <w:r w:rsidRPr="00267B97">
        <w:rPr>
          <w:rFonts w:ascii="Cambria" w:hAnsi="Cambria"/>
          <w:sz w:val="20"/>
          <w:szCs w:val="20"/>
        </w:rPr>
        <w:t>and forcibly displaced population,” the IACHR continued</w:t>
      </w:r>
      <w:r w:rsidR="00AD26C5" w:rsidRPr="00267B97">
        <w:rPr>
          <w:rFonts w:ascii="Cambria" w:hAnsi="Cambria"/>
          <w:sz w:val="20"/>
          <w:szCs w:val="20"/>
        </w:rPr>
        <w:t xml:space="preserve"> to received information about targeted persecution against </w:t>
      </w:r>
      <w:r w:rsidR="00226287" w:rsidRPr="00267B97">
        <w:rPr>
          <w:rFonts w:ascii="Cambria" w:hAnsi="Cambria"/>
          <w:sz w:val="20"/>
          <w:szCs w:val="20"/>
        </w:rPr>
        <w:t>the</w:t>
      </w:r>
      <w:r w:rsidR="00226287" w:rsidRPr="00267B97">
        <w:rPr>
          <w:rFonts w:ascii="Cambria" w:hAnsi="Cambria"/>
          <w:i/>
          <w:iCs/>
          <w:sz w:val="20"/>
          <w:szCs w:val="20"/>
        </w:rPr>
        <w:t xml:space="preserve"> campesina </w:t>
      </w:r>
      <w:r w:rsidR="00226287" w:rsidRPr="00267B97">
        <w:rPr>
          <w:rFonts w:ascii="Cambria" w:hAnsi="Cambria"/>
          <w:sz w:val="20"/>
          <w:szCs w:val="20"/>
        </w:rPr>
        <w:t xml:space="preserve">population and members of the Campesino Movement. </w:t>
      </w:r>
      <w:r w:rsidR="003047BA" w:rsidRPr="00267B97">
        <w:rPr>
          <w:rFonts w:ascii="Cambria" w:hAnsi="Cambria"/>
          <w:sz w:val="20"/>
          <w:szCs w:val="20"/>
        </w:rPr>
        <w:t xml:space="preserve"> </w:t>
      </w:r>
      <w:r w:rsidR="00226287" w:rsidRPr="00267B97">
        <w:rPr>
          <w:rFonts w:ascii="Cambria" w:hAnsi="Cambria"/>
          <w:sz w:val="20"/>
          <w:szCs w:val="20"/>
        </w:rPr>
        <w:t xml:space="preserve">For example, from April 12 to 13, 2019, members of the movement reported that they were </w:t>
      </w:r>
      <w:r w:rsidR="004B1552" w:rsidRPr="00267B97">
        <w:rPr>
          <w:rFonts w:ascii="Cambria" w:hAnsi="Cambria"/>
          <w:sz w:val="20"/>
          <w:szCs w:val="20"/>
        </w:rPr>
        <w:t>heavily harassed by police agents while conducting a meeting at a hotel in the city of Ocotal, Department of Nueva Segovia.</w:t>
      </w:r>
      <w:r w:rsidR="00D80FD5" w:rsidRPr="00267B97">
        <w:rPr>
          <w:rStyle w:val="FootnoteReference"/>
          <w:rFonts w:ascii="Cambria" w:hAnsi="Cambria"/>
          <w:sz w:val="20"/>
          <w:szCs w:val="20"/>
        </w:rPr>
        <w:footnoteReference w:id="332"/>
      </w:r>
    </w:p>
    <w:p w14:paraId="48CD1A2E" w14:textId="77777777" w:rsidR="00FA07FC" w:rsidRPr="00267B97" w:rsidRDefault="00FA07FC" w:rsidP="00445102">
      <w:pPr>
        <w:spacing w:after="0" w:line="240" w:lineRule="auto"/>
        <w:ind w:left="630" w:firstLine="720"/>
        <w:contextualSpacing/>
        <w:jc w:val="both"/>
        <w:rPr>
          <w:rFonts w:ascii="Cambria" w:hAnsi="Cambria"/>
          <w:sz w:val="20"/>
          <w:szCs w:val="20"/>
        </w:rPr>
      </w:pPr>
    </w:p>
    <w:p w14:paraId="7F722AF7" w14:textId="77777777" w:rsidR="00FA07FC" w:rsidRPr="00267B97" w:rsidRDefault="00725296"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On this score, the State of Nicaragua conveyed to the IACHR that at this meeting</w:t>
      </w:r>
      <w:r w:rsidR="009770BD" w:rsidRPr="00267B97">
        <w:rPr>
          <w:rFonts w:ascii="Cambria" w:hAnsi="Cambria"/>
          <w:sz w:val="20"/>
          <w:szCs w:val="20"/>
        </w:rPr>
        <w:t>,</w:t>
      </w:r>
      <w:r w:rsidRPr="00267B97">
        <w:rPr>
          <w:rFonts w:ascii="Cambria" w:hAnsi="Cambria"/>
          <w:sz w:val="20"/>
          <w:szCs w:val="20"/>
        </w:rPr>
        <w:t xml:space="preserve"> “</w:t>
      </w:r>
      <w:r w:rsidR="003047BA" w:rsidRPr="00267B97">
        <w:rPr>
          <w:rFonts w:ascii="Cambria" w:hAnsi="Cambria"/>
          <w:sz w:val="20"/>
          <w:szCs w:val="20"/>
        </w:rPr>
        <w:t xml:space="preserve">all </w:t>
      </w:r>
      <w:r w:rsidRPr="00267B97">
        <w:rPr>
          <w:rFonts w:ascii="Cambria" w:hAnsi="Cambria"/>
          <w:sz w:val="20"/>
          <w:szCs w:val="20"/>
        </w:rPr>
        <w:t>trade union associations w</w:t>
      </w:r>
      <w:r w:rsidR="00B503DE" w:rsidRPr="00267B97">
        <w:rPr>
          <w:rFonts w:ascii="Cambria" w:hAnsi="Cambria"/>
          <w:sz w:val="20"/>
          <w:szCs w:val="20"/>
        </w:rPr>
        <w:t>ere</w:t>
      </w:r>
      <w:r w:rsidRPr="00267B97">
        <w:rPr>
          <w:rFonts w:ascii="Cambria" w:hAnsi="Cambria"/>
          <w:sz w:val="20"/>
          <w:szCs w:val="20"/>
        </w:rPr>
        <w:t xml:space="preserve"> urged to </w:t>
      </w:r>
      <w:r w:rsidR="003047BA" w:rsidRPr="00267B97">
        <w:rPr>
          <w:rFonts w:ascii="Cambria" w:hAnsi="Cambria"/>
          <w:sz w:val="20"/>
          <w:szCs w:val="20"/>
        </w:rPr>
        <w:t xml:space="preserve">unite to </w:t>
      </w:r>
      <w:r w:rsidRPr="00267B97">
        <w:rPr>
          <w:rFonts w:ascii="Cambria" w:hAnsi="Cambria"/>
          <w:sz w:val="20"/>
          <w:szCs w:val="20"/>
        </w:rPr>
        <w:t xml:space="preserve">defeat the government of President Daniel Ortega, to </w:t>
      </w:r>
      <w:r w:rsidR="00690E0E" w:rsidRPr="00267B97">
        <w:rPr>
          <w:rFonts w:ascii="Cambria" w:hAnsi="Cambria"/>
          <w:sz w:val="20"/>
          <w:szCs w:val="20"/>
        </w:rPr>
        <w:t>execute actions</w:t>
      </w:r>
      <w:r w:rsidR="00D96E39" w:rsidRPr="00267B97">
        <w:rPr>
          <w:rFonts w:ascii="Cambria" w:hAnsi="Cambria"/>
          <w:sz w:val="20"/>
          <w:szCs w:val="20"/>
        </w:rPr>
        <w:t xml:space="preserve"> to move up the elections, to pressure the negotiating table talks for the release of the prisoners, specifically </w:t>
      </w:r>
      <w:r w:rsidR="00690E0E" w:rsidRPr="00267B97">
        <w:rPr>
          <w:rFonts w:ascii="Cambria" w:hAnsi="Cambria"/>
          <w:sz w:val="20"/>
          <w:szCs w:val="20"/>
        </w:rPr>
        <w:t xml:space="preserve"> </w:t>
      </w:r>
      <w:r w:rsidR="00FA07FC" w:rsidRPr="00267B97">
        <w:rPr>
          <w:rFonts w:ascii="Cambria" w:hAnsi="Cambria"/>
          <w:sz w:val="20"/>
          <w:szCs w:val="20"/>
        </w:rPr>
        <w:t xml:space="preserve">Medardo Mairena, </w:t>
      </w:r>
      <w:r w:rsidR="00942E60" w:rsidRPr="00267B97">
        <w:rPr>
          <w:rFonts w:ascii="Cambria" w:hAnsi="Cambria"/>
          <w:sz w:val="20"/>
          <w:szCs w:val="20"/>
        </w:rPr>
        <w:t xml:space="preserve">ceasing the alleged political persecution by the authorities of Nueva Segovia.” </w:t>
      </w:r>
      <w:r w:rsidR="00F93717" w:rsidRPr="00267B97">
        <w:rPr>
          <w:rFonts w:ascii="Cambria" w:hAnsi="Cambria"/>
          <w:sz w:val="20"/>
          <w:szCs w:val="20"/>
        </w:rPr>
        <w:t xml:space="preserve">The State further noted that the National Police “did not harass or persecute the persons, who were at the meeting; the National Police that day conducted patrolling </w:t>
      </w:r>
      <w:r w:rsidR="006300FC" w:rsidRPr="00267B97">
        <w:rPr>
          <w:rFonts w:ascii="Cambria" w:hAnsi="Cambria"/>
          <w:sz w:val="20"/>
          <w:szCs w:val="20"/>
        </w:rPr>
        <w:t xml:space="preserve">in the area and located two patrols in the vicinity of the Sinai Hotel for the purpose of providing security and protection to the participants in the meeting, and thus </w:t>
      </w:r>
      <w:r w:rsidR="00337C70" w:rsidRPr="00267B97">
        <w:rPr>
          <w:rFonts w:ascii="Cambria" w:hAnsi="Cambria"/>
          <w:sz w:val="20"/>
          <w:szCs w:val="20"/>
        </w:rPr>
        <w:t>in compliance with its constitutional mission to guarantee domestic order, security of persons and their property.”</w:t>
      </w:r>
      <w:r w:rsidR="00FA07FC" w:rsidRPr="00267B97">
        <w:rPr>
          <w:rStyle w:val="FootnoteReference"/>
          <w:rFonts w:ascii="Cambria" w:hAnsi="Cambria"/>
          <w:sz w:val="20"/>
          <w:szCs w:val="20"/>
        </w:rPr>
        <w:footnoteReference w:id="333"/>
      </w:r>
    </w:p>
    <w:p w14:paraId="59E73C91" w14:textId="77777777" w:rsidR="00FA07FC" w:rsidRPr="00267B97" w:rsidRDefault="00FA07FC" w:rsidP="00445102">
      <w:pPr>
        <w:spacing w:after="0" w:line="240" w:lineRule="auto"/>
        <w:ind w:left="630" w:firstLine="720"/>
        <w:contextualSpacing/>
        <w:jc w:val="both"/>
        <w:rPr>
          <w:rFonts w:ascii="Cambria" w:hAnsi="Cambria"/>
          <w:sz w:val="20"/>
          <w:szCs w:val="20"/>
        </w:rPr>
      </w:pPr>
    </w:p>
    <w:p w14:paraId="170B63D1" w14:textId="77777777" w:rsidR="00FA07FC" w:rsidRPr="00267B97" w:rsidRDefault="00E277FE"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addition to this, the IACHR was apprised </w:t>
      </w:r>
      <w:r w:rsidR="005C54BD" w:rsidRPr="00267B97">
        <w:rPr>
          <w:rFonts w:ascii="Cambria" w:hAnsi="Cambria"/>
          <w:sz w:val="20"/>
          <w:szCs w:val="20"/>
        </w:rPr>
        <w:t xml:space="preserve">that </w:t>
      </w:r>
      <w:r w:rsidR="005B2C17" w:rsidRPr="00267B97">
        <w:rPr>
          <w:rFonts w:ascii="Cambria" w:hAnsi="Cambria"/>
          <w:sz w:val="20"/>
          <w:szCs w:val="20"/>
        </w:rPr>
        <w:t xml:space="preserve">the impact that the criminalization of the top leadership had </w:t>
      </w:r>
      <w:r w:rsidR="002D31B5" w:rsidRPr="00267B97">
        <w:rPr>
          <w:rFonts w:ascii="Cambria" w:hAnsi="Cambria"/>
          <w:sz w:val="20"/>
          <w:szCs w:val="20"/>
        </w:rPr>
        <w:t>weakened and discouraged</w:t>
      </w:r>
      <w:r w:rsidR="005B2C17" w:rsidRPr="00267B97">
        <w:rPr>
          <w:rFonts w:ascii="Cambria" w:hAnsi="Cambria"/>
          <w:sz w:val="20"/>
          <w:szCs w:val="20"/>
        </w:rPr>
        <w:t xml:space="preserve"> </w:t>
      </w:r>
      <w:r w:rsidR="000C3FDB" w:rsidRPr="00267B97">
        <w:rPr>
          <w:rFonts w:ascii="Cambria" w:hAnsi="Cambria"/>
          <w:sz w:val="20"/>
          <w:szCs w:val="20"/>
        </w:rPr>
        <w:t>mobi</w:t>
      </w:r>
      <w:r w:rsidR="004B3342" w:rsidRPr="00267B97">
        <w:rPr>
          <w:rFonts w:ascii="Cambria" w:hAnsi="Cambria"/>
          <w:sz w:val="20"/>
          <w:szCs w:val="20"/>
        </w:rPr>
        <w:t>lization</w:t>
      </w:r>
      <w:r w:rsidR="006542C9" w:rsidRPr="00267B97">
        <w:rPr>
          <w:rFonts w:ascii="Cambria" w:hAnsi="Cambria"/>
          <w:sz w:val="20"/>
          <w:szCs w:val="20"/>
        </w:rPr>
        <w:t xml:space="preserve">, </w:t>
      </w:r>
      <w:r w:rsidR="00C96FB3" w:rsidRPr="00267B97">
        <w:rPr>
          <w:rFonts w:ascii="Cambria" w:hAnsi="Cambria"/>
          <w:sz w:val="20"/>
          <w:szCs w:val="20"/>
        </w:rPr>
        <w:t xml:space="preserve">affecting </w:t>
      </w:r>
      <w:r w:rsidR="00B73EA5" w:rsidRPr="00267B97">
        <w:rPr>
          <w:rFonts w:ascii="Cambria" w:hAnsi="Cambria"/>
          <w:sz w:val="20"/>
          <w:szCs w:val="20"/>
        </w:rPr>
        <w:t xml:space="preserve">leaders such as </w:t>
      </w:r>
      <w:r w:rsidR="000A01B9" w:rsidRPr="00267B97">
        <w:rPr>
          <w:rFonts w:ascii="Cambria" w:hAnsi="Cambria"/>
          <w:sz w:val="20"/>
          <w:szCs w:val="20"/>
        </w:rPr>
        <w:t xml:space="preserve">Medardo Mairena, Freddy Navas </w:t>
      </w:r>
      <w:r w:rsidR="000416A3" w:rsidRPr="00267B97">
        <w:rPr>
          <w:rFonts w:ascii="Cambria" w:hAnsi="Cambria"/>
          <w:sz w:val="20"/>
          <w:szCs w:val="20"/>
        </w:rPr>
        <w:t>and</w:t>
      </w:r>
      <w:r w:rsidR="000A01B9" w:rsidRPr="00267B97">
        <w:rPr>
          <w:rFonts w:ascii="Cambria" w:hAnsi="Cambria"/>
          <w:sz w:val="20"/>
          <w:szCs w:val="20"/>
        </w:rPr>
        <w:t xml:space="preserve"> Mario Lenner Fonseca</w:t>
      </w:r>
      <w:r w:rsidR="00F463A1" w:rsidRPr="00267B97">
        <w:rPr>
          <w:rFonts w:ascii="Cambria" w:hAnsi="Cambria"/>
          <w:sz w:val="20"/>
          <w:szCs w:val="20"/>
        </w:rPr>
        <w:t xml:space="preserve">, </w:t>
      </w:r>
      <w:r w:rsidR="00A10A21" w:rsidRPr="00267B97">
        <w:rPr>
          <w:rFonts w:ascii="Cambria" w:hAnsi="Cambria"/>
          <w:sz w:val="20"/>
          <w:szCs w:val="20"/>
        </w:rPr>
        <w:t>all of whom are beneficiaries of IACHR precautionary measure</w:t>
      </w:r>
      <w:r w:rsidR="00AA415B" w:rsidRPr="00267B97">
        <w:rPr>
          <w:rFonts w:ascii="Cambria" w:hAnsi="Cambria"/>
          <w:sz w:val="20"/>
          <w:szCs w:val="20"/>
        </w:rPr>
        <w:t>s</w:t>
      </w:r>
      <w:r w:rsidR="00A10A21" w:rsidRPr="00267B97">
        <w:rPr>
          <w:rFonts w:ascii="Cambria" w:hAnsi="Cambria"/>
          <w:sz w:val="20"/>
          <w:szCs w:val="20"/>
        </w:rPr>
        <w:t xml:space="preserve">. </w:t>
      </w:r>
      <w:r w:rsidR="00AA415B" w:rsidRPr="00267B97">
        <w:rPr>
          <w:rFonts w:ascii="Cambria" w:hAnsi="Cambria"/>
          <w:sz w:val="20"/>
          <w:szCs w:val="20"/>
        </w:rPr>
        <w:t xml:space="preserve"> </w:t>
      </w:r>
      <w:r w:rsidR="0003714D" w:rsidRPr="00267B97">
        <w:rPr>
          <w:rFonts w:ascii="Cambria" w:hAnsi="Cambria"/>
          <w:sz w:val="20"/>
          <w:szCs w:val="20"/>
        </w:rPr>
        <w:t xml:space="preserve">The Commission recalls that acts of criminalization against social leaders not only affects </w:t>
      </w:r>
      <w:r w:rsidR="0038417B" w:rsidRPr="00267B97">
        <w:rPr>
          <w:rFonts w:ascii="Cambria" w:hAnsi="Cambria"/>
          <w:sz w:val="20"/>
          <w:szCs w:val="20"/>
        </w:rPr>
        <w:t xml:space="preserve">an </w:t>
      </w:r>
      <w:r w:rsidR="00A010A5" w:rsidRPr="00267B97">
        <w:rPr>
          <w:rFonts w:ascii="Cambria" w:hAnsi="Cambria"/>
          <w:sz w:val="20"/>
          <w:szCs w:val="20"/>
        </w:rPr>
        <w:t>organization’s</w:t>
      </w:r>
      <w:r w:rsidR="0003714D" w:rsidRPr="00267B97">
        <w:rPr>
          <w:rFonts w:ascii="Cambria" w:hAnsi="Cambria"/>
          <w:sz w:val="20"/>
          <w:szCs w:val="20"/>
        </w:rPr>
        <w:t xml:space="preserve"> structure and the </w:t>
      </w:r>
      <w:r w:rsidR="00A010A5" w:rsidRPr="00267B97">
        <w:rPr>
          <w:rFonts w:ascii="Cambria" w:hAnsi="Cambria"/>
          <w:sz w:val="20"/>
          <w:szCs w:val="20"/>
        </w:rPr>
        <w:t>ability to function as a group</w:t>
      </w:r>
      <w:r w:rsidR="00861D26" w:rsidRPr="00267B97">
        <w:rPr>
          <w:rFonts w:ascii="Cambria" w:hAnsi="Cambria"/>
          <w:sz w:val="20"/>
          <w:szCs w:val="20"/>
        </w:rPr>
        <w:t>,</w:t>
      </w:r>
      <w:r w:rsidR="00FA07FC" w:rsidRPr="00267B97">
        <w:rPr>
          <w:rFonts w:ascii="Cambria" w:hAnsi="Cambria"/>
          <w:sz w:val="20"/>
          <w:szCs w:val="20"/>
          <w:vertAlign w:val="superscript"/>
        </w:rPr>
        <w:footnoteReference w:id="334"/>
      </w:r>
      <w:r w:rsidR="0010766A" w:rsidRPr="00267B97">
        <w:rPr>
          <w:rFonts w:ascii="Cambria" w:hAnsi="Cambria"/>
          <w:sz w:val="20"/>
          <w:szCs w:val="20"/>
        </w:rPr>
        <w:t xml:space="preserve"> </w:t>
      </w:r>
      <w:r w:rsidR="007D617E" w:rsidRPr="00267B97">
        <w:rPr>
          <w:rFonts w:ascii="Cambria" w:hAnsi="Cambria"/>
          <w:sz w:val="20"/>
          <w:szCs w:val="20"/>
        </w:rPr>
        <w:t xml:space="preserve">but </w:t>
      </w:r>
      <w:r w:rsidR="00090890" w:rsidRPr="00267B97">
        <w:rPr>
          <w:rFonts w:ascii="Cambria" w:hAnsi="Cambria"/>
          <w:sz w:val="20"/>
          <w:szCs w:val="20"/>
        </w:rPr>
        <w:t>it also has a</w:t>
      </w:r>
      <w:r w:rsidR="007E214B" w:rsidRPr="00267B97">
        <w:rPr>
          <w:rFonts w:ascii="Cambria" w:hAnsi="Cambria"/>
          <w:sz w:val="20"/>
          <w:szCs w:val="20"/>
        </w:rPr>
        <w:t>n intimidating</w:t>
      </w:r>
      <w:r w:rsidR="003E5ECB" w:rsidRPr="00267B97">
        <w:rPr>
          <w:rFonts w:ascii="Cambria" w:hAnsi="Cambria"/>
          <w:sz w:val="20"/>
          <w:szCs w:val="20"/>
        </w:rPr>
        <w:t>,</w:t>
      </w:r>
      <w:r w:rsidR="00090890" w:rsidRPr="00267B97">
        <w:rPr>
          <w:rFonts w:ascii="Cambria" w:hAnsi="Cambria"/>
          <w:sz w:val="20"/>
          <w:szCs w:val="20"/>
        </w:rPr>
        <w:t xml:space="preserve"> chilling</w:t>
      </w:r>
      <w:r w:rsidR="003E5ECB" w:rsidRPr="00267B97">
        <w:rPr>
          <w:rFonts w:ascii="Cambria" w:hAnsi="Cambria"/>
          <w:sz w:val="20"/>
          <w:szCs w:val="20"/>
        </w:rPr>
        <w:t xml:space="preserve">, numbing effect </w:t>
      </w:r>
      <w:r w:rsidR="00C912E3" w:rsidRPr="00267B97">
        <w:rPr>
          <w:rFonts w:ascii="Cambria" w:hAnsi="Cambria"/>
          <w:sz w:val="20"/>
          <w:szCs w:val="20"/>
        </w:rPr>
        <w:t xml:space="preserve">on other defenders, who out of fear </w:t>
      </w:r>
      <w:r w:rsidR="00FF3ADD" w:rsidRPr="00267B97">
        <w:rPr>
          <w:rFonts w:ascii="Cambria" w:hAnsi="Cambria"/>
          <w:sz w:val="20"/>
          <w:szCs w:val="20"/>
        </w:rPr>
        <w:t>of retaliation</w:t>
      </w:r>
      <w:r w:rsidR="00A23193" w:rsidRPr="00267B97">
        <w:rPr>
          <w:rFonts w:ascii="Cambria" w:hAnsi="Cambria"/>
          <w:sz w:val="20"/>
          <w:szCs w:val="20"/>
        </w:rPr>
        <w:t>,</w:t>
      </w:r>
      <w:r w:rsidR="00FF3ADD" w:rsidRPr="00267B97">
        <w:rPr>
          <w:rFonts w:ascii="Cambria" w:hAnsi="Cambria"/>
          <w:sz w:val="20"/>
          <w:szCs w:val="20"/>
        </w:rPr>
        <w:t xml:space="preserve"> </w:t>
      </w:r>
      <w:r w:rsidR="00CB78BE" w:rsidRPr="00267B97">
        <w:rPr>
          <w:rFonts w:ascii="Cambria" w:hAnsi="Cambria"/>
          <w:sz w:val="20"/>
          <w:szCs w:val="20"/>
        </w:rPr>
        <w:t>may refrain from carrying on their work to promote and defend human rights.</w:t>
      </w:r>
      <w:r w:rsidR="00FA07FC" w:rsidRPr="00267B97">
        <w:rPr>
          <w:rFonts w:ascii="Cambria" w:hAnsi="Cambria"/>
          <w:sz w:val="20"/>
          <w:szCs w:val="20"/>
          <w:vertAlign w:val="superscript"/>
        </w:rPr>
        <w:footnoteReference w:id="335"/>
      </w:r>
      <w:r w:rsidR="00FA07FC" w:rsidRPr="00267B97">
        <w:rPr>
          <w:rFonts w:ascii="Cambria" w:hAnsi="Cambria"/>
          <w:sz w:val="20"/>
          <w:szCs w:val="20"/>
        </w:rPr>
        <w:t xml:space="preserve"> </w:t>
      </w:r>
    </w:p>
    <w:p w14:paraId="2B00F3F0" w14:textId="77777777" w:rsidR="002C61F2" w:rsidRPr="00267B97" w:rsidRDefault="002C61F2" w:rsidP="00445102">
      <w:pPr>
        <w:spacing w:after="0" w:line="240" w:lineRule="auto"/>
        <w:ind w:left="630" w:firstLine="720"/>
        <w:contextualSpacing/>
        <w:jc w:val="both"/>
        <w:rPr>
          <w:rFonts w:ascii="Cambria" w:hAnsi="Cambria"/>
          <w:sz w:val="20"/>
          <w:szCs w:val="20"/>
        </w:rPr>
      </w:pPr>
    </w:p>
    <w:p w14:paraId="5E9AFBB4" w14:textId="77777777" w:rsidR="002C61F2" w:rsidRPr="00267B97" w:rsidRDefault="005116A9"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IACHR notes that, even though the top leaders of the Movement were released from prison in 2019, their families have been forced to go into exile or remain in the country under constant surveillance and police harassment. </w:t>
      </w:r>
      <w:r w:rsidR="00572E03" w:rsidRPr="00267B97">
        <w:rPr>
          <w:rFonts w:ascii="Cambria" w:hAnsi="Cambria"/>
          <w:sz w:val="20"/>
          <w:szCs w:val="20"/>
        </w:rPr>
        <w:t xml:space="preserve">Furthermore, other leaders of the movement </w:t>
      </w:r>
      <w:r w:rsidR="00795CDE" w:rsidRPr="00267B97">
        <w:rPr>
          <w:rFonts w:ascii="Cambria" w:hAnsi="Cambria"/>
          <w:sz w:val="20"/>
          <w:szCs w:val="20"/>
        </w:rPr>
        <w:t>remain in exile as a consequence of the gravity of the acts of harassment against them, particularly,</w:t>
      </w:r>
      <w:r w:rsidR="00957468" w:rsidRPr="00267B97">
        <w:rPr>
          <w:rFonts w:ascii="Cambria" w:hAnsi="Cambria"/>
          <w:sz w:val="20"/>
          <w:szCs w:val="20"/>
        </w:rPr>
        <w:t xml:space="preserve"> </w:t>
      </w:r>
      <w:r w:rsidR="002C61F2" w:rsidRPr="00267B97">
        <w:rPr>
          <w:rFonts w:ascii="Cambria" w:hAnsi="Cambria"/>
          <w:sz w:val="20"/>
          <w:szCs w:val="20"/>
        </w:rPr>
        <w:t xml:space="preserve"> Francisca Ramírez</w:t>
      </w:r>
      <w:r w:rsidR="00795CDE" w:rsidRPr="00267B97">
        <w:rPr>
          <w:rFonts w:ascii="Cambria" w:hAnsi="Cambria"/>
          <w:sz w:val="20"/>
          <w:szCs w:val="20"/>
        </w:rPr>
        <w:t>.</w:t>
      </w:r>
      <w:r w:rsidR="002C61F2" w:rsidRPr="00267B97">
        <w:rPr>
          <w:rStyle w:val="FootnoteReference"/>
          <w:rFonts w:ascii="Cambria" w:hAnsi="Cambria"/>
          <w:sz w:val="20"/>
          <w:szCs w:val="20"/>
        </w:rPr>
        <w:footnoteReference w:id="336"/>
      </w:r>
    </w:p>
    <w:p w14:paraId="7AB70719" w14:textId="77777777" w:rsidR="00FA07FC" w:rsidRPr="00267B97" w:rsidRDefault="00FA07FC" w:rsidP="00445102">
      <w:pPr>
        <w:spacing w:after="0" w:line="240" w:lineRule="auto"/>
        <w:ind w:left="630" w:firstLine="720"/>
        <w:contextualSpacing/>
        <w:jc w:val="both"/>
        <w:rPr>
          <w:rFonts w:ascii="Cambria" w:hAnsi="Cambria"/>
          <w:sz w:val="20"/>
          <w:szCs w:val="20"/>
        </w:rPr>
      </w:pPr>
    </w:p>
    <w:p w14:paraId="5A983AB3" w14:textId="77777777" w:rsidR="00FA07FC" w:rsidRPr="00267B97" w:rsidRDefault="008A7508"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lastRenderedPageBreak/>
        <w:t xml:space="preserve">Lastly, the IACHR takes note of the announcement issued on August 14, 2019 by the President of Nicaragua about </w:t>
      </w:r>
      <w:r w:rsidR="002C176C" w:rsidRPr="00267B97">
        <w:rPr>
          <w:rFonts w:ascii="Cambria" w:hAnsi="Cambria"/>
          <w:sz w:val="20"/>
          <w:szCs w:val="20"/>
        </w:rPr>
        <w:t xml:space="preserve">reviving </w:t>
      </w:r>
      <w:r w:rsidR="001652AC" w:rsidRPr="00267B97">
        <w:rPr>
          <w:rFonts w:ascii="Cambria" w:hAnsi="Cambria"/>
          <w:sz w:val="20"/>
          <w:szCs w:val="20"/>
        </w:rPr>
        <w:t>the canal project.</w:t>
      </w:r>
      <w:r w:rsidR="00FA07FC" w:rsidRPr="00267B97">
        <w:rPr>
          <w:rFonts w:ascii="Cambria" w:hAnsi="Cambria"/>
          <w:sz w:val="20"/>
          <w:szCs w:val="20"/>
          <w:vertAlign w:val="superscript"/>
        </w:rPr>
        <w:footnoteReference w:id="337"/>
      </w:r>
      <w:r w:rsidR="005F63B7" w:rsidRPr="00267B97">
        <w:rPr>
          <w:rFonts w:ascii="Cambria" w:hAnsi="Cambria"/>
          <w:sz w:val="20"/>
          <w:szCs w:val="20"/>
        </w:rPr>
        <w:t xml:space="preserve"> In addition to the impact that the project would have on the </w:t>
      </w:r>
      <w:r w:rsidR="005F63B7" w:rsidRPr="00267B97">
        <w:rPr>
          <w:rFonts w:ascii="Cambria" w:hAnsi="Cambria"/>
          <w:i/>
          <w:iCs/>
          <w:sz w:val="20"/>
          <w:szCs w:val="20"/>
        </w:rPr>
        <w:t xml:space="preserve">campesina </w:t>
      </w:r>
      <w:r w:rsidR="005F63B7" w:rsidRPr="00267B97">
        <w:rPr>
          <w:rFonts w:ascii="Cambria" w:hAnsi="Cambria"/>
          <w:sz w:val="20"/>
          <w:szCs w:val="20"/>
        </w:rPr>
        <w:t xml:space="preserve">population, the IACHR is concerned that this announcement </w:t>
      </w:r>
      <w:r w:rsidR="00C97BDA" w:rsidRPr="00267B97">
        <w:rPr>
          <w:rFonts w:ascii="Cambria" w:hAnsi="Cambria"/>
          <w:sz w:val="20"/>
          <w:szCs w:val="20"/>
        </w:rPr>
        <w:t xml:space="preserve">could mean that the </w:t>
      </w:r>
      <w:r w:rsidR="006C7ED4" w:rsidRPr="00267B97">
        <w:rPr>
          <w:rFonts w:ascii="Cambria" w:hAnsi="Cambria"/>
          <w:sz w:val="20"/>
          <w:szCs w:val="20"/>
        </w:rPr>
        <w:t xml:space="preserve">crack-down on </w:t>
      </w:r>
      <w:r w:rsidR="00CC0D35" w:rsidRPr="00267B97">
        <w:rPr>
          <w:rFonts w:ascii="Cambria" w:hAnsi="Cambria"/>
          <w:sz w:val="20"/>
          <w:szCs w:val="20"/>
        </w:rPr>
        <w:t>Campesino Movement would</w:t>
      </w:r>
      <w:r w:rsidR="002F142A" w:rsidRPr="00267B97">
        <w:rPr>
          <w:rFonts w:ascii="Cambria" w:hAnsi="Cambria"/>
          <w:sz w:val="20"/>
          <w:szCs w:val="20"/>
        </w:rPr>
        <w:t xml:space="preserve"> intensify</w:t>
      </w:r>
      <w:r w:rsidR="00CC0D35" w:rsidRPr="00267B97">
        <w:rPr>
          <w:rFonts w:ascii="Cambria" w:hAnsi="Cambria"/>
          <w:sz w:val="20"/>
          <w:szCs w:val="20"/>
        </w:rPr>
        <w:t>, a</w:t>
      </w:r>
      <w:r w:rsidR="002F142A" w:rsidRPr="00267B97">
        <w:rPr>
          <w:rFonts w:ascii="Cambria" w:hAnsi="Cambria"/>
          <w:sz w:val="20"/>
          <w:szCs w:val="20"/>
        </w:rPr>
        <w:t xml:space="preserve">s the movement is still facing </w:t>
      </w:r>
      <w:r w:rsidR="007213F3" w:rsidRPr="00267B97">
        <w:rPr>
          <w:rFonts w:ascii="Cambria" w:hAnsi="Cambria"/>
          <w:sz w:val="20"/>
          <w:szCs w:val="20"/>
        </w:rPr>
        <w:t xml:space="preserve">hounding, </w:t>
      </w:r>
      <w:r w:rsidR="002F142A" w:rsidRPr="00267B97">
        <w:rPr>
          <w:rFonts w:ascii="Cambria" w:hAnsi="Cambria"/>
          <w:sz w:val="20"/>
          <w:szCs w:val="20"/>
        </w:rPr>
        <w:t xml:space="preserve">harassment, ongoing threats and forced displacement </w:t>
      </w:r>
      <w:r w:rsidR="004D2321" w:rsidRPr="00267B97">
        <w:rPr>
          <w:rFonts w:ascii="Cambria" w:hAnsi="Cambria"/>
          <w:sz w:val="20"/>
          <w:szCs w:val="20"/>
        </w:rPr>
        <w:t>of its members.</w:t>
      </w:r>
      <w:r w:rsidR="00FA07FC" w:rsidRPr="00267B97">
        <w:rPr>
          <w:rFonts w:ascii="Cambria" w:hAnsi="Cambria"/>
          <w:sz w:val="20"/>
          <w:szCs w:val="20"/>
          <w:vertAlign w:val="superscript"/>
        </w:rPr>
        <w:footnoteReference w:id="338"/>
      </w:r>
      <w:r w:rsidR="00FA07FC" w:rsidRPr="00267B97">
        <w:rPr>
          <w:rFonts w:ascii="Cambria" w:hAnsi="Cambria"/>
          <w:sz w:val="20"/>
          <w:szCs w:val="20"/>
        </w:rPr>
        <w:t xml:space="preserve"> </w:t>
      </w:r>
    </w:p>
    <w:p w14:paraId="1D10BF2B" w14:textId="77777777" w:rsidR="00BE764F" w:rsidRPr="00267B97" w:rsidRDefault="00BE764F" w:rsidP="001C5CA7">
      <w:pPr>
        <w:pStyle w:val="Heading3"/>
        <w:rPr>
          <w:lang w:val="en-US"/>
        </w:rPr>
      </w:pPr>
      <w:r w:rsidRPr="00267B97">
        <w:rPr>
          <w:lang w:val="en-US"/>
        </w:rPr>
        <w:t>Violenc</w:t>
      </w:r>
      <w:r w:rsidR="00A30CB7" w:rsidRPr="00267B97">
        <w:rPr>
          <w:lang w:val="en-US"/>
        </w:rPr>
        <w:t xml:space="preserve">e in </w:t>
      </w:r>
      <w:r w:rsidR="008C4A67" w:rsidRPr="00267B97">
        <w:rPr>
          <w:lang w:val="en-US"/>
        </w:rPr>
        <w:t>R</w:t>
      </w:r>
      <w:r w:rsidR="00A30CB7" w:rsidRPr="00267B97">
        <w:rPr>
          <w:lang w:val="en-US"/>
        </w:rPr>
        <w:t xml:space="preserve">ural </w:t>
      </w:r>
      <w:r w:rsidR="00081BC1" w:rsidRPr="00267B97">
        <w:rPr>
          <w:lang w:val="en-US"/>
        </w:rPr>
        <w:t>A</w:t>
      </w:r>
      <w:r w:rsidR="00A30CB7" w:rsidRPr="00267B97">
        <w:rPr>
          <w:lang w:val="en-US"/>
        </w:rPr>
        <w:t xml:space="preserve">reas </w:t>
      </w:r>
    </w:p>
    <w:p w14:paraId="26829BCE" w14:textId="77777777" w:rsidR="0058654F" w:rsidRPr="00267B97" w:rsidRDefault="00EB6678"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In the context of the police state in which the country </w:t>
      </w:r>
      <w:r w:rsidR="005945DB" w:rsidRPr="00267B97">
        <w:rPr>
          <w:rFonts w:ascii="Cambria" w:hAnsi="Cambria"/>
          <w:sz w:val="20"/>
          <w:szCs w:val="20"/>
        </w:rPr>
        <w:t xml:space="preserve">has </w:t>
      </w:r>
      <w:r w:rsidRPr="00267B97">
        <w:rPr>
          <w:rFonts w:ascii="Cambria" w:hAnsi="Cambria"/>
          <w:sz w:val="20"/>
          <w:szCs w:val="20"/>
        </w:rPr>
        <w:t>remain</w:t>
      </w:r>
      <w:r w:rsidR="005945DB" w:rsidRPr="00267B97">
        <w:rPr>
          <w:rFonts w:ascii="Cambria" w:hAnsi="Cambria"/>
          <w:sz w:val="20"/>
          <w:szCs w:val="20"/>
        </w:rPr>
        <w:t>ed</w:t>
      </w:r>
      <w:r w:rsidR="00A82665" w:rsidRPr="00267B97">
        <w:rPr>
          <w:rFonts w:ascii="Cambria" w:hAnsi="Cambria"/>
          <w:sz w:val="20"/>
          <w:szCs w:val="20"/>
        </w:rPr>
        <w:t xml:space="preserve"> in an attempt by the government </w:t>
      </w:r>
      <w:r w:rsidRPr="00267B97">
        <w:rPr>
          <w:rFonts w:ascii="Cambria" w:hAnsi="Cambria"/>
          <w:sz w:val="20"/>
          <w:szCs w:val="20"/>
        </w:rPr>
        <w:t xml:space="preserve">to </w:t>
      </w:r>
      <w:r w:rsidR="0048508B" w:rsidRPr="00267B97">
        <w:rPr>
          <w:rFonts w:ascii="Cambria" w:hAnsi="Cambria"/>
          <w:sz w:val="20"/>
          <w:szCs w:val="20"/>
        </w:rPr>
        <w:t xml:space="preserve">take back control of </w:t>
      </w:r>
      <w:r w:rsidR="00703DF5" w:rsidRPr="00267B97">
        <w:rPr>
          <w:rFonts w:ascii="Cambria" w:hAnsi="Cambria"/>
          <w:sz w:val="20"/>
          <w:szCs w:val="20"/>
        </w:rPr>
        <w:t xml:space="preserve">civic spaces and silence </w:t>
      </w:r>
      <w:r w:rsidR="00737141" w:rsidRPr="00267B97">
        <w:rPr>
          <w:rFonts w:ascii="Cambria" w:hAnsi="Cambria"/>
          <w:sz w:val="20"/>
          <w:szCs w:val="20"/>
        </w:rPr>
        <w:t xml:space="preserve">any voices disagreeing with </w:t>
      </w:r>
      <w:r w:rsidR="00A82665" w:rsidRPr="00267B97">
        <w:rPr>
          <w:rFonts w:ascii="Cambria" w:hAnsi="Cambria"/>
          <w:sz w:val="20"/>
          <w:szCs w:val="20"/>
        </w:rPr>
        <w:t>it</w:t>
      </w:r>
      <w:r w:rsidR="004B63AE" w:rsidRPr="00267B97">
        <w:rPr>
          <w:rFonts w:ascii="Cambria" w:hAnsi="Cambria"/>
          <w:sz w:val="20"/>
          <w:szCs w:val="20"/>
        </w:rPr>
        <w:t>,</w:t>
      </w:r>
      <w:r w:rsidR="00BB47B2" w:rsidRPr="00267B97">
        <w:rPr>
          <w:rFonts w:ascii="Cambria" w:hAnsi="Cambria"/>
          <w:sz w:val="20"/>
          <w:szCs w:val="20"/>
        </w:rPr>
        <w:t xml:space="preserve"> </w:t>
      </w:r>
      <w:r w:rsidR="00756A71" w:rsidRPr="00267B97">
        <w:rPr>
          <w:rFonts w:ascii="Cambria" w:hAnsi="Cambria"/>
          <w:sz w:val="20"/>
          <w:szCs w:val="20"/>
        </w:rPr>
        <w:t xml:space="preserve">the IACHR has been receiving information about </w:t>
      </w:r>
      <w:r w:rsidR="00B24895" w:rsidRPr="00267B97">
        <w:rPr>
          <w:rFonts w:ascii="Cambria" w:hAnsi="Cambria"/>
          <w:sz w:val="20"/>
          <w:szCs w:val="20"/>
        </w:rPr>
        <w:t xml:space="preserve">acts of repression and murder taking place in rural areas of the municipalities of </w:t>
      </w:r>
      <w:r w:rsidR="00AA436B" w:rsidRPr="00267B97">
        <w:rPr>
          <w:rFonts w:ascii="Cambria" w:hAnsi="Cambria"/>
          <w:sz w:val="20"/>
          <w:szCs w:val="20"/>
        </w:rPr>
        <w:t xml:space="preserve"> northern Nicaragua. </w:t>
      </w:r>
      <w:r w:rsidR="004B63AE" w:rsidRPr="00267B97">
        <w:rPr>
          <w:rFonts w:ascii="Cambria" w:hAnsi="Cambria"/>
          <w:sz w:val="20"/>
          <w:szCs w:val="20"/>
        </w:rPr>
        <w:t xml:space="preserve"> </w:t>
      </w:r>
      <w:r w:rsidR="00DB6EFD" w:rsidRPr="00267B97">
        <w:rPr>
          <w:rFonts w:ascii="Cambria" w:hAnsi="Cambria"/>
          <w:sz w:val="20"/>
          <w:szCs w:val="20"/>
        </w:rPr>
        <w:t xml:space="preserve">According to the information and reports </w:t>
      </w:r>
      <w:r w:rsidR="00A82665" w:rsidRPr="00267B97">
        <w:rPr>
          <w:rFonts w:ascii="Cambria" w:hAnsi="Cambria"/>
          <w:sz w:val="20"/>
          <w:szCs w:val="20"/>
        </w:rPr>
        <w:t>the Commission</w:t>
      </w:r>
      <w:r w:rsidR="00DB6EFD" w:rsidRPr="00267B97">
        <w:rPr>
          <w:rFonts w:ascii="Cambria" w:hAnsi="Cambria"/>
          <w:sz w:val="20"/>
          <w:szCs w:val="20"/>
        </w:rPr>
        <w:t xml:space="preserve"> has received, the</w:t>
      </w:r>
      <w:r w:rsidR="007A1DC2" w:rsidRPr="00267B97">
        <w:rPr>
          <w:rFonts w:ascii="Cambria" w:hAnsi="Cambria"/>
          <w:sz w:val="20"/>
          <w:szCs w:val="20"/>
        </w:rPr>
        <w:t xml:space="preserve"> </w:t>
      </w:r>
      <w:r w:rsidR="00344776" w:rsidRPr="00267B97">
        <w:rPr>
          <w:rFonts w:ascii="Cambria" w:hAnsi="Cambria"/>
          <w:sz w:val="20"/>
          <w:szCs w:val="20"/>
        </w:rPr>
        <w:t xml:space="preserve">pattern of these </w:t>
      </w:r>
      <w:r w:rsidR="00F85E7D" w:rsidRPr="00267B97">
        <w:rPr>
          <w:rFonts w:ascii="Cambria" w:hAnsi="Cambria"/>
          <w:sz w:val="20"/>
          <w:szCs w:val="20"/>
        </w:rPr>
        <w:t>murders</w:t>
      </w:r>
      <w:r w:rsidR="007A1DC2" w:rsidRPr="00267B97">
        <w:rPr>
          <w:rFonts w:ascii="Cambria" w:hAnsi="Cambria"/>
          <w:sz w:val="20"/>
          <w:szCs w:val="20"/>
        </w:rPr>
        <w:t xml:space="preserve"> </w:t>
      </w:r>
      <w:r w:rsidR="007A6C97" w:rsidRPr="00267B97">
        <w:rPr>
          <w:rFonts w:ascii="Cambria" w:hAnsi="Cambria"/>
          <w:sz w:val="20"/>
          <w:szCs w:val="20"/>
        </w:rPr>
        <w:t xml:space="preserve">is </w:t>
      </w:r>
      <w:r w:rsidR="00344776" w:rsidRPr="00267B97">
        <w:rPr>
          <w:rFonts w:ascii="Cambria" w:hAnsi="Cambria"/>
          <w:sz w:val="20"/>
          <w:szCs w:val="20"/>
        </w:rPr>
        <w:t xml:space="preserve">consistent with </w:t>
      </w:r>
      <w:r w:rsidR="007A1DC2" w:rsidRPr="00267B97">
        <w:rPr>
          <w:rFonts w:ascii="Cambria" w:hAnsi="Cambria"/>
          <w:sz w:val="20"/>
          <w:szCs w:val="20"/>
        </w:rPr>
        <w:t xml:space="preserve">a strategy of extrajudicial </w:t>
      </w:r>
      <w:r w:rsidR="00416AEC" w:rsidRPr="00267B97">
        <w:rPr>
          <w:rFonts w:ascii="Cambria" w:hAnsi="Cambria"/>
          <w:sz w:val="20"/>
          <w:szCs w:val="20"/>
        </w:rPr>
        <w:t>executions</w:t>
      </w:r>
      <w:r w:rsidR="00751DAD" w:rsidRPr="00267B97">
        <w:rPr>
          <w:rFonts w:ascii="Cambria" w:hAnsi="Cambria"/>
          <w:sz w:val="20"/>
          <w:szCs w:val="20"/>
        </w:rPr>
        <w:t xml:space="preserve">, which began in 2008 </w:t>
      </w:r>
      <w:r w:rsidR="00C60DEC" w:rsidRPr="00267B97">
        <w:rPr>
          <w:rFonts w:ascii="Cambria" w:hAnsi="Cambria"/>
          <w:sz w:val="20"/>
          <w:szCs w:val="20"/>
        </w:rPr>
        <w:t xml:space="preserve">in the northern part of the country and even </w:t>
      </w:r>
      <w:r w:rsidR="00626D0A" w:rsidRPr="00267B97">
        <w:rPr>
          <w:rFonts w:ascii="Cambria" w:hAnsi="Cambria"/>
          <w:sz w:val="20"/>
          <w:szCs w:val="20"/>
        </w:rPr>
        <w:t>on Honduran territory</w:t>
      </w:r>
      <w:r w:rsidR="00C60DEC" w:rsidRPr="00267B97">
        <w:rPr>
          <w:rFonts w:ascii="Cambria" w:hAnsi="Cambria"/>
          <w:sz w:val="20"/>
          <w:szCs w:val="20"/>
        </w:rPr>
        <w:t xml:space="preserve"> and was perpetrated </w:t>
      </w:r>
      <w:r w:rsidR="00751DAD" w:rsidRPr="00267B97">
        <w:rPr>
          <w:rFonts w:ascii="Cambria" w:hAnsi="Cambria"/>
          <w:sz w:val="20"/>
          <w:szCs w:val="20"/>
        </w:rPr>
        <w:t>against the former members of the co</w:t>
      </w:r>
      <w:r w:rsidR="00884099" w:rsidRPr="00267B97">
        <w:rPr>
          <w:rFonts w:ascii="Cambria" w:hAnsi="Cambria"/>
          <w:sz w:val="20"/>
          <w:szCs w:val="20"/>
        </w:rPr>
        <w:t>unter-</w:t>
      </w:r>
      <w:r w:rsidR="00751DAD" w:rsidRPr="00267B97">
        <w:rPr>
          <w:rFonts w:ascii="Cambria" w:hAnsi="Cambria"/>
          <w:sz w:val="20"/>
          <w:szCs w:val="20"/>
        </w:rPr>
        <w:t xml:space="preserve">revolution </w:t>
      </w:r>
      <w:r w:rsidR="00042A8C" w:rsidRPr="00267B97">
        <w:rPr>
          <w:rFonts w:ascii="Cambria" w:hAnsi="Cambria"/>
          <w:sz w:val="20"/>
          <w:szCs w:val="20"/>
        </w:rPr>
        <w:t xml:space="preserve">and </w:t>
      </w:r>
      <w:r w:rsidR="00042A8C" w:rsidRPr="00267B97">
        <w:rPr>
          <w:rFonts w:ascii="Cambria" w:hAnsi="Cambria"/>
          <w:i/>
          <w:iCs/>
          <w:sz w:val="20"/>
          <w:szCs w:val="20"/>
        </w:rPr>
        <w:t>campesinos</w:t>
      </w:r>
      <w:r w:rsidR="00C60DEC" w:rsidRPr="00267B97">
        <w:rPr>
          <w:rFonts w:ascii="Cambria" w:hAnsi="Cambria"/>
          <w:sz w:val="20"/>
          <w:szCs w:val="20"/>
        </w:rPr>
        <w:t>, whose leadership opposed the government</w:t>
      </w:r>
      <w:r w:rsidR="00610693" w:rsidRPr="00267B97">
        <w:rPr>
          <w:rFonts w:ascii="Cambria" w:hAnsi="Cambria"/>
          <w:sz w:val="20"/>
          <w:szCs w:val="20"/>
        </w:rPr>
        <w:t>.</w:t>
      </w:r>
      <w:r w:rsidR="00EC221B" w:rsidRPr="00267B97">
        <w:rPr>
          <w:rStyle w:val="FootnoteReference"/>
          <w:rFonts w:ascii="Cambria" w:hAnsi="Cambria"/>
          <w:sz w:val="20"/>
          <w:szCs w:val="20"/>
        </w:rPr>
        <w:footnoteReference w:id="339"/>
      </w:r>
    </w:p>
    <w:p w14:paraId="7B9FF6BD" w14:textId="77777777" w:rsidR="0058654F" w:rsidRPr="00267B97" w:rsidRDefault="0058654F" w:rsidP="00445102">
      <w:pPr>
        <w:spacing w:after="0" w:line="240" w:lineRule="auto"/>
        <w:ind w:left="630" w:firstLine="720"/>
        <w:contextualSpacing/>
        <w:jc w:val="both"/>
        <w:rPr>
          <w:rFonts w:ascii="Cambria" w:hAnsi="Cambria"/>
          <w:sz w:val="20"/>
          <w:szCs w:val="20"/>
        </w:rPr>
      </w:pPr>
    </w:p>
    <w:p w14:paraId="42C9A6BF" w14:textId="77777777" w:rsidR="002D32E6" w:rsidRPr="00267B97" w:rsidRDefault="003A299F"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 xml:space="preserve">The information available to the IACHR suggests that from January to September, 2019, thirty people were murdered, including </w:t>
      </w:r>
      <w:r w:rsidRPr="00267B97">
        <w:rPr>
          <w:rFonts w:ascii="Cambria" w:hAnsi="Cambria"/>
          <w:i/>
          <w:iCs/>
          <w:sz w:val="20"/>
          <w:szCs w:val="20"/>
        </w:rPr>
        <w:t xml:space="preserve">campesinos, </w:t>
      </w:r>
      <w:r w:rsidRPr="00267B97">
        <w:rPr>
          <w:rFonts w:ascii="Cambria" w:hAnsi="Cambria"/>
          <w:sz w:val="20"/>
          <w:szCs w:val="20"/>
        </w:rPr>
        <w:t>oppo</w:t>
      </w:r>
      <w:r w:rsidR="00C44752" w:rsidRPr="00267B97">
        <w:rPr>
          <w:rFonts w:ascii="Cambria" w:hAnsi="Cambria"/>
          <w:sz w:val="20"/>
          <w:szCs w:val="20"/>
        </w:rPr>
        <w:t>sition members</w:t>
      </w:r>
      <w:r w:rsidRPr="00267B97">
        <w:rPr>
          <w:rFonts w:ascii="Cambria" w:hAnsi="Cambria"/>
          <w:sz w:val="20"/>
          <w:szCs w:val="20"/>
        </w:rPr>
        <w:t xml:space="preserve"> holding positions in city halls, </w:t>
      </w:r>
      <w:r w:rsidR="00EC04D6" w:rsidRPr="00267B97">
        <w:rPr>
          <w:rFonts w:ascii="Cambria" w:hAnsi="Cambria"/>
          <w:sz w:val="20"/>
          <w:szCs w:val="20"/>
        </w:rPr>
        <w:t xml:space="preserve">members of the opposition party </w:t>
      </w:r>
      <w:r w:rsidR="00C43FD5" w:rsidRPr="00267B97">
        <w:rPr>
          <w:rFonts w:ascii="Cambria" w:hAnsi="Cambria"/>
          <w:sz w:val="20"/>
          <w:szCs w:val="20"/>
        </w:rPr>
        <w:t>“</w:t>
      </w:r>
      <w:r w:rsidR="000A01B9" w:rsidRPr="00267B97">
        <w:rPr>
          <w:rFonts w:ascii="Cambria" w:hAnsi="Cambria"/>
          <w:sz w:val="20"/>
          <w:szCs w:val="20"/>
        </w:rPr>
        <w:t>Ciudadanos por la Libertad</w:t>
      </w:r>
      <w:r w:rsidR="000617F5" w:rsidRPr="00267B97">
        <w:rPr>
          <w:rFonts w:ascii="Cambria" w:hAnsi="Cambria"/>
          <w:sz w:val="20"/>
          <w:szCs w:val="20"/>
        </w:rPr>
        <w:t>,</w:t>
      </w:r>
      <w:r w:rsidR="00C43FD5" w:rsidRPr="00267B97">
        <w:rPr>
          <w:rFonts w:ascii="Cambria" w:hAnsi="Cambria"/>
          <w:sz w:val="20"/>
          <w:szCs w:val="20"/>
        </w:rPr>
        <w:t>”</w:t>
      </w:r>
      <w:r w:rsidR="000617F5" w:rsidRPr="00267B97">
        <w:rPr>
          <w:rFonts w:ascii="Cambria" w:hAnsi="Cambria"/>
          <w:sz w:val="20"/>
          <w:szCs w:val="20"/>
        </w:rPr>
        <w:t xml:space="preserve"> </w:t>
      </w:r>
      <w:r w:rsidR="00E17373" w:rsidRPr="00267B97">
        <w:rPr>
          <w:rFonts w:ascii="Cambria" w:hAnsi="Cambria"/>
          <w:sz w:val="20"/>
          <w:szCs w:val="20"/>
        </w:rPr>
        <w:t xml:space="preserve">publicly recognized opponents, as well as family members of people identified as government opponents. </w:t>
      </w:r>
      <w:r w:rsidR="009D3928" w:rsidRPr="00267B97">
        <w:rPr>
          <w:rFonts w:ascii="Cambria" w:hAnsi="Cambria"/>
          <w:sz w:val="20"/>
          <w:szCs w:val="20"/>
        </w:rPr>
        <w:t xml:space="preserve"> </w:t>
      </w:r>
      <w:r w:rsidR="00D228E0" w:rsidRPr="00267B97">
        <w:rPr>
          <w:rFonts w:ascii="Cambria" w:hAnsi="Cambria"/>
          <w:sz w:val="20"/>
          <w:szCs w:val="20"/>
        </w:rPr>
        <w:t>Most of the murdered</w:t>
      </w:r>
      <w:r w:rsidR="004A6333" w:rsidRPr="00267B97">
        <w:rPr>
          <w:rFonts w:ascii="Cambria" w:hAnsi="Cambria"/>
          <w:sz w:val="20"/>
          <w:szCs w:val="20"/>
        </w:rPr>
        <w:t xml:space="preserve"> </w:t>
      </w:r>
      <w:r w:rsidR="008D71A7" w:rsidRPr="00267B97">
        <w:rPr>
          <w:rFonts w:ascii="Cambria" w:hAnsi="Cambria"/>
          <w:sz w:val="20"/>
          <w:szCs w:val="20"/>
        </w:rPr>
        <w:t xml:space="preserve">individuals </w:t>
      </w:r>
      <w:r w:rsidR="004A6333" w:rsidRPr="00267B97">
        <w:rPr>
          <w:rFonts w:ascii="Cambria" w:hAnsi="Cambria"/>
          <w:sz w:val="20"/>
          <w:szCs w:val="20"/>
        </w:rPr>
        <w:t xml:space="preserve">were allegedly linked to the protests and mobilizations of 2018. </w:t>
      </w:r>
      <w:r w:rsidR="00D228E0" w:rsidRPr="00267B97">
        <w:rPr>
          <w:rFonts w:ascii="Cambria" w:hAnsi="Cambria"/>
          <w:sz w:val="20"/>
          <w:szCs w:val="20"/>
        </w:rPr>
        <w:t xml:space="preserve"> </w:t>
      </w:r>
      <w:r w:rsidR="00924FC0" w:rsidRPr="00267B97">
        <w:rPr>
          <w:rFonts w:ascii="Cambria" w:hAnsi="Cambria"/>
          <w:sz w:val="20"/>
          <w:szCs w:val="20"/>
        </w:rPr>
        <w:t>Additionally, the killings were reportedly perpetrated mostly by armed civilians.</w:t>
      </w:r>
      <w:r w:rsidR="000A01B9" w:rsidRPr="00267B97">
        <w:rPr>
          <w:rFonts w:ascii="Cambria" w:hAnsi="Cambria"/>
          <w:sz w:val="20"/>
          <w:szCs w:val="20"/>
          <w:vertAlign w:val="superscript"/>
        </w:rPr>
        <w:footnoteReference w:id="340"/>
      </w:r>
    </w:p>
    <w:p w14:paraId="4D0ED16A" w14:textId="77777777" w:rsidR="002D32E6" w:rsidRPr="00267B97" w:rsidRDefault="002D32E6" w:rsidP="00445102">
      <w:pPr>
        <w:spacing w:after="0" w:line="240" w:lineRule="auto"/>
        <w:ind w:left="630" w:firstLine="720"/>
        <w:contextualSpacing/>
        <w:jc w:val="both"/>
        <w:rPr>
          <w:rFonts w:ascii="Cambria" w:hAnsi="Cambria"/>
          <w:sz w:val="20"/>
          <w:szCs w:val="20"/>
        </w:rPr>
      </w:pPr>
    </w:p>
    <w:p w14:paraId="4C84BC27" w14:textId="77777777" w:rsidR="004A4663" w:rsidRPr="00267B97" w:rsidRDefault="00323BFA"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hAnsi="Cambria"/>
          <w:sz w:val="20"/>
          <w:szCs w:val="20"/>
        </w:rPr>
        <w:t>Other reported cases that were brought to the attention</w:t>
      </w:r>
      <w:r w:rsidR="00A44634" w:rsidRPr="00267B97">
        <w:rPr>
          <w:rFonts w:ascii="Cambria" w:hAnsi="Cambria"/>
          <w:sz w:val="20"/>
          <w:szCs w:val="20"/>
        </w:rPr>
        <w:t xml:space="preserve"> of the IACHR included</w:t>
      </w:r>
      <w:r w:rsidR="005D2559" w:rsidRPr="00267B97">
        <w:rPr>
          <w:rFonts w:ascii="Cambria" w:hAnsi="Cambria"/>
          <w:sz w:val="20"/>
          <w:szCs w:val="20"/>
        </w:rPr>
        <w:t xml:space="preserve"> the murder on February 23, in the municipality of El Cuá, of Mr. </w:t>
      </w:r>
      <w:r w:rsidR="0078499B" w:rsidRPr="00267B97">
        <w:rPr>
          <w:rFonts w:ascii="Cambria" w:hAnsi="Cambria"/>
          <w:sz w:val="20"/>
          <w:szCs w:val="20"/>
        </w:rPr>
        <w:t>Oliver Montenegro</w:t>
      </w:r>
      <w:r w:rsidR="00F53C46" w:rsidRPr="00267B97">
        <w:rPr>
          <w:rFonts w:ascii="Cambria" w:hAnsi="Cambria"/>
          <w:sz w:val="20"/>
          <w:szCs w:val="20"/>
        </w:rPr>
        <w:t xml:space="preserve">, </w:t>
      </w:r>
      <w:r w:rsidR="004E27D8" w:rsidRPr="00267B97">
        <w:rPr>
          <w:rFonts w:ascii="Cambria" w:hAnsi="Cambria"/>
          <w:sz w:val="20"/>
          <w:szCs w:val="20"/>
        </w:rPr>
        <w:t>apparently, after being ambushed at his home by policemen and “paramilitaries.”</w:t>
      </w:r>
      <w:r w:rsidR="0078499B" w:rsidRPr="00267B97">
        <w:rPr>
          <w:rFonts w:ascii="Cambria" w:hAnsi="Cambria"/>
          <w:sz w:val="20"/>
          <w:szCs w:val="20"/>
          <w:vertAlign w:val="superscript"/>
        </w:rPr>
        <w:footnoteReference w:id="341"/>
      </w:r>
      <w:r w:rsidR="005163F5" w:rsidRPr="00267B97">
        <w:rPr>
          <w:rFonts w:ascii="Cambria" w:hAnsi="Cambria"/>
          <w:sz w:val="20"/>
          <w:szCs w:val="20"/>
        </w:rPr>
        <w:t xml:space="preserve"> Also, on April 13, in the Department of</w:t>
      </w:r>
      <w:r w:rsidR="0078499B" w:rsidRPr="00267B97">
        <w:rPr>
          <w:rFonts w:ascii="Cambria" w:hAnsi="Cambria"/>
          <w:sz w:val="20"/>
          <w:szCs w:val="20"/>
        </w:rPr>
        <w:t xml:space="preserve"> Río de San Juan, </w:t>
      </w:r>
      <w:r w:rsidR="000A01B9" w:rsidRPr="00267B97">
        <w:rPr>
          <w:rFonts w:ascii="Cambria" w:hAnsi="Cambria"/>
          <w:sz w:val="20"/>
          <w:szCs w:val="20"/>
        </w:rPr>
        <w:t>Jesús Gregorio Montano</w:t>
      </w:r>
      <w:r w:rsidR="004A4663" w:rsidRPr="00267B97">
        <w:rPr>
          <w:rFonts w:ascii="Cambria" w:hAnsi="Cambria"/>
          <w:sz w:val="20"/>
          <w:szCs w:val="20"/>
        </w:rPr>
        <w:t xml:space="preserve"> </w:t>
      </w:r>
      <w:r w:rsidR="0003552F" w:rsidRPr="00267B97">
        <w:rPr>
          <w:rFonts w:ascii="Cambria" w:hAnsi="Cambria"/>
          <w:sz w:val="20"/>
          <w:szCs w:val="20"/>
        </w:rPr>
        <w:t xml:space="preserve">was allegedly </w:t>
      </w:r>
      <w:r w:rsidR="00142F65" w:rsidRPr="00267B97">
        <w:rPr>
          <w:rFonts w:ascii="Cambria" w:hAnsi="Cambria"/>
          <w:sz w:val="20"/>
          <w:szCs w:val="20"/>
        </w:rPr>
        <w:t xml:space="preserve">arrested by “paramilitary” members and </w:t>
      </w:r>
      <w:r w:rsidR="00C349FD" w:rsidRPr="00267B97">
        <w:rPr>
          <w:rFonts w:ascii="Cambria" w:hAnsi="Cambria"/>
          <w:sz w:val="20"/>
          <w:szCs w:val="20"/>
        </w:rPr>
        <w:t xml:space="preserve">his lifeless body was found the next day with signs of torture and bullet </w:t>
      </w:r>
      <w:r w:rsidR="0080650F" w:rsidRPr="00267B97">
        <w:rPr>
          <w:rFonts w:ascii="Cambria" w:hAnsi="Cambria"/>
          <w:sz w:val="20"/>
          <w:szCs w:val="20"/>
        </w:rPr>
        <w:t>holes</w:t>
      </w:r>
      <w:r w:rsidR="00C349FD" w:rsidRPr="00267B97">
        <w:rPr>
          <w:rFonts w:ascii="Cambria" w:hAnsi="Cambria"/>
          <w:sz w:val="20"/>
          <w:szCs w:val="20"/>
        </w:rPr>
        <w:t xml:space="preserve">. </w:t>
      </w:r>
      <w:r w:rsidR="00DC29A1" w:rsidRPr="00267B97">
        <w:rPr>
          <w:rFonts w:ascii="Cambria" w:hAnsi="Cambria"/>
          <w:sz w:val="20"/>
          <w:szCs w:val="20"/>
        </w:rPr>
        <w:t xml:space="preserve"> According to the victim</w:t>
      </w:r>
      <w:r w:rsidR="0080650F" w:rsidRPr="00267B97">
        <w:rPr>
          <w:rFonts w:ascii="Cambria" w:hAnsi="Cambria"/>
          <w:sz w:val="20"/>
          <w:szCs w:val="20"/>
        </w:rPr>
        <w:t>’</w:t>
      </w:r>
      <w:r w:rsidR="00DC29A1" w:rsidRPr="00267B97">
        <w:rPr>
          <w:rFonts w:ascii="Cambria" w:hAnsi="Cambria"/>
          <w:sz w:val="20"/>
          <w:szCs w:val="20"/>
        </w:rPr>
        <w:t>s</w:t>
      </w:r>
      <w:r w:rsidR="0080650F" w:rsidRPr="00267B97">
        <w:rPr>
          <w:rFonts w:ascii="Cambria" w:hAnsi="Cambria"/>
          <w:sz w:val="20"/>
          <w:szCs w:val="20"/>
        </w:rPr>
        <w:t xml:space="preserve"> </w:t>
      </w:r>
      <w:r w:rsidR="00DC29A1" w:rsidRPr="00267B97">
        <w:rPr>
          <w:rFonts w:ascii="Cambria" w:hAnsi="Cambria"/>
          <w:sz w:val="20"/>
          <w:szCs w:val="20"/>
        </w:rPr>
        <w:t xml:space="preserve">neighbors, the intention was to capture his sister who </w:t>
      </w:r>
      <w:r w:rsidR="009E198C" w:rsidRPr="00267B97">
        <w:rPr>
          <w:rFonts w:ascii="Cambria" w:hAnsi="Cambria"/>
          <w:sz w:val="20"/>
          <w:szCs w:val="20"/>
        </w:rPr>
        <w:t xml:space="preserve">supported the roadblock of </w:t>
      </w:r>
      <w:r w:rsidR="0078499B" w:rsidRPr="00267B97">
        <w:rPr>
          <w:rFonts w:ascii="Cambria" w:hAnsi="Cambria"/>
          <w:sz w:val="20"/>
          <w:szCs w:val="20"/>
        </w:rPr>
        <w:t>Lóvago</w:t>
      </w:r>
      <w:r w:rsidR="009C2460" w:rsidRPr="00267B97">
        <w:rPr>
          <w:rFonts w:ascii="Cambria" w:hAnsi="Cambria"/>
          <w:sz w:val="20"/>
          <w:szCs w:val="20"/>
        </w:rPr>
        <w:t>.</w:t>
      </w:r>
      <w:r w:rsidR="000A01B9" w:rsidRPr="00267B97">
        <w:rPr>
          <w:rFonts w:ascii="Cambria" w:hAnsi="Cambria"/>
          <w:sz w:val="20"/>
          <w:szCs w:val="20"/>
          <w:vertAlign w:val="superscript"/>
        </w:rPr>
        <w:footnoteReference w:id="342"/>
      </w:r>
      <w:r w:rsidR="009C2460" w:rsidRPr="00267B97">
        <w:rPr>
          <w:rFonts w:ascii="Cambria" w:hAnsi="Cambria"/>
          <w:sz w:val="20"/>
          <w:szCs w:val="20"/>
        </w:rPr>
        <w:t xml:space="preserve"> </w:t>
      </w:r>
      <w:r w:rsidR="00DE7440" w:rsidRPr="00267B97">
        <w:rPr>
          <w:rFonts w:ascii="Cambria" w:hAnsi="Cambria"/>
          <w:sz w:val="20"/>
          <w:szCs w:val="20"/>
        </w:rPr>
        <w:t xml:space="preserve">According to publicly known information, </w:t>
      </w:r>
      <w:r w:rsidR="001C1C32" w:rsidRPr="00267B97">
        <w:rPr>
          <w:rFonts w:ascii="Cambria" w:hAnsi="Cambria"/>
          <w:sz w:val="20"/>
          <w:szCs w:val="20"/>
        </w:rPr>
        <w:t xml:space="preserve">on August 27, in the municipality of </w:t>
      </w:r>
      <w:r w:rsidR="002C61F2" w:rsidRPr="00267B97">
        <w:rPr>
          <w:rFonts w:ascii="Cambria" w:hAnsi="Cambria"/>
          <w:sz w:val="20"/>
          <w:szCs w:val="20"/>
        </w:rPr>
        <w:t xml:space="preserve">Wiwilí, </w:t>
      </w:r>
      <w:r w:rsidR="001C1C32" w:rsidRPr="00267B97">
        <w:rPr>
          <w:rFonts w:ascii="Cambria" w:hAnsi="Cambria"/>
          <w:sz w:val="20"/>
          <w:szCs w:val="20"/>
        </w:rPr>
        <w:t xml:space="preserve">Department of </w:t>
      </w:r>
      <w:r w:rsidR="002C61F2" w:rsidRPr="00267B97">
        <w:rPr>
          <w:rFonts w:ascii="Cambria" w:hAnsi="Cambria"/>
          <w:sz w:val="20"/>
          <w:szCs w:val="20"/>
        </w:rPr>
        <w:t xml:space="preserve">Jinotega, </w:t>
      </w:r>
      <w:r w:rsidR="00D01798" w:rsidRPr="00267B97">
        <w:rPr>
          <w:rFonts w:ascii="Cambria" w:hAnsi="Cambria"/>
          <w:sz w:val="20"/>
          <w:szCs w:val="20"/>
        </w:rPr>
        <w:t xml:space="preserve">Mr. </w:t>
      </w:r>
      <w:r w:rsidR="002C61F2" w:rsidRPr="00267B97">
        <w:rPr>
          <w:rFonts w:ascii="Cambria" w:hAnsi="Cambria"/>
          <w:sz w:val="20"/>
          <w:szCs w:val="20"/>
        </w:rPr>
        <w:t xml:space="preserve">Francisco Blandón Herrera </w:t>
      </w:r>
      <w:r w:rsidR="00304131" w:rsidRPr="00267B97">
        <w:rPr>
          <w:rFonts w:ascii="Cambria" w:hAnsi="Cambria"/>
          <w:sz w:val="20"/>
          <w:szCs w:val="20"/>
        </w:rPr>
        <w:t xml:space="preserve">was allegedly murdered by </w:t>
      </w:r>
      <w:r w:rsidR="00304131" w:rsidRPr="00267B97">
        <w:rPr>
          <w:rFonts w:ascii="Cambria" w:hAnsi="Cambria"/>
          <w:sz w:val="20"/>
          <w:szCs w:val="20"/>
        </w:rPr>
        <w:lastRenderedPageBreak/>
        <w:t xml:space="preserve">gunshots fired by a civilian </w:t>
      </w:r>
      <w:r w:rsidR="008842D3" w:rsidRPr="00267B97">
        <w:rPr>
          <w:rFonts w:ascii="Cambria" w:hAnsi="Cambria"/>
          <w:sz w:val="20"/>
          <w:szCs w:val="20"/>
        </w:rPr>
        <w:t>from a motorcycle.</w:t>
      </w:r>
      <w:r w:rsidR="002C61F2" w:rsidRPr="00267B97">
        <w:rPr>
          <w:rStyle w:val="FootnoteReference"/>
          <w:rFonts w:ascii="Cambria" w:hAnsi="Cambria"/>
          <w:sz w:val="20"/>
          <w:szCs w:val="20"/>
        </w:rPr>
        <w:footnoteReference w:id="343"/>
      </w:r>
      <w:r w:rsidR="007F341E" w:rsidRPr="00267B97">
        <w:rPr>
          <w:rFonts w:ascii="Cambria" w:hAnsi="Cambria"/>
          <w:sz w:val="20"/>
          <w:szCs w:val="20"/>
        </w:rPr>
        <w:t xml:space="preserve"> </w:t>
      </w:r>
      <w:r w:rsidR="00347C3D" w:rsidRPr="00267B97">
        <w:rPr>
          <w:rFonts w:ascii="Cambria" w:hAnsi="Cambria"/>
          <w:sz w:val="20"/>
          <w:szCs w:val="20"/>
        </w:rPr>
        <w:t>This would be the fourth member of the Montenegro family murdered in 2019</w:t>
      </w:r>
      <w:r w:rsidR="003D7028" w:rsidRPr="00267B97">
        <w:rPr>
          <w:rFonts w:ascii="Cambria" w:hAnsi="Cambria"/>
          <w:sz w:val="20"/>
          <w:szCs w:val="20"/>
        </w:rPr>
        <w:t>.</w:t>
      </w:r>
      <w:r w:rsidR="001B3484" w:rsidRPr="00267B97">
        <w:rPr>
          <w:rFonts w:ascii="Cambria" w:hAnsi="Cambria"/>
          <w:sz w:val="20"/>
          <w:szCs w:val="20"/>
        </w:rPr>
        <w:t xml:space="preserve"> </w:t>
      </w:r>
      <w:r w:rsidR="0020288D" w:rsidRPr="00267B97">
        <w:rPr>
          <w:rFonts w:ascii="Cambria" w:hAnsi="Cambria"/>
          <w:sz w:val="20"/>
          <w:szCs w:val="20"/>
        </w:rPr>
        <w:t>Acco</w:t>
      </w:r>
      <w:r w:rsidR="0055781B" w:rsidRPr="00267B97">
        <w:rPr>
          <w:rFonts w:ascii="Cambria" w:hAnsi="Cambria"/>
          <w:sz w:val="20"/>
          <w:szCs w:val="20"/>
        </w:rPr>
        <w:t xml:space="preserve">rding to the </w:t>
      </w:r>
      <w:r w:rsidR="00346DFD" w:rsidRPr="00267B97">
        <w:rPr>
          <w:rFonts w:ascii="Cambria" w:hAnsi="Cambria"/>
          <w:sz w:val="20"/>
          <w:szCs w:val="20"/>
        </w:rPr>
        <w:t xml:space="preserve">information </w:t>
      </w:r>
      <w:r w:rsidR="0055781B" w:rsidRPr="00267B97">
        <w:rPr>
          <w:rFonts w:ascii="Cambria" w:hAnsi="Cambria"/>
          <w:sz w:val="20"/>
          <w:szCs w:val="20"/>
        </w:rPr>
        <w:t xml:space="preserve">received, </w:t>
      </w:r>
      <w:r w:rsidR="00FC5B1D" w:rsidRPr="00267B97">
        <w:rPr>
          <w:rFonts w:ascii="Cambria" w:hAnsi="Cambria"/>
          <w:sz w:val="20"/>
          <w:szCs w:val="20"/>
        </w:rPr>
        <w:t>the murders have gone unpunished, either because the judicial authorities</w:t>
      </w:r>
      <w:r w:rsidR="00407BEE" w:rsidRPr="00267B97">
        <w:rPr>
          <w:rFonts w:ascii="Cambria" w:hAnsi="Cambria"/>
          <w:sz w:val="20"/>
          <w:szCs w:val="20"/>
        </w:rPr>
        <w:t xml:space="preserve"> failed to investigate or because the victims failed to report them out of fear of retaliation.</w:t>
      </w:r>
      <w:r w:rsidR="0078499B" w:rsidRPr="00267B97">
        <w:rPr>
          <w:rFonts w:ascii="Cambria" w:hAnsi="Cambria"/>
          <w:sz w:val="20"/>
          <w:szCs w:val="20"/>
          <w:vertAlign w:val="superscript"/>
        </w:rPr>
        <w:footnoteReference w:id="344"/>
      </w:r>
    </w:p>
    <w:p w14:paraId="1B330C8C" w14:textId="77777777" w:rsidR="003C61E0" w:rsidRPr="00267B97" w:rsidRDefault="003C61E0" w:rsidP="001C5CA7">
      <w:pPr>
        <w:spacing w:after="0" w:line="240" w:lineRule="auto"/>
        <w:ind w:left="630"/>
        <w:contextualSpacing/>
        <w:jc w:val="both"/>
        <w:rPr>
          <w:rFonts w:ascii="Cambria" w:hAnsi="Cambria"/>
          <w:sz w:val="20"/>
          <w:szCs w:val="20"/>
        </w:rPr>
      </w:pPr>
    </w:p>
    <w:p w14:paraId="10750B50" w14:textId="77777777" w:rsidR="003C61E0" w:rsidRPr="00267B97" w:rsidRDefault="00780B65" w:rsidP="00445102">
      <w:pPr>
        <w:numPr>
          <w:ilvl w:val="0"/>
          <w:numId w:val="2"/>
        </w:numPr>
        <w:spacing w:after="0" w:line="240" w:lineRule="auto"/>
        <w:ind w:left="0" w:firstLine="720"/>
        <w:contextualSpacing/>
        <w:jc w:val="both"/>
        <w:rPr>
          <w:rFonts w:ascii="Cambria" w:hAnsi="Cambria"/>
          <w:sz w:val="20"/>
          <w:szCs w:val="20"/>
        </w:rPr>
      </w:pPr>
      <w:r w:rsidRPr="00267B97">
        <w:rPr>
          <w:rFonts w:ascii="Cambria" w:eastAsiaTheme="majorEastAsia" w:hAnsi="Cambria" w:cstheme="majorBidi"/>
          <w:sz w:val="20"/>
          <w:szCs w:val="20"/>
        </w:rPr>
        <w:t xml:space="preserve">In this regard, the IACHR reiterates that the violation of the right to life and physical integrity </w:t>
      </w:r>
      <w:r w:rsidR="006D2B77" w:rsidRPr="00267B97">
        <w:rPr>
          <w:rFonts w:ascii="Cambria" w:eastAsiaTheme="majorEastAsia" w:hAnsi="Cambria" w:cstheme="majorBidi"/>
          <w:sz w:val="20"/>
          <w:szCs w:val="20"/>
        </w:rPr>
        <w:t xml:space="preserve">as a result of a breach of the duty to respect and guarantee, </w:t>
      </w:r>
      <w:r w:rsidR="001E590E" w:rsidRPr="00267B97">
        <w:rPr>
          <w:rFonts w:ascii="Cambria" w:eastAsiaTheme="majorEastAsia" w:hAnsi="Cambria" w:cstheme="majorBidi"/>
          <w:sz w:val="20"/>
          <w:szCs w:val="20"/>
        </w:rPr>
        <w:t xml:space="preserve">triggers </w:t>
      </w:r>
      <w:r w:rsidR="006D2B77" w:rsidRPr="00267B97">
        <w:rPr>
          <w:rFonts w:ascii="Cambria" w:eastAsiaTheme="majorEastAsia" w:hAnsi="Cambria" w:cstheme="majorBidi"/>
          <w:sz w:val="20"/>
          <w:szCs w:val="20"/>
        </w:rPr>
        <w:t>international responsibility of the State</w:t>
      </w:r>
      <w:r w:rsidR="003C61E0" w:rsidRPr="00267B97">
        <w:rPr>
          <w:rFonts w:ascii="Cambria" w:eastAsiaTheme="majorEastAsia" w:hAnsi="Cambria" w:cstheme="majorBidi"/>
          <w:sz w:val="20"/>
          <w:szCs w:val="20"/>
        </w:rPr>
        <w:t xml:space="preserve">, </w:t>
      </w:r>
      <w:r w:rsidR="00552E90" w:rsidRPr="00267B97">
        <w:rPr>
          <w:rFonts w:ascii="Cambria" w:eastAsiaTheme="majorEastAsia" w:hAnsi="Cambria" w:cstheme="majorBidi"/>
          <w:sz w:val="20"/>
          <w:szCs w:val="20"/>
        </w:rPr>
        <w:t xml:space="preserve">which is based on the acts or omissions of any branch or entity </w:t>
      </w:r>
      <w:r w:rsidR="000C27C8" w:rsidRPr="00267B97">
        <w:rPr>
          <w:rFonts w:ascii="Cambria" w:eastAsiaTheme="majorEastAsia" w:hAnsi="Cambria" w:cstheme="majorBidi"/>
          <w:sz w:val="20"/>
          <w:szCs w:val="20"/>
        </w:rPr>
        <w:t>of the State</w:t>
      </w:r>
      <w:r w:rsidR="004E7FF2" w:rsidRPr="00267B97">
        <w:rPr>
          <w:rFonts w:ascii="Cambria" w:eastAsiaTheme="majorEastAsia" w:hAnsi="Cambria" w:cstheme="majorBidi"/>
          <w:sz w:val="20"/>
          <w:szCs w:val="20"/>
        </w:rPr>
        <w:t>,</w:t>
      </w:r>
      <w:r w:rsidR="00221606" w:rsidRPr="00267B97">
        <w:rPr>
          <w:rFonts w:ascii="Cambria" w:eastAsiaTheme="majorEastAsia" w:hAnsi="Cambria" w:cstheme="majorBidi"/>
          <w:sz w:val="20"/>
          <w:szCs w:val="20"/>
        </w:rPr>
        <w:t xml:space="preserve"> acting in their official capacity</w:t>
      </w:r>
      <w:r w:rsidR="000C27C8" w:rsidRPr="00267B97">
        <w:rPr>
          <w:rFonts w:ascii="Cambria" w:eastAsiaTheme="majorEastAsia" w:hAnsi="Cambria" w:cstheme="majorBidi"/>
          <w:sz w:val="20"/>
          <w:szCs w:val="20"/>
        </w:rPr>
        <w:t xml:space="preserve">, </w:t>
      </w:r>
      <w:r w:rsidR="00380510" w:rsidRPr="00267B97">
        <w:rPr>
          <w:rFonts w:ascii="Cambria" w:eastAsiaTheme="majorEastAsia" w:hAnsi="Cambria" w:cstheme="majorBidi"/>
          <w:sz w:val="20"/>
          <w:szCs w:val="20"/>
        </w:rPr>
        <w:t xml:space="preserve">irrespective of their hierarchy, </w:t>
      </w:r>
      <w:r w:rsidR="00AE2406" w:rsidRPr="00267B97">
        <w:rPr>
          <w:rFonts w:ascii="Cambria" w:eastAsiaTheme="majorEastAsia" w:hAnsi="Cambria" w:cstheme="majorBidi"/>
          <w:sz w:val="20"/>
          <w:szCs w:val="20"/>
        </w:rPr>
        <w:t>even if they overstep the limits of their authority</w:t>
      </w:r>
      <w:r w:rsidR="00AF29F7" w:rsidRPr="00267B97">
        <w:rPr>
          <w:rFonts w:ascii="Cambria" w:eastAsiaTheme="majorEastAsia" w:hAnsi="Cambria" w:cstheme="majorBidi"/>
          <w:sz w:val="20"/>
          <w:szCs w:val="20"/>
        </w:rPr>
        <w:t xml:space="preserve">, </w:t>
      </w:r>
      <w:r w:rsidR="00AE2406" w:rsidRPr="00267B97">
        <w:rPr>
          <w:rFonts w:ascii="Cambria" w:eastAsiaTheme="majorEastAsia" w:hAnsi="Cambria" w:cstheme="majorBidi"/>
          <w:sz w:val="20"/>
          <w:szCs w:val="20"/>
        </w:rPr>
        <w:t>that violate the American Convention.</w:t>
      </w:r>
      <w:r w:rsidR="003C61E0" w:rsidRPr="00267B97">
        <w:rPr>
          <w:rStyle w:val="FootnoteReference"/>
          <w:rFonts w:ascii="Cambria" w:eastAsiaTheme="majorEastAsia" w:hAnsi="Cambria" w:cstheme="majorBidi"/>
          <w:sz w:val="20"/>
          <w:szCs w:val="20"/>
        </w:rPr>
        <w:footnoteReference w:id="345"/>
      </w:r>
      <w:r w:rsidR="007F4779" w:rsidRPr="00267B97">
        <w:rPr>
          <w:rFonts w:ascii="Cambria" w:eastAsiaTheme="majorEastAsia" w:hAnsi="Cambria" w:cstheme="majorBidi"/>
          <w:sz w:val="20"/>
          <w:szCs w:val="20"/>
        </w:rPr>
        <w:t xml:space="preserve">  </w:t>
      </w:r>
      <w:r w:rsidR="001065FA" w:rsidRPr="00267B97">
        <w:rPr>
          <w:rFonts w:ascii="Cambria" w:eastAsiaTheme="majorEastAsia" w:hAnsi="Cambria" w:cstheme="majorBidi"/>
          <w:sz w:val="20"/>
          <w:szCs w:val="20"/>
        </w:rPr>
        <w:t xml:space="preserve">On this topic, the Inter-American Court has </w:t>
      </w:r>
      <w:r w:rsidR="00245DE3" w:rsidRPr="00267B97">
        <w:rPr>
          <w:rFonts w:ascii="Cambria" w:eastAsiaTheme="majorEastAsia" w:hAnsi="Cambria" w:cstheme="majorBidi"/>
          <w:sz w:val="20"/>
          <w:szCs w:val="20"/>
        </w:rPr>
        <w:t xml:space="preserve">held that </w:t>
      </w:r>
      <w:r w:rsidR="00012FF2" w:rsidRPr="00267B97">
        <w:rPr>
          <w:rFonts w:ascii="Cambria" w:eastAsiaTheme="majorEastAsia" w:hAnsi="Cambria" w:cstheme="majorBidi"/>
          <w:sz w:val="20"/>
          <w:szCs w:val="20"/>
        </w:rPr>
        <w:t xml:space="preserve">responsibility </w:t>
      </w:r>
      <w:r w:rsidR="00365705" w:rsidRPr="00267B97">
        <w:rPr>
          <w:rFonts w:ascii="Cambria" w:eastAsiaTheme="majorEastAsia" w:hAnsi="Cambria" w:cstheme="majorBidi"/>
          <w:sz w:val="20"/>
          <w:szCs w:val="20"/>
        </w:rPr>
        <w:t xml:space="preserve">for acts of third parties </w:t>
      </w:r>
      <w:r w:rsidR="00012FF2" w:rsidRPr="00267B97">
        <w:rPr>
          <w:rFonts w:ascii="Cambria" w:eastAsiaTheme="majorEastAsia" w:hAnsi="Cambria" w:cstheme="majorBidi"/>
          <w:sz w:val="20"/>
          <w:szCs w:val="20"/>
        </w:rPr>
        <w:t>may be attributed to the State</w:t>
      </w:r>
      <w:r w:rsidR="00F378A6" w:rsidRPr="00267B97">
        <w:rPr>
          <w:rFonts w:ascii="Cambria" w:eastAsiaTheme="majorEastAsia" w:hAnsi="Cambria" w:cstheme="majorBidi"/>
          <w:sz w:val="20"/>
          <w:szCs w:val="20"/>
        </w:rPr>
        <w:t xml:space="preserve"> when the State breaches, by action or omission of its agents</w:t>
      </w:r>
      <w:r w:rsidR="004E7FF2" w:rsidRPr="00267B97">
        <w:rPr>
          <w:rFonts w:ascii="Cambria" w:eastAsiaTheme="majorEastAsia" w:hAnsi="Cambria" w:cstheme="majorBidi"/>
          <w:sz w:val="20"/>
          <w:szCs w:val="20"/>
        </w:rPr>
        <w:t xml:space="preserve"> who play </w:t>
      </w:r>
      <w:r w:rsidR="001C2039" w:rsidRPr="00267B97">
        <w:rPr>
          <w:rFonts w:ascii="Cambria" w:eastAsiaTheme="majorEastAsia" w:hAnsi="Cambria" w:cstheme="majorBidi"/>
          <w:sz w:val="20"/>
          <w:szCs w:val="20"/>
        </w:rPr>
        <w:t>a role of guarantor, the obligations set forth in Articles 1.1 and 2 of the American Convention.</w:t>
      </w:r>
      <w:r w:rsidR="003C61E0" w:rsidRPr="00267B97">
        <w:rPr>
          <w:rStyle w:val="FootnoteReference"/>
          <w:rFonts w:ascii="Cambria" w:eastAsiaTheme="majorEastAsia" w:hAnsi="Cambria" w:cstheme="majorBidi"/>
          <w:sz w:val="20"/>
          <w:szCs w:val="20"/>
        </w:rPr>
        <w:footnoteReference w:id="346"/>
      </w:r>
    </w:p>
    <w:p w14:paraId="753FB53B" w14:textId="77777777" w:rsidR="003C61E0" w:rsidRPr="00267B97" w:rsidRDefault="003C61E0" w:rsidP="00445102">
      <w:pPr>
        <w:spacing w:after="0" w:line="240" w:lineRule="auto"/>
        <w:ind w:left="630" w:firstLine="720"/>
        <w:contextualSpacing/>
        <w:jc w:val="both"/>
        <w:rPr>
          <w:rFonts w:ascii="Cambria" w:hAnsi="Cambria"/>
          <w:color w:val="000000" w:themeColor="text1"/>
          <w:sz w:val="20"/>
          <w:szCs w:val="20"/>
        </w:rPr>
      </w:pPr>
    </w:p>
    <w:p w14:paraId="281888FA" w14:textId="77777777" w:rsidR="003D7028" w:rsidRPr="00267B97" w:rsidRDefault="0064719A" w:rsidP="00445102">
      <w:pPr>
        <w:numPr>
          <w:ilvl w:val="0"/>
          <w:numId w:val="2"/>
        </w:numPr>
        <w:spacing w:after="0" w:line="240" w:lineRule="auto"/>
        <w:ind w:left="0" w:firstLine="720"/>
        <w:contextualSpacing/>
        <w:jc w:val="both"/>
        <w:rPr>
          <w:rFonts w:ascii="Cambria" w:hAnsi="Cambria"/>
          <w:color w:val="000000" w:themeColor="text1"/>
          <w:sz w:val="20"/>
          <w:szCs w:val="20"/>
        </w:rPr>
      </w:pPr>
      <w:r w:rsidRPr="00267B97">
        <w:rPr>
          <w:rFonts w:ascii="Cambria" w:eastAsiaTheme="majorEastAsia" w:hAnsi="Cambria" w:cstheme="majorBidi"/>
          <w:color w:val="000000" w:themeColor="text1"/>
          <w:sz w:val="20"/>
          <w:szCs w:val="20"/>
        </w:rPr>
        <w:t xml:space="preserve">The Commission </w:t>
      </w:r>
      <w:r w:rsidR="00C03C73" w:rsidRPr="00267B97">
        <w:rPr>
          <w:rFonts w:ascii="Cambria" w:eastAsiaTheme="majorEastAsia" w:hAnsi="Cambria" w:cstheme="majorBidi"/>
          <w:color w:val="000000" w:themeColor="text1"/>
          <w:sz w:val="20"/>
          <w:szCs w:val="20"/>
        </w:rPr>
        <w:t xml:space="preserve">urges the State of Nicaragua to carry out prompt, impartial and effective investigations to try and punish </w:t>
      </w:r>
      <w:r w:rsidR="00B367FB" w:rsidRPr="00267B97">
        <w:rPr>
          <w:rFonts w:ascii="Cambria" w:eastAsiaTheme="majorEastAsia" w:hAnsi="Cambria" w:cstheme="majorBidi"/>
          <w:color w:val="000000" w:themeColor="text1"/>
          <w:sz w:val="20"/>
          <w:szCs w:val="20"/>
        </w:rPr>
        <w:t>its agents and third</w:t>
      </w:r>
      <w:r w:rsidR="00D356E2" w:rsidRPr="00267B97">
        <w:rPr>
          <w:rFonts w:ascii="Cambria" w:eastAsiaTheme="majorEastAsia" w:hAnsi="Cambria" w:cstheme="majorBidi"/>
          <w:color w:val="000000" w:themeColor="text1"/>
          <w:sz w:val="20"/>
          <w:szCs w:val="20"/>
        </w:rPr>
        <w:t>-</w:t>
      </w:r>
      <w:r w:rsidR="00B367FB" w:rsidRPr="00267B97">
        <w:rPr>
          <w:rFonts w:ascii="Cambria" w:eastAsiaTheme="majorEastAsia" w:hAnsi="Cambria" w:cstheme="majorBidi"/>
          <w:color w:val="000000" w:themeColor="text1"/>
          <w:sz w:val="20"/>
          <w:szCs w:val="20"/>
        </w:rPr>
        <w:t xml:space="preserve">party civilians </w:t>
      </w:r>
      <w:r w:rsidR="00E63410" w:rsidRPr="00267B97">
        <w:rPr>
          <w:rFonts w:ascii="Cambria" w:eastAsiaTheme="majorEastAsia" w:hAnsi="Cambria" w:cstheme="majorBidi"/>
          <w:color w:val="000000" w:themeColor="text1"/>
          <w:sz w:val="20"/>
          <w:szCs w:val="20"/>
        </w:rPr>
        <w:t>responsible for human rights violations</w:t>
      </w:r>
      <w:r w:rsidR="00B574E1" w:rsidRPr="00267B97">
        <w:rPr>
          <w:rFonts w:ascii="Cambria" w:eastAsiaTheme="majorEastAsia" w:hAnsi="Cambria" w:cstheme="majorBidi"/>
          <w:color w:val="000000" w:themeColor="text1"/>
          <w:sz w:val="20"/>
          <w:szCs w:val="20"/>
        </w:rPr>
        <w:t xml:space="preserve">, and </w:t>
      </w:r>
      <w:r w:rsidR="000B17DC" w:rsidRPr="00267B97">
        <w:rPr>
          <w:rFonts w:ascii="Cambria" w:eastAsiaTheme="majorEastAsia" w:hAnsi="Cambria" w:cstheme="majorBidi"/>
          <w:color w:val="000000" w:themeColor="text1"/>
          <w:sz w:val="20"/>
          <w:szCs w:val="20"/>
        </w:rPr>
        <w:t>fully compensate the victims and their next of kin. Accordingly, the IACHR reiterates the recommendation issued to the State of Nicaragua</w:t>
      </w:r>
      <w:r w:rsidR="00E714C9" w:rsidRPr="00267B97">
        <w:rPr>
          <w:rFonts w:ascii="Cambria" w:eastAsiaTheme="majorEastAsia" w:hAnsi="Cambria" w:cstheme="majorBidi"/>
          <w:color w:val="000000" w:themeColor="text1"/>
          <w:sz w:val="20"/>
          <w:szCs w:val="20"/>
        </w:rPr>
        <w:t xml:space="preserve">: </w:t>
      </w:r>
      <w:r w:rsidR="000B17DC" w:rsidRPr="00267B97">
        <w:rPr>
          <w:rFonts w:ascii="Cambria" w:eastAsiaTheme="majorEastAsia" w:hAnsi="Cambria" w:cstheme="majorBidi"/>
          <w:color w:val="000000" w:themeColor="text1"/>
          <w:sz w:val="20"/>
          <w:szCs w:val="20"/>
        </w:rPr>
        <w:t xml:space="preserve">“8. </w:t>
      </w:r>
      <w:r w:rsidR="001A1880" w:rsidRPr="00267B97">
        <w:rPr>
          <w:rFonts w:ascii="Cambria" w:eastAsiaTheme="majorEastAsia" w:hAnsi="Cambria" w:cstheme="majorBidi"/>
          <w:color w:val="000000" w:themeColor="text1"/>
          <w:sz w:val="20"/>
          <w:szCs w:val="20"/>
        </w:rPr>
        <w:t>Dismant</w:t>
      </w:r>
      <w:r w:rsidR="00430383" w:rsidRPr="00267B97">
        <w:rPr>
          <w:rFonts w:ascii="Cambria" w:eastAsiaTheme="majorEastAsia" w:hAnsi="Cambria" w:cstheme="majorBidi"/>
          <w:color w:val="000000" w:themeColor="text1"/>
          <w:sz w:val="20"/>
          <w:szCs w:val="20"/>
        </w:rPr>
        <w:t>le</w:t>
      </w:r>
      <w:r w:rsidR="001A1880" w:rsidRPr="00267B97">
        <w:rPr>
          <w:rFonts w:ascii="Cambria" w:eastAsiaTheme="majorEastAsia" w:hAnsi="Cambria" w:cstheme="majorBidi"/>
          <w:color w:val="000000" w:themeColor="text1"/>
          <w:sz w:val="20"/>
          <w:szCs w:val="20"/>
        </w:rPr>
        <w:t xml:space="preserve"> the para-police groups and adopt measures to prevent the continued operations of groups of armed third persons, who attack and harass the civilian population;” </w:t>
      </w:r>
      <w:r w:rsidR="00713EAF" w:rsidRPr="00267B97">
        <w:rPr>
          <w:rFonts w:ascii="Cambria" w:eastAsiaTheme="majorEastAsia" w:hAnsi="Cambria" w:cstheme="majorBidi"/>
          <w:color w:val="000000" w:themeColor="text1"/>
          <w:sz w:val="20"/>
          <w:szCs w:val="20"/>
        </w:rPr>
        <w:t xml:space="preserve">for </w:t>
      </w:r>
      <w:r w:rsidR="009547BB" w:rsidRPr="00267B97">
        <w:rPr>
          <w:rFonts w:ascii="Cambria" w:eastAsiaTheme="majorEastAsia" w:hAnsi="Cambria" w:cstheme="majorBidi"/>
          <w:color w:val="000000" w:themeColor="text1"/>
          <w:sz w:val="20"/>
          <w:szCs w:val="20"/>
        </w:rPr>
        <w:t xml:space="preserve">which no progress has </w:t>
      </w:r>
      <w:r w:rsidR="00713EAF" w:rsidRPr="00267B97">
        <w:rPr>
          <w:rFonts w:ascii="Cambria" w:eastAsiaTheme="majorEastAsia" w:hAnsi="Cambria" w:cstheme="majorBidi"/>
          <w:color w:val="000000" w:themeColor="text1"/>
          <w:sz w:val="20"/>
          <w:szCs w:val="20"/>
        </w:rPr>
        <w:t>been made</w:t>
      </w:r>
      <w:r w:rsidR="00430383" w:rsidRPr="00267B97">
        <w:rPr>
          <w:rFonts w:ascii="Cambria" w:eastAsiaTheme="majorEastAsia" w:hAnsi="Cambria" w:cstheme="majorBidi"/>
          <w:color w:val="000000" w:themeColor="text1"/>
          <w:sz w:val="20"/>
          <w:szCs w:val="20"/>
        </w:rPr>
        <w:t xml:space="preserve"> toward compliance therewith.</w:t>
      </w:r>
      <w:r w:rsidR="003679FC" w:rsidRPr="00267B97">
        <w:rPr>
          <w:rStyle w:val="FootnoteReference"/>
          <w:rFonts w:ascii="Cambria" w:eastAsiaTheme="majorEastAsia" w:hAnsi="Cambria" w:cstheme="majorBidi"/>
          <w:color w:val="000000" w:themeColor="text1"/>
          <w:sz w:val="20"/>
          <w:szCs w:val="20"/>
        </w:rPr>
        <w:footnoteReference w:id="347"/>
      </w:r>
    </w:p>
    <w:p w14:paraId="504BB211" w14:textId="77777777" w:rsidR="000A01B9" w:rsidRPr="00267B97" w:rsidRDefault="00F22922" w:rsidP="001C5CA7">
      <w:pPr>
        <w:pStyle w:val="Heading2"/>
        <w:tabs>
          <w:tab w:val="clear" w:pos="2289"/>
        </w:tabs>
        <w:rPr>
          <w:lang w:val="en-US"/>
        </w:rPr>
      </w:pPr>
      <w:r w:rsidRPr="00267B97">
        <w:rPr>
          <w:lang w:val="en-US"/>
        </w:rPr>
        <w:t>Indigenous and Afro</w:t>
      </w:r>
      <w:r w:rsidR="008E7D4F" w:rsidRPr="00267B97">
        <w:rPr>
          <w:lang w:val="en-US"/>
        </w:rPr>
        <w:t>-</w:t>
      </w:r>
      <w:r w:rsidRPr="00267B97">
        <w:rPr>
          <w:lang w:val="en-US"/>
        </w:rPr>
        <w:t xml:space="preserve">descendant </w:t>
      </w:r>
      <w:r w:rsidR="00430FA5" w:rsidRPr="00267B97">
        <w:rPr>
          <w:lang w:val="en-US"/>
        </w:rPr>
        <w:t>P</w:t>
      </w:r>
      <w:r w:rsidRPr="00267B97">
        <w:rPr>
          <w:lang w:val="en-US"/>
        </w:rPr>
        <w:t xml:space="preserve">eoples on the Caribbean </w:t>
      </w:r>
      <w:r w:rsidR="00430FA5" w:rsidRPr="00267B97">
        <w:rPr>
          <w:lang w:val="en-US"/>
        </w:rPr>
        <w:t>C</w:t>
      </w:r>
      <w:r w:rsidRPr="00267B97">
        <w:rPr>
          <w:lang w:val="en-US"/>
        </w:rPr>
        <w:t xml:space="preserve">oast of Nicaragua </w:t>
      </w:r>
    </w:p>
    <w:p w14:paraId="02FB0873" w14:textId="77777777" w:rsidR="00FA1788" w:rsidRPr="00267B97" w:rsidRDefault="00F66E6D" w:rsidP="00445102">
      <w:pPr>
        <w:numPr>
          <w:ilvl w:val="0"/>
          <w:numId w:val="2"/>
        </w:numPr>
        <w:spacing w:after="0" w:line="240" w:lineRule="auto"/>
        <w:ind w:left="0" w:firstLine="720"/>
        <w:contextualSpacing/>
        <w:jc w:val="both"/>
        <w:rPr>
          <w:rFonts w:ascii="Cambria" w:hAnsi="Cambria"/>
          <w:color w:val="000000" w:themeColor="text1"/>
          <w:sz w:val="20"/>
          <w:szCs w:val="20"/>
        </w:rPr>
      </w:pPr>
      <w:r w:rsidRPr="00267B97">
        <w:rPr>
          <w:rFonts w:ascii="Cambria" w:hAnsi="Cambria"/>
          <w:color w:val="000000" w:themeColor="text1"/>
          <w:sz w:val="20"/>
          <w:szCs w:val="20"/>
        </w:rPr>
        <w:t xml:space="preserve">The Inter-American Commission on Human Rights has </w:t>
      </w:r>
      <w:r w:rsidR="001E2EDC" w:rsidRPr="00267B97">
        <w:rPr>
          <w:rFonts w:ascii="Cambria" w:hAnsi="Cambria"/>
          <w:color w:val="000000" w:themeColor="text1"/>
          <w:sz w:val="20"/>
          <w:szCs w:val="20"/>
        </w:rPr>
        <w:t xml:space="preserve">been closely and consistently monitoring and following </w:t>
      </w:r>
      <w:r w:rsidR="005B5B2A" w:rsidRPr="00267B97">
        <w:rPr>
          <w:rFonts w:ascii="Cambria" w:hAnsi="Cambria"/>
          <w:color w:val="000000" w:themeColor="text1"/>
          <w:sz w:val="20"/>
          <w:szCs w:val="20"/>
        </w:rPr>
        <w:t>the situation of indigenous and Afro</w:t>
      </w:r>
      <w:r w:rsidR="008E7D4F" w:rsidRPr="00267B97">
        <w:rPr>
          <w:rFonts w:ascii="Cambria" w:hAnsi="Cambria"/>
          <w:color w:val="000000" w:themeColor="text1"/>
          <w:sz w:val="20"/>
          <w:szCs w:val="20"/>
        </w:rPr>
        <w:t>-</w:t>
      </w:r>
      <w:r w:rsidR="005B5B2A" w:rsidRPr="00267B97">
        <w:rPr>
          <w:rFonts w:ascii="Cambria" w:hAnsi="Cambria"/>
          <w:color w:val="000000" w:themeColor="text1"/>
          <w:sz w:val="20"/>
          <w:szCs w:val="20"/>
        </w:rPr>
        <w:t xml:space="preserve">descendant peoples of the Caribbean coast of Nicaragua, especially with regard to historic claims to their ancestral territories and other </w:t>
      </w:r>
      <w:r w:rsidR="000F4634" w:rsidRPr="00267B97">
        <w:rPr>
          <w:rFonts w:ascii="Cambria" w:hAnsi="Cambria"/>
          <w:color w:val="000000" w:themeColor="text1"/>
          <w:sz w:val="20"/>
          <w:szCs w:val="20"/>
        </w:rPr>
        <w:t>acts of violence</w:t>
      </w:r>
      <w:r w:rsidR="009C0D80" w:rsidRPr="00267B97">
        <w:rPr>
          <w:rFonts w:ascii="Cambria" w:hAnsi="Cambria"/>
          <w:color w:val="000000" w:themeColor="text1"/>
          <w:sz w:val="20"/>
          <w:szCs w:val="20"/>
        </w:rPr>
        <w:t xml:space="preserve"> reported in the communities. </w:t>
      </w:r>
      <w:r w:rsidR="006475F6" w:rsidRPr="00267B97">
        <w:rPr>
          <w:rFonts w:ascii="Cambria" w:hAnsi="Cambria"/>
          <w:color w:val="000000" w:themeColor="text1"/>
          <w:sz w:val="20"/>
          <w:szCs w:val="20"/>
        </w:rPr>
        <w:t>In this context, over 2019, the IACHR was informed that the violence, repression</w:t>
      </w:r>
      <w:r w:rsidR="007A422D" w:rsidRPr="00267B97">
        <w:rPr>
          <w:rFonts w:ascii="Cambria" w:hAnsi="Cambria"/>
          <w:color w:val="000000" w:themeColor="text1"/>
          <w:sz w:val="20"/>
          <w:szCs w:val="20"/>
        </w:rPr>
        <w:t xml:space="preserve">, </w:t>
      </w:r>
      <w:r w:rsidR="00495E4D" w:rsidRPr="00267B97">
        <w:rPr>
          <w:rFonts w:ascii="Cambria" w:hAnsi="Cambria"/>
          <w:color w:val="000000" w:themeColor="text1"/>
          <w:sz w:val="20"/>
          <w:szCs w:val="20"/>
        </w:rPr>
        <w:t>attacks and threats faced by indigenous and Afro-descendant peoples of the Caribbean Coast of Nicaragua, “has intensified even more with the socio-political crisis that the country is living.”</w:t>
      </w:r>
      <w:r w:rsidR="00545DAF" w:rsidRPr="00267B97">
        <w:rPr>
          <w:rStyle w:val="FootnoteReference"/>
          <w:rFonts w:ascii="Cambria" w:hAnsi="Cambria"/>
          <w:color w:val="000000" w:themeColor="text1"/>
          <w:sz w:val="20"/>
          <w:szCs w:val="20"/>
        </w:rPr>
        <w:footnoteReference w:id="348"/>
      </w:r>
    </w:p>
    <w:p w14:paraId="737FE82F" w14:textId="77777777" w:rsidR="00FA1788" w:rsidRPr="00267B97" w:rsidRDefault="00FA1788" w:rsidP="00445102">
      <w:pPr>
        <w:spacing w:after="0" w:line="240" w:lineRule="auto"/>
        <w:ind w:left="630" w:firstLine="720"/>
        <w:contextualSpacing/>
        <w:jc w:val="both"/>
        <w:rPr>
          <w:rFonts w:ascii="Cambria" w:hAnsi="Cambria"/>
          <w:color w:val="000000" w:themeColor="text1"/>
          <w:sz w:val="20"/>
          <w:szCs w:val="20"/>
        </w:rPr>
      </w:pPr>
    </w:p>
    <w:p w14:paraId="0CFB4D10" w14:textId="77777777" w:rsidR="00FA1788" w:rsidRPr="00267B97" w:rsidRDefault="00495E4D" w:rsidP="00445102">
      <w:pPr>
        <w:numPr>
          <w:ilvl w:val="0"/>
          <w:numId w:val="2"/>
        </w:numPr>
        <w:spacing w:after="0" w:line="240" w:lineRule="auto"/>
        <w:ind w:left="0" w:firstLine="720"/>
        <w:contextualSpacing/>
        <w:jc w:val="both"/>
        <w:rPr>
          <w:rFonts w:ascii="Cambria" w:hAnsi="Cambria"/>
          <w:color w:val="000000" w:themeColor="text1"/>
          <w:sz w:val="20"/>
          <w:szCs w:val="20"/>
        </w:rPr>
      </w:pPr>
      <w:r w:rsidRPr="00267B97">
        <w:rPr>
          <w:rFonts w:ascii="Cambria" w:hAnsi="Cambria" w:cstheme="majorHAnsi"/>
          <w:sz w:val="20"/>
          <w:szCs w:val="16"/>
        </w:rPr>
        <w:t xml:space="preserve">The IACHR notes that, on September 6, 2019, it requested </w:t>
      </w:r>
      <w:r w:rsidR="00175FAC" w:rsidRPr="00267B97">
        <w:rPr>
          <w:rFonts w:ascii="Cambria" w:hAnsi="Cambria" w:cstheme="majorHAnsi"/>
          <w:sz w:val="20"/>
          <w:szCs w:val="16"/>
        </w:rPr>
        <w:t xml:space="preserve">the Inter-American Court to extend the provisional measures </w:t>
      </w:r>
      <w:r w:rsidR="00481B95" w:rsidRPr="00267B97">
        <w:rPr>
          <w:rFonts w:ascii="Cambria" w:hAnsi="Cambria" w:cstheme="majorHAnsi"/>
          <w:sz w:val="20"/>
          <w:szCs w:val="16"/>
        </w:rPr>
        <w:t>granted to</w:t>
      </w:r>
      <w:r w:rsidR="00175FAC" w:rsidRPr="00267B97">
        <w:rPr>
          <w:rFonts w:ascii="Cambria" w:hAnsi="Cambria" w:cstheme="majorHAnsi"/>
          <w:sz w:val="20"/>
          <w:szCs w:val="16"/>
        </w:rPr>
        <w:t xml:space="preserve"> the inhabitants of particular communities of the Miskitu indigenous people of the northern Caribbean coast region</w:t>
      </w:r>
      <w:r w:rsidR="0016580B" w:rsidRPr="00267B97">
        <w:rPr>
          <w:rFonts w:ascii="Cambria" w:hAnsi="Cambria" w:cstheme="majorHAnsi"/>
          <w:sz w:val="20"/>
          <w:szCs w:val="16"/>
        </w:rPr>
        <w:t xml:space="preserve"> in Nicaragua, to include </w:t>
      </w:r>
      <w:r w:rsidR="00481B95" w:rsidRPr="00267B97">
        <w:rPr>
          <w:rFonts w:ascii="Cambria" w:hAnsi="Cambria" w:cstheme="majorHAnsi"/>
          <w:sz w:val="20"/>
          <w:szCs w:val="16"/>
        </w:rPr>
        <w:t xml:space="preserve">as </w:t>
      </w:r>
      <w:r w:rsidR="0016580B" w:rsidRPr="00267B97">
        <w:rPr>
          <w:rFonts w:ascii="Cambria" w:hAnsi="Cambria" w:cstheme="majorHAnsi"/>
          <w:sz w:val="20"/>
          <w:szCs w:val="16"/>
        </w:rPr>
        <w:t xml:space="preserve">beneficiaries </w:t>
      </w:r>
      <w:r w:rsidR="00481B95" w:rsidRPr="00267B97">
        <w:rPr>
          <w:rFonts w:ascii="Cambria" w:hAnsi="Cambria" w:cstheme="majorHAnsi"/>
          <w:sz w:val="20"/>
          <w:szCs w:val="16"/>
        </w:rPr>
        <w:t>the residents of the community of Santa Clara of the Miskitu people.</w:t>
      </w:r>
      <w:r w:rsidR="00175FAC" w:rsidRPr="00267B97">
        <w:rPr>
          <w:rFonts w:ascii="Cambria" w:hAnsi="Cambria" w:cstheme="majorHAnsi"/>
          <w:sz w:val="20"/>
          <w:szCs w:val="16"/>
        </w:rPr>
        <w:t xml:space="preserve"> </w:t>
      </w:r>
      <w:r w:rsidR="00E954F5" w:rsidRPr="00267B97">
        <w:rPr>
          <w:rFonts w:ascii="Cambria" w:hAnsi="Cambria" w:cstheme="majorHAnsi"/>
          <w:sz w:val="20"/>
          <w:szCs w:val="16"/>
        </w:rPr>
        <w:t>Th</w:t>
      </w:r>
      <w:r w:rsidR="00C00335" w:rsidRPr="00267B97">
        <w:rPr>
          <w:rFonts w:ascii="Cambria" w:hAnsi="Cambria" w:cstheme="majorHAnsi"/>
          <w:sz w:val="20"/>
          <w:szCs w:val="16"/>
        </w:rPr>
        <w:t>e basis for this</w:t>
      </w:r>
      <w:r w:rsidR="00E954F5" w:rsidRPr="00267B97">
        <w:rPr>
          <w:rFonts w:ascii="Cambria" w:hAnsi="Cambria" w:cstheme="majorHAnsi"/>
          <w:sz w:val="20"/>
          <w:szCs w:val="16"/>
        </w:rPr>
        <w:t xml:space="preserve"> request was </w:t>
      </w:r>
      <w:r w:rsidR="00460393" w:rsidRPr="00267B97">
        <w:rPr>
          <w:rFonts w:ascii="Cambria" w:hAnsi="Cambria" w:cstheme="majorHAnsi"/>
          <w:sz w:val="20"/>
          <w:szCs w:val="16"/>
        </w:rPr>
        <w:t xml:space="preserve">that </w:t>
      </w:r>
      <w:r w:rsidR="00E954F5" w:rsidRPr="00267B97">
        <w:rPr>
          <w:rFonts w:ascii="Cambria" w:hAnsi="Cambria" w:cstheme="majorHAnsi"/>
          <w:sz w:val="20"/>
          <w:szCs w:val="16"/>
        </w:rPr>
        <w:t xml:space="preserve">the IACHR received </w:t>
      </w:r>
      <w:r w:rsidR="00171E9B" w:rsidRPr="00267B97">
        <w:rPr>
          <w:rFonts w:ascii="Cambria" w:hAnsi="Cambria" w:cstheme="majorHAnsi"/>
          <w:sz w:val="20"/>
          <w:szCs w:val="16"/>
        </w:rPr>
        <w:t xml:space="preserve">reports </w:t>
      </w:r>
      <w:r w:rsidR="006B3EB8" w:rsidRPr="00267B97">
        <w:rPr>
          <w:rFonts w:ascii="Cambria" w:hAnsi="Cambria" w:cstheme="majorHAnsi"/>
          <w:sz w:val="20"/>
          <w:szCs w:val="16"/>
        </w:rPr>
        <w:t xml:space="preserve">of </w:t>
      </w:r>
      <w:r w:rsidR="00E954F5" w:rsidRPr="00267B97">
        <w:rPr>
          <w:rFonts w:ascii="Cambria" w:hAnsi="Cambria" w:cstheme="majorHAnsi"/>
          <w:sz w:val="20"/>
          <w:szCs w:val="16"/>
        </w:rPr>
        <w:t xml:space="preserve">serious </w:t>
      </w:r>
      <w:r w:rsidR="00E954F5" w:rsidRPr="00267B97">
        <w:rPr>
          <w:rFonts w:ascii="Cambria" w:hAnsi="Cambria" w:cstheme="majorHAnsi"/>
          <w:sz w:val="20"/>
          <w:szCs w:val="16"/>
        </w:rPr>
        <w:lastRenderedPageBreak/>
        <w:t xml:space="preserve">acts of violence taking place in the northern region of the Caribbean coast, which included </w:t>
      </w:r>
      <w:r w:rsidR="00DB1EE8" w:rsidRPr="00267B97">
        <w:rPr>
          <w:rFonts w:ascii="Cambria" w:hAnsi="Cambria" w:cstheme="majorHAnsi"/>
          <w:sz w:val="20"/>
          <w:szCs w:val="16"/>
        </w:rPr>
        <w:t>alleged kidnappings, murders, sexual assaults, threats</w:t>
      </w:r>
      <w:r w:rsidR="00F81107" w:rsidRPr="00267B97">
        <w:rPr>
          <w:rFonts w:ascii="Cambria" w:hAnsi="Cambria" w:cstheme="majorHAnsi"/>
          <w:sz w:val="20"/>
          <w:szCs w:val="16"/>
        </w:rPr>
        <w:t>,</w:t>
      </w:r>
      <w:r w:rsidR="00DB1EE8" w:rsidRPr="00267B97">
        <w:rPr>
          <w:rFonts w:ascii="Cambria" w:hAnsi="Cambria" w:cstheme="majorHAnsi"/>
          <w:sz w:val="20"/>
          <w:szCs w:val="16"/>
        </w:rPr>
        <w:t xml:space="preserve"> arson of residences, robberies, ambushes, </w:t>
      </w:r>
      <w:r w:rsidR="00954151" w:rsidRPr="00267B97">
        <w:rPr>
          <w:rFonts w:ascii="Cambria" w:hAnsi="Cambria" w:cstheme="majorHAnsi"/>
          <w:sz w:val="20"/>
          <w:szCs w:val="16"/>
        </w:rPr>
        <w:t xml:space="preserve">and attacks on residents. </w:t>
      </w:r>
      <w:r w:rsidR="005448BD" w:rsidRPr="00267B97">
        <w:rPr>
          <w:rFonts w:ascii="Cambria" w:hAnsi="Cambria"/>
          <w:sz w:val="20"/>
          <w:szCs w:val="20"/>
        </w:rPr>
        <w:t xml:space="preserve">In addition, the available information suggested that </w:t>
      </w:r>
      <w:r w:rsidR="001E077F" w:rsidRPr="00267B97">
        <w:rPr>
          <w:rFonts w:ascii="Cambria" w:hAnsi="Cambria"/>
          <w:sz w:val="20"/>
          <w:szCs w:val="20"/>
        </w:rPr>
        <w:t xml:space="preserve">threats, kidnappings, assaults and armed attacks by third parties </w:t>
      </w:r>
      <w:r w:rsidR="00440DB7" w:rsidRPr="00267B97">
        <w:rPr>
          <w:rFonts w:ascii="Cambria" w:hAnsi="Cambria"/>
          <w:sz w:val="20"/>
          <w:szCs w:val="20"/>
        </w:rPr>
        <w:t xml:space="preserve">were </w:t>
      </w:r>
      <w:r w:rsidR="00492CF2" w:rsidRPr="00267B97">
        <w:rPr>
          <w:rFonts w:ascii="Cambria" w:hAnsi="Cambria"/>
          <w:sz w:val="20"/>
          <w:szCs w:val="20"/>
        </w:rPr>
        <w:t xml:space="preserve">cropping up </w:t>
      </w:r>
      <w:r w:rsidR="00440DB7" w:rsidRPr="00267B97">
        <w:rPr>
          <w:rFonts w:ascii="Cambria" w:hAnsi="Cambria"/>
          <w:sz w:val="20"/>
          <w:szCs w:val="20"/>
        </w:rPr>
        <w:t xml:space="preserve">in the Community of Santa Clara </w:t>
      </w:r>
      <w:r w:rsidR="001E077F" w:rsidRPr="00267B97">
        <w:rPr>
          <w:rFonts w:ascii="Cambria" w:hAnsi="Cambria"/>
          <w:sz w:val="20"/>
          <w:szCs w:val="20"/>
        </w:rPr>
        <w:t>against the community residents</w:t>
      </w:r>
      <w:r w:rsidR="00440DB7" w:rsidRPr="00267B97">
        <w:rPr>
          <w:rFonts w:ascii="Cambria" w:hAnsi="Cambria"/>
          <w:sz w:val="20"/>
          <w:szCs w:val="20"/>
        </w:rPr>
        <w:t xml:space="preserve">, who would be injured and wounded while traveling through their own territory or </w:t>
      </w:r>
      <w:r w:rsidR="003D4A29" w:rsidRPr="00267B97">
        <w:rPr>
          <w:rFonts w:ascii="Cambria" w:hAnsi="Cambria"/>
          <w:sz w:val="20"/>
          <w:szCs w:val="20"/>
        </w:rPr>
        <w:t xml:space="preserve">attempting </w:t>
      </w:r>
      <w:r w:rsidR="00440DB7" w:rsidRPr="00267B97">
        <w:rPr>
          <w:rFonts w:ascii="Cambria" w:hAnsi="Cambria"/>
          <w:sz w:val="20"/>
          <w:szCs w:val="20"/>
        </w:rPr>
        <w:t>to go about their traditional business and making their living by farming their plots of land.</w:t>
      </w:r>
      <w:r w:rsidR="00FA1788" w:rsidRPr="00267B97">
        <w:rPr>
          <w:rStyle w:val="FootnoteReference"/>
          <w:rFonts w:ascii="Cambria" w:hAnsi="Cambria"/>
          <w:sz w:val="20"/>
          <w:szCs w:val="20"/>
        </w:rPr>
        <w:footnoteReference w:id="349"/>
      </w:r>
    </w:p>
    <w:p w14:paraId="1FC81E47" w14:textId="77777777" w:rsidR="00FA1788" w:rsidRPr="00267B97" w:rsidRDefault="00FA1788" w:rsidP="00445102">
      <w:pPr>
        <w:spacing w:after="0" w:line="240" w:lineRule="auto"/>
        <w:ind w:left="630" w:firstLine="720"/>
        <w:contextualSpacing/>
        <w:jc w:val="both"/>
        <w:rPr>
          <w:rFonts w:ascii="Cambria" w:hAnsi="Cambria"/>
          <w:color w:val="000000" w:themeColor="text1"/>
          <w:sz w:val="20"/>
          <w:szCs w:val="20"/>
        </w:rPr>
      </w:pPr>
    </w:p>
    <w:p w14:paraId="5B3E5DDC" w14:textId="77777777" w:rsidR="00FA1788" w:rsidRPr="00267B97" w:rsidRDefault="001261DF" w:rsidP="00445102">
      <w:pPr>
        <w:numPr>
          <w:ilvl w:val="0"/>
          <w:numId w:val="2"/>
        </w:numPr>
        <w:spacing w:after="0" w:line="240" w:lineRule="auto"/>
        <w:ind w:left="0" w:firstLine="720"/>
        <w:contextualSpacing/>
        <w:jc w:val="both"/>
        <w:rPr>
          <w:rFonts w:ascii="Cambria" w:hAnsi="Cambria"/>
          <w:color w:val="000000" w:themeColor="text1"/>
          <w:sz w:val="20"/>
          <w:szCs w:val="20"/>
        </w:rPr>
      </w:pPr>
      <w:r w:rsidRPr="00267B97">
        <w:rPr>
          <w:rFonts w:ascii="Cambria" w:hAnsi="Cambria"/>
          <w:sz w:val="20"/>
          <w:szCs w:val="20"/>
        </w:rPr>
        <w:t>In the request, the Commission underscored that, three years after the adoption of the first provisional measure regarding the matter, the</w:t>
      </w:r>
      <w:r w:rsidR="00982D64" w:rsidRPr="00267B97">
        <w:rPr>
          <w:rFonts w:ascii="Cambria" w:hAnsi="Cambria"/>
          <w:sz w:val="20"/>
          <w:szCs w:val="20"/>
        </w:rPr>
        <w:t>re is a continuing</w:t>
      </w:r>
      <w:r w:rsidRPr="00267B97">
        <w:rPr>
          <w:rFonts w:ascii="Cambria" w:hAnsi="Cambria"/>
          <w:sz w:val="20"/>
          <w:szCs w:val="20"/>
        </w:rPr>
        <w:t xml:space="preserve"> presence of armed third parties in the area. </w:t>
      </w:r>
      <w:r w:rsidR="005C4109" w:rsidRPr="00267B97">
        <w:rPr>
          <w:rFonts w:ascii="Cambria" w:hAnsi="Cambria"/>
          <w:sz w:val="20"/>
          <w:szCs w:val="20"/>
        </w:rPr>
        <w:t xml:space="preserve">Moreover, the State has taken no effective measures to address the serious situation faced by the residents of the Miskitu communities </w:t>
      </w:r>
      <w:r w:rsidR="009949FA" w:rsidRPr="00267B97">
        <w:rPr>
          <w:rFonts w:ascii="Cambria" w:hAnsi="Cambria"/>
          <w:sz w:val="20"/>
          <w:szCs w:val="20"/>
        </w:rPr>
        <w:t xml:space="preserve">and </w:t>
      </w:r>
      <w:r w:rsidR="00F615FB" w:rsidRPr="00267B97">
        <w:rPr>
          <w:rFonts w:ascii="Cambria" w:hAnsi="Cambria"/>
          <w:sz w:val="20"/>
          <w:szCs w:val="20"/>
        </w:rPr>
        <w:t>this</w:t>
      </w:r>
      <w:r w:rsidR="009949FA" w:rsidRPr="00267B97">
        <w:rPr>
          <w:rFonts w:ascii="Cambria" w:hAnsi="Cambria"/>
          <w:sz w:val="20"/>
          <w:szCs w:val="20"/>
        </w:rPr>
        <w:t xml:space="preserve"> </w:t>
      </w:r>
      <w:r w:rsidR="00675365" w:rsidRPr="00267B97">
        <w:rPr>
          <w:rFonts w:ascii="Cambria" w:hAnsi="Cambria"/>
          <w:sz w:val="20"/>
          <w:szCs w:val="20"/>
        </w:rPr>
        <w:t xml:space="preserve">has </w:t>
      </w:r>
      <w:r w:rsidR="004F3695" w:rsidRPr="00267B97">
        <w:rPr>
          <w:rFonts w:ascii="Cambria" w:hAnsi="Cambria"/>
          <w:sz w:val="20"/>
          <w:szCs w:val="20"/>
        </w:rPr>
        <w:t>le</w:t>
      </w:r>
      <w:r w:rsidR="008D4163" w:rsidRPr="00267B97">
        <w:rPr>
          <w:rFonts w:ascii="Cambria" w:hAnsi="Cambria"/>
          <w:sz w:val="20"/>
          <w:szCs w:val="20"/>
        </w:rPr>
        <w:t xml:space="preserve">d to an atmosphere that </w:t>
      </w:r>
      <w:r w:rsidR="00CE4C1E" w:rsidRPr="00267B97">
        <w:rPr>
          <w:rFonts w:ascii="Cambria" w:hAnsi="Cambria"/>
          <w:sz w:val="20"/>
          <w:szCs w:val="20"/>
        </w:rPr>
        <w:t>fosters trespassing on</w:t>
      </w:r>
      <w:r w:rsidR="00EF1150" w:rsidRPr="00267B97">
        <w:rPr>
          <w:rFonts w:ascii="Cambria" w:hAnsi="Cambria"/>
          <w:sz w:val="20"/>
          <w:szCs w:val="20"/>
        </w:rPr>
        <w:t>to</w:t>
      </w:r>
      <w:r w:rsidR="00CE4C1E" w:rsidRPr="00267B97">
        <w:rPr>
          <w:rFonts w:ascii="Cambria" w:hAnsi="Cambria"/>
          <w:sz w:val="20"/>
          <w:szCs w:val="20"/>
        </w:rPr>
        <w:t xml:space="preserve"> their territories </w:t>
      </w:r>
      <w:r w:rsidR="0045576E" w:rsidRPr="00267B97">
        <w:rPr>
          <w:rFonts w:ascii="Cambria" w:hAnsi="Cambria"/>
          <w:sz w:val="20"/>
          <w:szCs w:val="20"/>
        </w:rPr>
        <w:t xml:space="preserve">by third parties who seek to settle in the area by violent means and at any cost. </w:t>
      </w:r>
      <w:r w:rsidR="00E45754" w:rsidRPr="00267B97">
        <w:rPr>
          <w:rFonts w:ascii="Cambria" w:hAnsi="Cambria"/>
          <w:sz w:val="20"/>
          <w:szCs w:val="20"/>
        </w:rPr>
        <w:t xml:space="preserve"> As of the present date, s</w:t>
      </w:r>
      <w:r w:rsidR="007414C4" w:rsidRPr="00267B97">
        <w:rPr>
          <w:rFonts w:ascii="Cambria" w:hAnsi="Cambria"/>
          <w:sz w:val="20"/>
          <w:szCs w:val="20"/>
        </w:rPr>
        <w:t>e</w:t>
      </w:r>
      <w:r w:rsidR="00E45754" w:rsidRPr="00267B97">
        <w:rPr>
          <w:rFonts w:ascii="Cambria" w:hAnsi="Cambria"/>
          <w:sz w:val="20"/>
          <w:szCs w:val="20"/>
        </w:rPr>
        <w:t xml:space="preserve">ven communities </w:t>
      </w:r>
      <w:r w:rsidR="003E7CD2" w:rsidRPr="00267B97">
        <w:rPr>
          <w:rFonts w:ascii="Cambria" w:hAnsi="Cambria"/>
          <w:sz w:val="20"/>
          <w:szCs w:val="20"/>
        </w:rPr>
        <w:t>of the Miskitu indigenous people are protected by provisional measures ordered by the Inter-American Court of Human Rights.</w:t>
      </w:r>
      <w:r w:rsidR="00FA1788" w:rsidRPr="00267B97">
        <w:rPr>
          <w:rStyle w:val="FootnoteReference"/>
          <w:rFonts w:ascii="Cambria" w:hAnsi="Cambria"/>
          <w:sz w:val="20"/>
          <w:szCs w:val="20"/>
        </w:rPr>
        <w:footnoteReference w:id="350"/>
      </w:r>
      <w:r w:rsidR="00FA1788" w:rsidRPr="00267B97">
        <w:rPr>
          <w:rFonts w:ascii="Cambria" w:hAnsi="Cambria"/>
          <w:sz w:val="20"/>
          <w:szCs w:val="20"/>
        </w:rPr>
        <w:t xml:space="preserve"> </w:t>
      </w:r>
    </w:p>
    <w:p w14:paraId="02A3B97C" w14:textId="77777777" w:rsidR="004218DF" w:rsidRPr="00267B97" w:rsidRDefault="004218DF" w:rsidP="00445102">
      <w:pPr>
        <w:spacing w:after="0" w:line="240" w:lineRule="auto"/>
        <w:ind w:left="630" w:firstLine="720"/>
        <w:contextualSpacing/>
        <w:jc w:val="both"/>
        <w:rPr>
          <w:rFonts w:ascii="Cambria" w:hAnsi="Cambria"/>
          <w:color w:val="000000" w:themeColor="text1"/>
          <w:sz w:val="20"/>
          <w:szCs w:val="20"/>
        </w:rPr>
      </w:pPr>
    </w:p>
    <w:p w14:paraId="5E0F877D" w14:textId="77777777" w:rsidR="00A439FB" w:rsidRPr="00267B97" w:rsidRDefault="0032053D" w:rsidP="00445102">
      <w:pPr>
        <w:numPr>
          <w:ilvl w:val="0"/>
          <w:numId w:val="2"/>
        </w:numPr>
        <w:spacing w:after="0" w:line="240" w:lineRule="auto"/>
        <w:ind w:left="0" w:firstLine="720"/>
        <w:contextualSpacing/>
        <w:jc w:val="both"/>
        <w:rPr>
          <w:rFonts w:ascii="Cambria" w:hAnsi="Cambria"/>
          <w:color w:val="000000" w:themeColor="text1"/>
          <w:sz w:val="20"/>
          <w:szCs w:val="20"/>
        </w:rPr>
      </w:pPr>
      <w:r w:rsidRPr="00267B97">
        <w:rPr>
          <w:rFonts w:ascii="Cambria" w:hAnsi="Cambria"/>
          <w:color w:val="000000" w:themeColor="text1"/>
          <w:sz w:val="20"/>
          <w:szCs w:val="20"/>
        </w:rPr>
        <w:t>Furthermore, at its 172</w:t>
      </w:r>
      <w:r w:rsidRPr="00267B97">
        <w:rPr>
          <w:rFonts w:ascii="Cambria" w:hAnsi="Cambria"/>
          <w:color w:val="000000" w:themeColor="text1"/>
          <w:sz w:val="20"/>
          <w:szCs w:val="20"/>
          <w:vertAlign w:val="superscript"/>
        </w:rPr>
        <w:t>nd</w:t>
      </w:r>
      <w:r w:rsidRPr="00267B97">
        <w:rPr>
          <w:rFonts w:ascii="Cambria" w:hAnsi="Cambria"/>
          <w:color w:val="000000" w:themeColor="text1"/>
          <w:sz w:val="20"/>
          <w:szCs w:val="20"/>
        </w:rPr>
        <w:t xml:space="preserve"> </w:t>
      </w:r>
      <w:r w:rsidR="002D6395" w:rsidRPr="00267B97">
        <w:rPr>
          <w:rFonts w:ascii="Cambria" w:hAnsi="Cambria"/>
          <w:color w:val="000000" w:themeColor="text1"/>
          <w:sz w:val="20"/>
          <w:szCs w:val="20"/>
        </w:rPr>
        <w:t xml:space="preserve">session, the IACHR held a public hearing on the situation of Indigenous and Afro-Descendant </w:t>
      </w:r>
      <w:r w:rsidR="00A47275" w:rsidRPr="00267B97">
        <w:rPr>
          <w:rFonts w:ascii="Cambria" w:hAnsi="Cambria"/>
          <w:color w:val="000000" w:themeColor="text1"/>
          <w:sz w:val="20"/>
          <w:szCs w:val="20"/>
        </w:rPr>
        <w:t xml:space="preserve">Peoples on the Caribbean Coast, where several different </w:t>
      </w:r>
      <w:r w:rsidR="00396F8E" w:rsidRPr="00267B97">
        <w:rPr>
          <w:rFonts w:ascii="Cambria" w:hAnsi="Cambria"/>
          <w:color w:val="000000" w:themeColor="text1"/>
          <w:sz w:val="20"/>
          <w:szCs w:val="20"/>
        </w:rPr>
        <w:t xml:space="preserve">civil society organizations explained that </w:t>
      </w:r>
      <w:r w:rsidR="0025710B" w:rsidRPr="00267B97">
        <w:rPr>
          <w:rFonts w:ascii="Cambria" w:hAnsi="Cambria"/>
          <w:color w:val="000000" w:themeColor="text1"/>
          <w:sz w:val="20"/>
          <w:szCs w:val="20"/>
        </w:rPr>
        <w:t xml:space="preserve">Afro-descendant and indigenous people have been </w:t>
      </w:r>
      <w:r w:rsidR="009350ED" w:rsidRPr="00267B97">
        <w:rPr>
          <w:rFonts w:ascii="Cambria" w:hAnsi="Cambria"/>
          <w:color w:val="000000" w:themeColor="text1"/>
          <w:sz w:val="20"/>
          <w:szCs w:val="20"/>
        </w:rPr>
        <w:t xml:space="preserve">kept out of view </w:t>
      </w:r>
      <w:r w:rsidR="00211841" w:rsidRPr="00267B97">
        <w:rPr>
          <w:rFonts w:ascii="Cambria" w:hAnsi="Cambria"/>
          <w:color w:val="000000" w:themeColor="text1"/>
          <w:sz w:val="20"/>
          <w:szCs w:val="20"/>
        </w:rPr>
        <w:t>since before the crisis that Nicaragua is currently experiencing.</w:t>
      </w:r>
      <w:r w:rsidR="003679FC" w:rsidRPr="00267B97">
        <w:rPr>
          <w:rStyle w:val="FootnoteReference"/>
          <w:rFonts w:ascii="Cambria" w:hAnsi="Cambria"/>
          <w:color w:val="000000" w:themeColor="text1"/>
          <w:sz w:val="20"/>
          <w:szCs w:val="20"/>
        </w:rPr>
        <w:footnoteReference w:id="351"/>
      </w:r>
    </w:p>
    <w:p w14:paraId="14CD9E28" w14:textId="77777777" w:rsidR="00A439FB" w:rsidRPr="00267B97" w:rsidRDefault="00A439FB" w:rsidP="00445102">
      <w:pPr>
        <w:spacing w:after="0" w:line="240" w:lineRule="auto"/>
        <w:ind w:left="630" w:firstLine="720"/>
        <w:contextualSpacing/>
        <w:jc w:val="both"/>
        <w:rPr>
          <w:rFonts w:ascii="Cambria" w:hAnsi="Cambria"/>
          <w:color w:val="000000" w:themeColor="text1"/>
          <w:sz w:val="20"/>
          <w:szCs w:val="20"/>
        </w:rPr>
      </w:pPr>
    </w:p>
    <w:p w14:paraId="2F39238C" w14:textId="77777777" w:rsidR="00A439FB" w:rsidRPr="00267B97" w:rsidRDefault="0051599D" w:rsidP="00445102">
      <w:pPr>
        <w:numPr>
          <w:ilvl w:val="0"/>
          <w:numId w:val="2"/>
        </w:numPr>
        <w:spacing w:after="0" w:line="240" w:lineRule="auto"/>
        <w:ind w:left="0" w:firstLine="720"/>
        <w:contextualSpacing/>
        <w:jc w:val="both"/>
        <w:rPr>
          <w:rFonts w:ascii="Cambria" w:hAnsi="Cambria"/>
          <w:color w:val="000000" w:themeColor="text1"/>
          <w:sz w:val="20"/>
          <w:szCs w:val="20"/>
        </w:rPr>
      </w:pPr>
      <w:r w:rsidRPr="00267B97">
        <w:rPr>
          <w:rFonts w:ascii="Cambria" w:hAnsi="Cambria"/>
          <w:color w:val="000000" w:themeColor="text1"/>
          <w:sz w:val="20"/>
          <w:szCs w:val="20"/>
        </w:rPr>
        <w:t xml:space="preserve">As for the specific situation of the Afro-descendant population, the organizations </w:t>
      </w:r>
      <w:r w:rsidR="0080566A" w:rsidRPr="00267B97">
        <w:rPr>
          <w:rFonts w:ascii="Cambria" w:hAnsi="Cambria"/>
          <w:color w:val="000000" w:themeColor="text1"/>
          <w:sz w:val="20"/>
          <w:szCs w:val="20"/>
        </w:rPr>
        <w:t xml:space="preserve">claimed that the traditional authorities of these communities </w:t>
      </w:r>
      <w:r w:rsidR="004A60BF" w:rsidRPr="00267B97">
        <w:rPr>
          <w:rFonts w:ascii="Cambria" w:hAnsi="Cambria"/>
          <w:color w:val="000000" w:themeColor="text1"/>
          <w:sz w:val="20"/>
          <w:szCs w:val="20"/>
        </w:rPr>
        <w:t xml:space="preserve">have been victims of threats, persecution and racism because they defend their own territories. </w:t>
      </w:r>
      <w:r w:rsidR="007B1B13" w:rsidRPr="00267B97">
        <w:rPr>
          <w:rFonts w:ascii="Cambria" w:hAnsi="Cambria"/>
          <w:color w:val="000000" w:themeColor="text1"/>
          <w:sz w:val="20"/>
          <w:szCs w:val="20"/>
        </w:rPr>
        <w:t xml:space="preserve">From 2007 to 2016, twenty-three territories have been demarcated, benefiting </w:t>
      </w:r>
      <w:r w:rsidR="00294B26" w:rsidRPr="00267B97">
        <w:rPr>
          <w:rFonts w:ascii="Cambria" w:hAnsi="Cambria"/>
          <w:color w:val="000000" w:themeColor="text1"/>
          <w:sz w:val="20"/>
          <w:szCs w:val="20"/>
        </w:rPr>
        <w:t xml:space="preserve">304 Afro-descendant and indigenous communities, but </w:t>
      </w:r>
      <w:r w:rsidR="005B2D33" w:rsidRPr="00267B97">
        <w:rPr>
          <w:rFonts w:ascii="Cambria" w:hAnsi="Cambria"/>
          <w:color w:val="000000" w:themeColor="text1"/>
          <w:sz w:val="20"/>
          <w:szCs w:val="20"/>
        </w:rPr>
        <w:t xml:space="preserve">the respective titles have yet to be </w:t>
      </w:r>
      <w:r w:rsidR="005551A6" w:rsidRPr="00267B97">
        <w:rPr>
          <w:rFonts w:ascii="Cambria" w:hAnsi="Cambria"/>
          <w:color w:val="000000" w:themeColor="text1"/>
          <w:sz w:val="20"/>
          <w:szCs w:val="20"/>
        </w:rPr>
        <w:t>cleared.</w:t>
      </w:r>
      <w:r w:rsidR="005B2D33" w:rsidRPr="00267B97">
        <w:rPr>
          <w:rFonts w:ascii="Cambria" w:hAnsi="Cambria"/>
          <w:color w:val="000000" w:themeColor="text1"/>
          <w:sz w:val="20"/>
          <w:szCs w:val="20"/>
        </w:rPr>
        <w:t xml:space="preserve"> </w:t>
      </w:r>
      <w:r w:rsidR="00A827D8" w:rsidRPr="00267B97">
        <w:rPr>
          <w:rFonts w:ascii="Cambria" w:hAnsi="Cambria"/>
          <w:color w:val="000000" w:themeColor="text1"/>
          <w:sz w:val="20"/>
          <w:szCs w:val="20"/>
        </w:rPr>
        <w:t xml:space="preserve">The organizations further </w:t>
      </w:r>
      <w:r w:rsidR="00445EA9" w:rsidRPr="00267B97">
        <w:rPr>
          <w:rFonts w:ascii="Cambria" w:hAnsi="Cambria"/>
          <w:color w:val="000000" w:themeColor="text1"/>
          <w:sz w:val="20"/>
          <w:szCs w:val="20"/>
        </w:rPr>
        <w:t xml:space="preserve">denounced </w:t>
      </w:r>
      <w:r w:rsidR="00A827D8" w:rsidRPr="00267B97">
        <w:rPr>
          <w:rFonts w:ascii="Cambria" w:hAnsi="Cambria"/>
          <w:color w:val="000000" w:themeColor="text1"/>
          <w:sz w:val="20"/>
          <w:szCs w:val="20"/>
        </w:rPr>
        <w:t>that young Afro-descendants</w:t>
      </w:r>
      <w:r w:rsidR="006E3D0F" w:rsidRPr="00267B97">
        <w:rPr>
          <w:rFonts w:ascii="Cambria" w:hAnsi="Cambria"/>
          <w:color w:val="000000" w:themeColor="text1"/>
          <w:sz w:val="20"/>
          <w:szCs w:val="20"/>
        </w:rPr>
        <w:t xml:space="preserve"> </w:t>
      </w:r>
      <w:r w:rsidR="00A439FB" w:rsidRPr="00267B97">
        <w:rPr>
          <w:rFonts w:ascii="Cambria" w:hAnsi="Cambria"/>
          <w:color w:val="000000" w:themeColor="text1"/>
          <w:sz w:val="20"/>
          <w:szCs w:val="20"/>
        </w:rPr>
        <w:t xml:space="preserve">Brandon Lovo </w:t>
      </w:r>
      <w:r w:rsidR="006E3D0F" w:rsidRPr="00267B97">
        <w:rPr>
          <w:rFonts w:ascii="Cambria" w:hAnsi="Cambria"/>
          <w:color w:val="000000" w:themeColor="text1"/>
          <w:sz w:val="20"/>
          <w:szCs w:val="20"/>
        </w:rPr>
        <w:t>and</w:t>
      </w:r>
      <w:r w:rsidR="00A439FB" w:rsidRPr="00267B97">
        <w:rPr>
          <w:rFonts w:ascii="Cambria" w:hAnsi="Cambria"/>
          <w:color w:val="000000" w:themeColor="text1"/>
          <w:sz w:val="20"/>
          <w:szCs w:val="20"/>
        </w:rPr>
        <w:t xml:space="preserve"> Glen Slate</w:t>
      </w:r>
      <w:r w:rsidR="00081060" w:rsidRPr="00267B97">
        <w:rPr>
          <w:rFonts w:ascii="Cambria" w:hAnsi="Cambria"/>
          <w:color w:val="000000" w:themeColor="text1"/>
          <w:sz w:val="20"/>
          <w:szCs w:val="20"/>
        </w:rPr>
        <w:t xml:space="preserve"> were </w:t>
      </w:r>
      <w:r w:rsidR="00E63ED9" w:rsidRPr="00267B97">
        <w:rPr>
          <w:rFonts w:ascii="Cambria" w:hAnsi="Cambria"/>
          <w:color w:val="000000" w:themeColor="text1"/>
          <w:sz w:val="20"/>
          <w:szCs w:val="20"/>
        </w:rPr>
        <w:t xml:space="preserve">falsely </w:t>
      </w:r>
      <w:r w:rsidR="00081060" w:rsidRPr="00267B97">
        <w:rPr>
          <w:rFonts w:ascii="Cambria" w:hAnsi="Cambria"/>
          <w:color w:val="000000" w:themeColor="text1"/>
          <w:sz w:val="20"/>
          <w:szCs w:val="20"/>
        </w:rPr>
        <w:t xml:space="preserve">charged and found guilty of </w:t>
      </w:r>
      <w:r w:rsidR="008D08D5" w:rsidRPr="00267B97">
        <w:rPr>
          <w:rFonts w:ascii="Cambria" w:hAnsi="Cambria"/>
          <w:color w:val="000000" w:themeColor="text1"/>
          <w:sz w:val="20"/>
          <w:szCs w:val="20"/>
        </w:rPr>
        <w:t xml:space="preserve">the murder of journalist </w:t>
      </w:r>
      <w:r w:rsidR="00A439FB" w:rsidRPr="00267B97">
        <w:rPr>
          <w:rFonts w:ascii="Cambria" w:hAnsi="Cambria"/>
          <w:color w:val="000000" w:themeColor="text1"/>
          <w:sz w:val="20"/>
          <w:szCs w:val="20"/>
        </w:rPr>
        <w:t xml:space="preserve">Ángel Gahona. </w:t>
      </w:r>
      <w:r w:rsidR="005366DD" w:rsidRPr="00267B97">
        <w:rPr>
          <w:rFonts w:ascii="Cambria" w:hAnsi="Cambria"/>
          <w:color w:val="000000" w:themeColor="text1"/>
          <w:sz w:val="20"/>
          <w:szCs w:val="20"/>
        </w:rPr>
        <w:t xml:space="preserve">On this score, the Commission reminds the Nicaraguan State </w:t>
      </w:r>
      <w:r w:rsidR="0015619B" w:rsidRPr="00267B97">
        <w:rPr>
          <w:rFonts w:ascii="Cambria" w:hAnsi="Cambria"/>
          <w:color w:val="000000" w:themeColor="text1"/>
          <w:sz w:val="20"/>
          <w:szCs w:val="20"/>
        </w:rPr>
        <w:t>about</w:t>
      </w:r>
      <w:r w:rsidR="005366DD" w:rsidRPr="00267B97">
        <w:rPr>
          <w:rFonts w:ascii="Cambria" w:hAnsi="Cambria"/>
          <w:color w:val="000000" w:themeColor="text1"/>
          <w:sz w:val="20"/>
          <w:szCs w:val="20"/>
        </w:rPr>
        <w:t xml:space="preserve"> the Inter-American standards on equality and non-discrimination vis-à-vis </w:t>
      </w:r>
      <w:r w:rsidR="0002129E" w:rsidRPr="00267B97">
        <w:rPr>
          <w:rFonts w:ascii="Cambria" w:hAnsi="Cambria"/>
          <w:color w:val="000000" w:themeColor="text1"/>
          <w:sz w:val="20"/>
          <w:szCs w:val="20"/>
        </w:rPr>
        <w:t xml:space="preserve">ethno-racial groups </w:t>
      </w:r>
      <w:r w:rsidR="00ED766B" w:rsidRPr="00267B97">
        <w:rPr>
          <w:rFonts w:ascii="Cambria" w:hAnsi="Cambria"/>
          <w:color w:val="000000" w:themeColor="text1"/>
          <w:sz w:val="20"/>
          <w:szCs w:val="20"/>
        </w:rPr>
        <w:t xml:space="preserve">who have </w:t>
      </w:r>
      <w:r w:rsidR="0002129E" w:rsidRPr="00267B97">
        <w:rPr>
          <w:rFonts w:ascii="Cambria" w:hAnsi="Cambria"/>
          <w:color w:val="000000" w:themeColor="text1"/>
          <w:sz w:val="20"/>
          <w:szCs w:val="20"/>
        </w:rPr>
        <w:t xml:space="preserve">historically </w:t>
      </w:r>
      <w:r w:rsidR="00A95DF9" w:rsidRPr="00267B97">
        <w:rPr>
          <w:rFonts w:ascii="Cambria" w:hAnsi="Cambria"/>
          <w:color w:val="000000" w:themeColor="text1"/>
          <w:sz w:val="20"/>
          <w:szCs w:val="20"/>
        </w:rPr>
        <w:t xml:space="preserve">been </w:t>
      </w:r>
      <w:r w:rsidR="0002129E" w:rsidRPr="00267B97">
        <w:rPr>
          <w:rFonts w:ascii="Cambria" w:hAnsi="Cambria"/>
          <w:color w:val="000000" w:themeColor="text1"/>
          <w:sz w:val="20"/>
          <w:szCs w:val="20"/>
        </w:rPr>
        <w:t>discriminat</w:t>
      </w:r>
      <w:r w:rsidR="001A2F59" w:rsidRPr="00267B97">
        <w:rPr>
          <w:rFonts w:ascii="Cambria" w:hAnsi="Cambria"/>
          <w:color w:val="000000" w:themeColor="text1"/>
          <w:sz w:val="20"/>
          <w:szCs w:val="20"/>
        </w:rPr>
        <w:t>ed against, as well as</w:t>
      </w:r>
      <w:r w:rsidR="00E83561" w:rsidRPr="00267B97">
        <w:rPr>
          <w:rFonts w:ascii="Cambria" w:hAnsi="Cambria"/>
          <w:color w:val="000000" w:themeColor="text1"/>
          <w:sz w:val="20"/>
          <w:szCs w:val="20"/>
        </w:rPr>
        <w:t xml:space="preserve"> about</w:t>
      </w:r>
      <w:r w:rsidR="001A2F59" w:rsidRPr="00267B97">
        <w:rPr>
          <w:rFonts w:ascii="Cambria" w:hAnsi="Cambria"/>
          <w:color w:val="000000" w:themeColor="text1"/>
          <w:sz w:val="20"/>
          <w:szCs w:val="20"/>
        </w:rPr>
        <w:t xml:space="preserve"> </w:t>
      </w:r>
      <w:r w:rsidR="00E32107" w:rsidRPr="00267B97">
        <w:rPr>
          <w:rFonts w:ascii="Cambria" w:hAnsi="Cambria"/>
          <w:color w:val="000000" w:themeColor="text1"/>
          <w:sz w:val="20"/>
          <w:szCs w:val="20"/>
        </w:rPr>
        <w:t>preventing</w:t>
      </w:r>
      <w:r w:rsidR="003D2D33" w:rsidRPr="00267B97">
        <w:rPr>
          <w:rFonts w:ascii="Cambria" w:hAnsi="Cambria"/>
          <w:color w:val="000000" w:themeColor="text1"/>
          <w:sz w:val="20"/>
          <w:szCs w:val="20"/>
        </w:rPr>
        <w:t xml:space="preserve"> and combatting the use of racial profiling.</w:t>
      </w:r>
    </w:p>
    <w:p w14:paraId="3E15827C" w14:textId="77777777" w:rsidR="00A439FB" w:rsidRPr="00267B97" w:rsidRDefault="00A439FB" w:rsidP="00445102">
      <w:pPr>
        <w:spacing w:after="0" w:line="240" w:lineRule="auto"/>
        <w:ind w:left="630" w:firstLine="720"/>
        <w:contextualSpacing/>
        <w:jc w:val="both"/>
        <w:rPr>
          <w:rFonts w:ascii="Cambria" w:hAnsi="Cambria"/>
          <w:sz w:val="20"/>
          <w:szCs w:val="20"/>
        </w:rPr>
      </w:pPr>
    </w:p>
    <w:p w14:paraId="5A3B939B" w14:textId="77777777" w:rsidR="00A439FB" w:rsidRPr="00267B97" w:rsidRDefault="004823DC" w:rsidP="00445102">
      <w:pPr>
        <w:numPr>
          <w:ilvl w:val="0"/>
          <w:numId w:val="2"/>
        </w:numPr>
        <w:spacing w:after="0" w:line="240" w:lineRule="auto"/>
        <w:ind w:left="0" w:firstLine="720"/>
        <w:contextualSpacing/>
        <w:jc w:val="both"/>
        <w:rPr>
          <w:rFonts w:ascii="Cambria" w:hAnsi="Cambria" w:cstheme="majorHAnsi"/>
          <w:sz w:val="20"/>
          <w:szCs w:val="16"/>
        </w:rPr>
      </w:pPr>
      <w:r w:rsidRPr="00267B97">
        <w:rPr>
          <w:rFonts w:ascii="Cambria" w:hAnsi="Cambria" w:cstheme="majorHAnsi"/>
          <w:sz w:val="20"/>
          <w:szCs w:val="16"/>
        </w:rPr>
        <w:t>At the same hearing, the organizations</w:t>
      </w:r>
      <w:r w:rsidR="00DD3DE5" w:rsidRPr="00267B97">
        <w:rPr>
          <w:rFonts w:ascii="Cambria" w:hAnsi="Cambria" w:cstheme="majorHAnsi"/>
          <w:sz w:val="20"/>
          <w:szCs w:val="16"/>
        </w:rPr>
        <w:t xml:space="preserve"> </w:t>
      </w:r>
      <w:r w:rsidR="00132A52" w:rsidRPr="00267B97">
        <w:rPr>
          <w:rFonts w:ascii="Cambria" w:hAnsi="Cambria" w:cstheme="majorHAnsi"/>
          <w:sz w:val="20"/>
          <w:szCs w:val="16"/>
        </w:rPr>
        <w:t xml:space="preserve">informed </w:t>
      </w:r>
      <w:r w:rsidR="00DD3DE5" w:rsidRPr="00267B97">
        <w:rPr>
          <w:rFonts w:ascii="Cambria" w:hAnsi="Cambria" w:cstheme="majorHAnsi"/>
          <w:sz w:val="20"/>
          <w:szCs w:val="16"/>
        </w:rPr>
        <w:t xml:space="preserve">the IACHR that </w:t>
      </w:r>
      <w:r w:rsidR="0050221C" w:rsidRPr="00267B97">
        <w:rPr>
          <w:rFonts w:ascii="Cambria" w:hAnsi="Cambria" w:cstheme="majorHAnsi"/>
          <w:sz w:val="20"/>
          <w:szCs w:val="16"/>
        </w:rPr>
        <w:t xml:space="preserve">parallel communal governments have been </w:t>
      </w:r>
      <w:r w:rsidR="00A8193C" w:rsidRPr="00267B97">
        <w:rPr>
          <w:rFonts w:ascii="Cambria" w:hAnsi="Cambria" w:cstheme="majorHAnsi"/>
          <w:sz w:val="20"/>
          <w:szCs w:val="16"/>
        </w:rPr>
        <w:t xml:space="preserve">instituted </w:t>
      </w:r>
      <w:r w:rsidR="0050221C" w:rsidRPr="00267B97">
        <w:rPr>
          <w:rFonts w:ascii="Cambria" w:hAnsi="Cambria" w:cstheme="majorHAnsi"/>
          <w:sz w:val="20"/>
          <w:szCs w:val="16"/>
        </w:rPr>
        <w:t xml:space="preserve">and that this has weakened </w:t>
      </w:r>
      <w:r w:rsidR="00F57D8C" w:rsidRPr="00267B97">
        <w:rPr>
          <w:rFonts w:ascii="Cambria" w:hAnsi="Cambria" w:cstheme="majorHAnsi"/>
          <w:sz w:val="20"/>
          <w:szCs w:val="16"/>
        </w:rPr>
        <w:t>traditional institution</w:t>
      </w:r>
      <w:r w:rsidR="006753FE" w:rsidRPr="00267B97">
        <w:rPr>
          <w:rFonts w:ascii="Cambria" w:hAnsi="Cambria" w:cstheme="majorHAnsi"/>
          <w:sz w:val="20"/>
          <w:szCs w:val="16"/>
        </w:rPr>
        <w:t xml:space="preserve">s and violated the principles of autonomy </w:t>
      </w:r>
      <w:r w:rsidR="007370A2" w:rsidRPr="00267B97">
        <w:rPr>
          <w:rFonts w:ascii="Cambria" w:hAnsi="Cambria" w:cstheme="majorHAnsi"/>
          <w:sz w:val="20"/>
          <w:szCs w:val="16"/>
        </w:rPr>
        <w:t>and self-determination</w:t>
      </w:r>
      <w:r w:rsidR="00F102B2" w:rsidRPr="00267B97">
        <w:rPr>
          <w:rFonts w:ascii="Cambria" w:hAnsi="Cambria" w:cstheme="majorHAnsi"/>
          <w:sz w:val="20"/>
          <w:szCs w:val="16"/>
        </w:rPr>
        <w:t>. This has been</w:t>
      </w:r>
      <w:r w:rsidR="007370A2" w:rsidRPr="00267B97">
        <w:rPr>
          <w:rFonts w:ascii="Cambria" w:hAnsi="Cambria" w:cstheme="majorHAnsi"/>
          <w:sz w:val="20"/>
          <w:szCs w:val="16"/>
        </w:rPr>
        <w:t xml:space="preserve"> the case of the Afro-descendant community of </w:t>
      </w:r>
      <w:r w:rsidR="007370A2" w:rsidRPr="00267B97">
        <w:rPr>
          <w:rFonts w:ascii="Cambria" w:hAnsi="Cambria" w:cstheme="majorHAnsi"/>
          <w:sz w:val="20"/>
          <w:szCs w:val="16"/>
        </w:rPr>
        <w:lastRenderedPageBreak/>
        <w:t xml:space="preserve">Bluefields, </w:t>
      </w:r>
      <w:r w:rsidR="00B44502" w:rsidRPr="00267B97">
        <w:rPr>
          <w:rFonts w:ascii="Cambria" w:hAnsi="Cambria" w:cstheme="majorHAnsi"/>
          <w:sz w:val="20"/>
          <w:szCs w:val="16"/>
        </w:rPr>
        <w:t>where</w:t>
      </w:r>
      <w:r w:rsidR="007370A2" w:rsidRPr="00267B97">
        <w:rPr>
          <w:rFonts w:ascii="Cambria" w:hAnsi="Cambria" w:cstheme="majorHAnsi"/>
          <w:sz w:val="20"/>
          <w:szCs w:val="16"/>
        </w:rPr>
        <w:t xml:space="preserve"> the State granted title to the parallel</w:t>
      </w:r>
      <w:r w:rsidR="00B44502" w:rsidRPr="00267B97">
        <w:rPr>
          <w:rFonts w:ascii="Cambria" w:hAnsi="Cambria" w:cstheme="majorHAnsi"/>
          <w:sz w:val="20"/>
          <w:szCs w:val="16"/>
        </w:rPr>
        <w:t xml:space="preserve"> communal government (which is a sympathizer of the government in power), </w:t>
      </w:r>
      <w:r w:rsidR="00130CF6" w:rsidRPr="00267B97">
        <w:rPr>
          <w:rFonts w:ascii="Cambria" w:hAnsi="Cambria" w:cstheme="majorHAnsi"/>
          <w:sz w:val="20"/>
          <w:szCs w:val="16"/>
        </w:rPr>
        <w:t xml:space="preserve">covering </w:t>
      </w:r>
      <w:r w:rsidR="00C32652" w:rsidRPr="00267B97">
        <w:rPr>
          <w:rFonts w:ascii="Cambria" w:hAnsi="Cambria" w:cstheme="majorHAnsi"/>
          <w:sz w:val="20"/>
          <w:szCs w:val="16"/>
        </w:rPr>
        <w:t>approximately</w:t>
      </w:r>
      <w:r w:rsidR="00F102B2" w:rsidRPr="00267B97">
        <w:rPr>
          <w:rFonts w:ascii="Cambria" w:hAnsi="Cambria" w:cstheme="majorHAnsi"/>
          <w:sz w:val="20"/>
          <w:szCs w:val="16"/>
        </w:rPr>
        <w:t xml:space="preserve"> </w:t>
      </w:r>
      <w:r w:rsidR="00B44502" w:rsidRPr="00267B97">
        <w:rPr>
          <w:rFonts w:ascii="Cambria" w:hAnsi="Cambria" w:cstheme="majorHAnsi"/>
          <w:sz w:val="20"/>
          <w:szCs w:val="16"/>
        </w:rPr>
        <w:t>7% of the territory</w:t>
      </w:r>
      <w:r w:rsidR="00990398" w:rsidRPr="00267B97">
        <w:rPr>
          <w:rFonts w:ascii="Cambria" w:hAnsi="Cambria" w:cstheme="majorHAnsi"/>
          <w:sz w:val="20"/>
          <w:szCs w:val="16"/>
        </w:rPr>
        <w:t xml:space="preserve"> under the scope of the indigenous claim</w:t>
      </w:r>
      <w:r w:rsidR="00E11C57" w:rsidRPr="00267B97">
        <w:rPr>
          <w:rFonts w:ascii="Cambria" w:hAnsi="Cambria" w:cstheme="majorHAnsi"/>
          <w:sz w:val="20"/>
          <w:szCs w:val="16"/>
        </w:rPr>
        <w:t>. They contended that there was no free, prior and inform</w:t>
      </w:r>
      <w:r w:rsidR="009733E5" w:rsidRPr="00267B97">
        <w:rPr>
          <w:rFonts w:ascii="Cambria" w:hAnsi="Cambria" w:cstheme="majorHAnsi"/>
          <w:sz w:val="20"/>
          <w:szCs w:val="16"/>
        </w:rPr>
        <w:t>ed</w:t>
      </w:r>
      <w:r w:rsidR="00E11C57" w:rsidRPr="00267B97">
        <w:rPr>
          <w:rFonts w:ascii="Cambria" w:hAnsi="Cambria" w:cstheme="majorHAnsi"/>
          <w:sz w:val="20"/>
          <w:szCs w:val="16"/>
        </w:rPr>
        <w:t xml:space="preserve"> consultation or consent for the development of the megaproject </w:t>
      </w:r>
      <w:r w:rsidR="000B0D80" w:rsidRPr="00267B97">
        <w:rPr>
          <w:rFonts w:ascii="Cambria" w:hAnsi="Cambria" w:cstheme="majorHAnsi"/>
          <w:sz w:val="20"/>
          <w:szCs w:val="16"/>
        </w:rPr>
        <w:t xml:space="preserve">of the interoceanic canal, despite the fact that 52% of the canal route </w:t>
      </w:r>
      <w:r w:rsidR="009623FB" w:rsidRPr="00267B97">
        <w:rPr>
          <w:rFonts w:ascii="Cambria" w:hAnsi="Cambria" w:cstheme="majorHAnsi"/>
          <w:sz w:val="20"/>
          <w:szCs w:val="16"/>
        </w:rPr>
        <w:t xml:space="preserve">would run through the </w:t>
      </w:r>
      <w:r w:rsidR="00137D25" w:rsidRPr="00267B97">
        <w:rPr>
          <w:rFonts w:ascii="Cambria" w:hAnsi="Cambria" w:cstheme="majorHAnsi"/>
          <w:sz w:val="20"/>
          <w:szCs w:val="16"/>
        </w:rPr>
        <w:t xml:space="preserve">indigenous and Afro-descendant </w:t>
      </w:r>
      <w:r w:rsidR="009623FB" w:rsidRPr="00267B97">
        <w:rPr>
          <w:rFonts w:ascii="Cambria" w:hAnsi="Cambria" w:cstheme="majorHAnsi"/>
          <w:sz w:val="20"/>
          <w:szCs w:val="16"/>
        </w:rPr>
        <w:t>ancestral properties</w:t>
      </w:r>
      <w:r w:rsidR="00806C23" w:rsidRPr="00267B97">
        <w:rPr>
          <w:rFonts w:ascii="Cambria" w:hAnsi="Cambria" w:cstheme="majorHAnsi"/>
          <w:sz w:val="20"/>
          <w:szCs w:val="16"/>
        </w:rPr>
        <w:t>.</w:t>
      </w:r>
      <w:r w:rsidR="003679FC" w:rsidRPr="00267B97">
        <w:rPr>
          <w:rStyle w:val="FootnoteReference"/>
          <w:rFonts w:ascii="Cambria" w:hAnsi="Cambria" w:cstheme="majorHAnsi"/>
          <w:sz w:val="20"/>
          <w:szCs w:val="16"/>
        </w:rPr>
        <w:footnoteReference w:id="352"/>
      </w:r>
    </w:p>
    <w:p w14:paraId="3A9A82DE" w14:textId="77777777" w:rsidR="003679FC" w:rsidRPr="00267B97" w:rsidRDefault="003679FC" w:rsidP="00445102">
      <w:pPr>
        <w:spacing w:after="0" w:line="240" w:lineRule="auto"/>
        <w:ind w:left="630" w:firstLine="720"/>
        <w:contextualSpacing/>
        <w:jc w:val="both"/>
        <w:rPr>
          <w:rFonts w:ascii="Cambria" w:hAnsi="Cambria" w:cstheme="majorHAnsi"/>
          <w:sz w:val="20"/>
          <w:szCs w:val="20"/>
        </w:rPr>
      </w:pPr>
    </w:p>
    <w:p w14:paraId="549B4528" w14:textId="77777777" w:rsidR="00FA1788" w:rsidRPr="00267B97" w:rsidRDefault="00021B50" w:rsidP="00445102">
      <w:pPr>
        <w:numPr>
          <w:ilvl w:val="0"/>
          <w:numId w:val="2"/>
        </w:numPr>
        <w:spacing w:after="0" w:line="240" w:lineRule="auto"/>
        <w:ind w:left="0" w:firstLine="720"/>
        <w:contextualSpacing/>
        <w:jc w:val="both"/>
        <w:rPr>
          <w:rFonts w:ascii="Cambria" w:hAnsi="Cambria" w:cstheme="majorHAnsi"/>
          <w:sz w:val="20"/>
          <w:szCs w:val="20"/>
        </w:rPr>
      </w:pPr>
      <w:r w:rsidRPr="00267B97">
        <w:rPr>
          <w:rFonts w:ascii="Cambria" w:hAnsi="Cambria" w:cstheme="majorHAnsi"/>
          <w:sz w:val="20"/>
          <w:szCs w:val="20"/>
        </w:rPr>
        <w:t>Additionally, through a written communication</w:t>
      </w:r>
      <w:r w:rsidR="000039B4" w:rsidRPr="00267B97">
        <w:rPr>
          <w:rFonts w:ascii="Cambria" w:hAnsi="Cambria" w:cstheme="majorHAnsi"/>
          <w:sz w:val="20"/>
          <w:szCs w:val="20"/>
        </w:rPr>
        <w:t xml:space="preserve">, the State reported to the IACHR that “it recognizes and respects the traditional forms of organization of </w:t>
      </w:r>
      <w:r w:rsidR="002D22A6" w:rsidRPr="00267B97">
        <w:rPr>
          <w:rFonts w:ascii="Cambria" w:hAnsi="Cambria" w:cstheme="majorHAnsi"/>
          <w:sz w:val="20"/>
          <w:szCs w:val="20"/>
        </w:rPr>
        <w:t xml:space="preserve">Native </w:t>
      </w:r>
      <w:r w:rsidR="000039B4" w:rsidRPr="00267B97">
        <w:rPr>
          <w:rFonts w:ascii="Cambria" w:hAnsi="Cambria" w:cstheme="majorHAnsi"/>
          <w:sz w:val="20"/>
          <w:szCs w:val="20"/>
        </w:rPr>
        <w:t xml:space="preserve">and Afro-descendant Peoples.” </w:t>
      </w:r>
      <w:r w:rsidRPr="00267B97">
        <w:rPr>
          <w:rFonts w:ascii="Cambria" w:hAnsi="Cambria" w:cstheme="majorHAnsi"/>
          <w:sz w:val="20"/>
          <w:szCs w:val="20"/>
        </w:rPr>
        <w:t xml:space="preserve"> </w:t>
      </w:r>
      <w:r w:rsidR="00326F4A" w:rsidRPr="00267B97">
        <w:rPr>
          <w:rFonts w:ascii="Cambria" w:hAnsi="Cambria" w:cstheme="majorHAnsi"/>
          <w:sz w:val="20"/>
          <w:szCs w:val="20"/>
        </w:rPr>
        <w:t>Additionally, it noted that “the violence that is being experienced in the areas of the indigenous people’s communities of the</w:t>
      </w:r>
      <w:r w:rsidR="009454AB" w:rsidRPr="00267B97">
        <w:rPr>
          <w:rFonts w:ascii="Cambria" w:hAnsi="Cambria" w:cstheme="majorHAnsi"/>
          <w:sz w:val="20"/>
          <w:szCs w:val="20"/>
        </w:rPr>
        <w:t xml:space="preserve"> Caribbean Coast stems from multiple fact</w:t>
      </w:r>
      <w:r w:rsidR="005101F9" w:rsidRPr="00267B97">
        <w:rPr>
          <w:rFonts w:ascii="Cambria" w:hAnsi="Cambria" w:cstheme="majorHAnsi"/>
          <w:sz w:val="20"/>
          <w:szCs w:val="20"/>
        </w:rPr>
        <w:t>or</w:t>
      </w:r>
      <w:r w:rsidR="009454AB" w:rsidRPr="00267B97">
        <w:rPr>
          <w:rFonts w:ascii="Cambria" w:hAnsi="Cambria" w:cstheme="majorHAnsi"/>
          <w:sz w:val="20"/>
          <w:szCs w:val="20"/>
        </w:rPr>
        <w:t xml:space="preserve">s that range from conflicts </w:t>
      </w:r>
      <w:r w:rsidR="0047510D" w:rsidRPr="00267B97">
        <w:rPr>
          <w:rFonts w:ascii="Cambria" w:hAnsi="Cambria" w:cstheme="majorHAnsi"/>
          <w:sz w:val="20"/>
          <w:szCs w:val="20"/>
        </w:rPr>
        <w:t xml:space="preserve">over land between settlers and community members, conflicts between communities and groups engaged in common crime.” </w:t>
      </w:r>
      <w:r w:rsidR="00326F4A" w:rsidRPr="00267B97">
        <w:rPr>
          <w:rFonts w:ascii="Cambria" w:hAnsi="Cambria" w:cstheme="majorHAnsi"/>
          <w:sz w:val="20"/>
          <w:szCs w:val="20"/>
        </w:rPr>
        <w:t xml:space="preserve"> </w:t>
      </w:r>
      <w:r w:rsidR="00557473" w:rsidRPr="00267B97">
        <w:rPr>
          <w:rFonts w:ascii="Cambria" w:hAnsi="Cambria" w:cstheme="majorHAnsi"/>
          <w:sz w:val="20"/>
          <w:szCs w:val="20"/>
        </w:rPr>
        <w:t>In addition to this phenomenon, the</w:t>
      </w:r>
      <w:r w:rsidR="00CB48D5" w:rsidRPr="00267B97">
        <w:rPr>
          <w:rFonts w:ascii="Cambria" w:hAnsi="Cambria" w:cstheme="majorHAnsi"/>
          <w:sz w:val="20"/>
          <w:szCs w:val="20"/>
        </w:rPr>
        <w:t>re</w:t>
      </w:r>
      <w:r w:rsidR="00557473" w:rsidRPr="00267B97">
        <w:rPr>
          <w:rFonts w:ascii="Cambria" w:hAnsi="Cambria" w:cstheme="majorHAnsi"/>
          <w:sz w:val="20"/>
          <w:szCs w:val="20"/>
        </w:rPr>
        <w:t xml:space="preserve"> is the </w:t>
      </w:r>
      <w:r w:rsidR="00A27F1E" w:rsidRPr="00267B97">
        <w:rPr>
          <w:rFonts w:ascii="Cambria" w:hAnsi="Cambria" w:cstheme="majorHAnsi"/>
          <w:sz w:val="20"/>
          <w:szCs w:val="20"/>
        </w:rPr>
        <w:t>phenomenon known as</w:t>
      </w:r>
      <w:r w:rsidR="00557473" w:rsidRPr="00267B97">
        <w:rPr>
          <w:rFonts w:ascii="Cambria" w:hAnsi="Cambria" w:cstheme="majorHAnsi"/>
          <w:sz w:val="20"/>
          <w:szCs w:val="20"/>
        </w:rPr>
        <w:t xml:space="preserve"> “self-titling </w:t>
      </w:r>
      <w:r w:rsidR="00A41ED1" w:rsidRPr="00267B97">
        <w:rPr>
          <w:rFonts w:ascii="Cambria" w:hAnsi="Cambria" w:cstheme="majorHAnsi"/>
          <w:sz w:val="20"/>
          <w:szCs w:val="20"/>
        </w:rPr>
        <w:t xml:space="preserve">by some leaders.” The State further reported about </w:t>
      </w:r>
      <w:r w:rsidR="004922F4" w:rsidRPr="00267B97">
        <w:rPr>
          <w:rFonts w:ascii="Cambria" w:hAnsi="Cambria" w:cstheme="majorHAnsi"/>
          <w:sz w:val="20"/>
          <w:szCs w:val="20"/>
        </w:rPr>
        <w:t>several actions taken by the National Police, the Army and the Office of the Public Prosecutor to ensure the security</w:t>
      </w:r>
      <w:r w:rsidR="00ED34DA" w:rsidRPr="00267B97">
        <w:rPr>
          <w:rFonts w:ascii="Cambria" w:hAnsi="Cambria" w:cstheme="majorHAnsi"/>
          <w:sz w:val="20"/>
          <w:szCs w:val="20"/>
        </w:rPr>
        <w:t xml:space="preserve"> of the citizens of the communities.</w:t>
      </w:r>
      <w:r w:rsidR="006178E1" w:rsidRPr="00267B97">
        <w:rPr>
          <w:rStyle w:val="FootnoteReference"/>
          <w:rFonts w:ascii="Cambria" w:hAnsi="Cambria" w:cstheme="majorHAnsi"/>
          <w:sz w:val="20"/>
          <w:szCs w:val="20"/>
        </w:rPr>
        <w:footnoteReference w:id="353"/>
      </w:r>
    </w:p>
    <w:p w14:paraId="63B8E672" w14:textId="77777777" w:rsidR="00FA1788" w:rsidRPr="00267B97" w:rsidRDefault="00FA1788" w:rsidP="00445102">
      <w:pPr>
        <w:spacing w:after="0" w:line="240" w:lineRule="auto"/>
        <w:ind w:left="630" w:firstLine="720"/>
        <w:contextualSpacing/>
        <w:jc w:val="both"/>
        <w:rPr>
          <w:rFonts w:ascii="Cambria" w:hAnsi="Cambria" w:cstheme="majorHAnsi"/>
          <w:sz w:val="20"/>
          <w:szCs w:val="20"/>
        </w:rPr>
      </w:pPr>
    </w:p>
    <w:p w14:paraId="476D983A" w14:textId="1068FF62" w:rsidR="00CB5E30" w:rsidRPr="00267B97" w:rsidRDefault="000C2334" w:rsidP="00CB5E30">
      <w:pPr>
        <w:numPr>
          <w:ilvl w:val="0"/>
          <w:numId w:val="2"/>
        </w:numPr>
        <w:spacing w:after="0" w:line="240" w:lineRule="auto"/>
        <w:ind w:left="0" w:firstLine="720"/>
        <w:contextualSpacing/>
        <w:jc w:val="both"/>
        <w:rPr>
          <w:rFonts w:ascii="Cambria" w:hAnsi="Cambria" w:cstheme="majorHAnsi"/>
          <w:sz w:val="20"/>
          <w:szCs w:val="20"/>
        </w:rPr>
      </w:pPr>
      <w:r w:rsidRPr="00267B97">
        <w:rPr>
          <w:rFonts w:ascii="Cambria" w:hAnsi="Cambria" w:cstheme="majorHAnsi"/>
          <w:sz w:val="20"/>
          <w:szCs w:val="20"/>
        </w:rPr>
        <w:t xml:space="preserve">In its observation on the draft of the </w:t>
      </w:r>
      <w:r w:rsidR="00F070FF" w:rsidRPr="00267B97">
        <w:rPr>
          <w:rFonts w:ascii="Cambria" w:hAnsi="Cambria" w:cstheme="majorHAnsi"/>
          <w:sz w:val="20"/>
          <w:szCs w:val="20"/>
        </w:rPr>
        <w:t>presemt</w:t>
      </w:r>
      <w:r w:rsidRPr="00267B97">
        <w:rPr>
          <w:rFonts w:ascii="Cambria" w:hAnsi="Cambria" w:cstheme="majorHAnsi"/>
          <w:sz w:val="20"/>
          <w:szCs w:val="20"/>
        </w:rPr>
        <w:t xml:space="preserve">report, the State noted that the draft report addresses </w:t>
      </w:r>
      <w:r w:rsidR="009B07F3" w:rsidRPr="00267B97">
        <w:rPr>
          <w:rFonts w:ascii="Cambria" w:hAnsi="Cambria" w:cstheme="majorHAnsi"/>
          <w:sz w:val="20"/>
          <w:szCs w:val="20"/>
        </w:rPr>
        <w:t>“</w:t>
      </w:r>
      <w:r w:rsidR="00851A36" w:rsidRPr="00267B97">
        <w:rPr>
          <w:rFonts w:ascii="Cambria" w:hAnsi="Cambria" w:cstheme="majorHAnsi"/>
          <w:sz w:val="20"/>
          <w:szCs w:val="20"/>
        </w:rPr>
        <w:t>the topic of restitution of righ</w:t>
      </w:r>
      <w:r w:rsidR="00023D1D" w:rsidRPr="00267B97">
        <w:rPr>
          <w:rFonts w:ascii="Cambria" w:hAnsi="Cambria" w:cstheme="majorHAnsi"/>
          <w:sz w:val="20"/>
          <w:szCs w:val="20"/>
        </w:rPr>
        <w:t>t</w:t>
      </w:r>
      <w:r w:rsidR="00851A36" w:rsidRPr="00267B97">
        <w:rPr>
          <w:rFonts w:ascii="Cambria" w:hAnsi="Cambria" w:cstheme="majorHAnsi"/>
          <w:sz w:val="20"/>
          <w:szCs w:val="20"/>
        </w:rPr>
        <w:t>s and wellbeing of the indigenous and Afrodescendant population</w:t>
      </w:r>
      <w:r w:rsidR="00023D1D" w:rsidRPr="00267B97">
        <w:rPr>
          <w:rFonts w:ascii="Cambria" w:hAnsi="Cambria" w:cstheme="majorHAnsi"/>
          <w:sz w:val="20"/>
          <w:szCs w:val="20"/>
        </w:rPr>
        <w:t xml:space="preserve"> lightly and superficially</w:t>
      </w:r>
      <w:r w:rsidR="00851A36" w:rsidRPr="00267B97">
        <w:rPr>
          <w:rFonts w:ascii="Cambria" w:hAnsi="Cambria" w:cstheme="majorHAnsi"/>
          <w:sz w:val="20"/>
          <w:szCs w:val="20"/>
        </w:rPr>
        <w:t xml:space="preserve">. </w:t>
      </w:r>
      <w:r w:rsidR="00023D1D" w:rsidRPr="00267B97">
        <w:rPr>
          <w:rFonts w:ascii="Cambria" w:hAnsi="Cambria" w:cstheme="majorHAnsi"/>
          <w:sz w:val="20"/>
          <w:szCs w:val="20"/>
        </w:rPr>
        <w:t>It does not recognize that Nicaragua has the most advanced legislation in the Hemisphere in terms of indigenous and Afrodescendants’ rights; which guarantees demar</w:t>
      </w:r>
      <w:r w:rsidR="00A33742" w:rsidRPr="00267B97">
        <w:rPr>
          <w:rFonts w:ascii="Cambria" w:hAnsi="Cambria" w:cstheme="majorHAnsi"/>
          <w:sz w:val="20"/>
          <w:szCs w:val="20"/>
        </w:rPr>
        <w:t>cation and effective titling</w:t>
      </w:r>
      <w:r w:rsidR="000E042E" w:rsidRPr="00267B97">
        <w:rPr>
          <w:rFonts w:ascii="Cambria" w:hAnsi="Cambria" w:cstheme="majorHAnsi"/>
          <w:sz w:val="20"/>
          <w:szCs w:val="20"/>
        </w:rPr>
        <w:t xml:space="preserve"> of more than 37,842 square kilometers, </w:t>
      </w:r>
      <w:r w:rsidR="00414F71" w:rsidRPr="00267B97">
        <w:rPr>
          <w:rFonts w:ascii="Cambria" w:hAnsi="Cambria" w:cstheme="majorHAnsi"/>
          <w:sz w:val="20"/>
          <w:szCs w:val="20"/>
        </w:rPr>
        <w:t xml:space="preserve">the equivalent of </w:t>
      </w:r>
      <w:r w:rsidR="000E042E" w:rsidRPr="00267B97">
        <w:rPr>
          <w:rFonts w:ascii="Cambria" w:hAnsi="Cambria" w:cstheme="majorHAnsi"/>
          <w:sz w:val="20"/>
          <w:szCs w:val="20"/>
        </w:rPr>
        <w:t xml:space="preserve">31% of the national territory and the largest public investment in roadway, economic and production infrastructure </w:t>
      </w:r>
      <w:r w:rsidR="00305869" w:rsidRPr="00267B97">
        <w:rPr>
          <w:rFonts w:ascii="Cambria" w:hAnsi="Cambria" w:cstheme="majorHAnsi"/>
          <w:sz w:val="20"/>
          <w:szCs w:val="20"/>
        </w:rPr>
        <w:t>in the history of Nicaragua. Recently the Government of Nicaragua began construction in the Autonomous Region of the Northern Caribbean, of mostly indigenous population, of the largest hospital infrastructure located in the Caribbean of Central America.”</w:t>
      </w:r>
      <w:r w:rsidR="00CB5E30" w:rsidRPr="00267B97">
        <w:rPr>
          <w:rStyle w:val="FootnoteReference"/>
          <w:rFonts w:ascii="Cambria" w:hAnsi="Cambria" w:cs="Calibri"/>
          <w:sz w:val="20"/>
          <w:szCs w:val="20"/>
        </w:rPr>
        <w:footnoteReference w:id="354"/>
      </w:r>
      <w:r w:rsidR="00CB5E30" w:rsidRPr="00267B97">
        <w:rPr>
          <w:rFonts w:ascii="Cambria" w:hAnsi="Cambria" w:cstheme="majorHAnsi"/>
          <w:sz w:val="20"/>
          <w:szCs w:val="20"/>
        </w:rPr>
        <w:t xml:space="preserve">  </w:t>
      </w:r>
    </w:p>
    <w:p w14:paraId="5275C9BA" w14:textId="77777777" w:rsidR="00CB5E30" w:rsidRPr="00267B97" w:rsidRDefault="00CB5E30" w:rsidP="00CB5E30">
      <w:pPr>
        <w:spacing w:after="0" w:line="240" w:lineRule="auto"/>
        <w:ind w:left="720"/>
        <w:contextualSpacing/>
        <w:jc w:val="both"/>
        <w:rPr>
          <w:rFonts w:ascii="Cambria" w:hAnsi="Cambria" w:cstheme="majorHAnsi"/>
          <w:sz w:val="20"/>
          <w:szCs w:val="20"/>
        </w:rPr>
      </w:pPr>
    </w:p>
    <w:p w14:paraId="0BC8CA8D" w14:textId="77777777" w:rsidR="00FA1788" w:rsidRPr="00267B97" w:rsidRDefault="004511EE" w:rsidP="00445102">
      <w:pPr>
        <w:numPr>
          <w:ilvl w:val="0"/>
          <w:numId w:val="2"/>
        </w:numPr>
        <w:spacing w:after="0" w:line="240" w:lineRule="auto"/>
        <w:ind w:left="0" w:firstLine="720"/>
        <w:contextualSpacing/>
        <w:jc w:val="both"/>
        <w:rPr>
          <w:rFonts w:ascii="Cambria" w:hAnsi="Cambria" w:cstheme="majorHAnsi"/>
          <w:sz w:val="20"/>
          <w:szCs w:val="20"/>
        </w:rPr>
      </w:pPr>
      <w:r w:rsidRPr="00267B97">
        <w:rPr>
          <w:rFonts w:ascii="Cambria" w:hAnsi="Cambria" w:cstheme="majorHAnsi"/>
          <w:sz w:val="20"/>
          <w:szCs w:val="20"/>
        </w:rPr>
        <w:t xml:space="preserve">As was mentioned earlier, </w:t>
      </w:r>
      <w:r w:rsidR="007A3468" w:rsidRPr="00267B97">
        <w:rPr>
          <w:rFonts w:ascii="Cambria" w:hAnsi="Cambria" w:cstheme="majorHAnsi"/>
          <w:sz w:val="20"/>
          <w:szCs w:val="20"/>
        </w:rPr>
        <w:t xml:space="preserve">the </w:t>
      </w:r>
      <w:r w:rsidRPr="00267B97">
        <w:rPr>
          <w:rFonts w:ascii="Cambria" w:hAnsi="Cambria" w:cstheme="majorHAnsi"/>
          <w:sz w:val="20"/>
          <w:szCs w:val="20"/>
        </w:rPr>
        <w:t>indigenous and Afro</w:t>
      </w:r>
      <w:r w:rsidR="0042552E" w:rsidRPr="00267B97">
        <w:rPr>
          <w:rFonts w:ascii="Cambria" w:hAnsi="Cambria" w:cstheme="majorHAnsi"/>
          <w:sz w:val="20"/>
          <w:szCs w:val="20"/>
        </w:rPr>
        <w:t>-</w:t>
      </w:r>
      <w:r w:rsidRPr="00267B97">
        <w:rPr>
          <w:rFonts w:ascii="Cambria" w:hAnsi="Cambria" w:cstheme="majorHAnsi"/>
          <w:sz w:val="20"/>
          <w:szCs w:val="20"/>
        </w:rPr>
        <w:t>descendant peoples of Nicaragua</w:t>
      </w:r>
      <w:r w:rsidR="00D458BD" w:rsidRPr="00267B97">
        <w:rPr>
          <w:rFonts w:ascii="Cambria" w:hAnsi="Cambria" w:cstheme="majorHAnsi"/>
          <w:sz w:val="20"/>
          <w:szCs w:val="20"/>
        </w:rPr>
        <w:t xml:space="preserve"> </w:t>
      </w:r>
      <w:r w:rsidR="00203B42" w:rsidRPr="00267B97">
        <w:rPr>
          <w:rFonts w:ascii="Cambria" w:hAnsi="Cambria" w:cstheme="majorHAnsi"/>
          <w:sz w:val="20"/>
          <w:szCs w:val="20"/>
        </w:rPr>
        <w:t>have been facing a scenario of serious deterioration of</w:t>
      </w:r>
      <w:r w:rsidR="001967F7" w:rsidRPr="00267B97">
        <w:rPr>
          <w:rFonts w:ascii="Cambria" w:hAnsi="Cambria" w:cstheme="majorHAnsi"/>
          <w:sz w:val="20"/>
          <w:szCs w:val="20"/>
        </w:rPr>
        <w:t xml:space="preserve"> respect for</w:t>
      </w:r>
      <w:r w:rsidR="00203B42" w:rsidRPr="00267B97">
        <w:rPr>
          <w:rFonts w:ascii="Cambria" w:hAnsi="Cambria" w:cstheme="majorHAnsi"/>
          <w:sz w:val="20"/>
          <w:szCs w:val="20"/>
        </w:rPr>
        <w:t xml:space="preserve"> their human rights </w:t>
      </w:r>
      <w:r w:rsidR="007F4485" w:rsidRPr="00267B97">
        <w:rPr>
          <w:rFonts w:ascii="Cambria" w:hAnsi="Cambria" w:cstheme="majorHAnsi"/>
          <w:sz w:val="20"/>
          <w:szCs w:val="20"/>
        </w:rPr>
        <w:t xml:space="preserve">for several years </w:t>
      </w:r>
      <w:r w:rsidR="00D0588C" w:rsidRPr="00267B97">
        <w:rPr>
          <w:rFonts w:ascii="Cambria" w:hAnsi="Cambria" w:cstheme="majorHAnsi"/>
          <w:sz w:val="20"/>
          <w:szCs w:val="20"/>
        </w:rPr>
        <w:t>as a result of acts of violence taking place in their communities</w:t>
      </w:r>
      <w:r w:rsidR="001D641F" w:rsidRPr="00267B97">
        <w:rPr>
          <w:rFonts w:ascii="Cambria" w:hAnsi="Cambria" w:cstheme="majorHAnsi"/>
          <w:sz w:val="20"/>
          <w:szCs w:val="20"/>
        </w:rPr>
        <w:t>,</w:t>
      </w:r>
      <w:r w:rsidR="002F36C4" w:rsidRPr="00267B97">
        <w:rPr>
          <w:rFonts w:ascii="Cambria" w:hAnsi="Cambria" w:cstheme="majorHAnsi"/>
          <w:sz w:val="20"/>
          <w:szCs w:val="20"/>
        </w:rPr>
        <w:t xml:space="preserve"> as well as </w:t>
      </w:r>
      <w:r w:rsidR="00551651" w:rsidRPr="00267B97">
        <w:rPr>
          <w:rFonts w:ascii="Cambria" w:hAnsi="Cambria" w:cstheme="majorHAnsi"/>
          <w:sz w:val="20"/>
          <w:szCs w:val="20"/>
        </w:rPr>
        <w:t>the</w:t>
      </w:r>
      <w:r w:rsidR="001D641F" w:rsidRPr="00267B97">
        <w:rPr>
          <w:rFonts w:ascii="Cambria" w:hAnsi="Cambria" w:cstheme="majorHAnsi"/>
          <w:sz w:val="20"/>
          <w:szCs w:val="20"/>
        </w:rPr>
        <w:t xml:space="preserve"> failure of state institutions to effectively </w:t>
      </w:r>
      <w:r w:rsidR="002B39C2" w:rsidRPr="00267B97">
        <w:rPr>
          <w:rFonts w:ascii="Cambria" w:hAnsi="Cambria" w:cstheme="majorHAnsi"/>
          <w:sz w:val="20"/>
          <w:szCs w:val="20"/>
        </w:rPr>
        <w:t xml:space="preserve">address </w:t>
      </w:r>
      <w:r w:rsidR="00551651" w:rsidRPr="00267B97">
        <w:rPr>
          <w:rFonts w:ascii="Cambria" w:hAnsi="Cambria" w:cstheme="majorHAnsi"/>
          <w:sz w:val="20"/>
          <w:szCs w:val="20"/>
        </w:rPr>
        <w:t xml:space="preserve">the issue of clearing title to their territories. </w:t>
      </w:r>
      <w:r w:rsidRPr="00267B97">
        <w:rPr>
          <w:rFonts w:ascii="Cambria" w:hAnsi="Cambria" w:cstheme="majorHAnsi"/>
          <w:sz w:val="20"/>
          <w:szCs w:val="20"/>
        </w:rPr>
        <w:t xml:space="preserve"> </w:t>
      </w:r>
      <w:r w:rsidR="00844741" w:rsidRPr="00267B97">
        <w:rPr>
          <w:rFonts w:ascii="Cambria" w:hAnsi="Cambria" w:cstheme="majorHAnsi"/>
          <w:sz w:val="20"/>
          <w:szCs w:val="20"/>
        </w:rPr>
        <w:t>T</w:t>
      </w:r>
      <w:r w:rsidR="00E53A06" w:rsidRPr="00267B97">
        <w:rPr>
          <w:rFonts w:ascii="Cambria" w:hAnsi="Cambria" w:cstheme="majorHAnsi"/>
          <w:sz w:val="20"/>
          <w:szCs w:val="20"/>
        </w:rPr>
        <w:t>he IACHR notes with concern that</w:t>
      </w:r>
      <w:r w:rsidR="00140A01" w:rsidRPr="00267B97">
        <w:rPr>
          <w:rFonts w:ascii="Cambria" w:hAnsi="Cambria" w:cstheme="majorHAnsi"/>
          <w:sz w:val="20"/>
          <w:szCs w:val="20"/>
        </w:rPr>
        <w:t>,</w:t>
      </w:r>
      <w:r w:rsidR="00E53A06" w:rsidRPr="00267B97">
        <w:rPr>
          <w:rFonts w:ascii="Cambria" w:hAnsi="Cambria" w:cstheme="majorHAnsi"/>
          <w:sz w:val="20"/>
          <w:szCs w:val="20"/>
        </w:rPr>
        <w:t xml:space="preserve"> </w:t>
      </w:r>
      <w:r w:rsidR="00844741" w:rsidRPr="00267B97">
        <w:rPr>
          <w:rFonts w:ascii="Cambria" w:hAnsi="Cambria" w:cstheme="majorHAnsi"/>
          <w:sz w:val="20"/>
          <w:szCs w:val="20"/>
        </w:rPr>
        <w:t>over the</w:t>
      </w:r>
      <w:r w:rsidR="00AF5C41" w:rsidRPr="00267B97">
        <w:rPr>
          <w:rFonts w:ascii="Cambria" w:hAnsi="Cambria" w:cstheme="majorHAnsi"/>
          <w:sz w:val="20"/>
          <w:szCs w:val="20"/>
        </w:rPr>
        <w:t xml:space="preserve"> reporting period</w:t>
      </w:r>
      <w:r w:rsidR="00844741" w:rsidRPr="00267B97">
        <w:rPr>
          <w:rFonts w:ascii="Cambria" w:hAnsi="Cambria" w:cstheme="majorHAnsi"/>
          <w:sz w:val="20"/>
          <w:szCs w:val="20"/>
        </w:rPr>
        <w:t xml:space="preserve">, </w:t>
      </w:r>
      <w:r w:rsidR="00E53A06" w:rsidRPr="00267B97">
        <w:rPr>
          <w:rFonts w:ascii="Cambria" w:hAnsi="Cambria" w:cstheme="majorHAnsi"/>
          <w:sz w:val="20"/>
          <w:szCs w:val="20"/>
        </w:rPr>
        <w:t xml:space="preserve">these infringements have grown even worse </w:t>
      </w:r>
      <w:r w:rsidR="00E44FA6" w:rsidRPr="00267B97">
        <w:rPr>
          <w:rFonts w:ascii="Cambria" w:hAnsi="Cambria" w:cstheme="majorHAnsi"/>
          <w:sz w:val="20"/>
          <w:szCs w:val="20"/>
        </w:rPr>
        <w:t xml:space="preserve">as a consequence of </w:t>
      </w:r>
      <w:r w:rsidR="006075E8" w:rsidRPr="00267B97">
        <w:rPr>
          <w:rFonts w:ascii="Cambria" w:hAnsi="Cambria" w:cstheme="majorHAnsi"/>
          <w:sz w:val="20"/>
          <w:szCs w:val="20"/>
        </w:rPr>
        <w:t xml:space="preserve">the context of </w:t>
      </w:r>
      <w:r w:rsidR="00D213B3" w:rsidRPr="00267B97">
        <w:rPr>
          <w:rFonts w:ascii="Cambria" w:hAnsi="Cambria" w:cstheme="majorHAnsi"/>
          <w:sz w:val="20"/>
          <w:szCs w:val="20"/>
        </w:rPr>
        <w:t xml:space="preserve">continual </w:t>
      </w:r>
      <w:r w:rsidR="006075E8" w:rsidRPr="00267B97">
        <w:rPr>
          <w:rFonts w:ascii="Cambria" w:hAnsi="Cambria" w:cstheme="majorHAnsi"/>
          <w:sz w:val="20"/>
          <w:szCs w:val="20"/>
        </w:rPr>
        <w:t>institutional weakening</w:t>
      </w:r>
      <w:r w:rsidR="00784B85" w:rsidRPr="00267B97">
        <w:rPr>
          <w:rFonts w:ascii="Cambria" w:hAnsi="Cambria" w:cstheme="majorHAnsi"/>
          <w:sz w:val="20"/>
          <w:szCs w:val="20"/>
        </w:rPr>
        <w:t xml:space="preserve"> and the State’s ongoing narrative denying the human rights violations. </w:t>
      </w:r>
      <w:r w:rsidR="00E62C87" w:rsidRPr="00267B97">
        <w:rPr>
          <w:rFonts w:ascii="Cambria" w:hAnsi="Cambria" w:cstheme="majorHAnsi"/>
          <w:sz w:val="20"/>
          <w:szCs w:val="20"/>
        </w:rPr>
        <w:t xml:space="preserve">Consequently, the IACRH calls on the State of Nicaragua to guarantee </w:t>
      </w:r>
      <w:r w:rsidR="000E49DA" w:rsidRPr="00267B97">
        <w:rPr>
          <w:rFonts w:ascii="Cambria" w:eastAsiaTheme="minorHAnsi" w:hAnsi="Cambria" w:cs="Cambria"/>
          <w:sz w:val="20"/>
          <w:szCs w:val="20"/>
        </w:rPr>
        <w:t xml:space="preserve">the right to territory of indigenous and Afro-descendant peoples as a first step to safeguard their fundamental rights, taking into account that Inter-American human rights law has recognized that territorial rights of the peoples are uniquely important to them and to </w:t>
      </w:r>
      <w:r w:rsidR="00AF5C41" w:rsidRPr="00267B97">
        <w:rPr>
          <w:rFonts w:ascii="Cambria" w:eastAsiaTheme="minorHAnsi" w:hAnsi="Cambria" w:cs="Cambria"/>
          <w:sz w:val="20"/>
          <w:szCs w:val="20"/>
        </w:rPr>
        <w:t xml:space="preserve">the </w:t>
      </w:r>
      <w:r w:rsidR="000E49DA" w:rsidRPr="00267B97">
        <w:rPr>
          <w:rFonts w:ascii="Cambria" w:eastAsiaTheme="minorHAnsi" w:hAnsi="Cambria" w:cs="Cambria"/>
          <w:sz w:val="20"/>
          <w:szCs w:val="20"/>
        </w:rPr>
        <w:t>central role played by territory in the enjoyment and guarantee of their rights</w:t>
      </w:r>
      <w:r w:rsidR="00865949" w:rsidRPr="00267B97">
        <w:rPr>
          <w:rFonts w:ascii="Cambria" w:hAnsi="Cambria" w:cstheme="majorHAnsi"/>
          <w:sz w:val="20"/>
          <w:szCs w:val="20"/>
        </w:rPr>
        <w:t xml:space="preserve">. </w:t>
      </w:r>
    </w:p>
    <w:p w14:paraId="310F3EDE" w14:textId="77777777" w:rsidR="002D32E6" w:rsidRPr="00267B97" w:rsidRDefault="001734EA" w:rsidP="001C5CA7">
      <w:pPr>
        <w:pStyle w:val="Heading2"/>
        <w:tabs>
          <w:tab w:val="clear" w:pos="2289"/>
        </w:tabs>
        <w:rPr>
          <w:lang w:val="en-US"/>
        </w:rPr>
      </w:pPr>
      <w:r w:rsidRPr="00267B97">
        <w:rPr>
          <w:lang w:val="en-US"/>
        </w:rPr>
        <w:t xml:space="preserve">Internally </w:t>
      </w:r>
      <w:r w:rsidR="00481CBB" w:rsidRPr="00267B97">
        <w:rPr>
          <w:lang w:val="en-US"/>
        </w:rPr>
        <w:t>D</w:t>
      </w:r>
      <w:r w:rsidRPr="00267B97">
        <w:rPr>
          <w:lang w:val="en-US"/>
        </w:rPr>
        <w:t xml:space="preserve">isplaced </w:t>
      </w:r>
      <w:r w:rsidR="009A3EFA" w:rsidRPr="00267B97">
        <w:rPr>
          <w:lang w:val="en-US"/>
        </w:rPr>
        <w:t>P</w:t>
      </w:r>
      <w:r w:rsidRPr="00267B97">
        <w:rPr>
          <w:lang w:val="en-US"/>
        </w:rPr>
        <w:t xml:space="preserve">ersons, </w:t>
      </w:r>
      <w:r w:rsidR="005A2199" w:rsidRPr="00267B97">
        <w:rPr>
          <w:lang w:val="en-US"/>
        </w:rPr>
        <w:t>M</w:t>
      </w:r>
      <w:r w:rsidRPr="00267B97">
        <w:rPr>
          <w:lang w:val="en-US"/>
        </w:rPr>
        <w:t xml:space="preserve">igrants, </w:t>
      </w:r>
      <w:r w:rsidR="009C5DEB" w:rsidRPr="00267B97">
        <w:rPr>
          <w:lang w:val="en-US"/>
        </w:rPr>
        <w:t>A</w:t>
      </w:r>
      <w:r w:rsidRPr="00267B97">
        <w:rPr>
          <w:lang w:val="en-US"/>
        </w:rPr>
        <w:t xml:space="preserve">sylum </w:t>
      </w:r>
      <w:r w:rsidR="00FC196C" w:rsidRPr="00267B97">
        <w:rPr>
          <w:lang w:val="en-US"/>
        </w:rPr>
        <w:t>S</w:t>
      </w:r>
      <w:r w:rsidRPr="00267B97">
        <w:rPr>
          <w:lang w:val="en-US"/>
        </w:rPr>
        <w:t xml:space="preserve">eekers, </w:t>
      </w:r>
      <w:r w:rsidR="00B364C0" w:rsidRPr="00267B97">
        <w:rPr>
          <w:lang w:val="en-US"/>
        </w:rPr>
        <w:t>R</w:t>
      </w:r>
      <w:r w:rsidRPr="00267B97">
        <w:rPr>
          <w:lang w:val="en-US"/>
        </w:rPr>
        <w:t xml:space="preserve">efugees and </w:t>
      </w:r>
      <w:r w:rsidR="00813F0F" w:rsidRPr="00267B97">
        <w:rPr>
          <w:lang w:val="en-US"/>
        </w:rPr>
        <w:t>B</w:t>
      </w:r>
      <w:r w:rsidRPr="00267B97">
        <w:rPr>
          <w:lang w:val="en-US"/>
        </w:rPr>
        <w:t xml:space="preserve">eneficiaries of </w:t>
      </w:r>
      <w:r w:rsidR="00A1416F" w:rsidRPr="00267B97">
        <w:rPr>
          <w:lang w:val="en-US"/>
        </w:rPr>
        <w:t>A</w:t>
      </w:r>
      <w:r w:rsidRPr="00267B97">
        <w:rPr>
          <w:lang w:val="en-US"/>
        </w:rPr>
        <w:t xml:space="preserve">dditional </w:t>
      </w:r>
      <w:r w:rsidR="007117CF" w:rsidRPr="00267B97">
        <w:rPr>
          <w:lang w:val="en-US"/>
        </w:rPr>
        <w:t>P</w:t>
      </w:r>
      <w:r w:rsidRPr="00267B97">
        <w:rPr>
          <w:lang w:val="en-US"/>
        </w:rPr>
        <w:t xml:space="preserve">rotection </w:t>
      </w:r>
    </w:p>
    <w:p w14:paraId="30EB949B" w14:textId="77777777" w:rsidR="00EA5C3B" w:rsidRPr="00267B97" w:rsidRDefault="00C731D7" w:rsidP="001C5CA7">
      <w:pPr>
        <w:numPr>
          <w:ilvl w:val="0"/>
          <w:numId w:val="2"/>
        </w:numPr>
        <w:spacing w:after="0" w:line="240" w:lineRule="auto"/>
        <w:ind w:left="0" w:firstLine="630"/>
        <w:contextualSpacing/>
        <w:jc w:val="both"/>
        <w:rPr>
          <w:rFonts w:ascii="Cambria" w:hAnsi="Cambria"/>
          <w:bCs/>
          <w:sz w:val="20"/>
          <w:szCs w:val="20"/>
        </w:rPr>
      </w:pPr>
      <w:r w:rsidRPr="00267B97">
        <w:rPr>
          <w:rFonts w:ascii="Cambria" w:hAnsi="Cambria"/>
          <w:bCs/>
          <w:sz w:val="20"/>
          <w:szCs w:val="20"/>
        </w:rPr>
        <w:t xml:space="preserve">The IACHR has been monitoring </w:t>
      </w:r>
      <w:r w:rsidR="00504903" w:rsidRPr="00267B97">
        <w:rPr>
          <w:rFonts w:ascii="Cambria" w:hAnsi="Cambria"/>
          <w:bCs/>
          <w:sz w:val="20"/>
          <w:szCs w:val="20"/>
        </w:rPr>
        <w:t xml:space="preserve">the situation of Nicaraguans, who have been forced to flee their country since April 18, 2018.  </w:t>
      </w:r>
      <w:r w:rsidR="00C76A99" w:rsidRPr="00267B97">
        <w:rPr>
          <w:rFonts w:ascii="Cambria" w:hAnsi="Cambria"/>
          <w:bCs/>
          <w:sz w:val="20"/>
          <w:szCs w:val="20"/>
        </w:rPr>
        <w:t xml:space="preserve">In this regard, based on statistics reported by UNHCR, as a consequence of </w:t>
      </w:r>
      <w:r w:rsidR="00C76A99" w:rsidRPr="00267B97">
        <w:rPr>
          <w:rFonts w:ascii="Cambria" w:hAnsi="Cambria"/>
          <w:bCs/>
          <w:sz w:val="20"/>
          <w:szCs w:val="20"/>
        </w:rPr>
        <w:lastRenderedPageBreak/>
        <w:t xml:space="preserve">the </w:t>
      </w:r>
      <w:r w:rsidR="00B74C84" w:rsidRPr="00267B97">
        <w:rPr>
          <w:rFonts w:ascii="Cambria" w:hAnsi="Cambria"/>
          <w:bCs/>
          <w:sz w:val="20"/>
          <w:szCs w:val="20"/>
        </w:rPr>
        <w:t xml:space="preserve">crisis, since April 18, 2018, forced migration of Nicaraguans </w:t>
      </w:r>
      <w:r w:rsidR="001F5D57" w:rsidRPr="00267B97">
        <w:rPr>
          <w:rFonts w:ascii="Cambria" w:hAnsi="Cambria"/>
          <w:bCs/>
          <w:sz w:val="20"/>
          <w:szCs w:val="20"/>
        </w:rPr>
        <w:t>has surpassed 96,996 people; of whom 77,502 have moved to Costa Rica.</w:t>
      </w:r>
      <w:r w:rsidR="00BC262A" w:rsidRPr="00267B97">
        <w:rPr>
          <w:rStyle w:val="FootnoteReference"/>
          <w:rFonts w:ascii="Cambria" w:hAnsi="Cambria" w:cs="Calibri"/>
          <w:sz w:val="20"/>
          <w:szCs w:val="20"/>
        </w:rPr>
        <w:footnoteReference w:id="355"/>
      </w:r>
    </w:p>
    <w:p w14:paraId="58B0BC7F" w14:textId="77777777" w:rsidR="00A439FB" w:rsidRPr="00267B97" w:rsidRDefault="00A439FB" w:rsidP="001C5CA7">
      <w:pPr>
        <w:spacing w:after="0" w:line="240" w:lineRule="auto"/>
        <w:contextualSpacing/>
        <w:jc w:val="both"/>
        <w:rPr>
          <w:rFonts w:ascii="Cambria" w:hAnsi="Cambria"/>
          <w:bCs/>
          <w:sz w:val="20"/>
          <w:szCs w:val="20"/>
        </w:rPr>
      </w:pPr>
    </w:p>
    <w:p w14:paraId="0F3C4B33" w14:textId="77777777" w:rsidR="00357A10" w:rsidRPr="00267B97" w:rsidRDefault="00880354" w:rsidP="001C5CA7">
      <w:pPr>
        <w:numPr>
          <w:ilvl w:val="0"/>
          <w:numId w:val="2"/>
        </w:numPr>
        <w:spacing w:after="0" w:line="240" w:lineRule="auto"/>
        <w:ind w:left="0" w:firstLine="630"/>
        <w:contextualSpacing/>
        <w:jc w:val="both"/>
        <w:rPr>
          <w:rFonts w:ascii="Cambria" w:hAnsi="Cambria"/>
          <w:bCs/>
          <w:sz w:val="20"/>
          <w:szCs w:val="20"/>
        </w:rPr>
      </w:pPr>
      <w:r w:rsidRPr="00267B97">
        <w:rPr>
          <w:rFonts w:ascii="Cambria" w:hAnsi="Cambria"/>
          <w:sz w:val="20"/>
          <w:szCs w:val="20"/>
        </w:rPr>
        <w:t xml:space="preserve">On September </w:t>
      </w:r>
      <w:r w:rsidR="00A439FB" w:rsidRPr="00267B97">
        <w:rPr>
          <w:rFonts w:ascii="Cambria" w:hAnsi="Cambria"/>
          <w:sz w:val="20"/>
          <w:szCs w:val="20"/>
        </w:rPr>
        <w:t>20</w:t>
      </w:r>
      <w:r w:rsidRPr="00267B97">
        <w:rPr>
          <w:rFonts w:ascii="Cambria" w:hAnsi="Cambria"/>
          <w:sz w:val="20"/>
          <w:szCs w:val="20"/>
        </w:rPr>
        <w:t>,</w:t>
      </w:r>
      <w:r w:rsidR="00A439FB" w:rsidRPr="00267B97">
        <w:rPr>
          <w:rFonts w:ascii="Cambria" w:hAnsi="Cambria"/>
          <w:sz w:val="20"/>
          <w:szCs w:val="20"/>
        </w:rPr>
        <w:t xml:space="preserve"> 2019, </w:t>
      </w:r>
      <w:r w:rsidR="00DB2B84" w:rsidRPr="00267B97">
        <w:rPr>
          <w:rFonts w:ascii="Cambria" w:hAnsi="Cambria"/>
          <w:sz w:val="20"/>
          <w:szCs w:val="20"/>
        </w:rPr>
        <w:t xml:space="preserve">the IACHR published </w:t>
      </w:r>
      <w:r w:rsidR="00BC7467" w:rsidRPr="00267B97">
        <w:rPr>
          <w:rFonts w:ascii="Cambria" w:hAnsi="Cambria"/>
          <w:sz w:val="20"/>
          <w:szCs w:val="20"/>
        </w:rPr>
        <w:t xml:space="preserve">in its Report </w:t>
      </w:r>
      <w:r w:rsidR="00A439FB" w:rsidRPr="00267B97">
        <w:rPr>
          <w:rFonts w:ascii="Cambria" w:hAnsi="Cambria"/>
          <w:sz w:val="20"/>
          <w:szCs w:val="20"/>
        </w:rPr>
        <w:t>“</w:t>
      </w:r>
      <w:r w:rsidR="006A4B0C" w:rsidRPr="00267B97">
        <w:rPr>
          <w:rFonts w:ascii="Cambria" w:hAnsi="Cambria"/>
          <w:sz w:val="20"/>
          <w:szCs w:val="20"/>
        </w:rPr>
        <w:t xml:space="preserve">Forced Migration </w:t>
      </w:r>
      <w:r w:rsidR="00AE7CC3" w:rsidRPr="00267B97">
        <w:rPr>
          <w:rFonts w:ascii="Cambria" w:hAnsi="Cambria"/>
          <w:sz w:val="20"/>
          <w:szCs w:val="20"/>
        </w:rPr>
        <w:t xml:space="preserve">of Nicaraguans to Costa Rica,” </w:t>
      </w:r>
      <w:r w:rsidR="00982D6A" w:rsidRPr="00267B97">
        <w:rPr>
          <w:rFonts w:ascii="Cambria" w:hAnsi="Cambria"/>
          <w:sz w:val="20"/>
          <w:szCs w:val="20"/>
        </w:rPr>
        <w:t xml:space="preserve">following </w:t>
      </w:r>
      <w:r w:rsidR="00AE7CC3" w:rsidRPr="00267B97">
        <w:rPr>
          <w:rFonts w:ascii="Cambria" w:hAnsi="Cambria"/>
          <w:sz w:val="20"/>
          <w:szCs w:val="20"/>
        </w:rPr>
        <w:t xml:space="preserve">the working visit conducted by the IACHR to that country from October 14 to 18, 2018.  In this report, the IACHR places into context the human rights situation </w:t>
      </w:r>
      <w:r w:rsidR="006D759F" w:rsidRPr="00267B97">
        <w:rPr>
          <w:rFonts w:ascii="Cambria" w:hAnsi="Cambria"/>
          <w:sz w:val="20"/>
          <w:szCs w:val="20"/>
        </w:rPr>
        <w:t xml:space="preserve">of Nicaraguans, who were forced to migrate </w:t>
      </w:r>
      <w:r w:rsidR="0097122C" w:rsidRPr="00267B97">
        <w:rPr>
          <w:rFonts w:ascii="Cambria" w:hAnsi="Cambria"/>
          <w:sz w:val="20"/>
          <w:szCs w:val="20"/>
        </w:rPr>
        <w:t>from Nicaragua and requested international protection</w:t>
      </w:r>
      <w:r w:rsidR="00982D6A" w:rsidRPr="00267B97">
        <w:rPr>
          <w:rFonts w:ascii="Cambria" w:hAnsi="Cambria"/>
          <w:sz w:val="20"/>
          <w:szCs w:val="20"/>
        </w:rPr>
        <w:t xml:space="preserve"> in Costa Rica. </w:t>
      </w:r>
      <w:r w:rsidR="0097122C" w:rsidRPr="00267B97">
        <w:rPr>
          <w:rFonts w:ascii="Cambria" w:hAnsi="Cambria"/>
          <w:sz w:val="20"/>
          <w:szCs w:val="20"/>
        </w:rPr>
        <w:t xml:space="preserve"> </w:t>
      </w:r>
      <w:r w:rsidR="00931D22" w:rsidRPr="00267B97">
        <w:rPr>
          <w:rFonts w:ascii="Cambria" w:hAnsi="Cambria"/>
          <w:sz w:val="20"/>
          <w:szCs w:val="20"/>
        </w:rPr>
        <w:t xml:space="preserve">The IACHR also addresses </w:t>
      </w:r>
      <w:r w:rsidR="005A3E65" w:rsidRPr="00267B97">
        <w:rPr>
          <w:rFonts w:ascii="Cambria" w:hAnsi="Cambria"/>
          <w:sz w:val="20"/>
          <w:szCs w:val="20"/>
        </w:rPr>
        <w:t xml:space="preserve">the causes of forced displacement </w:t>
      </w:r>
      <w:r w:rsidR="00F00B3A" w:rsidRPr="00267B97">
        <w:rPr>
          <w:rFonts w:ascii="Cambria" w:hAnsi="Cambria"/>
          <w:sz w:val="20"/>
          <w:szCs w:val="20"/>
        </w:rPr>
        <w:t>to</w:t>
      </w:r>
      <w:r w:rsidR="005A3E65" w:rsidRPr="00267B97">
        <w:rPr>
          <w:rFonts w:ascii="Cambria" w:hAnsi="Cambria"/>
          <w:sz w:val="20"/>
          <w:szCs w:val="20"/>
        </w:rPr>
        <w:t xml:space="preserve"> Nicaragua that led the people to flee their country.</w:t>
      </w:r>
      <w:r w:rsidR="00A439FB" w:rsidRPr="00267B97">
        <w:rPr>
          <w:rFonts w:ascii="Cambria" w:hAnsi="Cambria"/>
          <w:sz w:val="20"/>
          <w:szCs w:val="20"/>
          <w:vertAlign w:val="superscript"/>
        </w:rPr>
        <w:footnoteReference w:id="356"/>
      </w:r>
      <w:r w:rsidR="001D4DE9" w:rsidRPr="00267B97">
        <w:rPr>
          <w:rFonts w:ascii="Cambria" w:hAnsi="Cambria"/>
          <w:sz w:val="20"/>
          <w:szCs w:val="20"/>
        </w:rPr>
        <w:t xml:space="preserve"> The IACHR concluded in its report that the forced migration of Nicaraguans inside and out of their country, in and of itself, </w:t>
      </w:r>
      <w:r w:rsidR="00D44CF1" w:rsidRPr="00267B97">
        <w:rPr>
          <w:rFonts w:ascii="Cambria" w:hAnsi="Cambria"/>
          <w:sz w:val="20"/>
          <w:szCs w:val="20"/>
        </w:rPr>
        <w:t xml:space="preserve">constitutes a gross human rights violation. </w:t>
      </w:r>
      <w:r w:rsidR="00A439FB" w:rsidRPr="00267B97">
        <w:rPr>
          <w:rFonts w:ascii="Cambria" w:hAnsi="Cambria"/>
          <w:sz w:val="20"/>
          <w:szCs w:val="20"/>
        </w:rPr>
        <w:t xml:space="preserve"> </w:t>
      </w:r>
    </w:p>
    <w:p w14:paraId="171DAF0F" w14:textId="77777777" w:rsidR="00A439FB" w:rsidRPr="00267B97" w:rsidRDefault="00A439FB" w:rsidP="001C5CA7">
      <w:pPr>
        <w:spacing w:after="0" w:line="240" w:lineRule="auto"/>
        <w:contextualSpacing/>
        <w:jc w:val="both"/>
        <w:rPr>
          <w:rFonts w:ascii="Cambria" w:hAnsi="Cambria"/>
          <w:bCs/>
          <w:sz w:val="20"/>
          <w:szCs w:val="20"/>
        </w:rPr>
      </w:pPr>
    </w:p>
    <w:p w14:paraId="68D18985" w14:textId="77777777" w:rsidR="00A439FB" w:rsidRPr="00267B97" w:rsidRDefault="00BD0D87" w:rsidP="001C5CA7">
      <w:pPr>
        <w:numPr>
          <w:ilvl w:val="0"/>
          <w:numId w:val="2"/>
        </w:numPr>
        <w:spacing w:after="0" w:line="240" w:lineRule="auto"/>
        <w:ind w:left="0" w:firstLine="630"/>
        <w:contextualSpacing/>
        <w:jc w:val="both"/>
        <w:rPr>
          <w:rFonts w:ascii="Cambria" w:hAnsi="Cambria"/>
          <w:bCs/>
          <w:sz w:val="20"/>
          <w:szCs w:val="20"/>
        </w:rPr>
      </w:pPr>
      <w:r w:rsidRPr="00267B97">
        <w:rPr>
          <w:rFonts w:ascii="Cambria" w:hAnsi="Cambria"/>
          <w:sz w:val="20"/>
          <w:szCs w:val="20"/>
        </w:rPr>
        <w:t xml:space="preserve">The IACHR was able to ascertain the </w:t>
      </w:r>
      <w:r w:rsidR="00A768BF" w:rsidRPr="00267B97">
        <w:rPr>
          <w:rFonts w:ascii="Cambria" w:hAnsi="Cambria"/>
          <w:sz w:val="20"/>
          <w:szCs w:val="20"/>
        </w:rPr>
        <w:t xml:space="preserve">profiles of the major groups of </w:t>
      </w:r>
      <w:r w:rsidR="00217F97" w:rsidRPr="00267B97">
        <w:rPr>
          <w:rFonts w:ascii="Cambria" w:hAnsi="Cambria"/>
          <w:sz w:val="20"/>
          <w:szCs w:val="20"/>
        </w:rPr>
        <w:t>individuals</w:t>
      </w:r>
      <w:r w:rsidR="00F94971" w:rsidRPr="00267B97">
        <w:rPr>
          <w:rFonts w:ascii="Cambria" w:hAnsi="Cambria"/>
          <w:sz w:val="20"/>
          <w:szCs w:val="20"/>
        </w:rPr>
        <w:t xml:space="preserve">, </w:t>
      </w:r>
      <w:r w:rsidR="00A768BF" w:rsidRPr="00267B97">
        <w:rPr>
          <w:rFonts w:ascii="Cambria" w:hAnsi="Cambria"/>
          <w:sz w:val="20"/>
          <w:szCs w:val="20"/>
        </w:rPr>
        <w:t>who were forced to migrat</w:t>
      </w:r>
      <w:r w:rsidR="008564C2" w:rsidRPr="00267B97">
        <w:rPr>
          <w:rFonts w:ascii="Cambria" w:hAnsi="Cambria"/>
          <w:sz w:val="20"/>
          <w:szCs w:val="20"/>
        </w:rPr>
        <w:t>e</w:t>
      </w:r>
      <w:r w:rsidR="00A768BF" w:rsidRPr="00267B97">
        <w:rPr>
          <w:rFonts w:ascii="Cambria" w:hAnsi="Cambria"/>
          <w:sz w:val="20"/>
          <w:szCs w:val="20"/>
        </w:rPr>
        <w:t xml:space="preserve"> from Nicaragua</w:t>
      </w:r>
      <w:r w:rsidR="00222919" w:rsidRPr="00267B97">
        <w:rPr>
          <w:rFonts w:ascii="Cambria" w:hAnsi="Cambria"/>
          <w:sz w:val="20"/>
          <w:szCs w:val="20"/>
        </w:rPr>
        <w:t xml:space="preserve"> and request international protection in Costa Rica</w:t>
      </w:r>
      <w:r w:rsidR="00F52302" w:rsidRPr="00267B97">
        <w:rPr>
          <w:rFonts w:ascii="Cambria" w:hAnsi="Cambria"/>
          <w:sz w:val="20"/>
          <w:szCs w:val="20"/>
        </w:rPr>
        <w:t>, and the percentage they represent of the total number of migrants</w:t>
      </w:r>
      <w:r w:rsidR="00222919" w:rsidRPr="00267B97">
        <w:rPr>
          <w:rFonts w:ascii="Cambria" w:hAnsi="Cambria"/>
          <w:sz w:val="20"/>
          <w:szCs w:val="20"/>
        </w:rPr>
        <w:t xml:space="preserve">: </w:t>
      </w:r>
      <w:r w:rsidR="00A439FB" w:rsidRPr="00267B97">
        <w:rPr>
          <w:rFonts w:ascii="Cambria" w:hAnsi="Cambria"/>
          <w:sz w:val="20"/>
          <w:szCs w:val="20"/>
        </w:rPr>
        <w:t xml:space="preserve">(i) </w:t>
      </w:r>
      <w:r w:rsidR="00821075" w:rsidRPr="00267B97">
        <w:rPr>
          <w:rFonts w:ascii="Cambria" w:hAnsi="Cambria"/>
          <w:sz w:val="20"/>
          <w:szCs w:val="20"/>
        </w:rPr>
        <w:t xml:space="preserve">students </w:t>
      </w:r>
      <w:r w:rsidR="001075CC" w:rsidRPr="00267B97">
        <w:rPr>
          <w:rFonts w:ascii="Cambria" w:hAnsi="Cambria"/>
          <w:sz w:val="20"/>
          <w:szCs w:val="20"/>
        </w:rPr>
        <w:t>who participated in the demonstrations and protests, 23%</w:t>
      </w:r>
      <w:r w:rsidR="00A439FB" w:rsidRPr="00267B97">
        <w:rPr>
          <w:rFonts w:ascii="Cambria" w:hAnsi="Cambria"/>
          <w:sz w:val="20"/>
          <w:szCs w:val="20"/>
        </w:rPr>
        <w:t xml:space="preserve">; (ii) </w:t>
      </w:r>
      <w:r w:rsidR="00DE076F" w:rsidRPr="00267B97">
        <w:rPr>
          <w:rFonts w:ascii="Cambria" w:hAnsi="Cambria"/>
          <w:sz w:val="20"/>
          <w:szCs w:val="20"/>
        </w:rPr>
        <w:t>human rights defenders and social and</w:t>
      </w:r>
      <w:r w:rsidR="00B13973" w:rsidRPr="00267B97">
        <w:rPr>
          <w:rFonts w:ascii="Cambria" w:hAnsi="Cambria"/>
          <w:sz w:val="20"/>
          <w:szCs w:val="20"/>
        </w:rPr>
        <w:t xml:space="preserve"> </w:t>
      </w:r>
      <w:r w:rsidR="00DE076F" w:rsidRPr="00267B97">
        <w:rPr>
          <w:rFonts w:ascii="Cambria" w:hAnsi="Cambria"/>
          <w:i/>
          <w:iCs/>
          <w:sz w:val="20"/>
          <w:szCs w:val="20"/>
        </w:rPr>
        <w:t xml:space="preserve">campesino </w:t>
      </w:r>
      <w:r w:rsidR="00DE076F" w:rsidRPr="00267B97">
        <w:rPr>
          <w:rFonts w:ascii="Cambria" w:hAnsi="Cambria"/>
          <w:sz w:val="20"/>
          <w:szCs w:val="20"/>
        </w:rPr>
        <w:t xml:space="preserve">movement leaders, 22%; </w:t>
      </w:r>
      <w:r w:rsidR="00A439FB" w:rsidRPr="00267B97">
        <w:rPr>
          <w:rFonts w:ascii="Cambria" w:hAnsi="Cambria"/>
          <w:sz w:val="20"/>
          <w:szCs w:val="20"/>
        </w:rPr>
        <w:t xml:space="preserve">(iii) </w:t>
      </w:r>
      <w:r w:rsidR="0008505A" w:rsidRPr="00267B97">
        <w:rPr>
          <w:rFonts w:ascii="Cambria" w:hAnsi="Cambria"/>
          <w:sz w:val="20"/>
          <w:szCs w:val="20"/>
        </w:rPr>
        <w:t xml:space="preserve">people who supported those who participated in the protest by providing them with food, safe houses and medicine, 18%; </w:t>
      </w:r>
      <w:r w:rsidR="00A439FB" w:rsidRPr="00267B97">
        <w:rPr>
          <w:rFonts w:ascii="Cambria" w:hAnsi="Cambria"/>
          <w:sz w:val="20"/>
          <w:szCs w:val="20"/>
        </w:rPr>
        <w:t xml:space="preserve">(iv) </w:t>
      </w:r>
      <w:r w:rsidR="00F52EE4" w:rsidRPr="00267B97">
        <w:rPr>
          <w:rFonts w:ascii="Cambria" w:hAnsi="Cambria"/>
          <w:sz w:val="20"/>
          <w:szCs w:val="20"/>
        </w:rPr>
        <w:t xml:space="preserve">physicians, </w:t>
      </w:r>
      <w:r w:rsidR="00A439FB" w:rsidRPr="00267B97">
        <w:rPr>
          <w:rFonts w:ascii="Cambria" w:hAnsi="Cambria"/>
          <w:sz w:val="20"/>
          <w:szCs w:val="20"/>
        </w:rPr>
        <w:t xml:space="preserve">8%; (v) </w:t>
      </w:r>
      <w:r w:rsidR="001B7895" w:rsidRPr="00267B97">
        <w:rPr>
          <w:rFonts w:ascii="Cambria" w:hAnsi="Cambria"/>
          <w:sz w:val="20"/>
          <w:szCs w:val="20"/>
        </w:rPr>
        <w:t>journalists,</w:t>
      </w:r>
      <w:r w:rsidR="00A439FB" w:rsidRPr="00267B97">
        <w:rPr>
          <w:rFonts w:ascii="Cambria" w:hAnsi="Cambria"/>
          <w:sz w:val="20"/>
          <w:szCs w:val="20"/>
        </w:rPr>
        <w:t xml:space="preserve"> 2%; </w:t>
      </w:r>
      <w:r w:rsidR="00153FE6" w:rsidRPr="00267B97">
        <w:rPr>
          <w:rFonts w:ascii="Cambria" w:hAnsi="Cambria"/>
          <w:sz w:val="20"/>
          <w:szCs w:val="20"/>
        </w:rPr>
        <w:t>and</w:t>
      </w:r>
      <w:r w:rsidR="00A439FB" w:rsidRPr="00267B97">
        <w:rPr>
          <w:rFonts w:ascii="Cambria" w:hAnsi="Cambria"/>
          <w:sz w:val="20"/>
          <w:szCs w:val="20"/>
        </w:rPr>
        <w:t xml:space="preserve"> (vi) </w:t>
      </w:r>
      <w:r w:rsidR="003011BE" w:rsidRPr="00267B97">
        <w:rPr>
          <w:rFonts w:ascii="Cambria" w:hAnsi="Cambria"/>
          <w:sz w:val="20"/>
          <w:szCs w:val="20"/>
        </w:rPr>
        <w:t>former members of the military</w:t>
      </w:r>
      <w:r w:rsidR="008148AE" w:rsidRPr="00267B97">
        <w:rPr>
          <w:rFonts w:ascii="Cambria" w:hAnsi="Cambria"/>
          <w:sz w:val="20"/>
          <w:szCs w:val="20"/>
        </w:rPr>
        <w:t xml:space="preserve"> forces and police, who refused to participate </w:t>
      </w:r>
      <w:r w:rsidR="00442679" w:rsidRPr="00267B97">
        <w:rPr>
          <w:rFonts w:ascii="Cambria" w:hAnsi="Cambria"/>
          <w:sz w:val="20"/>
          <w:szCs w:val="20"/>
        </w:rPr>
        <w:t xml:space="preserve">in the repressive acts ordered by the Nicaraguan government, </w:t>
      </w:r>
      <w:r w:rsidR="00A439FB" w:rsidRPr="00267B97">
        <w:rPr>
          <w:rFonts w:ascii="Cambria" w:hAnsi="Cambria"/>
          <w:sz w:val="20"/>
          <w:szCs w:val="20"/>
        </w:rPr>
        <w:t xml:space="preserve">2%. </w:t>
      </w:r>
      <w:r w:rsidR="00442679" w:rsidRPr="00267B97">
        <w:rPr>
          <w:rFonts w:ascii="Cambria" w:hAnsi="Cambria"/>
          <w:sz w:val="20"/>
          <w:szCs w:val="20"/>
        </w:rPr>
        <w:t xml:space="preserve"> The IACHR further identified the principle actors responsible for the persecution and the forced displacement of Nicaraguans</w:t>
      </w:r>
      <w:r w:rsidR="00316999" w:rsidRPr="00267B97">
        <w:rPr>
          <w:rFonts w:ascii="Cambria" w:hAnsi="Cambria"/>
          <w:sz w:val="20"/>
          <w:szCs w:val="20"/>
        </w:rPr>
        <w:t xml:space="preserve"> and the respective percentages of the total body of actors responsible: </w:t>
      </w:r>
      <w:r w:rsidR="00A439FB" w:rsidRPr="00267B97">
        <w:rPr>
          <w:rFonts w:ascii="Cambria" w:hAnsi="Cambria"/>
          <w:sz w:val="20"/>
          <w:szCs w:val="20"/>
        </w:rPr>
        <w:t xml:space="preserve">(i) </w:t>
      </w:r>
      <w:r w:rsidR="00203231" w:rsidRPr="00267B97">
        <w:rPr>
          <w:rFonts w:ascii="Cambria" w:hAnsi="Cambria"/>
          <w:sz w:val="20"/>
          <w:szCs w:val="20"/>
        </w:rPr>
        <w:t xml:space="preserve">para-police groups, </w:t>
      </w:r>
      <w:r w:rsidR="00A439FB" w:rsidRPr="00267B97">
        <w:rPr>
          <w:rFonts w:ascii="Cambria" w:hAnsi="Cambria"/>
          <w:sz w:val="20"/>
          <w:szCs w:val="20"/>
        </w:rPr>
        <w:t xml:space="preserve">46%; (ii) </w:t>
      </w:r>
      <w:r w:rsidR="00203231" w:rsidRPr="00267B97">
        <w:rPr>
          <w:rFonts w:ascii="Cambria" w:hAnsi="Cambria"/>
          <w:sz w:val="20"/>
          <w:szCs w:val="20"/>
        </w:rPr>
        <w:t xml:space="preserve">National Police, </w:t>
      </w:r>
      <w:r w:rsidR="00A439FB" w:rsidRPr="00267B97">
        <w:rPr>
          <w:rFonts w:ascii="Cambria" w:hAnsi="Cambria"/>
          <w:sz w:val="20"/>
          <w:szCs w:val="20"/>
        </w:rPr>
        <w:t xml:space="preserve"> 37%; </w:t>
      </w:r>
      <w:r w:rsidR="007F2776" w:rsidRPr="00267B97">
        <w:rPr>
          <w:rFonts w:ascii="Cambria" w:hAnsi="Cambria"/>
          <w:sz w:val="20"/>
          <w:szCs w:val="20"/>
        </w:rPr>
        <w:t>and</w:t>
      </w:r>
      <w:r w:rsidR="00A439FB" w:rsidRPr="00267B97">
        <w:rPr>
          <w:rFonts w:ascii="Cambria" w:hAnsi="Cambria"/>
          <w:sz w:val="20"/>
          <w:szCs w:val="20"/>
        </w:rPr>
        <w:t xml:space="preserve"> (iii) </w:t>
      </w:r>
      <w:r w:rsidR="000113C3" w:rsidRPr="00267B97">
        <w:rPr>
          <w:rFonts w:ascii="Cambria" w:hAnsi="Cambria"/>
          <w:sz w:val="20"/>
          <w:szCs w:val="20"/>
        </w:rPr>
        <w:t>surveillanc</w:t>
      </w:r>
      <w:r w:rsidR="00216278" w:rsidRPr="00267B97">
        <w:rPr>
          <w:rFonts w:ascii="Cambria" w:hAnsi="Cambria"/>
          <w:sz w:val="20"/>
          <w:szCs w:val="20"/>
        </w:rPr>
        <w:t>e</w:t>
      </w:r>
      <w:r w:rsidR="000113C3" w:rsidRPr="00267B97">
        <w:rPr>
          <w:rFonts w:ascii="Cambria" w:hAnsi="Cambria"/>
          <w:sz w:val="20"/>
          <w:szCs w:val="20"/>
        </w:rPr>
        <w:t xml:space="preserve"> and control groups, such as the Citizen Power Councils, </w:t>
      </w:r>
      <w:r w:rsidR="00A439FB" w:rsidRPr="00267B97">
        <w:rPr>
          <w:rFonts w:ascii="Cambria" w:hAnsi="Cambria"/>
          <w:sz w:val="20"/>
          <w:szCs w:val="20"/>
        </w:rPr>
        <w:t xml:space="preserve">17%. </w:t>
      </w:r>
      <w:r w:rsidR="000113C3" w:rsidRPr="00267B97">
        <w:rPr>
          <w:rFonts w:ascii="Cambria" w:hAnsi="Cambria"/>
          <w:sz w:val="20"/>
          <w:szCs w:val="20"/>
        </w:rPr>
        <w:t xml:space="preserve">The testimonies gathered by the IACHR also showed that most of the Nicaraguans were internally displaced prior to </w:t>
      </w:r>
      <w:r w:rsidR="00540BFA" w:rsidRPr="00267B97">
        <w:rPr>
          <w:rFonts w:ascii="Cambria" w:hAnsi="Cambria"/>
          <w:sz w:val="20"/>
          <w:szCs w:val="20"/>
        </w:rPr>
        <w:t xml:space="preserve">departing the country, leaving behind their homes and </w:t>
      </w:r>
      <w:r w:rsidR="005E29F4" w:rsidRPr="00267B97">
        <w:rPr>
          <w:rFonts w:ascii="Cambria" w:hAnsi="Cambria"/>
          <w:sz w:val="20"/>
          <w:szCs w:val="20"/>
        </w:rPr>
        <w:t xml:space="preserve">first seeking refuge </w:t>
      </w:r>
      <w:r w:rsidR="00271980" w:rsidRPr="00267B97">
        <w:rPr>
          <w:rFonts w:ascii="Cambria" w:hAnsi="Cambria"/>
          <w:sz w:val="20"/>
          <w:szCs w:val="20"/>
        </w:rPr>
        <w:t xml:space="preserve">in safe houses, the homes of </w:t>
      </w:r>
      <w:r w:rsidR="005719A7" w:rsidRPr="00267B97">
        <w:rPr>
          <w:rFonts w:ascii="Cambria" w:hAnsi="Cambria"/>
          <w:sz w:val="20"/>
          <w:szCs w:val="20"/>
        </w:rPr>
        <w:t>friends or relatives.</w:t>
      </w:r>
      <w:r w:rsidR="00A439FB" w:rsidRPr="00267B97">
        <w:rPr>
          <w:rFonts w:ascii="Cambria" w:hAnsi="Cambria"/>
          <w:sz w:val="20"/>
          <w:szCs w:val="20"/>
          <w:vertAlign w:val="superscript"/>
        </w:rPr>
        <w:footnoteReference w:id="357"/>
      </w:r>
    </w:p>
    <w:p w14:paraId="4995A090" w14:textId="77777777" w:rsidR="00A439FB" w:rsidRPr="00267B97" w:rsidRDefault="00A439FB" w:rsidP="001C5CA7">
      <w:pPr>
        <w:spacing w:after="0" w:line="240" w:lineRule="auto"/>
        <w:ind w:left="630"/>
        <w:contextualSpacing/>
        <w:jc w:val="both"/>
        <w:rPr>
          <w:rFonts w:ascii="Cambria" w:hAnsi="Cambria"/>
          <w:bCs/>
          <w:sz w:val="20"/>
          <w:szCs w:val="20"/>
        </w:rPr>
      </w:pPr>
    </w:p>
    <w:p w14:paraId="0C3D87B6" w14:textId="77777777" w:rsidR="00A439FB" w:rsidRPr="00267B97" w:rsidRDefault="002203BD" w:rsidP="001C5CA7">
      <w:pPr>
        <w:numPr>
          <w:ilvl w:val="0"/>
          <w:numId w:val="2"/>
        </w:numPr>
        <w:spacing w:after="0" w:line="240" w:lineRule="auto"/>
        <w:ind w:left="0" w:firstLine="630"/>
        <w:contextualSpacing/>
        <w:jc w:val="both"/>
        <w:rPr>
          <w:rFonts w:ascii="Cambria" w:hAnsi="Cambria"/>
          <w:bCs/>
          <w:sz w:val="20"/>
          <w:szCs w:val="20"/>
        </w:rPr>
      </w:pPr>
      <w:r w:rsidRPr="00267B97">
        <w:rPr>
          <w:rFonts w:ascii="Cambria" w:hAnsi="Cambria"/>
          <w:sz w:val="20"/>
          <w:szCs w:val="20"/>
        </w:rPr>
        <w:t>Furthermore</w:t>
      </w:r>
      <w:r w:rsidR="0024407E" w:rsidRPr="00267B97">
        <w:rPr>
          <w:rFonts w:ascii="Cambria" w:hAnsi="Cambria"/>
          <w:sz w:val="20"/>
          <w:szCs w:val="20"/>
        </w:rPr>
        <w:t xml:space="preserve">, </w:t>
      </w:r>
      <w:r w:rsidR="005C5EB5" w:rsidRPr="00267B97">
        <w:rPr>
          <w:rFonts w:ascii="Cambria" w:hAnsi="Cambria"/>
          <w:sz w:val="20"/>
          <w:szCs w:val="20"/>
        </w:rPr>
        <w:t xml:space="preserve">the Commission observed </w:t>
      </w:r>
      <w:r w:rsidR="0024407E" w:rsidRPr="00267B97">
        <w:rPr>
          <w:rFonts w:ascii="Cambria" w:hAnsi="Cambria"/>
          <w:sz w:val="20"/>
          <w:szCs w:val="20"/>
        </w:rPr>
        <w:t>a new pattern of repression</w:t>
      </w:r>
      <w:r w:rsidR="00DF252A" w:rsidRPr="00267B97">
        <w:rPr>
          <w:rFonts w:ascii="Cambria" w:hAnsi="Cambria"/>
          <w:sz w:val="20"/>
          <w:szCs w:val="20"/>
        </w:rPr>
        <w:t xml:space="preserve">: </w:t>
      </w:r>
      <w:r w:rsidR="0024407E" w:rsidRPr="00267B97">
        <w:rPr>
          <w:rFonts w:ascii="Cambria" w:hAnsi="Cambria"/>
          <w:sz w:val="20"/>
          <w:szCs w:val="20"/>
        </w:rPr>
        <w:t xml:space="preserve">even though the social networks (Facebook, Twitter and Instagram) </w:t>
      </w:r>
      <w:r w:rsidR="00652991" w:rsidRPr="00267B97">
        <w:rPr>
          <w:rFonts w:ascii="Cambria" w:hAnsi="Cambria"/>
          <w:sz w:val="20"/>
          <w:szCs w:val="20"/>
        </w:rPr>
        <w:t xml:space="preserve">played a fundamental role in documenting human rights violations, they were also used as a means to </w:t>
      </w:r>
      <w:r w:rsidR="007043DA" w:rsidRPr="00267B97">
        <w:rPr>
          <w:rFonts w:ascii="Cambria" w:hAnsi="Cambria"/>
          <w:sz w:val="20"/>
          <w:szCs w:val="20"/>
        </w:rPr>
        <w:t xml:space="preserve">issue threats and to harass. </w:t>
      </w:r>
      <w:r w:rsidR="00187EB0" w:rsidRPr="00267B97">
        <w:rPr>
          <w:rFonts w:ascii="Cambria" w:hAnsi="Cambria"/>
          <w:sz w:val="20"/>
          <w:szCs w:val="20"/>
        </w:rPr>
        <w:t>Thus</w:t>
      </w:r>
      <w:r w:rsidR="00A40EDA" w:rsidRPr="00267B97">
        <w:rPr>
          <w:rFonts w:ascii="Cambria" w:hAnsi="Cambria"/>
          <w:sz w:val="20"/>
          <w:szCs w:val="20"/>
        </w:rPr>
        <w:t xml:space="preserve">, the use of the social networks </w:t>
      </w:r>
      <w:r w:rsidR="00907A3B" w:rsidRPr="00267B97">
        <w:rPr>
          <w:rFonts w:ascii="Cambria" w:hAnsi="Cambria"/>
          <w:sz w:val="20"/>
          <w:szCs w:val="20"/>
        </w:rPr>
        <w:t>as a means of persecution</w:t>
      </w:r>
      <w:r w:rsidR="007D1373" w:rsidRPr="00267B97">
        <w:rPr>
          <w:rFonts w:ascii="Cambria" w:hAnsi="Cambria"/>
          <w:sz w:val="20"/>
          <w:szCs w:val="20"/>
        </w:rPr>
        <w:t xml:space="preserve"> is examined in this report</w:t>
      </w:r>
      <w:r w:rsidR="00764D53" w:rsidRPr="00267B97">
        <w:rPr>
          <w:rFonts w:ascii="Cambria" w:hAnsi="Cambria"/>
          <w:sz w:val="20"/>
          <w:szCs w:val="20"/>
        </w:rPr>
        <w:t xml:space="preserve"> and</w:t>
      </w:r>
      <w:r w:rsidR="00907A3B" w:rsidRPr="00267B97">
        <w:rPr>
          <w:rFonts w:ascii="Cambria" w:hAnsi="Cambria"/>
          <w:sz w:val="20"/>
          <w:szCs w:val="20"/>
        </w:rPr>
        <w:t xml:space="preserve"> the need to adopt policies and requirements </w:t>
      </w:r>
      <w:r w:rsidR="005B3C9D" w:rsidRPr="00267B97">
        <w:rPr>
          <w:rFonts w:ascii="Cambria" w:hAnsi="Cambria"/>
          <w:sz w:val="20"/>
          <w:szCs w:val="20"/>
        </w:rPr>
        <w:t xml:space="preserve">based on </w:t>
      </w:r>
      <w:r w:rsidR="00063F79" w:rsidRPr="00267B97">
        <w:rPr>
          <w:rFonts w:ascii="Cambria" w:hAnsi="Cambria"/>
          <w:sz w:val="20"/>
          <w:szCs w:val="20"/>
        </w:rPr>
        <w:t>the principles of human rights</w:t>
      </w:r>
      <w:r w:rsidR="00F52978" w:rsidRPr="00267B97">
        <w:rPr>
          <w:rFonts w:ascii="Cambria" w:hAnsi="Cambria"/>
          <w:sz w:val="20"/>
          <w:szCs w:val="20"/>
        </w:rPr>
        <w:t xml:space="preserve"> in this area</w:t>
      </w:r>
      <w:r w:rsidR="00764D53" w:rsidRPr="00267B97">
        <w:rPr>
          <w:rFonts w:ascii="Cambria" w:hAnsi="Cambria"/>
          <w:sz w:val="20"/>
          <w:szCs w:val="20"/>
        </w:rPr>
        <w:t xml:space="preserve"> is emphasized</w:t>
      </w:r>
      <w:r w:rsidR="00063F79" w:rsidRPr="00267B97">
        <w:rPr>
          <w:rFonts w:ascii="Cambria" w:hAnsi="Cambria"/>
          <w:sz w:val="20"/>
          <w:szCs w:val="20"/>
        </w:rPr>
        <w:t xml:space="preserve">. </w:t>
      </w:r>
      <w:r w:rsidR="00407CF7" w:rsidRPr="00267B97">
        <w:rPr>
          <w:rFonts w:ascii="Cambria" w:hAnsi="Cambria"/>
          <w:sz w:val="20"/>
          <w:szCs w:val="20"/>
        </w:rPr>
        <w:t>In light of</w:t>
      </w:r>
      <w:r w:rsidR="00DF252A" w:rsidRPr="00267B97">
        <w:rPr>
          <w:rFonts w:ascii="Cambria" w:hAnsi="Cambria"/>
          <w:sz w:val="20"/>
          <w:szCs w:val="20"/>
        </w:rPr>
        <w:t xml:space="preserve"> the foregoing, the testimonies taken by the IACHR attested that the major causes </w:t>
      </w:r>
      <w:r w:rsidR="00FC0791" w:rsidRPr="00267B97">
        <w:rPr>
          <w:rFonts w:ascii="Cambria" w:hAnsi="Cambria"/>
          <w:sz w:val="20"/>
          <w:szCs w:val="20"/>
        </w:rPr>
        <w:t xml:space="preserve">for Nicaraguans to flee their country were direct threats, </w:t>
      </w:r>
      <w:r w:rsidR="000C2FC9" w:rsidRPr="00267B97">
        <w:rPr>
          <w:rFonts w:ascii="Cambria" w:hAnsi="Cambria"/>
          <w:sz w:val="20"/>
          <w:szCs w:val="20"/>
        </w:rPr>
        <w:t xml:space="preserve">in </w:t>
      </w:r>
      <w:r w:rsidR="00FC0791" w:rsidRPr="00267B97">
        <w:rPr>
          <w:rFonts w:ascii="Cambria" w:hAnsi="Cambria"/>
          <w:sz w:val="20"/>
          <w:szCs w:val="20"/>
        </w:rPr>
        <w:t>33% of the</w:t>
      </w:r>
      <w:r w:rsidR="00574C6B" w:rsidRPr="00267B97">
        <w:rPr>
          <w:rFonts w:ascii="Cambria" w:hAnsi="Cambria"/>
          <w:sz w:val="20"/>
          <w:szCs w:val="20"/>
        </w:rPr>
        <w:t xml:space="preserve"> cases</w:t>
      </w:r>
      <w:r w:rsidR="00FC0791" w:rsidRPr="00267B97">
        <w:rPr>
          <w:rFonts w:ascii="Cambria" w:hAnsi="Cambria"/>
          <w:sz w:val="20"/>
          <w:szCs w:val="20"/>
        </w:rPr>
        <w:t xml:space="preserve">; </w:t>
      </w:r>
      <w:r w:rsidR="00C821EA" w:rsidRPr="00267B97">
        <w:rPr>
          <w:rFonts w:ascii="Cambria" w:hAnsi="Cambria"/>
          <w:sz w:val="20"/>
          <w:szCs w:val="20"/>
        </w:rPr>
        <w:t>threats over social networks</w:t>
      </w:r>
      <w:r w:rsidR="00B13973" w:rsidRPr="00267B97">
        <w:rPr>
          <w:rFonts w:ascii="Cambria" w:hAnsi="Cambria"/>
          <w:sz w:val="20"/>
          <w:szCs w:val="20"/>
        </w:rPr>
        <w:t>,</w:t>
      </w:r>
      <w:r w:rsidR="00C821EA" w:rsidRPr="00267B97">
        <w:rPr>
          <w:rFonts w:ascii="Cambria" w:hAnsi="Cambria"/>
          <w:sz w:val="20"/>
          <w:szCs w:val="20"/>
        </w:rPr>
        <w:t xml:space="preserve"> </w:t>
      </w:r>
      <w:r w:rsidR="001F082C" w:rsidRPr="00267B97">
        <w:rPr>
          <w:rFonts w:ascii="Cambria" w:hAnsi="Cambria"/>
          <w:sz w:val="20"/>
          <w:szCs w:val="20"/>
        </w:rPr>
        <w:t xml:space="preserve">in </w:t>
      </w:r>
      <w:r w:rsidR="00A439FB" w:rsidRPr="00267B97">
        <w:rPr>
          <w:rFonts w:ascii="Cambria" w:hAnsi="Cambria"/>
          <w:sz w:val="20"/>
          <w:szCs w:val="20"/>
        </w:rPr>
        <w:t>23%</w:t>
      </w:r>
      <w:r w:rsidR="00C821EA" w:rsidRPr="00267B97">
        <w:rPr>
          <w:rFonts w:ascii="Cambria" w:hAnsi="Cambria"/>
          <w:sz w:val="20"/>
          <w:szCs w:val="20"/>
        </w:rPr>
        <w:t xml:space="preserve"> of the</w:t>
      </w:r>
      <w:r w:rsidR="006200D2" w:rsidRPr="00267B97">
        <w:rPr>
          <w:rFonts w:ascii="Cambria" w:hAnsi="Cambria"/>
          <w:sz w:val="20"/>
          <w:szCs w:val="20"/>
        </w:rPr>
        <w:t xml:space="preserve"> cases</w:t>
      </w:r>
      <w:r w:rsidR="00A439FB" w:rsidRPr="00267B97">
        <w:rPr>
          <w:rFonts w:ascii="Cambria" w:hAnsi="Cambria"/>
          <w:sz w:val="20"/>
          <w:szCs w:val="20"/>
        </w:rPr>
        <w:t xml:space="preserve">; </w:t>
      </w:r>
      <w:r w:rsidR="000C07E8" w:rsidRPr="00267B97">
        <w:rPr>
          <w:rFonts w:ascii="Cambria" w:hAnsi="Cambria"/>
          <w:sz w:val="20"/>
          <w:szCs w:val="20"/>
        </w:rPr>
        <w:t>being charged with crimes</w:t>
      </w:r>
      <w:r w:rsidR="00B13973" w:rsidRPr="00267B97">
        <w:rPr>
          <w:rFonts w:ascii="Cambria" w:hAnsi="Cambria"/>
          <w:sz w:val="20"/>
          <w:szCs w:val="20"/>
        </w:rPr>
        <w:t>,</w:t>
      </w:r>
      <w:r w:rsidR="000C07E8" w:rsidRPr="00267B97">
        <w:rPr>
          <w:rFonts w:ascii="Cambria" w:hAnsi="Cambria"/>
          <w:sz w:val="20"/>
          <w:szCs w:val="20"/>
        </w:rPr>
        <w:t xml:space="preserve"> in 11% of the cases; </w:t>
      </w:r>
      <w:r w:rsidR="00333C64" w:rsidRPr="00267B97">
        <w:rPr>
          <w:rFonts w:ascii="Cambria" w:hAnsi="Cambria"/>
          <w:sz w:val="20"/>
          <w:szCs w:val="20"/>
        </w:rPr>
        <w:t>state repression</w:t>
      </w:r>
      <w:r w:rsidR="00B13973" w:rsidRPr="00267B97">
        <w:rPr>
          <w:rFonts w:ascii="Cambria" w:hAnsi="Cambria"/>
          <w:sz w:val="20"/>
          <w:szCs w:val="20"/>
        </w:rPr>
        <w:t>,</w:t>
      </w:r>
      <w:r w:rsidR="00333C64" w:rsidRPr="00267B97">
        <w:rPr>
          <w:rFonts w:ascii="Cambria" w:hAnsi="Cambria"/>
          <w:sz w:val="20"/>
          <w:szCs w:val="20"/>
        </w:rPr>
        <w:t xml:space="preserve"> </w:t>
      </w:r>
      <w:r w:rsidR="00357DCE" w:rsidRPr="00267B97">
        <w:rPr>
          <w:rFonts w:ascii="Cambria" w:hAnsi="Cambria"/>
          <w:sz w:val="20"/>
          <w:szCs w:val="20"/>
        </w:rPr>
        <w:t xml:space="preserve">in 8% of the cases; </w:t>
      </w:r>
      <w:r w:rsidR="00D32F0B" w:rsidRPr="00267B97">
        <w:rPr>
          <w:rFonts w:ascii="Cambria" w:hAnsi="Cambria"/>
          <w:sz w:val="20"/>
          <w:szCs w:val="20"/>
        </w:rPr>
        <w:t>harassment and persecution</w:t>
      </w:r>
      <w:r w:rsidR="00B13973" w:rsidRPr="00267B97">
        <w:rPr>
          <w:rFonts w:ascii="Cambria" w:hAnsi="Cambria"/>
          <w:sz w:val="20"/>
          <w:szCs w:val="20"/>
        </w:rPr>
        <w:t>,</w:t>
      </w:r>
      <w:r w:rsidR="00D32F0B" w:rsidRPr="00267B97">
        <w:rPr>
          <w:rFonts w:ascii="Cambria" w:hAnsi="Cambria"/>
          <w:sz w:val="20"/>
          <w:szCs w:val="20"/>
        </w:rPr>
        <w:t xml:space="preserve"> in 6% of the cases; arbitrary detention</w:t>
      </w:r>
      <w:r w:rsidR="00B13973" w:rsidRPr="00267B97">
        <w:rPr>
          <w:rFonts w:ascii="Cambria" w:hAnsi="Cambria"/>
          <w:sz w:val="20"/>
          <w:szCs w:val="20"/>
        </w:rPr>
        <w:t>,</w:t>
      </w:r>
      <w:r w:rsidR="00D32F0B" w:rsidRPr="00267B97">
        <w:rPr>
          <w:rFonts w:ascii="Cambria" w:hAnsi="Cambria"/>
          <w:sz w:val="20"/>
          <w:szCs w:val="20"/>
        </w:rPr>
        <w:t xml:space="preserve"> in 7% of the cases; attempts on their lives</w:t>
      </w:r>
      <w:r w:rsidR="00B13973" w:rsidRPr="00267B97">
        <w:rPr>
          <w:rFonts w:ascii="Cambria" w:hAnsi="Cambria"/>
          <w:sz w:val="20"/>
          <w:szCs w:val="20"/>
        </w:rPr>
        <w:t>,</w:t>
      </w:r>
      <w:r w:rsidR="00D32F0B" w:rsidRPr="00267B97">
        <w:rPr>
          <w:rFonts w:ascii="Cambria" w:hAnsi="Cambria"/>
          <w:sz w:val="20"/>
          <w:szCs w:val="20"/>
        </w:rPr>
        <w:t xml:space="preserve"> in 5%; as a consequence of injuries</w:t>
      </w:r>
      <w:r w:rsidR="00B13973" w:rsidRPr="00267B97">
        <w:rPr>
          <w:rFonts w:ascii="Cambria" w:hAnsi="Cambria"/>
          <w:sz w:val="20"/>
          <w:szCs w:val="20"/>
        </w:rPr>
        <w:t>,</w:t>
      </w:r>
      <w:r w:rsidR="00D32F0B" w:rsidRPr="00267B97">
        <w:rPr>
          <w:rFonts w:ascii="Cambria" w:hAnsi="Cambria"/>
          <w:sz w:val="20"/>
          <w:szCs w:val="20"/>
        </w:rPr>
        <w:t xml:space="preserve"> in 5%; rape</w:t>
      </w:r>
      <w:r w:rsidR="00B13973" w:rsidRPr="00267B97">
        <w:rPr>
          <w:rFonts w:ascii="Cambria" w:hAnsi="Cambria"/>
          <w:sz w:val="20"/>
          <w:szCs w:val="20"/>
        </w:rPr>
        <w:t>,</w:t>
      </w:r>
      <w:r w:rsidR="00D32F0B" w:rsidRPr="00267B97">
        <w:rPr>
          <w:rFonts w:ascii="Cambria" w:hAnsi="Cambria"/>
          <w:sz w:val="20"/>
          <w:szCs w:val="20"/>
        </w:rPr>
        <w:t xml:space="preserve"> in 1%; and for refusal to obey </w:t>
      </w:r>
      <w:r w:rsidR="00B13973" w:rsidRPr="00267B97">
        <w:rPr>
          <w:rFonts w:ascii="Cambria" w:hAnsi="Cambria"/>
          <w:sz w:val="20"/>
          <w:szCs w:val="20"/>
        </w:rPr>
        <w:t xml:space="preserve">an </w:t>
      </w:r>
      <w:r w:rsidR="00D32F0B" w:rsidRPr="00267B97">
        <w:rPr>
          <w:rFonts w:ascii="Cambria" w:hAnsi="Cambria"/>
          <w:sz w:val="20"/>
          <w:szCs w:val="20"/>
        </w:rPr>
        <w:t>order</w:t>
      </w:r>
      <w:r w:rsidR="00B13973" w:rsidRPr="00267B97">
        <w:rPr>
          <w:rFonts w:ascii="Cambria" w:hAnsi="Cambria"/>
          <w:sz w:val="20"/>
          <w:szCs w:val="20"/>
        </w:rPr>
        <w:t>,</w:t>
      </w:r>
      <w:r w:rsidR="00D32F0B" w:rsidRPr="00267B97">
        <w:rPr>
          <w:rFonts w:ascii="Cambria" w:hAnsi="Cambria"/>
          <w:sz w:val="20"/>
          <w:szCs w:val="20"/>
        </w:rPr>
        <w:t xml:space="preserve"> in 1%.</w:t>
      </w:r>
      <w:r w:rsidR="00A439FB" w:rsidRPr="00267B97">
        <w:rPr>
          <w:rFonts w:ascii="Cambria" w:hAnsi="Cambria"/>
          <w:sz w:val="20"/>
          <w:szCs w:val="20"/>
          <w:vertAlign w:val="superscript"/>
        </w:rPr>
        <w:footnoteReference w:id="358"/>
      </w:r>
    </w:p>
    <w:p w14:paraId="2F8C0AF7" w14:textId="77777777" w:rsidR="00A439FB" w:rsidRPr="00267B97" w:rsidRDefault="00A439FB" w:rsidP="001C5CA7">
      <w:pPr>
        <w:spacing w:after="0" w:line="240" w:lineRule="auto"/>
        <w:ind w:left="630"/>
        <w:contextualSpacing/>
        <w:jc w:val="both"/>
        <w:rPr>
          <w:rFonts w:ascii="Cambria" w:hAnsi="Cambria"/>
          <w:bCs/>
          <w:sz w:val="20"/>
          <w:szCs w:val="20"/>
        </w:rPr>
      </w:pPr>
    </w:p>
    <w:p w14:paraId="2A8D61E6" w14:textId="77777777" w:rsidR="00A439FB" w:rsidRPr="00267B97" w:rsidRDefault="00B7698B" w:rsidP="006D5773">
      <w:pPr>
        <w:numPr>
          <w:ilvl w:val="0"/>
          <w:numId w:val="2"/>
        </w:numPr>
        <w:spacing w:after="0" w:line="240" w:lineRule="auto"/>
        <w:ind w:left="0" w:firstLine="630"/>
        <w:contextualSpacing/>
        <w:jc w:val="both"/>
        <w:rPr>
          <w:rFonts w:ascii="Cambria" w:hAnsi="Cambria"/>
          <w:bCs/>
          <w:sz w:val="20"/>
          <w:szCs w:val="20"/>
        </w:rPr>
      </w:pPr>
      <w:r w:rsidRPr="00267B97">
        <w:rPr>
          <w:rFonts w:ascii="Cambria" w:hAnsi="Cambria"/>
          <w:sz w:val="20"/>
          <w:szCs w:val="20"/>
        </w:rPr>
        <w:t xml:space="preserve">Moreover, based on the profiles of people identified as persecuted, the IACHR concluded that the population considered as opponents to the Nicaraguan government </w:t>
      </w:r>
      <w:r w:rsidR="00E207A0" w:rsidRPr="00267B97">
        <w:rPr>
          <w:rFonts w:ascii="Cambria" w:hAnsi="Cambria"/>
          <w:sz w:val="20"/>
          <w:szCs w:val="20"/>
        </w:rPr>
        <w:t xml:space="preserve">were subjected to a context of persecution, abuses and violence. </w:t>
      </w:r>
      <w:r w:rsidR="0001461C" w:rsidRPr="00267B97">
        <w:rPr>
          <w:rFonts w:ascii="Cambria" w:hAnsi="Cambria"/>
          <w:sz w:val="20"/>
          <w:szCs w:val="20"/>
        </w:rPr>
        <w:t xml:space="preserve">Likewise, the people interviewed </w:t>
      </w:r>
      <w:r w:rsidR="00BD1779" w:rsidRPr="00267B97">
        <w:rPr>
          <w:rFonts w:ascii="Cambria" w:hAnsi="Cambria"/>
          <w:sz w:val="20"/>
          <w:szCs w:val="20"/>
        </w:rPr>
        <w:t xml:space="preserve">during the working visit to Costa Rica stated that after participating in protests, providing medical assistance to demonstrators, reporting irregularities, refusing to participate in extrajudicial executions, among other things, they were intimidated, threatened </w:t>
      </w:r>
      <w:r w:rsidR="00353541" w:rsidRPr="00267B97">
        <w:rPr>
          <w:rFonts w:ascii="Cambria" w:hAnsi="Cambria"/>
          <w:sz w:val="20"/>
          <w:szCs w:val="20"/>
        </w:rPr>
        <w:t>and harassed</w:t>
      </w:r>
      <w:r w:rsidR="00B05A4D" w:rsidRPr="00267B97">
        <w:rPr>
          <w:rFonts w:ascii="Cambria" w:hAnsi="Cambria"/>
          <w:sz w:val="20"/>
          <w:szCs w:val="20"/>
        </w:rPr>
        <w:t>.</w:t>
      </w:r>
      <w:r w:rsidR="00353541" w:rsidRPr="00267B97">
        <w:rPr>
          <w:rFonts w:ascii="Cambria" w:hAnsi="Cambria"/>
          <w:sz w:val="20"/>
          <w:szCs w:val="20"/>
        </w:rPr>
        <w:t xml:space="preserve"> </w:t>
      </w:r>
      <w:r w:rsidR="00651C2D" w:rsidRPr="00267B97">
        <w:rPr>
          <w:rFonts w:ascii="Cambria" w:hAnsi="Cambria"/>
          <w:sz w:val="20"/>
          <w:szCs w:val="20"/>
        </w:rPr>
        <w:t xml:space="preserve">In fact, the Nicaraguans who provided testimonies to the IACHR claimed to </w:t>
      </w:r>
      <w:r w:rsidR="002E552D" w:rsidRPr="00267B97">
        <w:rPr>
          <w:rFonts w:ascii="Cambria" w:hAnsi="Cambria"/>
          <w:sz w:val="20"/>
          <w:szCs w:val="20"/>
        </w:rPr>
        <w:t xml:space="preserve">have </w:t>
      </w:r>
      <w:r w:rsidR="00CE6125" w:rsidRPr="00267B97">
        <w:rPr>
          <w:rFonts w:ascii="Cambria" w:hAnsi="Cambria"/>
          <w:sz w:val="20"/>
          <w:szCs w:val="20"/>
        </w:rPr>
        <w:t xml:space="preserve">been persecuted </w:t>
      </w:r>
      <w:r w:rsidR="00AC79A3" w:rsidRPr="00267B97">
        <w:rPr>
          <w:rFonts w:ascii="Cambria" w:hAnsi="Cambria"/>
          <w:sz w:val="20"/>
          <w:szCs w:val="20"/>
        </w:rPr>
        <w:t>by people in vehicles</w:t>
      </w:r>
      <w:r w:rsidR="00527BA1" w:rsidRPr="00267B97">
        <w:rPr>
          <w:rFonts w:ascii="Cambria" w:hAnsi="Cambria"/>
          <w:sz w:val="20"/>
          <w:szCs w:val="20"/>
        </w:rPr>
        <w:t xml:space="preserve">, observed motorcycles </w:t>
      </w:r>
      <w:r w:rsidR="00B702E8" w:rsidRPr="00267B97">
        <w:rPr>
          <w:rFonts w:ascii="Cambria" w:hAnsi="Cambria"/>
          <w:sz w:val="20"/>
          <w:szCs w:val="20"/>
        </w:rPr>
        <w:t xml:space="preserve">circling </w:t>
      </w:r>
      <w:r w:rsidR="00527BA1" w:rsidRPr="00267B97">
        <w:rPr>
          <w:rFonts w:ascii="Cambria" w:hAnsi="Cambria"/>
          <w:sz w:val="20"/>
          <w:szCs w:val="20"/>
        </w:rPr>
        <w:t xml:space="preserve">their </w:t>
      </w:r>
      <w:r w:rsidR="00B702E8" w:rsidRPr="00267B97">
        <w:rPr>
          <w:rFonts w:ascii="Cambria" w:hAnsi="Cambria"/>
          <w:sz w:val="20"/>
          <w:szCs w:val="20"/>
        </w:rPr>
        <w:t xml:space="preserve">residences </w:t>
      </w:r>
      <w:r w:rsidR="00527BA1" w:rsidRPr="00267B97">
        <w:rPr>
          <w:rFonts w:ascii="Cambria" w:hAnsi="Cambria"/>
          <w:sz w:val="20"/>
          <w:szCs w:val="20"/>
        </w:rPr>
        <w:t>or f</w:t>
      </w:r>
      <w:r w:rsidR="007836DF" w:rsidRPr="00267B97">
        <w:rPr>
          <w:rFonts w:ascii="Cambria" w:hAnsi="Cambria"/>
          <w:sz w:val="20"/>
          <w:szCs w:val="20"/>
        </w:rPr>
        <w:t xml:space="preserve">ound </w:t>
      </w:r>
      <w:r w:rsidR="009C74B4" w:rsidRPr="00267B97">
        <w:rPr>
          <w:rFonts w:ascii="Cambria" w:hAnsi="Cambria"/>
          <w:sz w:val="20"/>
          <w:szCs w:val="20"/>
        </w:rPr>
        <w:t xml:space="preserve">graffiti </w:t>
      </w:r>
      <w:r w:rsidR="00C76128" w:rsidRPr="00267B97">
        <w:rPr>
          <w:rFonts w:ascii="Cambria" w:hAnsi="Cambria"/>
          <w:sz w:val="20"/>
          <w:szCs w:val="20"/>
        </w:rPr>
        <w:t>on the fronts of their house</w:t>
      </w:r>
      <w:r w:rsidR="00045B33" w:rsidRPr="00267B97">
        <w:rPr>
          <w:rFonts w:ascii="Cambria" w:hAnsi="Cambria"/>
          <w:sz w:val="20"/>
          <w:szCs w:val="20"/>
        </w:rPr>
        <w:t>s</w:t>
      </w:r>
      <w:r w:rsidR="00C76128" w:rsidRPr="00267B97">
        <w:rPr>
          <w:rFonts w:ascii="Cambria" w:hAnsi="Cambria"/>
          <w:sz w:val="20"/>
          <w:szCs w:val="20"/>
        </w:rPr>
        <w:t xml:space="preserve">. </w:t>
      </w:r>
      <w:r w:rsidR="00045B33" w:rsidRPr="00267B97">
        <w:rPr>
          <w:rFonts w:ascii="Cambria" w:hAnsi="Cambria"/>
          <w:sz w:val="20"/>
          <w:szCs w:val="20"/>
        </w:rPr>
        <w:t xml:space="preserve">Many of them witnessed the murder of a loved one, or were arbitrarily detained and confined. </w:t>
      </w:r>
      <w:r w:rsidR="003F0326" w:rsidRPr="00267B97">
        <w:rPr>
          <w:rFonts w:ascii="Cambria" w:hAnsi="Cambria"/>
          <w:sz w:val="20"/>
          <w:szCs w:val="20"/>
        </w:rPr>
        <w:t xml:space="preserve">Most of them </w:t>
      </w:r>
      <w:r w:rsidR="00943F38" w:rsidRPr="00267B97">
        <w:rPr>
          <w:rFonts w:ascii="Cambria" w:hAnsi="Cambria"/>
          <w:sz w:val="20"/>
          <w:szCs w:val="20"/>
        </w:rPr>
        <w:t xml:space="preserve">claimed to have been added to the “lists” of the government and, therefore, they received multiple </w:t>
      </w:r>
      <w:r w:rsidR="00943F38" w:rsidRPr="00267B97">
        <w:rPr>
          <w:rFonts w:ascii="Cambria" w:hAnsi="Cambria"/>
          <w:sz w:val="20"/>
          <w:szCs w:val="20"/>
        </w:rPr>
        <w:lastRenderedPageBreak/>
        <w:t>death threats over the social networks, photographs of family members identified as “the next to be tortured” or, even, dir</w:t>
      </w:r>
      <w:r w:rsidR="007056AC" w:rsidRPr="00267B97">
        <w:rPr>
          <w:rFonts w:ascii="Cambria" w:hAnsi="Cambria"/>
          <w:sz w:val="20"/>
          <w:szCs w:val="20"/>
        </w:rPr>
        <w:t>e</w:t>
      </w:r>
      <w:r w:rsidR="00943F38" w:rsidRPr="00267B97">
        <w:rPr>
          <w:rFonts w:ascii="Cambria" w:hAnsi="Cambria"/>
          <w:sz w:val="20"/>
          <w:szCs w:val="20"/>
        </w:rPr>
        <w:t>ct warnings</w:t>
      </w:r>
      <w:r w:rsidR="002F4A08" w:rsidRPr="00267B97">
        <w:rPr>
          <w:rFonts w:ascii="Cambria" w:hAnsi="Cambria"/>
          <w:sz w:val="20"/>
          <w:szCs w:val="20"/>
        </w:rPr>
        <w:t xml:space="preserve"> from police officers that if they did not leave the country, they</w:t>
      </w:r>
      <w:r w:rsidR="000B6D97" w:rsidRPr="00267B97">
        <w:rPr>
          <w:rFonts w:ascii="Cambria" w:hAnsi="Cambria"/>
          <w:sz w:val="20"/>
          <w:szCs w:val="20"/>
        </w:rPr>
        <w:t xml:space="preserve"> would be arrested</w:t>
      </w:r>
      <w:r w:rsidR="007B565E" w:rsidRPr="00267B97">
        <w:rPr>
          <w:rFonts w:ascii="Cambria" w:hAnsi="Cambria"/>
          <w:sz w:val="20"/>
          <w:szCs w:val="20"/>
        </w:rPr>
        <w:t xml:space="preserve">. </w:t>
      </w:r>
      <w:r w:rsidR="002F4A08" w:rsidRPr="00267B97">
        <w:rPr>
          <w:rFonts w:ascii="Cambria" w:hAnsi="Cambria"/>
          <w:sz w:val="20"/>
          <w:szCs w:val="20"/>
        </w:rPr>
        <w:t xml:space="preserve"> </w:t>
      </w:r>
      <w:r w:rsidR="00943F38" w:rsidRPr="00267B97">
        <w:rPr>
          <w:rFonts w:ascii="Cambria" w:hAnsi="Cambria"/>
          <w:sz w:val="20"/>
          <w:szCs w:val="20"/>
        </w:rPr>
        <w:t xml:space="preserve"> </w:t>
      </w:r>
      <w:r w:rsidR="007D75E9" w:rsidRPr="00267B97">
        <w:rPr>
          <w:rFonts w:ascii="Cambria" w:hAnsi="Cambria"/>
          <w:sz w:val="20"/>
          <w:szCs w:val="20"/>
        </w:rPr>
        <w:t>Consequently, the</w:t>
      </w:r>
      <w:r w:rsidR="00202725" w:rsidRPr="00267B97">
        <w:rPr>
          <w:rFonts w:ascii="Cambria" w:hAnsi="Cambria"/>
          <w:sz w:val="20"/>
          <w:szCs w:val="20"/>
        </w:rPr>
        <w:t xml:space="preserve"> following sentences were recurring in </w:t>
      </w:r>
      <w:r w:rsidR="00CD511A" w:rsidRPr="00267B97">
        <w:rPr>
          <w:rFonts w:ascii="Cambria" w:hAnsi="Cambria"/>
          <w:sz w:val="20"/>
          <w:szCs w:val="20"/>
        </w:rPr>
        <w:t xml:space="preserve">different witness’ </w:t>
      </w:r>
      <w:r w:rsidR="00202725" w:rsidRPr="00267B97">
        <w:rPr>
          <w:rFonts w:ascii="Cambria" w:hAnsi="Cambria"/>
          <w:sz w:val="20"/>
          <w:szCs w:val="20"/>
        </w:rPr>
        <w:t xml:space="preserve">testimonies: </w:t>
      </w:r>
      <w:r w:rsidR="007D75E9" w:rsidRPr="00267B97">
        <w:rPr>
          <w:rFonts w:ascii="Cambria" w:hAnsi="Cambria"/>
          <w:sz w:val="20"/>
          <w:szCs w:val="20"/>
        </w:rPr>
        <w:t>“if I return, I’ll be killed,” “there’s a price on my head,” “I am persecuted to be killed,” or “if I return, I was told that my family would pay the consequences</w:t>
      </w:r>
      <w:r w:rsidR="0024606F" w:rsidRPr="00267B97">
        <w:rPr>
          <w:rFonts w:ascii="Cambria" w:hAnsi="Cambria"/>
          <w:sz w:val="20"/>
          <w:szCs w:val="20"/>
        </w:rPr>
        <w:t>.</w:t>
      </w:r>
      <w:r w:rsidR="006E2DB3" w:rsidRPr="00267B97">
        <w:rPr>
          <w:rFonts w:ascii="Cambria" w:hAnsi="Cambria"/>
          <w:sz w:val="20"/>
          <w:szCs w:val="20"/>
        </w:rPr>
        <w:t>”</w:t>
      </w:r>
      <w:r w:rsidR="0024606F" w:rsidRPr="00267B97">
        <w:rPr>
          <w:rFonts w:ascii="Cambria" w:hAnsi="Cambria"/>
          <w:sz w:val="20"/>
          <w:szCs w:val="20"/>
        </w:rPr>
        <w:t xml:space="preserve"> </w:t>
      </w:r>
    </w:p>
    <w:p w14:paraId="0CF188ED" w14:textId="77777777" w:rsidR="00F21F35" w:rsidRPr="00267B97" w:rsidRDefault="00F21F35" w:rsidP="00F21F35">
      <w:pPr>
        <w:spacing w:after="0" w:line="240" w:lineRule="auto"/>
        <w:contextualSpacing/>
        <w:jc w:val="both"/>
        <w:rPr>
          <w:rFonts w:ascii="Cambria" w:hAnsi="Cambria"/>
          <w:bCs/>
          <w:sz w:val="20"/>
          <w:szCs w:val="20"/>
        </w:rPr>
      </w:pPr>
    </w:p>
    <w:p w14:paraId="291EB3CE" w14:textId="77777777" w:rsidR="00CB5E30" w:rsidRPr="00267B97" w:rsidRDefault="008A5A56" w:rsidP="00CB5E30">
      <w:pPr>
        <w:numPr>
          <w:ilvl w:val="0"/>
          <w:numId w:val="2"/>
        </w:numPr>
        <w:spacing w:after="0" w:line="240" w:lineRule="auto"/>
        <w:ind w:left="0" w:firstLine="630"/>
        <w:contextualSpacing/>
        <w:jc w:val="both"/>
        <w:rPr>
          <w:rFonts w:ascii="Cambria" w:eastAsia="Times New Roman" w:hAnsi="Cambria"/>
          <w:b/>
          <w:bCs/>
          <w:szCs w:val="20"/>
          <w:lang w:eastAsia="es-ES_tradnl"/>
        </w:rPr>
      </w:pPr>
      <w:r w:rsidRPr="00267B97">
        <w:rPr>
          <w:rFonts w:ascii="Cambria" w:hAnsi="Cambria"/>
          <w:sz w:val="20"/>
          <w:szCs w:val="20"/>
        </w:rPr>
        <w:t>The IACHR concluded that Nicaraguans</w:t>
      </w:r>
      <w:r w:rsidR="000B294E" w:rsidRPr="00267B97">
        <w:rPr>
          <w:rFonts w:ascii="Cambria" w:hAnsi="Cambria"/>
          <w:sz w:val="20"/>
          <w:szCs w:val="20"/>
        </w:rPr>
        <w:t xml:space="preserve">, who </w:t>
      </w:r>
      <w:r w:rsidR="00E77C8A" w:rsidRPr="00267B97">
        <w:rPr>
          <w:rFonts w:ascii="Cambria" w:hAnsi="Cambria"/>
          <w:sz w:val="20"/>
          <w:szCs w:val="20"/>
        </w:rPr>
        <w:t xml:space="preserve">became </w:t>
      </w:r>
      <w:r w:rsidR="000B294E" w:rsidRPr="00267B97">
        <w:rPr>
          <w:rFonts w:ascii="Cambria" w:hAnsi="Cambria"/>
          <w:sz w:val="20"/>
          <w:szCs w:val="20"/>
        </w:rPr>
        <w:t>forced displaced persons</w:t>
      </w:r>
      <w:r w:rsidR="004A7767" w:rsidRPr="00267B97">
        <w:rPr>
          <w:rFonts w:ascii="Cambria" w:hAnsi="Cambria"/>
          <w:sz w:val="20"/>
          <w:szCs w:val="20"/>
        </w:rPr>
        <w:t>, tended to flee inside and out</w:t>
      </w:r>
      <w:r w:rsidR="00D47119" w:rsidRPr="00267B97">
        <w:rPr>
          <w:rFonts w:ascii="Cambria" w:hAnsi="Cambria"/>
          <w:sz w:val="20"/>
          <w:szCs w:val="20"/>
        </w:rPr>
        <w:t xml:space="preserve"> of</w:t>
      </w:r>
      <w:r w:rsidR="004A7767" w:rsidRPr="00267B97">
        <w:rPr>
          <w:rFonts w:ascii="Cambria" w:hAnsi="Cambria"/>
          <w:sz w:val="20"/>
          <w:szCs w:val="20"/>
        </w:rPr>
        <w:t xml:space="preserve"> their country</w:t>
      </w:r>
      <w:r w:rsidR="007649EA" w:rsidRPr="00267B97">
        <w:rPr>
          <w:rFonts w:ascii="Cambria" w:hAnsi="Cambria"/>
          <w:sz w:val="20"/>
          <w:szCs w:val="20"/>
        </w:rPr>
        <w:t xml:space="preserve"> after being subjected to coercive </w:t>
      </w:r>
      <w:r w:rsidR="00F03FED" w:rsidRPr="00267B97">
        <w:rPr>
          <w:rFonts w:ascii="Cambria" w:hAnsi="Cambria"/>
          <w:sz w:val="20"/>
          <w:szCs w:val="20"/>
        </w:rPr>
        <w:t xml:space="preserve">methods </w:t>
      </w:r>
      <w:r w:rsidR="007649EA" w:rsidRPr="00267B97">
        <w:rPr>
          <w:rFonts w:ascii="Cambria" w:hAnsi="Cambria"/>
          <w:sz w:val="20"/>
          <w:szCs w:val="20"/>
        </w:rPr>
        <w:t xml:space="preserve">such as </w:t>
      </w:r>
      <w:r w:rsidR="00B86DC6" w:rsidRPr="00267B97">
        <w:rPr>
          <w:rFonts w:ascii="Cambria" w:hAnsi="Cambria"/>
          <w:sz w:val="20"/>
          <w:szCs w:val="20"/>
        </w:rPr>
        <w:t>threats, both directly</w:t>
      </w:r>
      <w:r w:rsidR="00755856" w:rsidRPr="00267B97">
        <w:rPr>
          <w:rFonts w:ascii="Cambria" w:hAnsi="Cambria"/>
          <w:sz w:val="20"/>
          <w:szCs w:val="20"/>
        </w:rPr>
        <w:t xml:space="preserve"> and</w:t>
      </w:r>
      <w:r w:rsidR="00B86DC6" w:rsidRPr="00267B97">
        <w:rPr>
          <w:rFonts w:ascii="Cambria" w:hAnsi="Cambria"/>
          <w:sz w:val="20"/>
          <w:szCs w:val="20"/>
        </w:rPr>
        <w:t xml:space="preserve"> over the social networks or through intermediaries; murder of family members, partners and friends; </w:t>
      </w:r>
      <w:r w:rsidR="008C3CD8" w:rsidRPr="00267B97">
        <w:rPr>
          <w:rFonts w:ascii="Cambria" w:hAnsi="Cambria"/>
          <w:sz w:val="20"/>
          <w:szCs w:val="20"/>
        </w:rPr>
        <w:t>torture; arbitrary detention; sexual violence; among other</w:t>
      </w:r>
      <w:r w:rsidR="004F3603" w:rsidRPr="00267B97">
        <w:rPr>
          <w:rFonts w:ascii="Cambria" w:hAnsi="Cambria"/>
          <w:sz w:val="20"/>
          <w:szCs w:val="20"/>
        </w:rPr>
        <w:t xml:space="preserve"> forms of coer</w:t>
      </w:r>
      <w:r w:rsidR="001762EC" w:rsidRPr="00267B97">
        <w:rPr>
          <w:rFonts w:ascii="Cambria" w:hAnsi="Cambria"/>
          <w:sz w:val="20"/>
          <w:szCs w:val="20"/>
        </w:rPr>
        <w:t>c</w:t>
      </w:r>
      <w:r w:rsidR="004F3603" w:rsidRPr="00267B97">
        <w:rPr>
          <w:rFonts w:ascii="Cambria" w:hAnsi="Cambria"/>
          <w:sz w:val="20"/>
          <w:szCs w:val="20"/>
        </w:rPr>
        <w:t>ion</w:t>
      </w:r>
      <w:r w:rsidR="008C3CD8" w:rsidRPr="00267B97">
        <w:rPr>
          <w:rFonts w:ascii="Cambria" w:hAnsi="Cambria"/>
          <w:sz w:val="20"/>
          <w:szCs w:val="20"/>
        </w:rPr>
        <w:t xml:space="preserve">. </w:t>
      </w:r>
      <w:r w:rsidR="004A7767" w:rsidRPr="00267B97">
        <w:rPr>
          <w:rFonts w:ascii="Cambria" w:hAnsi="Cambria"/>
          <w:sz w:val="20"/>
          <w:szCs w:val="20"/>
        </w:rPr>
        <w:t xml:space="preserve"> </w:t>
      </w:r>
      <w:r w:rsidR="004A43C3" w:rsidRPr="00267B97">
        <w:rPr>
          <w:rFonts w:ascii="Cambria" w:hAnsi="Cambria"/>
          <w:sz w:val="20"/>
          <w:szCs w:val="20"/>
        </w:rPr>
        <w:t>In this regard, the IACHR not</w:t>
      </w:r>
      <w:r w:rsidR="00CB3434" w:rsidRPr="00267B97">
        <w:rPr>
          <w:rFonts w:ascii="Cambria" w:hAnsi="Cambria"/>
          <w:sz w:val="20"/>
          <w:szCs w:val="20"/>
        </w:rPr>
        <w:t>es</w:t>
      </w:r>
      <w:r w:rsidR="004A43C3" w:rsidRPr="00267B97">
        <w:rPr>
          <w:rFonts w:ascii="Cambria" w:hAnsi="Cambria"/>
          <w:sz w:val="20"/>
          <w:szCs w:val="20"/>
        </w:rPr>
        <w:t xml:space="preserve"> that </w:t>
      </w:r>
      <w:r w:rsidR="004257EA" w:rsidRPr="00267B97">
        <w:rPr>
          <w:rFonts w:ascii="Cambria" w:hAnsi="Cambria"/>
          <w:sz w:val="20"/>
          <w:szCs w:val="20"/>
        </w:rPr>
        <w:t>Nicaraguans</w:t>
      </w:r>
      <w:r w:rsidR="00E81424" w:rsidRPr="00267B97">
        <w:rPr>
          <w:rFonts w:ascii="Cambria" w:hAnsi="Cambria"/>
          <w:sz w:val="20"/>
          <w:szCs w:val="20"/>
        </w:rPr>
        <w:t>,</w:t>
      </w:r>
      <w:r w:rsidR="004257EA" w:rsidRPr="00267B97">
        <w:rPr>
          <w:rFonts w:ascii="Cambria" w:hAnsi="Cambria"/>
          <w:sz w:val="20"/>
          <w:szCs w:val="20"/>
        </w:rPr>
        <w:t xml:space="preserve"> who were considered opponents to the government</w:t>
      </w:r>
      <w:r w:rsidR="00E81424" w:rsidRPr="00267B97">
        <w:rPr>
          <w:rFonts w:ascii="Cambria" w:hAnsi="Cambria"/>
          <w:sz w:val="20"/>
          <w:szCs w:val="20"/>
        </w:rPr>
        <w:t>,</w:t>
      </w:r>
      <w:r w:rsidR="004257EA" w:rsidRPr="00267B97">
        <w:rPr>
          <w:rFonts w:ascii="Cambria" w:hAnsi="Cambria"/>
          <w:sz w:val="20"/>
          <w:szCs w:val="20"/>
        </w:rPr>
        <w:t xml:space="preserve"> </w:t>
      </w:r>
      <w:r w:rsidR="0097091E" w:rsidRPr="00267B97">
        <w:rPr>
          <w:rFonts w:ascii="Cambria" w:hAnsi="Cambria"/>
          <w:sz w:val="20"/>
          <w:szCs w:val="20"/>
        </w:rPr>
        <w:t>did not flee the country of their own free will</w:t>
      </w:r>
      <w:r w:rsidR="00083CEF" w:rsidRPr="00267B97">
        <w:rPr>
          <w:rFonts w:ascii="Cambria" w:hAnsi="Cambria"/>
          <w:sz w:val="20"/>
          <w:szCs w:val="20"/>
        </w:rPr>
        <w:t>; rather, f</w:t>
      </w:r>
      <w:r w:rsidR="0097091E" w:rsidRPr="00267B97">
        <w:rPr>
          <w:rFonts w:ascii="Cambria" w:hAnsi="Cambria"/>
          <w:sz w:val="20"/>
          <w:szCs w:val="20"/>
        </w:rPr>
        <w:t xml:space="preserve">leeing the country was </w:t>
      </w:r>
      <w:r w:rsidR="00CB0646" w:rsidRPr="00267B97">
        <w:rPr>
          <w:rFonts w:ascii="Cambria" w:hAnsi="Cambria"/>
          <w:sz w:val="20"/>
          <w:szCs w:val="20"/>
        </w:rPr>
        <w:t xml:space="preserve">the only </w:t>
      </w:r>
      <w:r w:rsidR="00755856" w:rsidRPr="00267B97">
        <w:rPr>
          <w:rFonts w:ascii="Cambria" w:hAnsi="Cambria"/>
          <w:sz w:val="20"/>
          <w:szCs w:val="20"/>
        </w:rPr>
        <w:t xml:space="preserve">option </w:t>
      </w:r>
      <w:r w:rsidR="0097091E" w:rsidRPr="00267B97">
        <w:rPr>
          <w:rFonts w:ascii="Cambria" w:hAnsi="Cambria"/>
          <w:sz w:val="20"/>
          <w:szCs w:val="20"/>
        </w:rPr>
        <w:t xml:space="preserve">left for them </w:t>
      </w:r>
      <w:r w:rsidR="00CB0646" w:rsidRPr="00267B97">
        <w:rPr>
          <w:rFonts w:ascii="Cambria" w:hAnsi="Cambria"/>
          <w:sz w:val="20"/>
          <w:szCs w:val="20"/>
        </w:rPr>
        <w:t>in the face of imm</w:t>
      </w:r>
      <w:r w:rsidR="00131777" w:rsidRPr="00267B97">
        <w:rPr>
          <w:rFonts w:ascii="Cambria" w:hAnsi="Cambria"/>
          <w:sz w:val="20"/>
          <w:szCs w:val="20"/>
        </w:rPr>
        <w:t>i</w:t>
      </w:r>
      <w:r w:rsidR="00CB0646" w:rsidRPr="00267B97">
        <w:rPr>
          <w:rFonts w:ascii="Cambria" w:hAnsi="Cambria"/>
          <w:sz w:val="20"/>
          <w:szCs w:val="20"/>
        </w:rPr>
        <w:t>nent threats to their lives and safety</w:t>
      </w:r>
      <w:r w:rsidR="0024499A" w:rsidRPr="00267B97">
        <w:rPr>
          <w:rFonts w:ascii="Cambria" w:hAnsi="Cambria"/>
          <w:sz w:val="20"/>
          <w:szCs w:val="20"/>
        </w:rPr>
        <w:t xml:space="preserve">. In other words, because they were </w:t>
      </w:r>
      <w:r w:rsidR="00CB0646" w:rsidRPr="00267B97">
        <w:rPr>
          <w:rFonts w:ascii="Cambria" w:hAnsi="Cambria"/>
          <w:sz w:val="20"/>
          <w:szCs w:val="20"/>
        </w:rPr>
        <w:t xml:space="preserve">subjected to a state of coercion </w:t>
      </w:r>
      <w:r w:rsidR="004D4284" w:rsidRPr="00267B97">
        <w:rPr>
          <w:rFonts w:ascii="Cambria" w:hAnsi="Cambria"/>
          <w:sz w:val="20"/>
          <w:szCs w:val="20"/>
        </w:rPr>
        <w:t xml:space="preserve">and fear, </w:t>
      </w:r>
      <w:r w:rsidR="0050331F" w:rsidRPr="00267B97">
        <w:rPr>
          <w:rFonts w:ascii="Cambria" w:hAnsi="Cambria"/>
          <w:sz w:val="20"/>
          <w:szCs w:val="20"/>
        </w:rPr>
        <w:t xml:space="preserve">in keeping with the criteria outlined above, </w:t>
      </w:r>
      <w:r w:rsidR="00B4274C" w:rsidRPr="00267B97">
        <w:rPr>
          <w:rFonts w:ascii="Cambria" w:hAnsi="Cambria"/>
          <w:sz w:val="20"/>
          <w:szCs w:val="20"/>
        </w:rPr>
        <w:t xml:space="preserve">this </w:t>
      </w:r>
      <w:r w:rsidR="0050331F" w:rsidRPr="00267B97">
        <w:rPr>
          <w:rFonts w:ascii="Cambria" w:hAnsi="Cambria"/>
          <w:sz w:val="20"/>
          <w:szCs w:val="20"/>
        </w:rPr>
        <w:t xml:space="preserve">also means that they were displaced “by force.” </w:t>
      </w:r>
      <w:r w:rsidR="00917BD7" w:rsidRPr="00267B97">
        <w:rPr>
          <w:rFonts w:ascii="Cambria" w:hAnsi="Cambria"/>
          <w:sz w:val="20"/>
          <w:szCs w:val="20"/>
        </w:rPr>
        <w:t xml:space="preserve">Consequently, thousands of people have been forced to leave their country </w:t>
      </w:r>
      <w:r w:rsidR="00245078" w:rsidRPr="00267B97">
        <w:rPr>
          <w:rFonts w:ascii="Cambria" w:hAnsi="Cambria"/>
          <w:sz w:val="20"/>
          <w:szCs w:val="20"/>
        </w:rPr>
        <w:t>and request international protection, most</w:t>
      </w:r>
      <w:r w:rsidR="003F65E7" w:rsidRPr="00267B97">
        <w:rPr>
          <w:rFonts w:ascii="Cambria" w:hAnsi="Cambria"/>
          <w:sz w:val="20"/>
          <w:szCs w:val="20"/>
        </w:rPr>
        <w:t xml:space="preserve">ly </w:t>
      </w:r>
      <w:r w:rsidR="00245078" w:rsidRPr="00267B97">
        <w:rPr>
          <w:rFonts w:ascii="Cambria" w:hAnsi="Cambria"/>
          <w:sz w:val="20"/>
          <w:szCs w:val="20"/>
        </w:rPr>
        <w:t>in the State of Costa Rica.</w:t>
      </w:r>
    </w:p>
    <w:p w14:paraId="19E4B929" w14:textId="77777777" w:rsidR="00CB5E30" w:rsidRPr="00267B97" w:rsidRDefault="00CB5E30" w:rsidP="00CB5E30">
      <w:pPr>
        <w:spacing w:after="0" w:line="240" w:lineRule="auto"/>
        <w:ind w:left="630"/>
        <w:contextualSpacing/>
        <w:jc w:val="both"/>
        <w:rPr>
          <w:rFonts w:ascii="Cambria" w:eastAsia="Times New Roman" w:hAnsi="Cambria"/>
          <w:b/>
          <w:bCs/>
          <w:szCs w:val="20"/>
          <w:lang w:eastAsia="es-ES_tradnl"/>
        </w:rPr>
      </w:pPr>
    </w:p>
    <w:p w14:paraId="76A00CC5" w14:textId="61364CF6" w:rsidR="00EA5C3B" w:rsidRPr="00267B97" w:rsidRDefault="00CB5E30" w:rsidP="00CB5E30">
      <w:pPr>
        <w:numPr>
          <w:ilvl w:val="0"/>
          <w:numId w:val="2"/>
        </w:numPr>
        <w:spacing w:after="0" w:line="240" w:lineRule="auto"/>
        <w:ind w:left="0" w:firstLine="630"/>
        <w:contextualSpacing/>
        <w:jc w:val="both"/>
        <w:rPr>
          <w:rFonts w:ascii="Cambria" w:eastAsia="Times New Roman" w:hAnsi="Cambria"/>
          <w:b/>
          <w:bCs/>
          <w:szCs w:val="20"/>
          <w:lang w:eastAsia="es-ES_tradnl"/>
        </w:rPr>
      </w:pPr>
      <w:r w:rsidRPr="00267B97">
        <w:rPr>
          <w:rFonts w:ascii="Cambria" w:hAnsi="Cambria"/>
          <w:bCs/>
          <w:sz w:val="20"/>
          <w:szCs w:val="20"/>
        </w:rPr>
        <w:t xml:space="preserve"> </w:t>
      </w:r>
      <w:r w:rsidR="000C18FC" w:rsidRPr="00267B97">
        <w:rPr>
          <w:rFonts w:ascii="Cambria" w:hAnsi="Cambria"/>
          <w:bCs/>
          <w:sz w:val="20"/>
          <w:szCs w:val="20"/>
        </w:rPr>
        <w:t xml:space="preserve">In its observations on the draft of the </w:t>
      </w:r>
      <w:r w:rsidR="00F070FF" w:rsidRPr="00267B97">
        <w:rPr>
          <w:rFonts w:ascii="Cambria" w:hAnsi="Cambria"/>
          <w:bCs/>
          <w:sz w:val="20"/>
          <w:szCs w:val="20"/>
        </w:rPr>
        <w:t xml:space="preserve">present </w:t>
      </w:r>
      <w:r w:rsidR="000C18FC" w:rsidRPr="00267B97">
        <w:rPr>
          <w:rFonts w:ascii="Cambria" w:hAnsi="Cambria"/>
          <w:bCs/>
          <w:sz w:val="20"/>
          <w:szCs w:val="20"/>
        </w:rPr>
        <w:t>report, the State of Nicaragua</w:t>
      </w:r>
      <w:r w:rsidR="00F070FF" w:rsidRPr="00267B97">
        <w:rPr>
          <w:rFonts w:ascii="Cambria" w:hAnsi="Cambria"/>
          <w:bCs/>
          <w:sz w:val="20"/>
          <w:szCs w:val="20"/>
        </w:rPr>
        <w:t>informed</w:t>
      </w:r>
      <w:r w:rsidR="000C18FC" w:rsidRPr="00267B97">
        <w:rPr>
          <w:rFonts w:ascii="Cambria" w:hAnsi="Cambria"/>
          <w:bCs/>
          <w:sz w:val="20"/>
          <w:szCs w:val="20"/>
        </w:rPr>
        <w:t xml:space="preserve"> the IACHR about </w:t>
      </w:r>
      <w:r w:rsidR="00C239D7" w:rsidRPr="00267B97">
        <w:rPr>
          <w:rFonts w:ascii="Cambria" w:hAnsi="Cambria"/>
          <w:bCs/>
          <w:sz w:val="20"/>
          <w:szCs w:val="20"/>
        </w:rPr>
        <w:t xml:space="preserve">the launching </w:t>
      </w:r>
      <w:r w:rsidR="000C18FC" w:rsidRPr="00267B97">
        <w:rPr>
          <w:rFonts w:ascii="Cambria" w:hAnsi="Cambria"/>
          <w:bCs/>
          <w:sz w:val="20"/>
          <w:szCs w:val="20"/>
        </w:rPr>
        <w:t>of the</w:t>
      </w:r>
      <w:r w:rsidR="00947EE6" w:rsidRPr="00267B97">
        <w:rPr>
          <w:rFonts w:ascii="Cambria" w:hAnsi="Cambria"/>
          <w:bCs/>
          <w:sz w:val="20"/>
          <w:szCs w:val="20"/>
        </w:rPr>
        <w:t xml:space="preserve"> “Voluntary Return Program of Nicaraguans who left the country in the context of the events occurring as of April 18, 2018.” </w:t>
      </w:r>
      <w:r w:rsidR="001B69ED" w:rsidRPr="00267B97">
        <w:rPr>
          <w:rFonts w:ascii="Cambria" w:hAnsi="Cambria"/>
          <w:bCs/>
          <w:sz w:val="20"/>
          <w:szCs w:val="20"/>
        </w:rPr>
        <w:t xml:space="preserve">According to the State, through this program it has guaranteed the voluntary return, entry and </w:t>
      </w:r>
      <w:r w:rsidR="00414F71" w:rsidRPr="00267B97">
        <w:rPr>
          <w:rFonts w:ascii="Cambria" w:hAnsi="Cambria"/>
          <w:bCs/>
          <w:sz w:val="20"/>
          <w:szCs w:val="20"/>
        </w:rPr>
        <w:t xml:space="preserve">stay </w:t>
      </w:r>
      <w:r w:rsidR="001B69ED" w:rsidRPr="00267B97">
        <w:rPr>
          <w:rFonts w:ascii="Cambria" w:hAnsi="Cambria"/>
          <w:bCs/>
          <w:sz w:val="20"/>
          <w:szCs w:val="20"/>
        </w:rPr>
        <w:t xml:space="preserve">of all Nicaraguans </w:t>
      </w:r>
      <w:r w:rsidR="00611707" w:rsidRPr="00267B97">
        <w:rPr>
          <w:rFonts w:ascii="Cambria" w:hAnsi="Cambria"/>
          <w:bCs/>
          <w:sz w:val="20"/>
          <w:szCs w:val="20"/>
        </w:rPr>
        <w:t>outside of the country and residents</w:t>
      </w:r>
      <w:r w:rsidR="008F4D1A" w:rsidRPr="00267B97">
        <w:rPr>
          <w:rFonts w:ascii="Cambria" w:hAnsi="Cambria"/>
          <w:bCs/>
          <w:sz w:val="20"/>
          <w:szCs w:val="20"/>
        </w:rPr>
        <w:t xml:space="preserve"> overseas</w:t>
      </w:r>
      <w:r w:rsidR="00611707" w:rsidRPr="00267B97">
        <w:rPr>
          <w:rFonts w:ascii="Cambria" w:hAnsi="Cambria"/>
          <w:bCs/>
          <w:sz w:val="20"/>
          <w:szCs w:val="20"/>
        </w:rPr>
        <w:t xml:space="preserve"> </w:t>
      </w:r>
      <w:r w:rsidR="008F4D1A" w:rsidRPr="00267B97">
        <w:rPr>
          <w:rFonts w:ascii="Cambria" w:hAnsi="Cambria"/>
          <w:bCs/>
          <w:sz w:val="20"/>
          <w:szCs w:val="20"/>
        </w:rPr>
        <w:t>who wished to return voluntarily to the country</w:t>
      </w:r>
      <w:r w:rsidR="00B51BF8" w:rsidRPr="00267B97">
        <w:rPr>
          <w:rFonts w:ascii="Cambria" w:hAnsi="Cambria"/>
          <w:bCs/>
          <w:sz w:val="20"/>
          <w:szCs w:val="20"/>
        </w:rPr>
        <w:t xml:space="preserve">. </w:t>
      </w:r>
      <w:r w:rsidR="0040283C" w:rsidRPr="00267B97">
        <w:rPr>
          <w:rFonts w:ascii="Cambria" w:hAnsi="Cambria"/>
          <w:bCs/>
          <w:sz w:val="20"/>
          <w:szCs w:val="20"/>
        </w:rPr>
        <w:t>In particular, “we have ensured State Protection and respect for Human Rights in accordance with the provisions of the Political Constitution in Article 46 thereof, which provides that: ‘on national territory every person enjoys state protection and recognition of the rights inherent to the human person, of unrestricted respect, promotion and protection of human rights.”</w:t>
      </w:r>
      <w:r w:rsidRPr="00267B97">
        <w:rPr>
          <w:rStyle w:val="FootnoteReference"/>
          <w:rFonts w:ascii="Cambria" w:hAnsi="Cambria" w:cs="Calibri"/>
          <w:sz w:val="20"/>
          <w:szCs w:val="20"/>
        </w:rPr>
        <w:footnoteReference w:id="359"/>
      </w:r>
    </w:p>
    <w:p w14:paraId="060BE07E" w14:textId="77777777" w:rsidR="002C61F2" w:rsidRPr="00267B97" w:rsidRDefault="002C61F2" w:rsidP="001C5CA7">
      <w:pPr>
        <w:pStyle w:val="Heading1"/>
        <w:rPr>
          <w:lang w:val="en-US"/>
        </w:rPr>
      </w:pPr>
      <w:r w:rsidRPr="00267B97">
        <w:rPr>
          <w:lang w:val="en-US"/>
        </w:rPr>
        <w:t>RECOM</w:t>
      </w:r>
      <w:r w:rsidR="002A6060" w:rsidRPr="00267B97">
        <w:rPr>
          <w:lang w:val="en-US"/>
        </w:rPr>
        <w:t>MENDATION</w:t>
      </w:r>
      <w:r w:rsidRPr="00267B97">
        <w:rPr>
          <w:lang w:val="en-US"/>
        </w:rPr>
        <w:t>S</w:t>
      </w:r>
    </w:p>
    <w:p w14:paraId="10AFF4A7" w14:textId="77777777" w:rsidR="00A11F58" w:rsidRPr="00267B97" w:rsidRDefault="0095323B" w:rsidP="00CB5E30">
      <w:pPr>
        <w:numPr>
          <w:ilvl w:val="0"/>
          <w:numId w:val="2"/>
        </w:numPr>
        <w:spacing w:after="0" w:line="240" w:lineRule="auto"/>
        <w:ind w:left="0" w:firstLine="630"/>
        <w:contextualSpacing/>
        <w:jc w:val="both"/>
        <w:rPr>
          <w:rFonts w:ascii="Cambria" w:hAnsi="Cambria"/>
          <w:sz w:val="18"/>
          <w:szCs w:val="20"/>
        </w:rPr>
      </w:pPr>
      <w:r w:rsidRPr="00267B97">
        <w:rPr>
          <w:rFonts w:ascii="Cambria" w:hAnsi="Cambria"/>
          <w:sz w:val="20"/>
          <w:szCs w:val="20"/>
        </w:rPr>
        <w:t>Based on</w:t>
      </w:r>
      <w:r w:rsidR="00BE0344" w:rsidRPr="00267B97">
        <w:rPr>
          <w:rFonts w:ascii="Cambria" w:hAnsi="Cambria"/>
          <w:sz w:val="20"/>
          <w:szCs w:val="20"/>
        </w:rPr>
        <w:t xml:space="preserve"> the preceding </w:t>
      </w:r>
      <w:r w:rsidR="00377C18" w:rsidRPr="00267B97">
        <w:rPr>
          <w:rFonts w:ascii="Cambria" w:hAnsi="Cambria"/>
          <w:sz w:val="20"/>
          <w:szCs w:val="20"/>
        </w:rPr>
        <w:t xml:space="preserve">analysis </w:t>
      </w:r>
      <w:r w:rsidR="00665D0B" w:rsidRPr="00267B97">
        <w:rPr>
          <w:rFonts w:ascii="Cambria" w:hAnsi="Cambria"/>
          <w:sz w:val="20"/>
          <w:szCs w:val="20"/>
        </w:rPr>
        <w:t>of the human rights situation in Nicaragua,</w:t>
      </w:r>
      <w:r w:rsidR="00D05A20" w:rsidRPr="00267B97">
        <w:rPr>
          <w:rFonts w:ascii="Cambria" w:hAnsi="Cambria"/>
          <w:sz w:val="20"/>
          <w:szCs w:val="20"/>
        </w:rPr>
        <w:t xml:space="preserve"> the Inter-American Commission re</w:t>
      </w:r>
      <w:r w:rsidR="008418EA" w:rsidRPr="00267B97">
        <w:rPr>
          <w:rFonts w:ascii="Cambria" w:hAnsi="Cambria"/>
          <w:sz w:val="20"/>
          <w:szCs w:val="20"/>
        </w:rPr>
        <w:t xml:space="preserve">news its </w:t>
      </w:r>
      <w:r w:rsidR="00AC14FB" w:rsidRPr="00267B97">
        <w:rPr>
          <w:rFonts w:ascii="Cambria" w:hAnsi="Cambria"/>
          <w:sz w:val="20"/>
          <w:szCs w:val="20"/>
        </w:rPr>
        <w:t xml:space="preserve">call </w:t>
      </w:r>
      <w:r w:rsidR="000E5FE6" w:rsidRPr="00267B97">
        <w:rPr>
          <w:rFonts w:ascii="Cambria" w:hAnsi="Cambria"/>
          <w:sz w:val="20"/>
          <w:szCs w:val="20"/>
        </w:rPr>
        <w:t>for</w:t>
      </w:r>
      <w:r w:rsidR="00AC14FB" w:rsidRPr="00267B97">
        <w:rPr>
          <w:rFonts w:ascii="Cambria" w:hAnsi="Cambria"/>
          <w:sz w:val="20"/>
          <w:szCs w:val="20"/>
        </w:rPr>
        <w:t xml:space="preserve"> </w:t>
      </w:r>
      <w:r w:rsidR="008418EA" w:rsidRPr="00267B97">
        <w:rPr>
          <w:rFonts w:ascii="Cambria" w:hAnsi="Cambria"/>
          <w:sz w:val="20"/>
          <w:szCs w:val="20"/>
        </w:rPr>
        <w:t xml:space="preserve">the State to comply with and implement </w:t>
      </w:r>
      <w:r w:rsidR="00865365" w:rsidRPr="00267B97">
        <w:rPr>
          <w:rFonts w:ascii="Cambria" w:hAnsi="Cambria"/>
          <w:sz w:val="20"/>
          <w:szCs w:val="20"/>
        </w:rPr>
        <w:t xml:space="preserve">the recommendations issued </w:t>
      </w:r>
      <w:r w:rsidR="003D7C5D" w:rsidRPr="00267B97">
        <w:rPr>
          <w:rFonts w:ascii="Cambria" w:hAnsi="Cambria"/>
          <w:sz w:val="20"/>
          <w:szCs w:val="20"/>
        </w:rPr>
        <w:t xml:space="preserve">in the Final Report of its working visit to the country, as well as the </w:t>
      </w:r>
      <w:r w:rsidR="003D7C5D" w:rsidRPr="00267B97">
        <w:rPr>
          <w:rFonts w:ascii="Cambria" w:hAnsi="Cambria"/>
          <w:bCs/>
          <w:sz w:val="20"/>
          <w:szCs w:val="20"/>
        </w:rPr>
        <w:t>recommendations</w:t>
      </w:r>
      <w:r w:rsidR="003D7C5D" w:rsidRPr="00267B97">
        <w:rPr>
          <w:rFonts w:ascii="Cambria" w:hAnsi="Cambria"/>
          <w:sz w:val="20"/>
          <w:szCs w:val="20"/>
        </w:rPr>
        <w:t xml:space="preserve"> issued by </w:t>
      </w:r>
      <w:r w:rsidR="0035083A" w:rsidRPr="00267B97">
        <w:rPr>
          <w:rFonts w:ascii="Cambria" w:hAnsi="Cambria"/>
          <w:sz w:val="20"/>
          <w:szCs w:val="20"/>
        </w:rPr>
        <w:t xml:space="preserve">the </w:t>
      </w:r>
      <w:r w:rsidR="003D7C5D" w:rsidRPr="00267B97">
        <w:rPr>
          <w:rFonts w:ascii="Cambria" w:hAnsi="Cambria"/>
          <w:sz w:val="20"/>
          <w:szCs w:val="20"/>
        </w:rPr>
        <w:t>Interdisciplinary Group of Independent Experts (GIEI). Likewise, the IACHR reiterates the following recommendations issued in the context of Chapter IV.B of its 2018 Annual Report, inasmuch as they are still pending compliance</w:t>
      </w:r>
      <w:r w:rsidR="00E964C1" w:rsidRPr="00267B97">
        <w:rPr>
          <w:rFonts w:ascii="Cambria" w:hAnsi="Cambria"/>
          <w:sz w:val="20"/>
          <w:szCs w:val="20"/>
        </w:rPr>
        <w:t>:</w:t>
      </w:r>
      <w:r w:rsidR="00CB5E30" w:rsidRPr="00267B97">
        <w:rPr>
          <w:rStyle w:val="FootnoteReference"/>
          <w:rFonts w:ascii="Cambria" w:hAnsi="Cambria" w:cs="Calibri"/>
          <w:szCs w:val="20"/>
        </w:rPr>
        <w:footnoteReference w:id="360"/>
      </w:r>
      <w:r w:rsidR="003D7C5D" w:rsidRPr="00267B97">
        <w:rPr>
          <w:rFonts w:ascii="Cambria" w:hAnsi="Cambria"/>
          <w:sz w:val="20"/>
          <w:szCs w:val="20"/>
        </w:rPr>
        <w:t xml:space="preserve"> </w:t>
      </w:r>
      <w:r w:rsidR="00665D0B" w:rsidRPr="00267B97">
        <w:rPr>
          <w:rFonts w:ascii="Cambria" w:hAnsi="Cambria"/>
          <w:sz w:val="20"/>
          <w:szCs w:val="20"/>
        </w:rPr>
        <w:t xml:space="preserve"> </w:t>
      </w:r>
    </w:p>
    <w:p w14:paraId="49496AF5" w14:textId="77777777" w:rsidR="00E47827" w:rsidRPr="00267B97" w:rsidRDefault="00E47827" w:rsidP="001C5CA7">
      <w:pPr>
        <w:spacing w:after="0" w:line="240" w:lineRule="auto"/>
        <w:contextualSpacing/>
        <w:jc w:val="both"/>
        <w:rPr>
          <w:rFonts w:ascii="Cambria" w:hAnsi="Cambria"/>
          <w:sz w:val="20"/>
          <w:szCs w:val="20"/>
        </w:rPr>
      </w:pPr>
    </w:p>
    <w:p w14:paraId="20990D00" w14:textId="77777777" w:rsidR="00E47827" w:rsidRPr="00267B97" w:rsidRDefault="00E47827" w:rsidP="001C5CA7">
      <w:pPr>
        <w:rPr>
          <w:rFonts w:ascii="Cambria" w:hAnsi="Cambria"/>
          <w:b/>
          <w:sz w:val="20"/>
          <w:szCs w:val="20"/>
        </w:rPr>
      </w:pPr>
      <w:r w:rsidRPr="00267B97">
        <w:rPr>
          <w:rFonts w:ascii="Cambria" w:hAnsi="Cambria"/>
          <w:b/>
          <w:sz w:val="20"/>
          <w:szCs w:val="20"/>
        </w:rPr>
        <w:t>Administra</w:t>
      </w:r>
      <w:r w:rsidR="00AC14FB" w:rsidRPr="00267B97">
        <w:rPr>
          <w:rFonts w:ascii="Cambria" w:hAnsi="Cambria"/>
          <w:b/>
          <w:sz w:val="20"/>
          <w:szCs w:val="20"/>
        </w:rPr>
        <w:t xml:space="preserve">tion of </w:t>
      </w:r>
      <w:r w:rsidR="00822C4E" w:rsidRPr="00267B97">
        <w:rPr>
          <w:rFonts w:ascii="Cambria" w:hAnsi="Cambria"/>
          <w:b/>
          <w:sz w:val="20"/>
          <w:szCs w:val="20"/>
        </w:rPr>
        <w:t>J</w:t>
      </w:r>
      <w:r w:rsidR="00AC14FB" w:rsidRPr="00267B97">
        <w:rPr>
          <w:rFonts w:ascii="Cambria" w:hAnsi="Cambria"/>
          <w:b/>
          <w:sz w:val="20"/>
          <w:szCs w:val="20"/>
        </w:rPr>
        <w:t xml:space="preserve">ustice and </w:t>
      </w:r>
      <w:r w:rsidR="00822C4E" w:rsidRPr="00267B97">
        <w:rPr>
          <w:rFonts w:ascii="Cambria" w:hAnsi="Cambria"/>
          <w:b/>
          <w:sz w:val="20"/>
          <w:szCs w:val="20"/>
        </w:rPr>
        <w:t>J</w:t>
      </w:r>
      <w:r w:rsidR="00AC14FB" w:rsidRPr="00267B97">
        <w:rPr>
          <w:rFonts w:ascii="Cambria" w:hAnsi="Cambria"/>
          <w:b/>
          <w:sz w:val="20"/>
          <w:szCs w:val="20"/>
        </w:rPr>
        <w:t xml:space="preserve">udicial </w:t>
      </w:r>
      <w:r w:rsidR="00822C4E" w:rsidRPr="00267B97">
        <w:rPr>
          <w:rFonts w:ascii="Cambria" w:hAnsi="Cambria"/>
          <w:b/>
          <w:sz w:val="20"/>
          <w:szCs w:val="20"/>
        </w:rPr>
        <w:t>I</w:t>
      </w:r>
      <w:r w:rsidR="00AC14FB" w:rsidRPr="00267B97">
        <w:rPr>
          <w:rFonts w:ascii="Cambria" w:hAnsi="Cambria"/>
          <w:b/>
          <w:sz w:val="20"/>
          <w:szCs w:val="20"/>
        </w:rPr>
        <w:t xml:space="preserve">ndependence </w:t>
      </w:r>
    </w:p>
    <w:p w14:paraId="2A94843B" w14:textId="77777777" w:rsidR="00E47827" w:rsidRPr="00267B97" w:rsidRDefault="008140D4"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Guarantee</w:t>
      </w:r>
      <w:r w:rsidR="00265E79" w:rsidRPr="00267B97">
        <w:rPr>
          <w:rFonts w:ascii="Cambria" w:hAnsi="Cambria"/>
          <w:sz w:val="20"/>
          <w:szCs w:val="20"/>
        </w:rPr>
        <w:t xml:space="preserve"> the independence and impartiality of the judicia</w:t>
      </w:r>
      <w:r w:rsidR="00B129BA" w:rsidRPr="00267B97">
        <w:rPr>
          <w:rFonts w:ascii="Cambria" w:hAnsi="Cambria"/>
          <w:sz w:val="20"/>
          <w:szCs w:val="20"/>
        </w:rPr>
        <w:t>l branch</w:t>
      </w:r>
      <w:r w:rsidR="005B7828" w:rsidRPr="00267B97">
        <w:rPr>
          <w:rFonts w:ascii="Cambria" w:hAnsi="Cambria"/>
          <w:sz w:val="20"/>
          <w:szCs w:val="20"/>
        </w:rPr>
        <w:t xml:space="preserve"> of government</w:t>
      </w:r>
      <w:r w:rsidR="00265E79" w:rsidRPr="00267B97">
        <w:rPr>
          <w:rFonts w:ascii="Cambria" w:hAnsi="Cambria"/>
          <w:sz w:val="20"/>
          <w:szCs w:val="20"/>
        </w:rPr>
        <w:t xml:space="preserve"> </w:t>
      </w:r>
      <w:r w:rsidR="00382078" w:rsidRPr="00267B97">
        <w:rPr>
          <w:rFonts w:ascii="Cambria" w:hAnsi="Cambria"/>
          <w:sz w:val="20"/>
          <w:szCs w:val="20"/>
        </w:rPr>
        <w:t xml:space="preserve">from any </w:t>
      </w:r>
      <w:r w:rsidR="000370DD" w:rsidRPr="00267B97">
        <w:rPr>
          <w:rFonts w:ascii="Cambria" w:hAnsi="Cambria"/>
          <w:sz w:val="20"/>
          <w:szCs w:val="20"/>
        </w:rPr>
        <w:t xml:space="preserve">kind </w:t>
      </w:r>
      <w:r w:rsidR="00382078" w:rsidRPr="00267B97">
        <w:rPr>
          <w:rFonts w:ascii="Cambria" w:hAnsi="Cambria"/>
          <w:sz w:val="20"/>
          <w:szCs w:val="20"/>
        </w:rPr>
        <w:t xml:space="preserve">of pressure, </w:t>
      </w:r>
      <w:r w:rsidR="000B3760" w:rsidRPr="00267B97">
        <w:rPr>
          <w:rFonts w:ascii="Cambria" w:hAnsi="Cambria"/>
          <w:sz w:val="20"/>
          <w:szCs w:val="20"/>
        </w:rPr>
        <w:t xml:space="preserve">which is necessary </w:t>
      </w:r>
      <w:r w:rsidR="009678D8" w:rsidRPr="00267B97">
        <w:rPr>
          <w:rFonts w:ascii="Cambria" w:hAnsi="Cambria"/>
          <w:sz w:val="20"/>
          <w:szCs w:val="20"/>
        </w:rPr>
        <w:t xml:space="preserve">to fulfill its duty to investigate, prosecute and punish those who violate human rights.  </w:t>
      </w:r>
    </w:p>
    <w:p w14:paraId="1EA18D00" w14:textId="77777777" w:rsidR="00E47827" w:rsidRPr="00267B97" w:rsidRDefault="00D76CB3" w:rsidP="005158D1">
      <w:pPr>
        <w:pStyle w:val="ListParagraph"/>
        <w:numPr>
          <w:ilvl w:val="0"/>
          <w:numId w:val="27"/>
        </w:numPr>
        <w:spacing w:after="240" w:line="240" w:lineRule="auto"/>
        <w:ind w:left="1440" w:hanging="720"/>
        <w:jc w:val="both"/>
        <w:rPr>
          <w:rFonts w:ascii="Cambria" w:eastAsia="Times New Roman" w:hAnsi="Cambria"/>
          <w:sz w:val="20"/>
          <w:szCs w:val="20"/>
          <w:lang w:eastAsia="es-ES"/>
        </w:rPr>
      </w:pPr>
      <w:r w:rsidRPr="00267B97">
        <w:rPr>
          <w:rFonts w:ascii="Cambria" w:eastAsia="Times New Roman" w:hAnsi="Cambria"/>
          <w:sz w:val="20"/>
          <w:szCs w:val="20"/>
          <w:lang w:eastAsia="es-ES"/>
        </w:rPr>
        <w:t xml:space="preserve">Establish a mechanism </w:t>
      </w:r>
      <w:r w:rsidR="00B919B5" w:rsidRPr="00267B97">
        <w:rPr>
          <w:rFonts w:ascii="Cambria" w:eastAsia="Times New Roman" w:hAnsi="Cambria"/>
          <w:sz w:val="20"/>
          <w:szCs w:val="20"/>
          <w:lang w:eastAsia="es-ES"/>
        </w:rPr>
        <w:t>for the assignment of</w:t>
      </w:r>
      <w:r w:rsidR="00FC75C5" w:rsidRPr="00267B97">
        <w:rPr>
          <w:rFonts w:ascii="Cambria" w:eastAsia="Times New Roman" w:hAnsi="Cambria"/>
          <w:sz w:val="20"/>
          <w:szCs w:val="20"/>
          <w:lang w:eastAsia="es-ES"/>
        </w:rPr>
        <w:t xml:space="preserve"> case</w:t>
      </w:r>
      <w:r w:rsidR="00B919B5" w:rsidRPr="00267B97">
        <w:rPr>
          <w:rFonts w:ascii="Cambria" w:eastAsia="Times New Roman" w:hAnsi="Cambria"/>
          <w:sz w:val="20"/>
          <w:szCs w:val="20"/>
          <w:lang w:eastAsia="es-ES"/>
        </w:rPr>
        <w:t>s</w:t>
      </w:r>
      <w:r w:rsidR="00FC75C5" w:rsidRPr="00267B97">
        <w:rPr>
          <w:rFonts w:ascii="Cambria" w:eastAsia="Times New Roman" w:hAnsi="Cambria"/>
          <w:sz w:val="20"/>
          <w:szCs w:val="20"/>
          <w:lang w:eastAsia="es-ES"/>
        </w:rPr>
        <w:t xml:space="preserve"> </w:t>
      </w:r>
      <w:r w:rsidR="00B919B5" w:rsidRPr="00267B97">
        <w:rPr>
          <w:rFonts w:ascii="Cambria" w:eastAsia="Times New Roman" w:hAnsi="Cambria"/>
          <w:sz w:val="20"/>
          <w:szCs w:val="20"/>
          <w:lang w:eastAsia="es-ES"/>
        </w:rPr>
        <w:t xml:space="preserve">using </w:t>
      </w:r>
      <w:r w:rsidR="00FC75C5" w:rsidRPr="00267B97">
        <w:rPr>
          <w:rFonts w:ascii="Cambria" w:eastAsia="Times New Roman" w:hAnsi="Cambria"/>
          <w:sz w:val="20"/>
          <w:szCs w:val="20"/>
          <w:lang w:eastAsia="es-ES"/>
        </w:rPr>
        <w:t xml:space="preserve">objective criteria. These criteria </w:t>
      </w:r>
      <w:r w:rsidR="005B311E" w:rsidRPr="00267B97">
        <w:rPr>
          <w:rFonts w:ascii="Cambria" w:eastAsia="Times New Roman" w:hAnsi="Cambria"/>
          <w:sz w:val="20"/>
          <w:szCs w:val="20"/>
          <w:lang w:eastAsia="es-ES"/>
        </w:rPr>
        <w:t xml:space="preserve">must be </w:t>
      </w:r>
      <w:r w:rsidR="006B7630" w:rsidRPr="00267B97">
        <w:rPr>
          <w:rFonts w:ascii="Cambria" w:eastAsia="Times New Roman" w:hAnsi="Cambria"/>
          <w:sz w:val="20"/>
          <w:szCs w:val="20"/>
          <w:lang w:eastAsia="es-ES"/>
        </w:rPr>
        <w:t xml:space="preserve">public and </w:t>
      </w:r>
      <w:r w:rsidR="002A63C3" w:rsidRPr="00267B97">
        <w:rPr>
          <w:rFonts w:ascii="Cambria" w:eastAsia="Times New Roman" w:hAnsi="Cambria"/>
          <w:sz w:val="20"/>
          <w:szCs w:val="20"/>
          <w:lang w:eastAsia="es-ES"/>
        </w:rPr>
        <w:t xml:space="preserve">sufficiently </w:t>
      </w:r>
      <w:r w:rsidR="006B7630" w:rsidRPr="00267B97">
        <w:rPr>
          <w:rFonts w:ascii="Cambria" w:eastAsia="Times New Roman" w:hAnsi="Cambria"/>
          <w:sz w:val="20"/>
          <w:szCs w:val="20"/>
          <w:lang w:eastAsia="es-ES"/>
        </w:rPr>
        <w:t xml:space="preserve">precise </w:t>
      </w:r>
      <w:r w:rsidR="00E856DE" w:rsidRPr="00267B97">
        <w:rPr>
          <w:rFonts w:ascii="Cambria" w:eastAsia="Times New Roman" w:hAnsi="Cambria"/>
          <w:sz w:val="20"/>
          <w:szCs w:val="20"/>
          <w:lang w:eastAsia="es-ES"/>
        </w:rPr>
        <w:t xml:space="preserve">to </w:t>
      </w:r>
      <w:r w:rsidR="00363BE4" w:rsidRPr="00267B97">
        <w:rPr>
          <w:rFonts w:ascii="Cambria" w:eastAsia="Times New Roman" w:hAnsi="Cambria"/>
          <w:sz w:val="20"/>
          <w:szCs w:val="20"/>
          <w:lang w:eastAsia="es-ES"/>
        </w:rPr>
        <w:t xml:space="preserve">prevent </w:t>
      </w:r>
      <w:r w:rsidR="0000580E" w:rsidRPr="00267B97">
        <w:rPr>
          <w:rFonts w:ascii="Cambria" w:eastAsia="Times New Roman" w:hAnsi="Cambria"/>
          <w:sz w:val="20"/>
          <w:szCs w:val="20"/>
          <w:lang w:eastAsia="es-ES"/>
        </w:rPr>
        <w:t>manipulation in case assignment</w:t>
      </w:r>
      <w:r w:rsidR="00050B19" w:rsidRPr="00267B97">
        <w:rPr>
          <w:rFonts w:ascii="Cambria" w:eastAsia="Times New Roman" w:hAnsi="Cambria"/>
          <w:sz w:val="20"/>
          <w:szCs w:val="20"/>
          <w:lang w:eastAsia="es-ES"/>
        </w:rPr>
        <w:t>s</w:t>
      </w:r>
      <w:r w:rsidR="0000580E" w:rsidRPr="00267B97">
        <w:rPr>
          <w:rFonts w:ascii="Cambria" w:eastAsia="Times New Roman" w:hAnsi="Cambria"/>
          <w:sz w:val="20"/>
          <w:szCs w:val="20"/>
          <w:lang w:eastAsia="es-ES"/>
        </w:rPr>
        <w:t xml:space="preserve">. </w:t>
      </w:r>
    </w:p>
    <w:p w14:paraId="36AAEA01" w14:textId="77777777" w:rsidR="00E47827" w:rsidRPr="00267B97" w:rsidRDefault="006B22E0" w:rsidP="005158D1">
      <w:pPr>
        <w:pStyle w:val="ListParagraph"/>
        <w:numPr>
          <w:ilvl w:val="0"/>
          <w:numId w:val="27"/>
        </w:numPr>
        <w:spacing w:after="240" w:line="240" w:lineRule="auto"/>
        <w:ind w:left="1440" w:hanging="720"/>
        <w:jc w:val="both"/>
        <w:rPr>
          <w:rFonts w:ascii="Cambria" w:eastAsia="Times New Roman" w:hAnsi="Cambria"/>
          <w:sz w:val="20"/>
          <w:szCs w:val="20"/>
        </w:rPr>
      </w:pPr>
      <w:r w:rsidRPr="00267B97">
        <w:rPr>
          <w:rFonts w:ascii="Cambria" w:eastAsia="Times New Roman" w:hAnsi="Cambria"/>
          <w:sz w:val="20"/>
          <w:szCs w:val="20"/>
        </w:rPr>
        <w:lastRenderedPageBreak/>
        <w:t xml:space="preserve">Establish </w:t>
      </w:r>
      <w:r w:rsidR="004669D7" w:rsidRPr="00267B97">
        <w:rPr>
          <w:rFonts w:ascii="Cambria" w:eastAsia="Times New Roman" w:hAnsi="Cambria"/>
          <w:sz w:val="20"/>
          <w:szCs w:val="20"/>
        </w:rPr>
        <w:t xml:space="preserve">predictable </w:t>
      </w:r>
      <w:r w:rsidR="008465A2" w:rsidRPr="00267B97">
        <w:rPr>
          <w:rFonts w:ascii="Cambria" w:eastAsia="Times New Roman" w:hAnsi="Cambria"/>
          <w:sz w:val="20"/>
          <w:szCs w:val="20"/>
        </w:rPr>
        <w:t>procedures and objective criteria for transfer</w:t>
      </w:r>
      <w:r w:rsidR="00050B19" w:rsidRPr="00267B97">
        <w:rPr>
          <w:rFonts w:ascii="Cambria" w:eastAsia="Times New Roman" w:hAnsi="Cambria"/>
          <w:sz w:val="20"/>
          <w:szCs w:val="20"/>
        </w:rPr>
        <w:t>s</w:t>
      </w:r>
      <w:r w:rsidR="008465A2" w:rsidRPr="00267B97">
        <w:rPr>
          <w:rFonts w:ascii="Cambria" w:eastAsia="Times New Roman" w:hAnsi="Cambria"/>
          <w:sz w:val="20"/>
          <w:szCs w:val="20"/>
        </w:rPr>
        <w:t xml:space="preserve"> </w:t>
      </w:r>
      <w:r w:rsidR="00050B19" w:rsidRPr="00267B97">
        <w:rPr>
          <w:rFonts w:ascii="Cambria" w:eastAsia="Times New Roman" w:hAnsi="Cambria"/>
          <w:sz w:val="20"/>
          <w:szCs w:val="20"/>
        </w:rPr>
        <w:t>from courts</w:t>
      </w:r>
      <w:r w:rsidR="001E55BB" w:rsidRPr="00267B97">
        <w:rPr>
          <w:rFonts w:ascii="Cambria" w:eastAsia="Times New Roman" w:hAnsi="Cambria"/>
          <w:sz w:val="20"/>
          <w:szCs w:val="20"/>
        </w:rPr>
        <w:t>, promotion</w:t>
      </w:r>
      <w:r w:rsidR="000D4F41" w:rsidRPr="00267B97">
        <w:rPr>
          <w:rFonts w:ascii="Cambria" w:eastAsia="Times New Roman" w:hAnsi="Cambria"/>
          <w:sz w:val="20"/>
          <w:szCs w:val="20"/>
        </w:rPr>
        <w:t xml:space="preserve"> </w:t>
      </w:r>
      <w:r w:rsidR="00050B19" w:rsidRPr="00267B97">
        <w:rPr>
          <w:rFonts w:ascii="Cambria" w:eastAsia="Times New Roman" w:hAnsi="Cambria"/>
          <w:sz w:val="20"/>
          <w:szCs w:val="20"/>
        </w:rPr>
        <w:t xml:space="preserve">and advancement </w:t>
      </w:r>
      <w:r w:rsidR="001E55BB" w:rsidRPr="00267B97">
        <w:rPr>
          <w:rFonts w:ascii="Cambria" w:eastAsia="Times New Roman" w:hAnsi="Cambria"/>
          <w:sz w:val="20"/>
          <w:szCs w:val="20"/>
        </w:rPr>
        <w:t xml:space="preserve">of </w:t>
      </w:r>
      <w:r w:rsidR="00050B19" w:rsidRPr="00267B97">
        <w:rPr>
          <w:rFonts w:ascii="Cambria" w:eastAsia="Times New Roman" w:hAnsi="Cambria"/>
          <w:sz w:val="20"/>
          <w:szCs w:val="20"/>
        </w:rPr>
        <w:t xml:space="preserve">operators of </w:t>
      </w:r>
      <w:r w:rsidR="001E55BB" w:rsidRPr="00267B97">
        <w:rPr>
          <w:rFonts w:ascii="Cambria" w:eastAsia="Times New Roman" w:hAnsi="Cambria"/>
          <w:sz w:val="20"/>
          <w:szCs w:val="20"/>
        </w:rPr>
        <w:t>justice</w:t>
      </w:r>
      <w:r w:rsidR="00CD3529" w:rsidRPr="00267B97">
        <w:rPr>
          <w:rFonts w:ascii="Cambria" w:eastAsia="Times New Roman" w:hAnsi="Cambria"/>
          <w:sz w:val="20"/>
          <w:szCs w:val="20"/>
        </w:rPr>
        <w:t xml:space="preserve">, </w:t>
      </w:r>
      <w:r w:rsidR="00776A48" w:rsidRPr="00267B97">
        <w:rPr>
          <w:rFonts w:ascii="Cambria" w:eastAsia="Times New Roman" w:hAnsi="Cambria"/>
          <w:sz w:val="20"/>
          <w:szCs w:val="20"/>
        </w:rPr>
        <w:t xml:space="preserve">based on </w:t>
      </w:r>
      <w:r w:rsidR="00CD3529" w:rsidRPr="00267B97">
        <w:rPr>
          <w:rFonts w:ascii="Cambria" w:eastAsia="Times New Roman" w:hAnsi="Cambria"/>
          <w:sz w:val="20"/>
          <w:szCs w:val="20"/>
        </w:rPr>
        <w:t xml:space="preserve">the </w:t>
      </w:r>
      <w:r w:rsidR="00776A48" w:rsidRPr="00267B97">
        <w:rPr>
          <w:rFonts w:ascii="Cambria" w:eastAsia="Times New Roman" w:hAnsi="Cambria"/>
          <w:sz w:val="20"/>
          <w:szCs w:val="20"/>
        </w:rPr>
        <w:t xml:space="preserve">merits and professional </w:t>
      </w:r>
      <w:r w:rsidR="003F419B" w:rsidRPr="00267B97">
        <w:rPr>
          <w:rFonts w:ascii="Cambria" w:eastAsia="Times New Roman" w:hAnsi="Cambria"/>
          <w:sz w:val="20"/>
          <w:szCs w:val="20"/>
        </w:rPr>
        <w:t xml:space="preserve">capacity </w:t>
      </w:r>
      <w:r w:rsidR="00F94140" w:rsidRPr="00267B97">
        <w:rPr>
          <w:rFonts w:ascii="Cambria" w:eastAsia="Times New Roman" w:hAnsi="Cambria"/>
          <w:sz w:val="20"/>
          <w:szCs w:val="20"/>
        </w:rPr>
        <w:t>of the operators</w:t>
      </w:r>
      <w:r w:rsidR="003F419B" w:rsidRPr="00267B97">
        <w:rPr>
          <w:rFonts w:ascii="Cambria" w:eastAsia="Times New Roman" w:hAnsi="Cambria"/>
          <w:sz w:val="20"/>
          <w:szCs w:val="20"/>
        </w:rPr>
        <w:t xml:space="preserve"> of justice</w:t>
      </w:r>
      <w:r w:rsidR="00F94140" w:rsidRPr="00267B97">
        <w:rPr>
          <w:rFonts w:ascii="Cambria" w:eastAsia="Times New Roman" w:hAnsi="Cambria"/>
          <w:sz w:val="20"/>
          <w:szCs w:val="20"/>
        </w:rPr>
        <w:t xml:space="preserve">. </w:t>
      </w:r>
      <w:r w:rsidR="00B91B08" w:rsidRPr="00267B97">
        <w:rPr>
          <w:rFonts w:ascii="Cambria" w:eastAsia="Times New Roman" w:hAnsi="Cambria"/>
          <w:sz w:val="20"/>
          <w:szCs w:val="20"/>
        </w:rPr>
        <w:t xml:space="preserve">In </w:t>
      </w:r>
      <w:r w:rsidR="00EF116E" w:rsidRPr="00267B97">
        <w:rPr>
          <w:rFonts w:ascii="Cambria" w:eastAsia="Times New Roman" w:hAnsi="Cambria"/>
          <w:sz w:val="20"/>
          <w:szCs w:val="20"/>
        </w:rPr>
        <w:t xml:space="preserve">the </w:t>
      </w:r>
      <w:r w:rsidR="00B91B08" w:rsidRPr="00267B97">
        <w:rPr>
          <w:rFonts w:ascii="Cambria" w:eastAsia="Times New Roman" w:hAnsi="Cambria"/>
          <w:sz w:val="20"/>
          <w:szCs w:val="20"/>
        </w:rPr>
        <w:t>case of transfer</w:t>
      </w:r>
      <w:r w:rsidR="00EF116E" w:rsidRPr="00267B97">
        <w:rPr>
          <w:rFonts w:ascii="Cambria" w:eastAsia="Times New Roman" w:hAnsi="Cambria"/>
          <w:sz w:val="20"/>
          <w:szCs w:val="20"/>
        </w:rPr>
        <w:t>s</w:t>
      </w:r>
      <w:r w:rsidR="00B91B08" w:rsidRPr="00267B97">
        <w:rPr>
          <w:rFonts w:ascii="Cambria" w:eastAsia="Times New Roman" w:hAnsi="Cambria"/>
          <w:sz w:val="20"/>
          <w:szCs w:val="20"/>
        </w:rPr>
        <w:t xml:space="preserve">, take into </w:t>
      </w:r>
      <w:r w:rsidR="00627E09" w:rsidRPr="00267B97">
        <w:rPr>
          <w:rFonts w:ascii="Cambria" w:eastAsia="Times New Roman" w:hAnsi="Cambria"/>
          <w:sz w:val="20"/>
          <w:szCs w:val="20"/>
        </w:rPr>
        <w:t xml:space="preserve">account </w:t>
      </w:r>
      <w:r w:rsidR="00B91B08" w:rsidRPr="00267B97">
        <w:rPr>
          <w:rFonts w:ascii="Cambria" w:eastAsia="Times New Roman" w:hAnsi="Cambria"/>
          <w:sz w:val="20"/>
          <w:szCs w:val="20"/>
        </w:rPr>
        <w:t xml:space="preserve">the opinion of the </w:t>
      </w:r>
      <w:r w:rsidR="00AF07B6" w:rsidRPr="00267B97">
        <w:rPr>
          <w:rFonts w:ascii="Cambria" w:eastAsia="Times New Roman" w:hAnsi="Cambria"/>
          <w:sz w:val="20"/>
          <w:szCs w:val="20"/>
        </w:rPr>
        <w:t xml:space="preserve">operator of </w:t>
      </w:r>
      <w:r w:rsidR="00B91B08" w:rsidRPr="00267B97">
        <w:rPr>
          <w:rFonts w:ascii="Cambria" w:eastAsia="Times New Roman" w:hAnsi="Cambria"/>
          <w:sz w:val="20"/>
          <w:szCs w:val="20"/>
        </w:rPr>
        <w:t xml:space="preserve">justice </w:t>
      </w:r>
      <w:r w:rsidR="002664AE" w:rsidRPr="00267B97">
        <w:rPr>
          <w:rFonts w:ascii="Cambria" w:eastAsia="Times New Roman" w:hAnsi="Cambria"/>
          <w:sz w:val="20"/>
          <w:szCs w:val="20"/>
        </w:rPr>
        <w:t>herself or him</w:t>
      </w:r>
      <w:r w:rsidR="00B65113" w:rsidRPr="00267B97">
        <w:rPr>
          <w:rFonts w:ascii="Cambria" w:eastAsia="Times New Roman" w:hAnsi="Cambria"/>
          <w:sz w:val="20"/>
          <w:szCs w:val="20"/>
        </w:rPr>
        <w:t>s</w:t>
      </w:r>
      <w:r w:rsidR="00B91B08" w:rsidRPr="00267B97">
        <w:rPr>
          <w:rFonts w:ascii="Cambria" w:eastAsia="Times New Roman" w:hAnsi="Cambria"/>
          <w:sz w:val="20"/>
          <w:szCs w:val="20"/>
        </w:rPr>
        <w:t xml:space="preserve">elf. </w:t>
      </w:r>
      <w:r w:rsidR="001E55BB" w:rsidRPr="00267B97">
        <w:rPr>
          <w:rFonts w:ascii="Cambria" w:eastAsia="Times New Roman" w:hAnsi="Cambria"/>
          <w:sz w:val="20"/>
          <w:szCs w:val="20"/>
        </w:rPr>
        <w:t xml:space="preserve"> </w:t>
      </w:r>
    </w:p>
    <w:p w14:paraId="55DFFA42" w14:textId="77777777" w:rsidR="00E47827" w:rsidRPr="00267B97" w:rsidRDefault="009A3ECE" w:rsidP="005158D1">
      <w:pPr>
        <w:pStyle w:val="ListParagraph"/>
        <w:numPr>
          <w:ilvl w:val="0"/>
          <w:numId w:val="27"/>
        </w:numPr>
        <w:spacing w:after="240" w:line="240" w:lineRule="auto"/>
        <w:ind w:left="1440" w:hanging="720"/>
        <w:jc w:val="both"/>
        <w:rPr>
          <w:rFonts w:ascii="Cambria" w:eastAsia="Times New Roman" w:hAnsi="Cambria"/>
          <w:sz w:val="20"/>
          <w:szCs w:val="20"/>
        </w:rPr>
      </w:pPr>
      <w:r w:rsidRPr="00267B97">
        <w:rPr>
          <w:rFonts w:ascii="Cambria" w:eastAsia="Times New Roman" w:hAnsi="Cambria"/>
          <w:sz w:val="20"/>
          <w:szCs w:val="20"/>
        </w:rPr>
        <w:t>Rev</w:t>
      </w:r>
      <w:r w:rsidR="00972E50" w:rsidRPr="00267B97">
        <w:rPr>
          <w:rFonts w:ascii="Cambria" w:eastAsia="Times New Roman" w:hAnsi="Cambria"/>
          <w:sz w:val="20"/>
          <w:szCs w:val="20"/>
        </w:rPr>
        <w:t>i</w:t>
      </w:r>
      <w:r w:rsidR="002C2FF2" w:rsidRPr="00267B97">
        <w:rPr>
          <w:rFonts w:ascii="Cambria" w:eastAsia="Times New Roman" w:hAnsi="Cambria"/>
          <w:sz w:val="20"/>
          <w:szCs w:val="20"/>
        </w:rPr>
        <w:t>se</w:t>
      </w:r>
      <w:r w:rsidR="00972E50" w:rsidRPr="00267B97">
        <w:rPr>
          <w:rFonts w:ascii="Cambria" w:eastAsia="Times New Roman" w:hAnsi="Cambria"/>
          <w:sz w:val="20"/>
          <w:szCs w:val="20"/>
        </w:rPr>
        <w:t xml:space="preserve"> Law </w:t>
      </w:r>
      <w:r w:rsidR="00E47827" w:rsidRPr="00267B97">
        <w:rPr>
          <w:rFonts w:ascii="Cambria" w:eastAsia="Times New Roman" w:hAnsi="Cambria"/>
          <w:sz w:val="20"/>
          <w:szCs w:val="20"/>
        </w:rPr>
        <w:t xml:space="preserve">586 </w:t>
      </w:r>
      <w:r w:rsidR="000A4506" w:rsidRPr="00267B97">
        <w:rPr>
          <w:rFonts w:ascii="Cambria" w:eastAsia="Times New Roman" w:hAnsi="Cambria"/>
          <w:sz w:val="20"/>
          <w:szCs w:val="20"/>
        </w:rPr>
        <w:t>to establish and guarantee</w:t>
      </w:r>
      <w:r w:rsidR="009510BD" w:rsidRPr="00267B97">
        <w:rPr>
          <w:rFonts w:ascii="Cambria" w:eastAsia="Times New Roman" w:hAnsi="Cambria"/>
          <w:sz w:val="20"/>
          <w:szCs w:val="20"/>
        </w:rPr>
        <w:t>, in regulatory terms, the procedures for public selection</w:t>
      </w:r>
      <w:r w:rsidR="00F67069" w:rsidRPr="00267B97">
        <w:rPr>
          <w:rFonts w:ascii="Cambria" w:eastAsia="Times New Roman" w:hAnsi="Cambria"/>
          <w:sz w:val="20"/>
          <w:szCs w:val="20"/>
        </w:rPr>
        <w:t xml:space="preserve"> and appointment, </w:t>
      </w:r>
      <w:r w:rsidR="00B530C5" w:rsidRPr="00267B97">
        <w:rPr>
          <w:rFonts w:ascii="Cambria" w:eastAsia="Times New Roman" w:hAnsi="Cambria"/>
          <w:sz w:val="20"/>
          <w:szCs w:val="20"/>
        </w:rPr>
        <w:t>using</w:t>
      </w:r>
      <w:r w:rsidR="00F67069" w:rsidRPr="00267B97">
        <w:rPr>
          <w:rFonts w:ascii="Cambria" w:eastAsia="Times New Roman" w:hAnsi="Cambria"/>
          <w:sz w:val="20"/>
          <w:szCs w:val="20"/>
        </w:rPr>
        <w:t xml:space="preserve"> objective criteria </w:t>
      </w:r>
      <w:r w:rsidR="006C68DA" w:rsidRPr="00267B97">
        <w:rPr>
          <w:rFonts w:ascii="Cambria" w:eastAsia="Times New Roman" w:hAnsi="Cambria"/>
          <w:sz w:val="20"/>
          <w:szCs w:val="20"/>
        </w:rPr>
        <w:t xml:space="preserve">aimed at </w:t>
      </w:r>
      <w:r w:rsidR="002D6707" w:rsidRPr="00267B97">
        <w:rPr>
          <w:rFonts w:ascii="Cambria" w:eastAsia="Times New Roman" w:hAnsi="Cambria"/>
          <w:sz w:val="20"/>
          <w:szCs w:val="20"/>
        </w:rPr>
        <w:t xml:space="preserve">selecting and </w:t>
      </w:r>
      <w:r w:rsidR="006C68DA" w:rsidRPr="00267B97">
        <w:rPr>
          <w:rFonts w:ascii="Cambria" w:eastAsia="Times New Roman" w:hAnsi="Cambria"/>
          <w:sz w:val="20"/>
          <w:szCs w:val="20"/>
        </w:rPr>
        <w:t xml:space="preserve">designating </w:t>
      </w:r>
      <w:r w:rsidR="00077526" w:rsidRPr="00267B97">
        <w:rPr>
          <w:rFonts w:ascii="Cambria" w:eastAsia="Times New Roman" w:hAnsi="Cambria"/>
          <w:sz w:val="20"/>
          <w:szCs w:val="20"/>
        </w:rPr>
        <w:t xml:space="preserve">operators </w:t>
      </w:r>
      <w:r w:rsidR="00AF464D" w:rsidRPr="00267B97">
        <w:rPr>
          <w:rFonts w:ascii="Cambria" w:eastAsia="Times New Roman" w:hAnsi="Cambria"/>
          <w:sz w:val="20"/>
          <w:szCs w:val="20"/>
        </w:rPr>
        <w:t xml:space="preserve">on the basis of their </w:t>
      </w:r>
      <w:r w:rsidR="001C5686" w:rsidRPr="00267B97">
        <w:rPr>
          <w:rFonts w:ascii="Cambria" w:eastAsia="Times New Roman" w:hAnsi="Cambria"/>
          <w:sz w:val="20"/>
          <w:szCs w:val="20"/>
        </w:rPr>
        <w:t>merit and professional capabilit</w:t>
      </w:r>
      <w:r w:rsidR="00AF464D" w:rsidRPr="00267B97">
        <w:rPr>
          <w:rFonts w:ascii="Cambria" w:eastAsia="Times New Roman" w:hAnsi="Cambria"/>
          <w:sz w:val="20"/>
          <w:szCs w:val="20"/>
        </w:rPr>
        <w:t>ies</w:t>
      </w:r>
      <w:r w:rsidR="00E47827" w:rsidRPr="00267B97">
        <w:rPr>
          <w:rFonts w:ascii="Cambria" w:eastAsia="Times New Roman" w:hAnsi="Cambria"/>
          <w:sz w:val="20"/>
          <w:szCs w:val="20"/>
        </w:rPr>
        <w:t xml:space="preserve">. </w:t>
      </w:r>
    </w:p>
    <w:p w14:paraId="0C90A446" w14:textId="77777777" w:rsidR="00E47827" w:rsidRPr="00267B97" w:rsidRDefault="00A34096"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To the judicia</w:t>
      </w:r>
      <w:r w:rsidR="000B0D67" w:rsidRPr="00267B97">
        <w:rPr>
          <w:rFonts w:ascii="Cambria" w:hAnsi="Cambria"/>
          <w:sz w:val="20"/>
          <w:szCs w:val="20"/>
        </w:rPr>
        <w:t>l branch</w:t>
      </w:r>
      <w:r w:rsidRPr="00267B97">
        <w:rPr>
          <w:rFonts w:ascii="Cambria" w:hAnsi="Cambria"/>
          <w:sz w:val="20"/>
          <w:szCs w:val="20"/>
        </w:rPr>
        <w:t xml:space="preserve">, fully </w:t>
      </w:r>
      <w:r w:rsidR="00A01105" w:rsidRPr="00267B97">
        <w:rPr>
          <w:rFonts w:ascii="Cambria" w:hAnsi="Cambria"/>
          <w:sz w:val="20"/>
          <w:szCs w:val="20"/>
        </w:rPr>
        <w:t xml:space="preserve">exercise </w:t>
      </w:r>
      <w:r w:rsidR="008542DF" w:rsidRPr="00267B97">
        <w:rPr>
          <w:rFonts w:ascii="Cambria" w:hAnsi="Cambria"/>
          <w:sz w:val="20"/>
          <w:szCs w:val="20"/>
        </w:rPr>
        <w:t xml:space="preserve">its </w:t>
      </w:r>
      <w:r w:rsidR="00A01105" w:rsidRPr="00267B97">
        <w:rPr>
          <w:rFonts w:ascii="Cambria" w:hAnsi="Cambria"/>
          <w:sz w:val="20"/>
          <w:szCs w:val="20"/>
        </w:rPr>
        <w:t xml:space="preserve">independence to try defendants under the highest international and Inter-American </w:t>
      </w:r>
      <w:r w:rsidR="008961C4" w:rsidRPr="00267B97">
        <w:rPr>
          <w:rFonts w:ascii="Cambria" w:hAnsi="Cambria"/>
          <w:sz w:val="20"/>
          <w:szCs w:val="20"/>
        </w:rPr>
        <w:t xml:space="preserve">human rights </w:t>
      </w:r>
      <w:r w:rsidR="00A01105" w:rsidRPr="00267B97">
        <w:rPr>
          <w:rFonts w:ascii="Cambria" w:hAnsi="Cambria"/>
          <w:sz w:val="20"/>
          <w:szCs w:val="20"/>
        </w:rPr>
        <w:t>standards</w:t>
      </w:r>
      <w:r w:rsidR="006466A5" w:rsidRPr="00267B97">
        <w:rPr>
          <w:rFonts w:ascii="Cambria" w:hAnsi="Cambria"/>
          <w:sz w:val="20"/>
          <w:szCs w:val="20"/>
        </w:rPr>
        <w:t xml:space="preserve">, taking into account </w:t>
      </w:r>
      <w:r w:rsidR="007B020F" w:rsidRPr="00267B97">
        <w:rPr>
          <w:rFonts w:ascii="Cambria" w:hAnsi="Cambria"/>
          <w:sz w:val="20"/>
          <w:szCs w:val="20"/>
        </w:rPr>
        <w:t xml:space="preserve">the </w:t>
      </w:r>
      <w:r w:rsidR="006466A5" w:rsidRPr="00267B97">
        <w:rPr>
          <w:rFonts w:ascii="Cambria" w:hAnsi="Cambria"/>
          <w:sz w:val="20"/>
          <w:szCs w:val="20"/>
        </w:rPr>
        <w:t xml:space="preserve">conditions of detention and the </w:t>
      </w:r>
      <w:r w:rsidR="004C71FD" w:rsidRPr="00267B97">
        <w:rPr>
          <w:rFonts w:ascii="Cambria" w:hAnsi="Cambria"/>
          <w:sz w:val="20"/>
          <w:szCs w:val="20"/>
        </w:rPr>
        <w:t xml:space="preserve">crimes </w:t>
      </w:r>
      <w:r w:rsidR="00054EC7" w:rsidRPr="00267B97">
        <w:rPr>
          <w:rFonts w:ascii="Cambria" w:hAnsi="Cambria"/>
          <w:sz w:val="20"/>
          <w:szCs w:val="20"/>
        </w:rPr>
        <w:t>they are being charged with</w:t>
      </w:r>
      <w:r w:rsidR="00FC0F14" w:rsidRPr="00267B97">
        <w:rPr>
          <w:rFonts w:ascii="Cambria" w:hAnsi="Cambria"/>
          <w:sz w:val="20"/>
          <w:szCs w:val="20"/>
        </w:rPr>
        <w:t xml:space="preserve"> and </w:t>
      </w:r>
      <w:r w:rsidR="008F3439" w:rsidRPr="00267B97">
        <w:rPr>
          <w:rFonts w:ascii="Cambria" w:hAnsi="Cambria"/>
          <w:sz w:val="20"/>
          <w:szCs w:val="20"/>
        </w:rPr>
        <w:t xml:space="preserve">making it possible for </w:t>
      </w:r>
      <w:r w:rsidR="009D693A" w:rsidRPr="00267B97">
        <w:rPr>
          <w:rFonts w:ascii="Cambria" w:hAnsi="Cambria"/>
          <w:sz w:val="20"/>
          <w:szCs w:val="20"/>
        </w:rPr>
        <w:t xml:space="preserve">the accused </w:t>
      </w:r>
      <w:r w:rsidR="00FC0F14" w:rsidRPr="00267B97">
        <w:rPr>
          <w:rFonts w:ascii="Cambria" w:hAnsi="Cambria"/>
          <w:sz w:val="20"/>
          <w:szCs w:val="20"/>
        </w:rPr>
        <w:t>to exercise their right</w:t>
      </w:r>
      <w:r w:rsidR="0011089B" w:rsidRPr="00267B97">
        <w:rPr>
          <w:rFonts w:ascii="Cambria" w:hAnsi="Cambria"/>
          <w:sz w:val="20"/>
          <w:szCs w:val="20"/>
        </w:rPr>
        <w:t xml:space="preserve"> </w:t>
      </w:r>
      <w:r w:rsidR="00762708" w:rsidRPr="00267B97">
        <w:rPr>
          <w:rFonts w:ascii="Cambria" w:hAnsi="Cambria"/>
          <w:sz w:val="20"/>
          <w:szCs w:val="20"/>
        </w:rPr>
        <w:t>to a</w:t>
      </w:r>
      <w:r w:rsidR="0011089B" w:rsidRPr="00267B97">
        <w:rPr>
          <w:rFonts w:ascii="Cambria" w:hAnsi="Cambria"/>
          <w:sz w:val="20"/>
          <w:szCs w:val="20"/>
        </w:rPr>
        <w:t xml:space="preserve"> defense.</w:t>
      </w:r>
      <w:r w:rsidR="00FC0F14" w:rsidRPr="00267B97">
        <w:rPr>
          <w:rFonts w:ascii="Cambria" w:hAnsi="Cambria"/>
          <w:sz w:val="20"/>
          <w:szCs w:val="20"/>
        </w:rPr>
        <w:t xml:space="preserve"> </w:t>
      </w:r>
      <w:r w:rsidR="00A01105" w:rsidRPr="00267B97">
        <w:rPr>
          <w:rFonts w:ascii="Cambria" w:hAnsi="Cambria"/>
          <w:sz w:val="20"/>
          <w:szCs w:val="20"/>
        </w:rPr>
        <w:t xml:space="preserve"> </w:t>
      </w:r>
    </w:p>
    <w:p w14:paraId="23FAD34B" w14:textId="77777777" w:rsidR="00E47827" w:rsidRPr="00267B97" w:rsidRDefault="00B7664C" w:rsidP="005158D1">
      <w:pPr>
        <w:pStyle w:val="ListParagraph"/>
        <w:numPr>
          <w:ilvl w:val="0"/>
          <w:numId w:val="27"/>
        </w:numPr>
        <w:spacing w:after="240" w:line="240" w:lineRule="auto"/>
        <w:ind w:left="1440" w:hanging="720"/>
        <w:jc w:val="both"/>
        <w:rPr>
          <w:rFonts w:ascii="Cambria" w:eastAsia="Times New Roman" w:hAnsi="Cambria"/>
          <w:b/>
          <w:sz w:val="20"/>
          <w:szCs w:val="20"/>
        </w:rPr>
      </w:pPr>
      <w:r w:rsidRPr="00267B97">
        <w:rPr>
          <w:rFonts w:ascii="Cambria" w:hAnsi="Cambria"/>
          <w:sz w:val="20"/>
          <w:szCs w:val="20"/>
        </w:rPr>
        <w:t xml:space="preserve">Guarantee </w:t>
      </w:r>
      <w:r w:rsidR="00B03A5A" w:rsidRPr="00267B97">
        <w:rPr>
          <w:rFonts w:ascii="Cambria" w:hAnsi="Cambria"/>
          <w:sz w:val="20"/>
          <w:szCs w:val="20"/>
        </w:rPr>
        <w:t xml:space="preserve">the right of </w:t>
      </w:r>
      <w:r w:rsidRPr="00267B97">
        <w:rPr>
          <w:rFonts w:ascii="Cambria" w:hAnsi="Cambria"/>
          <w:sz w:val="20"/>
          <w:szCs w:val="20"/>
        </w:rPr>
        <w:t>victims</w:t>
      </w:r>
      <w:r w:rsidR="006F568F" w:rsidRPr="00267B97">
        <w:rPr>
          <w:rFonts w:ascii="Cambria" w:hAnsi="Cambria"/>
          <w:sz w:val="20"/>
          <w:szCs w:val="20"/>
        </w:rPr>
        <w:t xml:space="preserve"> and </w:t>
      </w:r>
      <w:r w:rsidR="00B03A5A" w:rsidRPr="00267B97">
        <w:rPr>
          <w:rFonts w:ascii="Cambria" w:hAnsi="Cambria"/>
          <w:sz w:val="20"/>
          <w:szCs w:val="20"/>
        </w:rPr>
        <w:t xml:space="preserve">their next-of-kin </w:t>
      </w:r>
      <w:r w:rsidRPr="00267B97">
        <w:rPr>
          <w:rFonts w:ascii="Cambria" w:hAnsi="Cambria"/>
          <w:sz w:val="20"/>
          <w:szCs w:val="20"/>
        </w:rPr>
        <w:t>to know the truth</w:t>
      </w:r>
      <w:r w:rsidR="00200F4A" w:rsidRPr="00267B97">
        <w:rPr>
          <w:rFonts w:ascii="Cambria" w:hAnsi="Cambria"/>
          <w:sz w:val="20"/>
          <w:szCs w:val="20"/>
        </w:rPr>
        <w:t xml:space="preserve">. </w:t>
      </w:r>
      <w:r w:rsidR="00C641C5" w:rsidRPr="00267B97">
        <w:rPr>
          <w:rFonts w:ascii="Cambria" w:hAnsi="Cambria"/>
          <w:sz w:val="20"/>
          <w:szCs w:val="20"/>
        </w:rPr>
        <w:t xml:space="preserve">In particular, </w:t>
      </w:r>
      <w:r w:rsidR="002B4505" w:rsidRPr="00267B97">
        <w:rPr>
          <w:rFonts w:ascii="Cambria" w:hAnsi="Cambria"/>
          <w:sz w:val="20"/>
          <w:szCs w:val="20"/>
        </w:rPr>
        <w:t xml:space="preserve">ensure that </w:t>
      </w:r>
      <w:r w:rsidR="00F57A55" w:rsidRPr="00267B97">
        <w:rPr>
          <w:rFonts w:ascii="Cambria" w:hAnsi="Cambria"/>
          <w:sz w:val="20"/>
          <w:szCs w:val="20"/>
        </w:rPr>
        <w:t xml:space="preserve">they </w:t>
      </w:r>
      <w:r w:rsidR="00B03A5A" w:rsidRPr="00267B97">
        <w:rPr>
          <w:rFonts w:ascii="Cambria" w:hAnsi="Cambria"/>
          <w:sz w:val="20"/>
          <w:szCs w:val="20"/>
        </w:rPr>
        <w:t xml:space="preserve">have </w:t>
      </w:r>
      <w:r w:rsidR="00F57A55" w:rsidRPr="00267B97">
        <w:rPr>
          <w:rFonts w:ascii="Cambria" w:hAnsi="Cambria"/>
          <w:sz w:val="20"/>
          <w:szCs w:val="20"/>
        </w:rPr>
        <w:t>the information about the causes of the</w:t>
      </w:r>
      <w:r w:rsidR="007837C3" w:rsidRPr="00267B97">
        <w:rPr>
          <w:rFonts w:ascii="Cambria" w:hAnsi="Cambria"/>
          <w:sz w:val="20"/>
          <w:szCs w:val="20"/>
        </w:rPr>
        <w:t xml:space="preserve"> </w:t>
      </w:r>
      <w:r w:rsidR="00D46268" w:rsidRPr="00267B97">
        <w:rPr>
          <w:rFonts w:ascii="Cambria" w:hAnsi="Cambria"/>
          <w:sz w:val="20"/>
          <w:szCs w:val="20"/>
        </w:rPr>
        <w:t xml:space="preserve">injuries </w:t>
      </w:r>
      <w:r w:rsidR="00EB6C44" w:rsidRPr="00267B97">
        <w:rPr>
          <w:rFonts w:ascii="Cambria" w:hAnsi="Cambria"/>
          <w:sz w:val="20"/>
          <w:szCs w:val="20"/>
        </w:rPr>
        <w:t xml:space="preserve">that occurred </w:t>
      </w:r>
      <w:r w:rsidR="00D148B8" w:rsidRPr="00267B97">
        <w:rPr>
          <w:rFonts w:ascii="Cambria" w:hAnsi="Cambria"/>
          <w:sz w:val="20"/>
          <w:szCs w:val="20"/>
        </w:rPr>
        <w:t xml:space="preserve">and/or the death, as well as the truth about the circumstances, events and the </w:t>
      </w:r>
      <w:r w:rsidR="00E13B10" w:rsidRPr="00267B97">
        <w:rPr>
          <w:rFonts w:ascii="Cambria" w:hAnsi="Cambria"/>
          <w:sz w:val="20"/>
          <w:szCs w:val="20"/>
        </w:rPr>
        <w:t xml:space="preserve">motives </w:t>
      </w:r>
      <w:r w:rsidR="00906596" w:rsidRPr="00267B97">
        <w:rPr>
          <w:rFonts w:ascii="Cambria" w:hAnsi="Cambria"/>
          <w:sz w:val="20"/>
          <w:szCs w:val="20"/>
        </w:rPr>
        <w:t>that led to them.</w:t>
      </w:r>
      <w:r w:rsidR="009B281B" w:rsidRPr="00267B97">
        <w:rPr>
          <w:rFonts w:ascii="Cambria" w:hAnsi="Cambria"/>
          <w:sz w:val="20"/>
          <w:szCs w:val="20"/>
        </w:rPr>
        <w:t xml:space="preserve"> </w:t>
      </w:r>
      <w:r w:rsidR="00F57A55" w:rsidRPr="00267B97">
        <w:rPr>
          <w:rFonts w:ascii="Cambria" w:hAnsi="Cambria"/>
          <w:sz w:val="20"/>
          <w:szCs w:val="20"/>
        </w:rPr>
        <w:t xml:space="preserve"> </w:t>
      </w:r>
    </w:p>
    <w:p w14:paraId="6888B11F" w14:textId="77777777" w:rsidR="00E47827" w:rsidRPr="00267B97" w:rsidRDefault="00476F0D" w:rsidP="001C5CA7">
      <w:pPr>
        <w:rPr>
          <w:rFonts w:ascii="Cambria" w:hAnsi="Cambria"/>
          <w:b/>
          <w:sz w:val="20"/>
          <w:szCs w:val="20"/>
        </w:rPr>
      </w:pPr>
      <w:r w:rsidRPr="00267B97">
        <w:rPr>
          <w:rFonts w:ascii="Cambria" w:hAnsi="Cambria"/>
          <w:b/>
          <w:sz w:val="20"/>
          <w:szCs w:val="20"/>
        </w:rPr>
        <w:t xml:space="preserve">Freedom of Expression </w:t>
      </w:r>
    </w:p>
    <w:p w14:paraId="5EFFDA09" w14:textId="77777777" w:rsidR="001329F5" w:rsidRPr="00267B97" w:rsidRDefault="001329F5"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Remove</w:t>
      </w:r>
      <w:r w:rsidR="000C4FA6" w:rsidRPr="00267B97">
        <w:rPr>
          <w:rFonts w:ascii="Cambria" w:hAnsi="Cambria"/>
          <w:sz w:val="20"/>
          <w:szCs w:val="20"/>
        </w:rPr>
        <w:t xml:space="preserve"> the obstacles to the legitimate exercise </w:t>
      </w:r>
      <w:r w:rsidR="0018524D" w:rsidRPr="00267B97">
        <w:rPr>
          <w:rFonts w:ascii="Cambria" w:hAnsi="Cambria"/>
          <w:sz w:val="20"/>
          <w:szCs w:val="20"/>
        </w:rPr>
        <w:t xml:space="preserve">of the right to protest, </w:t>
      </w:r>
      <w:r w:rsidR="002D7CA5" w:rsidRPr="00267B97">
        <w:rPr>
          <w:rFonts w:ascii="Cambria" w:hAnsi="Cambria"/>
          <w:sz w:val="20"/>
          <w:szCs w:val="20"/>
        </w:rPr>
        <w:t>in particular</w:t>
      </w:r>
      <w:r w:rsidR="0018524D" w:rsidRPr="00267B97">
        <w:rPr>
          <w:rFonts w:ascii="Cambria" w:hAnsi="Cambria"/>
          <w:sz w:val="20"/>
          <w:szCs w:val="20"/>
        </w:rPr>
        <w:t xml:space="preserve">, by eliminating the requirement for prior authorization to hold demonstrations and expressly establishing </w:t>
      </w:r>
      <w:r w:rsidR="006C0325" w:rsidRPr="00267B97">
        <w:rPr>
          <w:rFonts w:ascii="Cambria" w:hAnsi="Cambria"/>
          <w:sz w:val="20"/>
          <w:szCs w:val="20"/>
        </w:rPr>
        <w:t xml:space="preserve">the general presumption in favor of the exercise of the right </w:t>
      </w:r>
      <w:r w:rsidR="000E390D" w:rsidRPr="00267B97">
        <w:rPr>
          <w:rFonts w:ascii="Cambria" w:hAnsi="Cambria"/>
          <w:sz w:val="20"/>
          <w:szCs w:val="20"/>
        </w:rPr>
        <w:t>of</w:t>
      </w:r>
      <w:r w:rsidR="006C0325" w:rsidRPr="00267B97">
        <w:rPr>
          <w:rFonts w:ascii="Cambria" w:hAnsi="Cambria"/>
          <w:sz w:val="20"/>
          <w:szCs w:val="20"/>
        </w:rPr>
        <w:t xml:space="preserve"> assembly and freedom of expression. </w:t>
      </w:r>
      <w:r w:rsidRPr="00267B97">
        <w:rPr>
          <w:rFonts w:ascii="Cambria" w:hAnsi="Cambria"/>
          <w:sz w:val="20"/>
          <w:szCs w:val="20"/>
        </w:rPr>
        <w:t xml:space="preserve"> </w:t>
      </w:r>
    </w:p>
    <w:p w14:paraId="185C7B11" w14:textId="77777777" w:rsidR="001329F5" w:rsidRPr="00267B97" w:rsidRDefault="00E64235"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Guarantee respect for the independence of the media and refrain from </w:t>
      </w:r>
      <w:r w:rsidR="00E00401" w:rsidRPr="00267B97">
        <w:rPr>
          <w:rFonts w:ascii="Cambria" w:hAnsi="Cambria"/>
          <w:sz w:val="20"/>
          <w:szCs w:val="20"/>
        </w:rPr>
        <w:t xml:space="preserve">the use </w:t>
      </w:r>
      <w:r w:rsidR="00C37362" w:rsidRPr="00267B97">
        <w:rPr>
          <w:rFonts w:ascii="Cambria" w:hAnsi="Cambria"/>
          <w:sz w:val="20"/>
          <w:szCs w:val="20"/>
        </w:rPr>
        <w:t xml:space="preserve">of prior or indirect censorship </w:t>
      </w:r>
      <w:r w:rsidR="00E00401" w:rsidRPr="00267B97">
        <w:rPr>
          <w:rFonts w:ascii="Cambria" w:hAnsi="Cambria"/>
          <w:sz w:val="20"/>
          <w:szCs w:val="20"/>
        </w:rPr>
        <w:t xml:space="preserve">by </w:t>
      </w:r>
      <w:r w:rsidR="002712EF" w:rsidRPr="00267B97">
        <w:rPr>
          <w:rFonts w:ascii="Cambria" w:hAnsi="Cambria"/>
          <w:sz w:val="20"/>
          <w:szCs w:val="20"/>
        </w:rPr>
        <w:t xml:space="preserve">any state </w:t>
      </w:r>
      <w:r w:rsidR="000E79B7" w:rsidRPr="00267B97">
        <w:rPr>
          <w:rFonts w:ascii="Cambria" w:hAnsi="Cambria"/>
          <w:sz w:val="20"/>
          <w:szCs w:val="20"/>
        </w:rPr>
        <w:t>body</w:t>
      </w:r>
      <w:r w:rsidR="001329F5" w:rsidRPr="00267B97">
        <w:rPr>
          <w:rFonts w:ascii="Cambria" w:hAnsi="Cambria"/>
          <w:sz w:val="20"/>
          <w:szCs w:val="20"/>
        </w:rPr>
        <w:t xml:space="preserve">; </w:t>
      </w:r>
      <w:r w:rsidR="00CD56A0" w:rsidRPr="00267B97">
        <w:rPr>
          <w:rFonts w:ascii="Cambria" w:hAnsi="Cambria"/>
          <w:sz w:val="20"/>
          <w:szCs w:val="20"/>
        </w:rPr>
        <w:t>as well as any pr</w:t>
      </w:r>
      <w:r w:rsidR="00C37362" w:rsidRPr="00267B97">
        <w:rPr>
          <w:rFonts w:ascii="Cambria" w:hAnsi="Cambria"/>
          <w:sz w:val="20"/>
          <w:szCs w:val="20"/>
        </w:rPr>
        <w:t xml:space="preserve">ior condition </w:t>
      </w:r>
      <w:r w:rsidR="004915D4" w:rsidRPr="00267B97">
        <w:rPr>
          <w:rFonts w:ascii="Cambria" w:hAnsi="Cambria"/>
          <w:sz w:val="20"/>
          <w:szCs w:val="20"/>
        </w:rPr>
        <w:t>that m</w:t>
      </w:r>
      <w:r w:rsidR="00C37362" w:rsidRPr="00267B97">
        <w:rPr>
          <w:rFonts w:ascii="Cambria" w:hAnsi="Cambria"/>
          <w:sz w:val="20"/>
          <w:szCs w:val="20"/>
        </w:rPr>
        <w:t>ight</w:t>
      </w:r>
      <w:r w:rsidR="004915D4" w:rsidRPr="00267B97">
        <w:rPr>
          <w:rFonts w:ascii="Cambria" w:hAnsi="Cambria"/>
          <w:sz w:val="20"/>
          <w:szCs w:val="20"/>
        </w:rPr>
        <w:t xml:space="preserve"> </w:t>
      </w:r>
      <w:r w:rsidR="00F961EC" w:rsidRPr="00267B97">
        <w:rPr>
          <w:rFonts w:ascii="Cambria" w:hAnsi="Cambria"/>
          <w:sz w:val="20"/>
          <w:szCs w:val="20"/>
        </w:rPr>
        <w:t xml:space="preserve">entail </w:t>
      </w:r>
      <w:r w:rsidR="00835A17" w:rsidRPr="00267B97">
        <w:rPr>
          <w:rFonts w:ascii="Cambria" w:hAnsi="Cambria"/>
          <w:sz w:val="20"/>
          <w:szCs w:val="20"/>
        </w:rPr>
        <w:t xml:space="preserve">censorship </w:t>
      </w:r>
      <w:r w:rsidR="00BD796D" w:rsidRPr="00267B97">
        <w:rPr>
          <w:rFonts w:ascii="Cambria" w:hAnsi="Cambria"/>
          <w:sz w:val="20"/>
          <w:szCs w:val="20"/>
        </w:rPr>
        <w:t xml:space="preserve">of </w:t>
      </w:r>
      <w:r w:rsidR="00764EFB" w:rsidRPr="00267B97">
        <w:rPr>
          <w:rFonts w:ascii="Cambria" w:hAnsi="Cambria"/>
          <w:sz w:val="20"/>
          <w:szCs w:val="20"/>
        </w:rPr>
        <w:t xml:space="preserve">the </w:t>
      </w:r>
      <w:r w:rsidR="00BD796D" w:rsidRPr="00267B97">
        <w:rPr>
          <w:rFonts w:ascii="Cambria" w:hAnsi="Cambria"/>
          <w:sz w:val="20"/>
          <w:szCs w:val="20"/>
        </w:rPr>
        <w:t xml:space="preserve">freedom of expression. </w:t>
      </w:r>
    </w:p>
    <w:p w14:paraId="2EE9EEF4" w14:textId="77777777" w:rsidR="001329F5" w:rsidRPr="00267B97" w:rsidRDefault="00912069"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Urge </w:t>
      </w:r>
      <w:r w:rsidR="004C0B4B" w:rsidRPr="00267B97">
        <w:rPr>
          <w:rFonts w:ascii="Cambria" w:hAnsi="Cambria"/>
          <w:sz w:val="20"/>
          <w:szCs w:val="20"/>
        </w:rPr>
        <w:t xml:space="preserve">the </w:t>
      </w:r>
      <w:r w:rsidRPr="00267B97">
        <w:rPr>
          <w:rFonts w:ascii="Cambria" w:hAnsi="Cambria"/>
          <w:sz w:val="20"/>
          <w:szCs w:val="20"/>
        </w:rPr>
        <w:t xml:space="preserve">state authorities to refrain from making public statements that </w:t>
      </w:r>
      <w:r w:rsidR="001C016D" w:rsidRPr="00267B97">
        <w:rPr>
          <w:rFonts w:ascii="Cambria" w:hAnsi="Cambria"/>
          <w:sz w:val="20"/>
          <w:szCs w:val="20"/>
        </w:rPr>
        <w:t>stigmatize demonstrators, human rights defenders, journalists</w:t>
      </w:r>
      <w:r w:rsidR="00E05ECD" w:rsidRPr="00267B97">
        <w:rPr>
          <w:rFonts w:ascii="Cambria" w:hAnsi="Cambria"/>
          <w:sz w:val="20"/>
          <w:szCs w:val="20"/>
        </w:rPr>
        <w:t xml:space="preserve">, or </w:t>
      </w:r>
      <w:r w:rsidR="001C016D" w:rsidRPr="00267B97">
        <w:rPr>
          <w:rFonts w:ascii="Cambria" w:hAnsi="Cambria"/>
          <w:sz w:val="20"/>
          <w:szCs w:val="20"/>
        </w:rPr>
        <w:t>from using state</w:t>
      </w:r>
      <w:r w:rsidR="00153A51" w:rsidRPr="00267B97">
        <w:rPr>
          <w:rFonts w:ascii="Cambria" w:hAnsi="Cambria"/>
          <w:sz w:val="20"/>
          <w:szCs w:val="20"/>
        </w:rPr>
        <w:t xml:space="preserve">-owned </w:t>
      </w:r>
      <w:r w:rsidR="001C016D" w:rsidRPr="00267B97">
        <w:rPr>
          <w:rFonts w:ascii="Cambria" w:hAnsi="Cambria"/>
          <w:sz w:val="20"/>
          <w:szCs w:val="20"/>
        </w:rPr>
        <w:t>media</w:t>
      </w:r>
      <w:r w:rsidR="00617F7C" w:rsidRPr="00267B97">
        <w:rPr>
          <w:rFonts w:ascii="Cambria" w:hAnsi="Cambria"/>
          <w:sz w:val="20"/>
          <w:szCs w:val="20"/>
        </w:rPr>
        <w:t xml:space="preserve"> outlets</w:t>
      </w:r>
      <w:r w:rsidR="001C016D" w:rsidRPr="00267B97">
        <w:rPr>
          <w:rFonts w:ascii="Cambria" w:hAnsi="Cambria"/>
          <w:sz w:val="20"/>
          <w:szCs w:val="20"/>
        </w:rPr>
        <w:t xml:space="preserve"> </w:t>
      </w:r>
      <w:r w:rsidR="00DC7F15" w:rsidRPr="00267B97">
        <w:rPr>
          <w:rFonts w:ascii="Cambria" w:hAnsi="Cambria"/>
          <w:sz w:val="20"/>
          <w:szCs w:val="20"/>
        </w:rPr>
        <w:t xml:space="preserve">to </w:t>
      </w:r>
      <w:r w:rsidR="00C52B64" w:rsidRPr="00267B97">
        <w:rPr>
          <w:rFonts w:ascii="Cambria" w:hAnsi="Cambria"/>
          <w:sz w:val="20"/>
          <w:szCs w:val="20"/>
        </w:rPr>
        <w:t xml:space="preserve">conduct </w:t>
      </w:r>
      <w:r w:rsidR="00DC7F15" w:rsidRPr="00267B97">
        <w:rPr>
          <w:rFonts w:ascii="Cambria" w:hAnsi="Cambria"/>
          <w:sz w:val="20"/>
          <w:szCs w:val="20"/>
        </w:rPr>
        <w:t xml:space="preserve">public campaigns that </w:t>
      </w:r>
      <w:r w:rsidR="00B40BE4" w:rsidRPr="00267B97">
        <w:rPr>
          <w:rFonts w:ascii="Cambria" w:hAnsi="Cambria"/>
          <w:sz w:val="20"/>
          <w:szCs w:val="20"/>
        </w:rPr>
        <w:t>m</w:t>
      </w:r>
      <w:r w:rsidR="0076679D" w:rsidRPr="00267B97">
        <w:rPr>
          <w:rFonts w:ascii="Cambria" w:hAnsi="Cambria"/>
          <w:sz w:val="20"/>
          <w:szCs w:val="20"/>
        </w:rPr>
        <w:t>ight</w:t>
      </w:r>
      <w:r w:rsidR="00B40BE4" w:rsidRPr="00267B97">
        <w:rPr>
          <w:rFonts w:ascii="Cambria" w:hAnsi="Cambria"/>
          <w:sz w:val="20"/>
          <w:szCs w:val="20"/>
        </w:rPr>
        <w:t xml:space="preserve"> </w:t>
      </w:r>
      <w:r w:rsidR="001E7FE1" w:rsidRPr="00267B97">
        <w:rPr>
          <w:rFonts w:ascii="Cambria" w:hAnsi="Cambria"/>
          <w:sz w:val="20"/>
          <w:szCs w:val="20"/>
        </w:rPr>
        <w:t xml:space="preserve">instigate </w:t>
      </w:r>
      <w:r w:rsidR="00474D57" w:rsidRPr="00267B97">
        <w:rPr>
          <w:rFonts w:ascii="Cambria" w:hAnsi="Cambria"/>
          <w:sz w:val="20"/>
          <w:szCs w:val="20"/>
        </w:rPr>
        <w:t xml:space="preserve">violence against </w:t>
      </w:r>
      <w:r w:rsidR="00AF4498" w:rsidRPr="00267B97">
        <w:rPr>
          <w:rFonts w:ascii="Cambria" w:hAnsi="Cambria"/>
          <w:sz w:val="20"/>
          <w:szCs w:val="20"/>
        </w:rPr>
        <w:t xml:space="preserve">persons </w:t>
      </w:r>
      <w:r w:rsidR="00805836" w:rsidRPr="00267B97">
        <w:rPr>
          <w:rFonts w:ascii="Cambria" w:hAnsi="Cambria"/>
          <w:sz w:val="20"/>
          <w:szCs w:val="20"/>
        </w:rPr>
        <w:t xml:space="preserve">because of </w:t>
      </w:r>
      <w:r w:rsidR="00474D57" w:rsidRPr="00267B97">
        <w:rPr>
          <w:rFonts w:ascii="Cambria" w:hAnsi="Cambria"/>
          <w:sz w:val="20"/>
          <w:szCs w:val="20"/>
        </w:rPr>
        <w:t xml:space="preserve">their opinions. </w:t>
      </w:r>
    </w:p>
    <w:p w14:paraId="6B64E08E" w14:textId="77777777" w:rsidR="001329F5" w:rsidRPr="00267B97" w:rsidRDefault="005B1C89"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Effectively protect </w:t>
      </w:r>
      <w:r w:rsidR="00265FB0" w:rsidRPr="00267B97">
        <w:rPr>
          <w:rFonts w:ascii="Cambria" w:hAnsi="Cambria"/>
          <w:sz w:val="20"/>
          <w:szCs w:val="20"/>
        </w:rPr>
        <w:t>defenders and journalists</w:t>
      </w:r>
      <w:r w:rsidR="0059695A" w:rsidRPr="00267B97">
        <w:rPr>
          <w:rFonts w:ascii="Cambria" w:hAnsi="Cambria"/>
          <w:sz w:val="20"/>
          <w:szCs w:val="20"/>
        </w:rPr>
        <w:t>, who are at risk for practicing</w:t>
      </w:r>
      <w:r w:rsidR="00426557" w:rsidRPr="00267B97">
        <w:rPr>
          <w:rFonts w:ascii="Cambria" w:hAnsi="Cambria"/>
          <w:sz w:val="20"/>
          <w:szCs w:val="20"/>
        </w:rPr>
        <w:t xml:space="preserve"> [discharging, performing their work, performing their job]</w:t>
      </w:r>
      <w:r w:rsidR="0059695A" w:rsidRPr="00267B97">
        <w:rPr>
          <w:rFonts w:ascii="Cambria" w:hAnsi="Cambria"/>
          <w:sz w:val="20"/>
          <w:szCs w:val="20"/>
        </w:rPr>
        <w:t xml:space="preserve"> their profession as journalists or human rights defenders.  </w:t>
      </w:r>
    </w:p>
    <w:p w14:paraId="18079DAD" w14:textId="77777777" w:rsidR="001329F5" w:rsidRPr="00267B97" w:rsidRDefault="00B26508"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Close </w:t>
      </w:r>
      <w:r w:rsidR="00426557" w:rsidRPr="00267B97">
        <w:rPr>
          <w:rFonts w:ascii="Cambria" w:hAnsi="Cambria"/>
          <w:sz w:val="20"/>
          <w:szCs w:val="20"/>
        </w:rPr>
        <w:t xml:space="preserve">all </w:t>
      </w:r>
      <w:r w:rsidR="00507542" w:rsidRPr="00267B97">
        <w:rPr>
          <w:rFonts w:ascii="Cambria" w:hAnsi="Cambria"/>
          <w:sz w:val="20"/>
          <w:szCs w:val="20"/>
        </w:rPr>
        <w:t xml:space="preserve">court </w:t>
      </w:r>
      <w:r w:rsidR="00174E9D" w:rsidRPr="00267B97">
        <w:rPr>
          <w:rFonts w:ascii="Cambria" w:hAnsi="Cambria"/>
          <w:sz w:val="20"/>
          <w:szCs w:val="20"/>
        </w:rPr>
        <w:t xml:space="preserve">cases </w:t>
      </w:r>
      <w:r w:rsidR="00D8591B" w:rsidRPr="00267B97">
        <w:rPr>
          <w:rFonts w:ascii="Cambria" w:hAnsi="Cambria"/>
          <w:sz w:val="20"/>
          <w:szCs w:val="20"/>
        </w:rPr>
        <w:t xml:space="preserve">against journalists or media outlets that have been arbitrarily </w:t>
      </w:r>
      <w:r w:rsidR="0088096C" w:rsidRPr="00267B97">
        <w:rPr>
          <w:rFonts w:ascii="Cambria" w:hAnsi="Cambria"/>
          <w:sz w:val="20"/>
          <w:szCs w:val="20"/>
        </w:rPr>
        <w:t xml:space="preserve">opened </w:t>
      </w:r>
      <w:r w:rsidR="00D8591B" w:rsidRPr="00267B97">
        <w:rPr>
          <w:rFonts w:ascii="Cambria" w:hAnsi="Cambria"/>
          <w:sz w:val="20"/>
          <w:szCs w:val="20"/>
        </w:rPr>
        <w:t xml:space="preserve">to repress, sanction and punish the right to freedom of expression. </w:t>
      </w:r>
    </w:p>
    <w:p w14:paraId="7738B383" w14:textId="77777777" w:rsidR="001329F5" w:rsidRPr="00267B97" w:rsidRDefault="00583E1D"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Adopt a variety of meaningful and sustainable measures to address the situation of impunity </w:t>
      </w:r>
      <w:r w:rsidR="00A6756E" w:rsidRPr="00267B97">
        <w:rPr>
          <w:rFonts w:ascii="Cambria" w:hAnsi="Cambria"/>
          <w:sz w:val="20"/>
          <w:szCs w:val="20"/>
        </w:rPr>
        <w:t xml:space="preserve">for crimes against journalists, and promote </w:t>
      </w:r>
      <w:r w:rsidR="0045339F" w:rsidRPr="00267B97">
        <w:rPr>
          <w:rFonts w:ascii="Cambria" w:hAnsi="Cambria"/>
          <w:sz w:val="20"/>
          <w:szCs w:val="20"/>
        </w:rPr>
        <w:t>timely, diligent, independent and transparent investigation</w:t>
      </w:r>
      <w:r w:rsidR="004F05CF" w:rsidRPr="00267B97">
        <w:rPr>
          <w:rFonts w:ascii="Cambria" w:hAnsi="Cambria"/>
          <w:sz w:val="20"/>
          <w:szCs w:val="20"/>
        </w:rPr>
        <w:t>s</w:t>
      </w:r>
      <w:r w:rsidR="0045339F" w:rsidRPr="00267B97">
        <w:rPr>
          <w:rFonts w:ascii="Cambria" w:hAnsi="Cambria"/>
          <w:sz w:val="20"/>
          <w:szCs w:val="20"/>
        </w:rPr>
        <w:t xml:space="preserve">, in keeping with international human rights standards and best practices, in consultation with civil society. </w:t>
      </w:r>
    </w:p>
    <w:p w14:paraId="554B953C" w14:textId="77777777" w:rsidR="00FE36F4" w:rsidRPr="00267B97" w:rsidRDefault="00E45064" w:rsidP="001C5CA7">
      <w:pPr>
        <w:pStyle w:val="Heading22"/>
        <w:numPr>
          <w:ilvl w:val="0"/>
          <w:numId w:val="0"/>
        </w:numPr>
        <w:rPr>
          <w:lang w:val="en-US"/>
        </w:rPr>
      </w:pPr>
      <w:r w:rsidRPr="00267B97">
        <w:rPr>
          <w:lang w:val="en-US"/>
        </w:rPr>
        <w:t>Economic, Social, Cultural and Environmental Rights</w:t>
      </w:r>
      <w:r w:rsidR="00FE36F4" w:rsidRPr="00267B97">
        <w:rPr>
          <w:lang w:val="en-US"/>
        </w:rPr>
        <w:t xml:space="preserve"> </w:t>
      </w:r>
    </w:p>
    <w:p w14:paraId="4FA90752" w14:textId="77777777" w:rsidR="00FE36F4" w:rsidRPr="00267B97" w:rsidRDefault="003A3C09"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Refrain from adopting any action or </w:t>
      </w:r>
      <w:r w:rsidR="00567418" w:rsidRPr="00267B97">
        <w:rPr>
          <w:rFonts w:ascii="Cambria" w:hAnsi="Cambria"/>
          <w:sz w:val="20"/>
          <w:szCs w:val="20"/>
        </w:rPr>
        <w:t xml:space="preserve">engaging in any </w:t>
      </w:r>
      <w:r w:rsidRPr="00267B97">
        <w:rPr>
          <w:rFonts w:ascii="Cambria" w:hAnsi="Cambria"/>
          <w:sz w:val="20"/>
          <w:szCs w:val="20"/>
        </w:rPr>
        <w:t xml:space="preserve">conduct that may hamper the humanitarian </w:t>
      </w:r>
      <w:r w:rsidR="000A33C9" w:rsidRPr="00267B97">
        <w:rPr>
          <w:rFonts w:ascii="Cambria" w:hAnsi="Cambria"/>
          <w:sz w:val="20"/>
          <w:szCs w:val="20"/>
        </w:rPr>
        <w:t>efforts of medical personnel</w:t>
      </w:r>
      <w:r w:rsidR="00B865D6" w:rsidRPr="00267B97">
        <w:rPr>
          <w:rFonts w:ascii="Cambria" w:hAnsi="Cambria"/>
          <w:sz w:val="20"/>
          <w:szCs w:val="20"/>
        </w:rPr>
        <w:t>, who provide</w:t>
      </w:r>
      <w:r w:rsidR="000A33C9" w:rsidRPr="00267B97">
        <w:rPr>
          <w:rFonts w:ascii="Cambria" w:hAnsi="Cambria"/>
          <w:sz w:val="20"/>
          <w:szCs w:val="20"/>
        </w:rPr>
        <w:t xml:space="preserve"> assistance to wounded and injured pe</w:t>
      </w:r>
      <w:r w:rsidR="006A42AD" w:rsidRPr="00267B97">
        <w:rPr>
          <w:rFonts w:ascii="Cambria" w:hAnsi="Cambria"/>
          <w:sz w:val="20"/>
          <w:szCs w:val="20"/>
        </w:rPr>
        <w:t>rsons</w:t>
      </w:r>
      <w:r w:rsidR="000A33C9" w:rsidRPr="00267B97">
        <w:rPr>
          <w:rFonts w:ascii="Cambria" w:hAnsi="Cambria"/>
          <w:sz w:val="20"/>
          <w:szCs w:val="20"/>
        </w:rPr>
        <w:t xml:space="preserve"> during demonstrations</w:t>
      </w:r>
      <w:r w:rsidR="00703B5F" w:rsidRPr="00267B97">
        <w:rPr>
          <w:rFonts w:ascii="Cambria" w:hAnsi="Cambria"/>
          <w:sz w:val="20"/>
          <w:szCs w:val="20"/>
        </w:rPr>
        <w:t>,</w:t>
      </w:r>
      <w:r w:rsidR="000A33C9" w:rsidRPr="00267B97">
        <w:rPr>
          <w:rFonts w:ascii="Cambria" w:hAnsi="Cambria"/>
          <w:sz w:val="20"/>
          <w:szCs w:val="20"/>
        </w:rPr>
        <w:t xml:space="preserve"> or from restricting </w:t>
      </w:r>
      <w:r w:rsidR="009D3E91" w:rsidRPr="00267B97">
        <w:rPr>
          <w:rFonts w:ascii="Cambria" w:hAnsi="Cambria"/>
          <w:sz w:val="20"/>
          <w:szCs w:val="20"/>
        </w:rPr>
        <w:t xml:space="preserve">the </w:t>
      </w:r>
      <w:r w:rsidR="00303AD0" w:rsidRPr="00267B97">
        <w:rPr>
          <w:rFonts w:ascii="Cambria" w:hAnsi="Cambria"/>
          <w:sz w:val="20"/>
          <w:szCs w:val="20"/>
        </w:rPr>
        <w:t xml:space="preserve">health care </w:t>
      </w:r>
      <w:r w:rsidR="00764461" w:rsidRPr="00267B97">
        <w:rPr>
          <w:rFonts w:ascii="Cambria" w:hAnsi="Cambria"/>
          <w:sz w:val="20"/>
          <w:szCs w:val="20"/>
        </w:rPr>
        <w:t>of</w:t>
      </w:r>
      <w:r w:rsidR="00303AD0" w:rsidRPr="00267B97">
        <w:rPr>
          <w:rFonts w:ascii="Cambria" w:hAnsi="Cambria"/>
          <w:sz w:val="20"/>
          <w:szCs w:val="20"/>
        </w:rPr>
        <w:t xml:space="preserve"> people who disagree </w:t>
      </w:r>
      <w:r w:rsidR="007909BD" w:rsidRPr="00267B97">
        <w:rPr>
          <w:rFonts w:ascii="Cambria" w:hAnsi="Cambria"/>
          <w:sz w:val="20"/>
          <w:szCs w:val="20"/>
        </w:rPr>
        <w:t xml:space="preserve">with </w:t>
      </w:r>
      <w:r w:rsidR="00303AD0" w:rsidRPr="00267B97">
        <w:rPr>
          <w:rFonts w:ascii="Cambria" w:hAnsi="Cambria"/>
          <w:sz w:val="20"/>
          <w:szCs w:val="20"/>
        </w:rPr>
        <w:t>or criticize government</w:t>
      </w:r>
      <w:r w:rsidR="004D71B9" w:rsidRPr="00267B97">
        <w:rPr>
          <w:rFonts w:ascii="Cambria" w:hAnsi="Cambria"/>
          <w:sz w:val="20"/>
          <w:szCs w:val="20"/>
        </w:rPr>
        <w:t xml:space="preserve"> </w:t>
      </w:r>
    </w:p>
    <w:p w14:paraId="228ABD8A" w14:textId="77777777" w:rsidR="00FE36F4" w:rsidRPr="00267B97" w:rsidRDefault="005E4085"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lastRenderedPageBreak/>
        <w:t xml:space="preserve">Take measures to reinstate </w:t>
      </w:r>
      <w:r w:rsidR="00B865D6" w:rsidRPr="00267B97">
        <w:rPr>
          <w:rFonts w:ascii="Cambria" w:hAnsi="Cambria"/>
          <w:sz w:val="20"/>
          <w:szCs w:val="20"/>
        </w:rPr>
        <w:t xml:space="preserve">to their positions </w:t>
      </w:r>
      <w:r w:rsidR="006919DA" w:rsidRPr="00267B97">
        <w:rPr>
          <w:rFonts w:ascii="Cambria" w:hAnsi="Cambria"/>
          <w:sz w:val="20"/>
          <w:szCs w:val="20"/>
        </w:rPr>
        <w:t xml:space="preserve">wrongfully dismissed </w:t>
      </w:r>
      <w:r w:rsidR="00E31138" w:rsidRPr="00267B97">
        <w:rPr>
          <w:rFonts w:ascii="Cambria" w:hAnsi="Cambria"/>
          <w:sz w:val="20"/>
          <w:szCs w:val="20"/>
        </w:rPr>
        <w:t>medical and health care personnel</w:t>
      </w:r>
      <w:r w:rsidR="006919DA" w:rsidRPr="00267B97">
        <w:rPr>
          <w:rFonts w:ascii="Cambria" w:hAnsi="Cambria"/>
          <w:sz w:val="20"/>
          <w:szCs w:val="20"/>
        </w:rPr>
        <w:t xml:space="preserve">, determining </w:t>
      </w:r>
      <w:r w:rsidR="006430AB" w:rsidRPr="00267B97">
        <w:rPr>
          <w:rFonts w:ascii="Cambria" w:hAnsi="Cambria"/>
          <w:sz w:val="20"/>
          <w:szCs w:val="20"/>
        </w:rPr>
        <w:t>any liability and compensation that may be appropriate.</w:t>
      </w:r>
    </w:p>
    <w:p w14:paraId="3F962E6D" w14:textId="77777777" w:rsidR="00FE36F4" w:rsidRPr="00267B97" w:rsidRDefault="00C313E0" w:rsidP="005158D1">
      <w:pPr>
        <w:pStyle w:val="NoSpacing"/>
        <w:numPr>
          <w:ilvl w:val="0"/>
          <w:numId w:val="27"/>
        </w:numPr>
        <w:spacing w:after="240"/>
        <w:ind w:left="1440" w:hanging="720"/>
        <w:jc w:val="both"/>
        <w:rPr>
          <w:rFonts w:ascii="Cambria" w:hAnsi="Cambria"/>
          <w:sz w:val="20"/>
          <w:szCs w:val="20"/>
        </w:rPr>
      </w:pPr>
      <w:r w:rsidRPr="00267B97">
        <w:rPr>
          <w:rFonts w:ascii="Cambria" w:hAnsi="Cambria"/>
          <w:sz w:val="20"/>
          <w:szCs w:val="20"/>
        </w:rPr>
        <w:t xml:space="preserve">Ensure that </w:t>
      </w:r>
      <w:r w:rsidR="007B1E6D" w:rsidRPr="00267B97">
        <w:rPr>
          <w:rFonts w:ascii="Cambria" w:hAnsi="Cambria"/>
          <w:sz w:val="20"/>
          <w:szCs w:val="20"/>
        </w:rPr>
        <w:t>medical students</w:t>
      </w:r>
      <w:r w:rsidR="00DA373C" w:rsidRPr="00267B97">
        <w:rPr>
          <w:rFonts w:ascii="Cambria" w:hAnsi="Cambria"/>
          <w:sz w:val="20"/>
          <w:szCs w:val="20"/>
        </w:rPr>
        <w:t>, who</w:t>
      </w:r>
      <w:r w:rsidR="007B1E6D" w:rsidRPr="00267B97">
        <w:rPr>
          <w:rFonts w:ascii="Cambria" w:hAnsi="Cambria"/>
          <w:sz w:val="20"/>
          <w:szCs w:val="20"/>
        </w:rPr>
        <w:t xml:space="preserve"> have been expelled from </w:t>
      </w:r>
      <w:r w:rsidR="00B81DCD" w:rsidRPr="00267B97">
        <w:rPr>
          <w:rFonts w:ascii="Cambria" w:hAnsi="Cambria"/>
          <w:sz w:val="20"/>
          <w:szCs w:val="20"/>
        </w:rPr>
        <w:t>m</w:t>
      </w:r>
      <w:r w:rsidR="007B1E6D" w:rsidRPr="00267B97">
        <w:rPr>
          <w:rFonts w:ascii="Cambria" w:hAnsi="Cambria"/>
          <w:sz w:val="20"/>
          <w:szCs w:val="20"/>
        </w:rPr>
        <w:t xml:space="preserve">edical </w:t>
      </w:r>
      <w:r w:rsidR="00B81DCD" w:rsidRPr="00267B97">
        <w:rPr>
          <w:rFonts w:ascii="Cambria" w:hAnsi="Cambria"/>
          <w:sz w:val="20"/>
          <w:szCs w:val="20"/>
        </w:rPr>
        <w:t>s</w:t>
      </w:r>
      <w:r w:rsidR="007B1E6D" w:rsidRPr="00267B97">
        <w:rPr>
          <w:rFonts w:ascii="Cambria" w:hAnsi="Cambria"/>
          <w:sz w:val="20"/>
          <w:szCs w:val="20"/>
        </w:rPr>
        <w:t xml:space="preserve">chools are able to continue their studies and </w:t>
      </w:r>
      <w:r w:rsidR="00C42E23" w:rsidRPr="00267B97">
        <w:rPr>
          <w:rFonts w:ascii="Cambria" w:hAnsi="Cambria"/>
          <w:sz w:val="20"/>
          <w:szCs w:val="20"/>
        </w:rPr>
        <w:t xml:space="preserve">gain </w:t>
      </w:r>
      <w:r w:rsidR="007B1E6D" w:rsidRPr="00267B97">
        <w:rPr>
          <w:rFonts w:ascii="Cambria" w:hAnsi="Cambria"/>
          <w:sz w:val="20"/>
          <w:szCs w:val="20"/>
        </w:rPr>
        <w:t>access to their university</w:t>
      </w:r>
      <w:r w:rsidR="00A30CD9" w:rsidRPr="00267B97">
        <w:rPr>
          <w:rFonts w:ascii="Cambria" w:hAnsi="Cambria"/>
          <w:sz w:val="20"/>
          <w:szCs w:val="20"/>
        </w:rPr>
        <w:t xml:space="preserve"> transcripts</w:t>
      </w:r>
      <w:r w:rsidR="00361118" w:rsidRPr="00267B97">
        <w:rPr>
          <w:rFonts w:ascii="Cambria" w:hAnsi="Cambria"/>
          <w:sz w:val="20"/>
          <w:szCs w:val="20"/>
        </w:rPr>
        <w:t xml:space="preserve"> expeditiously and safely</w:t>
      </w:r>
      <w:r w:rsidR="00816E34" w:rsidRPr="00267B97">
        <w:rPr>
          <w:rFonts w:ascii="Cambria" w:hAnsi="Cambria"/>
          <w:sz w:val="20"/>
          <w:szCs w:val="20"/>
        </w:rPr>
        <w:t xml:space="preserve">, </w:t>
      </w:r>
      <w:r w:rsidR="00361118" w:rsidRPr="00267B97">
        <w:rPr>
          <w:rFonts w:ascii="Cambria" w:hAnsi="Cambria"/>
          <w:sz w:val="20"/>
          <w:szCs w:val="20"/>
        </w:rPr>
        <w:t xml:space="preserve">and </w:t>
      </w:r>
      <w:r w:rsidR="00816E34" w:rsidRPr="00267B97">
        <w:rPr>
          <w:rFonts w:ascii="Cambria" w:hAnsi="Cambria"/>
          <w:sz w:val="20"/>
          <w:szCs w:val="20"/>
        </w:rPr>
        <w:t xml:space="preserve">also </w:t>
      </w:r>
      <w:r w:rsidR="00883E2A" w:rsidRPr="00267B97">
        <w:rPr>
          <w:rFonts w:ascii="Cambria" w:hAnsi="Cambria"/>
          <w:sz w:val="20"/>
          <w:szCs w:val="20"/>
        </w:rPr>
        <w:t xml:space="preserve">to </w:t>
      </w:r>
      <w:r w:rsidR="00663899" w:rsidRPr="00267B97">
        <w:rPr>
          <w:rFonts w:ascii="Cambria" w:hAnsi="Cambria"/>
          <w:sz w:val="20"/>
          <w:szCs w:val="20"/>
        </w:rPr>
        <w:t xml:space="preserve">be able to </w:t>
      </w:r>
      <w:r w:rsidR="00816E34" w:rsidRPr="00267B97">
        <w:rPr>
          <w:rFonts w:ascii="Cambria" w:hAnsi="Cambria"/>
          <w:sz w:val="20"/>
          <w:szCs w:val="20"/>
        </w:rPr>
        <w:t xml:space="preserve">continue their studies in exile. </w:t>
      </w:r>
    </w:p>
    <w:p w14:paraId="7F7FD686" w14:textId="77777777" w:rsidR="004873E8" w:rsidRPr="00267B97" w:rsidRDefault="00383EB6" w:rsidP="00F46736">
      <w:pPr>
        <w:pStyle w:val="NoSpacing"/>
        <w:numPr>
          <w:ilvl w:val="0"/>
          <w:numId w:val="27"/>
        </w:numPr>
        <w:spacing w:after="240"/>
        <w:ind w:left="1440" w:hanging="720"/>
        <w:jc w:val="both"/>
        <w:rPr>
          <w:rFonts w:ascii="Cambria" w:hAnsi="Cambria"/>
          <w:b/>
          <w:sz w:val="20"/>
          <w:szCs w:val="20"/>
        </w:rPr>
      </w:pPr>
      <w:r w:rsidRPr="00267B97">
        <w:rPr>
          <w:rFonts w:ascii="Cambria" w:hAnsi="Cambria"/>
          <w:sz w:val="20"/>
          <w:szCs w:val="20"/>
        </w:rPr>
        <w:t xml:space="preserve">Establish a </w:t>
      </w:r>
      <w:r w:rsidR="006E105D" w:rsidRPr="00267B97">
        <w:rPr>
          <w:rFonts w:ascii="Cambria" w:hAnsi="Cambria"/>
          <w:sz w:val="20"/>
          <w:szCs w:val="20"/>
        </w:rPr>
        <w:t>decision-making</w:t>
      </w:r>
      <w:r w:rsidRPr="00267B97">
        <w:rPr>
          <w:rFonts w:ascii="Cambria" w:hAnsi="Cambria"/>
          <w:sz w:val="20"/>
          <w:szCs w:val="20"/>
        </w:rPr>
        <w:t xml:space="preserve"> process relating to </w:t>
      </w:r>
      <w:r w:rsidR="008B493B" w:rsidRPr="00267B97">
        <w:rPr>
          <w:rFonts w:ascii="Cambria" w:hAnsi="Cambria"/>
          <w:sz w:val="20"/>
          <w:szCs w:val="20"/>
        </w:rPr>
        <w:t xml:space="preserve">fiscal and social security reform </w:t>
      </w:r>
      <w:r w:rsidR="00D34CF2" w:rsidRPr="00267B97">
        <w:rPr>
          <w:rFonts w:ascii="Cambria" w:hAnsi="Cambria"/>
          <w:sz w:val="20"/>
          <w:szCs w:val="20"/>
        </w:rPr>
        <w:t>under</w:t>
      </w:r>
      <w:r w:rsidR="008B493B" w:rsidRPr="00267B97">
        <w:rPr>
          <w:rFonts w:ascii="Cambria" w:hAnsi="Cambria"/>
          <w:sz w:val="20"/>
          <w:szCs w:val="20"/>
        </w:rPr>
        <w:t xml:space="preserve"> a </w:t>
      </w:r>
      <w:r w:rsidR="00DB0D6C" w:rsidRPr="00267B97">
        <w:rPr>
          <w:rFonts w:ascii="Cambria" w:hAnsi="Cambria"/>
          <w:sz w:val="20"/>
          <w:szCs w:val="20"/>
        </w:rPr>
        <w:t xml:space="preserve">transparent and participatory </w:t>
      </w:r>
      <w:proofErr w:type="gramStart"/>
      <w:r w:rsidR="008B493B" w:rsidRPr="00267B97">
        <w:rPr>
          <w:rFonts w:ascii="Cambria" w:hAnsi="Cambria"/>
          <w:sz w:val="20"/>
          <w:szCs w:val="20"/>
        </w:rPr>
        <w:t>framework</w:t>
      </w:r>
      <w:r w:rsidR="00C74F71" w:rsidRPr="00267B97">
        <w:rPr>
          <w:rFonts w:ascii="Cambria" w:hAnsi="Cambria"/>
          <w:sz w:val="20"/>
          <w:szCs w:val="20"/>
        </w:rPr>
        <w:t>,</w:t>
      </w:r>
      <w:r w:rsidR="008B493B" w:rsidRPr="00267B97">
        <w:rPr>
          <w:rFonts w:ascii="Cambria" w:hAnsi="Cambria"/>
          <w:sz w:val="20"/>
          <w:szCs w:val="20"/>
        </w:rPr>
        <w:t xml:space="preserve"> that</w:t>
      </w:r>
      <w:proofErr w:type="gramEnd"/>
      <w:r w:rsidR="008B493B" w:rsidRPr="00267B97">
        <w:rPr>
          <w:rFonts w:ascii="Cambria" w:hAnsi="Cambria"/>
          <w:sz w:val="20"/>
          <w:szCs w:val="20"/>
        </w:rPr>
        <w:t xml:space="preserve"> adheres to </w:t>
      </w:r>
      <w:r w:rsidR="0064237C" w:rsidRPr="00267B97">
        <w:rPr>
          <w:rFonts w:ascii="Cambria" w:hAnsi="Cambria"/>
          <w:sz w:val="20"/>
          <w:szCs w:val="20"/>
        </w:rPr>
        <w:t>international human rights standards</w:t>
      </w:r>
      <w:r w:rsidR="00A84A6A" w:rsidRPr="00267B97">
        <w:rPr>
          <w:rFonts w:ascii="Cambria" w:hAnsi="Cambria"/>
          <w:sz w:val="20"/>
          <w:szCs w:val="20"/>
        </w:rPr>
        <w:t xml:space="preserve">, </w:t>
      </w:r>
      <w:r w:rsidR="00806041" w:rsidRPr="00267B97">
        <w:rPr>
          <w:rFonts w:ascii="Cambria" w:hAnsi="Cambria"/>
          <w:sz w:val="20"/>
          <w:szCs w:val="20"/>
        </w:rPr>
        <w:t xml:space="preserve">in order </w:t>
      </w:r>
      <w:r w:rsidR="00A84A6A" w:rsidRPr="00267B97">
        <w:rPr>
          <w:rFonts w:ascii="Cambria" w:hAnsi="Cambria"/>
          <w:sz w:val="20"/>
          <w:szCs w:val="20"/>
        </w:rPr>
        <w:t xml:space="preserve">to assess the potential impact and consider alternatives to avoid the adoption of regressive measures. </w:t>
      </w:r>
    </w:p>
    <w:p w14:paraId="6655C518" w14:textId="77777777" w:rsidR="00E47827" w:rsidRPr="00267B97" w:rsidRDefault="00CB0EB8" w:rsidP="004873E8">
      <w:pPr>
        <w:pStyle w:val="NoSpacing"/>
        <w:spacing w:after="240"/>
        <w:jc w:val="both"/>
        <w:rPr>
          <w:rFonts w:ascii="Cambria" w:hAnsi="Cambria"/>
          <w:b/>
          <w:sz w:val="20"/>
          <w:szCs w:val="20"/>
        </w:rPr>
      </w:pPr>
      <w:r w:rsidRPr="00267B97">
        <w:rPr>
          <w:rFonts w:ascii="Cambria" w:hAnsi="Cambria"/>
          <w:b/>
          <w:sz w:val="20"/>
          <w:szCs w:val="20"/>
        </w:rPr>
        <w:t xml:space="preserve">Human Rights Defenders </w:t>
      </w:r>
    </w:p>
    <w:p w14:paraId="037711A6" w14:textId="77777777" w:rsidR="001329F5" w:rsidRPr="00267B97" w:rsidRDefault="001329F5" w:rsidP="001C5CA7">
      <w:pPr>
        <w:pStyle w:val="NoSpacing"/>
        <w:jc w:val="both"/>
        <w:rPr>
          <w:rFonts w:ascii="Cambria" w:hAnsi="Cambria"/>
          <w:sz w:val="20"/>
          <w:szCs w:val="20"/>
        </w:rPr>
      </w:pPr>
    </w:p>
    <w:p w14:paraId="09ECBE50" w14:textId="77777777" w:rsidR="00E47827" w:rsidRPr="00267B97" w:rsidRDefault="007F7152"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Cease </w:t>
      </w:r>
      <w:r w:rsidR="009511AE" w:rsidRPr="00267B97">
        <w:rPr>
          <w:rFonts w:ascii="Cambria" w:hAnsi="Cambria"/>
          <w:sz w:val="20"/>
          <w:szCs w:val="20"/>
        </w:rPr>
        <w:t xml:space="preserve">the harassment and criminalization of human rights defenders and social leaders, guarantee </w:t>
      </w:r>
      <w:r w:rsidR="00BD558D" w:rsidRPr="00267B97">
        <w:rPr>
          <w:rFonts w:ascii="Cambria" w:hAnsi="Cambria"/>
          <w:sz w:val="20"/>
          <w:szCs w:val="20"/>
        </w:rPr>
        <w:t xml:space="preserve">conditions </w:t>
      </w:r>
      <w:r w:rsidR="001F79C4" w:rsidRPr="00267B97">
        <w:rPr>
          <w:rFonts w:ascii="Cambria" w:hAnsi="Cambria"/>
          <w:sz w:val="20"/>
          <w:szCs w:val="20"/>
        </w:rPr>
        <w:t>so they can fully</w:t>
      </w:r>
      <w:r w:rsidR="004C4FF5" w:rsidRPr="00267B97">
        <w:rPr>
          <w:rFonts w:ascii="Cambria" w:hAnsi="Cambria"/>
          <w:sz w:val="20"/>
          <w:szCs w:val="20"/>
        </w:rPr>
        <w:t xml:space="preserve"> </w:t>
      </w:r>
      <w:r w:rsidR="001F79C4" w:rsidRPr="00267B97">
        <w:rPr>
          <w:rFonts w:ascii="Cambria" w:hAnsi="Cambria"/>
          <w:sz w:val="20"/>
          <w:szCs w:val="20"/>
        </w:rPr>
        <w:t xml:space="preserve">carry out </w:t>
      </w:r>
      <w:r w:rsidR="00073BEF" w:rsidRPr="00267B97">
        <w:rPr>
          <w:rFonts w:ascii="Cambria" w:hAnsi="Cambria"/>
          <w:sz w:val="20"/>
          <w:szCs w:val="20"/>
        </w:rPr>
        <w:t>their work and exercise their rights</w:t>
      </w:r>
      <w:r w:rsidR="006A1490" w:rsidRPr="00267B97">
        <w:rPr>
          <w:rFonts w:ascii="Cambria" w:hAnsi="Cambria"/>
          <w:sz w:val="20"/>
          <w:szCs w:val="20"/>
        </w:rPr>
        <w:t>, i</w:t>
      </w:r>
      <w:r w:rsidR="002F5D96" w:rsidRPr="00267B97">
        <w:rPr>
          <w:rFonts w:ascii="Cambria" w:hAnsi="Cambria"/>
          <w:sz w:val="20"/>
          <w:szCs w:val="20"/>
        </w:rPr>
        <w:t xml:space="preserve">n particular, </w:t>
      </w:r>
      <w:r w:rsidR="00995C56" w:rsidRPr="00267B97">
        <w:rPr>
          <w:rFonts w:ascii="Cambria" w:hAnsi="Cambria"/>
          <w:sz w:val="20"/>
          <w:szCs w:val="20"/>
        </w:rPr>
        <w:t xml:space="preserve">to </w:t>
      </w:r>
      <w:r w:rsidR="002F5D96" w:rsidRPr="00267B97">
        <w:rPr>
          <w:rFonts w:ascii="Cambria" w:hAnsi="Cambria"/>
          <w:sz w:val="20"/>
          <w:szCs w:val="20"/>
        </w:rPr>
        <w:t>freedom of expression, assembly and association</w:t>
      </w:r>
      <w:r w:rsidR="00E47827" w:rsidRPr="00267B97">
        <w:rPr>
          <w:rFonts w:ascii="Cambria" w:hAnsi="Cambria"/>
          <w:sz w:val="20"/>
          <w:szCs w:val="20"/>
        </w:rPr>
        <w:t>.</w:t>
      </w:r>
    </w:p>
    <w:p w14:paraId="5A4DAE98" w14:textId="77777777" w:rsidR="00E47827" w:rsidRPr="00267B97" w:rsidRDefault="008F399A"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Declare null and void </w:t>
      </w:r>
      <w:r w:rsidR="00F07187" w:rsidRPr="00267B97">
        <w:rPr>
          <w:rFonts w:ascii="Cambria" w:hAnsi="Cambria"/>
          <w:sz w:val="20"/>
          <w:szCs w:val="20"/>
        </w:rPr>
        <w:t xml:space="preserve">all decrees </w:t>
      </w:r>
      <w:r w:rsidR="007372E4" w:rsidRPr="00267B97">
        <w:rPr>
          <w:rFonts w:ascii="Cambria" w:hAnsi="Cambria"/>
          <w:sz w:val="20"/>
          <w:szCs w:val="20"/>
        </w:rPr>
        <w:t xml:space="preserve">revoking the legal status of civil society organizations that were </w:t>
      </w:r>
      <w:r w:rsidR="00374DCF" w:rsidRPr="00267B97">
        <w:rPr>
          <w:rFonts w:ascii="Cambria" w:hAnsi="Cambria"/>
          <w:sz w:val="20"/>
          <w:szCs w:val="20"/>
        </w:rPr>
        <w:t xml:space="preserve">approved </w:t>
      </w:r>
      <w:r w:rsidR="00C46E9C" w:rsidRPr="00267B97">
        <w:rPr>
          <w:rFonts w:ascii="Cambria" w:hAnsi="Cambria"/>
          <w:sz w:val="20"/>
          <w:szCs w:val="20"/>
        </w:rPr>
        <w:t>without guaranteeing due process</w:t>
      </w:r>
      <w:r w:rsidR="00985E94" w:rsidRPr="00267B97">
        <w:rPr>
          <w:rFonts w:ascii="Cambria" w:hAnsi="Cambria"/>
          <w:sz w:val="20"/>
          <w:szCs w:val="20"/>
        </w:rPr>
        <w:t xml:space="preserve"> </w:t>
      </w:r>
      <w:r w:rsidRPr="00267B97">
        <w:rPr>
          <w:rFonts w:ascii="Cambria" w:hAnsi="Cambria"/>
          <w:sz w:val="20"/>
          <w:szCs w:val="20"/>
        </w:rPr>
        <w:t xml:space="preserve">for </w:t>
      </w:r>
      <w:r w:rsidR="00985E94" w:rsidRPr="00267B97">
        <w:rPr>
          <w:rFonts w:ascii="Cambria" w:hAnsi="Cambria"/>
          <w:sz w:val="20"/>
          <w:szCs w:val="20"/>
        </w:rPr>
        <w:t xml:space="preserve">the </w:t>
      </w:r>
      <w:r w:rsidRPr="00267B97">
        <w:rPr>
          <w:rFonts w:ascii="Cambria" w:hAnsi="Cambria"/>
          <w:sz w:val="20"/>
          <w:szCs w:val="20"/>
        </w:rPr>
        <w:t xml:space="preserve">affected </w:t>
      </w:r>
      <w:r w:rsidR="00985E94" w:rsidRPr="00267B97">
        <w:rPr>
          <w:rFonts w:ascii="Cambria" w:hAnsi="Cambria"/>
          <w:sz w:val="20"/>
          <w:szCs w:val="20"/>
        </w:rPr>
        <w:t xml:space="preserve">persons. </w:t>
      </w:r>
      <w:r w:rsidR="00C46E9C" w:rsidRPr="00267B97">
        <w:rPr>
          <w:rFonts w:ascii="Cambria" w:hAnsi="Cambria"/>
          <w:sz w:val="20"/>
          <w:szCs w:val="20"/>
        </w:rPr>
        <w:t xml:space="preserve"> </w:t>
      </w:r>
      <w:r w:rsidR="006706E7" w:rsidRPr="00267B97">
        <w:rPr>
          <w:rFonts w:ascii="Cambria" w:hAnsi="Cambria"/>
          <w:sz w:val="20"/>
          <w:szCs w:val="20"/>
        </w:rPr>
        <w:t>Immediately close all administrative and criminal investigations</w:t>
      </w:r>
      <w:r w:rsidR="00003FD1" w:rsidRPr="00267B97">
        <w:rPr>
          <w:rFonts w:ascii="Cambria" w:hAnsi="Cambria"/>
          <w:sz w:val="20"/>
          <w:szCs w:val="20"/>
        </w:rPr>
        <w:t xml:space="preserve"> into the organizations themselves. </w:t>
      </w:r>
      <w:r w:rsidR="006706E7" w:rsidRPr="00267B97">
        <w:rPr>
          <w:rFonts w:ascii="Cambria" w:hAnsi="Cambria"/>
          <w:sz w:val="20"/>
          <w:szCs w:val="20"/>
        </w:rPr>
        <w:t xml:space="preserve"> </w:t>
      </w:r>
    </w:p>
    <w:p w14:paraId="712FEB83" w14:textId="77777777" w:rsidR="00E47827" w:rsidRPr="00267B97" w:rsidRDefault="00A3726A"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Prevent murders, threats and intimidation against human rights defenders, journalists, communicators and social leaders and oppo</w:t>
      </w:r>
      <w:r w:rsidR="008754A1" w:rsidRPr="00267B97">
        <w:rPr>
          <w:rFonts w:ascii="Cambria" w:hAnsi="Cambria"/>
          <w:sz w:val="20"/>
          <w:szCs w:val="20"/>
        </w:rPr>
        <w:t>sition members</w:t>
      </w:r>
      <w:r w:rsidR="00AF5670" w:rsidRPr="00267B97">
        <w:rPr>
          <w:rFonts w:ascii="Cambria" w:hAnsi="Cambria"/>
          <w:sz w:val="20"/>
          <w:szCs w:val="20"/>
        </w:rPr>
        <w:t xml:space="preserve"> by properly</w:t>
      </w:r>
      <w:r w:rsidR="00AE7E27" w:rsidRPr="00267B97">
        <w:rPr>
          <w:rFonts w:ascii="Cambria" w:hAnsi="Cambria"/>
          <w:sz w:val="20"/>
          <w:szCs w:val="20"/>
        </w:rPr>
        <w:t xml:space="preserve"> and efficiently</w:t>
      </w:r>
      <w:r w:rsidR="00AF5670" w:rsidRPr="00267B97">
        <w:rPr>
          <w:rFonts w:ascii="Cambria" w:hAnsi="Cambria"/>
          <w:sz w:val="20"/>
          <w:szCs w:val="20"/>
        </w:rPr>
        <w:t xml:space="preserve"> implementing </w:t>
      </w:r>
      <w:r w:rsidRPr="00267B97">
        <w:rPr>
          <w:rFonts w:ascii="Cambria" w:hAnsi="Cambria"/>
          <w:sz w:val="20"/>
          <w:szCs w:val="20"/>
        </w:rPr>
        <w:t xml:space="preserve"> </w:t>
      </w:r>
      <w:r w:rsidR="00FA46D5" w:rsidRPr="00267B97">
        <w:rPr>
          <w:rFonts w:ascii="Cambria" w:hAnsi="Cambria"/>
          <w:sz w:val="20"/>
          <w:szCs w:val="20"/>
        </w:rPr>
        <w:t xml:space="preserve">the precautionary measures granted by the IACHR and the provisional measures granted by the Inter-American Court. </w:t>
      </w:r>
    </w:p>
    <w:p w14:paraId="5E7266E0" w14:textId="77777777" w:rsidR="00E47827" w:rsidRPr="00267B97" w:rsidRDefault="00E47827" w:rsidP="001C5CA7">
      <w:pPr>
        <w:rPr>
          <w:rFonts w:ascii="Cambria" w:hAnsi="Cambria"/>
          <w:b/>
          <w:sz w:val="20"/>
          <w:szCs w:val="20"/>
        </w:rPr>
      </w:pPr>
      <w:r w:rsidRPr="00267B97">
        <w:rPr>
          <w:rFonts w:ascii="Cambria" w:hAnsi="Cambria"/>
          <w:b/>
          <w:sz w:val="20"/>
          <w:szCs w:val="20"/>
        </w:rPr>
        <w:t>Persons</w:t>
      </w:r>
      <w:r w:rsidR="00785383" w:rsidRPr="00267B97">
        <w:rPr>
          <w:rFonts w:ascii="Cambria" w:hAnsi="Cambria"/>
          <w:b/>
          <w:sz w:val="20"/>
          <w:szCs w:val="20"/>
        </w:rPr>
        <w:t xml:space="preserve"> Deprived of Liberty </w:t>
      </w:r>
    </w:p>
    <w:p w14:paraId="65E18E1E" w14:textId="77777777" w:rsidR="00E47827" w:rsidRPr="00267B97" w:rsidRDefault="00BA1901"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E</w:t>
      </w:r>
      <w:r w:rsidR="00B53725" w:rsidRPr="00267B97">
        <w:rPr>
          <w:rFonts w:ascii="Cambria" w:hAnsi="Cambria"/>
          <w:sz w:val="20"/>
          <w:szCs w:val="20"/>
        </w:rPr>
        <w:t>liminate</w:t>
      </w:r>
      <w:r w:rsidRPr="00267B97">
        <w:rPr>
          <w:rFonts w:ascii="Cambria" w:hAnsi="Cambria"/>
          <w:sz w:val="20"/>
          <w:szCs w:val="20"/>
        </w:rPr>
        <w:t xml:space="preserve"> the practice of </w:t>
      </w:r>
      <w:r w:rsidR="000519E9" w:rsidRPr="00267B97">
        <w:rPr>
          <w:rFonts w:ascii="Cambria" w:hAnsi="Cambria"/>
          <w:sz w:val="20"/>
          <w:szCs w:val="20"/>
        </w:rPr>
        <w:t xml:space="preserve">detaining </w:t>
      </w:r>
      <w:r w:rsidRPr="00267B97">
        <w:rPr>
          <w:rFonts w:ascii="Cambria" w:hAnsi="Cambria"/>
          <w:sz w:val="20"/>
          <w:szCs w:val="20"/>
        </w:rPr>
        <w:t xml:space="preserve">persons without a written </w:t>
      </w:r>
      <w:r w:rsidR="00F45A6F" w:rsidRPr="00267B97">
        <w:rPr>
          <w:rFonts w:ascii="Cambria" w:hAnsi="Cambria"/>
          <w:sz w:val="20"/>
          <w:szCs w:val="20"/>
        </w:rPr>
        <w:t xml:space="preserve">warrant </w:t>
      </w:r>
      <w:r w:rsidR="006806B0" w:rsidRPr="00267B97">
        <w:rPr>
          <w:rFonts w:ascii="Cambria" w:hAnsi="Cambria"/>
          <w:sz w:val="20"/>
          <w:szCs w:val="20"/>
        </w:rPr>
        <w:t xml:space="preserve">issued by </w:t>
      </w:r>
      <w:r w:rsidR="00724124" w:rsidRPr="00267B97">
        <w:rPr>
          <w:rFonts w:ascii="Cambria" w:hAnsi="Cambria"/>
          <w:sz w:val="20"/>
          <w:szCs w:val="20"/>
        </w:rPr>
        <w:t>a</w:t>
      </w:r>
      <w:r w:rsidR="005511CA" w:rsidRPr="00267B97">
        <w:rPr>
          <w:rFonts w:ascii="Cambria" w:hAnsi="Cambria"/>
          <w:sz w:val="20"/>
          <w:szCs w:val="20"/>
        </w:rPr>
        <w:t xml:space="preserve"> government</w:t>
      </w:r>
      <w:r w:rsidR="00724124" w:rsidRPr="00267B97">
        <w:rPr>
          <w:rFonts w:ascii="Cambria" w:hAnsi="Cambria"/>
          <w:sz w:val="20"/>
          <w:szCs w:val="20"/>
        </w:rPr>
        <w:t xml:space="preserve"> official expressly empowered by law</w:t>
      </w:r>
      <w:r w:rsidR="00B12CE1" w:rsidRPr="00267B97">
        <w:rPr>
          <w:rFonts w:ascii="Cambria" w:hAnsi="Cambria"/>
          <w:sz w:val="20"/>
          <w:szCs w:val="20"/>
        </w:rPr>
        <w:t xml:space="preserve"> to do so</w:t>
      </w:r>
      <w:r w:rsidR="00724124" w:rsidRPr="00267B97">
        <w:rPr>
          <w:rFonts w:ascii="Cambria" w:hAnsi="Cambria"/>
          <w:sz w:val="20"/>
          <w:szCs w:val="20"/>
        </w:rPr>
        <w:t xml:space="preserve">, </w:t>
      </w:r>
      <w:r w:rsidR="00C81EA6" w:rsidRPr="00267B97">
        <w:rPr>
          <w:rFonts w:ascii="Cambria" w:hAnsi="Cambria"/>
          <w:sz w:val="20"/>
          <w:szCs w:val="20"/>
        </w:rPr>
        <w:t>even in case</w:t>
      </w:r>
      <w:r w:rsidR="00B14D92" w:rsidRPr="00267B97">
        <w:rPr>
          <w:rFonts w:ascii="Cambria" w:hAnsi="Cambria"/>
          <w:sz w:val="20"/>
          <w:szCs w:val="20"/>
        </w:rPr>
        <w:t>s</w:t>
      </w:r>
      <w:r w:rsidR="00C81EA6" w:rsidRPr="00267B97">
        <w:rPr>
          <w:rFonts w:ascii="Cambria" w:hAnsi="Cambria"/>
          <w:sz w:val="20"/>
          <w:szCs w:val="20"/>
        </w:rPr>
        <w:t xml:space="preserve"> of </w:t>
      </w:r>
      <w:r w:rsidR="00724124" w:rsidRPr="00267B97">
        <w:rPr>
          <w:rFonts w:ascii="Cambria" w:hAnsi="Cambria"/>
          <w:i/>
          <w:iCs/>
          <w:sz w:val="20"/>
          <w:szCs w:val="20"/>
        </w:rPr>
        <w:t>flagrante delicto</w:t>
      </w:r>
      <w:r w:rsidR="0014137B" w:rsidRPr="00267B97">
        <w:rPr>
          <w:rFonts w:ascii="Cambria" w:hAnsi="Cambria"/>
          <w:sz w:val="20"/>
          <w:szCs w:val="20"/>
        </w:rPr>
        <w:t>,</w:t>
      </w:r>
      <w:r w:rsidR="00EE7C4B" w:rsidRPr="00267B97">
        <w:rPr>
          <w:rFonts w:ascii="Cambria" w:hAnsi="Cambria"/>
          <w:sz w:val="20"/>
          <w:szCs w:val="20"/>
        </w:rPr>
        <w:t xml:space="preserve"> </w:t>
      </w:r>
      <w:r w:rsidR="00B67EF0" w:rsidRPr="00267B97">
        <w:rPr>
          <w:rFonts w:ascii="Cambria" w:hAnsi="Cambria"/>
          <w:sz w:val="20"/>
          <w:szCs w:val="20"/>
        </w:rPr>
        <w:t xml:space="preserve">as </w:t>
      </w:r>
      <w:r w:rsidR="004A160B" w:rsidRPr="00267B97">
        <w:rPr>
          <w:rFonts w:ascii="Cambria" w:hAnsi="Cambria"/>
          <w:sz w:val="20"/>
          <w:szCs w:val="20"/>
        </w:rPr>
        <w:t xml:space="preserve">this practice stands </w:t>
      </w:r>
      <w:r w:rsidR="00EE7C4B" w:rsidRPr="00267B97">
        <w:rPr>
          <w:rFonts w:ascii="Cambria" w:hAnsi="Cambria"/>
          <w:sz w:val="20"/>
          <w:szCs w:val="20"/>
        </w:rPr>
        <w:t xml:space="preserve">in violation of Article 33, </w:t>
      </w:r>
      <w:r w:rsidR="00C81EA6" w:rsidRPr="00267B97">
        <w:rPr>
          <w:rFonts w:ascii="Cambria" w:hAnsi="Cambria"/>
          <w:sz w:val="20"/>
          <w:szCs w:val="20"/>
        </w:rPr>
        <w:t xml:space="preserve">subparagraph </w:t>
      </w:r>
      <w:r w:rsidR="00EE7C4B" w:rsidRPr="00267B97">
        <w:rPr>
          <w:rFonts w:ascii="Cambria" w:hAnsi="Cambria"/>
          <w:sz w:val="20"/>
          <w:szCs w:val="20"/>
        </w:rPr>
        <w:t xml:space="preserve">1 of the Political Constitution of Nicaragua. </w:t>
      </w:r>
    </w:p>
    <w:p w14:paraId="19160093" w14:textId="77777777" w:rsidR="00E47827" w:rsidRPr="00267B97" w:rsidRDefault="000967AA"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Bring</w:t>
      </w:r>
      <w:r w:rsidR="004D5C9D" w:rsidRPr="00267B97">
        <w:rPr>
          <w:rFonts w:ascii="Cambria" w:hAnsi="Cambria"/>
          <w:sz w:val="20"/>
          <w:szCs w:val="20"/>
        </w:rPr>
        <w:t xml:space="preserve"> </w:t>
      </w:r>
      <w:r w:rsidR="00076C60" w:rsidRPr="00267B97">
        <w:rPr>
          <w:rFonts w:ascii="Cambria" w:hAnsi="Cambria"/>
          <w:sz w:val="20"/>
          <w:szCs w:val="20"/>
        </w:rPr>
        <w:t>detainees</w:t>
      </w:r>
      <w:r w:rsidR="00B54A6C" w:rsidRPr="00267B97">
        <w:rPr>
          <w:rFonts w:ascii="Cambria" w:hAnsi="Cambria"/>
          <w:sz w:val="20"/>
          <w:szCs w:val="20"/>
        </w:rPr>
        <w:t xml:space="preserve"> before a judicial authority </w:t>
      </w:r>
      <w:r w:rsidR="00442EED" w:rsidRPr="00267B97">
        <w:rPr>
          <w:rFonts w:ascii="Cambria" w:hAnsi="Cambria"/>
          <w:sz w:val="20"/>
          <w:szCs w:val="20"/>
        </w:rPr>
        <w:t xml:space="preserve">within the statutory </w:t>
      </w:r>
      <w:r w:rsidR="00F61190" w:rsidRPr="00267B97">
        <w:rPr>
          <w:rFonts w:ascii="Cambria" w:hAnsi="Cambria"/>
          <w:sz w:val="20"/>
          <w:szCs w:val="20"/>
        </w:rPr>
        <w:t xml:space="preserve">time-limit </w:t>
      </w:r>
      <w:r w:rsidR="008221DB" w:rsidRPr="00267B97">
        <w:rPr>
          <w:rFonts w:ascii="Cambria" w:hAnsi="Cambria"/>
          <w:sz w:val="20"/>
          <w:szCs w:val="20"/>
        </w:rPr>
        <w:t xml:space="preserve">of </w:t>
      </w:r>
      <w:r w:rsidR="00442EED" w:rsidRPr="00267B97">
        <w:rPr>
          <w:rFonts w:ascii="Cambria" w:hAnsi="Cambria"/>
          <w:sz w:val="20"/>
          <w:szCs w:val="20"/>
        </w:rPr>
        <w:t xml:space="preserve">no </w:t>
      </w:r>
      <w:r w:rsidR="00F61190" w:rsidRPr="00267B97">
        <w:rPr>
          <w:rFonts w:ascii="Cambria" w:hAnsi="Cambria"/>
          <w:sz w:val="20"/>
          <w:szCs w:val="20"/>
        </w:rPr>
        <w:t xml:space="preserve">longer </w:t>
      </w:r>
      <w:r w:rsidR="00442EED" w:rsidRPr="00267B97">
        <w:rPr>
          <w:rFonts w:ascii="Cambria" w:hAnsi="Cambria"/>
          <w:sz w:val="20"/>
          <w:szCs w:val="20"/>
        </w:rPr>
        <w:t>than 48 hours</w:t>
      </w:r>
      <w:r w:rsidR="00EC6074" w:rsidRPr="00267B97">
        <w:rPr>
          <w:rFonts w:ascii="Cambria" w:hAnsi="Cambria"/>
          <w:sz w:val="20"/>
          <w:szCs w:val="20"/>
        </w:rPr>
        <w:t xml:space="preserve"> </w:t>
      </w:r>
      <w:r w:rsidR="00E47827" w:rsidRPr="00267B97">
        <w:rPr>
          <w:rFonts w:ascii="Cambria" w:hAnsi="Cambria"/>
          <w:sz w:val="20"/>
          <w:szCs w:val="20"/>
        </w:rPr>
        <w:t>–</w:t>
      </w:r>
      <w:r w:rsidR="00B94936" w:rsidRPr="00267B97">
        <w:rPr>
          <w:rFonts w:ascii="Cambria" w:hAnsi="Cambria"/>
          <w:sz w:val="20"/>
          <w:szCs w:val="20"/>
        </w:rPr>
        <w:t xml:space="preserve">in accordance with </w:t>
      </w:r>
      <w:r w:rsidR="00F9765D" w:rsidRPr="00267B97">
        <w:rPr>
          <w:rFonts w:ascii="Cambria" w:hAnsi="Cambria"/>
          <w:sz w:val="20"/>
          <w:szCs w:val="20"/>
        </w:rPr>
        <w:t xml:space="preserve">Articles 33 of the Constitution and </w:t>
      </w:r>
      <w:r w:rsidR="00EC6074" w:rsidRPr="00267B97">
        <w:rPr>
          <w:rFonts w:ascii="Cambria" w:hAnsi="Cambria"/>
          <w:sz w:val="20"/>
          <w:szCs w:val="20"/>
        </w:rPr>
        <w:t xml:space="preserve">Article </w:t>
      </w:r>
      <w:r w:rsidR="00F9765D" w:rsidRPr="00267B97">
        <w:rPr>
          <w:rFonts w:ascii="Cambria" w:hAnsi="Cambria"/>
          <w:sz w:val="20"/>
          <w:szCs w:val="20"/>
        </w:rPr>
        <w:t xml:space="preserve">95 of the Code of Criminal Procedure </w:t>
      </w:r>
      <w:r w:rsidR="00DF0665" w:rsidRPr="00267B97">
        <w:rPr>
          <w:rFonts w:ascii="Cambria" w:hAnsi="Cambria"/>
          <w:sz w:val="20"/>
          <w:szCs w:val="20"/>
        </w:rPr>
        <w:t xml:space="preserve"> </w:t>
      </w:r>
      <w:r w:rsidR="00E47827" w:rsidRPr="00267B97">
        <w:rPr>
          <w:rFonts w:ascii="Cambria" w:hAnsi="Cambria"/>
          <w:sz w:val="20"/>
          <w:szCs w:val="20"/>
        </w:rPr>
        <w:t xml:space="preserve">– </w:t>
      </w:r>
      <w:r w:rsidR="00F9765D" w:rsidRPr="00267B97">
        <w:rPr>
          <w:rFonts w:ascii="Cambria" w:hAnsi="Cambria"/>
          <w:sz w:val="20"/>
          <w:szCs w:val="20"/>
        </w:rPr>
        <w:t xml:space="preserve">in order to </w:t>
      </w:r>
      <w:r w:rsidR="008D41BC" w:rsidRPr="00267B97">
        <w:rPr>
          <w:rFonts w:ascii="Cambria" w:hAnsi="Cambria"/>
          <w:sz w:val="20"/>
          <w:szCs w:val="20"/>
        </w:rPr>
        <w:t>resolve</w:t>
      </w:r>
      <w:r w:rsidR="00F9765D" w:rsidRPr="00267B97">
        <w:rPr>
          <w:rFonts w:ascii="Cambria" w:hAnsi="Cambria"/>
          <w:sz w:val="20"/>
          <w:szCs w:val="20"/>
        </w:rPr>
        <w:t xml:space="preserve"> their legal </w:t>
      </w:r>
      <w:r w:rsidR="00B94936" w:rsidRPr="00267B97">
        <w:rPr>
          <w:rFonts w:ascii="Cambria" w:hAnsi="Cambria"/>
          <w:sz w:val="20"/>
          <w:szCs w:val="20"/>
        </w:rPr>
        <w:t>situation.</w:t>
      </w:r>
    </w:p>
    <w:p w14:paraId="7C20BB8D" w14:textId="77777777" w:rsidR="00E47827" w:rsidRPr="00267B97" w:rsidRDefault="005310F0"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Immediately verify whether the use of pretrial detention is consistent with international standards on the subject matter</w:t>
      </w:r>
      <w:r w:rsidR="00303C57" w:rsidRPr="00267B97">
        <w:rPr>
          <w:rFonts w:ascii="Cambria" w:hAnsi="Cambria"/>
          <w:sz w:val="20"/>
          <w:szCs w:val="20"/>
        </w:rPr>
        <w:t xml:space="preserve">, </w:t>
      </w:r>
      <w:r w:rsidR="004D7DA8" w:rsidRPr="00267B97">
        <w:rPr>
          <w:rFonts w:ascii="Cambria" w:hAnsi="Cambria"/>
          <w:sz w:val="20"/>
          <w:szCs w:val="20"/>
        </w:rPr>
        <w:t xml:space="preserve">that is, </w:t>
      </w:r>
      <w:r w:rsidR="007B6F4D" w:rsidRPr="00267B97">
        <w:rPr>
          <w:rFonts w:ascii="Cambria" w:hAnsi="Cambria"/>
          <w:sz w:val="20"/>
          <w:szCs w:val="20"/>
        </w:rPr>
        <w:t xml:space="preserve">with the criteria of </w:t>
      </w:r>
      <w:r w:rsidR="00A9516C" w:rsidRPr="00267B97">
        <w:rPr>
          <w:rFonts w:ascii="Cambria" w:hAnsi="Cambria"/>
          <w:sz w:val="20"/>
          <w:szCs w:val="20"/>
        </w:rPr>
        <w:t>exceptionality, legality</w:t>
      </w:r>
      <w:r w:rsidR="00607B4A" w:rsidRPr="00267B97">
        <w:rPr>
          <w:rFonts w:ascii="Cambria" w:hAnsi="Cambria"/>
          <w:sz w:val="20"/>
          <w:szCs w:val="20"/>
        </w:rPr>
        <w:t>, proportionality</w:t>
      </w:r>
      <w:r w:rsidR="00A9516C" w:rsidRPr="00267B97">
        <w:rPr>
          <w:rFonts w:ascii="Cambria" w:hAnsi="Cambria"/>
          <w:sz w:val="20"/>
          <w:szCs w:val="20"/>
        </w:rPr>
        <w:t xml:space="preserve"> and reasonab</w:t>
      </w:r>
      <w:r w:rsidR="007F5561" w:rsidRPr="00267B97">
        <w:rPr>
          <w:rFonts w:ascii="Cambria" w:hAnsi="Cambria"/>
          <w:sz w:val="20"/>
          <w:szCs w:val="20"/>
        </w:rPr>
        <w:t>leness</w:t>
      </w:r>
      <w:r w:rsidR="00A9516C" w:rsidRPr="00267B97">
        <w:rPr>
          <w:rFonts w:ascii="Cambria" w:hAnsi="Cambria"/>
          <w:sz w:val="20"/>
          <w:szCs w:val="20"/>
        </w:rPr>
        <w:t xml:space="preserve">. </w:t>
      </w:r>
      <w:r w:rsidR="00223A7B" w:rsidRPr="00267B97">
        <w:rPr>
          <w:rFonts w:ascii="Cambria" w:hAnsi="Cambria"/>
          <w:sz w:val="20"/>
          <w:szCs w:val="20"/>
        </w:rPr>
        <w:t xml:space="preserve"> </w:t>
      </w:r>
      <w:r w:rsidR="007E5CBE" w:rsidRPr="00267B97">
        <w:rPr>
          <w:rFonts w:ascii="Cambria" w:hAnsi="Cambria"/>
          <w:sz w:val="20"/>
          <w:szCs w:val="20"/>
        </w:rPr>
        <w:t xml:space="preserve">When </w:t>
      </w:r>
      <w:r w:rsidR="00C70AA6" w:rsidRPr="00267B97">
        <w:rPr>
          <w:rFonts w:ascii="Cambria" w:hAnsi="Cambria"/>
          <w:sz w:val="20"/>
          <w:szCs w:val="20"/>
        </w:rPr>
        <w:t xml:space="preserve">procedural criteria such as risk of flight or obstruction of the investigation </w:t>
      </w:r>
      <w:r w:rsidR="007209C1" w:rsidRPr="00267B97">
        <w:rPr>
          <w:rFonts w:ascii="Cambria" w:hAnsi="Cambria"/>
          <w:sz w:val="20"/>
          <w:szCs w:val="20"/>
        </w:rPr>
        <w:t>are not applicable</w:t>
      </w:r>
      <w:r w:rsidR="00C70AA6" w:rsidRPr="00267B97">
        <w:rPr>
          <w:rFonts w:ascii="Cambria" w:hAnsi="Cambria"/>
          <w:sz w:val="20"/>
          <w:szCs w:val="20"/>
        </w:rPr>
        <w:t xml:space="preserve">, then </w:t>
      </w:r>
      <w:r w:rsidR="005766B4" w:rsidRPr="00267B97">
        <w:rPr>
          <w:rFonts w:ascii="Cambria" w:hAnsi="Cambria"/>
          <w:sz w:val="20"/>
          <w:szCs w:val="20"/>
        </w:rPr>
        <w:t>alternative measure</w:t>
      </w:r>
      <w:r w:rsidR="00DD1CF7" w:rsidRPr="00267B97">
        <w:rPr>
          <w:rFonts w:ascii="Cambria" w:hAnsi="Cambria"/>
          <w:sz w:val="20"/>
          <w:szCs w:val="20"/>
        </w:rPr>
        <w:t xml:space="preserve">s to </w:t>
      </w:r>
      <w:r w:rsidR="009A3037" w:rsidRPr="00267B97">
        <w:rPr>
          <w:rFonts w:ascii="Cambria" w:hAnsi="Cambria"/>
          <w:sz w:val="20"/>
          <w:szCs w:val="20"/>
        </w:rPr>
        <w:t>pretrial detention should be</w:t>
      </w:r>
      <w:r w:rsidR="007B33A5" w:rsidRPr="00267B97">
        <w:rPr>
          <w:rFonts w:ascii="Cambria" w:hAnsi="Cambria"/>
          <w:sz w:val="20"/>
          <w:szCs w:val="20"/>
        </w:rPr>
        <w:t xml:space="preserve"> </w:t>
      </w:r>
      <w:r w:rsidR="00AE3766" w:rsidRPr="00267B97">
        <w:rPr>
          <w:rFonts w:ascii="Cambria" w:hAnsi="Cambria"/>
          <w:sz w:val="20"/>
          <w:szCs w:val="20"/>
        </w:rPr>
        <w:t>ordered</w:t>
      </w:r>
      <w:r w:rsidR="009A3037" w:rsidRPr="00267B97">
        <w:rPr>
          <w:rFonts w:ascii="Cambria" w:hAnsi="Cambria"/>
          <w:sz w:val="20"/>
          <w:szCs w:val="20"/>
        </w:rPr>
        <w:t xml:space="preserve">. </w:t>
      </w:r>
      <w:r w:rsidR="005766B4" w:rsidRPr="00267B97">
        <w:rPr>
          <w:rFonts w:ascii="Cambria" w:hAnsi="Cambria"/>
          <w:sz w:val="20"/>
          <w:szCs w:val="20"/>
        </w:rPr>
        <w:t xml:space="preserve"> </w:t>
      </w:r>
    </w:p>
    <w:p w14:paraId="0EC7FA40" w14:textId="77777777" w:rsidR="00E47827" w:rsidRPr="00267B97" w:rsidRDefault="00FF5FF6"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Guarantee due process </w:t>
      </w:r>
      <w:r w:rsidR="0081110E" w:rsidRPr="00267B97">
        <w:rPr>
          <w:rFonts w:ascii="Cambria" w:hAnsi="Cambria"/>
          <w:sz w:val="20"/>
          <w:szCs w:val="20"/>
        </w:rPr>
        <w:t>for the</w:t>
      </w:r>
      <w:r w:rsidRPr="00267B97">
        <w:rPr>
          <w:rFonts w:ascii="Cambria" w:hAnsi="Cambria"/>
          <w:sz w:val="20"/>
          <w:szCs w:val="20"/>
        </w:rPr>
        <w:t xml:space="preserve"> detainees. </w:t>
      </w:r>
      <w:r w:rsidR="005C5128" w:rsidRPr="00267B97">
        <w:rPr>
          <w:rFonts w:ascii="Cambria" w:hAnsi="Cambria"/>
          <w:sz w:val="20"/>
          <w:szCs w:val="20"/>
        </w:rPr>
        <w:t xml:space="preserve">In particular, </w:t>
      </w:r>
      <w:r w:rsidRPr="00267B97">
        <w:rPr>
          <w:rFonts w:ascii="Cambria" w:hAnsi="Cambria"/>
          <w:sz w:val="20"/>
          <w:szCs w:val="20"/>
        </w:rPr>
        <w:t xml:space="preserve">immediately </w:t>
      </w:r>
      <w:r w:rsidR="005A6616" w:rsidRPr="00267B97">
        <w:rPr>
          <w:rFonts w:ascii="Cambria" w:hAnsi="Cambria"/>
          <w:sz w:val="20"/>
          <w:szCs w:val="20"/>
        </w:rPr>
        <w:t xml:space="preserve">inform </w:t>
      </w:r>
      <w:r w:rsidRPr="00267B97">
        <w:rPr>
          <w:rFonts w:ascii="Cambria" w:hAnsi="Cambria"/>
          <w:sz w:val="20"/>
          <w:szCs w:val="20"/>
        </w:rPr>
        <w:t>the detainee</w:t>
      </w:r>
      <w:r w:rsidR="005A6616" w:rsidRPr="00267B97">
        <w:rPr>
          <w:rFonts w:ascii="Cambria" w:hAnsi="Cambria"/>
          <w:sz w:val="20"/>
          <w:szCs w:val="20"/>
        </w:rPr>
        <w:t>s</w:t>
      </w:r>
      <w:r w:rsidRPr="00267B97">
        <w:rPr>
          <w:rFonts w:ascii="Cambria" w:hAnsi="Cambria"/>
          <w:sz w:val="20"/>
          <w:szCs w:val="20"/>
        </w:rPr>
        <w:t xml:space="preserve">, </w:t>
      </w:r>
      <w:r w:rsidR="00CB37FC" w:rsidRPr="00267B97">
        <w:rPr>
          <w:rFonts w:ascii="Cambria" w:hAnsi="Cambria"/>
          <w:sz w:val="20"/>
          <w:szCs w:val="20"/>
        </w:rPr>
        <w:t>their next of kin and representatives</w:t>
      </w:r>
      <w:r w:rsidRPr="00267B97">
        <w:rPr>
          <w:rFonts w:ascii="Cambria" w:hAnsi="Cambria"/>
          <w:sz w:val="20"/>
          <w:szCs w:val="20"/>
        </w:rPr>
        <w:t xml:space="preserve"> about </w:t>
      </w:r>
      <w:r w:rsidR="008E738B" w:rsidRPr="00267B97">
        <w:rPr>
          <w:rFonts w:ascii="Cambria" w:hAnsi="Cambria"/>
          <w:sz w:val="20"/>
          <w:szCs w:val="20"/>
        </w:rPr>
        <w:t xml:space="preserve">causes </w:t>
      </w:r>
      <w:r w:rsidRPr="00267B97">
        <w:rPr>
          <w:rFonts w:ascii="Cambria" w:hAnsi="Cambria"/>
          <w:sz w:val="20"/>
          <w:szCs w:val="20"/>
        </w:rPr>
        <w:t>and reasons for the</w:t>
      </w:r>
      <w:r w:rsidR="0088502A" w:rsidRPr="00267B97">
        <w:rPr>
          <w:rFonts w:ascii="Cambria" w:hAnsi="Cambria"/>
          <w:sz w:val="20"/>
          <w:szCs w:val="20"/>
        </w:rPr>
        <w:t>ir</w:t>
      </w:r>
      <w:r w:rsidRPr="00267B97">
        <w:rPr>
          <w:rFonts w:ascii="Cambria" w:hAnsi="Cambria"/>
          <w:sz w:val="20"/>
          <w:szCs w:val="20"/>
        </w:rPr>
        <w:t xml:space="preserve"> detention. </w:t>
      </w:r>
      <w:r w:rsidR="00EC2930" w:rsidRPr="00267B97">
        <w:rPr>
          <w:rFonts w:ascii="Cambria" w:hAnsi="Cambria"/>
          <w:sz w:val="20"/>
          <w:szCs w:val="20"/>
        </w:rPr>
        <w:t xml:space="preserve">Likewise, </w:t>
      </w:r>
      <w:r w:rsidR="001B1521" w:rsidRPr="00267B97">
        <w:rPr>
          <w:rFonts w:ascii="Cambria" w:hAnsi="Cambria"/>
          <w:sz w:val="20"/>
          <w:szCs w:val="20"/>
        </w:rPr>
        <w:t>an adequate defense must be ensured</w:t>
      </w:r>
      <w:r w:rsidR="00C7647F" w:rsidRPr="00267B97">
        <w:rPr>
          <w:rFonts w:ascii="Cambria" w:hAnsi="Cambria"/>
          <w:sz w:val="20"/>
          <w:szCs w:val="20"/>
        </w:rPr>
        <w:t>, one that would</w:t>
      </w:r>
      <w:r w:rsidR="00FC6D94" w:rsidRPr="00267B97">
        <w:rPr>
          <w:rFonts w:ascii="Cambria" w:hAnsi="Cambria"/>
          <w:sz w:val="20"/>
          <w:szCs w:val="20"/>
        </w:rPr>
        <w:t xml:space="preserve"> enable </w:t>
      </w:r>
      <w:r w:rsidR="00640169" w:rsidRPr="00267B97">
        <w:rPr>
          <w:rFonts w:ascii="Cambria" w:hAnsi="Cambria"/>
          <w:sz w:val="20"/>
          <w:szCs w:val="20"/>
        </w:rPr>
        <w:t>persons charged to have regular contact with their legal representative and to be involved in prepar</w:t>
      </w:r>
      <w:r w:rsidR="00C7647F" w:rsidRPr="00267B97">
        <w:rPr>
          <w:rFonts w:ascii="Cambria" w:hAnsi="Cambria"/>
          <w:sz w:val="20"/>
          <w:szCs w:val="20"/>
        </w:rPr>
        <w:t>ing</w:t>
      </w:r>
      <w:r w:rsidR="00DB18D0" w:rsidRPr="00267B97">
        <w:rPr>
          <w:rFonts w:ascii="Cambria" w:hAnsi="Cambria"/>
          <w:sz w:val="20"/>
          <w:szCs w:val="20"/>
        </w:rPr>
        <w:t xml:space="preserve"> for</w:t>
      </w:r>
      <w:r w:rsidR="00640169" w:rsidRPr="00267B97">
        <w:rPr>
          <w:rFonts w:ascii="Cambria" w:hAnsi="Cambria"/>
          <w:sz w:val="20"/>
          <w:szCs w:val="20"/>
        </w:rPr>
        <w:t xml:space="preserve"> their respective hearings. </w:t>
      </w:r>
      <w:r w:rsidR="00C209AD" w:rsidRPr="00267B97">
        <w:rPr>
          <w:rFonts w:ascii="Cambria" w:hAnsi="Cambria"/>
          <w:sz w:val="20"/>
          <w:szCs w:val="20"/>
        </w:rPr>
        <w:t xml:space="preserve">Additionally, it is essential </w:t>
      </w:r>
      <w:r w:rsidR="00042F76" w:rsidRPr="00267B97">
        <w:rPr>
          <w:rFonts w:ascii="Cambria" w:hAnsi="Cambria"/>
          <w:sz w:val="20"/>
          <w:szCs w:val="20"/>
        </w:rPr>
        <w:t>for the</w:t>
      </w:r>
      <w:r w:rsidR="00252163" w:rsidRPr="00267B97">
        <w:rPr>
          <w:rFonts w:ascii="Cambria" w:hAnsi="Cambria"/>
          <w:sz w:val="20"/>
          <w:szCs w:val="20"/>
        </w:rPr>
        <w:t xml:space="preserve">ir legal representatives to have unrestricted access </w:t>
      </w:r>
      <w:r w:rsidR="00D75E9E" w:rsidRPr="00267B97">
        <w:rPr>
          <w:rFonts w:ascii="Cambria" w:hAnsi="Cambria"/>
          <w:sz w:val="20"/>
          <w:szCs w:val="20"/>
        </w:rPr>
        <w:t>to their clients</w:t>
      </w:r>
      <w:r w:rsidR="00252163" w:rsidRPr="00267B97">
        <w:rPr>
          <w:rFonts w:ascii="Cambria" w:hAnsi="Cambria"/>
          <w:sz w:val="20"/>
          <w:szCs w:val="20"/>
        </w:rPr>
        <w:t xml:space="preserve">. </w:t>
      </w:r>
    </w:p>
    <w:p w14:paraId="28D81DA0" w14:textId="77777777" w:rsidR="00E47827" w:rsidRPr="00267B97" w:rsidRDefault="009F2FAD"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Guarantee </w:t>
      </w:r>
      <w:r w:rsidR="00824505" w:rsidRPr="00267B97">
        <w:rPr>
          <w:rFonts w:ascii="Cambria" w:hAnsi="Cambria"/>
          <w:sz w:val="20"/>
          <w:szCs w:val="20"/>
        </w:rPr>
        <w:t xml:space="preserve">the </w:t>
      </w:r>
      <w:r w:rsidR="00855461" w:rsidRPr="00267B97">
        <w:rPr>
          <w:rFonts w:ascii="Cambria" w:hAnsi="Cambria"/>
          <w:sz w:val="20"/>
          <w:szCs w:val="20"/>
        </w:rPr>
        <w:t xml:space="preserve">decent </w:t>
      </w:r>
      <w:r w:rsidRPr="00267B97">
        <w:rPr>
          <w:rFonts w:ascii="Cambria" w:hAnsi="Cambria"/>
          <w:sz w:val="20"/>
          <w:szCs w:val="20"/>
        </w:rPr>
        <w:t xml:space="preserve">treatment of persons in the custody of the State. </w:t>
      </w:r>
      <w:r w:rsidR="00875438" w:rsidRPr="00267B97">
        <w:rPr>
          <w:rFonts w:ascii="Cambria" w:hAnsi="Cambria"/>
          <w:sz w:val="20"/>
          <w:szCs w:val="20"/>
        </w:rPr>
        <w:t>In p</w:t>
      </w:r>
      <w:r w:rsidR="00143E56" w:rsidRPr="00267B97">
        <w:rPr>
          <w:rFonts w:ascii="Cambria" w:hAnsi="Cambria"/>
          <w:sz w:val="20"/>
          <w:szCs w:val="20"/>
        </w:rPr>
        <w:t xml:space="preserve">articular, ensure </w:t>
      </w:r>
      <w:r w:rsidR="009976EF" w:rsidRPr="00267B97">
        <w:rPr>
          <w:rFonts w:ascii="Cambria" w:hAnsi="Cambria"/>
          <w:sz w:val="20"/>
          <w:szCs w:val="20"/>
        </w:rPr>
        <w:t xml:space="preserve">that they </w:t>
      </w:r>
      <w:r w:rsidR="00187340" w:rsidRPr="00267B97">
        <w:rPr>
          <w:rFonts w:ascii="Cambria" w:hAnsi="Cambria"/>
          <w:sz w:val="20"/>
          <w:szCs w:val="20"/>
        </w:rPr>
        <w:t xml:space="preserve">benefit from </w:t>
      </w:r>
      <w:r w:rsidR="00FC4452" w:rsidRPr="00267B97">
        <w:rPr>
          <w:rFonts w:ascii="Cambria" w:hAnsi="Cambria"/>
          <w:sz w:val="20"/>
          <w:szCs w:val="20"/>
        </w:rPr>
        <w:t xml:space="preserve">medical care </w:t>
      </w:r>
      <w:r w:rsidR="00484C8B" w:rsidRPr="00267B97">
        <w:rPr>
          <w:rFonts w:ascii="Cambria" w:hAnsi="Cambria"/>
          <w:sz w:val="20"/>
          <w:szCs w:val="20"/>
        </w:rPr>
        <w:t xml:space="preserve">services </w:t>
      </w:r>
      <w:r w:rsidR="00FC4452" w:rsidRPr="00267B97">
        <w:rPr>
          <w:rFonts w:ascii="Cambria" w:hAnsi="Cambria"/>
          <w:sz w:val="20"/>
          <w:szCs w:val="20"/>
        </w:rPr>
        <w:t xml:space="preserve">in keeping </w:t>
      </w:r>
      <w:r w:rsidR="00C04FD3" w:rsidRPr="00267B97">
        <w:rPr>
          <w:rFonts w:ascii="Cambria" w:hAnsi="Cambria"/>
          <w:sz w:val="20"/>
          <w:szCs w:val="20"/>
        </w:rPr>
        <w:t xml:space="preserve">with their individual health conditions, </w:t>
      </w:r>
      <w:r w:rsidR="00F55C17" w:rsidRPr="00267B97">
        <w:rPr>
          <w:rFonts w:ascii="Cambria" w:hAnsi="Cambria"/>
          <w:sz w:val="20"/>
          <w:szCs w:val="20"/>
        </w:rPr>
        <w:t xml:space="preserve">receive enough </w:t>
      </w:r>
      <w:r w:rsidR="00716936" w:rsidRPr="00267B97">
        <w:rPr>
          <w:rFonts w:ascii="Cambria" w:hAnsi="Cambria"/>
          <w:sz w:val="20"/>
          <w:szCs w:val="20"/>
        </w:rPr>
        <w:t xml:space="preserve">of food </w:t>
      </w:r>
      <w:r w:rsidR="00F55C17" w:rsidRPr="00267B97">
        <w:rPr>
          <w:rFonts w:ascii="Cambria" w:hAnsi="Cambria"/>
          <w:sz w:val="20"/>
          <w:szCs w:val="20"/>
        </w:rPr>
        <w:t xml:space="preserve">with a high </w:t>
      </w:r>
      <w:r w:rsidR="00396495" w:rsidRPr="00267B97">
        <w:rPr>
          <w:rFonts w:ascii="Cambria" w:hAnsi="Cambria"/>
          <w:sz w:val="20"/>
          <w:szCs w:val="20"/>
        </w:rPr>
        <w:t xml:space="preserve">nutritional value, and are </w:t>
      </w:r>
      <w:r w:rsidR="00F55C17" w:rsidRPr="00267B97">
        <w:rPr>
          <w:rFonts w:ascii="Cambria" w:hAnsi="Cambria"/>
          <w:sz w:val="20"/>
          <w:szCs w:val="20"/>
        </w:rPr>
        <w:t xml:space="preserve">living </w:t>
      </w:r>
      <w:r w:rsidR="00396495" w:rsidRPr="00267B97">
        <w:rPr>
          <w:rFonts w:ascii="Cambria" w:hAnsi="Cambria"/>
          <w:sz w:val="20"/>
          <w:szCs w:val="20"/>
        </w:rPr>
        <w:t xml:space="preserve">in </w:t>
      </w:r>
      <w:r w:rsidR="002C2308" w:rsidRPr="00267B97">
        <w:rPr>
          <w:rFonts w:ascii="Cambria" w:hAnsi="Cambria"/>
          <w:sz w:val="20"/>
          <w:szCs w:val="20"/>
        </w:rPr>
        <w:t>sanitary conditions.</w:t>
      </w:r>
    </w:p>
    <w:p w14:paraId="05F55BB2" w14:textId="77777777" w:rsidR="00E47827" w:rsidRPr="00267B97" w:rsidRDefault="003A20AD"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lastRenderedPageBreak/>
        <w:t xml:space="preserve">Create the necessary conditions </w:t>
      </w:r>
      <w:r w:rsidR="00CA641A" w:rsidRPr="00267B97">
        <w:rPr>
          <w:rFonts w:ascii="Cambria" w:hAnsi="Cambria"/>
          <w:sz w:val="20"/>
          <w:szCs w:val="20"/>
        </w:rPr>
        <w:t xml:space="preserve">to effectively ensure the contact of </w:t>
      </w:r>
      <w:r w:rsidRPr="00267B97">
        <w:rPr>
          <w:rFonts w:ascii="Cambria" w:hAnsi="Cambria"/>
          <w:sz w:val="20"/>
          <w:szCs w:val="20"/>
        </w:rPr>
        <w:t xml:space="preserve">persons deprived of liberty </w:t>
      </w:r>
      <w:r w:rsidR="009C3A33" w:rsidRPr="00267B97">
        <w:rPr>
          <w:rFonts w:ascii="Cambria" w:hAnsi="Cambria"/>
          <w:sz w:val="20"/>
          <w:szCs w:val="20"/>
        </w:rPr>
        <w:t xml:space="preserve">with their </w:t>
      </w:r>
      <w:r w:rsidR="00CA641A" w:rsidRPr="00267B97">
        <w:rPr>
          <w:rFonts w:ascii="Cambria" w:hAnsi="Cambria"/>
          <w:sz w:val="20"/>
          <w:szCs w:val="20"/>
        </w:rPr>
        <w:t>next-of-kin</w:t>
      </w:r>
      <w:r w:rsidR="009C3A33" w:rsidRPr="00267B97">
        <w:rPr>
          <w:rFonts w:ascii="Cambria" w:hAnsi="Cambria"/>
          <w:sz w:val="20"/>
          <w:szCs w:val="20"/>
        </w:rPr>
        <w:t xml:space="preserve">, by </w:t>
      </w:r>
      <w:r w:rsidR="00CA641A" w:rsidRPr="00267B97">
        <w:rPr>
          <w:rFonts w:ascii="Cambria" w:hAnsi="Cambria"/>
          <w:sz w:val="20"/>
          <w:szCs w:val="20"/>
        </w:rPr>
        <w:t xml:space="preserve">establishing </w:t>
      </w:r>
      <w:r w:rsidR="00EB0EEC" w:rsidRPr="00267B97">
        <w:rPr>
          <w:rFonts w:ascii="Cambria" w:hAnsi="Cambria"/>
          <w:sz w:val="20"/>
          <w:szCs w:val="20"/>
        </w:rPr>
        <w:t xml:space="preserve">adequate, regular and predictable </w:t>
      </w:r>
      <w:r w:rsidR="003B7028" w:rsidRPr="00267B97">
        <w:rPr>
          <w:rFonts w:ascii="Cambria" w:hAnsi="Cambria"/>
          <w:sz w:val="20"/>
          <w:szCs w:val="20"/>
        </w:rPr>
        <w:t xml:space="preserve">rules </w:t>
      </w:r>
      <w:r w:rsidR="00E87C82" w:rsidRPr="00267B97">
        <w:rPr>
          <w:rFonts w:ascii="Cambria" w:hAnsi="Cambria"/>
          <w:sz w:val="20"/>
          <w:szCs w:val="20"/>
        </w:rPr>
        <w:t>for visit</w:t>
      </w:r>
      <w:r w:rsidR="003B7028" w:rsidRPr="00267B97">
        <w:rPr>
          <w:rFonts w:ascii="Cambria" w:hAnsi="Cambria"/>
          <w:sz w:val="20"/>
          <w:szCs w:val="20"/>
        </w:rPr>
        <w:t>s</w:t>
      </w:r>
      <w:r w:rsidR="00E87C82" w:rsidRPr="00267B97">
        <w:rPr>
          <w:rFonts w:ascii="Cambria" w:hAnsi="Cambria"/>
          <w:sz w:val="20"/>
          <w:szCs w:val="20"/>
        </w:rPr>
        <w:t xml:space="preserve">. </w:t>
      </w:r>
      <w:r w:rsidR="00911294" w:rsidRPr="00267B97">
        <w:rPr>
          <w:rFonts w:ascii="Cambria" w:hAnsi="Cambria"/>
          <w:sz w:val="20"/>
          <w:szCs w:val="20"/>
        </w:rPr>
        <w:t xml:space="preserve">In </w:t>
      </w:r>
      <w:r w:rsidR="008B56C0" w:rsidRPr="00267B97">
        <w:rPr>
          <w:rFonts w:ascii="Cambria" w:hAnsi="Cambria"/>
          <w:sz w:val="20"/>
          <w:szCs w:val="20"/>
        </w:rPr>
        <w:t xml:space="preserve">this regard, </w:t>
      </w:r>
      <w:r w:rsidR="00911294" w:rsidRPr="00267B97">
        <w:rPr>
          <w:rFonts w:ascii="Cambria" w:hAnsi="Cambria"/>
          <w:sz w:val="20"/>
          <w:szCs w:val="20"/>
        </w:rPr>
        <w:t>visits must be permit</w:t>
      </w:r>
      <w:r w:rsidR="00DD1D50" w:rsidRPr="00267B97">
        <w:rPr>
          <w:rFonts w:ascii="Cambria" w:hAnsi="Cambria"/>
          <w:sz w:val="20"/>
          <w:szCs w:val="20"/>
        </w:rPr>
        <w:t>t</w:t>
      </w:r>
      <w:r w:rsidR="00911294" w:rsidRPr="00267B97">
        <w:rPr>
          <w:rFonts w:ascii="Cambria" w:hAnsi="Cambria"/>
          <w:sz w:val="20"/>
          <w:szCs w:val="20"/>
        </w:rPr>
        <w:t>ed</w:t>
      </w:r>
      <w:r w:rsidR="00DD1D50" w:rsidRPr="00267B97">
        <w:rPr>
          <w:rFonts w:ascii="Cambria" w:hAnsi="Cambria"/>
          <w:sz w:val="20"/>
          <w:szCs w:val="20"/>
        </w:rPr>
        <w:t xml:space="preserve"> </w:t>
      </w:r>
      <w:r w:rsidR="0015507E" w:rsidRPr="00267B97">
        <w:rPr>
          <w:rFonts w:ascii="Cambria" w:hAnsi="Cambria"/>
          <w:sz w:val="20"/>
          <w:szCs w:val="20"/>
        </w:rPr>
        <w:t xml:space="preserve">at least </w:t>
      </w:r>
      <w:r w:rsidR="006B4A3E" w:rsidRPr="00267B97">
        <w:rPr>
          <w:rFonts w:ascii="Cambria" w:hAnsi="Cambria"/>
          <w:sz w:val="20"/>
          <w:szCs w:val="20"/>
        </w:rPr>
        <w:t xml:space="preserve">as often as </w:t>
      </w:r>
      <w:r w:rsidR="00174651" w:rsidRPr="00267B97">
        <w:rPr>
          <w:rFonts w:ascii="Cambria" w:hAnsi="Cambria"/>
          <w:sz w:val="20"/>
          <w:szCs w:val="20"/>
        </w:rPr>
        <w:t xml:space="preserve">prescribed </w:t>
      </w:r>
      <w:r w:rsidR="003A14BC" w:rsidRPr="00267B97">
        <w:rPr>
          <w:rFonts w:ascii="Cambria" w:hAnsi="Cambria"/>
          <w:sz w:val="20"/>
          <w:szCs w:val="20"/>
        </w:rPr>
        <w:t>in</w:t>
      </w:r>
      <w:r w:rsidR="00DD0178" w:rsidRPr="00267B97">
        <w:rPr>
          <w:rFonts w:ascii="Cambria" w:hAnsi="Cambria"/>
          <w:sz w:val="20"/>
          <w:szCs w:val="20"/>
        </w:rPr>
        <w:t xml:space="preserve"> the Prison </w:t>
      </w:r>
      <w:r w:rsidR="00AB6DD2" w:rsidRPr="00267B97">
        <w:rPr>
          <w:rFonts w:ascii="Cambria" w:hAnsi="Cambria"/>
          <w:sz w:val="20"/>
          <w:szCs w:val="20"/>
        </w:rPr>
        <w:t>Regulations</w:t>
      </w:r>
      <w:r w:rsidR="006B4A3E" w:rsidRPr="00267B97">
        <w:rPr>
          <w:rFonts w:ascii="Cambria" w:hAnsi="Cambria"/>
          <w:sz w:val="20"/>
          <w:szCs w:val="20"/>
        </w:rPr>
        <w:t xml:space="preserve">, </w:t>
      </w:r>
      <w:r w:rsidR="00AB6DD2" w:rsidRPr="00267B97">
        <w:rPr>
          <w:rFonts w:ascii="Cambria" w:hAnsi="Cambria"/>
          <w:sz w:val="20"/>
          <w:szCs w:val="20"/>
        </w:rPr>
        <w:t xml:space="preserve">take place in a dignified </w:t>
      </w:r>
      <w:r w:rsidR="00316177" w:rsidRPr="00267B97">
        <w:rPr>
          <w:rFonts w:ascii="Cambria" w:hAnsi="Cambria"/>
          <w:sz w:val="20"/>
          <w:szCs w:val="20"/>
        </w:rPr>
        <w:t xml:space="preserve">manner and in conditions </w:t>
      </w:r>
      <w:r w:rsidR="00B562F9" w:rsidRPr="00267B97">
        <w:rPr>
          <w:rFonts w:ascii="Cambria" w:hAnsi="Cambria"/>
          <w:sz w:val="20"/>
          <w:szCs w:val="20"/>
        </w:rPr>
        <w:t xml:space="preserve">that in no way </w:t>
      </w:r>
      <w:r w:rsidR="0035560B" w:rsidRPr="00267B97">
        <w:rPr>
          <w:rFonts w:ascii="Cambria" w:hAnsi="Cambria"/>
          <w:sz w:val="20"/>
          <w:szCs w:val="20"/>
        </w:rPr>
        <w:t xml:space="preserve">will be </w:t>
      </w:r>
      <w:r w:rsidR="00B562F9" w:rsidRPr="00267B97">
        <w:rPr>
          <w:rFonts w:ascii="Cambria" w:hAnsi="Cambria"/>
          <w:sz w:val="20"/>
          <w:szCs w:val="20"/>
        </w:rPr>
        <w:t>degrading to the persons deprived of liberty.</w:t>
      </w:r>
      <w:r w:rsidR="00575C0A" w:rsidRPr="00267B97">
        <w:rPr>
          <w:rFonts w:ascii="Cambria" w:hAnsi="Cambria"/>
          <w:sz w:val="20"/>
          <w:szCs w:val="20"/>
        </w:rPr>
        <w:t xml:space="preserve"> </w:t>
      </w:r>
      <w:r w:rsidR="005D11A9" w:rsidRPr="00267B97">
        <w:rPr>
          <w:rFonts w:ascii="Cambria" w:hAnsi="Cambria"/>
          <w:sz w:val="20"/>
          <w:szCs w:val="20"/>
        </w:rPr>
        <w:t>T</w:t>
      </w:r>
      <w:r w:rsidR="00E700A8" w:rsidRPr="00267B97">
        <w:rPr>
          <w:rFonts w:ascii="Cambria" w:hAnsi="Cambria"/>
          <w:sz w:val="20"/>
          <w:szCs w:val="20"/>
        </w:rPr>
        <w:t xml:space="preserve">he State must </w:t>
      </w:r>
      <w:r w:rsidR="00906315" w:rsidRPr="00267B97">
        <w:rPr>
          <w:rFonts w:ascii="Cambria" w:hAnsi="Cambria"/>
          <w:sz w:val="20"/>
          <w:szCs w:val="20"/>
        </w:rPr>
        <w:t xml:space="preserve">also </w:t>
      </w:r>
      <w:r w:rsidR="00D305C3" w:rsidRPr="00267B97">
        <w:rPr>
          <w:rFonts w:ascii="Cambria" w:hAnsi="Cambria"/>
          <w:sz w:val="20"/>
          <w:szCs w:val="20"/>
        </w:rPr>
        <w:t>guarantee</w:t>
      </w:r>
      <w:r w:rsidR="005E71AA" w:rsidRPr="00267B97">
        <w:rPr>
          <w:rFonts w:ascii="Cambria" w:hAnsi="Cambria"/>
          <w:sz w:val="20"/>
          <w:szCs w:val="20"/>
        </w:rPr>
        <w:t xml:space="preserve"> the supply of</w:t>
      </w:r>
      <w:r w:rsidR="00015BE6" w:rsidRPr="00267B97">
        <w:rPr>
          <w:rFonts w:ascii="Cambria" w:hAnsi="Cambria"/>
          <w:sz w:val="20"/>
          <w:szCs w:val="20"/>
        </w:rPr>
        <w:t xml:space="preserve"> </w:t>
      </w:r>
      <w:r w:rsidR="00E700A8" w:rsidRPr="00267B97">
        <w:rPr>
          <w:rFonts w:ascii="Cambria" w:hAnsi="Cambria"/>
          <w:sz w:val="20"/>
          <w:szCs w:val="20"/>
        </w:rPr>
        <w:t xml:space="preserve">medicines, food and personal hygiene </w:t>
      </w:r>
      <w:r w:rsidR="002E3997" w:rsidRPr="00267B97">
        <w:rPr>
          <w:rFonts w:ascii="Cambria" w:hAnsi="Cambria"/>
          <w:sz w:val="20"/>
          <w:szCs w:val="20"/>
        </w:rPr>
        <w:t xml:space="preserve">items. </w:t>
      </w:r>
    </w:p>
    <w:p w14:paraId="30CB639A" w14:textId="77777777" w:rsidR="00E47827" w:rsidRPr="00267B97" w:rsidRDefault="00751C6E"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Use </w:t>
      </w:r>
      <w:r w:rsidR="009B2A43" w:rsidRPr="00267B97">
        <w:rPr>
          <w:rFonts w:ascii="Cambria" w:hAnsi="Cambria"/>
          <w:sz w:val="20"/>
          <w:szCs w:val="20"/>
        </w:rPr>
        <w:t>solitary confinement</w:t>
      </w:r>
      <w:r w:rsidRPr="00267B97">
        <w:rPr>
          <w:rFonts w:ascii="Cambria" w:hAnsi="Cambria"/>
          <w:sz w:val="20"/>
          <w:szCs w:val="20"/>
        </w:rPr>
        <w:t xml:space="preserve"> </w:t>
      </w:r>
      <w:r w:rsidR="008C19D1" w:rsidRPr="00267B97">
        <w:rPr>
          <w:rFonts w:ascii="Cambria" w:hAnsi="Cambria"/>
          <w:sz w:val="20"/>
          <w:szCs w:val="20"/>
        </w:rPr>
        <w:t xml:space="preserve">associated with </w:t>
      </w:r>
      <w:r w:rsidRPr="00267B97">
        <w:rPr>
          <w:rFonts w:ascii="Cambria" w:hAnsi="Cambria"/>
          <w:sz w:val="20"/>
          <w:szCs w:val="20"/>
        </w:rPr>
        <w:t xml:space="preserve">maximum security </w:t>
      </w:r>
      <w:r w:rsidR="008C19D1" w:rsidRPr="00267B97">
        <w:rPr>
          <w:rFonts w:ascii="Cambria" w:hAnsi="Cambria"/>
          <w:sz w:val="20"/>
          <w:szCs w:val="20"/>
        </w:rPr>
        <w:t>on an exceptional basis</w:t>
      </w:r>
      <w:r w:rsidR="00D1595A" w:rsidRPr="00267B97">
        <w:rPr>
          <w:rFonts w:ascii="Cambria" w:hAnsi="Cambria"/>
          <w:sz w:val="20"/>
          <w:szCs w:val="20"/>
        </w:rPr>
        <w:t>,</w:t>
      </w:r>
      <w:r w:rsidR="008C19D1" w:rsidRPr="00267B97">
        <w:rPr>
          <w:rFonts w:ascii="Cambria" w:hAnsi="Cambria"/>
          <w:sz w:val="20"/>
          <w:szCs w:val="20"/>
        </w:rPr>
        <w:t xml:space="preserve"> after conducting an </w:t>
      </w:r>
      <w:r w:rsidR="00D1595A" w:rsidRPr="00267B97">
        <w:rPr>
          <w:rFonts w:ascii="Cambria" w:hAnsi="Cambria"/>
          <w:sz w:val="20"/>
          <w:szCs w:val="20"/>
        </w:rPr>
        <w:t xml:space="preserve">individual </w:t>
      </w:r>
      <w:r w:rsidR="00AD7830" w:rsidRPr="00267B97">
        <w:rPr>
          <w:rFonts w:ascii="Cambria" w:hAnsi="Cambria"/>
          <w:sz w:val="20"/>
          <w:szCs w:val="20"/>
        </w:rPr>
        <w:t>risk assessment</w:t>
      </w:r>
      <w:r w:rsidR="005C1684" w:rsidRPr="00267B97">
        <w:rPr>
          <w:rFonts w:ascii="Cambria" w:hAnsi="Cambria"/>
          <w:sz w:val="20"/>
          <w:szCs w:val="20"/>
        </w:rPr>
        <w:t xml:space="preserve">, </w:t>
      </w:r>
      <w:r w:rsidR="00CE2452" w:rsidRPr="00267B97">
        <w:rPr>
          <w:rFonts w:ascii="Cambria" w:hAnsi="Cambria"/>
          <w:sz w:val="20"/>
          <w:szCs w:val="20"/>
        </w:rPr>
        <w:t xml:space="preserve">for the </w:t>
      </w:r>
      <w:r w:rsidR="008C19D1" w:rsidRPr="00267B97">
        <w:rPr>
          <w:rFonts w:ascii="Cambria" w:hAnsi="Cambria"/>
          <w:sz w:val="20"/>
          <w:szCs w:val="20"/>
        </w:rPr>
        <w:t xml:space="preserve">shortest </w:t>
      </w:r>
      <w:r w:rsidR="00CE2452" w:rsidRPr="00267B97">
        <w:rPr>
          <w:rFonts w:ascii="Cambria" w:hAnsi="Cambria"/>
          <w:sz w:val="20"/>
          <w:szCs w:val="20"/>
        </w:rPr>
        <w:t>time possible and as a last resort</w:t>
      </w:r>
      <w:r w:rsidR="00CB2814" w:rsidRPr="00267B97">
        <w:rPr>
          <w:rFonts w:ascii="Cambria" w:hAnsi="Cambria"/>
          <w:sz w:val="20"/>
          <w:szCs w:val="20"/>
        </w:rPr>
        <w:t xml:space="preserve">. </w:t>
      </w:r>
      <w:r w:rsidR="00F26A14" w:rsidRPr="00267B97">
        <w:rPr>
          <w:rFonts w:ascii="Cambria" w:hAnsi="Cambria"/>
          <w:sz w:val="20"/>
          <w:szCs w:val="20"/>
        </w:rPr>
        <w:t xml:space="preserve">Solitary confinement orders </w:t>
      </w:r>
      <w:r w:rsidR="00F31C79" w:rsidRPr="00267B97">
        <w:rPr>
          <w:rFonts w:ascii="Cambria" w:hAnsi="Cambria"/>
          <w:sz w:val="20"/>
          <w:szCs w:val="20"/>
        </w:rPr>
        <w:t xml:space="preserve">must be authorized by a competent authority </w:t>
      </w:r>
      <w:r w:rsidR="00223946" w:rsidRPr="00267B97">
        <w:rPr>
          <w:rFonts w:ascii="Cambria" w:hAnsi="Cambria"/>
          <w:sz w:val="20"/>
          <w:szCs w:val="20"/>
        </w:rPr>
        <w:t xml:space="preserve">and </w:t>
      </w:r>
      <w:r w:rsidR="004144BC" w:rsidRPr="00267B97">
        <w:rPr>
          <w:rFonts w:ascii="Cambria" w:hAnsi="Cambria"/>
          <w:sz w:val="20"/>
          <w:szCs w:val="20"/>
        </w:rPr>
        <w:t xml:space="preserve">must </w:t>
      </w:r>
      <w:r w:rsidR="005F10BD" w:rsidRPr="00267B97">
        <w:rPr>
          <w:rFonts w:ascii="Cambria" w:hAnsi="Cambria"/>
          <w:sz w:val="20"/>
          <w:szCs w:val="20"/>
        </w:rPr>
        <w:t xml:space="preserve">be </w:t>
      </w:r>
      <w:r w:rsidR="00223946" w:rsidRPr="00267B97">
        <w:rPr>
          <w:rFonts w:ascii="Cambria" w:hAnsi="Cambria"/>
          <w:sz w:val="20"/>
          <w:szCs w:val="20"/>
        </w:rPr>
        <w:t xml:space="preserve">subject to </w:t>
      </w:r>
      <w:r w:rsidR="00DC058A" w:rsidRPr="00267B97">
        <w:rPr>
          <w:rFonts w:ascii="Cambria" w:hAnsi="Cambria"/>
          <w:sz w:val="20"/>
          <w:szCs w:val="20"/>
        </w:rPr>
        <w:t xml:space="preserve">an </w:t>
      </w:r>
      <w:r w:rsidR="00223946" w:rsidRPr="00267B97">
        <w:rPr>
          <w:rFonts w:ascii="Cambria" w:hAnsi="Cambria"/>
          <w:sz w:val="20"/>
          <w:szCs w:val="20"/>
        </w:rPr>
        <w:t>independent review</w:t>
      </w:r>
      <w:r w:rsidR="00E47827" w:rsidRPr="00267B97">
        <w:rPr>
          <w:rFonts w:ascii="Cambria" w:hAnsi="Cambria"/>
          <w:sz w:val="20"/>
          <w:szCs w:val="20"/>
        </w:rPr>
        <w:t>.</w:t>
      </w:r>
    </w:p>
    <w:p w14:paraId="05B8DDAC" w14:textId="77777777" w:rsidR="00E47827" w:rsidRPr="00267B97" w:rsidRDefault="00645A9B" w:rsidP="001C5CA7">
      <w:pPr>
        <w:rPr>
          <w:rFonts w:ascii="Cambria" w:hAnsi="Cambria"/>
          <w:b/>
          <w:sz w:val="20"/>
          <w:szCs w:val="20"/>
        </w:rPr>
      </w:pPr>
      <w:r w:rsidRPr="00267B97">
        <w:rPr>
          <w:rFonts w:ascii="Cambria" w:hAnsi="Cambria"/>
          <w:b/>
          <w:sz w:val="20"/>
          <w:szCs w:val="20"/>
        </w:rPr>
        <w:t>Women</w:t>
      </w:r>
    </w:p>
    <w:p w14:paraId="201CB0FB" w14:textId="77777777" w:rsidR="002A0EEF" w:rsidRPr="00267B97" w:rsidRDefault="00A41029" w:rsidP="00F46736">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Adopt necessary measures to guarantee that all cases of violence against women</w:t>
      </w:r>
      <w:r w:rsidR="00A61066" w:rsidRPr="00267B97">
        <w:rPr>
          <w:rFonts w:ascii="Cambria" w:hAnsi="Cambria"/>
          <w:sz w:val="20"/>
          <w:szCs w:val="20"/>
        </w:rPr>
        <w:t xml:space="preserve"> and</w:t>
      </w:r>
      <w:r w:rsidR="002051D9" w:rsidRPr="00267B97">
        <w:rPr>
          <w:rFonts w:ascii="Cambria" w:hAnsi="Cambria"/>
          <w:sz w:val="20"/>
          <w:szCs w:val="20"/>
        </w:rPr>
        <w:t>,</w:t>
      </w:r>
      <w:r w:rsidR="00A61066" w:rsidRPr="00267B97">
        <w:rPr>
          <w:rFonts w:ascii="Cambria" w:hAnsi="Cambria"/>
          <w:sz w:val="20"/>
          <w:szCs w:val="20"/>
        </w:rPr>
        <w:t xml:space="preserve"> in particular, cases of sexual violence</w:t>
      </w:r>
      <w:r w:rsidR="002051D9" w:rsidRPr="00267B97">
        <w:rPr>
          <w:rFonts w:ascii="Cambria" w:hAnsi="Cambria"/>
          <w:sz w:val="20"/>
          <w:szCs w:val="20"/>
        </w:rPr>
        <w:t>,</w:t>
      </w:r>
      <w:r w:rsidR="00A61066" w:rsidRPr="00267B97">
        <w:rPr>
          <w:rFonts w:ascii="Cambria" w:hAnsi="Cambria"/>
          <w:sz w:val="20"/>
          <w:szCs w:val="20"/>
        </w:rPr>
        <w:t xml:space="preserve"> </w:t>
      </w:r>
      <w:r w:rsidR="00184022" w:rsidRPr="00267B97">
        <w:rPr>
          <w:rFonts w:ascii="Cambria" w:hAnsi="Cambria"/>
          <w:sz w:val="20"/>
          <w:szCs w:val="20"/>
        </w:rPr>
        <w:t>are</w:t>
      </w:r>
      <w:r w:rsidR="00A61066" w:rsidRPr="00267B97">
        <w:rPr>
          <w:rFonts w:ascii="Cambria" w:hAnsi="Cambria"/>
          <w:sz w:val="20"/>
          <w:szCs w:val="20"/>
        </w:rPr>
        <w:t xml:space="preserve"> investigated with due diligence</w:t>
      </w:r>
      <w:r w:rsidR="008C77A8" w:rsidRPr="00267B97">
        <w:rPr>
          <w:rFonts w:ascii="Cambria" w:hAnsi="Cambria"/>
          <w:sz w:val="20"/>
          <w:szCs w:val="20"/>
        </w:rPr>
        <w:t>,</w:t>
      </w:r>
      <w:r w:rsidR="00A61066" w:rsidRPr="00267B97">
        <w:rPr>
          <w:rFonts w:ascii="Cambria" w:hAnsi="Cambria"/>
          <w:sz w:val="20"/>
          <w:szCs w:val="20"/>
        </w:rPr>
        <w:t xml:space="preserve"> </w:t>
      </w:r>
      <w:r w:rsidR="00A747B8" w:rsidRPr="00267B97">
        <w:rPr>
          <w:rFonts w:ascii="Cambria" w:hAnsi="Cambria"/>
          <w:sz w:val="20"/>
          <w:szCs w:val="20"/>
        </w:rPr>
        <w:t>on</w:t>
      </w:r>
      <w:r w:rsidR="00A61066" w:rsidRPr="00267B97">
        <w:rPr>
          <w:rFonts w:ascii="Cambria" w:hAnsi="Cambria"/>
          <w:sz w:val="20"/>
          <w:szCs w:val="20"/>
        </w:rPr>
        <w:t xml:space="preserve"> a timely</w:t>
      </w:r>
      <w:r w:rsidR="00A747B8" w:rsidRPr="00267B97">
        <w:rPr>
          <w:rFonts w:ascii="Cambria" w:hAnsi="Cambria"/>
          <w:sz w:val="20"/>
          <w:szCs w:val="20"/>
        </w:rPr>
        <w:t xml:space="preserve"> basis</w:t>
      </w:r>
      <w:r w:rsidR="00A61066" w:rsidRPr="00267B97">
        <w:rPr>
          <w:rFonts w:ascii="Cambria" w:hAnsi="Cambria"/>
          <w:sz w:val="20"/>
          <w:szCs w:val="20"/>
        </w:rPr>
        <w:t>, thorough</w:t>
      </w:r>
      <w:r w:rsidR="000A7B05" w:rsidRPr="00267B97">
        <w:rPr>
          <w:rFonts w:ascii="Cambria" w:hAnsi="Cambria"/>
          <w:sz w:val="20"/>
          <w:szCs w:val="20"/>
        </w:rPr>
        <w:t>ly</w:t>
      </w:r>
      <w:r w:rsidR="00A61066" w:rsidRPr="00267B97">
        <w:rPr>
          <w:rFonts w:ascii="Cambria" w:hAnsi="Cambria"/>
          <w:sz w:val="20"/>
          <w:szCs w:val="20"/>
        </w:rPr>
        <w:t xml:space="preserve"> and impartial</w:t>
      </w:r>
      <w:r w:rsidR="000A7B05" w:rsidRPr="00267B97">
        <w:rPr>
          <w:rFonts w:ascii="Cambria" w:hAnsi="Cambria"/>
          <w:sz w:val="20"/>
          <w:szCs w:val="20"/>
        </w:rPr>
        <w:t>ly</w:t>
      </w:r>
      <w:r w:rsidR="007A72B8" w:rsidRPr="00267B97">
        <w:rPr>
          <w:rFonts w:ascii="Cambria" w:hAnsi="Cambria"/>
          <w:sz w:val="20"/>
          <w:szCs w:val="20"/>
        </w:rPr>
        <w:t xml:space="preserve">, </w:t>
      </w:r>
      <w:r w:rsidR="00281515" w:rsidRPr="00267B97">
        <w:rPr>
          <w:rFonts w:ascii="Cambria" w:hAnsi="Cambria"/>
          <w:sz w:val="20"/>
          <w:szCs w:val="20"/>
        </w:rPr>
        <w:t xml:space="preserve">taking into account </w:t>
      </w:r>
      <w:r w:rsidR="008644B1" w:rsidRPr="00267B97">
        <w:rPr>
          <w:rFonts w:ascii="Cambria" w:hAnsi="Cambria"/>
          <w:sz w:val="20"/>
          <w:szCs w:val="20"/>
        </w:rPr>
        <w:t xml:space="preserve">factors such as </w:t>
      </w:r>
      <w:r w:rsidR="008D224A" w:rsidRPr="00267B97">
        <w:rPr>
          <w:rFonts w:ascii="Cambria" w:hAnsi="Cambria"/>
          <w:sz w:val="20"/>
          <w:szCs w:val="20"/>
        </w:rPr>
        <w:t xml:space="preserve">their </w:t>
      </w:r>
      <w:r w:rsidR="008644B1" w:rsidRPr="00267B97">
        <w:rPr>
          <w:rFonts w:ascii="Cambria" w:hAnsi="Cambria"/>
          <w:sz w:val="20"/>
          <w:szCs w:val="20"/>
        </w:rPr>
        <w:t xml:space="preserve">cultural identity, sex, gender, age and other ones, and that the persons responsible are </w:t>
      </w:r>
      <w:r w:rsidR="00E867B3" w:rsidRPr="00267B97">
        <w:rPr>
          <w:rFonts w:ascii="Cambria" w:hAnsi="Cambria"/>
          <w:sz w:val="20"/>
          <w:szCs w:val="20"/>
        </w:rPr>
        <w:t xml:space="preserve">properly </w:t>
      </w:r>
      <w:r w:rsidR="008644B1" w:rsidRPr="00267B97">
        <w:rPr>
          <w:rFonts w:ascii="Cambria" w:hAnsi="Cambria"/>
          <w:sz w:val="20"/>
          <w:szCs w:val="20"/>
        </w:rPr>
        <w:t xml:space="preserve">punished and </w:t>
      </w:r>
      <w:r w:rsidR="00F603AE" w:rsidRPr="00267B97">
        <w:rPr>
          <w:rFonts w:ascii="Cambria" w:hAnsi="Cambria"/>
          <w:sz w:val="20"/>
          <w:szCs w:val="20"/>
        </w:rPr>
        <w:t xml:space="preserve">that </w:t>
      </w:r>
      <w:r w:rsidR="008644B1" w:rsidRPr="00267B97">
        <w:rPr>
          <w:rFonts w:ascii="Cambria" w:hAnsi="Cambria"/>
          <w:sz w:val="20"/>
          <w:szCs w:val="20"/>
        </w:rPr>
        <w:t>the victims</w:t>
      </w:r>
      <w:r w:rsidR="00E204E2" w:rsidRPr="00267B97">
        <w:rPr>
          <w:rFonts w:ascii="Cambria" w:hAnsi="Cambria"/>
          <w:sz w:val="20"/>
          <w:szCs w:val="20"/>
        </w:rPr>
        <w:t xml:space="preserve"> receive comprehensive </w:t>
      </w:r>
      <w:r w:rsidR="00B70676" w:rsidRPr="00267B97">
        <w:rPr>
          <w:rFonts w:ascii="Cambria" w:hAnsi="Cambria"/>
          <w:sz w:val="20"/>
          <w:szCs w:val="20"/>
        </w:rPr>
        <w:t xml:space="preserve">reparation. </w:t>
      </w:r>
    </w:p>
    <w:p w14:paraId="07BE4815" w14:textId="77777777" w:rsidR="00E47827" w:rsidRPr="00267B97" w:rsidRDefault="006D1F0C" w:rsidP="00F46736">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Ensu</w:t>
      </w:r>
      <w:r w:rsidR="006E338C" w:rsidRPr="00267B97">
        <w:rPr>
          <w:rFonts w:ascii="Cambria" w:hAnsi="Cambria"/>
          <w:sz w:val="20"/>
          <w:szCs w:val="20"/>
        </w:rPr>
        <w:t>re</w:t>
      </w:r>
      <w:r w:rsidRPr="00267B97">
        <w:rPr>
          <w:rFonts w:ascii="Cambria" w:hAnsi="Cambria"/>
          <w:sz w:val="20"/>
          <w:szCs w:val="20"/>
        </w:rPr>
        <w:t xml:space="preserve"> that the State adopts measures of protection to guarantee the personal, physical and sexual integrity of all women, </w:t>
      </w:r>
      <w:r w:rsidR="006268D6" w:rsidRPr="00267B97">
        <w:rPr>
          <w:rFonts w:ascii="Cambria" w:hAnsi="Cambria"/>
          <w:sz w:val="20"/>
          <w:szCs w:val="20"/>
        </w:rPr>
        <w:t xml:space="preserve">adolescents and </w:t>
      </w:r>
      <w:r w:rsidRPr="00267B97">
        <w:rPr>
          <w:rFonts w:ascii="Cambria" w:hAnsi="Cambria"/>
          <w:sz w:val="20"/>
          <w:szCs w:val="20"/>
        </w:rPr>
        <w:t>girls</w:t>
      </w:r>
      <w:r w:rsidR="005201D4" w:rsidRPr="00267B97">
        <w:rPr>
          <w:rFonts w:ascii="Cambria" w:hAnsi="Cambria"/>
          <w:sz w:val="20"/>
          <w:szCs w:val="20"/>
        </w:rPr>
        <w:t xml:space="preserve">, without </w:t>
      </w:r>
      <w:r w:rsidR="00AD5251" w:rsidRPr="00267B97">
        <w:rPr>
          <w:rFonts w:ascii="Cambria" w:hAnsi="Cambria"/>
          <w:sz w:val="20"/>
          <w:szCs w:val="20"/>
        </w:rPr>
        <w:t xml:space="preserve">distinction of </w:t>
      </w:r>
      <w:r w:rsidR="00AE1BE6" w:rsidRPr="00267B97">
        <w:rPr>
          <w:rFonts w:ascii="Cambria" w:hAnsi="Cambria"/>
          <w:sz w:val="20"/>
          <w:szCs w:val="20"/>
        </w:rPr>
        <w:t>race, ethnic origin, religion, age, cultural identity, social</w:t>
      </w:r>
      <w:r w:rsidR="00C16D04" w:rsidRPr="00267B97">
        <w:rPr>
          <w:rFonts w:ascii="Cambria" w:hAnsi="Cambria"/>
          <w:sz w:val="20"/>
          <w:szCs w:val="20"/>
        </w:rPr>
        <w:t xml:space="preserve"> status</w:t>
      </w:r>
      <w:r w:rsidR="00AE1BE6" w:rsidRPr="00267B97">
        <w:rPr>
          <w:rFonts w:ascii="Cambria" w:hAnsi="Cambria"/>
          <w:sz w:val="20"/>
          <w:szCs w:val="20"/>
        </w:rPr>
        <w:t xml:space="preserve">. </w:t>
      </w:r>
    </w:p>
    <w:p w14:paraId="29DFF844" w14:textId="77777777" w:rsidR="00E47827" w:rsidRPr="00267B97" w:rsidRDefault="00DD7D71"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Adopt </w:t>
      </w:r>
      <w:r w:rsidR="00851BB5" w:rsidRPr="00267B97">
        <w:rPr>
          <w:rFonts w:ascii="Cambria" w:hAnsi="Cambria"/>
          <w:sz w:val="20"/>
          <w:szCs w:val="20"/>
        </w:rPr>
        <w:t xml:space="preserve">a comprehensive, coordinated </w:t>
      </w:r>
      <w:r w:rsidR="0057339E" w:rsidRPr="00267B97">
        <w:rPr>
          <w:rFonts w:ascii="Cambria" w:hAnsi="Cambria"/>
          <w:sz w:val="20"/>
          <w:szCs w:val="20"/>
        </w:rPr>
        <w:t>and adequately funded</w:t>
      </w:r>
      <w:r w:rsidR="00DC4D11" w:rsidRPr="00267B97">
        <w:rPr>
          <w:rFonts w:ascii="Cambria" w:hAnsi="Cambria"/>
          <w:sz w:val="20"/>
          <w:szCs w:val="20"/>
        </w:rPr>
        <w:t xml:space="preserve"> </w:t>
      </w:r>
      <w:r w:rsidR="00851BB5" w:rsidRPr="00267B97">
        <w:rPr>
          <w:rFonts w:ascii="Cambria" w:hAnsi="Cambria"/>
          <w:sz w:val="20"/>
          <w:szCs w:val="20"/>
        </w:rPr>
        <w:t>state polic</w:t>
      </w:r>
      <w:r w:rsidR="00DC4D11" w:rsidRPr="00267B97">
        <w:rPr>
          <w:rFonts w:ascii="Cambria" w:hAnsi="Cambria"/>
          <w:sz w:val="20"/>
          <w:szCs w:val="20"/>
        </w:rPr>
        <w:t>y</w:t>
      </w:r>
      <w:r w:rsidR="00851BB5" w:rsidRPr="00267B97">
        <w:rPr>
          <w:rFonts w:ascii="Cambria" w:hAnsi="Cambria"/>
          <w:sz w:val="20"/>
          <w:szCs w:val="20"/>
        </w:rPr>
        <w:t xml:space="preserve"> to </w:t>
      </w:r>
      <w:r w:rsidR="00583F37" w:rsidRPr="00267B97">
        <w:rPr>
          <w:rFonts w:ascii="Cambria" w:hAnsi="Cambria"/>
          <w:sz w:val="20"/>
          <w:szCs w:val="20"/>
        </w:rPr>
        <w:t xml:space="preserve">ensure that victims of </w:t>
      </w:r>
      <w:r w:rsidR="00B10AF0" w:rsidRPr="00267B97">
        <w:rPr>
          <w:rFonts w:ascii="Cambria" w:hAnsi="Cambria"/>
          <w:sz w:val="20"/>
          <w:szCs w:val="20"/>
        </w:rPr>
        <w:t xml:space="preserve">violence </w:t>
      </w:r>
      <w:r w:rsidR="00342881" w:rsidRPr="00267B97">
        <w:rPr>
          <w:rFonts w:ascii="Cambria" w:hAnsi="Cambria"/>
          <w:sz w:val="20"/>
          <w:szCs w:val="20"/>
        </w:rPr>
        <w:t xml:space="preserve">have full access to </w:t>
      </w:r>
      <w:r w:rsidR="0090060C" w:rsidRPr="00267B97">
        <w:rPr>
          <w:rFonts w:ascii="Cambria" w:hAnsi="Cambria"/>
          <w:sz w:val="20"/>
          <w:szCs w:val="20"/>
        </w:rPr>
        <w:t>judicial protection</w:t>
      </w:r>
      <w:r w:rsidR="001D1325" w:rsidRPr="00267B97">
        <w:rPr>
          <w:rFonts w:ascii="Cambria" w:hAnsi="Cambria"/>
          <w:sz w:val="20"/>
          <w:szCs w:val="20"/>
        </w:rPr>
        <w:t xml:space="preserve">, and that acts of violence are adequately prevented, investigated </w:t>
      </w:r>
      <w:r w:rsidR="001579AF" w:rsidRPr="00267B97">
        <w:rPr>
          <w:rFonts w:ascii="Cambria" w:hAnsi="Cambria"/>
          <w:sz w:val="20"/>
          <w:szCs w:val="20"/>
        </w:rPr>
        <w:t>and red</w:t>
      </w:r>
      <w:r w:rsidR="0082109F" w:rsidRPr="00267B97">
        <w:rPr>
          <w:rFonts w:ascii="Cambria" w:hAnsi="Cambria"/>
          <w:sz w:val="20"/>
          <w:szCs w:val="20"/>
        </w:rPr>
        <w:t>r</w:t>
      </w:r>
      <w:r w:rsidR="001579AF" w:rsidRPr="00267B97">
        <w:rPr>
          <w:rFonts w:ascii="Cambria" w:hAnsi="Cambria"/>
          <w:sz w:val="20"/>
          <w:szCs w:val="20"/>
        </w:rPr>
        <w:t xml:space="preserve">essed. </w:t>
      </w:r>
    </w:p>
    <w:p w14:paraId="104409BE" w14:textId="77777777" w:rsidR="00E47827" w:rsidRPr="00267B97" w:rsidRDefault="00B90E98" w:rsidP="005158D1">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Adopt all necessary and comprehensive measures so that the rights of women detainees are effectively respected and guaranteed, </w:t>
      </w:r>
      <w:r w:rsidR="007E1CBC" w:rsidRPr="00267B97">
        <w:rPr>
          <w:rFonts w:ascii="Cambria" w:hAnsi="Cambria"/>
          <w:sz w:val="20"/>
          <w:szCs w:val="20"/>
        </w:rPr>
        <w:t xml:space="preserve">so they do not </w:t>
      </w:r>
      <w:r w:rsidR="00AC1CCF" w:rsidRPr="00267B97">
        <w:rPr>
          <w:rFonts w:ascii="Cambria" w:hAnsi="Cambria"/>
          <w:sz w:val="20"/>
          <w:szCs w:val="20"/>
        </w:rPr>
        <w:t xml:space="preserve">suffer </w:t>
      </w:r>
      <w:r w:rsidR="007E1CBC" w:rsidRPr="00267B97">
        <w:rPr>
          <w:rFonts w:ascii="Cambria" w:hAnsi="Cambria"/>
          <w:sz w:val="20"/>
          <w:szCs w:val="20"/>
        </w:rPr>
        <w:t>discrimination</w:t>
      </w:r>
      <w:r w:rsidR="00923C37" w:rsidRPr="00267B97">
        <w:rPr>
          <w:rFonts w:ascii="Cambria" w:hAnsi="Cambria"/>
          <w:sz w:val="20"/>
          <w:szCs w:val="20"/>
        </w:rPr>
        <w:t xml:space="preserve"> and are protected against all forms of violence that may</w:t>
      </w:r>
      <w:r w:rsidR="00372EFF" w:rsidRPr="00267B97">
        <w:rPr>
          <w:rFonts w:ascii="Cambria" w:hAnsi="Cambria"/>
          <w:sz w:val="20"/>
          <w:szCs w:val="20"/>
        </w:rPr>
        <w:t xml:space="preserve"> derive </w:t>
      </w:r>
      <w:r w:rsidR="00BF2BB0" w:rsidRPr="00267B97">
        <w:rPr>
          <w:rFonts w:ascii="Cambria" w:hAnsi="Cambria"/>
          <w:sz w:val="20"/>
          <w:szCs w:val="20"/>
        </w:rPr>
        <w:t xml:space="preserve">from their gender status. </w:t>
      </w:r>
      <w:r w:rsidR="007E1CBC" w:rsidRPr="00267B97">
        <w:rPr>
          <w:rFonts w:ascii="Cambria" w:hAnsi="Cambria"/>
          <w:sz w:val="20"/>
          <w:szCs w:val="20"/>
        </w:rPr>
        <w:t xml:space="preserve"> </w:t>
      </w:r>
    </w:p>
    <w:p w14:paraId="1D368AFA" w14:textId="58040F21" w:rsidR="00E47827" w:rsidRPr="00267B97" w:rsidRDefault="00F73A4D" w:rsidP="005158D1">
      <w:pPr>
        <w:pStyle w:val="ListParagraph"/>
        <w:numPr>
          <w:ilvl w:val="0"/>
          <w:numId w:val="27"/>
        </w:numPr>
        <w:spacing w:after="240" w:line="240" w:lineRule="auto"/>
        <w:ind w:left="1440" w:hanging="720"/>
        <w:jc w:val="both"/>
        <w:rPr>
          <w:rFonts w:ascii="Cambria" w:hAnsi="Cambria"/>
          <w:strike/>
          <w:sz w:val="20"/>
          <w:szCs w:val="20"/>
        </w:rPr>
      </w:pPr>
      <w:r w:rsidRPr="00267B97">
        <w:rPr>
          <w:rFonts w:ascii="Cambria" w:eastAsia="Times New Roman" w:hAnsi="Cambria"/>
          <w:sz w:val="20"/>
          <w:szCs w:val="20"/>
          <w:shd w:val="clear" w:color="auto" w:fill="FFFFFF"/>
          <w:lang w:eastAsia="es-ES"/>
        </w:rPr>
        <w:t xml:space="preserve">Adopt </w:t>
      </w:r>
      <w:r w:rsidR="00641D16" w:rsidRPr="00267B97">
        <w:rPr>
          <w:rFonts w:ascii="Cambria" w:eastAsia="Times New Roman" w:hAnsi="Cambria"/>
          <w:sz w:val="20"/>
          <w:szCs w:val="20"/>
          <w:shd w:val="clear" w:color="auto" w:fill="FFFFFF"/>
          <w:lang w:eastAsia="es-ES"/>
        </w:rPr>
        <w:t xml:space="preserve">investigation protocols </w:t>
      </w:r>
      <w:r w:rsidR="00DC7455" w:rsidRPr="00267B97">
        <w:rPr>
          <w:rFonts w:ascii="Cambria" w:eastAsia="Times New Roman" w:hAnsi="Cambria"/>
          <w:sz w:val="20"/>
          <w:szCs w:val="20"/>
          <w:shd w:val="clear" w:color="auto" w:fill="FFFFFF"/>
          <w:lang w:eastAsia="es-ES"/>
        </w:rPr>
        <w:t>to</w:t>
      </w:r>
      <w:r w:rsidR="00062B22" w:rsidRPr="00267B97">
        <w:rPr>
          <w:rFonts w:ascii="Cambria" w:eastAsia="Times New Roman" w:hAnsi="Cambria"/>
          <w:sz w:val="20"/>
          <w:szCs w:val="20"/>
          <w:shd w:val="clear" w:color="auto" w:fill="FFFFFF"/>
          <w:lang w:eastAsia="es-ES"/>
        </w:rPr>
        <w:t xml:space="preserve"> prevent the revictimization of </w:t>
      </w:r>
      <w:r w:rsidR="00142267" w:rsidRPr="00267B97">
        <w:rPr>
          <w:rFonts w:ascii="Cambria" w:eastAsia="Times New Roman" w:hAnsi="Cambria"/>
          <w:sz w:val="20"/>
          <w:szCs w:val="20"/>
          <w:shd w:val="clear" w:color="auto" w:fill="FFFFFF"/>
          <w:lang w:eastAsia="es-ES"/>
        </w:rPr>
        <w:t>e</w:t>
      </w:r>
      <w:r w:rsidR="004E2A5A" w:rsidRPr="00267B97">
        <w:rPr>
          <w:rFonts w:ascii="Cambria" w:eastAsia="Times New Roman" w:hAnsi="Cambria"/>
          <w:sz w:val="20"/>
          <w:szCs w:val="20"/>
          <w:shd w:val="clear" w:color="auto" w:fill="FFFFFF"/>
          <w:lang w:eastAsia="es-ES"/>
        </w:rPr>
        <w:t>lder</w:t>
      </w:r>
      <w:r w:rsidR="00142267" w:rsidRPr="00267B97">
        <w:rPr>
          <w:rFonts w:ascii="Cambria" w:eastAsia="Times New Roman" w:hAnsi="Cambria"/>
          <w:sz w:val="20"/>
          <w:szCs w:val="20"/>
          <w:shd w:val="clear" w:color="auto" w:fill="FFFFFF"/>
          <w:lang w:eastAsia="es-ES"/>
        </w:rPr>
        <w:t>ly</w:t>
      </w:r>
      <w:r w:rsidR="004E2A5A" w:rsidRPr="00267B97">
        <w:rPr>
          <w:rFonts w:ascii="Cambria" w:eastAsia="Times New Roman" w:hAnsi="Cambria"/>
          <w:sz w:val="20"/>
          <w:szCs w:val="20"/>
          <w:shd w:val="clear" w:color="auto" w:fill="FFFFFF"/>
          <w:lang w:eastAsia="es-ES"/>
        </w:rPr>
        <w:t xml:space="preserve"> women,</w:t>
      </w:r>
      <w:r w:rsidR="0014470E" w:rsidRPr="00267B97">
        <w:rPr>
          <w:rFonts w:ascii="Cambria" w:eastAsia="Times New Roman" w:hAnsi="Cambria"/>
          <w:sz w:val="20"/>
          <w:szCs w:val="20"/>
          <w:shd w:val="clear" w:color="auto" w:fill="FFFFFF"/>
          <w:lang w:eastAsia="es-ES"/>
        </w:rPr>
        <w:t xml:space="preserve"> </w:t>
      </w:r>
      <w:r w:rsidR="00062B22" w:rsidRPr="00267B97">
        <w:rPr>
          <w:rFonts w:ascii="Cambria" w:eastAsia="Times New Roman" w:hAnsi="Cambria"/>
          <w:sz w:val="20"/>
          <w:szCs w:val="20"/>
          <w:shd w:val="clear" w:color="auto" w:fill="FFFFFF"/>
          <w:lang w:eastAsia="es-ES"/>
        </w:rPr>
        <w:t xml:space="preserve">women, </w:t>
      </w:r>
      <w:r w:rsidR="00237C26" w:rsidRPr="00267B97">
        <w:rPr>
          <w:rFonts w:ascii="Cambria" w:eastAsia="Times New Roman" w:hAnsi="Cambria"/>
          <w:sz w:val="20"/>
          <w:szCs w:val="20"/>
          <w:shd w:val="clear" w:color="auto" w:fill="FFFFFF"/>
          <w:lang w:eastAsia="es-ES"/>
        </w:rPr>
        <w:t>girls and adolescent</w:t>
      </w:r>
      <w:r w:rsidR="00142267" w:rsidRPr="00267B97">
        <w:rPr>
          <w:rFonts w:ascii="Cambria" w:eastAsia="Times New Roman" w:hAnsi="Cambria"/>
          <w:sz w:val="20"/>
          <w:szCs w:val="20"/>
          <w:shd w:val="clear" w:color="auto" w:fill="FFFFFF"/>
          <w:lang w:eastAsia="es-ES"/>
        </w:rPr>
        <w:t>s,</w:t>
      </w:r>
      <w:r w:rsidR="00062B22" w:rsidRPr="00267B97">
        <w:rPr>
          <w:rFonts w:ascii="Cambria" w:eastAsia="Times New Roman" w:hAnsi="Cambria"/>
          <w:sz w:val="20"/>
          <w:szCs w:val="20"/>
          <w:shd w:val="clear" w:color="auto" w:fill="FFFFFF"/>
          <w:lang w:eastAsia="es-ES"/>
        </w:rPr>
        <w:t xml:space="preserve"> as well as facilitate </w:t>
      </w:r>
      <w:r w:rsidR="006541BB" w:rsidRPr="00267B97">
        <w:rPr>
          <w:rFonts w:ascii="Cambria" w:eastAsia="Times New Roman" w:hAnsi="Cambria"/>
          <w:sz w:val="20"/>
          <w:szCs w:val="20"/>
          <w:shd w:val="clear" w:color="auto" w:fill="FFFFFF"/>
          <w:lang w:eastAsia="es-ES"/>
        </w:rPr>
        <w:t xml:space="preserve">their comprehensive </w:t>
      </w:r>
      <w:r w:rsidR="00A6516B" w:rsidRPr="00267B97">
        <w:rPr>
          <w:rFonts w:ascii="Cambria" w:eastAsia="Times New Roman" w:hAnsi="Cambria"/>
          <w:sz w:val="20"/>
          <w:szCs w:val="20"/>
          <w:shd w:val="clear" w:color="auto" w:fill="FFFFFF"/>
          <w:lang w:eastAsia="es-ES"/>
        </w:rPr>
        <w:t>access to</w:t>
      </w:r>
      <w:r w:rsidR="00142267" w:rsidRPr="00267B97">
        <w:rPr>
          <w:rFonts w:ascii="Cambria" w:eastAsia="Times New Roman" w:hAnsi="Cambria"/>
          <w:sz w:val="20"/>
          <w:szCs w:val="20"/>
          <w:shd w:val="clear" w:color="auto" w:fill="FFFFFF"/>
          <w:lang w:eastAsia="es-ES"/>
        </w:rPr>
        <w:t xml:space="preserve"> support services and adaptive</w:t>
      </w:r>
      <w:r w:rsidR="007968A4" w:rsidRPr="00267B97">
        <w:rPr>
          <w:rFonts w:ascii="Cambria" w:eastAsia="Times New Roman" w:hAnsi="Cambria"/>
          <w:sz w:val="20"/>
          <w:szCs w:val="20"/>
          <w:shd w:val="clear" w:color="auto" w:fill="FFFFFF"/>
          <w:lang w:eastAsia="es-ES"/>
        </w:rPr>
        <w:t xml:space="preserve"> medical care, </w:t>
      </w:r>
      <w:r w:rsidR="00EF0D08" w:rsidRPr="00267B97">
        <w:rPr>
          <w:rFonts w:ascii="Cambria" w:eastAsia="Times New Roman" w:hAnsi="Cambria"/>
          <w:sz w:val="20"/>
          <w:szCs w:val="20"/>
          <w:shd w:val="clear" w:color="auto" w:fill="FFFFFF"/>
          <w:lang w:eastAsia="es-ES"/>
        </w:rPr>
        <w:t xml:space="preserve">including </w:t>
      </w:r>
      <w:r w:rsidR="007E4422" w:rsidRPr="00267B97">
        <w:rPr>
          <w:rFonts w:ascii="Cambria" w:eastAsia="Times New Roman" w:hAnsi="Cambria"/>
          <w:sz w:val="20"/>
          <w:szCs w:val="20"/>
          <w:shd w:val="clear" w:color="auto" w:fill="FFFFFF"/>
          <w:lang w:eastAsia="es-ES"/>
        </w:rPr>
        <w:t xml:space="preserve">the </w:t>
      </w:r>
      <w:r w:rsidR="00EF0D08" w:rsidRPr="00267B97">
        <w:rPr>
          <w:rFonts w:ascii="Cambria" w:eastAsia="Times New Roman" w:hAnsi="Cambria"/>
          <w:sz w:val="20"/>
          <w:szCs w:val="20"/>
          <w:shd w:val="clear" w:color="auto" w:fill="FFFFFF"/>
          <w:lang w:eastAsia="es-ES"/>
        </w:rPr>
        <w:t>timely</w:t>
      </w:r>
      <w:r w:rsidR="00D6785E" w:rsidRPr="00267B97">
        <w:rPr>
          <w:rFonts w:ascii="Cambria" w:eastAsia="Times New Roman" w:hAnsi="Cambria"/>
          <w:sz w:val="20"/>
          <w:szCs w:val="20"/>
          <w:shd w:val="clear" w:color="auto" w:fill="FFFFFF"/>
          <w:lang w:eastAsia="es-ES"/>
        </w:rPr>
        <w:t xml:space="preserve"> and safe legal</w:t>
      </w:r>
      <w:r w:rsidR="00EF0D08" w:rsidRPr="00267B97">
        <w:rPr>
          <w:rFonts w:ascii="Cambria" w:eastAsia="Times New Roman" w:hAnsi="Cambria"/>
          <w:sz w:val="20"/>
          <w:szCs w:val="20"/>
          <w:shd w:val="clear" w:color="auto" w:fill="FFFFFF"/>
          <w:lang w:eastAsia="es-ES"/>
        </w:rPr>
        <w:t xml:space="preserve"> termination of pregnanc</w:t>
      </w:r>
      <w:r w:rsidR="00CA1D2C" w:rsidRPr="00267B97">
        <w:rPr>
          <w:rFonts w:ascii="Cambria" w:eastAsia="Times New Roman" w:hAnsi="Cambria"/>
          <w:sz w:val="20"/>
          <w:szCs w:val="20"/>
          <w:shd w:val="clear" w:color="auto" w:fill="FFFFFF"/>
          <w:lang w:eastAsia="es-ES"/>
        </w:rPr>
        <w:t>ies</w:t>
      </w:r>
      <w:r w:rsidR="000C4109" w:rsidRPr="00267B97">
        <w:rPr>
          <w:rFonts w:ascii="Cambria" w:eastAsia="Times New Roman" w:hAnsi="Cambria"/>
          <w:sz w:val="20"/>
          <w:szCs w:val="20"/>
          <w:shd w:val="clear" w:color="auto" w:fill="FFFFFF"/>
          <w:lang w:eastAsia="es-ES"/>
        </w:rPr>
        <w:t xml:space="preserve"> resulting from sexual violence. </w:t>
      </w:r>
    </w:p>
    <w:p w14:paraId="507E6133" w14:textId="77777777" w:rsidR="00E47827" w:rsidRPr="00267B97" w:rsidRDefault="004476E3" w:rsidP="001C5CA7">
      <w:pPr>
        <w:rPr>
          <w:rFonts w:ascii="Cambria" w:eastAsia="Cambria" w:hAnsi="Cambria" w:cs="Cambria"/>
          <w:b/>
          <w:bCs/>
          <w:sz w:val="20"/>
          <w:szCs w:val="20"/>
        </w:rPr>
      </w:pPr>
      <w:r w:rsidRPr="00267B97">
        <w:rPr>
          <w:rFonts w:ascii="Cambria" w:eastAsia="Cambria" w:hAnsi="Cambria" w:cs="Cambria"/>
          <w:b/>
          <w:bCs/>
          <w:sz w:val="20"/>
          <w:szCs w:val="20"/>
        </w:rPr>
        <w:t>Lesbian, Gay, Bisexual, Trans</w:t>
      </w:r>
      <w:r w:rsidR="00C04B88" w:rsidRPr="00267B97">
        <w:rPr>
          <w:rFonts w:ascii="Cambria" w:eastAsia="Cambria" w:hAnsi="Cambria" w:cs="Cambria"/>
          <w:b/>
          <w:bCs/>
          <w:sz w:val="20"/>
          <w:szCs w:val="20"/>
        </w:rPr>
        <w:t>gender</w:t>
      </w:r>
      <w:r w:rsidRPr="00267B97">
        <w:rPr>
          <w:rFonts w:ascii="Cambria" w:eastAsia="Cambria" w:hAnsi="Cambria" w:cs="Cambria"/>
          <w:b/>
          <w:bCs/>
          <w:sz w:val="20"/>
          <w:szCs w:val="20"/>
        </w:rPr>
        <w:t xml:space="preserve"> and Intersex Persons</w:t>
      </w:r>
      <w:r w:rsidR="00231286" w:rsidRPr="00267B97">
        <w:rPr>
          <w:rFonts w:ascii="Cambria" w:eastAsia="Cambria" w:hAnsi="Cambria" w:cs="Cambria"/>
          <w:b/>
          <w:bCs/>
          <w:sz w:val="20"/>
          <w:szCs w:val="20"/>
        </w:rPr>
        <w:t xml:space="preserve"> (LGBTI)</w:t>
      </w:r>
    </w:p>
    <w:p w14:paraId="1B63CD34" w14:textId="77777777" w:rsidR="00E47827" w:rsidRPr="00267B97" w:rsidRDefault="003B2F50" w:rsidP="005158D1">
      <w:pPr>
        <w:pStyle w:val="ListParagraph"/>
        <w:numPr>
          <w:ilvl w:val="0"/>
          <w:numId w:val="27"/>
        </w:numPr>
        <w:spacing w:after="240" w:line="240" w:lineRule="auto"/>
        <w:ind w:left="1440" w:hanging="720"/>
        <w:jc w:val="both"/>
        <w:rPr>
          <w:rFonts w:ascii="Cambria" w:eastAsia="Cambria" w:hAnsi="Cambria" w:cs="Cambria"/>
          <w:bCs/>
          <w:sz w:val="20"/>
          <w:szCs w:val="20"/>
        </w:rPr>
      </w:pPr>
      <w:r w:rsidRPr="00267B97">
        <w:rPr>
          <w:rFonts w:ascii="Cambria" w:eastAsia="Cambria" w:hAnsi="Cambria" w:cs="Cambria"/>
          <w:bCs/>
          <w:sz w:val="20"/>
          <w:szCs w:val="20"/>
        </w:rPr>
        <w:t xml:space="preserve">Adopt the necessary measures to ensure </w:t>
      </w:r>
      <w:r w:rsidR="00162B5A" w:rsidRPr="00267B97">
        <w:rPr>
          <w:rFonts w:ascii="Cambria" w:eastAsia="Cambria" w:hAnsi="Cambria" w:cs="Cambria"/>
          <w:bCs/>
          <w:sz w:val="20"/>
          <w:szCs w:val="20"/>
        </w:rPr>
        <w:t xml:space="preserve">that </w:t>
      </w:r>
      <w:r w:rsidR="00D2692D" w:rsidRPr="00267B97">
        <w:rPr>
          <w:rFonts w:ascii="Cambria" w:eastAsia="Cambria" w:hAnsi="Cambria" w:cs="Cambria"/>
          <w:bCs/>
          <w:sz w:val="20"/>
          <w:szCs w:val="20"/>
        </w:rPr>
        <w:t xml:space="preserve">the </w:t>
      </w:r>
      <w:r w:rsidR="00162B5A" w:rsidRPr="00267B97">
        <w:rPr>
          <w:rFonts w:ascii="Cambria" w:eastAsia="Cambria" w:hAnsi="Cambria" w:cs="Cambria"/>
          <w:bCs/>
          <w:sz w:val="20"/>
          <w:szCs w:val="20"/>
        </w:rPr>
        <w:t xml:space="preserve">decision </w:t>
      </w:r>
      <w:r w:rsidR="00801734" w:rsidRPr="00267B97">
        <w:rPr>
          <w:rFonts w:ascii="Cambria" w:eastAsia="Cambria" w:hAnsi="Cambria" w:cs="Cambria"/>
          <w:bCs/>
          <w:sz w:val="20"/>
          <w:szCs w:val="20"/>
        </w:rPr>
        <w:t xml:space="preserve">about </w:t>
      </w:r>
      <w:r w:rsidR="00162B5A" w:rsidRPr="00267B97">
        <w:rPr>
          <w:rFonts w:ascii="Cambria" w:eastAsia="Cambria" w:hAnsi="Cambria" w:cs="Cambria"/>
          <w:bCs/>
          <w:sz w:val="20"/>
          <w:szCs w:val="20"/>
        </w:rPr>
        <w:t>where to house trans</w:t>
      </w:r>
      <w:r w:rsidR="001555CE" w:rsidRPr="00267B97">
        <w:rPr>
          <w:rFonts w:ascii="Cambria" w:eastAsia="Cambria" w:hAnsi="Cambria" w:cs="Cambria"/>
          <w:bCs/>
          <w:sz w:val="20"/>
          <w:szCs w:val="20"/>
        </w:rPr>
        <w:t>gender</w:t>
      </w:r>
      <w:r w:rsidR="00162B5A" w:rsidRPr="00267B97">
        <w:rPr>
          <w:rFonts w:ascii="Cambria" w:eastAsia="Cambria" w:hAnsi="Cambria" w:cs="Cambria"/>
          <w:bCs/>
          <w:sz w:val="20"/>
          <w:szCs w:val="20"/>
        </w:rPr>
        <w:t xml:space="preserve"> persons (who are in detention facilities, including </w:t>
      </w:r>
      <w:r w:rsidR="002A16DA" w:rsidRPr="00267B97">
        <w:rPr>
          <w:rFonts w:ascii="Cambria" w:eastAsia="Cambria" w:hAnsi="Cambria" w:cs="Cambria"/>
          <w:bCs/>
          <w:sz w:val="20"/>
          <w:szCs w:val="20"/>
        </w:rPr>
        <w:t>prisons and police stations)</w:t>
      </w:r>
      <w:r w:rsidR="007E17E6" w:rsidRPr="00267B97">
        <w:rPr>
          <w:rFonts w:ascii="Cambria" w:eastAsia="Cambria" w:hAnsi="Cambria" w:cs="Cambria"/>
          <w:bCs/>
          <w:sz w:val="20"/>
          <w:szCs w:val="20"/>
        </w:rPr>
        <w:t xml:space="preserve"> </w:t>
      </w:r>
      <w:r w:rsidR="0076518D" w:rsidRPr="00267B97">
        <w:rPr>
          <w:rFonts w:ascii="Cambria" w:eastAsia="Cambria" w:hAnsi="Cambria" w:cs="Cambria"/>
          <w:bCs/>
          <w:sz w:val="20"/>
          <w:szCs w:val="20"/>
        </w:rPr>
        <w:t xml:space="preserve">is </w:t>
      </w:r>
      <w:r w:rsidR="007E17E6" w:rsidRPr="00267B97">
        <w:rPr>
          <w:rFonts w:ascii="Cambria" w:eastAsia="Cambria" w:hAnsi="Cambria" w:cs="Cambria"/>
          <w:bCs/>
          <w:sz w:val="20"/>
          <w:szCs w:val="20"/>
        </w:rPr>
        <w:t>made on a case</w:t>
      </w:r>
      <w:r w:rsidR="009F46B1" w:rsidRPr="00267B97">
        <w:rPr>
          <w:rFonts w:ascii="Cambria" w:eastAsia="Cambria" w:hAnsi="Cambria" w:cs="Cambria"/>
          <w:bCs/>
          <w:sz w:val="20"/>
          <w:szCs w:val="20"/>
        </w:rPr>
        <w:t>-</w:t>
      </w:r>
      <w:r w:rsidR="007E17E6" w:rsidRPr="00267B97">
        <w:rPr>
          <w:rFonts w:ascii="Cambria" w:eastAsia="Cambria" w:hAnsi="Cambria" w:cs="Cambria"/>
          <w:bCs/>
          <w:sz w:val="20"/>
          <w:szCs w:val="20"/>
        </w:rPr>
        <w:t>by</w:t>
      </w:r>
      <w:r w:rsidR="009F46B1" w:rsidRPr="00267B97">
        <w:rPr>
          <w:rFonts w:ascii="Cambria" w:eastAsia="Cambria" w:hAnsi="Cambria" w:cs="Cambria"/>
          <w:bCs/>
          <w:sz w:val="20"/>
          <w:szCs w:val="20"/>
        </w:rPr>
        <w:t>-</w:t>
      </w:r>
      <w:r w:rsidR="007E17E6" w:rsidRPr="00267B97">
        <w:rPr>
          <w:rFonts w:ascii="Cambria" w:eastAsia="Cambria" w:hAnsi="Cambria" w:cs="Cambria"/>
          <w:bCs/>
          <w:sz w:val="20"/>
          <w:szCs w:val="20"/>
        </w:rPr>
        <w:t xml:space="preserve">case basis, </w:t>
      </w:r>
      <w:r w:rsidR="004656DC" w:rsidRPr="00267B97">
        <w:rPr>
          <w:rFonts w:ascii="Cambria" w:eastAsia="Cambria" w:hAnsi="Cambria" w:cs="Cambria"/>
          <w:bCs/>
          <w:sz w:val="20"/>
          <w:szCs w:val="20"/>
        </w:rPr>
        <w:t xml:space="preserve">taking into account the risk to which they </w:t>
      </w:r>
      <w:r w:rsidR="00520F96" w:rsidRPr="00267B97">
        <w:rPr>
          <w:rFonts w:ascii="Cambria" w:eastAsia="Cambria" w:hAnsi="Cambria" w:cs="Cambria"/>
          <w:bCs/>
          <w:sz w:val="20"/>
          <w:szCs w:val="20"/>
        </w:rPr>
        <w:t xml:space="preserve">may be </w:t>
      </w:r>
      <w:r w:rsidR="004656DC" w:rsidRPr="00267B97">
        <w:rPr>
          <w:rFonts w:ascii="Cambria" w:eastAsia="Cambria" w:hAnsi="Cambria" w:cs="Cambria"/>
          <w:bCs/>
          <w:sz w:val="20"/>
          <w:szCs w:val="20"/>
        </w:rPr>
        <w:t xml:space="preserve">exposed, with proper respect </w:t>
      </w:r>
      <w:r w:rsidR="007B0FA2" w:rsidRPr="00267B97">
        <w:rPr>
          <w:rFonts w:ascii="Cambria" w:eastAsia="Cambria" w:hAnsi="Cambria" w:cs="Cambria"/>
          <w:bCs/>
          <w:sz w:val="20"/>
          <w:szCs w:val="20"/>
        </w:rPr>
        <w:t xml:space="preserve">for their personal dignity and, whenever possible, </w:t>
      </w:r>
      <w:r w:rsidR="00851BA3" w:rsidRPr="00267B97">
        <w:rPr>
          <w:rFonts w:ascii="Cambria" w:eastAsia="Cambria" w:hAnsi="Cambria" w:cs="Cambria"/>
          <w:bCs/>
          <w:sz w:val="20"/>
          <w:szCs w:val="20"/>
        </w:rPr>
        <w:t>after consulting with the trans</w:t>
      </w:r>
      <w:r w:rsidR="00711C42" w:rsidRPr="00267B97">
        <w:rPr>
          <w:rFonts w:ascii="Cambria" w:eastAsia="Cambria" w:hAnsi="Cambria" w:cs="Cambria"/>
          <w:bCs/>
          <w:sz w:val="20"/>
          <w:szCs w:val="20"/>
        </w:rPr>
        <w:t>gender</w:t>
      </w:r>
      <w:r w:rsidR="00851BA3" w:rsidRPr="00267B97">
        <w:rPr>
          <w:rFonts w:ascii="Cambria" w:eastAsia="Cambria" w:hAnsi="Cambria" w:cs="Cambria"/>
          <w:bCs/>
          <w:sz w:val="20"/>
          <w:szCs w:val="20"/>
        </w:rPr>
        <w:t xml:space="preserve"> person involved.</w:t>
      </w:r>
    </w:p>
    <w:p w14:paraId="5EC3F80A" w14:textId="77777777" w:rsidR="00E47827" w:rsidRPr="00267B97" w:rsidRDefault="00814620" w:rsidP="005158D1">
      <w:pPr>
        <w:pStyle w:val="ListParagraph"/>
        <w:numPr>
          <w:ilvl w:val="0"/>
          <w:numId w:val="27"/>
        </w:numPr>
        <w:spacing w:after="240" w:line="240" w:lineRule="auto"/>
        <w:ind w:left="1440" w:hanging="720"/>
        <w:jc w:val="both"/>
        <w:rPr>
          <w:rFonts w:ascii="Cambria" w:eastAsia="Cambria" w:hAnsi="Cambria" w:cs="Cambria"/>
          <w:bCs/>
          <w:sz w:val="20"/>
          <w:szCs w:val="20"/>
        </w:rPr>
      </w:pPr>
      <w:r w:rsidRPr="00267B97">
        <w:rPr>
          <w:rFonts w:ascii="Cambria" w:eastAsia="Cambria" w:hAnsi="Cambria" w:cs="Cambria"/>
          <w:bCs/>
          <w:sz w:val="20"/>
          <w:szCs w:val="20"/>
        </w:rPr>
        <w:t xml:space="preserve">Implement measures to prevent violence against LGBTI persons deprived of liberty, including but not limited to: effective and independent reporting </w:t>
      </w:r>
      <w:r w:rsidR="005E3729" w:rsidRPr="00267B97">
        <w:rPr>
          <w:rFonts w:ascii="Cambria" w:eastAsia="Cambria" w:hAnsi="Cambria" w:cs="Cambria"/>
          <w:bCs/>
          <w:sz w:val="20"/>
          <w:szCs w:val="20"/>
        </w:rPr>
        <w:t xml:space="preserve">procedures to denounce </w:t>
      </w:r>
      <w:r w:rsidR="0033491F" w:rsidRPr="00267B97">
        <w:rPr>
          <w:rFonts w:ascii="Cambria" w:eastAsia="Cambria" w:hAnsi="Cambria" w:cs="Cambria"/>
          <w:bCs/>
          <w:sz w:val="20"/>
          <w:szCs w:val="20"/>
        </w:rPr>
        <w:t xml:space="preserve">acts of sexual violence and other abuses; </w:t>
      </w:r>
      <w:r w:rsidR="00D35469" w:rsidRPr="00267B97">
        <w:rPr>
          <w:rFonts w:ascii="Cambria" w:eastAsia="Cambria" w:hAnsi="Cambria" w:cs="Cambria"/>
          <w:bCs/>
          <w:sz w:val="20"/>
          <w:szCs w:val="20"/>
        </w:rPr>
        <w:t xml:space="preserve">design </w:t>
      </w:r>
      <w:r w:rsidR="0098762D" w:rsidRPr="00267B97">
        <w:rPr>
          <w:rFonts w:ascii="Cambria" w:eastAsia="Cambria" w:hAnsi="Cambria" w:cs="Cambria"/>
          <w:bCs/>
          <w:sz w:val="20"/>
          <w:szCs w:val="20"/>
        </w:rPr>
        <w:t>individual</w:t>
      </w:r>
      <w:r w:rsidR="00432207" w:rsidRPr="00267B97">
        <w:rPr>
          <w:rFonts w:ascii="Cambria" w:eastAsia="Cambria" w:hAnsi="Cambria" w:cs="Cambria"/>
          <w:bCs/>
          <w:sz w:val="20"/>
          <w:szCs w:val="20"/>
        </w:rPr>
        <w:t>ized</w:t>
      </w:r>
      <w:r w:rsidR="0098762D" w:rsidRPr="00267B97">
        <w:rPr>
          <w:rFonts w:ascii="Cambria" w:eastAsia="Cambria" w:hAnsi="Cambria" w:cs="Cambria"/>
          <w:bCs/>
          <w:sz w:val="20"/>
          <w:szCs w:val="20"/>
        </w:rPr>
        <w:t xml:space="preserve"> risk assessment</w:t>
      </w:r>
      <w:r w:rsidR="00673F3D" w:rsidRPr="00267B97">
        <w:rPr>
          <w:rFonts w:ascii="Cambria" w:eastAsia="Cambria" w:hAnsi="Cambria" w:cs="Cambria"/>
          <w:bCs/>
          <w:sz w:val="20"/>
          <w:szCs w:val="20"/>
        </w:rPr>
        <w:t xml:space="preserve"> </w:t>
      </w:r>
      <w:r w:rsidR="002A07CF" w:rsidRPr="00267B97">
        <w:rPr>
          <w:rFonts w:ascii="Cambria" w:eastAsia="Cambria" w:hAnsi="Cambria" w:cs="Cambria"/>
          <w:bCs/>
          <w:sz w:val="20"/>
          <w:szCs w:val="20"/>
        </w:rPr>
        <w:t>upon their</w:t>
      </w:r>
      <w:r w:rsidR="00673F3D" w:rsidRPr="00267B97">
        <w:rPr>
          <w:rFonts w:ascii="Cambria" w:eastAsia="Cambria" w:hAnsi="Cambria" w:cs="Cambria"/>
          <w:bCs/>
          <w:sz w:val="20"/>
          <w:szCs w:val="20"/>
        </w:rPr>
        <w:t xml:space="preserve"> intake; </w:t>
      </w:r>
      <w:r w:rsidR="006F6A59" w:rsidRPr="00267B97">
        <w:rPr>
          <w:rFonts w:ascii="Cambria" w:eastAsia="Cambria" w:hAnsi="Cambria" w:cs="Cambria"/>
          <w:bCs/>
          <w:sz w:val="20"/>
          <w:szCs w:val="20"/>
        </w:rPr>
        <w:t>carefully</w:t>
      </w:r>
      <w:r w:rsidR="004E0A2A" w:rsidRPr="00267B97">
        <w:rPr>
          <w:rFonts w:ascii="Cambria" w:eastAsia="Cambria" w:hAnsi="Cambria" w:cs="Cambria"/>
          <w:bCs/>
          <w:sz w:val="20"/>
          <w:szCs w:val="20"/>
        </w:rPr>
        <w:t xml:space="preserve"> </w:t>
      </w:r>
      <w:r w:rsidR="00027E92" w:rsidRPr="00267B97">
        <w:rPr>
          <w:rFonts w:ascii="Cambria" w:eastAsia="Cambria" w:hAnsi="Cambria" w:cs="Cambria"/>
          <w:bCs/>
          <w:sz w:val="20"/>
          <w:szCs w:val="20"/>
        </w:rPr>
        <w:t>gather</w:t>
      </w:r>
      <w:r w:rsidR="004E0A2A" w:rsidRPr="00267B97">
        <w:rPr>
          <w:rFonts w:ascii="Cambria" w:eastAsia="Cambria" w:hAnsi="Cambria" w:cs="Cambria"/>
          <w:bCs/>
          <w:sz w:val="20"/>
          <w:szCs w:val="20"/>
        </w:rPr>
        <w:t xml:space="preserve"> data and statistics </w:t>
      </w:r>
      <w:r w:rsidR="00267782" w:rsidRPr="00267B97">
        <w:rPr>
          <w:rFonts w:ascii="Cambria" w:eastAsia="Cambria" w:hAnsi="Cambria" w:cs="Cambria"/>
          <w:bCs/>
          <w:sz w:val="20"/>
          <w:szCs w:val="20"/>
        </w:rPr>
        <w:t xml:space="preserve">on LGBTI persons deprived of liberty and the types of violence </w:t>
      </w:r>
      <w:r w:rsidR="00C858FD" w:rsidRPr="00267B97">
        <w:rPr>
          <w:rFonts w:ascii="Cambria" w:eastAsia="Cambria" w:hAnsi="Cambria" w:cs="Cambria"/>
          <w:bCs/>
          <w:sz w:val="20"/>
          <w:szCs w:val="20"/>
        </w:rPr>
        <w:t xml:space="preserve">inflicted upon </w:t>
      </w:r>
      <w:r w:rsidR="00267782" w:rsidRPr="00267B97">
        <w:rPr>
          <w:rFonts w:ascii="Cambria" w:eastAsia="Cambria" w:hAnsi="Cambria" w:cs="Cambria"/>
          <w:bCs/>
          <w:sz w:val="20"/>
          <w:szCs w:val="20"/>
        </w:rPr>
        <w:t xml:space="preserve">them, respecting the principles of confidentiality and privacy; </w:t>
      </w:r>
    </w:p>
    <w:p w14:paraId="1F0F81A9" w14:textId="77777777" w:rsidR="00E47827" w:rsidRPr="00267B97" w:rsidRDefault="007F65C2" w:rsidP="005158D1">
      <w:pPr>
        <w:pStyle w:val="ListParagraph"/>
        <w:numPr>
          <w:ilvl w:val="0"/>
          <w:numId w:val="27"/>
        </w:numPr>
        <w:spacing w:after="240" w:line="240" w:lineRule="auto"/>
        <w:ind w:left="1440" w:hanging="720"/>
        <w:jc w:val="both"/>
        <w:rPr>
          <w:rFonts w:ascii="Cambria" w:eastAsia="Cambria" w:hAnsi="Cambria" w:cs="Cambria"/>
          <w:bCs/>
          <w:sz w:val="20"/>
          <w:szCs w:val="20"/>
        </w:rPr>
      </w:pPr>
      <w:r w:rsidRPr="00267B97">
        <w:rPr>
          <w:rFonts w:ascii="Cambria" w:eastAsia="Cambria" w:hAnsi="Cambria" w:cs="Cambria"/>
          <w:bCs/>
          <w:sz w:val="20"/>
          <w:szCs w:val="20"/>
        </w:rPr>
        <w:t xml:space="preserve">Adopt effective measures to ensure </w:t>
      </w:r>
      <w:r w:rsidR="009E3D48" w:rsidRPr="00267B97">
        <w:rPr>
          <w:rFonts w:ascii="Cambria" w:eastAsia="Cambria" w:hAnsi="Cambria" w:cs="Cambria"/>
          <w:bCs/>
          <w:sz w:val="20"/>
          <w:szCs w:val="20"/>
        </w:rPr>
        <w:t xml:space="preserve">due diligence </w:t>
      </w:r>
      <w:r w:rsidR="005365AE" w:rsidRPr="00267B97">
        <w:rPr>
          <w:rFonts w:ascii="Cambria" w:eastAsia="Cambria" w:hAnsi="Cambria" w:cs="Cambria"/>
          <w:bCs/>
          <w:sz w:val="20"/>
          <w:szCs w:val="20"/>
        </w:rPr>
        <w:t>when investigating, prosecuting, and punishing acts of</w:t>
      </w:r>
      <w:r w:rsidR="009E3D48" w:rsidRPr="00267B97">
        <w:rPr>
          <w:rFonts w:ascii="Cambria" w:eastAsia="Cambria" w:hAnsi="Cambria" w:cs="Cambria"/>
          <w:bCs/>
          <w:sz w:val="20"/>
          <w:szCs w:val="20"/>
        </w:rPr>
        <w:t xml:space="preserve"> torture </w:t>
      </w:r>
      <w:r w:rsidR="00F16489" w:rsidRPr="00267B97">
        <w:rPr>
          <w:rFonts w:ascii="Cambria" w:eastAsia="Cambria" w:hAnsi="Cambria" w:cs="Cambria"/>
          <w:bCs/>
          <w:sz w:val="20"/>
          <w:szCs w:val="20"/>
        </w:rPr>
        <w:t xml:space="preserve">and other cruel, inhuman or degrading treatment </w:t>
      </w:r>
      <w:r w:rsidR="00890864" w:rsidRPr="00267B97">
        <w:rPr>
          <w:rFonts w:ascii="Cambria" w:eastAsia="Cambria" w:hAnsi="Cambria" w:cs="Cambria"/>
          <w:bCs/>
          <w:sz w:val="20"/>
          <w:szCs w:val="20"/>
        </w:rPr>
        <w:t xml:space="preserve">of LGBTI persons deprived of liberty. </w:t>
      </w:r>
    </w:p>
    <w:p w14:paraId="30EDE4B2" w14:textId="77777777" w:rsidR="00E47827" w:rsidRPr="00267B97" w:rsidRDefault="00FC5150" w:rsidP="005158D1">
      <w:pPr>
        <w:pStyle w:val="ListParagraph"/>
        <w:numPr>
          <w:ilvl w:val="0"/>
          <w:numId w:val="27"/>
        </w:numPr>
        <w:spacing w:after="240" w:line="240" w:lineRule="auto"/>
        <w:ind w:left="1440" w:hanging="720"/>
        <w:jc w:val="both"/>
        <w:rPr>
          <w:rFonts w:ascii="Cambria" w:eastAsia="Cambria" w:hAnsi="Cambria" w:cs="Cambria"/>
          <w:bCs/>
          <w:sz w:val="20"/>
          <w:szCs w:val="20"/>
        </w:rPr>
      </w:pPr>
      <w:r w:rsidRPr="00267B97">
        <w:rPr>
          <w:rFonts w:ascii="Cambria" w:eastAsia="Cambria" w:hAnsi="Cambria" w:cs="Cambria"/>
          <w:bCs/>
          <w:sz w:val="20"/>
          <w:szCs w:val="20"/>
        </w:rPr>
        <w:lastRenderedPageBreak/>
        <w:t>Provide</w:t>
      </w:r>
      <w:r w:rsidR="00030A72" w:rsidRPr="00267B97">
        <w:rPr>
          <w:rFonts w:ascii="Cambria" w:eastAsia="Cambria" w:hAnsi="Cambria" w:cs="Cambria"/>
          <w:bCs/>
          <w:sz w:val="20"/>
          <w:szCs w:val="20"/>
        </w:rPr>
        <w:t xml:space="preserve"> training </w:t>
      </w:r>
      <w:r w:rsidR="00FA6D3E" w:rsidRPr="00267B97">
        <w:rPr>
          <w:rFonts w:ascii="Cambria" w:eastAsia="Cambria" w:hAnsi="Cambria" w:cs="Cambria"/>
          <w:bCs/>
          <w:sz w:val="20"/>
          <w:szCs w:val="20"/>
        </w:rPr>
        <w:t>to</w:t>
      </w:r>
      <w:r w:rsidR="00030A72" w:rsidRPr="00267B97">
        <w:rPr>
          <w:rFonts w:ascii="Cambria" w:eastAsia="Cambria" w:hAnsi="Cambria" w:cs="Cambria"/>
          <w:bCs/>
          <w:sz w:val="20"/>
          <w:szCs w:val="20"/>
        </w:rPr>
        <w:t xml:space="preserve"> police </w:t>
      </w:r>
      <w:r w:rsidR="00A26465" w:rsidRPr="00267B97">
        <w:rPr>
          <w:rFonts w:ascii="Cambria" w:eastAsia="Cambria" w:hAnsi="Cambria" w:cs="Cambria"/>
          <w:bCs/>
          <w:sz w:val="20"/>
          <w:szCs w:val="20"/>
        </w:rPr>
        <w:t xml:space="preserve">officers </w:t>
      </w:r>
      <w:r w:rsidR="00030A72" w:rsidRPr="00267B97">
        <w:rPr>
          <w:rFonts w:ascii="Cambria" w:eastAsia="Cambria" w:hAnsi="Cambria" w:cs="Cambria"/>
          <w:bCs/>
          <w:sz w:val="20"/>
          <w:szCs w:val="20"/>
        </w:rPr>
        <w:t>and prison</w:t>
      </w:r>
      <w:r w:rsidR="007A53C7" w:rsidRPr="00267B97">
        <w:rPr>
          <w:rFonts w:ascii="Cambria" w:eastAsia="Cambria" w:hAnsi="Cambria" w:cs="Cambria"/>
          <w:bCs/>
          <w:sz w:val="20"/>
          <w:szCs w:val="20"/>
        </w:rPr>
        <w:t xml:space="preserve"> </w:t>
      </w:r>
      <w:r w:rsidR="00A26465" w:rsidRPr="00267B97">
        <w:rPr>
          <w:rFonts w:ascii="Cambria" w:eastAsia="Cambria" w:hAnsi="Cambria" w:cs="Cambria"/>
          <w:bCs/>
          <w:sz w:val="20"/>
          <w:szCs w:val="20"/>
        </w:rPr>
        <w:t>security at prisons, police stations</w:t>
      </w:r>
      <w:r w:rsidR="00D0725B" w:rsidRPr="00267B97">
        <w:rPr>
          <w:rFonts w:ascii="Cambria" w:eastAsia="Cambria" w:hAnsi="Cambria" w:cs="Cambria"/>
          <w:bCs/>
          <w:sz w:val="20"/>
          <w:szCs w:val="20"/>
        </w:rPr>
        <w:t xml:space="preserve">, </w:t>
      </w:r>
      <w:r w:rsidR="00A26465" w:rsidRPr="00267B97">
        <w:rPr>
          <w:rFonts w:ascii="Cambria" w:eastAsia="Cambria" w:hAnsi="Cambria" w:cs="Cambria"/>
          <w:bCs/>
          <w:sz w:val="20"/>
          <w:szCs w:val="20"/>
        </w:rPr>
        <w:t xml:space="preserve">immigration </w:t>
      </w:r>
      <w:r w:rsidR="00D0725B" w:rsidRPr="00267B97">
        <w:rPr>
          <w:rFonts w:ascii="Cambria" w:eastAsia="Cambria" w:hAnsi="Cambria" w:cs="Cambria"/>
          <w:bCs/>
          <w:sz w:val="20"/>
          <w:szCs w:val="20"/>
        </w:rPr>
        <w:t xml:space="preserve">detention facilities, and other places of detention, to ensure that these agents adequately protect the lives and </w:t>
      </w:r>
      <w:r w:rsidR="00A26465" w:rsidRPr="00267B97">
        <w:rPr>
          <w:rFonts w:ascii="Cambria" w:eastAsia="Cambria" w:hAnsi="Cambria" w:cs="Cambria"/>
          <w:bCs/>
          <w:sz w:val="20"/>
          <w:szCs w:val="20"/>
        </w:rPr>
        <w:t xml:space="preserve">physical integrity </w:t>
      </w:r>
      <w:r w:rsidR="00D0725B" w:rsidRPr="00267B97">
        <w:rPr>
          <w:rFonts w:ascii="Cambria" w:eastAsia="Cambria" w:hAnsi="Cambria" w:cs="Cambria"/>
          <w:bCs/>
          <w:sz w:val="20"/>
          <w:szCs w:val="20"/>
        </w:rPr>
        <w:t>of LGBTI persons</w:t>
      </w:r>
      <w:r w:rsidR="00A7763D" w:rsidRPr="00267B97">
        <w:rPr>
          <w:rFonts w:ascii="Cambria" w:eastAsia="Cambria" w:hAnsi="Cambria" w:cs="Cambria"/>
          <w:bCs/>
          <w:sz w:val="20"/>
          <w:szCs w:val="20"/>
        </w:rPr>
        <w:t>—</w:t>
      </w:r>
      <w:r w:rsidR="00E47827" w:rsidRPr="00267B97">
        <w:rPr>
          <w:rFonts w:ascii="Cambria" w:eastAsia="Cambria" w:hAnsi="Cambria" w:cs="Cambria"/>
          <w:bCs/>
          <w:sz w:val="20"/>
          <w:szCs w:val="20"/>
        </w:rPr>
        <w:t>adolescent</w:t>
      </w:r>
      <w:r w:rsidR="00D0725B" w:rsidRPr="00267B97">
        <w:rPr>
          <w:rFonts w:ascii="Cambria" w:eastAsia="Cambria" w:hAnsi="Cambria" w:cs="Cambria"/>
          <w:bCs/>
          <w:sz w:val="20"/>
          <w:szCs w:val="20"/>
        </w:rPr>
        <w:t>s and adults</w:t>
      </w:r>
      <w:r w:rsidR="00A7763D" w:rsidRPr="00267B97">
        <w:rPr>
          <w:rFonts w:ascii="Cambria" w:eastAsia="Cambria" w:hAnsi="Cambria" w:cs="Cambria"/>
          <w:bCs/>
          <w:sz w:val="20"/>
          <w:szCs w:val="20"/>
        </w:rPr>
        <w:t>—</w:t>
      </w:r>
      <w:r w:rsidR="00594132" w:rsidRPr="00267B97">
        <w:rPr>
          <w:rFonts w:ascii="Cambria" w:eastAsia="Cambria" w:hAnsi="Cambria" w:cs="Cambria"/>
          <w:bCs/>
          <w:sz w:val="20"/>
          <w:szCs w:val="20"/>
        </w:rPr>
        <w:t>who are deprived of liberty</w:t>
      </w:r>
      <w:r w:rsidR="00E47827" w:rsidRPr="00267B97">
        <w:rPr>
          <w:rFonts w:ascii="Cambria" w:eastAsia="Cambria" w:hAnsi="Cambria" w:cs="Cambria"/>
          <w:bCs/>
          <w:sz w:val="20"/>
          <w:szCs w:val="20"/>
        </w:rPr>
        <w:t xml:space="preserve">. </w:t>
      </w:r>
    </w:p>
    <w:p w14:paraId="7E54D3D2" w14:textId="346E0891" w:rsidR="00F61CFE" w:rsidRPr="00267B97" w:rsidRDefault="00F61CFE" w:rsidP="001C5CA7">
      <w:pPr>
        <w:pStyle w:val="NormalWeb"/>
        <w:spacing w:before="0" w:beforeAutospacing="0" w:after="120" w:afterAutospacing="0"/>
        <w:jc w:val="both"/>
        <w:rPr>
          <w:rFonts w:ascii="Cambria" w:hAnsi="Cambria"/>
          <w:b/>
          <w:sz w:val="20"/>
          <w:szCs w:val="20"/>
        </w:rPr>
      </w:pPr>
      <w:r w:rsidRPr="00267B97">
        <w:rPr>
          <w:rFonts w:ascii="Cambria" w:hAnsi="Cambria"/>
          <w:b/>
          <w:sz w:val="20"/>
          <w:szCs w:val="20"/>
        </w:rPr>
        <w:t>Nicaraguan Students</w:t>
      </w:r>
    </w:p>
    <w:p w14:paraId="5B06F190" w14:textId="10D1971C" w:rsidR="00F61CFE" w:rsidRPr="00267B97" w:rsidRDefault="00F61CFE" w:rsidP="00F61CFE">
      <w:pPr>
        <w:pStyle w:val="NormalWeb"/>
        <w:numPr>
          <w:ilvl w:val="0"/>
          <w:numId w:val="27"/>
        </w:numPr>
        <w:spacing w:before="0" w:beforeAutospacing="0" w:after="240" w:afterAutospacing="0"/>
        <w:ind w:left="1440" w:hanging="720"/>
        <w:jc w:val="both"/>
        <w:rPr>
          <w:rFonts w:ascii="Cambria" w:hAnsi="Cambria"/>
          <w:sz w:val="20"/>
          <w:szCs w:val="20"/>
        </w:rPr>
      </w:pPr>
      <w:r w:rsidRPr="00267B97">
        <w:rPr>
          <w:rFonts w:ascii="Cambria" w:hAnsi="Cambria"/>
          <w:sz w:val="20"/>
          <w:szCs w:val="20"/>
          <w:lang w:val="en"/>
        </w:rPr>
        <w:t xml:space="preserve">Guarantee access to education for students </w:t>
      </w:r>
      <w:r w:rsidR="00142267" w:rsidRPr="00267B97">
        <w:rPr>
          <w:rFonts w:ascii="Cambria" w:hAnsi="Cambria"/>
          <w:sz w:val="20"/>
          <w:szCs w:val="20"/>
          <w:lang w:val="en"/>
        </w:rPr>
        <w:t xml:space="preserve">who were </w:t>
      </w:r>
      <w:r w:rsidRPr="00267B97">
        <w:rPr>
          <w:rFonts w:ascii="Cambria" w:hAnsi="Cambria"/>
          <w:sz w:val="20"/>
          <w:szCs w:val="20"/>
          <w:lang w:val="en"/>
        </w:rPr>
        <w:t xml:space="preserve">expelled or who were forced to abandon their studies in the context of the events that occurred as of April 18, 2018. This </w:t>
      </w:r>
      <w:r w:rsidR="00142267" w:rsidRPr="00267B97">
        <w:rPr>
          <w:rFonts w:ascii="Cambria" w:hAnsi="Cambria"/>
          <w:sz w:val="20"/>
          <w:szCs w:val="20"/>
          <w:lang w:val="en"/>
        </w:rPr>
        <w:t>includes</w:t>
      </w:r>
      <w:r w:rsidRPr="00267B97">
        <w:rPr>
          <w:rFonts w:ascii="Cambria" w:hAnsi="Cambria"/>
          <w:sz w:val="20"/>
          <w:szCs w:val="20"/>
          <w:lang w:val="en"/>
        </w:rPr>
        <w:t xml:space="preserve"> the </w:t>
      </w:r>
      <w:r w:rsidRPr="00267B97">
        <w:rPr>
          <w:rFonts w:ascii="Cambria" w:hAnsi="Cambria"/>
          <w:sz w:val="20"/>
          <w:szCs w:val="20"/>
        </w:rPr>
        <w:t>reinsertion in educational institutions,</w:t>
      </w:r>
      <w:r w:rsidR="00142267" w:rsidRPr="00267B97">
        <w:rPr>
          <w:rFonts w:ascii="Cambria" w:hAnsi="Cambria"/>
          <w:sz w:val="20"/>
          <w:szCs w:val="20"/>
        </w:rPr>
        <w:t xml:space="preserve"> recognition of </w:t>
      </w:r>
      <w:r w:rsidRPr="00267B97">
        <w:rPr>
          <w:rFonts w:ascii="Cambria" w:hAnsi="Cambria"/>
          <w:sz w:val="20"/>
          <w:szCs w:val="20"/>
        </w:rPr>
        <w:t>previous</w:t>
      </w:r>
      <w:r w:rsidR="00142267" w:rsidRPr="00267B97">
        <w:rPr>
          <w:rFonts w:ascii="Cambria" w:hAnsi="Cambria"/>
          <w:sz w:val="20"/>
          <w:szCs w:val="20"/>
        </w:rPr>
        <w:t xml:space="preserve"> semesters completed, grades received,</w:t>
      </w:r>
      <w:r w:rsidRPr="00267B97">
        <w:rPr>
          <w:rFonts w:ascii="Cambria" w:hAnsi="Cambria"/>
          <w:sz w:val="20"/>
          <w:szCs w:val="20"/>
        </w:rPr>
        <w:t xml:space="preserve"> certificates </w:t>
      </w:r>
      <w:r w:rsidR="00142267" w:rsidRPr="00267B97">
        <w:rPr>
          <w:rFonts w:ascii="Cambria" w:hAnsi="Cambria"/>
          <w:sz w:val="20"/>
          <w:szCs w:val="20"/>
        </w:rPr>
        <w:t xml:space="preserve">obteined </w:t>
      </w:r>
      <w:r w:rsidRPr="00267B97">
        <w:rPr>
          <w:rFonts w:ascii="Cambria" w:hAnsi="Cambria"/>
          <w:sz w:val="20"/>
          <w:szCs w:val="20"/>
        </w:rPr>
        <w:t xml:space="preserve">and </w:t>
      </w:r>
      <w:r w:rsidR="00142267" w:rsidRPr="00267B97">
        <w:rPr>
          <w:rFonts w:ascii="Cambria" w:hAnsi="Cambria"/>
          <w:sz w:val="20"/>
          <w:szCs w:val="20"/>
        </w:rPr>
        <w:t xml:space="preserve">the </w:t>
      </w:r>
      <w:r w:rsidRPr="00267B97">
        <w:rPr>
          <w:rFonts w:ascii="Cambria" w:hAnsi="Cambria"/>
          <w:sz w:val="20"/>
          <w:szCs w:val="20"/>
        </w:rPr>
        <w:t>reinstatement of scholarships</w:t>
      </w:r>
      <w:r w:rsidR="00142267" w:rsidRPr="00267B97">
        <w:rPr>
          <w:rFonts w:ascii="Cambria" w:hAnsi="Cambria"/>
          <w:sz w:val="20"/>
          <w:szCs w:val="20"/>
        </w:rPr>
        <w:t xml:space="preserve"> in applicable cases</w:t>
      </w:r>
      <w:r w:rsidRPr="00267B97">
        <w:rPr>
          <w:rFonts w:ascii="Cambria" w:hAnsi="Cambria"/>
          <w:sz w:val="20"/>
          <w:szCs w:val="20"/>
        </w:rPr>
        <w:t>.</w:t>
      </w:r>
    </w:p>
    <w:p w14:paraId="316B5243" w14:textId="77777777" w:rsidR="00E47827" w:rsidRPr="00267B97" w:rsidRDefault="00414242" w:rsidP="001C5CA7">
      <w:pPr>
        <w:pStyle w:val="NormalWeb"/>
        <w:spacing w:before="0" w:beforeAutospacing="0" w:after="120" w:afterAutospacing="0"/>
        <w:jc w:val="both"/>
        <w:rPr>
          <w:rFonts w:ascii="Cambria" w:eastAsiaTheme="minorEastAsia" w:hAnsi="Cambria"/>
          <w:sz w:val="20"/>
          <w:szCs w:val="20"/>
        </w:rPr>
      </w:pPr>
      <w:r w:rsidRPr="00267B97">
        <w:rPr>
          <w:rFonts w:ascii="Cambria" w:hAnsi="Cambria"/>
          <w:b/>
          <w:sz w:val="20"/>
          <w:szCs w:val="20"/>
        </w:rPr>
        <w:t>Children and Adolescents</w:t>
      </w:r>
      <w:r w:rsidR="00E47827" w:rsidRPr="00267B97">
        <w:rPr>
          <w:rFonts w:ascii="Cambria" w:hAnsi="Cambria"/>
          <w:b/>
          <w:sz w:val="20"/>
          <w:szCs w:val="20"/>
        </w:rPr>
        <w:t xml:space="preserve"> </w:t>
      </w:r>
    </w:p>
    <w:p w14:paraId="7D3FA6C2" w14:textId="77777777" w:rsidR="00E47827" w:rsidRPr="00267B97" w:rsidRDefault="00B84C84" w:rsidP="005158D1">
      <w:pPr>
        <w:pStyle w:val="NormalWeb"/>
        <w:numPr>
          <w:ilvl w:val="0"/>
          <w:numId w:val="27"/>
        </w:numPr>
        <w:spacing w:before="0" w:beforeAutospacing="0" w:after="240" w:afterAutospacing="0"/>
        <w:ind w:left="1440" w:hanging="720"/>
        <w:jc w:val="both"/>
        <w:rPr>
          <w:rFonts w:ascii="Cambria" w:hAnsi="Cambria"/>
          <w:sz w:val="20"/>
          <w:szCs w:val="20"/>
        </w:rPr>
      </w:pPr>
      <w:r w:rsidRPr="00267B97">
        <w:rPr>
          <w:rFonts w:ascii="Cambria" w:hAnsi="Cambria"/>
          <w:sz w:val="20"/>
          <w:szCs w:val="20"/>
        </w:rPr>
        <w:t xml:space="preserve">Adopt measures to </w:t>
      </w:r>
      <w:r w:rsidR="00A7763D" w:rsidRPr="00267B97">
        <w:rPr>
          <w:rFonts w:ascii="Cambria" w:hAnsi="Cambria"/>
          <w:sz w:val="20"/>
          <w:szCs w:val="20"/>
        </w:rPr>
        <w:t xml:space="preserve">guarantee </w:t>
      </w:r>
      <w:r w:rsidRPr="00267B97">
        <w:rPr>
          <w:rFonts w:ascii="Cambria" w:hAnsi="Cambria"/>
          <w:sz w:val="20"/>
          <w:szCs w:val="20"/>
        </w:rPr>
        <w:t xml:space="preserve">the right to life and physical integrity of all persons, but especially of children and adolescents, in keeping with the principle of special protection; </w:t>
      </w:r>
    </w:p>
    <w:p w14:paraId="0DED5930" w14:textId="77777777" w:rsidR="00E47827" w:rsidRPr="00267B97" w:rsidRDefault="00953C90" w:rsidP="005158D1">
      <w:pPr>
        <w:pStyle w:val="NormalWeb"/>
        <w:numPr>
          <w:ilvl w:val="0"/>
          <w:numId w:val="27"/>
        </w:numPr>
        <w:spacing w:before="0" w:beforeAutospacing="0" w:after="240" w:afterAutospacing="0"/>
        <w:ind w:left="1440" w:hanging="720"/>
        <w:jc w:val="both"/>
        <w:rPr>
          <w:rFonts w:ascii="Cambria" w:hAnsi="Cambria"/>
          <w:sz w:val="20"/>
          <w:szCs w:val="20"/>
        </w:rPr>
      </w:pPr>
      <w:r w:rsidRPr="00267B97">
        <w:rPr>
          <w:rFonts w:ascii="Cambria" w:hAnsi="Cambria"/>
          <w:sz w:val="20"/>
          <w:szCs w:val="20"/>
        </w:rPr>
        <w:t xml:space="preserve">Guarantee that all adolescents </w:t>
      </w:r>
      <w:r w:rsidR="000269CE" w:rsidRPr="00267B97">
        <w:rPr>
          <w:rFonts w:ascii="Cambria" w:hAnsi="Cambria"/>
          <w:sz w:val="20"/>
          <w:szCs w:val="20"/>
        </w:rPr>
        <w:t xml:space="preserve">offenders are subject to a specialized </w:t>
      </w:r>
      <w:r w:rsidR="00583847" w:rsidRPr="00267B97">
        <w:rPr>
          <w:rFonts w:ascii="Cambria" w:hAnsi="Cambria"/>
          <w:sz w:val="20"/>
          <w:szCs w:val="20"/>
        </w:rPr>
        <w:t>juvenile justice</w:t>
      </w:r>
      <w:r w:rsidR="00720918" w:rsidRPr="00267B97">
        <w:rPr>
          <w:rFonts w:ascii="Cambria" w:hAnsi="Cambria"/>
          <w:sz w:val="20"/>
          <w:szCs w:val="20"/>
        </w:rPr>
        <w:t xml:space="preserve"> system</w:t>
      </w:r>
      <w:r w:rsidR="00583847" w:rsidRPr="00267B97">
        <w:rPr>
          <w:rFonts w:ascii="Cambria" w:hAnsi="Cambria"/>
          <w:sz w:val="20"/>
          <w:szCs w:val="20"/>
        </w:rPr>
        <w:t xml:space="preserve">, separated from the adult </w:t>
      </w:r>
      <w:r w:rsidR="008D71EE" w:rsidRPr="00267B97">
        <w:rPr>
          <w:rFonts w:ascii="Cambria" w:hAnsi="Cambria"/>
          <w:sz w:val="20"/>
          <w:szCs w:val="20"/>
        </w:rPr>
        <w:t xml:space="preserve">criminal </w:t>
      </w:r>
      <w:r w:rsidR="00583847" w:rsidRPr="00267B97">
        <w:rPr>
          <w:rFonts w:ascii="Cambria" w:hAnsi="Cambria"/>
          <w:sz w:val="20"/>
          <w:szCs w:val="20"/>
        </w:rPr>
        <w:t>system.</w:t>
      </w:r>
      <w:r w:rsidR="001F4839" w:rsidRPr="00267B97">
        <w:rPr>
          <w:rFonts w:ascii="Cambria" w:hAnsi="Cambria"/>
          <w:sz w:val="20"/>
          <w:szCs w:val="20"/>
        </w:rPr>
        <w:t xml:space="preserve">  Also</w:t>
      </w:r>
      <w:r w:rsidR="005B187C" w:rsidRPr="00267B97">
        <w:rPr>
          <w:rFonts w:ascii="Cambria" w:hAnsi="Cambria"/>
          <w:sz w:val="20"/>
          <w:szCs w:val="20"/>
        </w:rPr>
        <w:t xml:space="preserve"> </w:t>
      </w:r>
      <w:r w:rsidR="006C5EAA" w:rsidRPr="00267B97">
        <w:rPr>
          <w:rFonts w:ascii="Cambria" w:hAnsi="Cambria"/>
          <w:sz w:val="20"/>
          <w:szCs w:val="20"/>
        </w:rPr>
        <w:t xml:space="preserve">guarantee due process of law and the </w:t>
      </w:r>
      <w:r w:rsidR="00645077" w:rsidRPr="00267B97">
        <w:rPr>
          <w:rFonts w:ascii="Cambria" w:hAnsi="Cambria"/>
          <w:sz w:val="20"/>
          <w:szCs w:val="20"/>
        </w:rPr>
        <w:t xml:space="preserve">right to a fair trial, as provided for </w:t>
      </w:r>
      <w:r w:rsidR="006C5EAA" w:rsidRPr="00267B97">
        <w:rPr>
          <w:rFonts w:ascii="Cambria" w:hAnsi="Cambria"/>
          <w:sz w:val="20"/>
          <w:szCs w:val="20"/>
        </w:rPr>
        <w:t xml:space="preserve">in domestic </w:t>
      </w:r>
      <w:r w:rsidR="00B36003" w:rsidRPr="00267B97">
        <w:rPr>
          <w:rFonts w:ascii="Cambria" w:hAnsi="Cambria"/>
          <w:sz w:val="20"/>
          <w:szCs w:val="20"/>
        </w:rPr>
        <w:t xml:space="preserve">and </w:t>
      </w:r>
      <w:r w:rsidR="006C5EAA" w:rsidRPr="00267B97">
        <w:rPr>
          <w:rFonts w:ascii="Cambria" w:hAnsi="Cambria"/>
          <w:sz w:val="20"/>
          <w:szCs w:val="20"/>
        </w:rPr>
        <w:t>international human righ</w:t>
      </w:r>
      <w:r w:rsidR="00575FCA" w:rsidRPr="00267B97">
        <w:rPr>
          <w:rFonts w:ascii="Cambria" w:hAnsi="Cambria"/>
          <w:sz w:val="20"/>
          <w:szCs w:val="20"/>
        </w:rPr>
        <w:t>t</w:t>
      </w:r>
      <w:r w:rsidR="006C5EAA" w:rsidRPr="00267B97">
        <w:rPr>
          <w:rFonts w:ascii="Cambria" w:hAnsi="Cambria"/>
          <w:sz w:val="20"/>
          <w:szCs w:val="20"/>
        </w:rPr>
        <w:t xml:space="preserve">s law; </w:t>
      </w:r>
    </w:p>
    <w:p w14:paraId="658351E3" w14:textId="0A339BA3" w:rsidR="00A32FC8" w:rsidRPr="00267B97" w:rsidRDefault="007D0C72" w:rsidP="005158D1">
      <w:pPr>
        <w:pStyle w:val="NormalWeb"/>
        <w:numPr>
          <w:ilvl w:val="0"/>
          <w:numId w:val="27"/>
        </w:numPr>
        <w:spacing w:before="0" w:beforeAutospacing="0" w:after="240" w:afterAutospacing="0"/>
        <w:ind w:left="1440" w:hanging="720"/>
        <w:jc w:val="both"/>
        <w:rPr>
          <w:rFonts w:ascii="Cambria" w:hAnsi="Cambria"/>
          <w:sz w:val="20"/>
          <w:szCs w:val="20"/>
        </w:rPr>
      </w:pPr>
      <w:r w:rsidRPr="00267B97">
        <w:rPr>
          <w:rFonts w:ascii="Cambria" w:hAnsi="Cambria"/>
          <w:sz w:val="20"/>
          <w:szCs w:val="20"/>
        </w:rPr>
        <w:t xml:space="preserve">Design and implement </w:t>
      </w:r>
      <w:r w:rsidR="00715635" w:rsidRPr="00267B97">
        <w:rPr>
          <w:rFonts w:ascii="Cambria" w:hAnsi="Cambria"/>
          <w:sz w:val="20"/>
          <w:szCs w:val="20"/>
        </w:rPr>
        <w:t xml:space="preserve">a contingency protocol </w:t>
      </w:r>
      <w:r w:rsidR="003A3593" w:rsidRPr="00267B97">
        <w:rPr>
          <w:rFonts w:ascii="Cambria" w:hAnsi="Cambria"/>
          <w:sz w:val="20"/>
          <w:szCs w:val="20"/>
        </w:rPr>
        <w:t xml:space="preserve">for </w:t>
      </w:r>
      <w:r w:rsidR="0030786A" w:rsidRPr="00267B97">
        <w:rPr>
          <w:rFonts w:ascii="Cambria" w:hAnsi="Cambria"/>
          <w:sz w:val="20"/>
          <w:szCs w:val="20"/>
        </w:rPr>
        <w:t xml:space="preserve">the </w:t>
      </w:r>
      <w:r w:rsidR="003A3593" w:rsidRPr="00267B97">
        <w:rPr>
          <w:rFonts w:ascii="Cambria" w:hAnsi="Cambria"/>
          <w:sz w:val="20"/>
          <w:szCs w:val="20"/>
        </w:rPr>
        <w:t>continu</w:t>
      </w:r>
      <w:r w:rsidR="00460743" w:rsidRPr="00267B97">
        <w:rPr>
          <w:rFonts w:ascii="Cambria" w:hAnsi="Cambria"/>
          <w:sz w:val="20"/>
          <w:szCs w:val="20"/>
        </w:rPr>
        <w:t>ed</w:t>
      </w:r>
      <w:r w:rsidR="003A3593" w:rsidRPr="00267B97">
        <w:rPr>
          <w:rFonts w:ascii="Cambria" w:hAnsi="Cambria"/>
          <w:sz w:val="20"/>
          <w:szCs w:val="20"/>
        </w:rPr>
        <w:t xml:space="preserve"> access to education for children and adolescents, </w:t>
      </w:r>
      <w:r w:rsidR="005076CA" w:rsidRPr="00267B97">
        <w:rPr>
          <w:rFonts w:ascii="Cambria" w:hAnsi="Cambria"/>
          <w:sz w:val="20"/>
          <w:szCs w:val="20"/>
        </w:rPr>
        <w:t xml:space="preserve">mitigating </w:t>
      </w:r>
      <w:r w:rsidR="006951E8" w:rsidRPr="00267B97">
        <w:rPr>
          <w:rFonts w:ascii="Cambria" w:hAnsi="Cambria"/>
          <w:sz w:val="20"/>
          <w:szCs w:val="20"/>
        </w:rPr>
        <w:t xml:space="preserve">the impacts stemming </w:t>
      </w:r>
      <w:r w:rsidR="00B14150" w:rsidRPr="00267B97">
        <w:rPr>
          <w:rFonts w:ascii="Cambria" w:hAnsi="Cambria"/>
          <w:sz w:val="20"/>
          <w:szCs w:val="20"/>
        </w:rPr>
        <w:t xml:space="preserve">from </w:t>
      </w:r>
      <w:r w:rsidR="006951E8" w:rsidRPr="00267B97">
        <w:rPr>
          <w:rFonts w:ascii="Cambria" w:hAnsi="Cambria"/>
          <w:sz w:val="20"/>
          <w:szCs w:val="20"/>
        </w:rPr>
        <w:t xml:space="preserve">suspension </w:t>
      </w:r>
      <w:r w:rsidR="00F70AF4" w:rsidRPr="00267B97">
        <w:rPr>
          <w:rFonts w:ascii="Cambria" w:hAnsi="Cambria"/>
          <w:sz w:val="20"/>
          <w:szCs w:val="20"/>
        </w:rPr>
        <w:t xml:space="preserve">from </w:t>
      </w:r>
      <w:r w:rsidR="00B14150" w:rsidRPr="00267B97">
        <w:rPr>
          <w:rFonts w:ascii="Cambria" w:hAnsi="Cambria"/>
          <w:sz w:val="20"/>
          <w:szCs w:val="20"/>
        </w:rPr>
        <w:t xml:space="preserve">classes and educational activities. </w:t>
      </w:r>
      <w:r w:rsidR="00142267" w:rsidRPr="00267B97">
        <w:rPr>
          <w:rFonts w:ascii="Cambria" w:hAnsi="Cambria"/>
          <w:sz w:val="20"/>
          <w:szCs w:val="20"/>
        </w:rPr>
        <w:t>This</w:t>
      </w:r>
      <w:r w:rsidR="00F61CFE" w:rsidRPr="00267B97">
        <w:rPr>
          <w:rFonts w:ascii="Cambria" w:hAnsi="Cambria"/>
          <w:sz w:val="20"/>
          <w:szCs w:val="20"/>
        </w:rPr>
        <w:t xml:space="preserve"> may entail, </w:t>
      </w:r>
      <w:r w:rsidR="00142267" w:rsidRPr="00267B97">
        <w:rPr>
          <w:rFonts w:ascii="Cambria" w:hAnsi="Cambria"/>
          <w:sz w:val="20"/>
          <w:szCs w:val="20"/>
        </w:rPr>
        <w:t>among others</w:t>
      </w:r>
      <w:r w:rsidR="00F61CFE" w:rsidRPr="00267B97">
        <w:rPr>
          <w:rFonts w:ascii="Cambria" w:hAnsi="Cambria"/>
          <w:sz w:val="20"/>
          <w:szCs w:val="20"/>
        </w:rPr>
        <w:t xml:space="preserve">, </w:t>
      </w:r>
      <w:r w:rsidR="00C5645D" w:rsidRPr="00267B97">
        <w:rPr>
          <w:rFonts w:ascii="Cambria" w:hAnsi="Cambria"/>
          <w:sz w:val="20"/>
          <w:szCs w:val="20"/>
        </w:rPr>
        <w:t>to guarantee</w:t>
      </w:r>
      <w:r w:rsidR="00F61CFE" w:rsidRPr="00267B97">
        <w:rPr>
          <w:rFonts w:ascii="Cambria" w:hAnsi="Cambria"/>
          <w:sz w:val="20"/>
          <w:szCs w:val="20"/>
        </w:rPr>
        <w:t xml:space="preserve"> remedial classes</w:t>
      </w:r>
      <w:r w:rsidR="00C5645D" w:rsidRPr="00267B97">
        <w:rPr>
          <w:rFonts w:ascii="Cambria" w:hAnsi="Cambria"/>
          <w:sz w:val="20"/>
          <w:szCs w:val="20"/>
        </w:rPr>
        <w:t>.</w:t>
      </w:r>
      <w:r w:rsidR="00F61CFE" w:rsidRPr="00267B97">
        <w:rPr>
          <w:rFonts w:ascii="Cambria" w:hAnsi="Cambria"/>
          <w:sz w:val="20"/>
          <w:szCs w:val="20"/>
        </w:rPr>
        <w:t xml:space="preserve"> For children and adolescents who have abandoned formal education, </w:t>
      </w:r>
      <w:r w:rsidR="00C5645D" w:rsidRPr="00267B97">
        <w:rPr>
          <w:rFonts w:ascii="Cambria" w:hAnsi="Cambria"/>
          <w:sz w:val="20"/>
          <w:szCs w:val="20"/>
        </w:rPr>
        <w:t>guarantee the op</w:t>
      </w:r>
      <w:r w:rsidR="00EE6323" w:rsidRPr="00267B97">
        <w:rPr>
          <w:rFonts w:ascii="Cambria" w:hAnsi="Cambria"/>
          <w:sz w:val="20"/>
          <w:szCs w:val="20"/>
        </w:rPr>
        <w:t>p</w:t>
      </w:r>
      <w:r w:rsidR="00C5645D" w:rsidRPr="00267B97">
        <w:rPr>
          <w:rFonts w:ascii="Cambria" w:hAnsi="Cambria"/>
          <w:sz w:val="20"/>
          <w:szCs w:val="20"/>
        </w:rPr>
        <w:t>ortunities</w:t>
      </w:r>
      <w:r w:rsidR="00F61CFE" w:rsidRPr="00267B97">
        <w:rPr>
          <w:rFonts w:ascii="Cambria" w:hAnsi="Cambria"/>
          <w:sz w:val="20"/>
          <w:szCs w:val="20"/>
        </w:rPr>
        <w:t xml:space="preserve"> for them to rejoin the education </w:t>
      </w:r>
      <w:r w:rsidR="00C5645D" w:rsidRPr="00267B97">
        <w:rPr>
          <w:rFonts w:ascii="Cambria" w:hAnsi="Cambria"/>
          <w:sz w:val="20"/>
          <w:szCs w:val="20"/>
        </w:rPr>
        <w:t>system</w:t>
      </w:r>
      <w:r w:rsidR="00F61CFE" w:rsidRPr="00267B97">
        <w:rPr>
          <w:rFonts w:ascii="Cambria" w:hAnsi="Cambria"/>
          <w:sz w:val="20"/>
          <w:szCs w:val="20"/>
        </w:rPr>
        <w:t xml:space="preserve">. </w:t>
      </w:r>
      <w:r w:rsidR="00B14150" w:rsidRPr="00267B97">
        <w:rPr>
          <w:rFonts w:ascii="Cambria" w:hAnsi="Cambria"/>
          <w:sz w:val="20"/>
          <w:szCs w:val="20"/>
        </w:rPr>
        <w:t xml:space="preserve">Adopt measures to reduce </w:t>
      </w:r>
      <w:r w:rsidR="000E6933" w:rsidRPr="00267B97">
        <w:rPr>
          <w:rFonts w:ascii="Cambria" w:hAnsi="Cambria"/>
          <w:sz w:val="20"/>
          <w:szCs w:val="20"/>
        </w:rPr>
        <w:t xml:space="preserve">rates of </w:t>
      </w:r>
      <w:r w:rsidR="0094779B" w:rsidRPr="00267B97">
        <w:rPr>
          <w:rFonts w:ascii="Cambria" w:hAnsi="Cambria"/>
          <w:sz w:val="20"/>
          <w:szCs w:val="20"/>
        </w:rPr>
        <w:t>truancy</w:t>
      </w:r>
      <w:r w:rsidR="001B2F57" w:rsidRPr="00267B97">
        <w:rPr>
          <w:rFonts w:ascii="Cambria" w:hAnsi="Cambria"/>
          <w:sz w:val="20"/>
          <w:szCs w:val="20"/>
        </w:rPr>
        <w:t xml:space="preserve">, </w:t>
      </w:r>
      <w:r w:rsidR="00DF586A" w:rsidRPr="00267B97">
        <w:rPr>
          <w:rFonts w:ascii="Cambria" w:hAnsi="Cambria"/>
          <w:sz w:val="20"/>
          <w:szCs w:val="20"/>
        </w:rPr>
        <w:t xml:space="preserve">school </w:t>
      </w:r>
      <w:r w:rsidR="001B2F57" w:rsidRPr="00267B97">
        <w:rPr>
          <w:rFonts w:ascii="Cambria" w:hAnsi="Cambria"/>
          <w:sz w:val="20"/>
          <w:szCs w:val="20"/>
        </w:rPr>
        <w:t xml:space="preserve">dropout </w:t>
      </w:r>
      <w:r w:rsidR="001E10B7" w:rsidRPr="00267B97">
        <w:rPr>
          <w:rFonts w:ascii="Cambria" w:hAnsi="Cambria"/>
          <w:sz w:val="20"/>
          <w:szCs w:val="20"/>
        </w:rPr>
        <w:t>and</w:t>
      </w:r>
      <w:r w:rsidR="005D7274" w:rsidRPr="00267B97">
        <w:rPr>
          <w:rFonts w:ascii="Cambria" w:hAnsi="Cambria"/>
          <w:sz w:val="20"/>
          <w:szCs w:val="20"/>
        </w:rPr>
        <w:t xml:space="preserve"> to </w:t>
      </w:r>
      <w:r w:rsidR="00BF25CE" w:rsidRPr="00267B97">
        <w:rPr>
          <w:rFonts w:ascii="Cambria" w:hAnsi="Cambria"/>
          <w:sz w:val="20"/>
          <w:szCs w:val="20"/>
        </w:rPr>
        <w:t>eliminate</w:t>
      </w:r>
      <w:r w:rsidR="001E10B7" w:rsidRPr="00267B97">
        <w:rPr>
          <w:rFonts w:ascii="Cambria" w:hAnsi="Cambria"/>
          <w:sz w:val="20"/>
          <w:szCs w:val="20"/>
        </w:rPr>
        <w:t xml:space="preserve"> all forms of child labor; </w:t>
      </w:r>
    </w:p>
    <w:p w14:paraId="79E96E4B" w14:textId="77777777" w:rsidR="00E47827" w:rsidRPr="00267B97" w:rsidRDefault="00293630" w:rsidP="001C5CA7">
      <w:pPr>
        <w:rPr>
          <w:rFonts w:ascii="Cambria" w:hAnsi="Cambria"/>
          <w:b/>
          <w:sz w:val="20"/>
          <w:szCs w:val="20"/>
        </w:rPr>
      </w:pPr>
      <w:r w:rsidRPr="00267B97">
        <w:rPr>
          <w:rFonts w:ascii="Cambria" w:hAnsi="Cambria"/>
          <w:b/>
          <w:sz w:val="20"/>
          <w:szCs w:val="20"/>
        </w:rPr>
        <w:t xml:space="preserve">Indigenous and Afro-Descendant Communities </w:t>
      </w:r>
    </w:p>
    <w:p w14:paraId="0B39249E" w14:textId="0BFD45C3" w:rsidR="00E47827" w:rsidRPr="00267B97" w:rsidRDefault="00B82FA4" w:rsidP="005158D1">
      <w:pPr>
        <w:pStyle w:val="ListParagraph"/>
        <w:numPr>
          <w:ilvl w:val="0"/>
          <w:numId w:val="27"/>
        </w:numPr>
        <w:spacing w:after="240" w:line="240" w:lineRule="auto"/>
        <w:ind w:left="1440" w:hanging="720"/>
        <w:jc w:val="both"/>
        <w:rPr>
          <w:rFonts w:ascii="Cambria" w:eastAsiaTheme="minorHAnsi" w:hAnsi="Cambria" w:cs="Times"/>
          <w:sz w:val="20"/>
          <w:szCs w:val="20"/>
        </w:rPr>
      </w:pPr>
      <w:r w:rsidRPr="00267B97">
        <w:rPr>
          <w:rFonts w:ascii="Cambria" w:eastAsiaTheme="minorHAnsi" w:hAnsi="Cambria" w:cs="Cambria"/>
          <w:sz w:val="20"/>
          <w:szCs w:val="20"/>
        </w:rPr>
        <w:t xml:space="preserve">Guarantee </w:t>
      </w:r>
      <w:r w:rsidR="001E6266" w:rsidRPr="00267B97">
        <w:rPr>
          <w:rFonts w:ascii="Cambria" w:eastAsiaTheme="minorHAnsi" w:hAnsi="Cambria" w:cs="Cambria"/>
          <w:sz w:val="20"/>
          <w:szCs w:val="20"/>
        </w:rPr>
        <w:t xml:space="preserve">the right </w:t>
      </w:r>
      <w:r w:rsidR="002276E7" w:rsidRPr="00267B97">
        <w:rPr>
          <w:rFonts w:ascii="Cambria" w:eastAsiaTheme="minorHAnsi" w:hAnsi="Cambria" w:cs="Cambria"/>
          <w:sz w:val="20"/>
          <w:szCs w:val="20"/>
        </w:rPr>
        <w:t xml:space="preserve">of indigenous and Afro-descendant </w:t>
      </w:r>
      <w:r w:rsidR="00D23C13" w:rsidRPr="00267B97">
        <w:rPr>
          <w:rFonts w:ascii="Cambria" w:eastAsiaTheme="minorHAnsi" w:hAnsi="Cambria" w:cs="Cambria"/>
          <w:sz w:val="20"/>
          <w:szCs w:val="20"/>
        </w:rPr>
        <w:t xml:space="preserve">peoples </w:t>
      </w:r>
      <w:r w:rsidR="00A77CC7" w:rsidRPr="00267B97">
        <w:rPr>
          <w:rFonts w:ascii="Cambria" w:eastAsiaTheme="minorHAnsi" w:hAnsi="Cambria" w:cs="Cambria"/>
          <w:sz w:val="20"/>
          <w:szCs w:val="20"/>
        </w:rPr>
        <w:t xml:space="preserve">to territory </w:t>
      </w:r>
      <w:r w:rsidR="00D23C13" w:rsidRPr="00267B97">
        <w:rPr>
          <w:rFonts w:ascii="Cambria" w:eastAsiaTheme="minorHAnsi" w:hAnsi="Cambria" w:cs="Cambria"/>
          <w:sz w:val="20"/>
          <w:szCs w:val="20"/>
        </w:rPr>
        <w:t xml:space="preserve">as </w:t>
      </w:r>
      <w:r w:rsidR="00A77CC7" w:rsidRPr="00267B97">
        <w:rPr>
          <w:rFonts w:ascii="Cambria" w:eastAsiaTheme="minorHAnsi" w:hAnsi="Cambria" w:cs="Cambria"/>
          <w:sz w:val="20"/>
          <w:szCs w:val="20"/>
        </w:rPr>
        <w:t>the</w:t>
      </w:r>
      <w:r w:rsidR="00D23C13" w:rsidRPr="00267B97">
        <w:rPr>
          <w:rFonts w:ascii="Cambria" w:eastAsiaTheme="minorHAnsi" w:hAnsi="Cambria" w:cs="Cambria"/>
          <w:sz w:val="20"/>
          <w:szCs w:val="20"/>
        </w:rPr>
        <w:t xml:space="preserve"> first step to safeguard their </w:t>
      </w:r>
      <w:r w:rsidR="00A26069" w:rsidRPr="00267B97">
        <w:rPr>
          <w:rFonts w:ascii="Cambria" w:eastAsiaTheme="minorHAnsi" w:hAnsi="Cambria" w:cs="Cambria"/>
          <w:sz w:val="20"/>
          <w:szCs w:val="20"/>
        </w:rPr>
        <w:t xml:space="preserve">basic </w:t>
      </w:r>
      <w:r w:rsidR="00D23C13" w:rsidRPr="00267B97">
        <w:rPr>
          <w:rFonts w:ascii="Cambria" w:eastAsiaTheme="minorHAnsi" w:hAnsi="Cambria" w:cs="Cambria"/>
          <w:sz w:val="20"/>
          <w:szCs w:val="20"/>
        </w:rPr>
        <w:t xml:space="preserve">rights, </w:t>
      </w:r>
      <w:r w:rsidR="000245E0" w:rsidRPr="00267B97">
        <w:rPr>
          <w:rFonts w:ascii="Cambria" w:eastAsiaTheme="minorHAnsi" w:hAnsi="Cambria" w:cs="Cambria"/>
          <w:sz w:val="20"/>
          <w:szCs w:val="20"/>
        </w:rPr>
        <w:t xml:space="preserve">bearing in mind the </w:t>
      </w:r>
      <w:r w:rsidR="00694076" w:rsidRPr="00267B97">
        <w:rPr>
          <w:rFonts w:ascii="Cambria" w:eastAsiaTheme="minorHAnsi" w:hAnsi="Cambria" w:cs="Cambria"/>
          <w:sz w:val="20"/>
          <w:szCs w:val="20"/>
        </w:rPr>
        <w:t xml:space="preserve">special importance that </w:t>
      </w:r>
      <w:r w:rsidR="007F0B29" w:rsidRPr="00267B97">
        <w:rPr>
          <w:rFonts w:ascii="Cambria" w:eastAsiaTheme="minorHAnsi" w:hAnsi="Cambria" w:cs="Cambria"/>
          <w:sz w:val="20"/>
          <w:szCs w:val="20"/>
        </w:rPr>
        <w:t xml:space="preserve">Inter-American human rights law </w:t>
      </w:r>
      <w:r w:rsidR="00073C2D" w:rsidRPr="00267B97">
        <w:rPr>
          <w:rFonts w:ascii="Cambria" w:eastAsiaTheme="minorHAnsi" w:hAnsi="Cambria" w:cs="Cambria"/>
          <w:sz w:val="20"/>
          <w:szCs w:val="20"/>
        </w:rPr>
        <w:t xml:space="preserve">has </w:t>
      </w:r>
      <w:r w:rsidR="00B23081" w:rsidRPr="00267B97">
        <w:rPr>
          <w:rFonts w:ascii="Cambria" w:eastAsiaTheme="minorHAnsi" w:hAnsi="Cambria" w:cs="Cambria"/>
          <w:sz w:val="20"/>
          <w:szCs w:val="20"/>
        </w:rPr>
        <w:t xml:space="preserve">attached to recognition of the territorial </w:t>
      </w:r>
      <w:r w:rsidR="008F2906" w:rsidRPr="00267B97">
        <w:rPr>
          <w:rFonts w:ascii="Cambria" w:eastAsiaTheme="minorHAnsi" w:hAnsi="Cambria" w:cs="Cambria"/>
          <w:sz w:val="20"/>
          <w:szCs w:val="20"/>
        </w:rPr>
        <w:t xml:space="preserve">rights </w:t>
      </w:r>
      <w:r w:rsidR="00D9733F" w:rsidRPr="00267B97">
        <w:rPr>
          <w:rFonts w:ascii="Cambria" w:eastAsiaTheme="minorHAnsi" w:hAnsi="Cambria" w:cs="Cambria"/>
          <w:sz w:val="20"/>
          <w:szCs w:val="20"/>
        </w:rPr>
        <w:t xml:space="preserve">of the peoples </w:t>
      </w:r>
      <w:r w:rsidR="00600D84" w:rsidRPr="00267B97">
        <w:rPr>
          <w:rFonts w:ascii="Cambria" w:eastAsiaTheme="minorHAnsi" w:hAnsi="Cambria" w:cs="Cambria"/>
          <w:sz w:val="20"/>
          <w:szCs w:val="20"/>
        </w:rPr>
        <w:t xml:space="preserve">and the key role that </w:t>
      </w:r>
      <w:r w:rsidR="00C05953" w:rsidRPr="00267B97">
        <w:rPr>
          <w:rFonts w:ascii="Cambria" w:eastAsiaTheme="minorHAnsi" w:hAnsi="Cambria" w:cs="Cambria"/>
          <w:sz w:val="20"/>
          <w:szCs w:val="20"/>
        </w:rPr>
        <w:t>territor</w:t>
      </w:r>
      <w:r w:rsidR="00306252" w:rsidRPr="00267B97">
        <w:rPr>
          <w:rFonts w:ascii="Cambria" w:eastAsiaTheme="minorHAnsi" w:hAnsi="Cambria" w:cs="Cambria"/>
          <w:sz w:val="20"/>
          <w:szCs w:val="20"/>
        </w:rPr>
        <w:t>ies play</w:t>
      </w:r>
      <w:r w:rsidR="00C05953" w:rsidRPr="00267B97">
        <w:rPr>
          <w:rFonts w:ascii="Cambria" w:eastAsiaTheme="minorHAnsi" w:hAnsi="Cambria" w:cs="Cambria"/>
          <w:sz w:val="20"/>
          <w:szCs w:val="20"/>
        </w:rPr>
        <w:t xml:space="preserve"> </w:t>
      </w:r>
      <w:r w:rsidR="001051F5" w:rsidRPr="00267B97">
        <w:rPr>
          <w:rFonts w:ascii="Cambria" w:eastAsiaTheme="minorHAnsi" w:hAnsi="Cambria" w:cs="Cambria"/>
          <w:sz w:val="20"/>
          <w:szCs w:val="20"/>
        </w:rPr>
        <w:t xml:space="preserve">in the </w:t>
      </w:r>
      <w:r w:rsidR="00264A99" w:rsidRPr="00267B97">
        <w:rPr>
          <w:rFonts w:ascii="Cambria" w:eastAsiaTheme="minorHAnsi" w:hAnsi="Cambria" w:cs="Cambria"/>
          <w:sz w:val="20"/>
          <w:szCs w:val="20"/>
        </w:rPr>
        <w:t xml:space="preserve">enjoyment and guarantee of their rights. </w:t>
      </w:r>
      <w:r w:rsidR="00B54F9D" w:rsidRPr="00267B97">
        <w:rPr>
          <w:rFonts w:ascii="Cambria" w:eastAsiaTheme="minorHAnsi" w:hAnsi="Cambria" w:cs="Cambria"/>
          <w:sz w:val="20"/>
          <w:szCs w:val="20"/>
        </w:rPr>
        <w:t>In particular, guarantee the complete and effective demarcation, titling and clearing of their territories in accordance with international standards.</w:t>
      </w:r>
    </w:p>
    <w:p w14:paraId="2A3E6E22" w14:textId="77777777" w:rsidR="0062060B" w:rsidRPr="00267B97" w:rsidRDefault="002A7968" w:rsidP="00142267">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Adopt all legislative measures to </w:t>
      </w:r>
      <w:r w:rsidR="00E42D5B" w:rsidRPr="00267B97">
        <w:rPr>
          <w:rFonts w:ascii="Cambria" w:hAnsi="Cambria"/>
          <w:sz w:val="20"/>
          <w:szCs w:val="20"/>
        </w:rPr>
        <w:t xml:space="preserve">enforce </w:t>
      </w:r>
      <w:r w:rsidRPr="00267B97">
        <w:rPr>
          <w:rFonts w:ascii="Cambria" w:hAnsi="Cambria"/>
          <w:sz w:val="20"/>
          <w:szCs w:val="20"/>
        </w:rPr>
        <w:t xml:space="preserve">the right </w:t>
      </w:r>
      <w:r w:rsidR="007A3332" w:rsidRPr="00267B97">
        <w:rPr>
          <w:rFonts w:ascii="Cambria" w:hAnsi="Cambria"/>
          <w:sz w:val="20"/>
          <w:szCs w:val="20"/>
        </w:rPr>
        <w:t xml:space="preserve">to prior, free and informed </w:t>
      </w:r>
      <w:r w:rsidR="005033CD" w:rsidRPr="00267B97">
        <w:rPr>
          <w:rFonts w:ascii="Cambria" w:hAnsi="Cambria"/>
          <w:sz w:val="20"/>
          <w:szCs w:val="20"/>
        </w:rPr>
        <w:t xml:space="preserve">consultation and consent </w:t>
      </w:r>
      <w:r w:rsidR="001E6165" w:rsidRPr="00267B97">
        <w:rPr>
          <w:rFonts w:ascii="Cambria" w:hAnsi="Cambria"/>
          <w:sz w:val="20"/>
          <w:szCs w:val="20"/>
        </w:rPr>
        <w:t>of indigenous communities</w:t>
      </w:r>
      <w:r w:rsidR="00073D6D" w:rsidRPr="00267B97">
        <w:rPr>
          <w:rFonts w:ascii="Cambria" w:hAnsi="Cambria"/>
          <w:sz w:val="20"/>
          <w:szCs w:val="20"/>
        </w:rPr>
        <w:t xml:space="preserve">, in </w:t>
      </w:r>
      <w:r w:rsidR="00154AA3" w:rsidRPr="00267B97">
        <w:rPr>
          <w:rFonts w:ascii="Cambria" w:hAnsi="Cambria"/>
          <w:sz w:val="20"/>
          <w:szCs w:val="20"/>
        </w:rPr>
        <w:t xml:space="preserve">accordance </w:t>
      </w:r>
      <w:r w:rsidR="00073D6D" w:rsidRPr="00267B97">
        <w:rPr>
          <w:rFonts w:ascii="Cambria" w:hAnsi="Cambria"/>
          <w:sz w:val="20"/>
          <w:szCs w:val="20"/>
        </w:rPr>
        <w:t xml:space="preserve">with international standards. </w:t>
      </w:r>
    </w:p>
    <w:p w14:paraId="3813D2B0" w14:textId="77777777" w:rsidR="00E47827" w:rsidRPr="00267B97" w:rsidRDefault="00980AA3" w:rsidP="00142267">
      <w:pPr>
        <w:pStyle w:val="ListParagraph"/>
        <w:numPr>
          <w:ilvl w:val="0"/>
          <w:numId w:val="27"/>
        </w:numPr>
        <w:spacing w:after="240" w:line="240" w:lineRule="auto"/>
        <w:ind w:left="1440" w:hanging="720"/>
        <w:jc w:val="both"/>
        <w:rPr>
          <w:rFonts w:ascii="Cambria" w:hAnsi="Cambria"/>
          <w:sz w:val="20"/>
          <w:szCs w:val="20"/>
        </w:rPr>
      </w:pPr>
      <w:r w:rsidRPr="00267B97">
        <w:rPr>
          <w:rFonts w:ascii="Cambria" w:hAnsi="Cambria"/>
          <w:sz w:val="20"/>
          <w:szCs w:val="20"/>
        </w:rPr>
        <w:t xml:space="preserve">Guarantee the right </w:t>
      </w:r>
      <w:r w:rsidR="006C26DB" w:rsidRPr="00267B97">
        <w:rPr>
          <w:rFonts w:ascii="Cambria" w:hAnsi="Cambria"/>
          <w:sz w:val="20"/>
          <w:szCs w:val="20"/>
        </w:rPr>
        <w:t xml:space="preserve">to a </w:t>
      </w:r>
      <w:r w:rsidR="00272F7C" w:rsidRPr="00267B97">
        <w:rPr>
          <w:rFonts w:ascii="Cambria" w:hAnsi="Cambria"/>
          <w:sz w:val="20"/>
          <w:szCs w:val="20"/>
        </w:rPr>
        <w:t xml:space="preserve">life free from violence of indigenous, Afro-descendant communities and their defenders in the face of threats, assaults and other acts of intimidation by third parties or </w:t>
      </w:r>
      <w:r w:rsidR="00680299" w:rsidRPr="00267B97">
        <w:rPr>
          <w:rFonts w:ascii="Cambria" w:hAnsi="Cambria"/>
          <w:sz w:val="20"/>
          <w:szCs w:val="20"/>
        </w:rPr>
        <w:t xml:space="preserve">corporations </w:t>
      </w:r>
      <w:r w:rsidR="004D29E5" w:rsidRPr="00267B97">
        <w:rPr>
          <w:rFonts w:ascii="Cambria" w:hAnsi="Cambria"/>
          <w:sz w:val="20"/>
          <w:szCs w:val="20"/>
        </w:rPr>
        <w:t xml:space="preserve">in </w:t>
      </w:r>
      <w:r w:rsidR="00272F7C" w:rsidRPr="00267B97">
        <w:rPr>
          <w:rFonts w:ascii="Cambria" w:hAnsi="Cambria"/>
          <w:sz w:val="20"/>
          <w:szCs w:val="20"/>
        </w:rPr>
        <w:t xml:space="preserve">their territories. </w:t>
      </w:r>
    </w:p>
    <w:p w14:paraId="6B867696" w14:textId="77777777" w:rsidR="00E47827" w:rsidRPr="00267B97" w:rsidRDefault="0091397E" w:rsidP="001C5CA7">
      <w:pPr>
        <w:rPr>
          <w:rFonts w:ascii="Cambria" w:hAnsi="Cambria"/>
          <w:sz w:val="20"/>
          <w:szCs w:val="20"/>
        </w:rPr>
      </w:pPr>
      <w:r w:rsidRPr="00267B97">
        <w:rPr>
          <w:rFonts w:ascii="Cambria" w:hAnsi="Cambria"/>
          <w:b/>
          <w:sz w:val="20"/>
          <w:szCs w:val="20"/>
        </w:rPr>
        <w:t xml:space="preserve">Internally Displaced Persons, Migrants, Asylum Seekers, Refugees and Beneficiaries of </w:t>
      </w:r>
      <w:r w:rsidR="005270AA" w:rsidRPr="00267B97">
        <w:rPr>
          <w:rFonts w:ascii="Cambria" w:hAnsi="Cambria"/>
          <w:b/>
          <w:sz w:val="20"/>
          <w:szCs w:val="20"/>
        </w:rPr>
        <w:t xml:space="preserve">Subsidiary </w:t>
      </w:r>
      <w:r w:rsidRPr="00267B97">
        <w:rPr>
          <w:rFonts w:ascii="Cambria" w:hAnsi="Cambria"/>
          <w:b/>
          <w:sz w:val="20"/>
          <w:szCs w:val="20"/>
        </w:rPr>
        <w:t xml:space="preserve">Protection </w:t>
      </w:r>
    </w:p>
    <w:p w14:paraId="208051BA" w14:textId="77777777" w:rsidR="00E47827" w:rsidRPr="00267B97" w:rsidRDefault="008C554D" w:rsidP="00142267">
      <w:pPr>
        <w:pStyle w:val="ListParagraph"/>
        <w:numPr>
          <w:ilvl w:val="0"/>
          <w:numId w:val="27"/>
        </w:numPr>
        <w:spacing w:after="240" w:line="240" w:lineRule="auto"/>
        <w:ind w:left="1440" w:hanging="720"/>
        <w:jc w:val="both"/>
        <w:rPr>
          <w:rFonts w:ascii="Cambria" w:eastAsia="Calibri" w:hAnsi="Cambria"/>
          <w:sz w:val="20"/>
          <w:szCs w:val="20"/>
        </w:rPr>
      </w:pPr>
      <w:r w:rsidRPr="00267B97">
        <w:rPr>
          <w:rFonts w:ascii="Cambria" w:eastAsia="Calibri" w:hAnsi="Cambria"/>
          <w:sz w:val="20"/>
          <w:szCs w:val="20"/>
        </w:rPr>
        <w:t xml:space="preserve">Refrain from and </w:t>
      </w:r>
      <w:r w:rsidR="00B11931" w:rsidRPr="00267B97">
        <w:rPr>
          <w:rFonts w:ascii="Cambria" w:eastAsia="Calibri" w:hAnsi="Cambria"/>
          <w:sz w:val="20"/>
          <w:szCs w:val="20"/>
        </w:rPr>
        <w:t xml:space="preserve">immediately </w:t>
      </w:r>
      <w:r w:rsidRPr="00267B97">
        <w:rPr>
          <w:rFonts w:ascii="Cambria" w:eastAsia="Calibri" w:hAnsi="Cambria"/>
          <w:sz w:val="20"/>
          <w:szCs w:val="20"/>
        </w:rPr>
        <w:t>cease</w:t>
      </w:r>
      <w:r w:rsidR="00364BA5" w:rsidRPr="00267B97">
        <w:rPr>
          <w:rFonts w:ascii="Cambria" w:eastAsia="Calibri" w:hAnsi="Cambria"/>
          <w:sz w:val="20"/>
          <w:szCs w:val="20"/>
        </w:rPr>
        <w:t xml:space="preserve"> carrying out acts of persecution against </w:t>
      </w:r>
      <w:r w:rsidR="00654837" w:rsidRPr="00267B97">
        <w:rPr>
          <w:rFonts w:ascii="Cambria" w:eastAsia="Calibri" w:hAnsi="Cambria"/>
          <w:sz w:val="20"/>
          <w:szCs w:val="20"/>
        </w:rPr>
        <w:t xml:space="preserve">persons who are identified as opponents and adopt effective measures </w:t>
      </w:r>
      <w:r w:rsidR="0048332E" w:rsidRPr="00267B97">
        <w:rPr>
          <w:rFonts w:ascii="Cambria" w:eastAsia="Calibri" w:hAnsi="Cambria"/>
          <w:sz w:val="20"/>
          <w:szCs w:val="20"/>
        </w:rPr>
        <w:t xml:space="preserve">to protect </w:t>
      </w:r>
      <w:r w:rsidR="00654837" w:rsidRPr="00267B97">
        <w:rPr>
          <w:rFonts w:ascii="Cambria" w:eastAsia="Calibri" w:hAnsi="Cambria"/>
          <w:sz w:val="20"/>
          <w:szCs w:val="20"/>
        </w:rPr>
        <w:t xml:space="preserve">persons who are </w:t>
      </w:r>
      <w:r w:rsidR="00366E4C" w:rsidRPr="00267B97">
        <w:rPr>
          <w:rFonts w:ascii="Cambria" w:eastAsia="Calibri" w:hAnsi="Cambria"/>
          <w:sz w:val="20"/>
          <w:szCs w:val="20"/>
        </w:rPr>
        <w:t xml:space="preserve">in situations of </w:t>
      </w:r>
      <w:r w:rsidR="00654837" w:rsidRPr="00267B97">
        <w:rPr>
          <w:rFonts w:ascii="Cambria" w:eastAsia="Calibri" w:hAnsi="Cambria"/>
          <w:sz w:val="20"/>
          <w:szCs w:val="20"/>
        </w:rPr>
        <w:t xml:space="preserve">persecution and risk. </w:t>
      </w:r>
      <w:r w:rsidRPr="00267B97">
        <w:rPr>
          <w:rFonts w:ascii="Cambria" w:eastAsia="Calibri" w:hAnsi="Cambria"/>
          <w:sz w:val="20"/>
          <w:szCs w:val="20"/>
        </w:rPr>
        <w:t xml:space="preserve"> </w:t>
      </w:r>
    </w:p>
    <w:p w14:paraId="75CC2283" w14:textId="77777777" w:rsidR="00E47827" w:rsidRPr="00267B97" w:rsidRDefault="00310451" w:rsidP="00142267">
      <w:pPr>
        <w:pStyle w:val="ListParagraph"/>
        <w:numPr>
          <w:ilvl w:val="0"/>
          <w:numId w:val="27"/>
        </w:numPr>
        <w:spacing w:after="240" w:line="240" w:lineRule="auto"/>
        <w:ind w:left="1440" w:hanging="720"/>
        <w:jc w:val="both"/>
        <w:rPr>
          <w:rFonts w:ascii="Cambria" w:eastAsia="Calibri" w:hAnsi="Cambria"/>
          <w:sz w:val="20"/>
          <w:szCs w:val="20"/>
        </w:rPr>
      </w:pPr>
      <w:r w:rsidRPr="00267B97">
        <w:rPr>
          <w:rFonts w:ascii="Cambria" w:eastAsia="Calibri" w:hAnsi="Cambria"/>
          <w:sz w:val="20"/>
          <w:szCs w:val="20"/>
        </w:rPr>
        <w:t>Provide the</w:t>
      </w:r>
      <w:r w:rsidR="00166EB9" w:rsidRPr="00267B97">
        <w:rPr>
          <w:rFonts w:ascii="Cambria" w:eastAsia="Calibri" w:hAnsi="Cambria"/>
          <w:sz w:val="20"/>
          <w:szCs w:val="20"/>
        </w:rPr>
        <w:t xml:space="preserve"> </w:t>
      </w:r>
      <w:r w:rsidRPr="00267B97">
        <w:rPr>
          <w:rFonts w:ascii="Cambria" w:eastAsia="Calibri" w:hAnsi="Cambria"/>
          <w:sz w:val="20"/>
          <w:szCs w:val="20"/>
        </w:rPr>
        <w:t>necessary</w:t>
      </w:r>
      <w:r w:rsidR="00C4692D" w:rsidRPr="00267B97">
        <w:rPr>
          <w:rFonts w:ascii="Cambria" w:eastAsia="Calibri" w:hAnsi="Cambria"/>
          <w:sz w:val="20"/>
          <w:szCs w:val="20"/>
        </w:rPr>
        <w:t xml:space="preserve"> </w:t>
      </w:r>
      <w:r w:rsidRPr="00267B97">
        <w:rPr>
          <w:rFonts w:ascii="Cambria" w:eastAsia="Calibri" w:hAnsi="Cambria"/>
          <w:sz w:val="20"/>
          <w:szCs w:val="20"/>
        </w:rPr>
        <w:t xml:space="preserve">guarantees </w:t>
      </w:r>
      <w:r w:rsidR="002C299F" w:rsidRPr="00267B97">
        <w:rPr>
          <w:rFonts w:ascii="Cambria" w:eastAsia="Calibri" w:hAnsi="Cambria"/>
          <w:sz w:val="20"/>
          <w:szCs w:val="20"/>
        </w:rPr>
        <w:t xml:space="preserve">so that </w:t>
      </w:r>
      <w:r w:rsidR="00203057" w:rsidRPr="00267B97">
        <w:rPr>
          <w:rFonts w:ascii="Cambria" w:eastAsia="Calibri" w:hAnsi="Cambria"/>
          <w:sz w:val="20"/>
          <w:szCs w:val="20"/>
        </w:rPr>
        <w:t xml:space="preserve">persons </w:t>
      </w:r>
      <w:r w:rsidR="00E94A24" w:rsidRPr="00267B97">
        <w:rPr>
          <w:rFonts w:ascii="Cambria" w:eastAsia="Calibri" w:hAnsi="Cambria"/>
          <w:sz w:val="20"/>
          <w:szCs w:val="20"/>
        </w:rPr>
        <w:t xml:space="preserve">can </w:t>
      </w:r>
      <w:r w:rsidR="00102BEE" w:rsidRPr="00267B97">
        <w:rPr>
          <w:rFonts w:ascii="Cambria" w:eastAsia="Calibri" w:hAnsi="Cambria"/>
          <w:sz w:val="20"/>
          <w:szCs w:val="20"/>
        </w:rPr>
        <w:t xml:space="preserve">move </w:t>
      </w:r>
      <w:r w:rsidR="00AC06E4" w:rsidRPr="00267B97">
        <w:rPr>
          <w:rFonts w:ascii="Cambria" w:eastAsia="Calibri" w:hAnsi="Cambria"/>
          <w:sz w:val="20"/>
          <w:szCs w:val="20"/>
        </w:rPr>
        <w:t xml:space="preserve">about </w:t>
      </w:r>
      <w:r w:rsidR="00A61AED" w:rsidRPr="00267B97">
        <w:rPr>
          <w:rFonts w:ascii="Cambria" w:eastAsia="Calibri" w:hAnsi="Cambria"/>
          <w:sz w:val="20"/>
          <w:szCs w:val="20"/>
        </w:rPr>
        <w:t xml:space="preserve">and freely reside in Nicaragua, which </w:t>
      </w:r>
      <w:r w:rsidR="00941AB5" w:rsidRPr="00267B97">
        <w:rPr>
          <w:rFonts w:ascii="Cambria" w:eastAsia="Calibri" w:hAnsi="Cambria"/>
          <w:sz w:val="20"/>
          <w:szCs w:val="20"/>
        </w:rPr>
        <w:t xml:space="preserve">necessarily implies </w:t>
      </w:r>
      <w:r w:rsidR="00A61AED" w:rsidRPr="00267B97">
        <w:rPr>
          <w:rFonts w:ascii="Cambria" w:eastAsia="Calibri" w:hAnsi="Cambria"/>
          <w:sz w:val="20"/>
          <w:szCs w:val="20"/>
        </w:rPr>
        <w:t>refraining from continuing</w:t>
      </w:r>
      <w:r w:rsidR="00983383" w:rsidRPr="00267B97">
        <w:rPr>
          <w:rFonts w:ascii="Cambria" w:eastAsia="Calibri" w:hAnsi="Cambria"/>
          <w:sz w:val="20"/>
          <w:szCs w:val="20"/>
        </w:rPr>
        <w:t xml:space="preserve"> acts of criminalization </w:t>
      </w:r>
      <w:r w:rsidR="001962A2" w:rsidRPr="00267B97">
        <w:rPr>
          <w:rFonts w:ascii="Cambria" w:eastAsia="Calibri" w:hAnsi="Cambria"/>
          <w:sz w:val="20"/>
          <w:szCs w:val="20"/>
        </w:rPr>
        <w:t xml:space="preserve">and </w:t>
      </w:r>
      <w:r w:rsidR="00983383" w:rsidRPr="00267B97">
        <w:rPr>
          <w:rFonts w:ascii="Cambria" w:eastAsia="Calibri" w:hAnsi="Cambria"/>
          <w:sz w:val="20"/>
          <w:szCs w:val="20"/>
        </w:rPr>
        <w:t xml:space="preserve">from creating reasons </w:t>
      </w:r>
      <w:r w:rsidR="00FB4D26" w:rsidRPr="00267B97">
        <w:rPr>
          <w:rFonts w:ascii="Cambria" w:eastAsia="Calibri" w:hAnsi="Cambria"/>
          <w:sz w:val="20"/>
          <w:szCs w:val="20"/>
        </w:rPr>
        <w:t xml:space="preserve">for </w:t>
      </w:r>
      <w:r w:rsidR="00E65481" w:rsidRPr="00267B97">
        <w:rPr>
          <w:rFonts w:ascii="Cambria" w:eastAsia="Calibri" w:hAnsi="Cambria"/>
          <w:sz w:val="20"/>
          <w:szCs w:val="20"/>
        </w:rPr>
        <w:t xml:space="preserve">the force displacement of Nicaraguans. </w:t>
      </w:r>
    </w:p>
    <w:p w14:paraId="3354E28B" w14:textId="77777777" w:rsidR="00E47827" w:rsidRPr="00267B97" w:rsidRDefault="00D05D46" w:rsidP="00142267">
      <w:pPr>
        <w:pStyle w:val="ListParagraph"/>
        <w:numPr>
          <w:ilvl w:val="0"/>
          <w:numId w:val="27"/>
        </w:numPr>
        <w:spacing w:after="240" w:line="240" w:lineRule="auto"/>
        <w:ind w:left="1440" w:hanging="720"/>
        <w:jc w:val="both"/>
        <w:rPr>
          <w:rFonts w:ascii="Cambria" w:eastAsia="Calibri" w:hAnsi="Cambria"/>
          <w:sz w:val="20"/>
          <w:szCs w:val="20"/>
        </w:rPr>
      </w:pPr>
      <w:r w:rsidRPr="00267B97">
        <w:rPr>
          <w:rFonts w:ascii="Cambria" w:eastAsia="Calibri" w:hAnsi="Cambria"/>
          <w:sz w:val="20"/>
          <w:szCs w:val="20"/>
        </w:rPr>
        <w:lastRenderedPageBreak/>
        <w:t xml:space="preserve">Protect and provide humanitarian </w:t>
      </w:r>
      <w:r w:rsidR="00970557" w:rsidRPr="00267B97">
        <w:rPr>
          <w:rFonts w:ascii="Cambria" w:eastAsia="Calibri" w:hAnsi="Cambria"/>
          <w:sz w:val="20"/>
          <w:szCs w:val="20"/>
        </w:rPr>
        <w:t xml:space="preserve">aid </w:t>
      </w:r>
      <w:r w:rsidRPr="00267B97">
        <w:rPr>
          <w:rFonts w:ascii="Cambria" w:eastAsia="Calibri" w:hAnsi="Cambria"/>
          <w:sz w:val="20"/>
          <w:szCs w:val="20"/>
        </w:rPr>
        <w:t xml:space="preserve">to persons, who </w:t>
      </w:r>
      <w:r w:rsidR="00EF6780" w:rsidRPr="00267B97">
        <w:rPr>
          <w:rFonts w:ascii="Cambria" w:eastAsia="Calibri" w:hAnsi="Cambria"/>
          <w:sz w:val="20"/>
          <w:szCs w:val="20"/>
        </w:rPr>
        <w:t xml:space="preserve">have been or </w:t>
      </w:r>
      <w:r w:rsidR="00A436CE" w:rsidRPr="00267B97">
        <w:rPr>
          <w:rFonts w:ascii="Cambria" w:eastAsia="Calibri" w:hAnsi="Cambria"/>
          <w:sz w:val="20"/>
          <w:szCs w:val="20"/>
        </w:rPr>
        <w:t>shall be</w:t>
      </w:r>
      <w:r w:rsidR="00EF6780" w:rsidRPr="00267B97">
        <w:rPr>
          <w:rFonts w:ascii="Cambria" w:eastAsia="Calibri" w:hAnsi="Cambria"/>
          <w:sz w:val="20"/>
          <w:szCs w:val="20"/>
        </w:rPr>
        <w:t xml:space="preserve"> forced to become internally displaced</w:t>
      </w:r>
      <w:r w:rsidR="00A436CE" w:rsidRPr="00267B97">
        <w:rPr>
          <w:rFonts w:ascii="Cambria" w:eastAsia="Calibri" w:hAnsi="Cambria"/>
          <w:sz w:val="20"/>
          <w:szCs w:val="20"/>
        </w:rPr>
        <w:t xml:space="preserve"> in the country</w:t>
      </w:r>
      <w:r w:rsidR="00A5762D" w:rsidRPr="00267B97">
        <w:rPr>
          <w:rFonts w:ascii="Cambria" w:eastAsia="Calibri" w:hAnsi="Cambria"/>
          <w:sz w:val="20"/>
          <w:szCs w:val="20"/>
        </w:rPr>
        <w:t xml:space="preserve">, as well as investigate </w:t>
      </w:r>
      <w:r w:rsidR="00236E30" w:rsidRPr="00267B97">
        <w:rPr>
          <w:rFonts w:ascii="Cambria" w:eastAsia="Calibri" w:hAnsi="Cambria"/>
          <w:sz w:val="20"/>
          <w:szCs w:val="20"/>
        </w:rPr>
        <w:t xml:space="preserve">and punish </w:t>
      </w:r>
      <w:r w:rsidR="00574C2E" w:rsidRPr="00267B97">
        <w:rPr>
          <w:rFonts w:ascii="Cambria" w:eastAsia="Calibri" w:hAnsi="Cambria"/>
          <w:sz w:val="20"/>
          <w:szCs w:val="20"/>
        </w:rPr>
        <w:t xml:space="preserve">violent </w:t>
      </w:r>
      <w:r w:rsidR="00776E8F" w:rsidRPr="00267B97">
        <w:rPr>
          <w:rFonts w:ascii="Cambria" w:eastAsia="Calibri" w:hAnsi="Cambria"/>
          <w:sz w:val="20"/>
          <w:szCs w:val="20"/>
        </w:rPr>
        <w:t xml:space="preserve">incidents </w:t>
      </w:r>
      <w:r w:rsidR="00574C2E" w:rsidRPr="00267B97">
        <w:rPr>
          <w:rFonts w:ascii="Cambria" w:eastAsia="Calibri" w:hAnsi="Cambria"/>
          <w:sz w:val="20"/>
          <w:szCs w:val="20"/>
        </w:rPr>
        <w:t>and</w:t>
      </w:r>
      <w:r w:rsidR="00F06CA0" w:rsidRPr="00267B97">
        <w:rPr>
          <w:rFonts w:ascii="Cambria" w:eastAsia="Calibri" w:hAnsi="Cambria"/>
          <w:sz w:val="20"/>
          <w:szCs w:val="20"/>
        </w:rPr>
        <w:t xml:space="preserve"> other </w:t>
      </w:r>
      <w:r w:rsidR="001601C8" w:rsidRPr="00267B97">
        <w:rPr>
          <w:rFonts w:ascii="Cambria" w:eastAsia="Calibri" w:hAnsi="Cambria"/>
          <w:sz w:val="20"/>
          <w:szCs w:val="20"/>
        </w:rPr>
        <w:t xml:space="preserve">incidents leading to </w:t>
      </w:r>
      <w:r w:rsidR="00F06CA0" w:rsidRPr="00267B97">
        <w:rPr>
          <w:rFonts w:ascii="Cambria" w:eastAsia="Calibri" w:hAnsi="Cambria"/>
          <w:sz w:val="20"/>
          <w:szCs w:val="20"/>
        </w:rPr>
        <w:t xml:space="preserve">internal displacement. </w:t>
      </w:r>
      <w:r w:rsidR="00574C2E" w:rsidRPr="00267B97">
        <w:rPr>
          <w:rFonts w:ascii="Cambria" w:eastAsia="Calibri" w:hAnsi="Cambria"/>
          <w:sz w:val="20"/>
          <w:szCs w:val="20"/>
        </w:rPr>
        <w:t xml:space="preserve"> </w:t>
      </w:r>
    </w:p>
    <w:p w14:paraId="5A83B826" w14:textId="77777777" w:rsidR="00E47827" w:rsidRPr="00267B97" w:rsidRDefault="00A17EB2" w:rsidP="00142267">
      <w:pPr>
        <w:pStyle w:val="ListParagraph"/>
        <w:numPr>
          <w:ilvl w:val="0"/>
          <w:numId w:val="27"/>
        </w:numPr>
        <w:spacing w:after="240" w:line="240" w:lineRule="auto"/>
        <w:ind w:left="1440" w:hanging="720"/>
        <w:jc w:val="both"/>
        <w:rPr>
          <w:rFonts w:ascii="Cambria" w:eastAsia="Calibri" w:hAnsi="Cambria"/>
          <w:sz w:val="20"/>
          <w:szCs w:val="20"/>
        </w:rPr>
      </w:pPr>
      <w:r w:rsidRPr="00267B97">
        <w:rPr>
          <w:rFonts w:ascii="Cambria" w:eastAsia="Calibri" w:hAnsi="Cambria"/>
          <w:sz w:val="20"/>
          <w:szCs w:val="20"/>
        </w:rPr>
        <w:t xml:space="preserve">Guarantee that all </w:t>
      </w:r>
      <w:r w:rsidR="00AF653E" w:rsidRPr="00267B97">
        <w:rPr>
          <w:rFonts w:ascii="Cambria" w:eastAsia="Calibri" w:hAnsi="Cambria"/>
          <w:sz w:val="20"/>
          <w:szCs w:val="20"/>
        </w:rPr>
        <w:t xml:space="preserve">persons are able to leave </w:t>
      </w:r>
      <w:r w:rsidR="003147E3" w:rsidRPr="00267B97">
        <w:rPr>
          <w:rFonts w:ascii="Cambria" w:eastAsia="Calibri" w:hAnsi="Cambria"/>
          <w:sz w:val="20"/>
          <w:szCs w:val="20"/>
        </w:rPr>
        <w:t>Nicaraguan territory</w:t>
      </w:r>
      <w:r w:rsidR="00557CED" w:rsidRPr="00267B97">
        <w:rPr>
          <w:rFonts w:ascii="Cambria" w:eastAsia="Calibri" w:hAnsi="Cambria"/>
          <w:sz w:val="20"/>
          <w:szCs w:val="20"/>
        </w:rPr>
        <w:t xml:space="preserve"> </w:t>
      </w:r>
      <w:r w:rsidR="008C6575" w:rsidRPr="00267B97">
        <w:rPr>
          <w:rFonts w:ascii="Cambria" w:eastAsia="Calibri" w:hAnsi="Cambria"/>
          <w:sz w:val="20"/>
          <w:szCs w:val="20"/>
        </w:rPr>
        <w:t xml:space="preserve">freely </w:t>
      </w:r>
      <w:r w:rsidR="00557CED" w:rsidRPr="00267B97">
        <w:rPr>
          <w:rFonts w:ascii="Cambria" w:eastAsia="Calibri" w:hAnsi="Cambria"/>
          <w:sz w:val="20"/>
          <w:szCs w:val="20"/>
        </w:rPr>
        <w:t xml:space="preserve">and </w:t>
      </w:r>
      <w:r w:rsidR="00BC1B68" w:rsidRPr="00267B97">
        <w:rPr>
          <w:rFonts w:ascii="Cambria" w:eastAsia="Calibri" w:hAnsi="Cambria"/>
          <w:sz w:val="20"/>
          <w:szCs w:val="20"/>
        </w:rPr>
        <w:t xml:space="preserve">that their right to seek and receive asylum in foreign </w:t>
      </w:r>
      <w:r w:rsidR="00EE74CF" w:rsidRPr="00267B97">
        <w:rPr>
          <w:rFonts w:ascii="Cambria" w:eastAsia="Calibri" w:hAnsi="Cambria"/>
          <w:sz w:val="20"/>
          <w:szCs w:val="20"/>
        </w:rPr>
        <w:t xml:space="preserve">country </w:t>
      </w:r>
      <w:r w:rsidR="00BC1B68" w:rsidRPr="00267B97">
        <w:rPr>
          <w:rFonts w:ascii="Cambria" w:eastAsia="Calibri" w:hAnsi="Cambria"/>
          <w:sz w:val="20"/>
          <w:szCs w:val="20"/>
        </w:rPr>
        <w:t xml:space="preserve">is respected, in accordance with the provisions of Article 22.2 and 22.7 of the American Convention on Human Rights.  </w:t>
      </w:r>
    </w:p>
    <w:sectPr w:rsidR="00E47827" w:rsidRPr="00267B97" w:rsidSect="0097606B">
      <w:headerReference w:type="default" r:id="rId8"/>
      <w:footerReference w:type="default" r:id="rId9"/>
      <w:headerReference w:type="first" r:id="rId10"/>
      <w:footerReference w:type="first" r:id="rId11"/>
      <w:pgSz w:w="12240" w:h="15840"/>
      <w:pgMar w:top="1440" w:right="1440" w:bottom="1440" w:left="1440" w:header="720" w:footer="720" w:gutter="0"/>
      <w:pgNumType w:start="4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A2550" w14:textId="77777777" w:rsidR="006961DF" w:rsidRDefault="006961DF" w:rsidP="00A343FF">
      <w:pPr>
        <w:spacing w:after="0" w:line="240" w:lineRule="auto"/>
      </w:pPr>
      <w:r>
        <w:separator/>
      </w:r>
    </w:p>
    <w:p w14:paraId="36265BE9" w14:textId="77777777" w:rsidR="006961DF" w:rsidRDefault="006961DF"/>
  </w:endnote>
  <w:endnote w:type="continuationSeparator" w:id="0">
    <w:p w14:paraId="48C1FD0D" w14:textId="77777777" w:rsidR="006961DF" w:rsidRDefault="006961DF" w:rsidP="00A343FF">
      <w:pPr>
        <w:spacing w:after="0" w:line="240" w:lineRule="auto"/>
      </w:pPr>
      <w:r>
        <w:continuationSeparator/>
      </w:r>
    </w:p>
    <w:p w14:paraId="5515C140" w14:textId="77777777" w:rsidR="006961DF" w:rsidRDefault="00696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9ED7" w14:textId="77777777" w:rsidR="00142267" w:rsidRPr="005158D1" w:rsidRDefault="00142267" w:rsidP="005158D1">
    <w:pPr>
      <w:pStyle w:val="Footer"/>
      <w:jc w:val="center"/>
      <w:rPr>
        <w:color w:val="7F7F7F"/>
        <w:sz w:val="16"/>
      </w:rPr>
    </w:pPr>
    <w:r w:rsidRPr="00A72869">
      <w:rPr>
        <w:color w:val="7F7F7F"/>
        <w:sz w:val="16"/>
      </w:rPr>
      <w:fldChar w:fldCharType="begin"/>
    </w:r>
    <w:r w:rsidRPr="00A72869">
      <w:rPr>
        <w:color w:val="7F7F7F"/>
        <w:sz w:val="16"/>
      </w:rPr>
      <w:instrText xml:space="preserve"> </w:instrText>
    </w:r>
    <w:r>
      <w:rPr>
        <w:color w:val="7F7F7F"/>
        <w:sz w:val="16"/>
      </w:rPr>
      <w:instrText>PAGE</w:instrText>
    </w:r>
    <w:r w:rsidRPr="00A72869">
      <w:rPr>
        <w:color w:val="7F7F7F"/>
        <w:sz w:val="16"/>
      </w:rPr>
      <w:instrText xml:space="preserve">   \* MERGEFORMAT </w:instrText>
    </w:r>
    <w:r w:rsidRPr="00A72869">
      <w:rPr>
        <w:color w:val="7F7F7F"/>
        <w:sz w:val="16"/>
      </w:rPr>
      <w:fldChar w:fldCharType="separate"/>
    </w:r>
    <w:r w:rsidR="0097606B">
      <w:rPr>
        <w:color w:val="7F7F7F"/>
        <w:sz w:val="16"/>
      </w:rPr>
      <w:t>439</w:t>
    </w:r>
    <w:r w:rsidRPr="00A72869">
      <w:rPr>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16"/>
      </w:rPr>
      <w:id w:val="-793283707"/>
      <w:docPartObj>
        <w:docPartGallery w:val="Page Numbers (Bottom of Page)"/>
        <w:docPartUnique/>
      </w:docPartObj>
    </w:sdtPr>
    <w:sdtEndPr/>
    <w:sdtContent>
      <w:p w14:paraId="646B887B" w14:textId="2AE43FC7" w:rsidR="00142267" w:rsidRPr="00510633" w:rsidRDefault="006961DF" w:rsidP="00510633">
        <w:pPr>
          <w:pStyle w:val="Footer"/>
          <w:jc w:val="center"/>
          <w:rPr>
            <w:rFonts w:ascii="Cambria" w:hAnsi="Cambria"/>
            <w:sz w:val="16"/>
          </w:rPr>
        </w:pPr>
      </w:p>
    </w:sdtContent>
  </w:sdt>
  <w:p w14:paraId="0C5FC069" w14:textId="77777777" w:rsidR="00142267" w:rsidRDefault="001422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9CB3A" w14:textId="77777777" w:rsidR="006961DF" w:rsidRDefault="006961DF" w:rsidP="00A343FF">
      <w:pPr>
        <w:spacing w:after="0" w:line="240" w:lineRule="auto"/>
      </w:pPr>
      <w:r>
        <w:separator/>
      </w:r>
    </w:p>
    <w:p w14:paraId="2F365440" w14:textId="77777777" w:rsidR="006961DF" w:rsidRDefault="006961DF" w:rsidP="00445102">
      <w:pPr>
        <w:spacing w:after="0" w:line="240" w:lineRule="auto"/>
      </w:pPr>
    </w:p>
  </w:footnote>
  <w:footnote w:type="continuationSeparator" w:id="0">
    <w:p w14:paraId="1FD1AEBB" w14:textId="77777777" w:rsidR="006961DF" w:rsidRDefault="006961DF" w:rsidP="001C5CA7">
      <w:pPr>
        <w:spacing w:after="120" w:line="240" w:lineRule="auto"/>
      </w:pPr>
      <w:r>
        <w:continuationSeparator/>
      </w:r>
    </w:p>
  </w:footnote>
  <w:footnote w:type="continuationNotice" w:id="1">
    <w:p w14:paraId="1FB77DD8" w14:textId="77777777" w:rsidR="006961DF" w:rsidRDefault="006961DF">
      <w:pPr>
        <w:spacing w:after="0" w:line="240" w:lineRule="auto"/>
      </w:pPr>
    </w:p>
  </w:footnote>
  <w:footnote w:id="2">
    <w:p w14:paraId="71093FF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113/18, </w:t>
      </w:r>
      <w:hyperlink r:id="rId1" w:history="1">
        <w:r w:rsidRPr="004E2A5A">
          <w:rPr>
            <w:rStyle w:val="Hyperlink"/>
            <w:rFonts w:ascii="Cambria" w:hAnsi="Cambria"/>
            <w:sz w:val="16"/>
            <w:szCs w:val="16"/>
            <w:lang w:val="en-US"/>
          </w:rPr>
          <w:t>Observaciones preliminares de la visita de trabajo de la CIDH a Nicaragua</w:t>
        </w:r>
      </w:hyperlink>
      <w:r w:rsidRPr="004E2A5A">
        <w:rPr>
          <w:rFonts w:ascii="Cambria" w:hAnsi="Cambria"/>
          <w:sz w:val="16"/>
          <w:szCs w:val="16"/>
          <w:lang w:val="en-US"/>
        </w:rPr>
        <w:t>, Preliminary observations on the IACHR working visit to Nicaragua, Washington D.C., May 21, 2018.</w:t>
      </w:r>
    </w:p>
  </w:footnote>
  <w:footnote w:id="3">
    <w:p w14:paraId="0AE8493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2"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Gross Human Rights Violations in the Context of Protests in Nicaragua, OEA/Ser.L/V/II, Doc. 86, June 21, 2018.</w:t>
      </w:r>
    </w:p>
  </w:footnote>
  <w:footnote w:id="4">
    <w:p w14:paraId="0C4E86E6"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135/2018, </w:t>
      </w:r>
      <w:hyperlink r:id="rId3" w:history="1">
        <w:r w:rsidRPr="004E2A5A">
          <w:rPr>
            <w:rStyle w:val="Hyperlink"/>
            <w:rFonts w:ascii="Cambria" w:hAnsi="Cambria"/>
            <w:sz w:val="16"/>
            <w:szCs w:val="16"/>
            <w:lang w:val="es-US"/>
          </w:rPr>
          <w:t>CIDH instala el Mecanismo Especial de Seguimiento para Nicaragua (MESENI)</w:t>
        </w:r>
      </w:hyperlink>
      <w:r w:rsidRPr="004E2A5A">
        <w:rPr>
          <w:rFonts w:ascii="Cambria" w:hAnsi="Cambria"/>
          <w:sz w:val="16"/>
          <w:szCs w:val="16"/>
          <w:lang w:val="es-US"/>
        </w:rPr>
        <w:t>, IACHR Launches Special Monitoring Mechanism for Nicaragua, Washington D.C., June 25, 2018.</w:t>
      </w:r>
    </w:p>
  </w:footnote>
  <w:footnote w:id="5">
    <w:p w14:paraId="3B99E1F3" w14:textId="77777777" w:rsidR="00142267" w:rsidRPr="004E2A5A" w:rsidRDefault="00142267" w:rsidP="00A20C7C">
      <w:pPr>
        <w:pStyle w:val="FootnoteText"/>
        <w:spacing w:after="120"/>
        <w:ind w:firstLine="720"/>
        <w:rPr>
          <w:rFonts w:ascii="Cambria" w:hAnsi="Cambria"/>
          <w:sz w:val="16"/>
          <w:szCs w:val="16"/>
          <w:lang w:val="es-US"/>
        </w:rPr>
      </w:pPr>
      <w:r w:rsidRPr="004E2A5A">
        <w:rPr>
          <w:rFonts w:ascii="Cambria" w:hAnsi="Cambria"/>
          <w:sz w:val="16"/>
          <w:szCs w:val="16"/>
          <w:vertAlign w:val="superscript"/>
          <w:lang w:val="en-US"/>
        </w:rPr>
        <w:footnoteRef/>
      </w:r>
      <w:r w:rsidRPr="004E2A5A">
        <w:rPr>
          <w:rFonts w:ascii="Cambria" w:hAnsi="Cambria"/>
          <w:sz w:val="16"/>
          <w:szCs w:val="16"/>
          <w:lang w:val="es-US"/>
        </w:rPr>
        <w:t xml:space="preserve"> IACHR, Press Release No. 121/2018, </w:t>
      </w:r>
      <w:hyperlink r:id="rId4" w:history="1">
        <w:r w:rsidRPr="004E2A5A">
          <w:rPr>
            <w:rStyle w:val="Hyperlink"/>
            <w:rFonts w:ascii="Cambria" w:hAnsi="Cambria"/>
            <w:sz w:val="16"/>
            <w:szCs w:val="16"/>
            <w:lang w:val="es-US"/>
          </w:rPr>
          <w:t>CIDH anuncia la creación de Grupo Interdisciplinario de Expertos Independientes para coadyuvar las investigaciones de los hechos recientes de violencia en Nicaragua</w:t>
        </w:r>
      </w:hyperlink>
      <w:r w:rsidRPr="004E2A5A">
        <w:rPr>
          <w:rFonts w:ascii="Cambria" w:hAnsi="Cambria"/>
          <w:sz w:val="16"/>
          <w:szCs w:val="16"/>
          <w:lang w:val="es-US"/>
        </w:rPr>
        <w:t>, IACHR to Create Interdisciplinary Group of Independent Experts to Help Investigate Recent Violence in Nicaragua, Washington D.C., May 30, 2018.</w:t>
      </w:r>
    </w:p>
  </w:footnote>
  <w:footnote w:id="6">
    <w:p w14:paraId="197DEA3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w:t>
      </w:r>
      <w:r w:rsidRPr="004E2A5A">
        <w:rPr>
          <w:rFonts w:ascii="Cambria" w:hAnsi="Cambria" w:cs="Tahoma"/>
          <w:sz w:val="16"/>
          <w:szCs w:val="16"/>
          <w:shd w:val="clear" w:color="auto" w:fill="FFFFFF"/>
          <w:lang w:val="es-US"/>
        </w:rPr>
        <w:t xml:space="preserve">GIEI, </w:t>
      </w:r>
      <w:hyperlink r:id="rId5" w:tgtFrame="_blank" w:history="1">
        <w:r w:rsidRPr="004E2A5A">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4E2A5A">
        <w:rPr>
          <w:rFonts w:ascii="Cambria" w:hAnsi="Cambria" w:cs="Tahoma"/>
          <w:sz w:val="16"/>
          <w:szCs w:val="16"/>
          <w:shd w:val="clear" w:color="auto" w:fill="FFFFFF"/>
          <w:lang w:val="es-US"/>
        </w:rPr>
        <w:t>, Final Report on the Acts of  Violence that Occurred between April 18 and May 30, 2018,</w:t>
      </w:r>
      <w:bookmarkStart w:id="0" w:name="_GoBack"/>
      <w:bookmarkEnd w:id="0"/>
      <w:r w:rsidRPr="004E2A5A">
        <w:rPr>
          <w:rFonts w:ascii="Cambria" w:hAnsi="Cambria" w:cs="Tahoma"/>
          <w:sz w:val="16"/>
          <w:szCs w:val="16"/>
          <w:shd w:val="clear" w:color="auto" w:fill="FFFFFF"/>
          <w:lang w:val="es-US"/>
        </w:rPr>
        <w:t xml:space="preserve"> December 21, 2018, pgs. 228 and 229.</w:t>
      </w:r>
    </w:p>
  </w:footnote>
  <w:footnote w:id="7">
    <w:p w14:paraId="0E8E152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On August 6, 2019, the IACHR expressed regret over the State’s decision to close down the dialogue and, particularly, its lack of willingness to effectively reinstate the fundamental rights and freedoms, that have been restricted in the context of the police state and serious institutional decline the country is experiencing. </w:t>
      </w:r>
      <w:r w:rsidRPr="004E2A5A">
        <w:rPr>
          <w:rFonts w:ascii="Cambria" w:hAnsi="Cambria"/>
          <w:sz w:val="16"/>
          <w:szCs w:val="16"/>
          <w:lang w:val="es-US"/>
        </w:rPr>
        <w:t xml:space="preserve">IACHR, Press Release No. 194/19, </w:t>
      </w:r>
      <w:hyperlink r:id="rId6" w:history="1">
        <w:r w:rsidRPr="004E2A5A">
          <w:rPr>
            <w:rStyle w:val="Hyperlink"/>
            <w:rFonts w:ascii="Cambria" w:hAnsi="Cambria"/>
            <w:sz w:val="16"/>
            <w:szCs w:val="16"/>
            <w:lang w:val="es-US"/>
          </w:rPr>
          <w:t>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xml:space="preserve">, IACHR Expresses Concern over Nicaragua’s Announcement that it Will Not Continue Dialogue and Calls on the State to Comply with Its Obligations to Guarantee and Respect Human Rights. </w:t>
      </w:r>
      <w:r w:rsidRPr="004E2A5A">
        <w:rPr>
          <w:rFonts w:ascii="Cambria" w:hAnsi="Cambria"/>
          <w:sz w:val="16"/>
          <w:szCs w:val="16"/>
          <w:lang w:val="en-US"/>
        </w:rPr>
        <w:t xml:space="preserve">Washington D.C., August 6, 2019. </w:t>
      </w:r>
    </w:p>
  </w:footnote>
  <w:footnote w:id="8">
    <w:p w14:paraId="7BCE00E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According to figures of the Nicaraguan Coordinating Federation of NGOs that Work with Children and Adolescents (CODENI), a total of 29 children and adolescents were murdered. As of the present date, all of these cases have remained in impunity. Federación Coordinadora Nicaragüense de Organismos no Gubernamentales que trabajan con la Niñez y la Adolescencia (CODENI), Report on the Situation of the Rights of Children and Adolescents in the Socio-Political Context, April 2018-June 2019. </w:t>
      </w:r>
      <w:r w:rsidRPr="004E2A5A">
        <w:rPr>
          <w:rFonts w:ascii="Cambria" w:hAnsi="Cambria"/>
          <w:sz w:val="16"/>
          <w:szCs w:val="16"/>
          <w:lang w:val="es-US"/>
        </w:rPr>
        <w:t xml:space="preserve">IACHR archive. </w:t>
      </w:r>
    </w:p>
  </w:footnote>
  <w:footnote w:id="9">
    <w:p w14:paraId="2904D32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194/19, </w:t>
      </w:r>
      <w:hyperlink r:id="rId7" w:history="1">
        <w:r w:rsidRPr="004E2A5A">
          <w:rPr>
            <w:rStyle w:val="Hyperlink"/>
            <w:rFonts w:ascii="Cambria" w:hAnsi="Cambria"/>
            <w:sz w:val="16"/>
            <w:szCs w:val="16"/>
            <w:lang w:val="es-US"/>
          </w:rPr>
          <w:t>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xml:space="preserve">, IACHR Expresses Concern over Nicaragua’s Announcement That It Will Not Continue Dialogue and Calls on the State to Comply with Its Obligations to Guarantee and Respect Human Rights. </w:t>
      </w:r>
      <w:r w:rsidRPr="004E2A5A">
        <w:rPr>
          <w:rFonts w:ascii="Cambria" w:hAnsi="Cambria"/>
          <w:sz w:val="16"/>
          <w:szCs w:val="16"/>
          <w:lang w:val="en-US"/>
        </w:rPr>
        <w:t>Washington D.C., August 6, 2019.</w:t>
      </w:r>
    </w:p>
  </w:footnote>
  <w:footnote w:id="10">
    <w:p w14:paraId="3924DB6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Information provided to MESENI from the IACHR in the context of the process of ongoing collaboration and information sharing with human rights organizations, organizations of the family members of detainees, and civil society, to draw up and crosscheck the lists of people who have been detained and prosecuted in the context of the crisis in Nicaragua. In IACHR archive. </w:t>
      </w:r>
    </w:p>
  </w:footnote>
  <w:footnote w:id="11">
    <w:p w14:paraId="5602CC2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Unidad Médica Nicaragüense, Information submitted to the Inter-American Commission on Human Rights regarding “arbitrary and unlawful dismissals of physicians and expulsion of medical students from public universities, in the context of the socio-political crisis starting on April 18, 2018 in Nicaragua.” In IACHR archive.</w:t>
      </w:r>
    </w:p>
  </w:footnote>
  <w:footnote w:id="12">
    <w:p w14:paraId="445EA8B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UNHCR, </w:t>
      </w:r>
      <w:hyperlink r:id="rId8" w:history="1">
        <w:r w:rsidRPr="004E2A5A">
          <w:rPr>
            <w:rStyle w:val="Hyperlink"/>
            <w:rFonts w:ascii="Cambria" w:hAnsi="Cambria"/>
            <w:sz w:val="16"/>
            <w:szCs w:val="16"/>
            <w:lang w:val="en-US"/>
          </w:rPr>
          <w:t>Monthly Report Americas</w:t>
        </w:r>
      </w:hyperlink>
      <w:r w:rsidRPr="004E2A5A">
        <w:rPr>
          <w:rFonts w:ascii="Cambria" w:hAnsi="Cambria"/>
          <w:sz w:val="16"/>
          <w:szCs w:val="16"/>
          <w:lang w:val="en-US"/>
        </w:rPr>
        <w:t>, October, 2019, p. 4.</w:t>
      </w:r>
    </w:p>
  </w:footnote>
  <w:footnote w:id="13">
    <w:p w14:paraId="7E7A74C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26/19, </w:t>
      </w:r>
      <w:hyperlink r:id="rId9" w:history="1">
        <w:r w:rsidRPr="004E2A5A">
          <w:rPr>
            <w:rStyle w:val="Hyperlink"/>
            <w:rFonts w:ascii="Cambria" w:hAnsi="Cambria"/>
            <w:sz w:val="16"/>
            <w:szCs w:val="16"/>
            <w:lang w:val="en-US"/>
          </w:rPr>
          <w:t>CIDH denuncia escalada de ataques a la prensa y persistencia de violaciones a los derechos humanos en Nicaragua</w:t>
        </w:r>
      </w:hyperlink>
      <w:r w:rsidRPr="004E2A5A">
        <w:rPr>
          <w:rFonts w:ascii="Cambria" w:hAnsi="Cambria"/>
          <w:sz w:val="16"/>
          <w:szCs w:val="16"/>
          <w:lang w:val="en-US"/>
        </w:rPr>
        <w:t xml:space="preserve">, IACHR Condemns Increasing Attacks on the Press and Ongoing Human Rights Violations in Nicaragua. </w:t>
      </w:r>
      <w:r w:rsidRPr="004E2A5A">
        <w:rPr>
          <w:rFonts w:ascii="Cambria" w:hAnsi="Cambria"/>
          <w:sz w:val="16"/>
          <w:szCs w:val="16"/>
          <w:lang w:val="es-US"/>
        </w:rPr>
        <w:t xml:space="preserve">Washington, D.C., February 6, 2019. IACHR, Press Release No. R212/19, </w:t>
      </w:r>
      <w:hyperlink r:id="rId10" w:history="1">
        <w:r w:rsidRPr="004E2A5A">
          <w:rPr>
            <w:rStyle w:val="Hyperlink"/>
            <w:rFonts w:ascii="Cambria" w:hAnsi="Cambria"/>
            <w:sz w:val="16"/>
            <w:szCs w:val="16"/>
            <w:lang w:val="es-US"/>
          </w:rPr>
          <w:t>Nicaragua: Debe poner fin a las represalias contra los periodistas, dicen expertos en derechos humanos</w:t>
        </w:r>
      </w:hyperlink>
      <w:r w:rsidRPr="004E2A5A">
        <w:rPr>
          <w:rFonts w:ascii="Cambria" w:hAnsi="Cambria"/>
          <w:sz w:val="16"/>
          <w:szCs w:val="16"/>
          <w:lang w:val="es-US"/>
        </w:rPr>
        <w:t xml:space="preserve">, Nicaragua: Must stop reprisals against journalists, say human rights experts. </w:t>
      </w:r>
      <w:r w:rsidRPr="004E2A5A">
        <w:rPr>
          <w:rFonts w:ascii="Cambria" w:hAnsi="Cambria"/>
          <w:sz w:val="16"/>
          <w:szCs w:val="16"/>
          <w:lang w:val="en-US"/>
        </w:rPr>
        <w:t>Washington D.C., Geneva, August 26, 2019. At its 173</w:t>
      </w:r>
      <w:r w:rsidRPr="004E2A5A">
        <w:rPr>
          <w:rFonts w:ascii="Cambria" w:hAnsi="Cambria"/>
          <w:sz w:val="16"/>
          <w:szCs w:val="16"/>
          <w:vertAlign w:val="superscript"/>
          <w:lang w:val="en-US"/>
        </w:rPr>
        <w:t>rd</w:t>
      </w:r>
      <w:r w:rsidRPr="004E2A5A">
        <w:rPr>
          <w:rFonts w:ascii="Cambria" w:hAnsi="Cambria"/>
          <w:sz w:val="16"/>
          <w:szCs w:val="16"/>
          <w:lang w:val="en-US"/>
        </w:rPr>
        <w:t xml:space="preserve"> Session, the IACHR held a public hearing addressing the situation of beneficiaries of precautionary measures belonging to the media outlets Radio Darío, El Confidencial, and la Costeñisima (MC-693-18, MC-1606-18 and MC-399-19). At that hearing, the representatives and the beneficiaries themselves emphasized that the government of Nicaragua continues to restrict the exercise of freedom of expression of independent journalists. They decried the lack of guarantees for the exercise of freedom of the press and described further incidents of harassment, threats and intimidation against journalists. They further complained that seized media outlets have not been returned and they decried harassment through indirect means, such as blocking access to news print and ink, as well as tax audits conducted by the government’s internal revenue service.  IACHR, 173</w:t>
      </w:r>
      <w:r w:rsidRPr="004E2A5A">
        <w:rPr>
          <w:rFonts w:ascii="Cambria" w:hAnsi="Cambria"/>
          <w:sz w:val="16"/>
          <w:szCs w:val="16"/>
          <w:vertAlign w:val="superscript"/>
          <w:lang w:val="en-US"/>
        </w:rPr>
        <w:t>rd</w:t>
      </w:r>
      <w:r w:rsidRPr="004E2A5A">
        <w:rPr>
          <w:rFonts w:ascii="Cambria" w:hAnsi="Cambria"/>
          <w:sz w:val="16"/>
          <w:szCs w:val="16"/>
          <w:lang w:val="en-US"/>
        </w:rPr>
        <w:t xml:space="preserve"> Regular Session, hearing ˝</w:t>
      </w:r>
      <w:hyperlink r:id="rId11" w:history="1">
        <w:r w:rsidRPr="004E2A5A">
          <w:rPr>
            <w:rStyle w:val="Hyperlink"/>
            <w:rFonts w:ascii="Cambria" w:hAnsi="Cambria"/>
            <w:sz w:val="16"/>
            <w:szCs w:val="16"/>
            <w:lang w:val="en-US"/>
          </w:rPr>
          <w:t>Cumplimiento de medidas cautelares de protección a favor de periodistas en Nicaragua</w:t>
        </w:r>
      </w:hyperlink>
      <w:r w:rsidRPr="004E2A5A">
        <w:rPr>
          <w:rFonts w:ascii="Cambria" w:hAnsi="Cambria"/>
          <w:sz w:val="16"/>
          <w:szCs w:val="16"/>
          <w:lang w:val="en-US"/>
        </w:rPr>
        <w:t xml:space="preserve">”, Compliance with precautionary measures on behalf of journalists in Nicaragua, Washington D.C., September 25, 2019. </w:t>
      </w:r>
    </w:p>
  </w:footnote>
  <w:footnote w:id="14">
    <w:p w14:paraId="3ADFC8E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Periódico, </w:t>
      </w:r>
      <w:hyperlink r:id="rId12" w:history="1">
        <w:r w:rsidRPr="004E2A5A">
          <w:rPr>
            <w:rStyle w:val="Hyperlink"/>
            <w:rFonts w:ascii="Cambria" w:hAnsi="Cambria"/>
            <w:sz w:val="16"/>
            <w:szCs w:val="16"/>
            <w:lang w:val="es-US"/>
          </w:rPr>
          <w:t>Nicaragua: cierra el periódico El Nuevo Diario</w:t>
        </w:r>
      </w:hyperlink>
      <w:r w:rsidRPr="004E2A5A">
        <w:rPr>
          <w:rFonts w:ascii="Cambria" w:hAnsi="Cambria"/>
          <w:sz w:val="16"/>
          <w:szCs w:val="16"/>
          <w:lang w:val="es-US"/>
        </w:rPr>
        <w:t xml:space="preserve">, [‘Nicaragua: closes down the daily newspaper El Nuevo Diario’], September 27, 2019; Inter-American Press Association, </w:t>
      </w:r>
      <w:hyperlink r:id="rId13" w:history="1">
        <w:r w:rsidRPr="004E2A5A">
          <w:rPr>
            <w:rStyle w:val="Hyperlink"/>
            <w:rFonts w:ascii="Cambria" w:hAnsi="Cambria"/>
            <w:sz w:val="16"/>
            <w:szCs w:val="16"/>
            <w:lang w:val="es-US"/>
          </w:rPr>
          <w:t>Cese de publicación de El Nuevo Diario de Nicaragua, una vergüenza para el mundo libre</w:t>
        </w:r>
      </w:hyperlink>
      <w:r w:rsidRPr="004E2A5A">
        <w:rPr>
          <w:rFonts w:ascii="Cambria" w:hAnsi="Cambria"/>
          <w:sz w:val="16"/>
          <w:szCs w:val="16"/>
          <w:lang w:val="es-US"/>
        </w:rPr>
        <w:t xml:space="preserve">, [‘End of publication of Nicaragua’s El Nuevo Diario a shame for the free world’], September 27, 2019. </w:t>
      </w:r>
      <w:r w:rsidRPr="004E2A5A">
        <w:rPr>
          <w:rFonts w:ascii="Cambria" w:hAnsi="Cambria"/>
          <w:sz w:val="16"/>
          <w:szCs w:val="16"/>
          <w:lang w:val="en-US"/>
        </w:rPr>
        <w:t xml:space="preserve">El Sol de México, </w:t>
      </w:r>
      <w:hyperlink r:id="rId14" w:history="1">
        <w:r w:rsidRPr="004E2A5A">
          <w:rPr>
            <w:rStyle w:val="Hyperlink"/>
            <w:rFonts w:ascii="Cambria" w:hAnsi="Cambria"/>
            <w:sz w:val="16"/>
            <w:szCs w:val="16"/>
            <w:lang w:val="en-US"/>
          </w:rPr>
          <w:t>La prensa de Nicaragua enfrenta sombrío futuro</w:t>
        </w:r>
      </w:hyperlink>
      <w:r w:rsidRPr="004E2A5A">
        <w:rPr>
          <w:rFonts w:ascii="Cambria" w:hAnsi="Cambria"/>
          <w:sz w:val="16"/>
          <w:szCs w:val="16"/>
          <w:lang w:val="en-US"/>
        </w:rPr>
        <w:t xml:space="preserve">, [‘The Nicaraguan press faces a grim future’], October 12, 2019. </w:t>
      </w:r>
    </w:p>
  </w:footnote>
  <w:footnote w:id="15">
    <w:p w14:paraId="22FD367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220/19, </w:t>
      </w:r>
      <w:hyperlink r:id="rId15" w:history="1">
        <w:r w:rsidRPr="004E2A5A">
          <w:rPr>
            <w:rStyle w:val="Hyperlink"/>
            <w:rFonts w:ascii="Cambria" w:hAnsi="Cambria"/>
            <w:sz w:val="16"/>
            <w:szCs w:val="16"/>
            <w:lang w:val="en-US"/>
          </w:rPr>
          <w:t>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n-US"/>
        </w:rPr>
        <w:t>, [IACHR Speaks Out Against Ongoing Repression in Nicaragua and Expresses Its Concern at Increased Harassment of Human Rights Defenders and People Who Have Been Released from Prison.’], Washington D.C., September 6, 2019</w:t>
      </w:r>
    </w:p>
  </w:footnote>
  <w:footnote w:id="16">
    <w:p w14:paraId="671E675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Among other ones, the IACHR has granted the following precautionary measures to human rights defenders since the start of the crisis of April 18, 2018: PM 660/18 - Edwin Heriberto Román Calderón and Álvaro Leiva Sánchez; PM 921/16 and 520/18 - Marco Antonio Carmona et al (human rights defenders); PM 847-18, 738-18, 737-18, and 736-18 – Adelaida Sánchez Mercado et al; PM 939/18 and 1067/18 - Yerling Marina Aguilera Espinoza et al (seventeen human rights defenders); PM 1130/18 –Mónica López Baltodano and family members; PM 921/16 – Twenty-four members of the Permanent Human Rights Commission (CPDH).</w:t>
      </w:r>
    </w:p>
  </w:footnote>
  <w:footnote w:id="17">
    <w:p w14:paraId="146F49B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cs="Calibri"/>
          <w:sz w:val="16"/>
          <w:szCs w:val="16"/>
          <w:lang w:val="es-US"/>
        </w:rPr>
        <w:t xml:space="preserve"> IACHR, Press Release  </w:t>
      </w:r>
      <w:r w:rsidRPr="004E2A5A">
        <w:rPr>
          <w:rFonts w:ascii="Cambria" w:hAnsi="Cambria"/>
          <w:sz w:val="16"/>
          <w:szCs w:val="16"/>
          <w:lang w:val="es-US"/>
        </w:rPr>
        <w:t>No.</w:t>
      </w:r>
      <w:r w:rsidRPr="004E2A5A">
        <w:rPr>
          <w:rFonts w:ascii="Cambria" w:hAnsi="Cambria" w:cs="Calibri"/>
          <w:sz w:val="16"/>
          <w:szCs w:val="16"/>
          <w:lang w:val="es-US"/>
        </w:rPr>
        <w:t xml:space="preserve"> 162/19, </w:t>
      </w:r>
      <w:hyperlink r:id="rId16" w:history="1">
        <w:r w:rsidRPr="004E2A5A">
          <w:rPr>
            <w:rStyle w:val="Hyperlink"/>
            <w:rFonts w:ascii="Cambria" w:hAnsi="Cambria" w:cs="Calibri"/>
            <w:sz w:val="16"/>
            <w:szCs w:val="16"/>
            <w:lang w:val="es-US"/>
          </w:rPr>
          <w:t xml:space="preserve">CIDH solicita medidas provisionales a la Corte Interamericana a favor de los integrantes del Centro Nicaragüense de Derechos Humanos (CENIDH) y la Comisión Permanente de Derechos Humanos (CPDH) ante extrema situación de riesgo en Nicaragua. </w:t>
        </w:r>
        <w:r w:rsidRPr="004E2A5A">
          <w:rPr>
            <w:rStyle w:val="Hyperlink"/>
            <w:rFonts w:ascii="Cambria" w:hAnsi="Cambria" w:cs="Calibri"/>
            <w:sz w:val="16"/>
            <w:szCs w:val="16"/>
            <w:lang w:val="en-US"/>
          </w:rPr>
          <w:t>Washington</w:t>
        </w:r>
      </w:hyperlink>
      <w:r w:rsidRPr="004E2A5A">
        <w:rPr>
          <w:rFonts w:ascii="Cambria" w:hAnsi="Cambria" w:cs="Calibri"/>
          <w:sz w:val="16"/>
          <w:szCs w:val="16"/>
          <w:lang w:val="en-US"/>
        </w:rPr>
        <w:t>, IACHR Asks IA Court to Adopt Provisional Measures in Favor of Members of the Nicaraguan Center for Human Rights (CENIDH) and the Permanent Commission on Human Rights (CPDH) in Response to the Extreme Risk They Are Facing in Nicaragua.’] Washington D.C., June 27, 2019.</w:t>
      </w:r>
    </w:p>
  </w:footnote>
  <w:footnote w:id="18">
    <w:p w14:paraId="0C6C253D" w14:textId="77777777" w:rsidR="00142267" w:rsidRPr="004E2A5A" w:rsidRDefault="00142267" w:rsidP="00A20C7C">
      <w:pPr>
        <w:spacing w:after="120" w:line="240" w:lineRule="auto"/>
        <w:ind w:firstLine="720"/>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IA Court of HR, </w:t>
      </w:r>
      <w:hyperlink r:id="rId17" w:history="1">
        <w:r w:rsidRPr="004E2A5A">
          <w:rPr>
            <w:rStyle w:val="Hyperlink"/>
            <w:rFonts w:ascii="Cambria" w:hAnsi="Cambria"/>
            <w:sz w:val="16"/>
            <w:szCs w:val="16"/>
          </w:rPr>
          <w:t>Asunto Integrantes del Centro Nicaragüense de Derechos Humanos (CENIDH) y de la Comisión Permanente de Derechos Humanos (CPDH)</w:t>
        </w:r>
      </w:hyperlink>
      <w:r w:rsidRPr="004E2A5A">
        <w:rPr>
          <w:rFonts w:ascii="Cambria" w:hAnsi="Cambria"/>
          <w:sz w:val="16"/>
          <w:szCs w:val="16"/>
        </w:rPr>
        <w:t>, [‘Matter of Members of the Nicaraguan Center for Human Rights (CENIDH) and the Permanent Human Rights Commission (CPDH)’], Resolution of the President of July 12, 2019.</w:t>
      </w:r>
    </w:p>
  </w:footnote>
  <w:footnote w:id="19">
    <w:p w14:paraId="2BDD3F4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At the hearing “</w:t>
      </w:r>
      <w:hyperlink r:id="rId18" w:history="1">
        <w:r w:rsidRPr="004E2A5A">
          <w:rPr>
            <w:rStyle w:val="Hyperlink"/>
            <w:rFonts w:ascii="Cambria" w:hAnsi="Cambria"/>
            <w:sz w:val="16"/>
            <w:szCs w:val="16"/>
            <w:lang w:val="en-US"/>
          </w:rPr>
          <w:t>Situación General de Derechos Humanos en Nicaragua</w:t>
        </w:r>
      </w:hyperlink>
      <w:r w:rsidRPr="004E2A5A">
        <w:rPr>
          <w:rFonts w:ascii="Cambria" w:hAnsi="Cambria"/>
          <w:sz w:val="16"/>
          <w:szCs w:val="16"/>
          <w:lang w:val="en-US"/>
        </w:rPr>
        <w:t>” [‘General Situation of Human Rights in Nicaragua’], the participating civil society organizations reported to the IACHR that they have assisted 1,531 persons for illegal detentions and 756 persons deprived of liberty since April 18, 2018. The criminal charges most often leveled in the context of the crisis are terrorism, possession of and carrying weapons, organized crime, torture and murder. IACHR, 171</w:t>
      </w:r>
      <w:r w:rsidRPr="004E2A5A">
        <w:rPr>
          <w:rFonts w:ascii="Cambria" w:hAnsi="Cambria"/>
          <w:sz w:val="16"/>
          <w:szCs w:val="16"/>
          <w:vertAlign w:val="superscript"/>
          <w:lang w:val="en-US"/>
        </w:rPr>
        <w:t>st</w:t>
      </w:r>
      <w:r w:rsidRPr="004E2A5A">
        <w:rPr>
          <w:rFonts w:ascii="Cambria" w:hAnsi="Cambria"/>
          <w:sz w:val="16"/>
          <w:szCs w:val="16"/>
          <w:lang w:val="en-US"/>
        </w:rPr>
        <w:t xml:space="preserve"> Regular Session, public hearing  “</w:t>
      </w:r>
      <w:hyperlink r:id="rId19" w:history="1">
        <w:r w:rsidRPr="004E2A5A">
          <w:rPr>
            <w:rStyle w:val="Hyperlink"/>
            <w:rFonts w:ascii="Cambria" w:hAnsi="Cambria"/>
            <w:sz w:val="16"/>
            <w:szCs w:val="16"/>
            <w:lang w:val="en-US"/>
          </w:rPr>
          <w:t>Situación General de Derechos Humanos en Nicaragua</w:t>
        </w:r>
      </w:hyperlink>
      <w:r w:rsidRPr="004E2A5A">
        <w:rPr>
          <w:rFonts w:ascii="Cambria" w:hAnsi="Cambria"/>
          <w:sz w:val="16"/>
          <w:szCs w:val="16"/>
          <w:lang w:val="en-US"/>
        </w:rPr>
        <w:t>” [‘General Situation of Human Rights in Nicaragua’], February 14, 2019.</w:t>
      </w:r>
    </w:p>
  </w:footnote>
  <w:footnote w:id="20">
    <w:p w14:paraId="61D1170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51/2019,</w:t>
      </w:r>
      <w:r w:rsidRPr="004E2A5A">
        <w:rPr>
          <w:rStyle w:val="Hyperlink"/>
          <w:rFonts w:ascii="Cambria" w:hAnsi="Cambria"/>
          <w:sz w:val="16"/>
          <w:szCs w:val="16"/>
          <w:lang w:val="en-US"/>
        </w:rPr>
        <w:t xml:space="preserve"> </w:t>
      </w:r>
      <w:hyperlink r:id="rId20" w:history="1">
        <w:r w:rsidRPr="004E2A5A">
          <w:rPr>
            <w:rStyle w:val="Hyperlink"/>
            <w:rFonts w:ascii="Cambria" w:hAnsi="Cambria"/>
            <w:sz w:val="16"/>
            <w:szCs w:val="16"/>
            <w:lang w:val="en-US"/>
          </w:rPr>
          <w:t>CIDH insta a asegurar condiciones propicias para el goce de los derechos humanos en Nicaragua ante proceso de diálogo</w:t>
        </w:r>
      </w:hyperlink>
      <w:r w:rsidRPr="004E2A5A">
        <w:rPr>
          <w:rFonts w:ascii="Cambria" w:hAnsi="Cambria"/>
          <w:sz w:val="16"/>
          <w:szCs w:val="16"/>
          <w:lang w:val="en-US"/>
        </w:rPr>
        <w:t xml:space="preserve">, [IACHR Calls for Conditions that Enable the Enjoyment of Human Rights during Nicaraguan Dialogue], Washington, D.C., February 28, 2019. </w:t>
      </w:r>
    </w:p>
  </w:footnote>
  <w:footnote w:id="21">
    <w:p w14:paraId="2D6E378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Request for a thematic hearing on the situation of the rights of women deprived of liberty in the context of the human rights crisis in Nicaragua, submitted by different civil society organizations at the 171</w:t>
      </w:r>
      <w:r w:rsidRPr="004E2A5A">
        <w:rPr>
          <w:rFonts w:ascii="Cambria" w:hAnsi="Cambria"/>
          <w:sz w:val="16"/>
          <w:szCs w:val="16"/>
          <w:vertAlign w:val="superscript"/>
          <w:lang w:val="en-US"/>
        </w:rPr>
        <w:t>st</w:t>
      </w:r>
      <w:r w:rsidRPr="004E2A5A">
        <w:rPr>
          <w:rFonts w:ascii="Cambria" w:hAnsi="Cambria"/>
          <w:sz w:val="16"/>
          <w:szCs w:val="16"/>
          <w:lang w:val="en-US"/>
        </w:rPr>
        <w:t xml:space="preserve"> Session of the IACHR. IACHR archive.</w:t>
      </w:r>
    </w:p>
  </w:footnote>
  <w:footnote w:id="22">
    <w:p w14:paraId="7854D56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51/19 </w:t>
      </w:r>
      <w:hyperlink r:id="rId21" w:history="1">
        <w:r w:rsidRPr="004E2A5A">
          <w:rPr>
            <w:rStyle w:val="Hyperlink"/>
            <w:rFonts w:ascii="Cambria" w:hAnsi="Cambria"/>
            <w:sz w:val="16"/>
            <w:szCs w:val="16"/>
            <w:lang w:val="en-US"/>
          </w:rPr>
          <w:t>- CIDH insta a asegurar condiciones propicias para el goce de los derechos humanos en Nicaragua ante proceso de diálogo</w:t>
        </w:r>
      </w:hyperlink>
      <w:r w:rsidRPr="004E2A5A">
        <w:rPr>
          <w:rFonts w:ascii="Cambria" w:hAnsi="Cambria"/>
          <w:sz w:val="16"/>
          <w:szCs w:val="16"/>
          <w:lang w:val="en-US"/>
        </w:rPr>
        <w:t>, [IACHR Calls for Conditions that Enable the Enjoyment of Human Rights during Nicaraguan Dialogue], Washington, D.C., February 28, 2019.</w:t>
      </w:r>
    </w:p>
  </w:footnote>
  <w:footnote w:id="23">
    <w:p w14:paraId="698D07A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122/19, </w:t>
      </w:r>
      <w:hyperlink r:id="rId22" w:history="1">
        <w:r w:rsidRPr="004E2A5A">
          <w:rPr>
            <w:rStyle w:val="Hyperlink"/>
            <w:rFonts w:ascii="Cambria" w:hAnsi="Cambria"/>
            <w:sz w:val="16"/>
            <w:szCs w:val="16"/>
            <w:lang w:val="es-US"/>
          </w:rPr>
          <w:t>CIDH condena los hechos violentos y la muerte de una persona en cárcel de Nicaragua</w:t>
        </w:r>
      </w:hyperlink>
      <w:r w:rsidRPr="004E2A5A">
        <w:rPr>
          <w:rFonts w:ascii="Cambria" w:hAnsi="Cambria"/>
          <w:sz w:val="16"/>
          <w:szCs w:val="16"/>
          <w:lang w:val="es-US"/>
        </w:rPr>
        <w:t>, [IACHR Condemns Acts of Violence and the Death of One Person at a Nicaraguan Prison], Washington D.C., May 20, 2019.</w:t>
      </w:r>
    </w:p>
  </w:footnote>
  <w:footnote w:id="24">
    <w:p w14:paraId="626B3CC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173</w:t>
      </w:r>
      <w:r w:rsidRPr="004E2A5A">
        <w:rPr>
          <w:rFonts w:ascii="Cambria" w:hAnsi="Cambria"/>
          <w:sz w:val="16"/>
          <w:szCs w:val="16"/>
          <w:vertAlign w:val="superscript"/>
          <w:lang w:val="es-US"/>
        </w:rPr>
        <w:t>rd</w:t>
      </w:r>
      <w:r w:rsidRPr="004E2A5A">
        <w:rPr>
          <w:rFonts w:ascii="Cambria" w:hAnsi="Cambria"/>
          <w:sz w:val="16"/>
          <w:szCs w:val="16"/>
          <w:lang w:val="es-US"/>
        </w:rPr>
        <w:t xml:space="preserve"> Regular Session, public hearing </w:t>
      </w:r>
      <w:r w:rsidRPr="004E2A5A">
        <w:rPr>
          <w:rFonts w:ascii="Cambria" w:hAnsi="Cambria" w:cs="Tahoma"/>
          <w:sz w:val="16"/>
          <w:szCs w:val="16"/>
          <w:shd w:val="clear" w:color="auto" w:fill="FFFFFF"/>
          <w:lang w:val="es-US"/>
        </w:rPr>
        <w:t>“</w:t>
      </w:r>
      <w:hyperlink r:id="rId23" w:history="1">
        <w:r w:rsidRPr="004E2A5A">
          <w:rPr>
            <w:rStyle w:val="Hyperlink"/>
            <w:rFonts w:ascii="Cambria" w:hAnsi="Cambria" w:cs="Tahoma"/>
            <w:sz w:val="16"/>
            <w:szCs w:val="16"/>
            <w:shd w:val="clear" w:color="auto" w:fill="FFFFFF"/>
            <w:lang w:val="es-US"/>
          </w:rPr>
          <w:t>Persecución, represión, criminalización y judicialización a la población campesina de Nicaragua y desplazada forzadamente</w:t>
        </w:r>
      </w:hyperlink>
      <w:r w:rsidRPr="004E2A5A">
        <w:rPr>
          <w:rFonts w:ascii="Cambria" w:hAnsi="Cambria" w:cs="Tahoma"/>
          <w:sz w:val="16"/>
          <w:szCs w:val="16"/>
          <w:shd w:val="clear" w:color="auto" w:fill="FFFFFF"/>
          <w:lang w:val="es-US"/>
        </w:rPr>
        <w:t>”</w:t>
      </w:r>
      <w:r w:rsidRPr="004E2A5A">
        <w:rPr>
          <w:rFonts w:ascii="Cambria" w:hAnsi="Cambria"/>
          <w:sz w:val="16"/>
          <w:szCs w:val="16"/>
          <w:lang w:val="es-US"/>
        </w:rPr>
        <w:t xml:space="preserve"> [Persecution, repression, criminalization and prosecution of the </w:t>
      </w:r>
      <w:r w:rsidRPr="004E2A5A">
        <w:rPr>
          <w:rFonts w:ascii="Cambria" w:hAnsi="Cambria"/>
          <w:i/>
          <w:iCs/>
          <w:sz w:val="16"/>
          <w:szCs w:val="16"/>
          <w:lang w:val="es-US"/>
        </w:rPr>
        <w:t xml:space="preserve">campesina </w:t>
      </w:r>
      <w:r w:rsidRPr="004E2A5A">
        <w:rPr>
          <w:rFonts w:ascii="Cambria" w:hAnsi="Cambria"/>
          <w:sz w:val="16"/>
          <w:szCs w:val="16"/>
          <w:lang w:val="es-US"/>
        </w:rPr>
        <w:t xml:space="preserve">and forcibly displaced population of Nicaragua], Washington D.C., September 25, 2019; </w:t>
      </w:r>
    </w:p>
  </w:footnote>
  <w:footnote w:id="25">
    <w:p w14:paraId="47067C9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194/19, </w:t>
      </w:r>
      <w:hyperlink r:id="rId24" w:history="1">
        <w:r w:rsidRPr="004E2A5A">
          <w:rPr>
            <w:rStyle w:val="Hyperlink"/>
            <w:rFonts w:ascii="Cambria" w:hAnsi="Cambria"/>
            <w:sz w:val="16"/>
            <w:szCs w:val="16"/>
            <w:lang w:val="es-US"/>
          </w:rPr>
          <w:t>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[IACHR Expresses Concern over Nicaragua’s Announcement That It Will Not Continue Dialogue and Calls on the State to Comply with Its Obligations to Guarantee and Respect Human Rights], Washington D.C., August 6, 2019.</w:t>
      </w:r>
    </w:p>
  </w:footnote>
  <w:footnote w:id="26">
    <w:p w14:paraId="5EE6D42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234/19, </w:t>
      </w:r>
      <w:hyperlink r:id="rId25" w:history="1">
        <w:r w:rsidRPr="004E2A5A">
          <w:rPr>
            <w:rStyle w:val="Hyperlink"/>
            <w:rFonts w:ascii="Cambria" w:hAnsi="Cambria"/>
            <w:sz w:val="16"/>
            <w:szCs w:val="16"/>
            <w:lang w:val="es-US"/>
          </w:rPr>
          <w:t>CIDH presenta el Informe sobre Migración Forzada de Personas Nicaragüenses a Costa Rica</w:t>
        </w:r>
      </w:hyperlink>
      <w:r w:rsidRPr="004E2A5A">
        <w:rPr>
          <w:rFonts w:ascii="Cambria" w:hAnsi="Cambria"/>
          <w:sz w:val="16"/>
          <w:szCs w:val="16"/>
          <w:lang w:val="es-US"/>
        </w:rPr>
        <w:t>, [‘IACHR presents Report on Forced Migration of Nicaraguans to Costa Rica’], Washington D.C., September 20, 2019, IACHR,</w:t>
      </w:r>
      <w:r w:rsidRPr="004E2A5A">
        <w:rPr>
          <w:lang w:val="es-US"/>
        </w:rPr>
        <w:t xml:space="preserve"> </w:t>
      </w:r>
      <w:hyperlink r:id="rId26" w:history="1">
        <w:r w:rsidRPr="004E2A5A">
          <w:rPr>
            <w:rStyle w:val="Hyperlink"/>
            <w:rFonts w:ascii="Cambria" w:hAnsi="Cambria"/>
            <w:sz w:val="16"/>
            <w:szCs w:val="16"/>
            <w:lang w:val="es-US"/>
          </w:rPr>
          <w:t>, Informe sobre Migración Forzada de personas nicaragüenses a Costa Rica</w:t>
        </w:r>
      </w:hyperlink>
      <w:r w:rsidRPr="004E2A5A">
        <w:rPr>
          <w:rFonts w:ascii="Cambria" w:hAnsi="Cambria"/>
          <w:sz w:val="16"/>
          <w:szCs w:val="16"/>
          <w:lang w:val="es-US"/>
        </w:rPr>
        <w:t>, [Report on Forced Migration of Nicaraguans to Costa Rica’], OAS/Ser.L/V/II., Doc. 150, September 8, 2019, par. 11.</w:t>
      </w:r>
    </w:p>
  </w:footnote>
  <w:footnote w:id="27">
    <w:p w14:paraId="5866669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Particularly in the framework of the universal periodic review of Nicaragua and in different statements before the United Nations Human Rights Council, the State of Nicaragua argued at the international level a discourse focused on the efforts undertaken by the government to “solve progressively the crisis resulting from the acts of violence in the context of the failed coup d’état” and the actions carried out to “recover the peace and stability of the nation.” See as an example:   </w:t>
      </w:r>
      <w:hyperlink r:id="rId27" w:history="1">
        <w:r w:rsidRPr="004E2A5A">
          <w:rPr>
            <w:rStyle w:val="Hyperlink"/>
            <w:rFonts w:ascii="Cambria" w:hAnsi="Cambria"/>
            <w:sz w:val="16"/>
            <w:szCs w:val="16"/>
            <w:lang w:val="en-US"/>
          </w:rPr>
          <w:t>Palabras del Estado de Nicaragua ante la Presentación del Informe Escrito de la Alta Comisionada Durante el 42 Periodo de Sesiones del Consejo de Derechos de las Naciones Unidas</w:t>
        </w:r>
      </w:hyperlink>
      <w:r w:rsidRPr="004E2A5A">
        <w:rPr>
          <w:rFonts w:ascii="Cambria" w:hAnsi="Cambria"/>
          <w:sz w:val="16"/>
          <w:szCs w:val="16"/>
          <w:lang w:val="en-US"/>
        </w:rPr>
        <w:t>, ‘Remarks of the State of Nicaragua in response to the Presentation of the Written Report of the High Commissioner at the 42</w:t>
      </w:r>
      <w:r w:rsidRPr="004E2A5A">
        <w:rPr>
          <w:rFonts w:ascii="Cambria" w:hAnsi="Cambria"/>
          <w:sz w:val="16"/>
          <w:szCs w:val="16"/>
          <w:vertAlign w:val="superscript"/>
          <w:lang w:val="en-US"/>
        </w:rPr>
        <w:t>nd</w:t>
      </w:r>
      <w:r w:rsidRPr="004E2A5A">
        <w:rPr>
          <w:rFonts w:ascii="Cambria" w:hAnsi="Cambria"/>
          <w:sz w:val="16"/>
          <w:szCs w:val="16"/>
          <w:lang w:val="en-US"/>
        </w:rPr>
        <w:t xml:space="preserve"> Session of the United Nations Human Rights Council,’ September 10, de 2019; </w:t>
      </w:r>
      <w:hyperlink r:id="rId28" w:history="1">
        <w:r w:rsidRPr="004E2A5A">
          <w:rPr>
            <w:rStyle w:val="Hyperlink"/>
            <w:rFonts w:ascii="Cambria" w:hAnsi="Cambria"/>
            <w:sz w:val="16"/>
            <w:szCs w:val="16"/>
            <w:lang w:val="en-US"/>
          </w:rPr>
          <w:t>Observaciones sobre las conclusiones y/o recomendaciones, compromisos voluntarios y respuestas del Estado examinado, Nicaragua</w:t>
        </w:r>
      </w:hyperlink>
      <w:r w:rsidRPr="004E2A5A">
        <w:rPr>
          <w:rFonts w:ascii="Cambria" w:hAnsi="Cambria"/>
          <w:sz w:val="16"/>
          <w:szCs w:val="16"/>
          <w:lang w:val="en-US"/>
        </w:rPr>
        <w:t xml:space="preserve">, [‘Observations on the conclusions and/or recommendations, voluntary compromises and responses of the reviewed State, Nicaragua’], A/HRC/42/16/Add.1, September 13, 2019; </w:t>
      </w:r>
      <w:hyperlink r:id="rId29" w:history="1">
        <w:r w:rsidRPr="004E2A5A">
          <w:rPr>
            <w:rStyle w:val="Hyperlink"/>
            <w:rFonts w:ascii="Cambria" w:hAnsi="Cambria"/>
            <w:sz w:val="16"/>
            <w:szCs w:val="16"/>
            <w:lang w:val="en-US"/>
          </w:rPr>
          <w:t>Observaciones al informe de la Alta Comisionada de las Naciones Unidas para los Derechos Humanos sobre Nicaragua</w:t>
        </w:r>
      </w:hyperlink>
      <w:r w:rsidRPr="004E2A5A">
        <w:rPr>
          <w:rFonts w:ascii="Cambria" w:hAnsi="Cambria"/>
          <w:sz w:val="16"/>
          <w:szCs w:val="16"/>
          <w:lang w:val="en-US"/>
        </w:rPr>
        <w:t>, [‘Observations on the report of the United Nations High Commissioner for Human Rights about Nicaragua’], verbal note dated September 2, 2019, addressed to the Office of the High Commissioner for Human Rights by the Permanent Mission of Nicaragua before the Office of the United Nations in Geneva;  A/HRC/42/G/2, September 4, 2019.</w:t>
      </w:r>
    </w:p>
  </w:footnote>
  <w:footnote w:id="28">
    <w:p w14:paraId="6B7B6B9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Both the OAS Permanent Council and the General Assembly, pressed the Government of Nicaragua that it needs to allow entry of the Inter-American Commission on Human Rights and its mechanisms, as well as of other international human rights mechanisms</w:t>
      </w:r>
      <w:r w:rsidRPr="004E2A5A">
        <w:rPr>
          <w:rFonts w:ascii="Cambria" w:eastAsia="Times New Roman" w:hAnsi="Cambria"/>
          <w:color w:val="000000"/>
          <w:sz w:val="16"/>
          <w:szCs w:val="16"/>
          <w:lang w:val="en-US"/>
        </w:rPr>
        <w:t xml:space="preserve">. OAS, Permanent Council, The Situation of Nicaragua, CP/RES 1128/2019, May 21, 2019; OAS, General Assembly, </w:t>
      </w:r>
      <w:hyperlink r:id="rId30" w:history="1">
        <w:r w:rsidRPr="004E2A5A">
          <w:rPr>
            <w:rStyle w:val="Hyperlink"/>
            <w:rFonts w:ascii="Cambria" w:eastAsia="Times New Roman" w:hAnsi="Cambria"/>
            <w:sz w:val="16"/>
            <w:szCs w:val="16"/>
            <w:lang w:val="en-US"/>
          </w:rPr>
          <w:t>Resolución sobre “La Situación en Nicaragua”</w:t>
        </w:r>
      </w:hyperlink>
      <w:r w:rsidRPr="004E2A5A">
        <w:rPr>
          <w:rFonts w:ascii="Cambria" w:eastAsia="Times New Roman" w:hAnsi="Cambria"/>
          <w:color w:val="000000"/>
          <w:sz w:val="16"/>
          <w:szCs w:val="16"/>
          <w:lang w:val="en-US"/>
        </w:rPr>
        <w:t>, Resolution on “The Situation in Nicaragua”, June 28, 2019.</w:t>
      </w:r>
    </w:p>
  </w:footnote>
  <w:footnote w:id="29">
    <w:p w14:paraId="78DADEB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Council of the European Union, </w:t>
      </w:r>
      <w:hyperlink r:id="rId31" w:history="1">
        <w:r w:rsidRPr="004E2A5A">
          <w:rPr>
            <w:rStyle w:val="Hyperlink"/>
            <w:rFonts w:ascii="Cambria" w:hAnsi="Cambria"/>
            <w:sz w:val="16"/>
            <w:szCs w:val="16"/>
            <w:lang w:val="en-US"/>
          </w:rPr>
          <w:t>Conclusiones del Consejo sobre Nicaragua</w:t>
        </w:r>
      </w:hyperlink>
      <w:r w:rsidRPr="004E2A5A">
        <w:rPr>
          <w:rFonts w:ascii="Cambria" w:hAnsi="Cambria"/>
          <w:sz w:val="16"/>
          <w:szCs w:val="16"/>
          <w:lang w:val="en-US"/>
        </w:rPr>
        <w:t>, [Council Conclusions on Nicaragua] COLAC 5, CFSP/PESC 10, January 21, 2019, par. 2.</w:t>
      </w:r>
    </w:p>
  </w:footnote>
  <w:footnote w:id="30">
    <w:p w14:paraId="7F9FC7B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 Human Rights Council, </w:t>
      </w:r>
      <w:hyperlink r:id="rId32" w:history="1">
        <w:r w:rsidRPr="004E2A5A">
          <w:rPr>
            <w:rStyle w:val="Hyperlink"/>
            <w:rFonts w:ascii="Cambria" w:hAnsi="Cambria"/>
            <w:sz w:val="16"/>
            <w:szCs w:val="16"/>
            <w:lang w:val="en-US"/>
          </w:rPr>
          <w:t>Promoción y protección de los Derechos humanos en Nicaragua</w:t>
        </w:r>
      </w:hyperlink>
      <w:r w:rsidRPr="004E2A5A">
        <w:rPr>
          <w:rFonts w:ascii="Cambria" w:hAnsi="Cambria"/>
          <w:sz w:val="16"/>
          <w:szCs w:val="16"/>
          <w:lang w:val="en-US"/>
        </w:rPr>
        <w:t xml:space="preserve">, [Promoting and protecting human rights in Nicaragua] PromA/HRC/RES/40/2, March 19, 2019, par.7. </w:t>
      </w:r>
    </w:p>
  </w:footnote>
  <w:footnote w:id="31">
    <w:p w14:paraId="2FBD5CD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UN News, </w:t>
      </w:r>
      <w:hyperlink r:id="rId33" w:history="1">
        <w:r w:rsidRPr="004E2A5A">
          <w:rPr>
            <w:rStyle w:val="Hyperlink"/>
            <w:rFonts w:ascii="Cambria" w:hAnsi="Cambria"/>
            <w:sz w:val="16"/>
            <w:szCs w:val="16"/>
            <w:lang w:val="es-US"/>
          </w:rPr>
          <w:t>Nicaragua: Impune ante las violaciones de los derechos humanos</w:t>
        </w:r>
      </w:hyperlink>
      <w:r w:rsidRPr="004E2A5A">
        <w:rPr>
          <w:rFonts w:ascii="Cambria" w:hAnsi="Cambria"/>
          <w:sz w:val="16"/>
          <w:szCs w:val="16"/>
          <w:lang w:val="es-US"/>
        </w:rPr>
        <w:t>, Nicaragua: Impunity for human rights violations, September 6, 2019.</w:t>
      </w:r>
    </w:p>
  </w:footnote>
  <w:footnote w:id="32">
    <w:p w14:paraId="0EA0A31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Following the publication of the Report “Gross Human Rights Violations in the Context of Social Protests in Nicaragua,” the State of Nicaragua noted that it “fully rejects the report presented by the IACHR, inasmuch as it considers it to be subjective, prejudiced, biased and blatantly partial, written under the influence of sectors linked to the opposition.” State of Nicaragua, </w:t>
      </w:r>
      <w:hyperlink r:id="rId34" w:history="1">
        <w:r w:rsidRPr="004E2A5A">
          <w:rPr>
            <w:rStyle w:val="Hyperlink"/>
            <w:rFonts w:ascii="Cambria" w:hAnsi="Cambria"/>
            <w:sz w:val="16"/>
            <w:szCs w:val="16"/>
            <w:lang w:val="en-US"/>
          </w:rPr>
          <w:t>Observaciones del Estado de Nicaragua respecto del proyecto de informe de la Comisión Interamericana de Derechos Humanos</w:t>
        </w:r>
      </w:hyperlink>
      <w:r w:rsidRPr="004E2A5A">
        <w:rPr>
          <w:rFonts w:ascii="Cambria" w:hAnsi="Cambria"/>
          <w:sz w:val="16"/>
          <w:szCs w:val="16"/>
          <w:lang w:val="en-US"/>
        </w:rPr>
        <w:t xml:space="preserve">, Observations of the State of Nicaragua on the draft report of the Inter-American Commission on Human Rights, June 21, 2018.  Notwithstanding, the State of Nicaragua first expressly accepted recommendation No. 3 of its Report and helped to install the GIEI-Nicaragua. The State did not acknowledge the report and recommendations presented by the GIEI “because they lack legality, inasmuch as they refused to sign the Protocol of Actions that would regulate the operation of that body within the country. Additionally, said report was rejected for being subjective, biased and malicious.” </w:t>
      </w:r>
      <w:hyperlink r:id="rId35" w:history="1">
        <w:r w:rsidRPr="004E2A5A">
          <w:rPr>
            <w:rStyle w:val="Hyperlink"/>
            <w:rFonts w:ascii="Cambria" w:hAnsi="Cambria"/>
            <w:sz w:val="16"/>
            <w:szCs w:val="16"/>
            <w:lang w:val="en-US"/>
          </w:rPr>
          <w:t>Observaciones al informe de la Alta Comisionada de las Naciones Unidas para los Derechos Humanos sobre Nicaragua</w:t>
        </w:r>
      </w:hyperlink>
      <w:r w:rsidRPr="004E2A5A">
        <w:rPr>
          <w:rFonts w:ascii="Cambria" w:hAnsi="Cambria"/>
          <w:sz w:val="16"/>
          <w:szCs w:val="16"/>
          <w:lang w:val="en-US"/>
        </w:rPr>
        <w:t>, United Nations High Commissioner for Human Rights regarding Nicaragua, Verbal note dated September 2, 2019, addressed to the Office of the High Commissioner for Human Rights through the Permanent Mission of Nicaragua to the Office of the Office of the United Nations in Geneva; A/HRC/42/G/2, September 4, 2019, par. 10.</w:t>
      </w:r>
    </w:p>
  </w:footnote>
  <w:footnote w:id="33">
    <w:p w14:paraId="439C84A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The Nicaraguan State reiterated its rejection of the IACHR reports on April 26, 2019 at the OAS Permanent Council. </w:t>
      </w:r>
      <w:hyperlink r:id="rId36" w:history="1">
        <w:r w:rsidRPr="004E2A5A">
          <w:rPr>
            <w:rStyle w:val="Hyperlink"/>
            <w:rFonts w:ascii="Cambria" w:hAnsi="Cambria"/>
            <w:sz w:val="16"/>
            <w:szCs w:val="16"/>
            <w:lang w:val="en-US"/>
          </w:rPr>
          <w:t>Discurso del Ministro Valdrack Ludwing Jaentschke</w:t>
        </w:r>
      </w:hyperlink>
      <w:r w:rsidRPr="004E2A5A">
        <w:rPr>
          <w:rFonts w:ascii="Cambria" w:hAnsi="Cambria"/>
          <w:sz w:val="16"/>
          <w:szCs w:val="16"/>
          <w:lang w:val="en-US"/>
        </w:rPr>
        <w:t xml:space="preserve"> Speech of Minister Valdrack Ludwing Jaentschke to the Permanent Council of the Organization of American States, April 26, 2019. </w:t>
      </w:r>
    </w:p>
  </w:footnote>
  <w:footnote w:id="34">
    <w:p w14:paraId="669A3E2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118/2019, </w:t>
      </w:r>
      <w:hyperlink r:id="rId37" w:history="1">
        <w:r w:rsidRPr="004E2A5A">
          <w:rPr>
            <w:rStyle w:val="Hyperlink"/>
            <w:rFonts w:ascii="Cambria" w:hAnsi="Cambria"/>
            <w:sz w:val="16"/>
            <w:szCs w:val="16"/>
            <w:lang w:val="en-US"/>
          </w:rPr>
          <w:t>CIDH rechaza campaña de estigmatización en Nicaragua</w:t>
        </w:r>
      </w:hyperlink>
      <w:r w:rsidRPr="004E2A5A">
        <w:rPr>
          <w:rFonts w:ascii="Cambria" w:hAnsi="Cambria"/>
          <w:sz w:val="16"/>
          <w:szCs w:val="16"/>
          <w:lang w:val="en-US"/>
        </w:rPr>
        <w:t xml:space="preserve">, IACHR Speaks Out Against Stigmatization Campaign in Nicaragua, Washington D.C., May 16, 2019; Recently, Ambassador Ruth Tapia stated to the OAS Permanent Council, about the work of the IACHR: “(...) they should stop for once and for all continuing to use selective, discriminatory and politicized criteria in their reports, they should stop bringing to the OAS reports full of lies and bring their actions in line with the function assigned by the States to aid with impartiality in the promotion and protection of the human rights of all countries of the region so that it is able to have credibility as a Commission.”  </w:t>
      </w:r>
      <w:r w:rsidRPr="004E2A5A">
        <w:rPr>
          <w:rFonts w:ascii="Cambria" w:hAnsi="Cambria"/>
          <w:sz w:val="16"/>
          <w:szCs w:val="16"/>
          <w:lang w:val="es-US"/>
        </w:rPr>
        <w:t xml:space="preserve">Radio La Primerísima, </w:t>
      </w:r>
      <w:hyperlink r:id="rId38" w:history="1">
        <w:r w:rsidRPr="004E2A5A">
          <w:rPr>
            <w:rStyle w:val="Hyperlink"/>
            <w:rFonts w:ascii="Cambria" w:hAnsi="Cambria"/>
            <w:sz w:val="16"/>
            <w:szCs w:val="16"/>
            <w:lang w:val="es-US"/>
          </w:rPr>
          <w:t>Intervención de la representante de Nicaragua ante la OEA</w:t>
        </w:r>
      </w:hyperlink>
      <w:r w:rsidRPr="004E2A5A">
        <w:rPr>
          <w:rFonts w:ascii="Cambria" w:hAnsi="Cambria"/>
          <w:sz w:val="16"/>
          <w:szCs w:val="16"/>
          <w:lang w:val="es-US"/>
        </w:rPr>
        <w:t>, Remarks of the Nicaraguan Representative to the OAS, October 2, 2019.</w:t>
      </w:r>
    </w:p>
  </w:footnote>
  <w:footnote w:id="35">
    <w:p w14:paraId="464F5A8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Civic Alliance, Our Agenda for the Negotiation “commitment to justice and democracy,” March 19, 2019. </w:t>
      </w:r>
    </w:p>
  </w:footnote>
  <w:footnote w:id="36">
    <w:p w14:paraId="6D519AC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w:t>
      </w:r>
      <w:r w:rsidRPr="004E2A5A">
        <w:rPr>
          <w:rFonts w:ascii="Cambria" w:hAnsi="Cambria" w:cs="Calibri"/>
          <w:sz w:val="16"/>
          <w:szCs w:val="16"/>
          <w:lang w:val="es-US"/>
        </w:rPr>
        <w:t xml:space="preserve"> 162/19, </w:t>
      </w:r>
      <w:hyperlink r:id="rId39" w:history="1">
        <w:r w:rsidRPr="004E2A5A">
          <w:rPr>
            <w:rStyle w:val="Hyperlink"/>
            <w:rFonts w:ascii="Cambria" w:hAnsi="Cambria" w:cs="Calibri"/>
            <w:sz w:val="16"/>
            <w:szCs w:val="16"/>
            <w:lang w:val="es-US"/>
          </w:rPr>
          <w:t xml:space="preserve">CIDH solicita medidas provisionales a la Corte Interamericana a favor de los integrantes del Centro Nicaragüense de Derechos Humanos (CENIDH) y la Comisión Permanente de Derechos Humanos (CPDH) ante extrema situación de riesgo en Nicaragua. </w:t>
        </w:r>
        <w:r w:rsidRPr="004E2A5A">
          <w:rPr>
            <w:rStyle w:val="Hyperlink"/>
            <w:rFonts w:ascii="Cambria" w:hAnsi="Cambria" w:cs="Calibri"/>
            <w:sz w:val="16"/>
            <w:szCs w:val="16"/>
            <w:lang w:val="en-US"/>
          </w:rPr>
          <w:t>Washington</w:t>
        </w:r>
      </w:hyperlink>
      <w:r w:rsidRPr="004E2A5A">
        <w:rPr>
          <w:rFonts w:ascii="Cambria" w:hAnsi="Cambria" w:cs="Calibri"/>
          <w:sz w:val="16"/>
          <w:szCs w:val="16"/>
          <w:lang w:val="en-US"/>
        </w:rPr>
        <w:t>, IACHR Asks IA Court to Adopt Provisional Measures in Favor of Members of the Nicaraguan Center for Human Rights (CENIDH) and the Permanent Commission on Human Rights (CPDH) in Response to the Extreme Risk They Are Facing in Nicaragua. Washington D.C., June 27, 2019; IACHR, Press Release N</w:t>
      </w:r>
      <w:r w:rsidRPr="004E2A5A">
        <w:rPr>
          <w:rFonts w:ascii="Cambria" w:hAnsi="Cambria" w:cs="Tahoma"/>
          <w:color w:val="333333"/>
          <w:sz w:val="16"/>
          <w:szCs w:val="16"/>
          <w:shd w:val="clear" w:color="auto" w:fill="FFFFFF"/>
          <w:lang w:val="en-US"/>
        </w:rPr>
        <w:t xml:space="preserve">o. 117/2019, </w:t>
      </w:r>
      <w:hyperlink r:id="rId40" w:history="1">
        <w:r w:rsidRPr="004E2A5A">
          <w:rPr>
            <w:rStyle w:val="Hyperlink"/>
            <w:rFonts w:ascii="Cambria" w:hAnsi="Cambria" w:cs="Tahoma"/>
            <w:sz w:val="16"/>
            <w:szCs w:val="16"/>
            <w:shd w:val="clear" w:color="auto" w:fill="FFFFFF"/>
            <w:lang w:val="en-US"/>
          </w:rPr>
          <w:t>CIDH presenta a la Corte Interamericana solicitud de medidas provisionales de protección para 17 personas privadas de la libertad en extrema situación de riesgo en Nicaragua</w:t>
        </w:r>
      </w:hyperlink>
      <w:r w:rsidRPr="004E2A5A">
        <w:rPr>
          <w:rFonts w:ascii="Cambria" w:hAnsi="Cambria" w:cs="Tahoma"/>
          <w:color w:val="333333"/>
          <w:sz w:val="16"/>
          <w:szCs w:val="16"/>
          <w:shd w:val="clear" w:color="auto" w:fill="FFFFFF"/>
          <w:lang w:val="en-US"/>
        </w:rPr>
        <w:t xml:space="preserve">, IACHR Submits a Request to the Inter-American Court for Provisional Protection Measures for 17 People Who Are Being Deprived of Their Freedom and Are at Extreme Risk in Nicaragua. </w:t>
      </w:r>
      <w:r w:rsidRPr="004E2A5A">
        <w:rPr>
          <w:rFonts w:ascii="Cambria" w:hAnsi="Cambria"/>
          <w:sz w:val="16"/>
          <w:szCs w:val="16"/>
          <w:lang w:val="en-US"/>
        </w:rPr>
        <w:t>Washington D.C., May 15, 2019.</w:t>
      </w:r>
    </w:p>
  </w:footnote>
  <w:footnote w:id="37">
    <w:p w14:paraId="6EABB00A" w14:textId="77777777" w:rsidR="00142267" w:rsidRPr="004E2A5A" w:rsidRDefault="00142267" w:rsidP="00F46736">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Style w:val="FootnoteReference"/>
          <w:rFonts w:ascii="Cambria" w:hAnsi="Cambria"/>
          <w:sz w:val="16"/>
          <w:szCs w:val="16"/>
          <w:lang w:val="en-US"/>
        </w:rPr>
        <w:t xml:space="preserve"> </w:t>
      </w:r>
      <w:r w:rsidRPr="004E2A5A">
        <w:rPr>
          <w:rFonts w:ascii="Cambria" w:hAnsi="Cambria"/>
          <w:sz w:val="16"/>
          <w:szCs w:val="16"/>
          <w:lang w:val="en-US"/>
        </w:rPr>
        <w:t xml:space="preserve">State of Nicaragua, Note MPN-OEA-0069-100LAR, Observations of the State of Nicaragua on the preliminary document entitled “Chapter IV.B – Annual Report Inter-American Commission on Human Rights,” December 19, 2019. </w:t>
      </w:r>
    </w:p>
  </w:footnote>
  <w:footnote w:id="38">
    <w:p w14:paraId="4B8D5144" w14:textId="77777777" w:rsidR="00142267" w:rsidRPr="004E2A5A" w:rsidRDefault="00142267" w:rsidP="00F46736">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pars. 5 and 6. </w:t>
      </w:r>
    </w:p>
  </w:footnote>
  <w:footnote w:id="39">
    <w:p w14:paraId="07736B42" w14:textId="77777777" w:rsidR="00142267" w:rsidRPr="004E2A5A" w:rsidRDefault="00142267" w:rsidP="00F46736">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pars. 8 et seq. </w:t>
      </w:r>
    </w:p>
  </w:footnote>
  <w:footnote w:id="40">
    <w:p w14:paraId="71E6766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Article 3 of the Inter-American Democratic Charter recognizes as essential elements of representative democracy, </w:t>
      </w:r>
      <w:r w:rsidRPr="004E2A5A">
        <w:rPr>
          <w:rFonts w:ascii="Cambria" w:hAnsi="Cambria"/>
          <w:i/>
          <w:iCs/>
          <w:sz w:val="16"/>
          <w:szCs w:val="16"/>
          <w:lang w:val="en-US"/>
        </w:rPr>
        <w:t xml:space="preserve">inter alia, </w:t>
      </w:r>
      <w:r w:rsidRPr="004E2A5A">
        <w:rPr>
          <w:rFonts w:ascii="Cambria" w:hAnsi="Cambria"/>
          <w:sz w:val="16"/>
          <w:szCs w:val="16"/>
          <w:lang w:val="en-US"/>
        </w:rPr>
        <w:t>respect for human rights and fundamental freedoms; access to and the exercise of power in accordance with the rule of law; (…) and the separation of powers and independence of the branches of government.</w:t>
      </w:r>
    </w:p>
  </w:footnote>
  <w:footnote w:id="41">
    <w:p w14:paraId="315831F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OAS, </w:t>
      </w:r>
      <w:hyperlink r:id="rId41" w:history="1">
        <w:r w:rsidRPr="004E2A5A">
          <w:rPr>
            <w:rStyle w:val="Hyperlink"/>
            <w:rFonts w:ascii="Cambria" w:hAnsi="Cambria"/>
            <w:sz w:val="16"/>
            <w:szCs w:val="16"/>
            <w:lang w:val="en-US"/>
          </w:rPr>
          <w:t>Palabras de la Comisionada Esmeralda Arosemena de Troitiño, Vicepresidenta de la CIDH, Sesión extraordinaria del Consejo Permanente de la OEA</w:t>
        </w:r>
      </w:hyperlink>
      <w:r w:rsidRPr="004E2A5A">
        <w:rPr>
          <w:rFonts w:ascii="Cambria" w:hAnsi="Cambria"/>
          <w:sz w:val="16"/>
          <w:szCs w:val="16"/>
          <w:lang w:val="en-US"/>
        </w:rPr>
        <w:t>, [Remarks of Commissioner Esmeralda Arosemena de Troitiño, Vice President of the IACHR, Special Session of the OAS Permanent Council], Washington, D.C., December 27, 2018.</w:t>
      </w:r>
    </w:p>
  </w:footnote>
  <w:footnote w:id="42">
    <w:p w14:paraId="1F80C82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OAS, </w:t>
      </w:r>
      <w:hyperlink r:id="rId42" w:history="1">
        <w:r w:rsidRPr="004E2A5A">
          <w:rPr>
            <w:rStyle w:val="Hyperlink"/>
            <w:rFonts w:ascii="Cambria" w:hAnsi="Cambria"/>
            <w:sz w:val="16"/>
            <w:szCs w:val="16"/>
            <w:lang w:val="en-US"/>
          </w:rPr>
          <w:t>Palabras de la Comisionada Esmeralda Arosemena de Troitiño, Vicepresidenta de la CIDH, Sesión extraordinaria del Consejo Permanente de la OEA</w:t>
        </w:r>
      </w:hyperlink>
      <w:r w:rsidRPr="004E2A5A">
        <w:rPr>
          <w:rFonts w:ascii="Cambria" w:hAnsi="Cambria"/>
          <w:sz w:val="16"/>
          <w:szCs w:val="16"/>
          <w:lang w:val="en-US"/>
        </w:rPr>
        <w:t>, [Remarks of Commissioner Esmeralda Arosemena de Troitiño, Vice President of the IACHR, Special Session of the OAS Permanent Council], Washington, D.C., December 27, 2018.</w:t>
      </w:r>
    </w:p>
  </w:footnote>
  <w:footnote w:id="43">
    <w:p w14:paraId="2A8ABB8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w:t>
      </w:r>
      <w:hyperlink r:id="rId43" w:history="1">
        <w:r w:rsidRPr="004E2A5A">
          <w:rPr>
            <w:rStyle w:val="Hyperlink"/>
            <w:rFonts w:ascii="Cambria" w:hAnsi="Cambria"/>
            <w:sz w:val="16"/>
            <w:szCs w:val="16"/>
            <w:lang w:val="es-US"/>
          </w:rPr>
          <w:t>195/18 - CIDH lamenta la conclusión a la invitación a la Oficina del Alto Comisionado de las Naciones Unidas en Nicaragua. </w:t>
        </w:r>
      </w:hyperlink>
      <w:r w:rsidRPr="004E2A5A">
        <w:rPr>
          <w:rFonts w:ascii="Cambria" w:hAnsi="Cambria"/>
          <w:sz w:val="16"/>
          <w:szCs w:val="16"/>
          <w:lang w:val="es-US"/>
        </w:rPr>
        <w:t xml:space="preserve"> </w:t>
      </w:r>
      <w:r w:rsidRPr="004E2A5A">
        <w:rPr>
          <w:rFonts w:ascii="Cambria" w:hAnsi="Cambria"/>
          <w:sz w:val="16"/>
          <w:szCs w:val="16"/>
          <w:lang w:val="en-US"/>
        </w:rPr>
        <w:t>IACHR Regrets the Conclusion of the Invitation to the Office of the High Commissioner for Human Rights in Nicaragua, Washington, D.C., August 31, 2018.</w:t>
      </w:r>
    </w:p>
  </w:footnote>
  <w:footnote w:id="44">
    <w:p w14:paraId="274941ED"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Recommendations  3, 14 and 15. IACHR, </w:t>
      </w:r>
      <w:hyperlink r:id="rId44"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Gross Human Rights Violations in the Context of Social Protests in Nicaragua, OEA/Ser.L/V/II, Doc. 86, June 21, 2018, par. 67.</w:t>
      </w:r>
    </w:p>
  </w:footnote>
  <w:footnote w:id="45">
    <w:p w14:paraId="4072DBB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51/19, </w:t>
      </w:r>
      <w:hyperlink r:id="rId45" w:history="1">
        <w:r w:rsidRPr="004E2A5A">
          <w:rPr>
            <w:rStyle w:val="Hyperlink"/>
            <w:rFonts w:ascii="Cambria" w:hAnsi="Cambria"/>
            <w:sz w:val="16"/>
            <w:szCs w:val="16"/>
            <w:lang w:val="es-US"/>
          </w:rPr>
          <w:t>CIDH insta a asegurar condiciones propicias para el goce de los derechos humanos en Nicaragua ante proceso de diálogo</w:t>
        </w:r>
      </w:hyperlink>
      <w:r w:rsidRPr="004E2A5A">
        <w:rPr>
          <w:rFonts w:ascii="Cambria" w:hAnsi="Cambria"/>
          <w:sz w:val="16"/>
          <w:szCs w:val="16"/>
          <w:lang w:val="es-US"/>
        </w:rPr>
        <w:t xml:space="preserve">. </w:t>
      </w:r>
      <w:r w:rsidRPr="004E2A5A">
        <w:rPr>
          <w:rFonts w:ascii="Cambria" w:hAnsi="Cambria"/>
          <w:sz w:val="16"/>
          <w:szCs w:val="16"/>
          <w:lang w:val="en-US"/>
        </w:rPr>
        <w:t>IACHR Calls for Conditions that Enable the Enjoyment of Human Rights during Nicaraguan Dialogue, Washington, D.C., February 28, 2019; Remarks of Commissioner Joel Hernández it the special session of the OAS Permanent Council. Washington D.C., April 5, 2019.</w:t>
      </w:r>
    </w:p>
  </w:footnote>
  <w:footnote w:id="46">
    <w:p w14:paraId="1162F0C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a speech he gave on February 21, 2019, President Daniel Ortega announced convening a negotiating table between the government and business leaders of the country; among other things, he stated “we accept the commitment of our people to that meeting and that negotiation, that we expect will begin on Wednesday February 27, will be laden with good will, commitments so that we give our people what our people deserve: peace with justice and dignity.</w:t>
      </w:r>
      <w:r w:rsidRPr="004E2A5A">
        <w:rPr>
          <w:rFonts w:ascii="Cambria" w:hAnsi="Cambria" w:cs="Arial"/>
          <w:iCs/>
          <w:sz w:val="16"/>
          <w:szCs w:val="16"/>
          <w:shd w:val="clear" w:color="auto" w:fill="FFFFFF"/>
          <w:lang w:val="en-US"/>
        </w:rPr>
        <w:t xml:space="preserve"> </w:t>
      </w:r>
      <w:r w:rsidRPr="004E2A5A">
        <w:rPr>
          <w:rFonts w:ascii="Cambria" w:hAnsi="Cambria" w:cs="Arial"/>
          <w:iCs/>
          <w:sz w:val="16"/>
          <w:szCs w:val="16"/>
          <w:shd w:val="clear" w:color="auto" w:fill="FFFFFF"/>
          <w:lang w:val="es-US"/>
        </w:rPr>
        <w:t xml:space="preserve">El 19 digital, </w:t>
      </w:r>
      <w:hyperlink r:id="rId46" w:history="1">
        <w:r w:rsidRPr="004E2A5A">
          <w:rPr>
            <w:rStyle w:val="Hyperlink"/>
            <w:rFonts w:ascii="Cambria" w:hAnsi="Cambria" w:cs="Arial"/>
            <w:iCs/>
            <w:sz w:val="16"/>
            <w:szCs w:val="16"/>
            <w:shd w:val="clear" w:color="auto" w:fill="FFFFFF"/>
            <w:lang w:val="es-US"/>
          </w:rPr>
          <w:t>Comandante Daniel Ortega: Negociación para consolidar la paz con justicia y dignidad</w:t>
        </w:r>
      </w:hyperlink>
      <w:r w:rsidRPr="004E2A5A">
        <w:rPr>
          <w:rFonts w:ascii="Cambria" w:hAnsi="Cambria" w:cs="Arial"/>
          <w:iCs/>
          <w:sz w:val="16"/>
          <w:szCs w:val="16"/>
          <w:shd w:val="clear" w:color="auto" w:fill="FFFFFF"/>
          <w:lang w:val="es-US"/>
        </w:rPr>
        <w:t xml:space="preserve">, [‘Comandante Daniel Ortega: Negotiation to consolidate peace with justice and dignity’], February 21, 2019. La voz del sandinismo, </w:t>
      </w:r>
      <w:hyperlink r:id="rId47" w:history="1">
        <w:r w:rsidRPr="004E2A5A">
          <w:rPr>
            <w:rStyle w:val="Hyperlink"/>
            <w:rFonts w:ascii="Cambria" w:hAnsi="Cambria" w:cs="Arial"/>
            <w:iCs/>
            <w:sz w:val="16"/>
            <w:szCs w:val="16"/>
            <w:shd w:val="clear" w:color="auto" w:fill="FFFFFF"/>
            <w:lang w:val="es-US"/>
          </w:rPr>
          <w:t>Gobierno Sandinista instalará mesa de diálogo desde el miércoles 27 de febrero, informa el Presidente Comandante Daniel Ortega</w:t>
        </w:r>
      </w:hyperlink>
      <w:r w:rsidRPr="004E2A5A">
        <w:rPr>
          <w:rFonts w:ascii="Cambria" w:hAnsi="Cambria" w:cs="Arial"/>
          <w:iCs/>
          <w:sz w:val="16"/>
          <w:szCs w:val="16"/>
          <w:shd w:val="clear" w:color="auto" w:fill="FFFFFF"/>
          <w:lang w:val="es-US"/>
        </w:rPr>
        <w:t>, [‘Sandinista government will install dialogue table as of Wednesday February 27, reports President Comandante Daniel Ortega’], February  21, 2019.</w:t>
      </w:r>
    </w:p>
  </w:footnote>
  <w:footnote w:id="47">
    <w:p w14:paraId="1BBC46E8"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19 digital, </w:t>
      </w:r>
      <w:hyperlink r:id="rId48" w:history="1">
        <w:r w:rsidRPr="004E2A5A">
          <w:rPr>
            <w:rStyle w:val="Hyperlink"/>
            <w:rFonts w:ascii="Cambria" w:hAnsi="Cambria"/>
            <w:sz w:val="16"/>
            <w:szCs w:val="16"/>
            <w:lang w:val="es-US"/>
          </w:rPr>
          <w:t>Séptimo comunicado de la Mesa de Negociación por el Entendimiento y la Paz en Nicaragua</w:t>
        </w:r>
      </w:hyperlink>
      <w:r w:rsidRPr="004E2A5A">
        <w:rPr>
          <w:rFonts w:ascii="Cambria" w:hAnsi="Cambria"/>
          <w:sz w:val="16"/>
          <w:szCs w:val="16"/>
          <w:lang w:val="es-US"/>
        </w:rPr>
        <w:t>, [‘Seventh release of the Negotiating Table for Understanding and Peace’], March 20, 2019.</w:t>
      </w:r>
    </w:p>
  </w:footnote>
  <w:footnote w:id="48">
    <w:p w14:paraId="20F8FDB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OAS, </w:t>
      </w:r>
      <w:hyperlink r:id="rId49" w:history="1">
        <w:r w:rsidRPr="004E2A5A">
          <w:rPr>
            <w:rStyle w:val="Hyperlink"/>
            <w:rFonts w:ascii="Cambria" w:hAnsi="Cambria"/>
            <w:sz w:val="16"/>
            <w:szCs w:val="16"/>
            <w:lang w:val="es-US"/>
          </w:rPr>
          <w:t>Comunicado Conjunto del Gobierno de Nicaragua y la Secretaría General de la OEA</w:t>
        </w:r>
      </w:hyperlink>
      <w:r w:rsidRPr="004E2A5A">
        <w:rPr>
          <w:rFonts w:ascii="Cambria" w:hAnsi="Cambria"/>
          <w:sz w:val="16"/>
          <w:szCs w:val="16"/>
          <w:lang w:val="es-US"/>
        </w:rPr>
        <w:t xml:space="preserve">, Joint Release of the Government of Nicaragua and the OAS General Secretariat, March 9, 2019; </w:t>
      </w:r>
      <w:hyperlink r:id="rId50" w:history="1">
        <w:r w:rsidRPr="004E2A5A">
          <w:rPr>
            <w:rStyle w:val="Hyperlink"/>
            <w:rFonts w:ascii="Cambria" w:hAnsi="Cambria"/>
            <w:sz w:val="16"/>
            <w:szCs w:val="16"/>
            <w:lang w:val="es-US"/>
          </w:rPr>
          <w:t>Palabras del Representante de</w:t>
        </w:r>
        <w:r w:rsidRPr="004E2A5A">
          <w:rPr>
            <w:rStyle w:val="Hyperlink"/>
            <w:rFonts w:ascii="Cambria" w:hAnsi="Cambria"/>
            <w:bCs/>
            <w:sz w:val="16"/>
            <w:szCs w:val="16"/>
            <w:lang w:val="es-US"/>
          </w:rPr>
          <w:t xml:space="preserve"> Nicaragua ante la OEA</w:t>
        </w:r>
        <w:r w:rsidRPr="004E2A5A">
          <w:rPr>
            <w:rStyle w:val="Hyperlink"/>
            <w:rFonts w:ascii="Cambria" w:hAnsi="Cambria"/>
            <w:sz w:val="16"/>
            <w:szCs w:val="16"/>
            <w:lang w:val="es-US"/>
          </w:rPr>
          <w:t>,</w:t>
        </w:r>
        <w:r w:rsidRPr="004E2A5A">
          <w:rPr>
            <w:rStyle w:val="Hyperlink"/>
            <w:rFonts w:ascii="Cambria" w:hAnsi="Cambria"/>
            <w:bCs/>
            <w:sz w:val="16"/>
            <w:szCs w:val="16"/>
            <w:lang w:val="es-US"/>
          </w:rPr>
          <w:t xml:space="preserve"> Luis Alvarado</w:t>
        </w:r>
        <w:r w:rsidRPr="004E2A5A">
          <w:rPr>
            <w:rStyle w:val="Hyperlink"/>
            <w:rFonts w:ascii="Cambria" w:hAnsi="Cambria"/>
            <w:sz w:val="16"/>
            <w:szCs w:val="16"/>
            <w:lang w:val="es-US"/>
          </w:rPr>
          <w:t xml:space="preserve"> y del Ministro Asesor del Presidente para Políticas Internacionales y del Caribe Cro. </w:t>
        </w:r>
        <w:r w:rsidRPr="004E2A5A">
          <w:rPr>
            <w:rStyle w:val="Hyperlink"/>
            <w:rFonts w:ascii="Cambria" w:hAnsi="Cambria"/>
            <w:sz w:val="16"/>
            <w:szCs w:val="16"/>
            <w:lang w:val="en-US"/>
          </w:rPr>
          <w:t>Valdrack Jaentschke</w:t>
        </w:r>
      </w:hyperlink>
      <w:r w:rsidRPr="004E2A5A">
        <w:rPr>
          <w:rFonts w:ascii="Cambria" w:hAnsi="Cambria"/>
          <w:sz w:val="16"/>
          <w:szCs w:val="16"/>
          <w:lang w:val="en-US"/>
        </w:rPr>
        <w:t xml:space="preserve">, Remarks of  the Representative of Nicaragua to the OAS, Luis Alvarado and of the Minister Advisor to the President for International Relations and the Greater Caribbean Coast Valdrack Jaentschke, Washington D.C., April 26, 2019; </w:t>
      </w:r>
      <w:hyperlink r:id="rId51" w:history="1">
        <w:r w:rsidRPr="004E2A5A">
          <w:rPr>
            <w:rStyle w:val="Hyperlink"/>
            <w:rFonts w:ascii="Cambria" w:hAnsi="Cambria"/>
            <w:sz w:val="16"/>
            <w:szCs w:val="16"/>
            <w:lang w:val="en-US"/>
          </w:rPr>
          <w:t>Acuerdo para la Facilitación del Proceso de Liberación de Personas Privadas de Libertad de Conformidad al Ordenamiento Jurídico del País y las Respectivas Obligaciones Internacionales de Nicaragua en este Ámbito</w:t>
        </w:r>
      </w:hyperlink>
      <w:r w:rsidRPr="004E2A5A">
        <w:rPr>
          <w:rFonts w:ascii="Cambria" w:hAnsi="Cambria"/>
          <w:sz w:val="16"/>
          <w:szCs w:val="16"/>
          <w:lang w:val="en-US"/>
        </w:rPr>
        <w:t xml:space="preserve">, ‘Agreement to facilitate the process of release of persons deprived of liberty in accordance with the legal system of the country and Nicaragua’s respective international obligations in this sphere’], March 27, 2019. </w:t>
      </w:r>
    </w:p>
  </w:footnote>
  <w:footnote w:id="49">
    <w:p w14:paraId="0B2AEBC5" w14:textId="77777777" w:rsidR="00142267" w:rsidRPr="004E2A5A" w:rsidRDefault="00142267" w:rsidP="00F46736">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par. 31.</w:t>
      </w:r>
    </w:p>
  </w:footnote>
  <w:footnote w:id="50">
    <w:p w14:paraId="08A38936"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19 Digital, </w:t>
      </w:r>
      <w:hyperlink r:id="rId52" w:history="1">
        <w:r w:rsidRPr="004E2A5A">
          <w:rPr>
            <w:rStyle w:val="Hyperlink"/>
            <w:rFonts w:ascii="Cambria" w:hAnsi="Cambria"/>
            <w:sz w:val="16"/>
            <w:szCs w:val="16"/>
            <w:lang w:val="es-US"/>
          </w:rPr>
          <w:t>Comunicado N°9 de la Mesa de Negociación por el Entendimiento y la Paz en Nicaragua</w:t>
        </w:r>
      </w:hyperlink>
      <w:r w:rsidRPr="004E2A5A">
        <w:rPr>
          <w:rFonts w:ascii="Cambria" w:hAnsi="Cambria"/>
          <w:sz w:val="16"/>
          <w:szCs w:val="16"/>
          <w:lang w:val="es-US"/>
        </w:rPr>
        <w:t xml:space="preserve">, [‘Press release No. 9 of the Negotiating Table for Understanding and Peace in Nicaragua’], March 27, 2019;  El 19 Digital, </w:t>
      </w:r>
      <w:hyperlink r:id="rId53" w:history="1">
        <w:r w:rsidRPr="004E2A5A">
          <w:rPr>
            <w:rStyle w:val="Hyperlink"/>
            <w:rFonts w:ascii="Cambria" w:hAnsi="Cambria"/>
            <w:sz w:val="16"/>
            <w:szCs w:val="16"/>
            <w:lang w:val="es-US"/>
          </w:rPr>
          <w:t>Comunicado N° 10 de la Mesa de Negociación por el Entendimiento y la Paz en Nicaragua</w:t>
        </w:r>
      </w:hyperlink>
      <w:r w:rsidRPr="004E2A5A">
        <w:rPr>
          <w:rFonts w:ascii="Cambria" w:hAnsi="Cambria"/>
          <w:sz w:val="16"/>
          <w:szCs w:val="16"/>
          <w:lang w:val="es-US"/>
        </w:rPr>
        <w:t xml:space="preserve">, [‘Release No. 10 of the Negotiating Table for Understanding and Peace in Nicaragua’], March 29, 2019. </w:t>
      </w:r>
    </w:p>
  </w:footnote>
  <w:footnote w:id="51">
    <w:p w14:paraId="04D3894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w:t>
      </w:r>
      <w:hyperlink r:id="rId54" w:history="1">
        <w:r w:rsidRPr="004E2A5A">
          <w:rPr>
            <w:rStyle w:val="Hyperlink"/>
            <w:rFonts w:ascii="Cambria" w:hAnsi="Cambria"/>
            <w:sz w:val="16"/>
            <w:szCs w:val="16"/>
            <w:lang w:val="es-US"/>
          </w:rPr>
          <w:t>Acuerdo para Fortalecer Los Derechos Y Garantías Ciudadanas</w:t>
        </w:r>
      </w:hyperlink>
      <w:r w:rsidRPr="004E2A5A">
        <w:rPr>
          <w:rFonts w:ascii="Cambria" w:hAnsi="Cambria"/>
          <w:sz w:val="16"/>
          <w:szCs w:val="16"/>
          <w:lang w:val="es-US"/>
        </w:rPr>
        <w:t xml:space="preserve">, [‘Agreement to Strengthen Citizen Rights and Guarantees’], March 27, 2019. </w:t>
      </w:r>
    </w:p>
  </w:footnote>
  <w:footnote w:id="52">
    <w:p w14:paraId="4246262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171</w:t>
      </w:r>
      <w:r w:rsidRPr="004E2A5A">
        <w:rPr>
          <w:rFonts w:ascii="Cambria" w:hAnsi="Cambria"/>
          <w:sz w:val="16"/>
          <w:szCs w:val="16"/>
          <w:vertAlign w:val="superscript"/>
          <w:lang w:val="es-US"/>
        </w:rPr>
        <w:t>st</w:t>
      </w:r>
      <w:r w:rsidRPr="004E2A5A">
        <w:rPr>
          <w:rFonts w:ascii="Cambria" w:hAnsi="Cambria"/>
          <w:sz w:val="16"/>
          <w:szCs w:val="16"/>
          <w:lang w:val="es-US"/>
        </w:rPr>
        <w:t xml:space="preserve"> Regular Session, public hearing “</w:t>
      </w:r>
      <w:hyperlink r:id="rId55" w:history="1">
        <w:r w:rsidRPr="004E2A5A">
          <w:rPr>
            <w:rStyle w:val="Hyperlink"/>
            <w:rFonts w:ascii="Cambria" w:hAnsi="Cambria"/>
            <w:sz w:val="16"/>
            <w:szCs w:val="16"/>
            <w:lang w:val="es-US"/>
          </w:rPr>
          <w:t>Situación General de Derechos Humanos en Nicaragua</w:t>
        </w:r>
      </w:hyperlink>
      <w:r w:rsidRPr="004E2A5A">
        <w:rPr>
          <w:rFonts w:ascii="Cambria" w:hAnsi="Cambria"/>
          <w:sz w:val="16"/>
          <w:szCs w:val="16"/>
          <w:lang w:val="es-US"/>
        </w:rPr>
        <w:t xml:space="preserve">” [‘General Human Rights Situation in Nicaragua’], February 14, 2019; IACHR, Press Release No. 122/2019, </w:t>
      </w:r>
      <w:hyperlink r:id="rId56" w:history="1">
        <w:r w:rsidRPr="004E2A5A">
          <w:rPr>
            <w:rStyle w:val="Hyperlink"/>
            <w:rFonts w:ascii="Cambria" w:hAnsi="Cambria"/>
            <w:sz w:val="16"/>
            <w:szCs w:val="16"/>
            <w:lang w:val="es-US"/>
          </w:rPr>
          <w:t>CIDH condena los hechos violentos y la muerte de una persona en cárcel de Nicaragua</w:t>
        </w:r>
      </w:hyperlink>
      <w:r w:rsidRPr="004E2A5A">
        <w:rPr>
          <w:rFonts w:ascii="Cambria" w:hAnsi="Cambria"/>
          <w:sz w:val="16"/>
          <w:szCs w:val="16"/>
          <w:lang w:val="es-US"/>
        </w:rPr>
        <w:t xml:space="preserve">, IACHR Condemns Acts of Violence and the Death of One Person at a Nicaraguan Prison], Washington D.C., May 20, 2019. </w:t>
      </w:r>
    </w:p>
  </w:footnote>
  <w:footnote w:id="53">
    <w:p w14:paraId="1832C3AC" w14:textId="77777777" w:rsidR="00142267" w:rsidRPr="004E2A5A" w:rsidRDefault="00142267" w:rsidP="00A20C7C">
      <w:pPr>
        <w:spacing w:after="120" w:line="240" w:lineRule="auto"/>
        <w:ind w:firstLine="720"/>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The IACHR notes that 387 people were released under unilateral announcements and 104 people were released on the occasion of the approval of the amnesty law.  Ministry of Government: </w:t>
      </w:r>
      <w:hyperlink r:id="rId57" w:history="1">
        <w:r w:rsidRPr="004E2A5A">
          <w:rPr>
            <w:rStyle w:val="Hyperlink"/>
            <w:rFonts w:ascii="Cambria" w:hAnsi="Cambria"/>
            <w:sz w:val="16"/>
            <w:szCs w:val="16"/>
          </w:rPr>
          <w:t>Nota de Prensa</w:t>
        </w:r>
      </w:hyperlink>
      <w:r w:rsidRPr="004E2A5A">
        <w:rPr>
          <w:rFonts w:ascii="Cambria" w:hAnsi="Cambria"/>
          <w:sz w:val="16"/>
          <w:szCs w:val="16"/>
        </w:rPr>
        <w:t>, Press Bulletin, February 27, 2019</w:t>
      </w:r>
      <w:hyperlink r:id="rId58" w:history="1">
        <w:r w:rsidRPr="004E2A5A">
          <w:rPr>
            <w:rStyle w:val="Hyperlink"/>
            <w:rFonts w:ascii="Cambria" w:hAnsi="Cambria"/>
            <w:sz w:val="16"/>
            <w:szCs w:val="16"/>
          </w:rPr>
          <w:t>; Nota de Prensa</w:t>
        </w:r>
      </w:hyperlink>
      <w:r w:rsidRPr="004E2A5A">
        <w:rPr>
          <w:rFonts w:ascii="Cambria" w:hAnsi="Cambria"/>
          <w:sz w:val="16"/>
          <w:szCs w:val="16"/>
        </w:rPr>
        <w:t xml:space="preserve">, Press Bulletin, March 15, 2019; </w:t>
      </w:r>
      <w:hyperlink r:id="rId59" w:history="1">
        <w:r w:rsidRPr="004E2A5A">
          <w:rPr>
            <w:rStyle w:val="Hyperlink"/>
            <w:rFonts w:ascii="Cambria" w:hAnsi="Cambria"/>
            <w:sz w:val="16"/>
            <w:szCs w:val="16"/>
          </w:rPr>
          <w:t>Nota de Prensa</w:t>
        </w:r>
      </w:hyperlink>
      <w:r w:rsidRPr="004E2A5A">
        <w:rPr>
          <w:rFonts w:ascii="Cambria" w:hAnsi="Cambria"/>
          <w:sz w:val="16"/>
          <w:szCs w:val="16"/>
        </w:rPr>
        <w:t xml:space="preserve">, Press Bulletin, April 5, 2019; </w:t>
      </w:r>
      <w:hyperlink r:id="rId60" w:history="1">
        <w:r w:rsidRPr="004E2A5A">
          <w:rPr>
            <w:rStyle w:val="Hyperlink"/>
            <w:rFonts w:ascii="Cambria" w:hAnsi="Cambria"/>
            <w:sz w:val="16"/>
            <w:szCs w:val="16"/>
          </w:rPr>
          <w:t>Nota de Prensa</w:t>
        </w:r>
      </w:hyperlink>
      <w:r w:rsidRPr="004E2A5A">
        <w:rPr>
          <w:rFonts w:ascii="Cambria" w:hAnsi="Cambria"/>
          <w:sz w:val="16"/>
          <w:szCs w:val="16"/>
        </w:rPr>
        <w:t xml:space="preserve">, Press Bulletin, April 16, 2019; </w:t>
      </w:r>
      <w:hyperlink r:id="rId61" w:history="1">
        <w:r w:rsidRPr="004E2A5A">
          <w:rPr>
            <w:rStyle w:val="Hyperlink"/>
            <w:rFonts w:ascii="Cambria" w:hAnsi="Cambria"/>
            <w:sz w:val="16"/>
            <w:szCs w:val="16"/>
          </w:rPr>
          <w:t>Nota de Prensa</w:t>
        </w:r>
      </w:hyperlink>
      <w:r w:rsidRPr="004E2A5A">
        <w:rPr>
          <w:rFonts w:ascii="Cambria" w:hAnsi="Cambria"/>
          <w:sz w:val="16"/>
          <w:szCs w:val="16"/>
        </w:rPr>
        <w:t xml:space="preserve">, Press Bulletin, May 20, 2019; </w:t>
      </w:r>
      <w:hyperlink r:id="rId62" w:history="1">
        <w:r w:rsidRPr="004E2A5A">
          <w:rPr>
            <w:rStyle w:val="Hyperlink"/>
            <w:rFonts w:ascii="Cambria" w:hAnsi="Cambria"/>
            <w:sz w:val="16"/>
            <w:szCs w:val="16"/>
          </w:rPr>
          <w:t>Nota de Prensa</w:t>
        </w:r>
      </w:hyperlink>
      <w:r w:rsidRPr="004E2A5A">
        <w:rPr>
          <w:rFonts w:ascii="Cambria" w:hAnsi="Cambria"/>
          <w:sz w:val="16"/>
          <w:szCs w:val="16"/>
        </w:rPr>
        <w:t xml:space="preserve">, Press Bulletin, May 30, 2019; </w:t>
      </w:r>
      <w:hyperlink r:id="rId63" w:history="1">
        <w:r w:rsidRPr="004E2A5A">
          <w:rPr>
            <w:rStyle w:val="Hyperlink"/>
            <w:rFonts w:ascii="Cambria" w:hAnsi="Cambria"/>
            <w:sz w:val="16"/>
            <w:szCs w:val="16"/>
          </w:rPr>
          <w:t>Nota de Prensa</w:t>
        </w:r>
      </w:hyperlink>
      <w:r w:rsidRPr="004E2A5A">
        <w:rPr>
          <w:rFonts w:ascii="Cambria" w:hAnsi="Cambria"/>
          <w:sz w:val="16"/>
          <w:szCs w:val="16"/>
        </w:rPr>
        <w:t xml:space="preserve">, Press Bulletin, May 30, 2019; </w:t>
      </w:r>
      <w:hyperlink r:id="rId64" w:history="1">
        <w:r w:rsidRPr="004E2A5A">
          <w:rPr>
            <w:rStyle w:val="Hyperlink"/>
            <w:rFonts w:ascii="Cambria" w:hAnsi="Cambria"/>
            <w:sz w:val="16"/>
            <w:szCs w:val="16"/>
          </w:rPr>
          <w:t>Lista de 50 personas que se encontraban detenidas por haber cometido delitos contra la seguridad común y delitos contra la tranquilidad pública, que fueron liberadas el lunes 10/06/2019 en cumplimiento de la Ley de Amnistía Nº 996, aprobada por la Asamblea Nacional el 8 de junio del 2019</w:t>
        </w:r>
      </w:hyperlink>
      <w:r w:rsidRPr="004E2A5A">
        <w:rPr>
          <w:rFonts w:ascii="Cambria" w:hAnsi="Cambria"/>
          <w:sz w:val="16"/>
          <w:szCs w:val="16"/>
        </w:rPr>
        <w:t xml:space="preserve">, [List of 50 prisoners, who were detained for committing crimes against common security and crimes against public tranquility, who were released on Monday July 10, 2019 in compliance with Amnesty Law No. 996, approved by the National Assembly on June 8, 2019’], June 10, 2019; </w:t>
      </w:r>
      <w:hyperlink r:id="rId65" w:history="1">
        <w:r w:rsidRPr="004E2A5A">
          <w:rPr>
            <w:rStyle w:val="Hyperlink"/>
            <w:rFonts w:ascii="Cambria" w:hAnsi="Cambria"/>
            <w:sz w:val="16"/>
            <w:szCs w:val="16"/>
          </w:rPr>
          <w:t>Lista de 56 personas que se encontraban detenidas por haber cometido delitos contra la seguridad común y tranquilidad pública, que fueron liberadas y entregadas el martes 11/06/2019 al Comité Internacional de la Cruz Roja, en cumplimiento de la Ley de Amnistía Nº 996</w:t>
        </w:r>
      </w:hyperlink>
      <w:r w:rsidRPr="004E2A5A">
        <w:rPr>
          <w:rFonts w:ascii="Cambria" w:hAnsi="Cambria"/>
          <w:sz w:val="16"/>
          <w:szCs w:val="16"/>
        </w:rPr>
        <w:t>, [List of 56 persons who were detained for committing crimes against public tranquility, who were released and handed over on Tuesday June 8, 2019 to the International Committee of the Red Cross, in compliance with Amnesty Law No. 996’], June 11, 2019.</w:t>
      </w:r>
    </w:p>
  </w:footnote>
  <w:footnote w:id="54">
    <w:p w14:paraId="6E89499D" w14:textId="77777777" w:rsidR="00142267" w:rsidRPr="004E2A5A" w:rsidRDefault="00142267" w:rsidP="00A20C7C">
      <w:pPr>
        <w:spacing w:after="120" w:line="240" w:lineRule="auto"/>
        <w:ind w:firstLine="720"/>
        <w:jc w:val="both"/>
        <w:rPr>
          <w:rFonts w:ascii="Cambria" w:hAnsi="Cambria"/>
          <w:color w:val="000000"/>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For example, on April 16, 636 people were released. Even though these people were officially released under the category of “common prisoners,” civil society identified that 36 of these individuals were included on the list drawn up by Civic Alliance for Justice and Democracy. </w:t>
      </w:r>
    </w:p>
  </w:footnote>
  <w:footnote w:id="55">
    <w:p w14:paraId="23DA0BB7" w14:textId="77777777" w:rsidR="00142267" w:rsidRPr="004E2A5A" w:rsidRDefault="00142267" w:rsidP="00A20C7C">
      <w:pPr>
        <w:spacing w:after="120" w:line="240" w:lineRule="auto"/>
        <w:ind w:firstLine="720"/>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According to the analysis presented by the International Crisis Group, the releases took place in the following context: the Government released 100 “political prisoners” at the start of the dialogue on February 27; 50 additional people, on March 15, while the UN Human Rights Council was discussing a resolution on the country; another 50 people, on April 5 were released, shortly before the OAS Permanent Council meeting on Nicaragua; 36 people were released on April 17, just before the one year anniversary of the protests, “concealed among another 600 common prisoners;” another 100 were released on May 20, after the Civic Alliance announced its withdrawal from the negotiations and one day before the OAS reconvened on Nicaragua; 50 people were released on May 30, Mother’s Day in Nicaragua, which marked a spike in violence in the crisis on the same day in 2018; and 50 people and 56 people were released on June 10 and 11, respectively, concurrently with the hearings in the US Congress on the situation of the country. International Crisis Group, </w:t>
      </w:r>
      <w:hyperlink r:id="rId66" w:history="1">
        <w:r w:rsidRPr="004E2A5A">
          <w:rPr>
            <w:rStyle w:val="Hyperlink"/>
            <w:rFonts w:ascii="Cambria" w:hAnsi="Cambria"/>
            <w:sz w:val="16"/>
            <w:szCs w:val="16"/>
          </w:rPr>
          <w:t>Las claves para desbloquear el diálogo en Nicaragua</w:t>
        </w:r>
      </w:hyperlink>
      <w:r w:rsidRPr="004E2A5A">
        <w:rPr>
          <w:rFonts w:ascii="Cambria" w:hAnsi="Cambria"/>
          <w:sz w:val="16"/>
          <w:szCs w:val="16"/>
        </w:rPr>
        <w:t xml:space="preserve">, The Keys to Restarting Nicaragua’s Stalled Talks, Report on Latin America No. 74, June 13, 2019, pg. 11. </w:t>
      </w:r>
    </w:p>
  </w:footnote>
  <w:footnote w:id="56">
    <w:p w14:paraId="7F0032BC" w14:textId="77777777" w:rsidR="00142267" w:rsidRPr="004E2A5A" w:rsidRDefault="00142267" w:rsidP="00F46736">
      <w:pPr>
        <w:spacing w:after="120" w:line="240" w:lineRule="auto"/>
        <w:ind w:firstLine="720"/>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State of Nicaragua, Note MPN-OEA-0069-100LAR, Observations of the State of Nicaragua on the preliminary document entitled “Chapter IV.B – Annual Report Inter-American Commission on Human Rights,” December 19, 2019, par. 32.</w:t>
      </w:r>
    </w:p>
  </w:footnote>
  <w:footnote w:id="57">
    <w:p w14:paraId="45A74C8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Unidad de Defensa Jurídica, Report New patterns of repression and due process violations from February 27 to August 8, 2019, pg. 4. (In IACHR archive).</w:t>
      </w:r>
    </w:p>
  </w:footnote>
  <w:footnote w:id="58">
    <w:p w14:paraId="3E2FEF8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The Civic Alliance listed several violations of the agreements it struck, including that: “Political prisoner Eddy Montes Praslin, was murdered while in the custody of the Prison System, and a large number of prisoners were injured and seriously beaten that prior Thursday, May 16; not only has the government not complied, but has violated the provisions of the agreement. Despite the presence of the ICRC, as of last March 29, not even one release has been carried out with the support of this international organization. The fact that the ICRC has been present in the country for almost two months and not even a single political prisoner has been released from jail or liberated in the framework of the agreement with this organization, is another sign of the government’s betrayal of the Nicaraguan people.” Civic Alliance for Justice and Democracy, </w:t>
      </w:r>
      <w:hyperlink r:id="rId67" w:history="1">
        <w:r w:rsidRPr="004E2A5A">
          <w:rPr>
            <w:rStyle w:val="Hyperlink"/>
            <w:rFonts w:ascii="Cambria" w:hAnsi="Cambria"/>
            <w:sz w:val="16"/>
            <w:szCs w:val="16"/>
            <w:lang w:val="en-US"/>
          </w:rPr>
          <w:t>Nos retiramos de la Mesa hasta la liberación de presos políticos y llamamos a paro nacional</w:t>
        </w:r>
      </w:hyperlink>
      <w:r w:rsidRPr="004E2A5A">
        <w:rPr>
          <w:rFonts w:ascii="Cambria" w:hAnsi="Cambria"/>
          <w:sz w:val="16"/>
          <w:szCs w:val="16"/>
          <w:lang w:val="en-US"/>
        </w:rPr>
        <w:t>, [‘We are withdrawing from the talks until the release of political prisoners and we call for a national strike’]. May 20, 2019.</w:t>
      </w:r>
    </w:p>
  </w:footnote>
  <w:footnote w:id="59">
    <w:p w14:paraId="5004B3A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According to public information, the negotiating process was stalled until July 18, when Civic Alliance announced its decision to resume the process at the Negotiating Table inviting the Government of Nicaragua and the witnesses and observers for July 31. </w:t>
      </w:r>
    </w:p>
  </w:footnote>
  <w:footnote w:id="60">
    <w:p w14:paraId="5F6D14E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172/2019, </w:t>
      </w:r>
      <w:hyperlink r:id="rId68" w:history="1">
        <w:r w:rsidRPr="004E2A5A">
          <w:rPr>
            <w:rStyle w:val="Hyperlink"/>
            <w:rFonts w:ascii="Cambria" w:hAnsi="Cambria"/>
            <w:sz w:val="16"/>
            <w:szCs w:val="16"/>
            <w:lang w:val="es-US"/>
          </w:rPr>
          <w:t>CIDH manifiesta su preocupación por la continuación de la represión en Nicaragua</w:t>
        </w:r>
      </w:hyperlink>
      <w:r w:rsidRPr="004E2A5A">
        <w:rPr>
          <w:rFonts w:ascii="Cambria" w:hAnsi="Cambria"/>
          <w:sz w:val="16"/>
          <w:szCs w:val="16"/>
          <w:lang w:val="es-US"/>
        </w:rPr>
        <w:t>, IACHR Concerned about Ongoing Repression in Nicaragua, Washington  D.C., July 11, 2019.</w:t>
      </w:r>
    </w:p>
  </w:footnote>
  <w:footnote w:id="61">
    <w:p w14:paraId="76C82986"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a speech he gave on July 19, 2019, the President stated: “And the talks? Talks with whom? With the peasants, with the workers, with small businessmen, with artisans, with small, medium and large producers. With anyone who is willing to work for peace and for the economic and social production of this country, to achieve economic and social development for this country. These are the only talks that make sense, the only talks that have a place in the current historical circumstances that Nicaragua is living.”  </w:t>
      </w:r>
      <w:r w:rsidRPr="004E2A5A">
        <w:rPr>
          <w:rFonts w:ascii="Cambria" w:hAnsi="Cambria"/>
          <w:sz w:val="16"/>
          <w:szCs w:val="16"/>
          <w:lang w:val="es-US"/>
        </w:rPr>
        <w:t xml:space="preserve">El 19 digital, </w:t>
      </w:r>
      <w:hyperlink r:id="rId69" w:history="1">
        <w:r w:rsidRPr="004E2A5A">
          <w:rPr>
            <w:rStyle w:val="Hyperlink"/>
            <w:rFonts w:ascii="Cambria" w:hAnsi="Cambria"/>
            <w:sz w:val="16"/>
            <w:szCs w:val="16"/>
            <w:lang w:val="es-US"/>
          </w:rPr>
          <w:t>Presidente Daniel Ortega: Necesitamos paz para combatir la pobreza</w:t>
        </w:r>
      </w:hyperlink>
      <w:r w:rsidRPr="004E2A5A">
        <w:rPr>
          <w:rFonts w:ascii="Cambria" w:hAnsi="Cambria"/>
          <w:sz w:val="16"/>
          <w:szCs w:val="16"/>
          <w:lang w:val="es-US"/>
        </w:rPr>
        <w:t xml:space="preserve">, [‘President Daniel Ortega: We need peace to combat poverty’], July 19, 2019; France 24, </w:t>
      </w:r>
      <w:hyperlink r:id="rId70" w:history="1">
        <w:r w:rsidRPr="004E2A5A">
          <w:rPr>
            <w:rStyle w:val="Hyperlink"/>
            <w:rFonts w:ascii="Cambria" w:hAnsi="Cambria"/>
            <w:sz w:val="16"/>
            <w:szCs w:val="16"/>
            <w:lang w:val="es-US"/>
          </w:rPr>
          <w:t>Ortega cierra la puerta al diálogo en Nicaragua, en el 40 aniversario de la revolución sandinista</w:t>
        </w:r>
      </w:hyperlink>
      <w:r w:rsidRPr="004E2A5A">
        <w:rPr>
          <w:rFonts w:ascii="Cambria" w:hAnsi="Cambria"/>
          <w:sz w:val="16"/>
          <w:szCs w:val="16"/>
          <w:lang w:val="es-US"/>
        </w:rPr>
        <w:t>, [‘Ortega closes the door to talks in Nicaragua, on the 40</w:t>
      </w:r>
      <w:r w:rsidRPr="004E2A5A">
        <w:rPr>
          <w:rFonts w:ascii="Cambria" w:hAnsi="Cambria"/>
          <w:sz w:val="16"/>
          <w:szCs w:val="16"/>
          <w:vertAlign w:val="superscript"/>
          <w:lang w:val="es-US"/>
        </w:rPr>
        <w:t>th</w:t>
      </w:r>
      <w:r w:rsidRPr="004E2A5A">
        <w:rPr>
          <w:rFonts w:ascii="Cambria" w:hAnsi="Cambria"/>
          <w:sz w:val="16"/>
          <w:szCs w:val="16"/>
          <w:lang w:val="es-US"/>
        </w:rPr>
        <w:t xml:space="preserve"> Anniversary of the Sandinista revolution’], July 20, 2019.</w:t>
      </w:r>
    </w:p>
  </w:footnote>
  <w:footnote w:id="62">
    <w:p w14:paraId="77EDF5A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Clarín</w:t>
      </w:r>
      <w:hyperlink r:id="rId71" w:history="1">
        <w:r w:rsidRPr="004E2A5A">
          <w:rPr>
            <w:rStyle w:val="Hyperlink"/>
            <w:rFonts w:ascii="Cambria" w:hAnsi="Cambria"/>
            <w:sz w:val="16"/>
            <w:szCs w:val="16"/>
            <w:lang w:val="es-US"/>
          </w:rPr>
          <w:t>, El régimen de Daniel Ortega pone fin al diálogo con la oposición en Nicaragua</w:t>
        </w:r>
      </w:hyperlink>
      <w:r w:rsidRPr="004E2A5A">
        <w:rPr>
          <w:rFonts w:ascii="Cambria" w:hAnsi="Cambria"/>
          <w:sz w:val="16"/>
          <w:szCs w:val="16"/>
          <w:lang w:val="es-US"/>
        </w:rPr>
        <w:t xml:space="preserve">, [‘The Daniel Ortega regime terminates talks with the opposition in Nicaragua’], August 1, 2019; El País, </w:t>
      </w:r>
      <w:hyperlink r:id="rId72" w:history="1">
        <w:r w:rsidRPr="004E2A5A">
          <w:rPr>
            <w:rStyle w:val="Hyperlink"/>
            <w:rFonts w:ascii="Cambria" w:hAnsi="Cambria"/>
            <w:sz w:val="16"/>
            <w:szCs w:val="16"/>
            <w:lang w:val="es-US"/>
          </w:rPr>
          <w:t>Daniel Ortega da por terminado el diálogo con la oposición</w:t>
        </w:r>
      </w:hyperlink>
      <w:r w:rsidRPr="004E2A5A">
        <w:rPr>
          <w:rFonts w:ascii="Cambria" w:hAnsi="Cambria"/>
          <w:sz w:val="16"/>
          <w:szCs w:val="16"/>
          <w:lang w:val="es-US"/>
        </w:rPr>
        <w:t xml:space="preserve">, [‘Daniel Ortega terminates talks with the opposition’], August 2, 2019; CNN Español, </w:t>
      </w:r>
      <w:hyperlink r:id="rId73" w:history="1">
        <w:r w:rsidRPr="004E2A5A">
          <w:rPr>
            <w:rStyle w:val="Hyperlink"/>
            <w:rFonts w:ascii="Cambria" w:hAnsi="Cambria"/>
            <w:sz w:val="16"/>
            <w:szCs w:val="16"/>
            <w:lang w:val="es-US"/>
          </w:rPr>
          <w:t>El nuncio apostólico afirma que el Gobierno de Nicaragua dio por terminado diálogo con Alianza Cívica</w:t>
        </w:r>
      </w:hyperlink>
      <w:r w:rsidRPr="004E2A5A">
        <w:rPr>
          <w:rFonts w:ascii="Cambria" w:hAnsi="Cambria"/>
          <w:sz w:val="16"/>
          <w:szCs w:val="16"/>
          <w:lang w:val="es-US"/>
        </w:rPr>
        <w:t>, [‘The Apostolic Nuncio says that the Government of Nicaragua terminated the talks with Civic Alliance’], August 1, 2019.</w:t>
      </w:r>
    </w:p>
  </w:footnote>
  <w:footnote w:id="63">
    <w:p w14:paraId="7EF72C16" w14:textId="77777777" w:rsidR="00142267" w:rsidRPr="004E2A5A" w:rsidRDefault="00142267" w:rsidP="00F46736">
      <w:pPr>
        <w:pStyle w:val="FootnoteText"/>
        <w:spacing w:after="120"/>
        <w:ind w:firstLine="720"/>
      </w:pPr>
      <w:r w:rsidRPr="004E2A5A">
        <w:rPr>
          <w:rStyle w:val="FootnoteReference"/>
          <w:rFonts w:ascii="Cambria" w:hAnsi="Cambria"/>
          <w:sz w:val="16"/>
        </w:rPr>
        <w:footnoteRef/>
      </w:r>
      <w:r w:rsidRPr="004E2A5A">
        <w:rPr>
          <w:lang w:val="en-US"/>
        </w:rPr>
        <w:t xml:space="preserve"> </w:t>
      </w:r>
      <w:r w:rsidRPr="004E2A5A">
        <w:rPr>
          <w:rFonts w:ascii="Cambria" w:hAnsi="Cambria"/>
          <w:sz w:val="16"/>
          <w:szCs w:val="16"/>
          <w:lang w:val="en-US"/>
        </w:rPr>
        <w:t xml:space="preserve">State of Nicaragua, Note MPN-OEA-0069-100LAR, Observations of the State of Nicaragua on the preliminary document entitled “Chapter IV.B – Annual Report Inter-American Commission on Human Rights,” December 19, 2019, pars. </w:t>
      </w:r>
      <w:r w:rsidRPr="004E2A5A">
        <w:rPr>
          <w:rFonts w:ascii="Cambria" w:hAnsi="Cambria"/>
          <w:sz w:val="16"/>
          <w:szCs w:val="16"/>
        </w:rPr>
        <w:t xml:space="preserve">33 and 34. </w:t>
      </w:r>
    </w:p>
  </w:footnote>
  <w:footnote w:id="64">
    <w:p w14:paraId="6B634F6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74"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xml:space="preserve">, Gross Human Rights Violations in the Context of Social Protests in Nicaragua, OEA/Ser.L/V/II, Doc. 86, June 21, 2018, par. 67. </w:t>
      </w:r>
    </w:p>
  </w:footnote>
  <w:footnote w:id="65">
    <w:p w14:paraId="5BE96B7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The High-Level Commission on Nicaragua of the Organization of American States was established under resolution AG/RES. 2943 (XLIX-O/19), which was approved on June 28, 2019 at the fourth plenary session of the 49</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of the OAS General Assembly. Said Committee was created for the purpose of engaging in diplomatic demarches to pursue a peaceful and effective solution to the widespread political and social crisis in Nicaragua and to submit a report no later than 75 days counted from the date of its creation. </w:t>
      </w:r>
      <w:r w:rsidRPr="004E2A5A">
        <w:rPr>
          <w:rFonts w:ascii="Cambria" w:hAnsi="Cambria"/>
          <w:sz w:val="16"/>
          <w:szCs w:val="16"/>
          <w:lang w:val="es-US"/>
        </w:rPr>
        <w:t>OAS, General Assembly</w:t>
      </w:r>
      <w:r w:rsidRPr="004E2A5A">
        <w:rPr>
          <w:rFonts w:ascii="Cambria" w:eastAsia="Times New Roman" w:hAnsi="Cambria"/>
          <w:color w:val="000000"/>
          <w:sz w:val="16"/>
          <w:szCs w:val="16"/>
          <w:lang w:val="es-US"/>
        </w:rPr>
        <w:t xml:space="preserve">, </w:t>
      </w:r>
      <w:hyperlink r:id="rId75" w:history="1">
        <w:r w:rsidRPr="004E2A5A">
          <w:rPr>
            <w:rStyle w:val="Hyperlink"/>
            <w:rFonts w:ascii="Cambria" w:eastAsia="Times New Roman" w:hAnsi="Cambria"/>
            <w:sz w:val="16"/>
            <w:szCs w:val="16"/>
            <w:lang w:val="es-US"/>
          </w:rPr>
          <w:t>Resolución sobre “La Situación en Nicaragua”</w:t>
        </w:r>
      </w:hyperlink>
      <w:r w:rsidRPr="004E2A5A">
        <w:rPr>
          <w:rFonts w:ascii="Cambria" w:eastAsia="Times New Roman" w:hAnsi="Cambria"/>
          <w:color w:val="000000"/>
          <w:sz w:val="16"/>
          <w:szCs w:val="16"/>
          <w:lang w:val="es-US"/>
        </w:rPr>
        <w:t>, Resolution on “The Situation in Nicaragua,” June 28, 2019.</w:t>
      </w:r>
    </w:p>
  </w:footnote>
  <w:footnote w:id="66">
    <w:p w14:paraId="24CDBB9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OAS, </w:t>
      </w:r>
      <w:hyperlink r:id="rId76" w:history="1">
        <w:r w:rsidRPr="004E2A5A">
          <w:rPr>
            <w:rStyle w:val="Hyperlink"/>
            <w:rFonts w:ascii="Cambria" w:hAnsi="Cambria"/>
            <w:sz w:val="16"/>
            <w:szCs w:val="16"/>
            <w:lang w:val="en-US"/>
          </w:rPr>
          <w:t>Informe de la Comisión de Alto Nivel</w:t>
        </w:r>
      </w:hyperlink>
      <w:r w:rsidRPr="004E2A5A">
        <w:rPr>
          <w:rFonts w:ascii="Cambria" w:hAnsi="Cambria"/>
          <w:sz w:val="16"/>
          <w:szCs w:val="16"/>
          <w:lang w:val="en-US"/>
        </w:rPr>
        <w:t xml:space="preserve"> Report of the High-Level Commission on Nicaragua of the Organization of American States, submitted to the OAS Permanent Council on November 25, 2019. Recommendation 2. </w:t>
      </w:r>
    </w:p>
  </w:footnote>
  <w:footnote w:id="67">
    <w:p w14:paraId="03A211C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Habeas corpus under suspension of guarantees (Articles 27.2, 25.1 and 7.6 American Convention on Human Rights). Advisory Opinion OC-8/87 of January 30, 1987, par. 26.</w:t>
      </w:r>
    </w:p>
  </w:footnote>
  <w:footnote w:id="68">
    <w:p w14:paraId="7B91DB0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Political Constitution of the Republic of Nicaragua, Published in the Gazette, Official Register No. 32 of February 18, 2014. Articles 1, 5 and 129.</w:t>
      </w:r>
    </w:p>
  </w:footnote>
  <w:footnote w:id="69">
    <w:p w14:paraId="258CC1E3" w14:textId="77777777" w:rsidR="00142267" w:rsidRPr="004E2A5A" w:rsidRDefault="00142267" w:rsidP="001B173E">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pars. 42, 48, 50 and 52.</w:t>
      </w:r>
    </w:p>
  </w:footnote>
  <w:footnote w:id="70">
    <w:p w14:paraId="23F6DE3C"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For this reason, the IACHR decided to include Nicaragua in Chapter IV.B of its 2018 Annual Report, because it met the requirements set forth in subparagraphs 6.a.i, 6b. and 6.c. of Article 59 of its Rules of Procedure. IACHR, 2018 Annual Report, </w:t>
      </w:r>
      <w:hyperlink r:id="rId77" w:history="1">
        <w:r w:rsidRPr="004E2A5A">
          <w:rPr>
            <w:rStyle w:val="Hyperlink"/>
            <w:rFonts w:ascii="Cambria" w:hAnsi="Cambria"/>
            <w:sz w:val="16"/>
            <w:szCs w:val="16"/>
            <w:lang w:val="en-US"/>
          </w:rPr>
          <w:t>Capítulo IV.B. Informe especial: Nicaragua</w:t>
        </w:r>
      </w:hyperlink>
      <w:r w:rsidRPr="004E2A5A">
        <w:rPr>
          <w:rFonts w:ascii="Cambria" w:hAnsi="Cambria"/>
          <w:sz w:val="16"/>
          <w:szCs w:val="16"/>
          <w:lang w:val="en-US"/>
        </w:rPr>
        <w:t xml:space="preserve">, Chapter IV.B Special Report: Nicaragua, March 21, 2019; IACHR, Press Release No. 072/19, </w:t>
      </w:r>
      <w:hyperlink r:id="rId78" w:history="1">
        <w:r w:rsidRPr="004E2A5A">
          <w:rPr>
            <w:rStyle w:val="Hyperlink"/>
            <w:rFonts w:ascii="Cambria" w:hAnsi="Cambria"/>
            <w:sz w:val="16"/>
            <w:szCs w:val="16"/>
            <w:lang w:val="en-US"/>
          </w:rPr>
          <w:t>CIDH presenta su Informe Anual 2018</w:t>
        </w:r>
      </w:hyperlink>
      <w:r w:rsidRPr="004E2A5A">
        <w:rPr>
          <w:rFonts w:ascii="Cambria" w:hAnsi="Cambria"/>
          <w:sz w:val="16"/>
          <w:szCs w:val="16"/>
          <w:lang w:val="en-US"/>
        </w:rPr>
        <w:t xml:space="preserve">, IACHR Releases its 2018 Annual Report. </w:t>
      </w:r>
      <w:r w:rsidRPr="004E2A5A">
        <w:rPr>
          <w:rFonts w:ascii="Cambria" w:hAnsi="Cambria"/>
          <w:sz w:val="16"/>
          <w:szCs w:val="16"/>
          <w:lang w:val="es-US"/>
        </w:rPr>
        <w:t xml:space="preserve">Washington D.C., March 21, 2019. </w:t>
      </w:r>
    </w:p>
  </w:footnote>
  <w:footnote w:id="71">
    <w:p w14:paraId="50B8632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w:t>
      </w:r>
      <w:r w:rsidRPr="004E2A5A">
        <w:rPr>
          <w:rFonts w:ascii="Cambria" w:hAnsi="Cambria" w:cs="Tahoma"/>
          <w:sz w:val="16"/>
          <w:szCs w:val="16"/>
          <w:shd w:val="clear" w:color="auto" w:fill="FFFFFF"/>
          <w:lang w:val="es-US"/>
        </w:rPr>
        <w:t xml:space="preserve">GIEI, </w:t>
      </w:r>
      <w:hyperlink r:id="rId79" w:tgtFrame="_blank" w:history="1">
        <w:r w:rsidRPr="004E2A5A">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4E2A5A">
        <w:rPr>
          <w:rFonts w:ascii="Cambria" w:hAnsi="Cambria" w:cs="Tahoma"/>
          <w:sz w:val="16"/>
          <w:szCs w:val="16"/>
          <w:shd w:val="clear" w:color="auto" w:fill="FFFFFF"/>
          <w:lang w:val="es-US"/>
        </w:rPr>
        <w:t>, Final Report on the violent events that took place in Nicaragua between April 18 and May 30, 2018. December 21, 2018, pg. 43.</w:t>
      </w:r>
    </w:p>
  </w:footnote>
  <w:footnote w:id="72">
    <w:p w14:paraId="4CC1F58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80"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Gross Human Rights Violations in the Context of Social Protests in Nicaragua, OEA/Ser.L/V/II, Doc. 86, June 21, 2018, par. 251.</w:t>
      </w:r>
    </w:p>
  </w:footnote>
  <w:footnote w:id="73">
    <w:p w14:paraId="47F58573" w14:textId="77777777" w:rsidR="00142267" w:rsidRPr="004E2A5A" w:rsidRDefault="00142267" w:rsidP="00F46736">
      <w:pPr>
        <w:pStyle w:val="FootnoteText"/>
        <w:spacing w:after="120"/>
        <w:ind w:firstLine="720"/>
        <w:rPr>
          <w:lang w:val="en-US"/>
        </w:rPr>
      </w:pPr>
      <w:r w:rsidRPr="004E2A5A">
        <w:rPr>
          <w:rStyle w:val="FootnoteReference"/>
          <w:rFonts w:ascii="Cambria" w:hAnsi="Cambria"/>
          <w:sz w:val="16"/>
        </w:rPr>
        <w:footnoteRef/>
      </w:r>
      <w:r w:rsidRPr="004E2A5A">
        <w:rPr>
          <w:rFonts w:ascii="Cambria" w:hAnsi="Cambria"/>
          <w:sz w:val="16"/>
          <w:lang w:val="en-US"/>
        </w:rPr>
        <w:t xml:space="preserve"> State of Nicaragua, Note MPN-OEA-0069-100LAR, Observations of the State of Nicaragua on the preliminary document entitled “Chapter IV.B –</w:t>
      </w:r>
      <w:r w:rsidRPr="004E2A5A">
        <w:rPr>
          <w:rFonts w:ascii="Cambria" w:hAnsi="Cambria"/>
          <w:sz w:val="10"/>
          <w:szCs w:val="16"/>
          <w:lang w:val="en-US"/>
        </w:rPr>
        <w:t xml:space="preserve"> </w:t>
      </w:r>
      <w:r w:rsidRPr="004E2A5A">
        <w:rPr>
          <w:rFonts w:ascii="Cambria" w:hAnsi="Cambria"/>
          <w:sz w:val="16"/>
          <w:szCs w:val="16"/>
          <w:lang w:val="en-US"/>
        </w:rPr>
        <w:t>Annual Report Inter-American Commission on Human Rights,” December 19, 2019, pgs. 46 and 47,</w:t>
      </w:r>
    </w:p>
  </w:footnote>
  <w:footnote w:id="74">
    <w:p w14:paraId="310D703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Permanent Mission of Nicaragua to the Organization of American States, Note MPN-OEA-0075-LAR, Report on the Situation of Human Rights of Nicaragua (January – August 2019) for “Chapter IV. A- IACHR Annual Report” Annual Overview on the Situation of Human Rights in the Hemisphere. September 2019. </w:t>
      </w:r>
    </w:p>
  </w:footnote>
  <w:footnote w:id="75">
    <w:p w14:paraId="6B967C8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See for example: El 19 Digital,  </w:t>
      </w:r>
      <w:hyperlink r:id="rId81" w:history="1">
        <w:r w:rsidRPr="004E2A5A">
          <w:rPr>
            <w:rStyle w:val="Hyperlink"/>
            <w:rFonts w:ascii="Cambria" w:hAnsi="Cambria"/>
            <w:sz w:val="16"/>
            <w:szCs w:val="16"/>
            <w:lang w:val="en-US"/>
          </w:rPr>
          <w:t>Asamblea Nacional condena intento de golpe de estado en Nicaragua</w:t>
        </w:r>
      </w:hyperlink>
      <w:r w:rsidRPr="004E2A5A">
        <w:rPr>
          <w:rFonts w:ascii="Cambria" w:hAnsi="Cambria"/>
          <w:sz w:val="16"/>
          <w:szCs w:val="16"/>
          <w:lang w:val="en-US"/>
        </w:rPr>
        <w:t xml:space="preserve">, [‘National Assembly condemns attempted coup d’état in Nicaragua’], April 27, 2019; Prensa-Asamblea Nacional, </w:t>
      </w:r>
      <w:hyperlink r:id="rId82" w:history="1">
        <w:r w:rsidRPr="004E2A5A">
          <w:rPr>
            <w:rStyle w:val="Hyperlink"/>
            <w:rFonts w:ascii="Cambria" w:hAnsi="Cambria"/>
            <w:sz w:val="16"/>
            <w:szCs w:val="16"/>
            <w:lang w:val="en-US"/>
          </w:rPr>
          <w:t>Comisiones de Reconciliación, Justicia Y Paz: Un Gran Voluntariado De Los Programas Sociales</w:t>
        </w:r>
      </w:hyperlink>
      <w:r w:rsidRPr="004E2A5A">
        <w:rPr>
          <w:rFonts w:ascii="Cambria" w:hAnsi="Cambria"/>
          <w:sz w:val="16"/>
          <w:szCs w:val="16"/>
          <w:lang w:val="en-US"/>
        </w:rPr>
        <w:t>, [‘Reconciliation, Justice and Peace Commissions: A Large Volunteer Force of the Social Programs’], October 10, 2019.</w:t>
      </w:r>
    </w:p>
  </w:footnote>
  <w:footnote w:id="76">
    <w:p w14:paraId="0733B6F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Annex to request for thematic hearing on “Impunity and criminalization: conduct of justice system in response to the crisis in Nicaragua” submitted by different civil society organizations at the 174</w:t>
      </w:r>
      <w:r w:rsidRPr="004E2A5A">
        <w:rPr>
          <w:rFonts w:ascii="Cambria" w:hAnsi="Cambria"/>
          <w:sz w:val="16"/>
          <w:szCs w:val="16"/>
          <w:vertAlign w:val="superscript"/>
          <w:lang w:val="en-US"/>
        </w:rPr>
        <w:t>th</w:t>
      </w:r>
      <w:r w:rsidRPr="004E2A5A">
        <w:rPr>
          <w:rFonts w:ascii="Cambria" w:hAnsi="Cambria"/>
          <w:sz w:val="16"/>
          <w:szCs w:val="16"/>
          <w:lang w:val="en-US"/>
        </w:rPr>
        <w:t xml:space="preserve"> Session of the IACHR. In IACHR archive. </w:t>
      </w:r>
    </w:p>
  </w:footnote>
  <w:footnote w:id="77">
    <w:p w14:paraId="65FDC6B7"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 16.</w:t>
      </w:r>
    </w:p>
  </w:footnote>
  <w:footnote w:id="78">
    <w:p w14:paraId="53BD36C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171</w:t>
      </w:r>
      <w:r w:rsidRPr="004E2A5A">
        <w:rPr>
          <w:rFonts w:ascii="Cambria" w:hAnsi="Cambria"/>
          <w:sz w:val="16"/>
          <w:szCs w:val="16"/>
          <w:vertAlign w:val="superscript"/>
          <w:lang w:val="en-US"/>
        </w:rPr>
        <w:t>st</w:t>
      </w:r>
      <w:r w:rsidRPr="004E2A5A">
        <w:rPr>
          <w:rFonts w:ascii="Cambria" w:hAnsi="Cambria"/>
          <w:sz w:val="16"/>
          <w:szCs w:val="16"/>
          <w:lang w:val="en-US"/>
        </w:rPr>
        <w:t xml:space="preserve"> Regular Session, public hearing “</w:t>
      </w:r>
      <w:hyperlink r:id="rId83" w:history="1">
        <w:r w:rsidRPr="004E2A5A">
          <w:rPr>
            <w:rStyle w:val="Hyperlink"/>
            <w:rFonts w:ascii="Cambria" w:hAnsi="Cambria"/>
            <w:sz w:val="16"/>
            <w:szCs w:val="16"/>
            <w:lang w:val="en-US"/>
          </w:rPr>
          <w:t>Situación General de Derechos Humanos en Nicaragua</w:t>
        </w:r>
      </w:hyperlink>
      <w:r w:rsidRPr="004E2A5A">
        <w:rPr>
          <w:rFonts w:ascii="Cambria" w:hAnsi="Cambria"/>
          <w:sz w:val="16"/>
          <w:szCs w:val="16"/>
          <w:lang w:val="en-US"/>
        </w:rPr>
        <w:t>”, General Situation of Human Rights in Nicaragua, February 14, 2019.</w:t>
      </w:r>
    </w:p>
  </w:footnote>
  <w:footnote w:id="79">
    <w:p w14:paraId="1CEBDB3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51/2019,</w:t>
      </w:r>
      <w:r w:rsidRPr="004E2A5A">
        <w:rPr>
          <w:rStyle w:val="Hyperlink"/>
          <w:rFonts w:ascii="Cambria" w:hAnsi="Cambria"/>
          <w:sz w:val="16"/>
          <w:szCs w:val="16"/>
          <w:lang w:val="en-US"/>
        </w:rPr>
        <w:t xml:space="preserve"> </w:t>
      </w:r>
      <w:hyperlink r:id="rId84" w:history="1">
        <w:r w:rsidRPr="004E2A5A">
          <w:rPr>
            <w:rStyle w:val="Hyperlink"/>
            <w:rFonts w:ascii="Cambria" w:hAnsi="Cambria"/>
            <w:sz w:val="16"/>
            <w:szCs w:val="16"/>
            <w:lang w:val="en-US"/>
          </w:rPr>
          <w:t>CIDH insta a asegurar condiciones propicias para el goce de los derechos humanos en Nicaragua ante proceso de diálogo</w:t>
        </w:r>
      </w:hyperlink>
      <w:r w:rsidRPr="004E2A5A">
        <w:rPr>
          <w:rFonts w:ascii="Cambria" w:hAnsi="Cambria"/>
          <w:sz w:val="16"/>
          <w:szCs w:val="16"/>
          <w:lang w:val="en-US"/>
        </w:rPr>
        <w:t xml:space="preserve">, IACHR Calls for Conditions that Enable the Enjoyment of Human Rights during Nicaraguan Dialogue, Washington, D.C., February 28, 2019. </w:t>
      </w:r>
    </w:p>
  </w:footnote>
  <w:footnote w:id="80">
    <w:p w14:paraId="1F44D1A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Permanent Mission of Nicaragua to the Organization of American States, Note MPN-OEA-00013, Report of the State of Nicaragua to the Inter-American Commission on Human Rights on the Hearing convened to address the Topic “General Situation of Human Rights in Nicaragua” at its 171</w:t>
      </w:r>
      <w:r w:rsidRPr="004E2A5A">
        <w:rPr>
          <w:rFonts w:ascii="Cambria" w:hAnsi="Cambria"/>
          <w:sz w:val="16"/>
          <w:szCs w:val="16"/>
          <w:vertAlign w:val="superscript"/>
          <w:lang w:val="en-US"/>
        </w:rPr>
        <w:t>st</w:t>
      </w:r>
      <w:r w:rsidRPr="004E2A5A">
        <w:rPr>
          <w:rFonts w:ascii="Cambria" w:hAnsi="Cambria"/>
          <w:sz w:val="16"/>
          <w:szCs w:val="16"/>
          <w:lang w:val="en-US"/>
        </w:rPr>
        <w:t xml:space="preserve"> Session held in Sucre, Bolivia, February 13, 2019. </w:t>
      </w:r>
    </w:p>
  </w:footnote>
  <w:footnote w:id="81">
    <w:p w14:paraId="2E2BA7E5"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 17.</w:t>
      </w:r>
    </w:p>
  </w:footnote>
  <w:footnote w:id="82">
    <w:p w14:paraId="5BD4C6D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According to reports of civil society organizations, two persons released under the Amnesty Law allegedly did not appear on the lists of “political prisoners” about whom a consensus was reached in the talks of the Negotiating Table. IACHR, 174</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public hearing “</w:t>
      </w:r>
      <w:hyperlink r:id="rId85" w:history="1">
        <w:r w:rsidRPr="004E2A5A">
          <w:rPr>
            <w:rStyle w:val="Hyperlink"/>
            <w:rFonts w:ascii="Cambria" w:hAnsi="Cambria"/>
            <w:sz w:val="16"/>
            <w:szCs w:val="16"/>
            <w:lang w:val="en-US"/>
          </w:rPr>
          <w:t>Ley de Amnistía</w:t>
        </w:r>
      </w:hyperlink>
      <w:r w:rsidRPr="004E2A5A">
        <w:rPr>
          <w:rFonts w:ascii="Cambria" w:hAnsi="Cambria"/>
          <w:sz w:val="16"/>
          <w:szCs w:val="16"/>
          <w:lang w:val="en-US"/>
        </w:rPr>
        <w:t>” ‘Amnesty Law, November 11, 2019.</w:t>
      </w:r>
    </w:p>
  </w:footnote>
  <w:footnote w:id="83">
    <w:p w14:paraId="0CDC3CD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108/2019, </w:t>
      </w:r>
      <w:hyperlink r:id="rId86" w:history="1">
        <w:r w:rsidRPr="004E2A5A">
          <w:rPr>
            <w:rStyle w:val="Hyperlink"/>
            <w:rFonts w:ascii="Cambria" w:hAnsi="Cambria"/>
            <w:sz w:val="16"/>
            <w:szCs w:val="16"/>
            <w:lang w:val="es-US"/>
          </w:rPr>
          <w:t>Ante persistencia de limitaciones a protesta, CIDH urge a cumplir con implementación de acuerdos alcanzados en Nicaragua</w:t>
        </w:r>
      </w:hyperlink>
      <w:r w:rsidRPr="004E2A5A">
        <w:rPr>
          <w:rFonts w:ascii="Cambria" w:hAnsi="Cambria"/>
          <w:sz w:val="16"/>
          <w:szCs w:val="16"/>
          <w:lang w:val="es-US"/>
        </w:rPr>
        <w:t xml:space="preserve">, Amid Ongoing Restrictions on Public Protest, IACHR Urges Nicaragua to Comply with Implementation of Agreements. </w:t>
      </w:r>
      <w:r w:rsidRPr="004E2A5A">
        <w:rPr>
          <w:rFonts w:ascii="Cambria" w:hAnsi="Cambria"/>
          <w:sz w:val="16"/>
          <w:szCs w:val="16"/>
          <w:lang w:val="en-US"/>
        </w:rPr>
        <w:t>Washington, D.C., April 30, 2019.</w:t>
      </w:r>
    </w:p>
  </w:footnote>
  <w:footnote w:id="84">
    <w:p w14:paraId="78168959" w14:textId="4C5CC73E"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Information provided to the MESENI of the IACHR through an established  collaborative process of  periodic information exchange with human rights organizations, organizations of family members of detainees, and civil society in order to verify lists of people who have been arrested and prosecuted in the context of the crisis in Nicaragua. In IACHR archives. </w:t>
      </w:r>
    </w:p>
  </w:footnote>
  <w:footnote w:id="85">
    <w:p w14:paraId="13A01099" w14:textId="77777777" w:rsidR="00142267" w:rsidRPr="004E2A5A" w:rsidRDefault="00142267" w:rsidP="00223E3D">
      <w:pPr>
        <w:pStyle w:val="FootnoteText"/>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Ministry of Government, Nicaragua, </w:t>
      </w:r>
      <w:hyperlink r:id="rId87" w:history="1">
        <w:r w:rsidRPr="004E2A5A">
          <w:rPr>
            <w:rStyle w:val="Hyperlink"/>
            <w:rFonts w:ascii="Cambria" w:hAnsi="Cambria"/>
            <w:sz w:val="16"/>
            <w:szCs w:val="16"/>
            <w:lang w:val="en-US"/>
          </w:rPr>
          <w:t>Nota de Prensa</w:t>
        </w:r>
      </w:hyperlink>
      <w:r w:rsidRPr="004E2A5A">
        <w:rPr>
          <w:rFonts w:ascii="Cambria" w:hAnsi="Cambria"/>
          <w:sz w:val="16"/>
          <w:szCs w:val="16"/>
          <w:lang w:val="en-US"/>
        </w:rPr>
        <w:t>, [Press story], December 30, 2019.</w:t>
      </w:r>
    </w:p>
  </w:footnote>
  <w:footnote w:id="86">
    <w:p w14:paraId="7EA97B65" w14:textId="77777777" w:rsidR="00142267" w:rsidRPr="004E2A5A" w:rsidRDefault="00142267" w:rsidP="00223E3D">
      <w:pPr>
        <w:pStyle w:val="FootnoteText"/>
        <w:spacing w:after="120"/>
        <w:ind w:firstLine="720"/>
        <w:rPr>
          <w:rFonts w:ascii="Cambria" w:hAnsi="Cambria"/>
          <w:bCs/>
          <w:sz w:val="16"/>
          <w:szCs w:val="16"/>
          <w:lang w:val="es-US"/>
        </w:rPr>
      </w:pPr>
      <w:r w:rsidRPr="004E2A5A">
        <w:rPr>
          <w:rStyle w:val="FootnoteReference"/>
          <w:rFonts w:ascii="Cambria" w:hAnsi="Cambria"/>
          <w:sz w:val="16"/>
          <w:szCs w:val="16"/>
        </w:rPr>
        <w:footnoteRef/>
      </w:r>
      <w:r w:rsidRPr="004E2A5A">
        <w:rPr>
          <w:rFonts w:ascii="Cambria" w:hAnsi="Cambria"/>
          <w:sz w:val="16"/>
          <w:szCs w:val="16"/>
        </w:rPr>
        <w:t xml:space="preserve"> IACHR, </w:t>
      </w:r>
      <w:hyperlink r:id="rId88" w:history="1">
        <w:r w:rsidRPr="004E2A5A">
          <w:rPr>
            <w:rStyle w:val="Hyperlink"/>
            <w:rFonts w:ascii="Cambria" w:hAnsi="Cambria"/>
            <w:sz w:val="16"/>
            <w:szCs w:val="16"/>
          </w:rPr>
          <w:t xml:space="preserve">Comunicado de Prensa 297/19 - </w:t>
        </w:r>
        <w:r w:rsidRPr="004E2A5A">
          <w:rPr>
            <w:rStyle w:val="Hyperlink"/>
            <w:rFonts w:ascii="Cambria" w:hAnsi="Cambria"/>
            <w:bCs/>
            <w:sz w:val="16"/>
            <w:szCs w:val="16"/>
            <w:lang w:val="es-US"/>
          </w:rPr>
          <w:t>CIDH condena la persecución a las víctimas de la represión en Nicaragua y llama al Estado a evitar la revictimización y a promover la verdad, la justicia, la reparación y medidas de no repetición</w:t>
        </w:r>
      </w:hyperlink>
      <w:r w:rsidRPr="004E2A5A">
        <w:rPr>
          <w:rFonts w:ascii="Cambria" w:hAnsi="Cambria"/>
          <w:bCs/>
          <w:sz w:val="16"/>
          <w:szCs w:val="16"/>
          <w:lang w:val="es-US"/>
        </w:rPr>
        <w:t xml:space="preserve">, Press Release 297.19 – IACHR Condemns Persecution of Victims of Repression in Nicaragua and Calls on State to Prevent Revictimization and Promote Truth, Justice, Reparation, and Measures of Nonrepetition, November </w:t>
      </w:r>
      <w:r w:rsidRPr="004E2A5A">
        <w:rPr>
          <w:rFonts w:ascii="Cambria" w:hAnsi="Cambria"/>
          <w:sz w:val="16"/>
          <w:szCs w:val="16"/>
          <w:lang w:val="es-US"/>
        </w:rPr>
        <w:t>19, 2019.</w:t>
      </w:r>
    </w:p>
  </w:footnote>
  <w:footnote w:id="87">
    <w:p w14:paraId="46EFCC46"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2018, the IACHR expressed its concern over the conduct of the Office of the Attorney General, which had been known to use pre-written charging document forms to charge these persons with major offenses such as terrorism, organized crime or other similar charges.  </w:t>
      </w:r>
      <w:r w:rsidRPr="004E2A5A">
        <w:rPr>
          <w:rFonts w:ascii="Cambria" w:hAnsi="Cambria"/>
          <w:sz w:val="16"/>
          <w:szCs w:val="16"/>
          <w:lang w:val="pt-BR"/>
        </w:rPr>
        <w:t xml:space="preserve">IACHR, 2018 Annual Report, </w:t>
      </w:r>
      <w:hyperlink r:id="rId89" w:history="1">
        <w:r w:rsidRPr="004E2A5A">
          <w:rPr>
            <w:rStyle w:val="Hyperlink"/>
            <w:rFonts w:ascii="Cambria" w:hAnsi="Cambria"/>
            <w:sz w:val="16"/>
            <w:szCs w:val="16"/>
            <w:lang w:val="pt-BR"/>
          </w:rPr>
          <w:t>Capítulo IV.B. Informe especial: Nicaragua</w:t>
        </w:r>
      </w:hyperlink>
      <w:r w:rsidRPr="004E2A5A">
        <w:rPr>
          <w:rFonts w:ascii="Cambria" w:hAnsi="Cambria"/>
          <w:sz w:val="16"/>
          <w:szCs w:val="16"/>
          <w:lang w:val="pt-BR"/>
        </w:rPr>
        <w:t>, Chapter IV.B. Special Report: Nicaragua, March 21, 2019.</w:t>
      </w:r>
    </w:p>
  </w:footnote>
  <w:footnote w:id="88">
    <w:p w14:paraId="787C798F"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2018, the Commission voiced its concern about the widespread centralization of judicial proceedings brought against demonstrators and government opponents because it allegedly makes it easier to appoint judges with close ties to the Sandinistas to hear the cases. </w:t>
      </w:r>
      <w:r w:rsidRPr="004E2A5A">
        <w:rPr>
          <w:rFonts w:ascii="Cambria" w:hAnsi="Cambria"/>
          <w:sz w:val="16"/>
          <w:szCs w:val="16"/>
          <w:lang w:val="pt-BR"/>
        </w:rPr>
        <w:t xml:space="preserve">IACHR, 2018 Annual Report, </w:t>
      </w:r>
      <w:hyperlink r:id="rId90" w:history="1">
        <w:r w:rsidRPr="004E2A5A">
          <w:rPr>
            <w:rStyle w:val="Hyperlink"/>
            <w:rFonts w:ascii="Cambria" w:hAnsi="Cambria"/>
            <w:sz w:val="16"/>
            <w:szCs w:val="16"/>
            <w:lang w:val="pt-BR"/>
          </w:rPr>
          <w:t>Capítulo IV.B. Informe especial: Nicaragua</w:t>
        </w:r>
      </w:hyperlink>
      <w:r w:rsidRPr="004E2A5A">
        <w:rPr>
          <w:rFonts w:ascii="Cambria" w:hAnsi="Cambria"/>
          <w:sz w:val="16"/>
          <w:szCs w:val="16"/>
          <w:lang w:val="pt-BR"/>
        </w:rPr>
        <w:t>, Chapter IV.B. Special Report: Nicaragua, March 21, 2019, par. 103.</w:t>
      </w:r>
    </w:p>
  </w:footnote>
  <w:footnote w:id="89">
    <w:p w14:paraId="5A5064E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Unidad de Defensa Jurídica de Nicaragua, Report “Nuevos patrones de represión y violaciones al debido proceso entre el 27 de febrero y el 8 de agosto de 2019, [‘New patterns of repression and due process of law violations between February 27 and August 8, 2019’], August 8, 2019. In IACHR archive.</w:t>
      </w:r>
    </w:p>
  </w:footnote>
  <w:footnote w:id="90">
    <w:p w14:paraId="593ABE0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National Police, </w:t>
      </w:r>
      <w:hyperlink r:id="rId91" w:history="1">
        <w:r w:rsidRPr="004E2A5A">
          <w:rPr>
            <w:rStyle w:val="Hyperlink"/>
            <w:rFonts w:ascii="Cambria" w:hAnsi="Cambria"/>
            <w:sz w:val="16"/>
            <w:szCs w:val="16"/>
            <w:lang w:val="es-US"/>
          </w:rPr>
          <w:t>Nota de Prensa No. 8 – 2019</w:t>
        </w:r>
      </w:hyperlink>
      <w:r w:rsidRPr="004E2A5A">
        <w:rPr>
          <w:rFonts w:ascii="Cambria" w:hAnsi="Cambria"/>
          <w:sz w:val="16"/>
          <w:szCs w:val="16"/>
          <w:lang w:val="es-US"/>
        </w:rPr>
        <w:t>, [Press Bulletin No. 8-2019], March 16, 2019.</w:t>
      </w:r>
    </w:p>
  </w:footnote>
  <w:footnote w:id="91">
    <w:p w14:paraId="3D9874B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92" w:history="1">
        <w:r w:rsidRPr="004E2A5A">
          <w:rPr>
            <w:rStyle w:val="Hyperlink"/>
            <w:rFonts w:ascii="Cambria" w:hAnsi="Cambria"/>
            <w:sz w:val="16"/>
            <w:szCs w:val="16"/>
            <w:lang w:val="es-US"/>
          </w:rPr>
          <w:t>Comunicado de Prensa 220/19 -  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s-US"/>
        </w:rPr>
        <w:t xml:space="preserve"> IACHR Speaks Out Against Ongoing Repression in Nicaragua and Expresses Its Concern at Increased Harassment of Human Rights Defenders and People Who Have Been Released from Prison. September 6, 2019.</w:t>
      </w:r>
    </w:p>
  </w:footnote>
  <w:footnote w:id="92">
    <w:p w14:paraId="1CC2ABC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Unidad de Defensa Jurídica de Nicaragua, Report “Nuevos patrones de represión y violaciones al debido proceso entre el 27 de febrero y el 8 de agosto de 2019, [‘New patterns of repression and due process of law violations between February 27 and August 8, 2019’], August 8, 2019. </w:t>
      </w:r>
      <w:r w:rsidRPr="004E2A5A">
        <w:rPr>
          <w:rFonts w:ascii="Cambria" w:hAnsi="Cambria"/>
          <w:sz w:val="16"/>
          <w:szCs w:val="16"/>
          <w:lang w:val="en-US"/>
        </w:rPr>
        <w:t>In IACHR archive.</w:t>
      </w:r>
    </w:p>
  </w:footnote>
  <w:footnote w:id="93">
    <w:p w14:paraId="7345EC6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“Article 33 No one shall be subjected to arbitrary arrest or imprisonment, or be deprived of his liberty, except for reasons established by law in keeping with a legal proceeding.   Consequently: […] 2. Every detainee has the right: […] 2.2 to be released or to an order from a competent authority within a period of forty-eight hours following his detention.”   </w:t>
      </w:r>
    </w:p>
  </w:footnote>
  <w:footnote w:id="94">
    <w:p w14:paraId="5C8C15B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“Article 95. Rights. The defendant or accused will have the right to: […] 9. Be brought before a competent judicial authority within forty-eight hours following the start of his detention […].”</w:t>
      </w:r>
    </w:p>
  </w:footnote>
  <w:footnote w:id="95">
    <w:p w14:paraId="05293080" w14:textId="77777777" w:rsidR="00142267" w:rsidRPr="004E2A5A" w:rsidRDefault="00142267" w:rsidP="00A20C7C">
      <w:pPr>
        <w:pStyle w:val="FootnoteText"/>
        <w:spacing w:after="120"/>
        <w:ind w:firstLine="720"/>
        <w:rPr>
          <w:rFonts w:ascii="Cambria" w:hAnsi="Cambria"/>
          <w:sz w:val="16"/>
          <w:szCs w:val="16"/>
          <w:lang w:val="en-US"/>
        </w:rPr>
      </w:pPr>
      <w:r w:rsidRPr="004E2A5A">
        <w:rPr>
          <w:rFonts w:ascii="Cambria" w:eastAsia="Times New Roman" w:hAnsi="Cambria"/>
          <w:sz w:val="16"/>
          <w:szCs w:val="16"/>
          <w:vertAlign w:val="superscript"/>
          <w:lang w:val="en-US"/>
        </w:rPr>
        <w:footnoteRef/>
      </w:r>
      <w:r w:rsidRPr="004E2A5A">
        <w:rPr>
          <w:rFonts w:ascii="Cambria" w:eastAsia="Times New Roman" w:hAnsi="Cambria"/>
          <w:sz w:val="16"/>
          <w:szCs w:val="16"/>
          <w:lang w:val="pt-BR"/>
        </w:rPr>
        <w:t xml:space="preserve"> IACHR,</w:t>
      </w:r>
      <w:r w:rsidRPr="004E2A5A">
        <w:rPr>
          <w:rFonts w:ascii="Cambria" w:hAnsi="Cambria"/>
          <w:sz w:val="16"/>
          <w:szCs w:val="16"/>
          <w:lang w:val="pt-BR"/>
        </w:rPr>
        <w:t xml:space="preserve"> </w:t>
      </w:r>
      <w:hyperlink r:id="rId93" w:history="1">
        <w:r w:rsidRPr="004E2A5A">
          <w:rPr>
            <w:rStyle w:val="Hyperlink"/>
            <w:rFonts w:ascii="Cambria" w:hAnsi="Cambria"/>
            <w:sz w:val="16"/>
            <w:szCs w:val="16"/>
            <w:lang w:val="pt-BR"/>
          </w:rPr>
          <w:t xml:space="preserve">Informe Anual, Capítulo IV. </w:t>
        </w:r>
        <w:r w:rsidRPr="004E2A5A">
          <w:rPr>
            <w:rStyle w:val="Hyperlink"/>
            <w:rFonts w:ascii="Cambria" w:hAnsi="Cambria"/>
            <w:sz w:val="16"/>
            <w:szCs w:val="16"/>
            <w:lang w:val="en-US"/>
          </w:rPr>
          <w:t>A “Uso de la Fuerza”</w:t>
        </w:r>
      </w:hyperlink>
      <w:r w:rsidRPr="004E2A5A">
        <w:rPr>
          <w:rFonts w:ascii="Cambria" w:hAnsi="Cambria"/>
          <w:sz w:val="16"/>
          <w:szCs w:val="16"/>
          <w:lang w:val="en-US"/>
        </w:rPr>
        <w:t>, Annual Report, Chapter IV.A “Use of Force”, 2014, par. 122.  Also see IA Court of HR.</w:t>
      </w:r>
      <w:r w:rsidRPr="004E2A5A">
        <w:rPr>
          <w:rFonts w:ascii="Cambria" w:eastAsia="Times New Roman" w:hAnsi="Cambria"/>
          <w:sz w:val="16"/>
          <w:szCs w:val="16"/>
          <w:lang w:val="en-US"/>
        </w:rPr>
        <w:t xml:space="preserve"> </w:t>
      </w:r>
      <w:r w:rsidRPr="004E2A5A">
        <w:rPr>
          <w:rFonts w:ascii="Cambria" w:eastAsia="Times New Roman" w:hAnsi="Cambria"/>
          <w:i/>
          <w:iCs/>
          <w:sz w:val="16"/>
          <w:szCs w:val="16"/>
          <w:lang w:val="en-US"/>
        </w:rPr>
        <w:t>Case of Juan Humberto Sánchez v. Honduras.</w:t>
      </w:r>
      <w:r w:rsidRPr="004E2A5A">
        <w:rPr>
          <w:rFonts w:ascii="Cambria" w:eastAsia="Times New Roman" w:hAnsi="Cambria"/>
          <w:sz w:val="16"/>
          <w:szCs w:val="16"/>
          <w:lang w:val="en-US"/>
        </w:rPr>
        <w:t xml:space="preserve"> Judgment of June 7, 2003. Series C No. 99, par. 96.</w:t>
      </w:r>
    </w:p>
  </w:footnote>
  <w:footnote w:id="96">
    <w:p w14:paraId="1836420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On this score, the Court has held on several occasions that “the State is the institution responsible for detention establishments, it is the guarantor of these rights of the prisoners.”  </w:t>
      </w:r>
      <w:r w:rsidRPr="004E2A5A">
        <w:rPr>
          <w:rFonts w:ascii="Cambria" w:hAnsi="Cambria" w:cs="Calibri"/>
          <w:sz w:val="16"/>
          <w:szCs w:val="16"/>
          <w:lang w:val="en-US"/>
        </w:rPr>
        <w:t xml:space="preserve">IA Court of HR, </w:t>
      </w:r>
      <w:r w:rsidRPr="004E2A5A">
        <w:rPr>
          <w:rFonts w:ascii="Cambria" w:hAnsi="Cambria" w:cs="Calibri-Italic"/>
          <w:i/>
          <w:iCs/>
          <w:sz w:val="16"/>
          <w:szCs w:val="16"/>
          <w:lang w:val="en-US"/>
        </w:rPr>
        <w:t>Case of Neira Alegría et al v. Peru</w:t>
      </w:r>
      <w:r w:rsidRPr="004E2A5A">
        <w:rPr>
          <w:rFonts w:ascii="Cambria" w:hAnsi="Cambria" w:cs="Calibri"/>
          <w:sz w:val="16"/>
          <w:szCs w:val="16"/>
          <w:lang w:val="en-US"/>
        </w:rPr>
        <w:t xml:space="preserve">. Judgment of January 19, 1995. Series C No. 20, par. 60; </w:t>
      </w:r>
      <w:r w:rsidRPr="004E2A5A">
        <w:rPr>
          <w:rFonts w:ascii="Cambria" w:hAnsi="Cambria" w:cs="Calibri-Italic"/>
          <w:i/>
          <w:iCs/>
          <w:sz w:val="16"/>
          <w:szCs w:val="16"/>
          <w:lang w:val="en-US"/>
        </w:rPr>
        <w:t xml:space="preserve">Case of Cantoral Benavides v. Peru. </w:t>
      </w:r>
      <w:r w:rsidRPr="004E2A5A">
        <w:rPr>
          <w:rFonts w:ascii="Cambria" w:hAnsi="Cambria" w:cs="Calibri-Italic"/>
          <w:sz w:val="16"/>
          <w:szCs w:val="16"/>
          <w:lang w:val="en-US"/>
        </w:rPr>
        <w:t xml:space="preserve">Judgment of August </w:t>
      </w:r>
      <w:r w:rsidRPr="004E2A5A">
        <w:rPr>
          <w:rFonts w:ascii="Cambria" w:hAnsi="Cambria" w:cs="Calibri"/>
          <w:sz w:val="16"/>
          <w:szCs w:val="16"/>
          <w:lang w:val="en-US"/>
        </w:rPr>
        <w:t>18, 2000. Series C No. 69, par. 87.</w:t>
      </w:r>
    </w:p>
  </w:footnote>
  <w:footnote w:id="97">
    <w:p w14:paraId="748F710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94" w:history="1">
        <w:r w:rsidRPr="004E2A5A">
          <w:rPr>
            <w:rStyle w:val="Hyperlink"/>
            <w:rFonts w:ascii="Cambria" w:hAnsi="Cambria"/>
            <w:sz w:val="16"/>
            <w:szCs w:val="16"/>
            <w:lang w:val="en-US"/>
          </w:rPr>
          <w:t>Situación de derechos humanos en Honduras</w:t>
        </w:r>
      </w:hyperlink>
      <w:r w:rsidRPr="004E2A5A">
        <w:rPr>
          <w:rFonts w:ascii="Cambria" w:hAnsi="Cambria"/>
          <w:sz w:val="16"/>
          <w:szCs w:val="16"/>
          <w:lang w:val="en-US"/>
        </w:rPr>
        <w:t>, Situation of Human Rights in Honduras, OEA/Ser.L/V/II, Doc. 146, August 27, 2019, par. 74; IACHR</w:t>
      </w:r>
      <w:hyperlink r:id="rId95" w:history="1">
        <w:r w:rsidRPr="004E2A5A">
          <w:rPr>
            <w:rStyle w:val="Hyperlink"/>
            <w:rFonts w:ascii="Cambria" w:hAnsi="Cambria"/>
            <w:sz w:val="16"/>
            <w:szCs w:val="16"/>
            <w:lang w:val="en-US"/>
          </w:rPr>
          <w:t>, Situación de Derechos Humanos en Honduras</w:t>
        </w:r>
      </w:hyperlink>
      <w:r w:rsidRPr="004E2A5A">
        <w:rPr>
          <w:rFonts w:ascii="Cambria" w:hAnsi="Cambria"/>
          <w:sz w:val="16"/>
          <w:szCs w:val="16"/>
          <w:lang w:val="en-US"/>
        </w:rPr>
        <w:t>, Situation of Human Rights in Honduras, OEA/Ser.L./V/II. Doc. 42/15, December 31, 2015, par. 262.</w:t>
      </w:r>
    </w:p>
  </w:footnote>
  <w:footnote w:id="98">
    <w:p w14:paraId="3DF0617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171</w:t>
      </w:r>
      <w:r w:rsidRPr="004E2A5A">
        <w:rPr>
          <w:rFonts w:ascii="Cambria" w:hAnsi="Cambria"/>
          <w:sz w:val="16"/>
          <w:szCs w:val="16"/>
          <w:vertAlign w:val="superscript"/>
          <w:lang w:val="en-US"/>
        </w:rPr>
        <w:t>st</w:t>
      </w:r>
      <w:r w:rsidRPr="004E2A5A">
        <w:rPr>
          <w:rFonts w:ascii="Cambria" w:hAnsi="Cambria"/>
          <w:sz w:val="16"/>
          <w:szCs w:val="16"/>
          <w:lang w:val="en-US"/>
        </w:rPr>
        <w:t xml:space="preserve"> Regular Session, public hearing “</w:t>
      </w:r>
      <w:hyperlink r:id="rId96" w:history="1">
        <w:r w:rsidRPr="004E2A5A">
          <w:rPr>
            <w:rStyle w:val="Hyperlink"/>
            <w:rFonts w:ascii="Cambria" w:hAnsi="Cambria"/>
            <w:sz w:val="16"/>
            <w:szCs w:val="16"/>
            <w:lang w:val="en-US"/>
          </w:rPr>
          <w:t>Situación General de Derechos Humanos en Nicaragua</w:t>
        </w:r>
      </w:hyperlink>
      <w:r w:rsidRPr="004E2A5A">
        <w:rPr>
          <w:rFonts w:ascii="Cambria" w:hAnsi="Cambria"/>
          <w:sz w:val="16"/>
          <w:szCs w:val="16"/>
          <w:lang w:val="en-US"/>
        </w:rPr>
        <w:t>” General Situation of Human Rights in Nicaragua, February 14, 2019; IACHR, 174</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public hearing “</w:t>
      </w:r>
      <w:hyperlink r:id="rId97" w:history="1">
        <w:r w:rsidRPr="004E2A5A">
          <w:rPr>
            <w:rStyle w:val="Hyperlink"/>
            <w:rFonts w:ascii="Cambria" w:hAnsi="Cambria"/>
            <w:sz w:val="16"/>
            <w:szCs w:val="16"/>
            <w:lang w:val="en-US"/>
          </w:rPr>
          <w:t>Desafíos para la autonomía e independencia del sistema judicial en Nicaragua</w:t>
        </w:r>
      </w:hyperlink>
      <w:r w:rsidRPr="004E2A5A">
        <w:rPr>
          <w:rFonts w:ascii="Cambria" w:hAnsi="Cambria"/>
          <w:sz w:val="16"/>
          <w:szCs w:val="16"/>
          <w:lang w:val="en-US"/>
        </w:rPr>
        <w:t xml:space="preserve">” Challenges for the autonomy and independence of the judicial system in Nicaragua, November  11, 2019; Unidad de Defensa Jurídica de Nicaragua, Report “Nuevos patrones de represión y violaciones al debido proceso entre el 27 de febrero y el 8 de agosto de 2019, [‘New patterns of repression and due process of law violations between February 27 and August 8, 2019’], August 8, 2019. </w:t>
      </w:r>
      <w:r w:rsidRPr="004E2A5A">
        <w:rPr>
          <w:rFonts w:ascii="Cambria" w:hAnsi="Cambria"/>
          <w:sz w:val="16"/>
          <w:szCs w:val="16"/>
          <w:lang w:val="es-US"/>
        </w:rPr>
        <w:t>In IACHR archive.</w:t>
      </w:r>
    </w:p>
  </w:footnote>
  <w:footnote w:id="99">
    <w:p w14:paraId="49D76A4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Nicaragua Investiga, </w:t>
      </w:r>
      <w:hyperlink r:id="rId98" w:history="1">
        <w:r w:rsidRPr="004E2A5A">
          <w:rPr>
            <w:rStyle w:val="Hyperlink"/>
            <w:rFonts w:ascii="Cambria" w:hAnsi="Cambria"/>
            <w:sz w:val="16"/>
            <w:szCs w:val="16"/>
            <w:lang w:val="es-US"/>
          </w:rPr>
          <w:t>Nicaragua Investiga reproduce, de manera íntegra, la carta de renuncia de Rafael Solís</w:t>
        </w:r>
      </w:hyperlink>
      <w:r w:rsidRPr="004E2A5A">
        <w:rPr>
          <w:rFonts w:ascii="Cambria" w:hAnsi="Cambria"/>
          <w:sz w:val="16"/>
          <w:szCs w:val="16"/>
          <w:lang w:val="es-US"/>
        </w:rPr>
        <w:t xml:space="preserve">, [‘Nicaragua Investiga reproduces verbatim the entire resignation letter of Rafael Solis’], January 10, 2019; New York Times, </w:t>
      </w:r>
      <w:hyperlink r:id="rId99" w:history="1">
        <w:r w:rsidRPr="004E2A5A">
          <w:rPr>
            <w:rStyle w:val="Hyperlink"/>
            <w:rFonts w:ascii="Cambria" w:hAnsi="Cambria"/>
            <w:sz w:val="16"/>
            <w:szCs w:val="16"/>
            <w:lang w:val="es-US"/>
          </w:rPr>
          <w:t>La renuncia de un juez aliado del gobierno de Nicaragua, un golpe para el régimen de Ortega</w:t>
        </w:r>
      </w:hyperlink>
      <w:r w:rsidRPr="004E2A5A">
        <w:rPr>
          <w:rFonts w:ascii="Cambria" w:hAnsi="Cambria"/>
          <w:sz w:val="16"/>
          <w:szCs w:val="16"/>
          <w:lang w:val="es-US"/>
        </w:rPr>
        <w:t xml:space="preserve">, [‘Nicaraguan Supreme Court Judge Slams His Former Ally, President Ortega’], January 12, 2019; Univisión, </w:t>
      </w:r>
      <w:hyperlink r:id="rId100" w:history="1">
        <w:r w:rsidRPr="004E2A5A">
          <w:rPr>
            <w:rStyle w:val="Hyperlink"/>
            <w:rFonts w:ascii="Cambria" w:hAnsi="Cambria"/>
            <w:sz w:val="16"/>
            <w:szCs w:val="16"/>
            <w:lang w:val="es-US"/>
          </w:rPr>
          <w:t>Renuncia juez de la Corte Suprema de Nicaragua denunciando un "estado de terror" impuesto por Ortega y Murillo</w:t>
        </w:r>
      </w:hyperlink>
      <w:r w:rsidRPr="004E2A5A">
        <w:rPr>
          <w:rFonts w:ascii="Cambria" w:hAnsi="Cambria"/>
          <w:sz w:val="16"/>
          <w:szCs w:val="16"/>
          <w:lang w:val="es-US"/>
        </w:rPr>
        <w:t>, [‘Nicaraguan Supreme Court Judge Resigns decrying “state of terror” imposed by Ortega and Murillo’], January 11, 2019.</w:t>
      </w:r>
    </w:p>
  </w:footnote>
  <w:footnote w:id="100">
    <w:p w14:paraId="6815A03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Unidad de Defensa Jurídica de Nicaragua, Report “Nuevos patrones de represión y violaciones al debido proceso entre el 27 de febrero y el 8 de agosto de 2019, [‘New patterns of repression and due process of law violations between February 27 and August 8, 2019’], August 8, 2019. In IACHR archive.</w:t>
      </w:r>
    </w:p>
  </w:footnote>
  <w:footnote w:id="101">
    <w:p w14:paraId="20AFC66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172/2019, </w:t>
      </w:r>
      <w:hyperlink r:id="rId101" w:history="1">
        <w:r w:rsidRPr="004E2A5A">
          <w:rPr>
            <w:rStyle w:val="Hyperlink"/>
            <w:rFonts w:ascii="Cambria" w:hAnsi="Cambria"/>
            <w:sz w:val="16"/>
            <w:szCs w:val="16"/>
            <w:lang w:val="es-US"/>
          </w:rPr>
          <w:t>CIDH manifiesta su preocupación por la continuación de la represión en Nicaragua</w:t>
        </w:r>
      </w:hyperlink>
      <w:r w:rsidRPr="004E2A5A">
        <w:rPr>
          <w:rFonts w:ascii="Cambria" w:hAnsi="Cambria"/>
          <w:sz w:val="16"/>
          <w:szCs w:val="16"/>
          <w:lang w:val="es-US"/>
        </w:rPr>
        <w:t xml:space="preserve">, IACHR Concerned about Ongoing Repression in Nicaragua. </w:t>
      </w:r>
      <w:r w:rsidRPr="004E2A5A">
        <w:rPr>
          <w:rFonts w:ascii="Cambria" w:hAnsi="Cambria"/>
          <w:sz w:val="16"/>
          <w:szCs w:val="16"/>
          <w:lang w:val="en-US"/>
        </w:rPr>
        <w:t>Washington  D.C., July 11, 2019.</w:t>
      </w:r>
    </w:p>
  </w:footnote>
  <w:footnote w:id="102">
    <w:p w14:paraId="125A48C3" w14:textId="77777777" w:rsidR="00142267" w:rsidRPr="004E2A5A" w:rsidRDefault="00142267" w:rsidP="00223E3D">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pgs. 17-19.</w:t>
      </w:r>
    </w:p>
  </w:footnote>
  <w:footnote w:id="103">
    <w:p w14:paraId="2CA62C4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Specifically, the following ones: “1. Immediately cease repressing demonstrators and arbitrarily detaining those who participate in the protests;” “2. Respect and guarantee the full enjoyment of the right to protest, to freedom of expression, to peaceful assembly and to political participation of the people;” IACHR, </w:t>
      </w:r>
      <w:hyperlink r:id="rId102" w:history="1">
        <w:r w:rsidRPr="004E2A5A">
          <w:rPr>
            <w:rStyle w:val="Hyperlink"/>
            <w:rFonts w:ascii="Cambria" w:hAnsi="Cambria"/>
            <w:sz w:val="16"/>
            <w:szCs w:val="16"/>
            <w:lang w:val="en-US"/>
          </w:rPr>
          <w:t>Graves violaciones a los derechos humanos en el marco de las protestas sociales en Nicaragua</w:t>
        </w:r>
      </w:hyperlink>
      <w:r w:rsidRPr="004E2A5A">
        <w:rPr>
          <w:rFonts w:ascii="Cambria" w:hAnsi="Cambria"/>
          <w:sz w:val="16"/>
          <w:szCs w:val="16"/>
          <w:lang w:val="en-US"/>
        </w:rPr>
        <w:t>, Gross Human Rights Violations in the Context of Social Protests in Nicaragua, OEA/Ser.L/V/II, Doc. 86, June 21, 2018. Recommendations 1, 2 and 8.</w:t>
      </w:r>
    </w:p>
  </w:footnote>
  <w:footnote w:id="104">
    <w:p w14:paraId="7DFE0FB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Guarantees for the Independence of Justice Operators: Toward strengthening access to justice and rule of law in the Americas, par. 30. </w:t>
      </w:r>
    </w:p>
  </w:footnote>
  <w:footnote w:id="105">
    <w:p w14:paraId="16ADAA7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National Assembly, </w:t>
      </w:r>
      <w:hyperlink r:id="rId103" w:history="1">
        <w:r w:rsidRPr="004E2A5A">
          <w:rPr>
            <w:rStyle w:val="Hyperlink"/>
            <w:rFonts w:ascii="Cambria" w:hAnsi="Cambria"/>
            <w:sz w:val="16"/>
            <w:szCs w:val="16"/>
            <w:lang w:val="es-US"/>
          </w:rPr>
          <w:t>Ley. No. 996 Ley de Amnistía</w:t>
        </w:r>
      </w:hyperlink>
      <w:r w:rsidRPr="004E2A5A">
        <w:rPr>
          <w:rFonts w:ascii="Cambria" w:hAnsi="Cambria"/>
          <w:sz w:val="16"/>
          <w:szCs w:val="16"/>
          <w:lang w:val="es-US"/>
        </w:rPr>
        <w:t xml:space="preserve">, Law No. 996 Amnesty Law, June 8, 2019. </w:t>
      </w:r>
      <w:r w:rsidRPr="004E2A5A">
        <w:rPr>
          <w:rFonts w:ascii="Cambria" w:hAnsi="Cambria"/>
          <w:sz w:val="16"/>
          <w:szCs w:val="16"/>
          <w:lang w:val="en-US"/>
        </w:rPr>
        <w:t>Single ‘whereas’ clause.</w:t>
      </w:r>
    </w:p>
  </w:footnote>
  <w:footnote w:id="106">
    <w:p w14:paraId="1F722A2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National Assembly, </w:t>
      </w:r>
      <w:hyperlink r:id="rId104" w:history="1">
        <w:r w:rsidRPr="004E2A5A">
          <w:rPr>
            <w:rStyle w:val="Hyperlink"/>
            <w:rFonts w:ascii="Cambria" w:hAnsi="Cambria"/>
            <w:sz w:val="16"/>
            <w:szCs w:val="16"/>
            <w:lang w:val="en-US"/>
          </w:rPr>
          <w:t>Ley. No. 996 Ley de Amnistía</w:t>
        </w:r>
      </w:hyperlink>
      <w:r w:rsidRPr="004E2A5A">
        <w:rPr>
          <w:rFonts w:ascii="Cambria" w:hAnsi="Cambria"/>
          <w:sz w:val="16"/>
          <w:szCs w:val="16"/>
          <w:lang w:val="en-US"/>
        </w:rPr>
        <w:t>, Law No. 996 Amnesty Law, June 8, 2019. Article 1.</w:t>
      </w:r>
    </w:p>
  </w:footnote>
  <w:footnote w:id="107">
    <w:p w14:paraId="79C791C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National Assembly, </w:t>
      </w:r>
      <w:hyperlink r:id="rId105" w:history="1">
        <w:r w:rsidRPr="004E2A5A">
          <w:rPr>
            <w:rStyle w:val="Hyperlink"/>
            <w:rFonts w:ascii="Cambria" w:hAnsi="Cambria"/>
            <w:sz w:val="16"/>
            <w:szCs w:val="16"/>
            <w:lang w:val="en-US"/>
          </w:rPr>
          <w:t>Ley. No. 996 Ley de Amnistía</w:t>
        </w:r>
      </w:hyperlink>
      <w:r w:rsidRPr="004E2A5A">
        <w:rPr>
          <w:rFonts w:ascii="Cambria" w:hAnsi="Cambria"/>
          <w:sz w:val="16"/>
          <w:szCs w:val="16"/>
          <w:lang w:val="en-US"/>
        </w:rPr>
        <w:t>, Law No. 996 Amnesty Law, June 8, 2019. Article 2</w:t>
      </w:r>
    </w:p>
  </w:footnote>
  <w:footnote w:id="108">
    <w:p w14:paraId="78304BF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from the State of Nicaragua. Note MPN-OEA/0093. Observations of the State of Nicaragua on the Draft Report of the IACHR on Migration of Nicaraguans to Costa Rica, July 29, 2019, pgs. 11 and 12.</w:t>
      </w:r>
    </w:p>
  </w:footnote>
  <w:footnote w:id="109">
    <w:p w14:paraId="6FDE55D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Annex to request for thematic hearing on “Impunity and criminalization: conduct of the justice system in response to the crisis in Nicaragua” submitted by different civil society organizations in the context of the 174</w:t>
      </w:r>
      <w:r w:rsidRPr="004E2A5A">
        <w:rPr>
          <w:rFonts w:ascii="Cambria" w:hAnsi="Cambria"/>
          <w:sz w:val="16"/>
          <w:szCs w:val="16"/>
          <w:vertAlign w:val="superscript"/>
          <w:lang w:val="en-US"/>
        </w:rPr>
        <w:t>th</w:t>
      </w:r>
      <w:r w:rsidRPr="004E2A5A">
        <w:rPr>
          <w:rFonts w:ascii="Cambria" w:hAnsi="Cambria"/>
          <w:sz w:val="16"/>
          <w:szCs w:val="16"/>
          <w:lang w:val="en-US"/>
        </w:rPr>
        <w:t xml:space="preserve"> Session of the IACHR. In IACHR archive; IACHR, 174</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public hearing  “</w:t>
      </w:r>
      <w:hyperlink r:id="rId106" w:history="1">
        <w:r w:rsidRPr="004E2A5A">
          <w:rPr>
            <w:rStyle w:val="Hyperlink"/>
            <w:rFonts w:ascii="Cambria" w:hAnsi="Cambria"/>
            <w:sz w:val="16"/>
            <w:szCs w:val="16"/>
            <w:lang w:val="en-US"/>
          </w:rPr>
          <w:t>Ley de Amnistía</w:t>
        </w:r>
      </w:hyperlink>
      <w:r w:rsidRPr="004E2A5A">
        <w:rPr>
          <w:rFonts w:ascii="Cambria" w:hAnsi="Cambria"/>
          <w:sz w:val="16"/>
          <w:szCs w:val="16"/>
          <w:lang w:val="en-US"/>
        </w:rPr>
        <w:t>” “Amnesty Law,” November 11, 2019.</w:t>
      </w:r>
    </w:p>
  </w:footnote>
  <w:footnote w:id="110">
    <w:p w14:paraId="3F90B5C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172/2019, </w:t>
      </w:r>
      <w:hyperlink r:id="rId107" w:history="1">
        <w:r w:rsidRPr="004E2A5A">
          <w:rPr>
            <w:rStyle w:val="Hyperlink"/>
            <w:rFonts w:ascii="Cambria" w:hAnsi="Cambria"/>
            <w:sz w:val="16"/>
            <w:szCs w:val="16"/>
            <w:lang w:val="es-US"/>
          </w:rPr>
          <w:t>CIDH manifiesta su preocupación por la continuación de la represión en Nicaragua</w:t>
        </w:r>
      </w:hyperlink>
      <w:r w:rsidRPr="004E2A5A">
        <w:rPr>
          <w:rFonts w:ascii="Cambria" w:hAnsi="Cambria"/>
          <w:sz w:val="16"/>
          <w:szCs w:val="16"/>
          <w:lang w:val="es-US"/>
        </w:rPr>
        <w:t xml:space="preserve">, IACHR Concerned about Ongoing Repression in Nicaragua. </w:t>
      </w:r>
      <w:r w:rsidRPr="004E2A5A">
        <w:rPr>
          <w:rFonts w:ascii="Cambria" w:hAnsi="Cambria"/>
          <w:sz w:val="16"/>
          <w:szCs w:val="16"/>
          <w:lang w:val="en-US"/>
        </w:rPr>
        <w:t xml:space="preserve">Washington  D.C., July 11, 2019; According to the National Police, a private security guard allegedly fired shots and caused the death of the student. National Police, </w:t>
      </w:r>
      <w:hyperlink r:id="rId108" w:history="1">
        <w:r w:rsidRPr="004E2A5A">
          <w:rPr>
            <w:rStyle w:val="Hyperlink"/>
            <w:rFonts w:ascii="Cambria" w:hAnsi="Cambria"/>
            <w:sz w:val="16"/>
            <w:szCs w:val="16"/>
            <w:lang w:val="en-US"/>
          </w:rPr>
          <w:t>Nota de Prensa no. 91-2018</w:t>
        </w:r>
      </w:hyperlink>
      <w:r w:rsidRPr="004E2A5A">
        <w:rPr>
          <w:rFonts w:ascii="Cambria" w:hAnsi="Cambria"/>
          <w:sz w:val="16"/>
          <w:szCs w:val="16"/>
          <w:lang w:val="en-US"/>
        </w:rPr>
        <w:t xml:space="preserve">, Press Bulletin No. 91-2018, July 24, 2018. </w:t>
      </w:r>
    </w:p>
  </w:footnote>
  <w:footnote w:id="111">
    <w:p w14:paraId="2D99AF6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174</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public hearing “</w:t>
      </w:r>
      <w:hyperlink r:id="rId109" w:history="1">
        <w:r w:rsidRPr="004E2A5A">
          <w:rPr>
            <w:rStyle w:val="Hyperlink"/>
            <w:rFonts w:ascii="Cambria" w:hAnsi="Cambria"/>
            <w:sz w:val="16"/>
            <w:szCs w:val="16"/>
            <w:lang w:val="en-US"/>
          </w:rPr>
          <w:t>Ley de Amnistía</w:t>
        </w:r>
      </w:hyperlink>
      <w:r w:rsidRPr="004E2A5A">
        <w:rPr>
          <w:rFonts w:ascii="Cambria" w:hAnsi="Cambria"/>
          <w:sz w:val="16"/>
          <w:szCs w:val="16"/>
          <w:lang w:val="en-US"/>
        </w:rPr>
        <w:t>”, ‘Amnesty Law, November 11, 2019.</w:t>
      </w:r>
    </w:p>
  </w:footnote>
  <w:footnote w:id="112">
    <w:p w14:paraId="7BEB4A7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145/19, </w:t>
      </w:r>
      <w:hyperlink r:id="rId110" w:history="1">
        <w:r w:rsidRPr="004E2A5A">
          <w:rPr>
            <w:rStyle w:val="Hyperlink"/>
            <w:rFonts w:ascii="Cambria" w:hAnsi="Cambria"/>
            <w:sz w:val="16"/>
            <w:szCs w:val="16"/>
            <w:lang w:val="es-US"/>
          </w:rPr>
          <w:t>CIDH manifiesta preocupación por aprobación de Ley de Amnistía en Nicaragua</w:t>
        </w:r>
      </w:hyperlink>
      <w:r w:rsidRPr="004E2A5A">
        <w:rPr>
          <w:rFonts w:ascii="Cambria" w:hAnsi="Cambria"/>
          <w:sz w:val="16"/>
          <w:szCs w:val="16"/>
          <w:lang w:val="es-US"/>
        </w:rPr>
        <w:t>, IACHR Expresses Concern Over the Passing of the Amnesty Law in Nicaragua. Washington, D.C., June 12, 2019</w:t>
      </w:r>
    </w:p>
  </w:footnote>
  <w:footnote w:id="113">
    <w:p w14:paraId="0C95036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172/2019, </w:t>
      </w:r>
      <w:hyperlink r:id="rId111" w:history="1">
        <w:r w:rsidRPr="004E2A5A">
          <w:rPr>
            <w:rStyle w:val="Hyperlink"/>
            <w:rFonts w:ascii="Cambria" w:hAnsi="Cambria"/>
            <w:sz w:val="16"/>
            <w:szCs w:val="16"/>
            <w:lang w:val="es-US"/>
          </w:rPr>
          <w:t>CIDH manifiesta su preocupación por la continuación de la represión en Nicaragua</w:t>
        </w:r>
      </w:hyperlink>
      <w:r w:rsidRPr="004E2A5A">
        <w:rPr>
          <w:rFonts w:ascii="Cambria" w:hAnsi="Cambria"/>
          <w:sz w:val="16"/>
          <w:szCs w:val="16"/>
          <w:lang w:val="es-US"/>
        </w:rPr>
        <w:t xml:space="preserve">, IACHR Concerned about Ongoing Repression in Nicaragua. </w:t>
      </w:r>
      <w:r w:rsidRPr="004E2A5A">
        <w:rPr>
          <w:rFonts w:ascii="Cambria" w:hAnsi="Cambria"/>
          <w:sz w:val="16"/>
          <w:szCs w:val="16"/>
          <w:lang w:val="en-US"/>
        </w:rPr>
        <w:t>Washington  D.C., July 11, 2019.</w:t>
      </w:r>
    </w:p>
  </w:footnote>
  <w:footnote w:id="114">
    <w:p w14:paraId="4BB0ABE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174</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public hearing “</w:t>
      </w:r>
      <w:hyperlink r:id="rId112" w:history="1">
        <w:r w:rsidRPr="004E2A5A">
          <w:rPr>
            <w:rStyle w:val="Hyperlink"/>
            <w:rFonts w:ascii="Cambria" w:hAnsi="Cambria"/>
            <w:sz w:val="16"/>
            <w:szCs w:val="16"/>
            <w:lang w:val="en-US"/>
          </w:rPr>
          <w:t>Ley de Amnistía</w:t>
        </w:r>
      </w:hyperlink>
      <w:r w:rsidRPr="004E2A5A">
        <w:rPr>
          <w:rFonts w:ascii="Cambria" w:hAnsi="Cambria"/>
          <w:sz w:val="16"/>
          <w:szCs w:val="16"/>
          <w:lang w:val="en-US"/>
        </w:rPr>
        <w:t>” Amnesty Law, November 11, 2019.</w:t>
      </w:r>
    </w:p>
  </w:footnote>
  <w:footnote w:id="115">
    <w:p w14:paraId="53C0D30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Monitoreo “Azul y Blanco” [Blue and White Monitoring]. In Nicaragua nothing is normal. Civilian Death: Situation of persons released from prison by the Ortega Murillo regime, August 2019 (in IACHR archive).</w:t>
      </w:r>
    </w:p>
  </w:footnote>
  <w:footnote w:id="116">
    <w:p w14:paraId="276CA04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220/19  </w:t>
      </w:r>
      <w:hyperlink r:id="rId113" w:history="1">
        <w:r w:rsidRPr="004E2A5A">
          <w:rPr>
            <w:rStyle w:val="Hyperlink"/>
            <w:rFonts w:ascii="Cambria" w:hAnsi="Cambria"/>
            <w:sz w:val="16"/>
            <w:szCs w:val="16"/>
            <w:lang w:val="en-US"/>
          </w:rPr>
          <w:t>Comunicado de Prensa 220/19 -  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n-US"/>
        </w:rPr>
        <w:t xml:space="preserve"> IACHR Speaks Out Against Ongoing Repression in Nicaragua and Expresses Its Concern at Increased Harassment of Human Rights Defenders and People Who Have Been Released from Prison. </w:t>
      </w:r>
      <w:r w:rsidRPr="004E2A5A">
        <w:rPr>
          <w:rFonts w:ascii="Cambria" w:hAnsi="Cambria"/>
          <w:sz w:val="16"/>
          <w:szCs w:val="16"/>
          <w:lang w:val="es-US"/>
        </w:rPr>
        <w:t xml:space="preserve">September 6, 2019; IACHR, Press Release 194/19 </w:t>
      </w:r>
      <w:hyperlink r:id="rId114" w:history="1">
        <w:r w:rsidRPr="004E2A5A">
          <w:rPr>
            <w:rStyle w:val="Hyperlink"/>
            <w:rFonts w:ascii="Cambria" w:hAnsi="Cambria"/>
            <w:sz w:val="16"/>
            <w:szCs w:val="16"/>
            <w:lang w:val="es-US"/>
          </w:rPr>
          <w:t>Comunicado de Prensa 194/19 – 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IACHR Expresses Concern over Nicaragua’s Announcement That It Will Not Continue Dialogue and Calls on the State to Comply with Its Obligations to Guarantee and Respect Human Rights, August 6, 2019.</w:t>
      </w:r>
    </w:p>
  </w:footnote>
  <w:footnote w:id="117">
    <w:p w14:paraId="0D4D19B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174</w:t>
      </w:r>
      <w:r w:rsidRPr="004E2A5A">
        <w:rPr>
          <w:rFonts w:ascii="Cambria" w:hAnsi="Cambria"/>
          <w:sz w:val="16"/>
          <w:szCs w:val="16"/>
          <w:vertAlign w:val="superscript"/>
          <w:lang w:val="en-US"/>
        </w:rPr>
        <w:t>th</w:t>
      </w:r>
      <w:r w:rsidRPr="004E2A5A">
        <w:rPr>
          <w:rFonts w:ascii="Cambria" w:hAnsi="Cambria"/>
          <w:sz w:val="16"/>
          <w:szCs w:val="16"/>
          <w:lang w:val="en-US"/>
        </w:rPr>
        <w:t xml:space="preserve"> Regular Session, public hearing “</w:t>
      </w:r>
      <w:hyperlink r:id="rId115" w:history="1">
        <w:r w:rsidRPr="004E2A5A">
          <w:rPr>
            <w:rStyle w:val="Hyperlink"/>
            <w:rFonts w:ascii="Cambria" w:hAnsi="Cambria"/>
            <w:sz w:val="16"/>
            <w:szCs w:val="16"/>
            <w:lang w:val="en-US"/>
          </w:rPr>
          <w:t>Ley de Amnistía</w:t>
        </w:r>
      </w:hyperlink>
      <w:r w:rsidRPr="004E2A5A">
        <w:rPr>
          <w:rFonts w:ascii="Cambria" w:hAnsi="Cambria"/>
          <w:sz w:val="16"/>
          <w:szCs w:val="16"/>
          <w:lang w:val="en-US"/>
        </w:rPr>
        <w:t>” Amnesty Law, November 11, 2019.</w:t>
      </w:r>
    </w:p>
  </w:footnote>
  <w:footnote w:id="118">
    <w:p w14:paraId="61DF254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116"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xml:space="preserve">, Right to the Truth, OEA/Ser.L/V/II.152 Doc. 2, August 13, 2019, par. 90. </w:t>
      </w:r>
      <w:r w:rsidRPr="004E2A5A">
        <w:rPr>
          <w:rFonts w:ascii="Cambria" w:hAnsi="Cambria"/>
          <w:sz w:val="16"/>
          <w:szCs w:val="16"/>
          <w:lang w:val="es-US"/>
        </w:rPr>
        <w:t xml:space="preserve">IACHR, Press Release No. 145/19, </w:t>
      </w:r>
      <w:hyperlink r:id="rId117" w:history="1">
        <w:r w:rsidRPr="004E2A5A">
          <w:rPr>
            <w:rStyle w:val="Hyperlink"/>
            <w:rFonts w:ascii="Cambria" w:hAnsi="Cambria"/>
            <w:sz w:val="16"/>
            <w:szCs w:val="16"/>
            <w:lang w:val="es-US"/>
          </w:rPr>
          <w:t>CIDH manifiesta preocupación por aprobación de Ley de Amnistía en Nicaragua</w:t>
        </w:r>
      </w:hyperlink>
      <w:r w:rsidRPr="004E2A5A">
        <w:rPr>
          <w:rFonts w:ascii="Cambria" w:hAnsi="Cambria"/>
          <w:sz w:val="16"/>
          <w:szCs w:val="16"/>
          <w:lang w:val="es-US"/>
        </w:rPr>
        <w:t xml:space="preserve">, IACHR Expresses Concern Over the Passing of the Amnesty Law in Nicaragua. </w:t>
      </w:r>
      <w:r w:rsidRPr="004E2A5A">
        <w:rPr>
          <w:rFonts w:ascii="Cambria" w:hAnsi="Cambria"/>
          <w:sz w:val="16"/>
          <w:szCs w:val="16"/>
          <w:lang w:val="en-US"/>
        </w:rPr>
        <w:t>Washington, D.C., June 12, 2019.</w:t>
      </w:r>
    </w:p>
  </w:footnote>
  <w:footnote w:id="119">
    <w:p w14:paraId="48A5819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Case of Gelman v. Uruguay. Merits and Reparations. Judgment of February 24, 2011; Case of Almonacid Arellano et al v. Chile. Preliminary Objections, Merits, Reparations and Costs. Judgement of September 26, 2006, par. 120; Case of Gomes Lund et al (Guerrilha do Araguaia) v. Brazil. Preliminary Objections, Merits, Reparations and Costs. Judgment of November 24, 2010, par. 175. </w:t>
      </w:r>
    </w:p>
  </w:footnote>
  <w:footnote w:id="120">
    <w:p w14:paraId="106A2AB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118"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OEA/Ser.L/V/II.152 Doc. 2, Right to the Truth, OEA/Ser.L/V/II.152 Doc. 2, August 13, 2019, par. 76.</w:t>
      </w:r>
    </w:p>
  </w:footnote>
  <w:footnote w:id="121">
    <w:p w14:paraId="53F4AD2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w:t>
      </w:r>
      <w:r w:rsidRPr="004E2A5A">
        <w:rPr>
          <w:rFonts w:ascii="Cambria" w:hAnsi="Cambria" w:cs="Tahoma"/>
          <w:sz w:val="16"/>
          <w:szCs w:val="16"/>
          <w:shd w:val="clear" w:color="auto" w:fill="FFFFFF"/>
          <w:lang w:val="es-US"/>
        </w:rPr>
        <w:t xml:space="preserve">GIEI, </w:t>
      </w:r>
      <w:hyperlink r:id="rId119" w:tgtFrame="_blank" w:history="1">
        <w:r w:rsidRPr="004E2A5A">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4E2A5A">
        <w:rPr>
          <w:rFonts w:ascii="Cambria" w:hAnsi="Cambria" w:cs="Tahoma"/>
          <w:sz w:val="16"/>
          <w:szCs w:val="16"/>
          <w:shd w:val="clear" w:color="auto" w:fill="FFFFFF"/>
          <w:lang w:val="es-US"/>
        </w:rPr>
        <w:t>, Final Report on the Violent Events that Took Place in Nicaragua between April 18 and May 30, 2018, December 21, 2018, pgs. 231 et seq.</w:t>
      </w:r>
    </w:p>
  </w:footnote>
  <w:footnote w:id="122">
    <w:p w14:paraId="6CA39DB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Human Rights Council, Situation of Human Rights in Nicaragua, Report of the United Nations High Commissioner, A/HRC/42/18, September 3, 2019, par. 53.</w:t>
      </w:r>
    </w:p>
  </w:footnote>
  <w:footnote w:id="123">
    <w:p w14:paraId="5BE73D1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National Assembly, Ley no. 985 </w:t>
      </w:r>
      <w:hyperlink r:id="rId120" w:tgtFrame="_blank" w:history="1">
        <w:r w:rsidRPr="004E2A5A">
          <w:rPr>
            <w:rStyle w:val="Hyperlink"/>
            <w:rFonts w:ascii="Cambria" w:hAnsi="Cambria"/>
            <w:sz w:val="16"/>
            <w:szCs w:val="16"/>
            <w:lang w:val="es-US"/>
          </w:rPr>
          <w:t>Ley para una Cultura de Diálogo, Reconciliación, Seguridad, Trabajo y Paz en Nicaragua</w:t>
        </w:r>
      </w:hyperlink>
      <w:r w:rsidRPr="004E2A5A">
        <w:rPr>
          <w:rFonts w:ascii="Cambria" w:hAnsi="Cambria"/>
          <w:sz w:val="16"/>
          <w:szCs w:val="16"/>
          <w:lang w:val="es-US"/>
        </w:rPr>
        <w:t>, Law for a Culture of Dialogue, Reconciliation, Security, Labor and Peace in Nicaragua, Approved on January 24, 2019.</w:t>
      </w:r>
    </w:p>
  </w:footnote>
  <w:footnote w:id="124">
    <w:p w14:paraId="511E941C" w14:textId="77777777" w:rsidR="00142267" w:rsidRPr="004E2A5A" w:rsidRDefault="00142267" w:rsidP="00A20C7C">
      <w:pPr>
        <w:spacing w:after="120" w:line="240" w:lineRule="auto"/>
        <w:ind w:firstLine="720"/>
        <w:contextualSpacing/>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lang w:val="es-US"/>
        </w:rPr>
        <w:t xml:space="preserve"> IACHR, Press Release No. 21/19 - </w:t>
      </w:r>
      <w:hyperlink r:id="rId121" w:history="1">
        <w:r w:rsidRPr="004E2A5A">
          <w:rPr>
            <w:rStyle w:val="Hyperlink"/>
            <w:rFonts w:ascii="Cambria" w:hAnsi="Cambria"/>
            <w:sz w:val="16"/>
            <w:szCs w:val="16"/>
            <w:lang w:val="es-US"/>
          </w:rPr>
          <w:t>CIDH considera la Ley sobre Diálogo, Reconciliación y Paz en Nicaragua incompatible con los estándares internacionales en materia de verdad, justicia y reparación</w:t>
        </w:r>
      </w:hyperlink>
      <w:r w:rsidRPr="004E2A5A">
        <w:rPr>
          <w:rFonts w:ascii="Cambria" w:hAnsi="Cambria"/>
          <w:sz w:val="16"/>
          <w:szCs w:val="16"/>
          <w:lang w:val="es-US"/>
        </w:rPr>
        <w:t xml:space="preserve">, IACHR Considers that the Law on Dialogue, Reconciliation and Peace in Nicaragua is Incompatible with International Standards Regarding Truth, Justice and Reparation. </w:t>
      </w:r>
      <w:r w:rsidRPr="004E2A5A">
        <w:rPr>
          <w:rFonts w:ascii="Cambria" w:hAnsi="Cambria"/>
          <w:sz w:val="16"/>
          <w:szCs w:val="16"/>
        </w:rPr>
        <w:t>Washington, D.C., February 1, 2019.</w:t>
      </w:r>
    </w:p>
  </w:footnote>
  <w:footnote w:id="125">
    <w:p w14:paraId="1D24D555" w14:textId="77777777" w:rsidR="00142267" w:rsidRPr="004E2A5A" w:rsidRDefault="00142267" w:rsidP="00223E3D">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par. 35.</w:t>
      </w:r>
    </w:p>
  </w:footnote>
  <w:footnote w:id="126">
    <w:p w14:paraId="2918EB95" w14:textId="77777777" w:rsidR="00142267" w:rsidRPr="004E2A5A" w:rsidRDefault="00142267" w:rsidP="00A20C7C">
      <w:pPr>
        <w:spacing w:after="120" w:line="240" w:lineRule="auto"/>
        <w:ind w:firstLine="720"/>
        <w:contextualSpacing/>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Through MESENI, the IACHR has kept in touch on an ongoing basis with the organizations of victims of the State repression and notes that they have been systematically excluded from the process of implementation of these policies. IACHR, Press Release No. 297/19,</w:t>
      </w:r>
      <w:r w:rsidRPr="004E2A5A">
        <w:rPr>
          <w:rFonts w:ascii="Cambria" w:hAnsi="Cambria" w:cs="Tahoma"/>
          <w:color w:val="333333"/>
          <w:sz w:val="16"/>
          <w:szCs w:val="16"/>
          <w:shd w:val="clear" w:color="auto" w:fill="FFFFFF"/>
        </w:rPr>
        <w:t xml:space="preserve"> </w:t>
      </w:r>
      <w:hyperlink r:id="rId122" w:history="1">
        <w:r w:rsidRPr="004E2A5A">
          <w:rPr>
            <w:rStyle w:val="Hyperlink"/>
            <w:rFonts w:ascii="Cambria" w:hAnsi="Cambria" w:cs="Tahoma"/>
            <w:sz w:val="16"/>
            <w:szCs w:val="16"/>
            <w:shd w:val="clear" w:color="auto" w:fill="FFFFFF"/>
          </w:rPr>
          <w:t>CIDH condena la persecución a las víctimas de la represión en Nicaragua y llama al Estado a evitar la revictimización y a promover la verdad, la justicia, la reparación y medidas de no repetición</w:t>
        </w:r>
      </w:hyperlink>
      <w:r w:rsidRPr="004E2A5A">
        <w:rPr>
          <w:rFonts w:ascii="Cambria" w:hAnsi="Cambria" w:cs="Tahoma"/>
          <w:color w:val="333333"/>
          <w:sz w:val="16"/>
          <w:szCs w:val="16"/>
          <w:shd w:val="clear" w:color="auto" w:fill="FFFFFF"/>
        </w:rPr>
        <w:t xml:space="preserve">, IACHR Condemns Persecution of Victims and Repression in Nicaragua and Calls on the State to Avoid Revictimization and to Promote the Truth, Justice and Reparation and Measures of Non-Repetition. </w:t>
      </w:r>
      <w:r w:rsidRPr="004E2A5A">
        <w:rPr>
          <w:rFonts w:ascii="Cambria" w:hAnsi="Cambria"/>
          <w:sz w:val="16"/>
          <w:szCs w:val="16"/>
        </w:rPr>
        <w:t>Washington, D.C., November 19, 2019.</w:t>
      </w:r>
    </w:p>
  </w:footnote>
  <w:footnote w:id="127">
    <w:p w14:paraId="3C12747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123"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xml:space="preserve">, Right to the Truth, OEA/Ser.L/V/II.152 Doc. 2, August 13, 2019; IACHR, </w:t>
      </w:r>
      <w:hyperlink r:id="rId124" w:history="1">
        <w:r w:rsidRPr="004E2A5A">
          <w:rPr>
            <w:rStyle w:val="Hyperlink"/>
            <w:rFonts w:ascii="Cambria" w:hAnsi="Cambria"/>
            <w:sz w:val="16"/>
            <w:szCs w:val="16"/>
            <w:lang w:val="en-US"/>
          </w:rPr>
          <w:t>Informe del Mecanismo Especial de Seguimiento al Asunto Ayotzinapa</w:t>
        </w:r>
      </w:hyperlink>
      <w:r w:rsidRPr="004E2A5A">
        <w:rPr>
          <w:rFonts w:ascii="Cambria" w:hAnsi="Cambria"/>
          <w:sz w:val="16"/>
          <w:szCs w:val="16"/>
          <w:lang w:val="en-US"/>
        </w:rPr>
        <w:t xml:space="preserve"> Report of the Special Follow-Up Mechanism to the Ayotzinapa Case, OEA/Ser.L/V/II., Doc. 156, November 25, 2018, par. 34. </w:t>
      </w:r>
    </w:p>
  </w:footnote>
  <w:footnote w:id="128">
    <w:p w14:paraId="2B0AE20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137/19 - </w:t>
      </w:r>
      <w:hyperlink r:id="rId125" w:history="1">
        <w:r w:rsidRPr="004E2A5A">
          <w:rPr>
            <w:rStyle w:val="Hyperlink"/>
            <w:rFonts w:ascii="Cambria" w:hAnsi="Cambria"/>
            <w:sz w:val="16"/>
            <w:szCs w:val="16"/>
            <w:lang w:val="es-US"/>
          </w:rPr>
          <w:t>CIDH y OACNUDH expresan su preocupación por la aprobación de la Ley de Atención Integral a Víctimas en Nicaragua</w:t>
        </w:r>
      </w:hyperlink>
      <w:r w:rsidRPr="004E2A5A">
        <w:rPr>
          <w:rFonts w:ascii="Cambria" w:hAnsi="Cambria"/>
          <w:sz w:val="16"/>
          <w:szCs w:val="16"/>
          <w:lang w:val="es-US"/>
        </w:rPr>
        <w:t xml:space="preserve">. </w:t>
      </w:r>
      <w:r w:rsidRPr="004E2A5A">
        <w:rPr>
          <w:rFonts w:ascii="Cambria" w:hAnsi="Cambria"/>
          <w:sz w:val="16"/>
          <w:szCs w:val="16"/>
          <w:lang w:val="en-US"/>
        </w:rPr>
        <w:t>IACHR and OHCHR Express Concern Over the Passing of the Comprehensive Care for Victims Act in Nicaragua, Washington, D.C. / Panama City, Panama, June 3, 2019</w:t>
      </w:r>
    </w:p>
  </w:footnote>
  <w:footnote w:id="129">
    <w:p w14:paraId="5B8F115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Citing whereas clauses I and III, “in 2018, Nicaragua was a victim of a failed coup d’état that caused serious human and material damages National Assembly;” III. “That the National Government of Reconciliation and Unity expresses its willingness to address the damages and aftermath inflicted on Nicaraguans by the failed coup d’état,” </w:t>
      </w:r>
      <w:hyperlink r:id="rId126" w:history="1">
        <w:r w:rsidRPr="004E2A5A">
          <w:rPr>
            <w:rStyle w:val="Hyperlink"/>
            <w:rFonts w:ascii="Cambria" w:hAnsi="Cambria"/>
            <w:sz w:val="16"/>
            <w:szCs w:val="16"/>
            <w:lang w:val="en-US"/>
          </w:rPr>
          <w:t>Ley No. 994, Ley de Atención Integral a Víctimas</w:t>
        </w:r>
      </w:hyperlink>
      <w:r w:rsidRPr="004E2A5A">
        <w:rPr>
          <w:rFonts w:ascii="Cambria" w:hAnsi="Cambria"/>
          <w:sz w:val="16"/>
          <w:szCs w:val="16"/>
          <w:lang w:val="en-US"/>
        </w:rPr>
        <w:t xml:space="preserve">, Law No. 944, Law for the Comprehensive Care for Victims, approved by the General Assembly on May 29, 2019.  </w:t>
      </w:r>
    </w:p>
  </w:footnote>
  <w:footnote w:id="130">
    <w:p w14:paraId="1A994A24"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pars. 37 et seq. </w:t>
      </w:r>
    </w:p>
  </w:footnote>
  <w:footnote w:id="131">
    <w:p w14:paraId="05BE138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w:t>
      </w:r>
      <w:hyperlink r:id="rId127" w:history="1">
        <w:r w:rsidRPr="004E2A5A">
          <w:rPr>
            <w:rStyle w:val="Hyperlink"/>
            <w:rFonts w:ascii="Cambria" w:hAnsi="Cambria"/>
            <w:sz w:val="16"/>
            <w:szCs w:val="16"/>
            <w:lang w:val="en-US"/>
          </w:rPr>
          <w:t>Observaciones al informe de la Alta Comisionada de las Naciones Unidas para los Derechos Humanos sobre Nicaragua</w:t>
        </w:r>
      </w:hyperlink>
      <w:r w:rsidRPr="004E2A5A">
        <w:rPr>
          <w:rFonts w:ascii="Cambria" w:hAnsi="Cambria"/>
          <w:sz w:val="16"/>
          <w:szCs w:val="16"/>
          <w:lang w:val="en-US"/>
        </w:rPr>
        <w:t xml:space="preserve">, Observations on the Report of the United Nations High Commissioner for Human Rights on Nicaragua, Verbal Note dated September 2, 2019, addressed to the Office of the High Commissioner for Human Rights through the Permanent Mission of Nicaragua to the Office of the United Nations in Geneva; A/HRC/42/G/2, September 4, 2019, par. 5. </w:t>
      </w:r>
    </w:p>
  </w:footnote>
  <w:footnote w:id="132">
    <w:p w14:paraId="67FF203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128"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xml:space="preserve">, Right to the Truth, OEA/Ser.L/V/II.152 Doc. 2, August 13, 2019, par. 83; Press Release No.  </w:t>
      </w:r>
      <w:r w:rsidRPr="004E2A5A">
        <w:rPr>
          <w:rFonts w:ascii="Cambria" w:hAnsi="Cambria"/>
          <w:sz w:val="16"/>
          <w:szCs w:val="16"/>
          <w:lang w:val="es-US"/>
        </w:rPr>
        <w:t xml:space="preserve">150/12, </w:t>
      </w:r>
      <w:hyperlink r:id="rId129" w:history="1">
        <w:r w:rsidRPr="004E2A5A">
          <w:rPr>
            <w:rStyle w:val="Hyperlink"/>
            <w:rFonts w:ascii="Cambria" w:hAnsi="Cambria"/>
            <w:sz w:val="16"/>
            <w:szCs w:val="16"/>
            <w:lang w:val="es-US"/>
          </w:rPr>
          <w:t>Amnistía y Violaciones a los Derechos Humanos</w:t>
        </w:r>
      </w:hyperlink>
      <w:r w:rsidRPr="004E2A5A">
        <w:rPr>
          <w:rFonts w:ascii="Cambria" w:hAnsi="Cambria"/>
          <w:sz w:val="16"/>
          <w:szCs w:val="16"/>
          <w:lang w:val="es-US"/>
        </w:rPr>
        <w:t xml:space="preserve">, Amnesty and Human Rights Violations, December 26, 2012. </w:t>
      </w:r>
      <w:hyperlink r:id="rId130" w:history="1"/>
    </w:p>
  </w:footnote>
  <w:footnote w:id="133">
    <w:p w14:paraId="4182D9F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IACHR, </w:t>
      </w:r>
      <w:hyperlink r:id="rId131" w:history="1">
        <w:r w:rsidRPr="004E2A5A">
          <w:rPr>
            <w:rStyle w:val="Hyperlink"/>
            <w:rFonts w:ascii="Cambria" w:hAnsi="Cambria"/>
            <w:sz w:val="16"/>
            <w:szCs w:val="16"/>
            <w:lang w:val="es-US"/>
          </w:rPr>
          <w:t>Derecho a la Verdad</w:t>
        </w:r>
      </w:hyperlink>
      <w:r w:rsidRPr="004E2A5A">
        <w:rPr>
          <w:rFonts w:ascii="Cambria" w:hAnsi="Cambria"/>
          <w:sz w:val="16"/>
          <w:szCs w:val="16"/>
          <w:lang w:val="es-US"/>
        </w:rPr>
        <w:t xml:space="preserve">, Right to the Truth, OEA/Ser.L/V/II.152 Doc. 2, August 13, 2019, par. 83; Press Release No. 150/12, </w:t>
      </w:r>
      <w:hyperlink r:id="rId132" w:history="1">
        <w:r w:rsidRPr="004E2A5A">
          <w:rPr>
            <w:rStyle w:val="Hyperlink"/>
            <w:rFonts w:ascii="Cambria" w:hAnsi="Cambria"/>
            <w:sz w:val="16"/>
            <w:szCs w:val="16"/>
            <w:lang w:val="es-US"/>
          </w:rPr>
          <w:t>Amnistía y Violaciones a los Derechos Humanos</w:t>
        </w:r>
      </w:hyperlink>
      <w:r w:rsidRPr="004E2A5A">
        <w:rPr>
          <w:rFonts w:ascii="Cambria" w:hAnsi="Cambria"/>
          <w:sz w:val="16"/>
          <w:szCs w:val="16"/>
          <w:lang w:val="es-US"/>
        </w:rPr>
        <w:t xml:space="preserve">, Amnesty and Human Rights Violations, December 26, 2012. par. 123. </w:t>
      </w:r>
      <w:r w:rsidRPr="004E2A5A">
        <w:rPr>
          <w:rFonts w:ascii="Cambria" w:hAnsi="Cambria"/>
          <w:sz w:val="16"/>
          <w:szCs w:val="16"/>
          <w:lang w:val="en-US"/>
        </w:rPr>
        <w:t xml:space="preserve">See, inter alia, IACHR, Principal Guidelines for a Comprehensive Reparation Policy, OEA/Ser/L/V/II.131, Doc. 1, February 19, 2008; IA Court of HR. Case of Myrna Mack Chang v. Guatemala. Judgment of November 25, 2003. Series C No. 101, pars. 236-237; </w:t>
      </w:r>
    </w:p>
  </w:footnote>
  <w:footnote w:id="134">
    <w:p w14:paraId="53F063E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133"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xml:space="preserve">, Right to the Truth, OEA/Ser.L/V/II.152 Doc. 2, August 13, 2019, par. 124; See </w:t>
      </w:r>
      <w:r w:rsidRPr="004E2A5A">
        <w:rPr>
          <w:rFonts w:ascii="Cambria" w:hAnsi="Cambria"/>
          <w:i/>
          <w:sz w:val="16"/>
          <w:szCs w:val="16"/>
          <w:lang w:val="en-US"/>
        </w:rPr>
        <w:t xml:space="preserve">inter alia, </w:t>
      </w:r>
      <w:r w:rsidRPr="004E2A5A">
        <w:rPr>
          <w:rFonts w:ascii="Cambria" w:hAnsi="Cambria"/>
          <w:iCs/>
          <w:sz w:val="16"/>
          <w:szCs w:val="16"/>
          <w:lang w:val="en-US"/>
        </w:rPr>
        <w:t xml:space="preserve">IACHR, Report </w:t>
      </w:r>
      <w:r w:rsidRPr="004E2A5A">
        <w:rPr>
          <w:rFonts w:ascii="Cambria" w:hAnsi="Cambria"/>
          <w:sz w:val="16"/>
          <w:szCs w:val="16"/>
          <w:lang w:val="en-US"/>
        </w:rPr>
        <w:t>No. 136/99, Case 10.488, Ignacio Ellacuría, S.J.; Segundo Montes, S.J.; Armando López, S.J.; Ignacio Martín Baró, S.J.; Joaquín López y López, S.J.; Juan Ramón Moreno, S.J.; Julia Elba Ramos; and Celina Mariceth Ramos, El Salvador, December 22, 1999, par. 224.</w:t>
      </w:r>
    </w:p>
  </w:footnote>
  <w:footnote w:id="135">
    <w:p w14:paraId="4835248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IACHR, </w:t>
      </w:r>
      <w:hyperlink r:id="rId134"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Right to the Truth, OEA/Ser.L/V/II.152 Doc. 2, August 13, 2019, par. 124.</w:t>
      </w:r>
    </w:p>
  </w:footnote>
  <w:footnote w:id="136">
    <w:p w14:paraId="39C63A5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135"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xml:space="preserve">, Right to the Truth, OEA/Ser.L/V/II.152 Doc. 2, August 13, 2019, par. 124. </w:t>
      </w:r>
      <w:r w:rsidRPr="004E2A5A">
        <w:rPr>
          <w:rFonts w:ascii="Cambria" w:hAnsi="Cambria"/>
          <w:sz w:val="16"/>
          <w:szCs w:val="16"/>
          <w:lang w:val="es-US"/>
        </w:rPr>
        <w:t xml:space="preserve">See, </w:t>
      </w:r>
      <w:r w:rsidRPr="004E2A5A">
        <w:rPr>
          <w:rFonts w:ascii="Cambria" w:hAnsi="Cambria"/>
          <w:i/>
          <w:iCs/>
          <w:sz w:val="16"/>
          <w:szCs w:val="16"/>
          <w:lang w:val="es-US"/>
        </w:rPr>
        <w:t>inter alia</w:t>
      </w:r>
      <w:r w:rsidRPr="004E2A5A">
        <w:rPr>
          <w:rFonts w:ascii="Cambria" w:hAnsi="Cambria"/>
          <w:sz w:val="16"/>
          <w:szCs w:val="16"/>
          <w:lang w:val="es-US"/>
        </w:rPr>
        <w:t>, IACHR, Report No. 37/00, Case 11.481, Monseñor Oscar Arnulfo Romero y Galdámez, El Salvador, April 13, 2000, par. 148.</w:t>
      </w:r>
    </w:p>
  </w:footnote>
  <w:footnote w:id="137">
    <w:p w14:paraId="04B7D38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LOVE and Do Not Forget</w:t>
      </w:r>
      <w:r w:rsidRPr="004E2A5A">
        <w:rPr>
          <w:rFonts w:ascii="Cambria" w:hAnsi="Cambria"/>
          <w:iCs/>
          <w:sz w:val="16"/>
          <w:szCs w:val="16"/>
          <w:lang w:val="en-US"/>
        </w:rPr>
        <w:t xml:space="preserve">, Museum of Memory against Impunity, 2019. Available at: </w:t>
      </w:r>
      <w:hyperlink r:id="rId136" w:history="1">
        <w:r w:rsidRPr="004E2A5A">
          <w:rPr>
            <w:rStyle w:val="Hyperlink"/>
            <w:rFonts w:ascii="Cambria" w:hAnsi="Cambria"/>
            <w:sz w:val="16"/>
            <w:szCs w:val="16"/>
            <w:lang w:val="en-US"/>
          </w:rPr>
          <w:t>http://www.museodelamemorianicaragua.org/sobre-el-museo/</w:t>
        </w:r>
      </w:hyperlink>
      <w:r w:rsidRPr="004E2A5A">
        <w:rPr>
          <w:rFonts w:ascii="Cambria" w:hAnsi="Cambria"/>
          <w:sz w:val="16"/>
          <w:szCs w:val="16"/>
          <w:lang w:val="en-US"/>
        </w:rPr>
        <w:t xml:space="preserve"> </w:t>
      </w:r>
    </w:p>
  </w:footnote>
  <w:footnote w:id="138">
    <w:p w14:paraId="1B3B7C7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2018 Annual Report, </w:t>
      </w:r>
      <w:hyperlink r:id="rId137" w:history="1">
        <w:r w:rsidRPr="004E2A5A">
          <w:rPr>
            <w:rStyle w:val="Hyperlink"/>
            <w:rFonts w:ascii="Cambria" w:hAnsi="Cambria"/>
            <w:sz w:val="16"/>
            <w:szCs w:val="16"/>
            <w:lang w:val="en-US"/>
          </w:rPr>
          <w:t>Capítulo IV.B. Informe especial: Nicaragua</w:t>
        </w:r>
      </w:hyperlink>
      <w:r w:rsidRPr="004E2A5A">
        <w:rPr>
          <w:rFonts w:ascii="Cambria" w:hAnsi="Cambria"/>
          <w:sz w:val="16"/>
          <w:szCs w:val="16"/>
          <w:lang w:val="en-US"/>
        </w:rPr>
        <w:t xml:space="preserve">, Chapter IV.B Special Report: Nicaragua, March 21, 2019, par. 238; IACHR, Press Release No. 6/19,  </w:t>
      </w:r>
      <w:hyperlink r:id="rId138" w:history="1">
        <w:r w:rsidRPr="004E2A5A">
          <w:rPr>
            <w:rStyle w:val="Hyperlink"/>
            <w:rFonts w:ascii="Cambria" w:hAnsi="Cambria"/>
            <w:sz w:val="16"/>
            <w:szCs w:val="16"/>
            <w:lang w:val="en-US"/>
          </w:rPr>
          <w:t>CIDH denuncia el debilitamiento del Estado de Derecho ante las graves violaciones de derechos humanos y crímenes contra la humanidad en Nicaragua</w:t>
        </w:r>
      </w:hyperlink>
      <w:r w:rsidRPr="004E2A5A">
        <w:rPr>
          <w:rFonts w:ascii="Cambria" w:hAnsi="Cambria"/>
          <w:sz w:val="16"/>
          <w:szCs w:val="16"/>
          <w:lang w:val="en-US"/>
        </w:rPr>
        <w:t xml:space="preserve">, IACHR denounces the weakening of the rule of law in the face of serious human rights violations and crimes against humanity in Nicaragua, Washington, D.C., January 10, 2019; IACHR, Press Release No. 194/19, </w:t>
      </w:r>
      <w:hyperlink r:id="rId139" w:history="1">
        <w:r w:rsidRPr="004E2A5A">
          <w:rPr>
            <w:rStyle w:val="Hyperlink"/>
            <w:rFonts w:ascii="Cambria" w:hAnsi="Cambria"/>
            <w:sz w:val="16"/>
            <w:szCs w:val="16"/>
            <w:lang w:val="en-US"/>
          </w:rPr>
          <w:t>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n-US"/>
        </w:rPr>
        <w:t>, IACHR Expresses Concern over Nicaragua’s Announcement That It Will Not Continue Dialogue and Calls on the State to Comply with Its Obligations to Guarantee and Respect Human Rights, Washington D.C., August 6, 2019.</w:t>
      </w:r>
    </w:p>
  </w:footnote>
  <w:footnote w:id="139">
    <w:p w14:paraId="54221268"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w:t>
      </w:r>
      <w:r w:rsidRPr="004E2A5A">
        <w:rPr>
          <w:rFonts w:ascii="Cambria" w:hAnsi="Cambria" w:cs="Tahoma"/>
          <w:sz w:val="16"/>
          <w:szCs w:val="16"/>
          <w:shd w:val="clear" w:color="auto" w:fill="FFFFFF"/>
          <w:lang w:val="es-US"/>
        </w:rPr>
        <w:t xml:space="preserve">GIEI, </w:t>
      </w:r>
      <w:hyperlink r:id="rId140" w:tgtFrame="_blank" w:history="1">
        <w:r w:rsidRPr="004E2A5A">
          <w:rPr>
            <w:rStyle w:val="Hyperlink"/>
            <w:rFonts w:ascii="Cambria" w:hAnsi="Cambria" w:cs="Tahoma"/>
            <w:sz w:val="16"/>
            <w:szCs w:val="16"/>
            <w:shd w:val="clear" w:color="auto" w:fill="FFFFFF"/>
            <w:lang w:val="es-US"/>
          </w:rPr>
          <w:t>Informe final sobre los hechos de violencia ocurridos entre el 18 de abril y el 30 de mayo de 2018</w:t>
        </w:r>
      </w:hyperlink>
      <w:r w:rsidRPr="004E2A5A">
        <w:rPr>
          <w:rFonts w:ascii="Cambria" w:hAnsi="Cambria" w:cs="Tahoma"/>
          <w:sz w:val="16"/>
          <w:szCs w:val="16"/>
          <w:shd w:val="clear" w:color="auto" w:fill="FFFFFF"/>
          <w:lang w:val="es-US"/>
        </w:rPr>
        <w:t>, Final Report on the Violent Events that Took Place in Nicaragua Between April 18 and May 30, 2018, pgs. 228 and 229.</w:t>
      </w:r>
    </w:p>
  </w:footnote>
  <w:footnote w:id="140">
    <w:p w14:paraId="3A28F65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w:t>
      </w:r>
      <w:hyperlink r:id="rId141" w:history="1">
        <w:r w:rsidRPr="004E2A5A">
          <w:rPr>
            <w:rStyle w:val="Hyperlink"/>
            <w:rFonts w:ascii="Cambria" w:hAnsi="Cambria"/>
            <w:sz w:val="16"/>
            <w:szCs w:val="16"/>
            <w:lang w:val="en-US"/>
          </w:rPr>
          <w:t>Lucía Pineda</w:t>
        </w:r>
      </w:hyperlink>
      <w:r w:rsidRPr="004E2A5A">
        <w:rPr>
          <w:rFonts w:ascii="Cambria" w:hAnsi="Cambria"/>
          <w:sz w:val="16"/>
          <w:szCs w:val="16"/>
          <w:lang w:val="en-US"/>
        </w:rPr>
        <w:t xml:space="preserve"> y </w:t>
      </w:r>
      <w:hyperlink r:id="rId142" w:history="1">
        <w:r w:rsidRPr="004E2A5A">
          <w:rPr>
            <w:rStyle w:val="Hyperlink"/>
            <w:rFonts w:ascii="Cambria" w:hAnsi="Cambria"/>
            <w:sz w:val="16"/>
            <w:szCs w:val="16"/>
            <w:lang w:val="en-US"/>
          </w:rPr>
          <w:t>Miguel Mora Barberena</w:t>
        </w:r>
      </w:hyperlink>
      <w:r w:rsidRPr="004E2A5A">
        <w:rPr>
          <w:rFonts w:ascii="Cambria" w:hAnsi="Cambria"/>
          <w:sz w:val="16"/>
          <w:szCs w:val="16"/>
          <w:lang w:val="en-US"/>
        </w:rPr>
        <w:t xml:space="preserve"> are beneficiaries of precautionary measures granted by the IACHR (MC 873-18). Likewise, they are beneficiaries of provisional measures from the Inter-American Court of Human Rights (</w:t>
      </w:r>
      <w:hyperlink r:id="rId143" w:history="1">
        <w:r w:rsidRPr="004E2A5A">
          <w:rPr>
            <w:rStyle w:val="Hyperlink"/>
            <w:rFonts w:ascii="Cambria" w:hAnsi="Cambria"/>
            <w:sz w:val="16"/>
            <w:szCs w:val="16"/>
            <w:lang w:val="en-US"/>
          </w:rPr>
          <w:t>Asunto de diecisiete personas privadas de libertad respecto de Nicaragua</w:t>
        </w:r>
      </w:hyperlink>
      <w:r w:rsidRPr="004E2A5A">
        <w:rPr>
          <w:rFonts w:ascii="Cambria" w:hAnsi="Cambria"/>
          <w:sz w:val="16"/>
          <w:szCs w:val="16"/>
          <w:lang w:val="en-US"/>
        </w:rPr>
        <w:t>) [‘Matter of seventeen persons deprived of liberty regarding Nicaragua].</w:t>
      </w:r>
    </w:p>
  </w:footnote>
  <w:footnote w:id="141">
    <w:p w14:paraId="507EA020"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pgs. 48 and 49.</w:t>
      </w:r>
    </w:p>
  </w:footnote>
  <w:footnote w:id="142">
    <w:p w14:paraId="24D1BA8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Committee to Protect Journalists (CPJ). August 5, 2019. </w:t>
      </w:r>
      <w:hyperlink r:id="rId144" w:history="1">
        <w:r w:rsidRPr="004E2A5A">
          <w:rPr>
            <w:rStyle w:val="Hyperlink"/>
            <w:rFonts w:ascii="Cambria" w:hAnsi="Cambria"/>
            <w:i/>
            <w:sz w:val="16"/>
            <w:szCs w:val="16"/>
            <w:lang w:val="en-US"/>
          </w:rPr>
          <w:t>Nicaragua: una campaña represiva en cuatro partes</w:t>
        </w:r>
      </w:hyperlink>
      <w:r w:rsidRPr="004E2A5A">
        <w:rPr>
          <w:rFonts w:ascii="Cambria" w:hAnsi="Cambria"/>
          <w:sz w:val="16"/>
          <w:szCs w:val="16"/>
          <w:lang w:val="en-US"/>
        </w:rPr>
        <w:t xml:space="preserve"> [‘Nicaragua: a four-part campaign of repression’]; Inter-American Press Association (IAP). </w:t>
      </w:r>
      <w:hyperlink r:id="rId145" w:history="1">
        <w:r w:rsidRPr="004E2A5A">
          <w:rPr>
            <w:rStyle w:val="Hyperlink"/>
            <w:rFonts w:ascii="Cambria" w:hAnsi="Cambria"/>
            <w:sz w:val="16"/>
            <w:szCs w:val="16"/>
            <w:lang w:val="es-US"/>
          </w:rPr>
          <w:t>Informe ante la 75 Asamblea General de la SIP – del 4 al 7 de octubre de 2019</w:t>
        </w:r>
      </w:hyperlink>
      <w:r w:rsidRPr="004E2A5A">
        <w:rPr>
          <w:rFonts w:ascii="Cambria" w:hAnsi="Cambria"/>
          <w:sz w:val="16"/>
          <w:szCs w:val="16"/>
          <w:lang w:val="es-US"/>
        </w:rPr>
        <w:t xml:space="preserve">. </w:t>
      </w:r>
      <w:r w:rsidRPr="004E2A5A">
        <w:rPr>
          <w:rFonts w:ascii="Cambria" w:hAnsi="Cambria"/>
          <w:sz w:val="16"/>
          <w:szCs w:val="16"/>
          <w:lang w:val="en-US"/>
        </w:rPr>
        <w:t>[Report to the 75</w:t>
      </w:r>
      <w:r w:rsidRPr="004E2A5A">
        <w:rPr>
          <w:rFonts w:ascii="Cambria" w:hAnsi="Cambria"/>
          <w:sz w:val="16"/>
          <w:szCs w:val="16"/>
          <w:vertAlign w:val="superscript"/>
          <w:lang w:val="en-US"/>
        </w:rPr>
        <w:t>th</w:t>
      </w:r>
      <w:r w:rsidRPr="004E2A5A">
        <w:rPr>
          <w:rFonts w:ascii="Cambria" w:hAnsi="Cambria"/>
          <w:sz w:val="16"/>
          <w:szCs w:val="16"/>
          <w:lang w:val="en-US"/>
        </w:rPr>
        <w:t xml:space="preserve"> General Assembly of the IAP October 4-7, 2019]. October 3, 2019. </w:t>
      </w:r>
    </w:p>
  </w:footnote>
  <w:footnote w:id="143">
    <w:p w14:paraId="1CED8AC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Hoy. March 30, 2019. </w:t>
      </w:r>
      <w:hyperlink r:id="rId146" w:history="1">
        <w:r w:rsidRPr="004E2A5A">
          <w:rPr>
            <w:rStyle w:val="Hyperlink"/>
            <w:rFonts w:ascii="Cambria" w:hAnsi="Cambria"/>
            <w:i/>
            <w:sz w:val="16"/>
            <w:szCs w:val="16"/>
            <w:lang w:val="en-US"/>
          </w:rPr>
          <w:t>Firman acuerdo para que Ortega respete los derechos y garantías de los nicaragüenses</w:t>
        </w:r>
      </w:hyperlink>
      <w:r w:rsidRPr="004E2A5A">
        <w:rPr>
          <w:rFonts w:ascii="Cambria" w:hAnsi="Cambria"/>
          <w:sz w:val="16"/>
          <w:szCs w:val="16"/>
          <w:lang w:val="en-US"/>
        </w:rPr>
        <w:t xml:space="preserve"> [‘Agreement signed so Ortega respects the rights and guarantees of Nicaraguans’]; AP News. </w:t>
      </w:r>
      <w:r w:rsidRPr="004E2A5A">
        <w:rPr>
          <w:rFonts w:ascii="Cambria" w:hAnsi="Cambria"/>
          <w:sz w:val="16"/>
          <w:szCs w:val="16"/>
          <w:lang w:val="es-US"/>
        </w:rPr>
        <w:t xml:space="preserve">March 29, 2019. </w:t>
      </w:r>
      <w:hyperlink r:id="rId147" w:history="1">
        <w:r w:rsidRPr="004E2A5A">
          <w:rPr>
            <w:rStyle w:val="Hyperlink"/>
            <w:rFonts w:ascii="Cambria" w:hAnsi="Cambria"/>
            <w:i/>
            <w:sz w:val="16"/>
            <w:szCs w:val="16"/>
            <w:lang w:val="es-US"/>
          </w:rPr>
          <w:t>Nicaragua: Gobierno y oposición firman acuerdo sobre presos</w:t>
        </w:r>
      </w:hyperlink>
      <w:r w:rsidRPr="004E2A5A">
        <w:rPr>
          <w:rFonts w:ascii="Cambria" w:hAnsi="Cambria"/>
          <w:sz w:val="16"/>
          <w:szCs w:val="16"/>
          <w:lang w:val="es-US"/>
        </w:rPr>
        <w:t xml:space="preserve"> [‘Nicaragua: Government and opposition sign agreement on prisoners’]; La Prensa. September 9, 2019</w:t>
      </w:r>
      <w:r w:rsidRPr="004E2A5A">
        <w:rPr>
          <w:rFonts w:ascii="Cambria" w:hAnsi="Cambria"/>
          <w:i/>
          <w:sz w:val="16"/>
          <w:szCs w:val="16"/>
          <w:lang w:val="es-US"/>
        </w:rPr>
        <w:t xml:space="preserve">. </w:t>
      </w:r>
      <w:hyperlink r:id="rId148" w:history="1">
        <w:r w:rsidRPr="004E2A5A">
          <w:rPr>
            <w:rStyle w:val="Hyperlink"/>
            <w:rFonts w:ascii="Cambria" w:hAnsi="Cambria"/>
            <w:i/>
            <w:sz w:val="16"/>
            <w:szCs w:val="16"/>
            <w:lang w:val="es-US"/>
          </w:rPr>
          <w:t>Periodistas independientes demandan al régimen orteguista que restituya las libertades públicas</w:t>
        </w:r>
      </w:hyperlink>
      <w:r w:rsidRPr="004E2A5A">
        <w:rPr>
          <w:rFonts w:ascii="Cambria" w:hAnsi="Cambria"/>
          <w:sz w:val="16"/>
          <w:szCs w:val="16"/>
          <w:lang w:val="es-US"/>
        </w:rPr>
        <w:t xml:space="preserve"> [‘Independent journalists demand Ortega regime to restore civil liberties’];  El Nuevo Diario. </w:t>
      </w:r>
      <w:r w:rsidRPr="004E2A5A">
        <w:rPr>
          <w:rFonts w:ascii="Cambria" w:hAnsi="Cambria"/>
          <w:sz w:val="16"/>
          <w:szCs w:val="16"/>
          <w:lang w:val="en-US"/>
        </w:rPr>
        <w:t xml:space="preserve">August 8, 2019. </w:t>
      </w:r>
      <w:hyperlink r:id="rId149" w:history="1">
        <w:r w:rsidRPr="004E2A5A">
          <w:rPr>
            <w:rStyle w:val="Hyperlink"/>
            <w:rFonts w:ascii="Cambria" w:hAnsi="Cambria"/>
            <w:i/>
            <w:sz w:val="16"/>
            <w:szCs w:val="16"/>
            <w:lang w:val="en-US"/>
          </w:rPr>
          <w:t>Cosep y Amcham exigen devolución de bienes de Confidencial y 100% Noticias</w:t>
        </w:r>
      </w:hyperlink>
      <w:r w:rsidRPr="004E2A5A">
        <w:rPr>
          <w:rFonts w:ascii="Cambria" w:hAnsi="Cambria"/>
          <w:sz w:val="16"/>
          <w:szCs w:val="16"/>
          <w:lang w:val="en-US"/>
        </w:rPr>
        <w:t xml:space="preserve"> [‘Cosep and Amcham demand return of the property of Confidencial and 100% Noticias’].</w:t>
      </w:r>
    </w:p>
  </w:footnote>
  <w:footnote w:id="144">
    <w:p w14:paraId="5FF20E4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Office of the Special Rapporteur for Freedom of Expression. December 14, 2018. </w:t>
      </w:r>
      <w:hyperlink r:id="rId150" w:history="1">
        <w:r w:rsidRPr="004E2A5A">
          <w:rPr>
            <w:rStyle w:val="Hyperlink"/>
            <w:rFonts w:ascii="Cambria" w:hAnsi="Cambria"/>
            <w:i/>
            <w:sz w:val="16"/>
            <w:szCs w:val="16"/>
            <w:lang w:val="en-US"/>
          </w:rPr>
          <w:t>Comunicado de Prensa No. R267/18. Expertos en libertad de expresión de la ONU y del Sistema Interamericano condenan  ataques y amenazas a periodistas y medios de comunicación en Nicaragua</w:t>
        </w:r>
      </w:hyperlink>
      <w:r w:rsidRPr="004E2A5A">
        <w:rPr>
          <w:rFonts w:ascii="Cambria" w:hAnsi="Cambria"/>
          <w:sz w:val="16"/>
          <w:szCs w:val="16"/>
          <w:lang w:val="en-US"/>
        </w:rPr>
        <w:t xml:space="preserve"> Press Release R267/18 Experts on freedom of expression of the UN and the Inter-American System condemn attacks and threats against journalists and the media in Nicaragua.</w:t>
      </w:r>
    </w:p>
  </w:footnote>
  <w:footnote w:id="145">
    <w:p w14:paraId="641A515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June 13, 2019. </w:t>
      </w:r>
      <w:hyperlink r:id="rId151" w:history="1">
        <w:r w:rsidRPr="004E2A5A">
          <w:rPr>
            <w:rStyle w:val="Hyperlink"/>
            <w:rFonts w:ascii="Cambria" w:hAnsi="Cambria"/>
            <w:i/>
            <w:sz w:val="16"/>
            <w:szCs w:val="16"/>
            <w:lang w:val="es-US"/>
          </w:rPr>
          <w:t>Confidencial: seis meses bajo asalto y confiscación</w:t>
        </w:r>
      </w:hyperlink>
      <w:r w:rsidRPr="004E2A5A">
        <w:rPr>
          <w:rFonts w:ascii="Cambria" w:hAnsi="Cambria"/>
          <w:sz w:val="16"/>
          <w:szCs w:val="16"/>
          <w:lang w:val="es-US"/>
        </w:rPr>
        <w:t xml:space="preserve"> [‘Confidencial: six months of siege and seizure’]. </w:t>
      </w:r>
    </w:p>
  </w:footnote>
  <w:footnote w:id="146">
    <w:p w14:paraId="60AE91F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CNN en español. August 8, 2019. </w:t>
      </w:r>
      <w:hyperlink r:id="rId152" w:history="1">
        <w:r w:rsidRPr="004E2A5A">
          <w:rPr>
            <w:rStyle w:val="Hyperlink"/>
            <w:rFonts w:ascii="Cambria" w:hAnsi="Cambria"/>
            <w:i/>
            <w:sz w:val="16"/>
            <w:szCs w:val="16"/>
            <w:lang w:val="es-US"/>
          </w:rPr>
          <w:t>Empresarios denuncian violación a la libertad de expresión y el derecho de empresa en Nicaragua</w:t>
        </w:r>
      </w:hyperlink>
      <w:r w:rsidRPr="004E2A5A">
        <w:rPr>
          <w:rFonts w:ascii="Cambria" w:hAnsi="Cambria"/>
          <w:sz w:val="16"/>
          <w:szCs w:val="16"/>
          <w:lang w:val="es-US"/>
        </w:rPr>
        <w:t xml:space="preserve"> [Businessmen speak out against violation of freedom of expression and the right of business in Nicaragua’]; Voa Noticias. August 8, 2019. </w:t>
      </w:r>
      <w:hyperlink r:id="rId153" w:history="1">
        <w:r w:rsidRPr="004E2A5A">
          <w:rPr>
            <w:rStyle w:val="Hyperlink"/>
            <w:rFonts w:ascii="Cambria" w:hAnsi="Cambria"/>
            <w:i/>
            <w:sz w:val="16"/>
            <w:szCs w:val="16"/>
            <w:lang w:val="es-US"/>
          </w:rPr>
          <w:t>Propietarios de medios confiscados en Nicaragua piden su devolución</w:t>
        </w:r>
      </w:hyperlink>
      <w:r w:rsidRPr="004E2A5A">
        <w:rPr>
          <w:rFonts w:ascii="Cambria" w:hAnsi="Cambria"/>
          <w:sz w:val="16"/>
          <w:szCs w:val="16"/>
          <w:lang w:val="es-US"/>
        </w:rPr>
        <w:t xml:space="preserve"> [‘Owners of seized media outlets in Nicaragua call for their return’].</w:t>
      </w:r>
    </w:p>
  </w:footnote>
  <w:footnote w:id="147">
    <w:p w14:paraId="2422FFD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of the State of Nicaragua dated September 20, 2019. Available for viewing at: Archive of the Special Rapporteurship for Freedom of Expression; Despacho 505. October 4, 2019. </w:t>
      </w:r>
      <w:hyperlink r:id="rId154" w:history="1">
        <w:r w:rsidRPr="004E2A5A">
          <w:rPr>
            <w:rStyle w:val="Hyperlink"/>
            <w:rFonts w:ascii="Cambria" w:hAnsi="Cambria"/>
            <w:i/>
            <w:sz w:val="16"/>
            <w:szCs w:val="16"/>
            <w:lang w:val="en-US"/>
          </w:rPr>
          <w:t>Régimen no devolverá 100% Noticias y Confidencial queda en manos de la Corte</w:t>
        </w:r>
      </w:hyperlink>
      <w:r w:rsidRPr="004E2A5A">
        <w:rPr>
          <w:rFonts w:ascii="Cambria" w:hAnsi="Cambria"/>
          <w:sz w:val="16"/>
          <w:szCs w:val="16"/>
          <w:lang w:val="en-US"/>
        </w:rPr>
        <w:t xml:space="preserve"> [‘Regime will not return 100% Noticias and Confidencial remains in the Court receivership’]</w:t>
      </w:r>
    </w:p>
  </w:footnote>
  <w:footnote w:id="148">
    <w:p w14:paraId="6DBD6A5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June 13, 2019. </w:t>
      </w:r>
      <w:hyperlink r:id="rId155" w:history="1">
        <w:r w:rsidRPr="004E2A5A">
          <w:rPr>
            <w:rStyle w:val="Hyperlink"/>
            <w:rFonts w:ascii="Cambria" w:hAnsi="Cambria"/>
            <w:i/>
            <w:sz w:val="16"/>
            <w:szCs w:val="16"/>
            <w:lang w:val="es-US"/>
          </w:rPr>
          <w:t>Confidencial: seis meses bajo asalto y confiscación</w:t>
        </w:r>
      </w:hyperlink>
      <w:r w:rsidRPr="004E2A5A">
        <w:rPr>
          <w:rFonts w:ascii="Cambria" w:hAnsi="Cambria"/>
          <w:sz w:val="16"/>
          <w:szCs w:val="16"/>
          <w:lang w:val="es-US"/>
        </w:rPr>
        <w:t xml:space="preserve"> [‘Confidencia: six months under siege and seizure’]; El Nuevo Diario. August 8, 2019. </w:t>
      </w:r>
      <w:hyperlink r:id="rId156" w:history="1">
        <w:r w:rsidRPr="004E2A5A">
          <w:rPr>
            <w:rStyle w:val="Hyperlink"/>
            <w:rFonts w:ascii="Cambria" w:hAnsi="Cambria"/>
            <w:i/>
            <w:sz w:val="16"/>
            <w:szCs w:val="16"/>
            <w:lang w:val="es-US"/>
          </w:rPr>
          <w:t>Cosep y Amcham exigen devolución de bienes de Confidencial y 100% Noticias</w:t>
        </w:r>
      </w:hyperlink>
      <w:r w:rsidRPr="004E2A5A">
        <w:rPr>
          <w:rFonts w:ascii="Cambria" w:hAnsi="Cambria"/>
          <w:sz w:val="16"/>
          <w:szCs w:val="16"/>
          <w:lang w:val="es-US"/>
        </w:rPr>
        <w:t xml:space="preserve"> [‘Cosep and Amcham demand return the property of Confidencial and 100% Noticias’].</w:t>
      </w:r>
    </w:p>
  </w:footnote>
  <w:footnote w:id="149">
    <w:p w14:paraId="16A47A66"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Univisión. December 22, 2018. </w:t>
      </w:r>
      <w:hyperlink r:id="rId157" w:history="1">
        <w:r w:rsidRPr="004E2A5A">
          <w:rPr>
            <w:rStyle w:val="Hyperlink"/>
            <w:rFonts w:ascii="Cambria" w:hAnsi="Cambria"/>
            <w:i/>
            <w:sz w:val="16"/>
            <w:szCs w:val="16"/>
            <w:lang w:val="es-US"/>
          </w:rPr>
          <w:t>"Urgente, hay paramilitares dentro del canal": allanan una televisora en Nicaragua y acusan a su director de incitar al terrorismo</w:t>
        </w:r>
      </w:hyperlink>
      <w:r w:rsidRPr="004E2A5A">
        <w:rPr>
          <w:rFonts w:ascii="Cambria" w:hAnsi="Cambria"/>
          <w:sz w:val="16"/>
          <w:szCs w:val="16"/>
          <w:lang w:val="es-US"/>
        </w:rPr>
        <w:t xml:space="preserve"> [‘”Urgent, there are paramilitary-men inside the channel:” television station in Nicaragua raided and owner charged with inciting terrorism’]; La Prensa. April 4, 2019. </w:t>
      </w:r>
      <w:hyperlink r:id="rId158" w:history="1">
        <w:r w:rsidRPr="004E2A5A">
          <w:rPr>
            <w:rStyle w:val="Hyperlink"/>
            <w:rFonts w:ascii="Cambria" w:hAnsi="Cambria"/>
            <w:i/>
            <w:sz w:val="16"/>
            <w:szCs w:val="16"/>
            <w:lang w:val="es-US"/>
          </w:rPr>
          <w:t>Miguel Mora y Lucía Pineda entre los diez casos más emblemáticos en el mundo de reporteros que están encarcelados</w:t>
        </w:r>
      </w:hyperlink>
      <w:r w:rsidRPr="004E2A5A">
        <w:rPr>
          <w:rFonts w:ascii="Cambria" w:hAnsi="Cambria"/>
          <w:sz w:val="16"/>
          <w:szCs w:val="16"/>
          <w:lang w:val="es-US"/>
        </w:rPr>
        <w:t xml:space="preserve"> [‘Miguel Mora and Lucia Pineda among the ten most emblematic cases in the world of incarcerated reporters’]; Voa Noticias. January 30, 2019. </w:t>
      </w:r>
      <w:hyperlink r:id="rId159" w:history="1">
        <w:r w:rsidRPr="004E2A5A">
          <w:rPr>
            <w:rStyle w:val="Hyperlink"/>
            <w:rFonts w:ascii="Cambria" w:hAnsi="Cambria"/>
            <w:i/>
            <w:sz w:val="16"/>
            <w:szCs w:val="16"/>
            <w:lang w:val="es-US"/>
          </w:rPr>
          <w:t>Periodistas nicaragüenses enviados a juicio por “terroristas”</w:t>
        </w:r>
      </w:hyperlink>
      <w:r w:rsidRPr="004E2A5A">
        <w:rPr>
          <w:rFonts w:ascii="Cambria" w:hAnsi="Cambria"/>
          <w:sz w:val="16"/>
          <w:szCs w:val="16"/>
          <w:lang w:val="es-US"/>
        </w:rPr>
        <w:t xml:space="preserve"> [‘Nicaraguan journalists brought to trial as “terrorists”’].</w:t>
      </w:r>
    </w:p>
  </w:footnote>
  <w:footnote w:id="150">
    <w:p w14:paraId="3EF84DEE"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Nuevo Diario. August 8, 2019. </w:t>
      </w:r>
      <w:hyperlink r:id="rId160" w:history="1">
        <w:r w:rsidRPr="004E2A5A">
          <w:rPr>
            <w:rStyle w:val="Hyperlink"/>
            <w:rFonts w:ascii="Cambria" w:hAnsi="Cambria"/>
            <w:sz w:val="16"/>
            <w:szCs w:val="16"/>
          </w:rPr>
          <w:t>Cosep y Amcham exigen devolución de bienes de Confidencial y 100% Noticias</w:t>
        </w:r>
      </w:hyperlink>
      <w:r w:rsidRPr="004E2A5A">
        <w:rPr>
          <w:rFonts w:ascii="Cambria" w:hAnsi="Cambria"/>
          <w:sz w:val="16"/>
          <w:szCs w:val="16"/>
        </w:rPr>
        <w:t xml:space="preserve"> [‘Cosep and Amcham demand return the property of Confidencial and 100% Noticias’]. High Council of Private Enterprise (</w:t>
      </w:r>
      <w:r w:rsidRPr="004E2A5A">
        <w:rPr>
          <w:rFonts w:ascii="Cambria" w:hAnsi="Cambria"/>
          <w:sz w:val="16"/>
          <w:szCs w:val="16"/>
          <w:shd w:val="clear" w:color="auto" w:fill="FFFFFF"/>
        </w:rPr>
        <w:t>Consejo Superior de la Empresa Privada) (</w:t>
      </w:r>
      <w:r w:rsidRPr="004E2A5A">
        <w:rPr>
          <w:rFonts w:ascii="Cambria" w:hAnsi="Cambria"/>
          <w:sz w:val="16"/>
          <w:szCs w:val="16"/>
        </w:rPr>
        <w:t xml:space="preserve">COSEP). August 23, 2019. </w:t>
      </w:r>
      <w:hyperlink r:id="rId161" w:history="1">
        <w:r w:rsidRPr="004E2A5A">
          <w:rPr>
            <w:rStyle w:val="Hyperlink"/>
            <w:rFonts w:ascii="Cambria" w:hAnsi="Cambria"/>
            <w:i/>
            <w:sz w:val="16"/>
            <w:szCs w:val="16"/>
          </w:rPr>
          <w:t>COSEP y AmCham exigen devolución de 100% Noticias y Confidencial</w:t>
        </w:r>
      </w:hyperlink>
      <w:r w:rsidRPr="004E2A5A">
        <w:rPr>
          <w:rFonts w:ascii="Cambria" w:hAnsi="Cambria"/>
          <w:sz w:val="16"/>
          <w:szCs w:val="16"/>
        </w:rPr>
        <w:t xml:space="preserve"> [‘Cosep and Amcham demand return the property of Confidencial and 100% Noticias’].</w:t>
      </w:r>
    </w:p>
  </w:footnote>
  <w:footnote w:id="151">
    <w:p w14:paraId="56D28A1D"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La Prensa. September 9, 2019. </w:t>
      </w:r>
      <w:hyperlink r:id="rId162" w:history="1">
        <w:r w:rsidRPr="004E2A5A">
          <w:rPr>
            <w:rStyle w:val="Hyperlink"/>
            <w:rFonts w:ascii="Cambria" w:hAnsi="Cambria"/>
            <w:i/>
            <w:sz w:val="16"/>
            <w:szCs w:val="16"/>
          </w:rPr>
          <w:t>Periodistas independientes demandan al régimen orteguista que restituyan las libertades públicas</w:t>
        </w:r>
      </w:hyperlink>
      <w:r w:rsidRPr="004E2A5A">
        <w:rPr>
          <w:rFonts w:ascii="Cambria" w:hAnsi="Cambria"/>
          <w:sz w:val="16"/>
          <w:szCs w:val="16"/>
        </w:rPr>
        <w:t xml:space="preserve"> [‘Independent journalists demand Ortega regime restore civil liberties’]; Knight Center for Journalism in the Americas. September 10, 2019. </w:t>
      </w:r>
      <w:hyperlink r:id="rId163" w:history="1">
        <w:r w:rsidRPr="004E2A5A">
          <w:rPr>
            <w:rStyle w:val="Hyperlink"/>
            <w:rFonts w:ascii="Cambria" w:hAnsi="Cambria"/>
            <w:i/>
            <w:sz w:val="16"/>
            <w:szCs w:val="16"/>
          </w:rPr>
          <w:t>Periodistas independientes en Nicaragua exigen libertad de prensa, incluido la entrega de redacciones y de insumos de imprenta</w:t>
        </w:r>
      </w:hyperlink>
      <w:r w:rsidRPr="004E2A5A">
        <w:rPr>
          <w:rFonts w:ascii="Cambria" w:hAnsi="Cambria"/>
          <w:sz w:val="16"/>
          <w:szCs w:val="16"/>
        </w:rPr>
        <w:t xml:space="preserve"> [‘Independent journalists in Nicaragua demand freedom of the press, including return of newsrooms and delivery of printing materials’]. </w:t>
      </w:r>
    </w:p>
  </w:footnote>
  <w:footnote w:id="152">
    <w:p w14:paraId="66094E8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of the State of Nicaragua dated September 20, 2019. Available for viewing at: Archive of the Special Rapporteurship for Freedom of Expression; Despacho 505. October 4, 2019. </w:t>
      </w:r>
      <w:hyperlink r:id="rId164" w:history="1">
        <w:r w:rsidRPr="004E2A5A">
          <w:rPr>
            <w:rStyle w:val="Hyperlink"/>
            <w:rFonts w:ascii="Cambria" w:hAnsi="Cambria"/>
            <w:i/>
            <w:sz w:val="16"/>
            <w:szCs w:val="16"/>
            <w:lang w:val="en-US"/>
          </w:rPr>
          <w:t>Régimen no devolverá 100% Noticias y Confidencial queda en manos de la Corte</w:t>
        </w:r>
      </w:hyperlink>
      <w:r w:rsidRPr="004E2A5A">
        <w:rPr>
          <w:rFonts w:ascii="Cambria" w:hAnsi="Cambria"/>
          <w:sz w:val="16"/>
          <w:szCs w:val="16"/>
          <w:lang w:val="en-US"/>
        </w:rPr>
        <w:t xml:space="preserve"> [‘Regime will not return 100% Noticias and Confidencial remains in the hands of the Court’]</w:t>
      </w:r>
    </w:p>
  </w:footnote>
  <w:footnote w:id="153">
    <w:p w14:paraId="0E1682A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Violeta Barrios de Chamorro Foundation. August 30, 2019. </w:t>
      </w:r>
      <w:hyperlink r:id="rId165" w:history="1">
        <w:r w:rsidRPr="004E2A5A">
          <w:rPr>
            <w:rStyle w:val="Hyperlink"/>
            <w:rFonts w:ascii="Cambria" w:hAnsi="Cambria"/>
            <w:i/>
            <w:sz w:val="16"/>
            <w:szCs w:val="16"/>
            <w:lang w:val="en-US"/>
          </w:rPr>
          <w:t>FVBCH, IFEX-ALC y SIP presentan ante el Comité de Derechos Humanos de la ONU Informe Alternativo sobre el estado de la Libertad de Expresión en Nicaragua</w:t>
        </w:r>
      </w:hyperlink>
      <w:r w:rsidRPr="004E2A5A">
        <w:rPr>
          <w:rFonts w:ascii="Cambria" w:hAnsi="Cambria"/>
          <w:sz w:val="16"/>
          <w:szCs w:val="16"/>
          <w:lang w:val="en-US"/>
        </w:rPr>
        <w:t xml:space="preserve"> [‘FVBCH, IFEX-ALC and IAF submit to the UN Human Rights Committee Alternative Report on the status of Freedom of Expression in Nicaragua’] Inter-American Press Association (IAPA). </w:t>
      </w:r>
      <w:hyperlink r:id="rId166" w:history="1">
        <w:r w:rsidRPr="004E2A5A">
          <w:rPr>
            <w:rStyle w:val="Hyperlink"/>
            <w:rFonts w:ascii="Cambria" w:hAnsi="Cambria"/>
            <w:sz w:val="16"/>
            <w:szCs w:val="16"/>
            <w:lang w:val="es-US"/>
          </w:rPr>
          <w:t>Informe ante la 75 Asamblea General de la SIP – del 4 al 7 de octubre de 2019</w:t>
        </w:r>
      </w:hyperlink>
      <w:r w:rsidRPr="004E2A5A">
        <w:rPr>
          <w:rFonts w:ascii="Cambria" w:hAnsi="Cambria"/>
          <w:sz w:val="16"/>
          <w:szCs w:val="16"/>
          <w:lang w:val="es-US"/>
        </w:rPr>
        <w:t xml:space="preserve"> [‘Report to the 75</w:t>
      </w:r>
      <w:r w:rsidRPr="004E2A5A">
        <w:rPr>
          <w:rFonts w:ascii="Cambria" w:hAnsi="Cambria"/>
          <w:sz w:val="16"/>
          <w:szCs w:val="16"/>
          <w:vertAlign w:val="superscript"/>
          <w:lang w:val="es-US"/>
        </w:rPr>
        <w:t>th</w:t>
      </w:r>
      <w:r w:rsidRPr="004E2A5A">
        <w:rPr>
          <w:rFonts w:ascii="Cambria" w:hAnsi="Cambria"/>
          <w:sz w:val="16"/>
          <w:szCs w:val="16"/>
          <w:lang w:val="es-US"/>
        </w:rPr>
        <w:t xml:space="preserve"> IAPA General Assembly October 4 to 7, 2019’]. October 3, 2019; Confidencial. August 22, 2019. </w:t>
      </w:r>
      <w:hyperlink r:id="rId167" w:history="1">
        <w:r w:rsidRPr="004E2A5A">
          <w:rPr>
            <w:rStyle w:val="Hyperlink"/>
            <w:rFonts w:ascii="Cambria" w:hAnsi="Cambria"/>
            <w:i/>
            <w:sz w:val="16"/>
            <w:szCs w:val="16"/>
            <w:lang w:val="es-US"/>
          </w:rPr>
          <w:t>Las voces que vencen la censura desde Costa Rica</w:t>
        </w:r>
      </w:hyperlink>
      <w:r w:rsidRPr="004E2A5A">
        <w:rPr>
          <w:rFonts w:ascii="Cambria" w:hAnsi="Cambria"/>
          <w:sz w:val="16"/>
          <w:szCs w:val="16"/>
          <w:lang w:val="es-US"/>
        </w:rPr>
        <w:t xml:space="preserve"> [‘The voices from Costa Rica that override censorship’].</w:t>
      </w:r>
    </w:p>
  </w:footnote>
  <w:footnote w:id="154">
    <w:p w14:paraId="109E68C8" w14:textId="77777777" w:rsidR="00142267" w:rsidRPr="004E2A5A" w:rsidRDefault="00142267" w:rsidP="00A20C7C">
      <w:pPr>
        <w:pStyle w:val="FootnoteText"/>
        <w:spacing w:after="120"/>
        <w:ind w:firstLine="720"/>
        <w:rPr>
          <w:rFonts w:ascii="Cambria" w:hAnsi="Cambria"/>
          <w:iCs/>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Office of the Special Rapporteur for Freedom of Expression. </w:t>
      </w:r>
      <w:hyperlink r:id="rId168" w:history="1">
        <w:r w:rsidRPr="004E2A5A">
          <w:rPr>
            <w:rStyle w:val="Hyperlink"/>
            <w:rFonts w:ascii="Cambria" w:hAnsi="Cambria"/>
            <w:i/>
            <w:sz w:val="16"/>
            <w:szCs w:val="16"/>
            <w:lang w:val="es-US"/>
          </w:rPr>
          <w:t>Comunicado de Prensa No. R212/19. Nicaragua: Debe poner fin a las represalias contra los periodistas, dicen expertos en derechos humanos</w:t>
        </w:r>
      </w:hyperlink>
      <w:r w:rsidRPr="004E2A5A">
        <w:rPr>
          <w:rFonts w:ascii="Cambria" w:hAnsi="Cambria"/>
          <w:i/>
          <w:sz w:val="16"/>
          <w:szCs w:val="16"/>
          <w:lang w:val="es-US"/>
        </w:rPr>
        <w:t xml:space="preserve"> </w:t>
      </w:r>
      <w:r w:rsidRPr="004E2A5A">
        <w:rPr>
          <w:rFonts w:ascii="Cambria" w:hAnsi="Cambria"/>
          <w:iCs/>
          <w:sz w:val="16"/>
          <w:szCs w:val="16"/>
          <w:lang w:val="es-US"/>
        </w:rPr>
        <w:t xml:space="preserve">Press Release No. </w:t>
      </w:r>
      <w:r w:rsidRPr="004E2A5A">
        <w:rPr>
          <w:rFonts w:ascii="Cambria" w:hAnsi="Cambria"/>
          <w:iCs/>
          <w:sz w:val="16"/>
          <w:szCs w:val="16"/>
          <w:lang w:val="en-US"/>
        </w:rPr>
        <w:t>R212/19. Nicaragua: Must stop reprisals against journalists, say human rights experts.</w:t>
      </w:r>
    </w:p>
  </w:footnote>
  <w:footnote w:id="155">
    <w:p w14:paraId="282671A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dated October 17, 2019, sent by the State of Nicaragua to the Office of the Special Rapporteur for Freedom of Expression. Available for viewing at: Archive of the Special Rapporteurship for Freedom of Expression.</w:t>
      </w:r>
    </w:p>
  </w:footnote>
  <w:footnote w:id="156">
    <w:p w14:paraId="65E3324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France 24. September 28, 2019. </w:t>
      </w:r>
      <w:hyperlink r:id="rId169" w:history="1">
        <w:r w:rsidRPr="004E2A5A">
          <w:rPr>
            <w:rStyle w:val="Hyperlink"/>
            <w:rFonts w:ascii="Cambria" w:hAnsi="Cambria"/>
            <w:i/>
            <w:sz w:val="16"/>
            <w:szCs w:val="16"/>
            <w:lang w:val="es-US"/>
          </w:rPr>
          <w:t>Nicaragua: Dejan de circular dos periódicos y un medio digital y acusan al Gobierno de Daniel Ortega</w:t>
        </w:r>
      </w:hyperlink>
      <w:r w:rsidRPr="004E2A5A">
        <w:rPr>
          <w:rFonts w:ascii="Cambria" w:hAnsi="Cambria"/>
          <w:sz w:val="16"/>
          <w:szCs w:val="16"/>
          <w:lang w:val="es-US"/>
        </w:rPr>
        <w:t xml:space="preserve"> [‘Nicaragua: daily newspapers and a digital media outlet stop circulating and accuse government of Daniel Ortega’];  Confidencial. September 28, 2019. </w:t>
      </w:r>
      <w:hyperlink r:id="rId170" w:history="1">
        <w:r w:rsidRPr="004E2A5A">
          <w:rPr>
            <w:rStyle w:val="Hyperlink"/>
            <w:rFonts w:ascii="Cambria" w:hAnsi="Cambria"/>
            <w:i/>
            <w:sz w:val="16"/>
            <w:szCs w:val="16"/>
            <w:lang w:val="es-US"/>
          </w:rPr>
          <w:t>Cierre total de El Nuevo Diario y Metro: “Nos tomó por sorpresa”</w:t>
        </w:r>
      </w:hyperlink>
      <w:r w:rsidRPr="004E2A5A">
        <w:rPr>
          <w:rFonts w:ascii="Cambria" w:hAnsi="Cambria"/>
          <w:sz w:val="16"/>
          <w:szCs w:val="16"/>
          <w:lang w:val="es-US"/>
        </w:rPr>
        <w:t xml:space="preserve"> [‘Total closure of El Nuevo Diario and Metro: “It blindsided us”’]; La Prensa/EFE. September 27, 2019. </w:t>
      </w:r>
      <w:hyperlink r:id="rId171" w:history="1">
        <w:r w:rsidRPr="004E2A5A">
          <w:rPr>
            <w:rStyle w:val="Hyperlink"/>
            <w:rFonts w:ascii="Cambria" w:hAnsi="Cambria"/>
            <w:i/>
            <w:sz w:val="16"/>
            <w:szCs w:val="16"/>
            <w:lang w:val="es-US"/>
          </w:rPr>
          <w:t>El Nuevo Diario, Metro y Maje dejan de circular por crisis en Nicaragua</w:t>
        </w:r>
      </w:hyperlink>
      <w:r w:rsidRPr="004E2A5A">
        <w:rPr>
          <w:rFonts w:ascii="Cambria" w:hAnsi="Cambria"/>
          <w:sz w:val="16"/>
          <w:szCs w:val="16"/>
          <w:lang w:val="es-US"/>
        </w:rPr>
        <w:t xml:space="preserve"> [El Nuevo Diario, Metro and Maje stop circulating due to crisis in Nicaragua’].</w:t>
      </w:r>
    </w:p>
  </w:footnote>
  <w:footnote w:id="157">
    <w:p w14:paraId="580D2F2D"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Channel 10. March 25, 2019. </w:t>
      </w:r>
      <w:hyperlink r:id="rId172" w:history="1">
        <w:r w:rsidRPr="004E2A5A">
          <w:rPr>
            <w:rStyle w:val="Hyperlink"/>
            <w:rFonts w:ascii="Cambria" w:hAnsi="Cambria"/>
            <w:i/>
            <w:sz w:val="16"/>
            <w:szCs w:val="16"/>
            <w:lang w:val="es-US"/>
          </w:rPr>
          <w:t>Asedio y persecución contra periodista David Quintana</w:t>
        </w:r>
      </w:hyperlink>
      <w:r w:rsidRPr="004E2A5A">
        <w:rPr>
          <w:rFonts w:ascii="Cambria" w:hAnsi="Cambria"/>
          <w:sz w:val="16"/>
          <w:szCs w:val="16"/>
          <w:lang w:val="es-US"/>
        </w:rPr>
        <w:t xml:space="preserve"> [Harassment and persecution of journalist David Quintana’]; El Nuevo Diario. March 26, 2019. </w:t>
      </w:r>
      <w:hyperlink r:id="rId173" w:history="1">
        <w:r w:rsidRPr="004E2A5A">
          <w:rPr>
            <w:rStyle w:val="Hyperlink"/>
            <w:rFonts w:ascii="Cambria" w:hAnsi="Cambria"/>
            <w:i/>
            <w:sz w:val="16"/>
            <w:szCs w:val="16"/>
            <w:lang w:val="pt-BR"/>
          </w:rPr>
          <w:t>Periodista Quintana teme ser encarcelado</w:t>
        </w:r>
      </w:hyperlink>
      <w:r w:rsidRPr="004E2A5A">
        <w:rPr>
          <w:rFonts w:ascii="Cambria" w:hAnsi="Cambria"/>
          <w:sz w:val="16"/>
          <w:szCs w:val="16"/>
          <w:lang w:val="pt-BR"/>
        </w:rPr>
        <w:t xml:space="preserve"> [‘Journalist Quintana fears being incarcerated’].</w:t>
      </w:r>
    </w:p>
  </w:footnote>
  <w:footnote w:id="158">
    <w:p w14:paraId="0CD7B99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April 20, 2019. </w:t>
      </w:r>
      <w:hyperlink r:id="rId174" w:history="1">
        <w:r w:rsidRPr="004E2A5A">
          <w:rPr>
            <w:rStyle w:val="Hyperlink"/>
            <w:rFonts w:ascii="Cambria" w:hAnsi="Cambria"/>
            <w:i/>
            <w:sz w:val="16"/>
            <w:szCs w:val="16"/>
            <w:lang w:val="es-US"/>
          </w:rPr>
          <w:t>Policía persiste en asedio al periodista Sergio León, de Bluefields</w:t>
        </w:r>
      </w:hyperlink>
      <w:r w:rsidRPr="004E2A5A">
        <w:rPr>
          <w:rFonts w:ascii="Cambria" w:hAnsi="Cambria"/>
          <w:sz w:val="16"/>
          <w:szCs w:val="16"/>
          <w:lang w:val="es-US"/>
        </w:rPr>
        <w:t xml:space="preserve"> [‘Police continue to harass journalist Sergio Leon, of Bluefields’]; Diario Las Américas. April 19, 2019. </w:t>
      </w:r>
      <w:hyperlink r:id="rId175" w:history="1">
        <w:r w:rsidRPr="004E2A5A">
          <w:rPr>
            <w:rStyle w:val="Hyperlink"/>
            <w:rFonts w:ascii="Cambria" w:hAnsi="Cambria"/>
            <w:i/>
            <w:sz w:val="16"/>
            <w:szCs w:val="16"/>
            <w:lang w:val="es-US"/>
          </w:rPr>
          <w:t>Denuncian retención de periodista y asedio a emisora de radio en Nicaragua</w:t>
        </w:r>
      </w:hyperlink>
      <w:r w:rsidRPr="004E2A5A">
        <w:rPr>
          <w:rFonts w:ascii="Cambria" w:hAnsi="Cambria"/>
          <w:sz w:val="16"/>
          <w:szCs w:val="16"/>
          <w:lang w:val="es-US"/>
        </w:rPr>
        <w:t xml:space="preserve"> [‘Holding of journalist and harassment of radio station in Nicaragua decried’]; El Salvador. April 19, 2019. </w:t>
      </w:r>
      <w:hyperlink r:id="rId176" w:history="1">
        <w:r w:rsidRPr="004E2A5A">
          <w:rPr>
            <w:rStyle w:val="Hyperlink"/>
            <w:rFonts w:ascii="Cambria" w:hAnsi="Cambria"/>
            <w:i/>
            <w:sz w:val="16"/>
            <w:szCs w:val="16"/>
            <w:lang w:val="es-US"/>
          </w:rPr>
          <w:t>Denuncian retención de periodista y asedio a emisora en Caribe de Nicaragua</w:t>
        </w:r>
      </w:hyperlink>
      <w:r w:rsidRPr="004E2A5A">
        <w:rPr>
          <w:rFonts w:ascii="Cambria" w:hAnsi="Cambria"/>
          <w:sz w:val="16"/>
          <w:szCs w:val="16"/>
          <w:lang w:val="es-US"/>
        </w:rPr>
        <w:t xml:space="preserve"> [‘Holding of journalist and harassment of broadcast station in Caribbean of Nicaragua denounced’]; Canal 10. April 19, 2019. </w:t>
      </w:r>
      <w:hyperlink r:id="rId177" w:history="1">
        <w:r w:rsidRPr="004E2A5A">
          <w:rPr>
            <w:rStyle w:val="Hyperlink"/>
            <w:rFonts w:ascii="Cambria" w:hAnsi="Cambria"/>
            <w:i/>
            <w:sz w:val="16"/>
            <w:szCs w:val="16"/>
            <w:lang w:val="es-US"/>
          </w:rPr>
          <w:t>Director de radio La Costeñísima denuncia asedio por parte de la policía</w:t>
        </w:r>
      </w:hyperlink>
      <w:r w:rsidRPr="004E2A5A">
        <w:rPr>
          <w:rFonts w:ascii="Cambria" w:hAnsi="Cambria"/>
          <w:sz w:val="16"/>
          <w:szCs w:val="16"/>
          <w:lang w:val="es-US"/>
        </w:rPr>
        <w:t xml:space="preserve"> [‘Owner of radio station La Costeñísima decries harassment by police’];  Confidencial. March 1, 2019. </w:t>
      </w:r>
      <w:hyperlink r:id="rId178" w:history="1">
        <w:r w:rsidRPr="004E2A5A">
          <w:rPr>
            <w:rStyle w:val="Hyperlink"/>
            <w:rFonts w:ascii="Cambria" w:hAnsi="Cambria"/>
            <w:i/>
            <w:sz w:val="16"/>
            <w:szCs w:val="16"/>
            <w:lang w:val="es-US"/>
          </w:rPr>
          <w:t>Hostigamiento policial a La Costeñísima, en Bluefields</w:t>
        </w:r>
      </w:hyperlink>
      <w:r w:rsidRPr="004E2A5A">
        <w:rPr>
          <w:rFonts w:ascii="Cambria" w:hAnsi="Cambria"/>
          <w:sz w:val="16"/>
          <w:szCs w:val="16"/>
          <w:lang w:val="es-US"/>
        </w:rPr>
        <w:t xml:space="preserve"> [‘Police harassment of La Costeñísima in Bluefields’]; La Prensa. April 19, 2019. </w:t>
      </w:r>
      <w:hyperlink r:id="rId179" w:history="1">
        <w:r w:rsidRPr="004E2A5A">
          <w:rPr>
            <w:rStyle w:val="Hyperlink"/>
            <w:rFonts w:ascii="Cambria" w:hAnsi="Cambria"/>
            <w:i/>
            <w:sz w:val="16"/>
            <w:szCs w:val="16"/>
            <w:lang w:val="es-US"/>
          </w:rPr>
          <w:t>Orteguismo mantiene asedio policial contra Sergio León, propietario de la radio La Costeñísima</w:t>
        </w:r>
      </w:hyperlink>
      <w:r w:rsidRPr="004E2A5A">
        <w:rPr>
          <w:rFonts w:ascii="Cambria" w:hAnsi="Cambria"/>
          <w:sz w:val="16"/>
          <w:szCs w:val="16"/>
          <w:lang w:val="es-US"/>
        </w:rPr>
        <w:t xml:space="preserve"> [Ortega supporters maintain police siege against Sergio Leon, owner of the radio station La Costeñísima’];  El Nuevo Diario. April 18, 2019. </w:t>
      </w:r>
      <w:hyperlink r:id="rId180" w:history="1">
        <w:r w:rsidRPr="004E2A5A">
          <w:rPr>
            <w:rStyle w:val="Hyperlink"/>
            <w:rFonts w:ascii="Cambria" w:hAnsi="Cambria"/>
            <w:i/>
            <w:sz w:val="16"/>
            <w:szCs w:val="16"/>
            <w:lang w:val="es-US"/>
          </w:rPr>
          <w:t>Vuelven a colocar pintas en instalaciones de Radio La Costeñísima.</w:t>
        </w:r>
        <w:r w:rsidRPr="004E2A5A">
          <w:rPr>
            <w:rStyle w:val="Hyperlink"/>
            <w:rFonts w:ascii="Cambria" w:hAnsi="Cambria"/>
            <w:sz w:val="16"/>
            <w:szCs w:val="16"/>
            <w:lang w:val="es-US"/>
          </w:rPr>
          <w:t xml:space="preserve"> </w:t>
        </w:r>
      </w:hyperlink>
      <w:r w:rsidRPr="004E2A5A">
        <w:rPr>
          <w:rFonts w:ascii="Cambria" w:hAnsi="Cambria"/>
          <w:sz w:val="16"/>
          <w:szCs w:val="16"/>
          <w:lang w:val="es-US"/>
        </w:rPr>
        <w:t xml:space="preserve"> </w:t>
      </w:r>
      <w:r w:rsidRPr="004E2A5A">
        <w:rPr>
          <w:rFonts w:ascii="Cambria" w:hAnsi="Cambria"/>
          <w:sz w:val="16"/>
          <w:szCs w:val="16"/>
          <w:lang w:val="en-US"/>
        </w:rPr>
        <w:t>[‘Facilities of Radio La Costeñísima covered again with graffiti’].</w:t>
      </w:r>
    </w:p>
  </w:footnote>
  <w:footnote w:id="159">
    <w:p w14:paraId="4AF70947" w14:textId="77777777" w:rsidR="00142267" w:rsidRPr="004E2A5A" w:rsidRDefault="00142267" w:rsidP="00076001">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Confidencial. </w:t>
      </w:r>
      <w:r w:rsidRPr="004E2A5A">
        <w:rPr>
          <w:rFonts w:ascii="Cambria" w:hAnsi="Cambria"/>
          <w:sz w:val="16"/>
          <w:szCs w:val="16"/>
          <w:lang w:val="es-US"/>
        </w:rPr>
        <w:t xml:space="preserve">June 2, 2019. </w:t>
      </w:r>
      <w:hyperlink r:id="rId181" w:history="1">
        <w:r w:rsidRPr="004E2A5A">
          <w:rPr>
            <w:rStyle w:val="Hyperlink"/>
            <w:rFonts w:ascii="Cambria" w:hAnsi="Cambria"/>
            <w:i/>
            <w:sz w:val="16"/>
            <w:szCs w:val="16"/>
            <w:lang w:val="es-US"/>
          </w:rPr>
          <w:t>Marlon Powell, el tercer periodista como rehén político de la dictadura de Ortega</w:t>
        </w:r>
      </w:hyperlink>
      <w:r w:rsidRPr="004E2A5A">
        <w:rPr>
          <w:rFonts w:ascii="Cambria" w:hAnsi="Cambria"/>
          <w:sz w:val="16"/>
          <w:szCs w:val="16"/>
          <w:lang w:val="es-US"/>
        </w:rPr>
        <w:t xml:space="preserve"> [‘Marlon Powell, the third journalist as political hostage of the Ortega dictatorship’]; El Nuevo Diario. March 20, 2019. </w:t>
      </w:r>
      <w:hyperlink r:id="rId182" w:history="1">
        <w:r w:rsidRPr="004E2A5A">
          <w:rPr>
            <w:rStyle w:val="Hyperlink"/>
            <w:rFonts w:ascii="Cambria" w:hAnsi="Cambria"/>
            <w:i/>
            <w:sz w:val="16"/>
            <w:szCs w:val="16"/>
            <w:lang w:val="es-US"/>
          </w:rPr>
          <w:t>A periodista de Masaya lo desmayaron a golpes y permanece en celda de castigo, denuncia su abogada</w:t>
        </w:r>
      </w:hyperlink>
      <w:r w:rsidRPr="004E2A5A">
        <w:rPr>
          <w:rFonts w:ascii="Cambria" w:hAnsi="Cambria"/>
          <w:sz w:val="16"/>
          <w:szCs w:val="16"/>
          <w:lang w:val="es-US"/>
        </w:rPr>
        <w:t xml:space="preserve"> [Journalist from Masaya beaten unconscious and remains in cell as punishment, denounces his attorney’]; Despacho 505. May 12, 2019. </w:t>
      </w:r>
      <w:hyperlink r:id="rId183" w:history="1">
        <w:r w:rsidRPr="004E2A5A">
          <w:rPr>
            <w:rStyle w:val="Hyperlink"/>
            <w:rFonts w:ascii="Cambria" w:hAnsi="Cambria"/>
            <w:i/>
            <w:sz w:val="16"/>
            <w:szCs w:val="16"/>
            <w:lang w:val="es-US"/>
          </w:rPr>
          <w:t>El periodista Marlon Powell y otros cinco presos políticos son enviados al Infiernillo</w:t>
        </w:r>
      </w:hyperlink>
      <w:r w:rsidRPr="004E2A5A">
        <w:rPr>
          <w:rFonts w:ascii="Cambria" w:hAnsi="Cambria"/>
          <w:sz w:val="16"/>
          <w:szCs w:val="16"/>
          <w:lang w:val="es-US"/>
        </w:rPr>
        <w:t xml:space="preserve"> [‘Journalist Marlon Powell and five other political prisoners are sent to “El Infiernillo”’]; Artículo 66. June 10, 2019. </w:t>
      </w:r>
      <w:hyperlink r:id="rId184" w:history="1">
        <w:r w:rsidRPr="004E2A5A">
          <w:rPr>
            <w:rStyle w:val="Hyperlink"/>
            <w:rFonts w:ascii="Cambria" w:hAnsi="Cambria"/>
            <w:i/>
            <w:sz w:val="16"/>
            <w:szCs w:val="16"/>
            <w:lang w:val="es-US"/>
          </w:rPr>
          <w:t>Periodista Marlon Powell: "Fui secuestrado, torturado inmisericordemente por la guardia orteguista"</w:t>
        </w:r>
      </w:hyperlink>
      <w:r w:rsidRPr="004E2A5A">
        <w:rPr>
          <w:rFonts w:ascii="Cambria" w:hAnsi="Cambria"/>
          <w:sz w:val="16"/>
          <w:szCs w:val="16"/>
          <w:lang w:val="es-US"/>
        </w:rPr>
        <w:t xml:space="preserve"> [‘Journalist Marlon Powell: “I was abducted, tortured mercilessly by pro-Ortega guard’]; La Prensa. </w:t>
      </w:r>
      <w:r w:rsidRPr="004E2A5A">
        <w:rPr>
          <w:rFonts w:ascii="Cambria" w:hAnsi="Cambria"/>
          <w:sz w:val="16"/>
          <w:szCs w:val="16"/>
          <w:lang w:val="en-US"/>
        </w:rPr>
        <w:t xml:space="preserve">May 7, 2019. </w:t>
      </w:r>
      <w:hyperlink r:id="rId185" w:history="1">
        <w:r w:rsidRPr="004E2A5A">
          <w:rPr>
            <w:rStyle w:val="Hyperlink"/>
            <w:rFonts w:ascii="Cambria" w:hAnsi="Cambria"/>
            <w:i/>
            <w:sz w:val="16"/>
            <w:szCs w:val="16"/>
            <w:lang w:val="en-US"/>
          </w:rPr>
          <w:t>Acusación contra periodista Marlon Powell no reúne requisitos legales</w:t>
        </w:r>
      </w:hyperlink>
      <w:r w:rsidRPr="004E2A5A">
        <w:rPr>
          <w:rFonts w:ascii="Cambria" w:hAnsi="Cambria"/>
          <w:sz w:val="16"/>
          <w:szCs w:val="16"/>
          <w:lang w:val="en-US"/>
        </w:rPr>
        <w:t xml:space="preserve"> [‘Charges against journalist Marlon Powell do not meet legal requirements’].</w:t>
      </w:r>
    </w:p>
  </w:footnote>
  <w:footnote w:id="160">
    <w:p w14:paraId="022BD09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EFE. June 10, 2019. </w:t>
      </w:r>
      <w:hyperlink r:id="rId186" w:history="1">
        <w:r w:rsidRPr="004E2A5A">
          <w:rPr>
            <w:rStyle w:val="Hyperlink"/>
            <w:rFonts w:ascii="Cambria" w:hAnsi="Cambria"/>
            <w:i/>
            <w:sz w:val="16"/>
            <w:szCs w:val="16"/>
            <w:lang w:val="es-US"/>
          </w:rPr>
          <w:t>Un periodista detenido es liberado en Nicaragua antes de la visita de la SIP</w:t>
        </w:r>
      </w:hyperlink>
      <w:r w:rsidRPr="004E2A5A">
        <w:rPr>
          <w:rFonts w:ascii="Cambria" w:hAnsi="Cambria"/>
          <w:sz w:val="16"/>
          <w:szCs w:val="16"/>
          <w:lang w:val="es-US"/>
        </w:rPr>
        <w:t xml:space="preserve"> [‘Detained journalist is released in Nicaragua prior to IAPA visit’]; Inter-American Press Association (IAPA). June 13, 2019. </w:t>
      </w:r>
      <w:hyperlink r:id="rId187" w:history="1">
        <w:r w:rsidRPr="004E2A5A">
          <w:rPr>
            <w:rStyle w:val="Hyperlink"/>
            <w:rFonts w:ascii="Cambria" w:hAnsi="Cambria"/>
            <w:i/>
            <w:sz w:val="16"/>
            <w:szCs w:val="16"/>
            <w:lang w:val="es-US"/>
          </w:rPr>
          <w:t>Miguel Mora y Lucía Pineda conversan en Managua con la SIP tras ser liberados</w:t>
        </w:r>
      </w:hyperlink>
      <w:r w:rsidRPr="004E2A5A">
        <w:rPr>
          <w:rFonts w:ascii="Cambria" w:hAnsi="Cambria"/>
          <w:sz w:val="16"/>
          <w:szCs w:val="16"/>
          <w:lang w:val="es-US"/>
        </w:rPr>
        <w:t xml:space="preserve"> [‘Miguel Mora and Lucia Pineda talk in Managua with IAPA after being released’]. </w:t>
      </w:r>
    </w:p>
  </w:footnote>
  <w:footnote w:id="161">
    <w:p w14:paraId="65ED3A78" w14:textId="77777777" w:rsidR="00142267" w:rsidRPr="004E2A5A" w:rsidRDefault="00142267" w:rsidP="00223E3D">
      <w:pPr>
        <w:pStyle w:val="FootnoteText"/>
        <w:spacing w:after="120"/>
        <w:ind w:firstLine="720"/>
        <w:rPr>
          <w:lang w:val="en-US"/>
        </w:rPr>
      </w:pPr>
      <w:r w:rsidRPr="004E2A5A">
        <w:rPr>
          <w:rStyle w:val="FootnoteReference"/>
          <w:sz w:val="16"/>
        </w:rPr>
        <w:footnoteRef/>
      </w:r>
      <w:r w:rsidRPr="004E2A5A">
        <w:rPr>
          <w:sz w:val="16"/>
          <w:lang w:val="en-US"/>
        </w:rPr>
        <w:t xml:space="preserve"> </w:t>
      </w:r>
      <w:r w:rsidRPr="004E2A5A">
        <w:rPr>
          <w:rFonts w:ascii="Cambria" w:hAnsi="Cambria"/>
          <w:sz w:val="16"/>
          <w:szCs w:val="16"/>
          <w:lang w:val="en-US"/>
        </w:rPr>
        <w:t>State of Nicaragua, Note MPN-OEA-0069-100LAR, Observations of the State of Nicaragua on the preliminary document entitled “Chapter IV.B – Annual Report Inter-American Commission on Human Rights,” December 19, 2019, pgs. 42-43.</w:t>
      </w:r>
    </w:p>
  </w:footnote>
  <w:footnote w:id="162">
    <w:p w14:paraId="58E8E7BC"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El Nuevo Diario. April 29, 2019. </w:t>
      </w:r>
      <w:hyperlink r:id="rId188" w:history="1">
        <w:r w:rsidRPr="004E2A5A">
          <w:rPr>
            <w:rStyle w:val="Hyperlink"/>
            <w:rFonts w:ascii="Cambria" w:hAnsi="Cambria"/>
            <w:i/>
            <w:sz w:val="16"/>
            <w:szCs w:val="16"/>
            <w:lang w:val="en-US"/>
          </w:rPr>
          <w:t>Periodista que regresó del exterior se siente bajo asedio</w:t>
        </w:r>
      </w:hyperlink>
      <w:r w:rsidRPr="004E2A5A">
        <w:rPr>
          <w:rFonts w:ascii="Cambria" w:hAnsi="Cambria"/>
          <w:sz w:val="16"/>
          <w:szCs w:val="16"/>
          <w:lang w:val="en-US"/>
        </w:rPr>
        <w:t xml:space="preserve"> [‘Journalist who returned from overseas feels embattled’]; “REPORT: Under cloak of night and like criminals, the fanatics of the Ortega regime covered the walls of my residence with graffiti today Friday 04/26. I hold the CPC of my community responsible if anything happens to me or my family. </w:t>
      </w:r>
      <w:r w:rsidRPr="004E2A5A">
        <w:rPr>
          <w:rFonts w:ascii="Cambria" w:hAnsi="Cambria" w:cs="Segoe UI"/>
          <w:color w:val="14171A"/>
          <w:spacing w:val="4"/>
          <w:sz w:val="16"/>
          <w:szCs w:val="16"/>
          <w:shd w:val="clear" w:color="auto" w:fill="FFFFFF"/>
          <w:lang w:val="es-US"/>
        </w:rPr>
        <w:t xml:space="preserve">1/2 </w:t>
      </w:r>
      <w:hyperlink r:id="rId189" w:history="1">
        <w:r w:rsidRPr="004E2A5A">
          <w:rPr>
            <w:rStyle w:val="Hyperlink"/>
            <w:rFonts w:ascii="Cambria" w:hAnsi="Cambria" w:cs="Segoe UI"/>
            <w:spacing w:val="4"/>
            <w:sz w:val="16"/>
            <w:szCs w:val="16"/>
            <w:shd w:val="clear" w:color="auto" w:fill="FFFFFF"/>
            <w:lang w:val="es-US"/>
          </w:rPr>
          <w:t>#SOSNicaragua</w:t>
        </w:r>
      </w:hyperlink>
      <w:r w:rsidRPr="004E2A5A">
        <w:rPr>
          <w:rFonts w:ascii="Cambria" w:hAnsi="Cambria"/>
          <w:sz w:val="16"/>
          <w:szCs w:val="16"/>
          <w:lang w:val="es-US"/>
        </w:rPr>
        <w:t xml:space="preserve">”. Twitter account of Wilmer Benavides Fonseca @chepitillo1. </w:t>
      </w:r>
      <w:hyperlink r:id="rId190" w:history="1">
        <w:r w:rsidRPr="004E2A5A">
          <w:rPr>
            <w:rStyle w:val="Hyperlink"/>
            <w:rFonts w:ascii="Cambria" w:hAnsi="Cambria"/>
            <w:i/>
            <w:sz w:val="16"/>
            <w:szCs w:val="16"/>
            <w:lang w:val="es-US"/>
          </w:rPr>
          <w:t>26 de abril de 2019</w:t>
        </w:r>
      </w:hyperlink>
      <w:r w:rsidRPr="004E2A5A">
        <w:rPr>
          <w:rFonts w:ascii="Cambria" w:hAnsi="Cambria"/>
          <w:sz w:val="16"/>
          <w:szCs w:val="16"/>
          <w:lang w:val="es-US"/>
        </w:rPr>
        <w:t xml:space="preserve"> April 26, 2019.</w:t>
      </w:r>
    </w:p>
  </w:footnote>
  <w:footnote w:id="163">
    <w:p w14:paraId="7A0EF57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April 10, 2019. </w:t>
      </w:r>
      <w:hyperlink r:id="rId191" w:history="1">
        <w:r w:rsidRPr="004E2A5A">
          <w:rPr>
            <w:rStyle w:val="Hyperlink"/>
            <w:rFonts w:ascii="Cambria" w:hAnsi="Cambria"/>
            <w:i/>
            <w:sz w:val="16"/>
            <w:szCs w:val="16"/>
            <w:lang w:val="es-US"/>
          </w:rPr>
          <w:t>Amenazas de policías y paramilitares orteguistas contra periodistas de LA PRENSA y fotógrafo de León</w:t>
        </w:r>
      </w:hyperlink>
      <w:r w:rsidRPr="004E2A5A">
        <w:rPr>
          <w:rFonts w:ascii="Cambria" w:hAnsi="Cambria"/>
          <w:sz w:val="16"/>
          <w:szCs w:val="16"/>
          <w:lang w:val="es-US"/>
        </w:rPr>
        <w:t xml:space="preserve"> [‘Pro-Ortega paramilitary members and police threaten journalists of LA PRENSA and photographer from Leon’]. </w:t>
      </w:r>
    </w:p>
  </w:footnote>
  <w:footnote w:id="164">
    <w:p w14:paraId="2AEC55E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August 10, 2019. </w:t>
      </w:r>
      <w:hyperlink r:id="rId192" w:history="1">
        <w:r w:rsidRPr="004E2A5A">
          <w:rPr>
            <w:rStyle w:val="Hyperlink"/>
            <w:rFonts w:ascii="Cambria" w:hAnsi="Cambria"/>
            <w:i/>
            <w:sz w:val="16"/>
            <w:szCs w:val="16"/>
            <w:lang w:val="es-US"/>
          </w:rPr>
          <w:t>Periodistas exiliados denuncian amenazas de muerte</w:t>
        </w:r>
      </w:hyperlink>
      <w:r w:rsidRPr="004E2A5A">
        <w:rPr>
          <w:rFonts w:ascii="Cambria" w:hAnsi="Cambria"/>
          <w:sz w:val="16"/>
          <w:szCs w:val="16"/>
          <w:lang w:val="es-US"/>
        </w:rPr>
        <w:t xml:space="preserve"> [‘Exiled journalists report death threats’]; Voa Noticias. August 13, 2019. </w:t>
      </w:r>
      <w:hyperlink r:id="rId193" w:history="1">
        <w:r w:rsidRPr="004E2A5A">
          <w:rPr>
            <w:rStyle w:val="Hyperlink"/>
            <w:rFonts w:ascii="Cambria" w:hAnsi="Cambria"/>
            <w:i/>
            <w:sz w:val="16"/>
            <w:szCs w:val="16"/>
            <w:lang w:val="es-US"/>
          </w:rPr>
          <w:t>Periodistas nicaragüenses en el exilio denuncian amenazas</w:t>
        </w:r>
      </w:hyperlink>
      <w:r w:rsidRPr="004E2A5A">
        <w:rPr>
          <w:rFonts w:ascii="Cambria" w:hAnsi="Cambria"/>
          <w:sz w:val="16"/>
          <w:szCs w:val="16"/>
          <w:lang w:val="es-US"/>
        </w:rPr>
        <w:t xml:space="preserve"> [‘Nicaraguan journalists in exile report threats’]; 100% Noticias. August 7, 2019. </w:t>
      </w:r>
      <w:hyperlink r:id="rId194" w:history="1">
        <w:r w:rsidRPr="004E2A5A">
          <w:rPr>
            <w:rStyle w:val="Hyperlink"/>
            <w:rFonts w:ascii="Cambria" w:hAnsi="Cambria"/>
            <w:i/>
            <w:sz w:val="16"/>
            <w:szCs w:val="16"/>
            <w:lang w:val="es-US"/>
          </w:rPr>
          <w:t>Periodistas independientes condenan amenazas y acoso</w:t>
        </w:r>
      </w:hyperlink>
      <w:r w:rsidRPr="004E2A5A">
        <w:rPr>
          <w:rFonts w:ascii="Cambria" w:hAnsi="Cambria"/>
          <w:sz w:val="16"/>
          <w:szCs w:val="16"/>
          <w:lang w:val="es-US"/>
        </w:rPr>
        <w:t xml:space="preserve"> [‘Independent journalists condemn threats and harassment’].</w:t>
      </w:r>
    </w:p>
  </w:footnote>
  <w:footnote w:id="165">
    <w:p w14:paraId="47A7B60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Despacho 505. August 9, 2019. </w:t>
      </w:r>
      <w:hyperlink r:id="rId195" w:history="1">
        <w:r w:rsidRPr="004E2A5A">
          <w:rPr>
            <w:rStyle w:val="Hyperlink"/>
            <w:rFonts w:ascii="Cambria" w:hAnsi="Cambria"/>
            <w:i/>
            <w:sz w:val="16"/>
            <w:szCs w:val="16"/>
            <w:lang w:val="es-US"/>
          </w:rPr>
          <w:t>Periodistas exiliados denuncian amenazas de muerte y asedio contra sus familias</w:t>
        </w:r>
      </w:hyperlink>
      <w:r w:rsidRPr="004E2A5A">
        <w:rPr>
          <w:rFonts w:ascii="Cambria" w:hAnsi="Cambria"/>
          <w:sz w:val="16"/>
          <w:szCs w:val="16"/>
          <w:lang w:val="es-US"/>
        </w:rPr>
        <w:t xml:space="preserve"> [‘Exiled journalists report death threats and harassment against their families’]; La Mesa Redonda. August 7, 2019. </w:t>
      </w:r>
      <w:hyperlink r:id="rId196" w:history="1">
        <w:r w:rsidRPr="004E2A5A">
          <w:rPr>
            <w:rStyle w:val="Hyperlink"/>
            <w:rFonts w:ascii="Cambria" w:hAnsi="Cambria"/>
            <w:i/>
            <w:sz w:val="16"/>
            <w:szCs w:val="16"/>
            <w:lang w:val="es-US"/>
          </w:rPr>
          <w:t>PCIN condena amenazas y hostigamiento contra periodistas nicaragüenses exiliados en Costa Rica</w:t>
        </w:r>
      </w:hyperlink>
      <w:r w:rsidRPr="004E2A5A">
        <w:rPr>
          <w:rFonts w:ascii="Cambria" w:hAnsi="Cambria"/>
          <w:sz w:val="16"/>
          <w:szCs w:val="16"/>
          <w:lang w:val="es-US"/>
        </w:rPr>
        <w:t xml:space="preserve"> [‘PCIN condemns threats and harassment against Nicaraguan journalists exiled in Costa Rica’]; 100% Noticias. August 7, 2019. </w:t>
      </w:r>
      <w:hyperlink r:id="rId197" w:history="1">
        <w:r w:rsidRPr="004E2A5A">
          <w:rPr>
            <w:rStyle w:val="Hyperlink"/>
            <w:rFonts w:ascii="Cambria" w:hAnsi="Cambria"/>
            <w:i/>
            <w:sz w:val="16"/>
            <w:szCs w:val="16"/>
            <w:lang w:val="es-US"/>
          </w:rPr>
          <w:t>Periodistas independientes condenan amenazas y acoso</w:t>
        </w:r>
      </w:hyperlink>
      <w:r w:rsidRPr="004E2A5A">
        <w:rPr>
          <w:rFonts w:ascii="Cambria" w:hAnsi="Cambria"/>
          <w:sz w:val="16"/>
          <w:szCs w:val="16"/>
          <w:lang w:val="es-US"/>
        </w:rPr>
        <w:t xml:space="preserve"> [‘Independent journalists condemn threats and harassment’].</w:t>
      </w:r>
    </w:p>
  </w:footnote>
  <w:footnote w:id="166">
    <w:p w14:paraId="07FE750C"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August 12, 2019</w:t>
      </w:r>
      <w:r w:rsidRPr="004E2A5A">
        <w:rPr>
          <w:rFonts w:ascii="Cambria" w:hAnsi="Cambria"/>
          <w:i/>
          <w:sz w:val="16"/>
          <w:szCs w:val="16"/>
          <w:lang w:val="es-US"/>
        </w:rPr>
        <w:t xml:space="preserve">. </w:t>
      </w:r>
      <w:hyperlink r:id="rId198" w:history="1">
        <w:r w:rsidRPr="004E2A5A">
          <w:rPr>
            <w:rStyle w:val="Hyperlink"/>
            <w:rFonts w:ascii="Cambria" w:hAnsi="Cambria"/>
            <w:i/>
            <w:sz w:val="16"/>
            <w:szCs w:val="16"/>
            <w:lang w:val="es-US"/>
          </w:rPr>
          <w:t>Antimotines retienen a excarcelado político y periodista en Peñas Blancas</w:t>
        </w:r>
      </w:hyperlink>
      <w:r w:rsidRPr="004E2A5A">
        <w:rPr>
          <w:rFonts w:ascii="Cambria" w:hAnsi="Cambria"/>
          <w:sz w:val="16"/>
          <w:szCs w:val="16"/>
          <w:lang w:val="es-US"/>
        </w:rPr>
        <w:t xml:space="preserve"> [‘Anti-riot police hold former politician and journalist at Peñas Blancas prison]; La Prensa. August 12, 2019. </w:t>
      </w:r>
      <w:hyperlink r:id="rId199" w:history="1">
        <w:r w:rsidRPr="004E2A5A">
          <w:rPr>
            <w:rStyle w:val="Hyperlink"/>
            <w:rFonts w:ascii="Cambria" w:hAnsi="Cambria"/>
            <w:i/>
            <w:sz w:val="16"/>
            <w:szCs w:val="16"/>
            <w:lang w:val="es-US"/>
          </w:rPr>
          <w:t>Antimotines retienen e interrogan a periodista de LA PRENSA Emiliano Chamorro y al excarcelado político Bayron Estrada</w:t>
        </w:r>
      </w:hyperlink>
      <w:r w:rsidRPr="004E2A5A">
        <w:rPr>
          <w:rFonts w:ascii="Cambria" w:hAnsi="Cambria"/>
          <w:sz w:val="16"/>
          <w:szCs w:val="16"/>
          <w:lang w:val="es-US"/>
        </w:rPr>
        <w:t xml:space="preserve"> [‘Anti-riot police hold and interrogate LA PRENSA journalist Emiliano Chamorro and politician Bayron Estrada, who was released from prison’].</w:t>
      </w:r>
    </w:p>
  </w:footnote>
  <w:footnote w:id="167">
    <w:p w14:paraId="47DD0CAC" w14:textId="77777777" w:rsidR="00142267" w:rsidRPr="004E2A5A" w:rsidRDefault="00142267" w:rsidP="00A20C7C">
      <w:pPr>
        <w:pStyle w:val="FootnoteText"/>
        <w:spacing w:after="120"/>
        <w:ind w:firstLine="720"/>
        <w:rPr>
          <w:rFonts w:ascii="Cambria" w:hAnsi="Cambria"/>
          <w:iCs/>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September 23, 2019. </w:t>
      </w:r>
      <w:hyperlink r:id="rId200" w:history="1">
        <w:r w:rsidRPr="004E2A5A">
          <w:rPr>
            <w:rStyle w:val="Hyperlink"/>
            <w:rFonts w:ascii="Cambria" w:hAnsi="Cambria"/>
            <w:i/>
            <w:sz w:val="16"/>
            <w:szCs w:val="16"/>
            <w:lang w:val="es-US"/>
          </w:rPr>
          <w:t>Periodista de Canal 10 sufre intimidación de simpatizante Orteguista mientras realizaba cobertura en Chinandega</w:t>
        </w:r>
      </w:hyperlink>
      <w:r w:rsidRPr="004E2A5A">
        <w:rPr>
          <w:rStyle w:val="Hyperlink"/>
          <w:rFonts w:ascii="Cambria" w:hAnsi="Cambria"/>
          <w:i/>
          <w:sz w:val="16"/>
          <w:szCs w:val="16"/>
          <w:lang w:val="es-US"/>
        </w:rPr>
        <w:t xml:space="preserve"> </w:t>
      </w:r>
      <w:r w:rsidRPr="004E2A5A">
        <w:rPr>
          <w:rFonts w:ascii="Cambria" w:hAnsi="Cambria"/>
          <w:sz w:val="16"/>
          <w:szCs w:val="16"/>
          <w:lang w:val="es-US"/>
        </w:rPr>
        <w:t>[‘Journalist of Channel 10 endures intimidation from Ortega sympathizers while covering events in Chinandega’].</w:t>
      </w:r>
    </w:p>
  </w:footnote>
  <w:footnote w:id="168">
    <w:p w14:paraId="063C0EFC"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September 1, 2019. </w:t>
      </w:r>
      <w:hyperlink r:id="rId201" w:history="1">
        <w:r w:rsidRPr="004E2A5A">
          <w:rPr>
            <w:rStyle w:val="Hyperlink"/>
            <w:rFonts w:ascii="Cambria" w:hAnsi="Cambria"/>
            <w:i/>
            <w:sz w:val="16"/>
            <w:szCs w:val="16"/>
            <w:lang w:val="es-US"/>
          </w:rPr>
          <w:t>De 7:00 a 7:00, seis días de permanente acoso policial al diario LA PRENSA</w:t>
        </w:r>
      </w:hyperlink>
      <w:r w:rsidRPr="004E2A5A">
        <w:rPr>
          <w:rFonts w:ascii="Cambria" w:hAnsi="Cambria"/>
          <w:sz w:val="16"/>
          <w:szCs w:val="16"/>
          <w:lang w:val="es-US"/>
        </w:rPr>
        <w:t xml:space="preserve"> [‘From 7:00 to 7:00, six days of permanent police harassment of the daily newspaper LA PRENSA’].</w:t>
      </w:r>
    </w:p>
  </w:footnote>
  <w:footnote w:id="169">
    <w:p w14:paraId="49178D9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Nuevo Diario. September 8, 2019. </w:t>
      </w:r>
      <w:hyperlink r:id="rId202" w:history="1">
        <w:r w:rsidRPr="004E2A5A">
          <w:rPr>
            <w:rStyle w:val="Hyperlink"/>
            <w:rFonts w:ascii="Cambria" w:hAnsi="Cambria"/>
            <w:i/>
            <w:sz w:val="16"/>
            <w:szCs w:val="16"/>
            <w:lang w:val="es-US"/>
          </w:rPr>
          <w:t>Nuevo ataque contra Radio Darío, en León: Destruyen cámaras de vigilancia y fuerzan la puerta</w:t>
        </w:r>
      </w:hyperlink>
      <w:r w:rsidRPr="004E2A5A">
        <w:rPr>
          <w:rFonts w:ascii="Cambria" w:hAnsi="Cambria"/>
          <w:sz w:val="16"/>
          <w:szCs w:val="16"/>
          <w:lang w:val="es-US"/>
        </w:rPr>
        <w:t xml:space="preserve"> [‘Another attack against Radio Dario, in Leon; surveillance cameras destroyed and door forced open’]; La Prensa. September 8, 2019. </w:t>
      </w:r>
      <w:hyperlink r:id="rId203" w:history="1">
        <w:r w:rsidRPr="004E2A5A">
          <w:rPr>
            <w:rStyle w:val="Hyperlink"/>
            <w:rFonts w:ascii="Cambria" w:hAnsi="Cambria"/>
            <w:i/>
            <w:sz w:val="16"/>
            <w:szCs w:val="16"/>
            <w:lang w:val="es-US"/>
          </w:rPr>
          <w:t>VÍDEO: Así fue como fanáticos orteguistas realizaron las pintas contra Radio Darío, en León</w:t>
        </w:r>
      </w:hyperlink>
      <w:r w:rsidRPr="004E2A5A">
        <w:rPr>
          <w:rFonts w:ascii="Cambria" w:hAnsi="Cambria"/>
          <w:sz w:val="16"/>
          <w:szCs w:val="16"/>
          <w:lang w:val="es-US"/>
        </w:rPr>
        <w:t xml:space="preserve"> [‘VIDEO: This was how pro-Ortega fanatics covered Radio Dario with graffiti in Leon’]  Confidencial. September 7, 2019. </w:t>
      </w:r>
      <w:hyperlink r:id="rId204" w:history="1">
        <w:r w:rsidRPr="004E2A5A">
          <w:rPr>
            <w:rStyle w:val="Hyperlink"/>
            <w:rFonts w:ascii="Cambria" w:hAnsi="Cambria"/>
            <w:i/>
            <w:sz w:val="16"/>
            <w:szCs w:val="16"/>
            <w:lang w:val="es-US"/>
          </w:rPr>
          <w:t>Orteguistas pintan amenazas en radio Darío y la vivienda de su propietario</w:t>
        </w:r>
      </w:hyperlink>
      <w:r w:rsidRPr="004E2A5A">
        <w:rPr>
          <w:rFonts w:ascii="Cambria" w:hAnsi="Cambria"/>
          <w:sz w:val="16"/>
          <w:szCs w:val="16"/>
          <w:lang w:val="es-US"/>
        </w:rPr>
        <w:t xml:space="preserve"> [‘Ortega sympathizers write threats on Radio Dario and the residence of its owner’].</w:t>
      </w:r>
    </w:p>
  </w:footnote>
  <w:footnote w:id="170">
    <w:p w14:paraId="27A0EFD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September 27, 2019. </w:t>
      </w:r>
      <w:hyperlink r:id="rId205" w:history="1">
        <w:r w:rsidRPr="004E2A5A">
          <w:rPr>
            <w:rStyle w:val="Hyperlink"/>
            <w:rFonts w:ascii="Cambria" w:hAnsi="Cambria"/>
            <w:i/>
            <w:sz w:val="16"/>
            <w:szCs w:val="16"/>
            <w:lang w:val="es-US"/>
          </w:rPr>
          <w:t>Turbas y policías intentan ingresar por la fuerza a Radio Darío</w:t>
        </w:r>
      </w:hyperlink>
      <w:r w:rsidRPr="004E2A5A">
        <w:rPr>
          <w:rFonts w:ascii="Cambria" w:hAnsi="Cambria"/>
          <w:sz w:val="16"/>
          <w:szCs w:val="16"/>
          <w:lang w:val="es-US"/>
        </w:rPr>
        <w:t xml:space="preserve"> [‘Mobs and police attempt to force entry into Radio Dario’]; La Prensa. September 26, 2019. </w:t>
      </w:r>
      <w:hyperlink r:id="rId206" w:history="1">
        <w:r w:rsidRPr="004E2A5A">
          <w:rPr>
            <w:rStyle w:val="Hyperlink"/>
            <w:rFonts w:ascii="Cambria" w:hAnsi="Cambria"/>
            <w:i/>
            <w:sz w:val="16"/>
            <w:szCs w:val="16"/>
            <w:lang w:val="es-US"/>
          </w:rPr>
          <w:t>Policía Orteguista intenta entrar por la fuerza a las instalaciones de Radio Darío en León</w:t>
        </w:r>
      </w:hyperlink>
      <w:r w:rsidRPr="004E2A5A">
        <w:rPr>
          <w:rFonts w:ascii="Cambria" w:hAnsi="Cambria"/>
          <w:sz w:val="16"/>
          <w:szCs w:val="16"/>
          <w:lang w:val="es-US"/>
        </w:rPr>
        <w:t xml:space="preserve"> [‘Pro-Ortega police attempt to force entry into facilities of Radio Dario in Leon’]. </w:t>
      </w:r>
    </w:p>
  </w:footnote>
  <w:footnote w:id="171">
    <w:p w14:paraId="641D03B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September 5, 2019. </w:t>
      </w:r>
      <w:hyperlink r:id="rId207" w:history="1">
        <w:r w:rsidRPr="004E2A5A">
          <w:rPr>
            <w:rStyle w:val="Hyperlink"/>
            <w:rFonts w:ascii="Cambria" w:hAnsi="Cambria"/>
            <w:i/>
            <w:sz w:val="16"/>
            <w:szCs w:val="16"/>
            <w:lang w:val="es-US"/>
          </w:rPr>
          <w:t>Anibal Toruño demanda seguridad para periodistas</w:t>
        </w:r>
      </w:hyperlink>
      <w:r w:rsidRPr="004E2A5A">
        <w:rPr>
          <w:rFonts w:ascii="Cambria" w:hAnsi="Cambria"/>
          <w:sz w:val="16"/>
          <w:szCs w:val="16"/>
          <w:lang w:val="es-US"/>
        </w:rPr>
        <w:t xml:space="preserve"> [‘Anibal Toruño demands security for journalists’]; La Prensa. August 29, 2019. </w:t>
      </w:r>
      <w:hyperlink r:id="rId208" w:history="1">
        <w:r w:rsidRPr="004E2A5A">
          <w:rPr>
            <w:rStyle w:val="Hyperlink"/>
            <w:rFonts w:ascii="Cambria" w:hAnsi="Cambria"/>
            <w:i/>
            <w:sz w:val="16"/>
            <w:szCs w:val="16"/>
            <w:lang w:val="es-US"/>
          </w:rPr>
          <w:t>Jaime Arellano y Aníbal Toruño regresan a Nicaragua después de nueve meses en el exilio</w:t>
        </w:r>
      </w:hyperlink>
      <w:r w:rsidRPr="004E2A5A">
        <w:rPr>
          <w:rFonts w:ascii="Cambria" w:hAnsi="Cambria"/>
          <w:sz w:val="16"/>
          <w:szCs w:val="16"/>
          <w:lang w:val="es-US"/>
        </w:rPr>
        <w:t xml:space="preserve"> [‘Jamie Arellano and Anibal Toruño return to Nicaragua after nine months in exile’].</w:t>
      </w:r>
    </w:p>
  </w:footnote>
  <w:footnote w:id="172">
    <w:p w14:paraId="48242E5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Canal 10. September 26, 2019. </w:t>
      </w:r>
      <w:hyperlink r:id="rId209" w:history="1">
        <w:r w:rsidRPr="004E2A5A">
          <w:rPr>
            <w:rStyle w:val="Hyperlink"/>
            <w:rFonts w:ascii="Cambria" w:hAnsi="Cambria"/>
            <w:i/>
            <w:sz w:val="16"/>
            <w:szCs w:val="16"/>
            <w:lang w:val="es-US"/>
          </w:rPr>
          <w:t>Radio corporación denuncia sabotaje</w:t>
        </w:r>
      </w:hyperlink>
      <w:r w:rsidRPr="004E2A5A">
        <w:rPr>
          <w:rFonts w:ascii="Cambria" w:hAnsi="Cambria"/>
          <w:sz w:val="16"/>
          <w:szCs w:val="16"/>
          <w:lang w:val="es-US"/>
        </w:rPr>
        <w:t xml:space="preserve"> [‘Radio Corporación reports sabotage’]; El Nuevo Diario. September 21, 2019. </w:t>
      </w:r>
      <w:hyperlink r:id="rId210" w:history="1">
        <w:r w:rsidRPr="004E2A5A">
          <w:rPr>
            <w:rStyle w:val="Hyperlink"/>
            <w:rFonts w:ascii="Cambria" w:hAnsi="Cambria"/>
            <w:i/>
            <w:sz w:val="16"/>
            <w:szCs w:val="16"/>
            <w:lang w:val="es-US"/>
          </w:rPr>
          <w:t>Radio Corporación denuncia sabotaje contra torre de transmisión</w:t>
        </w:r>
      </w:hyperlink>
      <w:r w:rsidRPr="004E2A5A">
        <w:rPr>
          <w:rFonts w:ascii="Cambria" w:hAnsi="Cambria"/>
          <w:sz w:val="16"/>
          <w:szCs w:val="16"/>
          <w:lang w:val="es-US"/>
        </w:rPr>
        <w:t xml:space="preserve"> [Radio Corporación reports sabotage of its transmission tower’]; Onda Local. September 27, 2019. </w:t>
      </w:r>
      <w:hyperlink r:id="rId211" w:history="1">
        <w:r w:rsidRPr="004E2A5A">
          <w:rPr>
            <w:rStyle w:val="Hyperlink"/>
            <w:rFonts w:ascii="Cambria" w:hAnsi="Cambria"/>
            <w:i/>
            <w:sz w:val="16"/>
            <w:szCs w:val="16"/>
            <w:lang w:val="es-US"/>
          </w:rPr>
          <w:t>Organizaciones condenan cierre de los periódicos El Nuevo Diario y Metro</w:t>
        </w:r>
      </w:hyperlink>
      <w:r w:rsidRPr="004E2A5A">
        <w:rPr>
          <w:rFonts w:ascii="Cambria" w:hAnsi="Cambria"/>
          <w:sz w:val="16"/>
          <w:szCs w:val="16"/>
          <w:lang w:val="es-US"/>
        </w:rPr>
        <w:t xml:space="preserve"> [‘Organizations condemn closure of daily newspapers El Nuevo Diario and Metro’]; La Prensa. September 25, 2019. </w:t>
      </w:r>
      <w:hyperlink r:id="rId212" w:history="1">
        <w:r w:rsidRPr="004E2A5A">
          <w:rPr>
            <w:rStyle w:val="Hyperlink"/>
            <w:rFonts w:ascii="Cambria" w:hAnsi="Cambria"/>
            <w:i/>
            <w:sz w:val="16"/>
            <w:szCs w:val="16"/>
            <w:lang w:val="es-US"/>
          </w:rPr>
          <w:t>Radio Corporación denuncia sabotaje a su antena principal</w:t>
        </w:r>
      </w:hyperlink>
      <w:r w:rsidRPr="004E2A5A">
        <w:rPr>
          <w:rFonts w:ascii="Cambria" w:hAnsi="Cambria"/>
          <w:sz w:val="16"/>
          <w:szCs w:val="16"/>
          <w:lang w:val="es-US"/>
        </w:rPr>
        <w:t xml:space="preserve"> [‘Radio Corporación reports sabotage of its main antenna’].</w:t>
      </w:r>
    </w:p>
  </w:footnote>
  <w:footnote w:id="173">
    <w:p w14:paraId="2F12958D"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Onda Local. September 16, 2019. </w:t>
      </w:r>
      <w:hyperlink r:id="rId213" w:history="1">
        <w:r w:rsidRPr="004E2A5A">
          <w:rPr>
            <w:rStyle w:val="Hyperlink"/>
            <w:rFonts w:ascii="Cambria" w:hAnsi="Cambria"/>
            <w:i/>
            <w:sz w:val="16"/>
            <w:szCs w:val="16"/>
          </w:rPr>
          <w:t>PCIN condena ataques a Radio Camoapa</w:t>
        </w:r>
      </w:hyperlink>
      <w:r w:rsidRPr="004E2A5A">
        <w:rPr>
          <w:rFonts w:ascii="Cambria" w:hAnsi="Cambria"/>
          <w:sz w:val="16"/>
          <w:szCs w:val="16"/>
        </w:rPr>
        <w:t xml:space="preserve"> [‘PCIN condemns attacks on Radio Camoapa’]; La Lupa. October 2, 2019. </w:t>
      </w:r>
      <w:hyperlink r:id="rId214" w:history="1">
        <w:r w:rsidRPr="004E2A5A">
          <w:rPr>
            <w:rStyle w:val="Hyperlink"/>
            <w:rFonts w:ascii="Cambria" w:hAnsi="Cambria"/>
            <w:i/>
            <w:sz w:val="16"/>
            <w:szCs w:val="16"/>
          </w:rPr>
          <w:t>Boicot energético contra radio Camoapa</w:t>
        </w:r>
      </w:hyperlink>
      <w:r w:rsidRPr="004E2A5A">
        <w:rPr>
          <w:rFonts w:ascii="Cambria" w:hAnsi="Cambria"/>
          <w:sz w:val="16"/>
          <w:szCs w:val="16"/>
        </w:rPr>
        <w:t xml:space="preserve"> [‘Power cut in boycott of radio Camoapa’]; El Nuevo Diario. September 15, 2019. </w:t>
      </w:r>
      <w:hyperlink r:id="rId215" w:history="1">
        <w:r w:rsidRPr="004E2A5A">
          <w:rPr>
            <w:rStyle w:val="Hyperlink"/>
            <w:rFonts w:ascii="Cambria" w:hAnsi="Cambria"/>
            <w:i/>
            <w:sz w:val="16"/>
            <w:szCs w:val="16"/>
          </w:rPr>
          <w:t>Desconocidos ingresan a Radio Camoapa y causan daños materiales</w:t>
        </w:r>
      </w:hyperlink>
      <w:r w:rsidRPr="004E2A5A">
        <w:rPr>
          <w:rFonts w:ascii="Cambria" w:hAnsi="Cambria"/>
          <w:sz w:val="16"/>
          <w:szCs w:val="16"/>
        </w:rPr>
        <w:t xml:space="preserve"> [‘Unknown individuals enter Radio Camoapa and cause destruction of property’]; Despacho 505. October 2, 2019. </w:t>
      </w:r>
      <w:hyperlink r:id="rId216" w:history="1">
        <w:r w:rsidRPr="004E2A5A">
          <w:rPr>
            <w:rStyle w:val="Hyperlink"/>
            <w:rFonts w:ascii="Cambria" w:hAnsi="Cambria"/>
            <w:i/>
            <w:sz w:val="16"/>
            <w:szCs w:val="16"/>
          </w:rPr>
          <w:t>Radio Camoapa denuncia boicot energético</w:t>
        </w:r>
      </w:hyperlink>
      <w:r w:rsidRPr="004E2A5A">
        <w:rPr>
          <w:rFonts w:ascii="Cambria" w:hAnsi="Cambria"/>
          <w:sz w:val="16"/>
          <w:szCs w:val="16"/>
        </w:rPr>
        <w:t xml:space="preserve"> [‘Radio Camoapa reports power boycott’]; La Prensa. September 16, 2019. </w:t>
      </w:r>
      <w:hyperlink r:id="rId217" w:history="1">
        <w:r w:rsidRPr="004E2A5A">
          <w:rPr>
            <w:rStyle w:val="Hyperlink"/>
            <w:rFonts w:ascii="Cambria" w:hAnsi="Cambria"/>
            <w:i/>
            <w:sz w:val="16"/>
            <w:szCs w:val="16"/>
          </w:rPr>
          <w:t>Denuncian dos sabotajes consecutivos a emisora comunitaria Radio Camoapa</w:t>
        </w:r>
      </w:hyperlink>
      <w:r w:rsidRPr="004E2A5A">
        <w:rPr>
          <w:rFonts w:ascii="Cambria" w:hAnsi="Cambria"/>
          <w:sz w:val="16"/>
          <w:szCs w:val="16"/>
        </w:rPr>
        <w:t xml:space="preserve"> [‘Two consecutive acts of sabotage of community radio station Radio Camoapa reported’]; Radio Camoapa Estéreo. September 15, 2019. </w:t>
      </w:r>
      <w:hyperlink r:id="rId218" w:history="1">
        <w:r w:rsidRPr="004E2A5A">
          <w:rPr>
            <w:rStyle w:val="Hyperlink"/>
            <w:rFonts w:ascii="Cambria" w:hAnsi="Cambria"/>
            <w:i/>
            <w:sz w:val="16"/>
            <w:szCs w:val="16"/>
          </w:rPr>
          <w:t>Denuncia pública</w:t>
        </w:r>
      </w:hyperlink>
      <w:r w:rsidRPr="004E2A5A">
        <w:rPr>
          <w:rFonts w:ascii="Cambria" w:hAnsi="Cambria"/>
          <w:sz w:val="16"/>
          <w:szCs w:val="16"/>
        </w:rPr>
        <w:t xml:space="preserve"> [‘Public crime report].</w:t>
      </w:r>
    </w:p>
  </w:footnote>
  <w:footnote w:id="174">
    <w:p w14:paraId="770002CF"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IACHR. 173</w:t>
      </w:r>
      <w:r w:rsidRPr="004E2A5A">
        <w:rPr>
          <w:rFonts w:ascii="Cambria" w:hAnsi="Cambria"/>
          <w:sz w:val="16"/>
          <w:szCs w:val="16"/>
          <w:vertAlign w:val="superscript"/>
        </w:rPr>
        <w:t>rd</w:t>
      </w:r>
      <w:r w:rsidRPr="004E2A5A">
        <w:rPr>
          <w:rFonts w:ascii="Cambria" w:hAnsi="Cambria"/>
          <w:sz w:val="16"/>
          <w:szCs w:val="16"/>
        </w:rPr>
        <w:t xml:space="preserve"> Session. September 25, 2019. </w:t>
      </w:r>
      <w:hyperlink r:id="rId219" w:history="1">
        <w:r w:rsidRPr="004E2A5A">
          <w:rPr>
            <w:rStyle w:val="Hyperlink"/>
            <w:rFonts w:ascii="Cambria" w:hAnsi="Cambria"/>
            <w:i/>
            <w:sz w:val="16"/>
            <w:szCs w:val="16"/>
          </w:rPr>
          <w:t>Nicarágua: Medidas Cautelares de periodistas</w:t>
        </w:r>
      </w:hyperlink>
      <w:r w:rsidRPr="004E2A5A">
        <w:rPr>
          <w:rFonts w:ascii="Cambria" w:hAnsi="Cambria"/>
          <w:sz w:val="16"/>
          <w:szCs w:val="16"/>
        </w:rPr>
        <w:t xml:space="preserve"> Nicaragua: Precautionary Measures of Journalists.</w:t>
      </w:r>
    </w:p>
  </w:footnote>
  <w:footnote w:id="175">
    <w:p w14:paraId="5678AF11"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IACHR. </w:t>
      </w:r>
      <w:hyperlink r:id="rId220" w:history="1">
        <w:r w:rsidRPr="004E2A5A">
          <w:rPr>
            <w:rStyle w:val="Hyperlink"/>
            <w:rFonts w:ascii="Cambria" w:hAnsi="Cambria"/>
            <w:sz w:val="16"/>
            <w:szCs w:val="16"/>
          </w:rPr>
          <w:t>Resolución No. 91/2018. Medidas Cautelares No. 1606-18. Carlos Fernando Chamorro Barrios y otros respecto de Nicaragua (Trabajadores del “Confidencial”)</w:t>
        </w:r>
      </w:hyperlink>
      <w:r w:rsidRPr="004E2A5A">
        <w:rPr>
          <w:rFonts w:ascii="Cambria" w:hAnsi="Cambria"/>
          <w:sz w:val="16"/>
          <w:szCs w:val="16"/>
        </w:rPr>
        <w:t xml:space="preserve">. Resolution No. 91/2018. Precautionary Measures No. 1606-18. Carlos Fernando Chamorro Barrios et al, Nicaragua (Workers of “Confidencial”). December 21, 2018. </w:t>
      </w:r>
    </w:p>
  </w:footnote>
  <w:footnote w:id="176">
    <w:p w14:paraId="6EE1005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221" w:history="1">
        <w:r w:rsidRPr="004E2A5A">
          <w:rPr>
            <w:rStyle w:val="Hyperlink"/>
            <w:rFonts w:ascii="Cambria" w:hAnsi="Cambria"/>
            <w:sz w:val="16"/>
            <w:szCs w:val="16"/>
            <w:lang w:val="es-US"/>
          </w:rPr>
          <w:t>Resolución No. 47/2018. Medidas Cautelares No. 693-18. Anibal Toruño Jirón y otros integrantes de la Radio “Darío” respecto de Nicaragua</w:t>
        </w:r>
      </w:hyperlink>
      <w:r w:rsidRPr="004E2A5A">
        <w:rPr>
          <w:rFonts w:ascii="Cambria" w:hAnsi="Cambria"/>
          <w:sz w:val="16"/>
          <w:szCs w:val="16"/>
          <w:lang w:val="es-US"/>
        </w:rPr>
        <w:t xml:space="preserve">. </w:t>
      </w:r>
      <w:r w:rsidRPr="004E2A5A">
        <w:rPr>
          <w:rFonts w:ascii="Cambria" w:hAnsi="Cambria"/>
          <w:sz w:val="16"/>
          <w:szCs w:val="16"/>
          <w:lang w:val="en-US"/>
        </w:rPr>
        <w:t xml:space="preserve">Resolution No. 47/2018. Precautionary Measures No. 693. Anibal toruño Jirón et al members of Radio “Diario,” Nicaragua. June 2, 2018. </w:t>
      </w:r>
    </w:p>
  </w:footnote>
  <w:footnote w:id="177">
    <w:p w14:paraId="48D79373"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Despacho 505. September 25, 2019. </w:t>
      </w:r>
      <w:hyperlink r:id="rId222" w:history="1">
        <w:r w:rsidRPr="004E2A5A">
          <w:rPr>
            <w:rStyle w:val="Hyperlink"/>
            <w:rFonts w:ascii="Cambria" w:hAnsi="Cambria"/>
            <w:i/>
            <w:sz w:val="16"/>
            <w:szCs w:val="16"/>
            <w:lang w:val="en-US"/>
          </w:rPr>
          <w:t>Periodistas denuncian incumplimiento del Estado a medidas cautelares de la CIDH</w:t>
        </w:r>
      </w:hyperlink>
      <w:r w:rsidRPr="004E2A5A">
        <w:rPr>
          <w:rFonts w:ascii="Cambria" w:hAnsi="Cambria"/>
          <w:sz w:val="16"/>
          <w:szCs w:val="16"/>
          <w:lang w:val="en-US"/>
        </w:rPr>
        <w:t xml:space="preserve"> [‘Journalists decry State’s failure to comply with IACHR precautionary measures’]; Knight Center for Journalism in the Americas.  </w:t>
      </w:r>
      <w:hyperlink r:id="rId223" w:history="1">
        <w:r w:rsidRPr="004E2A5A">
          <w:rPr>
            <w:rStyle w:val="Hyperlink"/>
            <w:rFonts w:ascii="Cambria" w:hAnsi="Cambria"/>
            <w:i/>
            <w:sz w:val="16"/>
            <w:szCs w:val="16"/>
          </w:rPr>
          <w:t>Periodistas nicaragüenses denuncian ante la CIDH el incumplimiento de medidas cautelares para su protección por parte del Estado</w:t>
        </w:r>
      </w:hyperlink>
      <w:r w:rsidRPr="004E2A5A">
        <w:rPr>
          <w:rFonts w:ascii="Cambria" w:hAnsi="Cambria"/>
          <w:sz w:val="16"/>
          <w:szCs w:val="16"/>
        </w:rPr>
        <w:t xml:space="preserve"> Nicaraguan Journalists tell IACHR that the State has not complied with precautionary measures for their protection.</w:t>
      </w:r>
    </w:p>
  </w:footnote>
  <w:footnote w:id="178">
    <w:p w14:paraId="11408E4D"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IACHR. Hearing No. 14. Cumplimiento de medidas cautelares de protección en favor de periodistas independientes en Nicaragua [Compliance with precautionary measure to protect independent journalists in Nicaragua].  </w:t>
      </w:r>
      <w:hyperlink r:id="rId224" w:history="1">
        <w:r w:rsidRPr="004E2A5A">
          <w:rPr>
            <w:rStyle w:val="Hyperlink"/>
            <w:rFonts w:ascii="Cambria" w:hAnsi="Cambria"/>
            <w:sz w:val="16"/>
            <w:szCs w:val="16"/>
          </w:rPr>
          <w:t>Anexo Comunicado de Prensa 173 Periodo de Sesiones</w:t>
        </w:r>
      </w:hyperlink>
      <w:r w:rsidRPr="004E2A5A">
        <w:rPr>
          <w:rFonts w:ascii="Cambria" w:hAnsi="Cambria"/>
          <w:sz w:val="16"/>
          <w:szCs w:val="16"/>
        </w:rPr>
        <w:t>. [‘Annex to Press Release of 173</w:t>
      </w:r>
      <w:r w:rsidRPr="004E2A5A">
        <w:rPr>
          <w:rFonts w:ascii="Cambria" w:hAnsi="Cambria"/>
          <w:sz w:val="16"/>
          <w:szCs w:val="16"/>
          <w:vertAlign w:val="superscript"/>
        </w:rPr>
        <w:t>rd</w:t>
      </w:r>
      <w:r w:rsidRPr="004E2A5A">
        <w:rPr>
          <w:rFonts w:ascii="Cambria" w:hAnsi="Cambria"/>
          <w:sz w:val="16"/>
          <w:szCs w:val="16"/>
        </w:rPr>
        <w:t xml:space="preserve"> Session’], undated. </w:t>
      </w:r>
    </w:p>
  </w:footnote>
  <w:footnote w:id="179">
    <w:p w14:paraId="749FEC8C"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100% Noticias. October 12, 2019. </w:t>
      </w:r>
      <w:hyperlink r:id="rId225" w:history="1">
        <w:r w:rsidRPr="004E2A5A">
          <w:rPr>
            <w:rStyle w:val="Hyperlink"/>
            <w:rFonts w:ascii="Cambria" w:hAnsi="Cambria"/>
            <w:i/>
            <w:sz w:val="16"/>
            <w:szCs w:val="16"/>
          </w:rPr>
          <w:t>Comisionado de la Policía amenaza con cárcel a corresponsal de canal 10</w:t>
        </w:r>
      </w:hyperlink>
      <w:r w:rsidRPr="004E2A5A">
        <w:rPr>
          <w:rFonts w:ascii="Cambria" w:hAnsi="Cambria"/>
          <w:sz w:val="16"/>
          <w:szCs w:val="16"/>
        </w:rPr>
        <w:t xml:space="preserve"> [‘Police Commissioner threatens Channel 10 correspondent with jail’]. </w:t>
      </w:r>
    </w:p>
  </w:footnote>
  <w:footnote w:id="180">
    <w:p w14:paraId="3642A920"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100%Noticias. October 14, 2019. </w:t>
      </w:r>
      <w:hyperlink r:id="rId226" w:history="1">
        <w:r w:rsidRPr="004E2A5A">
          <w:rPr>
            <w:rStyle w:val="Hyperlink"/>
            <w:rFonts w:ascii="Cambria" w:hAnsi="Cambria"/>
            <w:i/>
            <w:sz w:val="16"/>
            <w:szCs w:val="16"/>
          </w:rPr>
          <w:t>Fanáticos orteguistas intentan quemar una casa donde funciona un canal independiente en Somoto</w:t>
        </w:r>
      </w:hyperlink>
      <w:r w:rsidRPr="004E2A5A">
        <w:rPr>
          <w:rFonts w:ascii="Cambria" w:hAnsi="Cambria"/>
          <w:sz w:val="16"/>
          <w:szCs w:val="16"/>
        </w:rPr>
        <w:t xml:space="preserve"> [‘Pro-Ortega fanatics attempt to burn down house where independent channel operates in Somoto’]. </w:t>
      </w:r>
    </w:p>
  </w:footnote>
  <w:footnote w:id="181">
    <w:p w14:paraId="365F0A9D" w14:textId="77777777" w:rsidR="00142267" w:rsidRPr="004E2A5A" w:rsidRDefault="00142267" w:rsidP="00A20C7C">
      <w:pPr>
        <w:pStyle w:val="FootnoteText"/>
        <w:spacing w:after="120"/>
        <w:ind w:firstLine="720"/>
        <w:rPr>
          <w:rFonts w:ascii="Cambria" w:hAnsi="Cambria"/>
          <w:sz w:val="16"/>
          <w:szCs w:val="16"/>
        </w:rPr>
      </w:pPr>
      <w:r w:rsidRPr="004E2A5A">
        <w:rPr>
          <w:rStyle w:val="FootnoteReference"/>
          <w:rFonts w:ascii="Cambria" w:hAnsi="Cambria"/>
          <w:sz w:val="16"/>
          <w:szCs w:val="16"/>
          <w:lang w:val="en-US"/>
        </w:rPr>
        <w:footnoteRef/>
      </w:r>
      <w:r w:rsidRPr="004E2A5A">
        <w:rPr>
          <w:rFonts w:ascii="Cambria" w:hAnsi="Cambria"/>
          <w:sz w:val="16"/>
          <w:szCs w:val="16"/>
        </w:rPr>
        <w:t xml:space="preserve"> 100% Noticias. October 7, 2019. </w:t>
      </w:r>
      <w:hyperlink r:id="rId227" w:history="1">
        <w:r w:rsidRPr="004E2A5A">
          <w:rPr>
            <w:rStyle w:val="Hyperlink"/>
            <w:rFonts w:ascii="Cambria" w:hAnsi="Cambria"/>
            <w:i/>
            <w:sz w:val="16"/>
            <w:szCs w:val="16"/>
          </w:rPr>
          <w:t>Paramilitares intimidan y roban equipo a periodista de Esteli</w:t>
        </w:r>
      </w:hyperlink>
      <w:r w:rsidRPr="004E2A5A">
        <w:rPr>
          <w:rFonts w:ascii="Cambria" w:hAnsi="Cambria"/>
          <w:sz w:val="16"/>
          <w:szCs w:val="16"/>
        </w:rPr>
        <w:t xml:space="preserve"> [‘Paramilitary members intimidate and steal equipment of journalists in Esteli’]; La Prensa. October 7, 2019.</w:t>
      </w:r>
      <w:r w:rsidRPr="004E2A5A">
        <w:rPr>
          <w:rFonts w:ascii="Cambria" w:hAnsi="Cambria"/>
          <w:i/>
          <w:sz w:val="16"/>
          <w:szCs w:val="16"/>
        </w:rPr>
        <w:t xml:space="preserve"> </w:t>
      </w:r>
      <w:hyperlink r:id="rId228" w:history="1">
        <w:r w:rsidRPr="004E2A5A">
          <w:rPr>
            <w:rStyle w:val="Hyperlink"/>
            <w:rFonts w:ascii="Cambria" w:hAnsi="Cambria"/>
            <w:i/>
            <w:sz w:val="16"/>
            <w:szCs w:val="16"/>
          </w:rPr>
          <w:t>Policías y paramilitares rodean la Catedral de Estelí durante procesión de la Virgen del Rosario</w:t>
        </w:r>
      </w:hyperlink>
      <w:r w:rsidRPr="004E2A5A">
        <w:rPr>
          <w:rFonts w:ascii="Cambria" w:hAnsi="Cambria"/>
          <w:sz w:val="16"/>
          <w:szCs w:val="16"/>
        </w:rPr>
        <w:t xml:space="preserve"> [‘Police and paramilitary members surround the Cathedral of Esteli during procession of the Virgen of Rosario’].</w:t>
      </w:r>
    </w:p>
  </w:footnote>
  <w:footnote w:id="182">
    <w:p w14:paraId="772708A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Article 66. October 1, 2019. </w:t>
      </w:r>
      <w:hyperlink r:id="rId229" w:history="1">
        <w:r w:rsidRPr="004E2A5A">
          <w:rPr>
            <w:rStyle w:val="Hyperlink"/>
            <w:rFonts w:ascii="Cambria" w:hAnsi="Cambria"/>
            <w:i/>
            <w:sz w:val="16"/>
            <w:szCs w:val="16"/>
            <w:lang w:val="es-US"/>
          </w:rPr>
          <w:t>Periodista Henry Briceño denuncia asedio y persecución policial en San Rafael del Sur</w:t>
        </w:r>
      </w:hyperlink>
      <w:r w:rsidRPr="004E2A5A">
        <w:rPr>
          <w:rFonts w:ascii="Cambria" w:hAnsi="Cambria"/>
          <w:sz w:val="16"/>
          <w:szCs w:val="16"/>
          <w:lang w:val="es-US"/>
        </w:rPr>
        <w:t xml:space="preserve"> [‘Journalist Henry Briceño denounces harassment and persecution in San Rafael del Sur’].</w:t>
      </w:r>
    </w:p>
  </w:footnote>
  <w:footnote w:id="183">
    <w:p w14:paraId="2F83731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October 16, 2019. </w:t>
      </w:r>
      <w:hyperlink r:id="rId230" w:history="1">
        <w:r w:rsidRPr="004E2A5A">
          <w:rPr>
            <w:rStyle w:val="Hyperlink"/>
            <w:rFonts w:ascii="Cambria" w:hAnsi="Cambria"/>
            <w:i/>
            <w:sz w:val="16"/>
            <w:szCs w:val="16"/>
            <w:lang w:val="es-US"/>
          </w:rPr>
          <w:t>Periodista de Radio Corporación huye de su casa en Somoto por acoso policial y paramilitar</w:t>
        </w:r>
      </w:hyperlink>
      <w:r w:rsidRPr="004E2A5A">
        <w:rPr>
          <w:rFonts w:ascii="Cambria" w:hAnsi="Cambria"/>
          <w:sz w:val="16"/>
          <w:szCs w:val="16"/>
          <w:lang w:val="es-US"/>
        </w:rPr>
        <w:t xml:space="preserve"> [‘Journalist of Radio Corporación flees his home in Somoto because of police and paramilitary harassment’]; 100% Noticias. October 16, 2019. </w:t>
      </w:r>
      <w:hyperlink r:id="rId231" w:history="1">
        <w:r w:rsidRPr="004E2A5A">
          <w:rPr>
            <w:rStyle w:val="Hyperlink"/>
            <w:rFonts w:ascii="Cambria" w:hAnsi="Cambria"/>
            <w:i/>
            <w:sz w:val="16"/>
            <w:szCs w:val="16"/>
            <w:lang w:val="es-US"/>
          </w:rPr>
          <w:t>APN condena asedio contra corresponsal de Radio Corporación Denis García</w:t>
        </w:r>
      </w:hyperlink>
      <w:r w:rsidRPr="004E2A5A">
        <w:rPr>
          <w:rFonts w:ascii="Cambria" w:hAnsi="Cambria"/>
          <w:sz w:val="16"/>
          <w:szCs w:val="16"/>
          <w:lang w:val="es-US"/>
        </w:rPr>
        <w:t xml:space="preserve"> [‘APN condemns harassment of correspondent of Radio Corporación Denis Garcia’]; El Confidencial/EFE. October 16, 2019. </w:t>
      </w:r>
      <w:hyperlink r:id="rId232" w:history="1">
        <w:r w:rsidRPr="004E2A5A">
          <w:rPr>
            <w:rStyle w:val="Hyperlink"/>
            <w:rFonts w:ascii="Cambria" w:hAnsi="Cambria"/>
            <w:i/>
            <w:sz w:val="16"/>
            <w:szCs w:val="16"/>
            <w:lang w:val="es-US"/>
          </w:rPr>
          <w:t>Periodista huye de su casa en Nicaragua por asedio policial, denuncia emisora</w:t>
        </w:r>
      </w:hyperlink>
      <w:r w:rsidRPr="004E2A5A">
        <w:rPr>
          <w:rFonts w:ascii="Cambria" w:hAnsi="Cambria"/>
          <w:sz w:val="16"/>
          <w:szCs w:val="16"/>
          <w:lang w:val="es-US"/>
        </w:rPr>
        <w:t xml:space="preserve"> [‘Journalist flees his home in Nicaragua because of police harassment, radio station denounces’]; Radio Corporación. </w:t>
      </w:r>
      <w:r w:rsidRPr="004E2A5A">
        <w:rPr>
          <w:rFonts w:ascii="Cambria" w:hAnsi="Cambria"/>
          <w:sz w:val="16"/>
          <w:szCs w:val="16"/>
          <w:lang w:val="en-US"/>
        </w:rPr>
        <w:t xml:space="preserve">October 16, 2019. </w:t>
      </w:r>
      <w:hyperlink r:id="rId233" w:history="1">
        <w:r w:rsidRPr="004E2A5A">
          <w:rPr>
            <w:rStyle w:val="Hyperlink"/>
            <w:rFonts w:ascii="Cambria" w:hAnsi="Cambria"/>
            <w:i/>
            <w:sz w:val="16"/>
            <w:szCs w:val="16"/>
            <w:lang w:val="en-US"/>
          </w:rPr>
          <w:t>Denunciamos asedio e intimidación policial contra nuestro corresponsal</w:t>
        </w:r>
      </w:hyperlink>
      <w:r w:rsidRPr="004E2A5A">
        <w:rPr>
          <w:rFonts w:ascii="Cambria" w:hAnsi="Cambria"/>
          <w:sz w:val="16"/>
          <w:szCs w:val="16"/>
          <w:lang w:val="en-US"/>
        </w:rPr>
        <w:t xml:space="preserve"> [‘We denounce harassment and intimidation by police against our correspondent’].</w:t>
      </w:r>
    </w:p>
  </w:footnote>
  <w:footnote w:id="184">
    <w:p w14:paraId="60E3086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Case of Vélez Restrepo and Family v. Colombia. Preliminary Objections, Merits, Reparations and Costs. Judgment of September 3, 2012. Series C No. 248. Par. 142-149; IACHR. Special Rapporteurship for Freedom of Expression. Special Study on the Status of Investigations into the Murder of Journalists for Reasons that may be Related to their Work in Journalism (1995-2005 Period).  OEA/Ser.L/V/II.131. Doc. 35. March 8, 2008. Par. 67</w:t>
      </w:r>
    </w:p>
  </w:footnote>
  <w:footnote w:id="185">
    <w:p w14:paraId="00C6497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June 12, 2019. </w:t>
      </w:r>
      <w:r w:rsidRPr="004E2A5A">
        <w:rPr>
          <w:rFonts w:ascii="Cambria" w:hAnsi="Cambria"/>
          <w:sz w:val="16"/>
          <w:szCs w:val="16"/>
          <w:lang w:val="es-US"/>
        </w:rPr>
        <w:t xml:space="preserve">Press Release No. 145/19 </w:t>
      </w:r>
      <w:hyperlink r:id="rId234" w:history="1">
        <w:r w:rsidRPr="004E2A5A">
          <w:rPr>
            <w:rStyle w:val="Hyperlink"/>
            <w:rFonts w:ascii="Cambria" w:hAnsi="Cambria"/>
            <w:i/>
            <w:sz w:val="16"/>
            <w:szCs w:val="16"/>
            <w:lang w:val="es-US"/>
          </w:rPr>
          <w:t>Comunicado de Prensa No. 145/19. CIDH manifiesta preocupación por aprobación de Ley de Amnistía en Nicaragua</w:t>
        </w:r>
      </w:hyperlink>
      <w:r w:rsidRPr="004E2A5A">
        <w:rPr>
          <w:rFonts w:ascii="Cambria" w:hAnsi="Cambria"/>
          <w:sz w:val="16"/>
          <w:szCs w:val="16"/>
          <w:lang w:val="es-US"/>
        </w:rPr>
        <w:t xml:space="preserve"> IACHR Expresses Concern Over the Passing of the Amnesty Law in Nicaragua.</w:t>
      </w:r>
    </w:p>
  </w:footnote>
  <w:footnote w:id="186">
    <w:p w14:paraId="51FCF8E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June 12, 2019. Press Release No. 145/19. </w:t>
      </w:r>
      <w:hyperlink r:id="rId235" w:history="1">
        <w:r w:rsidRPr="004E2A5A">
          <w:rPr>
            <w:rStyle w:val="Hyperlink"/>
            <w:rFonts w:ascii="Cambria" w:hAnsi="Cambria"/>
            <w:i/>
            <w:sz w:val="16"/>
            <w:szCs w:val="16"/>
            <w:lang w:val="es-US"/>
          </w:rPr>
          <w:t>Comunicado de Prensa No. 145/19. CIDH manifiesta preocupación por aprobación de Ley de Amnistía en Nicaragua</w:t>
        </w:r>
      </w:hyperlink>
      <w:r w:rsidRPr="004E2A5A">
        <w:rPr>
          <w:rFonts w:ascii="Cambria" w:hAnsi="Cambria"/>
          <w:sz w:val="16"/>
          <w:szCs w:val="16"/>
          <w:lang w:val="es-US"/>
        </w:rPr>
        <w:t xml:space="preserve"> IACHR Expresses Concern Over the Passing of the Amnesty Law in Nicaragua.</w:t>
      </w:r>
    </w:p>
  </w:footnote>
  <w:footnote w:id="187">
    <w:p w14:paraId="70E48E6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dated October 17, 2019 sent by the State of Nicaragua to the Special Rapporteurship for Freedom of Expression. Available to view at: Archive of the Special Rapporteurship for Freedom of Expression.</w:t>
      </w:r>
    </w:p>
  </w:footnote>
  <w:footnote w:id="188">
    <w:p w14:paraId="0B36FED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Mesa Redonda. June 12, 2019. </w:t>
      </w:r>
      <w:hyperlink r:id="rId236" w:history="1">
        <w:r w:rsidRPr="004E2A5A">
          <w:rPr>
            <w:rStyle w:val="Hyperlink"/>
            <w:rFonts w:ascii="Cambria" w:hAnsi="Cambria"/>
            <w:i/>
            <w:sz w:val="16"/>
            <w:szCs w:val="16"/>
            <w:lang w:val="es-US"/>
          </w:rPr>
          <w:t>Glen Slate sobre asesinato de Ángel Gahona: “Todo el pueblo de Nicaragua sabe que no fuimos nosotros</w:t>
        </w:r>
        <w:r w:rsidRPr="004E2A5A">
          <w:rPr>
            <w:rStyle w:val="Hyperlink"/>
            <w:rFonts w:ascii="Cambria" w:hAnsi="Cambria"/>
            <w:sz w:val="16"/>
            <w:szCs w:val="16"/>
            <w:lang w:val="es-US"/>
          </w:rPr>
          <w:t>”</w:t>
        </w:r>
      </w:hyperlink>
      <w:r w:rsidRPr="004E2A5A">
        <w:rPr>
          <w:rFonts w:ascii="Cambria" w:hAnsi="Cambria"/>
          <w:sz w:val="16"/>
          <w:szCs w:val="16"/>
          <w:lang w:val="es-US"/>
        </w:rPr>
        <w:t xml:space="preserve"> [‘Glen Slate on the murder of Angel Gahona: “All the people of Nicaragua know that it was not us”’]; La Prensa. September 9, 2019. </w:t>
      </w:r>
      <w:hyperlink r:id="rId237" w:history="1">
        <w:r w:rsidRPr="004E2A5A">
          <w:rPr>
            <w:rStyle w:val="Hyperlink"/>
            <w:rFonts w:ascii="Cambria" w:hAnsi="Cambria"/>
            <w:i/>
            <w:sz w:val="16"/>
            <w:szCs w:val="16"/>
            <w:lang w:val="es-US"/>
          </w:rPr>
          <w:t>Tribunal de Apelaciones de Managua cierra el caso del asesinato del periodista Ángel Gahona</w:t>
        </w:r>
      </w:hyperlink>
      <w:r w:rsidRPr="004E2A5A">
        <w:rPr>
          <w:rFonts w:ascii="Cambria" w:hAnsi="Cambria"/>
          <w:sz w:val="16"/>
          <w:szCs w:val="16"/>
          <w:lang w:val="es-US"/>
        </w:rPr>
        <w:t xml:space="preserve"> [‘Appellate Court of Managua closes case of murder of journalist Angel Gahona’].</w:t>
      </w:r>
    </w:p>
  </w:footnote>
  <w:footnote w:id="189">
    <w:p w14:paraId="57DB9BF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Despacho 505. April 21, 2019. </w:t>
      </w:r>
      <w:hyperlink r:id="rId238" w:history="1">
        <w:r w:rsidRPr="004E2A5A">
          <w:rPr>
            <w:rStyle w:val="Hyperlink"/>
            <w:rFonts w:ascii="Cambria" w:hAnsi="Cambria"/>
            <w:i/>
            <w:sz w:val="16"/>
            <w:szCs w:val="16"/>
            <w:lang w:val="es-US"/>
          </w:rPr>
          <w:t>Exigen justicia para Ángel Gohona, a un año de su asesinato</w:t>
        </w:r>
      </w:hyperlink>
      <w:r w:rsidRPr="004E2A5A">
        <w:rPr>
          <w:rFonts w:ascii="Cambria" w:hAnsi="Cambria"/>
          <w:sz w:val="16"/>
          <w:szCs w:val="16"/>
          <w:lang w:val="es-US"/>
        </w:rPr>
        <w:t xml:space="preserve"> [‘Justice demanded for Angel Gohona, a year after his murder’]; Onda Local. April 21, 2019. </w:t>
      </w:r>
      <w:hyperlink r:id="rId239" w:history="1">
        <w:r w:rsidRPr="004E2A5A">
          <w:rPr>
            <w:rStyle w:val="Hyperlink"/>
            <w:rFonts w:ascii="Cambria" w:hAnsi="Cambria"/>
            <w:i/>
            <w:sz w:val="16"/>
            <w:szCs w:val="16"/>
            <w:lang w:val="es-US"/>
          </w:rPr>
          <w:t>Un año después, asesinato del periodista Ángel Gahona continúa impune</w:t>
        </w:r>
      </w:hyperlink>
      <w:r w:rsidRPr="004E2A5A">
        <w:rPr>
          <w:rFonts w:ascii="Cambria" w:hAnsi="Cambria"/>
          <w:sz w:val="16"/>
          <w:szCs w:val="16"/>
          <w:lang w:val="es-US"/>
        </w:rPr>
        <w:t xml:space="preserve"> [‘One year later, murder of journalist Angel continues in impunity’]; La Prensa. April 21, 2019</w:t>
      </w:r>
      <w:r w:rsidRPr="004E2A5A">
        <w:rPr>
          <w:rFonts w:ascii="Cambria" w:hAnsi="Cambria"/>
          <w:i/>
          <w:sz w:val="16"/>
          <w:szCs w:val="16"/>
          <w:lang w:val="es-US"/>
        </w:rPr>
        <w:t xml:space="preserve">. </w:t>
      </w:r>
      <w:hyperlink r:id="rId240" w:history="1">
        <w:r w:rsidRPr="004E2A5A">
          <w:rPr>
            <w:rStyle w:val="Hyperlink"/>
            <w:rFonts w:ascii="Cambria" w:hAnsi="Cambria"/>
            <w:i/>
            <w:sz w:val="16"/>
            <w:szCs w:val="16"/>
            <w:lang w:val="es-US"/>
          </w:rPr>
          <w:t>Padre del periodista Ángel Gahona, asesinado hace un año, sigue demandando justicia</w:t>
        </w:r>
      </w:hyperlink>
      <w:r w:rsidRPr="004E2A5A">
        <w:rPr>
          <w:rFonts w:ascii="Cambria" w:hAnsi="Cambria"/>
          <w:sz w:val="16"/>
          <w:szCs w:val="16"/>
          <w:lang w:val="es-US"/>
        </w:rPr>
        <w:t xml:space="preserve"> [‘Father of journalist Angel Gahona, murdered one year ago, continues to demand justice’]. </w:t>
      </w:r>
    </w:p>
  </w:footnote>
  <w:footnote w:id="190">
    <w:p w14:paraId="1EFBBB2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June 13, 2019. </w:t>
      </w:r>
      <w:hyperlink r:id="rId241" w:history="1">
        <w:r w:rsidRPr="004E2A5A">
          <w:rPr>
            <w:rStyle w:val="Hyperlink"/>
            <w:rFonts w:ascii="Cambria" w:hAnsi="Cambria"/>
            <w:i/>
            <w:sz w:val="16"/>
            <w:szCs w:val="16"/>
            <w:lang w:val="es-US"/>
          </w:rPr>
          <w:t>Confidencial: seis meses bajo asalto y confiscación</w:t>
        </w:r>
      </w:hyperlink>
      <w:r w:rsidRPr="004E2A5A">
        <w:rPr>
          <w:rFonts w:ascii="Cambria" w:hAnsi="Cambria"/>
          <w:sz w:val="16"/>
          <w:szCs w:val="16"/>
          <w:lang w:val="es-US"/>
        </w:rPr>
        <w:t xml:space="preserve"> [‘Confidencial: six months under siege and confiscation’]</w:t>
      </w:r>
    </w:p>
  </w:footnote>
  <w:footnote w:id="191">
    <w:p w14:paraId="3A47D89B"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pgs. 37-42.</w:t>
      </w:r>
    </w:p>
    <w:p w14:paraId="714D7B70" w14:textId="77777777" w:rsidR="00142267" w:rsidRPr="004E2A5A" w:rsidRDefault="00142267" w:rsidP="00223E3D">
      <w:pPr>
        <w:pStyle w:val="FootnoteText"/>
        <w:rPr>
          <w:rFonts w:ascii="Cambria" w:hAnsi="Cambria"/>
          <w:sz w:val="16"/>
          <w:szCs w:val="16"/>
          <w:lang w:val="en-US"/>
        </w:rPr>
      </w:pPr>
    </w:p>
  </w:footnote>
  <w:footnote w:id="192">
    <w:p w14:paraId="44855C51"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pgs. 37-42. </w:t>
      </w:r>
    </w:p>
  </w:footnote>
  <w:footnote w:id="193">
    <w:p w14:paraId="4B33672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June 12, 2019. Press Release No. 145/19. </w:t>
      </w:r>
      <w:hyperlink r:id="rId242" w:history="1">
        <w:r w:rsidRPr="004E2A5A">
          <w:rPr>
            <w:rStyle w:val="Hyperlink"/>
            <w:rFonts w:ascii="Cambria" w:hAnsi="Cambria"/>
            <w:i/>
            <w:sz w:val="16"/>
            <w:szCs w:val="16"/>
            <w:lang w:val="es-US"/>
          </w:rPr>
          <w:t>Comunicado de Prensa No. 145/19. CIDH manifiesta preocupación por aprobación de Ley de Amnistía en Nicaragua</w:t>
        </w:r>
      </w:hyperlink>
      <w:r w:rsidRPr="004E2A5A">
        <w:rPr>
          <w:rFonts w:ascii="Cambria" w:hAnsi="Cambria"/>
          <w:sz w:val="16"/>
          <w:szCs w:val="16"/>
          <w:lang w:val="es-US"/>
        </w:rPr>
        <w:t xml:space="preserve"> IACHR Expresses Concern Over the Passing of the Amnesty Law in Nicaragua.</w:t>
      </w:r>
    </w:p>
  </w:footnote>
  <w:footnote w:id="194">
    <w:p w14:paraId="0E09AB0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Nuevo Diario. April 26, 2019. </w:t>
      </w:r>
      <w:hyperlink r:id="rId243" w:history="1">
        <w:r w:rsidRPr="004E2A5A">
          <w:rPr>
            <w:rStyle w:val="Hyperlink"/>
            <w:rFonts w:ascii="Cambria" w:hAnsi="Cambria"/>
            <w:i/>
            <w:sz w:val="16"/>
            <w:szCs w:val="16"/>
            <w:lang w:val="es-US"/>
          </w:rPr>
          <w:t>Alianza Cívica: El Gobierno de Nicaragua se ha burlado de los acuerdos</w:t>
        </w:r>
      </w:hyperlink>
      <w:r w:rsidRPr="004E2A5A">
        <w:rPr>
          <w:rFonts w:ascii="Cambria" w:hAnsi="Cambria"/>
          <w:sz w:val="16"/>
          <w:szCs w:val="16"/>
          <w:lang w:val="es-US"/>
        </w:rPr>
        <w:t xml:space="preserve"> [‘Civic Alliance: The government of Nicaragua has made a mockery of the agreements’]; La Prensa. March 29, 2019. </w:t>
      </w:r>
      <w:hyperlink r:id="rId244" w:history="1">
        <w:r w:rsidRPr="004E2A5A">
          <w:rPr>
            <w:rStyle w:val="Hyperlink"/>
            <w:rFonts w:ascii="Cambria" w:hAnsi="Cambria"/>
            <w:i/>
            <w:sz w:val="16"/>
            <w:szCs w:val="16"/>
            <w:lang w:val="es-US"/>
          </w:rPr>
          <w:t>Régimen orteguista firma acuerdo que restablece los derechos ciudadanos en Nicaragua</w:t>
        </w:r>
      </w:hyperlink>
      <w:r w:rsidRPr="004E2A5A">
        <w:rPr>
          <w:rFonts w:ascii="Cambria" w:hAnsi="Cambria"/>
          <w:sz w:val="16"/>
          <w:szCs w:val="16"/>
          <w:lang w:val="es-US"/>
        </w:rPr>
        <w:t xml:space="preserve"> [‘Ortega regime signs agreement restoring citizens’ rights in Nicaragua’].</w:t>
      </w:r>
    </w:p>
  </w:footnote>
  <w:footnote w:id="195">
    <w:p w14:paraId="23F1D25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Nicaragua Investiga. August 26, 2019. </w:t>
      </w:r>
      <w:hyperlink r:id="rId245" w:history="1">
        <w:r w:rsidRPr="004E2A5A">
          <w:rPr>
            <w:rStyle w:val="Hyperlink"/>
            <w:rFonts w:ascii="Cambria" w:hAnsi="Cambria"/>
            <w:i/>
            <w:sz w:val="16"/>
            <w:szCs w:val="16"/>
            <w:lang w:val="es-US"/>
          </w:rPr>
          <w:t>La Prensa cumple un año de bloqueo aduanero por Ortega</w:t>
        </w:r>
      </w:hyperlink>
      <w:r w:rsidRPr="004E2A5A">
        <w:rPr>
          <w:rFonts w:ascii="Cambria" w:hAnsi="Cambria"/>
          <w:sz w:val="16"/>
          <w:szCs w:val="16"/>
          <w:lang w:val="es-US"/>
        </w:rPr>
        <w:t xml:space="preserve"> [‘La Prensa under Ortega’s customs blockade now for one year’]; El Nuevo Diario. September 2, 2019. </w:t>
      </w:r>
      <w:hyperlink r:id="rId246" w:history="1">
        <w:r w:rsidRPr="004E2A5A">
          <w:rPr>
            <w:rStyle w:val="Hyperlink"/>
            <w:rFonts w:ascii="Cambria" w:hAnsi="Cambria"/>
            <w:i/>
            <w:sz w:val="16"/>
            <w:szCs w:val="16"/>
            <w:lang w:val="es-US"/>
          </w:rPr>
          <w:t>PEN Internacional pide a gobierno de Nicaragua entregar papel y tinta retenida a El Nuevo Diario</w:t>
        </w:r>
      </w:hyperlink>
      <w:r w:rsidRPr="004E2A5A">
        <w:rPr>
          <w:rFonts w:ascii="Cambria" w:hAnsi="Cambria"/>
          <w:sz w:val="16"/>
          <w:szCs w:val="16"/>
          <w:lang w:val="es-US"/>
        </w:rPr>
        <w:t xml:space="preserve"> [‘PEN International asks government of Nicaragua to deliver withheld paper and ink to El Nuevo Diario’]; Connectas. Undated. </w:t>
      </w:r>
      <w:hyperlink r:id="rId247" w:history="1">
        <w:r w:rsidRPr="004E2A5A">
          <w:rPr>
            <w:rStyle w:val="Hyperlink"/>
            <w:rFonts w:ascii="Cambria" w:hAnsi="Cambria"/>
            <w:i/>
            <w:sz w:val="16"/>
            <w:szCs w:val="16"/>
            <w:lang w:val="es-US"/>
          </w:rPr>
          <w:t>La asfixia a los periódicos nicaragüenses</w:t>
        </w:r>
      </w:hyperlink>
      <w:r w:rsidRPr="004E2A5A">
        <w:rPr>
          <w:rFonts w:ascii="Cambria" w:hAnsi="Cambria"/>
          <w:sz w:val="16"/>
          <w:szCs w:val="16"/>
          <w:lang w:val="es-US"/>
        </w:rPr>
        <w:t xml:space="preserve"> [‘Strangulation of Nicaraguan newspapers’]. </w:t>
      </w:r>
    </w:p>
  </w:footnote>
  <w:footnote w:id="196">
    <w:p w14:paraId="0F1EA44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Inter-American Press Association (IAPA). January 16, 2019. </w:t>
      </w:r>
      <w:hyperlink r:id="rId248" w:history="1">
        <w:r w:rsidRPr="004E2A5A">
          <w:rPr>
            <w:rStyle w:val="Hyperlink"/>
            <w:rFonts w:ascii="Cambria" w:hAnsi="Cambria"/>
            <w:i/>
            <w:sz w:val="16"/>
            <w:szCs w:val="16"/>
            <w:lang w:val="en-US"/>
          </w:rPr>
          <w:t>SIP condena censura administrativa contra diarios en Nicaragua</w:t>
        </w:r>
      </w:hyperlink>
      <w:r w:rsidRPr="004E2A5A">
        <w:rPr>
          <w:rFonts w:ascii="Cambria" w:hAnsi="Cambria"/>
          <w:sz w:val="16"/>
          <w:szCs w:val="16"/>
          <w:lang w:val="en-US"/>
        </w:rPr>
        <w:t xml:space="preserve"> [‘IAPA condemns administrative censorship against newspapers in Nicaragua’]. </w:t>
      </w:r>
    </w:p>
  </w:footnote>
  <w:footnote w:id="197">
    <w:p w14:paraId="25900CE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Nicaragua Investiga. October 12, 2010. </w:t>
      </w:r>
      <w:hyperlink r:id="rId249" w:history="1">
        <w:r w:rsidRPr="004E2A5A">
          <w:rPr>
            <w:rStyle w:val="Hyperlink"/>
            <w:rFonts w:ascii="Cambria" w:hAnsi="Cambria"/>
            <w:i/>
            <w:sz w:val="16"/>
            <w:szCs w:val="16"/>
            <w:lang w:val="es-US"/>
          </w:rPr>
          <w:t>La Prensa reduce a tamaño tabloide su edición dominical</w:t>
        </w:r>
      </w:hyperlink>
      <w:r w:rsidRPr="004E2A5A">
        <w:rPr>
          <w:rFonts w:ascii="Cambria" w:hAnsi="Cambria"/>
          <w:sz w:val="16"/>
          <w:szCs w:val="16"/>
          <w:lang w:val="es-US"/>
        </w:rPr>
        <w:t xml:space="preserve"> [‘La Prensa reduces Sunday edition to tabloid size’];  Confidencial. October 13, 2019. </w:t>
      </w:r>
      <w:hyperlink r:id="rId250" w:history="1">
        <w:r w:rsidRPr="004E2A5A">
          <w:rPr>
            <w:rStyle w:val="Hyperlink"/>
            <w:rFonts w:ascii="Cambria" w:hAnsi="Cambria"/>
            <w:i/>
            <w:sz w:val="16"/>
            <w:szCs w:val="16"/>
            <w:lang w:val="es-US"/>
          </w:rPr>
          <w:t>La Prensa reduce su tamaño ante bloqueo de materias primas</w:t>
        </w:r>
      </w:hyperlink>
      <w:r w:rsidRPr="004E2A5A">
        <w:rPr>
          <w:rFonts w:ascii="Cambria" w:hAnsi="Cambria"/>
          <w:sz w:val="16"/>
          <w:szCs w:val="16"/>
          <w:lang w:val="es-US"/>
        </w:rPr>
        <w:t xml:space="preserve"> [‘La Prensa reduces its size in response to blockade of raw materials’]; The San Diego Union-Tribune/Associated Press. October 17, 2019. </w:t>
      </w:r>
      <w:hyperlink r:id="rId251" w:history="1">
        <w:r w:rsidRPr="004E2A5A">
          <w:rPr>
            <w:rStyle w:val="Hyperlink"/>
            <w:rFonts w:ascii="Cambria" w:hAnsi="Cambria"/>
            <w:i/>
            <w:sz w:val="16"/>
            <w:szCs w:val="16"/>
            <w:lang w:val="es-US"/>
          </w:rPr>
          <w:t>Medios críticos al gobierno de Daniel Ortega en agonía</w:t>
        </w:r>
      </w:hyperlink>
      <w:r w:rsidRPr="004E2A5A">
        <w:rPr>
          <w:rFonts w:ascii="Cambria" w:hAnsi="Cambria"/>
          <w:sz w:val="16"/>
          <w:szCs w:val="16"/>
          <w:lang w:val="es-US"/>
        </w:rPr>
        <w:t xml:space="preserve"> [‘Media critical of Daniel Ortega on their last legs’]</w:t>
      </w:r>
    </w:p>
  </w:footnote>
  <w:footnote w:id="198">
    <w:p w14:paraId="224B079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August 4, 2019. </w:t>
      </w:r>
      <w:hyperlink r:id="rId252" w:history="1">
        <w:r w:rsidRPr="004E2A5A">
          <w:rPr>
            <w:rStyle w:val="Hyperlink"/>
            <w:rFonts w:ascii="Cambria" w:hAnsi="Cambria"/>
            <w:i/>
            <w:sz w:val="16"/>
            <w:szCs w:val="16"/>
            <w:lang w:val="es-US"/>
          </w:rPr>
          <w:t>Washington Post: "Ortega estrangula a LA PRENSA"</w:t>
        </w:r>
      </w:hyperlink>
      <w:r w:rsidRPr="004E2A5A">
        <w:rPr>
          <w:rFonts w:ascii="Cambria" w:hAnsi="Cambria"/>
          <w:sz w:val="16"/>
          <w:szCs w:val="16"/>
          <w:lang w:val="es-US"/>
        </w:rPr>
        <w:t xml:space="preserve"> [‘Washington Post: “Ortega is strangling LA PRENSA”’]; 100% Noticias. October 7, 2019. </w:t>
      </w:r>
      <w:hyperlink r:id="rId253" w:history="1">
        <w:r w:rsidRPr="004E2A5A">
          <w:rPr>
            <w:rStyle w:val="Hyperlink"/>
            <w:rFonts w:ascii="Cambria" w:hAnsi="Cambria"/>
            <w:i/>
            <w:sz w:val="16"/>
            <w:szCs w:val="16"/>
            <w:lang w:val="es-US"/>
          </w:rPr>
          <w:t>Periódico HOY en Nicaragua cierra versión digital</w:t>
        </w:r>
      </w:hyperlink>
      <w:r w:rsidRPr="004E2A5A">
        <w:rPr>
          <w:rFonts w:ascii="Cambria" w:hAnsi="Cambria"/>
          <w:sz w:val="16"/>
          <w:szCs w:val="16"/>
          <w:lang w:val="es-US"/>
        </w:rPr>
        <w:t xml:space="preserve"> [‘Newspaper HOY in Nicaragua closes down digital version’]; La Vanguardia/EFE. October 7, 2019. </w:t>
      </w:r>
      <w:hyperlink r:id="rId254" w:history="1">
        <w:r w:rsidRPr="004E2A5A">
          <w:rPr>
            <w:rStyle w:val="Hyperlink"/>
            <w:rFonts w:ascii="Cambria" w:hAnsi="Cambria"/>
            <w:i/>
            <w:sz w:val="16"/>
            <w:szCs w:val="16"/>
            <w:lang w:val="es-US"/>
          </w:rPr>
          <w:t>Diario popular de Nicaragua apaga su versión digital, ahogado por la crisis</w:t>
        </w:r>
      </w:hyperlink>
      <w:r w:rsidRPr="004E2A5A">
        <w:rPr>
          <w:rFonts w:ascii="Cambria" w:hAnsi="Cambria"/>
          <w:sz w:val="16"/>
          <w:szCs w:val="16"/>
          <w:lang w:val="es-US"/>
        </w:rPr>
        <w:t xml:space="preserve"> [‘Digital version of popular daily of Nicaragua goes dark because of  the crisis’];  The Washington Post. </w:t>
      </w:r>
      <w:r w:rsidRPr="004E2A5A">
        <w:rPr>
          <w:rFonts w:ascii="Cambria" w:hAnsi="Cambria"/>
          <w:sz w:val="16"/>
          <w:szCs w:val="16"/>
          <w:lang w:val="en-US"/>
        </w:rPr>
        <w:t xml:space="preserve">August 4, 2019. </w:t>
      </w:r>
      <w:hyperlink r:id="rId255" w:history="1">
        <w:r w:rsidRPr="004E2A5A">
          <w:rPr>
            <w:rStyle w:val="Hyperlink"/>
            <w:rFonts w:ascii="Cambria" w:hAnsi="Cambria"/>
            <w:i/>
            <w:sz w:val="16"/>
            <w:szCs w:val="16"/>
            <w:lang w:val="en-US"/>
          </w:rPr>
          <w:t>Nicaragua’s Ortega is strangling La Prensa, one of Latin America’s most storied newspapers</w:t>
        </w:r>
      </w:hyperlink>
      <w:r w:rsidRPr="004E2A5A">
        <w:rPr>
          <w:rFonts w:ascii="Cambria" w:hAnsi="Cambria"/>
          <w:sz w:val="16"/>
          <w:szCs w:val="16"/>
          <w:lang w:val="en-US"/>
        </w:rPr>
        <w:t>.</w:t>
      </w:r>
    </w:p>
  </w:footnote>
  <w:footnote w:id="199">
    <w:p w14:paraId="336E8B9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Hoy. October 7. </w:t>
      </w:r>
      <w:hyperlink r:id="rId256" w:history="1">
        <w:r w:rsidRPr="004E2A5A">
          <w:rPr>
            <w:rStyle w:val="Hyperlink"/>
            <w:rFonts w:ascii="Cambria" w:hAnsi="Cambria"/>
            <w:i/>
            <w:sz w:val="16"/>
            <w:szCs w:val="16"/>
            <w:lang w:val="es-US"/>
          </w:rPr>
          <w:t>Diario HOY suspende publicación en su sitio web</w:t>
        </w:r>
      </w:hyperlink>
      <w:r w:rsidRPr="004E2A5A">
        <w:rPr>
          <w:rFonts w:ascii="Cambria" w:hAnsi="Cambria"/>
          <w:sz w:val="16"/>
          <w:szCs w:val="16"/>
          <w:lang w:val="es-US"/>
        </w:rPr>
        <w:t xml:space="preserve"> [‘Daily newspaper HOY suspends publication of its web site’].</w:t>
      </w:r>
    </w:p>
  </w:footnote>
  <w:footnote w:id="200">
    <w:p w14:paraId="32ECE22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Diario Las Américas. October 7, 2019. </w:t>
      </w:r>
      <w:hyperlink r:id="rId257" w:history="1">
        <w:r w:rsidRPr="004E2A5A">
          <w:rPr>
            <w:rStyle w:val="Hyperlink"/>
            <w:rFonts w:ascii="Cambria" w:hAnsi="Cambria"/>
            <w:i/>
            <w:sz w:val="16"/>
            <w:szCs w:val="16"/>
            <w:lang w:val="es-US"/>
          </w:rPr>
          <w:t>Revista satírica del diario La Prensa en Nicaragua deja de circular por falta de papel</w:t>
        </w:r>
      </w:hyperlink>
      <w:r w:rsidRPr="004E2A5A">
        <w:rPr>
          <w:rFonts w:ascii="Cambria" w:hAnsi="Cambria"/>
          <w:sz w:val="16"/>
          <w:szCs w:val="16"/>
          <w:lang w:val="es-US"/>
        </w:rPr>
        <w:t xml:space="preserve"> [‘Satirical magazine of the daily newspaper La Prensa in Nicaragua stops circulating due to lack of newsprint’]; Infobae. October 6, 2019. </w:t>
      </w:r>
      <w:hyperlink r:id="rId258" w:history="1">
        <w:r w:rsidRPr="004E2A5A">
          <w:rPr>
            <w:rStyle w:val="Hyperlink"/>
            <w:rFonts w:ascii="Cambria" w:hAnsi="Cambria"/>
            <w:i/>
            <w:sz w:val="16"/>
            <w:szCs w:val="16"/>
            <w:lang w:val="es-US"/>
          </w:rPr>
          <w:t>Censura en Nicaragua: el diario La Prensa cerró su suplemento de humor porque el régimen de Daniel Ortega tiene retenido su papel</w:t>
        </w:r>
      </w:hyperlink>
      <w:r w:rsidRPr="004E2A5A">
        <w:rPr>
          <w:rFonts w:ascii="Cambria" w:hAnsi="Cambria"/>
          <w:sz w:val="16"/>
          <w:szCs w:val="16"/>
          <w:lang w:val="es-US"/>
        </w:rPr>
        <w:t xml:space="preserve"> [‘Censorship in Nicaragua: the newspaper La Prensa discontinued its humor/satirical supplement because Daniel Ortega’s regime is withholding its newsprint’].</w:t>
      </w:r>
    </w:p>
  </w:footnote>
  <w:footnote w:id="201">
    <w:p w14:paraId="44AC35D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Knight Center for Journalism in the Americas. </w:t>
      </w:r>
      <w:r w:rsidRPr="004E2A5A">
        <w:rPr>
          <w:rFonts w:ascii="Cambria" w:hAnsi="Cambria"/>
          <w:sz w:val="16"/>
          <w:szCs w:val="16"/>
          <w:lang w:val="es-US"/>
        </w:rPr>
        <w:t xml:space="preserve">September 27, 2019. </w:t>
      </w:r>
      <w:hyperlink r:id="rId259" w:history="1">
        <w:r w:rsidRPr="004E2A5A">
          <w:rPr>
            <w:rStyle w:val="Hyperlink"/>
            <w:rFonts w:ascii="Cambria" w:hAnsi="Cambria"/>
            <w:i/>
            <w:sz w:val="16"/>
            <w:szCs w:val="16"/>
            <w:lang w:val="es-US"/>
          </w:rPr>
          <w:t>Grupo editorial nicaragüense cierra El Nuevo Diario y otros dos periódicos debido a dificultades económicas</w:t>
        </w:r>
      </w:hyperlink>
      <w:r w:rsidRPr="004E2A5A">
        <w:rPr>
          <w:rFonts w:ascii="Cambria" w:hAnsi="Cambria"/>
          <w:sz w:val="16"/>
          <w:szCs w:val="16"/>
          <w:lang w:val="es-US"/>
        </w:rPr>
        <w:t xml:space="preserve"> [‘Nicaraguan publishing group closes down El Nuevo Diario and the Twitter Account of El Nuevo Diario (@elnuevodiario) September 26, 2019 </w:t>
      </w:r>
      <w:hyperlink r:id="rId260" w:history="1">
        <w:r w:rsidRPr="004E2A5A">
          <w:rPr>
            <w:rStyle w:val="Hyperlink"/>
            <w:rFonts w:ascii="Cambria" w:hAnsi="Cambria"/>
            <w:i/>
            <w:sz w:val="16"/>
            <w:szCs w:val="16"/>
            <w:lang w:val="es-US"/>
          </w:rPr>
          <w:t>26 de septiembre de 2019</w:t>
        </w:r>
      </w:hyperlink>
      <w:r w:rsidRPr="004E2A5A">
        <w:rPr>
          <w:rFonts w:ascii="Cambria" w:hAnsi="Cambria"/>
          <w:sz w:val="16"/>
          <w:szCs w:val="16"/>
          <w:lang w:val="es-US"/>
        </w:rPr>
        <w:t xml:space="preserve">; Inter-American Press Association (IAPA). </w:t>
      </w:r>
      <w:hyperlink r:id="rId261" w:history="1">
        <w:r w:rsidRPr="004E2A5A">
          <w:rPr>
            <w:rStyle w:val="Hyperlink"/>
            <w:rFonts w:ascii="Cambria" w:hAnsi="Cambria"/>
            <w:sz w:val="16"/>
            <w:szCs w:val="16"/>
            <w:lang w:val="es-US"/>
          </w:rPr>
          <w:t>Informe ante la 75 Asamblea General de la SIP – del 4 al 7 de octubre de 2019</w:t>
        </w:r>
      </w:hyperlink>
      <w:r w:rsidRPr="004E2A5A">
        <w:rPr>
          <w:rFonts w:ascii="Cambria" w:hAnsi="Cambria"/>
          <w:sz w:val="16"/>
          <w:szCs w:val="16"/>
          <w:lang w:val="es-US"/>
        </w:rPr>
        <w:t xml:space="preserve"> [‘Report to the 75</w:t>
      </w:r>
      <w:r w:rsidRPr="004E2A5A">
        <w:rPr>
          <w:rFonts w:ascii="Cambria" w:hAnsi="Cambria"/>
          <w:sz w:val="16"/>
          <w:szCs w:val="16"/>
          <w:vertAlign w:val="superscript"/>
          <w:lang w:val="es-US"/>
        </w:rPr>
        <w:t>th</w:t>
      </w:r>
      <w:r w:rsidRPr="004E2A5A">
        <w:rPr>
          <w:rFonts w:ascii="Cambria" w:hAnsi="Cambria"/>
          <w:sz w:val="16"/>
          <w:szCs w:val="16"/>
          <w:lang w:val="es-US"/>
        </w:rPr>
        <w:t xml:space="preserve"> IAPA General Assembly October 4-7, 2019’], October 3, 2019; El País. September 27, 2019. </w:t>
      </w:r>
      <w:hyperlink r:id="rId262" w:history="1">
        <w:r w:rsidRPr="004E2A5A">
          <w:rPr>
            <w:rStyle w:val="Hyperlink"/>
            <w:rFonts w:ascii="Cambria" w:hAnsi="Cambria"/>
            <w:i/>
            <w:sz w:val="16"/>
            <w:szCs w:val="16"/>
            <w:lang w:val="es-US"/>
          </w:rPr>
          <w:t>El segundo periódico más importante de Nicaragua echa el cierre agobiado por la crisis política</w:t>
        </w:r>
      </w:hyperlink>
      <w:r w:rsidRPr="004E2A5A">
        <w:rPr>
          <w:rFonts w:ascii="Cambria" w:hAnsi="Cambria"/>
          <w:sz w:val="16"/>
          <w:szCs w:val="16"/>
          <w:lang w:val="es-US"/>
        </w:rPr>
        <w:t xml:space="preserve"> [‘The second most important newspaper of Nicaragua shuts down, overwhelmed by the crisis’]. </w:t>
      </w:r>
    </w:p>
  </w:footnote>
  <w:footnote w:id="202">
    <w:p w14:paraId="1D9ABD9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Alianza Metropolitan News/EFE. September 27, 2019. </w:t>
      </w:r>
      <w:hyperlink r:id="rId263" w:history="1">
        <w:r w:rsidRPr="004E2A5A">
          <w:rPr>
            <w:rStyle w:val="Hyperlink"/>
            <w:rFonts w:ascii="Cambria" w:hAnsi="Cambria"/>
            <w:i/>
            <w:sz w:val="16"/>
            <w:szCs w:val="16"/>
            <w:lang w:val="es-US"/>
          </w:rPr>
          <w:t>Dos periódicos y un medio digital dejan de circular por las presiones de Ortega</w:t>
        </w:r>
      </w:hyperlink>
      <w:r w:rsidRPr="004E2A5A">
        <w:rPr>
          <w:rFonts w:ascii="Cambria" w:hAnsi="Cambria"/>
          <w:i/>
          <w:sz w:val="16"/>
          <w:szCs w:val="16"/>
          <w:lang w:val="es-US"/>
        </w:rPr>
        <w:t xml:space="preserve"> </w:t>
      </w:r>
      <w:r w:rsidRPr="004E2A5A">
        <w:rPr>
          <w:rFonts w:ascii="Cambria" w:hAnsi="Cambria"/>
          <w:iCs/>
          <w:sz w:val="16"/>
          <w:szCs w:val="16"/>
          <w:lang w:val="es-US"/>
        </w:rPr>
        <w:t>[‘Two newspapers and a digital media outlet stop circulating due to the pressure from Ortega’];</w:t>
      </w:r>
      <w:r w:rsidRPr="004E2A5A">
        <w:rPr>
          <w:rFonts w:ascii="Cambria" w:hAnsi="Cambria"/>
          <w:i/>
          <w:sz w:val="16"/>
          <w:szCs w:val="16"/>
          <w:lang w:val="es-US"/>
        </w:rPr>
        <w:t xml:space="preserve"> </w:t>
      </w:r>
      <w:r w:rsidRPr="004E2A5A">
        <w:rPr>
          <w:rFonts w:ascii="Cambria" w:hAnsi="Cambria"/>
          <w:sz w:val="16"/>
          <w:szCs w:val="16"/>
          <w:lang w:val="es-US"/>
        </w:rPr>
        <w:t xml:space="preserve">El Nuevo Diario. September 2, 2019. </w:t>
      </w:r>
      <w:hyperlink r:id="rId264" w:history="1">
        <w:r w:rsidRPr="004E2A5A">
          <w:rPr>
            <w:rStyle w:val="Hyperlink"/>
            <w:rFonts w:ascii="Cambria" w:hAnsi="Cambria"/>
            <w:i/>
            <w:sz w:val="16"/>
            <w:szCs w:val="16"/>
            <w:lang w:val="es-US"/>
          </w:rPr>
          <w:t>PEN Internacional pide a gobierno de Nicaragua entregar papel y tinta retenida a El Nuevo Diario</w:t>
        </w:r>
      </w:hyperlink>
      <w:r w:rsidRPr="004E2A5A">
        <w:rPr>
          <w:rFonts w:ascii="Cambria" w:hAnsi="Cambria"/>
          <w:sz w:val="16"/>
          <w:szCs w:val="16"/>
          <w:lang w:val="es-US"/>
        </w:rPr>
        <w:t xml:space="preserve"> [‘PEN International asks government of Nicaragua to deliver withheld newsprint and ink to El Nuevo Diario’].</w:t>
      </w:r>
    </w:p>
  </w:footnote>
  <w:footnote w:id="203">
    <w:p w14:paraId="5467478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Nicaragua Investiga. September 27, 2019</w:t>
      </w:r>
      <w:r w:rsidRPr="004E2A5A">
        <w:rPr>
          <w:rFonts w:ascii="Cambria" w:hAnsi="Cambria"/>
          <w:i/>
          <w:sz w:val="16"/>
          <w:szCs w:val="16"/>
          <w:lang w:val="es-US"/>
        </w:rPr>
        <w:t xml:space="preserve">. </w:t>
      </w:r>
      <w:hyperlink r:id="rId265" w:history="1">
        <w:r w:rsidRPr="004E2A5A">
          <w:rPr>
            <w:rStyle w:val="Hyperlink"/>
            <w:rFonts w:ascii="Cambria" w:hAnsi="Cambria"/>
            <w:i/>
            <w:sz w:val="16"/>
            <w:szCs w:val="16"/>
            <w:lang w:val="es-US"/>
          </w:rPr>
          <w:t>Más de 100 trabajadores al desempleo debido a cierre de El Nuevo Diario en Nicaragua</w:t>
        </w:r>
      </w:hyperlink>
      <w:r w:rsidRPr="004E2A5A">
        <w:rPr>
          <w:rFonts w:ascii="Cambria" w:hAnsi="Cambria"/>
          <w:sz w:val="16"/>
          <w:szCs w:val="16"/>
          <w:lang w:val="es-US"/>
        </w:rPr>
        <w:t xml:space="preserve"> [‘More than 100 workers unemployed because of shut down of El Nuevo Diario in Nicaragua’]; 100% Noticias. September 27, 2019. </w:t>
      </w:r>
      <w:hyperlink r:id="rId266" w:history="1">
        <w:r w:rsidRPr="004E2A5A">
          <w:rPr>
            <w:rStyle w:val="Hyperlink"/>
            <w:rFonts w:ascii="Cambria" w:hAnsi="Cambria"/>
            <w:i/>
            <w:sz w:val="16"/>
            <w:szCs w:val="16"/>
            <w:lang w:val="es-US"/>
          </w:rPr>
          <w:t>La despedida de los periodistas de El Nuevo Diario en la sala de redacción</w:t>
        </w:r>
      </w:hyperlink>
      <w:r w:rsidRPr="004E2A5A">
        <w:rPr>
          <w:rFonts w:ascii="Cambria" w:hAnsi="Cambria"/>
          <w:sz w:val="16"/>
          <w:szCs w:val="16"/>
          <w:lang w:val="es-US"/>
        </w:rPr>
        <w:t xml:space="preserve"> [‘Dismissal of journalists of El Nuevo Diario in the newsroom’]; La Prensa. September 27, 2019. </w:t>
      </w:r>
      <w:hyperlink r:id="rId267" w:history="1">
        <w:r w:rsidRPr="004E2A5A">
          <w:rPr>
            <w:rStyle w:val="Hyperlink"/>
            <w:rFonts w:ascii="Cambria" w:hAnsi="Cambria"/>
            <w:i/>
            <w:sz w:val="16"/>
            <w:szCs w:val="16"/>
            <w:lang w:val="es-US"/>
          </w:rPr>
          <w:t>Los periódicos El Nuevo Diario y Metro anuncian su cierre</w:t>
        </w:r>
      </w:hyperlink>
      <w:r w:rsidRPr="004E2A5A">
        <w:rPr>
          <w:rFonts w:ascii="Cambria" w:hAnsi="Cambria"/>
          <w:sz w:val="16"/>
          <w:szCs w:val="16"/>
          <w:lang w:val="es-US"/>
        </w:rPr>
        <w:t xml:space="preserve"> [‘The newspapers El Nuevo Diario and Metro announce their closure’]; 100% Noticias. September 30, 2019. </w:t>
      </w:r>
      <w:hyperlink r:id="rId268" w:history="1">
        <w:r w:rsidRPr="004E2A5A">
          <w:rPr>
            <w:rStyle w:val="Hyperlink"/>
            <w:rFonts w:ascii="Cambria" w:hAnsi="Cambria"/>
            <w:i/>
            <w:sz w:val="16"/>
            <w:szCs w:val="16"/>
            <w:lang w:val="es-US"/>
          </w:rPr>
          <w:t>Cardenal Brenes lamenta cierre de El Nuevo Diario</w:t>
        </w:r>
      </w:hyperlink>
      <w:r w:rsidRPr="004E2A5A">
        <w:rPr>
          <w:rFonts w:ascii="Cambria" w:hAnsi="Cambria"/>
          <w:sz w:val="16"/>
          <w:szCs w:val="16"/>
          <w:lang w:val="es-US"/>
        </w:rPr>
        <w:t xml:space="preserve"> [‘Cardenal Brenes regrets closure of El Nuevo Diario’]; Confidencial. September 28, 2019. </w:t>
      </w:r>
      <w:hyperlink r:id="rId269" w:history="1">
        <w:r w:rsidRPr="004E2A5A">
          <w:rPr>
            <w:rStyle w:val="Hyperlink"/>
            <w:rFonts w:ascii="Cambria" w:hAnsi="Cambria"/>
            <w:i/>
            <w:sz w:val="16"/>
            <w:szCs w:val="16"/>
            <w:lang w:val="es-US"/>
          </w:rPr>
          <w:t>Cierre total de El Nuevo Diario y Metro: “Nos tomó por sorpresa”</w:t>
        </w:r>
      </w:hyperlink>
      <w:r w:rsidRPr="004E2A5A">
        <w:rPr>
          <w:rFonts w:ascii="Cambria" w:hAnsi="Cambria"/>
          <w:sz w:val="16"/>
          <w:szCs w:val="16"/>
          <w:lang w:val="es-US"/>
        </w:rPr>
        <w:t xml:space="preserve"> [‘Total closure of El Nuevo Diario and Metro: “We were blindsided”’].</w:t>
      </w:r>
    </w:p>
  </w:footnote>
  <w:footnote w:id="204">
    <w:p w14:paraId="1930F14C"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Alianza Metropolitan News/EFE. September 27, 2019. </w:t>
      </w:r>
      <w:hyperlink r:id="rId270" w:history="1">
        <w:r w:rsidRPr="004E2A5A">
          <w:rPr>
            <w:rStyle w:val="Hyperlink"/>
            <w:rFonts w:ascii="Cambria" w:hAnsi="Cambria"/>
            <w:i/>
            <w:sz w:val="16"/>
            <w:szCs w:val="16"/>
            <w:lang w:val="es-US"/>
          </w:rPr>
          <w:t>Dos periódicos y un medio digital dejan de circular por las presiones de Ortega</w:t>
        </w:r>
      </w:hyperlink>
      <w:r w:rsidRPr="004E2A5A">
        <w:rPr>
          <w:rFonts w:ascii="Cambria" w:hAnsi="Cambria"/>
          <w:sz w:val="16"/>
          <w:szCs w:val="16"/>
          <w:lang w:val="es-US"/>
        </w:rPr>
        <w:t xml:space="preserve"> [‘Two newspapers and a digital media outlet stop circulating due to pressure from Ortega’]; Confidencial. September 28, 2019. </w:t>
      </w:r>
      <w:hyperlink r:id="rId271" w:history="1">
        <w:r w:rsidRPr="004E2A5A">
          <w:rPr>
            <w:rStyle w:val="Hyperlink"/>
            <w:rFonts w:ascii="Cambria" w:hAnsi="Cambria"/>
            <w:i/>
            <w:sz w:val="16"/>
            <w:szCs w:val="16"/>
            <w:lang w:val="es-US"/>
          </w:rPr>
          <w:t>Cierre total de El Nuevo Diario y Metro: “Nos tomó por sorpresa”</w:t>
        </w:r>
      </w:hyperlink>
      <w:r w:rsidRPr="004E2A5A">
        <w:rPr>
          <w:rFonts w:ascii="Cambria" w:hAnsi="Cambria"/>
          <w:sz w:val="16"/>
          <w:szCs w:val="16"/>
          <w:lang w:val="es-US"/>
        </w:rPr>
        <w:t xml:space="preserve"> [‘Total closure of El Nuevo Diario and Metro: “We were blindsided”’]; El Nuevo Siglo. December 21, 2018. </w:t>
      </w:r>
      <w:hyperlink r:id="rId272" w:history="1">
        <w:r w:rsidRPr="004E2A5A">
          <w:rPr>
            <w:rStyle w:val="Hyperlink"/>
            <w:rFonts w:ascii="Cambria" w:hAnsi="Cambria"/>
            <w:i/>
            <w:sz w:val="16"/>
            <w:szCs w:val="16"/>
            <w:lang w:val="es-US"/>
          </w:rPr>
          <w:t>Diario Q'Hubo de Nicaragua cierra por falta de materia prima</w:t>
        </w:r>
      </w:hyperlink>
      <w:r w:rsidRPr="004E2A5A">
        <w:rPr>
          <w:rFonts w:ascii="Cambria" w:hAnsi="Cambria"/>
          <w:sz w:val="16"/>
          <w:szCs w:val="16"/>
          <w:lang w:val="es-US"/>
        </w:rPr>
        <w:t xml:space="preserve"> [‘Daily newspaper O’Hubo of Nicaragua shuts down due to lack of raw materials’].</w:t>
      </w:r>
    </w:p>
  </w:footnote>
  <w:footnote w:id="205">
    <w:p w14:paraId="05A5BADE" w14:textId="77777777" w:rsidR="00142267" w:rsidRPr="004E2A5A" w:rsidRDefault="00142267" w:rsidP="00A20C7C">
      <w:pPr>
        <w:pStyle w:val="FootnoteText"/>
        <w:spacing w:after="120"/>
        <w:ind w:firstLine="720"/>
        <w:rPr>
          <w:rFonts w:ascii="Cambria" w:hAnsi="Cambria"/>
          <w:iCs/>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Report for the Universal Periodic Review Nicaragua by the Coalition IFEX-ALC, AMARC-ALC and IAPA dated September 15, 2019. Available to view at: Archive of the Special Rapporteurship for Freedom of Expression; Inter-American Press Association (IAPA). </w:t>
      </w:r>
      <w:hyperlink r:id="rId273" w:history="1">
        <w:r w:rsidRPr="004E2A5A">
          <w:rPr>
            <w:rStyle w:val="Hyperlink"/>
            <w:rFonts w:ascii="Cambria" w:hAnsi="Cambria"/>
            <w:sz w:val="16"/>
            <w:szCs w:val="16"/>
            <w:lang w:val="es-US"/>
          </w:rPr>
          <w:t>Informe ante la 75 Asamblea General de la SIP – del 4 al 7 de octubre de 2019</w:t>
        </w:r>
      </w:hyperlink>
      <w:r w:rsidRPr="004E2A5A">
        <w:rPr>
          <w:rFonts w:ascii="Cambria" w:hAnsi="Cambria"/>
          <w:sz w:val="16"/>
          <w:szCs w:val="16"/>
          <w:lang w:val="es-US"/>
        </w:rPr>
        <w:t xml:space="preserve"> [‘Report to the 75</w:t>
      </w:r>
      <w:r w:rsidRPr="004E2A5A">
        <w:rPr>
          <w:rFonts w:ascii="Cambria" w:hAnsi="Cambria"/>
          <w:sz w:val="16"/>
          <w:szCs w:val="16"/>
          <w:vertAlign w:val="superscript"/>
          <w:lang w:val="es-US"/>
        </w:rPr>
        <w:t>th</w:t>
      </w:r>
      <w:r w:rsidRPr="004E2A5A">
        <w:rPr>
          <w:rFonts w:ascii="Cambria" w:hAnsi="Cambria"/>
          <w:sz w:val="16"/>
          <w:szCs w:val="16"/>
          <w:lang w:val="es-US"/>
        </w:rPr>
        <w:t xml:space="preserve"> IAPA General Assembly October 4-7, 2019’]. October 3, 2019; El Nuevo Diario. June 13, 2019. </w:t>
      </w:r>
      <w:hyperlink r:id="rId274" w:history="1">
        <w:r w:rsidRPr="004E2A5A">
          <w:rPr>
            <w:rStyle w:val="Hyperlink"/>
            <w:rFonts w:ascii="Cambria" w:hAnsi="Cambria"/>
            <w:i/>
            <w:sz w:val="16"/>
            <w:szCs w:val="16"/>
            <w:lang w:val="es-US"/>
          </w:rPr>
          <w:t>SIP: Devuelvan insumos a los periódicos</w:t>
        </w:r>
      </w:hyperlink>
      <w:r w:rsidRPr="004E2A5A">
        <w:rPr>
          <w:rFonts w:ascii="Cambria" w:hAnsi="Cambria"/>
          <w:sz w:val="16"/>
          <w:szCs w:val="16"/>
          <w:lang w:val="es-US"/>
        </w:rPr>
        <w:t xml:space="preserve"> [‘IAPA: Return materials to newspapers’]; Voa Noticias. September 30, 2019 </w:t>
      </w:r>
      <w:hyperlink r:id="rId275" w:history="1">
        <w:r w:rsidRPr="004E2A5A">
          <w:rPr>
            <w:rStyle w:val="Hyperlink"/>
            <w:rFonts w:ascii="Cambria" w:hAnsi="Cambria"/>
            <w:i/>
            <w:sz w:val="16"/>
            <w:szCs w:val="16"/>
            <w:lang w:val="es-US"/>
          </w:rPr>
          <w:t>¿Qué sucede con los medios independientes en Nicaragua?</w:t>
        </w:r>
      </w:hyperlink>
      <w:r w:rsidRPr="004E2A5A">
        <w:rPr>
          <w:rStyle w:val="Hyperlink"/>
          <w:rFonts w:ascii="Cambria" w:hAnsi="Cambria"/>
          <w:i/>
          <w:sz w:val="16"/>
          <w:szCs w:val="16"/>
          <w:lang w:val="es-US"/>
        </w:rPr>
        <w:t xml:space="preserve"> </w:t>
      </w:r>
      <w:r w:rsidRPr="004E2A5A">
        <w:rPr>
          <w:rFonts w:ascii="Cambria" w:hAnsi="Cambria"/>
          <w:sz w:val="16"/>
          <w:szCs w:val="16"/>
          <w:lang w:val="es-US"/>
        </w:rPr>
        <w:t>[‘What is happening with independent media in Nicaragua?’].</w:t>
      </w:r>
    </w:p>
  </w:footnote>
  <w:footnote w:id="206">
    <w:p w14:paraId="41FE8A59"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Confidencial. June 19, 2019. </w:t>
      </w:r>
      <w:hyperlink r:id="rId276" w:history="1">
        <w:r w:rsidRPr="004E2A5A">
          <w:rPr>
            <w:rStyle w:val="Hyperlink"/>
            <w:rFonts w:ascii="Cambria" w:hAnsi="Cambria"/>
            <w:i/>
            <w:sz w:val="16"/>
            <w:szCs w:val="16"/>
            <w:lang w:val="es-US"/>
          </w:rPr>
          <w:t>Carlos F. Chamorro: Dictadura intenta censurar medios digitales</w:t>
        </w:r>
      </w:hyperlink>
      <w:r w:rsidRPr="004E2A5A">
        <w:rPr>
          <w:rFonts w:ascii="Cambria" w:hAnsi="Cambria"/>
          <w:sz w:val="16"/>
          <w:szCs w:val="16"/>
          <w:lang w:val="es-US"/>
        </w:rPr>
        <w:t xml:space="preserve"> [‘Carlos F. Chamorro: Dictatorship attempts to censor digital media’]; El Nuevo Diario. </w:t>
      </w:r>
      <w:r w:rsidRPr="004E2A5A">
        <w:rPr>
          <w:rFonts w:ascii="Cambria" w:hAnsi="Cambria"/>
          <w:sz w:val="16"/>
          <w:szCs w:val="16"/>
          <w:lang w:val="pt-BR"/>
        </w:rPr>
        <w:t xml:space="preserve">June 20, 2019. </w:t>
      </w:r>
      <w:hyperlink r:id="rId277" w:history="1">
        <w:r w:rsidRPr="004E2A5A">
          <w:rPr>
            <w:rStyle w:val="Hyperlink"/>
            <w:rFonts w:ascii="Cambria" w:hAnsi="Cambria"/>
            <w:i/>
            <w:sz w:val="16"/>
            <w:szCs w:val="16"/>
            <w:lang w:val="pt-BR"/>
          </w:rPr>
          <w:t>Carlos Fernando Chamorro denuncia intento de censura</w:t>
        </w:r>
      </w:hyperlink>
      <w:r w:rsidRPr="004E2A5A">
        <w:rPr>
          <w:rFonts w:ascii="Cambria" w:hAnsi="Cambria"/>
          <w:sz w:val="16"/>
          <w:szCs w:val="16"/>
          <w:lang w:val="pt-BR"/>
        </w:rPr>
        <w:t xml:space="preserve"> [‘Carlos Fernando Chamorro denounces attempted censorship’].</w:t>
      </w:r>
    </w:p>
  </w:footnote>
  <w:footnote w:id="207">
    <w:p w14:paraId="5D0E5EE8"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pt-BR"/>
        </w:rPr>
        <w:t xml:space="preserve"> Nicaragua Investiga. February 4, 2019. </w:t>
      </w:r>
      <w:hyperlink r:id="rId278" w:history="1">
        <w:r w:rsidRPr="004E2A5A">
          <w:rPr>
            <w:rStyle w:val="Hyperlink"/>
            <w:rFonts w:ascii="Cambria" w:hAnsi="Cambria"/>
            <w:i/>
            <w:sz w:val="16"/>
            <w:szCs w:val="16"/>
            <w:lang w:val="pt-BR"/>
          </w:rPr>
          <w:t>Periodistas nicas exiliados en España informan a través de nuevo sitio web</w:t>
        </w:r>
      </w:hyperlink>
      <w:r w:rsidRPr="004E2A5A">
        <w:rPr>
          <w:rFonts w:ascii="Cambria" w:hAnsi="Cambria"/>
          <w:sz w:val="16"/>
          <w:szCs w:val="16"/>
          <w:lang w:val="pt-BR"/>
        </w:rPr>
        <w:t xml:space="preserve"> [‘Nicaraguan journalists exiled in Spain report through new website’]; Voa Noticias. July 29, 2019. </w:t>
      </w:r>
      <w:hyperlink r:id="rId279" w:history="1">
        <w:r w:rsidRPr="004E2A5A">
          <w:rPr>
            <w:rStyle w:val="Hyperlink"/>
            <w:rFonts w:ascii="Cambria" w:hAnsi="Cambria"/>
            <w:i/>
            <w:sz w:val="16"/>
            <w:szCs w:val="16"/>
            <w:lang w:val="pt-BR"/>
          </w:rPr>
          <w:t>Periodistas nicaragüenses exiliados rompen la censura</w:t>
        </w:r>
      </w:hyperlink>
      <w:r w:rsidRPr="004E2A5A">
        <w:rPr>
          <w:rFonts w:ascii="Cambria" w:hAnsi="Cambria"/>
          <w:sz w:val="16"/>
          <w:szCs w:val="16"/>
          <w:lang w:val="pt-BR"/>
        </w:rPr>
        <w:t xml:space="preserve"> [‘Exiled Nicaraguan journalists bust censorship’]; Confidencial. August 22, 2019. </w:t>
      </w:r>
      <w:hyperlink r:id="rId280" w:history="1">
        <w:r w:rsidRPr="004E2A5A">
          <w:rPr>
            <w:rStyle w:val="Hyperlink"/>
            <w:rFonts w:ascii="Cambria" w:hAnsi="Cambria"/>
            <w:i/>
            <w:sz w:val="16"/>
            <w:szCs w:val="16"/>
            <w:lang w:val="pt-BR"/>
          </w:rPr>
          <w:t>Las voces que vencen la censura desde Costa Rica</w:t>
        </w:r>
      </w:hyperlink>
      <w:r w:rsidRPr="004E2A5A">
        <w:rPr>
          <w:rFonts w:ascii="Cambria" w:hAnsi="Cambria"/>
          <w:sz w:val="16"/>
          <w:szCs w:val="16"/>
          <w:lang w:val="pt-BR"/>
        </w:rPr>
        <w:t xml:space="preserve"> [‘Voices from Costa Rica that override censorship].  </w:t>
      </w:r>
    </w:p>
  </w:footnote>
  <w:footnote w:id="208">
    <w:p w14:paraId="0B5BDDAD"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pt-BR"/>
        </w:rPr>
        <w:t xml:space="preserve"> Confidencial. August 22, 2019. </w:t>
      </w:r>
      <w:hyperlink r:id="rId281" w:history="1">
        <w:r w:rsidRPr="004E2A5A">
          <w:rPr>
            <w:rStyle w:val="Hyperlink"/>
            <w:rFonts w:ascii="Cambria" w:hAnsi="Cambria"/>
            <w:i/>
            <w:sz w:val="16"/>
            <w:szCs w:val="16"/>
            <w:lang w:val="pt-BR"/>
          </w:rPr>
          <w:t>Las voces que vencen la censura desde Costa Rica</w:t>
        </w:r>
      </w:hyperlink>
      <w:r w:rsidRPr="004E2A5A">
        <w:rPr>
          <w:rFonts w:ascii="Cambria" w:hAnsi="Cambria"/>
          <w:i/>
          <w:sz w:val="16"/>
          <w:szCs w:val="16"/>
          <w:lang w:val="pt-BR"/>
        </w:rPr>
        <w:t xml:space="preserve"> </w:t>
      </w:r>
      <w:r w:rsidRPr="004E2A5A">
        <w:rPr>
          <w:rFonts w:ascii="Cambria" w:hAnsi="Cambria"/>
          <w:sz w:val="16"/>
          <w:szCs w:val="16"/>
          <w:lang w:val="pt-BR"/>
        </w:rPr>
        <w:t xml:space="preserve">[‘Voices from Costa Rica that override censorship’].  </w:t>
      </w:r>
      <w:r w:rsidRPr="004E2A5A">
        <w:rPr>
          <w:rFonts w:ascii="Cambria" w:hAnsi="Cambria"/>
          <w:i/>
          <w:sz w:val="16"/>
          <w:szCs w:val="16"/>
          <w:lang w:val="pt-BR"/>
        </w:rPr>
        <w:t xml:space="preserve"> </w:t>
      </w:r>
      <w:r w:rsidRPr="004E2A5A">
        <w:rPr>
          <w:rFonts w:ascii="Cambria" w:hAnsi="Cambria"/>
          <w:sz w:val="16"/>
          <w:szCs w:val="16"/>
          <w:lang w:val="pt-BR"/>
        </w:rPr>
        <w:t xml:space="preserve">YouTube/ República 18. August 19, 2019. </w:t>
      </w:r>
      <w:hyperlink r:id="rId282" w:history="1">
        <w:r w:rsidRPr="004E2A5A">
          <w:rPr>
            <w:rStyle w:val="Hyperlink"/>
            <w:rFonts w:ascii="Cambria" w:hAnsi="Cambria"/>
            <w:i/>
            <w:sz w:val="16"/>
            <w:szCs w:val="16"/>
            <w:lang w:val="pt-BR"/>
          </w:rPr>
          <w:t>Voces que vencen la censura: República 18</w:t>
        </w:r>
      </w:hyperlink>
      <w:r w:rsidRPr="004E2A5A">
        <w:rPr>
          <w:rFonts w:ascii="Cambria" w:hAnsi="Cambria"/>
          <w:sz w:val="16"/>
          <w:szCs w:val="16"/>
          <w:lang w:val="pt-BR"/>
        </w:rPr>
        <w:t xml:space="preserve">. [‘Voices that override censorship: Republica 18’].  </w:t>
      </w:r>
    </w:p>
  </w:footnote>
  <w:footnote w:id="209">
    <w:p w14:paraId="5E53DED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pt-BR"/>
        </w:rPr>
        <w:t xml:space="preserve"> Inter-American Press Association (IAPA). </w:t>
      </w:r>
      <w:hyperlink r:id="rId283" w:history="1">
        <w:r w:rsidRPr="004E2A5A">
          <w:rPr>
            <w:rStyle w:val="Hyperlink"/>
            <w:rFonts w:ascii="Cambria" w:hAnsi="Cambria"/>
            <w:sz w:val="16"/>
            <w:szCs w:val="16"/>
            <w:lang w:val="pt-BR"/>
          </w:rPr>
          <w:t>Informe ante la 75 Asamblea General de la SIP – del 4 al 7 de octubre de 2019</w:t>
        </w:r>
      </w:hyperlink>
      <w:r w:rsidRPr="004E2A5A">
        <w:rPr>
          <w:rFonts w:ascii="Cambria" w:hAnsi="Cambria"/>
          <w:sz w:val="16"/>
          <w:szCs w:val="16"/>
          <w:lang w:val="pt-BR"/>
        </w:rPr>
        <w:t xml:space="preserve"> [‘Report to the 75</w:t>
      </w:r>
      <w:r w:rsidRPr="004E2A5A">
        <w:rPr>
          <w:rFonts w:ascii="Cambria" w:hAnsi="Cambria"/>
          <w:sz w:val="16"/>
          <w:szCs w:val="16"/>
          <w:vertAlign w:val="superscript"/>
          <w:lang w:val="pt-BR"/>
        </w:rPr>
        <w:t>th</w:t>
      </w:r>
      <w:r w:rsidRPr="004E2A5A">
        <w:rPr>
          <w:rFonts w:ascii="Cambria" w:hAnsi="Cambria"/>
          <w:sz w:val="16"/>
          <w:szCs w:val="16"/>
          <w:lang w:val="pt-BR"/>
        </w:rPr>
        <w:t xml:space="preserve"> IAPA General Assembly October 4-7, 2019’]. </w:t>
      </w:r>
      <w:r w:rsidRPr="004E2A5A">
        <w:rPr>
          <w:rFonts w:ascii="Cambria" w:hAnsi="Cambria"/>
          <w:sz w:val="16"/>
          <w:szCs w:val="16"/>
          <w:lang w:val="es-US"/>
        </w:rPr>
        <w:t xml:space="preserve">October 3, 2019; La Prensa. May 19, 2019. </w:t>
      </w:r>
      <w:hyperlink r:id="rId284" w:history="1">
        <w:r w:rsidRPr="004E2A5A">
          <w:rPr>
            <w:rStyle w:val="Hyperlink"/>
            <w:rFonts w:ascii="Cambria" w:hAnsi="Cambria"/>
            <w:i/>
            <w:sz w:val="16"/>
            <w:szCs w:val="16"/>
            <w:lang w:val="es-US"/>
          </w:rPr>
          <w:t>Maras cibernéticas: así son los ciberataques que el orteguismo usa en Nicaragua</w:t>
        </w:r>
      </w:hyperlink>
      <w:r w:rsidRPr="004E2A5A">
        <w:rPr>
          <w:rFonts w:ascii="Cambria" w:hAnsi="Cambria"/>
          <w:sz w:val="16"/>
          <w:szCs w:val="16"/>
          <w:lang w:val="es-US"/>
        </w:rPr>
        <w:t xml:space="preserve"> [‘Cyber </w:t>
      </w:r>
      <w:r w:rsidRPr="004E2A5A">
        <w:rPr>
          <w:rFonts w:ascii="Cambria" w:hAnsi="Cambria"/>
          <w:i/>
          <w:iCs/>
          <w:sz w:val="16"/>
          <w:szCs w:val="16"/>
          <w:lang w:val="es-US"/>
        </w:rPr>
        <w:t xml:space="preserve">maras: </w:t>
      </w:r>
      <w:r w:rsidRPr="004E2A5A">
        <w:rPr>
          <w:rFonts w:ascii="Cambria" w:hAnsi="Cambria"/>
          <w:sz w:val="16"/>
          <w:szCs w:val="16"/>
          <w:lang w:val="es-US"/>
        </w:rPr>
        <w:t>that’s what cyberattacks used by Ortega supporters in Nicaragua are like’].</w:t>
      </w:r>
    </w:p>
  </w:footnote>
  <w:footnote w:id="210">
    <w:p w14:paraId="529878E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Periódico. May 5, 2019. </w:t>
      </w:r>
      <w:hyperlink r:id="rId285" w:history="1">
        <w:r w:rsidRPr="004E2A5A">
          <w:rPr>
            <w:rStyle w:val="Hyperlink"/>
            <w:rFonts w:ascii="Cambria" w:hAnsi="Cambria"/>
            <w:i/>
            <w:sz w:val="16"/>
            <w:szCs w:val="16"/>
            <w:lang w:val="es-US"/>
          </w:rPr>
          <w:t>Diario La Prensa de Nicaragua denuncia ataque cibernético contra su sitio web</w:t>
        </w:r>
      </w:hyperlink>
      <w:r w:rsidRPr="004E2A5A">
        <w:rPr>
          <w:rFonts w:ascii="Cambria" w:hAnsi="Cambria"/>
          <w:sz w:val="16"/>
          <w:szCs w:val="16"/>
          <w:lang w:val="es-US"/>
        </w:rPr>
        <w:t xml:space="preserve"> [‘Daily newspaper La Prensa of Nicaragua reports cyberattack on its website’]; La Prensa. May 5, 2019. </w:t>
      </w:r>
      <w:hyperlink r:id="rId286" w:history="1">
        <w:r w:rsidRPr="004E2A5A">
          <w:rPr>
            <w:rStyle w:val="Hyperlink"/>
            <w:rFonts w:ascii="Cambria" w:hAnsi="Cambria"/>
            <w:i/>
            <w:sz w:val="16"/>
            <w:szCs w:val="16"/>
            <w:lang w:val="es-US"/>
          </w:rPr>
          <w:t>Atacan sitio web del diario La Prensa</w:t>
        </w:r>
      </w:hyperlink>
      <w:r w:rsidRPr="004E2A5A">
        <w:rPr>
          <w:rFonts w:ascii="Cambria" w:hAnsi="Cambria"/>
          <w:sz w:val="16"/>
          <w:szCs w:val="16"/>
          <w:lang w:val="es-US"/>
        </w:rPr>
        <w:t xml:space="preserve"> [‘Website of the newspaper La Prensa attacked’]; Confidencial. May 5, 2019. </w:t>
      </w:r>
      <w:hyperlink r:id="rId287" w:history="1">
        <w:r w:rsidRPr="004E2A5A">
          <w:rPr>
            <w:rStyle w:val="Hyperlink"/>
            <w:rFonts w:ascii="Cambria" w:hAnsi="Cambria"/>
            <w:i/>
            <w:sz w:val="16"/>
            <w:szCs w:val="16"/>
            <w:lang w:val="es-US"/>
          </w:rPr>
          <w:t>Diario La Prensa sigue bajo ataque cibernético</w:t>
        </w:r>
      </w:hyperlink>
      <w:r w:rsidRPr="004E2A5A">
        <w:rPr>
          <w:rFonts w:ascii="Cambria" w:hAnsi="Cambria"/>
          <w:sz w:val="16"/>
          <w:szCs w:val="16"/>
          <w:lang w:val="es-US"/>
        </w:rPr>
        <w:t xml:space="preserve"> [‘Daily newspaper La Prensa under cyberattack’].</w:t>
      </w:r>
    </w:p>
  </w:footnote>
  <w:footnote w:id="211">
    <w:p w14:paraId="3E641D5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July 26, 2019. </w:t>
      </w:r>
      <w:hyperlink r:id="rId288" w:history="1">
        <w:r w:rsidRPr="004E2A5A">
          <w:rPr>
            <w:rStyle w:val="Hyperlink"/>
            <w:rFonts w:ascii="Cambria" w:hAnsi="Cambria"/>
            <w:i/>
            <w:sz w:val="16"/>
            <w:szCs w:val="16"/>
            <w:lang w:val="es-US"/>
          </w:rPr>
          <w:t>El periodista Sergio León denuncia ciberataque al sitio web de La Costeñísima</w:t>
        </w:r>
      </w:hyperlink>
      <w:r w:rsidRPr="004E2A5A">
        <w:rPr>
          <w:rFonts w:ascii="Cambria" w:hAnsi="Cambria"/>
          <w:sz w:val="16"/>
          <w:szCs w:val="16"/>
          <w:lang w:val="es-US"/>
        </w:rPr>
        <w:t xml:space="preserve"> [‘Journalist Sergio Leon decry cyberattack of website of La Costeñísima’];  Despacho 505. July 27, 2019. </w:t>
      </w:r>
      <w:hyperlink r:id="rId289" w:history="1">
        <w:r w:rsidRPr="004E2A5A">
          <w:rPr>
            <w:rStyle w:val="Hyperlink"/>
            <w:rFonts w:ascii="Cambria" w:hAnsi="Cambria"/>
            <w:i/>
            <w:sz w:val="16"/>
            <w:szCs w:val="16"/>
            <w:lang w:val="es-US"/>
          </w:rPr>
          <w:t>Ciberataque del régimen contra medios críticos, Nicaragua Actual y La Costeñísima denuncian boicot</w:t>
        </w:r>
      </w:hyperlink>
      <w:r w:rsidRPr="004E2A5A">
        <w:rPr>
          <w:rFonts w:ascii="Cambria" w:hAnsi="Cambria"/>
          <w:sz w:val="16"/>
          <w:szCs w:val="16"/>
          <w:lang w:val="es-US"/>
        </w:rPr>
        <w:t xml:space="preserve"> [‘Cyberattack by the regime against critical media outlets, Nicaragua Actual and La Costeñísima denounce boycott’]; Deybi Zamora Aráuz/Facebook. July 28, 2019. </w:t>
      </w:r>
      <w:hyperlink r:id="rId290" w:history="1">
        <w:r w:rsidRPr="004E2A5A">
          <w:rPr>
            <w:rStyle w:val="Hyperlink"/>
            <w:rFonts w:ascii="Cambria" w:hAnsi="Cambria"/>
            <w:i/>
            <w:sz w:val="16"/>
            <w:szCs w:val="16"/>
            <w:lang w:val="es-US"/>
          </w:rPr>
          <w:t>Nicaragua Actual denuncia el boicot que hace Viva Nicaragua Canal 13</w:t>
        </w:r>
      </w:hyperlink>
      <w:r w:rsidRPr="004E2A5A">
        <w:rPr>
          <w:rFonts w:ascii="Cambria" w:hAnsi="Cambria"/>
          <w:sz w:val="16"/>
          <w:szCs w:val="16"/>
          <w:lang w:val="es-US"/>
        </w:rPr>
        <w:t xml:space="preserve"> [‘Nicaragua Actual decries boycott mounted by Viva Nicaragua Channel 13’].</w:t>
      </w:r>
    </w:p>
  </w:footnote>
  <w:footnote w:id="212">
    <w:p w14:paraId="21C6C5D6"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National Police of Nicaragua. </w:t>
      </w:r>
      <w:hyperlink r:id="rId291" w:history="1">
        <w:r w:rsidRPr="004E2A5A">
          <w:rPr>
            <w:rStyle w:val="Hyperlink"/>
            <w:rFonts w:ascii="Cambria" w:hAnsi="Cambria"/>
            <w:sz w:val="16"/>
            <w:szCs w:val="16"/>
            <w:lang w:val="es-US"/>
          </w:rPr>
          <w:t>Nota de Prensa No. 09-2019</w:t>
        </w:r>
      </w:hyperlink>
      <w:r w:rsidRPr="004E2A5A">
        <w:rPr>
          <w:rFonts w:ascii="Cambria" w:hAnsi="Cambria"/>
          <w:sz w:val="16"/>
          <w:szCs w:val="16"/>
          <w:lang w:val="es-US"/>
        </w:rPr>
        <w:t xml:space="preserve"> [Press Bulletin No. 09-2019], March 23, 2019; IACHR. April 5, 2019. Press Release No. 090/19.  </w:t>
      </w:r>
      <w:hyperlink r:id="rId292" w:history="1">
        <w:r w:rsidRPr="004E2A5A">
          <w:rPr>
            <w:rStyle w:val="Hyperlink"/>
            <w:rFonts w:ascii="Cambria" w:hAnsi="Cambria"/>
            <w:sz w:val="16"/>
            <w:szCs w:val="16"/>
            <w:lang w:val="es-US"/>
          </w:rPr>
          <w:t>Comunicado de Prensa No. 090/19. CIDH condena persistencia de actos de represión en Nicaragua en el contexto de la Mesa de Negociación</w:t>
        </w:r>
      </w:hyperlink>
      <w:r w:rsidRPr="004E2A5A">
        <w:rPr>
          <w:rFonts w:ascii="Cambria" w:hAnsi="Cambria"/>
          <w:sz w:val="16"/>
          <w:szCs w:val="16"/>
          <w:lang w:val="es-US"/>
        </w:rPr>
        <w:t xml:space="preserve"> IACHR Condemns Continuing Actions of Repression in Nicaragua during the Negotiating Table Talks. </w:t>
      </w:r>
    </w:p>
  </w:footnote>
  <w:footnote w:id="213">
    <w:p w14:paraId="61A068CC"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April 5, 2019. </w:t>
      </w:r>
      <w:hyperlink r:id="rId293" w:history="1">
        <w:r w:rsidRPr="004E2A5A">
          <w:rPr>
            <w:rStyle w:val="Hyperlink"/>
            <w:rFonts w:ascii="Cambria" w:hAnsi="Cambria"/>
            <w:i/>
            <w:sz w:val="16"/>
            <w:szCs w:val="16"/>
            <w:lang w:val="es-US"/>
          </w:rPr>
          <w:t>Comunicado de Prensa No. 090/19. CIDH condena persistencia de actos de represión en Nicaragua en el contexto de la Mesa de Negociación</w:t>
        </w:r>
      </w:hyperlink>
      <w:r w:rsidRPr="004E2A5A">
        <w:rPr>
          <w:rFonts w:ascii="Cambria" w:hAnsi="Cambria"/>
          <w:sz w:val="16"/>
          <w:szCs w:val="16"/>
          <w:lang w:val="es-US"/>
        </w:rPr>
        <w:t xml:space="preserve"> IACHR Condemns Continuing Actions of Repression in Nicaragua during the Negotiating Table Talks. </w:t>
      </w:r>
    </w:p>
  </w:footnote>
  <w:footnote w:id="214">
    <w:p w14:paraId="61E153F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April 17, 2019. </w:t>
      </w:r>
      <w:hyperlink r:id="rId294" w:history="1">
        <w:r w:rsidRPr="004E2A5A">
          <w:rPr>
            <w:rStyle w:val="Hyperlink"/>
            <w:rFonts w:ascii="Cambria" w:hAnsi="Cambria"/>
            <w:i/>
            <w:sz w:val="16"/>
            <w:szCs w:val="16"/>
            <w:lang w:val="es-US"/>
          </w:rPr>
          <w:t>Así te contamos la manifestación "Todos somos abril"</w:t>
        </w:r>
      </w:hyperlink>
      <w:r w:rsidRPr="004E2A5A">
        <w:rPr>
          <w:rFonts w:ascii="Cambria" w:hAnsi="Cambria"/>
          <w:sz w:val="16"/>
          <w:szCs w:val="16"/>
          <w:lang w:val="es-US"/>
        </w:rPr>
        <w:t xml:space="preserve"> [‘That’s how we describe the demonstration “We are all April”’]; Radio Corporación. April 17, 2019. </w:t>
      </w:r>
      <w:hyperlink r:id="rId295" w:history="1">
        <w:r w:rsidRPr="004E2A5A">
          <w:rPr>
            <w:rStyle w:val="Hyperlink"/>
            <w:rFonts w:ascii="Cambria" w:hAnsi="Cambria"/>
            <w:i/>
            <w:sz w:val="16"/>
            <w:szCs w:val="16"/>
            <w:lang w:val="es-US"/>
          </w:rPr>
          <w:t>Liberan a periodista de Artículo 66 tras ser secuestrado por la Policía Orteguista</w:t>
        </w:r>
      </w:hyperlink>
      <w:r w:rsidRPr="004E2A5A">
        <w:rPr>
          <w:rFonts w:ascii="Cambria" w:hAnsi="Cambria"/>
          <w:sz w:val="16"/>
          <w:szCs w:val="16"/>
          <w:lang w:val="es-US"/>
        </w:rPr>
        <w:t xml:space="preserve"> [‘Journalist of Articulo 66 released after being abducted by the Ortega-supporting Police’] </w:t>
      </w:r>
    </w:p>
  </w:footnote>
  <w:footnote w:id="215">
    <w:p w14:paraId="1C5E2BB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La Prensa. April 22, 2019. </w:t>
      </w:r>
      <w:hyperlink r:id="rId296" w:history="1">
        <w:r w:rsidRPr="004E2A5A">
          <w:rPr>
            <w:rStyle w:val="Hyperlink"/>
            <w:rFonts w:ascii="Cambria" w:hAnsi="Cambria"/>
            <w:i/>
            <w:sz w:val="16"/>
            <w:szCs w:val="16"/>
            <w:lang w:val="es-US"/>
          </w:rPr>
          <w:t>Policía Orteguista golpeó, persiguió y reprimió en Semana Santa</w:t>
        </w:r>
      </w:hyperlink>
      <w:r w:rsidRPr="004E2A5A">
        <w:rPr>
          <w:rFonts w:ascii="Cambria" w:hAnsi="Cambria"/>
          <w:sz w:val="16"/>
          <w:szCs w:val="16"/>
          <w:lang w:val="es-US"/>
        </w:rPr>
        <w:t xml:space="preserve"> [‘Pro-Ortega Police beat, persecuted and repressed during Holy Week’]; Facebook/ Artículo 66. Undated. </w:t>
      </w:r>
      <w:hyperlink r:id="rId297" w:history="1">
        <w:r w:rsidRPr="004E2A5A">
          <w:rPr>
            <w:rStyle w:val="Hyperlink"/>
            <w:rFonts w:ascii="Cambria" w:hAnsi="Cambria"/>
            <w:i/>
            <w:sz w:val="16"/>
            <w:szCs w:val="16"/>
            <w:lang w:val="es-US"/>
          </w:rPr>
          <w:t xml:space="preserve">#ENVIVO Liberan a nuestro periodista de Artículo 66, Abixael Mogollón, quien había sido secuestrado cuando cubría una manifestación cívica. </w:t>
        </w:r>
        <w:r w:rsidRPr="004E2A5A">
          <w:rPr>
            <w:rStyle w:val="Hyperlink"/>
            <w:rFonts w:ascii="Cambria" w:hAnsi="Cambria"/>
            <w:i/>
            <w:sz w:val="16"/>
            <w:szCs w:val="16"/>
            <w:lang w:val="en-US"/>
          </w:rPr>
          <w:t>#Artículo66 #DerechoAInformar</w:t>
        </w:r>
      </w:hyperlink>
      <w:r w:rsidRPr="004E2A5A">
        <w:rPr>
          <w:rFonts w:ascii="Cambria" w:hAnsi="Cambria"/>
          <w:sz w:val="16"/>
          <w:szCs w:val="16"/>
          <w:lang w:val="en-US"/>
        </w:rPr>
        <w:t xml:space="preserve"> [‘Our Articulo 66 journalist Abixael Mogollón released, after being abducted when he was covering a civic demonstration. </w:t>
      </w:r>
      <w:r w:rsidRPr="004E2A5A">
        <w:rPr>
          <w:rFonts w:ascii="Cambria" w:hAnsi="Cambria"/>
          <w:sz w:val="16"/>
          <w:szCs w:val="16"/>
          <w:lang w:val="es-US"/>
        </w:rPr>
        <w:t xml:space="preserve">#Articulo66#Right to Report’]; Confidencial. April 18, 2019. </w:t>
      </w:r>
      <w:hyperlink r:id="rId298" w:history="1">
        <w:r w:rsidRPr="004E2A5A">
          <w:rPr>
            <w:rStyle w:val="Hyperlink"/>
            <w:rFonts w:ascii="Cambria" w:hAnsi="Cambria"/>
            <w:i/>
            <w:sz w:val="16"/>
            <w:szCs w:val="16"/>
            <w:lang w:val="es-US"/>
          </w:rPr>
          <w:t>Periodista de Artículo 66 denuncia robo y tortura de parte de la Policía</w:t>
        </w:r>
      </w:hyperlink>
      <w:r w:rsidRPr="004E2A5A">
        <w:rPr>
          <w:rFonts w:ascii="Cambria" w:hAnsi="Cambria"/>
          <w:sz w:val="16"/>
          <w:szCs w:val="16"/>
          <w:lang w:val="es-US"/>
        </w:rPr>
        <w:t xml:space="preserve"> [‘Journalist of Articulo 66 reports robbery and torture by Police’]; El Nuevo Diario. April 17, 2019. </w:t>
      </w:r>
      <w:hyperlink r:id="rId299" w:history="1">
        <w:r w:rsidRPr="004E2A5A">
          <w:rPr>
            <w:rStyle w:val="Hyperlink"/>
            <w:rFonts w:ascii="Cambria" w:hAnsi="Cambria"/>
            <w:i/>
            <w:sz w:val="16"/>
            <w:szCs w:val="16"/>
            <w:lang w:val="es-US"/>
          </w:rPr>
          <w:t>Periodista de Artículo 66 denuncia robo y golpiza por la Policía</w:t>
        </w:r>
      </w:hyperlink>
      <w:r w:rsidRPr="004E2A5A">
        <w:rPr>
          <w:rFonts w:ascii="Cambria" w:hAnsi="Cambria"/>
          <w:sz w:val="16"/>
          <w:szCs w:val="16"/>
          <w:lang w:val="es-US"/>
        </w:rPr>
        <w:t xml:space="preserve"> [‘Journalist of Articulo 66 reports robbery and beating by Police’]</w:t>
      </w:r>
      <w:r w:rsidRPr="004E2A5A">
        <w:rPr>
          <w:rFonts w:ascii="Cambria" w:hAnsi="Cambria"/>
          <w:color w:val="1C1E21"/>
          <w:sz w:val="16"/>
          <w:szCs w:val="16"/>
          <w:shd w:val="clear" w:color="auto" w:fill="FFFFFF"/>
          <w:lang w:val="es-US"/>
        </w:rPr>
        <w:t> </w:t>
      </w:r>
      <w:r w:rsidRPr="004E2A5A">
        <w:rPr>
          <w:rFonts w:ascii="Cambria" w:hAnsi="Cambria"/>
          <w:sz w:val="16"/>
          <w:szCs w:val="16"/>
          <w:lang w:val="es-US"/>
        </w:rPr>
        <w:t xml:space="preserve"> </w:t>
      </w:r>
    </w:p>
  </w:footnote>
  <w:footnote w:id="216">
    <w:p w14:paraId="63C05CFA" w14:textId="77777777" w:rsidR="00142267" w:rsidRPr="004E2A5A" w:rsidRDefault="00142267" w:rsidP="00223E3D">
      <w:pPr>
        <w:pStyle w:val="FootnoteText"/>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pgs. 50 and 51. </w:t>
      </w:r>
    </w:p>
  </w:footnote>
  <w:footnote w:id="217">
    <w:p w14:paraId="65BBDDE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IACHR, Second Report on the Situation of Human Rights Defenders in the Americas. OEA/Ser.L/V/II. Doc. 66. December 31, 2011. Par. 161 </w:t>
      </w:r>
    </w:p>
  </w:footnote>
  <w:footnote w:id="218">
    <w:p w14:paraId="733DB7A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Criminalization of the Work of Human Rights Defenders, December 31, 2015. par. 129.</w:t>
      </w:r>
    </w:p>
  </w:footnote>
  <w:footnote w:id="219">
    <w:p w14:paraId="21BB1A06"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the aforementioned report, the IACHR found to be incompatible with the right of assembly a law requiring a police permit that was supposed to be requested ten days in advance for any public function, assembly, election, conference, parade, congress or sporting, cultural, artistic or family event. </w:t>
      </w:r>
      <w:r w:rsidRPr="004E2A5A">
        <w:rPr>
          <w:rFonts w:ascii="Cambria" w:hAnsi="Cambria"/>
          <w:sz w:val="16"/>
          <w:szCs w:val="16"/>
          <w:lang w:val="es-US"/>
        </w:rPr>
        <w:t>See: IACHR, 1979-1980 Annual Report, October  2, 1980, pgs. 119- 121.</w:t>
      </w:r>
    </w:p>
  </w:footnote>
  <w:footnote w:id="220">
    <w:p w14:paraId="21E20D0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00" w:history="1">
        <w:r w:rsidRPr="004E2A5A">
          <w:rPr>
            <w:rStyle w:val="Hyperlink"/>
            <w:rFonts w:ascii="Cambria" w:hAnsi="Cambria"/>
            <w:sz w:val="16"/>
            <w:szCs w:val="16"/>
            <w:lang w:val="es-US"/>
          </w:rPr>
          <w:t>Informe Anual 2018. Informe de la Relatoría Especial para la Libertad de Expresión. Capítulo II (Situación de la Libertad de Expresión en el hemisferio).</w:t>
        </w:r>
      </w:hyperlink>
      <w:r w:rsidRPr="004E2A5A">
        <w:rPr>
          <w:rFonts w:ascii="Cambria" w:hAnsi="Cambria"/>
          <w:sz w:val="16"/>
          <w:szCs w:val="16"/>
          <w:lang w:val="es-US"/>
        </w:rPr>
        <w:t xml:space="preserve"> </w:t>
      </w:r>
      <w:r w:rsidRPr="004E2A5A">
        <w:rPr>
          <w:rFonts w:ascii="Cambria" w:hAnsi="Cambria"/>
          <w:sz w:val="16"/>
          <w:szCs w:val="16"/>
          <w:lang w:val="en-US"/>
        </w:rPr>
        <w:t xml:space="preserve">2018 Annual Report of the Special Rapporteurship for Freedom of Expression. Chapter II (Situation of Freedom of Expression in the Hemisphere). OEA/Ser.L/V/II. Doc. 30. March 17, 2019. Pars. 800-801. </w:t>
      </w:r>
    </w:p>
  </w:footnote>
  <w:footnote w:id="221">
    <w:p w14:paraId="7819BB5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Nicaraguan Foundation for Economic and Social Development (FUNIDES), </w:t>
      </w:r>
      <w:hyperlink r:id="rId301" w:history="1">
        <w:r w:rsidRPr="004E2A5A">
          <w:rPr>
            <w:rStyle w:val="Hyperlink"/>
            <w:rFonts w:ascii="Cambria" w:hAnsi="Cambria"/>
            <w:sz w:val="16"/>
            <w:szCs w:val="16"/>
            <w:lang w:val="en-US"/>
          </w:rPr>
          <w:t>Coyuntura de Nicaragua</w:t>
        </w:r>
      </w:hyperlink>
      <w:r w:rsidRPr="004E2A5A">
        <w:rPr>
          <w:rFonts w:ascii="Cambria" w:hAnsi="Cambria"/>
          <w:sz w:val="16"/>
          <w:szCs w:val="16"/>
          <w:lang w:val="en-US"/>
        </w:rPr>
        <w:t xml:space="preserve">, [‘Current situation of Nicaragua’]. </w:t>
      </w:r>
      <w:r w:rsidRPr="004E2A5A">
        <w:rPr>
          <w:rFonts w:ascii="Cambria" w:hAnsi="Cambria"/>
          <w:sz w:val="16"/>
          <w:szCs w:val="16"/>
          <w:lang w:val="es-US"/>
        </w:rPr>
        <w:t xml:space="preserve">March 2019.   </w:t>
      </w:r>
    </w:p>
  </w:footnote>
  <w:footnote w:id="222">
    <w:p w14:paraId="0E362DD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Nuevo Diario,</w:t>
      </w:r>
      <w:hyperlink r:id="rId302" w:history="1">
        <w:r w:rsidRPr="004E2A5A">
          <w:rPr>
            <w:rStyle w:val="Hyperlink"/>
            <w:rFonts w:ascii="Cambria" w:hAnsi="Cambria"/>
            <w:sz w:val="16"/>
            <w:szCs w:val="16"/>
            <w:lang w:val="es-US"/>
          </w:rPr>
          <w:t xml:space="preserve"> CPDH registra 1,747 denuncias por violaciones de derechos humanos en Nicaragua</w:t>
        </w:r>
      </w:hyperlink>
      <w:r w:rsidRPr="004E2A5A">
        <w:rPr>
          <w:rFonts w:ascii="Cambria" w:hAnsi="Cambria"/>
          <w:sz w:val="16"/>
          <w:szCs w:val="16"/>
          <w:lang w:val="es-US"/>
        </w:rPr>
        <w:t xml:space="preserve"> [‘CPDH reports 1,747 complaints of human rights violations in Nicaragua’]. August 6, 2019. </w:t>
      </w:r>
    </w:p>
  </w:footnote>
  <w:footnote w:id="223">
    <w:p w14:paraId="4F88599B" w14:textId="77777777" w:rsidR="00142267" w:rsidRPr="004E2A5A" w:rsidRDefault="00142267" w:rsidP="00A20C7C">
      <w:pPr>
        <w:pStyle w:val="FootnoteText"/>
        <w:spacing w:after="120"/>
        <w:ind w:firstLine="720"/>
        <w:rPr>
          <w:rFonts w:ascii="Cambria" w:hAnsi="Cambria"/>
          <w:bCs/>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208/19, </w:t>
      </w:r>
      <w:hyperlink r:id="rId303" w:history="1">
        <w:r w:rsidRPr="004E2A5A">
          <w:rPr>
            <w:rStyle w:val="Hyperlink"/>
            <w:rFonts w:ascii="Cambria" w:hAnsi="Cambria"/>
            <w:bCs/>
            <w:sz w:val="16"/>
            <w:szCs w:val="16"/>
            <w:lang w:val="es-US"/>
          </w:rPr>
          <w:t>REDESCA de la CIDH expresa su profunda preocupación ante discriminación por motivos políticos en el ejercicio de los derechos al trabajo y a la salud en Nicaragua</w:t>
        </w:r>
      </w:hyperlink>
      <w:r w:rsidRPr="004E2A5A">
        <w:rPr>
          <w:rFonts w:ascii="Cambria" w:hAnsi="Cambria"/>
          <w:bCs/>
          <w:sz w:val="16"/>
          <w:szCs w:val="16"/>
          <w:lang w:val="es-US"/>
        </w:rPr>
        <w:t xml:space="preserve">, REDESCA of the IACHR expresses profound concern about discrimination for political reasons in the exercise of the rights to work and health in Nicaragua.  </w:t>
      </w:r>
      <w:r w:rsidRPr="004E2A5A">
        <w:rPr>
          <w:rFonts w:ascii="Cambria" w:hAnsi="Cambria"/>
          <w:bCs/>
          <w:sz w:val="16"/>
          <w:szCs w:val="16"/>
          <w:lang w:val="en-US"/>
        </w:rPr>
        <w:t xml:space="preserve">Washington, D.C. August 21, 2019. </w:t>
      </w:r>
    </w:p>
  </w:footnote>
  <w:footnote w:id="224">
    <w:p w14:paraId="3CE26F5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El Nuevo Diario</w:t>
      </w:r>
      <w:hyperlink r:id="rId304" w:history="1">
        <w:r w:rsidRPr="004E2A5A">
          <w:rPr>
            <w:rStyle w:val="Hyperlink"/>
            <w:rFonts w:ascii="Cambria" w:hAnsi="Cambria"/>
            <w:sz w:val="16"/>
            <w:szCs w:val="16"/>
            <w:lang w:val="en-US"/>
          </w:rPr>
          <w:t xml:space="preserve">, </w:t>
        </w:r>
        <w:r w:rsidRPr="004E2A5A">
          <w:rPr>
            <w:rStyle w:val="Hyperlink"/>
            <w:rFonts w:ascii="Cambria" w:hAnsi="Cambria" w:cs="Arial"/>
            <w:sz w:val="16"/>
            <w:szCs w:val="16"/>
            <w:shd w:val="clear" w:color="auto" w:fill="FFFFFF"/>
            <w:lang w:val="en-US"/>
          </w:rPr>
          <w:t>Realizan platón en carretera a Masaya en medio de fuerte presencia policial</w:t>
        </w:r>
      </w:hyperlink>
      <w:r w:rsidRPr="004E2A5A">
        <w:rPr>
          <w:rFonts w:ascii="Cambria" w:hAnsi="Cambria" w:cs="Arial"/>
          <w:color w:val="333333"/>
          <w:sz w:val="16"/>
          <w:szCs w:val="16"/>
          <w:shd w:val="clear" w:color="auto" w:fill="FFFFFF"/>
          <w:lang w:val="en-US"/>
        </w:rPr>
        <w:t xml:space="preserve"> [‘Sit in strike carried out on highway to Masaya in the midst of heavy police presence’]. </w:t>
      </w:r>
      <w:r w:rsidRPr="004E2A5A">
        <w:rPr>
          <w:rFonts w:ascii="Cambria" w:hAnsi="Cambria" w:cs="Arial"/>
          <w:color w:val="333333"/>
          <w:sz w:val="16"/>
          <w:szCs w:val="16"/>
          <w:shd w:val="clear" w:color="auto" w:fill="FFFFFF"/>
          <w:lang w:val="es-US"/>
        </w:rPr>
        <w:t xml:space="preserve">August 3, 2019. </w:t>
      </w:r>
    </w:p>
  </w:footnote>
  <w:footnote w:id="225">
    <w:p w14:paraId="55D73DB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05"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xml:space="preserve">, Gross Human Rights Violations in the Context of Social Protests in Nicaragua. June 2018. </w:t>
      </w:r>
    </w:p>
  </w:footnote>
  <w:footnote w:id="226">
    <w:p w14:paraId="3D687EA3"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06" w:history="1">
        <w:r w:rsidRPr="004E2A5A">
          <w:rPr>
            <w:rStyle w:val="Hyperlink"/>
            <w:rFonts w:ascii="Cambria" w:hAnsi="Cambria"/>
            <w:sz w:val="16"/>
            <w:szCs w:val="16"/>
            <w:lang w:val="es-US"/>
          </w:rPr>
          <w:t>Migración Forzada de personas nicaragüenses a Costa Rica</w:t>
        </w:r>
      </w:hyperlink>
      <w:r w:rsidRPr="004E2A5A">
        <w:rPr>
          <w:rFonts w:ascii="Cambria" w:hAnsi="Cambria"/>
          <w:sz w:val="16"/>
          <w:szCs w:val="16"/>
          <w:lang w:val="es-US"/>
        </w:rPr>
        <w:t xml:space="preserve">, Forced Migration of Nicaraguans to Costa Rica. OAS/Ser.L/V/II, September 8, 2019. </w:t>
      </w:r>
    </w:p>
  </w:footnote>
  <w:footnote w:id="227">
    <w:p w14:paraId="6CCEFA2B"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07" w:history="1">
        <w:r w:rsidRPr="004E2A5A">
          <w:rPr>
            <w:rStyle w:val="Hyperlink"/>
            <w:rFonts w:ascii="Cambria" w:hAnsi="Cambria"/>
            <w:sz w:val="16"/>
            <w:szCs w:val="16"/>
            <w:lang w:val="es-US"/>
          </w:rPr>
          <w:t>Migración forzada de personas nicaragüenses a Costa Rica, OEA/Ser.L/V/II. Doc.150/19</w:t>
        </w:r>
      </w:hyperlink>
      <w:r w:rsidRPr="004E2A5A">
        <w:rPr>
          <w:rFonts w:ascii="Cambria" w:hAnsi="Cambria"/>
          <w:sz w:val="16"/>
          <w:szCs w:val="16"/>
          <w:lang w:val="es-US"/>
        </w:rPr>
        <w:t>, Forced Migration of Nicaraguans to Costa Rica. September 8, 2019, pg. 59</w:t>
      </w:r>
    </w:p>
  </w:footnote>
  <w:footnote w:id="228">
    <w:p w14:paraId="5B60445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National Assembly of the Republic of Nicaragua, </w:t>
      </w:r>
      <w:hyperlink r:id="rId308" w:history="1">
        <w:r w:rsidRPr="004E2A5A">
          <w:rPr>
            <w:rStyle w:val="Hyperlink"/>
            <w:rFonts w:ascii="Cambria" w:hAnsi="Cambria"/>
            <w:sz w:val="16"/>
            <w:szCs w:val="16"/>
            <w:lang w:val="es-US"/>
          </w:rPr>
          <w:t>Decreto de Reformas al decreto número 975 “Reglamento General del a Ley de Seguridad Social” aprobado por el consejo directo del Instituto Nicaragüense de Seguridad Social (INSS), en sesión numero 25 realizada el 28 de enero de 2019.</w:t>
        </w:r>
      </w:hyperlink>
      <w:r w:rsidRPr="004E2A5A">
        <w:rPr>
          <w:rStyle w:val="Hyperlink"/>
          <w:rFonts w:ascii="Cambria" w:hAnsi="Cambria"/>
          <w:sz w:val="16"/>
          <w:szCs w:val="16"/>
          <w:lang w:val="es-US"/>
        </w:rPr>
        <w:t xml:space="preserve"> </w:t>
      </w:r>
      <w:r w:rsidRPr="004E2A5A">
        <w:rPr>
          <w:rFonts w:ascii="Cambria" w:hAnsi="Cambria"/>
          <w:sz w:val="16"/>
          <w:szCs w:val="16"/>
          <w:lang w:val="en-US"/>
        </w:rPr>
        <w:t xml:space="preserve">[Decree Amending Decree number 975 “General Regulation of the Social Security Law” approved by the direct council of the Nicaraguan Institute of Social Security (INSS), at session number 25, held on January 28, 2019]. Presidential Decree No. 06-2019, published in the Gazette, Official Register No. 221 on February 1, 2019. </w:t>
      </w:r>
    </w:p>
  </w:footnote>
  <w:footnote w:id="229">
    <w:p w14:paraId="172AE69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09"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xml:space="preserve"> Gross Human Rights Violations in the Context of Social Protests in Nicaragua. </w:t>
      </w:r>
      <w:r w:rsidRPr="004E2A5A">
        <w:rPr>
          <w:rFonts w:ascii="Cambria" w:hAnsi="Cambria"/>
          <w:sz w:val="16"/>
          <w:szCs w:val="16"/>
          <w:lang w:val="en-US"/>
        </w:rPr>
        <w:t xml:space="preserve">June 2018. </w:t>
      </w:r>
    </w:p>
  </w:footnote>
  <w:footnote w:id="230">
    <w:p w14:paraId="63DC398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Special Rapporteurship on Economic, Social, Cultural and Environmental Rights (REDESCA), August 8, 2019. Letter to the State of Nicaragua: request for information relating to the Reform of the Nicaraguan Institute of Social Security. Available at:  Archive of the Special Rapporteurship on Economic, Social, Cultural and Environmental Rights; IACHR, Press Release No. 026/19, </w:t>
      </w:r>
      <w:hyperlink r:id="rId310" w:history="1">
        <w:r w:rsidRPr="004E2A5A">
          <w:rPr>
            <w:rStyle w:val="Hyperlink"/>
            <w:rFonts w:ascii="Cambria" w:hAnsi="Cambria"/>
            <w:sz w:val="16"/>
            <w:szCs w:val="16"/>
            <w:lang w:val="en-US"/>
          </w:rPr>
          <w:t>CIDH denuncia escalada de ataques a la prensa y persistencia de violaciones a los derechos humanos en Nicaragua</w:t>
        </w:r>
      </w:hyperlink>
      <w:r w:rsidRPr="004E2A5A">
        <w:rPr>
          <w:rFonts w:ascii="Cambria" w:hAnsi="Cambria"/>
          <w:sz w:val="16"/>
          <w:szCs w:val="16"/>
          <w:lang w:val="en-US"/>
        </w:rPr>
        <w:t xml:space="preserve">, IACHR Condemns Increasing Attacks on the Press and Ongoing Human Rights Violations in Nicaragua. </w:t>
      </w:r>
      <w:r w:rsidRPr="004E2A5A">
        <w:rPr>
          <w:rFonts w:ascii="Cambria" w:hAnsi="Cambria"/>
          <w:sz w:val="16"/>
          <w:szCs w:val="16"/>
          <w:lang w:val="es-US"/>
        </w:rPr>
        <w:t xml:space="preserve">February 6, 2019. </w:t>
      </w:r>
    </w:p>
  </w:footnote>
  <w:footnote w:id="231">
    <w:p w14:paraId="12976BE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National Assembly of the Republic of Nicaragua, </w:t>
      </w:r>
      <w:hyperlink r:id="rId311" w:history="1">
        <w:r w:rsidRPr="004E2A5A">
          <w:rPr>
            <w:rStyle w:val="Hyperlink"/>
            <w:rFonts w:ascii="Cambria" w:hAnsi="Cambria"/>
            <w:sz w:val="16"/>
            <w:szCs w:val="16"/>
            <w:lang w:val="es-US"/>
          </w:rPr>
          <w:t>Decreto de Reformas al decreto número 975 “Reglamento General del a Ley de Seguridad Social” aprobado por el consejo directo del Instituto Nicaragüense de Seguridad Social (INSS), en sesión numero 25 realizada el 28 de enero de 2019.</w:t>
        </w:r>
      </w:hyperlink>
      <w:r w:rsidRPr="004E2A5A">
        <w:rPr>
          <w:rFonts w:ascii="Cambria" w:hAnsi="Cambria"/>
          <w:sz w:val="16"/>
          <w:szCs w:val="16"/>
          <w:lang w:val="es-US"/>
        </w:rPr>
        <w:t xml:space="preserve"> </w:t>
      </w:r>
      <w:r w:rsidRPr="004E2A5A">
        <w:rPr>
          <w:rFonts w:ascii="Cambria" w:hAnsi="Cambria"/>
          <w:sz w:val="16"/>
          <w:szCs w:val="16"/>
          <w:lang w:val="en-US"/>
        </w:rPr>
        <w:t xml:space="preserve">Decree Amending Decree number 975 “General Regulation of the Social Security Law” approved by the direct council of the Nicaraguan Institute of Social Security (INSS), at session number 25, held on January 28, 2019]. Presidential Decree No. 06-2019, published in the Gazette, Official Register No. 221 on February 1, 2019; El Nuevo Diario, </w:t>
      </w:r>
      <w:hyperlink r:id="rId312" w:history="1">
        <w:r w:rsidRPr="004E2A5A">
          <w:rPr>
            <w:rStyle w:val="Hyperlink"/>
            <w:rFonts w:ascii="Cambria" w:hAnsi="Cambria"/>
            <w:sz w:val="16"/>
            <w:szCs w:val="16"/>
            <w:lang w:val="en-US"/>
          </w:rPr>
          <w:t>Reformas al Seguro Social entran en vigor en Nicaragua</w:t>
        </w:r>
      </w:hyperlink>
      <w:r w:rsidRPr="004E2A5A">
        <w:rPr>
          <w:rFonts w:ascii="Cambria" w:hAnsi="Cambria"/>
          <w:sz w:val="16"/>
          <w:szCs w:val="16"/>
          <w:lang w:val="en-US"/>
        </w:rPr>
        <w:t xml:space="preserve"> [‘Reforms of Social Security take effect in Nicaragua’]. February 1, 2019.  </w:t>
      </w:r>
    </w:p>
  </w:footnote>
  <w:footnote w:id="232">
    <w:p w14:paraId="561416F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CESCR, General Comment No. 19, </w:t>
      </w:r>
      <w:hyperlink r:id="rId313" w:history="1">
        <w:r w:rsidRPr="004E2A5A">
          <w:rPr>
            <w:rStyle w:val="Hyperlink"/>
            <w:rFonts w:ascii="Cambria" w:hAnsi="Cambria"/>
            <w:sz w:val="16"/>
            <w:szCs w:val="16"/>
            <w:lang w:val="en-US"/>
          </w:rPr>
          <w:t>El derecho a la seguridad social,</w:t>
        </w:r>
      </w:hyperlink>
      <w:r w:rsidRPr="004E2A5A">
        <w:rPr>
          <w:rFonts w:ascii="Cambria" w:hAnsi="Cambria"/>
          <w:sz w:val="16"/>
          <w:szCs w:val="16"/>
          <w:lang w:val="en-US"/>
        </w:rPr>
        <w:t xml:space="preserve"> Right to Social Security E/C.12/GC/19, November 23, 2007. </w:t>
      </w:r>
    </w:p>
  </w:footnote>
  <w:footnote w:id="233">
    <w:p w14:paraId="5BC1366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Special Rapporteurship on Economic, Social, Cultural and Environmental Rights. August 29, 2019. Letter from the State of Nicaragua sent to the Special Rapporteurship in response to request for information. In archive of Special Rapporteurship on Economic, Social, Cultural and Environmental Rights.</w:t>
      </w:r>
    </w:p>
  </w:footnote>
  <w:footnote w:id="234">
    <w:p w14:paraId="1E51DEB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Special Rapporteurship on Economic, Social, Cultural and Environmental Rights. August 29, 2019. Letter from the State of Nicaragua sent to the Special Rapporteurship in response to request for information. In archive of Special Rapporteurship on Economic, Social, Cultural and Environmental Rights.</w:t>
      </w:r>
    </w:p>
  </w:footnote>
  <w:footnote w:id="235">
    <w:p w14:paraId="45DB157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Special Rapporteurship on Economic, Social, Cultural and Environmental Rights. August 29, 2019. Letter from the State of Nicaragua sent to the Special Rapporteurship in response to request for information. In archive of Special Rapporteurship on Economic, Social, Cultural and Environmental Rights. </w:t>
      </w:r>
    </w:p>
  </w:footnote>
  <w:footnote w:id="236">
    <w:p w14:paraId="00D4168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Letter from the State of Nicaragua sent to the Special Rapporteurship on Economic, Social, Cultural and Environmental Rights. August 29. Available at: In archive of Special Rapporteurship on Economic, Social, Cultural and Environmental Rights.</w:t>
      </w:r>
    </w:p>
  </w:footnote>
  <w:footnote w:id="237">
    <w:p w14:paraId="63721DA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CRESCR, General Comment No. 19, </w:t>
      </w:r>
      <w:hyperlink r:id="rId314" w:history="1">
        <w:r w:rsidRPr="004E2A5A">
          <w:rPr>
            <w:rStyle w:val="Hyperlink"/>
            <w:rFonts w:ascii="Cambria" w:hAnsi="Cambria"/>
            <w:sz w:val="16"/>
            <w:szCs w:val="16"/>
            <w:lang w:val="en-US"/>
          </w:rPr>
          <w:t>El derecho a la seguridad social,</w:t>
        </w:r>
      </w:hyperlink>
      <w:r w:rsidRPr="004E2A5A">
        <w:rPr>
          <w:rFonts w:ascii="Cambria" w:hAnsi="Cambria"/>
          <w:sz w:val="16"/>
          <w:szCs w:val="16"/>
          <w:lang w:val="en-US"/>
        </w:rPr>
        <w:t xml:space="preserve"> The Right to Social Security. E/C.12/GC/19, February 4, 2018. </w:t>
      </w:r>
    </w:p>
  </w:footnote>
  <w:footnote w:id="238">
    <w:p w14:paraId="2BE76D6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 Report of the Special Rapporteur on Extreme Poverty and Human Rights, Magdalena Sepúlveda Carmona. A/HRC/26/28. May 22, 2014. par. 47; IACHR, </w:t>
      </w:r>
      <w:hyperlink r:id="rId315" w:history="1">
        <w:r w:rsidRPr="004E2A5A">
          <w:rPr>
            <w:rStyle w:val="Hyperlink"/>
            <w:rFonts w:ascii="Cambria" w:hAnsi="Cambria"/>
            <w:sz w:val="16"/>
            <w:szCs w:val="16"/>
            <w:lang w:val="en-US"/>
          </w:rPr>
          <w:t>Informe sobre pobreza y derechos humanso en las Américas,</w:t>
        </w:r>
      </w:hyperlink>
      <w:r w:rsidRPr="004E2A5A">
        <w:rPr>
          <w:rFonts w:ascii="Cambria" w:hAnsi="Cambria"/>
          <w:sz w:val="16"/>
          <w:szCs w:val="16"/>
          <w:lang w:val="en-US"/>
        </w:rPr>
        <w:t xml:space="preserve"> Report on Poverty and Human Rights in the Americas. OEA/Ser.L/V/II.164, September 7, 2017. </w:t>
      </w:r>
    </w:p>
  </w:footnote>
  <w:footnote w:id="239">
    <w:p w14:paraId="685BD08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CESR, ACIJ, Dejusticia, Fundar, CELS, INESC, IBP. Comments on the draft IACHR report “Poverty, Extreme Poverty and Human Rights.” February 2017, pg. 4. </w:t>
      </w:r>
    </w:p>
  </w:footnote>
  <w:footnote w:id="240">
    <w:p w14:paraId="255C481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IACHR, </w:t>
      </w:r>
      <w:hyperlink r:id="rId316" w:history="1">
        <w:r w:rsidRPr="004E2A5A">
          <w:rPr>
            <w:rStyle w:val="Hyperlink"/>
            <w:rFonts w:ascii="Cambria" w:hAnsi="Cambria"/>
            <w:sz w:val="16"/>
            <w:szCs w:val="16"/>
            <w:lang w:val="en-US"/>
          </w:rPr>
          <w:t>Informe sobre pobreza y derechos humanso en las Américas,</w:t>
        </w:r>
      </w:hyperlink>
      <w:r w:rsidRPr="004E2A5A">
        <w:rPr>
          <w:rStyle w:val="Hyperlink"/>
          <w:rFonts w:ascii="Cambria" w:hAnsi="Cambria"/>
          <w:sz w:val="16"/>
          <w:szCs w:val="16"/>
          <w:lang w:val="en-US"/>
        </w:rPr>
        <w:t xml:space="preserve"> Report on Poverty and Human Rights in the Americas.</w:t>
      </w:r>
      <w:r w:rsidRPr="004E2A5A">
        <w:rPr>
          <w:rFonts w:ascii="Cambria" w:hAnsi="Cambria"/>
          <w:sz w:val="16"/>
          <w:szCs w:val="16"/>
          <w:lang w:val="en-US"/>
        </w:rPr>
        <w:t xml:space="preserve"> </w:t>
      </w:r>
      <w:r w:rsidRPr="004E2A5A">
        <w:rPr>
          <w:rFonts w:ascii="Cambria" w:hAnsi="Cambria"/>
          <w:sz w:val="16"/>
          <w:szCs w:val="16"/>
          <w:lang w:val="es-US"/>
        </w:rPr>
        <w:t>OEA/Ser.L/V/II.164, September 7, 2017, par. 495.</w:t>
      </w:r>
    </w:p>
  </w:footnote>
  <w:footnote w:id="241">
    <w:p w14:paraId="6045EA1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51/19 </w:t>
      </w:r>
      <w:hyperlink r:id="rId317" w:history="1">
        <w:r w:rsidRPr="004E2A5A">
          <w:rPr>
            <w:rStyle w:val="Hyperlink"/>
            <w:rFonts w:ascii="Cambria" w:hAnsi="Cambria"/>
            <w:sz w:val="16"/>
            <w:szCs w:val="16"/>
            <w:lang w:val="es-US"/>
          </w:rPr>
          <w:t>Comunicado de Prensa No. 51/19, CIDH insta a asegurar condiciones propicias para el goce de los derechos humanos en Nicaragua ante procesos de dialogo</w:t>
        </w:r>
      </w:hyperlink>
      <w:r w:rsidRPr="004E2A5A">
        <w:rPr>
          <w:rFonts w:ascii="Cambria" w:hAnsi="Cambria"/>
          <w:sz w:val="16"/>
          <w:szCs w:val="16"/>
          <w:lang w:val="es-US"/>
        </w:rPr>
        <w:t xml:space="preserve">, IACHR Calls for Conditions that Enable the Enjoyment of Human Rights during Nicaraguan Dialogue. February 28, 2019. </w:t>
      </w:r>
    </w:p>
  </w:footnote>
  <w:footnote w:id="242">
    <w:p w14:paraId="7532C22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90/19 </w:t>
      </w:r>
      <w:hyperlink r:id="rId318" w:history="1">
        <w:r w:rsidRPr="004E2A5A">
          <w:rPr>
            <w:rStyle w:val="Hyperlink"/>
            <w:rFonts w:ascii="Cambria" w:hAnsi="Cambria"/>
            <w:sz w:val="16"/>
            <w:szCs w:val="16"/>
            <w:lang w:val="es-US"/>
          </w:rPr>
          <w:t>Comunicado de Prensa No. 90/19, CIDH condena persistencia de actos de represión en Nicaragua en el contexto de la Mesa de Negociación,</w:t>
        </w:r>
      </w:hyperlink>
      <w:r w:rsidRPr="004E2A5A">
        <w:rPr>
          <w:rFonts w:ascii="Cambria" w:hAnsi="Cambria"/>
          <w:sz w:val="16"/>
          <w:szCs w:val="16"/>
          <w:lang w:val="es-US"/>
        </w:rPr>
        <w:t xml:space="preserve"> IACHR Condemns Continuing Acts of Repression in Nicaragua during Negotiating Table Talks. April 5, 2019. </w:t>
      </w:r>
    </w:p>
  </w:footnote>
  <w:footnote w:id="243">
    <w:p w14:paraId="37505DA4"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194/19 </w:t>
      </w:r>
      <w:hyperlink r:id="rId319" w:history="1">
        <w:r w:rsidRPr="004E2A5A">
          <w:rPr>
            <w:rStyle w:val="Hyperlink"/>
            <w:rFonts w:ascii="Cambria" w:hAnsi="Cambria"/>
            <w:sz w:val="16"/>
            <w:szCs w:val="16"/>
            <w:lang w:val="es-US"/>
          </w:rPr>
          <w:t>Comunicado de Prensa No 194/19, 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xml:space="preserve">, IACHR Expresses Concern over Nicaragua’s Announcement That It Will Not Continue Dialogue and Calls on the State to Comply with Its Obligations to Guarantee and Respect Human Rights. August 6, 2019; Commission on Verification and Security of the Civic Alliance for Justice and Democracy (ACJD), Unidad de defensa jurídica, Nuevos patrones de represión y violaciones al debido proceso entre el 27 de febrero y el 8 de agosto de 2019 [‘New patterns of repression and violations of due process between February 27 and August 8, 2019’], pg. 11. </w:t>
      </w:r>
    </w:p>
  </w:footnote>
  <w:footnote w:id="244">
    <w:p w14:paraId="21252B0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220/19 </w:t>
      </w:r>
      <w:hyperlink r:id="rId320" w:history="1">
        <w:r w:rsidRPr="004E2A5A">
          <w:rPr>
            <w:rStyle w:val="Hyperlink"/>
            <w:rFonts w:ascii="Cambria" w:hAnsi="Cambria"/>
            <w:sz w:val="16"/>
            <w:szCs w:val="16"/>
            <w:lang w:val="es-US"/>
          </w:rPr>
          <w:t>Comunicado de Prensa No. 220/19, 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s-US"/>
        </w:rPr>
        <w:t xml:space="preserve"> IACHR Speaks Out Against Ongoing Repression in Nicaragua and Express Its Concern at Increased Harassment of Human Rights Defenders and People Who Have Been Released from Prison. </w:t>
      </w:r>
      <w:r w:rsidRPr="004E2A5A">
        <w:rPr>
          <w:rFonts w:ascii="Cambria" w:hAnsi="Cambria"/>
          <w:sz w:val="16"/>
          <w:szCs w:val="16"/>
          <w:lang w:val="en-US"/>
        </w:rPr>
        <w:t>September 6, 2019.</w:t>
      </w:r>
    </w:p>
  </w:footnote>
  <w:footnote w:id="245">
    <w:p w14:paraId="29F08C34"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sz w:val="16"/>
        </w:rPr>
        <w:footnoteRef/>
      </w:r>
      <w:r w:rsidRPr="004E2A5A">
        <w:rPr>
          <w:sz w:val="16"/>
          <w:lang w:val="en-US"/>
        </w:rPr>
        <w:t xml:space="preserve"> </w:t>
      </w:r>
      <w:r w:rsidRPr="004E2A5A">
        <w:rPr>
          <w:rFonts w:ascii="Cambria" w:hAnsi="Cambria"/>
          <w:sz w:val="16"/>
          <w:szCs w:val="16"/>
          <w:lang w:val="en-US"/>
        </w:rPr>
        <w:t>State of Nicaragua, Note MPN-OEA-0069-100LAR, Observations of the State of Nicaragua on the preliminary document entitled “Chapter IV.B – Annual Report Inter-American Commission on Human Rights,” December 19, 2019, pg. 45.</w:t>
      </w:r>
    </w:p>
  </w:footnote>
  <w:footnote w:id="246">
    <w:p w14:paraId="0C3F668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265/18 </w:t>
      </w:r>
      <w:hyperlink r:id="rId321" w:history="1">
        <w:r w:rsidRPr="004E2A5A">
          <w:rPr>
            <w:rStyle w:val="Hyperlink"/>
            <w:rFonts w:ascii="Cambria" w:hAnsi="Cambria"/>
            <w:sz w:val="16"/>
            <w:szCs w:val="16"/>
            <w:lang w:val="es-US"/>
          </w:rPr>
          <w:t>Comunicado de Prensa 265/18, CIDH condena la cancelación de la personalidad jurídica de organizaciones de derechos humanos en Nicaragua,</w:t>
        </w:r>
      </w:hyperlink>
      <w:r w:rsidRPr="004E2A5A">
        <w:rPr>
          <w:rFonts w:ascii="Cambria" w:hAnsi="Cambria"/>
          <w:sz w:val="16"/>
          <w:szCs w:val="16"/>
          <w:lang w:val="es-US"/>
        </w:rPr>
        <w:t xml:space="preserve"> IACHR Condemns the Cancellation of the Legal Personality of Human Rights Organizations in Nicaragua’], December 13, 2018; CENIDH, </w:t>
      </w:r>
      <w:hyperlink r:id="rId322" w:history="1">
        <w:r w:rsidRPr="004E2A5A">
          <w:rPr>
            <w:rStyle w:val="Hyperlink"/>
            <w:rFonts w:ascii="Cambria" w:hAnsi="Cambria"/>
            <w:sz w:val="16"/>
            <w:szCs w:val="16"/>
            <w:lang w:val="es-US"/>
          </w:rPr>
          <w:t>Cenidh rechaza cancelación de su personalidad jurídica,</w:t>
        </w:r>
      </w:hyperlink>
      <w:r w:rsidRPr="004E2A5A">
        <w:rPr>
          <w:rFonts w:ascii="Cambria" w:hAnsi="Cambria"/>
          <w:sz w:val="16"/>
          <w:szCs w:val="16"/>
          <w:lang w:val="es-US"/>
        </w:rPr>
        <w:t xml:space="preserve"> [‘CENIDH rejects revocation of its legal status as entity’]. </w:t>
      </w:r>
      <w:r w:rsidRPr="004E2A5A">
        <w:rPr>
          <w:rFonts w:ascii="Cambria" w:hAnsi="Cambria"/>
          <w:sz w:val="16"/>
          <w:szCs w:val="16"/>
          <w:lang w:val="en-US"/>
        </w:rPr>
        <w:t>December 12, 2018.</w:t>
      </w:r>
    </w:p>
  </w:footnote>
  <w:footnote w:id="247">
    <w:p w14:paraId="774C44D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171</w:t>
      </w:r>
      <w:r w:rsidRPr="004E2A5A">
        <w:rPr>
          <w:rFonts w:ascii="Cambria" w:hAnsi="Cambria"/>
          <w:sz w:val="16"/>
          <w:szCs w:val="16"/>
          <w:vertAlign w:val="superscript"/>
          <w:lang w:val="en-US"/>
        </w:rPr>
        <w:t>st</w:t>
      </w:r>
      <w:r w:rsidRPr="004E2A5A">
        <w:rPr>
          <w:rFonts w:ascii="Cambria" w:hAnsi="Cambria"/>
          <w:sz w:val="16"/>
          <w:szCs w:val="16"/>
          <w:lang w:val="en-US"/>
        </w:rPr>
        <w:t xml:space="preserve"> Regular Session, public hearing “</w:t>
      </w:r>
      <w:hyperlink r:id="rId323" w:history="1">
        <w:r w:rsidRPr="004E2A5A">
          <w:rPr>
            <w:rStyle w:val="Hyperlink"/>
            <w:rFonts w:ascii="Cambria" w:hAnsi="Cambria"/>
            <w:sz w:val="16"/>
            <w:szCs w:val="16"/>
            <w:lang w:val="en-US"/>
          </w:rPr>
          <w:t>Situación General de Derechos Humanos en Nicaragua</w:t>
        </w:r>
      </w:hyperlink>
      <w:r w:rsidRPr="004E2A5A">
        <w:rPr>
          <w:rFonts w:ascii="Cambria" w:hAnsi="Cambria"/>
          <w:sz w:val="16"/>
          <w:szCs w:val="16"/>
          <w:lang w:val="en-US"/>
        </w:rPr>
        <w:t>” [‘General Situation of Human Rights in Nicaragua’], February 14, 2019.</w:t>
      </w:r>
    </w:p>
  </w:footnote>
  <w:footnote w:id="248">
    <w:p w14:paraId="43FAE8F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162/19, </w:t>
      </w:r>
      <w:hyperlink r:id="rId324" w:history="1">
        <w:r w:rsidRPr="004E2A5A">
          <w:rPr>
            <w:rStyle w:val="Hyperlink"/>
            <w:rFonts w:ascii="Cambria" w:hAnsi="Cambria"/>
            <w:sz w:val="16"/>
            <w:szCs w:val="16"/>
            <w:lang w:val="en-US"/>
          </w:rPr>
          <w:t>Comunicado de Prensa No. 162/19, CIDH solicita medidas provisionales a la Corte Interamericana a favor de los integrantes del Centro Nicaragüense de Derechos Humanos (CENIDH) y la Comisión Permanente de Derechos Humanos (CPDH) ante extrema situación de riesgo en Nicaragua</w:t>
        </w:r>
      </w:hyperlink>
      <w:r w:rsidRPr="004E2A5A">
        <w:rPr>
          <w:rFonts w:ascii="Cambria" w:hAnsi="Cambria"/>
          <w:sz w:val="16"/>
          <w:szCs w:val="16"/>
          <w:lang w:val="en-US"/>
        </w:rPr>
        <w:t>, [‘IACHR Asks IA Court to Adopt Provisional Measures in Favor of Members of the Nicaraguan Center for Human Rights (CENIDH) and the Permanent Commission on Human Rights (CPDH) in Response to Extreme Risk They Are Facing in Nicaragua’], June 27, 2019.</w:t>
      </w:r>
    </w:p>
  </w:footnote>
  <w:footnote w:id="249">
    <w:p w14:paraId="0BC8305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El Nuevo Diario, </w:t>
      </w:r>
      <w:hyperlink r:id="rId325" w:history="1">
        <w:r w:rsidRPr="004E2A5A">
          <w:rPr>
            <w:rStyle w:val="Hyperlink"/>
            <w:rFonts w:ascii="Cambria" w:hAnsi="Cambria"/>
            <w:sz w:val="16"/>
            <w:szCs w:val="16"/>
            <w:lang w:val="es-US"/>
          </w:rPr>
          <w:t>Defensores de Derechos Humanos en el exilio recopilarán denuncias en Costa Rica</w:t>
        </w:r>
      </w:hyperlink>
      <w:r w:rsidRPr="004E2A5A">
        <w:rPr>
          <w:rFonts w:ascii="Cambria" w:hAnsi="Cambria"/>
          <w:sz w:val="16"/>
          <w:szCs w:val="16"/>
          <w:lang w:val="es-US"/>
        </w:rPr>
        <w:t xml:space="preserve">, [‘Human rights defenders in exile gather complaints in Costa Rica’]. </w:t>
      </w:r>
      <w:r w:rsidRPr="004E2A5A">
        <w:rPr>
          <w:rFonts w:ascii="Cambria" w:hAnsi="Cambria"/>
          <w:sz w:val="16"/>
          <w:szCs w:val="16"/>
          <w:lang w:val="en-US"/>
        </w:rPr>
        <w:t>February 18, 2019.</w:t>
      </w:r>
    </w:p>
  </w:footnote>
  <w:footnote w:id="250">
    <w:p w14:paraId="19F4111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from the State of Nicaragua. Note MPN-OEA/0093. Observations of the State of Nicaragua on the IACHR Draft Report on Migration of Nicaraguans to Costa Rica, July 29, 2019, par. 7.</w:t>
      </w:r>
    </w:p>
  </w:footnote>
  <w:footnote w:id="251">
    <w:p w14:paraId="434066C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Communication from the State of Nicaragua. Note MPN-OEA/0093. Observations of the State of Nicaragua on the IACHR Draft Report on Migration of Nicaraguans to Costa Rica, July 29, 2019, par. 8.</w:t>
      </w:r>
    </w:p>
  </w:footnote>
  <w:footnote w:id="252">
    <w:p w14:paraId="18B324A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26" w:history="1">
        <w:r w:rsidRPr="004E2A5A">
          <w:rPr>
            <w:rStyle w:val="Hyperlink"/>
            <w:rFonts w:ascii="Cambria" w:hAnsi="Cambria"/>
            <w:sz w:val="16"/>
            <w:szCs w:val="16"/>
            <w:lang w:val="es-US"/>
          </w:rPr>
          <w:t>Audiencia sobre la Situación general de derechos humanos en Nicaragua, 171 Periodo de Sesiones</w:t>
        </w:r>
      </w:hyperlink>
      <w:r w:rsidRPr="004E2A5A">
        <w:rPr>
          <w:rFonts w:ascii="Cambria" w:hAnsi="Cambria"/>
          <w:sz w:val="16"/>
          <w:szCs w:val="16"/>
          <w:lang w:val="es-US"/>
        </w:rPr>
        <w:t xml:space="preserve">, Hearing on the general situation of human rights in Nicaragua. February 14, 2019; IACHR, Press Release 220/19 </w:t>
      </w:r>
      <w:hyperlink r:id="rId327" w:history="1">
        <w:r w:rsidRPr="004E2A5A">
          <w:rPr>
            <w:rStyle w:val="Hyperlink"/>
            <w:rFonts w:ascii="Cambria" w:hAnsi="Cambria"/>
            <w:sz w:val="16"/>
            <w:szCs w:val="16"/>
            <w:lang w:val="es-US"/>
          </w:rPr>
          <w:t>Comunicado de Prensa 220/19, 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s-US"/>
        </w:rPr>
        <w:t xml:space="preserve"> IACHR Speaks Out Against Ongoing Repression in Nicaragua and Expresses Its Concern at Increased Harassment of Human Rights Defenders and People Who Have Been Released from Prison. September 6, 2019; Press Release 162/19  </w:t>
      </w:r>
      <w:hyperlink r:id="rId328" w:history="1">
        <w:r w:rsidRPr="004E2A5A">
          <w:rPr>
            <w:rStyle w:val="Hyperlink"/>
            <w:rFonts w:ascii="Cambria" w:hAnsi="Cambria"/>
            <w:sz w:val="16"/>
            <w:szCs w:val="16"/>
            <w:lang w:val="es-US"/>
          </w:rPr>
          <w:t>Comunicado de prensa 162/19, CIDH solicita Medidas Provisionales a la Corte Interamericana a favor de los integrantes del Centro Nicaragüense de Derechos Humanos (CENIDH) y la Comisión Permanente de Derechos humanos (CPDH) ante extrema situación de riesgo en Nicaragua</w:t>
        </w:r>
      </w:hyperlink>
      <w:r w:rsidRPr="004E2A5A">
        <w:rPr>
          <w:rFonts w:ascii="Cambria" w:hAnsi="Cambria"/>
          <w:sz w:val="16"/>
          <w:szCs w:val="16"/>
          <w:lang w:val="es-US"/>
        </w:rPr>
        <w:t xml:space="preserve">, IACHR Asks IA Court to Adopt Provisional Measures in Favor of Members of the Nicaraguan Center for Human Rights (CENIDH) and the Permanent Commission on Human Rights (CPDH) in Response to the Extreme Risk They Are Facing in Nicaragua. June 27, 2019; IACHR </w:t>
      </w:r>
    </w:p>
  </w:footnote>
  <w:footnote w:id="253">
    <w:p w14:paraId="2B91DE08"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 Court of HR. </w:t>
      </w:r>
      <w:hyperlink r:id="rId329" w:history="1">
        <w:r w:rsidRPr="004E2A5A">
          <w:rPr>
            <w:rStyle w:val="Hyperlink"/>
            <w:rFonts w:ascii="Cambria" w:hAnsi="Cambria"/>
            <w:sz w:val="16"/>
            <w:szCs w:val="16"/>
            <w:lang w:val="es-US"/>
          </w:rPr>
          <w:t>Resolución de 12 de julio de 2019, Medidas Provisionales Respecto de Nicaragua, Asunto integrantes del Centro Nicaragüense de Derechos Humanos (CENIDH) y de la Comisión Permanente de Derechos Humanos (CPDH)</w:t>
        </w:r>
      </w:hyperlink>
      <w:r w:rsidRPr="004E2A5A">
        <w:rPr>
          <w:rFonts w:ascii="Cambria" w:hAnsi="Cambria"/>
          <w:sz w:val="16"/>
          <w:szCs w:val="16"/>
          <w:lang w:val="es-US"/>
        </w:rPr>
        <w:t xml:space="preserve">, Resolution of July 12, 2019, Provisional Measures, Nicaragua. Matter: Members of  Nicaraguan Center for Human Rights (CENIDH) and the Permanent Commission on Human Rights (CPDH). par. 22; IACHR, </w:t>
      </w:r>
      <w:hyperlink r:id="rId330" w:history="1">
        <w:r w:rsidRPr="004E2A5A">
          <w:rPr>
            <w:rStyle w:val="Hyperlink"/>
            <w:rFonts w:ascii="Cambria" w:hAnsi="Cambria"/>
            <w:sz w:val="16"/>
            <w:szCs w:val="16"/>
            <w:lang w:val="es-US"/>
          </w:rPr>
          <w:t>Medidas Cautelares No. 921-16 y 520-18, Marco Antonio Carmona y otros respecto de Nicaragua (Personas defensoras de derechos humanos),</w:t>
        </w:r>
      </w:hyperlink>
      <w:r w:rsidRPr="004E2A5A">
        <w:rPr>
          <w:rFonts w:ascii="Cambria" w:hAnsi="Cambria"/>
          <w:sz w:val="16"/>
          <w:szCs w:val="16"/>
          <w:lang w:val="es-US"/>
        </w:rPr>
        <w:t xml:space="preserve"> Precautionary Measures No. 921-16 and 520-18, Marco Antonio Carmona et al, Nicaragua (Human rights defenders), July 2, 2018.</w:t>
      </w:r>
    </w:p>
  </w:footnote>
  <w:footnote w:id="254">
    <w:p w14:paraId="15FF97B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 Court of HR. </w:t>
      </w:r>
      <w:hyperlink r:id="rId331" w:history="1">
        <w:r w:rsidRPr="004E2A5A">
          <w:rPr>
            <w:rStyle w:val="Hyperlink"/>
            <w:rFonts w:ascii="Cambria" w:hAnsi="Cambria"/>
            <w:sz w:val="16"/>
            <w:szCs w:val="16"/>
            <w:lang w:val="es-US"/>
          </w:rPr>
          <w:t>Resolución de 12 de julio de 2019, Adopción de Medidas Urgentes respecto de Nicaragua, Asunto integrantes del Centro Nicaragüense de Derechos Humanos (CENIDH) y de la Comisión Permanente de Derechos Humanos (CPDH)</w:t>
        </w:r>
      </w:hyperlink>
      <w:r w:rsidRPr="004E2A5A">
        <w:rPr>
          <w:rFonts w:ascii="Cambria" w:hAnsi="Cambria"/>
          <w:sz w:val="16"/>
          <w:szCs w:val="16"/>
          <w:lang w:val="es-US"/>
        </w:rPr>
        <w:t xml:space="preserve">, Resolution of July 12, 2019, Provisional Measures, Nicaragua. </w:t>
      </w:r>
      <w:r w:rsidRPr="004E2A5A">
        <w:rPr>
          <w:rFonts w:ascii="Cambria" w:hAnsi="Cambria"/>
          <w:sz w:val="16"/>
          <w:szCs w:val="16"/>
          <w:lang w:val="en-US"/>
        </w:rPr>
        <w:t>Matter: Members of  Nicaraguan Center for Human Rights (CENIDH) and the Permanent Commission on Human Rights (CPDH). par. 22.</w:t>
      </w:r>
    </w:p>
  </w:footnote>
  <w:footnote w:id="255">
    <w:p w14:paraId="096B69C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162/19 </w:t>
      </w:r>
      <w:hyperlink r:id="rId332" w:history="1">
        <w:r w:rsidRPr="004E2A5A">
          <w:rPr>
            <w:rStyle w:val="Hyperlink"/>
            <w:rFonts w:ascii="Cambria" w:hAnsi="Cambria"/>
            <w:sz w:val="16"/>
            <w:szCs w:val="16"/>
            <w:lang w:val="en-US"/>
          </w:rPr>
          <w:t>Comunicado de Prensa No. 162/19, CIDH solicita medidas provisionales a la Corte Interamericana a favor de los integrantes del Centro Nicaragüense de Derechos Humanos (CENIDH) y la Comisión Permanente de Derechos Humanos (CPDH) ante extrema situación de riesgo en Nicaragua</w:t>
        </w:r>
      </w:hyperlink>
      <w:r w:rsidRPr="004E2A5A">
        <w:rPr>
          <w:rFonts w:ascii="Cambria" w:hAnsi="Cambria"/>
          <w:sz w:val="16"/>
          <w:szCs w:val="16"/>
          <w:lang w:val="en-US"/>
        </w:rPr>
        <w:t xml:space="preserve">, IACHR Asks IA Court to Adopt Provisional Measures in Favor of Members of the Nicaraguan Center for Human Rights (CENIDH) and the Permanent Commission on Human Rights (CPDH) in Response to the Extreme Risk They Are Facing in Nicaragua. </w:t>
      </w:r>
      <w:r w:rsidRPr="004E2A5A">
        <w:rPr>
          <w:rFonts w:ascii="Cambria" w:hAnsi="Cambria"/>
          <w:sz w:val="16"/>
          <w:szCs w:val="16"/>
          <w:lang w:val="es-US"/>
        </w:rPr>
        <w:t>June 27, 2019.</w:t>
      </w:r>
    </w:p>
  </w:footnote>
  <w:footnote w:id="256">
    <w:p w14:paraId="78C4954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162/19</w:t>
      </w:r>
      <w:r w:rsidRPr="004E2A5A">
        <w:rPr>
          <w:rFonts w:ascii="Cambria" w:hAnsi="Cambria" w:cs="Calibri"/>
          <w:sz w:val="16"/>
          <w:szCs w:val="16"/>
          <w:lang w:val="es-US"/>
        </w:rPr>
        <w:t xml:space="preserve">, </w:t>
      </w:r>
      <w:hyperlink r:id="rId333" w:history="1">
        <w:r w:rsidRPr="004E2A5A">
          <w:rPr>
            <w:rStyle w:val="Hyperlink"/>
            <w:rFonts w:ascii="Cambria" w:hAnsi="Cambria" w:cs="Calibri"/>
            <w:sz w:val="16"/>
            <w:szCs w:val="16"/>
            <w:lang w:val="es-US"/>
          </w:rPr>
          <w:t xml:space="preserve">CIDH solicita medidas provisionales a la Corte Interamericana a favor de los integrantes del Centro Nicaragüense de Derechos Humanos (CENIDH) y la Comisión Permanente de Derechos Humanos (CPDH) ante extrema situación de riesgo en Nicaragua. </w:t>
        </w:r>
        <w:r w:rsidRPr="004E2A5A">
          <w:rPr>
            <w:rStyle w:val="Hyperlink"/>
            <w:rFonts w:ascii="Cambria" w:hAnsi="Cambria" w:cs="Calibri"/>
            <w:sz w:val="16"/>
            <w:szCs w:val="16"/>
            <w:lang w:val="en-US"/>
          </w:rPr>
          <w:t>Washington</w:t>
        </w:r>
      </w:hyperlink>
      <w:r w:rsidRPr="004E2A5A">
        <w:rPr>
          <w:rFonts w:ascii="Cambria" w:hAnsi="Cambria" w:cs="Calibri"/>
          <w:sz w:val="16"/>
          <w:szCs w:val="16"/>
          <w:lang w:val="en-US"/>
        </w:rPr>
        <w:t xml:space="preserve">, </w:t>
      </w:r>
      <w:r w:rsidRPr="004E2A5A">
        <w:rPr>
          <w:rFonts w:ascii="Cambria" w:hAnsi="Cambria"/>
          <w:sz w:val="16"/>
          <w:szCs w:val="16"/>
          <w:lang w:val="en-US"/>
        </w:rPr>
        <w:t>IACHR Asks IA Court to Adopt Provisional Measures in Favor of Members of the Nicaraguan Center for Human Rights (CENIDH) and the Permanent Commission on Human Rights (CPDH) in Response to the Extreme Risk They Are Facing in Nicaragua. June 27, 2019.</w:t>
      </w:r>
    </w:p>
  </w:footnote>
  <w:footnote w:id="257">
    <w:p w14:paraId="28A0D822" w14:textId="77777777" w:rsidR="00142267" w:rsidRPr="004E2A5A" w:rsidRDefault="00142267" w:rsidP="00A20C7C">
      <w:pPr>
        <w:spacing w:after="120" w:line="240" w:lineRule="auto"/>
        <w:ind w:firstLine="720"/>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IA Court of HR, </w:t>
      </w:r>
      <w:hyperlink r:id="rId334" w:history="1">
        <w:r w:rsidRPr="004E2A5A">
          <w:rPr>
            <w:rStyle w:val="Hyperlink"/>
            <w:rFonts w:ascii="Cambria" w:hAnsi="Cambria"/>
            <w:sz w:val="16"/>
            <w:szCs w:val="16"/>
          </w:rPr>
          <w:t>Asunto Integrantes del Centro Nicaragüense de Derechos Humanos (CENIDH) y de la Comisión Permanente de Derechos Humanos (CPDH)</w:t>
        </w:r>
      </w:hyperlink>
      <w:r w:rsidRPr="004E2A5A">
        <w:rPr>
          <w:rFonts w:ascii="Cambria" w:hAnsi="Cambria"/>
          <w:sz w:val="16"/>
          <w:szCs w:val="16"/>
        </w:rPr>
        <w:t>, Matter of members of the Nicaraguan Center for Human Rights (CENIDH) and the Permanent Commission on Human Rights (CPDH), Resolution of the President of July 12, 2019.</w:t>
      </w:r>
    </w:p>
  </w:footnote>
  <w:footnote w:id="258">
    <w:p w14:paraId="3D90618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w:t>
      </w:r>
      <w:hyperlink r:id="rId335" w:history="1">
        <w:r w:rsidRPr="004E2A5A">
          <w:rPr>
            <w:rStyle w:val="Hyperlink"/>
            <w:rFonts w:ascii="Cambria" w:hAnsi="Cambria"/>
            <w:sz w:val="16"/>
            <w:szCs w:val="16"/>
            <w:lang w:val="en-US"/>
          </w:rPr>
          <w:t>Resolución de 14 de octubre de 2019, Medidas Provisionales respecto de Nicaragua, Asunto integrantes del Centro Nicaragüense de Derechos Humanos (CENIDH) y de la Comisión Permanente de Derechos Humanos (CPDH)</w:t>
        </w:r>
      </w:hyperlink>
      <w:r w:rsidRPr="004E2A5A">
        <w:rPr>
          <w:rStyle w:val="Hyperlink"/>
          <w:rFonts w:ascii="Cambria" w:hAnsi="Cambria"/>
          <w:color w:val="auto"/>
          <w:sz w:val="16"/>
          <w:szCs w:val="16"/>
          <w:u w:val="none"/>
          <w:lang w:val="en-US"/>
        </w:rPr>
        <w:t>, Resolution of October 14, 2019, Provisional Measures, Nicaragua, Matter: Members of the Nicaraguan Center for Human Rights (CENIDH) and the Permanent Commission on Human Rights (CPDH), par. 30.</w:t>
      </w:r>
    </w:p>
  </w:footnote>
  <w:footnote w:id="259">
    <w:p w14:paraId="66F93A7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Ministry of Foreign Affairs, </w:t>
      </w:r>
      <w:hyperlink r:id="rId336" w:history="1">
        <w:r w:rsidRPr="004E2A5A">
          <w:rPr>
            <w:rStyle w:val="Hyperlink"/>
            <w:rFonts w:ascii="Cambria" w:hAnsi="Cambria"/>
            <w:sz w:val="16"/>
            <w:szCs w:val="16"/>
            <w:lang w:val="en-US"/>
          </w:rPr>
          <w:t>Nota de Prensa de la Delegación del GRUN ante la Mesa de Negociación</w:t>
        </w:r>
      </w:hyperlink>
      <w:r w:rsidRPr="004E2A5A">
        <w:rPr>
          <w:rFonts w:ascii="Cambria" w:hAnsi="Cambria"/>
          <w:sz w:val="16"/>
          <w:szCs w:val="16"/>
          <w:lang w:val="en-US"/>
        </w:rPr>
        <w:t>, Press Bulletin of the Delegation of GRUN to the Negotiating Table, May 6, 2019.</w:t>
      </w:r>
    </w:p>
  </w:footnote>
  <w:footnote w:id="260">
    <w:p w14:paraId="02451F0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118/19, </w:t>
      </w:r>
      <w:hyperlink r:id="rId337" w:history="1">
        <w:r w:rsidRPr="004E2A5A">
          <w:rPr>
            <w:rStyle w:val="Hyperlink"/>
            <w:rFonts w:ascii="Cambria" w:hAnsi="Cambria"/>
            <w:sz w:val="16"/>
            <w:szCs w:val="16"/>
            <w:lang w:val="en-US"/>
          </w:rPr>
          <w:t>CIDH rechaza campaña de estigmatización en Nicaragua,</w:t>
        </w:r>
      </w:hyperlink>
      <w:r w:rsidRPr="004E2A5A">
        <w:rPr>
          <w:rFonts w:ascii="Cambria" w:hAnsi="Cambria"/>
          <w:sz w:val="16"/>
          <w:szCs w:val="16"/>
          <w:lang w:val="en-US"/>
        </w:rPr>
        <w:t xml:space="preserve"> IACHR Speaks Out Against Stigmatization Campaign in Nicaragua, May 16, 2019.</w:t>
      </w:r>
    </w:p>
  </w:footnote>
  <w:footnote w:id="261">
    <w:p w14:paraId="30C43F0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Recommendation No. 10 “Urge the state authorities to refrain from making public statements that stigmatize demonstrators, human rights defenders, journalists, and refrain from using state media outlets to conduct public campaigns that may encourage violence against persons because of their opinions. And to effectively protect human rights defenders and journalists at risk.” </w:t>
      </w:r>
      <w:r w:rsidRPr="004E2A5A">
        <w:rPr>
          <w:rFonts w:ascii="Cambria" w:hAnsi="Cambria"/>
          <w:sz w:val="16"/>
          <w:szCs w:val="16"/>
          <w:lang w:val="es-US"/>
        </w:rPr>
        <w:t xml:space="preserve">IACHR, </w:t>
      </w:r>
      <w:hyperlink r:id="rId338" w:history="1">
        <w:r w:rsidRPr="004E2A5A">
          <w:rPr>
            <w:rStyle w:val="Hyperlink"/>
            <w:rFonts w:ascii="Cambria" w:hAnsi="Cambria"/>
            <w:sz w:val="16"/>
            <w:szCs w:val="16"/>
            <w:lang w:val="es-US"/>
          </w:rPr>
          <w:t>Graves violaciones a los derechos humanos en el marco de las protestas sociales en Nicaragua</w:t>
        </w:r>
      </w:hyperlink>
      <w:r w:rsidRPr="004E2A5A">
        <w:rPr>
          <w:rFonts w:ascii="Cambria" w:hAnsi="Cambria"/>
          <w:sz w:val="16"/>
          <w:szCs w:val="16"/>
          <w:lang w:val="es-US"/>
        </w:rPr>
        <w:t xml:space="preserve">, Gross Human Rights Violations in the Context of Social Protests in Nicaragua, OEA/Ser.L/V/II, Doc. 86, June 21, 2018. </w:t>
      </w:r>
    </w:p>
  </w:footnote>
  <w:footnote w:id="262">
    <w:p w14:paraId="73B320E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51/19 </w:t>
      </w:r>
      <w:hyperlink r:id="rId339" w:history="1">
        <w:r w:rsidRPr="004E2A5A">
          <w:rPr>
            <w:rStyle w:val="Hyperlink"/>
            <w:rFonts w:ascii="Cambria" w:hAnsi="Cambria"/>
            <w:sz w:val="16"/>
            <w:szCs w:val="16"/>
            <w:lang w:val="es-US"/>
          </w:rPr>
          <w:t>- CIDH insta a asegurar condiciones propicias para el goce de los derechos humanos en Nicaragua ante proceso de diálogo</w:t>
        </w:r>
      </w:hyperlink>
      <w:r w:rsidRPr="004E2A5A">
        <w:rPr>
          <w:rFonts w:ascii="Cambria" w:hAnsi="Cambria"/>
          <w:sz w:val="16"/>
          <w:szCs w:val="16"/>
          <w:lang w:val="es-US"/>
        </w:rPr>
        <w:t xml:space="preserve">, IACHR Calls for Conditions that Enable the Enjoyment of Human Rights during Nicaraguan Dialogue. </w:t>
      </w:r>
      <w:r w:rsidRPr="004E2A5A">
        <w:rPr>
          <w:rFonts w:ascii="Cambria" w:hAnsi="Cambria"/>
          <w:sz w:val="16"/>
          <w:szCs w:val="16"/>
          <w:lang w:val="en-US"/>
        </w:rPr>
        <w:t>Washington, D.C., February 28, 2019.</w:t>
      </w:r>
    </w:p>
  </w:footnote>
  <w:footnote w:id="263">
    <w:p w14:paraId="3A02063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Law amending and adding to Law No. 977, </w:t>
      </w:r>
      <w:hyperlink r:id="rId340" w:history="1">
        <w:r w:rsidRPr="004E2A5A">
          <w:rPr>
            <w:rStyle w:val="Hyperlink"/>
            <w:rFonts w:ascii="Cambria" w:hAnsi="Cambria"/>
            <w:sz w:val="16"/>
            <w:szCs w:val="16"/>
            <w:lang w:val="en-US"/>
          </w:rPr>
          <w:t>Ley contra el Lavado de Activos, el financiamiento al terrorismo y el financiamiento a la proliferación de armas de destrucción masiva,</w:t>
        </w:r>
      </w:hyperlink>
      <w:r w:rsidRPr="004E2A5A">
        <w:rPr>
          <w:rFonts w:ascii="Cambria" w:hAnsi="Cambria"/>
          <w:sz w:val="16"/>
          <w:szCs w:val="16"/>
          <w:lang w:val="en-US"/>
        </w:rPr>
        <w:t xml:space="preserve"> [‘Law against Asset Laundering, Financing of Terrorism and Financing the Proliferation of Weapons of Mass Destruction’], approved on August 7, 2019, published in the Gazette on August 19, 2019; Law amending and adding to Law No. 976, </w:t>
      </w:r>
      <w:hyperlink r:id="rId341" w:history="1">
        <w:r w:rsidRPr="004E2A5A">
          <w:rPr>
            <w:rStyle w:val="Hyperlink"/>
            <w:rFonts w:ascii="Cambria" w:hAnsi="Cambria"/>
            <w:sz w:val="16"/>
            <w:szCs w:val="16"/>
            <w:lang w:val="en-US"/>
          </w:rPr>
          <w:t>Ley de la Unidad de Análisis Financiero,</w:t>
        </w:r>
      </w:hyperlink>
      <w:r w:rsidRPr="004E2A5A">
        <w:rPr>
          <w:rFonts w:ascii="Cambria" w:hAnsi="Cambria"/>
          <w:sz w:val="16"/>
          <w:szCs w:val="16"/>
          <w:lang w:val="en-US"/>
        </w:rPr>
        <w:t xml:space="preserve"> [‘Law of the Financial Analysis Unit’], approved on September 4, 2019, published in the Gazette on September 13, 2019.</w:t>
      </w:r>
    </w:p>
  </w:footnote>
  <w:footnote w:id="264">
    <w:p w14:paraId="7AB59D7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La Prensa, </w:t>
      </w:r>
      <w:hyperlink r:id="rId342" w:history="1">
        <w:r w:rsidRPr="004E2A5A">
          <w:rPr>
            <w:rStyle w:val="Hyperlink"/>
            <w:rFonts w:ascii="Cambria" w:hAnsi="Cambria"/>
            <w:sz w:val="16"/>
            <w:szCs w:val="16"/>
            <w:lang w:val="en-US"/>
          </w:rPr>
          <w:t>Entra en vigencia la Ley que obliga a los abogados y a contadores a rendir informes a la UAF</w:t>
        </w:r>
      </w:hyperlink>
      <w:r w:rsidRPr="004E2A5A">
        <w:rPr>
          <w:rFonts w:ascii="Cambria" w:hAnsi="Cambria"/>
          <w:sz w:val="16"/>
          <w:szCs w:val="16"/>
          <w:lang w:val="en-US"/>
        </w:rPr>
        <w:t xml:space="preserve">, [‘Law obligating lawyers and accountants to be accountable to the UAF goes into force’], August 19, 2019; El Nuevo Diario, </w:t>
      </w:r>
      <w:hyperlink r:id="rId343" w:history="1">
        <w:r w:rsidRPr="004E2A5A">
          <w:rPr>
            <w:rStyle w:val="Hyperlink"/>
            <w:rFonts w:ascii="Cambria" w:hAnsi="Cambria"/>
            <w:sz w:val="16"/>
            <w:szCs w:val="16"/>
            <w:lang w:val="en-US"/>
          </w:rPr>
          <w:t>Asamblea aprueba reforma a la Ley contra el Lavado de Activos,</w:t>
        </w:r>
      </w:hyperlink>
      <w:r w:rsidRPr="004E2A5A">
        <w:rPr>
          <w:rFonts w:ascii="Cambria" w:hAnsi="Cambria"/>
          <w:sz w:val="16"/>
          <w:szCs w:val="16"/>
          <w:lang w:val="en-US"/>
        </w:rPr>
        <w:t xml:space="preserve"> [‘Assembly approves reform of Law against Asset Laundering’], August 7, 2019; Despacho 505, </w:t>
      </w:r>
      <w:hyperlink r:id="rId344" w:history="1">
        <w:r w:rsidRPr="004E2A5A">
          <w:rPr>
            <w:rStyle w:val="Hyperlink"/>
            <w:rFonts w:ascii="Cambria" w:hAnsi="Cambria"/>
            <w:sz w:val="16"/>
            <w:szCs w:val="16"/>
            <w:lang w:val="en-US"/>
          </w:rPr>
          <w:t>Defensores del Pueblo recurren contra la reforma a la ley de la UAF</w:t>
        </w:r>
      </w:hyperlink>
      <w:r w:rsidRPr="004E2A5A">
        <w:rPr>
          <w:rFonts w:ascii="Cambria" w:hAnsi="Cambria"/>
          <w:sz w:val="16"/>
          <w:szCs w:val="16"/>
          <w:lang w:val="en-US"/>
        </w:rPr>
        <w:t>, [‘Public Defenders challenge reform of the UAF law’], November 1, 2019.</w:t>
      </w:r>
    </w:p>
  </w:footnote>
  <w:footnote w:id="265">
    <w:p w14:paraId="246783A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Mesoamerican Initiative of Women Human Rights Defenders, </w:t>
      </w:r>
      <w:hyperlink r:id="rId345" w:history="1">
        <w:r w:rsidRPr="004E2A5A">
          <w:rPr>
            <w:rStyle w:val="Hyperlink"/>
            <w:rFonts w:ascii="Cambria" w:hAnsi="Cambria"/>
            <w:sz w:val="16"/>
            <w:szCs w:val="16"/>
            <w:lang w:val="en-US"/>
          </w:rPr>
          <w:t>detención arbitraria de seis defensoras feministas</w:t>
        </w:r>
      </w:hyperlink>
      <w:r w:rsidRPr="004E2A5A">
        <w:rPr>
          <w:rFonts w:ascii="Cambria" w:hAnsi="Cambria"/>
          <w:sz w:val="16"/>
          <w:szCs w:val="16"/>
          <w:lang w:val="en-US"/>
        </w:rPr>
        <w:t>, [‘arbitrary detention of six feminist defenders’], August 19, 2019; Autonomous Women’s Movement of Nicaragua, Boletín Informativo, [News bulletin], August 2019.</w:t>
      </w:r>
    </w:p>
  </w:footnote>
  <w:footnote w:id="266">
    <w:p w14:paraId="32325CD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Mesoamerican Women’s Initiative, </w:t>
      </w:r>
      <w:hyperlink r:id="rId346" w:history="1">
        <w:r w:rsidRPr="004E2A5A">
          <w:rPr>
            <w:rStyle w:val="Hyperlink"/>
            <w:rFonts w:ascii="Cambria" w:hAnsi="Cambria"/>
            <w:sz w:val="16"/>
            <w:szCs w:val="16"/>
            <w:lang w:val="es-US"/>
          </w:rPr>
          <w:t>Alerta Defensoras Nicaragua</w:t>
        </w:r>
      </w:hyperlink>
      <w:r w:rsidRPr="004E2A5A">
        <w:rPr>
          <w:rFonts w:ascii="Cambria" w:hAnsi="Cambria"/>
          <w:sz w:val="16"/>
          <w:szCs w:val="16"/>
          <w:lang w:val="es-US"/>
        </w:rPr>
        <w:t>,  [‘Alert Women Defenders Nicaragua’], October 24, 2019.</w:t>
      </w:r>
    </w:p>
  </w:footnote>
  <w:footnote w:id="267">
    <w:p w14:paraId="512035F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194/19 </w:t>
      </w:r>
      <w:hyperlink r:id="rId347" w:history="1">
        <w:r w:rsidRPr="004E2A5A">
          <w:rPr>
            <w:rStyle w:val="Hyperlink"/>
            <w:rFonts w:ascii="Cambria" w:hAnsi="Cambria"/>
            <w:sz w:val="16"/>
            <w:szCs w:val="16"/>
            <w:lang w:val="es-US"/>
          </w:rPr>
          <w:t>Comunicado de Prensa No. 194/19, 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xml:space="preserve"> IACHR Expresses Concern over Nicaragua’s Announcement That It Will Not Continue Dialogue and Calls on the State to Comply with Its Obligations to Guarantee and Respect Human Rights. August 6, 2019; La Prensa, </w:t>
      </w:r>
      <w:hyperlink r:id="rId348" w:history="1">
        <w:r w:rsidRPr="004E2A5A">
          <w:rPr>
            <w:rStyle w:val="Hyperlink"/>
            <w:rFonts w:ascii="Cambria" w:hAnsi="Cambria"/>
            <w:sz w:val="16"/>
            <w:szCs w:val="16"/>
            <w:lang w:val="es-US"/>
          </w:rPr>
          <w:t>Yonarqui Martínez, abogada de presos políticos: “Con mucho orgullo estaría en la cárcel por defenderlos a ellos”</w:t>
        </w:r>
      </w:hyperlink>
      <w:r w:rsidRPr="004E2A5A">
        <w:rPr>
          <w:rFonts w:ascii="Cambria" w:hAnsi="Cambria"/>
          <w:sz w:val="16"/>
          <w:szCs w:val="16"/>
          <w:lang w:val="es-US"/>
        </w:rPr>
        <w:t xml:space="preserve"> [‘Yonarqui Martinez, attorney of political prisoners: “I would proudly go to jail for defending them”’], March 1, 2019; La Prensa, </w:t>
      </w:r>
      <w:hyperlink r:id="rId349" w:history="1">
        <w:r w:rsidRPr="004E2A5A">
          <w:rPr>
            <w:rStyle w:val="Hyperlink"/>
            <w:rFonts w:ascii="Cambria" w:hAnsi="Cambria"/>
            <w:sz w:val="16"/>
            <w:szCs w:val="16"/>
            <w:lang w:val="es-US"/>
          </w:rPr>
          <w:t>Policía Orteguista traslada el carro de la abogada Yonarqui Martínez hacia el Depósito Vehicular</w:t>
        </w:r>
      </w:hyperlink>
      <w:r w:rsidRPr="004E2A5A">
        <w:rPr>
          <w:rFonts w:ascii="Cambria" w:hAnsi="Cambria"/>
          <w:sz w:val="16"/>
          <w:szCs w:val="16"/>
          <w:lang w:val="es-US"/>
        </w:rPr>
        <w:t>, [‘Pro-Ortega Police transfer attorney Yonarqui Martinez’s car to the Impoundment lot’], July 20, 2019.</w:t>
      </w:r>
    </w:p>
  </w:footnote>
  <w:footnote w:id="268">
    <w:p w14:paraId="5BC21AD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220/19 </w:t>
      </w:r>
      <w:hyperlink r:id="rId350" w:history="1">
        <w:r w:rsidRPr="004E2A5A">
          <w:rPr>
            <w:rStyle w:val="Hyperlink"/>
            <w:rFonts w:ascii="Cambria" w:hAnsi="Cambria"/>
            <w:sz w:val="16"/>
            <w:szCs w:val="16"/>
            <w:lang w:val="es-US"/>
          </w:rPr>
          <w:t>Comunicado de Prensa No. 220/19, 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s-US"/>
        </w:rPr>
        <w:t xml:space="preserve"> IACHR Speaks Out Against Ongoing Repression in Nicaragua and Expresses Its Concern at Increased Harassment of Human Rights Defenders and People Who Have Been Released from Prison. September 6, 2019.</w:t>
      </w:r>
    </w:p>
  </w:footnote>
  <w:footnote w:id="269">
    <w:p w14:paraId="408D98F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51" w:history="1">
        <w:r w:rsidRPr="004E2A5A">
          <w:rPr>
            <w:rStyle w:val="Hyperlink"/>
            <w:rFonts w:ascii="Cambria" w:hAnsi="Cambria"/>
            <w:sz w:val="16"/>
            <w:szCs w:val="16"/>
            <w:lang w:val="es-US"/>
          </w:rPr>
          <w:t>Segundo informe sobre la situación de las defensoras y los defensores de derechos humanos en las Américas.</w:t>
        </w:r>
      </w:hyperlink>
      <w:r w:rsidRPr="004E2A5A">
        <w:rPr>
          <w:rFonts w:ascii="Cambria" w:hAnsi="Cambria"/>
          <w:sz w:val="16"/>
          <w:szCs w:val="16"/>
          <w:lang w:val="es-US"/>
        </w:rPr>
        <w:t xml:space="preserve"> </w:t>
      </w:r>
      <w:r w:rsidRPr="004E2A5A">
        <w:rPr>
          <w:rFonts w:ascii="Cambria" w:hAnsi="Cambria"/>
          <w:sz w:val="16"/>
          <w:szCs w:val="16"/>
          <w:lang w:val="en-US"/>
        </w:rPr>
        <w:t xml:space="preserve">Second Report on the Situation of Human Rights Defenders in the Americas. </w:t>
      </w:r>
      <w:r w:rsidRPr="004E2A5A">
        <w:rPr>
          <w:rFonts w:ascii="Cambria" w:hAnsi="Cambria"/>
          <w:sz w:val="16"/>
          <w:szCs w:val="16"/>
          <w:lang w:val="es-US"/>
        </w:rPr>
        <w:t xml:space="preserve">OEA/Ser.L/V/II. Doc 66, December 31, 2011, par. 283; IACHR, </w:t>
      </w:r>
      <w:hyperlink r:id="rId352" w:history="1">
        <w:r w:rsidRPr="004E2A5A">
          <w:rPr>
            <w:rStyle w:val="Hyperlink"/>
            <w:rFonts w:ascii="Cambria" w:hAnsi="Cambria"/>
            <w:sz w:val="16"/>
            <w:szCs w:val="16"/>
            <w:lang w:val="es-US"/>
          </w:rPr>
          <w:t>Informe sobre la situación de las defensoras y defensores de los derechos humanos en las Américas,</w:t>
        </w:r>
      </w:hyperlink>
      <w:r w:rsidRPr="004E2A5A">
        <w:rPr>
          <w:rFonts w:ascii="Cambria" w:hAnsi="Cambria"/>
          <w:sz w:val="16"/>
          <w:szCs w:val="16"/>
          <w:lang w:val="es-US"/>
        </w:rPr>
        <w:t xml:space="preserve"> Report on the Situation of Human Rights Defenders in the Americas. </w:t>
      </w:r>
      <w:r w:rsidRPr="004E2A5A">
        <w:rPr>
          <w:rFonts w:ascii="Cambria" w:hAnsi="Cambria"/>
          <w:sz w:val="16"/>
          <w:szCs w:val="16"/>
          <w:lang w:val="en-US"/>
        </w:rPr>
        <w:t>OEA/Ser.L/V/II.124. Doc. 5 rev. 1, March 7, 2006, Chapter X. Recommendation No. 7</w:t>
      </w:r>
    </w:p>
  </w:footnote>
  <w:footnote w:id="270">
    <w:p w14:paraId="1331AE7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w:t>
      </w:r>
      <w:hyperlink r:id="rId353" w:history="1">
        <w:r w:rsidRPr="004E2A5A">
          <w:rPr>
            <w:rStyle w:val="Hyperlink"/>
            <w:rFonts w:ascii="Cambria" w:hAnsi="Cambria"/>
            <w:sz w:val="16"/>
            <w:szCs w:val="16"/>
            <w:lang w:val="es-US"/>
          </w:rPr>
          <w:t>, Informe sobre la Situación de las Defensoras y Defensores de Derechos Humanos en las Américas</w:t>
        </w:r>
      </w:hyperlink>
      <w:r w:rsidRPr="004E2A5A">
        <w:rPr>
          <w:rFonts w:ascii="Cambria" w:hAnsi="Cambria"/>
          <w:sz w:val="16"/>
          <w:szCs w:val="16"/>
          <w:lang w:val="es-US"/>
        </w:rPr>
        <w:t>, Report on the Situation of Human Rights Defenders in the Americas. OEA/Ser.L/V/II.124. Doc. 5 rev.1, March 7, 2006, par. 46</w:t>
      </w:r>
    </w:p>
  </w:footnote>
  <w:footnote w:id="271">
    <w:p w14:paraId="73FF05A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Agencia Presentes, </w:t>
      </w:r>
      <w:hyperlink r:id="rId354" w:history="1">
        <w:r w:rsidRPr="004E2A5A">
          <w:rPr>
            <w:rStyle w:val="Hyperlink"/>
            <w:rFonts w:ascii="Cambria" w:hAnsi="Cambria"/>
            <w:sz w:val="16"/>
            <w:szCs w:val="16"/>
            <w:lang w:val="es-US"/>
          </w:rPr>
          <w:t>Intentaron asesinar a una activista trans de Nicaragua en su oficina</w:t>
        </w:r>
      </w:hyperlink>
      <w:r w:rsidRPr="004E2A5A">
        <w:rPr>
          <w:rFonts w:ascii="Cambria" w:hAnsi="Cambria"/>
          <w:sz w:val="16"/>
          <w:szCs w:val="16"/>
          <w:lang w:val="es-US"/>
        </w:rPr>
        <w:t>, [‘Attempted murder of Nicaraguan trans activist in her office’], September 16, 2019.</w:t>
      </w:r>
    </w:p>
  </w:footnote>
  <w:footnote w:id="272">
    <w:p w14:paraId="19891CF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100% Noticias, </w:t>
      </w:r>
      <w:hyperlink r:id="rId355" w:history="1">
        <w:r w:rsidRPr="004E2A5A">
          <w:rPr>
            <w:rStyle w:val="Hyperlink"/>
            <w:rFonts w:ascii="Cambria" w:hAnsi="Cambria"/>
            <w:sz w:val="16"/>
            <w:szCs w:val="16"/>
            <w:lang w:val="es-US"/>
          </w:rPr>
          <w:t>Golpean Violentamente a activista transgénero Ludwika Vega</w:t>
        </w:r>
      </w:hyperlink>
      <w:r w:rsidRPr="004E2A5A">
        <w:rPr>
          <w:rFonts w:ascii="Cambria" w:hAnsi="Cambria"/>
          <w:sz w:val="16"/>
          <w:szCs w:val="16"/>
          <w:lang w:val="es-US"/>
        </w:rPr>
        <w:t xml:space="preserve">, [‘Transgender activist Ludwika Vega violently beaten’], September 12, 2019. </w:t>
      </w:r>
    </w:p>
  </w:footnote>
  <w:footnote w:id="273">
    <w:p w14:paraId="3C28A08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Caribe Afirmativo, </w:t>
      </w:r>
      <w:hyperlink r:id="rId356" w:history="1">
        <w:r w:rsidRPr="004E2A5A">
          <w:rPr>
            <w:rStyle w:val="Hyperlink"/>
            <w:rFonts w:ascii="Cambria" w:hAnsi="Cambria"/>
            <w:sz w:val="16"/>
            <w:szCs w:val="16"/>
            <w:lang w:val="es-US"/>
          </w:rPr>
          <w:t>Caribe Afirmativo, en conjunto con sus aliados, rechaza la violencia contra lideresa trans en Nicaragua</w:t>
        </w:r>
      </w:hyperlink>
      <w:r w:rsidRPr="004E2A5A">
        <w:rPr>
          <w:rFonts w:ascii="Cambria" w:hAnsi="Cambria"/>
          <w:sz w:val="16"/>
          <w:szCs w:val="16"/>
          <w:lang w:val="es-US"/>
        </w:rPr>
        <w:t xml:space="preserve">, [‘Caribbean Affirmative, jointly with its partners, rejects violence against trans women leader in Nicaragua’] </w:t>
      </w:r>
    </w:p>
  </w:footnote>
  <w:footnote w:id="274">
    <w:p w14:paraId="7DA2ED0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Today Nicaragua, </w:t>
      </w:r>
      <w:hyperlink r:id="rId357" w:history="1">
        <w:r w:rsidRPr="004E2A5A">
          <w:rPr>
            <w:rStyle w:val="Hyperlink"/>
            <w:rFonts w:ascii="Cambria" w:hAnsi="Cambria"/>
            <w:sz w:val="16"/>
            <w:szCs w:val="16"/>
            <w:lang w:val="en-US"/>
          </w:rPr>
          <w:t>Police Arrested Well-Known Nicaraguan LGBTI activist who had returned from exile</w:t>
        </w:r>
      </w:hyperlink>
      <w:r w:rsidRPr="004E2A5A">
        <w:rPr>
          <w:rStyle w:val="Hyperlink"/>
          <w:rFonts w:ascii="Cambria" w:hAnsi="Cambria"/>
          <w:sz w:val="16"/>
          <w:szCs w:val="16"/>
          <w:lang w:val="en-US"/>
        </w:rPr>
        <w:t>,</w:t>
      </w:r>
      <w:r w:rsidRPr="004E2A5A">
        <w:rPr>
          <w:rFonts w:ascii="Cambria" w:hAnsi="Cambria"/>
          <w:sz w:val="16"/>
          <w:szCs w:val="16"/>
          <w:lang w:val="en-US"/>
        </w:rPr>
        <w:t xml:space="preserve"> September 3, 2019.  </w:t>
      </w:r>
      <w:hyperlink r:id="rId358" w:history="1"/>
      <w:r w:rsidRPr="004E2A5A">
        <w:rPr>
          <w:rFonts w:ascii="Cambria" w:hAnsi="Cambria"/>
          <w:sz w:val="16"/>
          <w:szCs w:val="16"/>
          <w:lang w:val="en-US"/>
        </w:rPr>
        <w:t xml:space="preserve"> </w:t>
      </w:r>
    </w:p>
  </w:footnote>
  <w:footnote w:id="275">
    <w:p w14:paraId="6E6BEFC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100% Noticias, </w:t>
      </w:r>
      <w:hyperlink r:id="rId359" w:history="1">
        <w:r w:rsidRPr="004E2A5A">
          <w:rPr>
            <w:rStyle w:val="Hyperlink"/>
            <w:rFonts w:ascii="Cambria" w:hAnsi="Cambria"/>
            <w:sz w:val="16"/>
            <w:szCs w:val="16"/>
            <w:lang w:val="en-US"/>
          </w:rPr>
          <w:t>Encapuchan y golpean a Ulises Rivas tras audiencia en juzgados</w:t>
        </w:r>
      </w:hyperlink>
      <w:r w:rsidRPr="004E2A5A">
        <w:rPr>
          <w:rFonts w:ascii="Cambria" w:hAnsi="Cambria"/>
          <w:sz w:val="16"/>
          <w:szCs w:val="16"/>
          <w:lang w:val="en-US"/>
        </w:rPr>
        <w:t xml:space="preserve">, [‘Ulises Rivas hooded and beaten after hearing in courthouse’], September 4, 2019. </w:t>
      </w:r>
    </w:p>
  </w:footnote>
  <w:footnote w:id="276">
    <w:p w14:paraId="3DDB3F4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60" w:history="1">
        <w:r w:rsidRPr="004E2A5A">
          <w:rPr>
            <w:rStyle w:val="Hyperlink"/>
            <w:rFonts w:ascii="Cambria" w:hAnsi="Cambria"/>
            <w:sz w:val="16"/>
            <w:szCs w:val="16"/>
            <w:lang w:val="es-US"/>
          </w:rPr>
          <w:t>Informe sobre la situación de las defensoras y los defensores de derechos humanos en las Américas</w:t>
        </w:r>
      </w:hyperlink>
      <w:r w:rsidRPr="004E2A5A">
        <w:rPr>
          <w:rFonts w:ascii="Cambria" w:hAnsi="Cambria"/>
          <w:sz w:val="16"/>
          <w:szCs w:val="16"/>
          <w:lang w:val="es-US"/>
        </w:rPr>
        <w:t xml:space="preserve">, Report on the Situation of Human Rights Defenders in the Americas. OEA/Ser.L/V/II.124. Doc. 5 rev.1, March 7, 2006, pars. 20-41; IACHR, </w:t>
      </w:r>
      <w:hyperlink r:id="rId361" w:history="1">
        <w:r w:rsidRPr="004E2A5A">
          <w:rPr>
            <w:rStyle w:val="Hyperlink"/>
            <w:rFonts w:ascii="Cambria" w:hAnsi="Cambria"/>
            <w:sz w:val="16"/>
            <w:szCs w:val="16"/>
            <w:lang w:val="es-US"/>
          </w:rPr>
          <w:t>Situación de derechos humanos en Honduras</w:t>
        </w:r>
      </w:hyperlink>
      <w:r w:rsidRPr="004E2A5A">
        <w:rPr>
          <w:rFonts w:ascii="Cambria" w:hAnsi="Cambria"/>
          <w:sz w:val="16"/>
          <w:szCs w:val="16"/>
          <w:lang w:val="es-US"/>
        </w:rPr>
        <w:t>, Situation of Human Rights in Honduras. OEA/Ser.L/V/II. Doc. 42/15, December 31, 2015, par. 58.</w:t>
      </w:r>
    </w:p>
  </w:footnote>
  <w:footnote w:id="277">
    <w:p w14:paraId="1F16418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62" w:history="1">
        <w:r w:rsidRPr="004E2A5A">
          <w:rPr>
            <w:rStyle w:val="Hyperlink"/>
            <w:rFonts w:ascii="Cambria" w:hAnsi="Cambria"/>
            <w:sz w:val="16"/>
            <w:szCs w:val="16"/>
            <w:lang w:val="es-US"/>
          </w:rPr>
          <w:t>Informe sobre la situación de las defensoras y defensores de los derechos humanos en las Américas</w:t>
        </w:r>
      </w:hyperlink>
      <w:r w:rsidRPr="004E2A5A">
        <w:rPr>
          <w:rFonts w:ascii="Cambria" w:hAnsi="Cambria"/>
          <w:sz w:val="16"/>
          <w:szCs w:val="16"/>
          <w:lang w:val="es-US"/>
        </w:rPr>
        <w:t xml:space="preserve">, Report on the Situation of Human Rights Defenders in the Americas. OEA/Ser.L/V/II.124. Doc. 5 rev.1, March 7, 2006, par. 23; IACHR, </w:t>
      </w:r>
      <w:hyperlink r:id="rId363" w:history="1">
        <w:r w:rsidRPr="004E2A5A">
          <w:rPr>
            <w:rStyle w:val="Hyperlink"/>
            <w:rFonts w:ascii="Cambria" w:hAnsi="Cambria"/>
            <w:sz w:val="16"/>
            <w:szCs w:val="16"/>
            <w:lang w:val="es-US"/>
          </w:rPr>
          <w:t>Criminalización de defensoras y defensores de derechos humanos</w:t>
        </w:r>
      </w:hyperlink>
      <w:r w:rsidRPr="004E2A5A">
        <w:rPr>
          <w:rFonts w:ascii="Cambria" w:hAnsi="Cambria"/>
          <w:sz w:val="16"/>
          <w:szCs w:val="16"/>
          <w:lang w:val="es-US"/>
        </w:rPr>
        <w:t>, Criminalization of Human Rights Defenders, OEA/Ser.L/V/II. Doc. 49/15. December 31, 2015, par. 22.</w:t>
      </w:r>
    </w:p>
  </w:footnote>
  <w:footnote w:id="278">
    <w:p w14:paraId="33DBE81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364" w:history="1">
        <w:r w:rsidRPr="004E2A5A">
          <w:rPr>
            <w:rStyle w:val="Hyperlink"/>
            <w:rFonts w:ascii="Cambria" w:hAnsi="Cambria"/>
            <w:sz w:val="16"/>
            <w:szCs w:val="16"/>
            <w:lang w:val="es-US"/>
          </w:rPr>
          <w:t>Informe sobre la situación de las defensoras y defensores de los derechos humanos en las Américas</w:t>
        </w:r>
      </w:hyperlink>
      <w:r w:rsidRPr="004E2A5A">
        <w:rPr>
          <w:rFonts w:ascii="Cambria" w:hAnsi="Cambria"/>
          <w:sz w:val="16"/>
          <w:szCs w:val="16"/>
          <w:lang w:val="es-US"/>
        </w:rPr>
        <w:t xml:space="preserve">, Report on the Situation of Human Rights Defenders in the Americas. OEA/Ser.L/V/II.124. Doc. 5 rev.1, March 7, 2006, recommendatino 2; IACHR, </w:t>
      </w:r>
      <w:hyperlink r:id="rId365" w:history="1">
        <w:r w:rsidRPr="004E2A5A">
          <w:rPr>
            <w:rStyle w:val="Hyperlink"/>
            <w:rFonts w:ascii="Cambria" w:hAnsi="Cambria"/>
            <w:sz w:val="16"/>
            <w:szCs w:val="16"/>
            <w:lang w:val="es-US"/>
          </w:rPr>
          <w:t>Criminalización de defensoras y defensores de derechos humanos</w:t>
        </w:r>
      </w:hyperlink>
      <w:r w:rsidRPr="004E2A5A">
        <w:rPr>
          <w:rFonts w:ascii="Cambria" w:hAnsi="Cambria"/>
          <w:sz w:val="16"/>
          <w:szCs w:val="16"/>
          <w:lang w:val="es-US"/>
        </w:rPr>
        <w:t>, Criminalization of Human Rights Defenders, OEA/Ser.L/V/II. Doc. 49/15. December 31, 2015, par. 277.</w:t>
      </w:r>
    </w:p>
  </w:footnote>
  <w:footnote w:id="279">
    <w:p w14:paraId="1663F90D" w14:textId="77777777" w:rsidR="00142267" w:rsidRPr="004E2A5A" w:rsidRDefault="00142267" w:rsidP="00223E3D">
      <w:pPr>
        <w:pStyle w:val="FootnoteText"/>
        <w:spacing w:after="120"/>
        <w:ind w:firstLine="720"/>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rPr>
        <w:t xml:space="preserve"> CIDH, Comunicado de Prensa No. 297/19 - </w:t>
      </w:r>
      <w:hyperlink r:id="rId366" w:history="1">
        <w:r w:rsidRPr="004E2A5A">
          <w:rPr>
            <w:rStyle w:val="Hyperlink"/>
            <w:rFonts w:ascii="Cambria" w:hAnsi="Cambria"/>
            <w:sz w:val="16"/>
            <w:szCs w:val="16"/>
          </w:rPr>
          <w:t>CIDH condena la persecución a las víctimas de la represión en Nicaragua y llama al Estado a evitar la revictimización y a promover la verdad, la justicia, la reparación y medidas de no repetición</w:t>
        </w:r>
      </w:hyperlink>
      <w:r w:rsidRPr="004E2A5A">
        <w:rPr>
          <w:rFonts w:ascii="Cambria" w:hAnsi="Cambria"/>
          <w:sz w:val="16"/>
          <w:szCs w:val="16"/>
        </w:rPr>
        <w:t>. Washington, D.C., 19 de noviembre de 2019</w:t>
      </w:r>
    </w:p>
  </w:footnote>
  <w:footnote w:id="280">
    <w:p w14:paraId="145625C4"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rPr>
        <w:t xml:space="preserve"> IACHR, Press Release No. 297/19 - </w:t>
      </w:r>
      <w:hyperlink r:id="rId367" w:history="1">
        <w:r w:rsidRPr="004E2A5A">
          <w:rPr>
            <w:rStyle w:val="Hyperlink"/>
            <w:rFonts w:ascii="Cambria" w:hAnsi="Cambria"/>
            <w:sz w:val="16"/>
            <w:szCs w:val="16"/>
          </w:rPr>
          <w:t>CIDH condena la persecución a las víctimas de la represión en Nicaragua y llama al Estado a evitar la revictimización y a promover la verdad, la justicia, la reparación y medidas de no repetición</w:t>
        </w:r>
      </w:hyperlink>
      <w:r w:rsidRPr="004E2A5A">
        <w:rPr>
          <w:rFonts w:ascii="Cambria" w:hAnsi="Cambria"/>
          <w:sz w:val="16"/>
          <w:szCs w:val="16"/>
        </w:rPr>
        <w:t xml:space="preserve">. </w:t>
      </w:r>
      <w:r w:rsidRPr="004E2A5A">
        <w:rPr>
          <w:rFonts w:ascii="Cambria" w:hAnsi="Cambria"/>
          <w:sz w:val="16"/>
          <w:szCs w:val="16"/>
          <w:lang w:val="en-US"/>
        </w:rPr>
        <w:t>IACHR Condemns the Persecution of Victims of Repression in Nicaragua and Calls on State to Prevent Revictimization and Promote Truth, Justice, Reparation and Measures of Nonrepetition. Washington, D.C., November 19, 2019</w:t>
      </w:r>
    </w:p>
  </w:footnote>
  <w:footnote w:id="281">
    <w:p w14:paraId="47F392F7"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IACHR, 174th Regular Session, public hearing “</w:t>
      </w:r>
      <w:hyperlink r:id="rId368" w:history="1">
        <w:r w:rsidRPr="004E2A5A">
          <w:rPr>
            <w:rStyle w:val="Hyperlink"/>
            <w:rFonts w:ascii="Cambria" w:hAnsi="Cambria"/>
            <w:sz w:val="16"/>
            <w:szCs w:val="16"/>
            <w:lang w:val="en-US"/>
          </w:rPr>
          <w:t>Desafíos para la autonomía e independencia del sistema judicial en Nicaragua</w:t>
        </w:r>
      </w:hyperlink>
      <w:r w:rsidRPr="004E2A5A">
        <w:rPr>
          <w:rFonts w:ascii="Cambria" w:hAnsi="Cambria"/>
          <w:sz w:val="16"/>
          <w:szCs w:val="16"/>
          <w:lang w:val="en-US"/>
        </w:rPr>
        <w:t>” ‘Challenges to the autonomy and independence of the judicial system in Nicaragua,’ November 11, 2019;</w:t>
      </w:r>
    </w:p>
  </w:footnote>
  <w:footnote w:id="282">
    <w:p w14:paraId="6659E180" w14:textId="77777777" w:rsidR="00142267" w:rsidRPr="004E2A5A" w:rsidRDefault="00142267" w:rsidP="00223E3D">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IACHR, </w:t>
      </w:r>
      <w:hyperlink r:id="rId369" w:history="1">
        <w:r w:rsidRPr="004E2A5A">
          <w:rPr>
            <w:rStyle w:val="Hyperlink"/>
            <w:rFonts w:ascii="Cambria" w:hAnsi="Cambria"/>
            <w:sz w:val="16"/>
            <w:szCs w:val="16"/>
            <w:lang w:val="en-US"/>
          </w:rPr>
          <w:t>Derecho a la Verdad</w:t>
        </w:r>
      </w:hyperlink>
      <w:r w:rsidRPr="004E2A5A">
        <w:rPr>
          <w:rFonts w:ascii="Cambria" w:hAnsi="Cambria"/>
          <w:sz w:val="16"/>
          <w:szCs w:val="16"/>
          <w:lang w:val="en-US"/>
        </w:rPr>
        <w:t>, Right to the Truth in the Americas OEA/Ser.L/V/II.152 Doc. 2, August 13, 2014, par. 29.</w:t>
      </w:r>
    </w:p>
  </w:footnote>
  <w:footnote w:id="283">
    <w:p w14:paraId="212CC83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For example: The Commission expressed its concern about the case of Max Francisco Cruz Gutiérrez, a prisoner in La Modelo with a serious infection in his right leg following a gunshot wound he sustained when he was arrested and did not receive any medical care. The IACHR also became aware of the severe deterioration of the health status of Carlos Brenes and Tomas Maldonado, because they received no medical care. </w:t>
      </w:r>
      <w:r w:rsidRPr="004E2A5A">
        <w:rPr>
          <w:rFonts w:ascii="Cambria" w:hAnsi="Cambria"/>
          <w:sz w:val="16"/>
          <w:szCs w:val="16"/>
          <w:lang w:val="es-US"/>
        </w:rPr>
        <w:t xml:space="preserve">IACHR, </w:t>
      </w:r>
      <w:hyperlink r:id="rId370" w:history="1">
        <w:r w:rsidRPr="004E2A5A">
          <w:rPr>
            <w:rStyle w:val="Hyperlink"/>
            <w:rFonts w:ascii="Cambria" w:hAnsi="Cambria"/>
            <w:sz w:val="16"/>
            <w:szCs w:val="16"/>
            <w:lang w:val="es-US"/>
          </w:rPr>
          <w:t>Comunicado de Prensa 51/19 – CIDH insta a asegurar condiciones propicias para el goce de los derechos humanos en Nicaragua ante el proceso de diálogo,</w:t>
        </w:r>
      </w:hyperlink>
      <w:r w:rsidRPr="004E2A5A">
        <w:rPr>
          <w:rFonts w:ascii="Cambria" w:hAnsi="Cambria"/>
          <w:sz w:val="16"/>
          <w:szCs w:val="16"/>
          <w:lang w:val="es-US"/>
        </w:rPr>
        <w:t xml:space="preserve"> IACHR Calls for Conditions that Enable the Enjoyment of Human Rights during Nicaraguan Dialogue. </w:t>
      </w:r>
      <w:r w:rsidRPr="004E2A5A">
        <w:rPr>
          <w:rFonts w:ascii="Cambria" w:hAnsi="Cambria"/>
          <w:sz w:val="16"/>
          <w:szCs w:val="16"/>
          <w:lang w:val="en-US"/>
        </w:rPr>
        <w:t xml:space="preserve">February 28, 2019.   </w:t>
      </w:r>
    </w:p>
  </w:footnote>
  <w:footnote w:id="284">
    <w:p w14:paraId="4E08A75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the Resolution, the Court directed the State of Nicaragua to “submit a description of the medical services and care allegedly provided to each of the requesting parties; however, it failed to submit the documentary evidence to enable prove these claims. It submitted several images of the prison cell block of “La Modelo” for the purpose of proving that the prisoners are provided with adequate hygienic sanitary conditions, ventilation, matrasses, and artificial and natural lighting, but failed to submit information to be able to determine whether those are the conditions in which the requestors actually live in, whether the photographs are recent, or whether they are of the facilities.” IA Court of HR. Resolution of May 21, 2019. Adoption of Urgent Measures, Matter of Seventeen Persons Deprived of Liberty, Nicaragua, par 20 and 25. </w:t>
      </w:r>
      <w:r w:rsidRPr="004E2A5A">
        <w:rPr>
          <w:rStyle w:val="Hyperlink"/>
          <w:rFonts w:ascii="Cambria" w:hAnsi="Cambria"/>
          <w:color w:val="auto"/>
          <w:sz w:val="16"/>
          <w:szCs w:val="16"/>
          <w:u w:val="none"/>
          <w:lang w:val="en-US"/>
        </w:rPr>
        <w:t xml:space="preserve"> </w:t>
      </w:r>
    </w:p>
  </w:footnote>
  <w:footnote w:id="285">
    <w:p w14:paraId="3D097107" w14:textId="77777777" w:rsidR="00142267" w:rsidRPr="004E2A5A" w:rsidRDefault="00142267" w:rsidP="00CB5E30">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 19.</w:t>
      </w:r>
    </w:p>
  </w:footnote>
  <w:footnote w:id="286">
    <w:p w14:paraId="2E41F602"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26/19,  </w:t>
      </w:r>
      <w:hyperlink r:id="rId371" w:history="1">
        <w:r w:rsidRPr="004E2A5A">
          <w:rPr>
            <w:rStyle w:val="Hyperlink"/>
            <w:rFonts w:ascii="Cambria" w:hAnsi="Cambria"/>
            <w:sz w:val="16"/>
            <w:szCs w:val="16"/>
            <w:lang w:val="es-US"/>
          </w:rPr>
          <w:t>Comunicado de Prensa 26/19 – CIDH denuncia escalada de ataques a la prensa y persistencia de violaciones a los derechos humanos en Nicaragua,</w:t>
        </w:r>
      </w:hyperlink>
      <w:r w:rsidRPr="004E2A5A">
        <w:rPr>
          <w:rFonts w:ascii="Cambria" w:hAnsi="Cambria"/>
          <w:sz w:val="16"/>
          <w:szCs w:val="16"/>
          <w:lang w:val="es-US"/>
        </w:rPr>
        <w:t xml:space="preserve"> IACHR Condemns Increasing Attacks on the Press and Ongoing Human Rights Violations in Nicaragua. February 6, 2019.  </w:t>
      </w:r>
    </w:p>
  </w:footnote>
  <w:footnote w:id="287">
    <w:p w14:paraId="338763C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51/19, </w:t>
      </w:r>
      <w:hyperlink r:id="rId372" w:history="1">
        <w:r w:rsidRPr="004E2A5A">
          <w:rPr>
            <w:rStyle w:val="Hyperlink"/>
            <w:rFonts w:ascii="Cambria" w:hAnsi="Cambria"/>
            <w:sz w:val="16"/>
            <w:szCs w:val="16"/>
            <w:lang w:val="es-US"/>
          </w:rPr>
          <w:t>Comunicado de Prensa 51/19 – CIDH insta a asegurar condiciones propicias para el goce de los derechos humanos en Nicaragua ante el proceso de diálogo,</w:t>
        </w:r>
      </w:hyperlink>
      <w:r w:rsidRPr="004E2A5A">
        <w:rPr>
          <w:rFonts w:ascii="Cambria" w:hAnsi="Cambria"/>
          <w:sz w:val="16"/>
          <w:szCs w:val="16"/>
          <w:lang w:val="es-US"/>
        </w:rPr>
        <w:t xml:space="preserve"> IACHR Calls for Conditions that Enable the Enjoyment of Human Rights during Nicaraguan Dialogue. </w:t>
      </w:r>
      <w:r w:rsidRPr="004E2A5A">
        <w:rPr>
          <w:rFonts w:ascii="Cambria" w:hAnsi="Cambria"/>
          <w:sz w:val="16"/>
          <w:szCs w:val="16"/>
          <w:lang w:val="en-US"/>
        </w:rPr>
        <w:t xml:space="preserve">February 28, 2018.   </w:t>
      </w:r>
    </w:p>
  </w:footnote>
  <w:footnote w:id="288">
    <w:p w14:paraId="6C0A78FD"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According to a news report, “on March 7, the prisoners of cell block 300 demanded that the guards opened a window of the cells, because the heat was unbearable. The request went unheeded. The prisoners of block 16 heard their fellow prisoners, and joined the demand. The next day, the political prisoners opened a hole and made their way onto the roof of the prison to sing the National Anthem and wave the flag in protest. Yubrank Suazo, leader of the April 19 Movement in Masaya, recorded a video that went viral on the social networks. That same day, the guards sent in special forces with dogs to beat the political prisoners.” </w:t>
      </w:r>
      <w:r w:rsidRPr="004E2A5A">
        <w:rPr>
          <w:rFonts w:ascii="Cambria" w:hAnsi="Cambria"/>
          <w:sz w:val="16"/>
          <w:szCs w:val="16"/>
          <w:lang w:val="es-US"/>
        </w:rPr>
        <w:t>El Confidencial, “</w:t>
      </w:r>
      <w:hyperlink r:id="rId373" w:history="1">
        <w:r w:rsidRPr="004E2A5A">
          <w:rPr>
            <w:rStyle w:val="Hyperlink"/>
            <w:rFonts w:ascii="Cambria" w:hAnsi="Cambria"/>
            <w:sz w:val="16"/>
            <w:szCs w:val="16"/>
            <w:lang w:val="es-US"/>
          </w:rPr>
          <w:t>Seis palizas contra los presos políticos en las cárceles de la dictadura</w:t>
        </w:r>
      </w:hyperlink>
      <w:r w:rsidRPr="004E2A5A">
        <w:rPr>
          <w:rFonts w:ascii="Cambria" w:hAnsi="Cambria"/>
          <w:sz w:val="16"/>
          <w:szCs w:val="16"/>
          <w:lang w:val="es-US"/>
        </w:rPr>
        <w:t>” [Six beatings of political prisoners in prisons of the dictatorship’], April 1, 2019.</w:t>
      </w:r>
    </w:p>
  </w:footnote>
  <w:footnote w:id="289">
    <w:p w14:paraId="68D0839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90/19, </w:t>
      </w:r>
      <w:hyperlink r:id="rId374" w:history="1">
        <w:r w:rsidRPr="004E2A5A">
          <w:rPr>
            <w:rStyle w:val="Hyperlink"/>
            <w:rFonts w:ascii="Cambria" w:hAnsi="Cambria"/>
            <w:sz w:val="16"/>
            <w:szCs w:val="16"/>
            <w:lang w:val="es-US"/>
          </w:rPr>
          <w:t>Comunicado de Prensa 90/19 – CIDH condena persistencia de actos de represión en Nicaragua en el contexto de la Mesa de Negociación,</w:t>
        </w:r>
      </w:hyperlink>
      <w:r w:rsidRPr="004E2A5A">
        <w:rPr>
          <w:rFonts w:ascii="Cambria" w:hAnsi="Cambria"/>
          <w:sz w:val="16"/>
          <w:szCs w:val="16"/>
          <w:lang w:val="es-US"/>
        </w:rPr>
        <w:t xml:space="preserve"> IACHR Condemns Continuing Acts of Repression in Nicaragua during Negotiating Table Talks. </w:t>
      </w:r>
      <w:r w:rsidRPr="004E2A5A">
        <w:rPr>
          <w:rFonts w:ascii="Cambria" w:hAnsi="Cambria"/>
          <w:sz w:val="16"/>
          <w:szCs w:val="16"/>
          <w:lang w:val="en-US"/>
        </w:rPr>
        <w:t xml:space="preserve">April 5, 2019.  </w:t>
      </w:r>
    </w:p>
  </w:footnote>
  <w:footnote w:id="290">
    <w:p w14:paraId="3CCD5B79" w14:textId="77777777" w:rsidR="00142267" w:rsidRPr="004E2A5A" w:rsidRDefault="00142267" w:rsidP="00364D21">
      <w:pPr>
        <w:pStyle w:val="FootnoteText"/>
        <w:spacing w:after="120"/>
        <w:ind w:firstLine="720"/>
        <w:rPr>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 19.</w:t>
      </w:r>
    </w:p>
  </w:footnote>
  <w:footnote w:id="291">
    <w:p w14:paraId="53C0445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According to official information, Eddy Antonio Montes Praslín, was under the orders of the seventh district criminal trial court of Managua for participating on May 15, 2018 at 9:00 hours, in the attack on the “Leonardo Mendoza” National Police Unit, located in the City of Matagalpa, wounding by gunshot Police Inspector Jorge Fernando Lanzas, Assistant Inspector Ismael Talavera González, Assistant Inspector Oscar Danilo Otero Blandón, officer Carlos Adán Mendoza González. Ministry of Government, </w:t>
      </w:r>
      <w:hyperlink r:id="rId375" w:history="1">
        <w:r w:rsidRPr="004E2A5A">
          <w:rPr>
            <w:rStyle w:val="Hyperlink"/>
            <w:rFonts w:ascii="Cambria" w:hAnsi="Cambria"/>
            <w:sz w:val="16"/>
            <w:szCs w:val="16"/>
            <w:lang w:val="en-US"/>
          </w:rPr>
          <w:t>Segunda Nota de Prensa</w:t>
        </w:r>
      </w:hyperlink>
      <w:r w:rsidRPr="004E2A5A">
        <w:rPr>
          <w:rFonts w:ascii="Cambria" w:hAnsi="Cambria"/>
          <w:sz w:val="16"/>
          <w:szCs w:val="16"/>
          <w:lang w:val="en-US"/>
        </w:rPr>
        <w:t>, Second Press Bulletin, May 16, 2019.</w:t>
      </w:r>
    </w:p>
  </w:footnote>
  <w:footnote w:id="292">
    <w:p w14:paraId="120A1C1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122/19, </w:t>
      </w:r>
      <w:hyperlink r:id="rId376" w:history="1">
        <w:r w:rsidRPr="004E2A5A">
          <w:rPr>
            <w:rStyle w:val="Hyperlink"/>
            <w:rFonts w:ascii="Cambria" w:hAnsi="Cambria"/>
            <w:sz w:val="16"/>
            <w:szCs w:val="16"/>
            <w:lang w:val="es-US"/>
          </w:rPr>
          <w:t>Comunicado de Prensa 122/19 - CIDH condena los hechos violentos y la muerte de una persona en cárcel de Nicaragua,</w:t>
        </w:r>
      </w:hyperlink>
      <w:r w:rsidRPr="004E2A5A">
        <w:rPr>
          <w:rFonts w:ascii="Cambria" w:hAnsi="Cambria"/>
          <w:sz w:val="16"/>
          <w:szCs w:val="16"/>
          <w:lang w:val="es-US"/>
        </w:rPr>
        <w:t xml:space="preserve"> IACHR Condemns Acts of Violence and the Death of One Person at a Nicaraguan Prison. </w:t>
      </w:r>
      <w:r w:rsidRPr="004E2A5A">
        <w:rPr>
          <w:rFonts w:ascii="Cambria" w:hAnsi="Cambria"/>
          <w:sz w:val="16"/>
          <w:szCs w:val="16"/>
          <w:lang w:val="en-US"/>
        </w:rPr>
        <w:t>May 20, 2019.</w:t>
      </w:r>
    </w:p>
  </w:footnote>
  <w:footnote w:id="293">
    <w:p w14:paraId="28E556F5"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Ministry of Government, </w:t>
      </w:r>
      <w:hyperlink r:id="rId377" w:history="1">
        <w:r w:rsidRPr="004E2A5A">
          <w:rPr>
            <w:rStyle w:val="Hyperlink"/>
            <w:rFonts w:ascii="Cambria" w:hAnsi="Cambria"/>
            <w:sz w:val="16"/>
            <w:szCs w:val="16"/>
            <w:lang w:val="en-US"/>
          </w:rPr>
          <w:t>Nota de Prensa</w:t>
        </w:r>
      </w:hyperlink>
      <w:r w:rsidRPr="004E2A5A">
        <w:rPr>
          <w:rFonts w:ascii="Cambria" w:hAnsi="Cambria"/>
          <w:sz w:val="16"/>
          <w:szCs w:val="16"/>
          <w:lang w:val="en-US"/>
        </w:rPr>
        <w:t>, Press Bulletin, May 16, 2019.</w:t>
      </w:r>
    </w:p>
  </w:footnote>
  <w:footnote w:id="294">
    <w:p w14:paraId="0145C75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Ministry of Government, </w:t>
      </w:r>
      <w:hyperlink r:id="rId378" w:history="1">
        <w:r w:rsidRPr="004E2A5A">
          <w:rPr>
            <w:rStyle w:val="Hyperlink"/>
            <w:rFonts w:ascii="Cambria" w:hAnsi="Cambria"/>
            <w:sz w:val="16"/>
            <w:szCs w:val="16"/>
            <w:lang w:val="en-US"/>
          </w:rPr>
          <w:t>Nota de Prensa</w:t>
        </w:r>
      </w:hyperlink>
      <w:r w:rsidRPr="004E2A5A">
        <w:rPr>
          <w:rFonts w:ascii="Cambria" w:hAnsi="Cambria"/>
          <w:sz w:val="16"/>
          <w:szCs w:val="16"/>
          <w:lang w:val="en-US"/>
        </w:rPr>
        <w:t>, Press Bulletin, May 16, 2019.</w:t>
      </w:r>
    </w:p>
  </w:footnote>
  <w:footnote w:id="295">
    <w:p w14:paraId="6CFD931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Ministry of Government, </w:t>
      </w:r>
      <w:hyperlink r:id="rId379" w:history="1">
        <w:r w:rsidRPr="004E2A5A">
          <w:rPr>
            <w:rStyle w:val="Hyperlink"/>
            <w:rFonts w:ascii="Cambria" w:hAnsi="Cambria"/>
            <w:sz w:val="16"/>
            <w:szCs w:val="16"/>
            <w:lang w:val="en-US"/>
          </w:rPr>
          <w:t>Segunda Nota de Prensa</w:t>
        </w:r>
      </w:hyperlink>
      <w:r w:rsidRPr="004E2A5A">
        <w:rPr>
          <w:rFonts w:ascii="Cambria" w:hAnsi="Cambria"/>
          <w:sz w:val="16"/>
          <w:szCs w:val="16"/>
          <w:lang w:val="en-US"/>
        </w:rPr>
        <w:t xml:space="preserve">, Press Bulletin, May 16, 2019. </w:t>
      </w:r>
    </w:p>
  </w:footnote>
  <w:footnote w:id="296">
    <w:p w14:paraId="57000F6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International Crisis Group, </w:t>
      </w:r>
      <w:hyperlink r:id="rId380" w:history="1">
        <w:r w:rsidRPr="004E2A5A">
          <w:rPr>
            <w:rStyle w:val="Hyperlink"/>
            <w:rFonts w:ascii="Cambria" w:hAnsi="Cambria"/>
            <w:sz w:val="16"/>
            <w:szCs w:val="16"/>
            <w:lang w:val="en-US"/>
          </w:rPr>
          <w:t>Las claves para desbloquear el diálogo en Nicaragua</w:t>
        </w:r>
      </w:hyperlink>
      <w:r w:rsidRPr="004E2A5A">
        <w:rPr>
          <w:rFonts w:ascii="Cambria" w:hAnsi="Cambria"/>
          <w:sz w:val="16"/>
          <w:szCs w:val="16"/>
          <w:lang w:val="en-US"/>
        </w:rPr>
        <w:t>, The Keys to Restarting Nicaragua’s Stalled Talks, Report on Latin America No. 74, June 13, 2019, pg. 14.</w:t>
      </w:r>
    </w:p>
  </w:footnote>
  <w:footnote w:id="297">
    <w:p w14:paraId="385BBD2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Civic Alliance for Justice and Democracy, </w:t>
      </w:r>
      <w:hyperlink r:id="rId381" w:history="1">
        <w:r w:rsidRPr="004E2A5A">
          <w:rPr>
            <w:rStyle w:val="Hyperlink"/>
            <w:rFonts w:ascii="Cambria" w:hAnsi="Cambria"/>
            <w:sz w:val="16"/>
            <w:szCs w:val="16"/>
            <w:lang w:val="en-US"/>
          </w:rPr>
          <w:t>Nos retiramos de la Mesa hasta la liberación de presos políticos y llamamos a paro nacional</w:t>
        </w:r>
      </w:hyperlink>
      <w:r w:rsidRPr="004E2A5A">
        <w:rPr>
          <w:rFonts w:ascii="Cambria" w:hAnsi="Cambria"/>
          <w:sz w:val="16"/>
          <w:szCs w:val="16"/>
          <w:lang w:val="en-US"/>
        </w:rPr>
        <w:t xml:space="preserve">, We withdraw from the Table until the release of political prisoners and we call a national strike’], May 20, 2019. </w:t>
      </w:r>
    </w:p>
  </w:footnote>
  <w:footnote w:id="298">
    <w:p w14:paraId="3274801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122/19, </w:t>
      </w:r>
      <w:hyperlink r:id="rId382" w:history="1">
        <w:r w:rsidRPr="004E2A5A">
          <w:rPr>
            <w:rStyle w:val="Hyperlink"/>
            <w:rFonts w:ascii="Cambria" w:hAnsi="Cambria"/>
            <w:sz w:val="16"/>
            <w:szCs w:val="16"/>
            <w:lang w:val="es-US"/>
          </w:rPr>
          <w:t>Comunicado de Prensa 122/19 - CIDH condena los hechos violentos y la muerte de una persona en cárcel de Nicaragua,</w:t>
        </w:r>
      </w:hyperlink>
      <w:r w:rsidRPr="004E2A5A">
        <w:rPr>
          <w:rFonts w:ascii="Cambria" w:hAnsi="Cambria"/>
          <w:sz w:val="16"/>
          <w:szCs w:val="16"/>
          <w:lang w:val="es-US"/>
        </w:rPr>
        <w:t xml:space="preserve"> IACHR Condemns Acts of Violence and the Death of One Person at a Nicaraguan Prison. </w:t>
      </w:r>
      <w:r w:rsidRPr="004E2A5A">
        <w:rPr>
          <w:rFonts w:ascii="Cambria" w:hAnsi="Cambria"/>
          <w:sz w:val="16"/>
          <w:szCs w:val="16"/>
          <w:lang w:val="en-US"/>
        </w:rPr>
        <w:t>May 20, 2019.</w:t>
      </w:r>
    </w:p>
  </w:footnote>
  <w:footnote w:id="299">
    <w:p w14:paraId="3A630D6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Case of Landaeta Brothers et al v. Venezuela. Preliminary Objections, Merits, Reparations and Costs. Judgment of August 27, 2014. Series C No. 281, pars. 254.</w:t>
      </w:r>
    </w:p>
  </w:footnote>
  <w:footnote w:id="300">
    <w:p w14:paraId="05053B5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Unidad de Defensa Jurídica, Alternative Report relating to Articles 2, 6, 7, 9, 10 of 14 the International Covenant on Civil and Political Rights, State to be evaluated: Nicaragua, par. 23; According to publicly known information, the Permanent Commission on Human Rights submitted in early September 2019, a third written request to the Office of the Public Prosecutor to investigate and determine who is responsible.  Last May 31, Eddy Jafet Montes Montenegro, daughter of the murdered political prisoner, filed a complaint with the Office of the Prosecutor against the senior officials of La Modelo: Julio Guillermo Orozco, Director General of the SPN; Darling Morales Duarte, Director of the Prison, and Donald Pérez Garay, Director of the Maximum Security Area. “Office of the Public Prosecutor has kept silent about this case.” El Confidencial, </w:t>
      </w:r>
      <w:hyperlink r:id="rId383" w:history="1">
        <w:r w:rsidRPr="004E2A5A">
          <w:rPr>
            <w:rStyle w:val="Hyperlink"/>
            <w:rFonts w:ascii="Cambria" w:hAnsi="Cambria"/>
            <w:sz w:val="16"/>
            <w:szCs w:val="16"/>
            <w:lang w:val="en-US"/>
          </w:rPr>
          <w:t>“Fiscalía encubre crímenes de la dictadura”</w:t>
        </w:r>
      </w:hyperlink>
      <w:r w:rsidRPr="004E2A5A">
        <w:rPr>
          <w:rFonts w:ascii="Cambria" w:hAnsi="Cambria"/>
          <w:sz w:val="16"/>
          <w:szCs w:val="16"/>
          <w:lang w:val="en-US"/>
        </w:rPr>
        <w:t xml:space="preserve">, [‘Prosecutor’s Office covers up crimes of the dictatorship’], September 25, 2019. </w:t>
      </w:r>
    </w:p>
  </w:footnote>
  <w:footnote w:id="301">
    <w:p w14:paraId="34C1A70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Unidad de Defensa Jurídica, Alternative Report relating to Articles 2, 6, 7, 9, 10 of 14 the International Covenant on Civil and Political Rights, State to be evaluated: Nicaragua, par. 23.å</w:t>
      </w:r>
    </w:p>
  </w:footnote>
  <w:footnote w:id="302">
    <w:p w14:paraId="0430D8FD" w14:textId="77777777" w:rsidR="00142267" w:rsidRPr="004E2A5A" w:rsidRDefault="00142267" w:rsidP="00CB5E30">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Based on the information provided, two investigation files were opened, which are: “1. Crime of Reckless Homicide of Eddy Antonio Montes Praslin; 2. Crimes of Attempted Homicide, Aggravated Damages, Obstruction of Functions, Violation of Conviction and Bodily Harm. To the detriment of the State of Nicaragua and officers of the Prison System of the Ministry of Government, with those deprived of liberty under investigation.” State of Nicaragua, Note MPN-OEA-0069-100LAR, Observations of the State of Nicaragua on the preliminary document entitled “Chapter IV.B – Annual Report Inter-American Commission on Human Rights,” December 19, 2019, pgs. 30-31.</w:t>
      </w:r>
    </w:p>
  </w:footnote>
  <w:footnote w:id="303">
    <w:p w14:paraId="61010C8B" w14:textId="77777777" w:rsidR="00142267" w:rsidRPr="004E2A5A" w:rsidRDefault="00142267" w:rsidP="00CB5E30">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State of Nicaragua, Note MPN-OEA-0069-100LAR, Observations of the State of Nicaragua on the preliminary document entitled “Chapter IV.B – Annual Report Inter-American Commission on Human Rights,” December 19, 2019, pgs. 31-35.</w:t>
      </w:r>
    </w:p>
  </w:footnote>
  <w:footnote w:id="304">
    <w:p w14:paraId="004B17E7"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Comité de Presos Políticos, </w:t>
      </w:r>
      <w:hyperlink r:id="rId384" w:history="1">
        <w:r w:rsidRPr="004E2A5A">
          <w:rPr>
            <w:rStyle w:val="Hyperlink"/>
            <w:rFonts w:ascii="Cambria" w:hAnsi="Cambria"/>
            <w:sz w:val="16"/>
            <w:szCs w:val="16"/>
            <w:lang w:val="es-US"/>
          </w:rPr>
          <w:t>Comunicado – Presas Políticas son Agredidas en el Sistema Penitenciario “La Esperanza”</w:t>
        </w:r>
      </w:hyperlink>
      <w:r w:rsidRPr="004E2A5A">
        <w:rPr>
          <w:rFonts w:ascii="Cambria" w:hAnsi="Cambria"/>
          <w:sz w:val="16"/>
          <w:szCs w:val="16"/>
          <w:lang w:val="es-US"/>
        </w:rPr>
        <w:t xml:space="preserve">, [‘Press release: ‘political prisoners are assaulted in prison complex “La Esperanza”’], February 8, 2019; El Comercio, </w:t>
      </w:r>
      <w:hyperlink r:id="rId385" w:history="1">
        <w:r w:rsidRPr="004E2A5A">
          <w:rPr>
            <w:rStyle w:val="Hyperlink"/>
            <w:rFonts w:ascii="Cambria" w:hAnsi="Cambria"/>
            <w:sz w:val="16"/>
            <w:szCs w:val="16"/>
            <w:lang w:val="es-US"/>
          </w:rPr>
          <w:t>Grupos de DDHH denuncian agresiones a opositoras detenidas en Nicaragua</w:t>
        </w:r>
      </w:hyperlink>
      <w:r w:rsidRPr="004E2A5A">
        <w:rPr>
          <w:rFonts w:ascii="Cambria" w:hAnsi="Cambria"/>
          <w:sz w:val="16"/>
          <w:szCs w:val="16"/>
          <w:lang w:val="es-US"/>
        </w:rPr>
        <w:t xml:space="preserve">, [‘HR groups denounce assaults on women opposition members detained in Nicaragua’], February 8, 2019.  </w:t>
      </w:r>
    </w:p>
  </w:footnote>
  <w:footnote w:id="305">
    <w:p w14:paraId="5BE09F8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51/19 </w:t>
      </w:r>
      <w:hyperlink r:id="rId386" w:history="1">
        <w:r w:rsidRPr="004E2A5A">
          <w:rPr>
            <w:rStyle w:val="Hyperlink"/>
            <w:rFonts w:ascii="Cambria" w:hAnsi="Cambria"/>
            <w:sz w:val="16"/>
            <w:szCs w:val="16"/>
            <w:lang w:val="es-US"/>
          </w:rPr>
          <w:t>Comunicado de Prensa 51/19 – CIDH insta a asegurar condiciones propicias para el goce de los derechos humanos en Nicaragua ante el proceso de diálogo,</w:t>
        </w:r>
      </w:hyperlink>
      <w:r w:rsidRPr="004E2A5A">
        <w:rPr>
          <w:rFonts w:ascii="Cambria" w:hAnsi="Cambria"/>
          <w:sz w:val="16"/>
          <w:szCs w:val="16"/>
          <w:lang w:val="es-US"/>
        </w:rPr>
        <w:t xml:space="preserve"> IACHR Calls for Conditions that Enable the Enjoyment of Human Rights during Nicaraguan Dialogue. </w:t>
      </w:r>
      <w:r w:rsidRPr="004E2A5A">
        <w:rPr>
          <w:rFonts w:ascii="Cambria" w:hAnsi="Cambria"/>
          <w:sz w:val="16"/>
          <w:szCs w:val="16"/>
          <w:lang w:val="en-US"/>
        </w:rPr>
        <w:t xml:space="preserve">February 28, 2018.  </w:t>
      </w:r>
    </w:p>
  </w:footnote>
  <w:footnote w:id="306">
    <w:p w14:paraId="5354069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Testimony taken by the MESENI of the IACHR on July 22, 2019.</w:t>
      </w:r>
    </w:p>
  </w:footnote>
  <w:footnote w:id="307">
    <w:p w14:paraId="598E625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26/19 </w:t>
      </w:r>
      <w:hyperlink r:id="rId387" w:history="1">
        <w:r w:rsidRPr="004E2A5A">
          <w:rPr>
            <w:rStyle w:val="Hyperlink"/>
            <w:rFonts w:ascii="Cambria" w:hAnsi="Cambria"/>
            <w:sz w:val="16"/>
            <w:szCs w:val="16"/>
            <w:lang w:val="en-US"/>
          </w:rPr>
          <w:t>Comunicado de Prensa 26/19 – CIDH denuncia escalada de ataques a la prensa y persistencia de violaciones a los derechos humanos en Nicaragua,</w:t>
        </w:r>
      </w:hyperlink>
      <w:r w:rsidRPr="004E2A5A">
        <w:rPr>
          <w:rFonts w:ascii="Cambria" w:hAnsi="Cambria"/>
          <w:sz w:val="16"/>
          <w:szCs w:val="16"/>
          <w:lang w:val="en-US"/>
        </w:rPr>
        <w:t xml:space="preserve"> IACHR Condemns Increasing Attacks on the Press and Ongoing Human Rights Violations in Nicaragua, February 6, 2019.  </w:t>
      </w:r>
    </w:p>
  </w:footnote>
  <w:footnote w:id="308">
    <w:p w14:paraId="466085D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Permanent Mission of Nicaragua to the Organization of American States, Note MPN-OEA-00013, Report of the State of Nicaragua to the Inter-American Commission on Human Rights on the hearing convened to address the Topic “Situation of the Rights of Women Deprived of Liberty in Nicaragua,” at its 171</w:t>
      </w:r>
      <w:r w:rsidRPr="004E2A5A">
        <w:rPr>
          <w:rFonts w:ascii="Cambria" w:hAnsi="Cambria"/>
          <w:sz w:val="16"/>
          <w:szCs w:val="16"/>
          <w:vertAlign w:val="superscript"/>
          <w:lang w:val="en-US"/>
        </w:rPr>
        <w:t>st</w:t>
      </w:r>
      <w:r w:rsidRPr="004E2A5A">
        <w:rPr>
          <w:rFonts w:ascii="Cambria" w:hAnsi="Cambria"/>
          <w:sz w:val="16"/>
          <w:szCs w:val="16"/>
          <w:lang w:val="en-US"/>
        </w:rPr>
        <w:t xml:space="preserve"> Session held in Sucre, Bolivia, February 13, 2019. </w:t>
      </w:r>
    </w:p>
  </w:footnote>
  <w:footnote w:id="309">
    <w:p w14:paraId="7FFC67B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Principle X of the </w:t>
      </w:r>
      <w:hyperlink r:id="rId388" w:history="1">
        <w:r w:rsidRPr="004E2A5A">
          <w:rPr>
            <w:rStyle w:val="Hyperlink"/>
            <w:rFonts w:ascii="Cambria" w:hAnsi="Cambria"/>
            <w:sz w:val="16"/>
            <w:szCs w:val="16"/>
            <w:lang w:val="en-US"/>
          </w:rPr>
          <w:t>Principios y Buenas Prácticas sobre la Protección de las Personas Privadas de Libertad en las Américas</w:t>
        </w:r>
      </w:hyperlink>
      <w:r w:rsidRPr="004E2A5A">
        <w:rPr>
          <w:rFonts w:ascii="Cambria" w:hAnsi="Cambria"/>
          <w:sz w:val="16"/>
          <w:szCs w:val="16"/>
          <w:lang w:val="en-US"/>
        </w:rPr>
        <w:t>, Principles and Best Practices on the Protection of Persons Deprived of Liberty in the Americas, approved by the Commission at the 131</w:t>
      </w:r>
      <w:r w:rsidRPr="004E2A5A">
        <w:rPr>
          <w:rFonts w:ascii="Cambria" w:hAnsi="Cambria"/>
          <w:sz w:val="16"/>
          <w:szCs w:val="16"/>
          <w:vertAlign w:val="superscript"/>
          <w:lang w:val="en-US"/>
        </w:rPr>
        <w:t>st</w:t>
      </w:r>
      <w:r w:rsidRPr="004E2A5A">
        <w:rPr>
          <w:rFonts w:ascii="Cambria" w:hAnsi="Cambria"/>
          <w:sz w:val="16"/>
          <w:szCs w:val="16"/>
          <w:lang w:val="en-US"/>
        </w:rPr>
        <w:t xml:space="preserve"> Regular Session, held March 3-14, 2008. </w:t>
      </w:r>
    </w:p>
  </w:footnote>
  <w:footnote w:id="310">
    <w:p w14:paraId="1122ED89"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Resolution of May 21, 2019, Adoption of Urgent Measures, Matter of Seventeen Persons Deprived of Liberty, Nicaragua, pars. 20 and 25; Matter of Milagro Sala, Argentina. Request for Provisional Measures. Resolution of the Inter-American Court of Human Rights of November 23, 2017, ‘Whereas’ clause 27.</w:t>
      </w:r>
    </w:p>
  </w:footnote>
  <w:footnote w:id="311">
    <w:p w14:paraId="03FF5A8B" w14:textId="77777777" w:rsidR="00142267" w:rsidRPr="004E2A5A" w:rsidRDefault="00142267" w:rsidP="00A20C7C">
      <w:pPr>
        <w:pStyle w:val="FootnoteText"/>
        <w:spacing w:after="120"/>
        <w:ind w:firstLine="720"/>
        <w:rPr>
          <w:rFonts w:ascii="Cambria" w:hAnsi="Cambria" w:cstheme="majorHAnsi"/>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Case of the "Juvenile Reeducation Institute” v. Paraguay. Preliminary Objections, Merits, Reparations and Costs. Judgment of the Inter-American Court of Human Rights September 2, 2004. Series C No. 112, par. 159, and Case of Chinchilla Sandoval et al v. Guatemala. Preliminary Objection, Merits, Reparations and Costs. Judgment of the Inter-American Court of Human Rights of February 29, 2016. </w:t>
      </w:r>
      <w:r w:rsidRPr="004E2A5A">
        <w:rPr>
          <w:rFonts w:ascii="Cambria" w:hAnsi="Cambria" w:cstheme="majorHAnsi"/>
          <w:sz w:val="16"/>
          <w:szCs w:val="16"/>
          <w:lang w:val="en-US"/>
        </w:rPr>
        <w:t>Series C No. 312, par. 169.</w:t>
      </w:r>
    </w:p>
  </w:footnote>
  <w:footnote w:id="312">
    <w:p w14:paraId="76413BB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cstheme="majorHAnsi"/>
          <w:sz w:val="16"/>
          <w:szCs w:val="16"/>
          <w:lang w:val="en-US"/>
        </w:rPr>
        <w:footnoteRef/>
      </w:r>
      <w:r w:rsidRPr="004E2A5A">
        <w:rPr>
          <w:rFonts w:ascii="Cambria" w:hAnsi="Cambria" w:cstheme="majorHAnsi"/>
          <w:sz w:val="16"/>
          <w:szCs w:val="16"/>
          <w:lang w:val="en-US"/>
        </w:rPr>
        <w:t xml:space="preserve"> Human Rights Council, Human Rights Situation in Nicaragua, Report of the United Nations High Commissioner. A/HRC/42/18, September 3, 2019, par. 34</w:t>
      </w:r>
    </w:p>
  </w:footnote>
  <w:footnote w:id="313">
    <w:p w14:paraId="3F9BF428"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its 2018 Annual Report, the IACHR reports on cases of sexual violence and even rape perpetrated by State agents during operations of clean-up and dismantling of roadblocks; as well as at facilities of the Judicial Police (</w:t>
      </w:r>
      <w:r w:rsidRPr="004E2A5A">
        <w:rPr>
          <w:rFonts w:ascii="Cambria" w:hAnsi="Cambria"/>
          <w:i/>
          <w:iCs/>
          <w:sz w:val="16"/>
          <w:szCs w:val="16"/>
          <w:lang w:val="en-US"/>
        </w:rPr>
        <w:t>Auxilio Judicial</w:t>
      </w:r>
      <w:r w:rsidRPr="004E2A5A">
        <w:rPr>
          <w:rFonts w:ascii="Cambria" w:hAnsi="Cambria"/>
          <w:sz w:val="16"/>
          <w:szCs w:val="16"/>
          <w:lang w:val="en-US"/>
        </w:rPr>
        <w:t xml:space="preserve">). According to complaints gathered by civil society, the sexual violence was allegedly used as an interrogation technique. </w:t>
      </w:r>
      <w:r w:rsidRPr="004E2A5A">
        <w:rPr>
          <w:rFonts w:ascii="Cambria" w:hAnsi="Cambria" w:cs="Tahoma"/>
          <w:sz w:val="16"/>
          <w:szCs w:val="16"/>
          <w:shd w:val="clear" w:color="auto" w:fill="FFFFFF"/>
          <w:lang w:val="en-US" w:eastAsia="es-ES"/>
        </w:rPr>
        <w:t xml:space="preserve">Other complaints received by the Commission included reports of women being forced to undress and perform squats for their captors who, in some instances, groped and raped them in order to obtain information. </w:t>
      </w:r>
      <w:r w:rsidRPr="004E2A5A">
        <w:rPr>
          <w:rFonts w:ascii="Cambria" w:hAnsi="Cambria" w:cs="Tahoma"/>
          <w:sz w:val="16"/>
          <w:szCs w:val="16"/>
          <w:shd w:val="clear" w:color="auto" w:fill="FFFFFF"/>
          <w:lang w:val="pt-BR" w:eastAsia="es-ES"/>
        </w:rPr>
        <w:t xml:space="preserve">IACHR, 2018 Annual Report, </w:t>
      </w:r>
      <w:hyperlink r:id="rId389" w:history="1">
        <w:r w:rsidRPr="004E2A5A">
          <w:rPr>
            <w:rStyle w:val="Hyperlink"/>
            <w:rFonts w:ascii="Cambria" w:hAnsi="Cambria"/>
            <w:sz w:val="16"/>
            <w:szCs w:val="16"/>
            <w:lang w:val="pt-BR"/>
          </w:rPr>
          <w:t>Capítulo IV.B. Informe especial: Nicaragua</w:t>
        </w:r>
      </w:hyperlink>
      <w:r w:rsidRPr="004E2A5A">
        <w:rPr>
          <w:rFonts w:ascii="Cambria" w:hAnsi="Cambria"/>
          <w:sz w:val="16"/>
          <w:szCs w:val="16"/>
          <w:lang w:val="pt-BR"/>
        </w:rPr>
        <w:t>, Chapter IV.B. Special Report: Nicaragua, March 21, 2019, par. 216.</w:t>
      </w:r>
    </w:p>
  </w:footnote>
  <w:footnote w:id="314">
    <w:p w14:paraId="5CF269F0"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Colectivo de Derechos Humanos Nunca Más, Acción Penal, Due Process of Law Foundation (DPLF), Movimiento Campesino de Nicaragua. </w:t>
      </w:r>
      <w:r w:rsidRPr="004E2A5A">
        <w:rPr>
          <w:rFonts w:ascii="Cambria" w:hAnsi="Cambria"/>
          <w:sz w:val="16"/>
          <w:szCs w:val="16"/>
          <w:lang w:val="en-US"/>
        </w:rPr>
        <w:t xml:space="preserve">Situation of Human Rights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pg. 46. </w:t>
      </w:r>
      <w:r w:rsidRPr="004E2A5A">
        <w:rPr>
          <w:rFonts w:ascii="Cambria" w:hAnsi="Cambria"/>
          <w:sz w:val="16"/>
          <w:szCs w:val="16"/>
          <w:lang w:val="es-US"/>
        </w:rPr>
        <w:t xml:space="preserve">(In IACHR archive); IACHR. </w:t>
      </w:r>
      <w:hyperlink r:id="rId390" w:history="1">
        <w:r w:rsidRPr="004E2A5A">
          <w:rPr>
            <w:rStyle w:val="Hyperlink"/>
            <w:rFonts w:ascii="Cambria" w:hAnsi="Cambria"/>
            <w:sz w:val="16"/>
            <w:szCs w:val="16"/>
            <w:lang w:val="es-US"/>
          </w:rPr>
          <w:t>Audiencia Pública sobre Persecución, represión, criminalización y judicialización a la población campesina de Nicaragua y desplazada forzadamente, 173 Periodo de Sesiones</w:t>
        </w:r>
      </w:hyperlink>
      <w:r w:rsidRPr="004E2A5A">
        <w:rPr>
          <w:rFonts w:ascii="Cambria" w:hAnsi="Cambria"/>
          <w:sz w:val="16"/>
          <w:szCs w:val="16"/>
          <w:lang w:val="es-US"/>
        </w:rPr>
        <w:t xml:space="preserve">, [Public Hearing on Persecution repression, criminalization and prosecution of the </w:t>
      </w:r>
      <w:r w:rsidRPr="004E2A5A">
        <w:rPr>
          <w:rFonts w:ascii="Cambria" w:hAnsi="Cambria"/>
          <w:i/>
          <w:iCs/>
          <w:sz w:val="16"/>
          <w:szCs w:val="16"/>
          <w:lang w:val="es-US"/>
        </w:rPr>
        <w:t>campesina</w:t>
      </w:r>
      <w:r w:rsidRPr="004E2A5A">
        <w:rPr>
          <w:rFonts w:ascii="Cambria" w:hAnsi="Cambria"/>
          <w:sz w:val="16"/>
          <w:szCs w:val="16"/>
          <w:lang w:val="es-US"/>
        </w:rPr>
        <w:t xml:space="preserve"> and forcibly displaced population of Nicaragua, September 25, 2019.</w:t>
      </w:r>
    </w:p>
  </w:footnote>
  <w:footnote w:id="315">
    <w:p w14:paraId="5AD6F9FF"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Testimony of a woman who was a victim of rape during detention, taken by the IACHR in San José, October 16, 2018;  Also see IACHR</w:t>
      </w:r>
      <w:hyperlink r:id="rId391" w:history="1">
        <w:r w:rsidRPr="004E2A5A">
          <w:rPr>
            <w:rStyle w:val="Hyperlink"/>
            <w:rFonts w:ascii="Cambria" w:hAnsi="Cambria"/>
            <w:sz w:val="16"/>
            <w:szCs w:val="16"/>
            <w:lang w:val="en-US"/>
          </w:rPr>
          <w:t>, Informe sobre Migración Forzada de personas nicaragüenses a Costa Rica</w:t>
        </w:r>
      </w:hyperlink>
      <w:r w:rsidRPr="004E2A5A">
        <w:rPr>
          <w:rFonts w:ascii="Cambria" w:hAnsi="Cambria"/>
          <w:sz w:val="16"/>
          <w:szCs w:val="16"/>
          <w:lang w:val="en-US"/>
        </w:rPr>
        <w:t>, ‘Report on Forced Migration of Nicaraguans to Costa Rica.’ OAS/Ser.L/V/II., Doc. 150, September 8, 2019, par. 310.</w:t>
      </w:r>
    </w:p>
  </w:footnote>
  <w:footnote w:id="316">
    <w:p w14:paraId="0441955D"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w:t>
      </w:r>
      <w:r w:rsidRPr="004E2A5A">
        <w:rPr>
          <w:rStyle w:val="Hyperlink"/>
          <w:rFonts w:ascii="Cambria" w:hAnsi="Cambria"/>
          <w:color w:val="auto"/>
          <w:sz w:val="16"/>
          <w:szCs w:val="16"/>
          <w:u w:val="none"/>
          <w:lang w:val="en-US"/>
        </w:rPr>
        <w:t>Case of Fernández Ortega et al v. Mexico. Preliminary Objection, Merits, Reparations and Costs. Judgment of August 30, 2010. Series C No. 215</w:t>
      </w:r>
      <w:r w:rsidRPr="004E2A5A">
        <w:rPr>
          <w:rFonts w:ascii="Cambria" w:hAnsi="Cambria"/>
          <w:sz w:val="16"/>
          <w:szCs w:val="16"/>
          <w:lang w:val="en-US"/>
        </w:rPr>
        <w:t xml:space="preserve">, par. 119; IA Court of HR, </w:t>
      </w:r>
      <w:hyperlink r:id="rId392" w:history="1">
        <w:r w:rsidRPr="004E2A5A">
          <w:rPr>
            <w:rStyle w:val="Hyperlink"/>
            <w:rFonts w:ascii="Cambria" w:hAnsi="Cambria"/>
            <w:color w:val="auto"/>
            <w:sz w:val="16"/>
            <w:szCs w:val="16"/>
            <w:u w:val="none"/>
            <w:lang w:val="en-US"/>
          </w:rPr>
          <w:t>Case of López Soto et al v. Venezuela. Merits, Reparations and Costs. Judgment of September 26, 2018. Series C No. 362</w:t>
        </w:r>
      </w:hyperlink>
      <w:r w:rsidRPr="004E2A5A">
        <w:rPr>
          <w:rFonts w:ascii="Cambria" w:hAnsi="Cambria"/>
          <w:sz w:val="16"/>
          <w:szCs w:val="16"/>
          <w:lang w:val="en-US"/>
        </w:rPr>
        <w:t>, par. 187.</w:t>
      </w:r>
    </w:p>
  </w:footnote>
  <w:footnote w:id="317">
    <w:p w14:paraId="630BCF9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w:t>
      </w:r>
      <w:hyperlink r:id="rId393" w:history="1">
        <w:r w:rsidRPr="004E2A5A">
          <w:rPr>
            <w:rStyle w:val="Hyperlink"/>
            <w:rFonts w:ascii="Cambria" w:hAnsi="Cambria"/>
            <w:color w:val="auto"/>
            <w:sz w:val="16"/>
            <w:szCs w:val="16"/>
            <w:u w:val="none"/>
            <w:lang w:val="en-US"/>
          </w:rPr>
          <w:t>Case of Women Victims of Sexual Torture in Atenco v. Mexico. Preliminary Objection, Merits, Reparations and Costs. Judgment of November 28, 2018, Series C No. 371,</w:t>
        </w:r>
      </w:hyperlink>
      <w:r w:rsidRPr="004E2A5A">
        <w:rPr>
          <w:rFonts w:ascii="Cambria" w:hAnsi="Cambria"/>
          <w:sz w:val="16"/>
          <w:szCs w:val="16"/>
          <w:lang w:val="en-US"/>
        </w:rPr>
        <w:t xml:space="preserve"> par. 193; IA Court of HR, Case of Rosendo Cantú et al v. Mexico. Preliminary Objection, Merits, Reparations and Costs. Judgment of August 31, 2010. Series C No. 216, Par. 118.</w:t>
      </w:r>
    </w:p>
  </w:footnote>
  <w:footnote w:id="318">
    <w:p w14:paraId="57271C7B" w14:textId="77777777" w:rsidR="00142267" w:rsidRPr="004E2A5A" w:rsidRDefault="00142267" w:rsidP="00A20C7C">
      <w:pPr>
        <w:pStyle w:val="FootnoteText"/>
        <w:spacing w:after="120"/>
        <w:ind w:firstLine="720"/>
        <w:rPr>
          <w:rFonts w:ascii="Cambria" w:hAnsi="Cambria"/>
          <w:sz w:val="16"/>
          <w:szCs w:val="16"/>
          <w:lang w:val="pt-BR"/>
        </w:rPr>
      </w:pPr>
      <w:r w:rsidRPr="004E2A5A">
        <w:rPr>
          <w:rStyle w:val="FootnoteReference"/>
          <w:rFonts w:ascii="Cambria" w:hAnsi="Cambria"/>
          <w:sz w:val="16"/>
          <w:szCs w:val="16"/>
          <w:lang w:val="en-US"/>
        </w:rPr>
        <w:footnoteRef/>
      </w:r>
      <w:r w:rsidRPr="004E2A5A">
        <w:rPr>
          <w:rFonts w:ascii="Cambria" w:hAnsi="Cambria"/>
          <w:sz w:val="16"/>
          <w:szCs w:val="16"/>
          <w:lang w:val="pt-BR"/>
        </w:rPr>
        <w:t xml:space="preserve"> IACHR, 2018 Annual Report, </w:t>
      </w:r>
      <w:hyperlink r:id="rId394" w:history="1">
        <w:r w:rsidRPr="004E2A5A">
          <w:rPr>
            <w:rStyle w:val="Hyperlink"/>
            <w:rFonts w:ascii="Cambria" w:hAnsi="Cambria"/>
            <w:sz w:val="16"/>
            <w:szCs w:val="16"/>
            <w:lang w:val="pt-BR"/>
          </w:rPr>
          <w:t>Capítulo IV.B. Informe especial: Nicaragua</w:t>
        </w:r>
      </w:hyperlink>
      <w:r w:rsidRPr="004E2A5A">
        <w:rPr>
          <w:rFonts w:ascii="Cambria" w:hAnsi="Cambria"/>
          <w:sz w:val="16"/>
          <w:szCs w:val="16"/>
          <w:lang w:val="pt-BR"/>
        </w:rPr>
        <w:t>, Chapter IV.B. Special Report: Nicaragua, March 1, 2019, par. 216.</w:t>
      </w:r>
    </w:p>
  </w:footnote>
  <w:footnote w:id="319">
    <w:p w14:paraId="127C91F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Some publicly known cases include: El Confidencial, </w:t>
      </w:r>
      <w:hyperlink r:id="rId395" w:history="1">
        <w:r w:rsidRPr="004E2A5A">
          <w:rPr>
            <w:rStyle w:val="Hyperlink"/>
            <w:rFonts w:ascii="Cambria" w:hAnsi="Cambria"/>
            <w:sz w:val="16"/>
            <w:szCs w:val="16"/>
            <w:lang w:val="es-US"/>
          </w:rPr>
          <w:t>Alejandra Centeno: Universidades viven su propia “dictadura”</w:t>
        </w:r>
      </w:hyperlink>
      <w:r w:rsidRPr="004E2A5A">
        <w:rPr>
          <w:rFonts w:ascii="Cambria" w:hAnsi="Cambria"/>
          <w:sz w:val="16"/>
          <w:szCs w:val="16"/>
          <w:lang w:val="es-US"/>
        </w:rPr>
        <w:t xml:space="preserve">, [‘Alejandra Centeno: Universities are living their own dictatorship’], May 15, 2019; El Confidencial, </w:t>
      </w:r>
      <w:hyperlink r:id="rId396" w:history="1">
        <w:r w:rsidRPr="004E2A5A">
          <w:rPr>
            <w:rStyle w:val="Hyperlink"/>
            <w:rFonts w:ascii="Cambria" w:hAnsi="Cambria"/>
            <w:sz w:val="16"/>
            <w:szCs w:val="16"/>
            <w:lang w:val="es-US"/>
          </w:rPr>
          <w:t>UNAN cierra puertas a estudiantes “vandálicos”</w:t>
        </w:r>
      </w:hyperlink>
      <w:r w:rsidRPr="004E2A5A">
        <w:rPr>
          <w:rFonts w:ascii="Cambria" w:hAnsi="Cambria"/>
          <w:sz w:val="16"/>
          <w:szCs w:val="16"/>
          <w:lang w:val="es-US"/>
        </w:rPr>
        <w:t>, [‘UNAN closes doors to “vandal” students’], September 8, 2019.</w:t>
      </w:r>
    </w:p>
  </w:footnote>
  <w:footnote w:id="320">
    <w:p w14:paraId="4FF8B787" w14:textId="77777777" w:rsidR="00142267" w:rsidRPr="004E2A5A" w:rsidRDefault="00142267" w:rsidP="00A20C7C">
      <w:pPr>
        <w:pStyle w:val="FootnoteText"/>
        <w:spacing w:after="120"/>
        <w:ind w:firstLine="720"/>
        <w:rPr>
          <w:rFonts w:ascii="Cambria" w:hAnsi="Cambria" w:cs="Calibri"/>
          <w:sz w:val="16"/>
          <w:szCs w:val="16"/>
          <w:lang w:val="pt-BR"/>
        </w:rPr>
      </w:pPr>
      <w:r w:rsidRPr="004E2A5A">
        <w:rPr>
          <w:rStyle w:val="FootnoteReference"/>
          <w:rFonts w:ascii="Cambria" w:hAnsi="Cambria" w:cs="Calibri"/>
          <w:sz w:val="16"/>
          <w:szCs w:val="16"/>
          <w:lang w:val="en-US"/>
        </w:rPr>
        <w:footnoteRef/>
      </w:r>
      <w:r w:rsidRPr="004E2A5A">
        <w:rPr>
          <w:rFonts w:ascii="Cambria" w:hAnsi="Cambria" w:cs="Calibri"/>
          <w:sz w:val="16"/>
          <w:szCs w:val="16"/>
          <w:lang w:val="pt-BR"/>
        </w:rPr>
        <w:t xml:space="preserve"> IACHR, </w:t>
      </w:r>
      <w:hyperlink r:id="rId397" w:history="1">
        <w:r w:rsidRPr="004E2A5A">
          <w:rPr>
            <w:rStyle w:val="Hyperlink"/>
            <w:rFonts w:ascii="Cambria" w:hAnsi="Cambria" w:cs="Calibri"/>
            <w:sz w:val="16"/>
            <w:szCs w:val="16"/>
            <w:lang w:val="pt-BR"/>
          </w:rPr>
          <w:t>Informe Anual 2018, Capítulo IV.B Nicaragua</w:t>
        </w:r>
      </w:hyperlink>
      <w:r w:rsidRPr="004E2A5A">
        <w:rPr>
          <w:rFonts w:ascii="Cambria" w:hAnsi="Cambria" w:cs="Calibri"/>
          <w:sz w:val="16"/>
          <w:szCs w:val="16"/>
          <w:lang w:val="pt-BR"/>
        </w:rPr>
        <w:t>, 2018 Annual Report, Chapter IV.B. Nicaragua, 2018, par. 13.</w:t>
      </w:r>
    </w:p>
  </w:footnote>
  <w:footnote w:id="321">
    <w:p w14:paraId="13A5871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As for control of entry into the university, the President of the National Council of Universities (CNU) and president of UNAN-Managua, announced that we are pursuing a “change of culture for entry; we have graffiti on the facilities, toilets destroyed.” </w:t>
      </w:r>
      <w:r w:rsidRPr="004E2A5A">
        <w:rPr>
          <w:rFonts w:ascii="Cambria" w:hAnsi="Cambria" w:cs="Tahoma"/>
          <w:color w:val="333333"/>
          <w:sz w:val="16"/>
          <w:szCs w:val="16"/>
          <w:shd w:val="clear" w:color="auto" w:fill="FFFFFF"/>
          <w:lang w:val="es-US"/>
        </w:rPr>
        <w:t xml:space="preserve">CNU, </w:t>
      </w:r>
      <w:hyperlink r:id="rId398" w:history="1">
        <w:r w:rsidRPr="004E2A5A">
          <w:rPr>
            <w:rStyle w:val="Hyperlink"/>
            <w:rFonts w:ascii="Cambria" w:hAnsi="Cambria" w:cs="Tahoma"/>
            <w:sz w:val="16"/>
            <w:szCs w:val="16"/>
            <w:shd w:val="clear" w:color="auto" w:fill="FFFFFF"/>
            <w:lang w:val="es-US"/>
          </w:rPr>
          <w:t>“No podemos hacer más de lo mismo”</w:t>
        </w:r>
      </w:hyperlink>
      <w:r w:rsidRPr="004E2A5A">
        <w:rPr>
          <w:rFonts w:ascii="Cambria" w:hAnsi="Cambria" w:cs="Tahoma"/>
          <w:color w:val="333333"/>
          <w:sz w:val="16"/>
          <w:szCs w:val="16"/>
          <w:shd w:val="clear" w:color="auto" w:fill="FFFFFF"/>
          <w:lang w:val="es-US"/>
        </w:rPr>
        <w:t>, [‘We can no longer do more of the same’], January 28, 2019.</w:t>
      </w:r>
    </w:p>
  </w:footnote>
  <w:footnote w:id="322">
    <w:p w14:paraId="503D51E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194/19, </w:t>
      </w:r>
      <w:hyperlink r:id="rId399" w:history="1">
        <w:r w:rsidRPr="004E2A5A">
          <w:rPr>
            <w:rStyle w:val="Hyperlink"/>
            <w:rFonts w:ascii="Cambria" w:hAnsi="Cambria"/>
            <w:sz w:val="16"/>
            <w:szCs w:val="16"/>
            <w:lang w:val="es-US"/>
          </w:rPr>
          <w:t>CIDH expresa su preocupación ante el anuncio del Estado de Nicaragua de no continuar con el diálogo y llama al Estado a cumplir con sus obligaciones de garantía y respeto de los derechos humanos</w:t>
        </w:r>
      </w:hyperlink>
      <w:r w:rsidRPr="004E2A5A">
        <w:rPr>
          <w:rFonts w:ascii="Cambria" w:hAnsi="Cambria"/>
          <w:sz w:val="16"/>
          <w:szCs w:val="16"/>
          <w:lang w:val="es-US"/>
        </w:rPr>
        <w:t xml:space="preserve">, IACHR Expresses Concern over Nicaragua’s Announcement That It Will Not Continue Dialogue and Calls on the State to Comply with Its Obligations to Guarantee and Respect Human Rights. </w:t>
      </w:r>
      <w:r w:rsidRPr="004E2A5A">
        <w:rPr>
          <w:rFonts w:ascii="Cambria" w:hAnsi="Cambria"/>
          <w:sz w:val="16"/>
          <w:szCs w:val="16"/>
          <w:lang w:val="en-US"/>
        </w:rPr>
        <w:t>Washington D.C., August 6, 2019.</w:t>
      </w:r>
    </w:p>
  </w:footnote>
  <w:footnote w:id="323">
    <w:p w14:paraId="5B7BFA1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National Police of Nicaragua, </w:t>
      </w:r>
      <w:hyperlink r:id="rId400" w:history="1">
        <w:r w:rsidRPr="004E2A5A">
          <w:rPr>
            <w:rStyle w:val="Hyperlink"/>
            <w:rFonts w:ascii="Cambria" w:hAnsi="Cambria"/>
            <w:sz w:val="16"/>
            <w:szCs w:val="16"/>
            <w:lang w:val="en-US"/>
          </w:rPr>
          <w:t>Resolución no.- 5 2019</w:t>
        </w:r>
      </w:hyperlink>
      <w:r w:rsidRPr="004E2A5A">
        <w:rPr>
          <w:rFonts w:ascii="Cambria" w:hAnsi="Cambria"/>
          <w:sz w:val="16"/>
          <w:szCs w:val="16"/>
          <w:lang w:val="en-US"/>
        </w:rPr>
        <w:t xml:space="preserve">, Resolution No. 5 2019, July 22, 2019. </w:t>
      </w:r>
    </w:p>
  </w:footnote>
  <w:footnote w:id="324">
    <w:p w14:paraId="3E36F34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Aula Abierta Latinoamérica, Criminalización de la Protestas contra Universitarios en Nicaragua [‘Criminalization of protests against university students in Nicaragua’] July 2019. </w:t>
      </w:r>
      <w:r w:rsidRPr="004E2A5A">
        <w:rPr>
          <w:rFonts w:ascii="Cambria" w:hAnsi="Cambria"/>
          <w:sz w:val="16"/>
          <w:szCs w:val="16"/>
          <w:lang w:val="en-US"/>
        </w:rPr>
        <w:t>In IACHR archive.</w:t>
      </w:r>
    </w:p>
  </w:footnote>
  <w:footnote w:id="325">
    <w:p w14:paraId="5D20460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In 2019, the MESENI of the IACHR received 35 students during its working visits to other countries. Likewise, in the context of the working visit to Miami in the State of Florida, United States of America, from June 17 to 18, 2019, the IACHR held a meeting with more than 30 representatives of the student movement, who explained the issues besetting the student population. </w:t>
      </w:r>
    </w:p>
  </w:footnote>
  <w:footnote w:id="326">
    <w:p w14:paraId="3A2B8D2E"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National Assembly, Law no. 840 “</w:t>
      </w:r>
      <w:hyperlink r:id="rId401" w:history="1">
        <w:r w:rsidRPr="004E2A5A">
          <w:rPr>
            <w:rStyle w:val="Hyperlink"/>
            <w:rFonts w:ascii="Cambria" w:hAnsi="Cambria"/>
            <w:sz w:val="16"/>
            <w:szCs w:val="16"/>
            <w:lang w:val="en-US"/>
          </w:rPr>
          <w:t>Ley Especial para el desarrollo de infraestructura y transporte nicaragüense atingente a el canal, zonas de libre comercio e infraestructuras asociadas</w:t>
        </w:r>
      </w:hyperlink>
      <w:r w:rsidRPr="004E2A5A">
        <w:rPr>
          <w:rFonts w:ascii="Cambria" w:hAnsi="Cambria"/>
          <w:sz w:val="16"/>
          <w:szCs w:val="16"/>
          <w:lang w:val="en-US"/>
        </w:rPr>
        <w:t xml:space="preserve">” ‘Special Law for the development of Nicaraguan infrastructure and transportation pertaining to the canal, free trade zones and associated infrastructure,’ June 13, 2013. </w:t>
      </w:r>
    </w:p>
  </w:footnote>
  <w:footnote w:id="327">
    <w:p w14:paraId="33D3E33F"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Colectivo de Derechos Humanos Nunca Más, Acción Penal, Due Process of Law Foundation (DPLF), Movimiento Campesino de Nicaragua. </w:t>
      </w:r>
      <w:r w:rsidRPr="004E2A5A">
        <w:rPr>
          <w:rFonts w:ascii="Cambria" w:hAnsi="Cambria"/>
          <w:sz w:val="16"/>
          <w:szCs w:val="16"/>
          <w:lang w:val="en-US"/>
        </w:rPr>
        <w:t xml:space="preserve">Situation of Human Rights of the </w:t>
      </w:r>
      <w:r w:rsidRPr="004E2A5A">
        <w:rPr>
          <w:rFonts w:ascii="Cambria" w:hAnsi="Cambria"/>
          <w:i/>
          <w:iCs/>
          <w:sz w:val="16"/>
          <w:szCs w:val="16"/>
          <w:lang w:val="en-US"/>
        </w:rPr>
        <w:t xml:space="preserve">Campesina </w:t>
      </w:r>
      <w:r w:rsidRPr="004E2A5A">
        <w:rPr>
          <w:rFonts w:ascii="Cambria" w:hAnsi="Cambria"/>
          <w:sz w:val="16"/>
          <w:szCs w:val="16"/>
          <w:lang w:val="en-US"/>
        </w:rPr>
        <w:t xml:space="preserve">Population. Managua and San José, September 22, 2019. </w:t>
      </w:r>
      <w:r w:rsidRPr="004E2A5A">
        <w:rPr>
          <w:rFonts w:ascii="Cambria" w:hAnsi="Cambria"/>
          <w:sz w:val="16"/>
          <w:szCs w:val="16"/>
          <w:lang w:val="es-US"/>
        </w:rPr>
        <w:t xml:space="preserve">(In IACHR archive); CENIDH, </w:t>
      </w:r>
      <w:hyperlink r:id="rId402" w:history="1">
        <w:r w:rsidRPr="004E2A5A">
          <w:rPr>
            <w:rStyle w:val="Hyperlink"/>
            <w:rFonts w:ascii="Cambria" w:hAnsi="Cambria"/>
            <w:sz w:val="16"/>
            <w:szCs w:val="16"/>
            <w:lang w:val="es-US"/>
          </w:rPr>
          <w:t>Informe 2013, Derechos Humanos en Nicaragua</w:t>
        </w:r>
      </w:hyperlink>
      <w:r w:rsidRPr="004E2A5A">
        <w:rPr>
          <w:rFonts w:ascii="Cambria" w:hAnsi="Cambria"/>
          <w:sz w:val="16"/>
          <w:szCs w:val="16"/>
          <w:lang w:val="es-US"/>
        </w:rPr>
        <w:t>, 2013 Report, Human Rights in Nicaragua, pgs. 26 - 27</w:t>
      </w:r>
    </w:p>
  </w:footnote>
  <w:footnote w:id="328">
    <w:p w14:paraId="62C1B0F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403" w:history="1">
        <w:r w:rsidRPr="004E2A5A">
          <w:rPr>
            <w:rStyle w:val="Hyperlink"/>
            <w:rFonts w:ascii="Cambria" w:hAnsi="Cambria"/>
            <w:sz w:val="16"/>
            <w:szCs w:val="16"/>
            <w:lang w:val="es-US"/>
          </w:rPr>
          <w:t>Audiencia Pública sobre Persecución, represión, criminalización y judicialización a la población campesina de Nicaragua y desplazada forzadamente, 173 Periodo de Sesiones</w:t>
        </w:r>
      </w:hyperlink>
      <w:r w:rsidRPr="004E2A5A">
        <w:rPr>
          <w:rFonts w:ascii="Cambria" w:hAnsi="Cambria"/>
          <w:sz w:val="16"/>
          <w:szCs w:val="16"/>
          <w:lang w:val="es-US"/>
        </w:rPr>
        <w:t xml:space="preserve">, Public hearing on Persecution, repression, criminalization and prosecution of the </w:t>
      </w:r>
      <w:r w:rsidRPr="004E2A5A">
        <w:rPr>
          <w:rFonts w:ascii="Cambria" w:hAnsi="Cambria"/>
          <w:i/>
          <w:iCs/>
          <w:sz w:val="16"/>
          <w:szCs w:val="16"/>
          <w:lang w:val="es-US"/>
        </w:rPr>
        <w:t xml:space="preserve">campesina </w:t>
      </w:r>
      <w:r w:rsidRPr="004E2A5A">
        <w:rPr>
          <w:rFonts w:ascii="Cambria" w:hAnsi="Cambria"/>
          <w:sz w:val="16"/>
          <w:szCs w:val="16"/>
          <w:lang w:val="es-US"/>
        </w:rPr>
        <w:t>and forcibly displaced</w:t>
      </w:r>
      <w:r w:rsidRPr="004E2A5A">
        <w:rPr>
          <w:rFonts w:ascii="Cambria" w:hAnsi="Cambria"/>
          <w:i/>
          <w:iCs/>
          <w:sz w:val="16"/>
          <w:szCs w:val="16"/>
          <w:lang w:val="es-US"/>
        </w:rPr>
        <w:t xml:space="preserve"> </w:t>
      </w:r>
      <w:r w:rsidRPr="004E2A5A">
        <w:rPr>
          <w:rFonts w:ascii="Cambria" w:hAnsi="Cambria"/>
          <w:sz w:val="16"/>
          <w:szCs w:val="16"/>
          <w:lang w:val="es-US"/>
        </w:rPr>
        <w:t xml:space="preserve">population. September 25, 2019 </w:t>
      </w:r>
    </w:p>
  </w:footnote>
  <w:footnote w:id="329">
    <w:p w14:paraId="3BADEB3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404" w:history="1">
        <w:r w:rsidRPr="004E2A5A">
          <w:rPr>
            <w:rStyle w:val="Hyperlink"/>
            <w:rFonts w:ascii="Cambria" w:hAnsi="Cambria"/>
            <w:sz w:val="16"/>
            <w:szCs w:val="16"/>
            <w:lang w:val="es-US"/>
          </w:rPr>
          <w:t xml:space="preserve">Informe Anual 2016. Capitulo IV.A: Panorama de la situación de derechos humanos en el hemisferio. </w:t>
        </w:r>
        <w:r w:rsidRPr="004E2A5A">
          <w:rPr>
            <w:rStyle w:val="Hyperlink"/>
            <w:rFonts w:ascii="Cambria" w:hAnsi="Cambria"/>
            <w:sz w:val="16"/>
            <w:szCs w:val="16"/>
            <w:lang w:val="en-US"/>
          </w:rPr>
          <w:t>OEA/Ser.L/V/II. Doc.22.</w:t>
        </w:r>
      </w:hyperlink>
      <w:r w:rsidRPr="004E2A5A">
        <w:rPr>
          <w:rFonts w:ascii="Cambria" w:hAnsi="Cambria"/>
          <w:sz w:val="16"/>
          <w:szCs w:val="16"/>
          <w:lang w:val="en-US"/>
        </w:rPr>
        <w:t xml:space="preserve"> 2016 Annual Report. Chapter IV.A: Overview of the situation of human rights in the hemisphere. </w:t>
      </w:r>
      <w:r w:rsidRPr="004E2A5A">
        <w:rPr>
          <w:rFonts w:ascii="Cambria" w:hAnsi="Cambria"/>
          <w:sz w:val="16"/>
          <w:szCs w:val="16"/>
          <w:lang w:val="es-US"/>
        </w:rPr>
        <w:t xml:space="preserve">March 15, 2017, Par. 18; IACHR, </w:t>
      </w:r>
      <w:hyperlink r:id="rId405" w:history="1">
        <w:r w:rsidRPr="004E2A5A">
          <w:rPr>
            <w:rStyle w:val="Hyperlink"/>
            <w:rFonts w:ascii="Cambria" w:hAnsi="Cambria"/>
            <w:sz w:val="16"/>
            <w:szCs w:val="16"/>
            <w:lang w:val="es-US"/>
          </w:rPr>
          <w:t>Audiencia Pública sobre la Construcción del canal transoceánico y su impacto sobre los derechos humanos en Nicaragua, 154 Periodo de Sesiones,</w:t>
        </w:r>
      </w:hyperlink>
      <w:r w:rsidRPr="004E2A5A">
        <w:rPr>
          <w:rFonts w:ascii="Cambria" w:hAnsi="Cambria"/>
          <w:sz w:val="16"/>
          <w:szCs w:val="16"/>
          <w:lang w:val="es-US"/>
        </w:rPr>
        <w:t xml:space="preserve"> Public Hearing on Construction of the transoceanic canal and its impact on human rights in Nicaragua. March 16, 2015; CENIDH and FIDH, </w:t>
      </w:r>
      <w:hyperlink r:id="rId406" w:history="1">
        <w:r w:rsidRPr="004E2A5A">
          <w:rPr>
            <w:rStyle w:val="Hyperlink"/>
            <w:rFonts w:ascii="Cambria" w:hAnsi="Cambria"/>
            <w:sz w:val="16"/>
            <w:szCs w:val="16"/>
            <w:lang w:val="es-US"/>
          </w:rPr>
          <w:t xml:space="preserve">Concesión del Canal Interoceánico en Nicaragua: Grave impacto en los derechos Humanos. </w:t>
        </w:r>
        <w:r w:rsidRPr="004E2A5A">
          <w:rPr>
            <w:rStyle w:val="Hyperlink"/>
            <w:rFonts w:ascii="Cambria" w:hAnsi="Cambria"/>
            <w:sz w:val="16"/>
            <w:szCs w:val="16"/>
            <w:lang w:val="en-US"/>
          </w:rPr>
          <w:t>Comunidades campesinas movilizadas resisten</w:t>
        </w:r>
      </w:hyperlink>
      <w:r w:rsidRPr="004E2A5A">
        <w:rPr>
          <w:rFonts w:ascii="Cambria" w:hAnsi="Cambria"/>
          <w:sz w:val="16"/>
          <w:szCs w:val="16"/>
          <w:lang w:val="en-US"/>
        </w:rPr>
        <w:t>, Concession of the Interoceanic Canal in Nicaragua: Serious impact on Human Rights Mobilized Campesina communities resist. September 2016.</w:t>
      </w:r>
    </w:p>
  </w:footnote>
  <w:footnote w:id="330">
    <w:p w14:paraId="1A255268"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CENIDH, </w:t>
      </w:r>
      <w:hyperlink r:id="rId407" w:history="1">
        <w:r w:rsidRPr="004E2A5A">
          <w:rPr>
            <w:rStyle w:val="Hyperlink"/>
            <w:rFonts w:ascii="Cambria" w:hAnsi="Cambria"/>
            <w:sz w:val="16"/>
            <w:szCs w:val="16"/>
            <w:lang w:val="en-US"/>
          </w:rPr>
          <w:t>Informe: Seis meses de resistencia cívica frente a la represión gubernamental, 10 de diciembre de 2018,</w:t>
        </w:r>
      </w:hyperlink>
      <w:r w:rsidRPr="004E2A5A">
        <w:rPr>
          <w:rFonts w:ascii="Cambria" w:hAnsi="Cambria"/>
          <w:sz w:val="16"/>
          <w:szCs w:val="16"/>
          <w:lang w:val="en-US"/>
        </w:rPr>
        <w:t xml:space="preserve"> Report: Six months of civic resistance to government repression, December 10, 2018.  </w:t>
      </w:r>
      <w:r w:rsidRPr="004E2A5A">
        <w:rPr>
          <w:rFonts w:ascii="Cambria" w:hAnsi="Cambria"/>
          <w:sz w:val="16"/>
          <w:szCs w:val="16"/>
          <w:lang w:val="es-US"/>
        </w:rPr>
        <w:t xml:space="preserve">Pg. 20; Colectivo de Derechos Humanos Nunca Más, Acción Penal, Due Process of Law Foundation (DPLF), Movimiento Campesino de Nicaragua. </w:t>
      </w:r>
      <w:r w:rsidRPr="004E2A5A">
        <w:rPr>
          <w:rFonts w:ascii="Cambria" w:hAnsi="Cambria"/>
          <w:sz w:val="16"/>
          <w:szCs w:val="16"/>
          <w:lang w:val="en-US"/>
        </w:rPr>
        <w:t xml:space="preserve">Situation of Human Rights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(In IACHR archive). </w:t>
      </w:r>
    </w:p>
  </w:footnote>
  <w:footnote w:id="331">
    <w:p w14:paraId="24D726D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State of Nicaragua, Note MPNOEA/LAR0070, Report of the State of Nicaragua for the Hearing convened by the Inter-American Commission on Human Rights, under the title: “Persecution, Repression, Criminalization and Prosecution of the </w:t>
      </w:r>
      <w:r w:rsidRPr="004E2A5A">
        <w:rPr>
          <w:rFonts w:ascii="Cambria" w:hAnsi="Cambria"/>
          <w:i/>
          <w:iCs/>
          <w:sz w:val="16"/>
          <w:szCs w:val="16"/>
          <w:lang w:val="en-US"/>
        </w:rPr>
        <w:t>Campesina</w:t>
      </w:r>
      <w:r w:rsidRPr="004E2A5A">
        <w:rPr>
          <w:rFonts w:ascii="Cambria" w:hAnsi="Cambria"/>
          <w:sz w:val="16"/>
          <w:szCs w:val="16"/>
          <w:lang w:val="en-US"/>
        </w:rPr>
        <w:t xml:space="preserve"> and Forcibly Displaced Population of Nicaragua." </w:t>
      </w:r>
      <w:r w:rsidRPr="004E2A5A">
        <w:rPr>
          <w:rFonts w:ascii="Cambria" w:hAnsi="Cambria"/>
          <w:sz w:val="16"/>
          <w:szCs w:val="16"/>
          <w:lang w:val="es-US"/>
        </w:rPr>
        <w:t xml:space="preserve">September 24, 2019. </w:t>
      </w:r>
    </w:p>
  </w:footnote>
  <w:footnote w:id="332">
    <w:p w14:paraId="6CF8DAE4"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408" w:history="1">
        <w:r w:rsidRPr="004E2A5A">
          <w:rPr>
            <w:rStyle w:val="Hyperlink"/>
            <w:rFonts w:ascii="Cambria" w:hAnsi="Cambria"/>
            <w:sz w:val="16"/>
            <w:szCs w:val="16"/>
            <w:lang w:val="es-US"/>
          </w:rPr>
          <w:t>Audiencia Pública sobre Persecución, represión, criminalización y judicialización a la población campesina de Nicaragua y desplazada forzadamente, 173 Periodo de Sesiones</w:t>
        </w:r>
      </w:hyperlink>
      <w:r w:rsidRPr="004E2A5A">
        <w:rPr>
          <w:rFonts w:ascii="Cambria" w:hAnsi="Cambria"/>
          <w:sz w:val="16"/>
          <w:szCs w:val="16"/>
          <w:lang w:val="es-US"/>
        </w:rPr>
        <w:t xml:space="preserve">, </w:t>
      </w:r>
      <w:bookmarkStart w:id="1" w:name="OLE_LINK1"/>
      <w:bookmarkStart w:id="2" w:name="OLE_LINK2"/>
      <w:r w:rsidRPr="004E2A5A">
        <w:rPr>
          <w:rFonts w:ascii="Cambria" w:hAnsi="Cambria"/>
          <w:sz w:val="16"/>
          <w:szCs w:val="16"/>
          <w:lang w:val="es-US"/>
        </w:rPr>
        <w:t xml:space="preserve">Public Hearing: “Persecution, Repression, Criminalization and Prosecution of the </w:t>
      </w:r>
      <w:r w:rsidRPr="004E2A5A">
        <w:rPr>
          <w:rFonts w:ascii="Cambria" w:hAnsi="Cambria"/>
          <w:i/>
          <w:iCs/>
          <w:sz w:val="16"/>
          <w:szCs w:val="16"/>
          <w:lang w:val="es-US"/>
        </w:rPr>
        <w:t>Campesina</w:t>
      </w:r>
      <w:r w:rsidRPr="004E2A5A">
        <w:rPr>
          <w:rFonts w:ascii="Cambria" w:hAnsi="Cambria"/>
          <w:sz w:val="16"/>
          <w:szCs w:val="16"/>
          <w:lang w:val="es-US"/>
        </w:rPr>
        <w:t xml:space="preserve"> and Forcibly Displaced Population of Nicaragua." </w:t>
      </w:r>
      <w:r w:rsidRPr="004E2A5A">
        <w:rPr>
          <w:rFonts w:ascii="Cambria" w:hAnsi="Cambria"/>
          <w:sz w:val="16"/>
          <w:szCs w:val="16"/>
          <w:lang w:val="en-US"/>
        </w:rPr>
        <w:t>173</w:t>
      </w:r>
      <w:r w:rsidRPr="004E2A5A">
        <w:rPr>
          <w:rFonts w:ascii="Cambria" w:hAnsi="Cambria"/>
          <w:sz w:val="16"/>
          <w:szCs w:val="16"/>
          <w:vertAlign w:val="superscript"/>
          <w:lang w:val="en-US"/>
        </w:rPr>
        <w:t>rd</w:t>
      </w:r>
      <w:r w:rsidRPr="004E2A5A">
        <w:rPr>
          <w:rFonts w:ascii="Cambria" w:hAnsi="Cambria"/>
          <w:sz w:val="16"/>
          <w:szCs w:val="16"/>
          <w:lang w:val="en-US"/>
        </w:rPr>
        <w:t xml:space="preserve"> Session. September 25, 2019</w:t>
      </w:r>
      <w:bookmarkEnd w:id="1"/>
      <w:bookmarkEnd w:id="2"/>
    </w:p>
  </w:footnote>
  <w:footnote w:id="333">
    <w:p w14:paraId="21F25B2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State of Nicaragua, Note MPNOEA/LAR0070, Report of the State of Nicaragua for the Hearing convened by the Inter-American Commission on Human Rights, under the title: “Persecution, Repression, Criminalization and Prosecution of the </w:t>
      </w:r>
      <w:r w:rsidRPr="004E2A5A">
        <w:rPr>
          <w:rFonts w:ascii="Cambria" w:hAnsi="Cambria"/>
          <w:i/>
          <w:iCs/>
          <w:sz w:val="16"/>
          <w:szCs w:val="16"/>
          <w:lang w:val="en-US"/>
        </w:rPr>
        <w:t>Campesina</w:t>
      </w:r>
      <w:r w:rsidRPr="004E2A5A">
        <w:rPr>
          <w:rFonts w:ascii="Cambria" w:hAnsi="Cambria"/>
          <w:sz w:val="16"/>
          <w:szCs w:val="16"/>
          <w:lang w:val="en-US"/>
        </w:rPr>
        <w:t xml:space="preserve"> and Forcibly Displaced Population of Nicaragua." </w:t>
      </w:r>
      <w:r w:rsidRPr="004E2A5A">
        <w:rPr>
          <w:rFonts w:ascii="Cambria" w:hAnsi="Cambria"/>
          <w:sz w:val="16"/>
          <w:szCs w:val="16"/>
          <w:lang w:val="es-US"/>
        </w:rPr>
        <w:t>September 24, 2019, page 19.</w:t>
      </w:r>
    </w:p>
  </w:footnote>
  <w:footnote w:id="334">
    <w:p w14:paraId="699FF0F5"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409" w:history="1">
        <w:r w:rsidRPr="004E2A5A">
          <w:rPr>
            <w:rStyle w:val="Hyperlink"/>
            <w:rFonts w:ascii="Cambria" w:hAnsi="Cambria"/>
            <w:sz w:val="16"/>
            <w:szCs w:val="16"/>
            <w:lang w:val="es-US"/>
          </w:rPr>
          <w:t>Criminalización de la labor de las defensoras y los defensores de derechos humanos, OEA/Ser.L/V/II. Doc. 49/15, 31 diciembre 2015</w:t>
        </w:r>
      </w:hyperlink>
      <w:r w:rsidRPr="004E2A5A">
        <w:rPr>
          <w:rFonts w:ascii="Cambria" w:hAnsi="Cambria"/>
          <w:sz w:val="16"/>
          <w:szCs w:val="16"/>
          <w:lang w:val="es-US"/>
        </w:rPr>
        <w:t xml:space="preserve">, Criminalization of the Work of Human Rights Defenders, December 31, 2015, par. 220 </w:t>
      </w:r>
    </w:p>
  </w:footnote>
  <w:footnote w:id="335">
    <w:p w14:paraId="37EBE8A1"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410" w:history="1">
        <w:r w:rsidRPr="004E2A5A">
          <w:rPr>
            <w:rStyle w:val="Hyperlink"/>
            <w:rFonts w:ascii="Cambria" w:hAnsi="Cambria"/>
            <w:sz w:val="16"/>
            <w:szCs w:val="16"/>
            <w:lang w:val="es-US"/>
          </w:rPr>
          <w:t xml:space="preserve">Segundo informe sobre la situación de las defensoras y defensores de derechos humanos en las Américas. </w:t>
        </w:r>
        <w:r w:rsidRPr="004E2A5A">
          <w:rPr>
            <w:rStyle w:val="Hyperlink"/>
            <w:rFonts w:ascii="Cambria" w:hAnsi="Cambria"/>
            <w:sz w:val="16"/>
            <w:szCs w:val="16"/>
            <w:lang w:val="en-US"/>
          </w:rPr>
          <w:t>OEA/SER.L/V/II/Doc.66</w:t>
        </w:r>
      </w:hyperlink>
      <w:r w:rsidRPr="004E2A5A">
        <w:rPr>
          <w:rFonts w:ascii="Cambria" w:hAnsi="Cambria"/>
          <w:sz w:val="16"/>
          <w:szCs w:val="16"/>
          <w:lang w:val="en-US"/>
        </w:rPr>
        <w:t xml:space="preserve">, Second Report on the Situation of Human Rights Defenders in the Americas. </w:t>
      </w:r>
      <w:r w:rsidRPr="004E2A5A">
        <w:rPr>
          <w:rFonts w:ascii="Cambria" w:hAnsi="Cambria"/>
          <w:sz w:val="16"/>
          <w:szCs w:val="16"/>
          <w:lang w:val="es-US"/>
        </w:rPr>
        <w:t xml:space="preserve">December 31, 2011, par. 21 </w:t>
      </w:r>
    </w:p>
  </w:footnote>
  <w:footnote w:id="336">
    <w:p w14:paraId="70484B77"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Colectivo de Derechos Humanos Nunca Más, Acción Penal, Due Process of Law Foundation (DPLF), Movimiento Campesino de Nicaragua. </w:t>
      </w:r>
      <w:r w:rsidRPr="004E2A5A">
        <w:rPr>
          <w:rFonts w:ascii="Cambria" w:hAnsi="Cambria"/>
          <w:sz w:val="16"/>
          <w:szCs w:val="16"/>
          <w:lang w:val="en-US"/>
        </w:rPr>
        <w:t xml:space="preserve">Human Rights Situation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p. 62</w:t>
      </w:r>
    </w:p>
  </w:footnote>
  <w:footnote w:id="337">
    <w:p w14:paraId="20841269"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Infobae, </w:t>
      </w:r>
      <w:hyperlink r:id="rId411" w:history="1">
        <w:r w:rsidRPr="004E2A5A">
          <w:rPr>
            <w:rStyle w:val="Hyperlink"/>
            <w:rFonts w:ascii="Cambria" w:hAnsi="Cambria"/>
            <w:sz w:val="16"/>
            <w:szCs w:val="16"/>
            <w:lang w:val="es-US"/>
          </w:rPr>
          <w:t>Daniel Ortega quiere revivir el polémico proyecto del canal interoceánico en Nicaragua</w:t>
        </w:r>
      </w:hyperlink>
      <w:r w:rsidRPr="004E2A5A">
        <w:rPr>
          <w:rFonts w:ascii="Cambria" w:hAnsi="Cambria"/>
          <w:sz w:val="16"/>
          <w:szCs w:val="16"/>
          <w:lang w:val="es-US"/>
        </w:rPr>
        <w:t xml:space="preserve">, [Daniel Ortega wants to revive the interoceanic canal project in Nicaragua’], August 14, 2019; Telesur, </w:t>
      </w:r>
      <w:hyperlink r:id="rId412" w:history="1">
        <w:r w:rsidRPr="004E2A5A">
          <w:rPr>
            <w:rStyle w:val="Hyperlink"/>
            <w:rFonts w:ascii="Cambria" w:hAnsi="Cambria"/>
            <w:sz w:val="16"/>
            <w:szCs w:val="16"/>
            <w:lang w:val="es-US"/>
          </w:rPr>
          <w:t>Pdte. Ortega confirma proyecto de canal interoceánico en Nicaragua</w:t>
        </w:r>
      </w:hyperlink>
      <w:r w:rsidRPr="004E2A5A">
        <w:rPr>
          <w:rFonts w:ascii="Cambria" w:hAnsi="Cambria"/>
          <w:sz w:val="16"/>
          <w:szCs w:val="16"/>
          <w:lang w:val="es-US"/>
        </w:rPr>
        <w:t>, [‘Pres. Ortega confirms interoceanic canal project in Nicaragua’], August 14, 2019.</w:t>
      </w:r>
    </w:p>
  </w:footnote>
  <w:footnote w:id="338">
    <w:p w14:paraId="05C31B7E"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REDLAD and Movimiento Puente, </w:t>
      </w:r>
      <w:hyperlink r:id="rId413" w:history="1">
        <w:r w:rsidRPr="004E2A5A">
          <w:rPr>
            <w:rStyle w:val="Hyperlink"/>
            <w:rFonts w:ascii="Cambria" w:hAnsi="Cambria"/>
            <w:sz w:val="16"/>
            <w:szCs w:val="16"/>
            <w:lang w:val="es-US"/>
          </w:rPr>
          <w:t>Informe conjunto para el Tercer Ciclo del Examen Periódico Universal (EPU) a Nicaragua</w:t>
        </w:r>
      </w:hyperlink>
      <w:r w:rsidRPr="004E2A5A">
        <w:rPr>
          <w:rFonts w:ascii="Cambria" w:hAnsi="Cambria"/>
          <w:sz w:val="16"/>
          <w:szCs w:val="16"/>
          <w:lang w:val="es-US"/>
        </w:rPr>
        <w:t xml:space="preserve">, [‘Joint Report for the Third Cycle of the Universal Periodic Review (UPR) of Nicaragua’], May 15, 2019, par. 2.6 </w:t>
      </w:r>
    </w:p>
  </w:footnote>
  <w:footnote w:id="339">
    <w:p w14:paraId="29025FF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Colectivo de Derechos Humanos Nunca Más, Acción Penal, Due Process of Law Foundation (DPLF), Movimiento Campesino de Nicaragua. </w:t>
      </w:r>
      <w:r w:rsidRPr="004E2A5A">
        <w:rPr>
          <w:rFonts w:ascii="Cambria" w:hAnsi="Cambria"/>
          <w:sz w:val="16"/>
          <w:szCs w:val="16"/>
          <w:lang w:val="en-US"/>
        </w:rPr>
        <w:t xml:space="preserve">Human Rights Situation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p. 62. </w:t>
      </w:r>
    </w:p>
  </w:footnote>
  <w:footnote w:id="340">
    <w:p w14:paraId="5B28E44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w:t>
      </w:r>
      <w:hyperlink r:id="rId414" w:history="1">
        <w:r w:rsidRPr="004E2A5A">
          <w:rPr>
            <w:rStyle w:val="Hyperlink"/>
            <w:rFonts w:ascii="Cambria" w:hAnsi="Cambria"/>
            <w:sz w:val="16"/>
            <w:szCs w:val="16"/>
            <w:lang w:val="es-US"/>
          </w:rPr>
          <w:t>Audiencia Pública sobre Persecución, represión, criminalización y judicialización a la población campesina de Nicaragua y desplazada forzadamente, 173 Periodo de Sesiones</w:t>
        </w:r>
      </w:hyperlink>
      <w:r w:rsidRPr="004E2A5A">
        <w:rPr>
          <w:rFonts w:ascii="Cambria" w:hAnsi="Cambria"/>
          <w:sz w:val="16"/>
          <w:szCs w:val="16"/>
          <w:lang w:val="es-US"/>
        </w:rPr>
        <w:t xml:space="preserve">, Public Hearing: “Persecution, Repression, Criminalization and Prosecution of the </w:t>
      </w:r>
      <w:r w:rsidRPr="004E2A5A">
        <w:rPr>
          <w:rFonts w:ascii="Cambria" w:hAnsi="Cambria"/>
          <w:i/>
          <w:iCs/>
          <w:sz w:val="16"/>
          <w:szCs w:val="16"/>
          <w:lang w:val="es-US"/>
        </w:rPr>
        <w:t>Campesina</w:t>
      </w:r>
      <w:r w:rsidRPr="004E2A5A">
        <w:rPr>
          <w:rFonts w:ascii="Cambria" w:hAnsi="Cambria"/>
          <w:sz w:val="16"/>
          <w:szCs w:val="16"/>
          <w:lang w:val="es-US"/>
        </w:rPr>
        <w:t xml:space="preserve"> and Forcibly Displaced Population of Nicaragua." 173</w:t>
      </w:r>
      <w:r w:rsidRPr="004E2A5A">
        <w:rPr>
          <w:rFonts w:ascii="Cambria" w:hAnsi="Cambria"/>
          <w:sz w:val="16"/>
          <w:szCs w:val="16"/>
          <w:vertAlign w:val="superscript"/>
          <w:lang w:val="es-US"/>
        </w:rPr>
        <w:t>rd</w:t>
      </w:r>
      <w:r w:rsidRPr="004E2A5A">
        <w:rPr>
          <w:rFonts w:ascii="Cambria" w:hAnsi="Cambria"/>
          <w:sz w:val="16"/>
          <w:szCs w:val="16"/>
          <w:lang w:val="es-US"/>
        </w:rPr>
        <w:t xml:space="preserve"> Session. September 25, 2019; Colectivo de Derechos Humanos Nunca Más, Acción Penal, Due Process of Law Foundation (DPLF), Movimiento Campesino de Nicaragua. </w:t>
      </w:r>
      <w:r w:rsidRPr="004E2A5A">
        <w:rPr>
          <w:rFonts w:ascii="Cambria" w:hAnsi="Cambria"/>
          <w:sz w:val="16"/>
          <w:szCs w:val="16"/>
          <w:lang w:val="en-US"/>
        </w:rPr>
        <w:t xml:space="preserve">Human Rights Situation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(In IACHR archives).</w:t>
      </w:r>
    </w:p>
  </w:footnote>
  <w:footnote w:id="341">
    <w:p w14:paraId="4ACAEF5B" w14:textId="77777777" w:rsidR="00142267" w:rsidRPr="004E2A5A" w:rsidRDefault="00142267" w:rsidP="00A20C7C">
      <w:pPr>
        <w:spacing w:after="120" w:line="240" w:lineRule="auto"/>
        <w:ind w:firstLine="720"/>
        <w:jc w:val="both"/>
        <w:rPr>
          <w:rFonts w:ascii="Cambria" w:hAnsi="Cambria"/>
          <w:sz w:val="16"/>
          <w:szCs w:val="16"/>
          <w:lang w:val="es-US"/>
        </w:rPr>
      </w:pPr>
      <w:r w:rsidRPr="004E2A5A">
        <w:rPr>
          <w:rStyle w:val="FootnoteReference"/>
          <w:rFonts w:ascii="Cambria" w:hAnsi="Cambria"/>
          <w:sz w:val="16"/>
          <w:szCs w:val="16"/>
        </w:rPr>
        <w:footnoteRef/>
      </w:r>
      <w:r w:rsidRPr="004E2A5A">
        <w:rPr>
          <w:rFonts w:ascii="Cambria" w:hAnsi="Cambria"/>
          <w:sz w:val="16"/>
          <w:szCs w:val="16"/>
        </w:rPr>
        <w:t xml:space="preserve"> UNAB, Departamental de Jinotega, Informe de la situación sociopolítica del Departamento de Jinotega, Departmental Branch Campus of Jinotega, ‘Report on the Socio-Political Situation of Jinotega,  July 30, 2019. </w:t>
      </w:r>
      <w:r w:rsidRPr="004E2A5A">
        <w:rPr>
          <w:rFonts w:ascii="Cambria" w:hAnsi="Cambria"/>
          <w:sz w:val="16"/>
          <w:szCs w:val="16"/>
          <w:lang w:val="es-US"/>
        </w:rPr>
        <w:t xml:space="preserve">(In IACHR archive); Colectivo de Derechos Humanos Nunca Más, Acción Penal, Due Process of Law Foundation (DPLF), Movimiento Campesino de Nicaragua. </w:t>
      </w:r>
      <w:r w:rsidRPr="004E2A5A">
        <w:rPr>
          <w:rFonts w:ascii="Cambria" w:hAnsi="Cambria"/>
          <w:sz w:val="16"/>
          <w:szCs w:val="16"/>
        </w:rPr>
        <w:t xml:space="preserve">Human Rights Situation of the </w:t>
      </w:r>
      <w:r w:rsidRPr="004E2A5A">
        <w:rPr>
          <w:rFonts w:ascii="Cambria" w:hAnsi="Cambria"/>
          <w:i/>
          <w:iCs/>
          <w:sz w:val="16"/>
          <w:szCs w:val="16"/>
        </w:rPr>
        <w:t>Campesina</w:t>
      </w:r>
      <w:r w:rsidRPr="004E2A5A">
        <w:rPr>
          <w:rFonts w:ascii="Cambria" w:hAnsi="Cambria"/>
          <w:sz w:val="16"/>
          <w:szCs w:val="16"/>
        </w:rPr>
        <w:t xml:space="preserve"> Population. Managua and San José, September 22, 2019. </w:t>
      </w:r>
      <w:r w:rsidRPr="004E2A5A">
        <w:rPr>
          <w:rFonts w:ascii="Cambria" w:hAnsi="Cambria"/>
          <w:sz w:val="16"/>
          <w:szCs w:val="16"/>
          <w:lang w:val="es-US"/>
        </w:rPr>
        <w:t xml:space="preserve">(In IACHR archives); La Prensa, </w:t>
      </w:r>
      <w:hyperlink r:id="rId415" w:history="1">
        <w:r w:rsidRPr="004E2A5A">
          <w:rPr>
            <w:rStyle w:val="Hyperlink"/>
            <w:rFonts w:ascii="Cambria" w:hAnsi="Cambria"/>
            <w:sz w:val="16"/>
            <w:szCs w:val="16"/>
            <w:lang w:val="es-US"/>
          </w:rPr>
          <w:t>Matan a balazos a un caficultor en una finca ubicada en El Cu</w:t>
        </w:r>
        <w:r w:rsidRPr="004E2A5A">
          <w:rPr>
            <w:rStyle w:val="Hyperlink"/>
            <w:rFonts w:ascii="Cambria" w:hAnsi="Cambria" w:cs="Arial"/>
            <w:sz w:val="16"/>
            <w:szCs w:val="16"/>
            <w:shd w:val="clear" w:color="auto" w:fill="FFFFFF"/>
            <w:lang w:val="es-US"/>
          </w:rPr>
          <w:t>á</w:t>
        </w:r>
      </w:hyperlink>
      <w:r w:rsidRPr="004E2A5A">
        <w:rPr>
          <w:rFonts w:ascii="Cambria" w:hAnsi="Cambria" w:cs="Arial"/>
          <w:color w:val="222222"/>
          <w:sz w:val="16"/>
          <w:szCs w:val="16"/>
          <w:shd w:val="clear" w:color="auto" w:fill="FFFFFF"/>
          <w:lang w:val="es-US"/>
        </w:rPr>
        <w:t>, [‘A coffee farmer shot to death on a farm located in El Cuá’], January 24, 2019.</w:t>
      </w:r>
    </w:p>
  </w:footnote>
  <w:footnote w:id="342">
    <w:p w14:paraId="664D554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Colectivo de Derechos Humanos Nunca Más, Acción Penal, Due Process of Law Foundation (DPLF), Movimiento Campesino de Nicaragua. </w:t>
      </w:r>
      <w:r w:rsidRPr="004E2A5A">
        <w:rPr>
          <w:rFonts w:ascii="Cambria" w:hAnsi="Cambria"/>
          <w:sz w:val="16"/>
          <w:szCs w:val="16"/>
          <w:lang w:val="en-US"/>
        </w:rPr>
        <w:t xml:space="preserve">Human Rights Situation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w:t>
      </w:r>
      <w:r w:rsidRPr="004E2A5A">
        <w:rPr>
          <w:rFonts w:ascii="Cambria" w:hAnsi="Cambria"/>
          <w:sz w:val="16"/>
          <w:szCs w:val="16"/>
          <w:lang w:val="es-US"/>
        </w:rPr>
        <w:t xml:space="preserve">(In IACHR archives); Hoy, </w:t>
      </w:r>
      <w:hyperlink r:id="rId416" w:history="1">
        <w:r w:rsidRPr="004E2A5A">
          <w:rPr>
            <w:rStyle w:val="Hyperlink"/>
            <w:rFonts w:ascii="Cambria" w:hAnsi="Cambria"/>
            <w:sz w:val="16"/>
            <w:szCs w:val="16"/>
            <w:lang w:val="es-US"/>
          </w:rPr>
          <w:t>18 paramilitares acribillaron a campesino cerca de su finca</w:t>
        </w:r>
      </w:hyperlink>
      <w:r w:rsidRPr="004E2A5A">
        <w:rPr>
          <w:rFonts w:ascii="Cambria" w:hAnsi="Cambria"/>
          <w:sz w:val="16"/>
          <w:szCs w:val="16"/>
          <w:lang w:val="es-US"/>
        </w:rPr>
        <w:t xml:space="preserve">, [’18 paramilitary members gunned down a </w:t>
      </w:r>
      <w:r w:rsidRPr="004E2A5A">
        <w:rPr>
          <w:rFonts w:ascii="Cambria" w:hAnsi="Cambria"/>
          <w:i/>
          <w:iCs/>
          <w:sz w:val="16"/>
          <w:szCs w:val="16"/>
          <w:lang w:val="es-US"/>
        </w:rPr>
        <w:t>campesino</w:t>
      </w:r>
      <w:r w:rsidRPr="004E2A5A">
        <w:rPr>
          <w:rFonts w:ascii="Cambria" w:hAnsi="Cambria"/>
          <w:sz w:val="16"/>
          <w:szCs w:val="16"/>
          <w:lang w:val="es-US"/>
        </w:rPr>
        <w:t xml:space="preserve"> near his farm’]; July 11, 2019; </w:t>
      </w:r>
      <w:hyperlink r:id="rId417" w:history="1">
        <w:r w:rsidRPr="004E2A5A">
          <w:rPr>
            <w:rStyle w:val="Hyperlink"/>
            <w:rFonts w:ascii="Cambria" w:hAnsi="Cambria"/>
            <w:sz w:val="16"/>
            <w:szCs w:val="16"/>
            <w:lang w:val="es-US"/>
          </w:rPr>
          <w:t>La Prensa, Los nueve casos de opositores nicaragüenses que han sido asesinados en lo que va del año</w:t>
        </w:r>
      </w:hyperlink>
      <w:r w:rsidRPr="004E2A5A">
        <w:rPr>
          <w:rFonts w:ascii="Cambria" w:hAnsi="Cambria"/>
          <w:sz w:val="16"/>
          <w:szCs w:val="16"/>
          <w:lang w:val="es-US"/>
        </w:rPr>
        <w:t xml:space="preserve">, [‘La Prensa: The nine cases of Nicaraguan opposition members, who were murdered so far this year’] July 4, 2019. </w:t>
      </w:r>
    </w:p>
  </w:footnote>
  <w:footnote w:id="343">
    <w:p w14:paraId="3FCDF2EA" w14:textId="77777777" w:rsidR="00142267" w:rsidRPr="004E2A5A" w:rsidRDefault="00142267" w:rsidP="00A20C7C">
      <w:pPr>
        <w:pStyle w:val="FootnoteText"/>
        <w:spacing w:after="120"/>
        <w:ind w:firstLine="720"/>
        <w:rPr>
          <w:rFonts w:ascii="Cambria" w:hAnsi="Cambria"/>
          <w:sz w:val="16"/>
          <w:szCs w:val="16"/>
          <w:lang w:val="es-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IACHR, Press Release No. 220/2019, </w:t>
      </w:r>
      <w:hyperlink r:id="rId418" w:history="1">
        <w:r w:rsidRPr="004E2A5A">
          <w:rPr>
            <w:rStyle w:val="Hyperlink"/>
            <w:rFonts w:ascii="Cambria" w:hAnsi="Cambria"/>
            <w:sz w:val="16"/>
            <w:szCs w:val="16"/>
            <w:lang w:val="es-US"/>
          </w:rPr>
          <w:t>CIDH denuncia la persistencia de la represión y expresa su preocupación por incremento de hostigamiento contra personas defensoras de derechos humanos y excarceladas en Nicaragua</w:t>
        </w:r>
      </w:hyperlink>
      <w:r w:rsidRPr="004E2A5A">
        <w:rPr>
          <w:rFonts w:ascii="Cambria" w:hAnsi="Cambria"/>
          <w:sz w:val="16"/>
          <w:szCs w:val="16"/>
          <w:lang w:val="es-US"/>
        </w:rPr>
        <w:t>, IACHR Speaks Out Against Ongoing Repression in Nicaragua and Expresses Its Concern at Increased Harassment of Human Rights Defenders and People Who Have Been Released from Prison. Washington D.C.,  September 6, 2019.</w:t>
      </w:r>
    </w:p>
  </w:footnote>
  <w:footnote w:id="344">
    <w:p w14:paraId="5AECDE96"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s-US"/>
        </w:rPr>
        <w:t xml:space="preserve">  Colectivo de Derechos Humanos Nunca Más, Acción Penal, Due Process of Law Foundation (DPLF), Movimiento Campesino de Nicaragua. </w:t>
      </w:r>
      <w:r w:rsidRPr="004E2A5A">
        <w:rPr>
          <w:rFonts w:ascii="Cambria" w:hAnsi="Cambria"/>
          <w:sz w:val="16"/>
          <w:szCs w:val="16"/>
          <w:lang w:val="en-US"/>
        </w:rPr>
        <w:t xml:space="preserve">Human Rights Situation of the </w:t>
      </w:r>
      <w:r w:rsidRPr="004E2A5A">
        <w:rPr>
          <w:rFonts w:ascii="Cambria" w:hAnsi="Cambria"/>
          <w:i/>
          <w:iCs/>
          <w:sz w:val="16"/>
          <w:szCs w:val="16"/>
          <w:lang w:val="en-US"/>
        </w:rPr>
        <w:t>Campesina</w:t>
      </w:r>
      <w:r w:rsidRPr="004E2A5A">
        <w:rPr>
          <w:rFonts w:ascii="Cambria" w:hAnsi="Cambria"/>
          <w:sz w:val="16"/>
          <w:szCs w:val="16"/>
          <w:lang w:val="en-US"/>
        </w:rPr>
        <w:t xml:space="preserve"> Population. Managua and San José, September 22, 2019. (In IACHR archives).</w:t>
      </w:r>
    </w:p>
  </w:footnote>
  <w:footnote w:id="345">
    <w:p w14:paraId="4C2409B1"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Case of González et al (“Cotton Field”) v. Mexico. Judgment of November 16, 2009. Series C, No. 205. par. 234; IA Court of HR. Case of Cantoral Huamaní and García Santa Cruz v. Peru. Judgment of July 10, 2007. Series C, No. 167, par. 79 and IA Court of HR. Case of Kawas Fernández v. Honduras. Judgment of April 3, 2009 Series C, No. 196, pars. 72 and 73. </w:t>
      </w:r>
    </w:p>
  </w:footnote>
  <w:footnote w:id="346">
    <w:p w14:paraId="1D94A60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 Court of HR. Case of the “Massacre of Mapiripán” v. Colombia. Series C, No. 134, pars. 111 and 112; Case of the Moiwana Community v. Suriname. Series C, n° 124, par. 211; Case of the Gómez Paquiyauri Brothers v. Peru. Judgment of July 8, 2004, Serie C, No. 110, paragraph 91; Case of the 19 Merchants v. Colombia. Judgment of July 5, 2004, Series C, No. 109, paragraph 183; Case of Maritza Urrutia v. Guatemala. Judgment of November 27, 2003, Series C, No. 103, par. 71; Case of Bulacio v. Argentina. Judgment of September 18, 2003, Series C, No. 100, paragraph 111. </w:t>
      </w:r>
    </w:p>
  </w:footnote>
  <w:footnote w:id="347">
    <w:p w14:paraId="6AB2A632"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419" w:history="1">
        <w:r w:rsidRPr="004E2A5A">
          <w:rPr>
            <w:rStyle w:val="Hyperlink"/>
            <w:rFonts w:ascii="Cambria" w:hAnsi="Cambria"/>
            <w:sz w:val="16"/>
            <w:szCs w:val="16"/>
            <w:lang w:val="en-US"/>
          </w:rPr>
          <w:t>Graves violaciones a los derechos humanos en el marco de las protestas sociales en Nicaragua</w:t>
        </w:r>
      </w:hyperlink>
      <w:r w:rsidRPr="004E2A5A">
        <w:rPr>
          <w:rFonts w:ascii="Cambria" w:hAnsi="Cambria"/>
          <w:sz w:val="16"/>
          <w:szCs w:val="16"/>
          <w:lang w:val="en-US"/>
        </w:rPr>
        <w:t>, Gross Human Rights Violations in the Context of Social Protest in Nicaragua. OEA/Ser.L/V/II, Doc. 86, June 21, 2018. Recommendation 8.</w:t>
      </w:r>
    </w:p>
  </w:footnote>
  <w:footnote w:id="348">
    <w:p w14:paraId="629EC0D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Annex to request for hearing </w:t>
      </w:r>
      <w:r w:rsidRPr="004E2A5A">
        <w:rPr>
          <w:rFonts w:ascii="Cambria" w:hAnsi="Cambria"/>
          <w:color w:val="0000FF"/>
          <w:sz w:val="16"/>
          <w:szCs w:val="16"/>
          <w:u w:val="single"/>
          <w:lang w:val="en-US"/>
        </w:rPr>
        <w:t>Nicaragua: Indígenas y Afrodescendientes en Costa Caribe.</w:t>
      </w:r>
      <w:r w:rsidRPr="004E2A5A">
        <w:rPr>
          <w:rFonts w:ascii="Cambria" w:hAnsi="Cambria"/>
          <w:sz w:val="16"/>
          <w:szCs w:val="16"/>
          <w:lang w:val="en-US"/>
        </w:rPr>
        <w:t xml:space="preserve"> Nicaragua: Indigenous and Afro-descendant Persons on the Caribbean Coast. May 8, 2019. In IACHR archive.</w:t>
      </w:r>
    </w:p>
  </w:footnote>
  <w:footnote w:id="349">
    <w:p w14:paraId="7F5857BC"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On this score, the IACHR noted that: “This aggression against the inhabitants of Santa Clara is ongoing: a representative recently reported that women had been kidnapped by 25 armed third parties who threatened them and made them engage in forced labor for approximately five hours until they were rescued by a relative; two brothers were allegedly surrounded and threatened by 20 people, some of whom were armed; and other community members were threatened and interrogated by armed third parties while fishing. Furthermore, third parties carrying firearms and machetes are allegedly continuing to settle in areas adjacent to Santa Clara, limiting the community’s ability to move about freely, and these third parties are even building fences that prevent these indigenous people from freely and safely accessing areas where they go about their traditional subsistence activities. The territory continues to be deforested by armed third parties, and other incidents have taken place that reflect the intentions of armed third parties to reenter the Santa Clara community and seize community lands. IACHR, Press Release No. 219/19, </w:t>
      </w:r>
      <w:hyperlink r:id="rId420" w:history="1">
        <w:r w:rsidRPr="004E2A5A">
          <w:rPr>
            <w:rStyle w:val="Hyperlink"/>
            <w:rFonts w:ascii="Cambria" w:hAnsi="Cambria"/>
            <w:sz w:val="16"/>
            <w:szCs w:val="16"/>
            <w:lang w:val="en-US"/>
          </w:rPr>
          <w:t>CIDH solicita a Corte Interamericana ampliar medidas provisionales a favor de los pobladores de las comunidades del pueblo indígena Miskitu en Nicaragua</w:t>
        </w:r>
      </w:hyperlink>
      <w:r w:rsidRPr="004E2A5A">
        <w:rPr>
          <w:rFonts w:ascii="Cambria" w:hAnsi="Cambria"/>
          <w:sz w:val="16"/>
          <w:szCs w:val="16"/>
          <w:lang w:val="en-US"/>
        </w:rPr>
        <w:t>, IACHR Requests IA Court Expand Provisional Measures in Favor of Members of Miskitu Indigenous Communities in Nicaragua. September 6, 2019.</w:t>
      </w:r>
    </w:p>
  </w:footnote>
  <w:footnote w:id="350">
    <w:p w14:paraId="7B2AB583" w14:textId="77777777" w:rsidR="00142267" w:rsidRPr="004E2A5A" w:rsidRDefault="00142267" w:rsidP="00A20C7C">
      <w:pPr>
        <w:spacing w:after="120" w:line="240" w:lineRule="auto"/>
        <w:ind w:firstLine="720"/>
        <w:contextualSpacing/>
        <w:jc w:val="both"/>
        <w:rPr>
          <w:rFonts w:ascii="Cambria" w:hAnsi="Cambria"/>
          <w:sz w:val="16"/>
          <w:szCs w:val="16"/>
          <w:lang w:val="es-US"/>
        </w:rPr>
      </w:pPr>
      <w:r w:rsidRPr="004E2A5A">
        <w:rPr>
          <w:rStyle w:val="FootnoteReference"/>
          <w:rFonts w:ascii="Cambria" w:hAnsi="Cambria"/>
          <w:sz w:val="16"/>
          <w:szCs w:val="16"/>
        </w:rPr>
        <w:footnoteRef/>
      </w:r>
      <w:r w:rsidRPr="004E2A5A">
        <w:rPr>
          <w:rFonts w:ascii="Cambria" w:hAnsi="Cambria"/>
          <w:sz w:val="16"/>
          <w:szCs w:val="16"/>
        </w:rPr>
        <w:t xml:space="preserve"> On September 1, 2016, the IA Court ordered that provisional measures be granted in favor of the members of the Miskitu indigenous community living in the Klisnak, Wisconsin, Wiwimak, San Jerónimo and Francia Sirpi, communities and of those who were allegedly forced to abandon these communities but wish to return. Likewise, on August 23, 2018, the IA Court decided to extend the provisional measures in favor of human rights defenders  Lottie Cunningham Wrem and José Coleman. Another five communities are also currently protected by precautionary measures granted by the Inter-American Commission. IACHR, Press Release No. 219/19, </w:t>
      </w:r>
      <w:hyperlink r:id="rId421" w:history="1">
        <w:r w:rsidRPr="004E2A5A">
          <w:rPr>
            <w:rStyle w:val="Hyperlink"/>
            <w:rFonts w:ascii="Cambria" w:hAnsi="Cambria"/>
            <w:sz w:val="16"/>
            <w:szCs w:val="16"/>
          </w:rPr>
          <w:t>CIDH solicita a Corte Interamericana ampliar medidas provisionales a favor de los pobladores de las comunidades del pueblo indígena Miskitu en Nicaragua</w:t>
        </w:r>
      </w:hyperlink>
      <w:r w:rsidRPr="004E2A5A">
        <w:rPr>
          <w:rFonts w:ascii="Cambria" w:hAnsi="Cambria"/>
          <w:sz w:val="16"/>
          <w:szCs w:val="16"/>
        </w:rPr>
        <w:t xml:space="preserve">, IACHR Requests IA Court Expand Provisional Measures in Favor of Members of Miskitu Indigenous Communities in Nicaragua. </w:t>
      </w:r>
      <w:r w:rsidRPr="004E2A5A">
        <w:rPr>
          <w:rFonts w:ascii="Cambria" w:hAnsi="Cambria"/>
          <w:sz w:val="16"/>
          <w:szCs w:val="16"/>
          <w:lang w:val="es-US"/>
        </w:rPr>
        <w:t>September 6, 2019.</w:t>
      </w:r>
    </w:p>
    <w:p w14:paraId="30826A49" w14:textId="77777777" w:rsidR="00142267" w:rsidRPr="004E2A5A" w:rsidRDefault="00142267" w:rsidP="00A20C7C">
      <w:pPr>
        <w:spacing w:after="120" w:line="240" w:lineRule="auto"/>
        <w:ind w:firstLine="720"/>
        <w:contextualSpacing/>
        <w:jc w:val="both"/>
        <w:rPr>
          <w:rFonts w:ascii="Cambria" w:hAnsi="Cambria"/>
          <w:sz w:val="16"/>
          <w:szCs w:val="16"/>
          <w:lang w:val="es-US"/>
        </w:rPr>
      </w:pPr>
    </w:p>
  </w:footnote>
  <w:footnote w:id="351">
    <w:p w14:paraId="16344A90" w14:textId="77777777" w:rsidR="00142267" w:rsidRPr="004E2A5A" w:rsidRDefault="00142267" w:rsidP="00A20C7C">
      <w:pPr>
        <w:spacing w:after="120" w:line="240" w:lineRule="auto"/>
        <w:ind w:firstLine="720"/>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lang w:val="es-US"/>
        </w:rPr>
        <w:t xml:space="preserve"> IACHR. Hearing. </w:t>
      </w:r>
      <w:r w:rsidRPr="004E2A5A">
        <w:rPr>
          <w:rFonts w:ascii="Cambria" w:hAnsi="Cambria"/>
          <w:color w:val="0000FF"/>
          <w:sz w:val="16"/>
          <w:szCs w:val="16"/>
          <w:u w:val="single"/>
          <w:lang w:val="es-US"/>
        </w:rPr>
        <w:t>Nicaragua: Indígenas y Afrodescendientes en Costa Caribe.</w:t>
      </w:r>
      <w:r w:rsidRPr="004E2A5A">
        <w:rPr>
          <w:rFonts w:ascii="Cambria" w:hAnsi="Cambria"/>
          <w:sz w:val="16"/>
          <w:szCs w:val="16"/>
          <w:lang w:val="es-US"/>
        </w:rPr>
        <w:t xml:space="preserve"> </w:t>
      </w:r>
      <w:r w:rsidRPr="004E2A5A">
        <w:rPr>
          <w:rFonts w:ascii="Cambria" w:hAnsi="Cambria"/>
          <w:sz w:val="16"/>
          <w:szCs w:val="16"/>
        </w:rPr>
        <w:t xml:space="preserve">Nicaragua: Indigenous and Afro-descendant Persons on the Caribbean Coast. May 8, 2019. </w:t>
      </w:r>
    </w:p>
  </w:footnote>
  <w:footnote w:id="352">
    <w:p w14:paraId="6F1D3A32" w14:textId="77777777" w:rsidR="00142267" w:rsidRPr="004E2A5A" w:rsidRDefault="00142267" w:rsidP="00A20C7C">
      <w:pPr>
        <w:spacing w:after="120" w:line="240" w:lineRule="auto"/>
        <w:ind w:firstLine="720"/>
        <w:jc w:val="both"/>
        <w:rPr>
          <w:rFonts w:ascii="Cambria" w:hAnsi="Cambria"/>
          <w:sz w:val="16"/>
          <w:szCs w:val="16"/>
        </w:rPr>
      </w:pPr>
      <w:r w:rsidRPr="004E2A5A">
        <w:rPr>
          <w:rStyle w:val="FootnoteReference"/>
          <w:rFonts w:ascii="Cambria" w:hAnsi="Cambria"/>
          <w:sz w:val="16"/>
          <w:szCs w:val="16"/>
        </w:rPr>
        <w:footnoteRef/>
      </w:r>
      <w:r w:rsidRPr="004E2A5A">
        <w:rPr>
          <w:rFonts w:ascii="Cambria" w:hAnsi="Cambria"/>
          <w:sz w:val="16"/>
          <w:szCs w:val="16"/>
          <w:lang w:val="es-US"/>
        </w:rPr>
        <w:t xml:space="preserve"> IACHR. Hearing. </w:t>
      </w:r>
      <w:r w:rsidRPr="004E2A5A">
        <w:rPr>
          <w:rFonts w:ascii="Cambria" w:hAnsi="Cambria"/>
          <w:color w:val="0000FF"/>
          <w:sz w:val="16"/>
          <w:szCs w:val="16"/>
          <w:u w:val="single"/>
          <w:lang w:val="es-US"/>
        </w:rPr>
        <w:t>Nicaragua: Indígenas y Afrodescendientes en Costa Caribe.</w:t>
      </w:r>
      <w:r w:rsidRPr="004E2A5A">
        <w:rPr>
          <w:rFonts w:ascii="Cambria" w:hAnsi="Cambria"/>
          <w:sz w:val="16"/>
          <w:szCs w:val="16"/>
          <w:lang w:val="es-US"/>
        </w:rPr>
        <w:t xml:space="preserve"> </w:t>
      </w:r>
      <w:r w:rsidRPr="004E2A5A">
        <w:rPr>
          <w:rFonts w:ascii="Cambria" w:hAnsi="Cambria"/>
          <w:sz w:val="16"/>
          <w:szCs w:val="16"/>
        </w:rPr>
        <w:t>Nicaragua: Indigenous and Afro-descendant Persons on the Caribbean Coast. May 8, 2019.</w:t>
      </w:r>
    </w:p>
  </w:footnote>
  <w:footnote w:id="353">
    <w:p w14:paraId="4F4E7FB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Permanent Mission of Nicaragua to the Organization of American States, Note MPN-OEA-0046-LAR, Report of the State of Nicaragua to the Inter-American Commission on Human Rights, regarding the Hearing convened on the “Situation of Indigenous and Afro-descendent Peoples of the Caribbean Coast of Nicaragua,” at the 172</w:t>
      </w:r>
      <w:r w:rsidRPr="004E2A5A">
        <w:rPr>
          <w:rFonts w:ascii="Cambria" w:hAnsi="Cambria"/>
          <w:sz w:val="16"/>
          <w:szCs w:val="16"/>
          <w:vertAlign w:val="superscript"/>
          <w:lang w:val="en-US"/>
        </w:rPr>
        <w:t>nd</w:t>
      </w:r>
      <w:r w:rsidRPr="004E2A5A">
        <w:rPr>
          <w:rFonts w:ascii="Cambria" w:hAnsi="Cambria"/>
          <w:sz w:val="16"/>
          <w:szCs w:val="16"/>
          <w:lang w:val="en-US"/>
        </w:rPr>
        <w:t xml:space="preserve"> Session in Kingston, Jamaica, May 8, 2019</w:t>
      </w:r>
    </w:p>
  </w:footnote>
  <w:footnote w:id="354">
    <w:p w14:paraId="1187149C" w14:textId="77777777" w:rsidR="00142267" w:rsidRPr="004E2A5A" w:rsidRDefault="00142267" w:rsidP="00CB5E30">
      <w:pPr>
        <w:pStyle w:val="FootnoteText"/>
        <w:spacing w:after="120"/>
        <w:ind w:firstLine="720"/>
        <w:rPr>
          <w:rFonts w:ascii="Cambria" w:hAnsi="Cambria"/>
          <w:sz w:val="16"/>
          <w:szCs w:val="16"/>
          <w:lang w:val="en-US"/>
        </w:rPr>
      </w:pPr>
      <w:r w:rsidRPr="004E2A5A">
        <w:rPr>
          <w:rStyle w:val="FootnoteReference"/>
          <w:rFonts w:ascii="Cambria" w:hAnsi="Cambria"/>
          <w:sz w:val="16"/>
        </w:rPr>
        <w:footnoteRef/>
      </w:r>
      <w:r w:rsidRPr="004E2A5A">
        <w:rPr>
          <w:rFonts w:ascii="Cambria" w:hAnsi="Cambria"/>
          <w:sz w:val="16"/>
          <w:lang w:val="en-US"/>
        </w:rPr>
        <w:t xml:space="preserve"> </w:t>
      </w:r>
      <w:r w:rsidRPr="004E2A5A">
        <w:rPr>
          <w:rFonts w:ascii="Cambria" w:hAnsi="Cambria"/>
          <w:sz w:val="16"/>
          <w:szCs w:val="16"/>
          <w:lang w:val="en-US"/>
        </w:rPr>
        <w:t>State of Nicaragua, Note MPN-OEA-0069-100LAR, Observations of the State of Nicaragua on the preliminary document entitled “Chapter IV.B – Annual Report Inter-American Commission on Human Rights,” December 19, 2019, pg. 45.</w:t>
      </w:r>
    </w:p>
  </w:footnote>
  <w:footnote w:id="355">
    <w:p w14:paraId="062E58D3"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UNHCR, </w:t>
      </w:r>
      <w:hyperlink r:id="rId422" w:history="1">
        <w:r w:rsidRPr="004E2A5A">
          <w:rPr>
            <w:rStyle w:val="Hyperlink"/>
            <w:rFonts w:ascii="Cambria" w:hAnsi="Cambria"/>
            <w:sz w:val="16"/>
            <w:szCs w:val="16"/>
            <w:lang w:val="en-US"/>
          </w:rPr>
          <w:t>Monthly Report Americas</w:t>
        </w:r>
      </w:hyperlink>
      <w:r w:rsidRPr="004E2A5A">
        <w:rPr>
          <w:rFonts w:ascii="Cambria" w:hAnsi="Cambria"/>
          <w:sz w:val="16"/>
          <w:szCs w:val="16"/>
          <w:lang w:val="en-US"/>
        </w:rPr>
        <w:t>, October, 2019, p. 4.</w:t>
      </w:r>
    </w:p>
  </w:footnote>
  <w:footnote w:id="356">
    <w:p w14:paraId="3B125A50"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Press Release No. 234/19, </w:t>
      </w:r>
      <w:hyperlink r:id="rId423" w:history="1">
        <w:r w:rsidRPr="004E2A5A">
          <w:rPr>
            <w:rStyle w:val="Hyperlink"/>
            <w:rFonts w:ascii="Cambria" w:hAnsi="Cambria"/>
            <w:sz w:val="16"/>
            <w:szCs w:val="16"/>
            <w:lang w:val="en-US"/>
          </w:rPr>
          <w:t>CIDH presenta el Informe sobre Migración Forzada de Personas Nicaragüenses a Costa Rica</w:t>
        </w:r>
      </w:hyperlink>
      <w:r w:rsidRPr="004E2A5A">
        <w:rPr>
          <w:rFonts w:ascii="Cambria" w:hAnsi="Cambria"/>
          <w:sz w:val="16"/>
          <w:szCs w:val="16"/>
          <w:lang w:val="en-US"/>
        </w:rPr>
        <w:t>, IACHR presents the Report on Forced Migration of Nicaraguans to Costa Rica, Washington D.C., September 20, 2019.</w:t>
      </w:r>
    </w:p>
  </w:footnote>
  <w:footnote w:id="357">
    <w:p w14:paraId="4A1F89BA"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424" w:history="1">
        <w:r w:rsidRPr="004E2A5A">
          <w:rPr>
            <w:rStyle w:val="Hyperlink"/>
            <w:rFonts w:ascii="Cambria" w:hAnsi="Cambria"/>
            <w:sz w:val="16"/>
            <w:szCs w:val="16"/>
            <w:lang w:val="en-US"/>
          </w:rPr>
          <w:t xml:space="preserve"> Informe sobre Migración Forzada de personas nicaragüenses a Costa Rica</w:t>
        </w:r>
      </w:hyperlink>
      <w:r w:rsidRPr="004E2A5A">
        <w:rPr>
          <w:rFonts w:ascii="Cambria" w:hAnsi="Cambria"/>
          <w:sz w:val="16"/>
          <w:szCs w:val="16"/>
          <w:lang w:val="en-US"/>
        </w:rPr>
        <w:t>, Report on Forced Migration of Nicaraguans to Costa Rica, OAS/Ser.L/V/II., Doc. 150, September 8, 2019, par. 11.</w:t>
      </w:r>
    </w:p>
  </w:footnote>
  <w:footnote w:id="358">
    <w:p w14:paraId="36F3762B" w14:textId="77777777" w:rsidR="00142267" w:rsidRPr="004E2A5A" w:rsidRDefault="00142267" w:rsidP="00A20C7C">
      <w:pPr>
        <w:pStyle w:val="FootnoteText"/>
        <w:spacing w:after="120"/>
        <w:ind w:firstLine="720"/>
        <w:rPr>
          <w:rFonts w:ascii="Cambria" w:hAnsi="Cambria"/>
          <w:sz w:val="16"/>
          <w:szCs w:val="16"/>
          <w:lang w:val="en-US"/>
        </w:rPr>
      </w:pPr>
      <w:r w:rsidRPr="004E2A5A">
        <w:rPr>
          <w:rStyle w:val="FootnoteReference"/>
          <w:rFonts w:ascii="Cambria" w:hAnsi="Cambria"/>
          <w:sz w:val="16"/>
          <w:szCs w:val="16"/>
          <w:lang w:val="en-US"/>
        </w:rPr>
        <w:footnoteRef/>
      </w:r>
      <w:r w:rsidRPr="004E2A5A">
        <w:rPr>
          <w:rFonts w:ascii="Cambria" w:hAnsi="Cambria"/>
          <w:sz w:val="16"/>
          <w:szCs w:val="16"/>
          <w:lang w:val="en-US"/>
        </w:rPr>
        <w:t xml:space="preserve"> IACHR, </w:t>
      </w:r>
      <w:hyperlink r:id="rId425" w:history="1">
        <w:r w:rsidRPr="004E2A5A">
          <w:rPr>
            <w:rStyle w:val="Hyperlink"/>
            <w:rFonts w:ascii="Cambria" w:hAnsi="Cambria"/>
            <w:sz w:val="16"/>
            <w:szCs w:val="16"/>
            <w:lang w:val="en-US"/>
          </w:rPr>
          <w:t xml:space="preserve"> Informe sobre Migración Forzada de personas nicaragüenses a Costa Rica</w:t>
        </w:r>
      </w:hyperlink>
      <w:r w:rsidRPr="004E2A5A">
        <w:rPr>
          <w:rFonts w:ascii="Cambria" w:hAnsi="Cambria"/>
          <w:sz w:val="16"/>
          <w:szCs w:val="16"/>
          <w:lang w:val="en-US"/>
        </w:rPr>
        <w:t>, Report on Forced Migration of Nicaraguans to Costa Rica, OAS/Ser.L/V/II., Doc. 150, September 8, 2019, par. 11.</w:t>
      </w:r>
    </w:p>
  </w:footnote>
  <w:footnote w:id="359">
    <w:p w14:paraId="3509220B" w14:textId="77777777" w:rsidR="00142267" w:rsidRPr="004E2A5A" w:rsidRDefault="00142267" w:rsidP="00CB5E30">
      <w:pPr>
        <w:pStyle w:val="FootnoteText"/>
        <w:spacing w:after="120"/>
        <w:ind w:firstLine="720"/>
        <w:rPr>
          <w:rFonts w:ascii="Cambria" w:hAnsi="Cambria"/>
          <w:sz w:val="16"/>
          <w:szCs w:val="16"/>
          <w:lang w:val="en-US"/>
        </w:rPr>
      </w:pPr>
      <w:r w:rsidRPr="004E2A5A">
        <w:rPr>
          <w:rStyle w:val="FootnoteReference"/>
          <w:sz w:val="16"/>
        </w:rPr>
        <w:footnoteRef/>
      </w:r>
      <w:r w:rsidRPr="004E2A5A">
        <w:rPr>
          <w:sz w:val="16"/>
          <w:lang w:val="en-US"/>
        </w:rPr>
        <w:t xml:space="preserve"> </w:t>
      </w:r>
      <w:r w:rsidRPr="004E2A5A">
        <w:rPr>
          <w:rFonts w:ascii="Cambria" w:hAnsi="Cambria"/>
          <w:sz w:val="16"/>
          <w:szCs w:val="16"/>
          <w:lang w:val="en-US"/>
        </w:rPr>
        <w:t>State of Nicaragua, Note MPN-OEA-0069-100LAR, Observations of the State of Nicaragua on the preliminary document entitled “Chapter IV.B – Annual Report Inter-American Commission on Human Rights,” December 19, 2019, pgs. 54 and 55.</w:t>
      </w:r>
    </w:p>
  </w:footnote>
  <w:footnote w:id="360">
    <w:p w14:paraId="3A6BD258" w14:textId="2D67A6B8" w:rsidR="00142267" w:rsidRPr="003A245D" w:rsidRDefault="00142267" w:rsidP="00CB5E30">
      <w:pPr>
        <w:pStyle w:val="FootnoteText"/>
        <w:spacing w:after="120"/>
        <w:ind w:firstLine="720"/>
        <w:rPr>
          <w:rFonts w:ascii="Cambria" w:hAnsi="Cambria"/>
          <w:sz w:val="16"/>
          <w:szCs w:val="16"/>
          <w:lang w:val="en-US"/>
        </w:rPr>
      </w:pPr>
      <w:r w:rsidRPr="004E2A5A">
        <w:rPr>
          <w:rStyle w:val="FootnoteReference"/>
          <w:rFonts w:ascii="Cambria" w:hAnsi="Cambria"/>
          <w:sz w:val="16"/>
          <w:szCs w:val="16"/>
        </w:rPr>
        <w:footnoteRef/>
      </w:r>
      <w:r w:rsidRPr="004E2A5A">
        <w:rPr>
          <w:rFonts w:ascii="Cambria" w:hAnsi="Cambria"/>
          <w:sz w:val="16"/>
          <w:szCs w:val="16"/>
          <w:lang w:val="en-US"/>
        </w:rPr>
        <w:t xml:space="preserve"> In its observations on the draft of the present report, the State of Nicaragua expressed its rejection of these recommendations, inasmuch as, besides, “the responsiblity of our State and its willingness are expressed in each of the international instruments that we have ratified.” Furthermore, the State considered that “the recommendations, as well as the rest of the draft document, are repetitive and continue to be partial and biased, using as sources of information opposition media and organizations, without verifying them.” State of Nicaragua, Note MPN-OEA-0069-100LAR, Observations of the State of Nicaragua on the preliminary document entitled “Chapter IV.B – Annual Report Inter-American Commission on Human Rights,” December 19, 2019, pg.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396F4" w14:textId="77777777" w:rsidR="00142267" w:rsidRDefault="00142267" w:rsidP="00D0355E">
    <w:pPr>
      <w:pStyle w:val="Header"/>
      <w:jc w:val="center"/>
    </w:pPr>
    <w:r>
      <w:drawing>
        <wp:inline distT="0" distB="0" distL="0" distR="0" wp14:anchorId="5798C934" wp14:editId="1B6BB053">
          <wp:extent cx="2280285" cy="118745"/>
          <wp:effectExtent l="0" t="0" r="5715" b="0"/>
          <wp:docPr id="4" name="Picture 4"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18745"/>
                  </a:xfrm>
                  <a:prstGeom prst="rect">
                    <a:avLst/>
                  </a:prstGeom>
                  <a:noFill/>
                  <a:ln>
                    <a:noFill/>
                  </a:ln>
                </pic:spPr>
              </pic:pic>
            </a:graphicData>
          </a:graphic>
        </wp:inline>
      </w:drawing>
    </w:r>
  </w:p>
  <w:p w14:paraId="7342D67E" w14:textId="77777777" w:rsidR="00142267" w:rsidRDefault="006961DF" w:rsidP="00D0355E">
    <w:pPr>
      <w:tabs>
        <w:tab w:val="center" w:pos="4680"/>
        <w:tab w:val="right" w:pos="9360"/>
      </w:tabs>
      <w:spacing w:after="0" w:line="240" w:lineRule="auto"/>
      <w:jc w:val="center"/>
    </w:pPr>
    <w:r>
      <w:pict w14:anchorId="0D58313A">
        <v:rect id="_x0000_i1025" alt="" style="width:468pt;height:1.5pt;mso-width-percent:0;mso-height-percent:0;mso-width-percent:0;mso-height-percent:0"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8357" w14:textId="77777777" w:rsidR="00142267" w:rsidRDefault="00142267" w:rsidP="001E534B">
    <w:pPr>
      <w:pStyle w:val="Header"/>
    </w:pPr>
    <w:r>
      <w:drawing>
        <wp:anchor distT="0" distB="0" distL="114300" distR="114300" simplePos="0" relativeHeight="251657216" behindDoc="1" locked="0" layoutInCell="1" allowOverlap="1" wp14:anchorId="0B654614" wp14:editId="473E3619">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anchorId="38AE25D7" wp14:editId="0BEE6AE5">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5" name="Picture 5"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A5B69BD" w14:textId="77777777" w:rsidR="00142267" w:rsidRDefault="00142267" w:rsidP="001E534B">
    <w:pPr>
      <w:pStyle w:val="Header"/>
    </w:pPr>
  </w:p>
  <w:p w14:paraId="3FF435ED" w14:textId="77777777" w:rsidR="00142267" w:rsidRDefault="00142267" w:rsidP="001E534B">
    <w:pPr>
      <w:pStyle w:val="Header"/>
    </w:pPr>
  </w:p>
  <w:p w14:paraId="16C59CC4" w14:textId="77777777" w:rsidR="00142267" w:rsidRDefault="006961DF" w:rsidP="001E534B">
    <w:pPr>
      <w:tabs>
        <w:tab w:val="center" w:pos="4680"/>
        <w:tab w:val="right" w:pos="9360"/>
      </w:tabs>
      <w:spacing w:after="0" w:line="240" w:lineRule="auto"/>
      <w:jc w:val="center"/>
    </w:pPr>
    <w:r>
      <w:pict w14:anchorId="54879919">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1F3"/>
    <w:multiLevelType w:val="hybridMultilevel"/>
    <w:tmpl w:val="5D501D2A"/>
    <w:lvl w:ilvl="0" w:tplc="4986E9AE">
      <w:start w:val="1"/>
      <w:numFmt w:val="decimal"/>
      <w:lvlText w:val="%1."/>
      <w:lvlJc w:val="left"/>
      <w:pPr>
        <w:ind w:left="720" w:hanging="360"/>
      </w:pPr>
      <w:rPr>
        <w:rFonts w:ascii="Cambria" w:eastAsia="MS Mincho" w:hAnsi="Cambria" w:cs="Times New Roman"/>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6F4FAE"/>
    <w:multiLevelType w:val="hybridMultilevel"/>
    <w:tmpl w:val="19203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7B209E"/>
    <w:multiLevelType w:val="hybridMultilevel"/>
    <w:tmpl w:val="F1ECAC7E"/>
    <w:lvl w:ilvl="0" w:tplc="745C88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353B3B"/>
    <w:multiLevelType w:val="hybridMultilevel"/>
    <w:tmpl w:val="C734A8CE"/>
    <w:lvl w:ilvl="0" w:tplc="8E8E424C">
      <w:start w:val="1"/>
      <w:numFmt w:val="upperLetter"/>
      <w:pStyle w:val="Heading2"/>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E0F13"/>
    <w:multiLevelType w:val="hybridMultilevel"/>
    <w:tmpl w:val="22EE6D92"/>
    <w:lvl w:ilvl="0" w:tplc="8488CEB2">
      <w:start w:val="1"/>
      <w:numFmt w:val="decimal"/>
      <w:pStyle w:val="protestanormalnumerado"/>
      <w:lvlText w:val="%1."/>
      <w:lvlJc w:val="left"/>
      <w:pPr>
        <w:ind w:left="1267" w:hanging="360"/>
      </w:pPr>
      <w:rPr>
        <w:rFonts w:hint="default"/>
        <w:b w:val="0"/>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111"/>
    <w:multiLevelType w:val="hybridMultilevel"/>
    <w:tmpl w:val="B156A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F3B61"/>
    <w:multiLevelType w:val="hybridMultilevel"/>
    <w:tmpl w:val="2E38A83A"/>
    <w:lvl w:ilvl="0" w:tplc="49CEE02C">
      <w:start w:val="1"/>
      <w:numFmt w:val="decimal"/>
      <w:lvlText w:val="%1."/>
      <w:lvlJc w:val="left"/>
      <w:pPr>
        <w:ind w:left="1170" w:hanging="360"/>
      </w:pPr>
      <w:rPr>
        <w:rFonts w:ascii="Cambria" w:hAnsi="Cambria" w:hint="default"/>
        <w:b w:val="0"/>
        <w:sz w:val="20"/>
        <w:szCs w:val="20"/>
        <w:vertAlign w:val="baseline"/>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7" w15:restartNumberingAfterBreak="0">
    <w:nsid w:val="272870BA"/>
    <w:multiLevelType w:val="hybridMultilevel"/>
    <w:tmpl w:val="1304DA28"/>
    <w:lvl w:ilvl="0" w:tplc="5E1CBA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76C046C"/>
    <w:multiLevelType w:val="hybridMultilevel"/>
    <w:tmpl w:val="10D4EDA8"/>
    <w:lvl w:ilvl="0" w:tplc="D214D9D2">
      <w:start w:val="1"/>
      <w:numFmt w:val="decimal"/>
      <w:lvlText w:val="%1."/>
      <w:lvlJc w:val="left"/>
      <w:pPr>
        <w:ind w:left="117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9" w15:restartNumberingAfterBreak="0">
    <w:nsid w:val="2CA75170"/>
    <w:multiLevelType w:val="hybridMultilevel"/>
    <w:tmpl w:val="547A4B9E"/>
    <w:lvl w:ilvl="0" w:tplc="4E0461AE">
      <w:start w:val="1"/>
      <w:numFmt w:val="upperLetter"/>
      <w:lvlText w:val="%1."/>
      <w:lvlJc w:val="left"/>
      <w:pPr>
        <w:ind w:left="720" w:hanging="360"/>
      </w:pPr>
      <w:rPr>
        <w:rFonts w:ascii="Cambria" w:hAnsi="Cambria"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82DAD"/>
    <w:multiLevelType w:val="hybridMultilevel"/>
    <w:tmpl w:val="5A143354"/>
    <w:lvl w:ilvl="0" w:tplc="5AB2D844">
      <w:start w:val="2"/>
      <w:numFmt w:val="decimal"/>
      <w:pStyle w:val="Heading2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33D0"/>
    <w:multiLevelType w:val="hybridMultilevel"/>
    <w:tmpl w:val="E1D08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04B93"/>
    <w:multiLevelType w:val="hybridMultilevel"/>
    <w:tmpl w:val="0598F504"/>
    <w:lvl w:ilvl="0" w:tplc="466E4E94">
      <w:start w:val="1"/>
      <w:numFmt w:val="decimal"/>
      <w:lvlText w:val="%1."/>
      <w:lvlJc w:val="left"/>
      <w:pPr>
        <w:ind w:left="117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3" w15:restartNumberingAfterBreak="0">
    <w:nsid w:val="36E53E02"/>
    <w:multiLevelType w:val="hybridMultilevel"/>
    <w:tmpl w:val="8D5431BC"/>
    <w:lvl w:ilvl="0" w:tplc="678CCE24">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CBB244D"/>
    <w:multiLevelType w:val="hybridMultilevel"/>
    <w:tmpl w:val="30B4B4C8"/>
    <w:lvl w:ilvl="0" w:tplc="DD580CE0">
      <w:start w:val="1"/>
      <w:numFmt w:val="decimal"/>
      <w:lvlText w:val="%1."/>
      <w:lvlJc w:val="left"/>
      <w:pPr>
        <w:ind w:left="243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5" w15:restartNumberingAfterBreak="0">
    <w:nsid w:val="3DA76F52"/>
    <w:multiLevelType w:val="hybridMultilevel"/>
    <w:tmpl w:val="CCD48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702C8A"/>
    <w:multiLevelType w:val="hybridMultilevel"/>
    <w:tmpl w:val="EECA5FCE"/>
    <w:lvl w:ilvl="0" w:tplc="EBACCACA">
      <w:start w:val="1"/>
      <w:numFmt w:val="decimal"/>
      <w:lvlText w:val="%1."/>
      <w:lvlJc w:val="left"/>
      <w:pPr>
        <w:ind w:left="2430" w:hanging="360"/>
      </w:pPr>
      <w:rPr>
        <w:rFonts w:ascii="Cambria" w:hAnsi="Cambria" w:hint="default"/>
        <w:b w:val="0"/>
        <w:sz w:val="20"/>
        <w:szCs w:val="20"/>
        <w:lang w:val="es-BO"/>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7" w15:restartNumberingAfterBreak="0">
    <w:nsid w:val="47E60951"/>
    <w:multiLevelType w:val="hybridMultilevel"/>
    <w:tmpl w:val="603439D2"/>
    <w:lvl w:ilvl="0" w:tplc="B1E6410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D0413"/>
    <w:multiLevelType w:val="hybridMultilevel"/>
    <w:tmpl w:val="1EBED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B47733"/>
    <w:multiLevelType w:val="hybridMultilevel"/>
    <w:tmpl w:val="F9A01E7C"/>
    <w:lvl w:ilvl="0" w:tplc="E222C8EE">
      <w:start w:val="1"/>
      <w:numFmt w:val="decimal"/>
      <w:lvlText w:val="%1."/>
      <w:lvlJc w:val="left"/>
      <w:pPr>
        <w:ind w:left="2430" w:hanging="360"/>
      </w:pPr>
      <w:rPr>
        <w:rFonts w:ascii="Cambria" w:hAnsi="Cambria" w:hint="default"/>
        <w:b w:val="0"/>
        <w:sz w:val="20"/>
        <w:szCs w:val="20"/>
        <w:lang w:val="es-NI"/>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0" w15:restartNumberingAfterBreak="0">
    <w:nsid w:val="4CDD01E1"/>
    <w:multiLevelType w:val="hybridMultilevel"/>
    <w:tmpl w:val="AE849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B5969"/>
    <w:multiLevelType w:val="hybridMultilevel"/>
    <w:tmpl w:val="30B4B4C8"/>
    <w:lvl w:ilvl="0" w:tplc="DD580CE0">
      <w:start w:val="1"/>
      <w:numFmt w:val="decimal"/>
      <w:lvlText w:val="%1."/>
      <w:lvlJc w:val="left"/>
      <w:pPr>
        <w:ind w:left="243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22" w15:restartNumberingAfterBreak="0">
    <w:nsid w:val="511E2BE6"/>
    <w:multiLevelType w:val="hybridMultilevel"/>
    <w:tmpl w:val="4B34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3696"/>
    <w:multiLevelType w:val="hybridMultilevel"/>
    <w:tmpl w:val="3F62174E"/>
    <w:lvl w:ilvl="0" w:tplc="A3B8563A">
      <w:start w:val="1"/>
      <w:numFmt w:val="upperLetter"/>
      <w:pStyle w:val="Heading21"/>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2182F2E"/>
    <w:multiLevelType w:val="hybridMultilevel"/>
    <w:tmpl w:val="3C4CAB64"/>
    <w:lvl w:ilvl="0" w:tplc="86C83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D26D13"/>
    <w:multiLevelType w:val="hybridMultilevel"/>
    <w:tmpl w:val="8AA8F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1447D9"/>
    <w:multiLevelType w:val="hybridMultilevel"/>
    <w:tmpl w:val="1216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76406"/>
    <w:multiLevelType w:val="hybridMultilevel"/>
    <w:tmpl w:val="D5163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E141B"/>
    <w:multiLevelType w:val="hybridMultilevel"/>
    <w:tmpl w:val="C9509C96"/>
    <w:lvl w:ilvl="0" w:tplc="D520E5B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C57CC"/>
    <w:multiLevelType w:val="hybridMultilevel"/>
    <w:tmpl w:val="6ECCE6A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16A9B"/>
    <w:multiLevelType w:val="hybridMultilevel"/>
    <w:tmpl w:val="37C851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C7EDD"/>
    <w:multiLevelType w:val="hybridMultilevel"/>
    <w:tmpl w:val="953A5A16"/>
    <w:lvl w:ilvl="0" w:tplc="D214D9D2">
      <w:start w:val="1"/>
      <w:numFmt w:val="decimal"/>
      <w:lvlText w:val="%1."/>
      <w:lvlJc w:val="left"/>
      <w:pPr>
        <w:ind w:left="1170" w:hanging="360"/>
      </w:pPr>
      <w:rPr>
        <w:rFonts w:ascii="Cambria" w:hAnsi="Cambria" w:hint="default"/>
        <w:b w:val="0"/>
        <w:sz w:val="20"/>
        <w:szCs w:val="20"/>
        <w:lang w:val="es-US"/>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32" w15:restartNumberingAfterBreak="0">
    <w:nsid w:val="721A32EF"/>
    <w:multiLevelType w:val="hybridMultilevel"/>
    <w:tmpl w:val="86EA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FE50D3"/>
    <w:multiLevelType w:val="hybridMultilevel"/>
    <w:tmpl w:val="D2E4054C"/>
    <w:lvl w:ilvl="0" w:tplc="AFBEB30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D4C17"/>
    <w:multiLevelType w:val="hybridMultilevel"/>
    <w:tmpl w:val="CC743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210D1"/>
    <w:multiLevelType w:val="hybridMultilevel"/>
    <w:tmpl w:val="F8CE89BA"/>
    <w:lvl w:ilvl="0" w:tplc="2A1AB55E">
      <w:start w:val="1"/>
      <w:numFmt w:val="decimal"/>
      <w:lvlText w:val="%1."/>
      <w:lvlJc w:val="left"/>
      <w:pPr>
        <w:ind w:left="720" w:hanging="360"/>
      </w:pPr>
      <w:rPr>
        <w:rFonts w:ascii="Cambria" w:eastAsia="MS Mincho" w:hAnsi="Cambria" w:cs="Times New Roman"/>
        <w:b w:val="0"/>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F8533D"/>
    <w:multiLevelType w:val="hybridMultilevel"/>
    <w:tmpl w:val="7E2A7002"/>
    <w:lvl w:ilvl="0" w:tplc="50E49576">
      <w:start w:val="37"/>
      <w:numFmt w:val="decimal"/>
      <w:lvlText w:val="%1"/>
      <w:lvlJc w:val="left"/>
      <w:pPr>
        <w:ind w:left="72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53904"/>
    <w:multiLevelType w:val="hybridMultilevel"/>
    <w:tmpl w:val="AE0A3414"/>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A206E0"/>
    <w:multiLevelType w:val="hybridMultilevel"/>
    <w:tmpl w:val="F594BA56"/>
    <w:lvl w:ilvl="0" w:tplc="77D4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53239A"/>
    <w:multiLevelType w:val="hybridMultilevel"/>
    <w:tmpl w:val="EAD46D98"/>
    <w:lvl w:ilvl="0" w:tplc="BF0478F6">
      <w:start w:val="1"/>
      <w:numFmt w:val="decimal"/>
      <w:pStyle w:val="NORMAL1"/>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9"/>
  </w:num>
  <w:num w:numId="4">
    <w:abstractNumId w:val="39"/>
  </w:num>
  <w:num w:numId="5">
    <w:abstractNumId w:val="23"/>
  </w:num>
  <w:num w:numId="6">
    <w:abstractNumId w:val="11"/>
  </w:num>
  <w:num w:numId="7">
    <w:abstractNumId w:val="23"/>
  </w:num>
  <w:num w:numId="8">
    <w:abstractNumId w:val="34"/>
  </w:num>
  <w:num w:numId="9">
    <w:abstractNumId w:val="13"/>
  </w:num>
  <w:num w:numId="10">
    <w:abstractNumId w:val="19"/>
  </w:num>
  <w:num w:numId="11">
    <w:abstractNumId w:val="5"/>
  </w:num>
  <w:num w:numId="12">
    <w:abstractNumId w:val="21"/>
  </w:num>
  <w:num w:numId="13">
    <w:abstractNumId w:val="27"/>
  </w:num>
  <w:num w:numId="14">
    <w:abstractNumId w:val="2"/>
  </w:num>
  <w:num w:numId="15">
    <w:abstractNumId w:val="16"/>
  </w:num>
  <w:num w:numId="16">
    <w:abstractNumId w:val="14"/>
  </w:num>
  <w:num w:numId="17">
    <w:abstractNumId w:val="38"/>
  </w:num>
  <w:num w:numId="18">
    <w:abstractNumId w:val="13"/>
  </w:num>
  <w:num w:numId="19">
    <w:abstractNumId w:val="13"/>
    <w:lvlOverride w:ilvl="0">
      <w:startOverride w:val="1"/>
    </w:lvlOverride>
  </w:num>
  <w:num w:numId="20">
    <w:abstractNumId w:val="9"/>
  </w:num>
  <w:num w:numId="21">
    <w:abstractNumId w:val="4"/>
  </w:num>
  <w:num w:numId="22">
    <w:abstractNumId w:val="13"/>
  </w:num>
  <w:num w:numId="23">
    <w:abstractNumId w:val="33"/>
  </w:num>
  <w:num w:numId="24">
    <w:abstractNumId w:val="8"/>
  </w:num>
  <w:num w:numId="25">
    <w:abstractNumId w:val="15"/>
  </w:num>
  <w:num w:numId="26">
    <w:abstractNumId w:val="26"/>
  </w:num>
  <w:num w:numId="27">
    <w:abstractNumId w:val="35"/>
  </w:num>
  <w:num w:numId="28">
    <w:abstractNumId w:val="1"/>
  </w:num>
  <w:num w:numId="29">
    <w:abstractNumId w:val="18"/>
  </w:num>
  <w:num w:numId="30">
    <w:abstractNumId w:val="36"/>
  </w:num>
  <w:num w:numId="31">
    <w:abstractNumId w:val="37"/>
  </w:num>
  <w:num w:numId="32">
    <w:abstractNumId w:val="0"/>
  </w:num>
  <w:num w:numId="33">
    <w:abstractNumId w:val="32"/>
  </w:num>
  <w:num w:numId="34">
    <w:abstractNumId w:val="13"/>
  </w:num>
  <w:num w:numId="35">
    <w:abstractNumId w:val="22"/>
  </w:num>
  <w:num w:numId="36">
    <w:abstractNumId w:val="24"/>
  </w:num>
  <w:num w:numId="37">
    <w:abstractNumId w:val="25"/>
  </w:num>
  <w:num w:numId="38">
    <w:abstractNumId w:val="3"/>
  </w:num>
  <w:num w:numId="39">
    <w:abstractNumId w:val="7"/>
  </w:num>
  <w:num w:numId="40">
    <w:abstractNumId w:val="31"/>
  </w:num>
  <w:num w:numId="41">
    <w:abstractNumId w:val="12"/>
  </w:num>
  <w:num w:numId="42">
    <w:abstractNumId w:val="10"/>
  </w:num>
  <w:num w:numId="43">
    <w:abstractNumId w:val="30"/>
  </w:num>
  <w:num w:numId="44">
    <w:abstractNumId w:val="20"/>
  </w:num>
  <w:num w:numId="45">
    <w:abstractNumId w:val="3"/>
    <w:lvlOverride w:ilvl="0">
      <w:startOverride w:val="1"/>
    </w:lvlOverride>
  </w:num>
  <w:num w:numId="46">
    <w:abstractNumId w:val="3"/>
    <w:lvlOverride w:ilvl="0">
      <w:startOverride w:val="1"/>
    </w:lvlOverride>
  </w:num>
  <w:num w:numId="47">
    <w:abstractNumId w:val="28"/>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pt-BR" w:vendorID="64" w:dllVersion="6" w:nlCheck="1" w:checkStyle="0"/>
  <w:activeWritingStyle w:appName="MSWord" w:lang="es-ES_tradnl" w:vendorID="64" w:dllVersion="6" w:nlCheck="1" w:checkStyle="1"/>
  <w:activeWritingStyle w:appName="MSWord" w:lang="es-US" w:vendorID="64" w:dllVersion="6" w:nlCheck="1" w:checkStyle="1"/>
  <w:activeWritingStyle w:appName="MSWord" w:lang="es-UY"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BO" w:vendorID="64" w:dllVersion="6" w:nlCheck="1" w:checkStyle="1"/>
  <w:activeWritingStyle w:appName="MSWord" w:lang="es-NI"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s-U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0779"/>
    <w:rsid w:val="00000D5C"/>
    <w:rsid w:val="00000E6B"/>
    <w:rsid w:val="000015E1"/>
    <w:rsid w:val="000017C3"/>
    <w:rsid w:val="00001948"/>
    <w:rsid w:val="00001965"/>
    <w:rsid w:val="0000236B"/>
    <w:rsid w:val="000024F7"/>
    <w:rsid w:val="00002555"/>
    <w:rsid w:val="00002D3C"/>
    <w:rsid w:val="00002E55"/>
    <w:rsid w:val="00002F4B"/>
    <w:rsid w:val="00003564"/>
    <w:rsid w:val="000037F2"/>
    <w:rsid w:val="000039B4"/>
    <w:rsid w:val="00003E97"/>
    <w:rsid w:val="00003FD1"/>
    <w:rsid w:val="00004846"/>
    <w:rsid w:val="0000500E"/>
    <w:rsid w:val="0000518B"/>
    <w:rsid w:val="00005325"/>
    <w:rsid w:val="000056C1"/>
    <w:rsid w:val="0000574E"/>
    <w:rsid w:val="0000580E"/>
    <w:rsid w:val="00005874"/>
    <w:rsid w:val="000059AD"/>
    <w:rsid w:val="00005BC0"/>
    <w:rsid w:val="00006256"/>
    <w:rsid w:val="00006E33"/>
    <w:rsid w:val="00006E76"/>
    <w:rsid w:val="000072CE"/>
    <w:rsid w:val="00007E66"/>
    <w:rsid w:val="00010363"/>
    <w:rsid w:val="00010683"/>
    <w:rsid w:val="00010757"/>
    <w:rsid w:val="00010B69"/>
    <w:rsid w:val="000113C3"/>
    <w:rsid w:val="000117A8"/>
    <w:rsid w:val="000118B9"/>
    <w:rsid w:val="00012589"/>
    <w:rsid w:val="000125CD"/>
    <w:rsid w:val="000129B7"/>
    <w:rsid w:val="00012E0C"/>
    <w:rsid w:val="00012FCD"/>
    <w:rsid w:val="00012FCF"/>
    <w:rsid w:val="00012FF2"/>
    <w:rsid w:val="000130C8"/>
    <w:rsid w:val="00013667"/>
    <w:rsid w:val="000140AA"/>
    <w:rsid w:val="000140C6"/>
    <w:rsid w:val="0001461C"/>
    <w:rsid w:val="00014D35"/>
    <w:rsid w:val="00014DBC"/>
    <w:rsid w:val="00015182"/>
    <w:rsid w:val="0001557D"/>
    <w:rsid w:val="00015BE6"/>
    <w:rsid w:val="00015C9D"/>
    <w:rsid w:val="00016ADA"/>
    <w:rsid w:val="00016DE8"/>
    <w:rsid w:val="00016F3D"/>
    <w:rsid w:val="0001720F"/>
    <w:rsid w:val="0001752A"/>
    <w:rsid w:val="00017788"/>
    <w:rsid w:val="00017CD3"/>
    <w:rsid w:val="00017FF6"/>
    <w:rsid w:val="000200B6"/>
    <w:rsid w:val="000208CD"/>
    <w:rsid w:val="00020AA9"/>
    <w:rsid w:val="00020D18"/>
    <w:rsid w:val="0002129E"/>
    <w:rsid w:val="00021B50"/>
    <w:rsid w:val="000227F3"/>
    <w:rsid w:val="000231DD"/>
    <w:rsid w:val="0002327D"/>
    <w:rsid w:val="00023429"/>
    <w:rsid w:val="00023605"/>
    <w:rsid w:val="00023741"/>
    <w:rsid w:val="00023831"/>
    <w:rsid w:val="00023B24"/>
    <w:rsid w:val="00023B7F"/>
    <w:rsid w:val="00023D1D"/>
    <w:rsid w:val="00023E06"/>
    <w:rsid w:val="00023EE6"/>
    <w:rsid w:val="00023F22"/>
    <w:rsid w:val="000245E0"/>
    <w:rsid w:val="00024811"/>
    <w:rsid w:val="000254A8"/>
    <w:rsid w:val="000255D6"/>
    <w:rsid w:val="0002598E"/>
    <w:rsid w:val="000259C0"/>
    <w:rsid w:val="00026878"/>
    <w:rsid w:val="000269CE"/>
    <w:rsid w:val="00026D11"/>
    <w:rsid w:val="00026F67"/>
    <w:rsid w:val="000271DE"/>
    <w:rsid w:val="000272D5"/>
    <w:rsid w:val="000273A2"/>
    <w:rsid w:val="000277AE"/>
    <w:rsid w:val="00027A9E"/>
    <w:rsid w:val="00027CC0"/>
    <w:rsid w:val="00027E92"/>
    <w:rsid w:val="000301E7"/>
    <w:rsid w:val="000303D3"/>
    <w:rsid w:val="000306E6"/>
    <w:rsid w:val="000309BA"/>
    <w:rsid w:val="00030A72"/>
    <w:rsid w:val="00031587"/>
    <w:rsid w:val="000317B7"/>
    <w:rsid w:val="00031EF5"/>
    <w:rsid w:val="000324F5"/>
    <w:rsid w:val="000325BF"/>
    <w:rsid w:val="00032684"/>
    <w:rsid w:val="000327B9"/>
    <w:rsid w:val="0003406B"/>
    <w:rsid w:val="00034257"/>
    <w:rsid w:val="0003445D"/>
    <w:rsid w:val="000345B3"/>
    <w:rsid w:val="00034666"/>
    <w:rsid w:val="000347C1"/>
    <w:rsid w:val="000347EA"/>
    <w:rsid w:val="00034D6A"/>
    <w:rsid w:val="000353D9"/>
    <w:rsid w:val="0003548D"/>
    <w:rsid w:val="0003552F"/>
    <w:rsid w:val="000356E1"/>
    <w:rsid w:val="00035FE0"/>
    <w:rsid w:val="0003667F"/>
    <w:rsid w:val="00036A31"/>
    <w:rsid w:val="000370DD"/>
    <w:rsid w:val="0003714D"/>
    <w:rsid w:val="00037755"/>
    <w:rsid w:val="00037819"/>
    <w:rsid w:val="000378F1"/>
    <w:rsid w:val="00037BC0"/>
    <w:rsid w:val="0004035A"/>
    <w:rsid w:val="000409C4"/>
    <w:rsid w:val="00040E24"/>
    <w:rsid w:val="00040FA9"/>
    <w:rsid w:val="0004107B"/>
    <w:rsid w:val="00041546"/>
    <w:rsid w:val="000416A3"/>
    <w:rsid w:val="0004170D"/>
    <w:rsid w:val="00041A16"/>
    <w:rsid w:val="000421EA"/>
    <w:rsid w:val="000425BF"/>
    <w:rsid w:val="00042706"/>
    <w:rsid w:val="00042A8C"/>
    <w:rsid w:val="00042F2F"/>
    <w:rsid w:val="00042F76"/>
    <w:rsid w:val="00043651"/>
    <w:rsid w:val="00044048"/>
    <w:rsid w:val="00044943"/>
    <w:rsid w:val="00044C4D"/>
    <w:rsid w:val="00044ED9"/>
    <w:rsid w:val="000450A7"/>
    <w:rsid w:val="00045B33"/>
    <w:rsid w:val="000464EC"/>
    <w:rsid w:val="00046689"/>
    <w:rsid w:val="00046B6A"/>
    <w:rsid w:val="00046F14"/>
    <w:rsid w:val="0004729C"/>
    <w:rsid w:val="000475DB"/>
    <w:rsid w:val="00047616"/>
    <w:rsid w:val="000477D2"/>
    <w:rsid w:val="00050B19"/>
    <w:rsid w:val="00051170"/>
    <w:rsid w:val="000514CF"/>
    <w:rsid w:val="00051883"/>
    <w:rsid w:val="000519E9"/>
    <w:rsid w:val="0005228B"/>
    <w:rsid w:val="00052835"/>
    <w:rsid w:val="00052E84"/>
    <w:rsid w:val="00052EAF"/>
    <w:rsid w:val="000530C0"/>
    <w:rsid w:val="00053421"/>
    <w:rsid w:val="0005357C"/>
    <w:rsid w:val="0005399C"/>
    <w:rsid w:val="00053E2B"/>
    <w:rsid w:val="00053EC5"/>
    <w:rsid w:val="00054EC7"/>
    <w:rsid w:val="0005540E"/>
    <w:rsid w:val="0005542D"/>
    <w:rsid w:val="0005592D"/>
    <w:rsid w:val="00055EA4"/>
    <w:rsid w:val="00055F4B"/>
    <w:rsid w:val="00056196"/>
    <w:rsid w:val="000564FE"/>
    <w:rsid w:val="0005657A"/>
    <w:rsid w:val="00056BD5"/>
    <w:rsid w:val="00056D4F"/>
    <w:rsid w:val="000574EB"/>
    <w:rsid w:val="00057743"/>
    <w:rsid w:val="000577E3"/>
    <w:rsid w:val="000609D0"/>
    <w:rsid w:val="000617F5"/>
    <w:rsid w:val="000618A2"/>
    <w:rsid w:val="00061D76"/>
    <w:rsid w:val="00061F32"/>
    <w:rsid w:val="000623AD"/>
    <w:rsid w:val="00062B22"/>
    <w:rsid w:val="0006338B"/>
    <w:rsid w:val="000635F3"/>
    <w:rsid w:val="00063752"/>
    <w:rsid w:val="000637CF"/>
    <w:rsid w:val="00063BBA"/>
    <w:rsid w:val="00063F79"/>
    <w:rsid w:val="00064224"/>
    <w:rsid w:val="00064331"/>
    <w:rsid w:val="00064E66"/>
    <w:rsid w:val="000650DB"/>
    <w:rsid w:val="00065138"/>
    <w:rsid w:val="00065237"/>
    <w:rsid w:val="0006597D"/>
    <w:rsid w:val="00065EE7"/>
    <w:rsid w:val="00065F1B"/>
    <w:rsid w:val="0006625E"/>
    <w:rsid w:val="00066800"/>
    <w:rsid w:val="000669C5"/>
    <w:rsid w:val="00066C82"/>
    <w:rsid w:val="00066E1A"/>
    <w:rsid w:val="00066FF2"/>
    <w:rsid w:val="00067295"/>
    <w:rsid w:val="00067727"/>
    <w:rsid w:val="000677BB"/>
    <w:rsid w:val="00067DA1"/>
    <w:rsid w:val="00067FB8"/>
    <w:rsid w:val="000700B1"/>
    <w:rsid w:val="0007106B"/>
    <w:rsid w:val="0007135E"/>
    <w:rsid w:val="00071C4B"/>
    <w:rsid w:val="00072013"/>
    <w:rsid w:val="000722F4"/>
    <w:rsid w:val="0007231D"/>
    <w:rsid w:val="000723FC"/>
    <w:rsid w:val="000727D2"/>
    <w:rsid w:val="000727D8"/>
    <w:rsid w:val="00072935"/>
    <w:rsid w:val="000729BA"/>
    <w:rsid w:val="00072B8B"/>
    <w:rsid w:val="00072C72"/>
    <w:rsid w:val="00073333"/>
    <w:rsid w:val="00073578"/>
    <w:rsid w:val="00073BEF"/>
    <w:rsid w:val="00073C2D"/>
    <w:rsid w:val="00073D6D"/>
    <w:rsid w:val="00074205"/>
    <w:rsid w:val="000745B3"/>
    <w:rsid w:val="000749E1"/>
    <w:rsid w:val="000749F2"/>
    <w:rsid w:val="00075C25"/>
    <w:rsid w:val="00076001"/>
    <w:rsid w:val="00076324"/>
    <w:rsid w:val="00076C60"/>
    <w:rsid w:val="00077102"/>
    <w:rsid w:val="00077449"/>
    <w:rsid w:val="00077526"/>
    <w:rsid w:val="0007769B"/>
    <w:rsid w:val="00077883"/>
    <w:rsid w:val="00077B7B"/>
    <w:rsid w:val="00080A50"/>
    <w:rsid w:val="00081060"/>
    <w:rsid w:val="000811AA"/>
    <w:rsid w:val="00081750"/>
    <w:rsid w:val="00081B53"/>
    <w:rsid w:val="00081BC1"/>
    <w:rsid w:val="000822BD"/>
    <w:rsid w:val="000824BD"/>
    <w:rsid w:val="00082CA5"/>
    <w:rsid w:val="00082D13"/>
    <w:rsid w:val="00082F92"/>
    <w:rsid w:val="0008320C"/>
    <w:rsid w:val="00083415"/>
    <w:rsid w:val="00083669"/>
    <w:rsid w:val="00083A03"/>
    <w:rsid w:val="00083CEF"/>
    <w:rsid w:val="0008433F"/>
    <w:rsid w:val="00084405"/>
    <w:rsid w:val="00084BC0"/>
    <w:rsid w:val="00084DF1"/>
    <w:rsid w:val="0008505A"/>
    <w:rsid w:val="0008593B"/>
    <w:rsid w:val="00085C75"/>
    <w:rsid w:val="000860A7"/>
    <w:rsid w:val="000861A3"/>
    <w:rsid w:val="000861CD"/>
    <w:rsid w:val="00086428"/>
    <w:rsid w:val="000869F7"/>
    <w:rsid w:val="00087355"/>
    <w:rsid w:val="000873B8"/>
    <w:rsid w:val="00087727"/>
    <w:rsid w:val="000878C0"/>
    <w:rsid w:val="00087EB6"/>
    <w:rsid w:val="00090008"/>
    <w:rsid w:val="0009025B"/>
    <w:rsid w:val="000902A6"/>
    <w:rsid w:val="00090890"/>
    <w:rsid w:val="00090C02"/>
    <w:rsid w:val="00090C0D"/>
    <w:rsid w:val="0009102D"/>
    <w:rsid w:val="0009165F"/>
    <w:rsid w:val="000928C0"/>
    <w:rsid w:val="000928F1"/>
    <w:rsid w:val="00092B6A"/>
    <w:rsid w:val="00093134"/>
    <w:rsid w:val="000935CE"/>
    <w:rsid w:val="00093B64"/>
    <w:rsid w:val="00093C5F"/>
    <w:rsid w:val="000943E9"/>
    <w:rsid w:val="0009497F"/>
    <w:rsid w:val="00094CF6"/>
    <w:rsid w:val="00094DD8"/>
    <w:rsid w:val="0009600D"/>
    <w:rsid w:val="000960BA"/>
    <w:rsid w:val="000961D0"/>
    <w:rsid w:val="00096387"/>
    <w:rsid w:val="0009648D"/>
    <w:rsid w:val="000967AA"/>
    <w:rsid w:val="00096B44"/>
    <w:rsid w:val="00096BF4"/>
    <w:rsid w:val="00096D9A"/>
    <w:rsid w:val="00096F81"/>
    <w:rsid w:val="0009787A"/>
    <w:rsid w:val="00097A89"/>
    <w:rsid w:val="000A01B9"/>
    <w:rsid w:val="000A0249"/>
    <w:rsid w:val="000A056E"/>
    <w:rsid w:val="000A0CB4"/>
    <w:rsid w:val="000A18B9"/>
    <w:rsid w:val="000A1D48"/>
    <w:rsid w:val="000A20FF"/>
    <w:rsid w:val="000A2493"/>
    <w:rsid w:val="000A2A69"/>
    <w:rsid w:val="000A2C8C"/>
    <w:rsid w:val="000A2F9B"/>
    <w:rsid w:val="000A32F1"/>
    <w:rsid w:val="000A33C9"/>
    <w:rsid w:val="000A3777"/>
    <w:rsid w:val="000A3894"/>
    <w:rsid w:val="000A3A47"/>
    <w:rsid w:val="000A3AC3"/>
    <w:rsid w:val="000A3EB7"/>
    <w:rsid w:val="000A4055"/>
    <w:rsid w:val="000A40D2"/>
    <w:rsid w:val="000A4187"/>
    <w:rsid w:val="000A4506"/>
    <w:rsid w:val="000A47C1"/>
    <w:rsid w:val="000A47CE"/>
    <w:rsid w:val="000A4B10"/>
    <w:rsid w:val="000A4B53"/>
    <w:rsid w:val="000A4CDF"/>
    <w:rsid w:val="000A646F"/>
    <w:rsid w:val="000A6D34"/>
    <w:rsid w:val="000A6E1D"/>
    <w:rsid w:val="000A711D"/>
    <w:rsid w:val="000A78D7"/>
    <w:rsid w:val="000A78E4"/>
    <w:rsid w:val="000A7AE5"/>
    <w:rsid w:val="000A7B05"/>
    <w:rsid w:val="000B0483"/>
    <w:rsid w:val="000B0D67"/>
    <w:rsid w:val="000B0D80"/>
    <w:rsid w:val="000B0F11"/>
    <w:rsid w:val="000B0F2C"/>
    <w:rsid w:val="000B15DF"/>
    <w:rsid w:val="000B17DC"/>
    <w:rsid w:val="000B1E3A"/>
    <w:rsid w:val="000B22F5"/>
    <w:rsid w:val="000B294E"/>
    <w:rsid w:val="000B29CB"/>
    <w:rsid w:val="000B2CBB"/>
    <w:rsid w:val="000B2DAC"/>
    <w:rsid w:val="000B3132"/>
    <w:rsid w:val="000B35F0"/>
    <w:rsid w:val="000B367E"/>
    <w:rsid w:val="000B3760"/>
    <w:rsid w:val="000B3835"/>
    <w:rsid w:val="000B3B2B"/>
    <w:rsid w:val="000B3C23"/>
    <w:rsid w:val="000B3CC1"/>
    <w:rsid w:val="000B3E06"/>
    <w:rsid w:val="000B3EDF"/>
    <w:rsid w:val="000B4189"/>
    <w:rsid w:val="000B41F0"/>
    <w:rsid w:val="000B4255"/>
    <w:rsid w:val="000B50D0"/>
    <w:rsid w:val="000B5145"/>
    <w:rsid w:val="000B5438"/>
    <w:rsid w:val="000B5484"/>
    <w:rsid w:val="000B59D0"/>
    <w:rsid w:val="000B5AF4"/>
    <w:rsid w:val="000B5C7A"/>
    <w:rsid w:val="000B6124"/>
    <w:rsid w:val="000B6140"/>
    <w:rsid w:val="000B6158"/>
    <w:rsid w:val="000B6211"/>
    <w:rsid w:val="000B6B01"/>
    <w:rsid w:val="000B6CBA"/>
    <w:rsid w:val="000B6D97"/>
    <w:rsid w:val="000B6EC6"/>
    <w:rsid w:val="000B76D6"/>
    <w:rsid w:val="000B7AC0"/>
    <w:rsid w:val="000B7C71"/>
    <w:rsid w:val="000B7E31"/>
    <w:rsid w:val="000C07E8"/>
    <w:rsid w:val="000C0F60"/>
    <w:rsid w:val="000C0FA6"/>
    <w:rsid w:val="000C179E"/>
    <w:rsid w:val="000C18FC"/>
    <w:rsid w:val="000C1B20"/>
    <w:rsid w:val="000C1C5F"/>
    <w:rsid w:val="000C1D41"/>
    <w:rsid w:val="000C1D61"/>
    <w:rsid w:val="000C1F21"/>
    <w:rsid w:val="000C2071"/>
    <w:rsid w:val="000C208A"/>
    <w:rsid w:val="000C2334"/>
    <w:rsid w:val="000C2489"/>
    <w:rsid w:val="000C27C8"/>
    <w:rsid w:val="000C29E7"/>
    <w:rsid w:val="000C2FC9"/>
    <w:rsid w:val="000C3206"/>
    <w:rsid w:val="000C3239"/>
    <w:rsid w:val="000C35B3"/>
    <w:rsid w:val="000C37F9"/>
    <w:rsid w:val="000C3C6F"/>
    <w:rsid w:val="000C3ED4"/>
    <w:rsid w:val="000C3EE7"/>
    <w:rsid w:val="000C3FDB"/>
    <w:rsid w:val="000C4109"/>
    <w:rsid w:val="000C4287"/>
    <w:rsid w:val="000C43F0"/>
    <w:rsid w:val="000C45E6"/>
    <w:rsid w:val="000C460C"/>
    <w:rsid w:val="000C4754"/>
    <w:rsid w:val="000C4FA6"/>
    <w:rsid w:val="000C53FE"/>
    <w:rsid w:val="000C541B"/>
    <w:rsid w:val="000C55ED"/>
    <w:rsid w:val="000C5908"/>
    <w:rsid w:val="000C6053"/>
    <w:rsid w:val="000C6447"/>
    <w:rsid w:val="000C6499"/>
    <w:rsid w:val="000C6700"/>
    <w:rsid w:val="000C6852"/>
    <w:rsid w:val="000C6D1E"/>
    <w:rsid w:val="000C755C"/>
    <w:rsid w:val="000C7AA0"/>
    <w:rsid w:val="000C7F1A"/>
    <w:rsid w:val="000C7F80"/>
    <w:rsid w:val="000D0596"/>
    <w:rsid w:val="000D06DA"/>
    <w:rsid w:val="000D1163"/>
    <w:rsid w:val="000D1209"/>
    <w:rsid w:val="000D1288"/>
    <w:rsid w:val="000D16CA"/>
    <w:rsid w:val="000D1D1E"/>
    <w:rsid w:val="000D1F14"/>
    <w:rsid w:val="000D20DB"/>
    <w:rsid w:val="000D233D"/>
    <w:rsid w:val="000D358C"/>
    <w:rsid w:val="000D3C00"/>
    <w:rsid w:val="000D3E75"/>
    <w:rsid w:val="000D3F41"/>
    <w:rsid w:val="000D46DA"/>
    <w:rsid w:val="000D47E7"/>
    <w:rsid w:val="000D4F41"/>
    <w:rsid w:val="000D4F58"/>
    <w:rsid w:val="000D54B0"/>
    <w:rsid w:val="000D5674"/>
    <w:rsid w:val="000D5691"/>
    <w:rsid w:val="000D586B"/>
    <w:rsid w:val="000D5C51"/>
    <w:rsid w:val="000D5D5A"/>
    <w:rsid w:val="000D5F18"/>
    <w:rsid w:val="000D61B7"/>
    <w:rsid w:val="000D623D"/>
    <w:rsid w:val="000D6312"/>
    <w:rsid w:val="000D7038"/>
    <w:rsid w:val="000D7276"/>
    <w:rsid w:val="000D7322"/>
    <w:rsid w:val="000E042E"/>
    <w:rsid w:val="000E0486"/>
    <w:rsid w:val="000E0505"/>
    <w:rsid w:val="000E1939"/>
    <w:rsid w:val="000E2B20"/>
    <w:rsid w:val="000E2EB4"/>
    <w:rsid w:val="000E2F3B"/>
    <w:rsid w:val="000E3146"/>
    <w:rsid w:val="000E31FF"/>
    <w:rsid w:val="000E3775"/>
    <w:rsid w:val="000E390D"/>
    <w:rsid w:val="000E49DA"/>
    <w:rsid w:val="000E4A52"/>
    <w:rsid w:val="000E4C98"/>
    <w:rsid w:val="000E4DBD"/>
    <w:rsid w:val="000E55CB"/>
    <w:rsid w:val="000E5FE6"/>
    <w:rsid w:val="000E6138"/>
    <w:rsid w:val="000E6933"/>
    <w:rsid w:val="000E6B4D"/>
    <w:rsid w:val="000E732F"/>
    <w:rsid w:val="000E78E6"/>
    <w:rsid w:val="000E79B7"/>
    <w:rsid w:val="000E7B8C"/>
    <w:rsid w:val="000E7F62"/>
    <w:rsid w:val="000F0488"/>
    <w:rsid w:val="000F0AE6"/>
    <w:rsid w:val="000F0E37"/>
    <w:rsid w:val="000F1211"/>
    <w:rsid w:val="000F121D"/>
    <w:rsid w:val="000F143E"/>
    <w:rsid w:val="000F186A"/>
    <w:rsid w:val="000F18DB"/>
    <w:rsid w:val="000F1984"/>
    <w:rsid w:val="000F1B2C"/>
    <w:rsid w:val="000F1BD8"/>
    <w:rsid w:val="000F2044"/>
    <w:rsid w:val="000F2074"/>
    <w:rsid w:val="000F2169"/>
    <w:rsid w:val="000F2215"/>
    <w:rsid w:val="000F2343"/>
    <w:rsid w:val="000F29E3"/>
    <w:rsid w:val="000F2A3D"/>
    <w:rsid w:val="000F2A8B"/>
    <w:rsid w:val="000F2C9D"/>
    <w:rsid w:val="000F2E6E"/>
    <w:rsid w:val="000F3074"/>
    <w:rsid w:val="000F3443"/>
    <w:rsid w:val="000F3B60"/>
    <w:rsid w:val="000F3EBB"/>
    <w:rsid w:val="000F4100"/>
    <w:rsid w:val="000F4122"/>
    <w:rsid w:val="000F4174"/>
    <w:rsid w:val="000F4634"/>
    <w:rsid w:val="000F4807"/>
    <w:rsid w:val="000F4A94"/>
    <w:rsid w:val="000F4E1B"/>
    <w:rsid w:val="000F563D"/>
    <w:rsid w:val="000F57F7"/>
    <w:rsid w:val="000F5E38"/>
    <w:rsid w:val="000F5F4B"/>
    <w:rsid w:val="000F6149"/>
    <w:rsid w:val="000F62B1"/>
    <w:rsid w:val="000F6905"/>
    <w:rsid w:val="000F6B2B"/>
    <w:rsid w:val="000F6BB3"/>
    <w:rsid w:val="000F7980"/>
    <w:rsid w:val="001003A2"/>
    <w:rsid w:val="0010044D"/>
    <w:rsid w:val="0010063E"/>
    <w:rsid w:val="00100BAE"/>
    <w:rsid w:val="00101116"/>
    <w:rsid w:val="00101B06"/>
    <w:rsid w:val="00101CBB"/>
    <w:rsid w:val="00101DF2"/>
    <w:rsid w:val="00101EA0"/>
    <w:rsid w:val="001022E0"/>
    <w:rsid w:val="00102374"/>
    <w:rsid w:val="00102A01"/>
    <w:rsid w:val="00102BEE"/>
    <w:rsid w:val="00102BF8"/>
    <w:rsid w:val="00102C0C"/>
    <w:rsid w:val="00102EFD"/>
    <w:rsid w:val="0010333A"/>
    <w:rsid w:val="00103688"/>
    <w:rsid w:val="0010422F"/>
    <w:rsid w:val="00104580"/>
    <w:rsid w:val="00104D85"/>
    <w:rsid w:val="001051F5"/>
    <w:rsid w:val="00105B42"/>
    <w:rsid w:val="00105D97"/>
    <w:rsid w:val="001060E6"/>
    <w:rsid w:val="001065FA"/>
    <w:rsid w:val="0010676C"/>
    <w:rsid w:val="001071A0"/>
    <w:rsid w:val="0010729C"/>
    <w:rsid w:val="001075CC"/>
    <w:rsid w:val="0010766A"/>
    <w:rsid w:val="001078A7"/>
    <w:rsid w:val="001101EF"/>
    <w:rsid w:val="001102DE"/>
    <w:rsid w:val="0011067F"/>
    <w:rsid w:val="001107FC"/>
    <w:rsid w:val="0011089B"/>
    <w:rsid w:val="00110D48"/>
    <w:rsid w:val="001119CE"/>
    <w:rsid w:val="00112699"/>
    <w:rsid w:val="0011302C"/>
    <w:rsid w:val="0011357B"/>
    <w:rsid w:val="001135F4"/>
    <w:rsid w:val="00113607"/>
    <w:rsid w:val="00113641"/>
    <w:rsid w:val="00113DC7"/>
    <w:rsid w:val="00114056"/>
    <w:rsid w:val="001142DE"/>
    <w:rsid w:val="00114E3C"/>
    <w:rsid w:val="00115403"/>
    <w:rsid w:val="00115730"/>
    <w:rsid w:val="00115AE6"/>
    <w:rsid w:val="00115EB7"/>
    <w:rsid w:val="00116543"/>
    <w:rsid w:val="00116A76"/>
    <w:rsid w:val="00116FFC"/>
    <w:rsid w:val="00117D4B"/>
    <w:rsid w:val="00117D9E"/>
    <w:rsid w:val="00120220"/>
    <w:rsid w:val="001208DD"/>
    <w:rsid w:val="00120E4A"/>
    <w:rsid w:val="00120E8C"/>
    <w:rsid w:val="00120F41"/>
    <w:rsid w:val="00121269"/>
    <w:rsid w:val="0012192D"/>
    <w:rsid w:val="001219CF"/>
    <w:rsid w:val="00121C8A"/>
    <w:rsid w:val="001221A9"/>
    <w:rsid w:val="00122D29"/>
    <w:rsid w:val="0012301F"/>
    <w:rsid w:val="00123049"/>
    <w:rsid w:val="00123313"/>
    <w:rsid w:val="001236B0"/>
    <w:rsid w:val="0012382C"/>
    <w:rsid w:val="00123959"/>
    <w:rsid w:val="00123CF4"/>
    <w:rsid w:val="00123D4A"/>
    <w:rsid w:val="001242AC"/>
    <w:rsid w:val="0012495F"/>
    <w:rsid w:val="00124C4B"/>
    <w:rsid w:val="00124D7A"/>
    <w:rsid w:val="00124E3F"/>
    <w:rsid w:val="00124FEE"/>
    <w:rsid w:val="0012569A"/>
    <w:rsid w:val="00125DD7"/>
    <w:rsid w:val="001261DF"/>
    <w:rsid w:val="00127099"/>
    <w:rsid w:val="0013050B"/>
    <w:rsid w:val="00130CF6"/>
    <w:rsid w:val="00130DAA"/>
    <w:rsid w:val="00131777"/>
    <w:rsid w:val="001318EE"/>
    <w:rsid w:val="00132475"/>
    <w:rsid w:val="0013254E"/>
    <w:rsid w:val="001329F5"/>
    <w:rsid w:val="00132A52"/>
    <w:rsid w:val="00132ADA"/>
    <w:rsid w:val="00132C4C"/>
    <w:rsid w:val="00133B5A"/>
    <w:rsid w:val="0013447B"/>
    <w:rsid w:val="0013459D"/>
    <w:rsid w:val="00134DAD"/>
    <w:rsid w:val="0013504D"/>
    <w:rsid w:val="00135A50"/>
    <w:rsid w:val="00135A60"/>
    <w:rsid w:val="00135EEA"/>
    <w:rsid w:val="001364B5"/>
    <w:rsid w:val="0013741B"/>
    <w:rsid w:val="00137433"/>
    <w:rsid w:val="001378B9"/>
    <w:rsid w:val="00137D1F"/>
    <w:rsid w:val="00137D25"/>
    <w:rsid w:val="00137DAB"/>
    <w:rsid w:val="00137E94"/>
    <w:rsid w:val="001401BF"/>
    <w:rsid w:val="00140221"/>
    <w:rsid w:val="00140268"/>
    <w:rsid w:val="00140581"/>
    <w:rsid w:val="00140A01"/>
    <w:rsid w:val="001411BA"/>
    <w:rsid w:val="0014137B"/>
    <w:rsid w:val="00141493"/>
    <w:rsid w:val="00141935"/>
    <w:rsid w:val="00141D8A"/>
    <w:rsid w:val="00141DE7"/>
    <w:rsid w:val="00142267"/>
    <w:rsid w:val="001426F6"/>
    <w:rsid w:val="001427A4"/>
    <w:rsid w:val="00142AC9"/>
    <w:rsid w:val="00142F65"/>
    <w:rsid w:val="00143652"/>
    <w:rsid w:val="001438ED"/>
    <w:rsid w:val="00143C24"/>
    <w:rsid w:val="00143E56"/>
    <w:rsid w:val="00144303"/>
    <w:rsid w:val="0014470E"/>
    <w:rsid w:val="001447F0"/>
    <w:rsid w:val="00144988"/>
    <w:rsid w:val="00144E88"/>
    <w:rsid w:val="00144F80"/>
    <w:rsid w:val="00146B95"/>
    <w:rsid w:val="00146E3E"/>
    <w:rsid w:val="001471C5"/>
    <w:rsid w:val="0014753F"/>
    <w:rsid w:val="001476A5"/>
    <w:rsid w:val="0014776C"/>
    <w:rsid w:val="00147AF7"/>
    <w:rsid w:val="00147DC5"/>
    <w:rsid w:val="00147F11"/>
    <w:rsid w:val="001505DF"/>
    <w:rsid w:val="00150602"/>
    <w:rsid w:val="00150849"/>
    <w:rsid w:val="00150872"/>
    <w:rsid w:val="00150DC0"/>
    <w:rsid w:val="0015193D"/>
    <w:rsid w:val="00151B41"/>
    <w:rsid w:val="00151BE9"/>
    <w:rsid w:val="00152369"/>
    <w:rsid w:val="0015246D"/>
    <w:rsid w:val="00152D6D"/>
    <w:rsid w:val="00152F28"/>
    <w:rsid w:val="00153012"/>
    <w:rsid w:val="00153031"/>
    <w:rsid w:val="001532D7"/>
    <w:rsid w:val="00153A51"/>
    <w:rsid w:val="00153A8C"/>
    <w:rsid w:val="00153FE6"/>
    <w:rsid w:val="00154067"/>
    <w:rsid w:val="001543CE"/>
    <w:rsid w:val="001546F6"/>
    <w:rsid w:val="00154AA3"/>
    <w:rsid w:val="0015507E"/>
    <w:rsid w:val="00155109"/>
    <w:rsid w:val="001555CE"/>
    <w:rsid w:val="00155BF1"/>
    <w:rsid w:val="00155CCB"/>
    <w:rsid w:val="00155EA3"/>
    <w:rsid w:val="0015619B"/>
    <w:rsid w:val="001575CF"/>
    <w:rsid w:val="001579AF"/>
    <w:rsid w:val="001579EC"/>
    <w:rsid w:val="00157B6F"/>
    <w:rsid w:val="001601C8"/>
    <w:rsid w:val="00160281"/>
    <w:rsid w:val="00160D64"/>
    <w:rsid w:val="0016122A"/>
    <w:rsid w:val="00161290"/>
    <w:rsid w:val="00161D91"/>
    <w:rsid w:val="00161E3E"/>
    <w:rsid w:val="00161F18"/>
    <w:rsid w:val="0016202B"/>
    <w:rsid w:val="0016284A"/>
    <w:rsid w:val="00162B5A"/>
    <w:rsid w:val="00162D0A"/>
    <w:rsid w:val="00162E77"/>
    <w:rsid w:val="001634B6"/>
    <w:rsid w:val="00163BF3"/>
    <w:rsid w:val="00164EEF"/>
    <w:rsid w:val="0016510C"/>
    <w:rsid w:val="001652AC"/>
    <w:rsid w:val="00165328"/>
    <w:rsid w:val="001654A3"/>
    <w:rsid w:val="0016553D"/>
    <w:rsid w:val="0016577D"/>
    <w:rsid w:val="0016580B"/>
    <w:rsid w:val="001658D0"/>
    <w:rsid w:val="0016599B"/>
    <w:rsid w:val="0016641F"/>
    <w:rsid w:val="00166A3C"/>
    <w:rsid w:val="00166EB9"/>
    <w:rsid w:val="00166F38"/>
    <w:rsid w:val="001676A1"/>
    <w:rsid w:val="0016788B"/>
    <w:rsid w:val="00167978"/>
    <w:rsid w:val="00167B58"/>
    <w:rsid w:val="00167DB8"/>
    <w:rsid w:val="00167E78"/>
    <w:rsid w:val="00170294"/>
    <w:rsid w:val="0017047B"/>
    <w:rsid w:val="001704F9"/>
    <w:rsid w:val="00170826"/>
    <w:rsid w:val="00170F4E"/>
    <w:rsid w:val="00171429"/>
    <w:rsid w:val="00171A4C"/>
    <w:rsid w:val="00171E9B"/>
    <w:rsid w:val="001721A4"/>
    <w:rsid w:val="001723A6"/>
    <w:rsid w:val="0017248D"/>
    <w:rsid w:val="00172D8B"/>
    <w:rsid w:val="001734EA"/>
    <w:rsid w:val="00173983"/>
    <w:rsid w:val="001739F0"/>
    <w:rsid w:val="00173C8D"/>
    <w:rsid w:val="00173D28"/>
    <w:rsid w:val="00173E47"/>
    <w:rsid w:val="00173EEB"/>
    <w:rsid w:val="00174651"/>
    <w:rsid w:val="00174D3E"/>
    <w:rsid w:val="00174D54"/>
    <w:rsid w:val="00174E9D"/>
    <w:rsid w:val="00174F4B"/>
    <w:rsid w:val="00174FEF"/>
    <w:rsid w:val="00175FAC"/>
    <w:rsid w:val="001762EC"/>
    <w:rsid w:val="001765BE"/>
    <w:rsid w:val="00176650"/>
    <w:rsid w:val="00176660"/>
    <w:rsid w:val="00177A02"/>
    <w:rsid w:val="00177C2D"/>
    <w:rsid w:val="00180805"/>
    <w:rsid w:val="00180F31"/>
    <w:rsid w:val="00180FA1"/>
    <w:rsid w:val="00181713"/>
    <w:rsid w:val="0018179A"/>
    <w:rsid w:val="00181819"/>
    <w:rsid w:val="001818EA"/>
    <w:rsid w:val="00181E54"/>
    <w:rsid w:val="00182646"/>
    <w:rsid w:val="00182661"/>
    <w:rsid w:val="00182726"/>
    <w:rsid w:val="001829C1"/>
    <w:rsid w:val="00182F58"/>
    <w:rsid w:val="001832FD"/>
    <w:rsid w:val="00183930"/>
    <w:rsid w:val="00183E76"/>
    <w:rsid w:val="00184022"/>
    <w:rsid w:val="00184AA0"/>
    <w:rsid w:val="00184D75"/>
    <w:rsid w:val="0018524D"/>
    <w:rsid w:val="00185431"/>
    <w:rsid w:val="00185F48"/>
    <w:rsid w:val="0018645E"/>
    <w:rsid w:val="00186BAA"/>
    <w:rsid w:val="00186C38"/>
    <w:rsid w:val="00186D90"/>
    <w:rsid w:val="00187262"/>
    <w:rsid w:val="00187340"/>
    <w:rsid w:val="00187EB0"/>
    <w:rsid w:val="00190349"/>
    <w:rsid w:val="00190BDE"/>
    <w:rsid w:val="00191457"/>
    <w:rsid w:val="00191C27"/>
    <w:rsid w:val="0019205E"/>
    <w:rsid w:val="00192624"/>
    <w:rsid w:val="001926DA"/>
    <w:rsid w:val="00192860"/>
    <w:rsid w:val="00192896"/>
    <w:rsid w:val="0019322E"/>
    <w:rsid w:val="00193448"/>
    <w:rsid w:val="00193544"/>
    <w:rsid w:val="00193B9C"/>
    <w:rsid w:val="00193CC7"/>
    <w:rsid w:val="0019412D"/>
    <w:rsid w:val="00194D18"/>
    <w:rsid w:val="00195A27"/>
    <w:rsid w:val="00195A52"/>
    <w:rsid w:val="00195C04"/>
    <w:rsid w:val="00195C27"/>
    <w:rsid w:val="00195CE8"/>
    <w:rsid w:val="00195DB1"/>
    <w:rsid w:val="001960D9"/>
    <w:rsid w:val="001962A2"/>
    <w:rsid w:val="001963EA"/>
    <w:rsid w:val="0019669E"/>
    <w:rsid w:val="001967F7"/>
    <w:rsid w:val="00196CB1"/>
    <w:rsid w:val="00196DBA"/>
    <w:rsid w:val="00196FCB"/>
    <w:rsid w:val="001971DE"/>
    <w:rsid w:val="00197360"/>
    <w:rsid w:val="001973A9"/>
    <w:rsid w:val="0019760E"/>
    <w:rsid w:val="001977F1"/>
    <w:rsid w:val="00197BAC"/>
    <w:rsid w:val="001A0711"/>
    <w:rsid w:val="001A0931"/>
    <w:rsid w:val="001A0B20"/>
    <w:rsid w:val="001A14AA"/>
    <w:rsid w:val="001A1880"/>
    <w:rsid w:val="001A1D93"/>
    <w:rsid w:val="001A231B"/>
    <w:rsid w:val="001A237A"/>
    <w:rsid w:val="001A237B"/>
    <w:rsid w:val="001A2967"/>
    <w:rsid w:val="001A2C38"/>
    <w:rsid w:val="001A2DA5"/>
    <w:rsid w:val="001A2F59"/>
    <w:rsid w:val="001A309F"/>
    <w:rsid w:val="001A3436"/>
    <w:rsid w:val="001A34B8"/>
    <w:rsid w:val="001A40E3"/>
    <w:rsid w:val="001A440C"/>
    <w:rsid w:val="001A4567"/>
    <w:rsid w:val="001A459C"/>
    <w:rsid w:val="001A52E3"/>
    <w:rsid w:val="001A53A1"/>
    <w:rsid w:val="001A57F4"/>
    <w:rsid w:val="001A5A10"/>
    <w:rsid w:val="001A5DC1"/>
    <w:rsid w:val="001A6492"/>
    <w:rsid w:val="001A6CE2"/>
    <w:rsid w:val="001A6E73"/>
    <w:rsid w:val="001A7426"/>
    <w:rsid w:val="001A77BE"/>
    <w:rsid w:val="001B0367"/>
    <w:rsid w:val="001B0488"/>
    <w:rsid w:val="001B07B5"/>
    <w:rsid w:val="001B0B03"/>
    <w:rsid w:val="001B0E40"/>
    <w:rsid w:val="001B13E5"/>
    <w:rsid w:val="001B1521"/>
    <w:rsid w:val="001B173E"/>
    <w:rsid w:val="001B1A89"/>
    <w:rsid w:val="001B1C35"/>
    <w:rsid w:val="001B1F32"/>
    <w:rsid w:val="001B1FD3"/>
    <w:rsid w:val="001B2091"/>
    <w:rsid w:val="001B2410"/>
    <w:rsid w:val="001B2A0A"/>
    <w:rsid w:val="001B2DAC"/>
    <w:rsid w:val="001B2F57"/>
    <w:rsid w:val="001B31E5"/>
    <w:rsid w:val="001B3275"/>
    <w:rsid w:val="001B32A4"/>
    <w:rsid w:val="001B3484"/>
    <w:rsid w:val="001B35DB"/>
    <w:rsid w:val="001B3662"/>
    <w:rsid w:val="001B37A2"/>
    <w:rsid w:val="001B3992"/>
    <w:rsid w:val="001B3B04"/>
    <w:rsid w:val="001B3D79"/>
    <w:rsid w:val="001B3F11"/>
    <w:rsid w:val="001B46D7"/>
    <w:rsid w:val="001B4D9C"/>
    <w:rsid w:val="001B53B1"/>
    <w:rsid w:val="001B5BD3"/>
    <w:rsid w:val="001B6142"/>
    <w:rsid w:val="001B65F6"/>
    <w:rsid w:val="001B69ED"/>
    <w:rsid w:val="001B7239"/>
    <w:rsid w:val="001B7313"/>
    <w:rsid w:val="001B7407"/>
    <w:rsid w:val="001B75A7"/>
    <w:rsid w:val="001B7878"/>
    <w:rsid w:val="001B7895"/>
    <w:rsid w:val="001C0017"/>
    <w:rsid w:val="001C016D"/>
    <w:rsid w:val="001C01D9"/>
    <w:rsid w:val="001C0A6D"/>
    <w:rsid w:val="001C0D59"/>
    <w:rsid w:val="001C0ED2"/>
    <w:rsid w:val="001C118B"/>
    <w:rsid w:val="001C1891"/>
    <w:rsid w:val="001C1C32"/>
    <w:rsid w:val="001C1E80"/>
    <w:rsid w:val="001C2039"/>
    <w:rsid w:val="001C20D6"/>
    <w:rsid w:val="001C29CE"/>
    <w:rsid w:val="001C394F"/>
    <w:rsid w:val="001C39CC"/>
    <w:rsid w:val="001C3B7D"/>
    <w:rsid w:val="001C4291"/>
    <w:rsid w:val="001C450A"/>
    <w:rsid w:val="001C4B4B"/>
    <w:rsid w:val="001C5686"/>
    <w:rsid w:val="001C5A3C"/>
    <w:rsid w:val="001C5CA7"/>
    <w:rsid w:val="001C6304"/>
    <w:rsid w:val="001C6638"/>
    <w:rsid w:val="001C6BE2"/>
    <w:rsid w:val="001C6CD6"/>
    <w:rsid w:val="001C720B"/>
    <w:rsid w:val="001C7397"/>
    <w:rsid w:val="001C7826"/>
    <w:rsid w:val="001C78D5"/>
    <w:rsid w:val="001C7B4F"/>
    <w:rsid w:val="001C7DA4"/>
    <w:rsid w:val="001D015D"/>
    <w:rsid w:val="001D02C9"/>
    <w:rsid w:val="001D09ED"/>
    <w:rsid w:val="001D0E2C"/>
    <w:rsid w:val="001D0FAA"/>
    <w:rsid w:val="001D1325"/>
    <w:rsid w:val="001D1388"/>
    <w:rsid w:val="001D1829"/>
    <w:rsid w:val="001D1A8D"/>
    <w:rsid w:val="001D20DB"/>
    <w:rsid w:val="001D20F2"/>
    <w:rsid w:val="001D20F8"/>
    <w:rsid w:val="001D219F"/>
    <w:rsid w:val="001D26AD"/>
    <w:rsid w:val="001D27F8"/>
    <w:rsid w:val="001D28CE"/>
    <w:rsid w:val="001D2992"/>
    <w:rsid w:val="001D2AC8"/>
    <w:rsid w:val="001D2ECA"/>
    <w:rsid w:val="001D3037"/>
    <w:rsid w:val="001D3106"/>
    <w:rsid w:val="001D3455"/>
    <w:rsid w:val="001D34C3"/>
    <w:rsid w:val="001D3AEF"/>
    <w:rsid w:val="001D3BAE"/>
    <w:rsid w:val="001D3C80"/>
    <w:rsid w:val="001D3F35"/>
    <w:rsid w:val="001D4291"/>
    <w:rsid w:val="001D4DE9"/>
    <w:rsid w:val="001D4E1E"/>
    <w:rsid w:val="001D5229"/>
    <w:rsid w:val="001D5420"/>
    <w:rsid w:val="001D62BF"/>
    <w:rsid w:val="001D641F"/>
    <w:rsid w:val="001D695A"/>
    <w:rsid w:val="001D6CDA"/>
    <w:rsid w:val="001D6D7D"/>
    <w:rsid w:val="001D708B"/>
    <w:rsid w:val="001D76E9"/>
    <w:rsid w:val="001D7A47"/>
    <w:rsid w:val="001D7ACE"/>
    <w:rsid w:val="001D7CFD"/>
    <w:rsid w:val="001D7CFE"/>
    <w:rsid w:val="001E0569"/>
    <w:rsid w:val="001E077F"/>
    <w:rsid w:val="001E0841"/>
    <w:rsid w:val="001E0F08"/>
    <w:rsid w:val="001E10B7"/>
    <w:rsid w:val="001E133F"/>
    <w:rsid w:val="001E175F"/>
    <w:rsid w:val="001E1B43"/>
    <w:rsid w:val="001E1D5E"/>
    <w:rsid w:val="001E1EF4"/>
    <w:rsid w:val="001E23CE"/>
    <w:rsid w:val="001E254D"/>
    <w:rsid w:val="001E259D"/>
    <w:rsid w:val="001E2957"/>
    <w:rsid w:val="001E2A31"/>
    <w:rsid w:val="001E2C26"/>
    <w:rsid w:val="001E2E39"/>
    <w:rsid w:val="001E2EDC"/>
    <w:rsid w:val="001E36A6"/>
    <w:rsid w:val="001E39C5"/>
    <w:rsid w:val="001E3EAC"/>
    <w:rsid w:val="001E44A7"/>
    <w:rsid w:val="001E47B1"/>
    <w:rsid w:val="001E534B"/>
    <w:rsid w:val="001E55BB"/>
    <w:rsid w:val="001E580D"/>
    <w:rsid w:val="001E590E"/>
    <w:rsid w:val="001E5A76"/>
    <w:rsid w:val="001E5EF9"/>
    <w:rsid w:val="001E6165"/>
    <w:rsid w:val="001E6266"/>
    <w:rsid w:val="001E636C"/>
    <w:rsid w:val="001E6380"/>
    <w:rsid w:val="001E6613"/>
    <w:rsid w:val="001E6B26"/>
    <w:rsid w:val="001E6B9A"/>
    <w:rsid w:val="001E73DA"/>
    <w:rsid w:val="001E742D"/>
    <w:rsid w:val="001E7855"/>
    <w:rsid w:val="001E7C9F"/>
    <w:rsid w:val="001E7E49"/>
    <w:rsid w:val="001E7FE1"/>
    <w:rsid w:val="001F013E"/>
    <w:rsid w:val="001F082C"/>
    <w:rsid w:val="001F121A"/>
    <w:rsid w:val="001F1E8D"/>
    <w:rsid w:val="001F2028"/>
    <w:rsid w:val="001F2E6A"/>
    <w:rsid w:val="001F2EA9"/>
    <w:rsid w:val="001F30C0"/>
    <w:rsid w:val="001F32BB"/>
    <w:rsid w:val="001F4491"/>
    <w:rsid w:val="001F4839"/>
    <w:rsid w:val="001F48F3"/>
    <w:rsid w:val="001F495A"/>
    <w:rsid w:val="001F51B7"/>
    <w:rsid w:val="001F534D"/>
    <w:rsid w:val="001F5959"/>
    <w:rsid w:val="001F5D57"/>
    <w:rsid w:val="001F5E11"/>
    <w:rsid w:val="001F60CC"/>
    <w:rsid w:val="001F612D"/>
    <w:rsid w:val="001F66B1"/>
    <w:rsid w:val="001F68B3"/>
    <w:rsid w:val="001F6D15"/>
    <w:rsid w:val="001F7029"/>
    <w:rsid w:val="001F7302"/>
    <w:rsid w:val="001F79C4"/>
    <w:rsid w:val="001F7F3C"/>
    <w:rsid w:val="00200A88"/>
    <w:rsid w:val="00200CCF"/>
    <w:rsid w:val="00200F4A"/>
    <w:rsid w:val="002011B6"/>
    <w:rsid w:val="002021BA"/>
    <w:rsid w:val="0020220B"/>
    <w:rsid w:val="00202326"/>
    <w:rsid w:val="00202725"/>
    <w:rsid w:val="0020288D"/>
    <w:rsid w:val="00202EA2"/>
    <w:rsid w:val="00202FBB"/>
    <w:rsid w:val="00203057"/>
    <w:rsid w:val="0020312F"/>
    <w:rsid w:val="00203231"/>
    <w:rsid w:val="00203B42"/>
    <w:rsid w:val="00203FCC"/>
    <w:rsid w:val="00204E8C"/>
    <w:rsid w:val="002051D9"/>
    <w:rsid w:val="002053A9"/>
    <w:rsid w:val="002057EE"/>
    <w:rsid w:val="0020583A"/>
    <w:rsid w:val="002058B4"/>
    <w:rsid w:val="00206CED"/>
    <w:rsid w:val="00206FD9"/>
    <w:rsid w:val="002075F1"/>
    <w:rsid w:val="00210041"/>
    <w:rsid w:val="0021051A"/>
    <w:rsid w:val="002108C5"/>
    <w:rsid w:val="002116D5"/>
    <w:rsid w:val="00211841"/>
    <w:rsid w:val="00211A84"/>
    <w:rsid w:val="00211C35"/>
    <w:rsid w:val="00211CDE"/>
    <w:rsid w:val="00212025"/>
    <w:rsid w:val="0021259E"/>
    <w:rsid w:val="002125CF"/>
    <w:rsid w:val="00212F4E"/>
    <w:rsid w:val="0021316B"/>
    <w:rsid w:val="00213201"/>
    <w:rsid w:val="00213311"/>
    <w:rsid w:val="00213438"/>
    <w:rsid w:val="00213602"/>
    <w:rsid w:val="00213AFC"/>
    <w:rsid w:val="00213DF6"/>
    <w:rsid w:val="00214774"/>
    <w:rsid w:val="00214F1A"/>
    <w:rsid w:val="002155C1"/>
    <w:rsid w:val="00215C37"/>
    <w:rsid w:val="00216278"/>
    <w:rsid w:val="0021629D"/>
    <w:rsid w:val="002162DB"/>
    <w:rsid w:val="0021669C"/>
    <w:rsid w:val="0021691F"/>
    <w:rsid w:val="00216AAB"/>
    <w:rsid w:val="002173B1"/>
    <w:rsid w:val="002174E5"/>
    <w:rsid w:val="0021757D"/>
    <w:rsid w:val="00217A39"/>
    <w:rsid w:val="00217A5E"/>
    <w:rsid w:val="00217CA0"/>
    <w:rsid w:val="00217F97"/>
    <w:rsid w:val="002203BD"/>
    <w:rsid w:val="00220782"/>
    <w:rsid w:val="00220CF0"/>
    <w:rsid w:val="0022128B"/>
    <w:rsid w:val="00221606"/>
    <w:rsid w:val="00221BCC"/>
    <w:rsid w:val="00221E1D"/>
    <w:rsid w:val="00222235"/>
    <w:rsid w:val="002228B2"/>
    <w:rsid w:val="002228E7"/>
    <w:rsid w:val="00222919"/>
    <w:rsid w:val="002230A2"/>
    <w:rsid w:val="00223127"/>
    <w:rsid w:val="00223946"/>
    <w:rsid w:val="00223A7B"/>
    <w:rsid w:val="00223E0B"/>
    <w:rsid w:val="00223E3D"/>
    <w:rsid w:val="0022429C"/>
    <w:rsid w:val="002242C4"/>
    <w:rsid w:val="00224313"/>
    <w:rsid w:val="00224585"/>
    <w:rsid w:val="002246E9"/>
    <w:rsid w:val="0022475E"/>
    <w:rsid w:val="00224A0D"/>
    <w:rsid w:val="0022501E"/>
    <w:rsid w:val="002257A0"/>
    <w:rsid w:val="00225D0D"/>
    <w:rsid w:val="00225F8A"/>
    <w:rsid w:val="00226287"/>
    <w:rsid w:val="0022658D"/>
    <w:rsid w:val="00226A7F"/>
    <w:rsid w:val="00226C46"/>
    <w:rsid w:val="002271C7"/>
    <w:rsid w:val="00227475"/>
    <w:rsid w:val="002276CF"/>
    <w:rsid w:val="002276E7"/>
    <w:rsid w:val="00227DC6"/>
    <w:rsid w:val="00227E93"/>
    <w:rsid w:val="00230283"/>
    <w:rsid w:val="002309A1"/>
    <w:rsid w:val="00230B18"/>
    <w:rsid w:val="00231105"/>
    <w:rsid w:val="00231286"/>
    <w:rsid w:val="0023141C"/>
    <w:rsid w:val="00231ACF"/>
    <w:rsid w:val="0023222E"/>
    <w:rsid w:val="002325E4"/>
    <w:rsid w:val="00232889"/>
    <w:rsid w:val="0023288A"/>
    <w:rsid w:val="00233058"/>
    <w:rsid w:val="00233208"/>
    <w:rsid w:val="00233318"/>
    <w:rsid w:val="00233337"/>
    <w:rsid w:val="002333D8"/>
    <w:rsid w:val="0023352B"/>
    <w:rsid w:val="0023356E"/>
    <w:rsid w:val="00233644"/>
    <w:rsid w:val="002338CB"/>
    <w:rsid w:val="00233DBD"/>
    <w:rsid w:val="00234274"/>
    <w:rsid w:val="0023433F"/>
    <w:rsid w:val="0023494F"/>
    <w:rsid w:val="002349EF"/>
    <w:rsid w:val="00234D43"/>
    <w:rsid w:val="00234F0E"/>
    <w:rsid w:val="00234F2C"/>
    <w:rsid w:val="00234FA8"/>
    <w:rsid w:val="00235034"/>
    <w:rsid w:val="00235242"/>
    <w:rsid w:val="00235FEF"/>
    <w:rsid w:val="002362EE"/>
    <w:rsid w:val="0023644A"/>
    <w:rsid w:val="00236C0F"/>
    <w:rsid w:val="00236E30"/>
    <w:rsid w:val="00237079"/>
    <w:rsid w:val="00237189"/>
    <w:rsid w:val="0023728C"/>
    <w:rsid w:val="00237483"/>
    <w:rsid w:val="002377F9"/>
    <w:rsid w:val="00237B9A"/>
    <w:rsid w:val="00237C26"/>
    <w:rsid w:val="00237CBC"/>
    <w:rsid w:val="00240007"/>
    <w:rsid w:val="00240280"/>
    <w:rsid w:val="00240330"/>
    <w:rsid w:val="00240CA8"/>
    <w:rsid w:val="002410A9"/>
    <w:rsid w:val="0024171E"/>
    <w:rsid w:val="00241D3C"/>
    <w:rsid w:val="00241E15"/>
    <w:rsid w:val="00242464"/>
    <w:rsid w:val="00242B17"/>
    <w:rsid w:val="00242BFF"/>
    <w:rsid w:val="00243419"/>
    <w:rsid w:val="00243713"/>
    <w:rsid w:val="002437D0"/>
    <w:rsid w:val="00243CED"/>
    <w:rsid w:val="0024407E"/>
    <w:rsid w:val="00244369"/>
    <w:rsid w:val="0024499A"/>
    <w:rsid w:val="00244B27"/>
    <w:rsid w:val="00245078"/>
    <w:rsid w:val="002456AF"/>
    <w:rsid w:val="00245DE3"/>
    <w:rsid w:val="0024606F"/>
    <w:rsid w:val="00246501"/>
    <w:rsid w:val="00246768"/>
    <w:rsid w:val="0024796E"/>
    <w:rsid w:val="00247A9B"/>
    <w:rsid w:val="00247BEE"/>
    <w:rsid w:val="00247C18"/>
    <w:rsid w:val="00247CCB"/>
    <w:rsid w:val="00247E83"/>
    <w:rsid w:val="00247F2D"/>
    <w:rsid w:val="00250058"/>
    <w:rsid w:val="00250517"/>
    <w:rsid w:val="00250A17"/>
    <w:rsid w:val="00250B0F"/>
    <w:rsid w:val="00250BAE"/>
    <w:rsid w:val="00250BEB"/>
    <w:rsid w:val="00250EF3"/>
    <w:rsid w:val="00251745"/>
    <w:rsid w:val="0025197F"/>
    <w:rsid w:val="00252028"/>
    <w:rsid w:val="00252163"/>
    <w:rsid w:val="00252842"/>
    <w:rsid w:val="00252D34"/>
    <w:rsid w:val="00252EC2"/>
    <w:rsid w:val="00253536"/>
    <w:rsid w:val="002535AB"/>
    <w:rsid w:val="002535AE"/>
    <w:rsid w:val="0025366C"/>
    <w:rsid w:val="002538F8"/>
    <w:rsid w:val="00253C9A"/>
    <w:rsid w:val="00254189"/>
    <w:rsid w:val="00254997"/>
    <w:rsid w:val="00255246"/>
    <w:rsid w:val="00255605"/>
    <w:rsid w:val="00255638"/>
    <w:rsid w:val="00255A76"/>
    <w:rsid w:val="00255F6C"/>
    <w:rsid w:val="00256122"/>
    <w:rsid w:val="002569A1"/>
    <w:rsid w:val="0025710B"/>
    <w:rsid w:val="002576F7"/>
    <w:rsid w:val="00257760"/>
    <w:rsid w:val="0025783B"/>
    <w:rsid w:val="002601EB"/>
    <w:rsid w:val="0026020B"/>
    <w:rsid w:val="0026071C"/>
    <w:rsid w:val="002613E6"/>
    <w:rsid w:val="00261499"/>
    <w:rsid w:val="00261998"/>
    <w:rsid w:val="00262199"/>
    <w:rsid w:val="00262663"/>
    <w:rsid w:val="00262EA8"/>
    <w:rsid w:val="00262FD9"/>
    <w:rsid w:val="00263471"/>
    <w:rsid w:val="00263654"/>
    <w:rsid w:val="002637B0"/>
    <w:rsid w:val="00263E9F"/>
    <w:rsid w:val="002641EB"/>
    <w:rsid w:val="00264A99"/>
    <w:rsid w:val="002655CC"/>
    <w:rsid w:val="00265719"/>
    <w:rsid w:val="00265E6A"/>
    <w:rsid w:val="00265E79"/>
    <w:rsid w:val="00265FB0"/>
    <w:rsid w:val="002663BF"/>
    <w:rsid w:val="00266427"/>
    <w:rsid w:val="00266453"/>
    <w:rsid w:val="002664AE"/>
    <w:rsid w:val="00266577"/>
    <w:rsid w:val="002666AD"/>
    <w:rsid w:val="00266A1D"/>
    <w:rsid w:val="00266EA6"/>
    <w:rsid w:val="00266F56"/>
    <w:rsid w:val="00267068"/>
    <w:rsid w:val="0026722B"/>
    <w:rsid w:val="00267757"/>
    <w:rsid w:val="00267782"/>
    <w:rsid w:val="0026795D"/>
    <w:rsid w:val="00267B97"/>
    <w:rsid w:val="00270630"/>
    <w:rsid w:val="0027115E"/>
    <w:rsid w:val="002712EF"/>
    <w:rsid w:val="00271980"/>
    <w:rsid w:val="00271ED7"/>
    <w:rsid w:val="0027291A"/>
    <w:rsid w:val="00272F7C"/>
    <w:rsid w:val="002733D3"/>
    <w:rsid w:val="002736BB"/>
    <w:rsid w:val="002738B3"/>
    <w:rsid w:val="0027396C"/>
    <w:rsid w:val="00273C76"/>
    <w:rsid w:val="00273C9F"/>
    <w:rsid w:val="00273F86"/>
    <w:rsid w:val="002741CE"/>
    <w:rsid w:val="00274381"/>
    <w:rsid w:val="00274EAE"/>
    <w:rsid w:val="00274EDA"/>
    <w:rsid w:val="00275187"/>
    <w:rsid w:val="00275598"/>
    <w:rsid w:val="0027564C"/>
    <w:rsid w:val="002756EA"/>
    <w:rsid w:val="002759A7"/>
    <w:rsid w:val="00275ACA"/>
    <w:rsid w:val="00275E1A"/>
    <w:rsid w:val="00275E8C"/>
    <w:rsid w:val="00275F44"/>
    <w:rsid w:val="00276587"/>
    <w:rsid w:val="00276D24"/>
    <w:rsid w:val="00276E4B"/>
    <w:rsid w:val="00277192"/>
    <w:rsid w:val="002773B1"/>
    <w:rsid w:val="0027761D"/>
    <w:rsid w:val="00277A2E"/>
    <w:rsid w:val="002800EA"/>
    <w:rsid w:val="002804CA"/>
    <w:rsid w:val="00280769"/>
    <w:rsid w:val="0028080B"/>
    <w:rsid w:val="00280E6E"/>
    <w:rsid w:val="00280E71"/>
    <w:rsid w:val="00280E74"/>
    <w:rsid w:val="00281515"/>
    <w:rsid w:val="00281569"/>
    <w:rsid w:val="00281AD9"/>
    <w:rsid w:val="002820AE"/>
    <w:rsid w:val="0028219A"/>
    <w:rsid w:val="00282222"/>
    <w:rsid w:val="00282265"/>
    <w:rsid w:val="00283246"/>
    <w:rsid w:val="002832FD"/>
    <w:rsid w:val="00283684"/>
    <w:rsid w:val="0028371C"/>
    <w:rsid w:val="0028441B"/>
    <w:rsid w:val="002844E5"/>
    <w:rsid w:val="002846AB"/>
    <w:rsid w:val="00284A57"/>
    <w:rsid w:val="00285416"/>
    <w:rsid w:val="0028569D"/>
    <w:rsid w:val="00285706"/>
    <w:rsid w:val="00285D17"/>
    <w:rsid w:val="00285D52"/>
    <w:rsid w:val="00285DF1"/>
    <w:rsid w:val="00285F60"/>
    <w:rsid w:val="0028612D"/>
    <w:rsid w:val="00286544"/>
    <w:rsid w:val="00286762"/>
    <w:rsid w:val="00286B60"/>
    <w:rsid w:val="002872B0"/>
    <w:rsid w:val="002873DF"/>
    <w:rsid w:val="00287413"/>
    <w:rsid w:val="00287858"/>
    <w:rsid w:val="00287AB7"/>
    <w:rsid w:val="002900A8"/>
    <w:rsid w:val="002902E8"/>
    <w:rsid w:val="00290D45"/>
    <w:rsid w:val="00290E20"/>
    <w:rsid w:val="00290E7A"/>
    <w:rsid w:val="00290E99"/>
    <w:rsid w:val="00291095"/>
    <w:rsid w:val="00291360"/>
    <w:rsid w:val="0029168D"/>
    <w:rsid w:val="0029258C"/>
    <w:rsid w:val="00292954"/>
    <w:rsid w:val="00292F69"/>
    <w:rsid w:val="00292FB5"/>
    <w:rsid w:val="002932EF"/>
    <w:rsid w:val="002934A5"/>
    <w:rsid w:val="00293630"/>
    <w:rsid w:val="00293D05"/>
    <w:rsid w:val="00293DB0"/>
    <w:rsid w:val="002946AE"/>
    <w:rsid w:val="00294705"/>
    <w:rsid w:val="0029478B"/>
    <w:rsid w:val="002949E4"/>
    <w:rsid w:val="00294B26"/>
    <w:rsid w:val="0029554A"/>
    <w:rsid w:val="00295A70"/>
    <w:rsid w:val="00295AEE"/>
    <w:rsid w:val="00295FED"/>
    <w:rsid w:val="00296351"/>
    <w:rsid w:val="00296D53"/>
    <w:rsid w:val="00297109"/>
    <w:rsid w:val="002971E4"/>
    <w:rsid w:val="00297437"/>
    <w:rsid w:val="002975D0"/>
    <w:rsid w:val="002A052E"/>
    <w:rsid w:val="002A07CF"/>
    <w:rsid w:val="002A0991"/>
    <w:rsid w:val="002A0EEF"/>
    <w:rsid w:val="002A0F75"/>
    <w:rsid w:val="002A106B"/>
    <w:rsid w:val="002A16DA"/>
    <w:rsid w:val="002A1729"/>
    <w:rsid w:val="002A1914"/>
    <w:rsid w:val="002A1D0F"/>
    <w:rsid w:val="002A1E99"/>
    <w:rsid w:val="002A21C7"/>
    <w:rsid w:val="002A22AB"/>
    <w:rsid w:val="002A2350"/>
    <w:rsid w:val="002A238D"/>
    <w:rsid w:val="002A26DA"/>
    <w:rsid w:val="002A26E3"/>
    <w:rsid w:val="002A272C"/>
    <w:rsid w:val="002A2BAA"/>
    <w:rsid w:val="002A2F8D"/>
    <w:rsid w:val="002A316F"/>
    <w:rsid w:val="002A3403"/>
    <w:rsid w:val="002A3471"/>
    <w:rsid w:val="002A36AB"/>
    <w:rsid w:val="002A39B2"/>
    <w:rsid w:val="002A3B1A"/>
    <w:rsid w:val="002A4630"/>
    <w:rsid w:val="002A479E"/>
    <w:rsid w:val="002A4DD1"/>
    <w:rsid w:val="002A554E"/>
    <w:rsid w:val="002A57F8"/>
    <w:rsid w:val="002A58CD"/>
    <w:rsid w:val="002A5DE3"/>
    <w:rsid w:val="002A6060"/>
    <w:rsid w:val="002A63C3"/>
    <w:rsid w:val="002A65D3"/>
    <w:rsid w:val="002A66E6"/>
    <w:rsid w:val="002A6C14"/>
    <w:rsid w:val="002A6D95"/>
    <w:rsid w:val="002A7521"/>
    <w:rsid w:val="002A77EB"/>
    <w:rsid w:val="002A7968"/>
    <w:rsid w:val="002B0652"/>
    <w:rsid w:val="002B09C5"/>
    <w:rsid w:val="002B0A1C"/>
    <w:rsid w:val="002B0B2A"/>
    <w:rsid w:val="002B10DC"/>
    <w:rsid w:val="002B129E"/>
    <w:rsid w:val="002B1576"/>
    <w:rsid w:val="002B1B86"/>
    <w:rsid w:val="002B2031"/>
    <w:rsid w:val="002B21F7"/>
    <w:rsid w:val="002B221D"/>
    <w:rsid w:val="002B2C71"/>
    <w:rsid w:val="002B2CFC"/>
    <w:rsid w:val="002B2FE6"/>
    <w:rsid w:val="002B32FC"/>
    <w:rsid w:val="002B380F"/>
    <w:rsid w:val="002B39C2"/>
    <w:rsid w:val="002B3F07"/>
    <w:rsid w:val="002B4031"/>
    <w:rsid w:val="002B4505"/>
    <w:rsid w:val="002B4707"/>
    <w:rsid w:val="002B47CF"/>
    <w:rsid w:val="002B4A78"/>
    <w:rsid w:val="002B4ABE"/>
    <w:rsid w:val="002B4ACF"/>
    <w:rsid w:val="002B4BB7"/>
    <w:rsid w:val="002B4D57"/>
    <w:rsid w:val="002B4E4C"/>
    <w:rsid w:val="002B6DAD"/>
    <w:rsid w:val="002B700B"/>
    <w:rsid w:val="002B704A"/>
    <w:rsid w:val="002B75CB"/>
    <w:rsid w:val="002B7702"/>
    <w:rsid w:val="002B784B"/>
    <w:rsid w:val="002B7AFC"/>
    <w:rsid w:val="002B7B2C"/>
    <w:rsid w:val="002B7F0B"/>
    <w:rsid w:val="002C0029"/>
    <w:rsid w:val="002C0C1F"/>
    <w:rsid w:val="002C0CFC"/>
    <w:rsid w:val="002C16FF"/>
    <w:rsid w:val="002C176C"/>
    <w:rsid w:val="002C1AAF"/>
    <w:rsid w:val="002C2082"/>
    <w:rsid w:val="002C2308"/>
    <w:rsid w:val="002C299F"/>
    <w:rsid w:val="002C2E8D"/>
    <w:rsid w:val="002C2F6C"/>
    <w:rsid w:val="002C2FB1"/>
    <w:rsid w:val="002C2FF2"/>
    <w:rsid w:val="002C3096"/>
    <w:rsid w:val="002C37AC"/>
    <w:rsid w:val="002C3D08"/>
    <w:rsid w:val="002C4395"/>
    <w:rsid w:val="002C49D3"/>
    <w:rsid w:val="002C4CB4"/>
    <w:rsid w:val="002C535F"/>
    <w:rsid w:val="002C57B9"/>
    <w:rsid w:val="002C5EFF"/>
    <w:rsid w:val="002C613B"/>
    <w:rsid w:val="002C61F2"/>
    <w:rsid w:val="002C653B"/>
    <w:rsid w:val="002C726A"/>
    <w:rsid w:val="002D0060"/>
    <w:rsid w:val="002D0172"/>
    <w:rsid w:val="002D04F9"/>
    <w:rsid w:val="002D118B"/>
    <w:rsid w:val="002D1498"/>
    <w:rsid w:val="002D1777"/>
    <w:rsid w:val="002D189B"/>
    <w:rsid w:val="002D1BBA"/>
    <w:rsid w:val="002D1BDC"/>
    <w:rsid w:val="002D22A6"/>
    <w:rsid w:val="002D2533"/>
    <w:rsid w:val="002D310D"/>
    <w:rsid w:val="002D31B4"/>
    <w:rsid w:val="002D31B5"/>
    <w:rsid w:val="002D32D8"/>
    <w:rsid w:val="002D32E6"/>
    <w:rsid w:val="002D3350"/>
    <w:rsid w:val="002D3791"/>
    <w:rsid w:val="002D3B3D"/>
    <w:rsid w:val="002D3DA7"/>
    <w:rsid w:val="002D3E9E"/>
    <w:rsid w:val="002D432E"/>
    <w:rsid w:val="002D46C4"/>
    <w:rsid w:val="002D4DA1"/>
    <w:rsid w:val="002D4DBB"/>
    <w:rsid w:val="002D500B"/>
    <w:rsid w:val="002D5225"/>
    <w:rsid w:val="002D5272"/>
    <w:rsid w:val="002D57ED"/>
    <w:rsid w:val="002D5D2B"/>
    <w:rsid w:val="002D5E50"/>
    <w:rsid w:val="002D625E"/>
    <w:rsid w:val="002D62C4"/>
    <w:rsid w:val="002D6395"/>
    <w:rsid w:val="002D6707"/>
    <w:rsid w:val="002D682B"/>
    <w:rsid w:val="002D6989"/>
    <w:rsid w:val="002D6BB3"/>
    <w:rsid w:val="002D6CE9"/>
    <w:rsid w:val="002D710A"/>
    <w:rsid w:val="002D710C"/>
    <w:rsid w:val="002D780A"/>
    <w:rsid w:val="002D7CA5"/>
    <w:rsid w:val="002E0EBF"/>
    <w:rsid w:val="002E0FAC"/>
    <w:rsid w:val="002E0FB9"/>
    <w:rsid w:val="002E1116"/>
    <w:rsid w:val="002E2DC6"/>
    <w:rsid w:val="002E2F10"/>
    <w:rsid w:val="002E37AB"/>
    <w:rsid w:val="002E3997"/>
    <w:rsid w:val="002E3A68"/>
    <w:rsid w:val="002E3CFA"/>
    <w:rsid w:val="002E3F7C"/>
    <w:rsid w:val="002E408C"/>
    <w:rsid w:val="002E4309"/>
    <w:rsid w:val="002E448A"/>
    <w:rsid w:val="002E4786"/>
    <w:rsid w:val="002E552D"/>
    <w:rsid w:val="002E5D78"/>
    <w:rsid w:val="002E5EDB"/>
    <w:rsid w:val="002E6796"/>
    <w:rsid w:val="002E6D7B"/>
    <w:rsid w:val="002E6E5E"/>
    <w:rsid w:val="002E7362"/>
    <w:rsid w:val="002E784D"/>
    <w:rsid w:val="002E7E4D"/>
    <w:rsid w:val="002F142A"/>
    <w:rsid w:val="002F149C"/>
    <w:rsid w:val="002F1586"/>
    <w:rsid w:val="002F15B8"/>
    <w:rsid w:val="002F2C50"/>
    <w:rsid w:val="002F3335"/>
    <w:rsid w:val="002F35BF"/>
    <w:rsid w:val="002F36C4"/>
    <w:rsid w:val="002F3AE4"/>
    <w:rsid w:val="002F3C8F"/>
    <w:rsid w:val="002F3DFD"/>
    <w:rsid w:val="002F4017"/>
    <w:rsid w:val="002F4167"/>
    <w:rsid w:val="002F4315"/>
    <w:rsid w:val="002F4A08"/>
    <w:rsid w:val="002F4C8E"/>
    <w:rsid w:val="002F4E8A"/>
    <w:rsid w:val="002F504A"/>
    <w:rsid w:val="002F5D96"/>
    <w:rsid w:val="002F5DA1"/>
    <w:rsid w:val="002F61FA"/>
    <w:rsid w:val="002F7444"/>
    <w:rsid w:val="002F7C23"/>
    <w:rsid w:val="00300D54"/>
    <w:rsid w:val="003011BE"/>
    <w:rsid w:val="0030125E"/>
    <w:rsid w:val="00301425"/>
    <w:rsid w:val="003019E9"/>
    <w:rsid w:val="00301DFE"/>
    <w:rsid w:val="00302A0B"/>
    <w:rsid w:val="00302B40"/>
    <w:rsid w:val="00303288"/>
    <w:rsid w:val="00303344"/>
    <w:rsid w:val="00303378"/>
    <w:rsid w:val="00303383"/>
    <w:rsid w:val="00303AD0"/>
    <w:rsid w:val="00303C57"/>
    <w:rsid w:val="00303C5A"/>
    <w:rsid w:val="00304131"/>
    <w:rsid w:val="003047BA"/>
    <w:rsid w:val="00304861"/>
    <w:rsid w:val="00304C30"/>
    <w:rsid w:val="00304C3A"/>
    <w:rsid w:val="00304C82"/>
    <w:rsid w:val="0030527F"/>
    <w:rsid w:val="0030532A"/>
    <w:rsid w:val="003054DC"/>
    <w:rsid w:val="00305869"/>
    <w:rsid w:val="00305B28"/>
    <w:rsid w:val="00306252"/>
    <w:rsid w:val="00306781"/>
    <w:rsid w:val="003067E0"/>
    <w:rsid w:val="00306A00"/>
    <w:rsid w:val="00306C6C"/>
    <w:rsid w:val="0030786A"/>
    <w:rsid w:val="003078F4"/>
    <w:rsid w:val="00307B6D"/>
    <w:rsid w:val="003100EB"/>
    <w:rsid w:val="0031023D"/>
    <w:rsid w:val="00310357"/>
    <w:rsid w:val="00310451"/>
    <w:rsid w:val="003105CF"/>
    <w:rsid w:val="003107D4"/>
    <w:rsid w:val="003108AA"/>
    <w:rsid w:val="003111D5"/>
    <w:rsid w:val="00311C77"/>
    <w:rsid w:val="00311D9D"/>
    <w:rsid w:val="003121E3"/>
    <w:rsid w:val="0031224A"/>
    <w:rsid w:val="00312763"/>
    <w:rsid w:val="00312901"/>
    <w:rsid w:val="00312CDE"/>
    <w:rsid w:val="003130B4"/>
    <w:rsid w:val="00313112"/>
    <w:rsid w:val="00313675"/>
    <w:rsid w:val="00314325"/>
    <w:rsid w:val="003147E3"/>
    <w:rsid w:val="00314DDC"/>
    <w:rsid w:val="00314FF8"/>
    <w:rsid w:val="00315F8E"/>
    <w:rsid w:val="00316177"/>
    <w:rsid w:val="00316446"/>
    <w:rsid w:val="00316806"/>
    <w:rsid w:val="0031689A"/>
    <w:rsid w:val="00316999"/>
    <w:rsid w:val="00316A39"/>
    <w:rsid w:val="00316B9E"/>
    <w:rsid w:val="00316DC1"/>
    <w:rsid w:val="0031715D"/>
    <w:rsid w:val="0031732E"/>
    <w:rsid w:val="0031766C"/>
    <w:rsid w:val="003176B3"/>
    <w:rsid w:val="00317AE0"/>
    <w:rsid w:val="003202D5"/>
    <w:rsid w:val="003203B8"/>
    <w:rsid w:val="0032053D"/>
    <w:rsid w:val="0032074F"/>
    <w:rsid w:val="00320EBB"/>
    <w:rsid w:val="00321521"/>
    <w:rsid w:val="00321853"/>
    <w:rsid w:val="00321E34"/>
    <w:rsid w:val="00321EB6"/>
    <w:rsid w:val="00322439"/>
    <w:rsid w:val="0032293C"/>
    <w:rsid w:val="00322EAA"/>
    <w:rsid w:val="00322FEE"/>
    <w:rsid w:val="003233FC"/>
    <w:rsid w:val="003235DB"/>
    <w:rsid w:val="003238B1"/>
    <w:rsid w:val="00323BFA"/>
    <w:rsid w:val="00324475"/>
    <w:rsid w:val="003244ED"/>
    <w:rsid w:val="00324C6C"/>
    <w:rsid w:val="003250BE"/>
    <w:rsid w:val="00326F4A"/>
    <w:rsid w:val="00327088"/>
    <w:rsid w:val="00327219"/>
    <w:rsid w:val="0032721A"/>
    <w:rsid w:val="0032762D"/>
    <w:rsid w:val="00327A28"/>
    <w:rsid w:val="00327AB5"/>
    <w:rsid w:val="003303AF"/>
    <w:rsid w:val="0033059B"/>
    <w:rsid w:val="003305E9"/>
    <w:rsid w:val="00330CE3"/>
    <w:rsid w:val="00331942"/>
    <w:rsid w:val="00331B18"/>
    <w:rsid w:val="00331C66"/>
    <w:rsid w:val="00331E51"/>
    <w:rsid w:val="00333C64"/>
    <w:rsid w:val="00333D05"/>
    <w:rsid w:val="0033428E"/>
    <w:rsid w:val="003343BE"/>
    <w:rsid w:val="00334524"/>
    <w:rsid w:val="00334871"/>
    <w:rsid w:val="0033491F"/>
    <w:rsid w:val="003355A2"/>
    <w:rsid w:val="00335DA9"/>
    <w:rsid w:val="00335F00"/>
    <w:rsid w:val="00336358"/>
    <w:rsid w:val="00336396"/>
    <w:rsid w:val="0033702A"/>
    <w:rsid w:val="003373AA"/>
    <w:rsid w:val="003373BB"/>
    <w:rsid w:val="00337462"/>
    <w:rsid w:val="00337589"/>
    <w:rsid w:val="00337C70"/>
    <w:rsid w:val="00337C80"/>
    <w:rsid w:val="00337D02"/>
    <w:rsid w:val="00337E16"/>
    <w:rsid w:val="00337F1D"/>
    <w:rsid w:val="00341C2A"/>
    <w:rsid w:val="00341CF1"/>
    <w:rsid w:val="00342241"/>
    <w:rsid w:val="00342881"/>
    <w:rsid w:val="00342CB8"/>
    <w:rsid w:val="00342FBE"/>
    <w:rsid w:val="0034338B"/>
    <w:rsid w:val="00343C35"/>
    <w:rsid w:val="00344021"/>
    <w:rsid w:val="00344776"/>
    <w:rsid w:val="00344A41"/>
    <w:rsid w:val="00344B58"/>
    <w:rsid w:val="003450E7"/>
    <w:rsid w:val="0034571F"/>
    <w:rsid w:val="003463AE"/>
    <w:rsid w:val="003467F4"/>
    <w:rsid w:val="0034688A"/>
    <w:rsid w:val="00346DFD"/>
    <w:rsid w:val="0034709B"/>
    <w:rsid w:val="003470F5"/>
    <w:rsid w:val="00347C3D"/>
    <w:rsid w:val="00350407"/>
    <w:rsid w:val="003507B5"/>
    <w:rsid w:val="0035083A"/>
    <w:rsid w:val="003508EE"/>
    <w:rsid w:val="0035220C"/>
    <w:rsid w:val="003524CF"/>
    <w:rsid w:val="0035271B"/>
    <w:rsid w:val="00352A84"/>
    <w:rsid w:val="00352B93"/>
    <w:rsid w:val="00352ECD"/>
    <w:rsid w:val="00353541"/>
    <w:rsid w:val="00353B97"/>
    <w:rsid w:val="003543C1"/>
    <w:rsid w:val="00354C65"/>
    <w:rsid w:val="00354C7D"/>
    <w:rsid w:val="00354F68"/>
    <w:rsid w:val="0035560B"/>
    <w:rsid w:val="0035591D"/>
    <w:rsid w:val="00356267"/>
    <w:rsid w:val="00356279"/>
    <w:rsid w:val="003564E7"/>
    <w:rsid w:val="00356DD1"/>
    <w:rsid w:val="00356DF3"/>
    <w:rsid w:val="00357496"/>
    <w:rsid w:val="00357A10"/>
    <w:rsid w:val="00357DCE"/>
    <w:rsid w:val="003602DF"/>
    <w:rsid w:val="003603E7"/>
    <w:rsid w:val="003605DA"/>
    <w:rsid w:val="003606B8"/>
    <w:rsid w:val="00360828"/>
    <w:rsid w:val="00360C68"/>
    <w:rsid w:val="00360E1E"/>
    <w:rsid w:val="00361118"/>
    <w:rsid w:val="00361396"/>
    <w:rsid w:val="00361441"/>
    <w:rsid w:val="00361545"/>
    <w:rsid w:val="0036174A"/>
    <w:rsid w:val="003617FB"/>
    <w:rsid w:val="00361B99"/>
    <w:rsid w:val="00362256"/>
    <w:rsid w:val="00362860"/>
    <w:rsid w:val="00362CFF"/>
    <w:rsid w:val="003630D8"/>
    <w:rsid w:val="003637B5"/>
    <w:rsid w:val="00363BC5"/>
    <w:rsid w:val="00363BE4"/>
    <w:rsid w:val="003645F5"/>
    <w:rsid w:val="003648FF"/>
    <w:rsid w:val="00364BA5"/>
    <w:rsid w:val="00364CB7"/>
    <w:rsid w:val="00364D21"/>
    <w:rsid w:val="00365705"/>
    <w:rsid w:val="00366513"/>
    <w:rsid w:val="003665B7"/>
    <w:rsid w:val="003669D0"/>
    <w:rsid w:val="00366BDD"/>
    <w:rsid w:val="00366C68"/>
    <w:rsid w:val="00366E1A"/>
    <w:rsid w:val="00366E4C"/>
    <w:rsid w:val="0036712A"/>
    <w:rsid w:val="003676B7"/>
    <w:rsid w:val="003679FC"/>
    <w:rsid w:val="003704A8"/>
    <w:rsid w:val="003709BF"/>
    <w:rsid w:val="00370DB9"/>
    <w:rsid w:val="0037150D"/>
    <w:rsid w:val="00371976"/>
    <w:rsid w:val="00371A3F"/>
    <w:rsid w:val="00371F48"/>
    <w:rsid w:val="003721BD"/>
    <w:rsid w:val="003723F0"/>
    <w:rsid w:val="003726BE"/>
    <w:rsid w:val="003729E7"/>
    <w:rsid w:val="00372EFF"/>
    <w:rsid w:val="00372F14"/>
    <w:rsid w:val="00373010"/>
    <w:rsid w:val="0037363B"/>
    <w:rsid w:val="00374A5F"/>
    <w:rsid w:val="00374DCF"/>
    <w:rsid w:val="00374F1E"/>
    <w:rsid w:val="00375242"/>
    <w:rsid w:val="003753E1"/>
    <w:rsid w:val="0037545C"/>
    <w:rsid w:val="003754E2"/>
    <w:rsid w:val="0037569D"/>
    <w:rsid w:val="00375719"/>
    <w:rsid w:val="00375856"/>
    <w:rsid w:val="00375EA1"/>
    <w:rsid w:val="003763C1"/>
    <w:rsid w:val="00377051"/>
    <w:rsid w:val="0037711B"/>
    <w:rsid w:val="00377647"/>
    <w:rsid w:val="00377BC7"/>
    <w:rsid w:val="00377C18"/>
    <w:rsid w:val="00377E1D"/>
    <w:rsid w:val="00380057"/>
    <w:rsid w:val="00380510"/>
    <w:rsid w:val="00380AA6"/>
    <w:rsid w:val="00381247"/>
    <w:rsid w:val="003819F9"/>
    <w:rsid w:val="00381B83"/>
    <w:rsid w:val="00381C0A"/>
    <w:rsid w:val="00381C7D"/>
    <w:rsid w:val="00381D6F"/>
    <w:rsid w:val="00381FA6"/>
    <w:rsid w:val="00382021"/>
    <w:rsid w:val="00382078"/>
    <w:rsid w:val="00382286"/>
    <w:rsid w:val="00382430"/>
    <w:rsid w:val="00382A18"/>
    <w:rsid w:val="00382E7F"/>
    <w:rsid w:val="00382EC8"/>
    <w:rsid w:val="00383540"/>
    <w:rsid w:val="00383EB6"/>
    <w:rsid w:val="00383F5A"/>
    <w:rsid w:val="0038417B"/>
    <w:rsid w:val="00384E93"/>
    <w:rsid w:val="00385073"/>
    <w:rsid w:val="00385529"/>
    <w:rsid w:val="00385B98"/>
    <w:rsid w:val="00385EDA"/>
    <w:rsid w:val="00386317"/>
    <w:rsid w:val="00386C3D"/>
    <w:rsid w:val="003876E5"/>
    <w:rsid w:val="00387782"/>
    <w:rsid w:val="003878EB"/>
    <w:rsid w:val="00390002"/>
    <w:rsid w:val="00391536"/>
    <w:rsid w:val="003918C5"/>
    <w:rsid w:val="00391A96"/>
    <w:rsid w:val="00391F41"/>
    <w:rsid w:val="0039251A"/>
    <w:rsid w:val="00392E32"/>
    <w:rsid w:val="00393310"/>
    <w:rsid w:val="0039352C"/>
    <w:rsid w:val="00393661"/>
    <w:rsid w:val="003936F7"/>
    <w:rsid w:val="00394105"/>
    <w:rsid w:val="00394136"/>
    <w:rsid w:val="00394179"/>
    <w:rsid w:val="00394312"/>
    <w:rsid w:val="00394797"/>
    <w:rsid w:val="0039484E"/>
    <w:rsid w:val="00394FCB"/>
    <w:rsid w:val="00395760"/>
    <w:rsid w:val="00395977"/>
    <w:rsid w:val="00395AF8"/>
    <w:rsid w:val="003962F5"/>
    <w:rsid w:val="00396435"/>
    <w:rsid w:val="00396495"/>
    <w:rsid w:val="003965EA"/>
    <w:rsid w:val="00396F8E"/>
    <w:rsid w:val="003971A2"/>
    <w:rsid w:val="003972A2"/>
    <w:rsid w:val="00397BF9"/>
    <w:rsid w:val="003A0320"/>
    <w:rsid w:val="003A05DC"/>
    <w:rsid w:val="003A0634"/>
    <w:rsid w:val="003A10F3"/>
    <w:rsid w:val="003A14BC"/>
    <w:rsid w:val="003A15F9"/>
    <w:rsid w:val="003A19A9"/>
    <w:rsid w:val="003A19DD"/>
    <w:rsid w:val="003A20AD"/>
    <w:rsid w:val="003A2375"/>
    <w:rsid w:val="003A245D"/>
    <w:rsid w:val="003A2788"/>
    <w:rsid w:val="003A299F"/>
    <w:rsid w:val="003A2BA4"/>
    <w:rsid w:val="003A3022"/>
    <w:rsid w:val="003A330E"/>
    <w:rsid w:val="003A3593"/>
    <w:rsid w:val="003A380B"/>
    <w:rsid w:val="003A3C09"/>
    <w:rsid w:val="003A3D9E"/>
    <w:rsid w:val="003A45B2"/>
    <w:rsid w:val="003A46F1"/>
    <w:rsid w:val="003A46FC"/>
    <w:rsid w:val="003A4755"/>
    <w:rsid w:val="003A4802"/>
    <w:rsid w:val="003A492C"/>
    <w:rsid w:val="003A51B9"/>
    <w:rsid w:val="003A539E"/>
    <w:rsid w:val="003A5417"/>
    <w:rsid w:val="003A554A"/>
    <w:rsid w:val="003A5607"/>
    <w:rsid w:val="003A59A9"/>
    <w:rsid w:val="003A5ACB"/>
    <w:rsid w:val="003A5E6B"/>
    <w:rsid w:val="003A6007"/>
    <w:rsid w:val="003A6573"/>
    <w:rsid w:val="003A6D36"/>
    <w:rsid w:val="003A736F"/>
    <w:rsid w:val="003A7391"/>
    <w:rsid w:val="003A778A"/>
    <w:rsid w:val="003A7CBB"/>
    <w:rsid w:val="003B02A7"/>
    <w:rsid w:val="003B045A"/>
    <w:rsid w:val="003B1E08"/>
    <w:rsid w:val="003B220B"/>
    <w:rsid w:val="003B2694"/>
    <w:rsid w:val="003B29B2"/>
    <w:rsid w:val="003B2F50"/>
    <w:rsid w:val="003B2FBA"/>
    <w:rsid w:val="003B350A"/>
    <w:rsid w:val="003B364C"/>
    <w:rsid w:val="003B3847"/>
    <w:rsid w:val="003B3A05"/>
    <w:rsid w:val="003B3A81"/>
    <w:rsid w:val="003B3BBB"/>
    <w:rsid w:val="003B3CA8"/>
    <w:rsid w:val="003B3EB0"/>
    <w:rsid w:val="003B3EF2"/>
    <w:rsid w:val="003B4184"/>
    <w:rsid w:val="003B467F"/>
    <w:rsid w:val="003B4C29"/>
    <w:rsid w:val="003B5085"/>
    <w:rsid w:val="003B5650"/>
    <w:rsid w:val="003B65B9"/>
    <w:rsid w:val="003B67B8"/>
    <w:rsid w:val="003B6AF2"/>
    <w:rsid w:val="003B6DB1"/>
    <w:rsid w:val="003B7028"/>
    <w:rsid w:val="003B71FF"/>
    <w:rsid w:val="003B745E"/>
    <w:rsid w:val="003B7884"/>
    <w:rsid w:val="003B79A3"/>
    <w:rsid w:val="003B7C46"/>
    <w:rsid w:val="003C0A96"/>
    <w:rsid w:val="003C11F5"/>
    <w:rsid w:val="003C132B"/>
    <w:rsid w:val="003C1423"/>
    <w:rsid w:val="003C1778"/>
    <w:rsid w:val="003C1886"/>
    <w:rsid w:val="003C1B3B"/>
    <w:rsid w:val="003C1B56"/>
    <w:rsid w:val="003C1B9B"/>
    <w:rsid w:val="003C210C"/>
    <w:rsid w:val="003C2282"/>
    <w:rsid w:val="003C271E"/>
    <w:rsid w:val="003C2762"/>
    <w:rsid w:val="003C2A2A"/>
    <w:rsid w:val="003C2CAB"/>
    <w:rsid w:val="003C310E"/>
    <w:rsid w:val="003C341C"/>
    <w:rsid w:val="003C3A9B"/>
    <w:rsid w:val="003C3B2C"/>
    <w:rsid w:val="003C4007"/>
    <w:rsid w:val="003C42E1"/>
    <w:rsid w:val="003C4527"/>
    <w:rsid w:val="003C4810"/>
    <w:rsid w:val="003C4861"/>
    <w:rsid w:val="003C5113"/>
    <w:rsid w:val="003C5529"/>
    <w:rsid w:val="003C5B2C"/>
    <w:rsid w:val="003C5C58"/>
    <w:rsid w:val="003C5D1B"/>
    <w:rsid w:val="003C5E10"/>
    <w:rsid w:val="003C60C5"/>
    <w:rsid w:val="003C61E0"/>
    <w:rsid w:val="003C6667"/>
    <w:rsid w:val="003C669E"/>
    <w:rsid w:val="003C68FE"/>
    <w:rsid w:val="003C69FE"/>
    <w:rsid w:val="003C7D1B"/>
    <w:rsid w:val="003C7D39"/>
    <w:rsid w:val="003C7EEF"/>
    <w:rsid w:val="003D07A2"/>
    <w:rsid w:val="003D11DA"/>
    <w:rsid w:val="003D12A5"/>
    <w:rsid w:val="003D1971"/>
    <w:rsid w:val="003D299F"/>
    <w:rsid w:val="003D29B5"/>
    <w:rsid w:val="003D2D33"/>
    <w:rsid w:val="003D2D78"/>
    <w:rsid w:val="003D34E3"/>
    <w:rsid w:val="003D37CB"/>
    <w:rsid w:val="003D3A81"/>
    <w:rsid w:val="003D3CB3"/>
    <w:rsid w:val="003D3FB6"/>
    <w:rsid w:val="003D421F"/>
    <w:rsid w:val="003D45D8"/>
    <w:rsid w:val="003D4A29"/>
    <w:rsid w:val="003D4E67"/>
    <w:rsid w:val="003D550F"/>
    <w:rsid w:val="003D5648"/>
    <w:rsid w:val="003D5B43"/>
    <w:rsid w:val="003D5F85"/>
    <w:rsid w:val="003D6545"/>
    <w:rsid w:val="003D6954"/>
    <w:rsid w:val="003D6C57"/>
    <w:rsid w:val="003D6CC2"/>
    <w:rsid w:val="003D6EB8"/>
    <w:rsid w:val="003D6F69"/>
    <w:rsid w:val="003D7028"/>
    <w:rsid w:val="003D7457"/>
    <w:rsid w:val="003D7C5D"/>
    <w:rsid w:val="003D7CA4"/>
    <w:rsid w:val="003E077C"/>
    <w:rsid w:val="003E078A"/>
    <w:rsid w:val="003E1B6C"/>
    <w:rsid w:val="003E1D3D"/>
    <w:rsid w:val="003E2399"/>
    <w:rsid w:val="003E2645"/>
    <w:rsid w:val="003E35EA"/>
    <w:rsid w:val="003E3690"/>
    <w:rsid w:val="003E3946"/>
    <w:rsid w:val="003E39FA"/>
    <w:rsid w:val="003E3FB0"/>
    <w:rsid w:val="003E413E"/>
    <w:rsid w:val="003E4217"/>
    <w:rsid w:val="003E46B6"/>
    <w:rsid w:val="003E47E5"/>
    <w:rsid w:val="003E4B10"/>
    <w:rsid w:val="003E5164"/>
    <w:rsid w:val="003E54B6"/>
    <w:rsid w:val="003E5AAA"/>
    <w:rsid w:val="003E5D56"/>
    <w:rsid w:val="003E5ECB"/>
    <w:rsid w:val="003E61D0"/>
    <w:rsid w:val="003E6B8A"/>
    <w:rsid w:val="003E6D65"/>
    <w:rsid w:val="003E734B"/>
    <w:rsid w:val="003E7385"/>
    <w:rsid w:val="003E7438"/>
    <w:rsid w:val="003E75CB"/>
    <w:rsid w:val="003E7BB1"/>
    <w:rsid w:val="003E7CD2"/>
    <w:rsid w:val="003F001A"/>
    <w:rsid w:val="003F0326"/>
    <w:rsid w:val="003F0AE9"/>
    <w:rsid w:val="003F0BFD"/>
    <w:rsid w:val="003F0CBE"/>
    <w:rsid w:val="003F0DFC"/>
    <w:rsid w:val="003F10F0"/>
    <w:rsid w:val="003F1222"/>
    <w:rsid w:val="003F12C3"/>
    <w:rsid w:val="003F150C"/>
    <w:rsid w:val="003F15B9"/>
    <w:rsid w:val="003F1E5F"/>
    <w:rsid w:val="003F268A"/>
    <w:rsid w:val="003F2BCD"/>
    <w:rsid w:val="003F2C86"/>
    <w:rsid w:val="003F2F24"/>
    <w:rsid w:val="003F3BD4"/>
    <w:rsid w:val="003F3F22"/>
    <w:rsid w:val="003F419B"/>
    <w:rsid w:val="003F423D"/>
    <w:rsid w:val="003F44B8"/>
    <w:rsid w:val="003F4AD8"/>
    <w:rsid w:val="003F4B72"/>
    <w:rsid w:val="003F4D2B"/>
    <w:rsid w:val="003F519F"/>
    <w:rsid w:val="003F5F9C"/>
    <w:rsid w:val="003F5FC3"/>
    <w:rsid w:val="003F6264"/>
    <w:rsid w:val="003F657A"/>
    <w:rsid w:val="003F65E7"/>
    <w:rsid w:val="003F6857"/>
    <w:rsid w:val="003F69F6"/>
    <w:rsid w:val="003F6F5A"/>
    <w:rsid w:val="003F79CE"/>
    <w:rsid w:val="003F7B15"/>
    <w:rsid w:val="00400380"/>
    <w:rsid w:val="004003BE"/>
    <w:rsid w:val="00400761"/>
    <w:rsid w:val="004007D0"/>
    <w:rsid w:val="004009FC"/>
    <w:rsid w:val="00401DA7"/>
    <w:rsid w:val="004020C6"/>
    <w:rsid w:val="0040283C"/>
    <w:rsid w:val="00402897"/>
    <w:rsid w:val="00402C8D"/>
    <w:rsid w:val="00403120"/>
    <w:rsid w:val="004031BF"/>
    <w:rsid w:val="004033A1"/>
    <w:rsid w:val="00403EF6"/>
    <w:rsid w:val="004040BE"/>
    <w:rsid w:val="00404134"/>
    <w:rsid w:val="0040477F"/>
    <w:rsid w:val="00404984"/>
    <w:rsid w:val="00404A78"/>
    <w:rsid w:val="00404CDB"/>
    <w:rsid w:val="00405110"/>
    <w:rsid w:val="00405214"/>
    <w:rsid w:val="004060F5"/>
    <w:rsid w:val="0040659F"/>
    <w:rsid w:val="00407069"/>
    <w:rsid w:val="004070C4"/>
    <w:rsid w:val="0040719C"/>
    <w:rsid w:val="00407295"/>
    <w:rsid w:val="00407AE2"/>
    <w:rsid w:val="00407BEE"/>
    <w:rsid w:val="00407CF7"/>
    <w:rsid w:val="004123CA"/>
    <w:rsid w:val="00412F22"/>
    <w:rsid w:val="00413158"/>
    <w:rsid w:val="00413525"/>
    <w:rsid w:val="00413645"/>
    <w:rsid w:val="0041377E"/>
    <w:rsid w:val="00413B06"/>
    <w:rsid w:val="00414124"/>
    <w:rsid w:val="00414242"/>
    <w:rsid w:val="004144BC"/>
    <w:rsid w:val="004147E9"/>
    <w:rsid w:val="00414F71"/>
    <w:rsid w:val="0041553F"/>
    <w:rsid w:val="0041556D"/>
    <w:rsid w:val="00415A83"/>
    <w:rsid w:val="00415CA4"/>
    <w:rsid w:val="00415CA7"/>
    <w:rsid w:val="00415F4F"/>
    <w:rsid w:val="00415F62"/>
    <w:rsid w:val="00416107"/>
    <w:rsid w:val="00416115"/>
    <w:rsid w:val="00416319"/>
    <w:rsid w:val="004163B0"/>
    <w:rsid w:val="00416764"/>
    <w:rsid w:val="00416868"/>
    <w:rsid w:val="00416AEC"/>
    <w:rsid w:val="00416E75"/>
    <w:rsid w:val="00417772"/>
    <w:rsid w:val="00420446"/>
    <w:rsid w:val="00420C27"/>
    <w:rsid w:val="004213E8"/>
    <w:rsid w:val="00421700"/>
    <w:rsid w:val="004218DF"/>
    <w:rsid w:val="00421DB3"/>
    <w:rsid w:val="00421F65"/>
    <w:rsid w:val="0042233F"/>
    <w:rsid w:val="004228C9"/>
    <w:rsid w:val="00422BFC"/>
    <w:rsid w:val="00423721"/>
    <w:rsid w:val="0042389A"/>
    <w:rsid w:val="00423F90"/>
    <w:rsid w:val="004240CC"/>
    <w:rsid w:val="004241E9"/>
    <w:rsid w:val="004251CF"/>
    <w:rsid w:val="0042532F"/>
    <w:rsid w:val="0042552E"/>
    <w:rsid w:val="004256F7"/>
    <w:rsid w:val="004257EA"/>
    <w:rsid w:val="004261BE"/>
    <w:rsid w:val="00426557"/>
    <w:rsid w:val="00426865"/>
    <w:rsid w:val="00427332"/>
    <w:rsid w:val="00427610"/>
    <w:rsid w:val="00427713"/>
    <w:rsid w:val="00427D8E"/>
    <w:rsid w:val="00427E9C"/>
    <w:rsid w:val="00430383"/>
    <w:rsid w:val="00430587"/>
    <w:rsid w:val="00430C1F"/>
    <w:rsid w:val="00430DB3"/>
    <w:rsid w:val="00430E1D"/>
    <w:rsid w:val="00430F62"/>
    <w:rsid w:val="00430FA5"/>
    <w:rsid w:val="0043102E"/>
    <w:rsid w:val="0043106E"/>
    <w:rsid w:val="0043159A"/>
    <w:rsid w:val="00431908"/>
    <w:rsid w:val="00431CC9"/>
    <w:rsid w:val="00431CE7"/>
    <w:rsid w:val="00432119"/>
    <w:rsid w:val="00432207"/>
    <w:rsid w:val="00432312"/>
    <w:rsid w:val="00432346"/>
    <w:rsid w:val="00432EA1"/>
    <w:rsid w:val="004337B6"/>
    <w:rsid w:val="004351A6"/>
    <w:rsid w:val="00436227"/>
    <w:rsid w:val="0043649E"/>
    <w:rsid w:val="00436806"/>
    <w:rsid w:val="00436857"/>
    <w:rsid w:val="00436BFD"/>
    <w:rsid w:val="0043769F"/>
    <w:rsid w:val="00437793"/>
    <w:rsid w:val="0044029E"/>
    <w:rsid w:val="00440B40"/>
    <w:rsid w:val="00440DB7"/>
    <w:rsid w:val="00441577"/>
    <w:rsid w:val="00441651"/>
    <w:rsid w:val="00441A37"/>
    <w:rsid w:val="00441B47"/>
    <w:rsid w:val="00441DFC"/>
    <w:rsid w:val="004424AE"/>
    <w:rsid w:val="00442679"/>
    <w:rsid w:val="00442ACD"/>
    <w:rsid w:val="00442EED"/>
    <w:rsid w:val="0044317D"/>
    <w:rsid w:val="0044336D"/>
    <w:rsid w:val="00443540"/>
    <w:rsid w:val="00443804"/>
    <w:rsid w:val="00443CD6"/>
    <w:rsid w:val="004441D7"/>
    <w:rsid w:val="004449E5"/>
    <w:rsid w:val="00444B79"/>
    <w:rsid w:val="00444BE6"/>
    <w:rsid w:val="00444DC1"/>
    <w:rsid w:val="00445102"/>
    <w:rsid w:val="0044518E"/>
    <w:rsid w:val="0044552C"/>
    <w:rsid w:val="00445E48"/>
    <w:rsid w:val="00445EA9"/>
    <w:rsid w:val="004466FD"/>
    <w:rsid w:val="004469D3"/>
    <w:rsid w:val="00446C94"/>
    <w:rsid w:val="004476E3"/>
    <w:rsid w:val="004478B6"/>
    <w:rsid w:val="00447B8C"/>
    <w:rsid w:val="004502D5"/>
    <w:rsid w:val="004503F9"/>
    <w:rsid w:val="00450F8A"/>
    <w:rsid w:val="004510D3"/>
    <w:rsid w:val="00451140"/>
    <w:rsid w:val="004511BA"/>
    <w:rsid w:val="004511EE"/>
    <w:rsid w:val="0045339F"/>
    <w:rsid w:val="00453B84"/>
    <w:rsid w:val="00453C23"/>
    <w:rsid w:val="00453C58"/>
    <w:rsid w:val="00454192"/>
    <w:rsid w:val="00454949"/>
    <w:rsid w:val="0045571C"/>
    <w:rsid w:val="0045576E"/>
    <w:rsid w:val="0045592B"/>
    <w:rsid w:val="0045628B"/>
    <w:rsid w:val="00456451"/>
    <w:rsid w:val="004566C8"/>
    <w:rsid w:val="00456A14"/>
    <w:rsid w:val="0045774A"/>
    <w:rsid w:val="00460393"/>
    <w:rsid w:val="00460743"/>
    <w:rsid w:val="0046088F"/>
    <w:rsid w:val="00460A17"/>
    <w:rsid w:val="00461499"/>
    <w:rsid w:val="004618B2"/>
    <w:rsid w:val="004618EC"/>
    <w:rsid w:val="00461C1F"/>
    <w:rsid w:val="00462248"/>
    <w:rsid w:val="00462888"/>
    <w:rsid w:val="00462F89"/>
    <w:rsid w:val="00463311"/>
    <w:rsid w:val="004633A0"/>
    <w:rsid w:val="004634D6"/>
    <w:rsid w:val="00463650"/>
    <w:rsid w:val="00463740"/>
    <w:rsid w:val="00463A8B"/>
    <w:rsid w:val="004647E2"/>
    <w:rsid w:val="00464884"/>
    <w:rsid w:val="0046498A"/>
    <w:rsid w:val="00465392"/>
    <w:rsid w:val="004656DC"/>
    <w:rsid w:val="00465827"/>
    <w:rsid w:val="004658BA"/>
    <w:rsid w:val="00465A2D"/>
    <w:rsid w:val="00465A38"/>
    <w:rsid w:val="00465CD2"/>
    <w:rsid w:val="00465DD0"/>
    <w:rsid w:val="00465DFF"/>
    <w:rsid w:val="004669D7"/>
    <w:rsid w:val="00467328"/>
    <w:rsid w:val="0046732D"/>
    <w:rsid w:val="004674D9"/>
    <w:rsid w:val="004677EF"/>
    <w:rsid w:val="00467808"/>
    <w:rsid w:val="004678DB"/>
    <w:rsid w:val="00467924"/>
    <w:rsid w:val="00467B64"/>
    <w:rsid w:val="00467CAA"/>
    <w:rsid w:val="00470106"/>
    <w:rsid w:val="00470218"/>
    <w:rsid w:val="004703D7"/>
    <w:rsid w:val="004708A9"/>
    <w:rsid w:val="004708B6"/>
    <w:rsid w:val="0047099B"/>
    <w:rsid w:val="00470BFC"/>
    <w:rsid w:val="00470E11"/>
    <w:rsid w:val="00470EA3"/>
    <w:rsid w:val="00471094"/>
    <w:rsid w:val="0047175B"/>
    <w:rsid w:val="004718DB"/>
    <w:rsid w:val="00471DD6"/>
    <w:rsid w:val="00471F0B"/>
    <w:rsid w:val="00472111"/>
    <w:rsid w:val="00472172"/>
    <w:rsid w:val="004722A1"/>
    <w:rsid w:val="00472D30"/>
    <w:rsid w:val="00472E39"/>
    <w:rsid w:val="00472FB6"/>
    <w:rsid w:val="00473312"/>
    <w:rsid w:val="004737D0"/>
    <w:rsid w:val="004739DF"/>
    <w:rsid w:val="004739E5"/>
    <w:rsid w:val="00473EF5"/>
    <w:rsid w:val="004740AA"/>
    <w:rsid w:val="004743FC"/>
    <w:rsid w:val="004749C4"/>
    <w:rsid w:val="00474D57"/>
    <w:rsid w:val="004750B7"/>
    <w:rsid w:val="0047510D"/>
    <w:rsid w:val="0047516E"/>
    <w:rsid w:val="004753E8"/>
    <w:rsid w:val="004759B1"/>
    <w:rsid w:val="00475C53"/>
    <w:rsid w:val="00475C5E"/>
    <w:rsid w:val="00476218"/>
    <w:rsid w:val="00476645"/>
    <w:rsid w:val="004766A2"/>
    <w:rsid w:val="00476F0D"/>
    <w:rsid w:val="00476F3A"/>
    <w:rsid w:val="0047703A"/>
    <w:rsid w:val="00477E04"/>
    <w:rsid w:val="0048046B"/>
    <w:rsid w:val="00480A36"/>
    <w:rsid w:val="00480E3D"/>
    <w:rsid w:val="00481257"/>
    <w:rsid w:val="00481463"/>
    <w:rsid w:val="0048182F"/>
    <w:rsid w:val="00481B95"/>
    <w:rsid w:val="00481CBB"/>
    <w:rsid w:val="0048209D"/>
    <w:rsid w:val="00482395"/>
    <w:rsid w:val="004823DC"/>
    <w:rsid w:val="0048240C"/>
    <w:rsid w:val="00482458"/>
    <w:rsid w:val="00482565"/>
    <w:rsid w:val="00482A90"/>
    <w:rsid w:val="00482CF3"/>
    <w:rsid w:val="00482E08"/>
    <w:rsid w:val="00482EDC"/>
    <w:rsid w:val="0048332E"/>
    <w:rsid w:val="00483890"/>
    <w:rsid w:val="00483CF9"/>
    <w:rsid w:val="00483DB4"/>
    <w:rsid w:val="00484189"/>
    <w:rsid w:val="0048450A"/>
    <w:rsid w:val="0048452D"/>
    <w:rsid w:val="00484B4F"/>
    <w:rsid w:val="00484B80"/>
    <w:rsid w:val="00484C8B"/>
    <w:rsid w:val="0048508B"/>
    <w:rsid w:val="00485121"/>
    <w:rsid w:val="00485461"/>
    <w:rsid w:val="004859D4"/>
    <w:rsid w:val="00485A2E"/>
    <w:rsid w:val="004860AB"/>
    <w:rsid w:val="00486684"/>
    <w:rsid w:val="004866BF"/>
    <w:rsid w:val="00486886"/>
    <w:rsid w:val="00486889"/>
    <w:rsid w:val="00486CC3"/>
    <w:rsid w:val="00486F84"/>
    <w:rsid w:val="004872A1"/>
    <w:rsid w:val="004873E8"/>
    <w:rsid w:val="004874D4"/>
    <w:rsid w:val="00487D52"/>
    <w:rsid w:val="00487DCB"/>
    <w:rsid w:val="0049022F"/>
    <w:rsid w:val="00490632"/>
    <w:rsid w:val="00490C57"/>
    <w:rsid w:val="00490DDD"/>
    <w:rsid w:val="00490DF8"/>
    <w:rsid w:val="0049121A"/>
    <w:rsid w:val="00491257"/>
    <w:rsid w:val="00491541"/>
    <w:rsid w:val="004915D4"/>
    <w:rsid w:val="0049193D"/>
    <w:rsid w:val="00491F29"/>
    <w:rsid w:val="004922F4"/>
    <w:rsid w:val="004923B7"/>
    <w:rsid w:val="00492700"/>
    <w:rsid w:val="00492CF2"/>
    <w:rsid w:val="00492D80"/>
    <w:rsid w:val="004930D3"/>
    <w:rsid w:val="004933F0"/>
    <w:rsid w:val="004936A2"/>
    <w:rsid w:val="00493759"/>
    <w:rsid w:val="004939D1"/>
    <w:rsid w:val="00494102"/>
    <w:rsid w:val="004947A6"/>
    <w:rsid w:val="00494C5D"/>
    <w:rsid w:val="00495988"/>
    <w:rsid w:val="00495E4D"/>
    <w:rsid w:val="00496246"/>
    <w:rsid w:val="00496608"/>
    <w:rsid w:val="00496820"/>
    <w:rsid w:val="00496D70"/>
    <w:rsid w:val="00497517"/>
    <w:rsid w:val="00497CA6"/>
    <w:rsid w:val="004A01CA"/>
    <w:rsid w:val="004A050E"/>
    <w:rsid w:val="004A0923"/>
    <w:rsid w:val="004A093E"/>
    <w:rsid w:val="004A0EB1"/>
    <w:rsid w:val="004A146D"/>
    <w:rsid w:val="004A15BA"/>
    <w:rsid w:val="004A160B"/>
    <w:rsid w:val="004A1678"/>
    <w:rsid w:val="004A1F07"/>
    <w:rsid w:val="004A23A7"/>
    <w:rsid w:val="004A268C"/>
    <w:rsid w:val="004A3566"/>
    <w:rsid w:val="004A43C3"/>
    <w:rsid w:val="004A459E"/>
    <w:rsid w:val="004A45EE"/>
    <w:rsid w:val="004A4663"/>
    <w:rsid w:val="004A46BD"/>
    <w:rsid w:val="004A497C"/>
    <w:rsid w:val="004A58BC"/>
    <w:rsid w:val="004A5AD1"/>
    <w:rsid w:val="004A5C93"/>
    <w:rsid w:val="004A5FB4"/>
    <w:rsid w:val="004A60BF"/>
    <w:rsid w:val="004A61D3"/>
    <w:rsid w:val="004A6333"/>
    <w:rsid w:val="004A6427"/>
    <w:rsid w:val="004A6C4A"/>
    <w:rsid w:val="004A73C3"/>
    <w:rsid w:val="004A771D"/>
    <w:rsid w:val="004A7767"/>
    <w:rsid w:val="004A77F8"/>
    <w:rsid w:val="004B001B"/>
    <w:rsid w:val="004B0378"/>
    <w:rsid w:val="004B0AAF"/>
    <w:rsid w:val="004B0E7E"/>
    <w:rsid w:val="004B1493"/>
    <w:rsid w:val="004B1552"/>
    <w:rsid w:val="004B1ADF"/>
    <w:rsid w:val="004B1BCC"/>
    <w:rsid w:val="004B28ED"/>
    <w:rsid w:val="004B32F2"/>
    <w:rsid w:val="004B3342"/>
    <w:rsid w:val="004B38B7"/>
    <w:rsid w:val="004B3C4B"/>
    <w:rsid w:val="004B45B5"/>
    <w:rsid w:val="004B47C5"/>
    <w:rsid w:val="004B480B"/>
    <w:rsid w:val="004B4A7F"/>
    <w:rsid w:val="004B4CAB"/>
    <w:rsid w:val="004B4D0A"/>
    <w:rsid w:val="004B4E1C"/>
    <w:rsid w:val="004B4FA5"/>
    <w:rsid w:val="004B5FA2"/>
    <w:rsid w:val="004B61C4"/>
    <w:rsid w:val="004B63AE"/>
    <w:rsid w:val="004B65BC"/>
    <w:rsid w:val="004B6BE8"/>
    <w:rsid w:val="004B7216"/>
    <w:rsid w:val="004B7346"/>
    <w:rsid w:val="004B7742"/>
    <w:rsid w:val="004B789C"/>
    <w:rsid w:val="004C0A42"/>
    <w:rsid w:val="004C0B4B"/>
    <w:rsid w:val="004C105F"/>
    <w:rsid w:val="004C11CC"/>
    <w:rsid w:val="004C1438"/>
    <w:rsid w:val="004C16AC"/>
    <w:rsid w:val="004C16E1"/>
    <w:rsid w:val="004C1A75"/>
    <w:rsid w:val="004C1D67"/>
    <w:rsid w:val="004C22E3"/>
    <w:rsid w:val="004C2692"/>
    <w:rsid w:val="004C2B4C"/>
    <w:rsid w:val="004C2C41"/>
    <w:rsid w:val="004C335B"/>
    <w:rsid w:val="004C3B71"/>
    <w:rsid w:val="004C3CD7"/>
    <w:rsid w:val="004C3F94"/>
    <w:rsid w:val="004C421C"/>
    <w:rsid w:val="004C42E5"/>
    <w:rsid w:val="004C4EA5"/>
    <w:rsid w:val="004C4F1A"/>
    <w:rsid w:val="004C4FF5"/>
    <w:rsid w:val="004C5173"/>
    <w:rsid w:val="004C5459"/>
    <w:rsid w:val="004C54C0"/>
    <w:rsid w:val="004C5CA4"/>
    <w:rsid w:val="004C5E91"/>
    <w:rsid w:val="004C654C"/>
    <w:rsid w:val="004C6803"/>
    <w:rsid w:val="004C6AFE"/>
    <w:rsid w:val="004C71FD"/>
    <w:rsid w:val="004C73E2"/>
    <w:rsid w:val="004D0115"/>
    <w:rsid w:val="004D0484"/>
    <w:rsid w:val="004D0EF8"/>
    <w:rsid w:val="004D1BD4"/>
    <w:rsid w:val="004D2049"/>
    <w:rsid w:val="004D2321"/>
    <w:rsid w:val="004D29E5"/>
    <w:rsid w:val="004D304D"/>
    <w:rsid w:val="004D30CF"/>
    <w:rsid w:val="004D3F07"/>
    <w:rsid w:val="004D4049"/>
    <w:rsid w:val="004D4284"/>
    <w:rsid w:val="004D480D"/>
    <w:rsid w:val="004D4D05"/>
    <w:rsid w:val="004D566D"/>
    <w:rsid w:val="004D56FE"/>
    <w:rsid w:val="004D5A7F"/>
    <w:rsid w:val="004D5B0F"/>
    <w:rsid w:val="004D5C9D"/>
    <w:rsid w:val="004D5F4E"/>
    <w:rsid w:val="004D6772"/>
    <w:rsid w:val="004D6954"/>
    <w:rsid w:val="004D718B"/>
    <w:rsid w:val="004D71B9"/>
    <w:rsid w:val="004D7209"/>
    <w:rsid w:val="004D7999"/>
    <w:rsid w:val="004D7C78"/>
    <w:rsid w:val="004D7CB3"/>
    <w:rsid w:val="004D7DA8"/>
    <w:rsid w:val="004D7EB2"/>
    <w:rsid w:val="004E04E3"/>
    <w:rsid w:val="004E0666"/>
    <w:rsid w:val="004E0A2A"/>
    <w:rsid w:val="004E1292"/>
    <w:rsid w:val="004E1544"/>
    <w:rsid w:val="004E1ED0"/>
    <w:rsid w:val="004E20DF"/>
    <w:rsid w:val="004E21BC"/>
    <w:rsid w:val="004E27D8"/>
    <w:rsid w:val="004E2922"/>
    <w:rsid w:val="004E2A5A"/>
    <w:rsid w:val="004E32F8"/>
    <w:rsid w:val="004E3379"/>
    <w:rsid w:val="004E3478"/>
    <w:rsid w:val="004E34B6"/>
    <w:rsid w:val="004E355F"/>
    <w:rsid w:val="004E3643"/>
    <w:rsid w:val="004E364F"/>
    <w:rsid w:val="004E3B8A"/>
    <w:rsid w:val="004E407D"/>
    <w:rsid w:val="004E4091"/>
    <w:rsid w:val="004E437C"/>
    <w:rsid w:val="004E44A5"/>
    <w:rsid w:val="004E4638"/>
    <w:rsid w:val="004E47CA"/>
    <w:rsid w:val="004E4885"/>
    <w:rsid w:val="004E50A1"/>
    <w:rsid w:val="004E5A9B"/>
    <w:rsid w:val="004E5C08"/>
    <w:rsid w:val="004E5D41"/>
    <w:rsid w:val="004E6141"/>
    <w:rsid w:val="004E62C9"/>
    <w:rsid w:val="004E6AB1"/>
    <w:rsid w:val="004E6C01"/>
    <w:rsid w:val="004E6F61"/>
    <w:rsid w:val="004E707C"/>
    <w:rsid w:val="004E727B"/>
    <w:rsid w:val="004E78FF"/>
    <w:rsid w:val="004E7C4A"/>
    <w:rsid w:val="004E7CB6"/>
    <w:rsid w:val="004E7F42"/>
    <w:rsid w:val="004E7F76"/>
    <w:rsid w:val="004E7FF2"/>
    <w:rsid w:val="004F050F"/>
    <w:rsid w:val="004F0571"/>
    <w:rsid w:val="004F05CF"/>
    <w:rsid w:val="004F11EA"/>
    <w:rsid w:val="004F13D1"/>
    <w:rsid w:val="004F1EAF"/>
    <w:rsid w:val="004F21D7"/>
    <w:rsid w:val="004F235B"/>
    <w:rsid w:val="004F246E"/>
    <w:rsid w:val="004F27E9"/>
    <w:rsid w:val="004F2D09"/>
    <w:rsid w:val="004F3184"/>
    <w:rsid w:val="004F34D0"/>
    <w:rsid w:val="004F3534"/>
    <w:rsid w:val="004F3603"/>
    <w:rsid w:val="004F3695"/>
    <w:rsid w:val="004F37DC"/>
    <w:rsid w:val="004F498D"/>
    <w:rsid w:val="004F52EE"/>
    <w:rsid w:val="004F53A4"/>
    <w:rsid w:val="004F5B02"/>
    <w:rsid w:val="004F6DEF"/>
    <w:rsid w:val="004F6FAD"/>
    <w:rsid w:val="004F70D0"/>
    <w:rsid w:val="004F7323"/>
    <w:rsid w:val="004F735F"/>
    <w:rsid w:val="004F737D"/>
    <w:rsid w:val="004F73F1"/>
    <w:rsid w:val="004F74B7"/>
    <w:rsid w:val="004F762F"/>
    <w:rsid w:val="004F7B5F"/>
    <w:rsid w:val="004F7BFC"/>
    <w:rsid w:val="004F7D6A"/>
    <w:rsid w:val="004F7D70"/>
    <w:rsid w:val="004F7F95"/>
    <w:rsid w:val="00500228"/>
    <w:rsid w:val="00500493"/>
    <w:rsid w:val="00500B2F"/>
    <w:rsid w:val="005010F2"/>
    <w:rsid w:val="005012DF"/>
    <w:rsid w:val="00501395"/>
    <w:rsid w:val="00501A5D"/>
    <w:rsid w:val="00501C64"/>
    <w:rsid w:val="00502195"/>
    <w:rsid w:val="0050221C"/>
    <w:rsid w:val="005024DA"/>
    <w:rsid w:val="0050255D"/>
    <w:rsid w:val="00502E2F"/>
    <w:rsid w:val="0050331F"/>
    <w:rsid w:val="005033CD"/>
    <w:rsid w:val="00503B43"/>
    <w:rsid w:val="005040AF"/>
    <w:rsid w:val="00504903"/>
    <w:rsid w:val="00505041"/>
    <w:rsid w:val="005050AA"/>
    <w:rsid w:val="00505167"/>
    <w:rsid w:val="005051D6"/>
    <w:rsid w:val="0050529D"/>
    <w:rsid w:val="0050548B"/>
    <w:rsid w:val="005055FD"/>
    <w:rsid w:val="00505635"/>
    <w:rsid w:val="0050566F"/>
    <w:rsid w:val="005057BF"/>
    <w:rsid w:val="0050613B"/>
    <w:rsid w:val="005068B3"/>
    <w:rsid w:val="00506A83"/>
    <w:rsid w:val="00507542"/>
    <w:rsid w:val="0050768F"/>
    <w:rsid w:val="005076CA"/>
    <w:rsid w:val="00510161"/>
    <w:rsid w:val="005101F9"/>
    <w:rsid w:val="0051033B"/>
    <w:rsid w:val="0051062C"/>
    <w:rsid w:val="00510633"/>
    <w:rsid w:val="00510DA7"/>
    <w:rsid w:val="00510DF2"/>
    <w:rsid w:val="00511027"/>
    <w:rsid w:val="005111F2"/>
    <w:rsid w:val="00511548"/>
    <w:rsid w:val="005116A9"/>
    <w:rsid w:val="00511767"/>
    <w:rsid w:val="00511C25"/>
    <w:rsid w:val="00511C28"/>
    <w:rsid w:val="00511D53"/>
    <w:rsid w:val="00511DCA"/>
    <w:rsid w:val="00511FD4"/>
    <w:rsid w:val="00512289"/>
    <w:rsid w:val="005125C8"/>
    <w:rsid w:val="00512C7A"/>
    <w:rsid w:val="0051334D"/>
    <w:rsid w:val="005139EB"/>
    <w:rsid w:val="00513CC2"/>
    <w:rsid w:val="0051425D"/>
    <w:rsid w:val="00514680"/>
    <w:rsid w:val="00514693"/>
    <w:rsid w:val="00514C00"/>
    <w:rsid w:val="00515779"/>
    <w:rsid w:val="005158D1"/>
    <w:rsid w:val="0051592F"/>
    <w:rsid w:val="00515966"/>
    <w:rsid w:val="0051599D"/>
    <w:rsid w:val="00515AB1"/>
    <w:rsid w:val="00515EF1"/>
    <w:rsid w:val="005161BA"/>
    <w:rsid w:val="00516326"/>
    <w:rsid w:val="005163F5"/>
    <w:rsid w:val="00516632"/>
    <w:rsid w:val="005168E6"/>
    <w:rsid w:val="00516DC1"/>
    <w:rsid w:val="00516E89"/>
    <w:rsid w:val="0051736C"/>
    <w:rsid w:val="005173BB"/>
    <w:rsid w:val="00520084"/>
    <w:rsid w:val="005201D4"/>
    <w:rsid w:val="0052025E"/>
    <w:rsid w:val="0052064E"/>
    <w:rsid w:val="00520938"/>
    <w:rsid w:val="00520B36"/>
    <w:rsid w:val="00520D00"/>
    <w:rsid w:val="00520F09"/>
    <w:rsid w:val="00520F23"/>
    <w:rsid w:val="00520F32"/>
    <w:rsid w:val="00520F96"/>
    <w:rsid w:val="005219B5"/>
    <w:rsid w:val="00521EAC"/>
    <w:rsid w:val="00522544"/>
    <w:rsid w:val="00522996"/>
    <w:rsid w:val="0052306B"/>
    <w:rsid w:val="0052397A"/>
    <w:rsid w:val="00523CFA"/>
    <w:rsid w:val="00523D06"/>
    <w:rsid w:val="00523F52"/>
    <w:rsid w:val="00524320"/>
    <w:rsid w:val="0052440C"/>
    <w:rsid w:val="00524563"/>
    <w:rsid w:val="00524A0A"/>
    <w:rsid w:val="00524EC3"/>
    <w:rsid w:val="0052557F"/>
    <w:rsid w:val="005259BC"/>
    <w:rsid w:val="00525BF9"/>
    <w:rsid w:val="00525C20"/>
    <w:rsid w:val="0052614C"/>
    <w:rsid w:val="00526232"/>
    <w:rsid w:val="00526882"/>
    <w:rsid w:val="005270AA"/>
    <w:rsid w:val="005271B8"/>
    <w:rsid w:val="00527224"/>
    <w:rsid w:val="005278E5"/>
    <w:rsid w:val="00527B1D"/>
    <w:rsid w:val="00527BA1"/>
    <w:rsid w:val="005303FE"/>
    <w:rsid w:val="00530697"/>
    <w:rsid w:val="005306B7"/>
    <w:rsid w:val="0053086F"/>
    <w:rsid w:val="00530B76"/>
    <w:rsid w:val="00530D71"/>
    <w:rsid w:val="00530EC9"/>
    <w:rsid w:val="005310F0"/>
    <w:rsid w:val="005314B3"/>
    <w:rsid w:val="005315F6"/>
    <w:rsid w:val="00531A36"/>
    <w:rsid w:val="00531DA6"/>
    <w:rsid w:val="00531DCB"/>
    <w:rsid w:val="00531DDF"/>
    <w:rsid w:val="00531DFF"/>
    <w:rsid w:val="005326EB"/>
    <w:rsid w:val="005326FB"/>
    <w:rsid w:val="0053275F"/>
    <w:rsid w:val="00532D0D"/>
    <w:rsid w:val="00533434"/>
    <w:rsid w:val="00533A75"/>
    <w:rsid w:val="00534927"/>
    <w:rsid w:val="00534B64"/>
    <w:rsid w:val="00535A2A"/>
    <w:rsid w:val="00535B92"/>
    <w:rsid w:val="00535FCC"/>
    <w:rsid w:val="005365AE"/>
    <w:rsid w:val="005365DE"/>
    <w:rsid w:val="005366DD"/>
    <w:rsid w:val="00536C65"/>
    <w:rsid w:val="005371F6"/>
    <w:rsid w:val="00537203"/>
    <w:rsid w:val="0053732A"/>
    <w:rsid w:val="005376D1"/>
    <w:rsid w:val="00537DA5"/>
    <w:rsid w:val="00537ECE"/>
    <w:rsid w:val="005402DA"/>
    <w:rsid w:val="0054054A"/>
    <w:rsid w:val="00540609"/>
    <w:rsid w:val="00540755"/>
    <w:rsid w:val="00540BFA"/>
    <w:rsid w:val="00540E1E"/>
    <w:rsid w:val="005413DA"/>
    <w:rsid w:val="0054160A"/>
    <w:rsid w:val="00541C51"/>
    <w:rsid w:val="00541EA0"/>
    <w:rsid w:val="005422FE"/>
    <w:rsid w:val="0054293A"/>
    <w:rsid w:val="00543196"/>
    <w:rsid w:val="00543AF2"/>
    <w:rsid w:val="00543D47"/>
    <w:rsid w:val="00543EA2"/>
    <w:rsid w:val="00543FB6"/>
    <w:rsid w:val="00543FC5"/>
    <w:rsid w:val="005442EF"/>
    <w:rsid w:val="00544448"/>
    <w:rsid w:val="005448BD"/>
    <w:rsid w:val="0054499F"/>
    <w:rsid w:val="00545259"/>
    <w:rsid w:val="00545401"/>
    <w:rsid w:val="00545B76"/>
    <w:rsid w:val="00545DAF"/>
    <w:rsid w:val="00546A37"/>
    <w:rsid w:val="00546AEA"/>
    <w:rsid w:val="00546C42"/>
    <w:rsid w:val="00546FBD"/>
    <w:rsid w:val="005473FE"/>
    <w:rsid w:val="005475F4"/>
    <w:rsid w:val="005476D3"/>
    <w:rsid w:val="005478E0"/>
    <w:rsid w:val="00550197"/>
    <w:rsid w:val="00550295"/>
    <w:rsid w:val="0055044D"/>
    <w:rsid w:val="005508F1"/>
    <w:rsid w:val="00550A93"/>
    <w:rsid w:val="00550D97"/>
    <w:rsid w:val="005511CA"/>
    <w:rsid w:val="0055136F"/>
    <w:rsid w:val="00551651"/>
    <w:rsid w:val="00551D37"/>
    <w:rsid w:val="00552046"/>
    <w:rsid w:val="0055223D"/>
    <w:rsid w:val="005527FE"/>
    <w:rsid w:val="005528B0"/>
    <w:rsid w:val="00552AA0"/>
    <w:rsid w:val="00552D2A"/>
    <w:rsid w:val="00552E90"/>
    <w:rsid w:val="00553E60"/>
    <w:rsid w:val="00554AA9"/>
    <w:rsid w:val="005550FF"/>
    <w:rsid w:val="005551A6"/>
    <w:rsid w:val="005553A8"/>
    <w:rsid w:val="005558BD"/>
    <w:rsid w:val="00555A00"/>
    <w:rsid w:val="00555CB5"/>
    <w:rsid w:val="0055655D"/>
    <w:rsid w:val="005571F2"/>
    <w:rsid w:val="0055729B"/>
    <w:rsid w:val="00557386"/>
    <w:rsid w:val="00557473"/>
    <w:rsid w:val="00557504"/>
    <w:rsid w:val="0055781B"/>
    <w:rsid w:val="00557CED"/>
    <w:rsid w:val="005608D0"/>
    <w:rsid w:val="00560908"/>
    <w:rsid w:val="005611AA"/>
    <w:rsid w:val="00561530"/>
    <w:rsid w:val="005616C5"/>
    <w:rsid w:val="00561A7F"/>
    <w:rsid w:val="00561DDE"/>
    <w:rsid w:val="00561F01"/>
    <w:rsid w:val="005621B6"/>
    <w:rsid w:val="005626F3"/>
    <w:rsid w:val="005628ED"/>
    <w:rsid w:val="00562D34"/>
    <w:rsid w:val="00562D70"/>
    <w:rsid w:val="005632DC"/>
    <w:rsid w:val="00563449"/>
    <w:rsid w:val="0056364A"/>
    <w:rsid w:val="00563978"/>
    <w:rsid w:val="00563B5E"/>
    <w:rsid w:val="00563D5B"/>
    <w:rsid w:val="00563E7A"/>
    <w:rsid w:val="00563F03"/>
    <w:rsid w:val="005641EF"/>
    <w:rsid w:val="005643EA"/>
    <w:rsid w:val="00564855"/>
    <w:rsid w:val="00564B7C"/>
    <w:rsid w:val="00564D5D"/>
    <w:rsid w:val="00564E66"/>
    <w:rsid w:val="00565963"/>
    <w:rsid w:val="00565AEC"/>
    <w:rsid w:val="00565E1B"/>
    <w:rsid w:val="00566983"/>
    <w:rsid w:val="00566C57"/>
    <w:rsid w:val="0056719B"/>
    <w:rsid w:val="00567418"/>
    <w:rsid w:val="005675E2"/>
    <w:rsid w:val="005702E7"/>
    <w:rsid w:val="00570369"/>
    <w:rsid w:val="00570C5C"/>
    <w:rsid w:val="005711ED"/>
    <w:rsid w:val="0057165F"/>
    <w:rsid w:val="005719A7"/>
    <w:rsid w:val="00571A30"/>
    <w:rsid w:val="00571C7F"/>
    <w:rsid w:val="00572111"/>
    <w:rsid w:val="0057212C"/>
    <w:rsid w:val="00572690"/>
    <w:rsid w:val="00572693"/>
    <w:rsid w:val="00572E03"/>
    <w:rsid w:val="0057339E"/>
    <w:rsid w:val="00573421"/>
    <w:rsid w:val="005742B2"/>
    <w:rsid w:val="005744C5"/>
    <w:rsid w:val="005746DD"/>
    <w:rsid w:val="00574ACD"/>
    <w:rsid w:val="00574C2E"/>
    <w:rsid w:val="00574C6B"/>
    <w:rsid w:val="005759AB"/>
    <w:rsid w:val="00575C0A"/>
    <w:rsid w:val="00575FCA"/>
    <w:rsid w:val="00575FFB"/>
    <w:rsid w:val="00576025"/>
    <w:rsid w:val="005761C8"/>
    <w:rsid w:val="0057625E"/>
    <w:rsid w:val="005763DD"/>
    <w:rsid w:val="005766B4"/>
    <w:rsid w:val="00576761"/>
    <w:rsid w:val="00576A22"/>
    <w:rsid w:val="00576CC6"/>
    <w:rsid w:val="0057723A"/>
    <w:rsid w:val="00577683"/>
    <w:rsid w:val="005776FA"/>
    <w:rsid w:val="00580A1B"/>
    <w:rsid w:val="00580CCC"/>
    <w:rsid w:val="00581A82"/>
    <w:rsid w:val="00581C5F"/>
    <w:rsid w:val="00582108"/>
    <w:rsid w:val="0058216D"/>
    <w:rsid w:val="005822B1"/>
    <w:rsid w:val="0058282F"/>
    <w:rsid w:val="00582D70"/>
    <w:rsid w:val="005833C8"/>
    <w:rsid w:val="00583731"/>
    <w:rsid w:val="00583779"/>
    <w:rsid w:val="00583847"/>
    <w:rsid w:val="005839BC"/>
    <w:rsid w:val="00583C8E"/>
    <w:rsid w:val="00583E1D"/>
    <w:rsid w:val="00583EA5"/>
    <w:rsid w:val="00583F37"/>
    <w:rsid w:val="00584875"/>
    <w:rsid w:val="00584CDC"/>
    <w:rsid w:val="0058517E"/>
    <w:rsid w:val="005851BA"/>
    <w:rsid w:val="005851F0"/>
    <w:rsid w:val="0058521E"/>
    <w:rsid w:val="0058571B"/>
    <w:rsid w:val="0058593C"/>
    <w:rsid w:val="00585FB0"/>
    <w:rsid w:val="0058654F"/>
    <w:rsid w:val="0058688A"/>
    <w:rsid w:val="00586F10"/>
    <w:rsid w:val="00587BD9"/>
    <w:rsid w:val="005902E0"/>
    <w:rsid w:val="0059058C"/>
    <w:rsid w:val="005906D4"/>
    <w:rsid w:val="005907BC"/>
    <w:rsid w:val="00590BCD"/>
    <w:rsid w:val="0059102C"/>
    <w:rsid w:val="005912B4"/>
    <w:rsid w:val="00591412"/>
    <w:rsid w:val="005915C4"/>
    <w:rsid w:val="00591B15"/>
    <w:rsid w:val="00591CCB"/>
    <w:rsid w:val="00591D82"/>
    <w:rsid w:val="00591E71"/>
    <w:rsid w:val="00591F60"/>
    <w:rsid w:val="00591F79"/>
    <w:rsid w:val="005925F8"/>
    <w:rsid w:val="005926F5"/>
    <w:rsid w:val="00592775"/>
    <w:rsid w:val="005927F3"/>
    <w:rsid w:val="0059294D"/>
    <w:rsid w:val="00592C63"/>
    <w:rsid w:val="005935CF"/>
    <w:rsid w:val="00594111"/>
    <w:rsid w:val="00594132"/>
    <w:rsid w:val="005945DB"/>
    <w:rsid w:val="00594E4E"/>
    <w:rsid w:val="00594F4F"/>
    <w:rsid w:val="0059562E"/>
    <w:rsid w:val="00595BA6"/>
    <w:rsid w:val="00595F99"/>
    <w:rsid w:val="00596406"/>
    <w:rsid w:val="0059662F"/>
    <w:rsid w:val="0059695A"/>
    <w:rsid w:val="00596EF4"/>
    <w:rsid w:val="00597823"/>
    <w:rsid w:val="00597BC2"/>
    <w:rsid w:val="00597BEE"/>
    <w:rsid w:val="00597FB0"/>
    <w:rsid w:val="005A0637"/>
    <w:rsid w:val="005A097F"/>
    <w:rsid w:val="005A0C4A"/>
    <w:rsid w:val="005A0EFF"/>
    <w:rsid w:val="005A1080"/>
    <w:rsid w:val="005A129A"/>
    <w:rsid w:val="005A12D6"/>
    <w:rsid w:val="005A2199"/>
    <w:rsid w:val="005A2361"/>
    <w:rsid w:val="005A2406"/>
    <w:rsid w:val="005A2838"/>
    <w:rsid w:val="005A28CE"/>
    <w:rsid w:val="005A2B6B"/>
    <w:rsid w:val="005A2FEA"/>
    <w:rsid w:val="005A33E9"/>
    <w:rsid w:val="005A3585"/>
    <w:rsid w:val="005A3D59"/>
    <w:rsid w:val="005A3E65"/>
    <w:rsid w:val="005A4134"/>
    <w:rsid w:val="005A5293"/>
    <w:rsid w:val="005A53DD"/>
    <w:rsid w:val="005A5586"/>
    <w:rsid w:val="005A5731"/>
    <w:rsid w:val="005A6369"/>
    <w:rsid w:val="005A6616"/>
    <w:rsid w:val="005A6649"/>
    <w:rsid w:val="005A7696"/>
    <w:rsid w:val="005A7A42"/>
    <w:rsid w:val="005A7C11"/>
    <w:rsid w:val="005B035D"/>
    <w:rsid w:val="005B042C"/>
    <w:rsid w:val="005B0718"/>
    <w:rsid w:val="005B0779"/>
    <w:rsid w:val="005B0B4B"/>
    <w:rsid w:val="005B1715"/>
    <w:rsid w:val="005B187C"/>
    <w:rsid w:val="005B1C89"/>
    <w:rsid w:val="005B1E34"/>
    <w:rsid w:val="005B22CE"/>
    <w:rsid w:val="005B23B6"/>
    <w:rsid w:val="005B25E8"/>
    <w:rsid w:val="005B26AD"/>
    <w:rsid w:val="005B2C17"/>
    <w:rsid w:val="005B2D33"/>
    <w:rsid w:val="005B311E"/>
    <w:rsid w:val="005B3614"/>
    <w:rsid w:val="005B3A4D"/>
    <w:rsid w:val="005B3C9D"/>
    <w:rsid w:val="005B432D"/>
    <w:rsid w:val="005B47AB"/>
    <w:rsid w:val="005B4804"/>
    <w:rsid w:val="005B4B91"/>
    <w:rsid w:val="005B4BC8"/>
    <w:rsid w:val="005B5030"/>
    <w:rsid w:val="005B5B2A"/>
    <w:rsid w:val="005B60F1"/>
    <w:rsid w:val="005B652B"/>
    <w:rsid w:val="005B6CB2"/>
    <w:rsid w:val="005B754A"/>
    <w:rsid w:val="005B7828"/>
    <w:rsid w:val="005C036A"/>
    <w:rsid w:val="005C0DF1"/>
    <w:rsid w:val="005C12DE"/>
    <w:rsid w:val="005C1684"/>
    <w:rsid w:val="005C19AB"/>
    <w:rsid w:val="005C2C22"/>
    <w:rsid w:val="005C2C5B"/>
    <w:rsid w:val="005C2D49"/>
    <w:rsid w:val="005C2E33"/>
    <w:rsid w:val="005C4109"/>
    <w:rsid w:val="005C46C4"/>
    <w:rsid w:val="005C4989"/>
    <w:rsid w:val="005C4B19"/>
    <w:rsid w:val="005C4E19"/>
    <w:rsid w:val="005C4FFF"/>
    <w:rsid w:val="005C5128"/>
    <w:rsid w:val="005C518C"/>
    <w:rsid w:val="005C54BD"/>
    <w:rsid w:val="005C5563"/>
    <w:rsid w:val="005C5757"/>
    <w:rsid w:val="005C58B1"/>
    <w:rsid w:val="005C5AF3"/>
    <w:rsid w:val="005C5C20"/>
    <w:rsid w:val="005C5EB5"/>
    <w:rsid w:val="005C5EB6"/>
    <w:rsid w:val="005C6466"/>
    <w:rsid w:val="005C69D9"/>
    <w:rsid w:val="005C6CE5"/>
    <w:rsid w:val="005C763D"/>
    <w:rsid w:val="005D0E21"/>
    <w:rsid w:val="005D11A9"/>
    <w:rsid w:val="005D11B5"/>
    <w:rsid w:val="005D14EA"/>
    <w:rsid w:val="005D18C4"/>
    <w:rsid w:val="005D1CCA"/>
    <w:rsid w:val="005D1F07"/>
    <w:rsid w:val="005D2559"/>
    <w:rsid w:val="005D288D"/>
    <w:rsid w:val="005D2D81"/>
    <w:rsid w:val="005D2E5D"/>
    <w:rsid w:val="005D2FE5"/>
    <w:rsid w:val="005D37C2"/>
    <w:rsid w:val="005D3C11"/>
    <w:rsid w:val="005D412F"/>
    <w:rsid w:val="005D420E"/>
    <w:rsid w:val="005D4B7E"/>
    <w:rsid w:val="005D4BFA"/>
    <w:rsid w:val="005D5507"/>
    <w:rsid w:val="005D5E7C"/>
    <w:rsid w:val="005D5FDD"/>
    <w:rsid w:val="005D657F"/>
    <w:rsid w:val="005D697F"/>
    <w:rsid w:val="005D7274"/>
    <w:rsid w:val="005D7457"/>
    <w:rsid w:val="005D7753"/>
    <w:rsid w:val="005D7AC2"/>
    <w:rsid w:val="005D7CD1"/>
    <w:rsid w:val="005E0134"/>
    <w:rsid w:val="005E02C0"/>
    <w:rsid w:val="005E0409"/>
    <w:rsid w:val="005E05F4"/>
    <w:rsid w:val="005E0710"/>
    <w:rsid w:val="005E0B2F"/>
    <w:rsid w:val="005E1AD7"/>
    <w:rsid w:val="005E1BBE"/>
    <w:rsid w:val="005E21B1"/>
    <w:rsid w:val="005E239D"/>
    <w:rsid w:val="005E253C"/>
    <w:rsid w:val="005E26CF"/>
    <w:rsid w:val="005E29F4"/>
    <w:rsid w:val="005E2A6D"/>
    <w:rsid w:val="005E2AB4"/>
    <w:rsid w:val="005E2EF8"/>
    <w:rsid w:val="005E322D"/>
    <w:rsid w:val="005E329A"/>
    <w:rsid w:val="005E342F"/>
    <w:rsid w:val="005E35E0"/>
    <w:rsid w:val="005E3729"/>
    <w:rsid w:val="005E39D2"/>
    <w:rsid w:val="005E3CFE"/>
    <w:rsid w:val="005E3F81"/>
    <w:rsid w:val="005E4085"/>
    <w:rsid w:val="005E4F8C"/>
    <w:rsid w:val="005E5B11"/>
    <w:rsid w:val="005E5BA8"/>
    <w:rsid w:val="005E5CBD"/>
    <w:rsid w:val="005E5E6A"/>
    <w:rsid w:val="005E5EC8"/>
    <w:rsid w:val="005E622E"/>
    <w:rsid w:val="005E64AC"/>
    <w:rsid w:val="005E71AA"/>
    <w:rsid w:val="005E7590"/>
    <w:rsid w:val="005F045D"/>
    <w:rsid w:val="005F0DDD"/>
    <w:rsid w:val="005F0DF1"/>
    <w:rsid w:val="005F0F34"/>
    <w:rsid w:val="005F0FEA"/>
    <w:rsid w:val="005F10BD"/>
    <w:rsid w:val="005F1159"/>
    <w:rsid w:val="005F13E0"/>
    <w:rsid w:val="005F186C"/>
    <w:rsid w:val="005F1C26"/>
    <w:rsid w:val="005F1DFA"/>
    <w:rsid w:val="005F26EA"/>
    <w:rsid w:val="005F2A8C"/>
    <w:rsid w:val="005F2D3B"/>
    <w:rsid w:val="005F3760"/>
    <w:rsid w:val="005F40B3"/>
    <w:rsid w:val="005F4687"/>
    <w:rsid w:val="005F4787"/>
    <w:rsid w:val="005F481F"/>
    <w:rsid w:val="005F4A0E"/>
    <w:rsid w:val="005F4A76"/>
    <w:rsid w:val="005F4AAA"/>
    <w:rsid w:val="005F4B3B"/>
    <w:rsid w:val="005F4C2D"/>
    <w:rsid w:val="005F51F9"/>
    <w:rsid w:val="005F560F"/>
    <w:rsid w:val="005F5A79"/>
    <w:rsid w:val="005F60B4"/>
    <w:rsid w:val="005F63B7"/>
    <w:rsid w:val="005F674C"/>
    <w:rsid w:val="005F6E79"/>
    <w:rsid w:val="005F7D66"/>
    <w:rsid w:val="00600A1E"/>
    <w:rsid w:val="00600B54"/>
    <w:rsid w:val="00600D84"/>
    <w:rsid w:val="0060100A"/>
    <w:rsid w:val="0060152F"/>
    <w:rsid w:val="00601552"/>
    <w:rsid w:val="00601AC0"/>
    <w:rsid w:val="006023A2"/>
    <w:rsid w:val="0060279D"/>
    <w:rsid w:val="00602C24"/>
    <w:rsid w:val="0060365F"/>
    <w:rsid w:val="00603921"/>
    <w:rsid w:val="00603BEB"/>
    <w:rsid w:val="00603D76"/>
    <w:rsid w:val="00604132"/>
    <w:rsid w:val="00604F1C"/>
    <w:rsid w:val="00605243"/>
    <w:rsid w:val="00605814"/>
    <w:rsid w:val="00605EBB"/>
    <w:rsid w:val="006061D7"/>
    <w:rsid w:val="006063AE"/>
    <w:rsid w:val="006063EB"/>
    <w:rsid w:val="006072CD"/>
    <w:rsid w:val="006073A3"/>
    <w:rsid w:val="006074A6"/>
    <w:rsid w:val="006075E8"/>
    <w:rsid w:val="00607B4A"/>
    <w:rsid w:val="00607EE5"/>
    <w:rsid w:val="00610254"/>
    <w:rsid w:val="0061044E"/>
    <w:rsid w:val="00610693"/>
    <w:rsid w:val="0061083B"/>
    <w:rsid w:val="006112BF"/>
    <w:rsid w:val="006115C0"/>
    <w:rsid w:val="00611707"/>
    <w:rsid w:val="00611C92"/>
    <w:rsid w:val="00611D0C"/>
    <w:rsid w:val="00611F83"/>
    <w:rsid w:val="0061233D"/>
    <w:rsid w:val="006127A0"/>
    <w:rsid w:val="006129B9"/>
    <w:rsid w:val="00612BD6"/>
    <w:rsid w:val="00612D9F"/>
    <w:rsid w:val="006130C9"/>
    <w:rsid w:val="00613F8C"/>
    <w:rsid w:val="006141FF"/>
    <w:rsid w:val="0061484E"/>
    <w:rsid w:val="00614C88"/>
    <w:rsid w:val="0061508C"/>
    <w:rsid w:val="006152A4"/>
    <w:rsid w:val="00615365"/>
    <w:rsid w:val="00615538"/>
    <w:rsid w:val="00615C95"/>
    <w:rsid w:val="00616453"/>
    <w:rsid w:val="00616680"/>
    <w:rsid w:val="0061683D"/>
    <w:rsid w:val="0061768C"/>
    <w:rsid w:val="0061774F"/>
    <w:rsid w:val="006178E1"/>
    <w:rsid w:val="00617939"/>
    <w:rsid w:val="00617A5F"/>
    <w:rsid w:val="00617F7C"/>
    <w:rsid w:val="006200D2"/>
    <w:rsid w:val="0062023F"/>
    <w:rsid w:val="006203D5"/>
    <w:rsid w:val="0062060B"/>
    <w:rsid w:val="00620710"/>
    <w:rsid w:val="0062150C"/>
    <w:rsid w:val="00621BF6"/>
    <w:rsid w:val="00622AAC"/>
    <w:rsid w:val="0062333C"/>
    <w:rsid w:val="00623350"/>
    <w:rsid w:val="00623549"/>
    <w:rsid w:val="00624279"/>
    <w:rsid w:val="0062451F"/>
    <w:rsid w:val="00624862"/>
    <w:rsid w:val="00624F02"/>
    <w:rsid w:val="00624FA8"/>
    <w:rsid w:val="00625533"/>
    <w:rsid w:val="00625857"/>
    <w:rsid w:val="0062591E"/>
    <w:rsid w:val="00625BDC"/>
    <w:rsid w:val="00625F83"/>
    <w:rsid w:val="00625FDC"/>
    <w:rsid w:val="006261B7"/>
    <w:rsid w:val="00626239"/>
    <w:rsid w:val="006267D2"/>
    <w:rsid w:val="006267FB"/>
    <w:rsid w:val="006268D6"/>
    <w:rsid w:val="00626D0A"/>
    <w:rsid w:val="00626E92"/>
    <w:rsid w:val="00626FCF"/>
    <w:rsid w:val="0062729E"/>
    <w:rsid w:val="00627957"/>
    <w:rsid w:val="00627C17"/>
    <w:rsid w:val="00627CC9"/>
    <w:rsid w:val="00627E09"/>
    <w:rsid w:val="00630054"/>
    <w:rsid w:val="006300FC"/>
    <w:rsid w:val="006306D5"/>
    <w:rsid w:val="006311A2"/>
    <w:rsid w:val="006311A3"/>
    <w:rsid w:val="006314CD"/>
    <w:rsid w:val="006328F6"/>
    <w:rsid w:val="006329B7"/>
    <w:rsid w:val="00632C0D"/>
    <w:rsid w:val="0063313C"/>
    <w:rsid w:val="0063419D"/>
    <w:rsid w:val="00634619"/>
    <w:rsid w:val="00634AB7"/>
    <w:rsid w:val="00634D91"/>
    <w:rsid w:val="00634F63"/>
    <w:rsid w:val="006356E7"/>
    <w:rsid w:val="00635ED7"/>
    <w:rsid w:val="006362B1"/>
    <w:rsid w:val="00640169"/>
    <w:rsid w:val="00640177"/>
    <w:rsid w:val="00640DFC"/>
    <w:rsid w:val="00640EF7"/>
    <w:rsid w:val="0064143C"/>
    <w:rsid w:val="00641841"/>
    <w:rsid w:val="0064199A"/>
    <w:rsid w:val="006419FA"/>
    <w:rsid w:val="00641C4A"/>
    <w:rsid w:val="00641D16"/>
    <w:rsid w:val="00641EEA"/>
    <w:rsid w:val="006420E6"/>
    <w:rsid w:val="0064237C"/>
    <w:rsid w:val="0064264E"/>
    <w:rsid w:val="006427A1"/>
    <w:rsid w:val="00643064"/>
    <w:rsid w:val="006430AB"/>
    <w:rsid w:val="006432D5"/>
    <w:rsid w:val="0064355C"/>
    <w:rsid w:val="006435B1"/>
    <w:rsid w:val="00643AA3"/>
    <w:rsid w:val="006440BF"/>
    <w:rsid w:val="0064478F"/>
    <w:rsid w:val="00645077"/>
    <w:rsid w:val="0064520E"/>
    <w:rsid w:val="00645792"/>
    <w:rsid w:val="006459D0"/>
    <w:rsid w:val="00645A9B"/>
    <w:rsid w:val="00645C18"/>
    <w:rsid w:val="0064625D"/>
    <w:rsid w:val="0064637C"/>
    <w:rsid w:val="006463D7"/>
    <w:rsid w:val="00646481"/>
    <w:rsid w:val="006465AA"/>
    <w:rsid w:val="006466A5"/>
    <w:rsid w:val="00646841"/>
    <w:rsid w:val="00646E1F"/>
    <w:rsid w:val="00646FDC"/>
    <w:rsid w:val="0064719A"/>
    <w:rsid w:val="0064752E"/>
    <w:rsid w:val="006475F6"/>
    <w:rsid w:val="00647BAF"/>
    <w:rsid w:val="00650148"/>
    <w:rsid w:val="00651099"/>
    <w:rsid w:val="00651586"/>
    <w:rsid w:val="006519EE"/>
    <w:rsid w:val="00651AE5"/>
    <w:rsid w:val="00651B7C"/>
    <w:rsid w:val="00651C2D"/>
    <w:rsid w:val="00651E06"/>
    <w:rsid w:val="00652046"/>
    <w:rsid w:val="006520DD"/>
    <w:rsid w:val="006522D3"/>
    <w:rsid w:val="0065232B"/>
    <w:rsid w:val="00652582"/>
    <w:rsid w:val="006525C9"/>
    <w:rsid w:val="0065298A"/>
    <w:rsid w:val="00652991"/>
    <w:rsid w:val="0065387D"/>
    <w:rsid w:val="006538C9"/>
    <w:rsid w:val="006541BB"/>
    <w:rsid w:val="006542C9"/>
    <w:rsid w:val="00654425"/>
    <w:rsid w:val="00654829"/>
    <w:rsid w:val="00654837"/>
    <w:rsid w:val="006548A6"/>
    <w:rsid w:val="00654BA6"/>
    <w:rsid w:val="00655A36"/>
    <w:rsid w:val="00655CC5"/>
    <w:rsid w:val="00655DDB"/>
    <w:rsid w:val="00655F20"/>
    <w:rsid w:val="00656CC6"/>
    <w:rsid w:val="00656D27"/>
    <w:rsid w:val="00656ED5"/>
    <w:rsid w:val="00656F76"/>
    <w:rsid w:val="006573FD"/>
    <w:rsid w:val="00660454"/>
    <w:rsid w:val="0066074F"/>
    <w:rsid w:val="00660BD5"/>
    <w:rsid w:val="00661A7E"/>
    <w:rsid w:val="00661C7D"/>
    <w:rsid w:val="00661E31"/>
    <w:rsid w:val="00662296"/>
    <w:rsid w:val="00662938"/>
    <w:rsid w:val="00662968"/>
    <w:rsid w:val="0066388C"/>
    <w:rsid w:val="00663899"/>
    <w:rsid w:val="00664274"/>
    <w:rsid w:val="00664D11"/>
    <w:rsid w:val="00664F35"/>
    <w:rsid w:val="00665D0B"/>
    <w:rsid w:val="0066692B"/>
    <w:rsid w:val="00667226"/>
    <w:rsid w:val="006677F0"/>
    <w:rsid w:val="0067020D"/>
    <w:rsid w:val="006706E7"/>
    <w:rsid w:val="00670844"/>
    <w:rsid w:val="00670A3D"/>
    <w:rsid w:val="00670C73"/>
    <w:rsid w:val="00670D06"/>
    <w:rsid w:val="006716A9"/>
    <w:rsid w:val="00671913"/>
    <w:rsid w:val="00671994"/>
    <w:rsid w:val="00671B1F"/>
    <w:rsid w:val="00671DAE"/>
    <w:rsid w:val="006721CF"/>
    <w:rsid w:val="00672329"/>
    <w:rsid w:val="00672429"/>
    <w:rsid w:val="006731BD"/>
    <w:rsid w:val="00673916"/>
    <w:rsid w:val="00673F3D"/>
    <w:rsid w:val="00674077"/>
    <w:rsid w:val="00674221"/>
    <w:rsid w:val="006746C9"/>
    <w:rsid w:val="006747A6"/>
    <w:rsid w:val="0067535D"/>
    <w:rsid w:val="00675365"/>
    <w:rsid w:val="006753FE"/>
    <w:rsid w:val="0067568C"/>
    <w:rsid w:val="00676627"/>
    <w:rsid w:val="00676A8F"/>
    <w:rsid w:val="00676ADD"/>
    <w:rsid w:val="006771FF"/>
    <w:rsid w:val="006772CA"/>
    <w:rsid w:val="00677430"/>
    <w:rsid w:val="006776D2"/>
    <w:rsid w:val="00677C19"/>
    <w:rsid w:val="00680048"/>
    <w:rsid w:val="0068024C"/>
    <w:rsid w:val="00680299"/>
    <w:rsid w:val="006806B0"/>
    <w:rsid w:val="00680DF4"/>
    <w:rsid w:val="0068200D"/>
    <w:rsid w:val="00682BB4"/>
    <w:rsid w:val="00682C70"/>
    <w:rsid w:val="006838AD"/>
    <w:rsid w:val="00683A82"/>
    <w:rsid w:val="00683AA3"/>
    <w:rsid w:val="0068411C"/>
    <w:rsid w:val="00684313"/>
    <w:rsid w:val="00684C44"/>
    <w:rsid w:val="00685826"/>
    <w:rsid w:val="00685A8A"/>
    <w:rsid w:val="00685C58"/>
    <w:rsid w:val="00686066"/>
    <w:rsid w:val="00686C27"/>
    <w:rsid w:val="00690322"/>
    <w:rsid w:val="00690B94"/>
    <w:rsid w:val="00690D5F"/>
    <w:rsid w:val="00690E0E"/>
    <w:rsid w:val="00691400"/>
    <w:rsid w:val="006919DA"/>
    <w:rsid w:val="00691BFE"/>
    <w:rsid w:val="0069363F"/>
    <w:rsid w:val="00693887"/>
    <w:rsid w:val="00693A83"/>
    <w:rsid w:val="00693EC6"/>
    <w:rsid w:val="00694076"/>
    <w:rsid w:val="00694454"/>
    <w:rsid w:val="006947DA"/>
    <w:rsid w:val="006951E8"/>
    <w:rsid w:val="0069574A"/>
    <w:rsid w:val="0069590B"/>
    <w:rsid w:val="00695A24"/>
    <w:rsid w:val="006961DF"/>
    <w:rsid w:val="006963FD"/>
    <w:rsid w:val="006964C0"/>
    <w:rsid w:val="00696AAA"/>
    <w:rsid w:val="00696C1C"/>
    <w:rsid w:val="00696C80"/>
    <w:rsid w:val="00696DA7"/>
    <w:rsid w:val="00696E6A"/>
    <w:rsid w:val="00696F06"/>
    <w:rsid w:val="0069772C"/>
    <w:rsid w:val="00697BCE"/>
    <w:rsid w:val="006A0105"/>
    <w:rsid w:val="006A04A7"/>
    <w:rsid w:val="006A0C9F"/>
    <w:rsid w:val="006A1159"/>
    <w:rsid w:val="006A12D6"/>
    <w:rsid w:val="006A1490"/>
    <w:rsid w:val="006A2134"/>
    <w:rsid w:val="006A2CE0"/>
    <w:rsid w:val="006A3535"/>
    <w:rsid w:val="006A35CC"/>
    <w:rsid w:val="006A3885"/>
    <w:rsid w:val="006A3B36"/>
    <w:rsid w:val="006A42AD"/>
    <w:rsid w:val="006A45D0"/>
    <w:rsid w:val="006A47C1"/>
    <w:rsid w:val="006A4A04"/>
    <w:rsid w:val="006A4B0C"/>
    <w:rsid w:val="006A5254"/>
    <w:rsid w:val="006A53FB"/>
    <w:rsid w:val="006A561D"/>
    <w:rsid w:val="006A59A4"/>
    <w:rsid w:val="006A5B15"/>
    <w:rsid w:val="006A6032"/>
    <w:rsid w:val="006A65A0"/>
    <w:rsid w:val="006A6786"/>
    <w:rsid w:val="006A67FD"/>
    <w:rsid w:val="006A6B87"/>
    <w:rsid w:val="006A6FF6"/>
    <w:rsid w:val="006A7677"/>
    <w:rsid w:val="006B0398"/>
    <w:rsid w:val="006B0437"/>
    <w:rsid w:val="006B0D32"/>
    <w:rsid w:val="006B0DB7"/>
    <w:rsid w:val="006B0E21"/>
    <w:rsid w:val="006B0F73"/>
    <w:rsid w:val="006B1144"/>
    <w:rsid w:val="006B15A2"/>
    <w:rsid w:val="006B1945"/>
    <w:rsid w:val="006B1AEA"/>
    <w:rsid w:val="006B22E0"/>
    <w:rsid w:val="006B27CF"/>
    <w:rsid w:val="006B2AF4"/>
    <w:rsid w:val="006B2B46"/>
    <w:rsid w:val="006B30BF"/>
    <w:rsid w:val="006B3EB8"/>
    <w:rsid w:val="006B3F56"/>
    <w:rsid w:val="006B408A"/>
    <w:rsid w:val="006B4116"/>
    <w:rsid w:val="006B414F"/>
    <w:rsid w:val="006B4325"/>
    <w:rsid w:val="006B4A3E"/>
    <w:rsid w:val="006B54E6"/>
    <w:rsid w:val="006B5563"/>
    <w:rsid w:val="006B5635"/>
    <w:rsid w:val="006B566E"/>
    <w:rsid w:val="006B5786"/>
    <w:rsid w:val="006B5C3B"/>
    <w:rsid w:val="006B5D82"/>
    <w:rsid w:val="006B5FBD"/>
    <w:rsid w:val="006B61AF"/>
    <w:rsid w:val="006B69B3"/>
    <w:rsid w:val="006B7578"/>
    <w:rsid w:val="006B7630"/>
    <w:rsid w:val="006B7AE5"/>
    <w:rsid w:val="006B7ED8"/>
    <w:rsid w:val="006C0325"/>
    <w:rsid w:val="006C03F6"/>
    <w:rsid w:val="006C05EC"/>
    <w:rsid w:val="006C074B"/>
    <w:rsid w:val="006C10DC"/>
    <w:rsid w:val="006C1646"/>
    <w:rsid w:val="006C1869"/>
    <w:rsid w:val="006C191B"/>
    <w:rsid w:val="006C1A2D"/>
    <w:rsid w:val="006C1AFB"/>
    <w:rsid w:val="006C1D38"/>
    <w:rsid w:val="006C2229"/>
    <w:rsid w:val="006C25AC"/>
    <w:rsid w:val="006C26DB"/>
    <w:rsid w:val="006C2709"/>
    <w:rsid w:val="006C2828"/>
    <w:rsid w:val="006C2CC8"/>
    <w:rsid w:val="006C3078"/>
    <w:rsid w:val="006C358F"/>
    <w:rsid w:val="006C3708"/>
    <w:rsid w:val="006C377E"/>
    <w:rsid w:val="006C4774"/>
    <w:rsid w:val="006C498E"/>
    <w:rsid w:val="006C5CD8"/>
    <w:rsid w:val="006C5D39"/>
    <w:rsid w:val="006C5EAA"/>
    <w:rsid w:val="006C60CC"/>
    <w:rsid w:val="006C6117"/>
    <w:rsid w:val="006C6172"/>
    <w:rsid w:val="006C68CF"/>
    <w:rsid w:val="006C68DA"/>
    <w:rsid w:val="006C69D5"/>
    <w:rsid w:val="006C6CB3"/>
    <w:rsid w:val="006C6D43"/>
    <w:rsid w:val="006C6FA5"/>
    <w:rsid w:val="006C7053"/>
    <w:rsid w:val="006C7259"/>
    <w:rsid w:val="006C76CF"/>
    <w:rsid w:val="006C7C5F"/>
    <w:rsid w:val="006C7ED4"/>
    <w:rsid w:val="006D0784"/>
    <w:rsid w:val="006D1039"/>
    <w:rsid w:val="006D1F0C"/>
    <w:rsid w:val="006D2056"/>
    <w:rsid w:val="006D2309"/>
    <w:rsid w:val="006D235C"/>
    <w:rsid w:val="006D2679"/>
    <w:rsid w:val="006D2B77"/>
    <w:rsid w:val="006D35FB"/>
    <w:rsid w:val="006D3679"/>
    <w:rsid w:val="006D3BFC"/>
    <w:rsid w:val="006D3D30"/>
    <w:rsid w:val="006D408E"/>
    <w:rsid w:val="006D46D4"/>
    <w:rsid w:val="006D4E6D"/>
    <w:rsid w:val="006D4F12"/>
    <w:rsid w:val="006D4F8C"/>
    <w:rsid w:val="006D50D6"/>
    <w:rsid w:val="006D529F"/>
    <w:rsid w:val="006D5773"/>
    <w:rsid w:val="006D5E20"/>
    <w:rsid w:val="006D5FCC"/>
    <w:rsid w:val="006D74D2"/>
    <w:rsid w:val="006D759F"/>
    <w:rsid w:val="006D777A"/>
    <w:rsid w:val="006D7AF6"/>
    <w:rsid w:val="006E00D3"/>
    <w:rsid w:val="006E09DC"/>
    <w:rsid w:val="006E0AD0"/>
    <w:rsid w:val="006E105D"/>
    <w:rsid w:val="006E18E6"/>
    <w:rsid w:val="006E1BE0"/>
    <w:rsid w:val="006E232A"/>
    <w:rsid w:val="006E2353"/>
    <w:rsid w:val="006E26EC"/>
    <w:rsid w:val="006E2DB3"/>
    <w:rsid w:val="006E335C"/>
    <w:rsid w:val="006E338C"/>
    <w:rsid w:val="006E3D0F"/>
    <w:rsid w:val="006E56DD"/>
    <w:rsid w:val="006E56E5"/>
    <w:rsid w:val="006E6046"/>
    <w:rsid w:val="006E6335"/>
    <w:rsid w:val="006E6953"/>
    <w:rsid w:val="006E6F13"/>
    <w:rsid w:val="006F0170"/>
    <w:rsid w:val="006F0267"/>
    <w:rsid w:val="006F0429"/>
    <w:rsid w:val="006F057A"/>
    <w:rsid w:val="006F176E"/>
    <w:rsid w:val="006F1996"/>
    <w:rsid w:val="006F2B9A"/>
    <w:rsid w:val="006F2C06"/>
    <w:rsid w:val="006F2D1E"/>
    <w:rsid w:val="006F36AD"/>
    <w:rsid w:val="006F43DA"/>
    <w:rsid w:val="006F4731"/>
    <w:rsid w:val="006F4872"/>
    <w:rsid w:val="006F4B9F"/>
    <w:rsid w:val="006F5300"/>
    <w:rsid w:val="006F5579"/>
    <w:rsid w:val="006F568F"/>
    <w:rsid w:val="006F5D5E"/>
    <w:rsid w:val="006F5E16"/>
    <w:rsid w:val="006F644C"/>
    <w:rsid w:val="006F6A59"/>
    <w:rsid w:val="006F6B07"/>
    <w:rsid w:val="006F6EE4"/>
    <w:rsid w:val="006F791C"/>
    <w:rsid w:val="007003B0"/>
    <w:rsid w:val="007003E6"/>
    <w:rsid w:val="00700A37"/>
    <w:rsid w:val="00700A76"/>
    <w:rsid w:val="00701269"/>
    <w:rsid w:val="0070153A"/>
    <w:rsid w:val="0070174F"/>
    <w:rsid w:val="0070178B"/>
    <w:rsid w:val="007024A1"/>
    <w:rsid w:val="0070260B"/>
    <w:rsid w:val="0070294F"/>
    <w:rsid w:val="00702DE0"/>
    <w:rsid w:val="00702F5C"/>
    <w:rsid w:val="00703281"/>
    <w:rsid w:val="007035AD"/>
    <w:rsid w:val="007036D3"/>
    <w:rsid w:val="00703981"/>
    <w:rsid w:val="00703B5F"/>
    <w:rsid w:val="00703DED"/>
    <w:rsid w:val="00703DF5"/>
    <w:rsid w:val="00703E32"/>
    <w:rsid w:val="00703FBE"/>
    <w:rsid w:val="007043DA"/>
    <w:rsid w:val="007043E8"/>
    <w:rsid w:val="0070445D"/>
    <w:rsid w:val="007048DE"/>
    <w:rsid w:val="00705633"/>
    <w:rsid w:val="007056AC"/>
    <w:rsid w:val="00705BA4"/>
    <w:rsid w:val="00705F52"/>
    <w:rsid w:val="00706BBF"/>
    <w:rsid w:val="00706C12"/>
    <w:rsid w:val="00706CD7"/>
    <w:rsid w:val="007109E5"/>
    <w:rsid w:val="00710D4A"/>
    <w:rsid w:val="00711266"/>
    <w:rsid w:val="0071150E"/>
    <w:rsid w:val="00711654"/>
    <w:rsid w:val="007117CF"/>
    <w:rsid w:val="00711A57"/>
    <w:rsid w:val="00711C42"/>
    <w:rsid w:val="00711EB8"/>
    <w:rsid w:val="0071202C"/>
    <w:rsid w:val="00712790"/>
    <w:rsid w:val="007128BB"/>
    <w:rsid w:val="007132E8"/>
    <w:rsid w:val="00713B8F"/>
    <w:rsid w:val="00713EAF"/>
    <w:rsid w:val="00714A24"/>
    <w:rsid w:val="00714BCC"/>
    <w:rsid w:val="007152F6"/>
    <w:rsid w:val="0071535E"/>
    <w:rsid w:val="00715635"/>
    <w:rsid w:val="00715C6F"/>
    <w:rsid w:val="00715CA6"/>
    <w:rsid w:val="007162E1"/>
    <w:rsid w:val="00716936"/>
    <w:rsid w:val="00716976"/>
    <w:rsid w:val="00716C3B"/>
    <w:rsid w:val="0071703E"/>
    <w:rsid w:val="00717084"/>
    <w:rsid w:val="007178BD"/>
    <w:rsid w:val="007178CE"/>
    <w:rsid w:val="00717D1D"/>
    <w:rsid w:val="00720094"/>
    <w:rsid w:val="007202E8"/>
    <w:rsid w:val="0072090A"/>
    <w:rsid w:val="00720918"/>
    <w:rsid w:val="007209C1"/>
    <w:rsid w:val="00720ACD"/>
    <w:rsid w:val="00720EB0"/>
    <w:rsid w:val="007213F3"/>
    <w:rsid w:val="00721842"/>
    <w:rsid w:val="00721B6E"/>
    <w:rsid w:val="00721FCD"/>
    <w:rsid w:val="00722981"/>
    <w:rsid w:val="00722A51"/>
    <w:rsid w:val="00722D6D"/>
    <w:rsid w:val="0072314C"/>
    <w:rsid w:val="007232AD"/>
    <w:rsid w:val="007238E7"/>
    <w:rsid w:val="00723E56"/>
    <w:rsid w:val="00723FCA"/>
    <w:rsid w:val="00724124"/>
    <w:rsid w:val="007242E1"/>
    <w:rsid w:val="007246F9"/>
    <w:rsid w:val="00724E6D"/>
    <w:rsid w:val="00725145"/>
    <w:rsid w:val="00725296"/>
    <w:rsid w:val="00725821"/>
    <w:rsid w:val="00726685"/>
    <w:rsid w:val="00726D64"/>
    <w:rsid w:val="00727491"/>
    <w:rsid w:val="00727822"/>
    <w:rsid w:val="007278EC"/>
    <w:rsid w:val="0072795A"/>
    <w:rsid w:val="00727B01"/>
    <w:rsid w:val="00727EFC"/>
    <w:rsid w:val="00731755"/>
    <w:rsid w:val="007317E4"/>
    <w:rsid w:val="00731ED0"/>
    <w:rsid w:val="007326AA"/>
    <w:rsid w:val="00732742"/>
    <w:rsid w:val="007329F1"/>
    <w:rsid w:val="00732E2C"/>
    <w:rsid w:val="00732E9B"/>
    <w:rsid w:val="0073373A"/>
    <w:rsid w:val="00733765"/>
    <w:rsid w:val="00733898"/>
    <w:rsid w:val="00734006"/>
    <w:rsid w:val="007341CC"/>
    <w:rsid w:val="0073443C"/>
    <w:rsid w:val="00734D19"/>
    <w:rsid w:val="00734F2D"/>
    <w:rsid w:val="00735026"/>
    <w:rsid w:val="00735572"/>
    <w:rsid w:val="0073579D"/>
    <w:rsid w:val="00735C6C"/>
    <w:rsid w:val="00735EA4"/>
    <w:rsid w:val="00735F1D"/>
    <w:rsid w:val="007370A2"/>
    <w:rsid w:val="00737141"/>
    <w:rsid w:val="0073726B"/>
    <w:rsid w:val="007372E4"/>
    <w:rsid w:val="00737E9F"/>
    <w:rsid w:val="007403EB"/>
    <w:rsid w:val="00740D43"/>
    <w:rsid w:val="007414C4"/>
    <w:rsid w:val="00742513"/>
    <w:rsid w:val="007429B8"/>
    <w:rsid w:val="00742C7D"/>
    <w:rsid w:val="007434D5"/>
    <w:rsid w:val="00743812"/>
    <w:rsid w:val="00743978"/>
    <w:rsid w:val="007439C1"/>
    <w:rsid w:val="00743CBD"/>
    <w:rsid w:val="00744545"/>
    <w:rsid w:val="0074462A"/>
    <w:rsid w:val="00744B33"/>
    <w:rsid w:val="00745E26"/>
    <w:rsid w:val="00745EBD"/>
    <w:rsid w:val="0074669E"/>
    <w:rsid w:val="0074693B"/>
    <w:rsid w:val="00746941"/>
    <w:rsid w:val="00746C8E"/>
    <w:rsid w:val="0074712E"/>
    <w:rsid w:val="00747290"/>
    <w:rsid w:val="00747735"/>
    <w:rsid w:val="00747B80"/>
    <w:rsid w:val="00747BAE"/>
    <w:rsid w:val="007507F2"/>
    <w:rsid w:val="00750A60"/>
    <w:rsid w:val="00750B79"/>
    <w:rsid w:val="007510A0"/>
    <w:rsid w:val="0075173D"/>
    <w:rsid w:val="00751888"/>
    <w:rsid w:val="00751C6E"/>
    <w:rsid w:val="00751DAD"/>
    <w:rsid w:val="007524F6"/>
    <w:rsid w:val="00753012"/>
    <w:rsid w:val="00753061"/>
    <w:rsid w:val="007532F6"/>
    <w:rsid w:val="0075336A"/>
    <w:rsid w:val="0075349F"/>
    <w:rsid w:val="00753843"/>
    <w:rsid w:val="00754588"/>
    <w:rsid w:val="00754BB1"/>
    <w:rsid w:val="00755057"/>
    <w:rsid w:val="0075507F"/>
    <w:rsid w:val="0075540D"/>
    <w:rsid w:val="00755785"/>
    <w:rsid w:val="0075583E"/>
    <w:rsid w:val="00755856"/>
    <w:rsid w:val="00755AD4"/>
    <w:rsid w:val="00756753"/>
    <w:rsid w:val="0075699C"/>
    <w:rsid w:val="00756A71"/>
    <w:rsid w:val="0075789D"/>
    <w:rsid w:val="00757A2E"/>
    <w:rsid w:val="0076025E"/>
    <w:rsid w:val="00760588"/>
    <w:rsid w:val="0076087E"/>
    <w:rsid w:val="00760B94"/>
    <w:rsid w:val="00760BCE"/>
    <w:rsid w:val="00760FD6"/>
    <w:rsid w:val="00761150"/>
    <w:rsid w:val="007611B3"/>
    <w:rsid w:val="00761316"/>
    <w:rsid w:val="0076192C"/>
    <w:rsid w:val="00761C5A"/>
    <w:rsid w:val="00762089"/>
    <w:rsid w:val="0076211C"/>
    <w:rsid w:val="00762708"/>
    <w:rsid w:val="007627CB"/>
    <w:rsid w:val="007629B1"/>
    <w:rsid w:val="00762DF2"/>
    <w:rsid w:val="00762F2C"/>
    <w:rsid w:val="00762FF6"/>
    <w:rsid w:val="0076330C"/>
    <w:rsid w:val="007636B8"/>
    <w:rsid w:val="00763936"/>
    <w:rsid w:val="00763956"/>
    <w:rsid w:val="007639D1"/>
    <w:rsid w:val="00763AF9"/>
    <w:rsid w:val="00764107"/>
    <w:rsid w:val="007641E3"/>
    <w:rsid w:val="00764461"/>
    <w:rsid w:val="007646F3"/>
    <w:rsid w:val="007648A5"/>
    <w:rsid w:val="007649EA"/>
    <w:rsid w:val="00764D53"/>
    <w:rsid w:val="00764EFB"/>
    <w:rsid w:val="0076518D"/>
    <w:rsid w:val="00765580"/>
    <w:rsid w:val="00765E44"/>
    <w:rsid w:val="0076679D"/>
    <w:rsid w:val="00766CCA"/>
    <w:rsid w:val="00766E26"/>
    <w:rsid w:val="007675B4"/>
    <w:rsid w:val="00767741"/>
    <w:rsid w:val="00767864"/>
    <w:rsid w:val="00770453"/>
    <w:rsid w:val="00771F40"/>
    <w:rsid w:val="00772124"/>
    <w:rsid w:val="007723DF"/>
    <w:rsid w:val="0077250F"/>
    <w:rsid w:val="00772B40"/>
    <w:rsid w:val="00772F20"/>
    <w:rsid w:val="007738E3"/>
    <w:rsid w:val="007738E5"/>
    <w:rsid w:val="00773FAA"/>
    <w:rsid w:val="0077439C"/>
    <w:rsid w:val="0077439F"/>
    <w:rsid w:val="00774976"/>
    <w:rsid w:val="0077499B"/>
    <w:rsid w:val="00774E53"/>
    <w:rsid w:val="007755FF"/>
    <w:rsid w:val="0077571A"/>
    <w:rsid w:val="0077586A"/>
    <w:rsid w:val="00776122"/>
    <w:rsid w:val="007765F3"/>
    <w:rsid w:val="007767DB"/>
    <w:rsid w:val="007769D9"/>
    <w:rsid w:val="00776A48"/>
    <w:rsid w:val="00776A6E"/>
    <w:rsid w:val="00776B34"/>
    <w:rsid w:val="00776CE3"/>
    <w:rsid w:val="00776D0D"/>
    <w:rsid w:val="00776E8F"/>
    <w:rsid w:val="007771C4"/>
    <w:rsid w:val="007771FD"/>
    <w:rsid w:val="007773DC"/>
    <w:rsid w:val="00777817"/>
    <w:rsid w:val="007779E0"/>
    <w:rsid w:val="00780188"/>
    <w:rsid w:val="00780A74"/>
    <w:rsid w:val="00780B65"/>
    <w:rsid w:val="00780C3C"/>
    <w:rsid w:val="00780F5D"/>
    <w:rsid w:val="007821D4"/>
    <w:rsid w:val="00782AD7"/>
    <w:rsid w:val="007831C4"/>
    <w:rsid w:val="007831CF"/>
    <w:rsid w:val="0078347B"/>
    <w:rsid w:val="007836DF"/>
    <w:rsid w:val="007837C3"/>
    <w:rsid w:val="00783807"/>
    <w:rsid w:val="0078385D"/>
    <w:rsid w:val="00783B18"/>
    <w:rsid w:val="0078499B"/>
    <w:rsid w:val="00784B85"/>
    <w:rsid w:val="00785383"/>
    <w:rsid w:val="00785824"/>
    <w:rsid w:val="0078599B"/>
    <w:rsid w:val="00785C81"/>
    <w:rsid w:val="00785DD6"/>
    <w:rsid w:val="0078608D"/>
    <w:rsid w:val="00786573"/>
    <w:rsid w:val="007869AE"/>
    <w:rsid w:val="0078710F"/>
    <w:rsid w:val="00787722"/>
    <w:rsid w:val="007877AA"/>
    <w:rsid w:val="00787A02"/>
    <w:rsid w:val="00787A2F"/>
    <w:rsid w:val="00787BD1"/>
    <w:rsid w:val="0079010D"/>
    <w:rsid w:val="00790840"/>
    <w:rsid w:val="007909BD"/>
    <w:rsid w:val="00791004"/>
    <w:rsid w:val="0079145A"/>
    <w:rsid w:val="00791BB4"/>
    <w:rsid w:val="00792544"/>
    <w:rsid w:val="00792755"/>
    <w:rsid w:val="00793262"/>
    <w:rsid w:val="00793600"/>
    <w:rsid w:val="00793F99"/>
    <w:rsid w:val="00793FAF"/>
    <w:rsid w:val="007940E2"/>
    <w:rsid w:val="007947CC"/>
    <w:rsid w:val="00794A5D"/>
    <w:rsid w:val="00794CAD"/>
    <w:rsid w:val="00794D5C"/>
    <w:rsid w:val="0079548B"/>
    <w:rsid w:val="0079583B"/>
    <w:rsid w:val="00795B03"/>
    <w:rsid w:val="00795CDE"/>
    <w:rsid w:val="00796023"/>
    <w:rsid w:val="007968A4"/>
    <w:rsid w:val="00797A40"/>
    <w:rsid w:val="00797B75"/>
    <w:rsid w:val="00797FAE"/>
    <w:rsid w:val="007A031F"/>
    <w:rsid w:val="007A0661"/>
    <w:rsid w:val="007A07EF"/>
    <w:rsid w:val="007A0A78"/>
    <w:rsid w:val="007A0D42"/>
    <w:rsid w:val="007A15BF"/>
    <w:rsid w:val="007A17B4"/>
    <w:rsid w:val="007A1DC2"/>
    <w:rsid w:val="007A1F1F"/>
    <w:rsid w:val="007A2554"/>
    <w:rsid w:val="007A26E4"/>
    <w:rsid w:val="007A2B61"/>
    <w:rsid w:val="007A2B7F"/>
    <w:rsid w:val="007A2C3D"/>
    <w:rsid w:val="007A2DF0"/>
    <w:rsid w:val="007A2E6E"/>
    <w:rsid w:val="007A2F97"/>
    <w:rsid w:val="007A3332"/>
    <w:rsid w:val="007A3468"/>
    <w:rsid w:val="007A382F"/>
    <w:rsid w:val="007A3DCF"/>
    <w:rsid w:val="007A3FD8"/>
    <w:rsid w:val="007A422D"/>
    <w:rsid w:val="007A4236"/>
    <w:rsid w:val="007A4923"/>
    <w:rsid w:val="007A53C7"/>
    <w:rsid w:val="007A59BF"/>
    <w:rsid w:val="007A5A7D"/>
    <w:rsid w:val="007A5B9F"/>
    <w:rsid w:val="007A5D88"/>
    <w:rsid w:val="007A60F5"/>
    <w:rsid w:val="007A622E"/>
    <w:rsid w:val="007A650C"/>
    <w:rsid w:val="007A652E"/>
    <w:rsid w:val="007A6C97"/>
    <w:rsid w:val="007A72B8"/>
    <w:rsid w:val="007A7753"/>
    <w:rsid w:val="007A7870"/>
    <w:rsid w:val="007A78DE"/>
    <w:rsid w:val="007A7F04"/>
    <w:rsid w:val="007B020F"/>
    <w:rsid w:val="007B0D4D"/>
    <w:rsid w:val="007B0FA2"/>
    <w:rsid w:val="007B114C"/>
    <w:rsid w:val="007B1941"/>
    <w:rsid w:val="007B1B13"/>
    <w:rsid w:val="007B1E6D"/>
    <w:rsid w:val="007B22A9"/>
    <w:rsid w:val="007B2946"/>
    <w:rsid w:val="007B33A5"/>
    <w:rsid w:val="007B34D1"/>
    <w:rsid w:val="007B361E"/>
    <w:rsid w:val="007B3B5B"/>
    <w:rsid w:val="007B3BDE"/>
    <w:rsid w:val="007B3DB3"/>
    <w:rsid w:val="007B477D"/>
    <w:rsid w:val="007B4C69"/>
    <w:rsid w:val="007B565E"/>
    <w:rsid w:val="007B5802"/>
    <w:rsid w:val="007B5B96"/>
    <w:rsid w:val="007B5EAA"/>
    <w:rsid w:val="007B65E2"/>
    <w:rsid w:val="007B65FA"/>
    <w:rsid w:val="007B6892"/>
    <w:rsid w:val="007B6AFE"/>
    <w:rsid w:val="007B6F4D"/>
    <w:rsid w:val="007B74EE"/>
    <w:rsid w:val="007B78C4"/>
    <w:rsid w:val="007B7A1E"/>
    <w:rsid w:val="007B7A99"/>
    <w:rsid w:val="007B7E00"/>
    <w:rsid w:val="007C0A50"/>
    <w:rsid w:val="007C0AFE"/>
    <w:rsid w:val="007C169F"/>
    <w:rsid w:val="007C1BBC"/>
    <w:rsid w:val="007C2CC3"/>
    <w:rsid w:val="007C3020"/>
    <w:rsid w:val="007C30C1"/>
    <w:rsid w:val="007C31F3"/>
    <w:rsid w:val="007C326B"/>
    <w:rsid w:val="007C351D"/>
    <w:rsid w:val="007C3AB8"/>
    <w:rsid w:val="007C3E55"/>
    <w:rsid w:val="007C4029"/>
    <w:rsid w:val="007C4161"/>
    <w:rsid w:val="007C4196"/>
    <w:rsid w:val="007C4197"/>
    <w:rsid w:val="007C4DC7"/>
    <w:rsid w:val="007C5801"/>
    <w:rsid w:val="007C61E6"/>
    <w:rsid w:val="007C6240"/>
    <w:rsid w:val="007C6CDF"/>
    <w:rsid w:val="007C7612"/>
    <w:rsid w:val="007C7AE1"/>
    <w:rsid w:val="007C7CD1"/>
    <w:rsid w:val="007C7D5C"/>
    <w:rsid w:val="007D0785"/>
    <w:rsid w:val="007D0AF9"/>
    <w:rsid w:val="007D0C72"/>
    <w:rsid w:val="007D1373"/>
    <w:rsid w:val="007D17B2"/>
    <w:rsid w:val="007D1E8A"/>
    <w:rsid w:val="007D21B9"/>
    <w:rsid w:val="007D33C5"/>
    <w:rsid w:val="007D3651"/>
    <w:rsid w:val="007D416C"/>
    <w:rsid w:val="007D4189"/>
    <w:rsid w:val="007D4434"/>
    <w:rsid w:val="007D45F4"/>
    <w:rsid w:val="007D473B"/>
    <w:rsid w:val="007D4858"/>
    <w:rsid w:val="007D543E"/>
    <w:rsid w:val="007D5BEB"/>
    <w:rsid w:val="007D5CF6"/>
    <w:rsid w:val="007D617E"/>
    <w:rsid w:val="007D61A7"/>
    <w:rsid w:val="007D62A7"/>
    <w:rsid w:val="007D63C7"/>
    <w:rsid w:val="007D6430"/>
    <w:rsid w:val="007D667E"/>
    <w:rsid w:val="007D6712"/>
    <w:rsid w:val="007D672F"/>
    <w:rsid w:val="007D6BC3"/>
    <w:rsid w:val="007D6FE0"/>
    <w:rsid w:val="007D706A"/>
    <w:rsid w:val="007D715C"/>
    <w:rsid w:val="007D74B7"/>
    <w:rsid w:val="007D74F8"/>
    <w:rsid w:val="007D75E9"/>
    <w:rsid w:val="007D7916"/>
    <w:rsid w:val="007D7FB9"/>
    <w:rsid w:val="007E0014"/>
    <w:rsid w:val="007E00A4"/>
    <w:rsid w:val="007E0126"/>
    <w:rsid w:val="007E0166"/>
    <w:rsid w:val="007E09D5"/>
    <w:rsid w:val="007E0C24"/>
    <w:rsid w:val="007E13B1"/>
    <w:rsid w:val="007E1462"/>
    <w:rsid w:val="007E15EC"/>
    <w:rsid w:val="007E17E6"/>
    <w:rsid w:val="007E1A7A"/>
    <w:rsid w:val="007E1AD6"/>
    <w:rsid w:val="007E1CBC"/>
    <w:rsid w:val="007E214B"/>
    <w:rsid w:val="007E2590"/>
    <w:rsid w:val="007E27A2"/>
    <w:rsid w:val="007E2F68"/>
    <w:rsid w:val="007E318B"/>
    <w:rsid w:val="007E3277"/>
    <w:rsid w:val="007E36EB"/>
    <w:rsid w:val="007E3796"/>
    <w:rsid w:val="007E4247"/>
    <w:rsid w:val="007E4422"/>
    <w:rsid w:val="007E46A4"/>
    <w:rsid w:val="007E4ED5"/>
    <w:rsid w:val="007E5CBE"/>
    <w:rsid w:val="007E5CEA"/>
    <w:rsid w:val="007E5FAF"/>
    <w:rsid w:val="007E61FE"/>
    <w:rsid w:val="007E6231"/>
    <w:rsid w:val="007E6301"/>
    <w:rsid w:val="007E68EB"/>
    <w:rsid w:val="007E6966"/>
    <w:rsid w:val="007E6A10"/>
    <w:rsid w:val="007E6ED2"/>
    <w:rsid w:val="007E7232"/>
    <w:rsid w:val="007E7759"/>
    <w:rsid w:val="007E7B8A"/>
    <w:rsid w:val="007F03C5"/>
    <w:rsid w:val="007F0407"/>
    <w:rsid w:val="007F05FF"/>
    <w:rsid w:val="007F06B1"/>
    <w:rsid w:val="007F0737"/>
    <w:rsid w:val="007F0B29"/>
    <w:rsid w:val="007F0CF9"/>
    <w:rsid w:val="007F152E"/>
    <w:rsid w:val="007F166A"/>
    <w:rsid w:val="007F1766"/>
    <w:rsid w:val="007F17C3"/>
    <w:rsid w:val="007F187C"/>
    <w:rsid w:val="007F1C47"/>
    <w:rsid w:val="007F1E42"/>
    <w:rsid w:val="007F22FD"/>
    <w:rsid w:val="007F2776"/>
    <w:rsid w:val="007F341E"/>
    <w:rsid w:val="007F3537"/>
    <w:rsid w:val="007F364D"/>
    <w:rsid w:val="007F380D"/>
    <w:rsid w:val="007F3BB6"/>
    <w:rsid w:val="007F3C42"/>
    <w:rsid w:val="007F3D98"/>
    <w:rsid w:val="007F4485"/>
    <w:rsid w:val="007F448D"/>
    <w:rsid w:val="007F4779"/>
    <w:rsid w:val="007F4918"/>
    <w:rsid w:val="007F506A"/>
    <w:rsid w:val="007F51BB"/>
    <w:rsid w:val="007F535D"/>
    <w:rsid w:val="007F5561"/>
    <w:rsid w:val="007F596C"/>
    <w:rsid w:val="007F5F4E"/>
    <w:rsid w:val="007F6238"/>
    <w:rsid w:val="007F65C2"/>
    <w:rsid w:val="007F68DC"/>
    <w:rsid w:val="007F69FD"/>
    <w:rsid w:val="007F70BB"/>
    <w:rsid w:val="007F70BE"/>
    <w:rsid w:val="007F7152"/>
    <w:rsid w:val="007F71D4"/>
    <w:rsid w:val="007F74A7"/>
    <w:rsid w:val="007F75EF"/>
    <w:rsid w:val="007F790B"/>
    <w:rsid w:val="007F7DA6"/>
    <w:rsid w:val="007F7EC7"/>
    <w:rsid w:val="0080030D"/>
    <w:rsid w:val="00800513"/>
    <w:rsid w:val="008010B2"/>
    <w:rsid w:val="00801463"/>
    <w:rsid w:val="0080157B"/>
    <w:rsid w:val="00801734"/>
    <w:rsid w:val="0080189F"/>
    <w:rsid w:val="00801AD9"/>
    <w:rsid w:val="00801C7A"/>
    <w:rsid w:val="00801DA6"/>
    <w:rsid w:val="00802C93"/>
    <w:rsid w:val="00802F03"/>
    <w:rsid w:val="008037CD"/>
    <w:rsid w:val="00803CC9"/>
    <w:rsid w:val="00804A62"/>
    <w:rsid w:val="00804E68"/>
    <w:rsid w:val="0080537F"/>
    <w:rsid w:val="0080566A"/>
    <w:rsid w:val="00805836"/>
    <w:rsid w:val="0080586D"/>
    <w:rsid w:val="00806041"/>
    <w:rsid w:val="0080650F"/>
    <w:rsid w:val="008065D0"/>
    <w:rsid w:val="00806C23"/>
    <w:rsid w:val="00806CAA"/>
    <w:rsid w:val="008076E8"/>
    <w:rsid w:val="0080778A"/>
    <w:rsid w:val="00807937"/>
    <w:rsid w:val="00807BAA"/>
    <w:rsid w:val="008105ED"/>
    <w:rsid w:val="00810771"/>
    <w:rsid w:val="00810B34"/>
    <w:rsid w:val="00810DA5"/>
    <w:rsid w:val="00810E26"/>
    <w:rsid w:val="00810E82"/>
    <w:rsid w:val="0081110E"/>
    <w:rsid w:val="008111E2"/>
    <w:rsid w:val="008112C2"/>
    <w:rsid w:val="0081145F"/>
    <w:rsid w:val="0081179C"/>
    <w:rsid w:val="00811B42"/>
    <w:rsid w:val="00811C96"/>
    <w:rsid w:val="00811DCD"/>
    <w:rsid w:val="00811F4E"/>
    <w:rsid w:val="0081210A"/>
    <w:rsid w:val="00812619"/>
    <w:rsid w:val="00812B13"/>
    <w:rsid w:val="00812E5B"/>
    <w:rsid w:val="00813433"/>
    <w:rsid w:val="0081385C"/>
    <w:rsid w:val="00813E4E"/>
    <w:rsid w:val="00813F0F"/>
    <w:rsid w:val="008140D4"/>
    <w:rsid w:val="00814620"/>
    <w:rsid w:val="00814805"/>
    <w:rsid w:val="008148AE"/>
    <w:rsid w:val="0081490D"/>
    <w:rsid w:val="00814AC2"/>
    <w:rsid w:val="00814CA7"/>
    <w:rsid w:val="00814D9F"/>
    <w:rsid w:val="008152DA"/>
    <w:rsid w:val="00815353"/>
    <w:rsid w:val="00815998"/>
    <w:rsid w:val="00815DE6"/>
    <w:rsid w:val="00816454"/>
    <w:rsid w:val="00816D00"/>
    <w:rsid w:val="00816E34"/>
    <w:rsid w:val="00817470"/>
    <w:rsid w:val="0081770D"/>
    <w:rsid w:val="00817957"/>
    <w:rsid w:val="00817CA1"/>
    <w:rsid w:val="00817E42"/>
    <w:rsid w:val="00817F49"/>
    <w:rsid w:val="00817F5F"/>
    <w:rsid w:val="00820DC8"/>
    <w:rsid w:val="00820F14"/>
    <w:rsid w:val="00821075"/>
    <w:rsid w:val="0082109F"/>
    <w:rsid w:val="0082199F"/>
    <w:rsid w:val="008221DB"/>
    <w:rsid w:val="00822798"/>
    <w:rsid w:val="00822AFE"/>
    <w:rsid w:val="00822C4E"/>
    <w:rsid w:val="00823229"/>
    <w:rsid w:val="00823944"/>
    <w:rsid w:val="00823B1F"/>
    <w:rsid w:val="00824199"/>
    <w:rsid w:val="00824505"/>
    <w:rsid w:val="0082459F"/>
    <w:rsid w:val="008247A5"/>
    <w:rsid w:val="008248B8"/>
    <w:rsid w:val="008261EB"/>
    <w:rsid w:val="00826605"/>
    <w:rsid w:val="00826656"/>
    <w:rsid w:val="008266B9"/>
    <w:rsid w:val="00826DF7"/>
    <w:rsid w:val="00827461"/>
    <w:rsid w:val="0082757E"/>
    <w:rsid w:val="00827663"/>
    <w:rsid w:val="00827B38"/>
    <w:rsid w:val="008301C1"/>
    <w:rsid w:val="0083099C"/>
    <w:rsid w:val="00830D68"/>
    <w:rsid w:val="00830E0B"/>
    <w:rsid w:val="00830E9A"/>
    <w:rsid w:val="008311F9"/>
    <w:rsid w:val="0083125B"/>
    <w:rsid w:val="00831DAB"/>
    <w:rsid w:val="00831F05"/>
    <w:rsid w:val="008326B7"/>
    <w:rsid w:val="008327FF"/>
    <w:rsid w:val="0083298D"/>
    <w:rsid w:val="0083332F"/>
    <w:rsid w:val="00833336"/>
    <w:rsid w:val="00833A65"/>
    <w:rsid w:val="00833D87"/>
    <w:rsid w:val="00833E0B"/>
    <w:rsid w:val="00833FB4"/>
    <w:rsid w:val="00834402"/>
    <w:rsid w:val="00834649"/>
    <w:rsid w:val="00834B06"/>
    <w:rsid w:val="00834F10"/>
    <w:rsid w:val="00835A17"/>
    <w:rsid w:val="00835A86"/>
    <w:rsid w:val="00835D08"/>
    <w:rsid w:val="00835D45"/>
    <w:rsid w:val="00836540"/>
    <w:rsid w:val="00836D7B"/>
    <w:rsid w:val="0083755D"/>
    <w:rsid w:val="00837B3B"/>
    <w:rsid w:val="00837C58"/>
    <w:rsid w:val="00837F5B"/>
    <w:rsid w:val="008400D1"/>
    <w:rsid w:val="00840280"/>
    <w:rsid w:val="0084050F"/>
    <w:rsid w:val="00840582"/>
    <w:rsid w:val="008406A9"/>
    <w:rsid w:val="0084115A"/>
    <w:rsid w:val="0084127F"/>
    <w:rsid w:val="008414C1"/>
    <w:rsid w:val="00841563"/>
    <w:rsid w:val="008418EA"/>
    <w:rsid w:val="008421B6"/>
    <w:rsid w:val="008423E2"/>
    <w:rsid w:val="0084262A"/>
    <w:rsid w:val="008427FF"/>
    <w:rsid w:val="00842962"/>
    <w:rsid w:val="00843364"/>
    <w:rsid w:val="00843407"/>
    <w:rsid w:val="008438AB"/>
    <w:rsid w:val="00843CE7"/>
    <w:rsid w:val="00844741"/>
    <w:rsid w:val="00844941"/>
    <w:rsid w:val="0084506C"/>
    <w:rsid w:val="0084598E"/>
    <w:rsid w:val="00845CF4"/>
    <w:rsid w:val="00845E84"/>
    <w:rsid w:val="0084618A"/>
    <w:rsid w:val="008461DB"/>
    <w:rsid w:val="008464EF"/>
    <w:rsid w:val="008465A2"/>
    <w:rsid w:val="00846D1A"/>
    <w:rsid w:val="00847B1B"/>
    <w:rsid w:val="00847C88"/>
    <w:rsid w:val="00850777"/>
    <w:rsid w:val="0085140E"/>
    <w:rsid w:val="00851A36"/>
    <w:rsid w:val="00851AFD"/>
    <w:rsid w:val="00851BA3"/>
    <w:rsid w:val="00851BB5"/>
    <w:rsid w:val="00852472"/>
    <w:rsid w:val="008525F9"/>
    <w:rsid w:val="0085330C"/>
    <w:rsid w:val="0085387A"/>
    <w:rsid w:val="00853F5A"/>
    <w:rsid w:val="008542DF"/>
    <w:rsid w:val="008544F4"/>
    <w:rsid w:val="008545BD"/>
    <w:rsid w:val="00854656"/>
    <w:rsid w:val="00854678"/>
    <w:rsid w:val="00854D39"/>
    <w:rsid w:val="00854E49"/>
    <w:rsid w:val="00854F27"/>
    <w:rsid w:val="00854F6B"/>
    <w:rsid w:val="008550EF"/>
    <w:rsid w:val="00855351"/>
    <w:rsid w:val="00855461"/>
    <w:rsid w:val="00855551"/>
    <w:rsid w:val="008564C2"/>
    <w:rsid w:val="00856601"/>
    <w:rsid w:val="00856AF5"/>
    <w:rsid w:val="00856D2F"/>
    <w:rsid w:val="00856F80"/>
    <w:rsid w:val="0085716E"/>
    <w:rsid w:val="00857271"/>
    <w:rsid w:val="00857953"/>
    <w:rsid w:val="00857982"/>
    <w:rsid w:val="00857A70"/>
    <w:rsid w:val="00860950"/>
    <w:rsid w:val="00860AD4"/>
    <w:rsid w:val="008614E3"/>
    <w:rsid w:val="00861969"/>
    <w:rsid w:val="008619BC"/>
    <w:rsid w:val="00861D26"/>
    <w:rsid w:val="00862062"/>
    <w:rsid w:val="00862176"/>
    <w:rsid w:val="008621BD"/>
    <w:rsid w:val="00862D81"/>
    <w:rsid w:val="00862D8A"/>
    <w:rsid w:val="00862DF9"/>
    <w:rsid w:val="008633BC"/>
    <w:rsid w:val="00863A06"/>
    <w:rsid w:val="00863A4C"/>
    <w:rsid w:val="00863D9E"/>
    <w:rsid w:val="00863DB5"/>
    <w:rsid w:val="00863DF8"/>
    <w:rsid w:val="008644B1"/>
    <w:rsid w:val="00864609"/>
    <w:rsid w:val="00865082"/>
    <w:rsid w:val="0086511E"/>
    <w:rsid w:val="00865365"/>
    <w:rsid w:val="00865840"/>
    <w:rsid w:val="00865949"/>
    <w:rsid w:val="00865C1C"/>
    <w:rsid w:val="00866180"/>
    <w:rsid w:val="008667D2"/>
    <w:rsid w:val="00866CE8"/>
    <w:rsid w:val="00867F86"/>
    <w:rsid w:val="00870699"/>
    <w:rsid w:val="00870FBA"/>
    <w:rsid w:val="00871029"/>
    <w:rsid w:val="00871059"/>
    <w:rsid w:val="00871756"/>
    <w:rsid w:val="00871800"/>
    <w:rsid w:val="0087189F"/>
    <w:rsid w:val="008719F2"/>
    <w:rsid w:val="00871DE2"/>
    <w:rsid w:val="00872006"/>
    <w:rsid w:val="00873005"/>
    <w:rsid w:val="008731EC"/>
    <w:rsid w:val="00873973"/>
    <w:rsid w:val="00873C1D"/>
    <w:rsid w:val="00874135"/>
    <w:rsid w:val="00875438"/>
    <w:rsid w:val="008754A1"/>
    <w:rsid w:val="008759EE"/>
    <w:rsid w:val="00875F2B"/>
    <w:rsid w:val="0087655D"/>
    <w:rsid w:val="008776CF"/>
    <w:rsid w:val="0087778F"/>
    <w:rsid w:val="00880354"/>
    <w:rsid w:val="0088096C"/>
    <w:rsid w:val="00880CD9"/>
    <w:rsid w:val="00880D6D"/>
    <w:rsid w:val="0088122C"/>
    <w:rsid w:val="0088204D"/>
    <w:rsid w:val="008829A2"/>
    <w:rsid w:val="00882D27"/>
    <w:rsid w:val="008835FB"/>
    <w:rsid w:val="00883CD7"/>
    <w:rsid w:val="00883D71"/>
    <w:rsid w:val="00883E2A"/>
    <w:rsid w:val="00884099"/>
    <w:rsid w:val="008842D3"/>
    <w:rsid w:val="0088502A"/>
    <w:rsid w:val="008851D2"/>
    <w:rsid w:val="008852A7"/>
    <w:rsid w:val="0088567D"/>
    <w:rsid w:val="008856F1"/>
    <w:rsid w:val="00885741"/>
    <w:rsid w:val="00885A3E"/>
    <w:rsid w:val="00885C1B"/>
    <w:rsid w:val="00885FA1"/>
    <w:rsid w:val="0088656D"/>
    <w:rsid w:val="0088693B"/>
    <w:rsid w:val="00886C46"/>
    <w:rsid w:val="008877D4"/>
    <w:rsid w:val="00887B0B"/>
    <w:rsid w:val="00887D00"/>
    <w:rsid w:val="00887EE5"/>
    <w:rsid w:val="00887F6F"/>
    <w:rsid w:val="0089003B"/>
    <w:rsid w:val="008907FB"/>
    <w:rsid w:val="00890864"/>
    <w:rsid w:val="0089154C"/>
    <w:rsid w:val="0089176F"/>
    <w:rsid w:val="00892268"/>
    <w:rsid w:val="008925A8"/>
    <w:rsid w:val="0089287C"/>
    <w:rsid w:val="0089295C"/>
    <w:rsid w:val="00892AEA"/>
    <w:rsid w:val="0089330B"/>
    <w:rsid w:val="0089399A"/>
    <w:rsid w:val="00893F07"/>
    <w:rsid w:val="008946D0"/>
    <w:rsid w:val="00894C56"/>
    <w:rsid w:val="00894D76"/>
    <w:rsid w:val="00895B7A"/>
    <w:rsid w:val="008961C4"/>
    <w:rsid w:val="008961E7"/>
    <w:rsid w:val="0089648A"/>
    <w:rsid w:val="0089648B"/>
    <w:rsid w:val="00896550"/>
    <w:rsid w:val="008965B4"/>
    <w:rsid w:val="008969EE"/>
    <w:rsid w:val="00896F7A"/>
    <w:rsid w:val="00897597"/>
    <w:rsid w:val="008A044D"/>
    <w:rsid w:val="008A0914"/>
    <w:rsid w:val="008A0A89"/>
    <w:rsid w:val="008A0CF6"/>
    <w:rsid w:val="008A15DC"/>
    <w:rsid w:val="008A18A2"/>
    <w:rsid w:val="008A1927"/>
    <w:rsid w:val="008A1A28"/>
    <w:rsid w:val="008A1C45"/>
    <w:rsid w:val="008A2DF4"/>
    <w:rsid w:val="008A36AE"/>
    <w:rsid w:val="008A3754"/>
    <w:rsid w:val="008A3784"/>
    <w:rsid w:val="008A3792"/>
    <w:rsid w:val="008A39A1"/>
    <w:rsid w:val="008A3D6C"/>
    <w:rsid w:val="008A44CE"/>
    <w:rsid w:val="008A4952"/>
    <w:rsid w:val="008A4A49"/>
    <w:rsid w:val="008A4CE3"/>
    <w:rsid w:val="008A4D32"/>
    <w:rsid w:val="008A5689"/>
    <w:rsid w:val="008A572C"/>
    <w:rsid w:val="008A5A56"/>
    <w:rsid w:val="008A5BC1"/>
    <w:rsid w:val="008A7508"/>
    <w:rsid w:val="008A777B"/>
    <w:rsid w:val="008A7979"/>
    <w:rsid w:val="008A7F7C"/>
    <w:rsid w:val="008B0114"/>
    <w:rsid w:val="008B0961"/>
    <w:rsid w:val="008B1063"/>
    <w:rsid w:val="008B11A2"/>
    <w:rsid w:val="008B381D"/>
    <w:rsid w:val="008B3B08"/>
    <w:rsid w:val="008B3E93"/>
    <w:rsid w:val="008B4165"/>
    <w:rsid w:val="008B4684"/>
    <w:rsid w:val="008B493B"/>
    <w:rsid w:val="008B4AA8"/>
    <w:rsid w:val="008B4ED5"/>
    <w:rsid w:val="008B51EE"/>
    <w:rsid w:val="008B52A0"/>
    <w:rsid w:val="008B5305"/>
    <w:rsid w:val="008B56C0"/>
    <w:rsid w:val="008B5F1E"/>
    <w:rsid w:val="008B656E"/>
    <w:rsid w:val="008B66A5"/>
    <w:rsid w:val="008B67EC"/>
    <w:rsid w:val="008B69F5"/>
    <w:rsid w:val="008B6AB8"/>
    <w:rsid w:val="008B7577"/>
    <w:rsid w:val="008B7F26"/>
    <w:rsid w:val="008C0BE2"/>
    <w:rsid w:val="008C0E52"/>
    <w:rsid w:val="008C0FAB"/>
    <w:rsid w:val="008C1452"/>
    <w:rsid w:val="008C15C2"/>
    <w:rsid w:val="008C18CA"/>
    <w:rsid w:val="008C19D1"/>
    <w:rsid w:val="008C1A17"/>
    <w:rsid w:val="008C2035"/>
    <w:rsid w:val="008C21B7"/>
    <w:rsid w:val="008C24F2"/>
    <w:rsid w:val="008C2A64"/>
    <w:rsid w:val="008C2EEB"/>
    <w:rsid w:val="008C2F23"/>
    <w:rsid w:val="008C31DE"/>
    <w:rsid w:val="008C38F5"/>
    <w:rsid w:val="008C3CD8"/>
    <w:rsid w:val="008C419A"/>
    <w:rsid w:val="008C43D3"/>
    <w:rsid w:val="008C4866"/>
    <w:rsid w:val="008C4A67"/>
    <w:rsid w:val="008C4F3C"/>
    <w:rsid w:val="008C554D"/>
    <w:rsid w:val="008C55F5"/>
    <w:rsid w:val="008C5C91"/>
    <w:rsid w:val="008C5DF8"/>
    <w:rsid w:val="008C6575"/>
    <w:rsid w:val="008C6AC2"/>
    <w:rsid w:val="008C6D11"/>
    <w:rsid w:val="008C77A8"/>
    <w:rsid w:val="008C7A96"/>
    <w:rsid w:val="008C7FF4"/>
    <w:rsid w:val="008D08D5"/>
    <w:rsid w:val="008D0B28"/>
    <w:rsid w:val="008D0BB2"/>
    <w:rsid w:val="008D0C87"/>
    <w:rsid w:val="008D0E16"/>
    <w:rsid w:val="008D0EA8"/>
    <w:rsid w:val="008D0F5C"/>
    <w:rsid w:val="008D1551"/>
    <w:rsid w:val="008D1713"/>
    <w:rsid w:val="008D1864"/>
    <w:rsid w:val="008D224A"/>
    <w:rsid w:val="008D22C4"/>
    <w:rsid w:val="008D2ACF"/>
    <w:rsid w:val="008D2D71"/>
    <w:rsid w:val="008D3386"/>
    <w:rsid w:val="008D3554"/>
    <w:rsid w:val="008D3713"/>
    <w:rsid w:val="008D39B6"/>
    <w:rsid w:val="008D3CB8"/>
    <w:rsid w:val="008D3E35"/>
    <w:rsid w:val="008D4163"/>
    <w:rsid w:val="008D41BC"/>
    <w:rsid w:val="008D431F"/>
    <w:rsid w:val="008D43F8"/>
    <w:rsid w:val="008D4CC5"/>
    <w:rsid w:val="008D4E63"/>
    <w:rsid w:val="008D5C84"/>
    <w:rsid w:val="008D5D16"/>
    <w:rsid w:val="008D671C"/>
    <w:rsid w:val="008D677D"/>
    <w:rsid w:val="008D6788"/>
    <w:rsid w:val="008D6F50"/>
    <w:rsid w:val="008D6FF5"/>
    <w:rsid w:val="008D7162"/>
    <w:rsid w:val="008D71A7"/>
    <w:rsid w:val="008D71EE"/>
    <w:rsid w:val="008D79DD"/>
    <w:rsid w:val="008D7EF4"/>
    <w:rsid w:val="008E04CD"/>
    <w:rsid w:val="008E08CC"/>
    <w:rsid w:val="008E0A71"/>
    <w:rsid w:val="008E0EBF"/>
    <w:rsid w:val="008E101D"/>
    <w:rsid w:val="008E1024"/>
    <w:rsid w:val="008E1944"/>
    <w:rsid w:val="008E1C44"/>
    <w:rsid w:val="008E245D"/>
    <w:rsid w:val="008E2B0C"/>
    <w:rsid w:val="008E2D47"/>
    <w:rsid w:val="008E2D69"/>
    <w:rsid w:val="008E3738"/>
    <w:rsid w:val="008E378C"/>
    <w:rsid w:val="008E4A54"/>
    <w:rsid w:val="008E4B20"/>
    <w:rsid w:val="008E4FD6"/>
    <w:rsid w:val="008E51B6"/>
    <w:rsid w:val="008E51BC"/>
    <w:rsid w:val="008E5E25"/>
    <w:rsid w:val="008E5E3D"/>
    <w:rsid w:val="008E61F0"/>
    <w:rsid w:val="008E6667"/>
    <w:rsid w:val="008E6A7C"/>
    <w:rsid w:val="008E6B15"/>
    <w:rsid w:val="008E6FAA"/>
    <w:rsid w:val="008E7328"/>
    <w:rsid w:val="008E738B"/>
    <w:rsid w:val="008E7489"/>
    <w:rsid w:val="008E77F0"/>
    <w:rsid w:val="008E7D4F"/>
    <w:rsid w:val="008F0421"/>
    <w:rsid w:val="008F0C6B"/>
    <w:rsid w:val="008F11F2"/>
    <w:rsid w:val="008F17DC"/>
    <w:rsid w:val="008F1BC1"/>
    <w:rsid w:val="008F1D50"/>
    <w:rsid w:val="008F2906"/>
    <w:rsid w:val="008F292B"/>
    <w:rsid w:val="008F299E"/>
    <w:rsid w:val="008F2DA0"/>
    <w:rsid w:val="008F2FBC"/>
    <w:rsid w:val="008F32A6"/>
    <w:rsid w:val="008F3439"/>
    <w:rsid w:val="008F35D7"/>
    <w:rsid w:val="008F399A"/>
    <w:rsid w:val="008F3B7F"/>
    <w:rsid w:val="008F3CAE"/>
    <w:rsid w:val="008F4500"/>
    <w:rsid w:val="008F482E"/>
    <w:rsid w:val="008F48A6"/>
    <w:rsid w:val="008F4AF7"/>
    <w:rsid w:val="008F4BE0"/>
    <w:rsid w:val="008F4D1A"/>
    <w:rsid w:val="008F50E7"/>
    <w:rsid w:val="008F532E"/>
    <w:rsid w:val="008F5473"/>
    <w:rsid w:val="008F567C"/>
    <w:rsid w:val="008F5E29"/>
    <w:rsid w:val="008F6481"/>
    <w:rsid w:val="008F6500"/>
    <w:rsid w:val="008F6B68"/>
    <w:rsid w:val="008F7095"/>
    <w:rsid w:val="008F731A"/>
    <w:rsid w:val="008F752E"/>
    <w:rsid w:val="008F78BC"/>
    <w:rsid w:val="008F7918"/>
    <w:rsid w:val="008F7B5C"/>
    <w:rsid w:val="008F7CF1"/>
    <w:rsid w:val="0090040D"/>
    <w:rsid w:val="0090060C"/>
    <w:rsid w:val="009011BB"/>
    <w:rsid w:val="00901674"/>
    <w:rsid w:val="009018E7"/>
    <w:rsid w:val="009019FE"/>
    <w:rsid w:val="00901A8D"/>
    <w:rsid w:val="00901F99"/>
    <w:rsid w:val="00902060"/>
    <w:rsid w:val="0090220F"/>
    <w:rsid w:val="00902389"/>
    <w:rsid w:val="009026C4"/>
    <w:rsid w:val="00902809"/>
    <w:rsid w:val="00902C12"/>
    <w:rsid w:val="00904073"/>
    <w:rsid w:val="0090430C"/>
    <w:rsid w:val="00904EBA"/>
    <w:rsid w:val="00905062"/>
    <w:rsid w:val="00905486"/>
    <w:rsid w:val="0090551A"/>
    <w:rsid w:val="009061AA"/>
    <w:rsid w:val="0090622E"/>
    <w:rsid w:val="00906315"/>
    <w:rsid w:val="0090636C"/>
    <w:rsid w:val="00906418"/>
    <w:rsid w:val="00906479"/>
    <w:rsid w:val="00906596"/>
    <w:rsid w:val="00907065"/>
    <w:rsid w:val="0090746F"/>
    <w:rsid w:val="00907A3B"/>
    <w:rsid w:val="00910064"/>
    <w:rsid w:val="00911294"/>
    <w:rsid w:val="00911807"/>
    <w:rsid w:val="0091180B"/>
    <w:rsid w:val="00911973"/>
    <w:rsid w:val="00912069"/>
    <w:rsid w:val="009123FB"/>
    <w:rsid w:val="00913731"/>
    <w:rsid w:val="00913830"/>
    <w:rsid w:val="0091397E"/>
    <w:rsid w:val="00913D77"/>
    <w:rsid w:val="009144E0"/>
    <w:rsid w:val="009146BF"/>
    <w:rsid w:val="00914CFA"/>
    <w:rsid w:val="00914D28"/>
    <w:rsid w:val="00915433"/>
    <w:rsid w:val="00915EFA"/>
    <w:rsid w:val="0091662F"/>
    <w:rsid w:val="009167E9"/>
    <w:rsid w:val="00916D94"/>
    <w:rsid w:val="00916F19"/>
    <w:rsid w:val="00917720"/>
    <w:rsid w:val="00917746"/>
    <w:rsid w:val="00917BD7"/>
    <w:rsid w:val="00917DC2"/>
    <w:rsid w:val="00917FCB"/>
    <w:rsid w:val="009204F4"/>
    <w:rsid w:val="00920777"/>
    <w:rsid w:val="00920C02"/>
    <w:rsid w:val="00920E53"/>
    <w:rsid w:val="009216F1"/>
    <w:rsid w:val="0092186C"/>
    <w:rsid w:val="00921AE8"/>
    <w:rsid w:val="00921FFA"/>
    <w:rsid w:val="00922608"/>
    <w:rsid w:val="00922F72"/>
    <w:rsid w:val="0092336D"/>
    <w:rsid w:val="00923440"/>
    <w:rsid w:val="009237DB"/>
    <w:rsid w:val="009239FC"/>
    <w:rsid w:val="00923C37"/>
    <w:rsid w:val="00924171"/>
    <w:rsid w:val="0092429C"/>
    <w:rsid w:val="00924772"/>
    <w:rsid w:val="0092481D"/>
    <w:rsid w:val="00924BAD"/>
    <w:rsid w:val="00924FC0"/>
    <w:rsid w:val="00925675"/>
    <w:rsid w:val="00925871"/>
    <w:rsid w:val="00925967"/>
    <w:rsid w:val="009261CC"/>
    <w:rsid w:val="0092655A"/>
    <w:rsid w:val="009267E9"/>
    <w:rsid w:val="00926BEB"/>
    <w:rsid w:val="009273B2"/>
    <w:rsid w:val="00927B29"/>
    <w:rsid w:val="00927DF6"/>
    <w:rsid w:val="00930316"/>
    <w:rsid w:val="0093053D"/>
    <w:rsid w:val="00930CD5"/>
    <w:rsid w:val="00930ECE"/>
    <w:rsid w:val="00930F14"/>
    <w:rsid w:val="009313F7"/>
    <w:rsid w:val="00931BC9"/>
    <w:rsid w:val="00931C4D"/>
    <w:rsid w:val="00931D22"/>
    <w:rsid w:val="00932BA6"/>
    <w:rsid w:val="009331A5"/>
    <w:rsid w:val="00933840"/>
    <w:rsid w:val="009344B0"/>
    <w:rsid w:val="009350ED"/>
    <w:rsid w:val="0093511F"/>
    <w:rsid w:val="00935397"/>
    <w:rsid w:val="00935543"/>
    <w:rsid w:val="00935880"/>
    <w:rsid w:val="00935B69"/>
    <w:rsid w:val="00935BB4"/>
    <w:rsid w:val="009361C4"/>
    <w:rsid w:val="009365E5"/>
    <w:rsid w:val="009366F0"/>
    <w:rsid w:val="0093698C"/>
    <w:rsid w:val="00936C36"/>
    <w:rsid w:val="00936CAC"/>
    <w:rsid w:val="0093717D"/>
    <w:rsid w:val="009372F5"/>
    <w:rsid w:val="009373D3"/>
    <w:rsid w:val="00937510"/>
    <w:rsid w:val="00937717"/>
    <w:rsid w:val="00937D38"/>
    <w:rsid w:val="00937E72"/>
    <w:rsid w:val="009403E1"/>
    <w:rsid w:val="009403E5"/>
    <w:rsid w:val="00940438"/>
    <w:rsid w:val="00940747"/>
    <w:rsid w:val="009409EB"/>
    <w:rsid w:val="00940A68"/>
    <w:rsid w:val="00940C4F"/>
    <w:rsid w:val="00940CDD"/>
    <w:rsid w:val="009410DC"/>
    <w:rsid w:val="0094119B"/>
    <w:rsid w:val="0094129D"/>
    <w:rsid w:val="009413DE"/>
    <w:rsid w:val="00941517"/>
    <w:rsid w:val="0094153A"/>
    <w:rsid w:val="00941AB5"/>
    <w:rsid w:val="00941E0A"/>
    <w:rsid w:val="00942225"/>
    <w:rsid w:val="009422DA"/>
    <w:rsid w:val="00942449"/>
    <w:rsid w:val="009425CA"/>
    <w:rsid w:val="00942A64"/>
    <w:rsid w:val="00942E60"/>
    <w:rsid w:val="00943431"/>
    <w:rsid w:val="009436AE"/>
    <w:rsid w:val="009439E1"/>
    <w:rsid w:val="00943EBB"/>
    <w:rsid w:val="00943F38"/>
    <w:rsid w:val="00944021"/>
    <w:rsid w:val="00944096"/>
    <w:rsid w:val="009446BD"/>
    <w:rsid w:val="00944967"/>
    <w:rsid w:val="00944A12"/>
    <w:rsid w:val="00944D12"/>
    <w:rsid w:val="00944FB6"/>
    <w:rsid w:val="0094500C"/>
    <w:rsid w:val="0094518D"/>
    <w:rsid w:val="009454AB"/>
    <w:rsid w:val="00945704"/>
    <w:rsid w:val="0094582F"/>
    <w:rsid w:val="009458ED"/>
    <w:rsid w:val="00945D9B"/>
    <w:rsid w:val="0094630E"/>
    <w:rsid w:val="00946363"/>
    <w:rsid w:val="00946493"/>
    <w:rsid w:val="00946979"/>
    <w:rsid w:val="009469BB"/>
    <w:rsid w:val="00946D6E"/>
    <w:rsid w:val="00946DAB"/>
    <w:rsid w:val="00946E1D"/>
    <w:rsid w:val="00946EC3"/>
    <w:rsid w:val="0094779B"/>
    <w:rsid w:val="00947961"/>
    <w:rsid w:val="00947C6B"/>
    <w:rsid w:val="00947C75"/>
    <w:rsid w:val="00947EE6"/>
    <w:rsid w:val="00947F0A"/>
    <w:rsid w:val="0095087B"/>
    <w:rsid w:val="00950AE5"/>
    <w:rsid w:val="00950E8C"/>
    <w:rsid w:val="00950FE8"/>
    <w:rsid w:val="009510BD"/>
    <w:rsid w:val="00951181"/>
    <w:rsid w:val="009511AE"/>
    <w:rsid w:val="009514C4"/>
    <w:rsid w:val="00951A1A"/>
    <w:rsid w:val="00951B71"/>
    <w:rsid w:val="00951CB3"/>
    <w:rsid w:val="00952282"/>
    <w:rsid w:val="00952352"/>
    <w:rsid w:val="009527CE"/>
    <w:rsid w:val="00952826"/>
    <w:rsid w:val="00952BDB"/>
    <w:rsid w:val="00952D15"/>
    <w:rsid w:val="00952D3C"/>
    <w:rsid w:val="0095323B"/>
    <w:rsid w:val="009534C0"/>
    <w:rsid w:val="00953C90"/>
    <w:rsid w:val="00954151"/>
    <w:rsid w:val="0095476C"/>
    <w:rsid w:val="009547BB"/>
    <w:rsid w:val="00954E85"/>
    <w:rsid w:val="00954FDA"/>
    <w:rsid w:val="00955713"/>
    <w:rsid w:val="00955CA6"/>
    <w:rsid w:val="00956057"/>
    <w:rsid w:val="00956092"/>
    <w:rsid w:val="009561F0"/>
    <w:rsid w:val="00956268"/>
    <w:rsid w:val="00956BD2"/>
    <w:rsid w:val="00956C1F"/>
    <w:rsid w:val="00956D7E"/>
    <w:rsid w:val="0095706C"/>
    <w:rsid w:val="009570D3"/>
    <w:rsid w:val="00957468"/>
    <w:rsid w:val="009574A6"/>
    <w:rsid w:val="00957979"/>
    <w:rsid w:val="0096016F"/>
    <w:rsid w:val="0096070E"/>
    <w:rsid w:val="0096168C"/>
    <w:rsid w:val="00961946"/>
    <w:rsid w:val="00961B10"/>
    <w:rsid w:val="00961FC6"/>
    <w:rsid w:val="009623FB"/>
    <w:rsid w:val="00962961"/>
    <w:rsid w:val="0096374E"/>
    <w:rsid w:val="00963DCC"/>
    <w:rsid w:val="009640C3"/>
    <w:rsid w:val="00964140"/>
    <w:rsid w:val="009641AD"/>
    <w:rsid w:val="00964394"/>
    <w:rsid w:val="0096465D"/>
    <w:rsid w:val="00964671"/>
    <w:rsid w:val="0096479A"/>
    <w:rsid w:val="00964843"/>
    <w:rsid w:val="009653E3"/>
    <w:rsid w:val="009657F6"/>
    <w:rsid w:val="009657FB"/>
    <w:rsid w:val="009658FF"/>
    <w:rsid w:val="00965E39"/>
    <w:rsid w:val="009660FA"/>
    <w:rsid w:val="00966C65"/>
    <w:rsid w:val="009678D8"/>
    <w:rsid w:val="0096797C"/>
    <w:rsid w:val="00967C27"/>
    <w:rsid w:val="00967C97"/>
    <w:rsid w:val="00970557"/>
    <w:rsid w:val="0097091E"/>
    <w:rsid w:val="00970B0C"/>
    <w:rsid w:val="00970FAF"/>
    <w:rsid w:val="00971134"/>
    <w:rsid w:val="0097122C"/>
    <w:rsid w:val="009716CF"/>
    <w:rsid w:val="00971C72"/>
    <w:rsid w:val="00971E7B"/>
    <w:rsid w:val="009727CB"/>
    <w:rsid w:val="00972811"/>
    <w:rsid w:val="00972E50"/>
    <w:rsid w:val="009733E5"/>
    <w:rsid w:val="00974038"/>
    <w:rsid w:val="00974085"/>
    <w:rsid w:val="0097435D"/>
    <w:rsid w:val="0097474F"/>
    <w:rsid w:val="0097475B"/>
    <w:rsid w:val="00974854"/>
    <w:rsid w:val="00974969"/>
    <w:rsid w:val="00974CB2"/>
    <w:rsid w:val="00974D69"/>
    <w:rsid w:val="0097526D"/>
    <w:rsid w:val="00975377"/>
    <w:rsid w:val="009753F7"/>
    <w:rsid w:val="0097591D"/>
    <w:rsid w:val="00975BAE"/>
    <w:rsid w:val="00975D0D"/>
    <w:rsid w:val="00975D23"/>
    <w:rsid w:val="00975D25"/>
    <w:rsid w:val="0097606B"/>
    <w:rsid w:val="00976359"/>
    <w:rsid w:val="0097644D"/>
    <w:rsid w:val="00976496"/>
    <w:rsid w:val="00976E94"/>
    <w:rsid w:val="009770BD"/>
    <w:rsid w:val="00977407"/>
    <w:rsid w:val="00977AB3"/>
    <w:rsid w:val="00980A45"/>
    <w:rsid w:val="00980AA3"/>
    <w:rsid w:val="00980AAF"/>
    <w:rsid w:val="00980BE1"/>
    <w:rsid w:val="00980FFC"/>
    <w:rsid w:val="00981CA1"/>
    <w:rsid w:val="0098205D"/>
    <w:rsid w:val="009821A0"/>
    <w:rsid w:val="009824CB"/>
    <w:rsid w:val="00982A2F"/>
    <w:rsid w:val="00982D64"/>
    <w:rsid w:val="00982D6A"/>
    <w:rsid w:val="0098324A"/>
    <w:rsid w:val="0098334C"/>
    <w:rsid w:val="00983383"/>
    <w:rsid w:val="00983627"/>
    <w:rsid w:val="00983D2E"/>
    <w:rsid w:val="00983F98"/>
    <w:rsid w:val="009840BF"/>
    <w:rsid w:val="009848ED"/>
    <w:rsid w:val="009853CC"/>
    <w:rsid w:val="00985E94"/>
    <w:rsid w:val="009862CC"/>
    <w:rsid w:val="009867E2"/>
    <w:rsid w:val="009869D3"/>
    <w:rsid w:val="00986D1D"/>
    <w:rsid w:val="009874B2"/>
    <w:rsid w:val="00987566"/>
    <w:rsid w:val="0098762D"/>
    <w:rsid w:val="00987E3C"/>
    <w:rsid w:val="009901EC"/>
    <w:rsid w:val="00990398"/>
    <w:rsid w:val="00990C7D"/>
    <w:rsid w:val="009920F0"/>
    <w:rsid w:val="00992185"/>
    <w:rsid w:val="00993452"/>
    <w:rsid w:val="009938A5"/>
    <w:rsid w:val="009941EC"/>
    <w:rsid w:val="009941F4"/>
    <w:rsid w:val="00994459"/>
    <w:rsid w:val="00994603"/>
    <w:rsid w:val="009949FA"/>
    <w:rsid w:val="00994A6C"/>
    <w:rsid w:val="00994AAF"/>
    <w:rsid w:val="00995C56"/>
    <w:rsid w:val="00995CC2"/>
    <w:rsid w:val="00995D7D"/>
    <w:rsid w:val="00995ED9"/>
    <w:rsid w:val="0099610C"/>
    <w:rsid w:val="009964B7"/>
    <w:rsid w:val="009976EF"/>
    <w:rsid w:val="009A0620"/>
    <w:rsid w:val="009A067F"/>
    <w:rsid w:val="009A0AA6"/>
    <w:rsid w:val="009A0DEA"/>
    <w:rsid w:val="009A0F5C"/>
    <w:rsid w:val="009A0FB9"/>
    <w:rsid w:val="009A1A2C"/>
    <w:rsid w:val="009A1FF4"/>
    <w:rsid w:val="009A3037"/>
    <w:rsid w:val="009A303F"/>
    <w:rsid w:val="009A305C"/>
    <w:rsid w:val="009A34D7"/>
    <w:rsid w:val="009A3525"/>
    <w:rsid w:val="009A38DF"/>
    <w:rsid w:val="009A3ECE"/>
    <w:rsid w:val="009A3EFA"/>
    <w:rsid w:val="009A43CE"/>
    <w:rsid w:val="009A508A"/>
    <w:rsid w:val="009A5510"/>
    <w:rsid w:val="009A5BA0"/>
    <w:rsid w:val="009A6072"/>
    <w:rsid w:val="009A632C"/>
    <w:rsid w:val="009A6499"/>
    <w:rsid w:val="009A65AE"/>
    <w:rsid w:val="009A6682"/>
    <w:rsid w:val="009A66B5"/>
    <w:rsid w:val="009A7055"/>
    <w:rsid w:val="009A7409"/>
    <w:rsid w:val="009A7C50"/>
    <w:rsid w:val="009A7D3D"/>
    <w:rsid w:val="009B07F3"/>
    <w:rsid w:val="009B0C9D"/>
    <w:rsid w:val="009B0D63"/>
    <w:rsid w:val="009B110F"/>
    <w:rsid w:val="009B1809"/>
    <w:rsid w:val="009B1C0B"/>
    <w:rsid w:val="009B25FB"/>
    <w:rsid w:val="009B2711"/>
    <w:rsid w:val="009B281B"/>
    <w:rsid w:val="009B2A43"/>
    <w:rsid w:val="009B2B7C"/>
    <w:rsid w:val="009B2C29"/>
    <w:rsid w:val="009B2E3F"/>
    <w:rsid w:val="009B3A9E"/>
    <w:rsid w:val="009B3B80"/>
    <w:rsid w:val="009B3BB3"/>
    <w:rsid w:val="009B4A98"/>
    <w:rsid w:val="009B4B99"/>
    <w:rsid w:val="009B4C9D"/>
    <w:rsid w:val="009B5113"/>
    <w:rsid w:val="009B53E5"/>
    <w:rsid w:val="009B5A0F"/>
    <w:rsid w:val="009B5A30"/>
    <w:rsid w:val="009B65E5"/>
    <w:rsid w:val="009B6C6B"/>
    <w:rsid w:val="009B6E16"/>
    <w:rsid w:val="009B70D0"/>
    <w:rsid w:val="009B7830"/>
    <w:rsid w:val="009B7F07"/>
    <w:rsid w:val="009B7F98"/>
    <w:rsid w:val="009C0082"/>
    <w:rsid w:val="009C0405"/>
    <w:rsid w:val="009C08EB"/>
    <w:rsid w:val="009C0D80"/>
    <w:rsid w:val="009C0EFB"/>
    <w:rsid w:val="009C15D1"/>
    <w:rsid w:val="009C1A33"/>
    <w:rsid w:val="009C1C25"/>
    <w:rsid w:val="009C20AB"/>
    <w:rsid w:val="009C2173"/>
    <w:rsid w:val="009C2460"/>
    <w:rsid w:val="009C3139"/>
    <w:rsid w:val="009C39E6"/>
    <w:rsid w:val="009C3A33"/>
    <w:rsid w:val="009C446E"/>
    <w:rsid w:val="009C4524"/>
    <w:rsid w:val="009C4A93"/>
    <w:rsid w:val="009C4D87"/>
    <w:rsid w:val="009C4DB8"/>
    <w:rsid w:val="009C534C"/>
    <w:rsid w:val="009C53A2"/>
    <w:rsid w:val="009C5661"/>
    <w:rsid w:val="009C56B0"/>
    <w:rsid w:val="009C57CC"/>
    <w:rsid w:val="009C5AD1"/>
    <w:rsid w:val="009C5DEB"/>
    <w:rsid w:val="009C5E9E"/>
    <w:rsid w:val="009C6237"/>
    <w:rsid w:val="009C62A7"/>
    <w:rsid w:val="009C6312"/>
    <w:rsid w:val="009C6A0D"/>
    <w:rsid w:val="009C6A24"/>
    <w:rsid w:val="009C6F01"/>
    <w:rsid w:val="009C6F76"/>
    <w:rsid w:val="009C7168"/>
    <w:rsid w:val="009C7242"/>
    <w:rsid w:val="009C74A0"/>
    <w:rsid w:val="009C74B4"/>
    <w:rsid w:val="009C764E"/>
    <w:rsid w:val="009C78B3"/>
    <w:rsid w:val="009C79DB"/>
    <w:rsid w:val="009C7B17"/>
    <w:rsid w:val="009C7C9D"/>
    <w:rsid w:val="009D0606"/>
    <w:rsid w:val="009D0A80"/>
    <w:rsid w:val="009D0B65"/>
    <w:rsid w:val="009D0C59"/>
    <w:rsid w:val="009D15D2"/>
    <w:rsid w:val="009D1BBB"/>
    <w:rsid w:val="009D23A3"/>
    <w:rsid w:val="009D2C48"/>
    <w:rsid w:val="009D2EA0"/>
    <w:rsid w:val="009D3928"/>
    <w:rsid w:val="009D3C4C"/>
    <w:rsid w:val="009D3C89"/>
    <w:rsid w:val="009D3D7F"/>
    <w:rsid w:val="009D3E91"/>
    <w:rsid w:val="009D4DE9"/>
    <w:rsid w:val="009D560F"/>
    <w:rsid w:val="009D5F6E"/>
    <w:rsid w:val="009D67D5"/>
    <w:rsid w:val="009D693A"/>
    <w:rsid w:val="009D6AEA"/>
    <w:rsid w:val="009D717F"/>
    <w:rsid w:val="009D750E"/>
    <w:rsid w:val="009D7685"/>
    <w:rsid w:val="009D7A08"/>
    <w:rsid w:val="009D7C78"/>
    <w:rsid w:val="009E05E8"/>
    <w:rsid w:val="009E15BE"/>
    <w:rsid w:val="009E15D8"/>
    <w:rsid w:val="009E1770"/>
    <w:rsid w:val="009E198C"/>
    <w:rsid w:val="009E1A76"/>
    <w:rsid w:val="009E223C"/>
    <w:rsid w:val="009E2FA2"/>
    <w:rsid w:val="009E2FF2"/>
    <w:rsid w:val="009E347D"/>
    <w:rsid w:val="009E3536"/>
    <w:rsid w:val="009E3905"/>
    <w:rsid w:val="009E39A4"/>
    <w:rsid w:val="009E3BA8"/>
    <w:rsid w:val="009E3D48"/>
    <w:rsid w:val="009E3E34"/>
    <w:rsid w:val="009E3E7E"/>
    <w:rsid w:val="009E4544"/>
    <w:rsid w:val="009E484C"/>
    <w:rsid w:val="009E4EEA"/>
    <w:rsid w:val="009E51B4"/>
    <w:rsid w:val="009E5366"/>
    <w:rsid w:val="009E5628"/>
    <w:rsid w:val="009E56A8"/>
    <w:rsid w:val="009E56B1"/>
    <w:rsid w:val="009E6477"/>
    <w:rsid w:val="009E6558"/>
    <w:rsid w:val="009E66EA"/>
    <w:rsid w:val="009E6A4F"/>
    <w:rsid w:val="009E724D"/>
    <w:rsid w:val="009E762C"/>
    <w:rsid w:val="009E787B"/>
    <w:rsid w:val="009F0266"/>
    <w:rsid w:val="009F043A"/>
    <w:rsid w:val="009F07A7"/>
    <w:rsid w:val="009F09B3"/>
    <w:rsid w:val="009F0AA7"/>
    <w:rsid w:val="009F1942"/>
    <w:rsid w:val="009F1CEF"/>
    <w:rsid w:val="009F2156"/>
    <w:rsid w:val="009F23FF"/>
    <w:rsid w:val="009F2421"/>
    <w:rsid w:val="009F278D"/>
    <w:rsid w:val="009F29CC"/>
    <w:rsid w:val="009F2D7F"/>
    <w:rsid w:val="009F2FAD"/>
    <w:rsid w:val="009F309C"/>
    <w:rsid w:val="009F32AE"/>
    <w:rsid w:val="009F378B"/>
    <w:rsid w:val="009F3DC8"/>
    <w:rsid w:val="009F40AE"/>
    <w:rsid w:val="009F435E"/>
    <w:rsid w:val="009F444E"/>
    <w:rsid w:val="009F46B1"/>
    <w:rsid w:val="009F5310"/>
    <w:rsid w:val="009F546F"/>
    <w:rsid w:val="009F5665"/>
    <w:rsid w:val="009F5C8C"/>
    <w:rsid w:val="009F6517"/>
    <w:rsid w:val="009F6B5A"/>
    <w:rsid w:val="009F6EEF"/>
    <w:rsid w:val="009F704F"/>
    <w:rsid w:val="009F7156"/>
    <w:rsid w:val="009F71D6"/>
    <w:rsid w:val="009F7C4D"/>
    <w:rsid w:val="00A010A5"/>
    <w:rsid w:val="00A01105"/>
    <w:rsid w:val="00A01178"/>
    <w:rsid w:val="00A0169F"/>
    <w:rsid w:val="00A0235C"/>
    <w:rsid w:val="00A029E6"/>
    <w:rsid w:val="00A02DAF"/>
    <w:rsid w:val="00A02F7A"/>
    <w:rsid w:val="00A0354C"/>
    <w:rsid w:val="00A03762"/>
    <w:rsid w:val="00A039C0"/>
    <w:rsid w:val="00A03A12"/>
    <w:rsid w:val="00A03AE8"/>
    <w:rsid w:val="00A03D97"/>
    <w:rsid w:val="00A03F2E"/>
    <w:rsid w:val="00A0403E"/>
    <w:rsid w:val="00A0469B"/>
    <w:rsid w:val="00A05032"/>
    <w:rsid w:val="00A05346"/>
    <w:rsid w:val="00A0547C"/>
    <w:rsid w:val="00A0576F"/>
    <w:rsid w:val="00A05D1D"/>
    <w:rsid w:val="00A05DE3"/>
    <w:rsid w:val="00A06137"/>
    <w:rsid w:val="00A06346"/>
    <w:rsid w:val="00A0638D"/>
    <w:rsid w:val="00A06712"/>
    <w:rsid w:val="00A067BD"/>
    <w:rsid w:val="00A06A56"/>
    <w:rsid w:val="00A06CAD"/>
    <w:rsid w:val="00A07145"/>
    <w:rsid w:val="00A0787E"/>
    <w:rsid w:val="00A078A9"/>
    <w:rsid w:val="00A07C39"/>
    <w:rsid w:val="00A07E3E"/>
    <w:rsid w:val="00A10409"/>
    <w:rsid w:val="00A1040D"/>
    <w:rsid w:val="00A1057E"/>
    <w:rsid w:val="00A10A21"/>
    <w:rsid w:val="00A10A4C"/>
    <w:rsid w:val="00A110E8"/>
    <w:rsid w:val="00A113C5"/>
    <w:rsid w:val="00A117E4"/>
    <w:rsid w:val="00A11B38"/>
    <w:rsid w:val="00A11C9F"/>
    <w:rsid w:val="00A11EA7"/>
    <w:rsid w:val="00A11F58"/>
    <w:rsid w:val="00A1250A"/>
    <w:rsid w:val="00A12A19"/>
    <w:rsid w:val="00A133F4"/>
    <w:rsid w:val="00A139D6"/>
    <w:rsid w:val="00A13A4C"/>
    <w:rsid w:val="00A1416F"/>
    <w:rsid w:val="00A1431F"/>
    <w:rsid w:val="00A1470F"/>
    <w:rsid w:val="00A14884"/>
    <w:rsid w:val="00A14AB1"/>
    <w:rsid w:val="00A14AC1"/>
    <w:rsid w:val="00A14D51"/>
    <w:rsid w:val="00A14F10"/>
    <w:rsid w:val="00A158D8"/>
    <w:rsid w:val="00A16640"/>
    <w:rsid w:val="00A16AD6"/>
    <w:rsid w:val="00A16D87"/>
    <w:rsid w:val="00A1713B"/>
    <w:rsid w:val="00A17AEF"/>
    <w:rsid w:val="00A17D4E"/>
    <w:rsid w:val="00A17EB2"/>
    <w:rsid w:val="00A201C9"/>
    <w:rsid w:val="00A202E8"/>
    <w:rsid w:val="00A20C7C"/>
    <w:rsid w:val="00A20FB2"/>
    <w:rsid w:val="00A21195"/>
    <w:rsid w:val="00A21995"/>
    <w:rsid w:val="00A21E92"/>
    <w:rsid w:val="00A22209"/>
    <w:rsid w:val="00A22957"/>
    <w:rsid w:val="00A23193"/>
    <w:rsid w:val="00A23240"/>
    <w:rsid w:val="00A23450"/>
    <w:rsid w:val="00A23525"/>
    <w:rsid w:val="00A23B5A"/>
    <w:rsid w:val="00A2439C"/>
    <w:rsid w:val="00A24933"/>
    <w:rsid w:val="00A24AFF"/>
    <w:rsid w:val="00A2555C"/>
    <w:rsid w:val="00A25CA7"/>
    <w:rsid w:val="00A25EE3"/>
    <w:rsid w:val="00A26069"/>
    <w:rsid w:val="00A26297"/>
    <w:rsid w:val="00A26402"/>
    <w:rsid w:val="00A26465"/>
    <w:rsid w:val="00A2682A"/>
    <w:rsid w:val="00A26885"/>
    <w:rsid w:val="00A271A2"/>
    <w:rsid w:val="00A27E5B"/>
    <w:rsid w:val="00A27F1E"/>
    <w:rsid w:val="00A3034D"/>
    <w:rsid w:val="00A30512"/>
    <w:rsid w:val="00A30567"/>
    <w:rsid w:val="00A30863"/>
    <w:rsid w:val="00A30CB7"/>
    <w:rsid w:val="00A30CD9"/>
    <w:rsid w:val="00A30EFA"/>
    <w:rsid w:val="00A314D3"/>
    <w:rsid w:val="00A316C4"/>
    <w:rsid w:val="00A31712"/>
    <w:rsid w:val="00A3176A"/>
    <w:rsid w:val="00A31877"/>
    <w:rsid w:val="00A31AC1"/>
    <w:rsid w:val="00A32E12"/>
    <w:rsid w:val="00A32FC8"/>
    <w:rsid w:val="00A3302D"/>
    <w:rsid w:val="00A33716"/>
    <w:rsid w:val="00A33742"/>
    <w:rsid w:val="00A33F1B"/>
    <w:rsid w:val="00A34096"/>
    <w:rsid w:val="00A343FF"/>
    <w:rsid w:val="00A34943"/>
    <w:rsid w:val="00A357EA"/>
    <w:rsid w:val="00A360A1"/>
    <w:rsid w:val="00A36172"/>
    <w:rsid w:val="00A368AD"/>
    <w:rsid w:val="00A368F7"/>
    <w:rsid w:val="00A36F79"/>
    <w:rsid w:val="00A371D7"/>
    <w:rsid w:val="00A3726A"/>
    <w:rsid w:val="00A37B5B"/>
    <w:rsid w:val="00A37D7D"/>
    <w:rsid w:val="00A37D87"/>
    <w:rsid w:val="00A4001C"/>
    <w:rsid w:val="00A402E0"/>
    <w:rsid w:val="00A407CE"/>
    <w:rsid w:val="00A40EDA"/>
    <w:rsid w:val="00A41029"/>
    <w:rsid w:val="00A41353"/>
    <w:rsid w:val="00A41CD5"/>
    <w:rsid w:val="00A41ED1"/>
    <w:rsid w:val="00A4215F"/>
    <w:rsid w:val="00A424BC"/>
    <w:rsid w:val="00A42538"/>
    <w:rsid w:val="00A42F87"/>
    <w:rsid w:val="00A43264"/>
    <w:rsid w:val="00A436CE"/>
    <w:rsid w:val="00A439FB"/>
    <w:rsid w:val="00A43E1B"/>
    <w:rsid w:val="00A445D0"/>
    <w:rsid w:val="00A44634"/>
    <w:rsid w:val="00A44B4E"/>
    <w:rsid w:val="00A44EE4"/>
    <w:rsid w:val="00A454DF"/>
    <w:rsid w:val="00A459F6"/>
    <w:rsid w:val="00A45AF7"/>
    <w:rsid w:val="00A45D6F"/>
    <w:rsid w:val="00A46144"/>
    <w:rsid w:val="00A4673C"/>
    <w:rsid w:val="00A46BD2"/>
    <w:rsid w:val="00A46FDC"/>
    <w:rsid w:val="00A46FF3"/>
    <w:rsid w:val="00A4713F"/>
    <w:rsid w:val="00A47275"/>
    <w:rsid w:val="00A47543"/>
    <w:rsid w:val="00A4772F"/>
    <w:rsid w:val="00A47B5B"/>
    <w:rsid w:val="00A47F34"/>
    <w:rsid w:val="00A50F77"/>
    <w:rsid w:val="00A511B2"/>
    <w:rsid w:val="00A515FF"/>
    <w:rsid w:val="00A51893"/>
    <w:rsid w:val="00A51CB5"/>
    <w:rsid w:val="00A51D07"/>
    <w:rsid w:val="00A5221C"/>
    <w:rsid w:val="00A52DD5"/>
    <w:rsid w:val="00A53B5B"/>
    <w:rsid w:val="00A53B8E"/>
    <w:rsid w:val="00A543E1"/>
    <w:rsid w:val="00A54679"/>
    <w:rsid w:val="00A5482E"/>
    <w:rsid w:val="00A54D7E"/>
    <w:rsid w:val="00A54EA0"/>
    <w:rsid w:val="00A552D9"/>
    <w:rsid w:val="00A55351"/>
    <w:rsid w:val="00A55793"/>
    <w:rsid w:val="00A55BF5"/>
    <w:rsid w:val="00A55E08"/>
    <w:rsid w:val="00A56206"/>
    <w:rsid w:val="00A568A1"/>
    <w:rsid w:val="00A56953"/>
    <w:rsid w:val="00A572EA"/>
    <w:rsid w:val="00A5762D"/>
    <w:rsid w:val="00A5790E"/>
    <w:rsid w:val="00A57DC0"/>
    <w:rsid w:val="00A57FE5"/>
    <w:rsid w:val="00A601E2"/>
    <w:rsid w:val="00A6022F"/>
    <w:rsid w:val="00A6087D"/>
    <w:rsid w:val="00A60AA6"/>
    <w:rsid w:val="00A60D8F"/>
    <w:rsid w:val="00A60E4E"/>
    <w:rsid w:val="00A60FC1"/>
    <w:rsid w:val="00A61066"/>
    <w:rsid w:val="00A61560"/>
    <w:rsid w:val="00A615BF"/>
    <w:rsid w:val="00A61AED"/>
    <w:rsid w:val="00A62002"/>
    <w:rsid w:val="00A6219F"/>
    <w:rsid w:val="00A62C07"/>
    <w:rsid w:val="00A633C0"/>
    <w:rsid w:val="00A63971"/>
    <w:rsid w:val="00A64059"/>
    <w:rsid w:val="00A64436"/>
    <w:rsid w:val="00A645E5"/>
    <w:rsid w:val="00A64610"/>
    <w:rsid w:val="00A647A6"/>
    <w:rsid w:val="00A64AAD"/>
    <w:rsid w:val="00A64B2F"/>
    <w:rsid w:val="00A65015"/>
    <w:rsid w:val="00A6516B"/>
    <w:rsid w:val="00A657A5"/>
    <w:rsid w:val="00A65981"/>
    <w:rsid w:val="00A65AF3"/>
    <w:rsid w:val="00A65B15"/>
    <w:rsid w:val="00A65DE5"/>
    <w:rsid w:val="00A66409"/>
    <w:rsid w:val="00A66B56"/>
    <w:rsid w:val="00A671BE"/>
    <w:rsid w:val="00A6737B"/>
    <w:rsid w:val="00A67511"/>
    <w:rsid w:val="00A6756E"/>
    <w:rsid w:val="00A67E6A"/>
    <w:rsid w:val="00A7002C"/>
    <w:rsid w:val="00A70973"/>
    <w:rsid w:val="00A7164F"/>
    <w:rsid w:val="00A71CC6"/>
    <w:rsid w:val="00A71D45"/>
    <w:rsid w:val="00A71DFE"/>
    <w:rsid w:val="00A71F90"/>
    <w:rsid w:val="00A72825"/>
    <w:rsid w:val="00A72869"/>
    <w:rsid w:val="00A72A4E"/>
    <w:rsid w:val="00A73877"/>
    <w:rsid w:val="00A73A20"/>
    <w:rsid w:val="00A73A41"/>
    <w:rsid w:val="00A73DC7"/>
    <w:rsid w:val="00A73DC8"/>
    <w:rsid w:val="00A741FE"/>
    <w:rsid w:val="00A74423"/>
    <w:rsid w:val="00A747B8"/>
    <w:rsid w:val="00A74E6F"/>
    <w:rsid w:val="00A74F7B"/>
    <w:rsid w:val="00A752AC"/>
    <w:rsid w:val="00A7536B"/>
    <w:rsid w:val="00A75906"/>
    <w:rsid w:val="00A7591D"/>
    <w:rsid w:val="00A75B23"/>
    <w:rsid w:val="00A76058"/>
    <w:rsid w:val="00A761FC"/>
    <w:rsid w:val="00A76205"/>
    <w:rsid w:val="00A762EE"/>
    <w:rsid w:val="00A7663E"/>
    <w:rsid w:val="00A766D8"/>
    <w:rsid w:val="00A768BF"/>
    <w:rsid w:val="00A76E32"/>
    <w:rsid w:val="00A7763D"/>
    <w:rsid w:val="00A77B72"/>
    <w:rsid w:val="00A77CC7"/>
    <w:rsid w:val="00A77FE2"/>
    <w:rsid w:val="00A80050"/>
    <w:rsid w:val="00A80558"/>
    <w:rsid w:val="00A813D6"/>
    <w:rsid w:val="00A8190E"/>
    <w:rsid w:val="00A8193C"/>
    <w:rsid w:val="00A8236B"/>
    <w:rsid w:val="00A825ED"/>
    <w:rsid w:val="00A82665"/>
    <w:rsid w:val="00A827D8"/>
    <w:rsid w:val="00A83043"/>
    <w:rsid w:val="00A838DC"/>
    <w:rsid w:val="00A839C9"/>
    <w:rsid w:val="00A83CFE"/>
    <w:rsid w:val="00A84A6A"/>
    <w:rsid w:val="00A84A7B"/>
    <w:rsid w:val="00A84B39"/>
    <w:rsid w:val="00A84FCB"/>
    <w:rsid w:val="00A8513E"/>
    <w:rsid w:val="00A85264"/>
    <w:rsid w:val="00A856A0"/>
    <w:rsid w:val="00A85B59"/>
    <w:rsid w:val="00A8625A"/>
    <w:rsid w:val="00A86267"/>
    <w:rsid w:val="00A8669C"/>
    <w:rsid w:val="00A86871"/>
    <w:rsid w:val="00A86938"/>
    <w:rsid w:val="00A8729B"/>
    <w:rsid w:val="00A87305"/>
    <w:rsid w:val="00A876FA"/>
    <w:rsid w:val="00A901C7"/>
    <w:rsid w:val="00A901E9"/>
    <w:rsid w:val="00A90205"/>
    <w:rsid w:val="00A90343"/>
    <w:rsid w:val="00A9048B"/>
    <w:rsid w:val="00A9067E"/>
    <w:rsid w:val="00A90C16"/>
    <w:rsid w:val="00A913F0"/>
    <w:rsid w:val="00A916D4"/>
    <w:rsid w:val="00A91BF3"/>
    <w:rsid w:val="00A91C5D"/>
    <w:rsid w:val="00A91EB2"/>
    <w:rsid w:val="00A91F63"/>
    <w:rsid w:val="00A92523"/>
    <w:rsid w:val="00A92E79"/>
    <w:rsid w:val="00A9332D"/>
    <w:rsid w:val="00A93A65"/>
    <w:rsid w:val="00A93D58"/>
    <w:rsid w:val="00A941E4"/>
    <w:rsid w:val="00A94BC4"/>
    <w:rsid w:val="00A94E9C"/>
    <w:rsid w:val="00A9516C"/>
    <w:rsid w:val="00A9537B"/>
    <w:rsid w:val="00A95630"/>
    <w:rsid w:val="00A957FB"/>
    <w:rsid w:val="00A95915"/>
    <w:rsid w:val="00A95DF9"/>
    <w:rsid w:val="00A95F49"/>
    <w:rsid w:val="00A96180"/>
    <w:rsid w:val="00A96318"/>
    <w:rsid w:val="00A96394"/>
    <w:rsid w:val="00A96570"/>
    <w:rsid w:val="00A9708F"/>
    <w:rsid w:val="00A974F5"/>
    <w:rsid w:val="00A97933"/>
    <w:rsid w:val="00A9798A"/>
    <w:rsid w:val="00A97B5F"/>
    <w:rsid w:val="00AA06CB"/>
    <w:rsid w:val="00AA0728"/>
    <w:rsid w:val="00AA0C29"/>
    <w:rsid w:val="00AA10B7"/>
    <w:rsid w:val="00AA2529"/>
    <w:rsid w:val="00AA2939"/>
    <w:rsid w:val="00AA2C81"/>
    <w:rsid w:val="00AA3186"/>
    <w:rsid w:val="00AA3552"/>
    <w:rsid w:val="00AA3D09"/>
    <w:rsid w:val="00AA40F6"/>
    <w:rsid w:val="00AA415B"/>
    <w:rsid w:val="00AA436B"/>
    <w:rsid w:val="00AA4F07"/>
    <w:rsid w:val="00AA4F38"/>
    <w:rsid w:val="00AA5A00"/>
    <w:rsid w:val="00AA5C32"/>
    <w:rsid w:val="00AA5CFF"/>
    <w:rsid w:val="00AA5E7F"/>
    <w:rsid w:val="00AA5E99"/>
    <w:rsid w:val="00AA5ED2"/>
    <w:rsid w:val="00AA6062"/>
    <w:rsid w:val="00AA60E6"/>
    <w:rsid w:val="00AA6F85"/>
    <w:rsid w:val="00AA6FEC"/>
    <w:rsid w:val="00AA715E"/>
    <w:rsid w:val="00AA71CB"/>
    <w:rsid w:val="00AA71DB"/>
    <w:rsid w:val="00AA74C2"/>
    <w:rsid w:val="00AA7920"/>
    <w:rsid w:val="00AB014C"/>
    <w:rsid w:val="00AB077F"/>
    <w:rsid w:val="00AB0C0C"/>
    <w:rsid w:val="00AB0F08"/>
    <w:rsid w:val="00AB18BF"/>
    <w:rsid w:val="00AB19F1"/>
    <w:rsid w:val="00AB1CA2"/>
    <w:rsid w:val="00AB1CF8"/>
    <w:rsid w:val="00AB2D2B"/>
    <w:rsid w:val="00AB3390"/>
    <w:rsid w:val="00AB35CF"/>
    <w:rsid w:val="00AB48B0"/>
    <w:rsid w:val="00AB4960"/>
    <w:rsid w:val="00AB4A69"/>
    <w:rsid w:val="00AB4C17"/>
    <w:rsid w:val="00AB4EA4"/>
    <w:rsid w:val="00AB4ED0"/>
    <w:rsid w:val="00AB506B"/>
    <w:rsid w:val="00AB5C4F"/>
    <w:rsid w:val="00AB5E53"/>
    <w:rsid w:val="00AB5F32"/>
    <w:rsid w:val="00AB5FCC"/>
    <w:rsid w:val="00AB6594"/>
    <w:rsid w:val="00AB66CD"/>
    <w:rsid w:val="00AB67D8"/>
    <w:rsid w:val="00AB68C5"/>
    <w:rsid w:val="00AB6DD2"/>
    <w:rsid w:val="00AB713B"/>
    <w:rsid w:val="00AB7652"/>
    <w:rsid w:val="00AB7C17"/>
    <w:rsid w:val="00AB7D90"/>
    <w:rsid w:val="00AB7DF6"/>
    <w:rsid w:val="00AB7F85"/>
    <w:rsid w:val="00AC0310"/>
    <w:rsid w:val="00AC032C"/>
    <w:rsid w:val="00AC06E4"/>
    <w:rsid w:val="00AC0910"/>
    <w:rsid w:val="00AC0D5C"/>
    <w:rsid w:val="00AC0E8E"/>
    <w:rsid w:val="00AC0F3F"/>
    <w:rsid w:val="00AC1192"/>
    <w:rsid w:val="00AC135F"/>
    <w:rsid w:val="00AC1489"/>
    <w:rsid w:val="00AC14FB"/>
    <w:rsid w:val="00AC1CCF"/>
    <w:rsid w:val="00AC1D37"/>
    <w:rsid w:val="00AC21E7"/>
    <w:rsid w:val="00AC2252"/>
    <w:rsid w:val="00AC2726"/>
    <w:rsid w:val="00AC2A45"/>
    <w:rsid w:val="00AC3DC6"/>
    <w:rsid w:val="00AC40D2"/>
    <w:rsid w:val="00AC45AC"/>
    <w:rsid w:val="00AC4863"/>
    <w:rsid w:val="00AC5436"/>
    <w:rsid w:val="00AC633E"/>
    <w:rsid w:val="00AC6591"/>
    <w:rsid w:val="00AC6602"/>
    <w:rsid w:val="00AC667E"/>
    <w:rsid w:val="00AC7138"/>
    <w:rsid w:val="00AC7179"/>
    <w:rsid w:val="00AC756E"/>
    <w:rsid w:val="00AC77B7"/>
    <w:rsid w:val="00AC7805"/>
    <w:rsid w:val="00AC79A3"/>
    <w:rsid w:val="00AC7CFA"/>
    <w:rsid w:val="00AD034D"/>
    <w:rsid w:val="00AD1073"/>
    <w:rsid w:val="00AD1546"/>
    <w:rsid w:val="00AD17BA"/>
    <w:rsid w:val="00AD186B"/>
    <w:rsid w:val="00AD1B59"/>
    <w:rsid w:val="00AD21F9"/>
    <w:rsid w:val="00AD26C5"/>
    <w:rsid w:val="00AD2945"/>
    <w:rsid w:val="00AD297D"/>
    <w:rsid w:val="00AD341A"/>
    <w:rsid w:val="00AD34B6"/>
    <w:rsid w:val="00AD387A"/>
    <w:rsid w:val="00AD38A9"/>
    <w:rsid w:val="00AD3EC6"/>
    <w:rsid w:val="00AD3F68"/>
    <w:rsid w:val="00AD421F"/>
    <w:rsid w:val="00AD437C"/>
    <w:rsid w:val="00AD4C6C"/>
    <w:rsid w:val="00AD5040"/>
    <w:rsid w:val="00AD50E6"/>
    <w:rsid w:val="00AD5251"/>
    <w:rsid w:val="00AD52FE"/>
    <w:rsid w:val="00AD5683"/>
    <w:rsid w:val="00AD56F1"/>
    <w:rsid w:val="00AD600A"/>
    <w:rsid w:val="00AD6857"/>
    <w:rsid w:val="00AD6A47"/>
    <w:rsid w:val="00AD6ACC"/>
    <w:rsid w:val="00AD7207"/>
    <w:rsid w:val="00AD725F"/>
    <w:rsid w:val="00AD7486"/>
    <w:rsid w:val="00AD7830"/>
    <w:rsid w:val="00AD7C8F"/>
    <w:rsid w:val="00AD7D76"/>
    <w:rsid w:val="00AD7F97"/>
    <w:rsid w:val="00AD7F9C"/>
    <w:rsid w:val="00AE02A6"/>
    <w:rsid w:val="00AE037C"/>
    <w:rsid w:val="00AE0446"/>
    <w:rsid w:val="00AE089D"/>
    <w:rsid w:val="00AE0DBD"/>
    <w:rsid w:val="00AE1744"/>
    <w:rsid w:val="00AE1B0F"/>
    <w:rsid w:val="00AE1BE6"/>
    <w:rsid w:val="00AE2406"/>
    <w:rsid w:val="00AE24A0"/>
    <w:rsid w:val="00AE2B27"/>
    <w:rsid w:val="00AE2C31"/>
    <w:rsid w:val="00AE3766"/>
    <w:rsid w:val="00AE3885"/>
    <w:rsid w:val="00AE40E9"/>
    <w:rsid w:val="00AE42AC"/>
    <w:rsid w:val="00AE4742"/>
    <w:rsid w:val="00AE4743"/>
    <w:rsid w:val="00AE4804"/>
    <w:rsid w:val="00AE4964"/>
    <w:rsid w:val="00AE4B0F"/>
    <w:rsid w:val="00AE5A26"/>
    <w:rsid w:val="00AE5F93"/>
    <w:rsid w:val="00AE61E4"/>
    <w:rsid w:val="00AE61E7"/>
    <w:rsid w:val="00AE7A16"/>
    <w:rsid w:val="00AE7CC3"/>
    <w:rsid w:val="00AE7E27"/>
    <w:rsid w:val="00AF027A"/>
    <w:rsid w:val="00AF0583"/>
    <w:rsid w:val="00AF07B6"/>
    <w:rsid w:val="00AF0867"/>
    <w:rsid w:val="00AF0F94"/>
    <w:rsid w:val="00AF29A5"/>
    <w:rsid w:val="00AF29F7"/>
    <w:rsid w:val="00AF2A82"/>
    <w:rsid w:val="00AF2CFE"/>
    <w:rsid w:val="00AF2EB3"/>
    <w:rsid w:val="00AF3408"/>
    <w:rsid w:val="00AF36BD"/>
    <w:rsid w:val="00AF3AA7"/>
    <w:rsid w:val="00AF4232"/>
    <w:rsid w:val="00AF42B3"/>
    <w:rsid w:val="00AF42E5"/>
    <w:rsid w:val="00AF43FE"/>
    <w:rsid w:val="00AF4498"/>
    <w:rsid w:val="00AF464D"/>
    <w:rsid w:val="00AF4D5A"/>
    <w:rsid w:val="00AF4FF9"/>
    <w:rsid w:val="00AF50CF"/>
    <w:rsid w:val="00AF543F"/>
    <w:rsid w:val="00AF565E"/>
    <w:rsid w:val="00AF5670"/>
    <w:rsid w:val="00AF5C41"/>
    <w:rsid w:val="00AF608C"/>
    <w:rsid w:val="00AF653E"/>
    <w:rsid w:val="00AF6C29"/>
    <w:rsid w:val="00AF6D72"/>
    <w:rsid w:val="00AF7494"/>
    <w:rsid w:val="00AF76FF"/>
    <w:rsid w:val="00AF7AF6"/>
    <w:rsid w:val="00AF7CC8"/>
    <w:rsid w:val="00B0003E"/>
    <w:rsid w:val="00B00444"/>
    <w:rsid w:val="00B00467"/>
    <w:rsid w:val="00B0068F"/>
    <w:rsid w:val="00B00A3F"/>
    <w:rsid w:val="00B00AB5"/>
    <w:rsid w:val="00B00C30"/>
    <w:rsid w:val="00B01704"/>
    <w:rsid w:val="00B0190D"/>
    <w:rsid w:val="00B01D77"/>
    <w:rsid w:val="00B032EF"/>
    <w:rsid w:val="00B03A5A"/>
    <w:rsid w:val="00B03AE9"/>
    <w:rsid w:val="00B04083"/>
    <w:rsid w:val="00B04668"/>
    <w:rsid w:val="00B04E43"/>
    <w:rsid w:val="00B04FFA"/>
    <w:rsid w:val="00B051E3"/>
    <w:rsid w:val="00B053B5"/>
    <w:rsid w:val="00B056D9"/>
    <w:rsid w:val="00B05A4D"/>
    <w:rsid w:val="00B05AE5"/>
    <w:rsid w:val="00B05D33"/>
    <w:rsid w:val="00B05DD7"/>
    <w:rsid w:val="00B062A5"/>
    <w:rsid w:val="00B063E0"/>
    <w:rsid w:val="00B06A93"/>
    <w:rsid w:val="00B06DA3"/>
    <w:rsid w:val="00B072EB"/>
    <w:rsid w:val="00B07502"/>
    <w:rsid w:val="00B07952"/>
    <w:rsid w:val="00B10990"/>
    <w:rsid w:val="00B10AF0"/>
    <w:rsid w:val="00B10D61"/>
    <w:rsid w:val="00B10E94"/>
    <w:rsid w:val="00B10F9A"/>
    <w:rsid w:val="00B11005"/>
    <w:rsid w:val="00B1116D"/>
    <w:rsid w:val="00B11744"/>
    <w:rsid w:val="00B118D5"/>
    <w:rsid w:val="00B11931"/>
    <w:rsid w:val="00B11C66"/>
    <w:rsid w:val="00B11D5C"/>
    <w:rsid w:val="00B12022"/>
    <w:rsid w:val="00B1210E"/>
    <w:rsid w:val="00B124E5"/>
    <w:rsid w:val="00B128BB"/>
    <w:rsid w:val="00B128E8"/>
    <w:rsid w:val="00B129BA"/>
    <w:rsid w:val="00B12CE1"/>
    <w:rsid w:val="00B133B9"/>
    <w:rsid w:val="00B13847"/>
    <w:rsid w:val="00B13973"/>
    <w:rsid w:val="00B13BFE"/>
    <w:rsid w:val="00B14037"/>
    <w:rsid w:val="00B14150"/>
    <w:rsid w:val="00B14D92"/>
    <w:rsid w:val="00B14DCB"/>
    <w:rsid w:val="00B15054"/>
    <w:rsid w:val="00B153DD"/>
    <w:rsid w:val="00B1571B"/>
    <w:rsid w:val="00B15816"/>
    <w:rsid w:val="00B15A5F"/>
    <w:rsid w:val="00B15E3D"/>
    <w:rsid w:val="00B16A5C"/>
    <w:rsid w:val="00B17D52"/>
    <w:rsid w:val="00B2004C"/>
    <w:rsid w:val="00B2029E"/>
    <w:rsid w:val="00B2161A"/>
    <w:rsid w:val="00B21CF3"/>
    <w:rsid w:val="00B22533"/>
    <w:rsid w:val="00B229DE"/>
    <w:rsid w:val="00B22DF0"/>
    <w:rsid w:val="00B2300E"/>
    <w:rsid w:val="00B23081"/>
    <w:rsid w:val="00B234C9"/>
    <w:rsid w:val="00B2395C"/>
    <w:rsid w:val="00B23C0A"/>
    <w:rsid w:val="00B24895"/>
    <w:rsid w:val="00B24F8D"/>
    <w:rsid w:val="00B250A8"/>
    <w:rsid w:val="00B25100"/>
    <w:rsid w:val="00B25337"/>
    <w:rsid w:val="00B25959"/>
    <w:rsid w:val="00B25DC5"/>
    <w:rsid w:val="00B25EE5"/>
    <w:rsid w:val="00B2619C"/>
    <w:rsid w:val="00B261B5"/>
    <w:rsid w:val="00B263F4"/>
    <w:rsid w:val="00B26508"/>
    <w:rsid w:val="00B26558"/>
    <w:rsid w:val="00B26AB1"/>
    <w:rsid w:val="00B26FD8"/>
    <w:rsid w:val="00B27042"/>
    <w:rsid w:val="00B27232"/>
    <w:rsid w:val="00B279B9"/>
    <w:rsid w:val="00B27E42"/>
    <w:rsid w:val="00B30748"/>
    <w:rsid w:val="00B30A2B"/>
    <w:rsid w:val="00B30A9F"/>
    <w:rsid w:val="00B30FEC"/>
    <w:rsid w:val="00B31519"/>
    <w:rsid w:val="00B32000"/>
    <w:rsid w:val="00B32555"/>
    <w:rsid w:val="00B326AB"/>
    <w:rsid w:val="00B32B4F"/>
    <w:rsid w:val="00B32F92"/>
    <w:rsid w:val="00B33552"/>
    <w:rsid w:val="00B33997"/>
    <w:rsid w:val="00B349A8"/>
    <w:rsid w:val="00B34A6B"/>
    <w:rsid w:val="00B35298"/>
    <w:rsid w:val="00B353CC"/>
    <w:rsid w:val="00B35482"/>
    <w:rsid w:val="00B354D3"/>
    <w:rsid w:val="00B3554F"/>
    <w:rsid w:val="00B3557A"/>
    <w:rsid w:val="00B35E72"/>
    <w:rsid w:val="00B36003"/>
    <w:rsid w:val="00B364C0"/>
    <w:rsid w:val="00B367FB"/>
    <w:rsid w:val="00B37456"/>
    <w:rsid w:val="00B37656"/>
    <w:rsid w:val="00B37E5B"/>
    <w:rsid w:val="00B4033E"/>
    <w:rsid w:val="00B405B8"/>
    <w:rsid w:val="00B4067F"/>
    <w:rsid w:val="00B40951"/>
    <w:rsid w:val="00B40BE4"/>
    <w:rsid w:val="00B411D8"/>
    <w:rsid w:val="00B418C3"/>
    <w:rsid w:val="00B41CA9"/>
    <w:rsid w:val="00B422B0"/>
    <w:rsid w:val="00B423B2"/>
    <w:rsid w:val="00B4274C"/>
    <w:rsid w:val="00B4295E"/>
    <w:rsid w:val="00B4362D"/>
    <w:rsid w:val="00B438E3"/>
    <w:rsid w:val="00B43ED8"/>
    <w:rsid w:val="00B43FEB"/>
    <w:rsid w:val="00B444AC"/>
    <w:rsid w:val="00B44502"/>
    <w:rsid w:val="00B44BD8"/>
    <w:rsid w:val="00B4520F"/>
    <w:rsid w:val="00B4572E"/>
    <w:rsid w:val="00B45767"/>
    <w:rsid w:val="00B45D83"/>
    <w:rsid w:val="00B46903"/>
    <w:rsid w:val="00B4764C"/>
    <w:rsid w:val="00B477C7"/>
    <w:rsid w:val="00B47F00"/>
    <w:rsid w:val="00B47F58"/>
    <w:rsid w:val="00B503DE"/>
    <w:rsid w:val="00B50B1B"/>
    <w:rsid w:val="00B50B84"/>
    <w:rsid w:val="00B50BAC"/>
    <w:rsid w:val="00B515F6"/>
    <w:rsid w:val="00B51A49"/>
    <w:rsid w:val="00B51BF8"/>
    <w:rsid w:val="00B51CE6"/>
    <w:rsid w:val="00B530C5"/>
    <w:rsid w:val="00B53210"/>
    <w:rsid w:val="00B53484"/>
    <w:rsid w:val="00B5353C"/>
    <w:rsid w:val="00B53689"/>
    <w:rsid w:val="00B53725"/>
    <w:rsid w:val="00B53F06"/>
    <w:rsid w:val="00B54113"/>
    <w:rsid w:val="00B54470"/>
    <w:rsid w:val="00B54997"/>
    <w:rsid w:val="00B54A6C"/>
    <w:rsid w:val="00B54CBA"/>
    <w:rsid w:val="00B54E30"/>
    <w:rsid w:val="00B54E94"/>
    <w:rsid w:val="00B54F9D"/>
    <w:rsid w:val="00B55161"/>
    <w:rsid w:val="00B557EB"/>
    <w:rsid w:val="00B55845"/>
    <w:rsid w:val="00B562F9"/>
    <w:rsid w:val="00B56316"/>
    <w:rsid w:val="00B56371"/>
    <w:rsid w:val="00B565D2"/>
    <w:rsid w:val="00B574E1"/>
    <w:rsid w:val="00B577F7"/>
    <w:rsid w:val="00B57843"/>
    <w:rsid w:val="00B5787F"/>
    <w:rsid w:val="00B57974"/>
    <w:rsid w:val="00B57D28"/>
    <w:rsid w:val="00B603F3"/>
    <w:rsid w:val="00B604A5"/>
    <w:rsid w:val="00B60DCA"/>
    <w:rsid w:val="00B60F91"/>
    <w:rsid w:val="00B61380"/>
    <w:rsid w:val="00B61877"/>
    <w:rsid w:val="00B61B71"/>
    <w:rsid w:val="00B627E4"/>
    <w:rsid w:val="00B63190"/>
    <w:rsid w:val="00B63218"/>
    <w:rsid w:val="00B636E4"/>
    <w:rsid w:val="00B63C99"/>
    <w:rsid w:val="00B63FB4"/>
    <w:rsid w:val="00B640E7"/>
    <w:rsid w:val="00B646A7"/>
    <w:rsid w:val="00B64BA7"/>
    <w:rsid w:val="00B64C1A"/>
    <w:rsid w:val="00B64EAF"/>
    <w:rsid w:val="00B65113"/>
    <w:rsid w:val="00B65463"/>
    <w:rsid w:val="00B65A36"/>
    <w:rsid w:val="00B65BA0"/>
    <w:rsid w:val="00B65C51"/>
    <w:rsid w:val="00B65D55"/>
    <w:rsid w:val="00B66201"/>
    <w:rsid w:val="00B665E6"/>
    <w:rsid w:val="00B66C2F"/>
    <w:rsid w:val="00B6783B"/>
    <w:rsid w:val="00B678D8"/>
    <w:rsid w:val="00B67907"/>
    <w:rsid w:val="00B6799A"/>
    <w:rsid w:val="00B67D65"/>
    <w:rsid w:val="00B67EF0"/>
    <w:rsid w:val="00B702E8"/>
    <w:rsid w:val="00B705FE"/>
    <w:rsid w:val="00B70676"/>
    <w:rsid w:val="00B706BE"/>
    <w:rsid w:val="00B708F6"/>
    <w:rsid w:val="00B71171"/>
    <w:rsid w:val="00B72043"/>
    <w:rsid w:val="00B7254E"/>
    <w:rsid w:val="00B72B91"/>
    <w:rsid w:val="00B73096"/>
    <w:rsid w:val="00B7352D"/>
    <w:rsid w:val="00B735C1"/>
    <w:rsid w:val="00B73DFC"/>
    <w:rsid w:val="00B73EA5"/>
    <w:rsid w:val="00B73FCF"/>
    <w:rsid w:val="00B7403B"/>
    <w:rsid w:val="00B741B7"/>
    <w:rsid w:val="00B744D8"/>
    <w:rsid w:val="00B745C3"/>
    <w:rsid w:val="00B74AF6"/>
    <w:rsid w:val="00B74C84"/>
    <w:rsid w:val="00B75709"/>
    <w:rsid w:val="00B75C99"/>
    <w:rsid w:val="00B75FE7"/>
    <w:rsid w:val="00B76115"/>
    <w:rsid w:val="00B76147"/>
    <w:rsid w:val="00B764B5"/>
    <w:rsid w:val="00B7664C"/>
    <w:rsid w:val="00B7698B"/>
    <w:rsid w:val="00B7699F"/>
    <w:rsid w:val="00B770B2"/>
    <w:rsid w:val="00B77BBE"/>
    <w:rsid w:val="00B77DC8"/>
    <w:rsid w:val="00B80588"/>
    <w:rsid w:val="00B806AC"/>
    <w:rsid w:val="00B80F98"/>
    <w:rsid w:val="00B81119"/>
    <w:rsid w:val="00B816D6"/>
    <w:rsid w:val="00B81D42"/>
    <w:rsid w:val="00B81DCD"/>
    <w:rsid w:val="00B81DD5"/>
    <w:rsid w:val="00B821C1"/>
    <w:rsid w:val="00B826E8"/>
    <w:rsid w:val="00B82FA4"/>
    <w:rsid w:val="00B83DE0"/>
    <w:rsid w:val="00B83E4D"/>
    <w:rsid w:val="00B83FB6"/>
    <w:rsid w:val="00B847BB"/>
    <w:rsid w:val="00B84AB2"/>
    <w:rsid w:val="00B84C84"/>
    <w:rsid w:val="00B85A55"/>
    <w:rsid w:val="00B865D6"/>
    <w:rsid w:val="00B866DD"/>
    <w:rsid w:val="00B86771"/>
    <w:rsid w:val="00B867F8"/>
    <w:rsid w:val="00B86D8C"/>
    <w:rsid w:val="00B86DC6"/>
    <w:rsid w:val="00B8731E"/>
    <w:rsid w:val="00B873C8"/>
    <w:rsid w:val="00B87547"/>
    <w:rsid w:val="00B9012A"/>
    <w:rsid w:val="00B908B0"/>
    <w:rsid w:val="00B90A25"/>
    <w:rsid w:val="00B90ADB"/>
    <w:rsid w:val="00B90C98"/>
    <w:rsid w:val="00B90E98"/>
    <w:rsid w:val="00B91074"/>
    <w:rsid w:val="00B91322"/>
    <w:rsid w:val="00B9142C"/>
    <w:rsid w:val="00B919B5"/>
    <w:rsid w:val="00B919E1"/>
    <w:rsid w:val="00B91B08"/>
    <w:rsid w:val="00B92361"/>
    <w:rsid w:val="00B92FAB"/>
    <w:rsid w:val="00B92FC4"/>
    <w:rsid w:val="00B93315"/>
    <w:rsid w:val="00B934B5"/>
    <w:rsid w:val="00B93993"/>
    <w:rsid w:val="00B94476"/>
    <w:rsid w:val="00B94936"/>
    <w:rsid w:val="00B94BA1"/>
    <w:rsid w:val="00B95B9B"/>
    <w:rsid w:val="00B95D91"/>
    <w:rsid w:val="00B95DF5"/>
    <w:rsid w:val="00B966DF"/>
    <w:rsid w:val="00B9682E"/>
    <w:rsid w:val="00B96F45"/>
    <w:rsid w:val="00B970C4"/>
    <w:rsid w:val="00B9744A"/>
    <w:rsid w:val="00B97BCE"/>
    <w:rsid w:val="00BA01A6"/>
    <w:rsid w:val="00BA06ED"/>
    <w:rsid w:val="00BA074C"/>
    <w:rsid w:val="00BA08A9"/>
    <w:rsid w:val="00BA1901"/>
    <w:rsid w:val="00BA190B"/>
    <w:rsid w:val="00BA2F84"/>
    <w:rsid w:val="00BA38AA"/>
    <w:rsid w:val="00BA3B11"/>
    <w:rsid w:val="00BA3C16"/>
    <w:rsid w:val="00BA3C1F"/>
    <w:rsid w:val="00BA3E64"/>
    <w:rsid w:val="00BA422B"/>
    <w:rsid w:val="00BA44F6"/>
    <w:rsid w:val="00BA4CF1"/>
    <w:rsid w:val="00BA4E06"/>
    <w:rsid w:val="00BA54FB"/>
    <w:rsid w:val="00BA5810"/>
    <w:rsid w:val="00BA6890"/>
    <w:rsid w:val="00BA6F07"/>
    <w:rsid w:val="00BB054C"/>
    <w:rsid w:val="00BB0E97"/>
    <w:rsid w:val="00BB15FA"/>
    <w:rsid w:val="00BB1617"/>
    <w:rsid w:val="00BB1CC9"/>
    <w:rsid w:val="00BB1E3F"/>
    <w:rsid w:val="00BB201B"/>
    <w:rsid w:val="00BB2603"/>
    <w:rsid w:val="00BB2CCE"/>
    <w:rsid w:val="00BB333F"/>
    <w:rsid w:val="00BB3A04"/>
    <w:rsid w:val="00BB3D8B"/>
    <w:rsid w:val="00BB3EA0"/>
    <w:rsid w:val="00BB47B2"/>
    <w:rsid w:val="00BB5561"/>
    <w:rsid w:val="00BB5DDF"/>
    <w:rsid w:val="00BB6262"/>
    <w:rsid w:val="00BB66C0"/>
    <w:rsid w:val="00BB66DB"/>
    <w:rsid w:val="00BB6BB9"/>
    <w:rsid w:val="00BB7126"/>
    <w:rsid w:val="00BB7863"/>
    <w:rsid w:val="00BC0281"/>
    <w:rsid w:val="00BC02B2"/>
    <w:rsid w:val="00BC04FB"/>
    <w:rsid w:val="00BC15C3"/>
    <w:rsid w:val="00BC1642"/>
    <w:rsid w:val="00BC187B"/>
    <w:rsid w:val="00BC1B68"/>
    <w:rsid w:val="00BC2232"/>
    <w:rsid w:val="00BC262A"/>
    <w:rsid w:val="00BC2764"/>
    <w:rsid w:val="00BC2C06"/>
    <w:rsid w:val="00BC31C5"/>
    <w:rsid w:val="00BC3641"/>
    <w:rsid w:val="00BC37A9"/>
    <w:rsid w:val="00BC3891"/>
    <w:rsid w:val="00BC3910"/>
    <w:rsid w:val="00BC3A42"/>
    <w:rsid w:val="00BC3B0F"/>
    <w:rsid w:val="00BC3EC6"/>
    <w:rsid w:val="00BC402C"/>
    <w:rsid w:val="00BC411B"/>
    <w:rsid w:val="00BC4467"/>
    <w:rsid w:val="00BC495E"/>
    <w:rsid w:val="00BC4D94"/>
    <w:rsid w:val="00BC50F5"/>
    <w:rsid w:val="00BC5302"/>
    <w:rsid w:val="00BC5572"/>
    <w:rsid w:val="00BC5788"/>
    <w:rsid w:val="00BC5C08"/>
    <w:rsid w:val="00BC65C6"/>
    <w:rsid w:val="00BC6F28"/>
    <w:rsid w:val="00BC7100"/>
    <w:rsid w:val="00BC7163"/>
    <w:rsid w:val="00BC7314"/>
    <w:rsid w:val="00BC739D"/>
    <w:rsid w:val="00BC7467"/>
    <w:rsid w:val="00BC7B70"/>
    <w:rsid w:val="00BD00B1"/>
    <w:rsid w:val="00BD01C6"/>
    <w:rsid w:val="00BD02DB"/>
    <w:rsid w:val="00BD0A14"/>
    <w:rsid w:val="00BD0D87"/>
    <w:rsid w:val="00BD0F30"/>
    <w:rsid w:val="00BD1475"/>
    <w:rsid w:val="00BD1598"/>
    <w:rsid w:val="00BD16F5"/>
    <w:rsid w:val="00BD174A"/>
    <w:rsid w:val="00BD1779"/>
    <w:rsid w:val="00BD177E"/>
    <w:rsid w:val="00BD1A25"/>
    <w:rsid w:val="00BD1EDD"/>
    <w:rsid w:val="00BD22AD"/>
    <w:rsid w:val="00BD2B93"/>
    <w:rsid w:val="00BD3497"/>
    <w:rsid w:val="00BD35C6"/>
    <w:rsid w:val="00BD397E"/>
    <w:rsid w:val="00BD399E"/>
    <w:rsid w:val="00BD3BED"/>
    <w:rsid w:val="00BD3DC4"/>
    <w:rsid w:val="00BD40BE"/>
    <w:rsid w:val="00BD456E"/>
    <w:rsid w:val="00BD4E0B"/>
    <w:rsid w:val="00BD509C"/>
    <w:rsid w:val="00BD5410"/>
    <w:rsid w:val="00BD558D"/>
    <w:rsid w:val="00BD60A9"/>
    <w:rsid w:val="00BD61F0"/>
    <w:rsid w:val="00BD65F6"/>
    <w:rsid w:val="00BD686E"/>
    <w:rsid w:val="00BD70E9"/>
    <w:rsid w:val="00BD7180"/>
    <w:rsid w:val="00BD796D"/>
    <w:rsid w:val="00BE023D"/>
    <w:rsid w:val="00BE023E"/>
    <w:rsid w:val="00BE0344"/>
    <w:rsid w:val="00BE053A"/>
    <w:rsid w:val="00BE195E"/>
    <w:rsid w:val="00BE1BFE"/>
    <w:rsid w:val="00BE2516"/>
    <w:rsid w:val="00BE326E"/>
    <w:rsid w:val="00BE3C8C"/>
    <w:rsid w:val="00BE3E87"/>
    <w:rsid w:val="00BE4047"/>
    <w:rsid w:val="00BE448B"/>
    <w:rsid w:val="00BE49B6"/>
    <w:rsid w:val="00BE49EA"/>
    <w:rsid w:val="00BE4BD4"/>
    <w:rsid w:val="00BE50DF"/>
    <w:rsid w:val="00BE5895"/>
    <w:rsid w:val="00BE5A07"/>
    <w:rsid w:val="00BE5BE2"/>
    <w:rsid w:val="00BE5BF9"/>
    <w:rsid w:val="00BE64A6"/>
    <w:rsid w:val="00BE64D9"/>
    <w:rsid w:val="00BE6BB2"/>
    <w:rsid w:val="00BE71BA"/>
    <w:rsid w:val="00BE72C5"/>
    <w:rsid w:val="00BE764F"/>
    <w:rsid w:val="00BE7E89"/>
    <w:rsid w:val="00BF020C"/>
    <w:rsid w:val="00BF022A"/>
    <w:rsid w:val="00BF03AD"/>
    <w:rsid w:val="00BF0C5D"/>
    <w:rsid w:val="00BF0E6B"/>
    <w:rsid w:val="00BF1150"/>
    <w:rsid w:val="00BF11F4"/>
    <w:rsid w:val="00BF1BDA"/>
    <w:rsid w:val="00BF25CE"/>
    <w:rsid w:val="00BF2BB0"/>
    <w:rsid w:val="00BF2D73"/>
    <w:rsid w:val="00BF34F9"/>
    <w:rsid w:val="00BF376F"/>
    <w:rsid w:val="00BF387D"/>
    <w:rsid w:val="00BF3D83"/>
    <w:rsid w:val="00BF42E8"/>
    <w:rsid w:val="00BF4C0F"/>
    <w:rsid w:val="00BF4CDC"/>
    <w:rsid w:val="00BF5084"/>
    <w:rsid w:val="00BF66A5"/>
    <w:rsid w:val="00BF678F"/>
    <w:rsid w:val="00BF6917"/>
    <w:rsid w:val="00BF6F47"/>
    <w:rsid w:val="00BF6F53"/>
    <w:rsid w:val="00BF746D"/>
    <w:rsid w:val="00BF74B0"/>
    <w:rsid w:val="00BF76E4"/>
    <w:rsid w:val="00BF7A33"/>
    <w:rsid w:val="00BF7A7E"/>
    <w:rsid w:val="00BF7B68"/>
    <w:rsid w:val="00C00162"/>
    <w:rsid w:val="00C00335"/>
    <w:rsid w:val="00C00809"/>
    <w:rsid w:val="00C01301"/>
    <w:rsid w:val="00C01953"/>
    <w:rsid w:val="00C02732"/>
    <w:rsid w:val="00C027BA"/>
    <w:rsid w:val="00C02C49"/>
    <w:rsid w:val="00C02CB4"/>
    <w:rsid w:val="00C02FC2"/>
    <w:rsid w:val="00C03418"/>
    <w:rsid w:val="00C03475"/>
    <w:rsid w:val="00C03976"/>
    <w:rsid w:val="00C03A82"/>
    <w:rsid w:val="00C03C73"/>
    <w:rsid w:val="00C0451F"/>
    <w:rsid w:val="00C04B88"/>
    <w:rsid w:val="00C04C07"/>
    <w:rsid w:val="00C04FD3"/>
    <w:rsid w:val="00C0517F"/>
    <w:rsid w:val="00C05465"/>
    <w:rsid w:val="00C05659"/>
    <w:rsid w:val="00C05953"/>
    <w:rsid w:val="00C05C55"/>
    <w:rsid w:val="00C064F6"/>
    <w:rsid w:val="00C067BD"/>
    <w:rsid w:val="00C06A85"/>
    <w:rsid w:val="00C06E9B"/>
    <w:rsid w:val="00C076D1"/>
    <w:rsid w:val="00C07B10"/>
    <w:rsid w:val="00C10551"/>
    <w:rsid w:val="00C10924"/>
    <w:rsid w:val="00C10991"/>
    <w:rsid w:val="00C10EA7"/>
    <w:rsid w:val="00C1159F"/>
    <w:rsid w:val="00C11786"/>
    <w:rsid w:val="00C12254"/>
    <w:rsid w:val="00C12281"/>
    <w:rsid w:val="00C13169"/>
    <w:rsid w:val="00C132A2"/>
    <w:rsid w:val="00C13871"/>
    <w:rsid w:val="00C13D84"/>
    <w:rsid w:val="00C13E2B"/>
    <w:rsid w:val="00C141C0"/>
    <w:rsid w:val="00C14BA6"/>
    <w:rsid w:val="00C14D9B"/>
    <w:rsid w:val="00C153EB"/>
    <w:rsid w:val="00C154B8"/>
    <w:rsid w:val="00C1596E"/>
    <w:rsid w:val="00C15E67"/>
    <w:rsid w:val="00C160F9"/>
    <w:rsid w:val="00C16197"/>
    <w:rsid w:val="00C16394"/>
    <w:rsid w:val="00C163A9"/>
    <w:rsid w:val="00C166BB"/>
    <w:rsid w:val="00C16923"/>
    <w:rsid w:val="00C16A22"/>
    <w:rsid w:val="00C16D04"/>
    <w:rsid w:val="00C17154"/>
    <w:rsid w:val="00C1717D"/>
    <w:rsid w:val="00C202F5"/>
    <w:rsid w:val="00C20473"/>
    <w:rsid w:val="00C209AD"/>
    <w:rsid w:val="00C20CA5"/>
    <w:rsid w:val="00C214E7"/>
    <w:rsid w:val="00C2196C"/>
    <w:rsid w:val="00C22520"/>
    <w:rsid w:val="00C22AC9"/>
    <w:rsid w:val="00C233A1"/>
    <w:rsid w:val="00C233B5"/>
    <w:rsid w:val="00C23692"/>
    <w:rsid w:val="00C239D7"/>
    <w:rsid w:val="00C23C10"/>
    <w:rsid w:val="00C24A1B"/>
    <w:rsid w:val="00C250D2"/>
    <w:rsid w:val="00C2558D"/>
    <w:rsid w:val="00C25A18"/>
    <w:rsid w:val="00C25B10"/>
    <w:rsid w:val="00C25EEC"/>
    <w:rsid w:val="00C260A0"/>
    <w:rsid w:val="00C266AD"/>
    <w:rsid w:val="00C26B53"/>
    <w:rsid w:val="00C26FE4"/>
    <w:rsid w:val="00C2732D"/>
    <w:rsid w:val="00C276CE"/>
    <w:rsid w:val="00C27BBD"/>
    <w:rsid w:val="00C3014F"/>
    <w:rsid w:val="00C303F9"/>
    <w:rsid w:val="00C3063F"/>
    <w:rsid w:val="00C30982"/>
    <w:rsid w:val="00C30A1C"/>
    <w:rsid w:val="00C30BC3"/>
    <w:rsid w:val="00C30E27"/>
    <w:rsid w:val="00C30E55"/>
    <w:rsid w:val="00C31147"/>
    <w:rsid w:val="00C3120A"/>
    <w:rsid w:val="00C313E0"/>
    <w:rsid w:val="00C31494"/>
    <w:rsid w:val="00C31722"/>
    <w:rsid w:val="00C31757"/>
    <w:rsid w:val="00C31D30"/>
    <w:rsid w:val="00C31E82"/>
    <w:rsid w:val="00C323C8"/>
    <w:rsid w:val="00C32652"/>
    <w:rsid w:val="00C326A9"/>
    <w:rsid w:val="00C327EE"/>
    <w:rsid w:val="00C3288C"/>
    <w:rsid w:val="00C33636"/>
    <w:rsid w:val="00C3364C"/>
    <w:rsid w:val="00C33BBE"/>
    <w:rsid w:val="00C33BDE"/>
    <w:rsid w:val="00C34292"/>
    <w:rsid w:val="00C342F4"/>
    <w:rsid w:val="00C34388"/>
    <w:rsid w:val="00C3471B"/>
    <w:rsid w:val="00C348C5"/>
    <w:rsid w:val="00C349FD"/>
    <w:rsid w:val="00C3551A"/>
    <w:rsid w:val="00C357E4"/>
    <w:rsid w:val="00C35866"/>
    <w:rsid w:val="00C35B70"/>
    <w:rsid w:val="00C35CD6"/>
    <w:rsid w:val="00C35FAA"/>
    <w:rsid w:val="00C360C8"/>
    <w:rsid w:val="00C36104"/>
    <w:rsid w:val="00C36148"/>
    <w:rsid w:val="00C3619D"/>
    <w:rsid w:val="00C363EF"/>
    <w:rsid w:val="00C364D4"/>
    <w:rsid w:val="00C36642"/>
    <w:rsid w:val="00C367E7"/>
    <w:rsid w:val="00C369D4"/>
    <w:rsid w:val="00C36F4F"/>
    <w:rsid w:val="00C37362"/>
    <w:rsid w:val="00C375A8"/>
    <w:rsid w:val="00C377DC"/>
    <w:rsid w:val="00C37C92"/>
    <w:rsid w:val="00C402F4"/>
    <w:rsid w:val="00C40431"/>
    <w:rsid w:val="00C41946"/>
    <w:rsid w:val="00C419C5"/>
    <w:rsid w:val="00C41DCF"/>
    <w:rsid w:val="00C4205B"/>
    <w:rsid w:val="00C4221A"/>
    <w:rsid w:val="00C425AC"/>
    <w:rsid w:val="00C42A03"/>
    <w:rsid w:val="00C42D61"/>
    <w:rsid w:val="00C42DFD"/>
    <w:rsid w:val="00C42E23"/>
    <w:rsid w:val="00C4320E"/>
    <w:rsid w:val="00C43E77"/>
    <w:rsid w:val="00C43FD5"/>
    <w:rsid w:val="00C44752"/>
    <w:rsid w:val="00C44DA1"/>
    <w:rsid w:val="00C45219"/>
    <w:rsid w:val="00C463D3"/>
    <w:rsid w:val="00C4649A"/>
    <w:rsid w:val="00C466EE"/>
    <w:rsid w:val="00C4692D"/>
    <w:rsid w:val="00C46E9C"/>
    <w:rsid w:val="00C4765A"/>
    <w:rsid w:val="00C47A21"/>
    <w:rsid w:val="00C500B1"/>
    <w:rsid w:val="00C50254"/>
    <w:rsid w:val="00C5057D"/>
    <w:rsid w:val="00C50DFA"/>
    <w:rsid w:val="00C50EF7"/>
    <w:rsid w:val="00C513F6"/>
    <w:rsid w:val="00C51437"/>
    <w:rsid w:val="00C51B3E"/>
    <w:rsid w:val="00C51B7C"/>
    <w:rsid w:val="00C51BBB"/>
    <w:rsid w:val="00C51DE3"/>
    <w:rsid w:val="00C51FC8"/>
    <w:rsid w:val="00C52707"/>
    <w:rsid w:val="00C52B64"/>
    <w:rsid w:val="00C52ED8"/>
    <w:rsid w:val="00C531E6"/>
    <w:rsid w:val="00C532FC"/>
    <w:rsid w:val="00C53E4C"/>
    <w:rsid w:val="00C53EC9"/>
    <w:rsid w:val="00C54671"/>
    <w:rsid w:val="00C54A84"/>
    <w:rsid w:val="00C5505C"/>
    <w:rsid w:val="00C5557C"/>
    <w:rsid w:val="00C558E7"/>
    <w:rsid w:val="00C55A22"/>
    <w:rsid w:val="00C560FF"/>
    <w:rsid w:val="00C5645D"/>
    <w:rsid w:val="00C564CC"/>
    <w:rsid w:val="00C56663"/>
    <w:rsid w:val="00C5733B"/>
    <w:rsid w:val="00C57A33"/>
    <w:rsid w:val="00C57B97"/>
    <w:rsid w:val="00C60232"/>
    <w:rsid w:val="00C60246"/>
    <w:rsid w:val="00C6049F"/>
    <w:rsid w:val="00C60DEC"/>
    <w:rsid w:val="00C61B90"/>
    <w:rsid w:val="00C61CF8"/>
    <w:rsid w:val="00C61D8F"/>
    <w:rsid w:val="00C621DE"/>
    <w:rsid w:val="00C62474"/>
    <w:rsid w:val="00C626E4"/>
    <w:rsid w:val="00C63A76"/>
    <w:rsid w:val="00C63CA1"/>
    <w:rsid w:val="00C641C5"/>
    <w:rsid w:val="00C64427"/>
    <w:rsid w:val="00C64711"/>
    <w:rsid w:val="00C6497B"/>
    <w:rsid w:val="00C64E95"/>
    <w:rsid w:val="00C654E8"/>
    <w:rsid w:val="00C65635"/>
    <w:rsid w:val="00C658ED"/>
    <w:rsid w:val="00C65C74"/>
    <w:rsid w:val="00C65DA1"/>
    <w:rsid w:val="00C66362"/>
    <w:rsid w:val="00C673C0"/>
    <w:rsid w:val="00C675D9"/>
    <w:rsid w:val="00C67921"/>
    <w:rsid w:val="00C67A59"/>
    <w:rsid w:val="00C67C7C"/>
    <w:rsid w:val="00C67D6F"/>
    <w:rsid w:val="00C703DD"/>
    <w:rsid w:val="00C703FA"/>
    <w:rsid w:val="00C70AA6"/>
    <w:rsid w:val="00C715BA"/>
    <w:rsid w:val="00C718F3"/>
    <w:rsid w:val="00C71BB3"/>
    <w:rsid w:val="00C7226E"/>
    <w:rsid w:val="00C725C1"/>
    <w:rsid w:val="00C72924"/>
    <w:rsid w:val="00C72A19"/>
    <w:rsid w:val="00C731D7"/>
    <w:rsid w:val="00C74411"/>
    <w:rsid w:val="00C745C9"/>
    <w:rsid w:val="00C74B64"/>
    <w:rsid w:val="00C74D82"/>
    <w:rsid w:val="00C74F71"/>
    <w:rsid w:val="00C75113"/>
    <w:rsid w:val="00C75682"/>
    <w:rsid w:val="00C75D36"/>
    <w:rsid w:val="00C7610E"/>
    <w:rsid w:val="00C76128"/>
    <w:rsid w:val="00C7647F"/>
    <w:rsid w:val="00C765CE"/>
    <w:rsid w:val="00C7681C"/>
    <w:rsid w:val="00C76A99"/>
    <w:rsid w:val="00C77ACE"/>
    <w:rsid w:val="00C77BA0"/>
    <w:rsid w:val="00C77CE4"/>
    <w:rsid w:val="00C806C0"/>
    <w:rsid w:val="00C8084C"/>
    <w:rsid w:val="00C80E77"/>
    <w:rsid w:val="00C80FD8"/>
    <w:rsid w:val="00C81A15"/>
    <w:rsid w:val="00C81D3C"/>
    <w:rsid w:val="00C81D6B"/>
    <w:rsid w:val="00C81EA6"/>
    <w:rsid w:val="00C82067"/>
    <w:rsid w:val="00C821EA"/>
    <w:rsid w:val="00C8294F"/>
    <w:rsid w:val="00C82CDA"/>
    <w:rsid w:val="00C82FB7"/>
    <w:rsid w:val="00C83D9A"/>
    <w:rsid w:val="00C83FD4"/>
    <w:rsid w:val="00C8405D"/>
    <w:rsid w:val="00C840BC"/>
    <w:rsid w:val="00C84201"/>
    <w:rsid w:val="00C8431A"/>
    <w:rsid w:val="00C848C1"/>
    <w:rsid w:val="00C848DB"/>
    <w:rsid w:val="00C84B45"/>
    <w:rsid w:val="00C84CAD"/>
    <w:rsid w:val="00C84F6E"/>
    <w:rsid w:val="00C84FCF"/>
    <w:rsid w:val="00C858FD"/>
    <w:rsid w:val="00C85DC7"/>
    <w:rsid w:val="00C86036"/>
    <w:rsid w:val="00C863C6"/>
    <w:rsid w:val="00C86866"/>
    <w:rsid w:val="00C86A3B"/>
    <w:rsid w:val="00C8739F"/>
    <w:rsid w:val="00C873C4"/>
    <w:rsid w:val="00C879D8"/>
    <w:rsid w:val="00C87D74"/>
    <w:rsid w:val="00C902F1"/>
    <w:rsid w:val="00C9062B"/>
    <w:rsid w:val="00C90CD4"/>
    <w:rsid w:val="00C90DEC"/>
    <w:rsid w:val="00C912E3"/>
    <w:rsid w:val="00C91470"/>
    <w:rsid w:val="00C91DD3"/>
    <w:rsid w:val="00C91EA7"/>
    <w:rsid w:val="00C9228F"/>
    <w:rsid w:val="00C9288F"/>
    <w:rsid w:val="00C92924"/>
    <w:rsid w:val="00C92A13"/>
    <w:rsid w:val="00C936DD"/>
    <w:rsid w:val="00C93D47"/>
    <w:rsid w:val="00C94206"/>
    <w:rsid w:val="00C942C8"/>
    <w:rsid w:val="00C9461D"/>
    <w:rsid w:val="00C9468C"/>
    <w:rsid w:val="00C946AE"/>
    <w:rsid w:val="00C94C30"/>
    <w:rsid w:val="00C95338"/>
    <w:rsid w:val="00C954B9"/>
    <w:rsid w:val="00C955FC"/>
    <w:rsid w:val="00C958D6"/>
    <w:rsid w:val="00C95B0F"/>
    <w:rsid w:val="00C962D2"/>
    <w:rsid w:val="00C968D5"/>
    <w:rsid w:val="00C96FB3"/>
    <w:rsid w:val="00C97011"/>
    <w:rsid w:val="00C973DB"/>
    <w:rsid w:val="00C97BDA"/>
    <w:rsid w:val="00C97C1C"/>
    <w:rsid w:val="00C97EF5"/>
    <w:rsid w:val="00CA006E"/>
    <w:rsid w:val="00CA00B2"/>
    <w:rsid w:val="00CA012A"/>
    <w:rsid w:val="00CA0284"/>
    <w:rsid w:val="00CA030E"/>
    <w:rsid w:val="00CA06F1"/>
    <w:rsid w:val="00CA0FD8"/>
    <w:rsid w:val="00CA14FC"/>
    <w:rsid w:val="00CA1D2C"/>
    <w:rsid w:val="00CA2777"/>
    <w:rsid w:val="00CA294A"/>
    <w:rsid w:val="00CA2C28"/>
    <w:rsid w:val="00CA317A"/>
    <w:rsid w:val="00CA37CD"/>
    <w:rsid w:val="00CA3CB2"/>
    <w:rsid w:val="00CA440C"/>
    <w:rsid w:val="00CA4797"/>
    <w:rsid w:val="00CA48BA"/>
    <w:rsid w:val="00CA4CDA"/>
    <w:rsid w:val="00CA52B2"/>
    <w:rsid w:val="00CA5570"/>
    <w:rsid w:val="00CA5672"/>
    <w:rsid w:val="00CA58ED"/>
    <w:rsid w:val="00CA5BB2"/>
    <w:rsid w:val="00CA5F44"/>
    <w:rsid w:val="00CA5FBD"/>
    <w:rsid w:val="00CA6221"/>
    <w:rsid w:val="00CA641A"/>
    <w:rsid w:val="00CA75F1"/>
    <w:rsid w:val="00CA7950"/>
    <w:rsid w:val="00CA7D3D"/>
    <w:rsid w:val="00CB0069"/>
    <w:rsid w:val="00CB04FA"/>
    <w:rsid w:val="00CB0646"/>
    <w:rsid w:val="00CB09D9"/>
    <w:rsid w:val="00CB0EB8"/>
    <w:rsid w:val="00CB164B"/>
    <w:rsid w:val="00CB25EB"/>
    <w:rsid w:val="00CB2814"/>
    <w:rsid w:val="00CB3434"/>
    <w:rsid w:val="00CB3673"/>
    <w:rsid w:val="00CB37FC"/>
    <w:rsid w:val="00CB3F32"/>
    <w:rsid w:val="00CB48D5"/>
    <w:rsid w:val="00CB4959"/>
    <w:rsid w:val="00CB4D3A"/>
    <w:rsid w:val="00CB50A6"/>
    <w:rsid w:val="00CB5346"/>
    <w:rsid w:val="00CB5D8D"/>
    <w:rsid w:val="00CB5E30"/>
    <w:rsid w:val="00CB6044"/>
    <w:rsid w:val="00CB65A5"/>
    <w:rsid w:val="00CB705E"/>
    <w:rsid w:val="00CB7112"/>
    <w:rsid w:val="00CB720D"/>
    <w:rsid w:val="00CB7268"/>
    <w:rsid w:val="00CB78BE"/>
    <w:rsid w:val="00CB79CE"/>
    <w:rsid w:val="00CB7B28"/>
    <w:rsid w:val="00CB7C3F"/>
    <w:rsid w:val="00CC01AB"/>
    <w:rsid w:val="00CC030F"/>
    <w:rsid w:val="00CC062A"/>
    <w:rsid w:val="00CC0722"/>
    <w:rsid w:val="00CC0A10"/>
    <w:rsid w:val="00CC0D35"/>
    <w:rsid w:val="00CC17E9"/>
    <w:rsid w:val="00CC1C2D"/>
    <w:rsid w:val="00CC2715"/>
    <w:rsid w:val="00CC28C8"/>
    <w:rsid w:val="00CC2F4B"/>
    <w:rsid w:val="00CC303C"/>
    <w:rsid w:val="00CC3251"/>
    <w:rsid w:val="00CC3409"/>
    <w:rsid w:val="00CC3939"/>
    <w:rsid w:val="00CC3B20"/>
    <w:rsid w:val="00CC40FB"/>
    <w:rsid w:val="00CC4227"/>
    <w:rsid w:val="00CC4274"/>
    <w:rsid w:val="00CC44D3"/>
    <w:rsid w:val="00CC4695"/>
    <w:rsid w:val="00CC49B7"/>
    <w:rsid w:val="00CC508C"/>
    <w:rsid w:val="00CC59F1"/>
    <w:rsid w:val="00CC6024"/>
    <w:rsid w:val="00CC6900"/>
    <w:rsid w:val="00CC698E"/>
    <w:rsid w:val="00CC6A57"/>
    <w:rsid w:val="00CC6E46"/>
    <w:rsid w:val="00CC6F94"/>
    <w:rsid w:val="00CC7209"/>
    <w:rsid w:val="00CC7F39"/>
    <w:rsid w:val="00CD0A9D"/>
    <w:rsid w:val="00CD108A"/>
    <w:rsid w:val="00CD20D6"/>
    <w:rsid w:val="00CD22D2"/>
    <w:rsid w:val="00CD29B9"/>
    <w:rsid w:val="00CD29F9"/>
    <w:rsid w:val="00CD339D"/>
    <w:rsid w:val="00CD33BE"/>
    <w:rsid w:val="00CD3529"/>
    <w:rsid w:val="00CD382C"/>
    <w:rsid w:val="00CD38B4"/>
    <w:rsid w:val="00CD3E83"/>
    <w:rsid w:val="00CD3FAF"/>
    <w:rsid w:val="00CD462E"/>
    <w:rsid w:val="00CD47DF"/>
    <w:rsid w:val="00CD4BA7"/>
    <w:rsid w:val="00CD511A"/>
    <w:rsid w:val="00CD56A0"/>
    <w:rsid w:val="00CD56B1"/>
    <w:rsid w:val="00CD576C"/>
    <w:rsid w:val="00CD5C63"/>
    <w:rsid w:val="00CD5FE2"/>
    <w:rsid w:val="00CD639B"/>
    <w:rsid w:val="00CD65D8"/>
    <w:rsid w:val="00CD664C"/>
    <w:rsid w:val="00CD6883"/>
    <w:rsid w:val="00CD6E08"/>
    <w:rsid w:val="00CD701A"/>
    <w:rsid w:val="00CD7551"/>
    <w:rsid w:val="00CD772C"/>
    <w:rsid w:val="00CD7C83"/>
    <w:rsid w:val="00CE04F7"/>
    <w:rsid w:val="00CE09E2"/>
    <w:rsid w:val="00CE0CAD"/>
    <w:rsid w:val="00CE0DF3"/>
    <w:rsid w:val="00CE1A9F"/>
    <w:rsid w:val="00CE1C11"/>
    <w:rsid w:val="00CE1FE3"/>
    <w:rsid w:val="00CE2452"/>
    <w:rsid w:val="00CE2B23"/>
    <w:rsid w:val="00CE2DC8"/>
    <w:rsid w:val="00CE2E7D"/>
    <w:rsid w:val="00CE3377"/>
    <w:rsid w:val="00CE3B5B"/>
    <w:rsid w:val="00CE3D98"/>
    <w:rsid w:val="00CE444C"/>
    <w:rsid w:val="00CE44FC"/>
    <w:rsid w:val="00CE48ED"/>
    <w:rsid w:val="00CE4929"/>
    <w:rsid w:val="00CE4BE5"/>
    <w:rsid w:val="00CE4C1E"/>
    <w:rsid w:val="00CE536F"/>
    <w:rsid w:val="00CE56E5"/>
    <w:rsid w:val="00CE5805"/>
    <w:rsid w:val="00CE5945"/>
    <w:rsid w:val="00CE5D88"/>
    <w:rsid w:val="00CE6125"/>
    <w:rsid w:val="00CE6141"/>
    <w:rsid w:val="00CE629D"/>
    <w:rsid w:val="00CE651F"/>
    <w:rsid w:val="00CE6712"/>
    <w:rsid w:val="00CE67D7"/>
    <w:rsid w:val="00CE69E7"/>
    <w:rsid w:val="00CE6BAA"/>
    <w:rsid w:val="00CE6DC1"/>
    <w:rsid w:val="00CE7AA9"/>
    <w:rsid w:val="00CF02EB"/>
    <w:rsid w:val="00CF03AD"/>
    <w:rsid w:val="00CF0430"/>
    <w:rsid w:val="00CF05B6"/>
    <w:rsid w:val="00CF074F"/>
    <w:rsid w:val="00CF0D1F"/>
    <w:rsid w:val="00CF127F"/>
    <w:rsid w:val="00CF16C4"/>
    <w:rsid w:val="00CF18C3"/>
    <w:rsid w:val="00CF1A17"/>
    <w:rsid w:val="00CF1DEB"/>
    <w:rsid w:val="00CF1E50"/>
    <w:rsid w:val="00CF1E5F"/>
    <w:rsid w:val="00CF2130"/>
    <w:rsid w:val="00CF2519"/>
    <w:rsid w:val="00CF273E"/>
    <w:rsid w:val="00CF2933"/>
    <w:rsid w:val="00CF2CDA"/>
    <w:rsid w:val="00CF32C3"/>
    <w:rsid w:val="00CF4841"/>
    <w:rsid w:val="00CF4BAD"/>
    <w:rsid w:val="00CF5359"/>
    <w:rsid w:val="00CF6594"/>
    <w:rsid w:val="00CF6785"/>
    <w:rsid w:val="00CF6AD8"/>
    <w:rsid w:val="00CF6E43"/>
    <w:rsid w:val="00CF7006"/>
    <w:rsid w:val="00CF7220"/>
    <w:rsid w:val="00CF7DA3"/>
    <w:rsid w:val="00D003E1"/>
    <w:rsid w:val="00D011AB"/>
    <w:rsid w:val="00D01250"/>
    <w:rsid w:val="00D014B5"/>
    <w:rsid w:val="00D01798"/>
    <w:rsid w:val="00D01BAA"/>
    <w:rsid w:val="00D01C54"/>
    <w:rsid w:val="00D01F30"/>
    <w:rsid w:val="00D02153"/>
    <w:rsid w:val="00D02515"/>
    <w:rsid w:val="00D028F5"/>
    <w:rsid w:val="00D02971"/>
    <w:rsid w:val="00D02C04"/>
    <w:rsid w:val="00D03048"/>
    <w:rsid w:val="00D0355E"/>
    <w:rsid w:val="00D0361D"/>
    <w:rsid w:val="00D03ACD"/>
    <w:rsid w:val="00D03BD0"/>
    <w:rsid w:val="00D03CED"/>
    <w:rsid w:val="00D04013"/>
    <w:rsid w:val="00D0485B"/>
    <w:rsid w:val="00D05143"/>
    <w:rsid w:val="00D05407"/>
    <w:rsid w:val="00D0568C"/>
    <w:rsid w:val="00D0588C"/>
    <w:rsid w:val="00D05A20"/>
    <w:rsid w:val="00D05BCC"/>
    <w:rsid w:val="00D05D46"/>
    <w:rsid w:val="00D0640D"/>
    <w:rsid w:val="00D06874"/>
    <w:rsid w:val="00D06AFD"/>
    <w:rsid w:val="00D06F42"/>
    <w:rsid w:val="00D0725B"/>
    <w:rsid w:val="00D076A5"/>
    <w:rsid w:val="00D0785A"/>
    <w:rsid w:val="00D07924"/>
    <w:rsid w:val="00D07D05"/>
    <w:rsid w:val="00D07D25"/>
    <w:rsid w:val="00D07ED6"/>
    <w:rsid w:val="00D10336"/>
    <w:rsid w:val="00D10471"/>
    <w:rsid w:val="00D1047F"/>
    <w:rsid w:val="00D10577"/>
    <w:rsid w:val="00D11483"/>
    <w:rsid w:val="00D118A0"/>
    <w:rsid w:val="00D118C5"/>
    <w:rsid w:val="00D11A61"/>
    <w:rsid w:val="00D11BA4"/>
    <w:rsid w:val="00D12307"/>
    <w:rsid w:val="00D12531"/>
    <w:rsid w:val="00D12B7E"/>
    <w:rsid w:val="00D130F6"/>
    <w:rsid w:val="00D133FA"/>
    <w:rsid w:val="00D1398C"/>
    <w:rsid w:val="00D13990"/>
    <w:rsid w:val="00D13E00"/>
    <w:rsid w:val="00D1412F"/>
    <w:rsid w:val="00D14274"/>
    <w:rsid w:val="00D148B8"/>
    <w:rsid w:val="00D14957"/>
    <w:rsid w:val="00D14A4F"/>
    <w:rsid w:val="00D14ACA"/>
    <w:rsid w:val="00D154D1"/>
    <w:rsid w:val="00D154DA"/>
    <w:rsid w:val="00D1595A"/>
    <w:rsid w:val="00D15C44"/>
    <w:rsid w:val="00D15D5E"/>
    <w:rsid w:val="00D168EC"/>
    <w:rsid w:val="00D16EB7"/>
    <w:rsid w:val="00D1749D"/>
    <w:rsid w:val="00D17633"/>
    <w:rsid w:val="00D17A86"/>
    <w:rsid w:val="00D2047E"/>
    <w:rsid w:val="00D206F6"/>
    <w:rsid w:val="00D2076D"/>
    <w:rsid w:val="00D208C6"/>
    <w:rsid w:val="00D20F15"/>
    <w:rsid w:val="00D213B3"/>
    <w:rsid w:val="00D21818"/>
    <w:rsid w:val="00D21D05"/>
    <w:rsid w:val="00D222B7"/>
    <w:rsid w:val="00D228E0"/>
    <w:rsid w:val="00D22CAE"/>
    <w:rsid w:val="00D22FCB"/>
    <w:rsid w:val="00D2333F"/>
    <w:rsid w:val="00D23448"/>
    <w:rsid w:val="00D23646"/>
    <w:rsid w:val="00D23B45"/>
    <w:rsid w:val="00D23C13"/>
    <w:rsid w:val="00D2449D"/>
    <w:rsid w:val="00D246E0"/>
    <w:rsid w:val="00D249BC"/>
    <w:rsid w:val="00D24CB9"/>
    <w:rsid w:val="00D252F2"/>
    <w:rsid w:val="00D25394"/>
    <w:rsid w:val="00D25BA8"/>
    <w:rsid w:val="00D2648F"/>
    <w:rsid w:val="00D2692D"/>
    <w:rsid w:val="00D270F6"/>
    <w:rsid w:val="00D27C1E"/>
    <w:rsid w:val="00D3025C"/>
    <w:rsid w:val="00D302E9"/>
    <w:rsid w:val="00D305C3"/>
    <w:rsid w:val="00D30908"/>
    <w:rsid w:val="00D30951"/>
    <w:rsid w:val="00D30BCB"/>
    <w:rsid w:val="00D31AE2"/>
    <w:rsid w:val="00D32320"/>
    <w:rsid w:val="00D328C4"/>
    <w:rsid w:val="00D32AB9"/>
    <w:rsid w:val="00D32C89"/>
    <w:rsid w:val="00D32F0B"/>
    <w:rsid w:val="00D32FAA"/>
    <w:rsid w:val="00D3328A"/>
    <w:rsid w:val="00D33863"/>
    <w:rsid w:val="00D339D7"/>
    <w:rsid w:val="00D3402D"/>
    <w:rsid w:val="00D345AE"/>
    <w:rsid w:val="00D3483A"/>
    <w:rsid w:val="00D34877"/>
    <w:rsid w:val="00D34CF2"/>
    <w:rsid w:val="00D35168"/>
    <w:rsid w:val="00D35469"/>
    <w:rsid w:val="00D356E2"/>
    <w:rsid w:val="00D3658C"/>
    <w:rsid w:val="00D36820"/>
    <w:rsid w:val="00D3698D"/>
    <w:rsid w:val="00D371D1"/>
    <w:rsid w:val="00D4003B"/>
    <w:rsid w:val="00D4017B"/>
    <w:rsid w:val="00D40224"/>
    <w:rsid w:val="00D41B3E"/>
    <w:rsid w:val="00D41C41"/>
    <w:rsid w:val="00D423FE"/>
    <w:rsid w:val="00D42CA2"/>
    <w:rsid w:val="00D4320C"/>
    <w:rsid w:val="00D43B1D"/>
    <w:rsid w:val="00D441B8"/>
    <w:rsid w:val="00D4435E"/>
    <w:rsid w:val="00D44CF1"/>
    <w:rsid w:val="00D451B4"/>
    <w:rsid w:val="00D458BD"/>
    <w:rsid w:val="00D45E0A"/>
    <w:rsid w:val="00D46268"/>
    <w:rsid w:val="00D46A7C"/>
    <w:rsid w:val="00D46E62"/>
    <w:rsid w:val="00D4704E"/>
    <w:rsid w:val="00D47119"/>
    <w:rsid w:val="00D473C7"/>
    <w:rsid w:val="00D475FD"/>
    <w:rsid w:val="00D47776"/>
    <w:rsid w:val="00D5021F"/>
    <w:rsid w:val="00D5051C"/>
    <w:rsid w:val="00D50965"/>
    <w:rsid w:val="00D509A0"/>
    <w:rsid w:val="00D50B56"/>
    <w:rsid w:val="00D5166A"/>
    <w:rsid w:val="00D51AFD"/>
    <w:rsid w:val="00D5219B"/>
    <w:rsid w:val="00D528B1"/>
    <w:rsid w:val="00D52B3E"/>
    <w:rsid w:val="00D52FF0"/>
    <w:rsid w:val="00D535E8"/>
    <w:rsid w:val="00D53981"/>
    <w:rsid w:val="00D53BA6"/>
    <w:rsid w:val="00D54F11"/>
    <w:rsid w:val="00D5515D"/>
    <w:rsid w:val="00D551B2"/>
    <w:rsid w:val="00D55603"/>
    <w:rsid w:val="00D55A89"/>
    <w:rsid w:val="00D55C3A"/>
    <w:rsid w:val="00D55FD6"/>
    <w:rsid w:val="00D5645C"/>
    <w:rsid w:val="00D5689B"/>
    <w:rsid w:val="00D57A22"/>
    <w:rsid w:val="00D57DD8"/>
    <w:rsid w:val="00D6005B"/>
    <w:rsid w:val="00D600A5"/>
    <w:rsid w:val="00D60EEF"/>
    <w:rsid w:val="00D61A80"/>
    <w:rsid w:val="00D61E8F"/>
    <w:rsid w:val="00D61F86"/>
    <w:rsid w:val="00D62377"/>
    <w:rsid w:val="00D628DB"/>
    <w:rsid w:val="00D6378B"/>
    <w:rsid w:val="00D6470F"/>
    <w:rsid w:val="00D64BEF"/>
    <w:rsid w:val="00D651BD"/>
    <w:rsid w:val="00D66957"/>
    <w:rsid w:val="00D66E2B"/>
    <w:rsid w:val="00D67416"/>
    <w:rsid w:val="00D6785E"/>
    <w:rsid w:val="00D705BF"/>
    <w:rsid w:val="00D70B11"/>
    <w:rsid w:val="00D70C27"/>
    <w:rsid w:val="00D71479"/>
    <w:rsid w:val="00D718C7"/>
    <w:rsid w:val="00D723A7"/>
    <w:rsid w:val="00D725AD"/>
    <w:rsid w:val="00D72872"/>
    <w:rsid w:val="00D72EE5"/>
    <w:rsid w:val="00D732BA"/>
    <w:rsid w:val="00D7342F"/>
    <w:rsid w:val="00D73EB0"/>
    <w:rsid w:val="00D7433D"/>
    <w:rsid w:val="00D748F4"/>
    <w:rsid w:val="00D7516A"/>
    <w:rsid w:val="00D75593"/>
    <w:rsid w:val="00D75698"/>
    <w:rsid w:val="00D759EA"/>
    <w:rsid w:val="00D75BC2"/>
    <w:rsid w:val="00D75E9E"/>
    <w:rsid w:val="00D7657D"/>
    <w:rsid w:val="00D768BA"/>
    <w:rsid w:val="00D76911"/>
    <w:rsid w:val="00D769B5"/>
    <w:rsid w:val="00D76CB3"/>
    <w:rsid w:val="00D76FE4"/>
    <w:rsid w:val="00D77055"/>
    <w:rsid w:val="00D77114"/>
    <w:rsid w:val="00D771A7"/>
    <w:rsid w:val="00D773BF"/>
    <w:rsid w:val="00D77450"/>
    <w:rsid w:val="00D77D5E"/>
    <w:rsid w:val="00D80769"/>
    <w:rsid w:val="00D80ED6"/>
    <w:rsid w:val="00D80FD5"/>
    <w:rsid w:val="00D8154C"/>
    <w:rsid w:val="00D81713"/>
    <w:rsid w:val="00D81752"/>
    <w:rsid w:val="00D81CC6"/>
    <w:rsid w:val="00D82222"/>
    <w:rsid w:val="00D8240F"/>
    <w:rsid w:val="00D82449"/>
    <w:rsid w:val="00D82BCC"/>
    <w:rsid w:val="00D82E91"/>
    <w:rsid w:val="00D83027"/>
    <w:rsid w:val="00D834D9"/>
    <w:rsid w:val="00D835DE"/>
    <w:rsid w:val="00D83704"/>
    <w:rsid w:val="00D83942"/>
    <w:rsid w:val="00D84761"/>
    <w:rsid w:val="00D84B56"/>
    <w:rsid w:val="00D8591B"/>
    <w:rsid w:val="00D85D30"/>
    <w:rsid w:val="00D86403"/>
    <w:rsid w:val="00D86F70"/>
    <w:rsid w:val="00D875D4"/>
    <w:rsid w:val="00D877A6"/>
    <w:rsid w:val="00D8796D"/>
    <w:rsid w:val="00D87BFD"/>
    <w:rsid w:val="00D87D7A"/>
    <w:rsid w:val="00D87F73"/>
    <w:rsid w:val="00D906F4"/>
    <w:rsid w:val="00D90C3F"/>
    <w:rsid w:val="00D90D7F"/>
    <w:rsid w:val="00D90DA0"/>
    <w:rsid w:val="00D90F04"/>
    <w:rsid w:val="00D91811"/>
    <w:rsid w:val="00D91904"/>
    <w:rsid w:val="00D91C9D"/>
    <w:rsid w:val="00D9275C"/>
    <w:rsid w:val="00D9305C"/>
    <w:rsid w:val="00D93100"/>
    <w:rsid w:val="00D93420"/>
    <w:rsid w:val="00D935C9"/>
    <w:rsid w:val="00D93747"/>
    <w:rsid w:val="00D93934"/>
    <w:rsid w:val="00D939B1"/>
    <w:rsid w:val="00D93A62"/>
    <w:rsid w:val="00D9425D"/>
    <w:rsid w:val="00D944E4"/>
    <w:rsid w:val="00D94827"/>
    <w:rsid w:val="00D94FF2"/>
    <w:rsid w:val="00D95294"/>
    <w:rsid w:val="00D959EB"/>
    <w:rsid w:val="00D95AC4"/>
    <w:rsid w:val="00D95BA5"/>
    <w:rsid w:val="00D95D5F"/>
    <w:rsid w:val="00D95EB1"/>
    <w:rsid w:val="00D95EFD"/>
    <w:rsid w:val="00D960B4"/>
    <w:rsid w:val="00D9677B"/>
    <w:rsid w:val="00D96BD9"/>
    <w:rsid w:val="00D96E39"/>
    <w:rsid w:val="00D97101"/>
    <w:rsid w:val="00D9733F"/>
    <w:rsid w:val="00D97584"/>
    <w:rsid w:val="00D9783B"/>
    <w:rsid w:val="00D97C8E"/>
    <w:rsid w:val="00D97CDB"/>
    <w:rsid w:val="00D97D2B"/>
    <w:rsid w:val="00DA0C05"/>
    <w:rsid w:val="00DA1983"/>
    <w:rsid w:val="00DA1E49"/>
    <w:rsid w:val="00DA20F3"/>
    <w:rsid w:val="00DA2506"/>
    <w:rsid w:val="00DA2705"/>
    <w:rsid w:val="00DA2EC2"/>
    <w:rsid w:val="00DA2FC3"/>
    <w:rsid w:val="00DA3418"/>
    <w:rsid w:val="00DA34D4"/>
    <w:rsid w:val="00DA373C"/>
    <w:rsid w:val="00DA39EE"/>
    <w:rsid w:val="00DA3D2C"/>
    <w:rsid w:val="00DA4750"/>
    <w:rsid w:val="00DA4B36"/>
    <w:rsid w:val="00DA4E0A"/>
    <w:rsid w:val="00DA5BEA"/>
    <w:rsid w:val="00DA5F0E"/>
    <w:rsid w:val="00DA5F9E"/>
    <w:rsid w:val="00DA6152"/>
    <w:rsid w:val="00DA7908"/>
    <w:rsid w:val="00DA7E47"/>
    <w:rsid w:val="00DB0562"/>
    <w:rsid w:val="00DB0D6C"/>
    <w:rsid w:val="00DB0E25"/>
    <w:rsid w:val="00DB18D0"/>
    <w:rsid w:val="00DB19A0"/>
    <w:rsid w:val="00DB1C1F"/>
    <w:rsid w:val="00DB1CD4"/>
    <w:rsid w:val="00DB1EE8"/>
    <w:rsid w:val="00DB258B"/>
    <w:rsid w:val="00DB2B84"/>
    <w:rsid w:val="00DB2DB4"/>
    <w:rsid w:val="00DB2F98"/>
    <w:rsid w:val="00DB3052"/>
    <w:rsid w:val="00DB36B4"/>
    <w:rsid w:val="00DB3A6B"/>
    <w:rsid w:val="00DB3CD1"/>
    <w:rsid w:val="00DB3E9A"/>
    <w:rsid w:val="00DB4D20"/>
    <w:rsid w:val="00DB52BD"/>
    <w:rsid w:val="00DB5BFA"/>
    <w:rsid w:val="00DB5C5F"/>
    <w:rsid w:val="00DB60EC"/>
    <w:rsid w:val="00DB6678"/>
    <w:rsid w:val="00DB6BC6"/>
    <w:rsid w:val="00DB6CDC"/>
    <w:rsid w:val="00DB6EFD"/>
    <w:rsid w:val="00DB7921"/>
    <w:rsid w:val="00DB798A"/>
    <w:rsid w:val="00DB7BAE"/>
    <w:rsid w:val="00DB7C07"/>
    <w:rsid w:val="00DB7F7C"/>
    <w:rsid w:val="00DC058A"/>
    <w:rsid w:val="00DC0682"/>
    <w:rsid w:val="00DC1B8D"/>
    <w:rsid w:val="00DC1C6E"/>
    <w:rsid w:val="00DC1C83"/>
    <w:rsid w:val="00DC1D79"/>
    <w:rsid w:val="00DC239D"/>
    <w:rsid w:val="00DC29A1"/>
    <w:rsid w:val="00DC2C43"/>
    <w:rsid w:val="00DC2E6B"/>
    <w:rsid w:val="00DC2F64"/>
    <w:rsid w:val="00DC3406"/>
    <w:rsid w:val="00DC36E4"/>
    <w:rsid w:val="00DC3BB2"/>
    <w:rsid w:val="00DC3CD2"/>
    <w:rsid w:val="00DC44B1"/>
    <w:rsid w:val="00DC451A"/>
    <w:rsid w:val="00DC46B5"/>
    <w:rsid w:val="00DC4A86"/>
    <w:rsid w:val="00DC4D11"/>
    <w:rsid w:val="00DC4E7D"/>
    <w:rsid w:val="00DC55A8"/>
    <w:rsid w:val="00DC568B"/>
    <w:rsid w:val="00DC57EB"/>
    <w:rsid w:val="00DC5C18"/>
    <w:rsid w:val="00DC5F90"/>
    <w:rsid w:val="00DC6074"/>
    <w:rsid w:val="00DC62DC"/>
    <w:rsid w:val="00DC6965"/>
    <w:rsid w:val="00DC6E4D"/>
    <w:rsid w:val="00DC7455"/>
    <w:rsid w:val="00DC7AAF"/>
    <w:rsid w:val="00DC7F15"/>
    <w:rsid w:val="00DD002D"/>
    <w:rsid w:val="00DD0178"/>
    <w:rsid w:val="00DD039E"/>
    <w:rsid w:val="00DD0CBF"/>
    <w:rsid w:val="00DD11E9"/>
    <w:rsid w:val="00DD179D"/>
    <w:rsid w:val="00DD1B22"/>
    <w:rsid w:val="00DD1CF7"/>
    <w:rsid w:val="00DD1D50"/>
    <w:rsid w:val="00DD2243"/>
    <w:rsid w:val="00DD2441"/>
    <w:rsid w:val="00DD258B"/>
    <w:rsid w:val="00DD3098"/>
    <w:rsid w:val="00DD3467"/>
    <w:rsid w:val="00DD3574"/>
    <w:rsid w:val="00DD35FC"/>
    <w:rsid w:val="00DD3943"/>
    <w:rsid w:val="00DD3ACF"/>
    <w:rsid w:val="00DD3DE5"/>
    <w:rsid w:val="00DD3F50"/>
    <w:rsid w:val="00DD413D"/>
    <w:rsid w:val="00DD41A4"/>
    <w:rsid w:val="00DD469D"/>
    <w:rsid w:val="00DD4D98"/>
    <w:rsid w:val="00DD5007"/>
    <w:rsid w:val="00DD52ED"/>
    <w:rsid w:val="00DD5521"/>
    <w:rsid w:val="00DD6049"/>
    <w:rsid w:val="00DD6525"/>
    <w:rsid w:val="00DD657C"/>
    <w:rsid w:val="00DD665D"/>
    <w:rsid w:val="00DD6715"/>
    <w:rsid w:val="00DD6B7D"/>
    <w:rsid w:val="00DD6E0A"/>
    <w:rsid w:val="00DD6FAB"/>
    <w:rsid w:val="00DD701B"/>
    <w:rsid w:val="00DD7D71"/>
    <w:rsid w:val="00DD7F39"/>
    <w:rsid w:val="00DD7F46"/>
    <w:rsid w:val="00DE0028"/>
    <w:rsid w:val="00DE00C3"/>
    <w:rsid w:val="00DE076F"/>
    <w:rsid w:val="00DE0DF2"/>
    <w:rsid w:val="00DE0E5B"/>
    <w:rsid w:val="00DE1244"/>
    <w:rsid w:val="00DE14E7"/>
    <w:rsid w:val="00DE1C4D"/>
    <w:rsid w:val="00DE1DA5"/>
    <w:rsid w:val="00DE2C0E"/>
    <w:rsid w:val="00DE2D19"/>
    <w:rsid w:val="00DE33A2"/>
    <w:rsid w:val="00DE3428"/>
    <w:rsid w:val="00DE412B"/>
    <w:rsid w:val="00DE423B"/>
    <w:rsid w:val="00DE4428"/>
    <w:rsid w:val="00DE444F"/>
    <w:rsid w:val="00DE4704"/>
    <w:rsid w:val="00DE4E51"/>
    <w:rsid w:val="00DE50C4"/>
    <w:rsid w:val="00DE58FA"/>
    <w:rsid w:val="00DE5954"/>
    <w:rsid w:val="00DE633C"/>
    <w:rsid w:val="00DE65BE"/>
    <w:rsid w:val="00DE683A"/>
    <w:rsid w:val="00DE7440"/>
    <w:rsid w:val="00DE756D"/>
    <w:rsid w:val="00DE7759"/>
    <w:rsid w:val="00DE78BA"/>
    <w:rsid w:val="00DE7E26"/>
    <w:rsid w:val="00DE7F7A"/>
    <w:rsid w:val="00DF00B0"/>
    <w:rsid w:val="00DF0665"/>
    <w:rsid w:val="00DF07CA"/>
    <w:rsid w:val="00DF0CBB"/>
    <w:rsid w:val="00DF0DC9"/>
    <w:rsid w:val="00DF0FE5"/>
    <w:rsid w:val="00DF104B"/>
    <w:rsid w:val="00DF13A4"/>
    <w:rsid w:val="00DF1916"/>
    <w:rsid w:val="00DF1A33"/>
    <w:rsid w:val="00DF1CA3"/>
    <w:rsid w:val="00DF252A"/>
    <w:rsid w:val="00DF28DE"/>
    <w:rsid w:val="00DF2F3C"/>
    <w:rsid w:val="00DF3116"/>
    <w:rsid w:val="00DF3277"/>
    <w:rsid w:val="00DF3A46"/>
    <w:rsid w:val="00DF3E24"/>
    <w:rsid w:val="00DF42C9"/>
    <w:rsid w:val="00DF4E92"/>
    <w:rsid w:val="00DF4FE6"/>
    <w:rsid w:val="00DF5048"/>
    <w:rsid w:val="00DF50B5"/>
    <w:rsid w:val="00DF586A"/>
    <w:rsid w:val="00DF751B"/>
    <w:rsid w:val="00E00029"/>
    <w:rsid w:val="00E00056"/>
    <w:rsid w:val="00E003DE"/>
    <w:rsid w:val="00E00401"/>
    <w:rsid w:val="00E0096A"/>
    <w:rsid w:val="00E00CC7"/>
    <w:rsid w:val="00E00DD2"/>
    <w:rsid w:val="00E00F8C"/>
    <w:rsid w:val="00E01101"/>
    <w:rsid w:val="00E014E0"/>
    <w:rsid w:val="00E015C4"/>
    <w:rsid w:val="00E0240D"/>
    <w:rsid w:val="00E0263F"/>
    <w:rsid w:val="00E0284E"/>
    <w:rsid w:val="00E028FB"/>
    <w:rsid w:val="00E02FD8"/>
    <w:rsid w:val="00E03546"/>
    <w:rsid w:val="00E0398E"/>
    <w:rsid w:val="00E03BFE"/>
    <w:rsid w:val="00E03D91"/>
    <w:rsid w:val="00E043AD"/>
    <w:rsid w:val="00E04605"/>
    <w:rsid w:val="00E04DED"/>
    <w:rsid w:val="00E04ED1"/>
    <w:rsid w:val="00E056A7"/>
    <w:rsid w:val="00E059EC"/>
    <w:rsid w:val="00E05B4F"/>
    <w:rsid w:val="00E05D95"/>
    <w:rsid w:val="00E05ECD"/>
    <w:rsid w:val="00E06310"/>
    <w:rsid w:val="00E0650A"/>
    <w:rsid w:val="00E06E68"/>
    <w:rsid w:val="00E07119"/>
    <w:rsid w:val="00E07B00"/>
    <w:rsid w:val="00E102DA"/>
    <w:rsid w:val="00E119F0"/>
    <w:rsid w:val="00E11C57"/>
    <w:rsid w:val="00E122CE"/>
    <w:rsid w:val="00E1258E"/>
    <w:rsid w:val="00E12B31"/>
    <w:rsid w:val="00E1318E"/>
    <w:rsid w:val="00E138DC"/>
    <w:rsid w:val="00E139DC"/>
    <w:rsid w:val="00E13B10"/>
    <w:rsid w:val="00E1482E"/>
    <w:rsid w:val="00E14912"/>
    <w:rsid w:val="00E14E55"/>
    <w:rsid w:val="00E15087"/>
    <w:rsid w:val="00E152D0"/>
    <w:rsid w:val="00E15371"/>
    <w:rsid w:val="00E1542F"/>
    <w:rsid w:val="00E15695"/>
    <w:rsid w:val="00E1579E"/>
    <w:rsid w:val="00E16A4D"/>
    <w:rsid w:val="00E16D37"/>
    <w:rsid w:val="00E17373"/>
    <w:rsid w:val="00E173C7"/>
    <w:rsid w:val="00E17660"/>
    <w:rsid w:val="00E17FBA"/>
    <w:rsid w:val="00E2035A"/>
    <w:rsid w:val="00E203E6"/>
    <w:rsid w:val="00E204E2"/>
    <w:rsid w:val="00E207A0"/>
    <w:rsid w:val="00E21A85"/>
    <w:rsid w:val="00E221B2"/>
    <w:rsid w:val="00E222C4"/>
    <w:rsid w:val="00E22563"/>
    <w:rsid w:val="00E22B0D"/>
    <w:rsid w:val="00E22D88"/>
    <w:rsid w:val="00E22E49"/>
    <w:rsid w:val="00E22F2F"/>
    <w:rsid w:val="00E234FD"/>
    <w:rsid w:val="00E238C4"/>
    <w:rsid w:val="00E23C08"/>
    <w:rsid w:val="00E2426F"/>
    <w:rsid w:val="00E247DA"/>
    <w:rsid w:val="00E248C2"/>
    <w:rsid w:val="00E24CEF"/>
    <w:rsid w:val="00E24DFC"/>
    <w:rsid w:val="00E2505C"/>
    <w:rsid w:val="00E25541"/>
    <w:rsid w:val="00E258C0"/>
    <w:rsid w:val="00E25EAA"/>
    <w:rsid w:val="00E26B22"/>
    <w:rsid w:val="00E27392"/>
    <w:rsid w:val="00E277FE"/>
    <w:rsid w:val="00E30018"/>
    <w:rsid w:val="00E3040C"/>
    <w:rsid w:val="00E30B06"/>
    <w:rsid w:val="00E30F48"/>
    <w:rsid w:val="00E310C4"/>
    <w:rsid w:val="00E31138"/>
    <w:rsid w:val="00E31327"/>
    <w:rsid w:val="00E31864"/>
    <w:rsid w:val="00E31DBE"/>
    <w:rsid w:val="00E31DD7"/>
    <w:rsid w:val="00E31E9A"/>
    <w:rsid w:val="00E32107"/>
    <w:rsid w:val="00E32933"/>
    <w:rsid w:val="00E330A1"/>
    <w:rsid w:val="00E333FC"/>
    <w:rsid w:val="00E33BBB"/>
    <w:rsid w:val="00E33D87"/>
    <w:rsid w:val="00E34146"/>
    <w:rsid w:val="00E34200"/>
    <w:rsid w:val="00E34EA7"/>
    <w:rsid w:val="00E354DB"/>
    <w:rsid w:val="00E35955"/>
    <w:rsid w:val="00E359BD"/>
    <w:rsid w:val="00E3600D"/>
    <w:rsid w:val="00E36131"/>
    <w:rsid w:val="00E3625F"/>
    <w:rsid w:val="00E363C3"/>
    <w:rsid w:val="00E36452"/>
    <w:rsid w:val="00E36963"/>
    <w:rsid w:val="00E369D5"/>
    <w:rsid w:val="00E36DAA"/>
    <w:rsid w:val="00E4034F"/>
    <w:rsid w:val="00E40861"/>
    <w:rsid w:val="00E40C4E"/>
    <w:rsid w:val="00E40C9B"/>
    <w:rsid w:val="00E41C55"/>
    <w:rsid w:val="00E4206B"/>
    <w:rsid w:val="00E42454"/>
    <w:rsid w:val="00E424ED"/>
    <w:rsid w:val="00E42968"/>
    <w:rsid w:val="00E42C98"/>
    <w:rsid w:val="00E42D5B"/>
    <w:rsid w:val="00E430BC"/>
    <w:rsid w:val="00E4334A"/>
    <w:rsid w:val="00E43773"/>
    <w:rsid w:val="00E439C7"/>
    <w:rsid w:val="00E4433B"/>
    <w:rsid w:val="00E44437"/>
    <w:rsid w:val="00E448FD"/>
    <w:rsid w:val="00E44F71"/>
    <w:rsid w:val="00E44FA6"/>
    <w:rsid w:val="00E45064"/>
    <w:rsid w:val="00E45435"/>
    <w:rsid w:val="00E45754"/>
    <w:rsid w:val="00E457AD"/>
    <w:rsid w:val="00E460AA"/>
    <w:rsid w:val="00E46652"/>
    <w:rsid w:val="00E46666"/>
    <w:rsid w:val="00E46A55"/>
    <w:rsid w:val="00E47827"/>
    <w:rsid w:val="00E4794A"/>
    <w:rsid w:val="00E47D68"/>
    <w:rsid w:val="00E50276"/>
    <w:rsid w:val="00E5037D"/>
    <w:rsid w:val="00E51352"/>
    <w:rsid w:val="00E516CB"/>
    <w:rsid w:val="00E51753"/>
    <w:rsid w:val="00E51F58"/>
    <w:rsid w:val="00E520A6"/>
    <w:rsid w:val="00E5228F"/>
    <w:rsid w:val="00E52716"/>
    <w:rsid w:val="00E527D8"/>
    <w:rsid w:val="00E52E2A"/>
    <w:rsid w:val="00E53640"/>
    <w:rsid w:val="00E536E3"/>
    <w:rsid w:val="00E539CF"/>
    <w:rsid w:val="00E53A06"/>
    <w:rsid w:val="00E53C2E"/>
    <w:rsid w:val="00E53C75"/>
    <w:rsid w:val="00E543E1"/>
    <w:rsid w:val="00E54784"/>
    <w:rsid w:val="00E55253"/>
    <w:rsid w:val="00E557CD"/>
    <w:rsid w:val="00E5591B"/>
    <w:rsid w:val="00E55947"/>
    <w:rsid w:val="00E55D53"/>
    <w:rsid w:val="00E55F8C"/>
    <w:rsid w:val="00E562DA"/>
    <w:rsid w:val="00E565D9"/>
    <w:rsid w:val="00E56DA7"/>
    <w:rsid w:val="00E57B5B"/>
    <w:rsid w:val="00E57B61"/>
    <w:rsid w:val="00E57D81"/>
    <w:rsid w:val="00E60047"/>
    <w:rsid w:val="00E60119"/>
    <w:rsid w:val="00E602E3"/>
    <w:rsid w:val="00E60530"/>
    <w:rsid w:val="00E60C44"/>
    <w:rsid w:val="00E610ED"/>
    <w:rsid w:val="00E618C2"/>
    <w:rsid w:val="00E61BB4"/>
    <w:rsid w:val="00E61C9B"/>
    <w:rsid w:val="00E62301"/>
    <w:rsid w:val="00E626FC"/>
    <w:rsid w:val="00E62704"/>
    <w:rsid w:val="00E629CC"/>
    <w:rsid w:val="00E62C87"/>
    <w:rsid w:val="00E63152"/>
    <w:rsid w:val="00E63410"/>
    <w:rsid w:val="00E63DB4"/>
    <w:rsid w:val="00E63ED9"/>
    <w:rsid w:val="00E64235"/>
    <w:rsid w:val="00E64242"/>
    <w:rsid w:val="00E64651"/>
    <w:rsid w:val="00E648EF"/>
    <w:rsid w:val="00E64BCB"/>
    <w:rsid w:val="00E65481"/>
    <w:rsid w:val="00E658AD"/>
    <w:rsid w:val="00E670DE"/>
    <w:rsid w:val="00E671F0"/>
    <w:rsid w:val="00E6742B"/>
    <w:rsid w:val="00E67C8B"/>
    <w:rsid w:val="00E67EEC"/>
    <w:rsid w:val="00E700A8"/>
    <w:rsid w:val="00E707A7"/>
    <w:rsid w:val="00E714C9"/>
    <w:rsid w:val="00E7217E"/>
    <w:rsid w:val="00E72443"/>
    <w:rsid w:val="00E725A9"/>
    <w:rsid w:val="00E72B17"/>
    <w:rsid w:val="00E732D5"/>
    <w:rsid w:val="00E73425"/>
    <w:rsid w:val="00E735E9"/>
    <w:rsid w:val="00E73A54"/>
    <w:rsid w:val="00E73C66"/>
    <w:rsid w:val="00E74985"/>
    <w:rsid w:val="00E74CF2"/>
    <w:rsid w:val="00E74E72"/>
    <w:rsid w:val="00E750C3"/>
    <w:rsid w:val="00E7577E"/>
    <w:rsid w:val="00E75F92"/>
    <w:rsid w:val="00E760F2"/>
    <w:rsid w:val="00E7642A"/>
    <w:rsid w:val="00E768AA"/>
    <w:rsid w:val="00E773CC"/>
    <w:rsid w:val="00E7781F"/>
    <w:rsid w:val="00E77C8A"/>
    <w:rsid w:val="00E77EA9"/>
    <w:rsid w:val="00E77F9B"/>
    <w:rsid w:val="00E808AB"/>
    <w:rsid w:val="00E808EE"/>
    <w:rsid w:val="00E80E2B"/>
    <w:rsid w:val="00E80E68"/>
    <w:rsid w:val="00E80EA9"/>
    <w:rsid w:val="00E81424"/>
    <w:rsid w:val="00E8147B"/>
    <w:rsid w:val="00E81B1D"/>
    <w:rsid w:val="00E81FB9"/>
    <w:rsid w:val="00E82139"/>
    <w:rsid w:val="00E82501"/>
    <w:rsid w:val="00E83053"/>
    <w:rsid w:val="00E832EF"/>
    <w:rsid w:val="00E83561"/>
    <w:rsid w:val="00E83EFB"/>
    <w:rsid w:val="00E8417D"/>
    <w:rsid w:val="00E85149"/>
    <w:rsid w:val="00E855B7"/>
    <w:rsid w:val="00E856DE"/>
    <w:rsid w:val="00E856E3"/>
    <w:rsid w:val="00E85710"/>
    <w:rsid w:val="00E85775"/>
    <w:rsid w:val="00E859C5"/>
    <w:rsid w:val="00E85ABA"/>
    <w:rsid w:val="00E864C6"/>
    <w:rsid w:val="00E867B3"/>
    <w:rsid w:val="00E868CF"/>
    <w:rsid w:val="00E869B6"/>
    <w:rsid w:val="00E86EB6"/>
    <w:rsid w:val="00E87884"/>
    <w:rsid w:val="00E87C82"/>
    <w:rsid w:val="00E90449"/>
    <w:rsid w:val="00E9073B"/>
    <w:rsid w:val="00E90B32"/>
    <w:rsid w:val="00E913C5"/>
    <w:rsid w:val="00E914F9"/>
    <w:rsid w:val="00E917EE"/>
    <w:rsid w:val="00E9184D"/>
    <w:rsid w:val="00E92A79"/>
    <w:rsid w:val="00E92BD9"/>
    <w:rsid w:val="00E92CAF"/>
    <w:rsid w:val="00E932EB"/>
    <w:rsid w:val="00E933EE"/>
    <w:rsid w:val="00E93408"/>
    <w:rsid w:val="00E93744"/>
    <w:rsid w:val="00E937C7"/>
    <w:rsid w:val="00E944A3"/>
    <w:rsid w:val="00E9489C"/>
    <w:rsid w:val="00E94A24"/>
    <w:rsid w:val="00E94C5D"/>
    <w:rsid w:val="00E95210"/>
    <w:rsid w:val="00E9545C"/>
    <w:rsid w:val="00E954F3"/>
    <w:rsid w:val="00E954F5"/>
    <w:rsid w:val="00E959CB"/>
    <w:rsid w:val="00E95A62"/>
    <w:rsid w:val="00E95FE3"/>
    <w:rsid w:val="00E964C1"/>
    <w:rsid w:val="00E96953"/>
    <w:rsid w:val="00E96A0F"/>
    <w:rsid w:val="00E96CE7"/>
    <w:rsid w:val="00E97275"/>
    <w:rsid w:val="00E97977"/>
    <w:rsid w:val="00E97A7C"/>
    <w:rsid w:val="00E97C67"/>
    <w:rsid w:val="00E97E04"/>
    <w:rsid w:val="00EA0617"/>
    <w:rsid w:val="00EA0693"/>
    <w:rsid w:val="00EA0B98"/>
    <w:rsid w:val="00EA0F48"/>
    <w:rsid w:val="00EA176B"/>
    <w:rsid w:val="00EA17CB"/>
    <w:rsid w:val="00EA1A94"/>
    <w:rsid w:val="00EA1B26"/>
    <w:rsid w:val="00EA22C1"/>
    <w:rsid w:val="00EA2A3F"/>
    <w:rsid w:val="00EA2EF3"/>
    <w:rsid w:val="00EA353E"/>
    <w:rsid w:val="00EA38B0"/>
    <w:rsid w:val="00EA3B15"/>
    <w:rsid w:val="00EA3DFB"/>
    <w:rsid w:val="00EA3E85"/>
    <w:rsid w:val="00EA3F4F"/>
    <w:rsid w:val="00EA4061"/>
    <w:rsid w:val="00EA467C"/>
    <w:rsid w:val="00EA4B0A"/>
    <w:rsid w:val="00EA4D7A"/>
    <w:rsid w:val="00EA520E"/>
    <w:rsid w:val="00EA57FF"/>
    <w:rsid w:val="00EA5B23"/>
    <w:rsid w:val="00EA5C3B"/>
    <w:rsid w:val="00EA6188"/>
    <w:rsid w:val="00EA67C3"/>
    <w:rsid w:val="00EA6FCF"/>
    <w:rsid w:val="00EA70EF"/>
    <w:rsid w:val="00EA7C64"/>
    <w:rsid w:val="00EA7D78"/>
    <w:rsid w:val="00EB04CB"/>
    <w:rsid w:val="00EB05D2"/>
    <w:rsid w:val="00EB0ECE"/>
    <w:rsid w:val="00EB0EEC"/>
    <w:rsid w:val="00EB1331"/>
    <w:rsid w:val="00EB1636"/>
    <w:rsid w:val="00EB1C8D"/>
    <w:rsid w:val="00EB2F6C"/>
    <w:rsid w:val="00EB3025"/>
    <w:rsid w:val="00EB3A93"/>
    <w:rsid w:val="00EB411D"/>
    <w:rsid w:val="00EB433E"/>
    <w:rsid w:val="00EB4DF1"/>
    <w:rsid w:val="00EB5222"/>
    <w:rsid w:val="00EB5330"/>
    <w:rsid w:val="00EB5C7C"/>
    <w:rsid w:val="00EB623D"/>
    <w:rsid w:val="00EB636F"/>
    <w:rsid w:val="00EB6678"/>
    <w:rsid w:val="00EB6C44"/>
    <w:rsid w:val="00EB7453"/>
    <w:rsid w:val="00EB7A7C"/>
    <w:rsid w:val="00EC00C7"/>
    <w:rsid w:val="00EC0205"/>
    <w:rsid w:val="00EC04D6"/>
    <w:rsid w:val="00EC053C"/>
    <w:rsid w:val="00EC098B"/>
    <w:rsid w:val="00EC154D"/>
    <w:rsid w:val="00EC16CD"/>
    <w:rsid w:val="00EC21EF"/>
    <w:rsid w:val="00EC221B"/>
    <w:rsid w:val="00EC23E7"/>
    <w:rsid w:val="00EC27D0"/>
    <w:rsid w:val="00EC2930"/>
    <w:rsid w:val="00EC2986"/>
    <w:rsid w:val="00EC31BD"/>
    <w:rsid w:val="00EC36B0"/>
    <w:rsid w:val="00EC386F"/>
    <w:rsid w:val="00EC4023"/>
    <w:rsid w:val="00EC4618"/>
    <w:rsid w:val="00EC4A63"/>
    <w:rsid w:val="00EC4C26"/>
    <w:rsid w:val="00EC505D"/>
    <w:rsid w:val="00EC5660"/>
    <w:rsid w:val="00EC5DB4"/>
    <w:rsid w:val="00EC5E80"/>
    <w:rsid w:val="00EC5F14"/>
    <w:rsid w:val="00EC5F97"/>
    <w:rsid w:val="00EC6074"/>
    <w:rsid w:val="00EC6656"/>
    <w:rsid w:val="00EC6853"/>
    <w:rsid w:val="00EC6954"/>
    <w:rsid w:val="00EC7291"/>
    <w:rsid w:val="00EC754E"/>
    <w:rsid w:val="00EC773D"/>
    <w:rsid w:val="00EC7974"/>
    <w:rsid w:val="00EC798F"/>
    <w:rsid w:val="00ED0080"/>
    <w:rsid w:val="00ED0DD7"/>
    <w:rsid w:val="00ED0F73"/>
    <w:rsid w:val="00ED15EA"/>
    <w:rsid w:val="00ED1815"/>
    <w:rsid w:val="00ED1D8B"/>
    <w:rsid w:val="00ED226A"/>
    <w:rsid w:val="00ED2A37"/>
    <w:rsid w:val="00ED3289"/>
    <w:rsid w:val="00ED34DA"/>
    <w:rsid w:val="00ED380A"/>
    <w:rsid w:val="00ED3F06"/>
    <w:rsid w:val="00ED3F7B"/>
    <w:rsid w:val="00ED40F5"/>
    <w:rsid w:val="00ED4317"/>
    <w:rsid w:val="00ED4331"/>
    <w:rsid w:val="00ED435B"/>
    <w:rsid w:val="00ED441E"/>
    <w:rsid w:val="00ED4556"/>
    <w:rsid w:val="00ED46B1"/>
    <w:rsid w:val="00ED4A1A"/>
    <w:rsid w:val="00ED4A26"/>
    <w:rsid w:val="00ED4C58"/>
    <w:rsid w:val="00ED5310"/>
    <w:rsid w:val="00ED593B"/>
    <w:rsid w:val="00ED68BB"/>
    <w:rsid w:val="00ED6AF9"/>
    <w:rsid w:val="00ED6B47"/>
    <w:rsid w:val="00ED6BB7"/>
    <w:rsid w:val="00ED6EFE"/>
    <w:rsid w:val="00ED766B"/>
    <w:rsid w:val="00ED7E6F"/>
    <w:rsid w:val="00EE11A2"/>
    <w:rsid w:val="00EE1222"/>
    <w:rsid w:val="00EE2026"/>
    <w:rsid w:val="00EE23BE"/>
    <w:rsid w:val="00EE2522"/>
    <w:rsid w:val="00EE28CA"/>
    <w:rsid w:val="00EE2BF2"/>
    <w:rsid w:val="00EE2D54"/>
    <w:rsid w:val="00EE2F67"/>
    <w:rsid w:val="00EE308D"/>
    <w:rsid w:val="00EE3406"/>
    <w:rsid w:val="00EE34F5"/>
    <w:rsid w:val="00EE3697"/>
    <w:rsid w:val="00EE372F"/>
    <w:rsid w:val="00EE374D"/>
    <w:rsid w:val="00EE3E9C"/>
    <w:rsid w:val="00EE3F3A"/>
    <w:rsid w:val="00EE476D"/>
    <w:rsid w:val="00EE530C"/>
    <w:rsid w:val="00EE5506"/>
    <w:rsid w:val="00EE5B3C"/>
    <w:rsid w:val="00EE5D26"/>
    <w:rsid w:val="00EE5EF1"/>
    <w:rsid w:val="00EE61CD"/>
    <w:rsid w:val="00EE6323"/>
    <w:rsid w:val="00EE651A"/>
    <w:rsid w:val="00EE6BB2"/>
    <w:rsid w:val="00EE6F42"/>
    <w:rsid w:val="00EE74CF"/>
    <w:rsid w:val="00EE7564"/>
    <w:rsid w:val="00EE76BE"/>
    <w:rsid w:val="00EE7745"/>
    <w:rsid w:val="00EE79C5"/>
    <w:rsid w:val="00EE7C4B"/>
    <w:rsid w:val="00EE7F7E"/>
    <w:rsid w:val="00EF00A8"/>
    <w:rsid w:val="00EF00B1"/>
    <w:rsid w:val="00EF0147"/>
    <w:rsid w:val="00EF03E9"/>
    <w:rsid w:val="00EF0458"/>
    <w:rsid w:val="00EF0B28"/>
    <w:rsid w:val="00EF0D08"/>
    <w:rsid w:val="00EF0EA4"/>
    <w:rsid w:val="00EF1150"/>
    <w:rsid w:val="00EF1163"/>
    <w:rsid w:val="00EF116E"/>
    <w:rsid w:val="00EF1B42"/>
    <w:rsid w:val="00EF1BD7"/>
    <w:rsid w:val="00EF1DDD"/>
    <w:rsid w:val="00EF2526"/>
    <w:rsid w:val="00EF3192"/>
    <w:rsid w:val="00EF3835"/>
    <w:rsid w:val="00EF3E28"/>
    <w:rsid w:val="00EF457D"/>
    <w:rsid w:val="00EF5157"/>
    <w:rsid w:val="00EF545D"/>
    <w:rsid w:val="00EF5CFA"/>
    <w:rsid w:val="00EF5F18"/>
    <w:rsid w:val="00EF6543"/>
    <w:rsid w:val="00EF660A"/>
    <w:rsid w:val="00EF6780"/>
    <w:rsid w:val="00EF68B2"/>
    <w:rsid w:val="00EF71D5"/>
    <w:rsid w:val="00EF72AD"/>
    <w:rsid w:val="00EF75ED"/>
    <w:rsid w:val="00EF7D85"/>
    <w:rsid w:val="00F00278"/>
    <w:rsid w:val="00F00464"/>
    <w:rsid w:val="00F0054A"/>
    <w:rsid w:val="00F00631"/>
    <w:rsid w:val="00F00B3A"/>
    <w:rsid w:val="00F00F3E"/>
    <w:rsid w:val="00F013B7"/>
    <w:rsid w:val="00F0167E"/>
    <w:rsid w:val="00F017D9"/>
    <w:rsid w:val="00F01C76"/>
    <w:rsid w:val="00F01D6D"/>
    <w:rsid w:val="00F01DE7"/>
    <w:rsid w:val="00F021E0"/>
    <w:rsid w:val="00F02D79"/>
    <w:rsid w:val="00F03311"/>
    <w:rsid w:val="00F0354D"/>
    <w:rsid w:val="00F035D7"/>
    <w:rsid w:val="00F03FED"/>
    <w:rsid w:val="00F04763"/>
    <w:rsid w:val="00F05881"/>
    <w:rsid w:val="00F05887"/>
    <w:rsid w:val="00F05897"/>
    <w:rsid w:val="00F05DFE"/>
    <w:rsid w:val="00F061FE"/>
    <w:rsid w:val="00F0632F"/>
    <w:rsid w:val="00F06CA0"/>
    <w:rsid w:val="00F06E69"/>
    <w:rsid w:val="00F070FF"/>
    <w:rsid w:val="00F07187"/>
    <w:rsid w:val="00F0734F"/>
    <w:rsid w:val="00F0779C"/>
    <w:rsid w:val="00F07AB3"/>
    <w:rsid w:val="00F07DC2"/>
    <w:rsid w:val="00F102B2"/>
    <w:rsid w:val="00F111D7"/>
    <w:rsid w:val="00F11A0E"/>
    <w:rsid w:val="00F11D79"/>
    <w:rsid w:val="00F1289F"/>
    <w:rsid w:val="00F12CC1"/>
    <w:rsid w:val="00F12E7A"/>
    <w:rsid w:val="00F12F47"/>
    <w:rsid w:val="00F12F79"/>
    <w:rsid w:val="00F131A4"/>
    <w:rsid w:val="00F13676"/>
    <w:rsid w:val="00F13C1C"/>
    <w:rsid w:val="00F13E3F"/>
    <w:rsid w:val="00F14049"/>
    <w:rsid w:val="00F14315"/>
    <w:rsid w:val="00F1487F"/>
    <w:rsid w:val="00F14D8F"/>
    <w:rsid w:val="00F15240"/>
    <w:rsid w:val="00F15443"/>
    <w:rsid w:val="00F156EA"/>
    <w:rsid w:val="00F1592E"/>
    <w:rsid w:val="00F15FAD"/>
    <w:rsid w:val="00F1628B"/>
    <w:rsid w:val="00F16489"/>
    <w:rsid w:val="00F165FB"/>
    <w:rsid w:val="00F1673E"/>
    <w:rsid w:val="00F16774"/>
    <w:rsid w:val="00F16B93"/>
    <w:rsid w:val="00F17771"/>
    <w:rsid w:val="00F17A04"/>
    <w:rsid w:val="00F20279"/>
    <w:rsid w:val="00F2031B"/>
    <w:rsid w:val="00F205E5"/>
    <w:rsid w:val="00F206B4"/>
    <w:rsid w:val="00F20800"/>
    <w:rsid w:val="00F20985"/>
    <w:rsid w:val="00F20BC9"/>
    <w:rsid w:val="00F20DAF"/>
    <w:rsid w:val="00F20F76"/>
    <w:rsid w:val="00F20FF2"/>
    <w:rsid w:val="00F21290"/>
    <w:rsid w:val="00F2161A"/>
    <w:rsid w:val="00F21ABA"/>
    <w:rsid w:val="00F21DEA"/>
    <w:rsid w:val="00F21F35"/>
    <w:rsid w:val="00F22922"/>
    <w:rsid w:val="00F22E3D"/>
    <w:rsid w:val="00F23141"/>
    <w:rsid w:val="00F23A08"/>
    <w:rsid w:val="00F23EFC"/>
    <w:rsid w:val="00F23F9B"/>
    <w:rsid w:val="00F2415E"/>
    <w:rsid w:val="00F2486C"/>
    <w:rsid w:val="00F24C4E"/>
    <w:rsid w:val="00F24D98"/>
    <w:rsid w:val="00F250F0"/>
    <w:rsid w:val="00F264B7"/>
    <w:rsid w:val="00F2681A"/>
    <w:rsid w:val="00F26A14"/>
    <w:rsid w:val="00F26A35"/>
    <w:rsid w:val="00F27061"/>
    <w:rsid w:val="00F27363"/>
    <w:rsid w:val="00F27372"/>
    <w:rsid w:val="00F273E4"/>
    <w:rsid w:val="00F277B8"/>
    <w:rsid w:val="00F30099"/>
    <w:rsid w:val="00F300A2"/>
    <w:rsid w:val="00F3026C"/>
    <w:rsid w:val="00F302EA"/>
    <w:rsid w:val="00F30837"/>
    <w:rsid w:val="00F310C8"/>
    <w:rsid w:val="00F3144D"/>
    <w:rsid w:val="00F31591"/>
    <w:rsid w:val="00F31648"/>
    <w:rsid w:val="00F31C79"/>
    <w:rsid w:val="00F323DB"/>
    <w:rsid w:val="00F323EB"/>
    <w:rsid w:val="00F3265E"/>
    <w:rsid w:val="00F32688"/>
    <w:rsid w:val="00F32765"/>
    <w:rsid w:val="00F32AC4"/>
    <w:rsid w:val="00F32BFC"/>
    <w:rsid w:val="00F332A9"/>
    <w:rsid w:val="00F332AB"/>
    <w:rsid w:val="00F335BE"/>
    <w:rsid w:val="00F33B86"/>
    <w:rsid w:val="00F33BF6"/>
    <w:rsid w:val="00F340E8"/>
    <w:rsid w:val="00F3427D"/>
    <w:rsid w:val="00F3464C"/>
    <w:rsid w:val="00F3467C"/>
    <w:rsid w:val="00F34909"/>
    <w:rsid w:val="00F349D6"/>
    <w:rsid w:val="00F34FD9"/>
    <w:rsid w:val="00F355EE"/>
    <w:rsid w:val="00F35865"/>
    <w:rsid w:val="00F35881"/>
    <w:rsid w:val="00F358E3"/>
    <w:rsid w:val="00F35D06"/>
    <w:rsid w:val="00F35E03"/>
    <w:rsid w:val="00F378A6"/>
    <w:rsid w:val="00F379A4"/>
    <w:rsid w:val="00F37B6D"/>
    <w:rsid w:val="00F37F03"/>
    <w:rsid w:val="00F4022F"/>
    <w:rsid w:val="00F40931"/>
    <w:rsid w:val="00F409A3"/>
    <w:rsid w:val="00F40B8C"/>
    <w:rsid w:val="00F40EA2"/>
    <w:rsid w:val="00F40F2F"/>
    <w:rsid w:val="00F41363"/>
    <w:rsid w:val="00F418B7"/>
    <w:rsid w:val="00F419CC"/>
    <w:rsid w:val="00F419F5"/>
    <w:rsid w:val="00F41D2F"/>
    <w:rsid w:val="00F4211C"/>
    <w:rsid w:val="00F42194"/>
    <w:rsid w:val="00F42B70"/>
    <w:rsid w:val="00F430A0"/>
    <w:rsid w:val="00F43C4E"/>
    <w:rsid w:val="00F43CD6"/>
    <w:rsid w:val="00F43E02"/>
    <w:rsid w:val="00F44149"/>
    <w:rsid w:val="00F442C3"/>
    <w:rsid w:val="00F44852"/>
    <w:rsid w:val="00F44892"/>
    <w:rsid w:val="00F4497F"/>
    <w:rsid w:val="00F44FEC"/>
    <w:rsid w:val="00F45067"/>
    <w:rsid w:val="00F453F3"/>
    <w:rsid w:val="00F454F4"/>
    <w:rsid w:val="00F4552E"/>
    <w:rsid w:val="00F456D6"/>
    <w:rsid w:val="00F45A6F"/>
    <w:rsid w:val="00F45A8D"/>
    <w:rsid w:val="00F45BDF"/>
    <w:rsid w:val="00F463A1"/>
    <w:rsid w:val="00F46736"/>
    <w:rsid w:val="00F46836"/>
    <w:rsid w:val="00F47303"/>
    <w:rsid w:val="00F4799F"/>
    <w:rsid w:val="00F47BBC"/>
    <w:rsid w:val="00F47BFE"/>
    <w:rsid w:val="00F47E9E"/>
    <w:rsid w:val="00F50165"/>
    <w:rsid w:val="00F50245"/>
    <w:rsid w:val="00F502A5"/>
    <w:rsid w:val="00F50667"/>
    <w:rsid w:val="00F5081D"/>
    <w:rsid w:val="00F50A35"/>
    <w:rsid w:val="00F50F76"/>
    <w:rsid w:val="00F512DD"/>
    <w:rsid w:val="00F5137B"/>
    <w:rsid w:val="00F52010"/>
    <w:rsid w:val="00F52302"/>
    <w:rsid w:val="00F524D9"/>
    <w:rsid w:val="00F52978"/>
    <w:rsid w:val="00F52C22"/>
    <w:rsid w:val="00F52CFB"/>
    <w:rsid w:val="00F52DB6"/>
    <w:rsid w:val="00F52EE4"/>
    <w:rsid w:val="00F52F31"/>
    <w:rsid w:val="00F53176"/>
    <w:rsid w:val="00F53861"/>
    <w:rsid w:val="00F53C46"/>
    <w:rsid w:val="00F53E01"/>
    <w:rsid w:val="00F53E17"/>
    <w:rsid w:val="00F53E82"/>
    <w:rsid w:val="00F5403F"/>
    <w:rsid w:val="00F5416D"/>
    <w:rsid w:val="00F54F60"/>
    <w:rsid w:val="00F55133"/>
    <w:rsid w:val="00F5533D"/>
    <w:rsid w:val="00F55C17"/>
    <w:rsid w:val="00F5686D"/>
    <w:rsid w:val="00F56A84"/>
    <w:rsid w:val="00F56BA2"/>
    <w:rsid w:val="00F575E6"/>
    <w:rsid w:val="00F5764A"/>
    <w:rsid w:val="00F5778C"/>
    <w:rsid w:val="00F577A5"/>
    <w:rsid w:val="00F57A55"/>
    <w:rsid w:val="00F57D8C"/>
    <w:rsid w:val="00F57F81"/>
    <w:rsid w:val="00F603AE"/>
    <w:rsid w:val="00F60491"/>
    <w:rsid w:val="00F606F8"/>
    <w:rsid w:val="00F6071C"/>
    <w:rsid w:val="00F60C29"/>
    <w:rsid w:val="00F61190"/>
    <w:rsid w:val="00F61270"/>
    <w:rsid w:val="00F61553"/>
    <w:rsid w:val="00F615FB"/>
    <w:rsid w:val="00F616C2"/>
    <w:rsid w:val="00F61798"/>
    <w:rsid w:val="00F618A9"/>
    <w:rsid w:val="00F618D5"/>
    <w:rsid w:val="00F61A5F"/>
    <w:rsid w:val="00F61CFE"/>
    <w:rsid w:val="00F61D20"/>
    <w:rsid w:val="00F62064"/>
    <w:rsid w:val="00F62439"/>
    <w:rsid w:val="00F62645"/>
    <w:rsid w:val="00F62930"/>
    <w:rsid w:val="00F62E41"/>
    <w:rsid w:val="00F62F6C"/>
    <w:rsid w:val="00F636C5"/>
    <w:rsid w:val="00F63DF9"/>
    <w:rsid w:val="00F649C9"/>
    <w:rsid w:val="00F64A9D"/>
    <w:rsid w:val="00F64FD6"/>
    <w:rsid w:val="00F652B8"/>
    <w:rsid w:val="00F652FD"/>
    <w:rsid w:val="00F65A54"/>
    <w:rsid w:val="00F65AD7"/>
    <w:rsid w:val="00F65EB2"/>
    <w:rsid w:val="00F66147"/>
    <w:rsid w:val="00F665C0"/>
    <w:rsid w:val="00F66CFB"/>
    <w:rsid w:val="00F66E6D"/>
    <w:rsid w:val="00F66FEE"/>
    <w:rsid w:val="00F67031"/>
    <w:rsid w:val="00F67069"/>
    <w:rsid w:val="00F6751B"/>
    <w:rsid w:val="00F678B9"/>
    <w:rsid w:val="00F67B53"/>
    <w:rsid w:val="00F67E2C"/>
    <w:rsid w:val="00F70429"/>
    <w:rsid w:val="00F70AF4"/>
    <w:rsid w:val="00F71064"/>
    <w:rsid w:val="00F716C0"/>
    <w:rsid w:val="00F71902"/>
    <w:rsid w:val="00F71998"/>
    <w:rsid w:val="00F71BDB"/>
    <w:rsid w:val="00F72584"/>
    <w:rsid w:val="00F72E8A"/>
    <w:rsid w:val="00F73179"/>
    <w:rsid w:val="00F73853"/>
    <w:rsid w:val="00F7398D"/>
    <w:rsid w:val="00F73A4D"/>
    <w:rsid w:val="00F742F3"/>
    <w:rsid w:val="00F743AB"/>
    <w:rsid w:val="00F7486B"/>
    <w:rsid w:val="00F74964"/>
    <w:rsid w:val="00F755A7"/>
    <w:rsid w:val="00F75961"/>
    <w:rsid w:val="00F76D34"/>
    <w:rsid w:val="00F77254"/>
    <w:rsid w:val="00F7764D"/>
    <w:rsid w:val="00F776A9"/>
    <w:rsid w:val="00F778BA"/>
    <w:rsid w:val="00F80283"/>
    <w:rsid w:val="00F80985"/>
    <w:rsid w:val="00F81107"/>
    <w:rsid w:val="00F81130"/>
    <w:rsid w:val="00F82575"/>
    <w:rsid w:val="00F82880"/>
    <w:rsid w:val="00F82889"/>
    <w:rsid w:val="00F82BC0"/>
    <w:rsid w:val="00F82F4C"/>
    <w:rsid w:val="00F832BA"/>
    <w:rsid w:val="00F835C3"/>
    <w:rsid w:val="00F83A3D"/>
    <w:rsid w:val="00F83CA7"/>
    <w:rsid w:val="00F83D95"/>
    <w:rsid w:val="00F85135"/>
    <w:rsid w:val="00F85316"/>
    <w:rsid w:val="00F85E7D"/>
    <w:rsid w:val="00F86BBA"/>
    <w:rsid w:val="00F870BF"/>
    <w:rsid w:val="00F875D8"/>
    <w:rsid w:val="00F8768A"/>
    <w:rsid w:val="00F87774"/>
    <w:rsid w:val="00F87840"/>
    <w:rsid w:val="00F87984"/>
    <w:rsid w:val="00F904B0"/>
    <w:rsid w:val="00F90583"/>
    <w:rsid w:val="00F914E0"/>
    <w:rsid w:val="00F9154D"/>
    <w:rsid w:val="00F91946"/>
    <w:rsid w:val="00F91992"/>
    <w:rsid w:val="00F91ABF"/>
    <w:rsid w:val="00F91C30"/>
    <w:rsid w:val="00F91DEE"/>
    <w:rsid w:val="00F91F63"/>
    <w:rsid w:val="00F9299C"/>
    <w:rsid w:val="00F93138"/>
    <w:rsid w:val="00F93171"/>
    <w:rsid w:val="00F93717"/>
    <w:rsid w:val="00F9395D"/>
    <w:rsid w:val="00F93A85"/>
    <w:rsid w:val="00F93AB1"/>
    <w:rsid w:val="00F94004"/>
    <w:rsid w:val="00F94140"/>
    <w:rsid w:val="00F941F0"/>
    <w:rsid w:val="00F943EF"/>
    <w:rsid w:val="00F94810"/>
    <w:rsid w:val="00F94971"/>
    <w:rsid w:val="00F94B21"/>
    <w:rsid w:val="00F94E6C"/>
    <w:rsid w:val="00F957CD"/>
    <w:rsid w:val="00F95CB7"/>
    <w:rsid w:val="00F96020"/>
    <w:rsid w:val="00F961EC"/>
    <w:rsid w:val="00F9765D"/>
    <w:rsid w:val="00F97A20"/>
    <w:rsid w:val="00F97CC1"/>
    <w:rsid w:val="00FA01B7"/>
    <w:rsid w:val="00FA031D"/>
    <w:rsid w:val="00FA076F"/>
    <w:rsid w:val="00FA07F0"/>
    <w:rsid w:val="00FA07FC"/>
    <w:rsid w:val="00FA0805"/>
    <w:rsid w:val="00FA0B4E"/>
    <w:rsid w:val="00FA100B"/>
    <w:rsid w:val="00FA1607"/>
    <w:rsid w:val="00FA1788"/>
    <w:rsid w:val="00FA17D1"/>
    <w:rsid w:val="00FA21CE"/>
    <w:rsid w:val="00FA2367"/>
    <w:rsid w:val="00FA2998"/>
    <w:rsid w:val="00FA33C4"/>
    <w:rsid w:val="00FA3916"/>
    <w:rsid w:val="00FA397E"/>
    <w:rsid w:val="00FA3A05"/>
    <w:rsid w:val="00FA3D59"/>
    <w:rsid w:val="00FA41AD"/>
    <w:rsid w:val="00FA4510"/>
    <w:rsid w:val="00FA4566"/>
    <w:rsid w:val="00FA46D5"/>
    <w:rsid w:val="00FA5180"/>
    <w:rsid w:val="00FA51A7"/>
    <w:rsid w:val="00FA51AA"/>
    <w:rsid w:val="00FA5320"/>
    <w:rsid w:val="00FA61E9"/>
    <w:rsid w:val="00FA6C85"/>
    <w:rsid w:val="00FA6CC8"/>
    <w:rsid w:val="00FA6D3E"/>
    <w:rsid w:val="00FA6F80"/>
    <w:rsid w:val="00FA6FAC"/>
    <w:rsid w:val="00FA743A"/>
    <w:rsid w:val="00FA77CF"/>
    <w:rsid w:val="00FA7EC0"/>
    <w:rsid w:val="00FB0598"/>
    <w:rsid w:val="00FB071A"/>
    <w:rsid w:val="00FB0737"/>
    <w:rsid w:val="00FB0832"/>
    <w:rsid w:val="00FB1701"/>
    <w:rsid w:val="00FB29A0"/>
    <w:rsid w:val="00FB29C2"/>
    <w:rsid w:val="00FB2B56"/>
    <w:rsid w:val="00FB2DDF"/>
    <w:rsid w:val="00FB2F51"/>
    <w:rsid w:val="00FB301B"/>
    <w:rsid w:val="00FB3B52"/>
    <w:rsid w:val="00FB3DD3"/>
    <w:rsid w:val="00FB4D26"/>
    <w:rsid w:val="00FB4FED"/>
    <w:rsid w:val="00FB5028"/>
    <w:rsid w:val="00FB5E54"/>
    <w:rsid w:val="00FB62B2"/>
    <w:rsid w:val="00FB656C"/>
    <w:rsid w:val="00FB6870"/>
    <w:rsid w:val="00FB6A26"/>
    <w:rsid w:val="00FB6BB2"/>
    <w:rsid w:val="00FB6D5B"/>
    <w:rsid w:val="00FB6D86"/>
    <w:rsid w:val="00FB730F"/>
    <w:rsid w:val="00FB743B"/>
    <w:rsid w:val="00FB7473"/>
    <w:rsid w:val="00FB7699"/>
    <w:rsid w:val="00FB78C5"/>
    <w:rsid w:val="00FB794A"/>
    <w:rsid w:val="00FC003C"/>
    <w:rsid w:val="00FC044B"/>
    <w:rsid w:val="00FC074A"/>
    <w:rsid w:val="00FC0791"/>
    <w:rsid w:val="00FC0B2A"/>
    <w:rsid w:val="00FC0E26"/>
    <w:rsid w:val="00FC0F14"/>
    <w:rsid w:val="00FC1701"/>
    <w:rsid w:val="00FC196C"/>
    <w:rsid w:val="00FC1D2E"/>
    <w:rsid w:val="00FC22E1"/>
    <w:rsid w:val="00FC2519"/>
    <w:rsid w:val="00FC280D"/>
    <w:rsid w:val="00FC2A09"/>
    <w:rsid w:val="00FC30D5"/>
    <w:rsid w:val="00FC3452"/>
    <w:rsid w:val="00FC4452"/>
    <w:rsid w:val="00FC45F5"/>
    <w:rsid w:val="00FC4790"/>
    <w:rsid w:val="00FC48B6"/>
    <w:rsid w:val="00FC5150"/>
    <w:rsid w:val="00FC53E7"/>
    <w:rsid w:val="00FC5558"/>
    <w:rsid w:val="00FC5922"/>
    <w:rsid w:val="00FC5B1D"/>
    <w:rsid w:val="00FC5F4A"/>
    <w:rsid w:val="00FC5F68"/>
    <w:rsid w:val="00FC6690"/>
    <w:rsid w:val="00FC66C2"/>
    <w:rsid w:val="00FC6BDB"/>
    <w:rsid w:val="00FC6D94"/>
    <w:rsid w:val="00FC6DB0"/>
    <w:rsid w:val="00FC74D1"/>
    <w:rsid w:val="00FC75C5"/>
    <w:rsid w:val="00FC7C7B"/>
    <w:rsid w:val="00FD00E3"/>
    <w:rsid w:val="00FD0199"/>
    <w:rsid w:val="00FD04D2"/>
    <w:rsid w:val="00FD072B"/>
    <w:rsid w:val="00FD09EF"/>
    <w:rsid w:val="00FD11CA"/>
    <w:rsid w:val="00FD17D9"/>
    <w:rsid w:val="00FD1834"/>
    <w:rsid w:val="00FD1AB6"/>
    <w:rsid w:val="00FD1AD5"/>
    <w:rsid w:val="00FD219B"/>
    <w:rsid w:val="00FD21EB"/>
    <w:rsid w:val="00FD2EC8"/>
    <w:rsid w:val="00FD30F6"/>
    <w:rsid w:val="00FD350E"/>
    <w:rsid w:val="00FD373D"/>
    <w:rsid w:val="00FD3768"/>
    <w:rsid w:val="00FD3BBF"/>
    <w:rsid w:val="00FD3F4B"/>
    <w:rsid w:val="00FD423E"/>
    <w:rsid w:val="00FD4331"/>
    <w:rsid w:val="00FD4381"/>
    <w:rsid w:val="00FD483A"/>
    <w:rsid w:val="00FD4E07"/>
    <w:rsid w:val="00FD5DFC"/>
    <w:rsid w:val="00FD6207"/>
    <w:rsid w:val="00FD62D5"/>
    <w:rsid w:val="00FD6944"/>
    <w:rsid w:val="00FD6B48"/>
    <w:rsid w:val="00FD73A0"/>
    <w:rsid w:val="00FD7696"/>
    <w:rsid w:val="00FD799F"/>
    <w:rsid w:val="00FE0061"/>
    <w:rsid w:val="00FE0348"/>
    <w:rsid w:val="00FE04FE"/>
    <w:rsid w:val="00FE058C"/>
    <w:rsid w:val="00FE0CD7"/>
    <w:rsid w:val="00FE153B"/>
    <w:rsid w:val="00FE1C74"/>
    <w:rsid w:val="00FE1CFF"/>
    <w:rsid w:val="00FE2284"/>
    <w:rsid w:val="00FE2487"/>
    <w:rsid w:val="00FE2C93"/>
    <w:rsid w:val="00FE2CD4"/>
    <w:rsid w:val="00FE2CF0"/>
    <w:rsid w:val="00FE312E"/>
    <w:rsid w:val="00FE36F4"/>
    <w:rsid w:val="00FE37EC"/>
    <w:rsid w:val="00FE429D"/>
    <w:rsid w:val="00FE4D22"/>
    <w:rsid w:val="00FE4ED7"/>
    <w:rsid w:val="00FE52A5"/>
    <w:rsid w:val="00FE5417"/>
    <w:rsid w:val="00FE588D"/>
    <w:rsid w:val="00FE5991"/>
    <w:rsid w:val="00FE6058"/>
    <w:rsid w:val="00FE641F"/>
    <w:rsid w:val="00FE6A6B"/>
    <w:rsid w:val="00FE6D63"/>
    <w:rsid w:val="00FE71EA"/>
    <w:rsid w:val="00FE7E99"/>
    <w:rsid w:val="00FE7ECE"/>
    <w:rsid w:val="00FF026B"/>
    <w:rsid w:val="00FF0CCC"/>
    <w:rsid w:val="00FF0DA7"/>
    <w:rsid w:val="00FF11A4"/>
    <w:rsid w:val="00FF1C81"/>
    <w:rsid w:val="00FF1F91"/>
    <w:rsid w:val="00FF207F"/>
    <w:rsid w:val="00FF261C"/>
    <w:rsid w:val="00FF2E50"/>
    <w:rsid w:val="00FF2FDE"/>
    <w:rsid w:val="00FF341D"/>
    <w:rsid w:val="00FF371F"/>
    <w:rsid w:val="00FF372E"/>
    <w:rsid w:val="00FF3A7B"/>
    <w:rsid w:val="00FF3ADD"/>
    <w:rsid w:val="00FF3E4C"/>
    <w:rsid w:val="00FF41F4"/>
    <w:rsid w:val="00FF429F"/>
    <w:rsid w:val="00FF4C9B"/>
    <w:rsid w:val="00FF53DF"/>
    <w:rsid w:val="00FF545C"/>
    <w:rsid w:val="00FF5905"/>
    <w:rsid w:val="00FF5BCA"/>
    <w:rsid w:val="00FF5BFF"/>
    <w:rsid w:val="00FF5FF6"/>
    <w:rsid w:val="00FF6018"/>
    <w:rsid w:val="00FF66B0"/>
    <w:rsid w:val="00FF698C"/>
    <w:rsid w:val="00FF6B98"/>
    <w:rsid w:val="00FF6DC5"/>
    <w:rsid w:val="00FF6DF0"/>
    <w:rsid w:val="00FF701D"/>
    <w:rsid w:val="00FF7153"/>
    <w:rsid w:val="00FF7223"/>
    <w:rsid w:val="00FF7883"/>
    <w:rsid w:val="00FF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noProof/>
      <w:sz w:val="22"/>
      <w:szCs w:val="22"/>
    </w:rPr>
  </w:style>
  <w:style w:type="paragraph" w:styleId="Heading1">
    <w:name w:val="heading 1"/>
    <w:basedOn w:val="NormalWeb"/>
    <w:next w:val="Normal"/>
    <w:link w:val="Heading1Char"/>
    <w:uiPriority w:val="9"/>
    <w:qFormat/>
    <w:rsid w:val="006C6172"/>
    <w:pPr>
      <w:numPr>
        <w:numId w:val="1"/>
      </w:numPr>
      <w:spacing w:before="360" w:beforeAutospacing="0" w:after="240" w:afterAutospacing="0"/>
      <w:ind w:left="1440"/>
      <w:jc w:val="both"/>
      <w:outlineLvl w:val="0"/>
    </w:pPr>
    <w:rPr>
      <w:rFonts w:ascii="Cambria" w:hAnsi="Cambria"/>
      <w:b/>
      <w:bCs/>
      <w:sz w:val="22"/>
      <w:szCs w:val="20"/>
      <w:lang w:val="es-US" w:eastAsia="es-ES_tradnl"/>
    </w:rPr>
  </w:style>
  <w:style w:type="paragraph" w:styleId="Heading2">
    <w:name w:val="heading 2"/>
    <w:basedOn w:val="ListParagraph"/>
    <w:next w:val="Normal"/>
    <w:link w:val="Heading2Char"/>
    <w:uiPriority w:val="9"/>
    <w:qFormat/>
    <w:rsid w:val="001C5CA7"/>
    <w:pPr>
      <w:numPr>
        <w:numId w:val="38"/>
      </w:numPr>
      <w:tabs>
        <w:tab w:val="left" w:pos="2289"/>
      </w:tabs>
      <w:spacing w:before="360" w:after="240" w:line="240" w:lineRule="auto"/>
      <w:ind w:left="1440" w:hanging="720"/>
      <w:jc w:val="both"/>
      <w:outlineLvl w:val="1"/>
    </w:pPr>
    <w:rPr>
      <w:rFonts w:ascii="Cambria" w:hAnsi="Cambria"/>
      <w:b/>
      <w:szCs w:val="16"/>
      <w:lang w:val="es-US"/>
    </w:rPr>
  </w:style>
  <w:style w:type="paragraph" w:styleId="Heading3">
    <w:name w:val="heading 3"/>
    <w:basedOn w:val="Normal"/>
    <w:next w:val="Normal"/>
    <w:link w:val="Heading3Char"/>
    <w:uiPriority w:val="9"/>
    <w:unhideWhenUsed/>
    <w:qFormat/>
    <w:rsid w:val="00A47543"/>
    <w:pPr>
      <w:keepNext/>
      <w:keepLines/>
      <w:numPr>
        <w:numId w:val="47"/>
      </w:numPr>
      <w:spacing w:before="240" w:after="240" w:line="240" w:lineRule="auto"/>
      <w:ind w:firstLine="0"/>
      <w:outlineLvl w:val="2"/>
    </w:pPr>
    <w:rPr>
      <w:rFonts w:ascii="Cambria" w:eastAsiaTheme="majorEastAsia" w:hAnsi="Cambria" w:cstheme="majorBidi"/>
      <w:b/>
      <w:szCs w:val="24"/>
      <w:lang w:val="es-US"/>
    </w:rPr>
  </w:style>
  <w:style w:type="paragraph" w:styleId="Heading4">
    <w:name w:val="heading 4"/>
    <w:basedOn w:val="Normal"/>
    <w:next w:val="Normal"/>
    <w:link w:val="Heading4Char"/>
    <w:uiPriority w:val="9"/>
    <w:semiHidden/>
    <w:unhideWhenUsed/>
    <w:qFormat/>
    <w:rsid w:val="00C958D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Shading1-Accent11">
    <w:name w:val="Medium Shading 1 - Accent 11"/>
    <w:link w:val="MediumShading1-Accent1Char"/>
    <w:uiPriority w:val="1"/>
    <w:qFormat/>
    <w:rsid w:val="00F52F31"/>
    <w:rPr>
      <w:rFonts w:cs="Arial"/>
      <w:sz w:val="22"/>
      <w:szCs w:val="22"/>
      <w:lang w:eastAsia="ja-JP"/>
    </w:rPr>
  </w:style>
  <w:style w:type="character" w:customStyle="1" w:styleId="MediumShading1-Accent1Char">
    <w:name w:val="Medium Shading 1 - Accent 1 Char"/>
    <w:link w:val="MediumShading1-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6C6172"/>
    <w:rPr>
      <w:rFonts w:ascii="Cambria" w:eastAsia="Times New Roman" w:hAnsi="Cambria"/>
      <w:b/>
      <w:bCs/>
      <w:sz w:val="22"/>
      <w:lang w:val="es-US" w:eastAsia="es-ES_tradnl"/>
    </w:rPr>
  </w:style>
  <w:style w:type="character" w:styleId="Hyperlink">
    <w:name w:val="Hyperlink"/>
    <w:aliases w:val="http://www.fantaproject.org/sites/default/files/resources/Guatemala-municipal-brief-English-June30.pdf"/>
    <w:uiPriority w:val="99"/>
    <w:unhideWhenUsed/>
    <w:rsid w:val="00A8669C"/>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A8669C"/>
    <w:pPr>
      <w:spacing w:after="0" w:line="240" w:lineRule="auto"/>
      <w:jc w:val="both"/>
    </w:pPr>
    <w:rPr>
      <w:sz w:val="20"/>
      <w:szCs w:val="20"/>
      <w:lang w:val="es-ES_tradnl"/>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A8669C"/>
    <w:rPr>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A8669C"/>
    <w:rPr>
      <w:vertAlign w:val="superscript"/>
    </w:rPr>
  </w:style>
  <w:style w:type="paragraph" w:customStyle="1" w:styleId="Refdenotaalpie">
    <w:name w:val="Ref. de nota al pie."/>
    <w:aliases w:val="Footnote symbol,Footnote,Ref. de nota al pi,f1"/>
    <w:basedOn w:val="Normal"/>
    <w:link w:val="FootnoteReference"/>
    <w:uiPriority w:val="99"/>
    <w:rsid w:val="00A8669C"/>
    <w:pPr>
      <w:spacing w:before="200" w:after="160" w:line="240" w:lineRule="exact"/>
    </w:pPr>
    <w:rPr>
      <w:sz w:val="20"/>
      <w:szCs w:val="20"/>
      <w:vertAlign w:val="superscript"/>
    </w:rPr>
  </w:style>
  <w:style w:type="paragraph" w:customStyle="1" w:styleId="MediumGrid1-Accent21">
    <w:name w:val="Medium Grid 1 - Accent 21"/>
    <w:aliases w:val="Parragrap,Superíndice,Dot pt,No Spacing1,List Paragraph Char Char Char,Indicator Text,List Paragraph1,Numbered Para 1,4 Párrafo de lista,Figuras,DH1,4 Párrafo de l,Colorful List - Accent 11,Bullet 1,F5 List Paragraph"/>
    <w:basedOn w:val="Normal"/>
    <w:link w:val="MediumGrid1-Accent2Char"/>
    <w:uiPriority w:val="34"/>
    <w:qFormat/>
    <w:rsid w:val="00A8669C"/>
    <w:pPr>
      <w:ind w:left="720"/>
      <w:contextualSpacing/>
    </w:pPr>
    <w:rPr>
      <w:lang w:val="es-UY"/>
    </w:rPr>
  </w:style>
  <w:style w:type="character" w:customStyle="1" w:styleId="MediumGrid1-Accent2Char">
    <w:name w:val="Medium Grid 1 - Accent 2 Char"/>
    <w:aliases w:val="Parragrap Char,Superíndice Char,Dot pt Char,No Spacing1 Char,List Paragraph Char Char Char Char,Indicator Text Char,List Paragraph1 Char,Numbered Para 1 Char,4 Párrafo de lista Char,Figuras Char,DH1 Char,4 Párrafo de l Char"/>
    <w:link w:val="MediumGrid1-Accent21"/>
    <w:uiPriority w:val="34"/>
    <w:qFormat/>
    <w:locked/>
    <w:rsid w:val="00A8669C"/>
    <w:rPr>
      <w:sz w:val="22"/>
      <w:szCs w:val="22"/>
      <w:lang w:val="es-UY"/>
    </w:rPr>
  </w:style>
  <w:style w:type="paragraph" w:customStyle="1" w:styleId="Appelnotedebasde">
    <w:name w:val="Appel note de bas de..."/>
    <w:basedOn w:val="Normal"/>
    <w:uiPriority w:val="99"/>
    <w:rsid w:val="006459D0"/>
    <w:pPr>
      <w:spacing w:after="160" w:line="240" w:lineRule="exact"/>
    </w:pPr>
    <w:rPr>
      <w:rFonts w:ascii="Cambria" w:hAnsi="Cambria"/>
      <w:sz w:val="24"/>
      <w:szCs w:val="24"/>
      <w:vertAlign w:val="superscript"/>
    </w:rPr>
  </w:style>
  <w:style w:type="character" w:customStyle="1" w:styleId="Heading2Char">
    <w:name w:val="Heading 2 Char"/>
    <w:link w:val="Heading2"/>
    <w:uiPriority w:val="9"/>
    <w:rsid w:val="001C5CA7"/>
    <w:rPr>
      <w:rFonts w:ascii="Cambria" w:hAnsi="Cambria"/>
      <w:b/>
      <w:sz w:val="22"/>
      <w:szCs w:val="16"/>
      <w:lang w:val="es-US"/>
    </w:rPr>
  </w:style>
  <w:style w:type="character" w:customStyle="1" w:styleId="apple-converted-space">
    <w:name w:val="apple-converted-space"/>
    <w:rsid w:val="00CD7C83"/>
  </w:style>
  <w:style w:type="paragraph" w:customStyle="1" w:styleId="ColorfulList-Accent12">
    <w:name w:val="Colorful List - Accent 12"/>
    <w:aliases w:val="Bullet Points,Ha"/>
    <w:basedOn w:val="Normal"/>
    <w:uiPriority w:val="34"/>
    <w:qFormat/>
    <w:rsid w:val="00275ACA"/>
    <w:pPr>
      <w:ind w:left="720"/>
    </w:pPr>
  </w:style>
  <w:style w:type="character" w:styleId="FollowedHyperlink">
    <w:name w:val="FollowedHyperlink"/>
    <w:uiPriority w:val="99"/>
    <w:semiHidden/>
    <w:unhideWhenUsed/>
    <w:rsid w:val="00A0169F"/>
    <w:rPr>
      <w:color w:val="800080"/>
      <w:u w:val="single"/>
    </w:rPr>
  </w:style>
  <w:style w:type="paragraph" w:styleId="ListParagraph">
    <w:name w:val="List Paragraph"/>
    <w:aliases w:val="List,Segundo nivel de viñetas,titulo 3,Bullets,Llista Nivell1,Párrafo de lista1,Párrafo de lista2,Lista vistosa - Énfasis 11,Cuadrícula clara - Énfasis 31"/>
    <w:basedOn w:val="Normal"/>
    <w:uiPriority w:val="34"/>
    <w:qFormat/>
    <w:rsid w:val="005F26EA"/>
    <w:pPr>
      <w:ind w:left="720"/>
    </w:pPr>
  </w:style>
  <w:style w:type="character" w:styleId="Strong">
    <w:name w:val="Strong"/>
    <w:uiPriority w:val="22"/>
    <w:qFormat/>
    <w:rsid w:val="001C20D6"/>
    <w:rPr>
      <w:b/>
      <w:bCs/>
    </w:rPr>
  </w:style>
  <w:style w:type="character" w:customStyle="1" w:styleId="Heading4Char">
    <w:name w:val="Heading 4 Char"/>
    <w:link w:val="Heading4"/>
    <w:uiPriority w:val="9"/>
    <w:semiHidden/>
    <w:rsid w:val="00C958D6"/>
    <w:rPr>
      <w:rFonts w:ascii="Calibri" w:eastAsia="Times New Roman" w:hAnsi="Calibri" w:cs="Times New Roman"/>
      <w:b/>
      <w:bCs/>
      <w:sz w:val="28"/>
      <w:szCs w:val="28"/>
    </w:rPr>
  </w:style>
  <w:style w:type="paragraph" w:styleId="NoSpacing">
    <w:name w:val="No Spacing"/>
    <w:uiPriority w:val="1"/>
    <w:qFormat/>
    <w:rsid w:val="007F1766"/>
    <w:rPr>
      <w:sz w:val="22"/>
      <w:szCs w:val="22"/>
    </w:rPr>
  </w:style>
  <w:style w:type="character" w:styleId="Emphasis">
    <w:name w:val="Emphasis"/>
    <w:uiPriority w:val="20"/>
    <w:qFormat/>
    <w:rsid w:val="00C14D9B"/>
    <w:rPr>
      <w:i/>
      <w:iCs/>
    </w:rPr>
  </w:style>
  <w:style w:type="paragraph" w:customStyle="1" w:styleId="Heading21">
    <w:name w:val="Heading 21"/>
    <w:basedOn w:val="Normal"/>
    <w:link w:val="HEADING2Char0"/>
    <w:qFormat/>
    <w:rsid w:val="00767864"/>
    <w:pPr>
      <w:numPr>
        <w:numId w:val="5"/>
      </w:numPr>
      <w:spacing w:after="240" w:line="240" w:lineRule="auto"/>
      <w:jc w:val="both"/>
      <w:outlineLvl w:val="1"/>
    </w:pPr>
    <w:rPr>
      <w:rFonts w:ascii="Cambria" w:hAnsi="Cambria"/>
      <w:b/>
      <w:sz w:val="20"/>
      <w:szCs w:val="20"/>
      <w:lang w:val="es-MX"/>
    </w:rPr>
  </w:style>
  <w:style w:type="character" w:customStyle="1" w:styleId="HEADING2Char0">
    <w:name w:val="HEADING 2 Char"/>
    <w:link w:val="Heading21"/>
    <w:rsid w:val="00767864"/>
    <w:rPr>
      <w:rFonts w:ascii="Cambria" w:hAnsi="Cambria"/>
      <w:b/>
      <w:lang w:val="es-MX"/>
    </w:rPr>
  </w:style>
  <w:style w:type="paragraph" w:customStyle="1" w:styleId="NORMAL1">
    <w:name w:val="NORMAL1"/>
    <w:basedOn w:val="Normal"/>
    <w:link w:val="NORMAL1Char"/>
    <w:qFormat/>
    <w:rsid w:val="00767864"/>
    <w:pPr>
      <w:numPr>
        <w:numId w:val="4"/>
      </w:numPr>
      <w:spacing w:after="240" w:line="240" w:lineRule="auto"/>
      <w:ind w:left="0" w:firstLine="284"/>
      <w:jc w:val="both"/>
    </w:pPr>
    <w:rPr>
      <w:rFonts w:ascii="Cambria" w:hAnsi="Cambria"/>
      <w:sz w:val="20"/>
      <w:szCs w:val="20"/>
      <w:lang w:val="es-MX"/>
    </w:rPr>
  </w:style>
  <w:style w:type="character" w:customStyle="1" w:styleId="NORMAL1Char">
    <w:name w:val="NORMAL1 Char"/>
    <w:link w:val="NORMAL1"/>
    <w:rsid w:val="00767864"/>
    <w:rPr>
      <w:rFonts w:ascii="Cambria" w:hAnsi="Cambria"/>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261499"/>
    <w:pPr>
      <w:spacing w:before="200" w:after="160" w:line="240" w:lineRule="exact"/>
      <w:ind w:left="544" w:hanging="544"/>
      <w:jc w:val="both"/>
    </w:pPr>
    <w:rPr>
      <w:sz w:val="20"/>
      <w:szCs w:val="20"/>
      <w:vertAlign w:val="superscript"/>
      <w:lang w:val="es-MX" w:eastAsia="es-MX"/>
    </w:rPr>
  </w:style>
  <w:style w:type="paragraph" w:customStyle="1" w:styleId="protestanormalnumerado">
    <w:name w:val="protesta normal numerado"/>
    <w:basedOn w:val="CommentText"/>
    <w:rsid w:val="00261499"/>
    <w:pPr>
      <w:numPr>
        <w:numId w:val="21"/>
      </w:numPr>
      <w:spacing w:afterLines="120" w:after="0"/>
      <w:ind w:left="720"/>
      <w:jc w:val="both"/>
    </w:pPr>
    <w:rPr>
      <w:rFonts w:ascii="Cambria" w:eastAsia="Arial" w:hAnsi="Cambria"/>
      <w:lang w:val="es-AR" w:eastAsia="pt-BR"/>
    </w:rPr>
  </w:style>
  <w:style w:type="paragraph" w:styleId="CommentText">
    <w:name w:val="annotation text"/>
    <w:basedOn w:val="Normal"/>
    <w:link w:val="CommentTextChar"/>
    <w:uiPriority w:val="99"/>
    <w:semiHidden/>
    <w:unhideWhenUsed/>
    <w:rsid w:val="00261499"/>
    <w:pPr>
      <w:spacing w:line="240" w:lineRule="auto"/>
    </w:pPr>
    <w:rPr>
      <w:sz w:val="20"/>
      <w:szCs w:val="20"/>
    </w:rPr>
  </w:style>
  <w:style w:type="character" w:customStyle="1" w:styleId="CommentTextChar">
    <w:name w:val="Comment Text Char"/>
    <w:basedOn w:val="DefaultParagraphFont"/>
    <w:link w:val="CommentText"/>
    <w:uiPriority w:val="99"/>
    <w:semiHidden/>
    <w:rsid w:val="00261499"/>
  </w:style>
  <w:style w:type="character" w:styleId="CommentReference">
    <w:name w:val="annotation reference"/>
    <w:basedOn w:val="DefaultParagraphFont"/>
    <w:uiPriority w:val="99"/>
    <w:semiHidden/>
    <w:unhideWhenUsed/>
    <w:rsid w:val="005A6369"/>
    <w:rPr>
      <w:sz w:val="16"/>
      <w:szCs w:val="16"/>
    </w:rPr>
  </w:style>
  <w:style w:type="paragraph" w:styleId="CommentSubject">
    <w:name w:val="annotation subject"/>
    <w:basedOn w:val="CommentText"/>
    <w:next w:val="CommentText"/>
    <w:link w:val="CommentSubjectChar"/>
    <w:uiPriority w:val="99"/>
    <w:semiHidden/>
    <w:unhideWhenUsed/>
    <w:rsid w:val="005A6369"/>
    <w:rPr>
      <w:b/>
      <w:bCs/>
    </w:rPr>
  </w:style>
  <w:style w:type="character" w:customStyle="1" w:styleId="CommentSubjectChar">
    <w:name w:val="Comment Subject Char"/>
    <w:basedOn w:val="CommentTextChar"/>
    <w:link w:val="CommentSubject"/>
    <w:uiPriority w:val="99"/>
    <w:semiHidden/>
    <w:rsid w:val="005A6369"/>
    <w:rPr>
      <w:b/>
      <w:bCs/>
    </w:rPr>
  </w:style>
  <w:style w:type="paragraph" w:styleId="Revision">
    <w:name w:val="Revision"/>
    <w:hidden/>
    <w:uiPriority w:val="99"/>
    <w:semiHidden/>
    <w:rsid w:val="00DD469D"/>
    <w:rPr>
      <w:sz w:val="22"/>
      <w:szCs w:val="22"/>
    </w:rPr>
  </w:style>
  <w:style w:type="paragraph" w:customStyle="1" w:styleId="Char2">
    <w:name w:val="Char2"/>
    <w:basedOn w:val="Normal"/>
    <w:uiPriority w:val="99"/>
    <w:rsid w:val="0094630E"/>
    <w:pPr>
      <w:spacing w:after="160" w:line="240" w:lineRule="exact"/>
    </w:pPr>
    <w:rPr>
      <w:rFonts w:eastAsia="Calibri"/>
      <w:sz w:val="20"/>
      <w:szCs w:val="20"/>
      <w:vertAlign w:val="superscript"/>
    </w:rPr>
  </w:style>
  <w:style w:type="paragraph" w:customStyle="1" w:styleId="selectionshareable">
    <w:name w:val="selectionshareable"/>
    <w:basedOn w:val="Normal"/>
    <w:rsid w:val="007636B8"/>
    <w:pPr>
      <w:spacing w:before="100" w:beforeAutospacing="1" w:after="100" w:afterAutospacing="1" w:line="240" w:lineRule="auto"/>
    </w:pPr>
    <w:rPr>
      <w:rFonts w:ascii="Times New Roman" w:eastAsia="Times New Roman" w:hAnsi="Times New Roman"/>
      <w:sz w:val="24"/>
      <w:szCs w:val="24"/>
    </w:rPr>
  </w:style>
  <w:style w:type="paragraph" w:customStyle="1" w:styleId="Heading22">
    <w:name w:val="Heading 22"/>
    <w:basedOn w:val="ListParagraph"/>
    <w:link w:val="heading2Char1"/>
    <w:qFormat/>
    <w:rsid w:val="00FE36F4"/>
    <w:pPr>
      <w:numPr>
        <w:numId w:val="42"/>
      </w:numPr>
      <w:spacing w:after="240" w:line="240" w:lineRule="auto"/>
      <w:contextualSpacing/>
      <w:jc w:val="both"/>
    </w:pPr>
    <w:rPr>
      <w:rFonts w:ascii="Cambria" w:eastAsiaTheme="minorHAnsi" w:hAnsi="Cambria" w:cstheme="minorBidi"/>
      <w:b/>
      <w:sz w:val="20"/>
      <w:szCs w:val="20"/>
      <w:lang w:val="es-MX"/>
    </w:rPr>
  </w:style>
  <w:style w:type="character" w:customStyle="1" w:styleId="heading2Char1">
    <w:name w:val="heading 2 Char"/>
    <w:basedOn w:val="DefaultParagraphFont"/>
    <w:link w:val="Heading22"/>
    <w:rsid w:val="00FE36F4"/>
    <w:rPr>
      <w:rFonts w:ascii="Cambria" w:eastAsiaTheme="minorHAnsi" w:hAnsi="Cambria" w:cstheme="minorBidi"/>
      <w:b/>
      <w:lang w:val="es-MX"/>
    </w:rPr>
  </w:style>
  <w:style w:type="character" w:customStyle="1" w:styleId="Heading3Char">
    <w:name w:val="Heading 3 Char"/>
    <w:basedOn w:val="DefaultParagraphFont"/>
    <w:link w:val="Heading3"/>
    <w:uiPriority w:val="9"/>
    <w:rsid w:val="00A47543"/>
    <w:rPr>
      <w:rFonts w:ascii="Cambria" w:eastAsiaTheme="majorEastAsia" w:hAnsi="Cambria" w:cstheme="majorBidi"/>
      <w:b/>
      <w:sz w:val="22"/>
      <w:szCs w:val="24"/>
      <w:lang w:val="es-US"/>
    </w:rPr>
  </w:style>
  <w:style w:type="paragraph" w:customStyle="1" w:styleId="1">
    <w:name w:val="1"/>
    <w:basedOn w:val="Normal"/>
    <w:uiPriority w:val="99"/>
    <w:rsid w:val="00327AB5"/>
    <w:pPr>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626">
      <w:bodyDiv w:val="1"/>
      <w:marLeft w:val="0"/>
      <w:marRight w:val="0"/>
      <w:marTop w:val="0"/>
      <w:marBottom w:val="0"/>
      <w:divBdr>
        <w:top w:val="none" w:sz="0" w:space="0" w:color="auto"/>
        <w:left w:val="none" w:sz="0" w:space="0" w:color="auto"/>
        <w:bottom w:val="none" w:sz="0" w:space="0" w:color="auto"/>
        <w:right w:val="none" w:sz="0" w:space="0" w:color="auto"/>
      </w:divBdr>
    </w:div>
    <w:div w:id="21395621">
      <w:bodyDiv w:val="1"/>
      <w:marLeft w:val="0"/>
      <w:marRight w:val="0"/>
      <w:marTop w:val="0"/>
      <w:marBottom w:val="0"/>
      <w:divBdr>
        <w:top w:val="none" w:sz="0" w:space="0" w:color="auto"/>
        <w:left w:val="none" w:sz="0" w:space="0" w:color="auto"/>
        <w:bottom w:val="none" w:sz="0" w:space="0" w:color="auto"/>
        <w:right w:val="none" w:sz="0" w:space="0" w:color="auto"/>
      </w:divBdr>
    </w:div>
    <w:div w:id="32309726">
      <w:bodyDiv w:val="1"/>
      <w:marLeft w:val="0"/>
      <w:marRight w:val="0"/>
      <w:marTop w:val="0"/>
      <w:marBottom w:val="0"/>
      <w:divBdr>
        <w:top w:val="none" w:sz="0" w:space="0" w:color="auto"/>
        <w:left w:val="none" w:sz="0" w:space="0" w:color="auto"/>
        <w:bottom w:val="none" w:sz="0" w:space="0" w:color="auto"/>
        <w:right w:val="none" w:sz="0" w:space="0" w:color="auto"/>
      </w:divBdr>
    </w:div>
    <w:div w:id="33703126">
      <w:bodyDiv w:val="1"/>
      <w:marLeft w:val="0"/>
      <w:marRight w:val="0"/>
      <w:marTop w:val="0"/>
      <w:marBottom w:val="0"/>
      <w:divBdr>
        <w:top w:val="none" w:sz="0" w:space="0" w:color="auto"/>
        <w:left w:val="none" w:sz="0" w:space="0" w:color="auto"/>
        <w:bottom w:val="none" w:sz="0" w:space="0" w:color="auto"/>
        <w:right w:val="none" w:sz="0" w:space="0" w:color="auto"/>
      </w:divBdr>
    </w:div>
    <w:div w:id="49379011">
      <w:bodyDiv w:val="1"/>
      <w:marLeft w:val="0"/>
      <w:marRight w:val="0"/>
      <w:marTop w:val="0"/>
      <w:marBottom w:val="0"/>
      <w:divBdr>
        <w:top w:val="none" w:sz="0" w:space="0" w:color="auto"/>
        <w:left w:val="none" w:sz="0" w:space="0" w:color="auto"/>
        <w:bottom w:val="none" w:sz="0" w:space="0" w:color="auto"/>
        <w:right w:val="none" w:sz="0" w:space="0" w:color="auto"/>
      </w:divBdr>
    </w:div>
    <w:div w:id="54163153">
      <w:bodyDiv w:val="1"/>
      <w:marLeft w:val="0"/>
      <w:marRight w:val="0"/>
      <w:marTop w:val="0"/>
      <w:marBottom w:val="0"/>
      <w:divBdr>
        <w:top w:val="none" w:sz="0" w:space="0" w:color="auto"/>
        <w:left w:val="none" w:sz="0" w:space="0" w:color="auto"/>
        <w:bottom w:val="none" w:sz="0" w:space="0" w:color="auto"/>
        <w:right w:val="none" w:sz="0" w:space="0" w:color="auto"/>
      </w:divBdr>
    </w:div>
    <w:div w:id="54865996">
      <w:bodyDiv w:val="1"/>
      <w:marLeft w:val="0"/>
      <w:marRight w:val="0"/>
      <w:marTop w:val="0"/>
      <w:marBottom w:val="0"/>
      <w:divBdr>
        <w:top w:val="none" w:sz="0" w:space="0" w:color="auto"/>
        <w:left w:val="none" w:sz="0" w:space="0" w:color="auto"/>
        <w:bottom w:val="none" w:sz="0" w:space="0" w:color="auto"/>
        <w:right w:val="none" w:sz="0" w:space="0" w:color="auto"/>
      </w:divBdr>
    </w:div>
    <w:div w:id="60098683">
      <w:bodyDiv w:val="1"/>
      <w:marLeft w:val="0"/>
      <w:marRight w:val="0"/>
      <w:marTop w:val="0"/>
      <w:marBottom w:val="0"/>
      <w:divBdr>
        <w:top w:val="none" w:sz="0" w:space="0" w:color="auto"/>
        <w:left w:val="none" w:sz="0" w:space="0" w:color="auto"/>
        <w:bottom w:val="none" w:sz="0" w:space="0" w:color="auto"/>
        <w:right w:val="none" w:sz="0" w:space="0" w:color="auto"/>
      </w:divBdr>
    </w:div>
    <w:div w:id="78605214">
      <w:bodyDiv w:val="1"/>
      <w:marLeft w:val="0"/>
      <w:marRight w:val="0"/>
      <w:marTop w:val="0"/>
      <w:marBottom w:val="0"/>
      <w:divBdr>
        <w:top w:val="none" w:sz="0" w:space="0" w:color="auto"/>
        <w:left w:val="none" w:sz="0" w:space="0" w:color="auto"/>
        <w:bottom w:val="none" w:sz="0" w:space="0" w:color="auto"/>
        <w:right w:val="none" w:sz="0" w:space="0" w:color="auto"/>
      </w:divBdr>
    </w:div>
    <w:div w:id="90510838">
      <w:bodyDiv w:val="1"/>
      <w:marLeft w:val="0"/>
      <w:marRight w:val="0"/>
      <w:marTop w:val="0"/>
      <w:marBottom w:val="0"/>
      <w:divBdr>
        <w:top w:val="none" w:sz="0" w:space="0" w:color="auto"/>
        <w:left w:val="none" w:sz="0" w:space="0" w:color="auto"/>
        <w:bottom w:val="none" w:sz="0" w:space="0" w:color="auto"/>
        <w:right w:val="none" w:sz="0" w:space="0" w:color="auto"/>
      </w:divBdr>
    </w:div>
    <w:div w:id="98960714">
      <w:bodyDiv w:val="1"/>
      <w:marLeft w:val="0"/>
      <w:marRight w:val="0"/>
      <w:marTop w:val="0"/>
      <w:marBottom w:val="0"/>
      <w:divBdr>
        <w:top w:val="none" w:sz="0" w:space="0" w:color="auto"/>
        <w:left w:val="none" w:sz="0" w:space="0" w:color="auto"/>
        <w:bottom w:val="none" w:sz="0" w:space="0" w:color="auto"/>
        <w:right w:val="none" w:sz="0" w:space="0" w:color="auto"/>
      </w:divBdr>
    </w:div>
    <w:div w:id="106389939">
      <w:bodyDiv w:val="1"/>
      <w:marLeft w:val="0"/>
      <w:marRight w:val="0"/>
      <w:marTop w:val="0"/>
      <w:marBottom w:val="0"/>
      <w:divBdr>
        <w:top w:val="none" w:sz="0" w:space="0" w:color="auto"/>
        <w:left w:val="none" w:sz="0" w:space="0" w:color="auto"/>
        <w:bottom w:val="none" w:sz="0" w:space="0" w:color="auto"/>
        <w:right w:val="none" w:sz="0" w:space="0" w:color="auto"/>
      </w:divBdr>
    </w:div>
    <w:div w:id="128255643">
      <w:bodyDiv w:val="1"/>
      <w:marLeft w:val="0"/>
      <w:marRight w:val="0"/>
      <w:marTop w:val="0"/>
      <w:marBottom w:val="0"/>
      <w:divBdr>
        <w:top w:val="none" w:sz="0" w:space="0" w:color="auto"/>
        <w:left w:val="none" w:sz="0" w:space="0" w:color="auto"/>
        <w:bottom w:val="none" w:sz="0" w:space="0" w:color="auto"/>
        <w:right w:val="none" w:sz="0" w:space="0" w:color="auto"/>
      </w:divBdr>
    </w:div>
    <w:div w:id="156115850">
      <w:bodyDiv w:val="1"/>
      <w:marLeft w:val="0"/>
      <w:marRight w:val="0"/>
      <w:marTop w:val="0"/>
      <w:marBottom w:val="0"/>
      <w:divBdr>
        <w:top w:val="none" w:sz="0" w:space="0" w:color="auto"/>
        <w:left w:val="none" w:sz="0" w:space="0" w:color="auto"/>
        <w:bottom w:val="none" w:sz="0" w:space="0" w:color="auto"/>
        <w:right w:val="none" w:sz="0" w:space="0" w:color="auto"/>
      </w:divBdr>
    </w:div>
    <w:div w:id="185875291">
      <w:bodyDiv w:val="1"/>
      <w:marLeft w:val="0"/>
      <w:marRight w:val="0"/>
      <w:marTop w:val="0"/>
      <w:marBottom w:val="0"/>
      <w:divBdr>
        <w:top w:val="none" w:sz="0" w:space="0" w:color="auto"/>
        <w:left w:val="none" w:sz="0" w:space="0" w:color="auto"/>
        <w:bottom w:val="none" w:sz="0" w:space="0" w:color="auto"/>
        <w:right w:val="none" w:sz="0" w:space="0" w:color="auto"/>
      </w:divBdr>
    </w:div>
    <w:div w:id="186143329">
      <w:bodyDiv w:val="1"/>
      <w:marLeft w:val="0"/>
      <w:marRight w:val="0"/>
      <w:marTop w:val="0"/>
      <w:marBottom w:val="0"/>
      <w:divBdr>
        <w:top w:val="none" w:sz="0" w:space="0" w:color="auto"/>
        <w:left w:val="none" w:sz="0" w:space="0" w:color="auto"/>
        <w:bottom w:val="none" w:sz="0" w:space="0" w:color="auto"/>
        <w:right w:val="none" w:sz="0" w:space="0" w:color="auto"/>
      </w:divBdr>
    </w:div>
    <w:div w:id="198278421">
      <w:bodyDiv w:val="1"/>
      <w:marLeft w:val="0"/>
      <w:marRight w:val="0"/>
      <w:marTop w:val="0"/>
      <w:marBottom w:val="0"/>
      <w:divBdr>
        <w:top w:val="none" w:sz="0" w:space="0" w:color="auto"/>
        <w:left w:val="none" w:sz="0" w:space="0" w:color="auto"/>
        <w:bottom w:val="none" w:sz="0" w:space="0" w:color="auto"/>
        <w:right w:val="none" w:sz="0" w:space="0" w:color="auto"/>
      </w:divBdr>
    </w:div>
    <w:div w:id="204298520">
      <w:bodyDiv w:val="1"/>
      <w:marLeft w:val="0"/>
      <w:marRight w:val="0"/>
      <w:marTop w:val="0"/>
      <w:marBottom w:val="0"/>
      <w:divBdr>
        <w:top w:val="none" w:sz="0" w:space="0" w:color="auto"/>
        <w:left w:val="none" w:sz="0" w:space="0" w:color="auto"/>
        <w:bottom w:val="none" w:sz="0" w:space="0" w:color="auto"/>
        <w:right w:val="none" w:sz="0" w:space="0" w:color="auto"/>
      </w:divBdr>
    </w:div>
    <w:div w:id="207180289">
      <w:bodyDiv w:val="1"/>
      <w:marLeft w:val="0"/>
      <w:marRight w:val="0"/>
      <w:marTop w:val="0"/>
      <w:marBottom w:val="0"/>
      <w:divBdr>
        <w:top w:val="none" w:sz="0" w:space="0" w:color="auto"/>
        <w:left w:val="none" w:sz="0" w:space="0" w:color="auto"/>
        <w:bottom w:val="none" w:sz="0" w:space="0" w:color="auto"/>
        <w:right w:val="none" w:sz="0" w:space="0" w:color="auto"/>
      </w:divBdr>
    </w:div>
    <w:div w:id="211577054">
      <w:bodyDiv w:val="1"/>
      <w:marLeft w:val="0"/>
      <w:marRight w:val="0"/>
      <w:marTop w:val="0"/>
      <w:marBottom w:val="0"/>
      <w:divBdr>
        <w:top w:val="none" w:sz="0" w:space="0" w:color="auto"/>
        <w:left w:val="none" w:sz="0" w:space="0" w:color="auto"/>
        <w:bottom w:val="none" w:sz="0" w:space="0" w:color="auto"/>
        <w:right w:val="none" w:sz="0" w:space="0" w:color="auto"/>
      </w:divBdr>
    </w:div>
    <w:div w:id="219562783">
      <w:bodyDiv w:val="1"/>
      <w:marLeft w:val="0"/>
      <w:marRight w:val="0"/>
      <w:marTop w:val="0"/>
      <w:marBottom w:val="0"/>
      <w:divBdr>
        <w:top w:val="none" w:sz="0" w:space="0" w:color="auto"/>
        <w:left w:val="none" w:sz="0" w:space="0" w:color="auto"/>
        <w:bottom w:val="none" w:sz="0" w:space="0" w:color="auto"/>
        <w:right w:val="none" w:sz="0" w:space="0" w:color="auto"/>
      </w:divBdr>
    </w:div>
    <w:div w:id="239826698">
      <w:bodyDiv w:val="1"/>
      <w:marLeft w:val="0"/>
      <w:marRight w:val="0"/>
      <w:marTop w:val="0"/>
      <w:marBottom w:val="0"/>
      <w:divBdr>
        <w:top w:val="none" w:sz="0" w:space="0" w:color="auto"/>
        <w:left w:val="none" w:sz="0" w:space="0" w:color="auto"/>
        <w:bottom w:val="none" w:sz="0" w:space="0" w:color="auto"/>
        <w:right w:val="none" w:sz="0" w:space="0" w:color="auto"/>
      </w:divBdr>
    </w:div>
    <w:div w:id="263153087">
      <w:bodyDiv w:val="1"/>
      <w:marLeft w:val="0"/>
      <w:marRight w:val="0"/>
      <w:marTop w:val="0"/>
      <w:marBottom w:val="0"/>
      <w:divBdr>
        <w:top w:val="none" w:sz="0" w:space="0" w:color="auto"/>
        <w:left w:val="none" w:sz="0" w:space="0" w:color="auto"/>
        <w:bottom w:val="none" w:sz="0" w:space="0" w:color="auto"/>
        <w:right w:val="none" w:sz="0" w:space="0" w:color="auto"/>
      </w:divBdr>
    </w:div>
    <w:div w:id="273905291">
      <w:bodyDiv w:val="1"/>
      <w:marLeft w:val="0"/>
      <w:marRight w:val="0"/>
      <w:marTop w:val="0"/>
      <w:marBottom w:val="0"/>
      <w:divBdr>
        <w:top w:val="none" w:sz="0" w:space="0" w:color="auto"/>
        <w:left w:val="none" w:sz="0" w:space="0" w:color="auto"/>
        <w:bottom w:val="none" w:sz="0" w:space="0" w:color="auto"/>
        <w:right w:val="none" w:sz="0" w:space="0" w:color="auto"/>
      </w:divBdr>
    </w:div>
    <w:div w:id="278535436">
      <w:bodyDiv w:val="1"/>
      <w:marLeft w:val="0"/>
      <w:marRight w:val="0"/>
      <w:marTop w:val="0"/>
      <w:marBottom w:val="0"/>
      <w:divBdr>
        <w:top w:val="none" w:sz="0" w:space="0" w:color="auto"/>
        <w:left w:val="none" w:sz="0" w:space="0" w:color="auto"/>
        <w:bottom w:val="none" w:sz="0" w:space="0" w:color="auto"/>
        <w:right w:val="none" w:sz="0" w:space="0" w:color="auto"/>
      </w:divBdr>
    </w:div>
    <w:div w:id="305358972">
      <w:bodyDiv w:val="1"/>
      <w:marLeft w:val="0"/>
      <w:marRight w:val="0"/>
      <w:marTop w:val="0"/>
      <w:marBottom w:val="0"/>
      <w:divBdr>
        <w:top w:val="none" w:sz="0" w:space="0" w:color="auto"/>
        <w:left w:val="none" w:sz="0" w:space="0" w:color="auto"/>
        <w:bottom w:val="none" w:sz="0" w:space="0" w:color="auto"/>
        <w:right w:val="none" w:sz="0" w:space="0" w:color="auto"/>
      </w:divBdr>
    </w:div>
    <w:div w:id="351345839">
      <w:bodyDiv w:val="1"/>
      <w:marLeft w:val="0"/>
      <w:marRight w:val="0"/>
      <w:marTop w:val="0"/>
      <w:marBottom w:val="0"/>
      <w:divBdr>
        <w:top w:val="none" w:sz="0" w:space="0" w:color="auto"/>
        <w:left w:val="none" w:sz="0" w:space="0" w:color="auto"/>
        <w:bottom w:val="none" w:sz="0" w:space="0" w:color="auto"/>
        <w:right w:val="none" w:sz="0" w:space="0" w:color="auto"/>
      </w:divBdr>
    </w:div>
    <w:div w:id="361325560">
      <w:bodyDiv w:val="1"/>
      <w:marLeft w:val="0"/>
      <w:marRight w:val="0"/>
      <w:marTop w:val="0"/>
      <w:marBottom w:val="0"/>
      <w:divBdr>
        <w:top w:val="none" w:sz="0" w:space="0" w:color="auto"/>
        <w:left w:val="none" w:sz="0" w:space="0" w:color="auto"/>
        <w:bottom w:val="none" w:sz="0" w:space="0" w:color="auto"/>
        <w:right w:val="none" w:sz="0" w:space="0" w:color="auto"/>
      </w:divBdr>
    </w:div>
    <w:div w:id="389420652">
      <w:bodyDiv w:val="1"/>
      <w:marLeft w:val="0"/>
      <w:marRight w:val="0"/>
      <w:marTop w:val="0"/>
      <w:marBottom w:val="0"/>
      <w:divBdr>
        <w:top w:val="none" w:sz="0" w:space="0" w:color="auto"/>
        <w:left w:val="none" w:sz="0" w:space="0" w:color="auto"/>
        <w:bottom w:val="none" w:sz="0" w:space="0" w:color="auto"/>
        <w:right w:val="none" w:sz="0" w:space="0" w:color="auto"/>
      </w:divBdr>
    </w:div>
    <w:div w:id="395323288">
      <w:bodyDiv w:val="1"/>
      <w:marLeft w:val="0"/>
      <w:marRight w:val="0"/>
      <w:marTop w:val="0"/>
      <w:marBottom w:val="0"/>
      <w:divBdr>
        <w:top w:val="none" w:sz="0" w:space="0" w:color="auto"/>
        <w:left w:val="none" w:sz="0" w:space="0" w:color="auto"/>
        <w:bottom w:val="none" w:sz="0" w:space="0" w:color="auto"/>
        <w:right w:val="none" w:sz="0" w:space="0" w:color="auto"/>
      </w:divBdr>
    </w:div>
    <w:div w:id="395857872">
      <w:bodyDiv w:val="1"/>
      <w:marLeft w:val="0"/>
      <w:marRight w:val="0"/>
      <w:marTop w:val="0"/>
      <w:marBottom w:val="0"/>
      <w:divBdr>
        <w:top w:val="none" w:sz="0" w:space="0" w:color="auto"/>
        <w:left w:val="none" w:sz="0" w:space="0" w:color="auto"/>
        <w:bottom w:val="none" w:sz="0" w:space="0" w:color="auto"/>
        <w:right w:val="none" w:sz="0" w:space="0" w:color="auto"/>
      </w:divBdr>
    </w:div>
    <w:div w:id="405878489">
      <w:bodyDiv w:val="1"/>
      <w:marLeft w:val="0"/>
      <w:marRight w:val="0"/>
      <w:marTop w:val="0"/>
      <w:marBottom w:val="0"/>
      <w:divBdr>
        <w:top w:val="none" w:sz="0" w:space="0" w:color="auto"/>
        <w:left w:val="none" w:sz="0" w:space="0" w:color="auto"/>
        <w:bottom w:val="none" w:sz="0" w:space="0" w:color="auto"/>
        <w:right w:val="none" w:sz="0" w:space="0" w:color="auto"/>
      </w:divBdr>
    </w:div>
    <w:div w:id="433744237">
      <w:bodyDiv w:val="1"/>
      <w:marLeft w:val="0"/>
      <w:marRight w:val="0"/>
      <w:marTop w:val="0"/>
      <w:marBottom w:val="0"/>
      <w:divBdr>
        <w:top w:val="none" w:sz="0" w:space="0" w:color="auto"/>
        <w:left w:val="none" w:sz="0" w:space="0" w:color="auto"/>
        <w:bottom w:val="none" w:sz="0" w:space="0" w:color="auto"/>
        <w:right w:val="none" w:sz="0" w:space="0" w:color="auto"/>
      </w:divBdr>
    </w:div>
    <w:div w:id="455369678">
      <w:bodyDiv w:val="1"/>
      <w:marLeft w:val="0"/>
      <w:marRight w:val="0"/>
      <w:marTop w:val="0"/>
      <w:marBottom w:val="0"/>
      <w:divBdr>
        <w:top w:val="none" w:sz="0" w:space="0" w:color="auto"/>
        <w:left w:val="none" w:sz="0" w:space="0" w:color="auto"/>
        <w:bottom w:val="none" w:sz="0" w:space="0" w:color="auto"/>
        <w:right w:val="none" w:sz="0" w:space="0" w:color="auto"/>
      </w:divBdr>
    </w:div>
    <w:div w:id="469178218">
      <w:bodyDiv w:val="1"/>
      <w:marLeft w:val="0"/>
      <w:marRight w:val="0"/>
      <w:marTop w:val="0"/>
      <w:marBottom w:val="0"/>
      <w:divBdr>
        <w:top w:val="none" w:sz="0" w:space="0" w:color="auto"/>
        <w:left w:val="none" w:sz="0" w:space="0" w:color="auto"/>
        <w:bottom w:val="none" w:sz="0" w:space="0" w:color="auto"/>
        <w:right w:val="none" w:sz="0" w:space="0" w:color="auto"/>
      </w:divBdr>
    </w:div>
    <w:div w:id="471677895">
      <w:bodyDiv w:val="1"/>
      <w:marLeft w:val="0"/>
      <w:marRight w:val="0"/>
      <w:marTop w:val="0"/>
      <w:marBottom w:val="0"/>
      <w:divBdr>
        <w:top w:val="none" w:sz="0" w:space="0" w:color="auto"/>
        <w:left w:val="none" w:sz="0" w:space="0" w:color="auto"/>
        <w:bottom w:val="none" w:sz="0" w:space="0" w:color="auto"/>
        <w:right w:val="none" w:sz="0" w:space="0" w:color="auto"/>
      </w:divBdr>
    </w:div>
    <w:div w:id="475805217">
      <w:bodyDiv w:val="1"/>
      <w:marLeft w:val="0"/>
      <w:marRight w:val="0"/>
      <w:marTop w:val="0"/>
      <w:marBottom w:val="0"/>
      <w:divBdr>
        <w:top w:val="none" w:sz="0" w:space="0" w:color="auto"/>
        <w:left w:val="none" w:sz="0" w:space="0" w:color="auto"/>
        <w:bottom w:val="none" w:sz="0" w:space="0" w:color="auto"/>
        <w:right w:val="none" w:sz="0" w:space="0" w:color="auto"/>
      </w:divBdr>
    </w:div>
    <w:div w:id="517892354">
      <w:bodyDiv w:val="1"/>
      <w:marLeft w:val="0"/>
      <w:marRight w:val="0"/>
      <w:marTop w:val="0"/>
      <w:marBottom w:val="0"/>
      <w:divBdr>
        <w:top w:val="none" w:sz="0" w:space="0" w:color="auto"/>
        <w:left w:val="none" w:sz="0" w:space="0" w:color="auto"/>
        <w:bottom w:val="none" w:sz="0" w:space="0" w:color="auto"/>
        <w:right w:val="none" w:sz="0" w:space="0" w:color="auto"/>
      </w:divBdr>
    </w:div>
    <w:div w:id="523981500">
      <w:bodyDiv w:val="1"/>
      <w:marLeft w:val="0"/>
      <w:marRight w:val="0"/>
      <w:marTop w:val="0"/>
      <w:marBottom w:val="0"/>
      <w:divBdr>
        <w:top w:val="none" w:sz="0" w:space="0" w:color="auto"/>
        <w:left w:val="none" w:sz="0" w:space="0" w:color="auto"/>
        <w:bottom w:val="none" w:sz="0" w:space="0" w:color="auto"/>
        <w:right w:val="none" w:sz="0" w:space="0" w:color="auto"/>
      </w:divBdr>
    </w:div>
    <w:div w:id="548346815">
      <w:bodyDiv w:val="1"/>
      <w:marLeft w:val="0"/>
      <w:marRight w:val="0"/>
      <w:marTop w:val="0"/>
      <w:marBottom w:val="0"/>
      <w:divBdr>
        <w:top w:val="none" w:sz="0" w:space="0" w:color="auto"/>
        <w:left w:val="none" w:sz="0" w:space="0" w:color="auto"/>
        <w:bottom w:val="none" w:sz="0" w:space="0" w:color="auto"/>
        <w:right w:val="none" w:sz="0" w:space="0" w:color="auto"/>
      </w:divBdr>
    </w:div>
    <w:div w:id="567231416">
      <w:bodyDiv w:val="1"/>
      <w:marLeft w:val="0"/>
      <w:marRight w:val="0"/>
      <w:marTop w:val="0"/>
      <w:marBottom w:val="0"/>
      <w:divBdr>
        <w:top w:val="none" w:sz="0" w:space="0" w:color="auto"/>
        <w:left w:val="none" w:sz="0" w:space="0" w:color="auto"/>
        <w:bottom w:val="none" w:sz="0" w:space="0" w:color="auto"/>
        <w:right w:val="none" w:sz="0" w:space="0" w:color="auto"/>
      </w:divBdr>
    </w:div>
    <w:div w:id="571236529">
      <w:bodyDiv w:val="1"/>
      <w:marLeft w:val="0"/>
      <w:marRight w:val="0"/>
      <w:marTop w:val="0"/>
      <w:marBottom w:val="0"/>
      <w:divBdr>
        <w:top w:val="none" w:sz="0" w:space="0" w:color="auto"/>
        <w:left w:val="none" w:sz="0" w:space="0" w:color="auto"/>
        <w:bottom w:val="none" w:sz="0" w:space="0" w:color="auto"/>
        <w:right w:val="none" w:sz="0" w:space="0" w:color="auto"/>
      </w:divBdr>
    </w:div>
    <w:div w:id="577204869">
      <w:bodyDiv w:val="1"/>
      <w:marLeft w:val="0"/>
      <w:marRight w:val="0"/>
      <w:marTop w:val="0"/>
      <w:marBottom w:val="0"/>
      <w:divBdr>
        <w:top w:val="none" w:sz="0" w:space="0" w:color="auto"/>
        <w:left w:val="none" w:sz="0" w:space="0" w:color="auto"/>
        <w:bottom w:val="none" w:sz="0" w:space="0" w:color="auto"/>
        <w:right w:val="none" w:sz="0" w:space="0" w:color="auto"/>
      </w:divBdr>
    </w:div>
    <w:div w:id="597176450">
      <w:bodyDiv w:val="1"/>
      <w:marLeft w:val="0"/>
      <w:marRight w:val="0"/>
      <w:marTop w:val="0"/>
      <w:marBottom w:val="0"/>
      <w:divBdr>
        <w:top w:val="none" w:sz="0" w:space="0" w:color="auto"/>
        <w:left w:val="none" w:sz="0" w:space="0" w:color="auto"/>
        <w:bottom w:val="none" w:sz="0" w:space="0" w:color="auto"/>
        <w:right w:val="none" w:sz="0" w:space="0" w:color="auto"/>
      </w:divBdr>
    </w:div>
    <w:div w:id="604658993">
      <w:bodyDiv w:val="1"/>
      <w:marLeft w:val="0"/>
      <w:marRight w:val="0"/>
      <w:marTop w:val="0"/>
      <w:marBottom w:val="0"/>
      <w:divBdr>
        <w:top w:val="none" w:sz="0" w:space="0" w:color="auto"/>
        <w:left w:val="none" w:sz="0" w:space="0" w:color="auto"/>
        <w:bottom w:val="none" w:sz="0" w:space="0" w:color="auto"/>
        <w:right w:val="none" w:sz="0" w:space="0" w:color="auto"/>
      </w:divBdr>
    </w:div>
    <w:div w:id="607541741">
      <w:bodyDiv w:val="1"/>
      <w:marLeft w:val="0"/>
      <w:marRight w:val="0"/>
      <w:marTop w:val="0"/>
      <w:marBottom w:val="0"/>
      <w:divBdr>
        <w:top w:val="none" w:sz="0" w:space="0" w:color="auto"/>
        <w:left w:val="none" w:sz="0" w:space="0" w:color="auto"/>
        <w:bottom w:val="none" w:sz="0" w:space="0" w:color="auto"/>
        <w:right w:val="none" w:sz="0" w:space="0" w:color="auto"/>
      </w:divBdr>
    </w:div>
    <w:div w:id="620575475">
      <w:bodyDiv w:val="1"/>
      <w:marLeft w:val="0"/>
      <w:marRight w:val="0"/>
      <w:marTop w:val="0"/>
      <w:marBottom w:val="0"/>
      <w:divBdr>
        <w:top w:val="none" w:sz="0" w:space="0" w:color="auto"/>
        <w:left w:val="none" w:sz="0" w:space="0" w:color="auto"/>
        <w:bottom w:val="none" w:sz="0" w:space="0" w:color="auto"/>
        <w:right w:val="none" w:sz="0" w:space="0" w:color="auto"/>
      </w:divBdr>
    </w:div>
    <w:div w:id="622657945">
      <w:bodyDiv w:val="1"/>
      <w:marLeft w:val="0"/>
      <w:marRight w:val="0"/>
      <w:marTop w:val="0"/>
      <w:marBottom w:val="0"/>
      <w:divBdr>
        <w:top w:val="none" w:sz="0" w:space="0" w:color="auto"/>
        <w:left w:val="none" w:sz="0" w:space="0" w:color="auto"/>
        <w:bottom w:val="none" w:sz="0" w:space="0" w:color="auto"/>
        <w:right w:val="none" w:sz="0" w:space="0" w:color="auto"/>
      </w:divBdr>
    </w:div>
    <w:div w:id="623778046">
      <w:bodyDiv w:val="1"/>
      <w:marLeft w:val="0"/>
      <w:marRight w:val="0"/>
      <w:marTop w:val="0"/>
      <w:marBottom w:val="0"/>
      <w:divBdr>
        <w:top w:val="none" w:sz="0" w:space="0" w:color="auto"/>
        <w:left w:val="none" w:sz="0" w:space="0" w:color="auto"/>
        <w:bottom w:val="none" w:sz="0" w:space="0" w:color="auto"/>
        <w:right w:val="none" w:sz="0" w:space="0" w:color="auto"/>
      </w:divBdr>
    </w:div>
    <w:div w:id="628510568">
      <w:bodyDiv w:val="1"/>
      <w:marLeft w:val="0"/>
      <w:marRight w:val="0"/>
      <w:marTop w:val="0"/>
      <w:marBottom w:val="0"/>
      <w:divBdr>
        <w:top w:val="none" w:sz="0" w:space="0" w:color="auto"/>
        <w:left w:val="none" w:sz="0" w:space="0" w:color="auto"/>
        <w:bottom w:val="none" w:sz="0" w:space="0" w:color="auto"/>
        <w:right w:val="none" w:sz="0" w:space="0" w:color="auto"/>
      </w:divBdr>
    </w:div>
    <w:div w:id="659115662">
      <w:bodyDiv w:val="1"/>
      <w:marLeft w:val="0"/>
      <w:marRight w:val="0"/>
      <w:marTop w:val="0"/>
      <w:marBottom w:val="0"/>
      <w:divBdr>
        <w:top w:val="none" w:sz="0" w:space="0" w:color="auto"/>
        <w:left w:val="none" w:sz="0" w:space="0" w:color="auto"/>
        <w:bottom w:val="none" w:sz="0" w:space="0" w:color="auto"/>
        <w:right w:val="none" w:sz="0" w:space="0" w:color="auto"/>
      </w:divBdr>
    </w:div>
    <w:div w:id="661399161">
      <w:bodyDiv w:val="1"/>
      <w:marLeft w:val="0"/>
      <w:marRight w:val="0"/>
      <w:marTop w:val="0"/>
      <w:marBottom w:val="0"/>
      <w:divBdr>
        <w:top w:val="none" w:sz="0" w:space="0" w:color="auto"/>
        <w:left w:val="none" w:sz="0" w:space="0" w:color="auto"/>
        <w:bottom w:val="none" w:sz="0" w:space="0" w:color="auto"/>
        <w:right w:val="none" w:sz="0" w:space="0" w:color="auto"/>
      </w:divBdr>
    </w:div>
    <w:div w:id="673846729">
      <w:bodyDiv w:val="1"/>
      <w:marLeft w:val="0"/>
      <w:marRight w:val="0"/>
      <w:marTop w:val="0"/>
      <w:marBottom w:val="0"/>
      <w:divBdr>
        <w:top w:val="none" w:sz="0" w:space="0" w:color="auto"/>
        <w:left w:val="none" w:sz="0" w:space="0" w:color="auto"/>
        <w:bottom w:val="none" w:sz="0" w:space="0" w:color="auto"/>
        <w:right w:val="none" w:sz="0" w:space="0" w:color="auto"/>
      </w:divBdr>
    </w:div>
    <w:div w:id="696463546">
      <w:bodyDiv w:val="1"/>
      <w:marLeft w:val="0"/>
      <w:marRight w:val="0"/>
      <w:marTop w:val="0"/>
      <w:marBottom w:val="0"/>
      <w:divBdr>
        <w:top w:val="none" w:sz="0" w:space="0" w:color="auto"/>
        <w:left w:val="none" w:sz="0" w:space="0" w:color="auto"/>
        <w:bottom w:val="none" w:sz="0" w:space="0" w:color="auto"/>
        <w:right w:val="none" w:sz="0" w:space="0" w:color="auto"/>
      </w:divBdr>
    </w:div>
    <w:div w:id="698971904">
      <w:bodyDiv w:val="1"/>
      <w:marLeft w:val="0"/>
      <w:marRight w:val="0"/>
      <w:marTop w:val="0"/>
      <w:marBottom w:val="0"/>
      <w:divBdr>
        <w:top w:val="none" w:sz="0" w:space="0" w:color="auto"/>
        <w:left w:val="none" w:sz="0" w:space="0" w:color="auto"/>
        <w:bottom w:val="none" w:sz="0" w:space="0" w:color="auto"/>
        <w:right w:val="none" w:sz="0" w:space="0" w:color="auto"/>
      </w:divBdr>
    </w:div>
    <w:div w:id="737872417">
      <w:bodyDiv w:val="1"/>
      <w:marLeft w:val="0"/>
      <w:marRight w:val="0"/>
      <w:marTop w:val="0"/>
      <w:marBottom w:val="0"/>
      <w:divBdr>
        <w:top w:val="none" w:sz="0" w:space="0" w:color="auto"/>
        <w:left w:val="none" w:sz="0" w:space="0" w:color="auto"/>
        <w:bottom w:val="none" w:sz="0" w:space="0" w:color="auto"/>
        <w:right w:val="none" w:sz="0" w:space="0" w:color="auto"/>
      </w:divBdr>
    </w:div>
    <w:div w:id="745224659">
      <w:bodyDiv w:val="1"/>
      <w:marLeft w:val="0"/>
      <w:marRight w:val="0"/>
      <w:marTop w:val="0"/>
      <w:marBottom w:val="0"/>
      <w:divBdr>
        <w:top w:val="none" w:sz="0" w:space="0" w:color="auto"/>
        <w:left w:val="none" w:sz="0" w:space="0" w:color="auto"/>
        <w:bottom w:val="none" w:sz="0" w:space="0" w:color="auto"/>
        <w:right w:val="none" w:sz="0" w:space="0" w:color="auto"/>
      </w:divBdr>
    </w:div>
    <w:div w:id="786200168">
      <w:bodyDiv w:val="1"/>
      <w:marLeft w:val="0"/>
      <w:marRight w:val="0"/>
      <w:marTop w:val="0"/>
      <w:marBottom w:val="0"/>
      <w:divBdr>
        <w:top w:val="none" w:sz="0" w:space="0" w:color="auto"/>
        <w:left w:val="none" w:sz="0" w:space="0" w:color="auto"/>
        <w:bottom w:val="none" w:sz="0" w:space="0" w:color="auto"/>
        <w:right w:val="none" w:sz="0" w:space="0" w:color="auto"/>
      </w:divBdr>
    </w:div>
    <w:div w:id="792287062">
      <w:bodyDiv w:val="1"/>
      <w:marLeft w:val="0"/>
      <w:marRight w:val="0"/>
      <w:marTop w:val="0"/>
      <w:marBottom w:val="0"/>
      <w:divBdr>
        <w:top w:val="none" w:sz="0" w:space="0" w:color="auto"/>
        <w:left w:val="none" w:sz="0" w:space="0" w:color="auto"/>
        <w:bottom w:val="none" w:sz="0" w:space="0" w:color="auto"/>
        <w:right w:val="none" w:sz="0" w:space="0" w:color="auto"/>
      </w:divBdr>
    </w:div>
    <w:div w:id="793253424">
      <w:bodyDiv w:val="1"/>
      <w:marLeft w:val="0"/>
      <w:marRight w:val="0"/>
      <w:marTop w:val="0"/>
      <w:marBottom w:val="0"/>
      <w:divBdr>
        <w:top w:val="none" w:sz="0" w:space="0" w:color="auto"/>
        <w:left w:val="none" w:sz="0" w:space="0" w:color="auto"/>
        <w:bottom w:val="none" w:sz="0" w:space="0" w:color="auto"/>
        <w:right w:val="none" w:sz="0" w:space="0" w:color="auto"/>
      </w:divBdr>
    </w:div>
    <w:div w:id="799231398">
      <w:bodyDiv w:val="1"/>
      <w:marLeft w:val="0"/>
      <w:marRight w:val="0"/>
      <w:marTop w:val="0"/>
      <w:marBottom w:val="0"/>
      <w:divBdr>
        <w:top w:val="none" w:sz="0" w:space="0" w:color="auto"/>
        <w:left w:val="none" w:sz="0" w:space="0" w:color="auto"/>
        <w:bottom w:val="none" w:sz="0" w:space="0" w:color="auto"/>
        <w:right w:val="none" w:sz="0" w:space="0" w:color="auto"/>
      </w:divBdr>
    </w:div>
    <w:div w:id="800030010">
      <w:bodyDiv w:val="1"/>
      <w:marLeft w:val="0"/>
      <w:marRight w:val="0"/>
      <w:marTop w:val="0"/>
      <w:marBottom w:val="0"/>
      <w:divBdr>
        <w:top w:val="none" w:sz="0" w:space="0" w:color="auto"/>
        <w:left w:val="none" w:sz="0" w:space="0" w:color="auto"/>
        <w:bottom w:val="none" w:sz="0" w:space="0" w:color="auto"/>
        <w:right w:val="none" w:sz="0" w:space="0" w:color="auto"/>
      </w:divBdr>
    </w:div>
    <w:div w:id="815493843">
      <w:bodyDiv w:val="1"/>
      <w:marLeft w:val="0"/>
      <w:marRight w:val="0"/>
      <w:marTop w:val="0"/>
      <w:marBottom w:val="0"/>
      <w:divBdr>
        <w:top w:val="none" w:sz="0" w:space="0" w:color="auto"/>
        <w:left w:val="none" w:sz="0" w:space="0" w:color="auto"/>
        <w:bottom w:val="none" w:sz="0" w:space="0" w:color="auto"/>
        <w:right w:val="none" w:sz="0" w:space="0" w:color="auto"/>
      </w:divBdr>
    </w:div>
    <w:div w:id="817767651">
      <w:bodyDiv w:val="1"/>
      <w:marLeft w:val="0"/>
      <w:marRight w:val="0"/>
      <w:marTop w:val="0"/>
      <w:marBottom w:val="0"/>
      <w:divBdr>
        <w:top w:val="none" w:sz="0" w:space="0" w:color="auto"/>
        <w:left w:val="none" w:sz="0" w:space="0" w:color="auto"/>
        <w:bottom w:val="none" w:sz="0" w:space="0" w:color="auto"/>
        <w:right w:val="none" w:sz="0" w:space="0" w:color="auto"/>
      </w:divBdr>
      <w:divsChild>
        <w:div w:id="62223990">
          <w:marLeft w:val="0"/>
          <w:marRight w:val="0"/>
          <w:marTop w:val="144"/>
          <w:marBottom w:val="192"/>
          <w:divBdr>
            <w:top w:val="none" w:sz="0" w:space="0" w:color="auto"/>
            <w:left w:val="none" w:sz="0" w:space="0" w:color="auto"/>
            <w:bottom w:val="none" w:sz="0" w:space="0" w:color="auto"/>
            <w:right w:val="none" w:sz="0" w:space="0" w:color="auto"/>
          </w:divBdr>
        </w:div>
        <w:div w:id="701514118">
          <w:marLeft w:val="0"/>
          <w:marRight w:val="0"/>
          <w:marTop w:val="0"/>
          <w:marBottom w:val="0"/>
          <w:divBdr>
            <w:top w:val="none" w:sz="0" w:space="0" w:color="auto"/>
            <w:left w:val="none" w:sz="0" w:space="0" w:color="auto"/>
            <w:bottom w:val="none" w:sz="0" w:space="0" w:color="auto"/>
            <w:right w:val="none" w:sz="0" w:space="0" w:color="auto"/>
          </w:divBdr>
          <w:divsChild>
            <w:div w:id="87582552">
              <w:marLeft w:val="0"/>
              <w:marRight w:val="0"/>
              <w:marTop w:val="0"/>
              <w:marBottom w:val="0"/>
              <w:divBdr>
                <w:top w:val="none" w:sz="0" w:space="0" w:color="auto"/>
                <w:left w:val="none" w:sz="0" w:space="0" w:color="auto"/>
                <w:bottom w:val="none" w:sz="0" w:space="0" w:color="auto"/>
                <w:right w:val="none" w:sz="0" w:space="0" w:color="auto"/>
              </w:divBdr>
            </w:div>
            <w:div w:id="369647373">
              <w:marLeft w:val="0"/>
              <w:marRight w:val="0"/>
              <w:marTop w:val="300"/>
              <w:marBottom w:val="0"/>
              <w:divBdr>
                <w:top w:val="single" w:sz="6" w:space="0" w:color="F47B29"/>
                <w:left w:val="single" w:sz="6" w:space="0" w:color="F47B29"/>
                <w:bottom w:val="single" w:sz="6" w:space="0" w:color="F47B29"/>
                <w:right w:val="single" w:sz="6" w:space="0" w:color="F47B29"/>
              </w:divBdr>
            </w:div>
          </w:divsChild>
        </w:div>
        <w:div w:id="1526750806">
          <w:marLeft w:val="0"/>
          <w:marRight w:val="0"/>
          <w:marTop w:val="0"/>
          <w:marBottom w:val="0"/>
          <w:divBdr>
            <w:top w:val="none" w:sz="0" w:space="0" w:color="auto"/>
            <w:left w:val="none" w:sz="0" w:space="0" w:color="auto"/>
            <w:bottom w:val="none" w:sz="0" w:space="0" w:color="auto"/>
            <w:right w:val="none" w:sz="0" w:space="0" w:color="auto"/>
          </w:divBdr>
        </w:div>
      </w:divsChild>
    </w:div>
    <w:div w:id="824781733">
      <w:bodyDiv w:val="1"/>
      <w:marLeft w:val="0"/>
      <w:marRight w:val="0"/>
      <w:marTop w:val="0"/>
      <w:marBottom w:val="0"/>
      <w:divBdr>
        <w:top w:val="none" w:sz="0" w:space="0" w:color="auto"/>
        <w:left w:val="none" w:sz="0" w:space="0" w:color="auto"/>
        <w:bottom w:val="none" w:sz="0" w:space="0" w:color="auto"/>
        <w:right w:val="none" w:sz="0" w:space="0" w:color="auto"/>
      </w:divBdr>
    </w:div>
    <w:div w:id="842206867">
      <w:bodyDiv w:val="1"/>
      <w:marLeft w:val="0"/>
      <w:marRight w:val="0"/>
      <w:marTop w:val="0"/>
      <w:marBottom w:val="0"/>
      <w:divBdr>
        <w:top w:val="none" w:sz="0" w:space="0" w:color="auto"/>
        <w:left w:val="none" w:sz="0" w:space="0" w:color="auto"/>
        <w:bottom w:val="none" w:sz="0" w:space="0" w:color="auto"/>
        <w:right w:val="none" w:sz="0" w:space="0" w:color="auto"/>
      </w:divBdr>
    </w:div>
    <w:div w:id="863203919">
      <w:bodyDiv w:val="1"/>
      <w:marLeft w:val="0"/>
      <w:marRight w:val="0"/>
      <w:marTop w:val="0"/>
      <w:marBottom w:val="0"/>
      <w:divBdr>
        <w:top w:val="none" w:sz="0" w:space="0" w:color="auto"/>
        <w:left w:val="none" w:sz="0" w:space="0" w:color="auto"/>
        <w:bottom w:val="none" w:sz="0" w:space="0" w:color="auto"/>
        <w:right w:val="none" w:sz="0" w:space="0" w:color="auto"/>
      </w:divBdr>
    </w:div>
    <w:div w:id="874655432">
      <w:bodyDiv w:val="1"/>
      <w:marLeft w:val="0"/>
      <w:marRight w:val="0"/>
      <w:marTop w:val="0"/>
      <w:marBottom w:val="0"/>
      <w:divBdr>
        <w:top w:val="none" w:sz="0" w:space="0" w:color="auto"/>
        <w:left w:val="none" w:sz="0" w:space="0" w:color="auto"/>
        <w:bottom w:val="none" w:sz="0" w:space="0" w:color="auto"/>
        <w:right w:val="none" w:sz="0" w:space="0" w:color="auto"/>
      </w:divBdr>
    </w:div>
    <w:div w:id="884222240">
      <w:bodyDiv w:val="1"/>
      <w:marLeft w:val="0"/>
      <w:marRight w:val="0"/>
      <w:marTop w:val="0"/>
      <w:marBottom w:val="0"/>
      <w:divBdr>
        <w:top w:val="none" w:sz="0" w:space="0" w:color="auto"/>
        <w:left w:val="none" w:sz="0" w:space="0" w:color="auto"/>
        <w:bottom w:val="none" w:sz="0" w:space="0" w:color="auto"/>
        <w:right w:val="none" w:sz="0" w:space="0" w:color="auto"/>
      </w:divBdr>
    </w:div>
    <w:div w:id="884373707">
      <w:bodyDiv w:val="1"/>
      <w:marLeft w:val="0"/>
      <w:marRight w:val="0"/>
      <w:marTop w:val="0"/>
      <w:marBottom w:val="0"/>
      <w:divBdr>
        <w:top w:val="none" w:sz="0" w:space="0" w:color="auto"/>
        <w:left w:val="none" w:sz="0" w:space="0" w:color="auto"/>
        <w:bottom w:val="none" w:sz="0" w:space="0" w:color="auto"/>
        <w:right w:val="none" w:sz="0" w:space="0" w:color="auto"/>
      </w:divBdr>
    </w:div>
    <w:div w:id="923879944">
      <w:bodyDiv w:val="1"/>
      <w:marLeft w:val="0"/>
      <w:marRight w:val="0"/>
      <w:marTop w:val="0"/>
      <w:marBottom w:val="0"/>
      <w:divBdr>
        <w:top w:val="none" w:sz="0" w:space="0" w:color="auto"/>
        <w:left w:val="none" w:sz="0" w:space="0" w:color="auto"/>
        <w:bottom w:val="none" w:sz="0" w:space="0" w:color="auto"/>
        <w:right w:val="none" w:sz="0" w:space="0" w:color="auto"/>
      </w:divBdr>
    </w:div>
    <w:div w:id="932975483">
      <w:bodyDiv w:val="1"/>
      <w:marLeft w:val="0"/>
      <w:marRight w:val="0"/>
      <w:marTop w:val="0"/>
      <w:marBottom w:val="0"/>
      <w:divBdr>
        <w:top w:val="none" w:sz="0" w:space="0" w:color="auto"/>
        <w:left w:val="none" w:sz="0" w:space="0" w:color="auto"/>
        <w:bottom w:val="none" w:sz="0" w:space="0" w:color="auto"/>
        <w:right w:val="none" w:sz="0" w:space="0" w:color="auto"/>
      </w:divBdr>
    </w:div>
    <w:div w:id="965239254">
      <w:bodyDiv w:val="1"/>
      <w:marLeft w:val="0"/>
      <w:marRight w:val="0"/>
      <w:marTop w:val="0"/>
      <w:marBottom w:val="0"/>
      <w:divBdr>
        <w:top w:val="none" w:sz="0" w:space="0" w:color="auto"/>
        <w:left w:val="none" w:sz="0" w:space="0" w:color="auto"/>
        <w:bottom w:val="none" w:sz="0" w:space="0" w:color="auto"/>
        <w:right w:val="none" w:sz="0" w:space="0" w:color="auto"/>
      </w:divBdr>
    </w:div>
    <w:div w:id="968824511">
      <w:bodyDiv w:val="1"/>
      <w:marLeft w:val="0"/>
      <w:marRight w:val="0"/>
      <w:marTop w:val="0"/>
      <w:marBottom w:val="0"/>
      <w:divBdr>
        <w:top w:val="none" w:sz="0" w:space="0" w:color="auto"/>
        <w:left w:val="none" w:sz="0" w:space="0" w:color="auto"/>
        <w:bottom w:val="none" w:sz="0" w:space="0" w:color="auto"/>
        <w:right w:val="none" w:sz="0" w:space="0" w:color="auto"/>
      </w:divBdr>
    </w:div>
    <w:div w:id="976228730">
      <w:bodyDiv w:val="1"/>
      <w:marLeft w:val="0"/>
      <w:marRight w:val="0"/>
      <w:marTop w:val="0"/>
      <w:marBottom w:val="0"/>
      <w:divBdr>
        <w:top w:val="none" w:sz="0" w:space="0" w:color="auto"/>
        <w:left w:val="none" w:sz="0" w:space="0" w:color="auto"/>
        <w:bottom w:val="none" w:sz="0" w:space="0" w:color="auto"/>
        <w:right w:val="none" w:sz="0" w:space="0" w:color="auto"/>
      </w:divBdr>
    </w:div>
    <w:div w:id="979388108">
      <w:bodyDiv w:val="1"/>
      <w:marLeft w:val="0"/>
      <w:marRight w:val="0"/>
      <w:marTop w:val="0"/>
      <w:marBottom w:val="0"/>
      <w:divBdr>
        <w:top w:val="none" w:sz="0" w:space="0" w:color="auto"/>
        <w:left w:val="none" w:sz="0" w:space="0" w:color="auto"/>
        <w:bottom w:val="none" w:sz="0" w:space="0" w:color="auto"/>
        <w:right w:val="none" w:sz="0" w:space="0" w:color="auto"/>
      </w:divBdr>
    </w:div>
    <w:div w:id="1025132561">
      <w:bodyDiv w:val="1"/>
      <w:marLeft w:val="0"/>
      <w:marRight w:val="0"/>
      <w:marTop w:val="0"/>
      <w:marBottom w:val="0"/>
      <w:divBdr>
        <w:top w:val="none" w:sz="0" w:space="0" w:color="auto"/>
        <w:left w:val="none" w:sz="0" w:space="0" w:color="auto"/>
        <w:bottom w:val="none" w:sz="0" w:space="0" w:color="auto"/>
        <w:right w:val="none" w:sz="0" w:space="0" w:color="auto"/>
      </w:divBdr>
    </w:div>
    <w:div w:id="1037200968">
      <w:bodyDiv w:val="1"/>
      <w:marLeft w:val="0"/>
      <w:marRight w:val="0"/>
      <w:marTop w:val="0"/>
      <w:marBottom w:val="0"/>
      <w:divBdr>
        <w:top w:val="none" w:sz="0" w:space="0" w:color="auto"/>
        <w:left w:val="none" w:sz="0" w:space="0" w:color="auto"/>
        <w:bottom w:val="none" w:sz="0" w:space="0" w:color="auto"/>
        <w:right w:val="none" w:sz="0" w:space="0" w:color="auto"/>
      </w:divBdr>
    </w:div>
    <w:div w:id="1045327838">
      <w:bodyDiv w:val="1"/>
      <w:marLeft w:val="0"/>
      <w:marRight w:val="0"/>
      <w:marTop w:val="0"/>
      <w:marBottom w:val="0"/>
      <w:divBdr>
        <w:top w:val="none" w:sz="0" w:space="0" w:color="auto"/>
        <w:left w:val="none" w:sz="0" w:space="0" w:color="auto"/>
        <w:bottom w:val="none" w:sz="0" w:space="0" w:color="auto"/>
        <w:right w:val="none" w:sz="0" w:space="0" w:color="auto"/>
      </w:divBdr>
    </w:div>
    <w:div w:id="1063213615">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3355335">
      <w:bodyDiv w:val="1"/>
      <w:marLeft w:val="0"/>
      <w:marRight w:val="0"/>
      <w:marTop w:val="0"/>
      <w:marBottom w:val="0"/>
      <w:divBdr>
        <w:top w:val="none" w:sz="0" w:space="0" w:color="auto"/>
        <w:left w:val="none" w:sz="0" w:space="0" w:color="auto"/>
        <w:bottom w:val="none" w:sz="0" w:space="0" w:color="auto"/>
        <w:right w:val="none" w:sz="0" w:space="0" w:color="auto"/>
      </w:divBdr>
    </w:div>
    <w:div w:id="1079056187">
      <w:bodyDiv w:val="1"/>
      <w:marLeft w:val="0"/>
      <w:marRight w:val="0"/>
      <w:marTop w:val="0"/>
      <w:marBottom w:val="0"/>
      <w:divBdr>
        <w:top w:val="none" w:sz="0" w:space="0" w:color="auto"/>
        <w:left w:val="none" w:sz="0" w:space="0" w:color="auto"/>
        <w:bottom w:val="none" w:sz="0" w:space="0" w:color="auto"/>
        <w:right w:val="none" w:sz="0" w:space="0" w:color="auto"/>
      </w:divBdr>
    </w:div>
    <w:div w:id="1079983949">
      <w:bodyDiv w:val="1"/>
      <w:marLeft w:val="0"/>
      <w:marRight w:val="0"/>
      <w:marTop w:val="0"/>
      <w:marBottom w:val="0"/>
      <w:divBdr>
        <w:top w:val="none" w:sz="0" w:space="0" w:color="auto"/>
        <w:left w:val="none" w:sz="0" w:space="0" w:color="auto"/>
        <w:bottom w:val="none" w:sz="0" w:space="0" w:color="auto"/>
        <w:right w:val="none" w:sz="0" w:space="0" w:color="auto"/>
      </w:divBdr>
    </w:div>
    <w:div w:id="1092629855">
      <w:bodyDiv w:val="1"/>
      <w:marLeft w:val="0"/>
      <w:marRight w:val="0"/>
      <w:marTop w:val="0"/>
      <w:marBottom w:val="0"/>
      <w:divBdr>
        <w:top w:val="none" w:sz="0" w:space="0" w:color="auto"/>
        <w:left w:val="none" w:sz="0" w:space="0" w:color="auto"/>
        <w:bottom w:val="none" w:sz="0" w:space="0" w:color="auto"/>
        <w:right w:val="none" w:sz="0" w:space="0" w:color="auto"/>
      </w:divBdr>
    </w:div>
    <w:div w:id="1102385009">
      <w:bodyDiv w:val="1"/>
      <w:marLeft w:val="0"/>
      <w:marRight w:val="0"/>
      <w:marTop w:val="0"/>
      <w:marBottom w:val="0"/>
      <w:divBdr>
        <w:top w:val="none" w:sz="0" w:space="0" w:color="auto"/>
        <w:left w:val="none" w:sz="0" w:space="0" w:color="auto"/>
        <w:bottom w:val="none" w:sz="0" w:space="0" w:color="auto"/>
        <w:right w:val="none" w:sz="0" w:space="0" w:color="auto"/>
      </w:divBdr>
    </w:div>
    <w:div w:id="1109202835">
      <w:bodyDiv w:val="1"/>
      <w:marLeft w:val="0"/>
      <w:marRight w:val="0"/>
      <w:marTop w:val="0"/>
      <w:marBottom w:val="0"/>
      <w:divBdr>
        <w:top w:val="none" w:sz="0" w:space="0" w:color="auto"/>
        <w:left w:val="none" w:sz="0" w:space="0" w:color="auto"/>
        <w:bottom w:val="none" w:sz="0" w:space="0" w:color="auto"/>
        <w:right w:val="none" w:sz="0" w:space="0" w:color="auto"/>
      </w:divBdr>
    </w:div>
    <w:div w:id="1116830241">
      <w:bodyDiv w:val="1"/>
      <w:marLeft w:val="0"/>
      <w:marRight w:val="0"/>
      <w:marTop w:val="0"/>
      <w:marBottom w:val="0"/>
      <w:divBdr>
        <w:top w:val="none" w:sz="0" w:space="0" w:color="auto"/>
        <w:left w:val="none" w:sz="0" w:space="0" w:color="auto"/>
        <w:bottom w:val="none" w:sz="0" w:space="0" w:color="auto"/>
        <w:right w:val="none" w:sz="0" w:space="0" w:color="auto"/>
      </w:divBdr>
    </w:div>
    <w:div w:id="1148785132">
      <w:bodyDiv w:val="1"/>
      <w:marLeft w:val="0"/>
      <w:marRight w:val="0"/>
      <w:marTop w:val="0"/>
      <w:marBottom w:val="0"/>
      <w:divBdr>
        <w:top w:val="none" w:sz="0" w:space="0" w:color="auto"/>
        <w:left w:val="none" w:sz="0" w:space="0" w:color="auto"/>
        <w:bottom w:val="none" w:sz="0" w:space="0" w:color="auto"/>
        <w:right w:val="none" w:sz="0" w:space="0" w:color="auto"/>
      </w:divBdr>
    </w:div>
    <w:div w:id="1163476147">
      <w:bodyDiv w:val="1"/>
      <w:marLeft w:val="0"/>
      <w:marRight w:val="0"/>
      <w:marTop w:val="0"/>
      <w:marBottom w:val="0"/>
      <w:divBdr>
        <w:top w:val="none" w:sz="0" w:space="0" w:color="auto"/>
        <w:left w:val="none" w:sz="0" w:space="0" w:color="auto"/>
        <w:bottom w:val="none" w:sz="0" w:space="0" w:color="auto"/>
        <w:right w:val="none" w:sz="0" w:space="0" w:color="auto"/>
      </w:divBdr>
    </w:div>
    <w:div w:id="1169446052">
      <w:bodyDiv w:val="1"/>
      <w:marLeft w:val="0"/>
      <w:marRight w:val="0"/>
      <w:marTop w:val="0"/>
      <w:marBottom w:val="0"/>
      <w:divBdr>
        <w:top w:val="none" w:sz="0" w:space="0" w:color="auto"/>
        <w:left w:val="none" w:sz="0" w:space="0" w:color="auto"/>
        <w:bottom w:val="none" w:sz="0" w:space="0" w:color="auto"/>
        <w:right w:val="none" w:sz="0" w:space="0" w:color="auto"/>
      </w:divBdr>
    </w:div>
    <w:div w:id="1171947441">
      <w:bodyDiv w:val="1"/>
      <w:marLeft w:val="0"/>
      <w:marRight w:val="0"/>
      <w:marTop w:val="0"/>
      <w:marBottom w:val="0"/>
      <w:divBdr>
        <w:top w:val="none" w:sz="0" w:space="0" w:color="auto"/>
        <w:left w:val="none" w:sz="0" w:space="0" w:color="auto"/>
        <w:bottom w:val="none" w:sz="0" w:space="0" w:color="auto"/>
        <w:right w:val="none" w:sz="0" w:space="0" w:color="auto"/>
      </w:divBdr>
    </w:div>
    <w:div w:id="1174687739">
      <w:bodyDiv w:val="1"/>
      <w:marLeft w:val="0"/>
      <w:marRight w:val="0"/>
      <w:marTop w:val="0"/>
      <w:marBottom w:val="0"/>
      <w:divBdr>
        <w:top w:val="none" w:sz="0" w:space="0" w:color="auto"/>
        <w:left w:val="none" w:sz="0" w:space="0" w:color="auto"/>
        <w:bottom w:val="none" w:sz="0" w:space="0" w:color="auto"/>
        <w:right w:val="none" w:sz="0" w:space="0" w:color="auto"/>
      </w:divBdr>
    </w:div>
    <w:div w:id="1196389504">
      <w:bodyDiv w:val="1"/>
      <w:marLeft w:val="0"/>
      <w:marRight w:val="0"/>
      <w:marTop w:val="0"/>
      <w:marBottom w:val="0"/>
      <w:divBdr>
        <w:top w:val="none" w:sz="0" w:space="0" w:color="auto"/>
        <w:left w:val="none" w:sz="0" w:space="0" w:color="auto"/>
        <w:bottom w:val="none" w:sz="0" w:space="0" w:color="auto"/>
        <w:right w:val="none" w:sz="0" w:space="0" w:color="auto"/>
      </w:divBdr>
    </w:div>
    <w:div w:id="1196623581">
      <w:bodyDiv w:val="1"/>
      <w:marLeft w:val="0"/>
      <w:marRight w:val="0"/>
      <w:marTop w:val="0"/>
      <w:marBottom w:val="0"/>
      <w:divBdr>
        <w:top w:val="none" w:sz="0" w:space="0" w:color="auto"/>
        <w:left w:val="none" w:sz="0" w:space="0" w:color="auto"/>
        <w:bottom w:val="none" w:sz="0" w:space="0" w:color="auto"/>
        <w:right w:val="none" w:sz="0" w:space="0" w:color="auto"/>
      </w:divBdr>
    </w:div>
    <w:div w:id="1198859220">
      <w:bodyDiv w:val="1"/>
      <w:marLeft w:val="0"/>
      <w:marRight w:val="0"/>
      <w:marTop w:val="0"/>
      <w:marBottom w:val="0"/>
      <w:divBdr>
        <w:top w:val="none" w:sz="0" w:space="0" w:color="auto"/>
        <w:left w:val="none" w:sz="0" w:space="0" w:color="auto"/>
        <w:bottom w:val="none" w:sz="0" w:space="0" w:color="auto"/>
        <w:right w:val="none" w:sz="0" w:space="0" w:color="auto"/>
      </w:divBdr>
    </w:div>
    <w:div w:id="1201935966">
      <w:bodyDiv w:val="1"/>
      <w:marLeft w:val="0"/>
      <w:marRight w:val="0"/>
      <w:marTop w:val="0"/>
      <w:marBottom w:val="0"/>
      <w:divBdr>
        <w:top w:val="none" w:sz="0" w:space="0" w:color="auto"/>
        <w:left w:val="none" w:sz="0" w:space="0" w:color="auto"/>
        <w:bottom w:val="none" w:sz="0" w:space="0" w:color="auto"/>
        <w:right w:val="none" w:sz="0" w:space="0" w:color="auto"/>
      </w:divBdr>
    </w:div>
    <w:div w:id="1205364963">
      <w:bodyDiv w:val="1"/>
      <w:marLeft w:val="0"/>
      <w:marRight w:val="0"/>
      <w:marTop w:val="0"/>
      <w:marBottom w:val="0"/>
      <w:divBdr>
        <w:top w:val="none" w:sz="0" w:space="0" w:color="auto"/>
        <w:left w:val="none" w:sz="0" w:space="0" w:color="auto"/>
        <w:bottom w:val="none" w:sz="0" w:space="0" w:color="auto"/>
        <w:right w:val="none" w:sz="0" w:space="0" w:color="auto"/>
      </w:divBdr>
    </w:div>
    <w:div w:id="1210074395">
      <w:bodyDiv w:val="1"/>
      <w:marLeft w:val="0"/>
      <w:marRight w:val="0"/>
      <w:marTop w:val="0"/>
      <w:marBottom w:val="0"/>
      <w:divBdr>
        <w:top w:val="none" w:sz="0" w:space="0" w:color="auto"/>
        <w:left w:val="none" w:sz="0" w:space="0" w:color="auto"/>
        <w:bottom w:val="none" w:sz="0" w:space="0" w:color="auto"/>
        <w:right w:val="none" w:sz="0" w:space="0" w:color="auto"/>
      </w:divBdr>
    </w:div>
    <w:div w:id="1214542761">
      <w:bodyDiv w:val="1"/>
      <w:marLeft w:val="0"/>
      <w:marRight w:val="0"/>
      <w:marTop w:val="0"/>
      <w:marBottom w:val="0"/>
      <w:divBdr>
        <w:top w:val="none" w:sz="0" w:space="0" w:color="auto"/>
        <w:left w:val="none" w:sz="0" w:space="0" w:color="auto"/>
        <w:bottom w:val="none" w:sz="0" w:space="0" w:color="auto"/>
        <w:right w:val="none" w:sz="0" w:space="0" w:color="auto"/>
      </w:divBdr>
    </w:div>
    <w:div w:id="1220289022">
      <w:bodyDiv w:val="1"/>
      <w:marLeft w:val="0"/>
      <w:marRight w:val="0"/>
      <w:marTop w:val="0"/>
      <w:marBottom w:val="0"/>
      <w:divBdr>
        <w:top w:val="none" w:sz="0" w:space="0" w:color="auto"/>
        <w:left w:val="none" w:sz="0" w:space="0" w:color="auto"/>
        <w:bottom w:val="none" w:sz="0" w:space="0" w:color="auto"/>
        <w:right w:val="none" w:sz="0" w:space="0" w:color="auto"/>
      </w:divBdr>
    </w:div>
    <w:div w:id="1221820218">
      <w:bodyDiv w:val="1"/>
      <w:marLeft w:val="0"/>
      <w:marRight w:val="0"/>
      <w:marTop w:val="0"/>
      <w:marBottom w:val="0"/>
      <w:divBdr>
        <w:top w:val="none" w:sz="0" w:space="0" w:color="auto"/>
        <w:left w:val="none" w:sz="0" w:space="0" w:color="auto"/>
        <w:bottom w:val="none" w:sz="0" w:space="0" w:color="auto"/>
        <w:right w:val="none" w:sz="0" w:space="0" w:color="auto"/>
      </w:divBdr>
    </w:div>
    <w:div w:id="1233347297">
      <w:bodyDiv w:val="1"/>
      <w:marLeft w:val="0"/>
      <w:marRight w:val="0"/>
      <w:marTop w:val="0"/>
      <w:marBottom w:val="0"/>
      <w:divBdr>
        <w:top w:val="none" w:sz="0" w:space="0" w:color="auto"/>
        <w:left w:val="none" w:sz="0" w:space="0" w:color="auto"/>
        <w:bottom w:val="none" w:sz="0" w:space="0" w:color="auto"/>
        <w:right w:val="none" w:sz="0" w:space="0" w:color="auto"/>
      </w:divBdr>
    </w:div>
    <w:div w:id="1233547352">
      <w:bodyDiv w:val="1"/>
      <w:marLeft w:val="0"/>
      <w:marRight w:val="0"/>
      <w:marTop w:val="0"/>
      <w:marBottom w:val="0"/>
      <w:divBdr>
        <w:top w:val="none" w:sz="0" w:space="0" w:color="auto"/>
        <w:left w:val="none" w:sz="0" w:space="0" w:color="auto"/>
        <w:bottom w:val="none" w:sz="0" w:space="0" w:color="auto"/>
        <w:right w:val="none" w:sz="0" w:space="0" w:color="auto"/>
      </w:divBdr>
    </w:div>
    <w:div w:id="1265387004">
      <w:bodyDiv w:val="1"/>
      <w:marLeft w:val="0"/>
      <w:marRight w:val="0"/>
      <w:marTop w:val="0"/>
      <w:marBottom w:val="0"/>
      <w:divBdr>
        <w:top w:val="none" w:sz="0" w:space="0" w:color="auto"/>
        <w:left w:val="none" w:sz="0" w:space="0" w:color="auto"/>
        <w:bottom w:val="none" w:sz="0" w:space="0" w:color="auto"/>
        <w:right w:val="none" w:sz="0" w:space="0" w:color="auto"/>
      </w:divBdr>
    </w:div>
    <w:div w:id="1275331309">
      <w:bodyDiv w:val="1"/>
      <w:marLeft w:val="0"/>
      <w:marRight w:val="0"/>
      <w:marTop w:val="0"/>
      <w:marBottom w:val="0"/>
      <w:divBdr>
        <w:top w:val="none" w:sz="0" w:space="0" w:color="auto"/>
        <w:left w:val="none" w:sz="0" w:space="0" w:color="auto"/>
        <w:bottom w:val="none" w:sz="0" w:space="0" w:color="auto"/>
        <w:right w:val="none" w:sz="0" w:space="0" w:color="auto"/>
      </w:divBdr>
    </w:div>
    <w:div w:id="1276717147">
      <w:bodyDiv w:val="1"/>
      <w:marLeft w:val="0"/>
      <w:marRight w:val="0"/>
      <w:marTop w:val="0"/>
      <w:marBottom w:val="0"/>
      <w:divBdr>
        <w:top w:val="none" w:sz="0" w:space="0" w:color="auto"/>
        <w:left w:val="none" w:sz="0" w:space="0" w:color="auto"/>
        <w:bottom w:val="none" w:sz="0" w:space="0" w:color="auto"/>
        <w:right w:val="none" w:sz="0" w:space="0" w:color="auto"/>
      </w:divBdr>
    </w:div>
    <w:div w:id="1277715410">
      <w:bodyDiv w:val="1"/>
      <w:marLeft w:val="0"/>
      <w:marRight w:val="0"/>
      <w:marTop w:val="0"/>
      <w:marBottom w:val="0"/>
      <w:divBdr>
        <w:top w:val="none" w:sz="0" w:space="0" w:color="auto"/>
        <w:left w:val="none" w:sz="0" w:space="0" w:color="auto"/>
        <w:bottom w:val="none" w:sz="0" w:space="0" w:color="auto"/>
        <w:right w:val="none" w:sz="0" w:space="0" w:color="auto"/>
      </w:divBdr>
    </w:div>
    <w:div w:id="1290168070">
      <w:bodyDiv w:val="1"/>
      <w:marLeft w:val="0"/>
      <w:marRight w:val="0"/>
      <w:marTop w:val="0"/>
      <w:marBottom w:val="0"/>
      <w:divBdr>
        <w:top w:val="none" w:sz="0" w:space="0" w:color="auto"/>
        <w:left w:val="none" w:sz="0" w:space="0" w:color="auto"/>
        <w:bottom w:val="none" w:sz="0" w:space="0" w:color="auto"/>
        <w:right w:val="none" w:sz="0" w:space="0" w:color="auto"/>
      </w:divBdr>
    </w:div>
    <w:div w:id="1297906881">
      <w:bodyDiv w:val="1"/>
      <w:marLeft w:val="0"/>
      <w:marRight w:val="0"/>
      <w:marTop w:val="0"/>
      <w:marBottom w:val="0"/>
      <w:divBdr>
        <w:top w:val="none" w:sz="0" w:space="0" w:color="auto"/>
        <w:left w:val="none" w:sz="0" w:space="0" w:color="auto"/>
        <w:bottom w:val="none" w:sz="0" w:space="0" w:color="auto"/>
        <w:right w:val="none" w:sz="0" w:space="0" w:color="auto"/>
      </w:divBdr>
    </w:div>
    <w:div w:id="1299065718">
      <w:bodyDiv w:val="1"/>
      <w:marLeft w:val="0"/>
      <w:marRight w:val="0"/>
      <w:marTop w:val="0"/>
      <w:marBottom w:val="0"/>
      <w:divBdr>
        <w:top w:val="none" w:sz="0" w:space="0" w:color="auto"/>
        <w:left w:val="none" w:sz="0" w:space="0" w:color="auto"/>
        <w:bottom w:val="none" w:sz="0" w:space="0" w:color="auto"/>
        <w:right w:val="none" w:sz="0" w:space="0" w:color="auto"/>
      </w:divBdr>
    </w:div>
    <w:div w:id="1323003859">
      <w:bodyDiv w:val="1"/>
      <w:marLeft w:val="0"/>
      <w:marRight w:val="0"/>
      <w:marTop w:val="0"/>
      <w:marBottom w:val="0"/>
      <w:divBdr>
        <w:top w:val="none" w:sz="0" w:space="0" w:color="auto"/>
        <w:left w:val="none" w:sz="0" w:space="0" w:color="auto"/>
        <w:bottom w:val="none" w:sz="0" w:space="0" w:color="auto"/>
        <w:right w:val="none" w:sz="0" w:space="0" w:color="auto"/>
      </w:divBdr>
    </w:div>
    <w:div w:id="1333491090">
      <w:bodyDiv w:val="1"/>
      <w:marLeft w:val="0"/>
      <w:marRight w:val="0"/>
      <w:marTop w:val="0"/>
      <w:marBottom w:val="0"/>
      <w:divBdr>
        <w:top w:val="none" w:sz="0" w:space="0" w:color="auto"/>
        <w:left w:val="none" w:sz="0" w:space="0" w:color="auto"/>
        <w:bottom w:val="none" w:sz="0" w:space="0" w:color="auto"/>
        <w:right w:val="none" w:sz="0" w:space="0" w:color="auto"/>
      </w:divBdr>
    </w:div>
    <w:div w:id="1355116165">
      <w:bodyDiv w:val="1"/>
      <w:marLeft w:val="0"/>
      <w:marRight w:val="0"/>
      <w:marTop w:val="0"/>
      <w:marBottom w:val="0"/>
      <w:divBdr>
        <w:top w:val="none" w:sz="0" w:space="0" w:color="auto"/>
        <w:left w:val="none" w:sz="0" w:space="0" w:color="auto"/>
        <w:bottom w:val="none" w:sz="0" w:space="0" w:color="auto"/>
        <w:right w:val="none" w:sz="0" w:space="0" w:color="auto"/>
      </w:divBdr>
    </w:div>
    <w:div w:id="1363436753">
      <w:bodyDiv w:val="1"/>
      <w:marLeft w:val="0"/>
      <w:marRight w:val="0"/>
      <w:marTop w:val="0"/>
      <w:marBottom w:val="0"/>
      <w:divBdr>
        <w:top w:val="none" w:sz="0" w:space="0" w:color="auto"/>
        <w:left w:val="none" w:sz="0" w:space="0" w:color="auto"/>
        <w:bottom w:val="none" w:sz="0" w:space="0" w:color="auto"/>
        <w:right w:val="none" w:sz="0" w:space="0" w:color="auto"/>
      </w:divBdr>
      <w:divsChild>
        <w:div w:id="7298237">
          <w:marLeft w:val="0"/>
          <w:marRight w:val="0"/>
          <w:marTop w:val="0"/>
          <w:marBottom w:val="0"/>
          <w:divBdr>
            <w:top w:val="none" w:sz="0" w:space="0" w:color="auto"/>
            <w:left w:val="none" w:sz="0" w:space="0" w:color="auto"/>
            <w:bottom w:val="none" w:sz="0" w:space="0" w:color="auto"/>
            <w:right w:val="none" w:sz="0" w:space="0" w:color="auto"/>
          </w:divBdr>
        </w:div>
        <w:div w:id="1955360561">
          <w:marLeft w:val="0"/>
          <w:marRight w:val="0"/>
          <w:marTop w:val="0"/>
          <w:marBottom w:val="0"/>
          <w:divBdr>
            <w:top w:val="none" w:sz="0" w:space="0" w:color="auto"/>
            <w:left w:val="none" w:sz="0" w:space="0" w:color="auto"/>
            <w:bottom w:val="none" w:sz="0" w:space="0" w:color="auto"/>
            <w:right w:val="none" w:sz="0" w:space="0" w:color="auto"/>
          </w:divBdr>
        </w:div>
      </w:divsChild>
    </w:div>
    <w:div w:id="1379738487">
      <w:bodyDiv w:val="1"/>
      <w:marLeft w:val="0"/>
      <w:marRight w:val="0"/>
      <w:marTop w:val="0"/>
      <w:marBottom w:val="0"/>
      <w:divBdr>
        <w:top w:val="none" w:sz="0" w:space="0" w:color="auto"/>
        <w:left w:val="none" w:sz="0" w:space="0" w:color="auto"/>
        <w:bottom w:val="none" w:sz="0" w:space="0" w:color="auto"/>
        <w:right w:val="none" w:sz="0" w:space="0" w:color="auto"/>
      </w:divBdr>
    </w:div>
    <w:div w:id="1381903303">
      <w:bodyDiv w:val="1"/>
      <w:marLeft w:val="0"/>
      <w:marRight w:val="0"/>
      <w:marTop w:val="0"/>
      <w:marBottom w:val="0"/>
      <w:divBdr>
        <w:top w:val="none" w:sz="0" w:space="0" w:color="auto"/>
        <w:left w:val="none" w:sz="0" w:space="0" w:color="auto"/>
        <w:bottom w:val="none" w:sz="0" w:space="0" w:color="auto"/>
        <w:right w:val="none" w:sz="0" w:space="0" w:color="auto"/>
      </w:divBdr>
    </w:div>
    <w:div w:id="1388333230">
      <w:bodyDiv w:val="1"/>
      <w:marLeft w:val="0"/>
      <w:marRight w:val="0"/>
      <w:marTop w:val="0"/>
      <w:marBottom w:val="0"/>
      <w:divBdr>
        <w:top w:val="none" w:sz="0" w:space="0" w:color="auto"/>
        <w:left w:val="none" w:sz="0" w:space="0" w:color="auto"/>
        <w:bottom w:val="none" w:sz="0" w:space="0" w:color="auto"/>
        <w:right w:val="none" w:sz="0" w:space="0" w:color="auto"/>
      </w:divBdr>
    </w:div>
    <w:div w:id="1418556337">
      <w:bodyDiv w:val="1"/>
      <w:marLeft w:val="0"/>
      <w:marRight w:val="0"/>
      <w:marTop w:val="0"/>
      <w:marBottom w:val="0"/>
      <w:divBdr>
        <w:top w:val="none" w:sz="0" w:space="0" w:color="auto"/>
        <w:left w:val="none" w:sz="0" w:space="0" w:color="auto"/>
        <w:bottom w:val="none" w:sz="0" w:space="0" w:color="auto"/>
        <w:right w:val="none" w:sz="0" w:space="0" w:color="auto"/>
      </w:divBdr>
    </w:div>
    <w:div w:id="1433089149">
      <w:bodyDiv w:val="1"/>
      <w:marLeft w:val="0"/>
      <w:marRight w:val="0"/>
      <w:marTop w:val="0"/>
      <w:marBottom w:val="0"/>
      <w:divBdr>
        <w:top w:val="none" w:sz="0" w:space="0" w:color="auto"/>
        <w:left w:val="none" w:sz="0" w:space="0" w:color="auto"/>
        <w:bottom w:val="none" w:sz="0" w:space="0" w:color="auto"/>
        <w:right w:val="none" w:sz="0" w:space="0" w:color="auto"/>
      </w:divBdr>
    </w:div>
    <w:div w:id="1456214603">
      <w:bodyDiv w:val="1"/>
      <w:marLeft w:val="0"/>
      <w:marRight w:val="0"/>
      <w:marTop w:val="0"/>
      <w:marBottom w:val="0"/>
      <w:divBdr>
        <w:top w:val="none" w:sz="0" w:space="0" w:color="auto"/>
        <w:left w:val="none" w:sz="0" w:space="0" w:color="auto"/>
        <w:bottom w:val="none" w:sz="0" w:space="0" w:color="auto"/>
        <w:right w:val="none" w:sz="0" w:space="0" w:color="auto"/>
      </w:divBdr>
    </w:div>
    <w:div w:id="1456287044">
      <w:bodyDiv w:val="1"/>
      <w:marLeft w:val="0"/>
      <w:marRight w:val="0"/>
      <w:marTop w:val="0"/>
      <w:marBottom w:val="0"/>
      <w:divBdr>
        <w:top w:val="none" w:sz="0" w:space="0" w:color="auto"/>
        <w:left w:val="none" w:sz="0" w:space="0" w:color="auto"/>
        <w:bottom w:val="none" w:sz="0" w:space="0" w:color="auto"/>
        <w:right w:val="none" w:sz="0" w:space="0" w:color="auto"/>
      </w:divBdr>
    </w:div>
    <w:div w:id="1459226076">
      <w:bodyDiv w:val="1"/>
      <w:marLeft w:val="0"/>
      <w:marRight w:val="0"/>
      <w:marTop w:val="0"/>
      <w:marBottom w:val="0"/>
      <w:divBdr>
        <w:top w:val="none" w:sz="0" w:space="0" w:color="auto"/>
        <w:left w:val="none" w:sz="0" w:space="0" w:color="auto"/>
        <w:bottom w:val="none" w:sz="0" w:space="0" w:color="auto"/>
        <w:right w:val="none" w:sz="0" w:space="0" w:color="auto"/>
      </w:divBdr>
    </w:div>
    <w:div w:id="1476990349">
      <w:bodyDiv w:val="1"/>
      <w:marLeft w:val="0"/>
      <w:marRight w:val="0"/>
      <w:marTop w:val="0"/>
      <w:marBottom w:val="0"/>
      <w:divBdr>
        <w:top w:val="none" w:sz="0" w:space="0" w:color="auto"/>
        <w:left w:val="none" w:sz="0" w:space="0" w:color="auto"/>
        <w:bottom w:val="none" w:sz="0" w:space="0" w:color="auto"/>
        <w:right w:val="none" w:sz="0" w:space="0" w:color="auto"/>
      </w:divBdr>
    </w:div>
    <w:div w:id="1479149558">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2956638">
      <w:bodyDiv w:val="1"/>
      <w:marLeft w:val="0"/>
      <w:marRight w:val="0"/>
      <w:marTop w:val="0"/>
      <w:marBottom w:val="0"/>
      <w:divBdr>
        <w:top w:val="none" w:sz="0" w:space="0" w:color="auto"/>
        <w:left w:val="none" w:sz="0" w:space="0" w:color="auto"/>
        <w:bottom w:val="none" w:sz="0" w:space="0" w:color="auto"/>
        <w:right w:val="none" w:sz="0" w:space="0" w:color="auto"/>
      </w:divBdr>
    </w:div>
    <w:div w:id="1534346861">
      <w:bodyDiv w:val="1"/>
      <w:marLeft w:val="0"/>
      <w:marRight w:val="0"/>
      <w:marTop w:val="0"/>
      <w:marBottom w:val="0"/>
      <w:divBdr>
        <w:top w:val="none" w:sz="0" w:space="0" w:color="auto"/>
        <w:left w:val="none" w:sz="0" w:space="0" w:color="auto"/>
        <w:bottom w:val="none" w:sz="0" w:space="0" w:color="auto"/>
        <w:right w:val="none" w:sz="0" w:space="0" w:color="auto"/>
      </w:divBdr>
    </w:div>
    <w:div w:id="1544169304">
      <w:bodyDiv w:val="1"/>
      <w:marLeft w:val="0"/>
      <w:marRight w:val="0"/>
      <w:marTop w:val="0"/>
      <w:marBottom w:val="0"/>
      <w:divBdr>
        <w:top w:val="none" w:sz="0" w:space="0" w:color="auto"/>
        <w:left w:val="none" w:sz="0" w:space="0" w:color="auto"/>
        <w:bottom w:val="none" w:sz="0" w:space="0" w:color="auto"/>
        <w:right w:val="none" w:sz="0" w:space="0" w:color="auto"/>
      </w:divBdr>
    </w:div>
    <w:div w:id="1560020966">
      <w:bodyDiv w:val="1"/>
      <w:marLeft w:val="0"/>
      <w:marRight w:val="0"/>
      <w:marTop w:val="0"/>
      <w:marBottom w:val="0"/>
      <w:divBdr>
        <w:top w:val="none" w:sz="0" w:space="0" w:color="auto"/>
        <w:left w:val="none" w:sz="0" w:space="0" w:color="auto"/>
        <w:bottom w:val="none" w:sz="0" w:space="0" w:color="auto"/>
        <w:right w:val="none" w:sz="0" w:space="0" w:color="auto"/>
      </w:divBdr>
    </w:div>
    <w:div w:id="1569535651">
      <w:bodyDiv w:val="1"/>
      <w:marLeft w:val="0"/>
      <w:marRight w:val="0"/>
      <w:marTop w:val="0"/>
      <w:marBottom w:val="0"/>
      <w:divBdr>
        <w:top w:val="none" w:sz="0" w:space="0" w:color="auto"/>
        <w:left w:val="none" w:sz="0" w:space="0" w:color="auto"/>
        <w:bottom w:val="none" w:sz="0" w:space="0" w:color="auto"/>
        <w:right w:val="none" w:sz="0" w:space="0" w:color="auto"/>
      </w:divBdr>
    </w:div>
    <w:div w:id="1594508071">
      <w:bodyDiv w:val="1"/>
      <w:marLeft w:val="0"/>
      <w:marRight w:val="0"/>
      <w:marTop w:val="0"/>
      <w:marBottom w:val="0"/>
      <w:divBdr>
        <w:top w:val="none" w:sz="0" w:space="0" w:color="auto"/>
        <w:left w:val="none" w:sz="0" w:space="0" w:color="auto"/>
        <w:bottom w:val="none" w:sz="0" w:space="0" w:color="auto"/>
        <w:right w:val="none" w:sz="0" w:space="0" w:color="auto"/>
      </w:divBdr>
    </w:div>
    <w:div w:id="1607807401">
      <w:bodyDiv w:val="1"/>
      <w:marLeft w:val="0"/>
      <w:marRight w:val="0"/>
      <w:marTop w:val="0"/>
      <w:marBottom w:val="0"/>
      <w:divBdr>
        <w:top w:val="none" w:sz="0" w:space="0" w:color="auto"/>
        <w:left w:val="none" w:sz="0" w:space="0" w:color="auto"/>
        <w:bottom w:val="none" w:sz="0" w:space="0" w:color="auto"/>
        <w:right w:val="none" w:sz="0" w:space="0" w:color="auto"/>
      </w:divBdr>
    </w:div>
    <w:div w:id="1612592985">
      <w:bodyDiv w:val="1"/>
      <w:marLeft w:val="0"/>
      <w:marRight w:val="0"/>
      <w:marTop w:val="0"/>
      <w:marBottom w:val="0"/>
      <w:divBdr>
        <w:top w:val="none" w:sz="0" w:space="0" w:color="auto"/>
        <w:left w:val="none" w:sz="0" w:space="0" w:color="auto"/>
        <w:bottom w:val="none" w:sz="0" w:space="0" w:color="auto"/>
        <w:right w:val="none" w:sz="0" w:space="0" w:color="auto"/>
      </w:divBdr>
    </w:div>
    <w:div w:id="1626960099">
      <w:bodyDiv w:val="1"/>
      <w:marLeft w:val="0"/>
      <w:marRight w:val="0"/>
      <w:marTop w:val="0"/>
      <w:marBottom w:val="0"/>
      <w:divBdr>
        <w:top w:val="none" w:sz="0" w:space="0" w:color="auto"/>
        <w:left w:val="none" w:sz="0" w:space="0" w:color="auto"/>
        <w:bottom w:val="none" w:sz="0" w:space="0" w:color="auto"/>
        <w:right w:val="none" w:sz="0" w:space="0" w:color="auto"/>
      </w:divBdr>
    </w:div>
    <w:div w:id="1628197113">
      <w:bodyDiv w:val="1"/>
      <w:marLeft w:val="0"/>
      <w:marRight w:val="0"/>
      <w:marTop w:val="0"/>
      <w:marBottom w:val="0"/>
      <w:divBdr>
        <w:top w:val="none" w:sz="0" w:space="0" w:color="auto"/>
        <w:left w:val="none" w:sz="0" w:space="0" w:color="auto"/>
        <w:bottom w:val="none" w:sz="0" w:space="0" w:color="auto"/>
        <w:right w:val="none" w:sz="0" w:space="0" w:color="auto"/>
      </w:divBdr>
    </w:div>
    <w:div w:id="1636832979">
      <w:bodyDiv w:val="1"/>
      <w:marLeft w:val="0"/>
      <w:marRight w:val="0"/>
      <w:marTop w:val="0"/>
      <w:marBottom w:val="0"/>
      <w:divBdr>
        <w:top w:val="none" w:sz="0" w:space="0" w:color="auto"/>
        <w:left w:val="none" w:sz="0" w:space="0" w:color="auto"/>
        <w:bottom w:val="none" w:sz="0" w:space="0" w:color="auto"/>
        <w:right w:val="none" w:sz="0" w:space="0" w:color="auto"/>
      </w:divBdr>
    </w:div>
    <w:div w:id="1658000215">
      <w:bodyDiv w:val="1"/>
      <w:marLeft w:val="0"/>
      <w:marRight w:val="0"/>
      <w:marTop w:val="0"/>
      <w:marBottom w:val="0"/>
      <w:divBdr>
        <w:top w:val="none" w:sz="0" w:space="0" w:color="auto"/>
        <w:left w:val="none" w:sz="0" w:space="0" w:color="auto"/>
        <w:bottom w:val="none" w:sz="0" w:space="0" w:color="auto"/>
        <w:right w:val="none" w:sz="0" w:space="0" w:color="auto"/>
      </w:divBdr>
    </w:div>
    <w:div w:id="1713505531">
      <w:bodyDiv w:val="1"/>
      <w:marLeft w:val="0"/>
      <w:marRight w:val="0"/>
      <w:marTop w:val="0"/>
      <w:marBottom w:val="0"/>
      <w:divBdr>
        <w:top w:val="none" w:sz="0" w:space="0" w:color="auto"/>
        <w:left w:val="none" w:sz="0" w:space="0" w:color="auto"/>
        <w:bottom w:val="none" w:sz="0" w:space="0" w:color="auto"/>
        <w:right w:val="none" w:sz="0" w:space="0" w:color="auto"/>
      </w:divBdr>
    </w:div>
    <w:div w:id="1731879437">
      <w:bodyDiv w:val="1"/>
      <w:marLeft w:val="0"/>
      <w:marRight w:val="0"/>
      <w:marTop w:val="0"/>
      <w:marBottom w:val="0"/>
      <w:divBdr>
        <w:top w:val="none" w:sz="0" w:space="0" w:color="auto"/>
        <w:left w:val="none" w:sz="0" w:space="0" w:color="auto"/>
        <w:bottom w:val="none" w:sz="0" w:space="0" w:color="auto"/>
        <w:right w:val="none" w:sz="0" w:space="0" w:color="auto"/>
      </w:divBdr>
    </w:div>
    <w:div w:id="1769157629">
      <w:bodyDiv w:val="1"/>
      <w:marLeft w:val="0"/>
      <w:marRight w:val="0"/>
      <w:marTop w:val="0"/>
      <w:marBottom w:val="0"/>
      <w:divBdr>
        <w:top w:val="none" w:sz="0" w:space="0" w:color="auto"/>
        <w:left w:val="none" w:sz="0" w:space="0" w:color="auto"/>
        <w:bottom w:val="none" w:sz="0" w:space="0" w:color="auto"/>
        <w:right w:val="none" w:sz="0" w:space="0" w:color="auto"/>
      </w:divBdr>
    </w:div>
    <w:div w:id="1781993125">
      <w:bodyDiv w:val="1"/>
      <w:marLeft w:val="0"/>
      <w:marRight w:val="0"/>
      <w:marTop w:val="0"/>
      <w:marBottom w:val="0"/>
      <w:divBdr>
        <w:top w:val="none" w:sz="0" w:space="0" w:color="auto"/>
        <w:left w:val="none" w:sz="0" w:space="0" w:color="auto"/>
        <w:bottom w:val="none" w:sz="0" w:space="0" w:color="auto"/>
        <w:right w:val="none" w:sz="0" w:space="0" w:color="auto"/>
      </w:divBdr>
    </w:div>
    <w:div w:id="1787195355">
      <w:bodyDiv w:val="1"/>
      <w:marLeft w:val="0"/>
      <w:marRight w:val="0"/>
      <w:marTop w:val="0"/>
      <w:marBottom w:val="0"/>
      <w:divBdr>
        <w:top w:val="none" w:sz="0" w:space="0" w:color="auto"/>
        <w:left w:val="none" w:sz="0" w:space="0" w:color="auto"/>
        <w:bottom w:val="none" w:sz="0" w:space="0" w:color="auto"/>
        <w:right w:val="none" w:sz="0" w:space="0" w:color="auto"/>
      </w:divBdr>
    </w:div>
    <w:div w:id="1805079996">
      <w:bodyDiv w:val="1"/>
      <w:marLeft w:val="0"/>
      <w:marRight w:val="0"/>
      <w:marTop w:val="0"/>
      <w:marBottom w:val="0"/>
      <w:divBdr>
        <w:top w:val="none" w:sz="0" w:space="0" w:color="auto"/>
        <w:left w:val="none" w:sz="0" w:space="0" w:color="auto"/>
        <w:bottom w:val="none" w:sz="0" w:space="0" w:color="auto"/>
        <w:right w:val="none" w:sz="0" w:space="0" w:color="auto"/>
      </w:divBdr>
    </w:div>
    <w:div w:id="1814829007">
      <w:bodyDiv w:val="1"/>
      <w:marLeft w:val="0"/>
      <w:marRight w:val="0"/>
      <w:marTop w:val="0"/>
      <w:marBottom w:val="0"/>
      <w:divBdr>
        <w:top w:val="none" w:sz="0" w:space="0" w:color="auto"/>
        <w:left w:val="none" w:sz="0" w:space="0" w:color="auto"/>
        <w:bottom w:val="none" w:sz="0" w:space="0" w:color="auto"/>
        <w:right w:val="none" w:sz="0" w:space="0" w:color="auto"/>
      </w:divBdr>
    </w:div>
    <w:div w:id="1819758748">
      <w:bodyDiv w:val="1"/>
      <w:marLeft w:val="0"/>
      <w:marRight w:val="0"/>
      <w:marTop w:val="0"/>
      <w:marBottom w:val="0"/>
      <w:divBdr>
        <w:top w:val="none" w:sz="0" w:space="0" w:color="auto"/>
        <w:left w:val="none" w:sz="0" w:space="0" w:color="auto"/>
        <w:bottom w:val="none" w:sz="0" w:space="0" w:color="auto"/>
        <w:right w:val="none" w:sz="0" w:space="0" w:color="auto"/>
      </w:divBdr>
    </w:div>
    <w:div w:id="1829176731">
      <w:bodyDiv w:val="1"/>
      <w:marLeft w:val="0"/>
      <w:marRight w:val="0"/>
      <w:marTop w:val="0"/>
      <w:marBottom w:val="0"/>
      <w:divBdr>
        <w:top w:val="none" w:sz="0" w:space="0" w:color="auto"/>
        <w:left w:val="none" w:sz="0" w:space="0" w:color="auto"/>
        <w:bottom w:val="none" w:sz="0" w:space="0" w:color="auto"/>
        <w:right w:val="none" w:sz="0" w:space="0" w:color="auto"/>
      </w:divBdr>
    </w:div>
    <w:div w:id="1834368929">
      <w:bodyDiv w:val="1"/>
      <w:marLeft w:val="0"/>
      <w:marRight w:val="0"/>
      <w:marTop w:val="0"/>
      <w:marBottom w:val="0"/>
      <w:divBdr>
        <w:top w:val="none" w:sz="0" w:space="0" w:color="auto"/>
        <w:left w:val="none" w:sz="0" w:space="0" w:color="auto"/>
        <w:bottom w:val="none" w:sz="0" w:space="0" w:color="auto"/>
        <w:right w:val="none" w:sz="0" w:space="0" w:color="auto"/>
      </w:divBdr>
    </w:div>
    <w:div w:id="1848978562">
      <w:bodyDiv w:val="1"/>
      <w:marLeft w:val="0"/>
      <w:marRight w:val="0"/>
      <w:marTop w:val="0"/>
      <w:marBottom w:val="0"/>
      <w:divBdr>
        <w:top w:val="none" w:sz="0" w:space="0" w:color="auto"/>
        <w:left w:val="none" w:sz="0" w:space="0" w:color="auto"/>
        <w:bottom w:val="none" w:sz="0" w:space="0" w:color="auto"/>
        <w:right w:val="none" w:sz="0" w:space="0" w:color="auto"/>
      </w:divBdr>
    </w:div>
    <w:div w:id="1857963819">
      <w:bodyDiv w:val="1"/>
      <w:marLeft w:val="0"/>
      <w:marRight w:val="0"/>
      <w:marTop w:val="0"/>
      <w:marBottom w:val="0"/>
      <w:divBdr>
        <w:top w:val="none" w:sz="0" w:space="0" w:color="auto"/>
        <w:left w:val="none" w:sz="0" w:space="0" w:color="auto"/>
        <w:bottom w:val="none" w:sz="0" w:space="0" w:color="auto"/>
        <w:right w:val="none" w:sz="0" w:space="0" w:color="auto"/>
      </w:divBdr>
    </w:div>
    <w:div w:id="1878272846">
      <w:bodyDiv w:val="1"/>
      <w:marLeft w:val="0"/>
      <w:marRight w:val="0"/>
      <w:marTop w:val="0"/>
      <w:marBottom w:val="0"/>
      <w:divBdr>
        <w:top w:val="none" w:sz="0" w:space="0" w:color="auto"/>
        <w:left w:val="none" w:sz="0" w:space="0" w:color="auto"/>
        <w:bottom w:val="none" w:sz="0" w:space="0" w:color="auto"/>
        <w:right w:val="none" w:sz="0" w:space="0" w:color="auto"/>
      </w:divBdr>
    </w:div>
    <w:div w:id="1888058771">
      <w:bodyDiv w:val="1"/>
      <w:marLeft w:val="0"/>
      <w:marRight w:val="0"/>
      <w:marTop w:val="0"/>
      <w:marBottom w:val="0"/>
      <w:divBdr>
        <w:top w:val="none" w:sz="0" w:space="0" w:color="auto"/>
        <w:left w:val="none" w:sz="0" w:space="0" w:color="auto"/>
        <w:bottom w:val="none" w:sz="0" w:space="0" w:color="auto"/>
        <w:right w:val="none" w:sz="0" w:space="0" w:color="auto"/>
      </w:divBdr>
    </w:div>
    <w:div w:id="1889145634">
      <w:bodyDiv w:val="1"/>
      <w:marLeft w:val="0"/>
      <w:marRight w:val="0"/>
      <w:marTop w:val="0"/>
      <w:marBottom w:val="0"/>
      <w:divBdr>
        <w:top w:val="none" w:sz="0" w:space="0" w:color="auto"/>
        <w:left w:val="none" w:sz="0" w:space="0" w:color="auto"/>
        <w:bottom w:val="none" w:sz="0" w:space="0" w:color="auto"/>
        <w:right w:val="none" w:sz="0" w:space="0" w:color="auto"/>
      </w:divBdr>
    </w:div>
    <w:div w:id="1894342559">
      <w:bodyDiv w:val="1"/>
      <w:marLeft w:val="0"/>
      <w:marRight w:val="0"/>
      <w:marTop w:val="0"/>
      <w:marBottom w:val="0"/>
      <w:divBdr>
        <w:top w:val="none" w:sz="0" w:space="0" w:color="auto"/>
        <w:left w:val="none" w:sz="0" w:space="0" w:color="auto"/>
        <w:bottom w:val="none" w:sz="0" w:space="0" w:color="auto"/>
        <w:right w:val="none" w:sz="0" w:space="0" w:color="auto"/>
      </w:divBdr>
    </w:div>
    <w:div w:id="1894657294">
      <w:bodyDiv w:val="1"/>
      <w:marLeft w:val="0"/>
      <w:marRight w:val="0"/>
      <w:marTop w:val="0"/>
      <w:marBottom w:val="0"/>
      <w:divBdr>
        <w:top w:val="none" w:sz="0" w:space="0" w:color="auto"/>
        <w:left w:val="none" w:sz="0" w:space="0" w:color="auto"/>
        <w:bottom w:val="none" w:sz="0" w:space="0" w:color="auto"/>
        <w:right w:val="none" w:sz="0" w:space="0" w:color="auto"/>
      </w:divBdr>
    </w:div>
    <w:div w:id="1894659352">
      <w:bodyDiv w:val="1"/>
      <w:marLeft w:val="0"/>
      <w:marRight w:val="0"/>
      <w:marTop w:val="0"/>
      <w:marBottom w:val="0"/>
      <w:divBdr>
        <w:top w:val="none" w:sz="0" w:space="0" w:color="auto"/>
        <w:left w:val="none" w:sz="0" w:space="0" w:color="auto"/>
        <w:bottom w:val="none" w:sz="0" w:space="0" w:color="auto"/>
        <w:right w:val="none" w:sz="0" w:space="0" w:color="auto"/>
      </w:divBdr>
    </w:div>
    <w:div w:id="1927570461">
      <w:bodyDiv w:val="1"/>
      <w:marLeft w:val="0"/>
      <w:marRight w:val="0"/>
      <w:marTop w:val="0"/>
      <w:marBottom w:val="0"/>
      <w:divBdr>
        <w:top w:val="none" w:sz="0" w:space="0" w:color="auto"/>
        <w:left w:val="none" w:sz="0" w:space="0" w:color="auto"/>
        <w:bottom w:val="none" w:sz="0" w:space="0" w:color="auto"/>
        <w:right w:val="none" w:sz="0" w:space="0" w:color="auto"/>
      </w:divBdr>
    </w:div>
    <w:div w:id="1942688118">
      <w:bodyDiv w:val="1"/>
      <w:marLeft w:val="0"/>
      <w:marRight w:val="0"/>
      <w:marTop w:val="0"/>
      <w:marBottom w:val="0"/>
      <w:divBdr>
        <w:top w:val="none" w:sz="0" w:space="0" w:color="auto"/>
        <w:left w:val="none" w:sz="0" w:space="0" w:color="auto"/>
        <w:bottom w:val="none" w:sz="0" w:space="0" w:color="auto"/>
        <w:right w:val="none" w:sz="0" w:space="0" w:color="auto"/>
      </w:divBdr>
    </w:div>
    <w:div w:id="1952589790">
      <w:bodyDiv w:val="1"/>
      <w:marLeft w:val="0"/>
      <w:marRight w:val="0"/>
      <w:marTop w:val="0"/>
      <w:marBottom w:val="0"/>
      <w:divBdr>
        <w:top w:val="none" w:sz="0" w:space="0" w:color="auto"/>
        <w:left w:val="none" w:sz="0" w:space="0" w:color="auto"/>
        <w:bottom w:val="none" w:sz="0" w:space="0" w:color="auto"/>
        <w:right w:val="none" w:sz="0" w:space="0" w:color="auto"/>
      </w:divBdr>
    </w:div>
    <w:div w:id="1958372432">
      <w:bodyDiv w:val="1"/>
      <w:marLeft w:val="0"/>
      <w:marRight w:val="0"/>
      <w:marTop w:val="0"/>
      <w:marBottom w:val="0"/>
      <w:divBdr>
        <w:top w:val="none" w:sz="0" w:space="0" w:color="auto"/>
        <w:left w:val="none" w:sz="0" w:space="0" w:color="auto"/>
        <w:bottom w:val="none" w:sz="0" w:space="0" w:color="auto"/>
        <w:right w:val="none" w:sz="0" w:space="0" w:color="auto"/>
      </w:divBdr>
    </w:div>
    <w:div w:id="1963993803">
      <w:bodyDiv w:val="1"/>
      <w:marLeft w:val="0"/>
      <w:marRight w:val="0"/>
      <w:marTop w:val="0"/>
      <w:marBottom w:val="0"/>
      <w:divBdr>
        <w:top w:val="none" w:sz="0" w:space="0" w:color="auto"/>
        <w:left w:val="none" w:sz="0" w:space="0" w:color="auto"/>
        <w:bottom w:val="none" w:sz="0" w:space="0" w:color="auto"/>
        <w:right w:val="none" w:sz="0" w:space="0" w:color="auto"/>
      </w:divBdr>
    </w:div>
    <w:div w:id="1966351570">
      <w:bodyDiv w:val="1"/>
      <w:marLeft w:val="0"/>
      <w:marRight w:val="0"/>
      <w:marTop w:val="0"/>
      <w:marBottom w:val="0"/>
      <w:divBdr>
        <w:top w:val="none" w:sz="0" w:space="0" w:color="auto"/>
        <w:left w:val="none" w:sz="0" w:space="0" w:color="auto"/>
        <w:bottom w:val="none" w:sz="0" w:space="0" w:color="auto"/>
        <w:right w:val="none" w:sz="0" w:space="0" w:color="auto"/>
      </w:divBdr>
    </w:div>
    <w:div w:id="1968776420">
      <w:bodyDiv w:val="1"/>
      <w:marLeft w:val="0"/>
      <w:marRight w:val="0"/>
      <w:marTop w:val="0"/>
      <w:marBottom w:val="0"/>
      <w:divBdr>
        <w:top w:val="none" w:sz="0" w:space="0" w:color="auto"/>
        <w:left w:val="none" w:sz="0" w:space="0" w:color="auto"/>
        <w:bottom w:val="none" w:sz="0" w:space="0" w:color="auto"/>
        <w:right w:val="none" w:sz="0" w:space="0" w:color="auto"/>
      </w:divBdr>
    </w:div>
    <w:div w:id="1986274899">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25092082">
      <w:bodyDiv w:val="1"/>
      <w:marLeft w:val="0"/>
      <w:marRight w:val="0"/>
      <w:marTop w:val="0"/>
      <w:marBottom w:val="0"/>
      <w:divBdr>
        <w:top w:val="none" w:sz="0" w:space="0" w:color="auto"/>
        <w:left w:val="none" w:sz="0" w:space="0" w:color="auto"/>
        <w:bottom w:val="none" w:sz="0" w:space="0" w:color="auto"/>
        <w:right w:val="none" w:sz="0" w:space="0" w:color="auto"/>
      </w:divBdr>
    </w:div>
    <w:div w:id="2026056801">
      <w:bodyDiv w:val="1"/>
      <w:marLeft w:val="0"/>
      <w:marRight w:val="0"/>
      <w:marTop w:val="0"/>
      <w:marBottom w:val="0"/>
      <w:divBdr>
        <w:top w:val="none" w:sz="0" w:space="0" w:color="auto"/>
        <w:left w:val="none" w:sz="0" w:space="0" w:color="auto"/>
        <w:bottom w:val="none" w:sz="0" w:space="0" w:color="auto"/>
        <w:right w:val="none" w:sz="0" w:space="0" w:color="auto"/>
      </w:divBdr>
    </w:div>
    <w:div w:id="2033535878">
      <w:bodyDiv w:val="1"/>
      <w:marLeft w:val="0"/>
      <w:marRight w:val="0"/>
      <w:marTop w:val="0"/>
      <w:marBottom w:val="0"/>
      <w:divBdr>
        <w:top w:val="none" w:sz="0" w:space="0" w:color="auto"/>
        <w:left w:val="none" w:sz="0" w:space="0" w:color="auto"/>
        <w:bottom w:val="none" w:sz="0" w:space="0" w:color="auto"/>
        <w:right w:val="none" w:sz="0" w:space="0" w:color="auto"/>
      </w:divBdr>
    </w:div>
    <w:div w:id="2034257844">
      <w:bodyDiv w:val="1"/>
      <w:marLeft w:val="0"/>
      <w:marRight w:val="0"/>
      <w:marTop w:val="0"/>
      <w:marBottom w:val="0"/>
      <w:divBdr>
        <w:top w:val="none" w:sz="0" w:space="0" w:color="auto"/>
        <w:left w:val="none" w:sz="0" w:space="0" w:color="auto"/>
        <w:bottom w:val="none" w:sz="0" w:space="0" w:color="auto"/>
        <w:right w:val="none" w:sz="0" w:space="0" w:color="auto"/>
      </w:divBdr>
    </w:div>
    <w:div w:id="2034838252">
      <w:bodyDiv w:val="1"/>
      <w:marLeft w:val="0"/>
      <w:marRight w:val="0"/>
      <w:marTop w:val="0"/>
      <w:marBottom w:val="0"/>
      <w:divBdr>
        <w:top w:val="none" w:sz="0" w:space="0" w:color="auto"/>
        <w:left w:val="none" w:sz="0" w:space="0" w:color="auto"/>
        <w:bottom w:val="none" w:sz="0" w:space="0" w:color="auto"/>
        <w:right w:val="none" w:sz="0" w:space="0" w:color="auto"/>
      </w:divBdr>
    </w:div>
    <w:div w:id="2042048468">
      <w:bodyDiv w:val="1"/>
      <w:marLeft w:val="0"/>
      <w:marRight w:val="0"/>
      <w:marTop w:val="0"/>
      <w:marBottom w:val="0"/>
      <w:divBdr>
        <w:top w:val="none" w:sz="0" w:space="0" w:color="auto"/>
        <w:left w:val="none" w:sz="0" w:space="0" w:color="auto"/>
        <w:bottom w:val="none" w:sz="0" w:space="0" w:color="auto"/>
        <w:right w:val="none" w:sz="0" w:space="0" w:color="auto"/>
      </w:divBdr>
    </w:div>
    <w:div w:id="2082557235">
      <w:bodyDiv w:val="1"/>
      <w:marLeft w:val="0"/>
      <w:marRight w:val="0"/>
      <w:marTop w:val="0"/>
      <w:marBottom w:val="0"/>
      <w:divBdr>
        <w:top w:val="none" w:sz="0" w:space="0" w:color="auto"/>
        <w:left w:val="none" w:sz="0" w:space="0" w:color="auto"/>
        <w:bottom w:val="none" w:sz="0" w:space="0" w:color="auto"/>
        <w:right w:val="none" w:sz="0" w:space="0" w:color="auto"/>
      </w:divBdr>
    </w:div>
    <w:div w:id="2088527821">
      <w:bodyDiv w:val="1"/>
      <w:marLeft w:val="0"/>
      <w:marRight w:val="0"/>
      <w:marTop w:val="0"/>
      <w:marBottom w:val="0"/>
      <w:divBdr>
        <w:top w:val="none" w:sz="0" w:space="0" w:color="auto"/>
        <w:left w:val="none" w:sz="0" w:space="0" w:color="auto"/>
        <w:bottom w:val="none" w:sz="0" w:space="0" w:color="auto"/>
        <w:right w:val="none" w:sz="0" w:space="0" w:color="auto"/>
      </w:divBdr>
    </w:div>
    <w:div w:id="2100102383">
      <w:bodyDiv w:val="1"/>
      <w:marLeft w:val="0"/>
      <w:marRight w:val="0"/>
      <w:marTop w:val="0"/>
      <w:marBottom w:val="0"/>
      <w:divBdr>
        <w:top w:val="none" w:sz="0" w:space="0" w:color="auto"/>
        <w:left w:val="none" w:sz="0" w:space="0" w:color="auto"/>
        <w:bottom w:val="none" w:sz="0" w:space="0" w:color="auto"/>
        <w:right w:val="none" w:sz="0" w:space="0" w:color="auto"/>
      </w:divBdr>
    </w:div>
    <w:div w:id="2115712468">
      <w:bodyDiv w:val="1"/>
      <w:marLeft w:val="0"/>
      <w:marRight w:val="0"/>
      <w:marTop w:val="0"/>
      <w:marBottom w:val="0"/>
      <w:divBdr>
        <w:top w:val="none" w:sz="0" w:space="0" w:color="auto"/>
        <w:left w:val="none" w:sz="0" w:space="0" w:color="auto"/>
        <w:bottom w:val="none" w:sz="0" w:space="0" w:color="auto"/>
        <w:right w:val="none" w:sz="0" w:space="0" w:color="auto"/>
      </w:divBdr>
    </w:div>
    <w:div w:id="2130933376">
      <w:bodyDiv w:val="1"/>
      <w:marLeft w:val="0"/>
      <w:marRight w:val="0"/>
      <w:marTop w:val="0"/>
      <w:marBottom w:val="0"/>
      <w:divBdr>
        <w:top w:val="none" w:sz="0" w:space="0" w:color="auto"/>
        <w:left w:val="none" w:sz="0" w:space="0" w:color="auto"/>
        <w:bottom w:val="none" w:sz="0" w:space="0" w:color="auto"/>
        <w:right w:val="none" w:sz="0" w:space="0" w:color="auto"/>
      </w:divBdr>
    </w:div>
    <w:div w:id="2139567771">
      <w:bodyDiv w:val="1"/>
      <w:marLeft w:val="0"/>
      <w:marRight w:val="0"/>
      <w:marTop w:val="0"/>
      <w:marBottom w:val="0"/>
      <w:divBdr>
        <w:top w:val="none" w:sz="0" w:space="0" w:color="auto"/>
        <w:left w:val="none" w:sz="0" w:space="0" w:color="auto"/>
        <w:bottom w:val="none" w:sz="0" w:space="0" w:color="auto"/>
        <w:right w:val="none" w:sz="0" w:space="0" w:color="auto"/>
      </w:divBdr>
    </w:div>
    <w:div w:id="21453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prensa/comunicados/2019/145.asp" TargetMode="External"/><Relationship Id="rId299" Type="http://schemas.openxmlformats.org/officeDocument/2006/relationships/hyperlink" Target="https://www.elnuevodiario.com.ni/nacionales/490343-crisis-nicaragua-protestas-periodista-denuncia-pol/" TargetMode="External"/><Relationship Id="rId21" Type="http://schemas.openxmlformats.org/officeDocument/2006/relationships/hyperlink" Target="http://www.oas.org/es/cidh/prensa/comunicados/2019/051.asp" TargetMode="External"/><Relationship Id="rId63" Type="http://schemas.openxmlformats.org/officeDocument/2006/relationships/hyperlink" Target="https://www.migob.gob.ni/nota-de-prensa-19/" TargetMode="External"/><Relationship Id="rId159" Type="http://schemas.openxmlformats.org/officeDocument/2006/relationships/hyperlink" Target="https://www.voanoticias.com/a/periodistas-nicarag%C3%BCenses--juicio-terroristas-miguel-mora-lucia-uribe/4765924.html" TargetMode="External"/><Relationship Id="rId324" Type="http://schemas.openxmlformats.org/officeDocument/2006/relationships/hyperlink" Target="http://www.oas.org/es/cidh/prensa/comunicados/2019/162.asp" TargetMode="External"/><Relationship Id="rId366" Type="http://schemas.openxmlformats.org/officeDocument/2006/relationships/hyperlink" Target="http://www.oas.org/es/cidh/prensa/comunicados/2019/297.asp" TargetMode="External"/><Relationship Id="rId170" Type="http://schemas.openxmlformats.org/officeDocument/2006/relationships/hyperlink" Target="https://confidencial.com.ni/cierre-total-de-el-nuevo-diario-y-metro-nos-tomo-por-sorpresa/" TargetMode="External"/><Relationship Id="rId226" Type="http://schemas.openxmlformats.org/officeDocument/2006/relationships/hyperlink" Target="https://100noticias.com.ni/nacionales/96253-fanaticos-orteguistas-intentan-quemar-una-casa-don/" TargetMode="External"/><Relationship Id="rId268" Type="http://schemas.openxmlformats.org/officeDocument/2006/relationships/hyperlink" Target="https://100noticias.com.ni/nacionales/96085-cardenal-leopoldo-brenes-el-nuevo-diario/" TargetMode="External"/><Relationship Id="rId32" Type="http://schemas.openxmlformats.org/officeDocument/2006/relationships/hyperlink" Target="https://documents-dds-ny.un.org/doc/UNDOC/LTD/G19/070/49/PDF/G1907049.pdf?OpenElement" TargetMode="External"/><Relationship Id="rId74" Type="http://schemas.openxmlformats.org/officeDocument/2006/relationships/hyperlink" Target="http://www.oas.org/es/cidh/informes/pdfs/Nicaragua2018-es.pdf" TargetMode="External"/><Relationship Id="rId128" Type="http://schemas.openxmlformats.org/officeDocument/2006/relationships/hyperlink" Target="http://www.oas.org/es/cidh/informes/pdfs/Derecho-Verdad-es.pdf" TargetMode="External"/><Relationship Id="rId335" Type="http://schemas.openxmlformats.org/officeDocument/2006/relationships/hyperlink" Target="http://www.corteidh.or.cr/docs/medidas/integrantes_centro_ni_se_02.pdf" TargetMode="External"/><Relationship Id="rId377" Type="http://schemas.openxmlformats.org/officeDocument/2006/relationships/hyperlink" Target="https://www.migob.gob.ni/nota-de-prensa-15/" TargetMode="External"/><Relationship Id="rId5" Type="http://schemas.openxmlformats.org/officeDocument/2006/relationships/hyperlink" Target="http://gieinicaragua.org/giei-content/uploads/2018/12/GIEI_INFORME_DIGITAL.pdf" TargetMode="External"/><Relationship Id="rId181" Type="http://schemas.openxmlformats.org/officeDocument/2006/relationships/hyperlink" Target="https://confidencial.com.ni/marlon-powell-el-tercer-periodista-como-rehen-politico-de-la-dictadura-de-ortega/" TargetMode="External"/><Relationship Id="rId237" Type="http://schemas.openxmlformats.org/officeDocument/2006/relationships/hyperlink" Target="https://www.laprensa.com.ni/2019/09/09/nacionales/2587772-tribunal-de-apelaciones-de-managua-controlado-por-la-dictadura-archiva-causa-del-asesinato-contra-el-periodista-angel-gahona" TargetMode="External"/><Relationship Id="rId402" Type="http://schemas.openxmlformats.org/officeDocument/2006/relationships/hyperlink" Target="https://www.cenidh.org/media/documents/docfile/Informe_CENIDH_2013_FinalWEB.pdf" TargetMode="External"/><Relationship Id="rId279" Type="http://schemas.openxmlformats.org/officeDocument/2006/relationships/hyperlink" Target="https://www.voanoticias.com/a/nicaragua-periodistas-exiliados-en-costa-rica-testimonios-libertad-de-prensa-amenazas-daniel-ortega-/5005737.html" TargetMode="External"/><Relationship Id="rId22" Type="http://schemas.openxmlformats.org/officeDocument/2006/relationships/hyperlink" Target="http://www.oas.org/es/cidh/prensa/comunicados/2019/122.asp" TargetMode="External"/><Relationship Id="rId43" Type="http://schemas.openxmlformats.org/officeDocument/2006/relationships/hyperlink" Target="http://www.oas.org/es/cidh/prensa/comunicados/2018/195.asp" TargetMode="External"/><Relationship Id="rId64" Type="http://schemas.openxmlformats.org/officeDocument/2006/relationships/hyperlink" Target="https://www.migob.gob.ni/nota-de-prensa-21/" TargetMode="External"/><Relationship Id="rId118" Type="http://schemas.openxmlformats.org/officeDocument/2006/relationships/hyperlink" Target="http://www.oas.org/es/cidh/informes/pdfs/Derecho-Verdad-es.pdf" TargetMode="External"/><Relationship Id="rId139" Type="http://schemas.openxmlformats.org/officeDocument/2006/relationships/hyperlink" Target="http://www.oas.org/es/cidh/prensa/comunicados/2019/194.asp" TargetMode="External"/><Relationship Id="rId290" Type="http://schemas.openxmlformats.org/officeDocument/2006/relationships/hyperlink" Target="https://www.youtube.com/watch?v=72vjAK4pA2E" TargetMode="External"/><Relationship Id="rId304" Type="http://schemas.openxmlformats.org/officeDocument/2006/relationships/hyperlink" Target="https://www.elnuevodiario.com.ni/nacionales/497962-planton-medicos-policia-nicaragua/" TargetMode="External"/><Relationship Id="rId325" Type="http://schemas.openxmlformats.org/officeDocument/2006/relationships/hyperlink" Target="https://www.elnuevodiario.com.ni/nacionales/486105-derechos-humanos-denuncias-exilio-costa-rica/" TargetMode="External"/><Relationship Id="rId346" Type="http://schemas.openxmlformats.org/officeDocument/2006/relationships/hyperlink" Target="https://twitter.com/cladem/status/1187451704750592000?s=12" TargetMode="External"/><Relationship Id="rId367" Type="http://schemas.openxmlformats.org/officeDocument/2006/relationships/hyperlink" Target="http://www.oas.org/es/cidh/prensa/comunicados/2019/297.asp" TargetMode="External"/><Relationship Id="rId388" Type="http://schemas.openxmlformats.org/officeDocument/2006/relationships/hyperlink" Target="http://www.oas.org/es/cidh/mandato/Basicos/PrincipiosPPL.asp" TargetMode="External"/><Relationship Id="rId85" Type="http://schemas.openxmlformats.org/officeDocument/2006/relationships/hyperlink" Target="https://www.youtube.com/watch?v=rBoe5Ra6Kt8" TargetMode="External"/><Relationship Id="rId150" Type="http://schemas.openxmlformats.org/officeDocument/2006/relationships/hyperlink" Target="http://www.oas.org/es/cidh/expresion/showarticle.asp?artID=1127&amp;lID=2" TargetMode="External"/><Relationship Id="rId171" Type="http://schemas.openxmlformats.org/officeDocument/2006/relationships/hyperlink" Target="https://www.laprensagrafica.com/internacional/El-Nuevo-Diario-Metro-y-Maje-dejan-de-circular-por-crisis-en-Nicaragua-20190927-0115.html" TargetMode="External"/><Relationship Id="rId192" Type="http://schemas.openxmlformats.org/officeDocument/2006/relationships/hyperlink" Target="https://confidencial.com.ni/periodistas-exiliados-denuncian-amenazas-de-muerte/" TargetMode="External"/><Relationship Id="rId206" Type="http://schemas.openxmlformats.org/officeDocument/2006/relationships/hyperlink" Target="https://www.laprensa.com.ni/2019/09/26/departamentales/2594752-policia-intenta-entrar-en-las-instalaciones-de-radio-dario-en-leon" TargetMode="External"/><Relationship Id="rId227" Type="http://schemas.openxmlformats.org/officeDocument/2006/relationships/hyperlink" Target="https://100noticias.com.ni/nacionales/96168-paramilitares-intimidan-roban-a-periodista-esteli-/" TargetMode="External"/><Relationship Id="rId413" Type="http://schemas.openxmlformats.org/officeDocument/2006/relationships/hyperlink" Target="https://uprdoc.ohchr.org/uprweb/downloadfile.aspx?filename=6525&amp;file=SpanishTranslation" TargetMode="External"/><Relationship Id="rId248" Type="http://schemas.openxmlformats.org/officeDocument/2006/relationships/hyperlink" Target="https://www.sipiapa.org/notas/1212958-sip-condena-censura-administrativa-contra-diarios-nicaragua" TargetMode="External"/><Relationship Id="rId269" Type="http://schemas.openxmlformats.org/officeDocument/2006/relationships/hyperlink" Target="https://confidencial.com.ni/cierre-total-de-el-nuevo-diario-y-metro-nos-tomo-por-sorpresa/" TargetMode="External"/><Relationship Id="rId12" Type="http://schemas.openxmlformats.org/officeDocument/2006/relationships/hyperlink" Target="https://elperiodico.com.gt/mundo/2019/09/27/nicaragua-cierra-el-periodico-el-nuevo-diario/" TargetMode="External"/><Relationship Id="rId33" Type="http://schemas.openxmlformats.org/officeDocument/2006/relationships/hyperlink" Target="https://news.un.org/es/story/2019/09/1461712" TargetMode="External"/><Relationship Id="rId108" Type="http://schemas.openxmlformats.org/officeDocument/2006/relationships/hyperlink" Target="https://www.policia.gob.ni/?p=20545" TargetMode="External"/><Relationship Id="rId129" Type="http://schemas.openxmlformats.org/officeDocument/2006/relationships/hyperlink" Target="http://www.oas.org/es/cidh/prensa/comunicados/2012/150.asp" TargetMode="External"/><Relationship Id="rId280" Type="http://schemas.openxmlformats.org/officeDocument/2006/relationships/hyperlink" Target="https://confidencial.com.ni/las-voces-que-vencen-la-censura-desde-costa-rica/" TargetMode="External"/><Relationship Id="rId315" Type="http://schemas.openxmlformats.org/officeDocument/2006/relationships/hyperlink" Target="http://www.oas.org/es/cidh/informes/pdfs/PobrezaDDHH2017.pdf" TargetMode="External"/><Relationship Id="rId336" Type="http://schemas.openxmlformats.org/officeDocument/2006/relationships/hyperlink" Target="https://www.el19digital.com/articulos/ver/titulo:89835-nota-de-prensa-de-la-delegacion-del-gobierno-de-nicaragua-ante-la-mesa-de-negociacion" TargetMode="External"/><Relationship Id="rId357" Type="http://schemas.openxmlformats.org/officeDocument/2006/relationships/hyperlink" Target="https://todaynicaragua.com/police-arrested-well-known-nicaragua-lgbti-activist-who-had-returned-from-exile/" TargetMode="External"/><Relationship Id="rId54" Type="http://schemas.openxmlformats.org/officeDocument/2006/relationships/hyperlink" Target="https://www.alianzacivicanicaragua.com/wp-content/uploads/2019/06/ACUERDO-PARA-FORTALECER-LOS-DERECHOS-Y-GARANT%C3%8DAS-CIUDADANAS.pdf" TargetMode="External"/><Relationship Id="rId75" Type="http://schemas.openxmlformats.org/officeDocument/2006/relationships/hyperlink" Target="https://www.oas.org/es/centro_noticias/comunicado_prensa.asp?sCodigo=D-014/19" TargetMode="External"/><Relationship Id="rId96" Type="http://schemas.openxmlformats.org/officeDocument/2006/relationships/hyperlink" Target="https://www.youtube.com/watch?v=D3AgtVY9CSA&amp;list=PL5QlapyOGhXuSrrN5AMHWWfm36AsMzrq0&amp;index=17" TargetMode="External"/><Relationship Id="rId140" Type="http://schemas.openxmlformats.org/officeDocument/2006/relationships/hyperlink" Target="http://gieinicaragua.org/giei-content/uploads/2018/12/GIEI_INFORME_DIGITAL.pdf" TargetMode="External"/><Relationship Id="rId161" Type="http://schemas.openxmlformats.org/officeDocument/2006/relationships/hyperlink" Target="https://cosep.org.ni/cosep-y-amcham-exigen-devolucion-de-100-noticias-y-confidencial/" TargetMode="External"/><Relationship Id="rId182" Type="http://schemas.openxmlformats.org/officeDocument/2006/relationships/hyperlink" Target="https://www.elnuevodiario.com.ni/nacionales/488245-crisis-nicaragua-periodista-masaya-policia/" TargetMode="External"/><Relationship Id="rId217" Type="http://schemas.openxmlformats.org/officeDocument/2006/relationships/hyperlink" Target="https://www.laprensa.com.ni/2019/09/16/nacionales/2590403-denuncian-dos-sabotajes-consecutivos-a-emisora-comunitaria-radio-camoapa" TargetMode="External"/><Relationship Id="rId378" Type="http://schemas.openxmlformats.org/officeDocument/2006/relationships/hyperlink" Target="https://www.migob.gob.ni/nota-de-prensa-15/" TargetMode="External"/><Relationship Id="rId399" Type="http://schemas.openxmlformats.org/officeDocument/2006/relationships/hyperlink" Target="http://www.oas.org/es/cidh/prensa/comunicados/2019/194.asp" TargetMode="External"/><Relationship Id="rId403" Type="http://schemas.openxmlformats.org/officeDocument/2006/relationships/hyperlink" Target="https://www.youtube.com/watch?v=9jrm7Q1BeUQ" TargetMode="External"/><Relationship Id="rId6" Type="http://schemas.openxmlformats.org/officeDocument/2006/relationships/hyperlink" Target="http://www.oas.org/es/cidh/prensa/comunicados/2019/194.asp" TargetMode="External"/><Relationship Id="rId238" Type="http://schemas.openxmlformats.org/officeDocument/2006/relationships/hyperlink" Target="https://www.despacho505.com/exigen-justicia-para-angel-gohona-a-un-ano-de-su-asesinato/" TargetMode="External"/><Relationship Id="rId259" Type="http://schemas.openxmlformats.org/officeDocument/2006/relationships/hyperlink" Target="https://knightcenter.utexas.edu/es/blog/00-21255-grupo-editorial-nicaragueense-cierra-el-nuevo-diario-y-otros-dos-periodicos-debido-dif" TargetMode="External"/><Relationship Id="rId424" Type="http://schemas.openxmlformats.org/officeDocument/2006/relationships/hyperlink" Target="http://www.oas.org/es/cidh/informes/pdfs/MigracionForzada-Nicaragua-CostaRica.pdf" TargetMode="External"/><Relationship Id="rId23" Type="http://schemas.openxmlformats.org/officeDocument/2006/relationships/hyperlink" Target="https://www.youtube.com/watch?v=9jrm7Q1BeUQ" TargetMode="External"/><Relationship Id="rId119" Type="http://schemas.openxmlformats.org/officeDocument/2006/relationships/hyperlink" Target="http://gieinicaragua.org/giei-content/uploads/2018/12/GIEI_INFORME_DIGITAL.pdf" TargetMode="External"/><Relationship Id="rId270" Type="http://schemas.openxmlformats.org/officeDocument/2006/relationships/hyperlink" Target="http://noticias.alianzanews.com/187_america/6360622_dos-periodicos-y-un-medio-digital-dejan-de-circular-por-las-presiones-de-ortega.html" TargetMode="External"/><Relationship Id="rId291" Type="http://schemas.openxmlformats.org/officeDocument/2006/relationships/hyperlink" Target="https://www.policia.gob.ni/?p=30563" TargetMode="External"/><Relationship Id="rId305" Type="http://schemas.openxmlformats.org/officeDocument/2006/relationships/hyperlink" Target="http://www.oas.org/es/cidh/informes/pdfs/Nicaragua2018-es.pdf" TargetMode="External"/><Relationship Id="rId326" Type="http://schemas.openxmlformats.org/officeDocument/2006/relationships/hyperlink" Target="https://www.youtube.com/watch?v=D3AgtVY9CSA" TargetMode="External"/><Relationship Id="rId347" Type="http://schemas.openxmlformats.org/officeDocument/2006/relationships/hyperlink" Target="http://www.oas.org/es/cidh/prensa/comunicados/2019/194.asp" TargetMode="External"/><Relationship Id="rId44" Type="http://schemas.openxmlformats.org/officeDocument/2006/relationships/hyperlink" Target="http://www.oas.org/es/cidh/informes/pdfs/Nicaragua2018-es.pdf" TargetMode="External"/><Relationship Id="rId65" Type="http://schemas.openxmlformats.org/officeDocument/2006/relationships/hyperlink" Target="https://www.migob.gob.ni/nota-de-prensa-22/" TargetMode="External"/><Relationship Id="rId86" Type="http://schemas.openxmlformats.org/officeDocument/2006/relationships/hyperlink" Target="http://www.oas.org/es/cidh/prensa/comunicados/2019/108.asp" TargetMode="External"/><Relationship Id="rId130" Type="http://schemas.openxmlformats.org/officeDocument/2006/relationships/hyperlink" Target="http://www.oas.org/es/cidh/informes/pdfs/Derecho-Verdad-es.pdf" TargetMode="External"/><Relationship Id="rId151" Type="http://schemas.openxmlformats.org/officeDocument/2006/relationships/hyperlink" Target="https://confidencial.com.ni/confidencial-seis-meses-bajo-asalto-y-confiscacion/" TargetMode="External"/><Relationship Id="rId368" Type="http://schemas.openxmlformats.org/officeDocument/2006/relationships/hyperlink" Target="https://www.youtube.com/watch?v=qXE4urSGUA4" TargetMode="External"/><Relationship Id="rId389" Type="http://schemas.openxmlformats.org/officeDocument/2006/relationships/hyperlink" Target="http://www.oas.org/es/cidh/docs/anual/2018/docs/IA2018cap.4B.NI-es.pdf" TargetMode="External"/><Relationship Id="rId172" Type="http://schemas.openxmlformats.org/officeDocument/2006/relationships/hyperlink" Target="http://www.canal10.com.ni/accion-10/asedio-y-persecucion-contra-periodista-david-quintana-49814" TargetMode="External"/><Relationship Id="rId193" Type="http://schemas.openxmlformats.org/officeDocument/2006/relationships/hyperlink" Target="https://www.voanoticias.com/a/nicaragua-periodistas-exilio-amenazas/5040692.html" TargetMode="External"/><Relationship Id="rId207" Type="http://schemas.openxmlformats.org/officeDocument/2006/relationships/hyperlink" Target="https://confidencial.com.ni/anibal-toruno-demanda-seguridad-para-periodistas/" TargetMode="External"/><Relationship Id="rId228" Type="http://schemas.openxmlformats.org/officeDocument/2006/relationships/hyperlink" Target="https://www.laprensa.com.ni/2019/10/07/departamentales/2597727-policias-y-paramilitares-rodean-la-catedral-de-esteli-durante-procesion-de-la-virgen-del-rosario" TargetMode="External"/><Relationship Id="rId249" Type="http://schemas.openxmlformats.org/officeDocument/2006/relationships/hyperlink" Target="https://www.nicaraguainvestiga.com/la-prensa-reduce-a-tamano-tabloide-su-edicion-dominical/" TargetMode="External"/><Relationship Id="rId414" Type="http://schemas.openxmlformats.org/officeDocument/2006/relationships/hyperlink" Target="https://www.youtube.com/watch?v=9jrm7Q1BeUQ" TargetMode="External"/><Relationship Id="rId13" Type="http://schemas.openxmlformats.org/officeDocument/2006/relationships/hyperlink" Target="https://www.sipiapa.org/notas/1213376-cese-publicacion-el-nuevo-diario-nicaragua-una-vergenza-el-mundo-libre" TargetMode="External"/><Relationship Id="rId109" Type="http://schemas.openxmlformats.org/officeDocument/2006/relationships/hyperlink" Target="https://www.youtube.com/watch?v=rBoe5Ra6Kt8" TargetMode="External"/><Relationship Id="rId260" Type="http://schemas.openxmlformats.org/officeDocument/2006/relationships/hyperlink" Target="https://twitter.com/elnuevodiario/status/1177465402693046277/photo/1" TargetMode="External"/><Relationship Id="rId281" Type="http://schemas.openxmlformats.org/officeDocument/2006/relationships/hyperlink" Target="https://confidencial.com.ni/las-voces-que-vencen-la-censura-desde-costa-rica/" TargetMode="External"/><Relationship Id="rId316" Type="http://schemas.openxmlformats.org/officeDocument/2006/relationships/hyperlink" Target="http://www.oas.org/es/cidh/informes/pdfs/PobrezaDDHH2017.pdf" TargetMode="External"/><Relationship Id="rId337" Type="http://schemas.openxmlformats.org/officeDocument/2006/relationships/hyperlink" Target="http://www.oas.org/es/cidh/prensa/comunicados/2019/118.asp" TargetMode="External"/><Relationship Id="rId34" Type="http://schemas.openxmlformats.org/officeDocument/2006/relationships/hyperlink" Target="http://www.oas.org/es/cidh/decisiones/respuestas/RespuestaEstadoNicaraguajunio2018.pdf" TargetMode="External"/><Relationship Id="rId55" Type="http://schemas.openxmlformats.org/officeDocument/2006/relationships/hyperlink" Target="https://www.youtube.com/watch?v=D3AgtVY9CSA&amp;list=PL5QlapyOGhXuSrrN5AMHWWfm36AsMzrq0&amp;index=17" TargetMode="External"/><Relationship Id="rId76" Type="http://schemas.openxmlformats.org/officeDocument/2006/relationships/hyperlink" Target="http://scm.oas.org/pdfs/2019/CP41661SINFORMECOMISIONNICARAGUA.pdf" TargetMode="External"/><Relationship Id="rId97" Type="http://schemas.openxmlformats.org/officeDocument/2006/relationships/hyperlink" Target="https://www.youtube.com/watch?v=qXE4urSGUA4" TargetMode="External"/><Relationship Id="rId120" Type="http://schemas.openxmlformats.org/officeDocument/2006/relationships/hyperlink" Target="http://legislacion.asamblea.gob.ni/SILEG/Iniciativas.nsf/937A63D97C2EED240625838600764594/$File/Ley%20para%20una%20Cultura%20de%20Di%C3%A1logo,%20Reconcialiaci%C3%B3n,%20DRTP.pdf?Open" TargetMode="External"/><Relationship Id="rId141" Type="http://schemas.openxmlformats.org/officeDocument/2006/relationships/hyperlink" Target="http://www.oas.org/es/cidh/decisiones/pdf/2019/5-19MC873-18-NI.pdf" TargetMode="External"/><Relationship Id="rId358" Type="http://schemas.openxmlformats.org/officeDocument/2006/relationships/hyperlink" Target="https://todaynicaragua.com/police-arrested-well-known-nicaragua-lgbti-activist-who-had-returned-from-exile/" TargetMode="External"/><Relationship Id="rId379" Type="http://schemas.openxmlformats.org/officeDocument/2006/relationships/hyperlink" Target="https://www.migob.gob.ni/segunda-nota-de-prensa/" TargetMode="External"/><Relationship Id="rId7" Type="http://schemas.openxmlformats.org/officeDocument/2006/relationships/hyperlink" Target="http://www.oas.org/es/cidh/prensa/comunicados/2019/194.asp" TargetMode="External"/><Relationship Id="rId162" Type="http://schemas.openxmlformats.org/officeDocument/2006/relationships/hyperlink" Target="https://www.laprensa.com.ni/2019/09/09/nacionales/2587795-periodistas-independientes-demandan-al-regimen-orteguista-que-restituya-las-libertades-publicas" TargetMode="External"/><Relationship Id="rId183" Type="http://schemas.openxmlformats.org/officeDocument/2006/relationships/hyperlink" Target="https://www.despacho505.com/el-periodista-marlon-powell-y-otros-cinco-presos-politicos-son-enviados-al-infiernillo/" TargetMode="External"/><Relationship Id="rId218" Type="http://schemas.openxmlformats.org/officeDocument/2006/relationships/hyperlink" Target="http://www.radiocamoapa.com/noticias/locales/denuncia-publica/" TargetMode="External"/><Relationship Id="rId239" Type="http://schemas.openxmlformats.org/officeDocument/2006/relationships/hyperlink" Target="https://ondalocal.com.ni/noticias/672-un-ano-despues-asesinato-del-periodista-angel-gahona-continua-impune/" TargetMode="External"/><Relationship Id="rId390" Type="http://schemas.openxmlformats.org/officeDocument/2006/relationships/hyperlink" Target="https://www.youtube.com/watch?v=9jrm7Q1BeUQ" TargetMode="External"/><Relationship Id="rId404" Type="http://schemas.openxmlformats.org/officeDocument/2006/relationships/hyperlink" Target="https://www.oas.org/es/cidh/docs/anual/2016/docs/InformeAnual2016cap4.A-es.pdf" TargetMode="External"/><Relationship Id="rId425" Type="http://schemas.openxmlformats.org/officeDocument/2006/relationships/hyperlink" Target="http://www.oas.org/es/cidh/informes/pdfs/MigracionForzada-Nicaragua-CostaRica.pdf" TargetMode="External"/><Relationship Id="rId250" Type="http://schemas.openxmlformats.org/officeDocument/2006/relationships/hyperlink" Target="https://confidencial.com.ni/la-prensa-se-encoje-mas-por-bloqueo-de-materias-primas/" TargetMode="External"/><Relationship Id="rId271" Type="http://schemas.openxmlformats.org/officeDocument/2006/relationships/hyperlink" Target="https://confidencial.com.ni/cierre-total-de-el-nuevo-diario-y-metro-nos-tomo-por-sorpresa/" TargetMode="External"/><Relationship Id="rId292" Type="http://schemas.openxmlformats.org/officeDocument/2006/relationships/hyperlink" Target="https://www.oas.org/es/cidh/prensa/comunicados/2019/090.asp" TargetMode="External"/><Relationship Id="rId306" Type="http://schemas.openxmlformats.org/officeDocument/2006/relationships/hyperlink" Target="http://www.oas.org/es/cidh/informes/pdfs/MigracionForzada-Nicaragua-CostaRica.pdf" TargetMode="External"/><Relationship Id="rId24" Type="http://schemas.openxmlformats.org/officeDocument/2006/relationships/hyperlink" Target="http://www.oas.org/es/cidh/prensa/comunicados/2019/194.asp" TargetMode="External"/><Relationship Id="rId45" Type="http://schemas.openxmlformats.org/officeDocument/2006/relationships/hyperlink" Target="http://www.oas.org/es/cidh/prensa/comunicados/2019/051.asp" TargetMode="External"/><Relationship Id="rId66" Type="http://schemas.openxmlformats.org/officeDocument/2006/relationships/hyperlink" Target="https://d2071andvip0wj.cloudfront.net/074-keys-to-restarting-nicaragua-spanish.pdf" TargetMode="External"/><Relationship Id="rId87" Type="http://schemas.openxmlformats.org/officeDocument/2006/relationships/hyperlink" Target="https://www.migob.gob.ni/nota-de-prensa-25/" TargetMode="External"/><Relationship Id="rId110" Type="http://schemas.openxmlformats.org/officeDocument/2006/relationships/hyperlink" Target="http://www.oas.org/es/cidh/prensa/comunicados/2019/145.asp" TargetMode="External"/><Relationship Id="rId131" Type="http://schemas.openxmlformats.org/officeDocument/2006/relationships/hyperlink" Target="http://www.oas.org/es/cidh/informes/pdfs/Derecho-Verdad-es.pdf" TargetMode="External"/><Relationship Id="rId327" Type="http://schemas.openxmlformats.org/officeDocument/2006/relationships/hyperlink" Target="https://www.oas.org/es/cidh/prensa/comunicados/2019/220.asp" TargetMode="External"/><Relationship Id="rId348" Type="http://schemas.openxmlformats.org/officeDocument/2006/relationships/hyperlink" Target="https://www.laprensa.com.ni/2019/03/01/nacionales/2528610-yonarqui-martinez-abogada-de-presos-politicos-con-mucho-orgullo-estaria-en-la-carcel-por-defenderlos-a-ellos" TargetMode="External"/><Relationship Id="rId369" Type="http://schemas.openxmlformats.org/officeDocument/2006/relationships/hyperlink" Target="http://www.oas.org/es/cidh/informes/pdfs/Derecho-Verdad-es.pdf" TargetMode="External"/><Relationship Id="rId152" Type="http://schemas.openxmlformats.org/officeDocument/2006/relationships/hyperlink" Target="https://cnnespanol.cnn.com/2019/08/08/alerta-nicaragua-empresarios-denuncian-violacion-a-libertad-de-expresion-y-derecho-de-empresa/" TargetMode="External"/><Relationship Id="rId173" Type="http://schemas.openxmlformats.org/officeDocument/2006/relationships/hyperlink" Target="https://www.elnuevodiario.com.ni/nacionales/488590-periodistas-nicaragua-crisis-persecucion-cidh/" TargetMode="External"/><Relationship Id="rId194" Type="http://schemas.openxmlformats.org/officeDocument/2006/relationships/hyperlink" Target="https://100noticias.com.ni/nacionales/95589-periodistas-independientes-condenan-amenazas/" TargetMode="External"/><Relationship Id="rId208" Type="http://schemas.openxmlformats.org/officeDocument/2006/relationships/hyperlink" Target="https://www.laprensa.com.ni/2019/08/29/nacionales/2584023-jaime-arellano-y-anibal-toruno-regresan-a-nicaragua-despues-de-nueve-meses-en-el-exilio" TargetMode="External"/><Relationship Id="rId229" Type="http://schemas.openxmlformats.org/officeDocument/2006/relationships/hyperlink" Target="https://www.articulo66.com/2019/10/01/periodista-henry-briceno-denuncia-asedio-y-persecucion-policial-en-san-rafael-del-sur/" TargetMode="External"/><Relationship Id="rId380" Type="http://schemas.openxmlformats.org/officeDocument/2006/relationships/hyperlink" Target="https://d2071andvip0wj.cloudfront.net/074-keys-to-restarting-nicaragua-spanish.pdf" TargetMode="External"/><Relationship Id="rId415" Type="http://schemas.openxmlformats.org/officeDocument/2006/relationships/hyperlink" Target="https://www.laprensa.com.ni/2019/01/24/departamentales/2517163-matan-a-balazos-a-un-caficultor-en-una-finca-ubicada-en-el-cua-jinotega" TargetMode="External"/><Relationship Id="rId240" Type="http://schemas.openxmlformats.org/officeDocument/2006/relationships/hyperlink" Target="https://www.laprensa.com.ni/2019/04/21/nacionales/2543634-padre-del-periodista-angel-gahona-asesinado-hace-un-ano-sigue-demandando-justicia" TargetMode="External"/><Relationship Id="rId261" Type="http://schemas.openxmlformats.org/officeDocument/2006/relationships/hyperlink" Target="https://www.sipiapa.org/notas/1213400-nicaragua" TargetMode="External"/><Relationship Id="rId14" Type="http://schemas.openxmlformats.org/officeDocument/2006/relationships/hyperlink" Target="https://www.elsoldemexico.com.mx/mundo/video-nicaragua-agresion-periodistas-prensa-sip-ataques-daniel-ortega-cierran-periodicos-4287163.html" TargetMode="External"/><Relationship Id="rId35" Type="http://schemas.openxmlformats.org/officeDocument/2006/relationships/hyperlink" Target="http://www.oacnudh.org/wp-content/uploads/2019/09/Comentarios_Estado_Nicaragua.pdf" TargetMode="External"/><Relationship Id="rId56" Type="http://schemas.openxmlformats.org/officeDocument/2006/relationships/hyperlink" Target="http://www.oas.org/es/cidh/prensa/comunicados/2019/122.asp" TargetMode="External"/><Relationship Id="rId77" Type="http://schemas.openxmlformats.org/officeDocument/2006/relationships/hyperlink" Target="http://www.oas.org/es/cidh/docs/anual/2018/docs/IA2018cap.4B.NI-es.pdf" TargetMode="External"/><Relationship Id="rId100" Type="http://schemas.openxmlformats.org/officeDocument/2006/relationships/hyperlink" Target="https://www.univision.com/noticias/america-latina/renuncia-juez-de-la-corte-suprema-de-nicaragua-denunciando-un-estado-de-terror-impuesto-por-ortega-y-murillo" TargetMode="External"/><Relationship Id="rId282" Type="http://schemas.openxmlformats.org/officeDocument/2006/relationships/hyperlink" Target="https://www.facebook.com/watch/?ref=external&amp;v=288078085390117" TargetMode="External"/><Relationship Id="rId317" Type="http://schemas.openxmlformats.org/officeDocument/2006/relationships/hyperlink" Target="http://www.oas.org/es/cidh/prensa/comunicados/2019/051.asp" TargetMode="External"/><Relationship Id="rId338" Type="http://schemas.openxmlformats.org/officeDocument/2006/relationships/hyperlink" Target="http://www.oas.org/es/cidh/informes/pdfs/Nicaragua2018-es.pdf" TargetMode="External"/><Relationship Id="rId359" Type="http://schemas.openxmlformats.org/officeDocument/2006/relationships/hyperlink" Target="https://100noticias.com.ni/nacionales/95827-ulises-rivas-golpean-juicio-denuncia-detencion/" TargetMode="External"/><Relationship Id="rId8" Type="http://schemas.openxmlformats.org/officeDocument/2006/relationships/hyperlink" Target="http://reporting.unhcr.org/sites/default/files/UNHCR%20Americas%20Montly%20Report%20-%20October%202019.pdf" TargetMode="External"/><Relationship Id="rId98" Type="http://schemas.openxmlformats.org/officeDocument/2006/relationships/hyperlink" Target="https://www.nicaraguainvestiga.com/nicaragua-investiga-reproduce-de-manera-integra-la-carta-de-renuncia-de-rafael-solis/" TargetMode="External"/><Relationship Id="rId121" Type="http://schemas.openxmlformats.org/officeDocument/2006/relationships/hyperlink" Target="http://www.oas.org/es/cidh/prensa/comunicados/2019/021.asp" TargetMode="External"/><Relationship Id="rId142" Type="http://schemas.openxmlformats.org/officeDocument/2006/relationships/hyperlink" Target="http://www.oas.org/es/cidh/decisiones/pdf/2018/90-18MC873-18-NI.pdf" TargetMode="External"/><Relationship Id="rId163" Type="http://schemas.openxmlformats.org/officeDocument/2006/relationships/hyperlink" Target="https://knightcenter.utexas.edu/es/blog/00-21200-periodistas-independientes-en-nicaragua-exigen-libertad-de-prensa-incluido-la-entrega-" TargetMode="External"/><Relationship Id="rId184" Type="http://schemas.openxmlformats.org/officeDocument/2006/relationships/hyperlink" Target="https://www.articulo66.com/2019/06/10/periodista-marlon-powell-fui-secuestrado-torturado-inmisericordemente-por-la-guardia-orteguista/" TargetMode="External"/><Relationship Id="rId219" Type="http://schemas.openxmlformats.org/officeDocument/2006/relationships/hyperlink" Target="https://www.youtube.com/watch?v=fMMeD-kWteE" TargetMode="External"/><Relationship Id="rId370" Type="http://schemas.openxmlformats.org/officeDocument/2006/relationships/hyperlink" Target="https://www.oas.org/es/cidh/prensa/comunicados/2019/051.asp" TargetMode="External"/><Relationship Id="rId391" Type="http://schemas.openxmlformats.org/officeDocument/2006/relationships/hyperlink" Target="http://www.oas.org/es/cidh/informes/pdfs/MigracionForzada-Nicaragua-CostaRica.pdf" TargetMode="External"/><Relationship Id="rId405" Type="http://schemas.openxmlformats.org/officeDocument/2006/relationships/hyperlink" Target="https://www.youtube.com/watch?v=oOxVVwrKnBc" TargetMode="External"/><Relationship Id="rId230" Type="http://schemas.openxmlformats.org/officeDocument/2006/relationships/hyperlink" Target="https://www.laprensa.com.ni/2019/10/16/departamentales/2600780-periodista-de-radio-corporacion-huye-de-su-casa-en-somoto-por-acoso-policial-y-paramilitar" TargetMode="External"/><Relationship Id="rId251" Type="http://schemas.openxmlformats.org/officeDocument/2006/relationships/hyperlink" Target="https://www.sandiegouniontribune.com/en-espanol/noticias/story/2019-10-17/medios-criticos-al-gobierno-de-daniel-ortega-en-agonia" TargetMode="External"/><Relationship Id="rId25" Type="http://schemas.openxmlformats.org/officeDocument/2006/relationships/hyperlink" Target="http://www.oas.org/es/cidh/prensa/comunicados/2019/234.asp" TargetMode="External"/><Relationship Id="rId46" Type="http://schemas.openxmlformats.org/officeDocument/2006/relationships/hyperlink" Target="https://www.el19digital.com/articulos/ver/titulo:87633-comandante-daniel-ortega-negociacion-para-consolidar-la-paz-con-justicia-y-dignidad" TargetMode="External"/><Relationship Id="rId67" Type="http://schemas.openxmlformats.org/officeDocument/2006/relationships/hyperlink" Target="https://www.alianzacivicanicaragua.com/nos-retiramos-de-la-mesa-hasta-la-liberacion-de-presos-politicos-y-llamamos-a-paro-nacional/" TargetMode="External"/><Relationship Id="rId272" Type="http://schemas.openxmlformats.org/officeDocument/2006/relationships/hyperlink" Target="https://www.elnuevosiglo.com.co/articulos/12-2018-diario-qhubo-de-nicaragua-cierra-por-falta-de-materia-prima" TargetMode="External"/><Relationship Id="rId293" Type="http://schemas.openxmlformats.org/officeDocument/2006/relationships/hyperlink" Target="https://www.oas.org/es/cidh/prensa/comunicados/2019/090.asp" TargetMode="External"/><Relationship Id="rId307" Type="http://schemas.openxmlformats.org/officeDocument/2006/relationships/hyperlink" Target="http://www.oas.org/es/cidh/informes/pdfs/MigracionForzada-Nicaragua-CostaRica.pdf" TargetMode="External"/><Relationship Id="rId328" Type="http://schemas.openxmlformats.org/officeDocument/2006/relationships/hyperlink" Target="http://www.oas.org/es/cidh/prensa/comunicados/2019/162.asp" TargetMode="External"/><Relationship Id="rId349" Type="http://schemas.openxmlformats.org/officeDocument/2006/relationships/hyperlink" Target="https://www.laprensa.com.ni/2019/07/20/nacionales/2571142-policia-orteguista-traslada-el-carro-de-la-abogada-yonarqui-martinez-hacia-el-deposito-vehicular" TargetMode="External"/><Relationship Id="rId88" Type="http://schemas.openxmlformats.org/officeDocument/2006/relationships/hyperlink" Target="http://www.oas.org/es/cidh/prensa/comunicados/2019/297.asp" TargetMode="External"/><Relationship Id="rId111" Type="http://schemas.openxmlformats.org/officeDocument/2006/relationships/hyperlink" Target="http://www.oas.org/es/cidh/prensa/comunicados/2019/172.asp" TargetMode="External"/><Relationship Id="rId132" Type="http://schemas.openxmlformats.org/officeDocument/2006/relationships/hyperlink" Target="http://www.oas.org/es/cidh/prensa/comunicados/2012/150.asp" TargetMode="External"/><Relationship Id="rId153" Type="http://schemas.openxmlformats.org/officeDocument/2006/relationships/hyperlink" Target="https://www.voanoticias.com/a/propietarios-de-medios-de-comunicacion-confiscados-en-nicaragua-piden-su-devolucion/5035333.html" TargetMode="External"/><Relationship Id="rId174" Type="http://schemas.openxmlformats.org/officeDocument/2006/relationships/hyperlink" Target="https://confidencial.com.ni/policia-persiste-en-asedio-al-periodista-sergio-leon-de-bluefields/" TargetMode="External"/><Relationship Id="rId195" Type="http://schemas.openxmlformats.org/officeDocument/2006/relationships/hyperlink" Target="https://www.despacho505.com/periodistas-exiliados-denuncian-amenazas-de-muerte-y-asedio-contra-sus-familias/" TargetMode="External"/><Relationship Id="rId209" Type="http://schemas.openxmlformats.org/officeDocument/2006/relationships/hyperlink" Target="http://www.canal10.com.ni/accion-10/radio-corporacion-denuncia-sabotaje-55743" TargetMode="External"/><Relationship Id="rId360" Type="http://schemas.openxmlformats.org/officeDocument/2006/relationships/hyperlink" Target="http://www.cidh.org/countryrep/Defensores/defensoresindice.htm" TargetMode="External"/><Relationship Id="rId381" Type="http://schemas.openxmlformats.org/officeDocument/2006/relationships/hyperlink" Target="https://www.alianzacivicanicaragua.com/nos-retiramos-de-la-mesa-hasta-la-liberacion-de-presos-politicos-y-llamamos-a-paro-nacional/" TargetMode="External"/><Relationship Id="rId416" Type="http://schemas.openxmlformats.org/officeDocument/2006/relationships/hyperlink" Target="https://www.hoy.com.ni/2019/07/11/18-paramilitares-acribillaron-a-campesino-cerca-de-su-finca/" TargetMode="External"/><Relationship Id="rId220" Type="http://schemas.openxmlformats.org/officeDocument/2006/relationships/hyperlink" Target="http://www.oas.org/es/cidh/decisiones/pdf/2018/91-18MC1060-18-NI.pdf" TargetMode="External"/><Relationship Id="rId241" Type="http://schemas.openxmlformats.org/officeDocument/2006/relationships/hyperlink" Target="https://confidencial.com.ni/confidencial-seis-meses-bajo-asalto-y-confiscacion/" TargetMode="External"/><Relationship Id="rId15" Type="http://schemas.openxmlformats.org/officeDocument/2006/relationships/hyperlink" Target="http://www.oas.org/es/cidh/prensa/comunicados/2019/220.asp" TargetMode="External"/><Relationship Id="rId36" Type="http://schemas.openxmlformats.org/officeDocument/2006/relationships/hyperlink" Target="https://www.youtube.com/watch?v=Zmw-3dy-BwQ&amp;list=PLkh9EPEuEx2uXKUXeL3I3kXUSi9OC_r-3&amp;index=1" TargetMode="External"/><Relationship Id="rId57" Type="http://schemas.openxmlformats.org/officeDocument/2006/relationships/hyperlink" Target="https://www.migob.gob.ni/nota-de-prensa-11/" TargetMode="External"/><Relationship Id="rId262" Type="http://schemas.openxmlformats.org/officeDocument/2006/relationships/hyperlink" Target="https://elpais.com/internacional/2019/09/27/america/1569607039_988412.html" TargetMode="External"/><Relationship Id="rId283" Type="http://schemas.openxmlformats.org/officeDocument/2006/relationships/hyperlink" Target="https://www.sipiapa.org/notas/1213400-nicaragua" TargetMode="External"/><Relationship Id="rId318" Type="http://schemas.openxmlformats.org/officeDocument/2006/relationships/hyperlink" Target="https://www.oas.org/es/cidh/prensa/comunicados/2019/090.asp" TargetMode="External"/><Relationship Id="rId339" Type="http://schemas.openxmlformats.org/officeDocument/2006/relationships/hyperlink" Target="http://www.oas.org/es/cidh/prensa/comunicados/2019/051.asp" TargetMode="External"/><Relationship Id="rId78" Type="http://schemas.openxmlformats.org/officeDocument/2006/relationships/hyperlink" Target="http://www.oas.org/es/cidh/prensa/comunicados/2019/072.asp" TargetMode="External"/><Relationship Id="rId99" Type="http://schemas.openxmlformats.org/officeDocument/2006/relationships/hyperlink" Target="https://www.nytimes.com/es/2019/01/12/renuncia-rafael-solis-nicaragua/" TargetMode="External"/><Relationship Id="rId101" Type="http://schemas.openxmlformats.org/officeDocument/2006/relationships/hyperlink" Target="http://www.oas.org/es/cidh/prensa/comunicados/2019/172.asp" TargetMode="External"/><Relationship Id="rId122" Type="http://schemas.openxmlformats.org/officeDocument/2006/relationships/hyperlink" Target="http://www.oas.org/es/cidh/prensa/comunicados/2019/297.asp" TargetMode="External"/><Relationship Id="rId143" Type="http://schemas.openxmlformats.org/officeDocument/2006/relationships/hyperlink" Target="http://www.corteidh.or.cr/docs/medidas/diecisiete_personas_se_01.pdf" TargetMode="External"/><Relationship Id="rId164" Type="http://schemas.openxmlformats.org/officeDocument/2006/relationships/hyperlink" Target="https://www.despacho505.com/regimen-no-devolvera-100-noticias-y-confidencial-queda-en-manos-de-la-corte/" TargetMode="External"/><Relationship Id="rId185" Type="http://schemas.openxmlformats.org/officeDocument/2006/relationships/hyperlink" Target="https://www.laprensa.com.ni/2019/05/07/nacionales/2547562-acusacion-contra-periodista-marlon-powell-no-reune-requisitos-legales" TargetMode="External"/><Relationship Id="rId350" Type="http://schemas.openxmlformats.org/officeDocument/2006/relationships/hyperlink" Target="https://www.oas.org/es/cidh/prensa/comunicados/2019/220.asp" TargetMode="External"/><Relationship Id="rId371" Type="http://schemas.openxmlformats.org/officeDocument/2006/relationships/hyperlink" Target="https://www.oas.org/es/cidh/prensa/comunicados/2019/026.asp" TargetMode="External"/><Relationship Id="rId406" Type="http://schemas.openxmlformats.org/officeDocument/2006/relationships/hyperlink" Target="https://www.cenidh.org/media/documents/docfile/informe_nicaragua_canal_esp1.pdf" TargetMode="External"/><Relationship Id="rId9" Type="http://schemas.openxmlformats.org/officeDocument/2006/relationships/hyperlink" Target="http://www.oas.org/es/cidh/prensa/comunicados/2019/026.asp" TargetMode="External"/><Relationship Id="rId210" Type="http://schemas.openxmlformats.org/officeDocument/2006/relationships/hyperlink" Target="https://www.elnuevodiario.com.ni/nacionales/501704-radio-coporacion-sabotaje-nicaragua/" TargetMode="External"/><Relationship Id="rId392" Type="http://schemas.openxmlformats.org/officeDocument/2006/relationships/hyperlink" Target="http://www.corteidh.or.cr/docs/casos/articulos/seriec_362_esp.pdf" TargetMode="External"/><Relationship Id="rId26" Type="http://schemas.openxmlformats.org/officeDocument/2006/relationships/hyperlink" Target="http://www.oas.org/es/cidh/informes/pdfs/MigracionForzada-Nicaragua-CostaRica.pdf" TargetMode="External"/><Relationship Id="rId231" Type="http://schemas.openxmlformats.org/officeDocument/2006/relationships/hyperlink" Target="https://100noticias.com.ni/nacionales/96272-apn-condena-asedio-contra-corresponsal-de-radio-co/" TargetMode="External"/><Relationship Id="rId252" Type="http://schemas.openxmlformats.org/officeDocument/2006/relationships/hyperlink" Target="https://www.laprensa.com.ni/2019/08/04/politica/2575920-washington-post-ortega-estrangula-a-la-prensa" TargetMode="External"/><Relationship Id="rId273" Type="http://schemas.openxmlformats.org/officeDocument/2006/relationships/hyperlink" Target="https://www.sipiapa.org/notas/1213400-nicaragua" TargetMode="External"/><Relationship Id="rId294" Type="http://schemas.openxmlformats.org/officeDocument/2006/relationships/hyperlink" Target="https://www.laprensa.com.ni/2019/04/17/nacionales/2543168-en-vivo-fuerte-despliegue-policial-previo-a-la-realizacion-de-la-marcha-todos-somos-abril" TargetMode="External"/><Relationship Id="rId308" Type="http://schemas.openxmlformats.org/officeDocument/2006/relationships/hyperlink" Target="http://legislacion.asamblea.gob.ni/normaweb.nsf/b92aaea87dac762406257265005d21f7/a306b32137b84b40062583970057de97?OpenDocument" TargetMode="External"/><Relationship Id="rId329" Type="http://schemas.openxmlformats.org/officeDocument/2006/relationships/hyperlink" Target="http://www.corteidh.or.cr/docs/medidas/integrantes_centro_ni_se_01.pdf" TargetMode="External"/><Relationship Id="rId47" Type="http://schemas.openxmlformats.org/officeDocument/2006/relationships/hyperlink" Target="https://www.lavozdelsandinismo.com/nicaragua/2019-02-21/gobierno-sandinista-instalara-mesa-de-dialogo-desde-el-miercoles-27-de-febrero-informa-el-presidente-comandante-daniel-ortega/" TargetMode="External"/><Relationship Id="rId68" Type="http://schemas.openxmlformats.org/officeDocument/2006/relationships/hyperlink" Target="http://www.oas.org/es/cidh/prensa/comunicados/2019/172.asp" TargetMode="External"/><Relationship Id="rId89" Type="http://schemas.openxmlformats.org/officeDocument/2006/relationships/hyperlink" Target="http://www.oas.org/es/cidh/docs/anual/2018/docs/IA2018cap.4B.NI-es.pdf" TargetMode="External"/><Relationship Id="rId112" Type="http://schemas.openxmlformats.org/officeDocument/2006/relationships/hyperlink" Target="https://www.youtube.com/watch?v=rBoe5Ra6Kt8" TargetMode="External"/><Relationship Id="rId133" Type="http://schemas.openxmlformats.org/officeDocument/2006/relationships/hyperlink" Target="http://www.oas.org/es/cidh/informes/pdfs/Derecho-Verdad-es.pdf" TargetMode="External"/><Relationship Id="rId154" Type="http://schemas.openxmlformats.org/officeDocument/2006/relationships/hyperlink" Target="https://www.despacho505.com/regimen-no-devolvera-100-noticias-y-confidencial-queda-en-manos-de-la-corte/" TargetMode="External"/><Relationship Id="rId175" Type="http://schemas.openxmlformats.org/officeDocument/2006/relationships/hyperlink" Target="https://www.diariolasamericas.com/america-latina/denuncian-retencion-periodista-y-asedio-emisora-radio-nicaragua-n4175850" TargetMode="External"/><Relationship Id="rId340" Type="http://schemas.openxmlformats.org/officeDocument/2006/relationships/hyperlink" Target="http://legislacion.asamblea.gob.ni/normaweb.nsf/b92aaea87dac762406257265005d21f7/a447d0dbd1f753430625845b005ec846?OpenDocument" TargetMode="External"/><Relationship Id="rId361" Type="http://schemas.openxmlformats.org/officeDocument/2006/relationships/hyperlink" Target="http://www.oas.org/es/cidh/informes/pdfs/Honduras-es-2015.pdf" TargetMode="External"/><Relationship Id="rId196" Type="http://schemas.openxmlformats.org/officeDocument/2006/relationships/hyperlink" Target="http://lamesaredonda.net/pcin-condena-amenazas-y-hostigamiento-contra-periodistas-nicaraguenses-exiliados-en-costa-rica/" TargetMode="External"/><Relationship Id="rId200" Type="http://schemas.openxmlformats.org/officeDocument/2006/relationships/hyperlink" Target="https://www.laprensa.com.ni/2019/09/23/nacionales/2593574-periodista-de-canal-10-sufre-intimidacion-de-simpatizantes-orteguista-mientras-realizaba-cobertura-en-chinandega" TargetMode="External"/><Relationship Id="rId382" Type="http://schemas.openxmlformats.org/officeDocument/2006/relationships/hyperlink" Target="https://www.oas.org/es/cidh/prensa/comunicados/2019/122.asp" TargetMode="External"/><Relationship Id="rId417" Type="http://schemas.openxmlformats.org/officeDocument/2006/relationships/hyperlink" Target="https://www.laprensa.com.ni/2019/07/04/departamentales/2566311-los-nueve-casos-de-opositores-nicaraguenses-que-han-sido-asesinados-en-lo-que-va-del-ano" TargetMode="External"/><Relationship Id="rId16" Type="http://schemas.openxmlformats.org/officeDocument/2006/relationships/hyperlink" Target="http://www.oas.org/es/cidh/prensa/comunicados/2019/162.asp" TargetMode="External"/><Relationship Id="rId221" Type="http://schemas.openxmlformats.org/officeDocument/2006/relationships/hyperlink" Target="http://www.oas.org/es/cidh/decisiones/pdf/2018/47-18MC693-18-NI.pdf" TargetMode="External"/><Relationship Id="rId242" Type="http://schemas.openxmlformats.org/officeDocument/2006/relationships/hyperlink" Target="https://www.oas.org/es/cidh/prensa/comunicados/2019/145.asp" TargetMode="External"/><Relationship Id="rId263" Type="http://schemas.openxmlformats.org/officeDocument/2006/relationships/hyperlink" Target="http://noticias.alianzanews.com/187_america/6360622_dos-periodicos-y-un-medio-digital-dejan-de-circular-por-las-presiones-de-ortega.html" TargetMode="External"/><Relationship Id="rId284" Type="http://schemas.openxmlformats.org/officeDocument/2006/relationships/hyperlink" Target="https://www.laprensa.com.ni/2019/05/19/suplemento/la-prensa-domingo/2550680-los-ciberataques-en-nicaragua" TargetMode="External"/><Relationship Id="rId319" Type="http://schemas.openxmlformats.org/officeDocument/2006/relationships/hyperlink" Target="http://www.oas.org/es/cidh/prensa/comunicados/2019/194.asp" TargetMode="External"/><Relationship Id="rId37" Type="http://schemas.openxmlformats.org/officeDocument/2006/relationships/hyperlink" Target="http://www.oas.org/es/cidh/prensa/comunicados/2019/118.asp" TargetMode="External"/><Relationship Id="rId58" Type="http://schemas.openxmlformats.org/officeDocument/2006/relationships/hyperlink" Target="https://www.migob.gob.ni/nota-de-prensa-13-2-2/" TargetMode="External"/><Relationship Id="rId79" Type="http://schemas.openxmlformats.org/officeDocument/2006/relationships/hyperlink" Target="http://gieinicaragua.org/giei-content/uploads/2018/12/GIEI_INFORME_DIGITAL.pdf" TargetMode="External"/><Relationship Id="rId102" Type="http://schemas.openxmlformats.org/officeDocument/2006/relationships/hyperlink" Target="http://www.oas.org/es/cidh/informes/pdfs/Nicaragua2018-es.pdf" TargetMode="External"/><Relationship Id="rId123" Type="http://schemas.openxmlformats.org/officeDocument/2006/relationships/hyperlink" Target="http://www.oas.org/es/cidh/informes/pdfs/Derecho-Verdad-es.pdf" TargetMode="External"/><Relationship Id="rId144" Type="http://schemas.openxmlformats.org/officeDocument/2006/relationships/hyperlink" Target="https://cpj.org/es/2019/08/nicaragua-una-campana-represiva-en-cuatro-partes.php" TargetMode="External"/><Relationship Id="rId330" Type="http://schemas.openxmlformats.org/officeDocument/2006/relationships/hyperlink" Target="http://www.oas.org/es/cidh/decisiones/pdf/2018/46-18MC821y520-18-NI.pdf" TargetMode="External"/><Relationship Id="rId90" Type="http://schemas.openxmlformats.org/officeDocument/2006/relationships/hyperlink" Target="http://www.oas.org/es/cidh/docs/anual/2018/docs/IA2018cap.4B.NI-es.pdf" TargetMode="External"/><Relationship Id="rId165" Type="http://schemas.openxmlformats.org/officeDocument/2006/relationships/hyperlink" Target="https://www.violetachamorro.org/nota-de-prensa-4/" TargetMode="External"/><Relationship Id="rId186" Type="http://schemas.openxmlformats.org/officeDocument/2006/relationships/hyperlink" Target="https://www.efe.com/efe/america/sociedad/un-periodista-detenido-es-liberado-en-nicaragua-antes-de-la-visita-sip/20000013-3997337" TargetMode="External"/><Relationship Id="rId351" Type="http://schemas.openxmlformats.org/officeDocument/2006/relationships/hyperlink" Target="http://www.oas.org/es/cidh/defensores/docs/pdf/defensores2011.pdf" TargetMode="External"/><Relationship Id="rId372" Type="http://schemas.openxmlformats.org/officeDocument/2006/relationships/hyperlink" Target="https://www.oas.org/es/cidh/prensa/comunicados/2019/051.asp" TargetMode="External"/><Relationship Id="rId393" Type="http://schemas.openxmlformats.org/officeDocument/2006/relationships/hyperlink" Target="http://www.corteidh.or.cr/docs/casos/articulos/seriec_371_esp.pdf" TargetMode="External"/><Relationship Id="rId407" Type="http://schemas.openxmlformats.org/officeDocument/2006/relationships/hyperlink" Target="https://www.cenidh.org/media/documents/docfile/Informe_DH_2018.pdf" TargetMode="External"/><Relationship Id="rId211" Type="http://schemas.openxmlformats.org/officeDocument/2006/relationships/hyperlink" Target="https://ondalocal.com.ni/noticias/769-condenan-cierre-nuevo-diario/" TargetMode="External"/><Relationship Id="rId232" Type="http://schemas.openxmlformats.org/officeDocument/2006/relationships/hyperlink" Target="https://www.elconfidencial.com/ultima-hora-en-vivo/2019-10-16/periodista-huye-de-su-casa-en-nicaragua-por-asedio-policial-denuncia-emisora_2643859/" TargetMode="External"/><Relationship Id="rId253" Type="http://schemas.openxmlformats.org/officeDocument/2006/relationships/hyperlink" Target="https://100noticias.com.ni/nacionales/96157-periodico-hoy-cierra-version-digital-nicaragua/" TargetMode="External"/><Relationship Id="rId274" Type="http://schemas.openxmlformats.org/officeDocument/2006/relationships/hyperlink" Target="https://www.elnuevodiario.com.ni/nacionales/494328-sip-periodismo-nicaragua-crisis-gobierno/" TargetMode="External"/><Relationship Id="rId295" Type="http://schemas.openxmlformats.org/officeDocument/2006/relationships/hyperlink" Target="https://radio-corporacion.com/blog/archivos/39955/periodista-5/" TargetMode="External"/><Relationship Id="rId309" Type="http://schemas.openxmlformats.org/officeDocument/2006/relationships/hyperlink" Target="http://www.oas.org/es/cidh/informes/pdfs/Nicaragua2018-es.pdf" TargetMode="External"/><Relationship Id="rId27" Type="http://schemas.openxmlformats.org/officeDocument/2006/relationships/hyperlink" Target="https://www.lavozdelsandinismo.com/wp-estaticos/2019/09/PALABRAS-DEL-ESTADO-DE-NICARAGUA-EN-GINEBRA-SUIZA-ESP-10-SEPT-2019.pdf" TargetMode="External"/><Relationship Id="rId48" Type="http://schemas.openxmlformats.org/officeDocument/2006/relationships/hyperlink" Target="https://www.el19digital.com/articulos/ver/titulo:88470-septimo-comunicado-de-la-mesa-de-negociacion-por-el-entendimiento-y-la-paz-en-nicaragua" TargetMode="External"/><Relationship Id="rId69" Type="http://schemas.openxmlformats.org/officeDocument/2006/relationships/hyperlink" Target="https://www.el19digital.com/articulos/ver/titulo:92292-presidente-daniel-ortega-necesitamos-paz-para-combatir-la-pobreza" TargetMode="External"/><Relationship Id="rId113" Type="http://schemas.openxmlformats.org/officeDocument/2006/relationships/hyperlink" Target="https://www.oas.org/es/cidh/prensa/comunicados/2019/220.asp" TargetMode="External"/><Relationship Id="rId134" Type="http://schemas.openxmlformats.org/officeDocument/2006/relationships/hyperlink" Target="http://www.oas.org/es/cidh/informes/pdfs/Derecho-Verdad-es.pdf" TargetMode="External"/><Relationship Id="rId320" Type="http://schemas.openxmlformats.org/officeDocument/2006/relationships/hyperlink" Target="https://www.oas.org/es/cidh/prensa/comunicados/2019/220.asp" TargetMode="External"/><Relationship Id="rId80" Type="http://schemas.openxmlformats.org/officeDocument/2006/relationships/hyperlink" Target="http://www.oas.org/es/cidh/informes/pdfs/Nicaragua2018-es.pdf" TargetMode="External"/><Relationship Id="rId155" Type="http://schemas.openxmlformats.org/officeDocument/2006/relationships/hyperlink" Target="https://confidencial.com.ni/confidencial-seis-meses-bajo-asalto-y-confiscacion/" TargetMode="External"/><Relationship Id="rId176" Type="http://schemas.openxmlformats.org/officeDocument/2006/relationships/hyperlink" Target="https://www.elsalvador.com/eldiariodehoy/denuncian-retencion-de-periodista-y-asedio-a-emisora-en-caribe-de-nicaragua/586860/2019/" TargetMode="External"/><Relationship Id="rId197" Type="http://schemas.openxmlformats.org/officeDocument/2006/relationships/hyperlink" Target="https://100noticias.com.ni/nacionales/95589-periodistas-independientes-condenan-amenazas/" TargetMode="External"/><Relationship Id="rId341" Type="http://schemas.openxmlformats.org/officeDocument/2006/relationships/hyperlink" Target="http://legislacion.asamblea.gob.ni/normaweb.nsf/b92aaea87dac762406257265005d21f7/a447d0dbd1f753430625845b005ec846?OpenDocument" TargetMode="External"/><Relationship Id="rId362" Type="http://schemas.openxmlformats.org/officeDocument/2006/relationships/hyperlink" Target="http://www.cidh.org/countryrep/Defensores/defensoresindice.htm" TargetMode="External"/><Relationship Id="rId383" Type="http://schemas.openxmlformats.org/officeDocument/2006/relationships/hyperlink" Target="https://confidencial.com.ni/fiscalia-encubre-crimenes-de-la-dictadura/" TargetMode="External"/><Relationship Id="rId418" Type="http://schemas.openxmlformats.org/officeDocument/2006/relationships/hyperlink" Target="http://www.oas.org/es/cidh/prensa/comunicados/2019/220.asp" TargetMode="External"/><Relationship Id="rId201" Type="http://schemas.openxmlformats.org/officeDocument/2006/relationships/hyperlink" Target="https://www.laprensa.com.ni/2019/09/01/nacionales/2584939-de-700-a-700-seis-dias-de-permanente-acoso-policial-al-diario-la-prensa" TargetMode="External"/><Relationship Id="rId222" Type="http://schemas.openxmlformats.org/officeDocument/2006/relationships/hyperlink" Target="https://www.despacho505.com/periodistas-denuncian-incumplimiento-del-estado-a-medidas-cautelares-de-la-cidh/" TargetMode="External"/><Relationship Id="rId243" Type="http://schemas.openxmlformats.org/officeDocument/2006/relationships/hyperlink" Target="https://www.elnuevodiario.com.ni/nacionales/490910-alianza-civica-gobierno-nicaragua-acuerdos/" TargetMode="External"/><Relationship Id="rId264" Type="http://schemas.openxmlformats.org/officeDocument/2006/relationships/hyperlink" Target="https://www.elnuevodiario.com.ni/nacionales/500330-crisis-nicaragua-papel-nuevo-diario/" TargetMode="External"/><Relationship Id="rId285" Type="http://schemas.openxmlformats.org/officeDocument/2006/relationships/hyperlink" Target="https://www.elperiodico.com/es/sociedad/20190505/diario-la-prensa-de-nicaragua-denuncia-ataque-cibernetico-contra-su-sitio-web-7439752" TargetMode="External"/><Relationship Id="rId17" Type="http://schemas.openxmlformats.org/officeDocument/2006/relationships/hyperlink" Target="http://www.corteidh.or.cr/docs/medidas/integrantes_centro_ni_se_01.pdf" TargetMode="External"/><Relationship Id="rId38" Type="http://schemas.openxmlformats.org/officeDocument/2006/relationships/hyperlink" Target="http://www.radiolaprimerisima.com/noticias/general/270466/nicaragua-rechaza-el-doble-rasero-de-comision-de-derechos-humanos-de-oea/" TargetMode="External"/><Relationship Id="rId59" Type="http://schemas.openxmlformats.org/officeDocument/2006/relationships/hyperlink" Target="https://www.migob.gob.ni/nota-de-prensa-13-2/" TargetMode="External"/><Relationship Id="rId103" Type="http://schemas.openxmlformats.org/officeDocument/2006/relationships/hyperlink" Target="https://www.refworld.org.es/pdfid/5d2cb2eb4.pdf" TargetMode="External"/><Relationship Id="rId124" Type="http://schemas.openxmlformats.org/officeDocument/2006/relationships/hyperlink" Target="http://www.oas.org/es/cidh/informes/pdfs/MESA-es.pdf" TargetMode="External"/><Relationship Id="rId310" Type="http://schemas.openxmlformats.org/officeDocument/2006/relationships/hyperlink" Target="https://www.oas.org/es/cidh/prensa/comunicados/2019/026.asp" TargetMode="External"/><Relationship Id="rId70" Type="http://schemas.openxmlformats.org/officeDocument/2006/relationships/hyperlink" Target="https://www.france24.com/es/20190720-nicaragua-ortega-rechazo-dialogo-oposicion" TargetMode="External"/><Relationship Id="rId91" Type="http://schemas.openxmlformats.org/officeDocument/2006/relationships/hyperlink" Target="https://www.el19digital.com/articulos/ver/titulo:88365-nota-de-prensa-de-la-policia-nacional" TargetMode="External"/><Relationship Id="rId145" Type="http://schemas.openxmlformats.org/officeDocument/2006/relationships/hyperlink" Target="https://www.sipiapa.org/notas/1213400-nicaragua" TargetMode="External"/><Relationship Id="rId166" Type="http://schemas.openxmlformats.org/officeDocument/2006/relationships/hyperlink" Target="https://www.sipiapa.org/notas/1213400-nicaragua" TargetMode="External"/><Relationship Id="rId187" Type="http://schemas.openxmlformats.org/officeDocument/2006/relationships/hyperlink" Target="https://www.sipiapa.org/notas/1213268-miguel-mora-y-lucia-pineda-conversan-managua-la-sip-ser-liberados" TargetMode="External"/><Relationship Id="rId331" Type="http://schemas.openxmlformats.org/officeDocument/2006/relationships/hyperlink" Target="http://www.corteidh.or.cr/docs/medidas/integrantes_centro_ni_se_01.pdf" TargetMode="External"/><Relationship Id="rId352" Type="http://schemas.openxmlformats.org/officeDocument/2006/relationships/hyperlink" Target="http://www.cidh.org/countryrep/Defensores/defensoresindice.htm" TargetMode="External"/><Relationship Id="rId373" Type="http://schemas.openxmlformats.org/officeDocument/2006/relationships/hyperlink" Target="https://confidencial.com.ni/seis-palizas-brutales-en-las-carceles-de-la-dictadura/" TargetMode="External"/><Relationship Id="rId394" Type="http://schemas.openxmlformats.org/officeDocument/2006/relationships/hyperlink" Target="http://www.oas.org/es/cidh/docs/anual/2018/docs/IA2018cap.4B.NI-es.pdf" TargetMode="External"/><Relationship Id="rId408" Type="http://schemas.openxmlformats.org/officeDocument/2006/relationships/hyperlink" Target="https://www.youtube.com/watch?v=9jrm7Q1BeUQ" TargetMode="External"/><Relationship Id="rId1" Type="http://schemas.openxmlformats.org/officeDocument/2006/relationships/hyperlink" Target="http://www.oas.org/es/cidh/prensa/comunicados/2018/113.asp" TargetMode="External"/><Relationship Id="rId212" Type="http://schemas.openxmlformats.org/officeDocument/2006/relationships/hyperlink" Target="https://www.laprensa.com.ni/2019/09/25/nacionales/2594547-radio-corporacion-denuncia-sabotaje-a-su-antena-principal" TargetMode="External"/><Relationship Id="rId233" Type="http://schemas.openxmlformats.org/officeDocument/2006/relationships/hyperlink" Target="https://radio-corporacion.com/blog/archivos/47680/denunciamos-asedio-e-intimidacion-policial-contra-nuestro-corresponsal/" TargetMode="External"/><Relationship Id="rId254" Type="http://schemas.openxmlformats.org/officeDocument/2006/relationships/hyperlink" Target="https://www.lavanguardia.com/politica/20191007/47864006399/diario-popular-de-nicaragua-apaga-su-version-digital-ahogado-por-la-crisis.html" TargetMode="External"/><Relationship Id="rId28" Type="http://schemas.openxmlformats.org/officeDocument/2006/relationships/hyperlink" Target="http://www.oacnudh.org/wp-content/uploads/2019/09/Respuesta-del-Estado-a-las-recomendaciones-del-tercer-ciclo-2019.pdf" TargetMode="External"/><Relationship Id="rId49" Type="http://schemas.openxmlformats.org/officeDocument/2006/relationships/hyperlink" Target="https://www.oas.org/es/centro_noticias/comunicado_prensa.asp?sCodigo=C-010/19;" TargetMode="External"/><Relationship Id="rId114" Type="http://schemas.openxmlformats.org/officeDocument/2006/relationships/hyperlink" Target="https://www.oas.org/es/cidh/prensa/comunicados/2019/194.asp" TargetMode="External"/><Relationship Id="rId275" Type="http://schemas.openxmlformats.org/officeDocument/2006/relationships/hyperlink" Target="https://www.voanoticias.com/a/que-sucede-medios-independientes-nicaragua-/5104478.html" TargetMode="External"/><Relationship Id="rId296" Type="http://schemas.openxmlformats.org/officeDocument/2006/relationships/hyperlink" Target="https://www.laprensa.com.ni/2019/04/22/nacionales/2543791-policia-orteguista-golpeo-persiguio-y-reprimio-en-semana-santa" TargetMode="External"/><Relationship Id="rId300" Type="http://schemas.openxmlformats.org/officeDocument/2006/relationships/hyperlink" Target="http://www.oas.org/es/cidh/expresion/docs/informes/anuales/IA2018RELE-es.pdf" TargetMode="External"/><Relationship Id="rId60" Type="http://schemas.openxmlformats.org/officeDocument/2006/relationships/hyperlink" Target="https://www.migob.gob.ni/nota-de-prensa-14/" TargetMode="External"/><Relationship Id="rId81" Type="http://schemas.openxmlformats.org/officeDocument/2006/relationships/hyperlink" Target="https://www.el19digital.com/articulos/ver/titulo:76388-asamblea-nacional-condena-intento-de-golpe-de-estado-en-nicaragua" TargetMode="External"/><Relationship Id="rId135" Type="http://schemas.openxmlformats.org/officeDocument/2006/relationships/hyperlink" Target="http://www.oas.org/es/cidh/informes/pdfs/Derecho-Verdad-es.pdf" TargetMode="External"/><Relationship Id="rId156" Type="http://schemas.openxmlformats.org/officeDocument/2006/relationships/hyperlink" Target="https://www.elnuevodiario.com.ni/nacionales/498381-cosep-amcham-medios-comunicacion-nicaragua/" TargetMode="External"/><Relationship Id="rId177" Type="http://schemas.openxmlformats.org/officeDocument/2006/relationships/hyperlink" Target="http://www.canal10.com.ni/accion-10/director-de-radio-la-costenisima-denuncia-asedio-por-parte-de-la-policia-50677" TargetMode="External"/><Relationship Id="rId198" Type="http://schemas.openxmlformats.org/officeDocument/2006/relationships/hyperlink" Target="https://confidencial.com.ni/antimotines-retienen-a-excarcelado-politico-y-periodista-en-penas-blancas/" TargetMode="External"/><Relationship Id="rId321" Type="http://schemas.openxmlformats.org/officeDocument/2006/relationships/hyperlink" Target="https://www.oas.org/es/cidh/prensa/comunicados/2018/265.asp" TargetMode="External"/><Relationship Id="rId342" Type="http://schemas.openxmlformats.org/officeDocument/2006/relationships/hyperlink" Target="https://www.laprensa.com.ni/2019/08/19/politica/2580668-entra-en-vigencia-la-ley-que-obliga-a-los-abogados-y-a-contadores-a-rendir-informes-a-la-uaf" TargetMode="External"/><Relationship Id="rId363" Type="http://schemas.openxmlformats.org/officeDocument/2006/relationships/hyperlink" Target="http://www.oas.org/es/cidh/informes/pdfs/criminalizacion2016.pdfhttp:/www.cidh.org/countryrep/Defensores/defensoresindice.htm" TargetMode="External"/><Relationship Id="rId384" Type="http://schemas.openxmlformats.org/officeDocument/2006/relationships/hyperlink" Target="https://twitter.com/cplpp_nicaragua?lang=es" TargetMode="External"/><Relationship Id="rId419" Type="http://schemas.openxmlformats.org/officeDocument/2006/relationships/hyperlink" Target="http://www.oas.org/es/cidh/informes/pdfs/Nicaragua2018-es.pdf" TargetMode="External"/><Relationship Id="rId202" Type="http://schemas.openxmlformats.org/officeDocument/2006/relationships/hyperlink" Target="https://www.elnuevodiario.com.ni/nacionales/500743-crisis-nicaragua-radio-dario-ataque-2019/" TargetMode="External"/><Relationship Id="rId223" Type="http://schemas.openxmlformats.org/officeDocument/2006/relationships/hyperlink" Target="https://knightcenter.utexas.edu/es/blog/00-21251-periodistas-nicaragueenses-denuncian-ante-la-cidh-el-incumplimiento-de-medidas-cautela" TargetMode="External"/><Relationship Id="rId244" Type="http://schemas.openxmlformats.org/officeDocument/2006/relationships/hyperlink" Target="https://www.laprensa.com.ni/2019/03/29/politica/2538078-regimen-orteguista-firma-acuerdo-que-restablece-los-derechos-ciudadanos-en-nicaragua" TargetMode="External"/><Relationship Id="rId18" Type="http://schemas.openxmlformats.org/officeDocument/2006/relationships/hyperlink" Target="https://www.youtube.com/watch?v=D3AgtVY9CSA&amp;list=PL5QlapyOGhXuSrrN5AMHWWfm36AsMzrq0&amp;index=17" TargetMode="External"/><Relationship Id="rId39" Type="http://schemas.openxmlformats.org/officeDocument/2006/relationships/hyperlink" Target="http://www.oas.org/es/cidh/prensa/comunicados/2019/162.asp" TargetMode="External"/><Relationship Id="rId265" Type="http://schemas.openxmlformats.org/officeDocument/2006/relationships/hyperlink" Target="https://www.nicaraguainvestiga.com/mas-de-100-trabajadores-al-desempleo-debido-a-cierre-de-el-nuevo-diario-en-nicaragua/" TargetMode="External"/><Relationship Id="rId286" Type="http://schemas.openxmlformats.org/officeDocument/2006/relationships/hyperlink" Target="https://www.laprensa.com.ni/2019/05/05/nacionales/2547236-atacan-sitio-web-del-diario-la-prensa" TargetMode="External"/><Relationship Id="rId50" Type="http://schemas.openxmlformats.org/officeDocument/2006/relationships/hyperlink" Target="https://www.el19digital.com/articulos/ver/titulo:89539-nicaragua-reitera-ante-la-oea-compromiso-del-estado-y-gobierno-para-lograr-el-entendimiento-la-paz-y-la-armonia-" TargetMode="External"/><Relationship Id="rId104" Type="http://schemas.openxmlformats.org/officeDocument/2006/relationships/hyperlink" Target="https://www.refworld.org.es/pdfid/5d2cb2eb4.pdf" TargetMode="External"/><Relationship Id="rId125" Type="http://schemas.openxmlformats.org/officeDocument/2006/relationships/hyperlink" Target="http://www.oas.org/es/cidh/prensa/comunicados/2019/137.asp" TargetMode="External"/><Relationship Id="rId146" Type="http://schemas.openxmlformats.org/officeDocument/2006/relationships/hyperlink" Target="https://www.hoy.com.ni/2019/03/30/firman-acuerdo-para-que-ortega-respete-los-derechos-y-garantias-de-los-nicaraguenses/" TargetMode="External"/><Relationship Id="rId167" Type="http://schemas.openxmlformats.org/officeDocument/2006/relationships/hyperlink" Target="https://confidencial.com.ni/las-voces-que-vencen-la-censura-desde-costa-rica/" TargetMode="External"/><Relationship Id="rId188" Type="http://schemas.openxmlformats.org/officeDocument/2006/relationships/hyperlink" Target="https://www.elnuevodiario.com.ni/nacionales/491053-periodista-que-regreso-exterior-se-siente-asedio/" TargetMode="External"/><Relationship Id="rId311" Type="http://schemas.openxmlformats.org/officeDocument/2006/relationships/hyperlink" Target="http://legislacion.asamblea.gob.ni/normaweb.nsf/b92aaea87dac762406257265005d21f7/a306b32137b84b40062583970057de97?OpenDocument" TargetMode="External"/><Relationship Id="rId332" Type="http://schemas.openxmlformats.org/officeDocument/2006/relationships/hyperlink" Target="http://www.oas.org/es/cidh/prensa/comunicados/2019/162.asp" TargetMode="External"/><Relationship Id="rId353" Type="http://schemas.openxmlformats.org/officeDocument/2006/relationships/hyperlink" Target="http://www.cidh.org/countryrep/Defensores/defensoresindice.htm" TargetMode="External"/><Relationship Id="rId374" Type="http://schemas.openxmlformats.org/officeDocument/2006/relationships/hyperlink" Target="https://www.oas.org/es/cidh/prensa/comunicados/2019/090.asp" TargetMode="External"/><Relationship Id="rId395" Type="http://schemas.openxmlformats.org/officeDocument/2006/relationships/hyperlink" Target="https://confidencial.com.ni/alejandra-centeno-universidades-viven-su-propia-dictadura/" TargetMode="External"/><Relationship Id="rId409" Type="http://schemas.openxmlformats.org/officeDocument/2006/relationships/hyperlink" Target="https://www.oas.org/es/cidh/informes/pdfs/criminalizacion2016.pdf" TargetMode="External"/><Relationship Id="rId71" Type="http://schemas.openxmlformats.org/officeDocument/2006/relationships/hyperlink" Target="https://www.clarin.com/mundo/regimen-daniel-ortega-pone-fin-dialogo-oposicion-nicaragua_0_90qjNZreD.html" TargetMode="External"/><Relationship Id="rId92" Type="http://schemas.openxmlformats.org/officeDocument/2006/relationships/hyperlink" Target="https://www.oas.org/es/cidh/prensa/comunicados/2019/220.asp" TargetMode="External"/><Relationship Id="rId213" Type="http://schemas.openxmlformats.org/officeDocument/2006/relationships/hyperlink" Target="https://ondalocal.com.ni/noticias/764-pcin-condena-sabotaje-contra-radio-camoapa/" TargetMode="External"/><Relationship Id="rId234" Type="http://schemas.openxmlformats.org/officeDocument/2006/relationships/hyperlink" Target="https://www.oas.org/es/cidh/prensa/comunicados/2019/145.asp" TargetMode="External"/><Relationship Id="rId420" Type="http://schemas.openxmlformats.org/officeDocument/2006/relationships/hyperlink" Target="http://www.oas.org/es/cidh/prensa/comunicados/2019/219.asp" TargetMode="External"/><Relationship Id="rId2" Type="http://schemas.openxmlformats.org/officeDocument/2006/relationships/hyperlink" Target="http://www.oas.org/es/cidh/informes/pdfs/Nicaragua2018-es.pdf" TargetMode="External"/><Relationship Id="rId29" Type="http://schemas.openxmlformats.org/officeDocument/2006/relationships/hyperlink" Target="http://www.oacnudh.org/wp-content/uploads/2019/09/Comentarios_Estado_Nicaragua.pdf" TargetMode="External"/><Relationship Id="rId255" Type="http://schemas.openxmlformats.org/officeDocument/2006/relationships/hyperlink" Target="https://www.washingtonpost.com/world/the_americas/nicaraguas-ortega-is-strangling-la-prensa-one-of-latin-americas-most-storied-newspapers/2019/08/03/52c213bc-b2f0-11e9-acc8-1d847bacca73_story.html?noredirect=on" TargetMode="External"/><Relationship Id="rId276" Type="http://schemas.openxmlformats.org/officeDocument/2006/relationships/hyperlink" Target="https://confidencial.com.ni/carlos-f-chamorro-dictadura-intenta-censurar-a-confidencial/" TargetMode="External"/><Relationship Id="rId297" Type="http://schemas.openxmlformats.org/officeDocument/2006/relationships/hyperlink" Target="https://www.facebook.com/Articulo66/videos/-envivo-liberan-a-nuestro-periodista-de-art%C3%ADculo-66-abixael-mogoll%C3%B3n-quien-hab%C3%ADa/422836101823720/" TargetMode="External"/><Relationship Id="rId40" Type="http://schemas.openxmlformats.org/officeDocument/2006/relationships/hyperlink" Target="http://www.oas.org/es/cidh/prensa/comunicados/2019/117.asp" TargetMode="External"/><Relationship Id="rId115" Type="http://schemas.openxmlformats.org/officeDocument/2006/relationships/hyperlink" Target="https://www.youtube.com/watch?v=rBoe5Ra6Kt8" TargetMode="External"/><Relationship Id="rId136" Type="http://schemas.openxmlformats.org/officeDocument/2006/relationships/hyperlink" Target="http://www.museodelamemorianicaragua.org/sobre-el-museo/" TargetMode="External"/><Relationship Id="rId157" Type="http://schemas.openxmlformats.org/officeDocument/2006/relationships/hyperlink" Target="https://www.univision.com/noticias/america-latina/urgente-hay-paramilitares-dentro-del-canal-allanan-una-televisora-en-nicaragua-y-acusan-a-su-director-de-incitar-al-terrorismo" TargetMode="External"/><Relationship Id="rId178" Type="http://schemas.openxmlformats.org/officeDocument/2006/relationships/hyperlink" Target="https://confidencial.com.ni/hostigamiento-policial-a-la-costenisima-en-bluefields/" TargetMode="External"/><Relationship Id="rId301" Type="http://schemas.openxmlformats.org/officeDocument/2006/relationships/hyperlink" Target="http://funides.com/media/publications/FUNIDES_-_PPT._Coyuntura_de_Nicaragua._19mar19.pdf" TargetMode="External"/><Relationship Id="rId322" Type="http://schemas.openxmlformats.org/officeDocument/2006/relationships/hyperlink" Target="https://www.cenidh.org/recursos/79/" TargetMode="External"/><Relationship Id="rId343" Type="http://schemas.openxmlformats.org/officeDocument/2006/relationships/hyperlink" Target="https://www.elnuevodiario.com.ni/nacionales/498292-asamblea-nicaragua-reforma-ley-lavado-activos/" TargetMode="External"/><Relationship Id="rId364" Type="http://schemas.openxmlformats.org/officeDocument/2006/relationships/hyperlink" Target="http://www.cidh.org/countryrep/Defensores/defensoresindice.htm" TargetMode="External"/><Relationship Id="rId61" Type="http://schemas.openxmlformats.org/officeDocument/2006/relationships/hyperlink" Target="https://www.migob.gob.ni/nota-de-prensa-14/" TargetMode="External"/><Relationship Id="rId82" Type="http://schemas.openxmlformats.org/officeDocument/2006/relationships/hyperlink" Target="https://noticias.asamblea.gob.ni/comisiones-de-reconciliacion-justicia-y-paz-un-gran-voluntariado-de-los-programas-sociales/" TargetMode="External"/><Relationship Id="rId199" Type="http://schemas.openxmlformats.org/officeDocument/2006/relationships/hyperlink" Target="https://www.laprensa.com.ni/2019/08/12/nacionales/2578547-retienen-a-periodista-de-la-prensa-emiliano-chamorro-y-al-excarcelado-politico-byron-estrada" TargetMode="External"/><Relationship Id="rId203" Type="http://schemas.openxmlformats.org/officeDocument/2006/relationships/hyperlink" Target="https://www.laprensa.com.ni/2019/09/08/nacionales/2587406-video-asi-fue-como-fanaticos-orteguistas-realizaron-las-pintas-contra-radio-dario-en-leon" TargetMode="External"/><Relationship Id="rId385" Type="http://schemas.openxmlformats.org/officeDocument/2006/relationships/hyperlink" Target="https://www.elcomercio.com/actualidad/nicaragua-derechos-humanos-opositoras-detenidas.html" TargetMode="External"/><Relationship Id="rId19" Type="http://schemas.openxmlformats.org/officeDocument/2006/relationships/hyperlink" Target="https://www.youtube.com/watch?v=D3AgtVY9CSA&amp;list=PL5QlapyOGhXuSrrN5AMHWWfm36AsMzrq0&amp;index=17" TargetMode="External"/><Relationship Id="rId224" Type="http://schemas.openxmlformats.org/officeDocument/2006/relationships/hyperlink" Target="http://www.oas.org/es/cidh/prensa/comunicados/2019/248A.pdf" TargetMode="External"/><Relationship Id="rId245" Type="http://schemas.openxmlformats.org/officeDocument/2006/relationships/hyperlink" Target="https://www.nicaraguainvestiga.com/la-prensa-cumple-un-ano-de-bloqueo-aduanero-por-ortega/" TargetMode="External"/><Relationship Id="rId266" Type="http://schemas.openxmlformats.org/officeDocument/2006/relationships/hyperlink" Target="https://www.youtube.com/watch?v=fykD2IOHDzs" TargetMode="External"/><Relationship Id="rId287" Type="http://schemas.openxmlformats.org/officeDocument/2006/relationships/hyperlink" Target="https://confidencial.com.ni/diario-la-prensa-sigue-bajo-ataque-cibernetico/" TargetMode="External"/><Relationship Id="rId410" Type="http://schemas.openxmlformats.org/officeDocument/2006/relationships/hyperlink" Target="https://www.oas.org/es/cidh/defensores/docs/pdf/defensores2011.pdf" TargetMode="External"/><Relationship Id="rId30" Type="http://schemas.openxmlformats.org/officeDocument/2006/relationships/hyperlink" Target="https://www.oas.org/es/centro_noticias/comunicado_prensa.asp?sCodigo=D-014/19" TargetMode="External"/><Relationship Id="rId105" Type="http://schemas.openxmlformats.org/officeDocument/2006/relationships/hyperlink" Target="https://www.refworld.org.es/pdfid/5d2cb2eb4.pdf" TargetMode="External"/><Relationship Id="rId126" Type="http://schemas.openxmlformats.org/officeDocument/2006/relationships/hyperlink" Target="https://www.refworld.org.es/pdfid/5d277fa74.pdf" TargetMode="External"/><Relationship Id="rId147" Type="http://schemas.openxmlformats.org/officeDocument/2006/relationships/hyperlink" Target="https://www.apnews.com/af67572c8b9b485d8100b2b390fdd8f2" TargetMode="External"/><Relationship Id="rId168" Type="http://schemas.openxmlformats.org/officeDocument/2006/relationships/hyperlink" Target="http://www.oas.org/es/cidh/expresion/showarticle.asp?artID=1152&amp;lID=2" TargetMode="External"/><Relationship Id="rId312" Type="http://schemas.openxmlformats.org/officeDocument/2006/relationships/hyperlink" Target="https://www.elnuevodiario.com.ni/economia/484826-reformas-inss-nicaragua-entran-vigencia/" TargetMode="External"/><Relationship Id="rId333" Type="http://schemas.openxmlformats.org/officeDocument/2006/relationships/hyperlink" Target="http://www.oas.org/es/cidh/prensa/comunicados/2019/162.asp" TargetMode="External"/><Relationship Id="rId354" Type="http://schemas.openxmlformats.org/officeDocument/2006/relationships/hyperlink" Target="http://agenciapresentes.org/2019/09/16/intentaron-asesinar-a-una-activista-trans-de-nicaragua-en-su-oficina/" TargetMode="External"/><Relationship Id="rId51" Type="http://schemas.openxmlformats.org/officeDocument/2006/relationships/hyperlink" Target="https://www.alianzacivicanicaragua.com/wp-content/uploads/2019/06/ACUERDO-DE-LIBERACI%C3%93N-DE-PERSONAS-PRIVADAS-DE-LIBERTAD.pdf" TargetMode="External"/><Relationship Id="rId72" Type="http://schemas.openxmlformats.org/officeDocument/2006/relationships/hyperlink" Target="https://elpais.com/internacional/2019/08/02/america/1564764603_759135.html" TargetMode="External"/><Relationship Id="rId93" Type="http://schemas.openxmlformats.org/officeDocument/2006/relationships/hyperlink" Target="http://www.oas.org/es/cidh/docs/anual/2015/doc-es/InformeAnual2015-cap4A-fuerza-ES.pdf" TargetMode="External"/><Relationship Id="rId189" Type="http://schemas.openxmlformats.org/officeDocument/2006/relationships/hyperlink" Target="https://twitter.com/hashtag/SOSNicaragua?src=hash" TargetMode="External"/><Relationship Id="rId375" Type="http://schemas.openxmlformats.org/officeDocument/2006/relationships/hyperlink" Target="https://www.migob.gob.ni/segunda-nota-de-prensa/" TargetMode="External"/><Relationship Id="rId396" Type="http://schemas.openxmlformats.org/officeDocument/2006/relationships/hyperlink" Target="https://confidencial.com.ni/unan-cierra-puertas-a-estudiantes-vandalicos/" TargetMode="External"/><Relationship Id="rId3" Type="http://schemas.openxmlformats.org/officeDocument/2006/relationships/hyperlink" Target="http://www.oas.org/es/cidh/prensa/comunicados/2018/135.asp" TargetMode="External"/><Relationship Id="rId214" Type="http://schemas.openxmlformats.org/officeDocument/2006/relationships/hyperlink" Target="https://lalupa.press/2019/10/02/boicot-energetico-contra-radio-camoapa/" TargetMode="External"/><Relationship Id="rId235" Type="http://schemas.openxmlformats.org/officeDocument/2006/relationships/hyperlink" Target="https://www.oas.org/es/cidh/prensa/comunicados/2019/145.asp" TargetMode="External"/><Relationship Id="rId256" Type="http://schemas.openxmlformats.org/officeDocument/2006/relationships/hyperlink" Target="https://www.hoy.com.ni/2019/10/07/diario-hoy-suspende-publicacion-en-su-sitio-web/" TargetMode="External"/><Relationship Id="rId277" Type="http://schemas.openxmlformats.org/officeDocument/2006/relationships/hyperlink" Target="https://www.elnuevodiario.com.ni/nacionales/494728-carlos-fernando-chamorro-censura/" TargetMode="External"/><Relationship Id="rId298" Type="http://schemas.openxmlformats.org/officeDocument/2006/relationships/hyperlink" Target="https://confidencial.com.ni/periodista-de-articulo-66-denuncia-robo-y-tortura-de-parte-de-la-policia/" TargetMode="External"/><Relationship Id="rId400" Type="http://schemas.openxmlformats.org/officeDocument/2006/relationships/hyperlink" Target="https://www.el19digital.com/articulos/ver/titulo:92429-policia-nacional-no-autoriza-a-individuos-realizar-actividad-en-la-ciudad-de-managua" TargetMode="External"/><Relationship Id="rId421" Type="http://schemas.openxmlformats.org/officeDocument/2006/relationships/hyperlink" Target="http://www.oas.org/es/cidh/prensa/comunicados/2019/219.asp" TargetMode="External"/><Relationship Id="rId116" Type="http://schemas.openxmlformats.org/officeDocument/2006/relationships/hyperlink" Target="http://www.oas.org/es/cidh/informes/pdfs/Derecho-Verdad-es.pdf" TargetMode="External"/><Relationship Id="rId137" Type="http://schemas.openxmlformats.org/officeDocument/2006/relationships/hyperlink" Target="http://www.oas.org/es/cidh/docs/anual/2018/docs/IA2018cap.4B.NI-es.pdf" TargetMode="External"/><Relationship Id="rId158" Type="http://schemas.openxmlformats.org/officeDocument/2006/relationships/hyperlink" Target="https://www.laprensa.com.ni/2019/04/04/politica/2539320-interes-mundial-por-represion-que-sufren-periodistas-miguel-mora-y-lucia-pineda" TargetMode="External"/><Relationship Id="rId302" Type="http://schemas.openxmlformats.org/officeDocument/2006/relationships/hyperlink" Target="https://www.elnuevodiario.com.ni/nacionales/498098-cpdh-nicaragua-derechos-huamnos/" TargetMode="External"/><Relationship Id="rId323" Type="http://schemas.openxmlformats.org/officeDocument/2006/relationships/hyperlink" Target="https://www.youtube.com/watch?v=D3AgtVY9CSA&amp;list=PL5QlapyOGhXuSrrN5AMHWWfm36AsMzrq0&amp;index=17" TargetMode="External"/><Relationship Id="rId344" Type="http://schemas.openxmlformats.org/officeDocument/2006/relationships/hyperlink" Target="https://www.despacho505.com/defensores-del-pueblo-recurren-contra-reforma-a-la-ley-de-la-uaf/" TargetMode="External"/><Relationship Id="rId20" Type="http://schemas.openxmlformats.org/officeDocument/2006/relationships/hyperlink" Target="http://www.oas.org/es/cidh/prensa/comunicados/2019/051.asp" TargetMode="External"/><Relationship Id="rId41" Type="http://schemas.openxmlformats.org/officeDocument/2006/relationships/hyperlink" Target="http://www.oas.org/es/cidh/actividades/discursos/2018.12.27.asp" TargetMode="External"/><Relationship Id="rId62" Type="http://schemas.openxmlformats.org/officeDocument/2006/relationships/hyperlink" Target="https://www.migob.gob.ni/nota-de-prensa-19/" TargetMode="External"/><Relationship Id="rId83" Type="http://schemas.openxmlformats.org/officeDocument/2006/relationships/hyperlink" Target="https://www.youtube.com/watch?v=D3AgtVY9CSA&amp;list=PL5QlapyOGhXuSrrN5AMHWWfm36AsMzrq0&amp;index=17" TargetMode="External"/><Relationship Id="rId179" Type="http://schemas.openxmlformats.org/officeDocument/2006/relationships/hyperlink" Target="https://www.laprensa.com.ni/2019/04/19/nacionales/2543425-sergio-leon-propietario-de-la-radio-la-costenisima-denuncia-asedio-de-la-policia-orteguista" TargetMode="External"/><Relationship Id="rId365" Type="http://schemas.openxmlformats.org/officeDocument/2006/relationships/hyperlink" Target="http://www.oas.org/es/cidh/informes/pdfs/criminalizacion2016.pdfhttp:/www.cidh.org/countryrep/Defensores/defensoresindice.htm" TargetMode="External"/><Relationship Id="rId386" Type="http://schemas.openxmlformats.org/officeDocument/2006/relationships/hyperlink" Target="https://www.oas.org/es/cidh/prensa/comunicados/2019/051.asp" TargetMode="External"/><Relationship Id="rId190" Type="http://schemas.openxmlformats.org/officeDocument/2006/relationships/hyperlink" Target="https://twitter.com/chepitillo1/status/1121745756443086848" TargetMode="External"/><Relationship Id="rId204" Type="http://schemas.openxmlformats.org/officeDocument/2006/relationships/hyperlink" Target="https://confidencial.com.ni/orteguistas-pintan-amenazas-en-radio-dario-y-la-vivienda-de-su-propietario/" TargetMode="External"/><Relationship Id="rId225" Type="http://schemas.openxmlformats.org/officeDocument/2006/relationships/hyperlink" Target="https://100noticias.com.ni/nacionales/96230-comisionado-de-la-policia-amenaza-con-carcel-a-cor/" TargetMode="External"/><Relationship Id="rId246" Type="http://schemas.openxmlformats.org/officeDocument/2006/relationships/hyperlink" Target="https://www.elnuevodiario.com.ni/nacionales/500330-crisis-nicaragua-papel-nuevo-diario/" TargetMode="External"/><Relationship Id="rId267" Type="http://schemas.openxmlformats.org/officeDocument/2006/relationships/hyperlink" Target="https://www.laprensa.com.ni/2019/09/27/nacionales/2594977-los-periodicos-el-nuevo-diario-y-metro-anuncian-su-cierre" TargetMode="External"/><Relationship Id="rId288" Type="http://schemas.openxmlformats.org/officeDocument/2006/relationships/hyperlink" Target="https://www.laprensa.com.ni/2019/07/26/departamentales/2573094-el-periodista-sergio-leon-denuncia-ciberataque-al-sitio-web-de-la-costenisima" TargetMode="External"/><Relationship Id="rId411" Type="http://schemas.openxmlformats.org/officeDocument/2006/relationships/hyperlink" Target="https://www.infobae.com/america/america-latina/2019/08/14/daniel-ortega-quiere-revivir-el-polemico-proyecto-del-canal-interoceanico-en-nicaragua/" TargetMode="External"/><Relationship Id="rId106" Type="http://schemas.openxmlformats.org/officeDocument/2006/relationships/hyperlink" Target="https://www.youtube.com/watch?v=rBoe5Ra6Kt8" TargetMode="External"/><Relationship Id="rId127" Type="http://schemas.openxmlformats.org/officeDocument/2006/relationships/hyperlink" Target="http://www.oacnudh.org/wp-content/uploads/2019/09/Comentarios_Estado_Nicaragua.pdf" TargetMode="External"/><Relationship Id="rId313" Type="http://schemas.openxmlformats.org/officeDocument/2006/relationships/hyperlink" Target="https://www.acnur.org/fileadmin/Documentos/BDL/2012/8791.pdf" TargetMode="External"/><Relationship Id="rId10" Type="http://schemas.openxmlformats.org/officeDocument/2006/relationships/hyperlink" Target="http://www.oas.org/es/cidh/expresion/showarticle.asp?artID=1152&amp;lID=2" TargetMode="External"/><Relationship Id="rId31" Type="http://schemas.openxmlformats.org/officeDocument/2006/relationships/hyperlink" Target="https://data.consilium.europa.eu/doc/document/ST-5110-2019-INIT/es/pdf" TargetMode="External"/><Relationship Id="rId52" Type="http://schemas.openxmlformats.org/officeDocument/2006/relationships/hyperlink" Target="https://www.el19digital.com/articulos/ver/titulo:88657-comunicado-n9-de-la-mesa-de-negociacion-por-el-entendimiento-y-la-paz-en-nicaragua" TargetMode="External"/><Relationship Id="rId73" Type="http://schemas.openxmlformats.org/officeDocument/2006/relationships/hyperlink" Target="https://cnnespanol.cnn.com/2019/08/01/alerta-nicaragua-nuncio-afirma-que-gobierno-dio-por-terminado-dialogo-con-alianza-civica/" TargetMode="External"/><Relationship Id="rId94" Type="http://schemas.openxmlformats.org/officeDocument/2006/relationships/hyperlink" Target="http://www.oas.org/es/cidh/informes/pdfs/Honduras2019.pdf" TargetMode="External"/><Relationship Id="rId148" Type="http://schemas.openxmlformats.org/officeDocument/2006/relationships/hyperlink" Target="https://www.laprensa.com.ni/2019/09/09/nacionales/2587795-periodistas-independientes-demandan-al-regimen-orteguista-que-restituya-las-libertades-publicas" TargetMode="External"/><Relationship Id="rId169" Type="http://schemas.openxmlformats.org/officeDocument/2006/relationships/hyperlink" Target="https://www.france24.com/es/20190928-nicaragua-dejan-circular-tres-medios" TargetMode="External"/><Relationship Id="rId334" Type="http://schemas.openxmlformats.org/officeDocument/2006/relationships/hyperlink" Target="http://www.corteidh.or.cr/docs/medidas/integrantes_centro_ni_se_01.pdf" TargetMode="External"/><Relationship Id="rId355" Type="http://schemas.openxmlformats.org/officeDocument/2006/relationships/hyperlink" Target="https://100noticias.com.ni/nacionales/95917-golpean-violentamente-a-activista-transgenero-ludw/" TargetMode="External"/><Relationship Id="rId376" Type="http://schemas.openxmlformats.org/officeDocument/2006/relationships/hyperlink" Target="https://www.oas.org/es/cidh/prensa/comunicados/2019/122.asp" TargetMode="External"/><Relationship Id="rId397" Type="http://schemas.openxmlformats.org/officeDocument/2006/relationships/hyperlink" Target="http://www.oas.org/es/cidh/docs/anual/2018/docs/IA2018cap.4B.NI-es.pdf" TargetMode="External"/><Relationship Id="rId4" Type="http://schemas.openxmlformats.org/officeDocument/2006/relationships/hyperlink" Target="http://www.oas.org/es/cidh/prensa/comunicados/2018/121.asp" TargetMode="External"/><Relationship Id="rId180" Type="http://schemas.openxmlformats.org/officeDocument/2006/relationships/hyperlink" Target="https://www.elnuevodiario.com.ni/nacionales/490405-vuelven-colocar-pintas-instalaciones-radio-costeni/" TargetMode="External"/><Relationship Id="rId215" Type="http://schemas.openxmlformats.org/officeDocument/2006/relationships/hyperlink" Target="https://www.elnuevodiario.com.ni/nacionales/501253-radio-camoapa-chontales-crisis-nicaragua/" TargetMode="External"/><Relationship Id="rId236" Type="http://schemas.openxmlformats.org/officeDocument/2006/relationships/hyperlink" Target="http://lamesaredonda.net/glen-slate-sobre-asesinato-de-angel-gahona-todo-el-pueblo-de-nicaragua-sabe-que-no-fuimos-nosotros/" TargetMode="External"/><Relationship Id="rId257" Type="http://schemas.openxmlformats.org/officeDocument/2006/relationships/hyperlink" Target="https://www.diariolasamericas.com/america-latina/revista-satirica-del-diario-la-prensa-nicaragua-deja-circular-falta-papel-n4185759" TargetMode="External"/><Relationship Id="rId278" Type="http://schemas.openxmlformats.org/officeDocument/2006/relationships/hyperlink" Target="https://www.nicaraguainvestiga.com/periodistas-nicas-exiliados-en-espana-informan-a-traves-de-nuevo-sitio-web/" TargetMode="External"/><Relationship Id="rId401" Type="http://schemas.openxmlformats.org/officeDocument/2006/relationships/hyperlink" Target="http://legislacion.asamblea.gob.ni/Normaweb.nsf/b92aaea87dac762406257265005d21f7/914d10ad15d09a2f06257b9e004c82e8?OpenDocument" TargetMode="External"/><Relationship Id="rId422" Type="http://schemas.openxmlformats.org/officeDocument/2006/relationships/hyperlink" Target="http://reporting.unhcr.org/sites/default/files/UNHCR%20Americas%20Montly%20Report%20-%20October%202019.pdf" TargetMode="External"/><Relationship Id="rId303" Type="http://schemas.openxmlformats.org/officeDocument/2006/relationships/hyperlink" Target="https://www.oas.org/es/cidh/prensa/comunicados/2019/208.asp" TargetMode="External"/><Relationship Id="rId42" Type="http://schemas.openxmlformats.org/officeDocument/2006/relationships/hyperlink" Target="http://www.oas.org/es/cidh/actividades/discursos/2018.12.27.asp" TargetMode="External"/><Relationship Id="rId84" Type="http://schemas.openxmlformats.org/officeDocument/2006/relationships/hyperlink" Target="http://www.oas.org/es/cidh/prensa/comunicados/2019/051.asp" TargetMode="External"/><Relationship Id="rId138" Type="http://schemas.openxmlformats.org/officeDocument/2006/relationships/hyperlink" Target="http://www.oas.org/es/cidh/prensa/comunicados/2019/006.asp" TargetMode="External"/><Relationship Id="rId345" Type="http://schemas.openxmlformats.org/officeDocument/2006/relationships/hyperlink" Target="http://im-defensoras.org/2019/08/alertaurgente-nicaragua-detencion-arbitraria-de-cinco-defensoras-feministas/?fbclid=IwAR1KhhzjrKOuXzFyd79M6NqgbcwLdRIoEOiNs_8hQxTQvs9yMNh8P1tQMBo" TargetMode="External"/><Relationship Id="rId387" Type="http://schemas.openxmlformats.org/officeDocument/2006/relationships/hyperlink" Target="https://www.oas.org/es/cidh/prensa/comunicados/2019/026.asp" TargetMode="External"/><Relationship Id="rId191" Type="http://schemas.openxmlformats.org/officeDocument/2006/relationships/hyperlink" Target="https://www.laprensa.com.ni/2019/04/10/nacionales/2541300-amenazas-de-policias-y-paramilitares-orteguistas-contra-periodista-de-la-prensa-y-fotografo-de-leon" TargetMode="External"/><Relationship Id="rId205" Type="http://schemas.openxmlformats.org/officeDocument/2006/relationships/hyperlink" Target="https://confidencial.com.ni/turbas-y-policias-intentan-ingresar-por-la-fuerza-a-radio-dario/" TargetMode="External"/><Relationship Id="rId247" Type="http://schemas.openxmlformats.org/officeDocument/2006/relationships/hyperlink" Target="https://www.connectas.org/la-asfixia-a-los-periodicos-nicaraguenses/" TargetMode="External"/><Relationship Id="rId412" Type="http://schemas.openxmlformats.org/officeDocument/2006/relationships/hyperlink" Target="https://www.telesurtv.net/news/nicaragua-canal-interoceanico-daniel-ortega-20190814-0033.html" TargetMode="External"/><Relationship Id="rId107" Type="http://schemas.openxmlformats.org/officeDocument/2006/relationships/hyperlink" Target="http://www.oas.org/es/cidh/prensa/comunicados/2019/172.asp" TargetMode="External"/><Relationship Id="rId289" Type="http://schemas.openxmlformats.org/officeDocument/2006/relationships/hyperlink" Target="https://www.despacho505.com/ciberataque-del-regimen-contra-medios-criticos-nicaragua-actual-y-la-costenisima-denuncian-boicot/" TargetMode="External"/><Relationship Id="rId11" Type="http://schemas.openxmlformats.org/officeDocument/2006/relationships/hyperlink" Target="https://www.youtube.com/watch?v=fMMeD-kWteE" TargetMode="External"/><Relationship Id="rId53" Type="http://schemas.openxmlformats.org/officeDocument/2006/relationships/hyperlink" Target="https://www.el19digital.com/articulos/ver/titulo:88727-comunicado-n10-de-la-mesa-de-negociacion-por-el-entendimiento-y-la-paz-" TargetMode="External"/><Relationship Id="rId149" Type="http://schemas.openxmlformats.org/officeDocument/2006/relationships/hyperlink" Target="https://www.elnuevodiario.com.ni/nacionales/498381-cosep-amcham-medios-comunicacion-nicaragua/" TargetMode="External"/><Relationship Id="rId314" Type="http://schemas.openxmlformats.org/officeDocument/2006/relationships/hyperlink" Target="https://www.acnur.org/fileadmin/Documentos/BDL/2012/8791.pdf" TargetMode="External"/><Relationship Id="rId356" Type="http://schemas.openxmlformats.org/officeDocument/2006/relationships/hyperlink" Target="https://caribeafirmativo.lgbt/caribe-afirmativo-conjunto-aliados-rechaza-la-violencia-lideresa-trans-nicaragua/" TargetMode="External"/><Relationship Id="rId398" Type="http://schemas.openxmlformats.org/officeDocument/2006/relationships/hyperlink" Target="http://www.cnu.edu.ni/no-podemos-hacer-mas-de-lo-mismo/" TargetMode="External"/><Relationship Id="rId95" Type="http://schemas.openxmlformats.org/officeDocument/2006/relationships/hyperlink" Target="http://www.oas.org/es/cidh/informes/pdfs/Honduras-es-2015.pdf" TargetMode="External"/><Relationship Id="rId160" Type="http://schemas.openxmlformats.org/officeDocument/2006/relationships/hyperlink" Target="https://www.elnuevodiario.com.ni/nacionales/498381-cosep-amcham-medios-comunicacion-nicaragua/" TargetMode="External"/><Relationship Id="rId216" Type="http://schemas.openxmlformats.org/officeDocument/2006/relationships/hyperlink" Target="https://www.despacho505.com/radio-camoapa-denuncia-boicot-energetico/" TargetMode="External"/><Relationship Id="rId423" Type="http://schemas.openxmlformats.org/officeDocument/2006/relationships/hyperlink" Target="http://www.oas.org/es/cidh/prensa/comunicados/2019/234.asp" TargetMode="External"/><Relationship Id="rId258" Type="http://schemas.openxmlformats.org/officeDocument/2006/relationships/hyperlink" Target="https://www.infobae.com/america/america-latina/2019/10/06/censura-en-nicaragua-el-diario-la-prensa-cerro-su-suplemento-de-humor-porque-el-regimen-de-daniel-ortega-tiene-retenido-su-pap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EE24-438D-44FC-9E33-93FDA282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30677</Words>
  <Characters>163205</Characters>
  <Application>Microsoft Office Word</Application>
  <DocSecurity>0</DocSecurity>
  <Lines>2014</Lines>
  <Paragraphs>340</Paragraphs>
  <ScaleCrop>false</ScaleCrop>
  <HeadingPairs>
    <vt:vector size="2" baseType="variant">
      <vt:variant>
        <vt:lpstr>Title</vt:lpstr>
      </vt:variant>
      <vt:variant>
        <vt:i4>1</vt:i4>
      </vt:variant>
    </vt:vector>
  </HeadingPairs>
  <TitlesOfParts>
    <vt:vector size="1" baseType="lpstr">
      <vt:lpstr>2019 Annual Report - Chapter IV.B Nicaragua</vt:lpstr>
    </vt:vector>
  </TitlesOfParts>
  <Company/>
  <LinksUpToDate>false</LinksUpToDate>
  <CharactersWithSpaces>193542</CharactersWithSpaces>
  <SharedDoc>false</SharedDoc>
  <HLinks>
    <vt:vector size="1188" baseType="variant">
      <vt:variant>
        <vt:i4>7602302</vt:i4>
      </vt:variant>
      <vt:variant>
        <vt:i4>0</vt:i4>
      </vt:variant>
      <vt:variant>
        <vt:i4>0</vt:i4>
      </vt:variant>
      <vt:variant>
        <vt:i4>5</vt:i4>
      </vt:variant>
      <vt:variant>
        <vt:lpwstr>http://legislacion.asamblea.gob.ni/SILEG/Iniciativas.nsf/937A63D97C2EED240625838600764594/$File/Ley%20para%20una%20Cultura%20de%20Di%25C3%25A1logo,%20Reconcialiaci%25C3%25B3n,%20DRTP.pdf?Open</vt:lpwstr>
      </vt:variant>
      <vt:variant>
        <vt:lpwstr/>
      </vt:variant>
      <vt:variant>
        <vt:i4>1310748</vt:i4>
      </vt:variant>
      <vt:variant>
        <vt:i4>588</vt:i4>
      </vt:variant>
      <vt:variant>
        <vt:i4>0</vt:i4>
      </vt:variant>
      <vt:variant>
        <vt:i4>5</vt:i4>
      </vt:variant>
      <vt:variant>
        <vt:lpwstr>http://www.corteidh.or.cr/CF/jurisprudencia2/ficha_tecnica.cfm?nId_Ficha=339</vt:lpwstr>
      </vt:variant>
      <vt:variant>
        <vt:lpwstr/>
      </vt:variant>
      <vt:variant>
        <vt:i4>5701718</vt:i4>
      </vt:variant>
      <vt:variant>
        <vt:i4>585</vt:i4>
      </vt:variant>
      <vt:variant>
        <vt:i4>0</vt:i4>
      </vt:variant>
      <vt:variant>
        <vt:i4>5</vt:i4>
      </vt:variant>
      <vt:variant>
        <vt:lpwstr>http://www.corteidh.or.cr/docs/casos/articulos/seriec_371_esp.pdf</vt:lpwstr>
      </vt:variant>
      <vt:variant>
        <vt:lpwstr/>
      </vt:variant>
      <vt:variant>
        <vt:i4>5636181</vt:i4>
      </vt:variant>
      <vt:variant>
        <vt:i4>582</vt:i4>
      </vt:variant>
      <vt:variant>
        <vt:i4>0</vt:i4>
      </vt:variant>
      <vt:variant>
        <vt:i4>5</vt:i4>
      </vt:variant>
      <vt:variant>
        <vt:lpwstr>http://www.corteidh.or.cr/docs/casos/articulos/seriec_362_esp.pdf</vt:lpwstr>
      </vt:variant>
      <vt:variant>
        <vt:lpwstr/>
      </vt:variant>
      <vt:variant>
        <vt:i4>4063335</vt:i4>
      </vt:variant>
      <vt:variant>
        <vt:i4>579</vt:i4>
      </vt:variant>
      <vt:variant>
        <vt:i4>0</vt:i4>
      </vt:variant>
      <vt:variant>
        <vt:i4>5</vt:i4>
      </vt:variant>
      <vt:variant>
        <vt:lpwstr>https://www.youtube.com/watch?v=9jrm7Q1BeUQ</vt:lpwstr>
      </vt:variant>
      <vt:variant>
        <vt:lpwstr/>
      </vt:variant>
      <vt:variant>
        <vt:i4>4063335</vt:i4>
      </vt:variant>
      <vt:variant>
        <vt:i4>576</vt:i4>
      </vt:variant>
      <vt:variant>
        <vt:i4>0</vt:i4>
      </vt:variant>
      <vt:variant>
        <vt:i4>5</vt:i4>
      </vt:variant>
      <vt:variant>
        <vt:lpwstr>https://www.youtube.com/watch?v=9jrm7Q1BeUQ</vt:lpwstr>
      </vt:variant>
      <vt:variant>
        <vt:lpwstr/>
      </vt:variant>
      <vt:variant>
        <vt:i4>7274603</vt:i4>
      </vt:variant>
      <vt:variant>
        <vt:i4>573</vt:i4>
      </vt:variant>
      <vt:variant>
        <vt:i4>0</vt:i4>
      </vt:variant>
      <vt:variant>
        <vt:i4>5</vt:i4>
      </vt:variant>
      <vt:variant>
        <vt:lpwstr>https://www.oas.org/es/cidh/actividades/visitas/2018Nicaragua/Boletin-MESENI-Junio2019.pdf</vt:lpwstr>
      </vt:variant>
      <vt:variant>
        <vt:lpwstr/>
      </vt:variant>
      <vt:variant>
        <vt:i4>7602230</vt:i4>
      </vt:variant>
      <vt:variant>
        <vt:i4>570</vt:i4>
      </vt:variant>
      <vt:variant>
        <vt:i4>0</vt:i4>
      </vt:variant>
      <vt:variant>
        <vt:i4>5</vt:i4>
      </vt:variant>
      <vt:variant>
        <vt:lpwstr>http://www.oas.org/es/cidh/prensa/comunicados/2019/172.asp</vt:lpwstr>
      </vt:variant>
      <vt:variant>
        <vt:lpwstr/>
      </vt:variant>
      <vt:variant>
        <vt:i4>7995514</vt:i4>
      </vt:variant>
      <vt:variant>
        <vt:i4>567</vt:i4>
      </vt:variant>
      <vt:variant>
        <vt:i4>0</vt:i4>
      </vt:variant>
      <vt:variant>
        <vt:i4>5</vt:i4>
      </vt:variant>
      <vt:variant>
        <vt:lpwstr>https://www.laprensa.com.ni/2019/01/24/departamentales/2517163-matan-a-balazos-a-un-caficultor-en-una-finca-ubicada-en-el-cua-jinotega</vt:lpwstr>
      </vt:variant>
      <vt:variant>
        <vt:lpwstr/>
      </vt:variant>
      <vt:variant>
        <vt:i4>7929970</vt:i4>
      </vt:variant>
      <vt:variant>
        <vt:i4>564</vt:i4>
      </vt:variant>
      <vt:variant>
        <vt:i4>0</vt:i4>
      </vt:variant>
      <vt:variant>
        <vt:i4>5</vt:i4>
      </vt:variant>
      <vt:variant>
        <vt:lpwstr>https://www.laprensa.com.ni/2019/07/04/departamentales/2566311-los-nueve-casos-de-opositores-nicaraguenses-que-han-sido-asesinados-en-lo-que-va-del-ano</vt:lpwstr>
      </vt:variant>
      <vt:variant>
        <vt:lpwstr/>
      </vt:variant>
      <vt:variant>
        <vt:i4>7143478</vt:i4>
      </vt:variant>
      <vt:variant>
        <vt:i4>561</vt:i4>
      </vt:variant>
      <vt:variant>
        <vt:i4>0</vt:i4>
      </vt:variant>
      <vt:variant>
        <vt:i4>5</vt:i4>
      </vt:variant>
      <vt:variant>
        <vt:lpwstr>https://www.hoy.com.ni/2019/07/11/18-paramilitares-acribillaron-a-campesino-cerca-de-su-finca/</vt:lpwstr>
      </vt:variant>
      <vt:variant>
        <vt:lpwstr/>
      </vt:variant>
      <vt:variant>
        <vt:i4>4063335</vt:i4>
      </vt:variant>
      <vt:variant>
        <vt:i4>558</vt:i4>
      </vt:variant>
      <vt:variant>
        <vt:i4>0</vt:i4>
      </vt:variant>
      <vt:variant>
        <vt:i4>5</vt:i4>
      </vt:variant>
      <vt:variant>
        <vt:lpwstr>https://www.youtube.com/watch?v=9jrm7Q1BeUQ</vt:lpwstr>
      </vt:variant>
      <vt:variant>
        <vt:lpwstr/>
      </vt:variant>
      <vt:variant>
        <vt:i4>2818158</vt:i4>
      </vt:variant>
      <vt:variant>
        <vt:i4>555</vt:i4>
      </vt:variant>
      <vt:variant>
        <vt:i4>0</vt:i4>
      </vt:variant>
      <vt:variant>
        <vt:i4>5</vt:i4>
      </vt:variant>
      <vt:variant>
        <vt:lpwstr>https://www.oas.org/es/cidh/prensa/comunicados/2019/220.asp</vt:lpwstr>
      </vt:variant>
      <vt:variant>
        <vt:lpwstr/>
      </vt:variant>
      <vt:variant>
        <vt:i4>7667827</vt:i4>
      </vt:variant>
      <vt:variant>
        <vt:i4>552</vt:i4>
      </vt:variant>
      <vt:variant>
        <vt:i4>0</vt:i4>
      </vt:variant>
      <vt:variant>
        <vt:i4>5</vt:i4>
      </vt:variant>
      <vt:variant>
        <vt:lpwstr>https://www.oas.org/es/cidh/defensores/docs/pdf/defensores2011.pdf</vt:lpwstr>
      </vt:variant>
      <vt:variant>
        <vt:lpwstr/>
      </vt:variant>
      <vt:variant>
        <vt:i4>327748</vt:i4>
      </vt:variant>
      <vt:variant>
        <vt:i4>549</vt:i4>
      </vt:variant>
      <vt:variant>
        <vt:i4>0</vt:i4>
      </vt:variant>
      <vt:variant>
        <vt:i4>5</vt:i4>
      </vt:variant>
      <vt:variant>
        <vt:lpwstr>https://www.oas.org/es/cidh/informes/pdfs/criminalizacion2016.pdf</vt:lpwstr>
      </vt:variant>
      <vt:variant>
        <vt:lpwstr/>
      </vt:variant>
      <vt:variant>
        <vt:i4>2818081</vt:i4>
      </vt:variant>
      <vt:variant>
        <vt:i4>546</vt:i4>
      </vt:variant>
      <vt:variant>
        <vt:i4>0</vt:i4>
      </vt:variant>
      <vt:variant>
        <vt:i4>5</vt:i4>
      </vt:variant>
      <vt:variant>
        <vt:lpwstr>https://uprdoc.ohchr.org/uprweb/downloadfile.aspx?filename=6525&amp;file=SpanishTranslation</vt:lpwstr>
      </vt:variant>
      <vt:variant>
        <vt:lpwstr/>
      </vt:variant>
      <vt:variant>
        <vt:i4>5570647</vt:i4>
      </vt:variant>
      <vt:variant>
        <vt:i4>543</vt:i4>
      </vt:variant>
      <vt:variant>
        <vt:i4>0</vt:i4>
      </vt:variant>
      <vt:variant>
        <vt:i4>5</vt:i4>
      </vt:variant>
      <vt:variant>
        <vt:lpwstr>https://www.telesurtv.net/news/nicaragua-canal-interoceanico-daniel-ortega-20190814-0033.html</vt:lpwstr>
      </vt:variant>
      <vt:variant>
        <vt:lpwstr/>
      </vt:variant>
      <vt:variant>
        <vt:i4>5439492</vt:i4>
      </vt:variant>
      <vt:variant>
        <vt:i4>540</vt:i4>
      </vt:variant>
      <vt:variant>
        <vt:i4>0</vt:i4>
      </vt:variant>
      <vt:variant>
        <vt:i4>5</vt:i4>
      </vt:variant>
      <vt:variant>
        <vt:lpwstr>https://www.infobae.com/america/america-latina/2019/08/14/daniel-ortega-quiere-revivir-el-polemico-proyecto-del-canal-interoceanico-en-nicaragua/</vt:lpwstr>
      </vt:variant>
      <vt:variant>
        <vt:lpwstr/>
      </vt:variant>
      <vt:variant>
        <vt:i4>1572933</vt:i4>
      </vt:variant>
      <vt:variant>
        <vt:i4>537</vt:i4>
      </vt:variant>
      <vt:variant>
        <vt:i4>0</vt:i4>
      </vt:variant>
      <vt:variant>
        <vt:i4>5</vt:i4>
      </vt:variant>
      <vt:variant>
        <vt:lpwstr>https://www.oas.org/es/cidh/decisiones/pdf/2018/80-18MC1172-18-NI.pdf</vt:lpwstr>
      </vt:variant>
      <vt:variant>
        <vt:lpwstr/>
      </vt:variant>
      <vt:variant>
        <vt:i4>2752622</vt:i4>
      </vt:variant>
      <vt:variant>
        <vt:i4>534</vt:i4>
      </vt:variant>
      <vt:variant>
        <vt:i4>0</vt:i4>
      </vt:variant>
      <vt:variant>
        <vt:i4>5</vt:i4>
      </vt:variant>
      <vt:variant>
        <vt:lpwstr>https://www.oas.org/es/cidh/prensa/comunicados/2019/230.asp</vt:lpwstr>
      </vt:variant>
      <vt:variant>
        <vt:lpwstr/>
      </vt:variant>
      <vt:variant>
        <vt:i4>8257591</vt:i4>
      </vt:variant>
      <vt:variant>
        <vt:i4>531</vt:i4>
      </vt:variant>
      <vt:variant>
        <vt:i4>0</vt:i4>
      </vt:variant>
      <vt:variant>
        <vt:i4>5</vt:i4>
      </vt:variant>
      <vt:variant>
        <vt:lpwstr>http://www.oas.org/es/cidh/prensa/comunicados/2018/169.asp</vt:lpwstr>
      </vt:variant>
      <vt:variant>
        <vt:lpwstr/>
      </vt:variant>
      <vt:variant>
        <vt:i4>1572933</vt:i4>
      </vt:variant>
      <vt:variant>
        <vt:i4>528</vt:i4>
      </vt:variant>
      <vt:variant>
        <vt:i4>0</vt:i4>
      </vt:variant>
      <vt:variant>
        <vt:i4>5</vt:i4>
      </vt:variant>
      <vt:variant>
        <vt:lpwstr>https://www.oas.org/es/cidh/decisiones/pdf/2018/80-18MC1172-18-NI.pdf</vt:lpwstr>
      </vt:variant>
      <vt:variant>
        <vt:lpwstr/>
      </vt:variant>
      <vt:variant>
        <vt:i4>851973</vt:i4>
      </vt:variant>
      <vt:variant>
        <vt:i4>525</vt:i4>
      </vt:variant>
      <vt:variant>
        <vt:i4>0</vt:i4>
      </vt:variant>
      <vt:variant>
        <vt:i4>5</vt:i4>
      </vt:variant>
      <vt:variant>
        <vt:lpwstr>https://www.cenidh.org/media/documents/docfile/Informe_DH_2018.pdf</vt:lpwstr>
      </vt:variant>
      <vt:variant>
        <vt:lpwstr/>
      </vt:variant>
      <vt:variant>
        <vt:i4>7274506</vt:i4>
      </vt:variant>
      <vt:variant>
        <vt:i4>522</vt:i4>
      </vt:variant>
      <vt:variant>
        <vt:i4>0</vt:i4>
      </vt:variant>
      <vt:variant>
        <vt:i4>5</vt:i4>
      </vt:variant>
      <vt:variant>
        <vt:lpwstr>https://www.cenidh.org/media/documents/docfile/informe_nicaragua_canal_esp1.pdf</vt:lpwstr>
      </vt:variant>
      <vt:variant>
        <vt:lpwstr/>
      </vt:variant>
      <vt:variant>
        <vt:i4>3670066</vt:i4>
      </vt:variant>
      <vt:variant>
        <vt:i4>519</vt:i4>
      </vt:variant>
      <vt:variant>
        <vt:i4>0</vt:i4>
      </vt:variant>
      <vt:variant>
        <vt:i4>5</vt:i4>
      </vt:variant>
      <vt:variant>
        <vt:lpwstr>https://www.youtube.com/watch?v=oOxVVwrKnBc</vt:lpwstr>
      </vt:variant>
      <vt:variant>
        <vt:lpwstr/>
      </vt:variant>
      <vt:variant>
        <vt:i4>3407920</vt:i4>
      </vt:variant>
      <vt:variant>
        <vt:i4>516</vt:i4>
      </vt:variant>
      <vt:variant>
        <vt:i4>0</vt:i4>
      </vt:variant>
      <vt:variant>
        <vt:i4>5</vt:i4>
      </vt:variant>
      <vt:variant>
        <vt:lpwstr>https://www.oas.org/es/cidh/docs/anual/2016/docs/InformeAnual2016cap4.A-es.pdf</vt:lpwstr>
      </vt:variant>
      <vt:variant>
        <vt:lpwstr/>
      </vt:variant>
      <vt:variant>
        <vt:i4>4063335</vt:i4>
      </vt:variant>
      <vt:variant>
        <vt:i4>513</vt:i4>
      </vt:variant>
      <vt:variant>
        <vt:i4>0</vt:i4>
      </vt:variant>
      <vt:variant>
        <vt:i4>5</vt:i4>
      </vt:variant>
      <vt:variant>
        <vt:lpwstr>https://www.youtube.com/watch?v=9jrm7Q1BeUQ</vt:lpwstr>
      </vt:variant>
      <vt:variant>
        <vt:lpwstr/>
      </vt:variant>
      <vt:variant>
        <vt:i4>5636209</vt:i4>
      </vt:variant>
      <vt:variant>
        <vt:i4>510</vt:i4>
      </vt:variant>
      <vt:variant>
        <vt:i4>0</vt:i4>
      </vt:variant>
      <vt:variant>
        <vt:i4>5</vt:i4>
      </vt:variant>
      <vt:variant>
        <vt:lpwstr>https://www.cenidh.org/media/documents/docfile/Informe_CENIDH_2013_FinalWEB.pdf</vt:lpwstr>
      </vt:variant>
      <vt:variant>
        <vt:lpwstr/>
      </vt:variant>
      <vt:variant>
        <vt:i4>7798894</vt:i4>
      </vt:variant>
      <vt:variant>
        <vt:i4>507</vt:i4>
      </vt:variant>
      <vt:variant>
        <vt:i4>0</vt:i4>
      </vt:variant>
      <vt:variant>
        <vt:i4>5</vt:i4>
      </vt:variant>
      <vt:variant>
        <vt:lpwstr>http://www.corteidh.or.cr/docs/medidas/integrantes_centro_ni_se_01.pdf</vt:lpwstr>
      </vt:variant>
      <vt:variant>
        <vt:lpwstr/>
      </vt:variant>
      <vt:variant>
        <vt:i4>8323126</vt:i4>
      </vt:variant>
      <vt:variant>
        <vt:i4>504</vt:i4>
      </vt:variant>
      <vt:variant>
        <vt:i4>0</vt:i4>
      </vt:variant>
      <vt:variant>
        <vt:i4>5</vt:i4>
      </vt:variant>
      <vt:variant>
        <vt:lpwstr>https://cnnespanol.cnn.com/2019/08/01/alerta-nicaragua-nuncio-afirma-que-gobierno-dio-por-terminado-dialogo-con-alianza-civica/</vt:lpwstr>
      </vt:variant>
      <vt:variant>
        <vt:lpwstr/>
      </vt:variant>
      <vt:variant>
        <vt:i4>8257584</vt:i4>
      </vt:variant>
      <vt:variant>
        <vt:i4>501</vt:i4>
      </vt:variant>
      <vt:variant>
        <vt:i4>0</vt:i4>
      </vt:variant>
      <vt:variant>
        <vt:i4>5</vt:i4>
      </vt:variant>
      <vt:variant>
        <vt:lpwstr>http://www.oas.org/es/cidh/prensa/comunicados/2019/118.asp</vt:lpwstr>
      </vt:variant>
      <vt:variant>
        <vt:lpwstr/>
      </vt:variant>
      <vt:variant>
        <vt:i4>7471144</vt:i4>
      </vt:variant>
      <vt:variant>
        <vt:i4>498</vt:i4>
      </vt:variant>
      <vt:variant>
        <vt:i4>0</vt:i4>
      </vt:variant>
      <vt:variant>
        <vt:i4>5</vt:i4>
      </vt:variant>
      <vt:variant>
        <vt:lpwstr>http://www.cidh.org/countryrep/Defensores/defensoresindice.htm</vt:lpwstr>
      </vt:variant>
      <vt:variant>
        <vt:lpwstr/>
      </vt:variant>
      <vt:variant>
        <vt:i4>7471144</vt:i4>
      </vt:variant>
      <vt:variant>
        <vt:i4>495</vt:i4>
      </vt:variant>
      <vt:variant>
        <vt:i4>0</vt:i4>
      </vt:variant>
      <vt:variant>
        <vt:i4>5</vt:i4>
      </vt:variant>
      <vt:variant>
        <vt:lpwstr>http://www.cidh.org/countryrep/Defensores/defensoresindice.htm</vt:lpwstr>
      </vt:variant>
      <vt:variant>
        <vt:lpwstr/>
      </vt:variant>
      <vt:variant>
        <vt:i4>1572875</vt:i4>
      </vt:variant>
      <vt:variant>
        <vt:i4>492</vt:i4>
      </vt:variant>
      <vt:variant>
        <vt:i4>0</vt:i4>
      </vt:variant>
      <vt:variant>
        <vt:i4>5</vt:i4>
      </vt:variant>
      <vt:variant>
        <vt:lpwstr>http://www.oas.org/es/cidh/defensores/docs/pdf/defensores2011.pdf</vt:lpwstr>
      </vt:variant>
      <vt:variant>
        <vt:lpwstr/>
      </vt:variant>
      <vt:variant>
        <vt:i4>7471160</vt:i4>
      </vt:variant>
      <vt:variant>
        <vt:i4>489</vt:i4>
      </vt:variant>
      <vt:variant>
        <vt:i4>0</vt:i4>
      </vt:variant>
      <vt:variant>
        <vt:i4>5</vt:i4>
      </vt:variant>
      <vt:variant>
        <vt:lpwstr>http://www.oas.org/es/cidh/prensa/comunicados/2019/194.asp</vt:lpwstr>
      </vt:variant>
      <vt:variant>
        <vt:lpwstr/>
      </vt:variant>
      <vt:variant>
        <vt:i4>3014719</vt:i4>
      </vt:variant>
      <vt:variant>
        <vt:i4>486</vt:i4>
      </vt:variant>
      <vt:variant>
        <vt:i4>0</vt:i4>
      </vt:variant>
      <vt:variant>
        <vt:i4>5</vt:i4>
      </vt:variant>
      <vt:variant>
        <vt:lpwstr>https://www.laprensa.com.ni/2019/07/20/nacionales/2571142-policia-orteguista-traslada-el-carro-de-la-abogada-yonarqui-martinez-hacia-el-deposito-vehicular</vt:lpwstr>
      </vt:variant>
      <vt:variant>
        <vt:lpwstr/>
      </vt:variant>
      <vt:variant>
        <vt:i4>3342447</vt:i4>
      </vt:variant>
      <vt:variant>
        <vt:i4>483</vt:i4>
      </vt:variant>
      <vt:variant>
        <vt:i4>0</vt:i4>
      </vt:variant>
      <vt:variant>
        <vt:i4>5</vt:i4>
      </vt:variant>
      <vt:variant>
        <vt:lpwstr>https://www.laprensa.com.ni/2019/03/01/nacionales/2528610-yonarqui-martinez-abogada-de-presos-politicos-con-mucho-orgullo-estaria-en-la-carcel-por-defenderlos-a-ellos</vt:lpwstr>
      </vt:variant>
      <vt:variant>
        <vt:lpwstr/>
      </vt:variant>
      <vt:variant>
        <vt:i4>7471160</vt:i4>
      </vt:variant>
      <vt:variant>
        <vt:i4>480</vt:i4>
      </vt:variant>
      <vt:variant>
        <vt:i4>0</vt:i4>
      </vt:variant>
      <vt:variant>
        <vt:i4>5</vt:i4>
      </vt:variant>
      <vt:variant>
        <vt:lpwstr>http://www.oas.org/es/cidh/prensa/comunicados/2019/194.asp</vt:lpwstr>
      </vt:variant>
      <vt:variant>
        <vt:lpwstr/>
      </vt:variant>
      <vt:variant>
        <vt:i4>6357084</vt:i4>
      </vt:variant>
      <vt:variant>
        <vt:i4>477</vt:i4>
      </vt:variant>
      <vt:variant>
        <vt:i4>0</vt:i4>
      </vt:variant>
      <vt:variant>
        <vt:i4>5</vt:i4>
      </vt:variant>
      <vt:variant>
        <vt:lpwstr>http://im-defensoras.org/2019/08/alertaurgente-nicaragua-detencion-arbitraria-de-cinco-defensoras-feministas/?fbclid=IwAR1KhhzjrKOuXzFyd79M6NqgbcwLdRIoEOiNs_8hQxTQvs9yMNh8P1tQMBo</vt:lpwstr>
      </vt:variant>
      <vt:variant>
        <vt:lpwstr/>
      </vt:variant>
      <vt:variant>
        <vt:i4>7602286</vt:i4>
      </vt:variant>
      <vt:variant>
        <vt:i4>474</vt:i4>
      </vt:variant>
      <vt:variant>
        <vt:i4>0</vt:i4>
      </vt:variant>
      <vt:variant>
        <vt:i4>5</vt:i4>
      </vt:variant>
      <vt:variant>
        <vt:lpwstr>http://www.corteidh.or.cr/docs/medidas/integrantes_centro_ni_se_02.pdf</vt:lpwstr>
      </vt:variant>
      <vt:variant>
        <vt:lpwstr/>
      </vt:variant>
      <vt:variant>
        <vt:i4>7798894</vt:i4>
      </vt:variant>
      <vt:variant>
        <vt:i4>471</vt:i4>
      </vt:variant>
      <vt:variant>
        <vt:i4>0</vt:i4>
      </vt:variant>
      <vt:variant>
        <vt:i4>5</vt:i4>
      </vt:variant>
      <vt:variant>
        <vt:lpwstr>http://www.corteidh.or.cr/docs/medidas/integrantes_centro_ni_se_01.pdf</vt:lpwstr>
      </vt:variant>
      <vt:variant>
        <vt:lpwstr/>
      </vt:variant>
      <vt:variant>
        <vt:i4>7602231</vt:i4>
      </vt:variant>
      <vt:variant>
        <vt:i4>468</vt:i4>
      </vt:variant>
      <vt:variant>
        <vt:i4>0</vt:i4>
      </vt:variant>
      <vt:variant>
        <vt:i4>5</vt:i4>
      </vt:variant>
      <vt:variant>
        <vt:lpwstr>http://www.oas.org/es/cidh/prensa/comunicados/2019/162.asp</vt:lpwstr>
      </vt:variant>
      <vt:variant>
        <vt:lpwstr/>
      </vt:variant>
      <vt:variant>
        <vt:i4>7798894</vt:i4>
      </vt:variant>
      <vt:variant>
        <vt:i4>465</vt:i4>
      </vt:variant>
      <vt:variant>
        <vt:i4>0</vt:i4>
      </vt:variant>
      <vt:variant>
        <vt:i4>5</vt:i4>
      </vt:variant>
      <vt:variant>
        <vt:lpwstr>http://www.corteidh.or.cr/docs/medidas/integrantes_centro_ni_se_01.pdf</vt:lpwstr>
      </vt:variant>
      <vt:variant>
        <vt:lpwstr/>
      </vt:variant>
      <vt:variant>
        <vt:i4>7077944</vt:i4>
      </vt:variant>
      <vt:variant>
        <vt:i4>462</vt:i4>
      </vt:variant>
      <vt:variant>
        <vt:i4>0</vt:i4>
      </vt:variant>
      <vt:variant>
        <vt:i4>5</vt:i4>
      </vt:variant>
      <vt:variant>
        <vt:lpwstr>http://www.oas.org/es/cidh/decisiones/pdf/2018/46-18MC821y520-18-NI.pdf</vt:lpwstr>
      </vt:variant>
      <vt:variant>
        <vt:lpwstr/>
      </vt:variant>
      <vt:variant>
        <vt:i4>7798894</vt:i4>
      </vt:variant>
      <vt:variant>
        <vt:i4>459</vt:i4>
      </vt:variant>
      <vt:variant>
        <vt:i4>0</vt:i4>
      </vt:variant>
      <vt:variant>
        <vt:i4>5</vt:i4>
      </vt:variant>
      <vt:variant>
        <vt:lpwstr>http://www.corteidh.or.cr/docs/medidas/integrantes_centro_ni_se_01.pdf</vt:lpwstr>
      </vt:variant>
      <vt:variant>
        <vt:lpwstr/>
      </vt:variant>
      <vt:variant>
        <vt:i4>7602231</vt:i4>
      </vt:variant>
      <vt:variant>
        <vt:i4>456</vt:i4>
      </vt:variant>
      <vt:variant>
        <vt:i4>0</vt:i4>
      </vt:variant>
      <vt:variant>
        <vt:i4>5</vt:i4>
      </vt:variant>
      <vt:variant>
        <vt:lpwstr>http://www.oas.org/es/cidh/prensa/comunicados/2019/162.asp</vt:lpwstr>
      </vt:variant>
      <vt:variant>
        <vt:lpwstr/>
      </vt:variant>
      <vt:variant>
        <vt:i4>2818158</vt:i4>
      </vt:variant>
      <vt:variant>
        <vt:i4>453</vt:i4>
      </vt:variant>
      <vt:variant>
        <vt:i4>0</vt:i4>
      </vt:variant>
      <vt:variant>
        <vt:i4>5</vt:i4>
      </vt:variant>
      <vt:variant>
        <vt:lpwstr>https://www.oas.org/es/cidh/prensa/comunicados/2019/220.asp</vt:lpwstr>
      </vt:variant>
      <vt:variant>
        <vt:lpwstr/>
      </vt:variant>
      <vt:variant>
        <vt:i4>3604516</vt:i4>
      </vt:variant>
      <vt:variant>
        <vt:i4>450</vt:i4>
      </vt:variant>
      <vt:variant>
        <vt:i4>0</vt:i4>
      </vt:variant>
      <vt:variant>
        <vt:i4>5</vt:i4>
      </vt:variant>
      <vt:variant>
        <vt:lpwstr>https://www.youtube.com/watch?v=D3AgtVY9CSA</vt:lpwstr>
      </vt:variant>
      <vt:variant>
        <vt:lpwstr/>
      </vt:variant>
      <vt:variant>
        <vt:i4>2097260</vt:i4>
      </vt:variant>
      <vt:variant>
        <vt:i4>447</vt:i4>
      </vt:variant>
      <vt:variant>
        <vt:i4>0</vt:i4>
      </vt:variant>
      <vt:variant>
        <vt:i4>5</vt:i4>
      </vt:variant>
      <vt:variant>
        <vt:lpwstr>https://www.oas.org/es/cidh/prensa/comunicados/2019/090.asp</vt:lpwstr>
      </vt:variant>
      <vt:variant>
        <vt:lpwstr/>
      </vt:variant>
      <vt:variant>
        <vt:i4>2687018</vt:i4>
      </vt:variant>
      <vt:variant>
        <vt:i4>444</vt:i4>
      </vt:variant>
      <vt:variant>
        <vt:i4>0</vt:i4>
      </vt:variant>
      <vt:variant>
        <vt:i4>5</vt:i4>
      </vt:variant>
      <vt:variant>
        <vt:lpwstr>http://legislacion.asamblea.gob.ni/normaweb.nsf/b92aaea87dac762406257265005d21f7/a447d0dbd1f753430625845b005ec846?OpenDocument</vt:lpwstr>
      </vt:variant>
      <vt:variant>
        <vt:lpwstr/>
      </vt:variant>
      <vt:variant>
        <vt:i4>5963861</vt:i4>
      </vt:variant>
      <vt:variant>
        <vt:i4>441</vt:i4>
      </vt:variant>
      <vt:variant>
        <vt:i4>0</vt:i4>
      </vt:variant>
      <vt:variant>
        <vt:i4>5</vt:i4>
      </vt:variant>
      <vt:variant>
        <vt:lpwstr>https://www.elnuevodiario.com.ni/nacionales/498292-asamblea-nicaragua-reforma-ley-lavado-activos/</vt:lpwstr>
      </vt:variant>
      <vt:variant>
        <vt:lpwstr/>
      </vt:variant>
      <vt:variant>
        <vt:i4>5832715</vt:i4>
      </vt:variant>
      <vt:variant>
        <vt:i4>438</vt:i4>
      </vt:variant>
      <vt:variant>
        <vt:i4>0</vt:i4>
      </vt:variant>
      <vt:variant>
        <vt:i4>5</vt:i4>
      </vt:variant>
      <vt:variant>
        <vt:lpwstr>https://www.laprensa.com.ni/2019/08/19/politica/2580668-entra-en-vigencia-la-ley-que-obliga-a-los-abogados-y-a-contadores-a-rendir-informes-a-la-uaf</vt:lpwstr>
      </vt:variant>
      <vt:variant>
        <vt:lpwstr/>
      </vt:variant>
      <vt:variant>
        <vt:i4>1572912</vt:i4>
      </vt:variant>
      <vt:variant>
        <vt:i4>435</vt:i4>
      </vt:variant>
      <vt:variant>
        <vt:i4>0</vt:i4>
      </vt:variant>
      <vt:variant>
        <vt:i4>5</vt:i4>
      </vt:variant>
      <vt:variant>
        <vt:lpwstr>https://www.youtube.com/watch?v=qb3y4e5eGnA&amp;list=PL5QlapyOGhXvvyKD3Y0-GblPrDQ1xE_Ht&amp;index=22</vt:lpwstr>
      </vt:variant>
      <vt:variant>
        <vt:lpwstr/>
      </vt:variant>
      <vt:variant>
        <vt:i4>7602231</vt:i4>
      </vt:variant>
      <vt:variant>
        <vt:i4>432</vt:i4>
      </vt:variant>
      <vt:variant>
        <vt:i4>0</vt:i4>
      </vt:variant>
      <vt:variant>
        <vt:i4>5</vt:i4>
      </vt:variant>
      <vt:variant>
        <vt:lpwstr>http://www.oas.org/es/cidh/prensa/comunicados/2019/162.asp</vt:lpwstr>
      </vt:variant>
      <vt:variant>
        <vt:lpwstr/>
      </vt:variant>
      <vt:variant>
        <vt:i4>4259852</vt:i4>
      </vt:variant>
      <vt:variant>
        <vt:i4>429</vt:i4>
      </vt:variant>
      <vt:variant>
        <vt:i4>0</vt:i4>
      </vt:variant>
      <vt:variant>
        <vt:i4>5</vt:i4>
      </vt:variant>
      <vt:variant>
        <vt:lpwstr>https://www.youtube.com/watch?v=D3AgtVY9CSA&amp;list=PL5QlapyOGhXuSrrN5AMHWWfm36AsMzrq0&amp;index=17</vt:lpwstr>
      </vt:variant>
      <vt:variant>
        <vt:lpwstr/>
      </vt:variant>
      <vt:variant>
        <vt:i4>4063357</vt:i4>
      </vt:variant>
      <vt:variant>
        <vt:i4>426</vt:i4>
      </vt:variant>
      <vt:variant>
        <vt:i4>0</vt:i4>
      </vt:variant>
      <vt:variant>
        <vt:i4>5</vt:i4>
      </vt:variant>
      <vt:variant>
        <vt:lpwstr>https://www.cenidh.org/recursos/79/</vt:lpwstr>
      </vt:variant>
      <vt:variant>
        <vt:lpwstr/>
      </vt:variant>
      <vt:variant>
        <vt:i4>3080298</vt:i4>
      </vt:variant>
      <vt:variant>
        <vt:i4>423</vt:i4>
      </vt:variant>
      <vt:variant>
        <vt:i4>0</vt:i4>
      </vt:variant>
      <vt:variant>
        <vt:i4>5</vt:i4>
      </vt:variant>
      <vt:variant>
        <vt:lpwstr>https://www.oas.org/es/cidh/prensa/comunicados/2018/265.asp</vt:lpwstr>
      </vt:variant>
      <vt:variant>
        <vt:lpwstr/>
      </vt:variant>
      <vt:variant>
        <vt:i4>2818158</vt:i4>
      </vt:variant>
      <vt:variant>
        <vt:i4>420</vt:i4>
      </vt:variant>
      <vt:variant>
        <vt:i4>0</vt:i4>
      </vt:variant>
      <vt:variant>
        <vt:i4>5</vt:i4>
      </vt:variant>
      <vt:variant>
        <vt:lpwstr>https://www.oas.org/es/cidh/prensa/comunicados/2019/220.asp</vt:lpwstr>
      </vt:variant>
      <vt:variant>
        <vt:lpwstr/>
      </vt:variant>
      <vt:variant>
        <vt:i4>2490419</vt:i4>
      </vt:variant>
      <vt:variant>
        <vt:i4>417</vt:i4>
      </vt:variant>
      <vt:variant>
        <vt:i4>0</vt:i4>
      </vt:variant>
      <vt:variant>
        <vt:i4>5</vt:i4>
      </vt:variant>
      <vt:variant>
        <vt:lpwstr>http://www.oas.org/es/cidh/decisiones/pdf/2019/46-19MC621-19-NI.pdf</vt:lpwstr>
      </vt:variant>
      <vt:variant>
        <vt:lpwstr/>
      </vt:variant>
      <vt:variant>
        <vt:i4>2097260</vt:i4>
      </vt:variant>
      <vt:variant>
        <vt:i4>414</vt:i4>
      </vt:variant>
      <vt:variant>
        <vt:i4>0</vt:i4>
      </vt:variant>
      <vt:variant>
        <vt:i4>5</vt:i4>
      </vt:variant>
      <vt:variant>
        <vt:lpwstr>https://www.oas.org/es/cidh/prensa/comunicados/2019/090.asp</vt:lpwstr>
      </vt:variant>
      <vt:variant>
        <vt:lpwstr/>
      </vt:variant>
      <vt:variant>
        <vt:i4>7733300</vt:i4>
      </vt:variant>
      <vt:variant>
        <vt:i4>411</vt:i4>
      </vt:variant>
      <vt:variant>
        <vt:i4>0</vt:i4>
      </vt:variant>
      <vt:variant>
        <vt:i4>5</vt:i4>
      </vt:variant>
      <vt:variant>
        <vt:lpwstr>http://www.oas.org/es/cidh/prensa/comunicados/2019/051.asp</vt:lpwstr>
      </vt:variant>
      <vt:variant>
        <vt:lpwstr/>
      </vt:variant>
      <vt:variant>
        <vt:i4>2097260</vt:i4>
      </vt:variant>
      <vt:variant>
        <vt:i4>408</vt:i4>
      </vt:variant>
      <vt:variant>
        <vt:i4>0</vt:i4>
      </vt:variant>
      <vt:variant>
        <vt:i4>5</vt:i4>
      </vt:variant>
      <vt:variant>
        <vt:lpwstr>https://www.oas.org/es/cidh/prensa/comunicados/2019/090.asp</vt:lpwstr>
      </vt:variant>
      <vt:variant>
        <vt:lpwstr/>
      </vt:variant>
      <vt:variant>
        <vt:i4>4390927</vt:i4>
      </vt:variant>
      <vt:variant>
        <vt:i4>405</vt:i4>
      </vt:variant>
      <vt:variant>
        <vt:i4>0</vt:i4>
      </vt:variant>
      <vt:variant>
        <vt:i4>5</vt:i4>
      </vt:variant>
      <vt:variant>
        <vt:lpwstr>http://www.oas.org/es/cidh/informes/pdfs/criminalizacion2016.pdfhttp:/www.cidh.org/countryrep/Defensores/defensoresindice.htm</vt:lpwstr>
      </vt:variant>
      <vt:variant>
        <vt:lpwstr/>
      </vt:variant>
      <vt:variant>
        <vt:i4>7471144</vt:i4>
      </vt:variant>
      <vt:variant>
        <vt:i4>402</vt:i4>
      </vt:variant>
      <vt:variant>
        <vt:i4>0</vt:i4>
      </vt:variant>
      <vt:variant>
        <vt:i4>5</vt:i4>
      </vt:variant>
      <vt:variant>
        <vt:lpwstr>http://www.cidh.org/countryrep/Defensores/defensoresindice.htm</vt:lpwstr>
      </vt:variant>
      <vt:variant>
        <vt:lpwstr/>
      </vt:variant>
      <vt:variant>
        <vt:i4>5308424</vt:i4>
      </vt:variant>
      <vt:variant>
        <vt:i4>399</vt:i4>
      </vt:variant>
      <vt:variant>
        <vt:i4>0</vt:i4>
      </vt:variant>
      <vt:variant>
        <vt:i4>5</vt:i4>
      </vt:variant>
      <vt:variant>
        <vt:lpwstr>http://www.oas.org/es/cidh/informes/pdfs/Honduras-es-2015.pdf</vt:lpwstr>
      </vt:variant>
      <vt:variant>
        <vt:lpwstr/>
      </vt:variant>
      <vt:variant>
        <vt:i4>7471144</vt:i4>
      </vt:variant>
      <vt:variant>
        <vt:i4>396</vt:i4>
      </vt:variant>
      <vt:variant>
        <vt:i4>0</vt:i4>
      </vt:variant>
      <vt:variant>
        <vt:i4>5</vt:i4>
      </vt:variant>
      <vt:variant>
        <vt:lpwstr>http://www.cidh.org/countryrep/Defensores/defensoresindice.htm</vt:lpwstr>
      </vt:variant>
      <vt:variant>
        <vt:lpwstr/>
      </vt:variant>
      <vt:variant>
        <vt:i4>6225949</vt:i4>
      </vt:variant>
      <vt:variant>
        <vt:i4>393</vt:i4>
      </vt:variant>
      <vt:variant>
        <vt:i4>0</vt:i4>
      </vt:variant>
      <vt:variant>
        <vt:i4>5</vt:i4>
      </vt:variant>
      <vt:variant>
        <vt:lpwstr>http://www.oas.org/es/cidh/informes/pdfs/PobrezaDDHH2017.pdf</vt:lpwstr>
      </vt:variant>
      <vt:variant>
        <vt:lpwstr/>
      </vt:variant>
      <vt:variant>
        <vt:i4>6225949</vt:i4>
      </vt:variant>
      <vt:variant>
        <vt:i4>390</vt:i4>
      </vt:variant>
      <vt:variant>
        <vt:i4>0</vt:i4>
      </vt:variant>
      <vt:variant>
        <vt:i4>5</vt:i4>
      </vt:variant>
      <vt:variant>
        <vt:lpwstr>http://www.oas.org/es/cidh/informes/pdfs/PobrezaDDHH2017.pdf</vt:lpwstr>
      </vt:variant>
      <vt:variant>
        <vt:lpwstr/>
      </vt:variant>
      <vt:variant>
        <vt:i4>4784155</vt:i4>
      </vt:variant>
      <vt:variant>
        <vt:i4>387</vt:i4>
      </vt:variant>
      <vt:variant>
        <vt:i4>0</vt:i4>
      </vt:variant>
      <vt:variant>
        <vt:i4>5</vt:i4>
      </vt:variant>
      <vt:variant>
        <vt:lpwstr>https://www.acnur.org/fileadmin/Documentos/BDL/2012/8791.pdf</vt:lpwstr>
      </vt:variant>
      <vt:variant>
        <vt:lpwstr/>
      </vt:variant>
      <vt:variant>
        <vt:i4>4784155</vt:i4>
      </vt:variant>
      <vt:variant>
        <vt:i4>384</vt:i4>
      </vt:variant>
      <vt:variant>
        <vt:i4>0</vt:i4>
      </vt:variant>
      <vt:variant>
        <vt:i4>5</vt:i4>
      </vt:variant>
      <vt:variant>
        <vt:lpwstr>https://www.acnur.org/fileadmin/Documentos/BDL/2012/8791.pdf</vt:lpwstr>
      </vt:variant>
      <vt:variant>
        <vt:lpwstr/>
      </vt:variant>
      <vt:variant>
        <vt:i4>4522002</vt:i4>
      </vt:variant>
      <vt:variant>
        <vt:i4>381</vt:i4>
      </vt:variant>
      <vt:variant>
        <vt:i4>0</vt:i4>
      </vt:variant>
      <vt:variant>
        <vt:i4>5</vt:i4>
      </vt:variant>
      <vt:variant>
        <vt:lpwstr>https://www.elnuevodiario.com.ni/economia/484826-reformas-inss-nicaragua-entran-vigencia/</vt:lpwstr>
      </vt:variant>
      <vt:variant>
        <vt:lpwstr/>
      </vt:variant>
      <vt:variant>
        <vt:i4>2818154</vt:i4>
      </vt:variant>
      <vt:variant>
        <vt:i4>378</vt:i4>
      </vt:variant>
      <vt:variant>
        <vt:i4>0</vt:i4>
      </vt:variant>
      <vt:variant>
        <vt:i4>5</vt:i4>
      </vt:variant>
      <vt:variant>
        <vt:lpwstr>https://www.oas.org/es/cidh/prensa/comunicados/2019/026.asp</vt:lpwstr>
      </vt:variant>
      <vt:variant>
        <vt:lpwstr/>
      </vt:variant>
      <vt:variant>
        <vt:i4>655374</vt:i4>
      </vt:variant>
      <vt:variant>
        <vt:i4>375</vt:i4>
      </vt:variant>
      <vt:variant>
        <vt:i4>0</vt:i4>
      </vt:variant>
      <vt:variant>
        <vt:i4>5</vt:i4>
      </vt:variant>
      <vt:variant>
        <vt:lpwstr>http://www.oas.org/es/cidh/informes/pdfs/Nicaragua2018-es.pdf</vt:lpwstr>
      </vt:variant>
      <vt:variant>
        <vt:lpwstr/>
      </vt:variant>
      <vt:variant>
        <vt:i4>4587590</vt:i4>
      </vt:variant>
      <vt:variant>
        <vt:i4>372</vt:i4>
      </vt:variant>
      <vt:variant>
        <vt:i4>0</vt:i4>
      </vt:variant>
      <vt:variant>
        <vt:i4>5</vt:i4>
      </vt:variant>
      <vt:variant>
        <vt:lpwstr>https://www.laprensa.com.ni/2019/08/09/nacionales/2577857-policia-orteguista-asedia-a-abogados-de-accion-penal-organizacion-que-defiende-a-reos-politicos</vt:lpwstr>
      </vt:variant>
      <vt:variant>
        <vt:lpwstr/>
      </vt:variant>
      <vt:variant>
        <vt:i4>2097257</vt:i4>
      </vt:variant>
      <vt:variant>
        <vt:i4>369</vt:i4>
      </vt:variant>
      <vt:variant>
        <vt:i4>0</vt:i4>
      </vt:variant>
      <vt:variant>
        <vt:i4>5</vt:i4>
      </vt:variant>
      <vt:variant>
        <vt:lpwstr>https://www.oas.org/es/cidh/prensa/comunicados/2019/194.asp</vt:lpwstr>
      </vt:variant>
      <vt:variant>
        <vt:lpwstr/>
      </vt:variant>
      <vt:variant>
        <vt:i4>4390987</vt:i4>
      </vt:variant>
      <vt:variant>
        <vt:i4>366</vt:i4>
      </vt:variant>
      <vt:variant>
        <vt:i4>0</vt:i4>
      </vt:variant>
      <vt:variant>
        <vt:i4>5</vt:i4>
      </vt:variant>
      <vt:variant>
        <vt:lpwstr>https://www.elnuevodiario.com.ni/nacionales/497962-planton-medicos-policia-nicaragua/</vt:lpwstr>
      </vt:variant>
      <vt:variant>
        <vt:lpwstr/>
      </vt:variant>
      <vt:variant>
        <vt:i4>655374</vt:i4>
      </vt:variant>
      <vt:variant>
        <vt:i4>363</vt:i4>
      </vt:variant>
      <vt:variant>
        <vt:i4>0</vt:i4>
      </vt:variant>
      <vt:variant>
        <vt:i4>5</vt:i4>
      </vt:variant>
      <vt:variant>
        <vt:lpwstr>http://www.oas.org/es/cidh/informes/pdfs/Nicaragua2018-es.pdf</vt:lpwstr>
      </vt:variant>
      <vt:variant>
        <vt:lpwstr/>
      </vt:variant>
      <vt:variant>
        <vt:i4>7536700</vt:i4>
      </vt:variant>
      <vt:variant>
        <vt:i4>360</vt:i4>
      </vt:variant>
      <vt:variant>
        <vt:i4>0</vt:i4>
      </vt:variant>
      <vt:variant>
        <vt:i4>5</vt:i4>
      </vt:variant>
      <vt:variant>
        <vt:lpwstr>https://www.laprensa.com.ni/2019/08/26/nacionales/2581433-la-cifra-de-suicidios-en-nicaragua-en-2018-aumento-un-12-respecto-al-ano-anterior</vt:lpwstr>
      </vt:variant>
      <vt:variant>
        <vt:lpwstr/>
      </vt:variant>
      <vt:variant>
        <vt:i4>655374</vt:i4>
      </vt:variant>
      <vt:variant>
        <vt:i4>357</vt:i4>
      </vt:variant>
      <vt:variant>
        <vt:i4>0</vt:i4>
      </vt:variant>
      <vt:variant>
        <vt:i4>5</vt:i4>
      </vt:variant>
      <vt:variant>
        <vt:lpwstr>http://www.oas.org/es/cidh/informes/pdfs/Nicaragua2018-es.pdf</vt:lpwstr>
      </vt:variant>
      <vt:variant>
        <vt:lpwstr/>
      </vt:variant>
      <vt:variant>
        <vt:i4>2162746</vt:i4>
      </vt:variant>
      <vt:variant>
        <vt:i4>354</vt:i4>
      </vt:variant>
      <vt:variant>
        <vt:i4>0</vt:i4>
      </vt:variant>
      <vt:variant>
        <vt:i4>5</vt:i4>
      </vt:variant>
      <vt:variant>
        <vt:lpwstr>https://www.elnuevodiario.com.ni/nacionales/498098-cpdh-nicaragua-derechos-huamnos/</vt:lpwstr>
      </vt:variant>
      <vt:variant>
        <vt:lpwstr/>
      </vt:variant>
      <vt:variant>
        <vt:i4>3080293</vt:i4>
      </vt:variant>
      <vt:variant>
        <vt:i4>351</vt:i4>
      </vt:variant>
      <vt:variant>
        <vt:i4>0</vt:i4>
      </vt:variant>
      <vt:variant>
        <vt:i4>5</vt:i4>
      </vt:variant>
      <vt:variant>
        <vt:lpwstr>http://funides.com/media/publications/FUNIDES_-_PPT._Coyuntura_de_Nicaragua._19mar19.pdf</vt:lpwstr>
      </vt:variant>
      <vt:variant>
        <vt:lpwstr/>
      </vt:variant>
      <vt:variant>
        <vt:i4>4063336</vt:i4>
      </vt:variant>
      <vt:variant>
        <vt:i4>348</vt:i4>
      </vt:variant>
      <vt:variant>
        <vt:i4>0</vt:i4>
      </vt:variant>
      <vt:variant>
        <vt:i4>5</vt:i4>
      </vt:variant>
      <vt:variant>
        <vt:lpwstr>http://www.oas.org/es/cidh/docs/anual/2018/docs/IA2018cap.4B.NI-es.pdf</vt:lpwstr>
      </vt:variant>
      <vt:variant>
        <vt:lpwstr/>
      </vt:variant>
      <vt:variant>
        <vt:i4>5308424</vt:i4>
      </vt:variant>
      <vt:variant>
        <vt:i4>345</vt:i4>
      </vt:variant>
      <vt:variant>
        <vt:i4>0</vt:i4>
      </vt:variant>
      <vt:variant>
        <vt:i4>5</vt:i4>
      </vt:variant>
      <vt:variant>
        <vt:lpwstr>http://www.oas.org/es/cidh/informes/pdfs/Honduras-es-2015.pdf</vt:lpwstr>
      </vt:variant>
      <vt:variant>
        <vt:lpwstr/>
      </vt:variant>
      <vt:variant>
        <vt:i4>983116</vt:i4>
      </vt:variant>
      <vt:variant>
        <vt:i4>342</vt:i4>
      </vt:variant>
      <vt:variant>
        <vt:i4>0</vt:i4>
      </vt:variant>
      <vt:variant>
        <vt:i4>5</vt:i4>
      </vt:variant>
      <vt:variant>
        <vt:lpwstr>http://www.oas.org/es/cidh/informes/pdfs/Honduras2019.pdf</vt:lpwstr>
      </vt:variant>
      <vt:variant>
        <vt:lpwstr/>
      </vt:variant>
      <vt:variant>
        <vt:i4>7602230</vt:i4>
      </vt:variant>
      <vt:variant>
        <vt:i4>339</vt:i4>
      </vt:variant>
      <vt:variant>
        <vt:i4>0</vt:i4>
      </vt:variant>
      <vt:variant>
        <vt:i4>5</vt:i4>
      </vt:variant>
      <vt:variant>
        <vt:lpwstr>http://www.oas.org/es/cidh/prensa/comunicados/2019/172.asp</vt:lpwstr>
      </vt:variant>
      <vt:variant>
        <vt:lpwstr/>
      </vt:variant>
      <vt:variant>
        <vt:i4>7602230</vt:i4>
      </vt:variant>
      <vt:variant>
        <vt:i4>336</vt:i4>
      </vt:variant>
      <vt:variant>
        <vt:i4>0</vt:i4>
      </vt:variant>
      <vt:variant>
        <vt:i4>5</vt:i4>
      </vt:variant>
      <vt:variant>
        <vt:lpwstr>http://www.oas.org/es/cidh/prensa/comunicados/2019/172.asp</vt:lpwstr>
      </vt:variant>
      <vt:variant>
        <vt:lpwstr/>
      </vt:variant>
      <vt:variant>
        <vt:i4>4063336</vt:i4>
      </vt:variant>
      <vt:variant>
        <vt:i4>333</vt:i4>
      </vt:variant>
      <vt:variant>
        <vt:i4>0</vt:i4>
      </vt:variant>
      <vt:variant>
        <vt:i4>5</vt:i4>
      </vt:variant>
      <vt:variant>
        <vt:lpwstr>http://www.oas.org/es/cidh/docs/anual/2018/docs/IA2018cap.4B.NI-es.pdf</vt:lpwstr>
      </vt:variant>
      <vt:variant>
        <vt:lpwstr/>
      </vt:variant>
      <vt:variant>
        <vt:i4>6488175</vt:i4>
      </vt:variant>
      <vt:variant>
        <vt:i4>330</vt:i4>
      </vt:variant>
      <vt:variant>
        <vt:i4>0</vt:i4>
      </vt:variant>
      <vt:variant>
        <vt:i4>5</vt:i4>
      </vt:variant>
      <vt:variant>
        <vt:lpwstr>https://www.univision.com/noticias/america-latina/renuncia-juez-de-la-corte-suprema-de-nicaragua-denunciando-un-estado-de-terror-impuesto-por-ortega-y-murillo</vt:lpwstr>
      </vt:variant>
      <vt:variant>
        <vt:lpwstr/>
      </vt:variant>
      <vt:variant>
        <vt:i4>7667819</vt:i4>
      </vt:variant>
      <vt:variant>
        <vt:i4>327</vt:i4>
      </vt:variant>
      <vt:variant>
        <vt:i4>0</vt:i4>
      </vt:variant>
      <vt:variant>
        <vt:i4>5</vt:i4>
      </vt:variant>
      <vt:variant>
        <vt:lpwstr>https://www.nytimes.com/es/2019/01/12/renuncia-rafael-solis-nicaragua/</vt:lpwstr>
      </vt:variant>
      <vt:variant>
        <vt:lpwstr/>
      </vt:variant>
      <vt:variant>
        <vt:i4>5439512</vt:i4>
      </vt:variant>
      <vt:variant>
        <vt:i4>324</vt:i4>
      </vt:variant>
      <vt:variant>
        <vt:i4>0</vt:i4>
      </vt:variant>
      <vt:variant>
        <vt:i4>5</vt:i4>
      </vt:variant>
      <vt:variant>
        <vt:lpwstr>https://www.nicaraguainvestiga.com/nicaragua-investiga-reproduce-de-manera-integra-la-carta-de-renuncia-de-rafael-solis/</vt:lpwstr>
      </vt:variant>
      <vt:variant>
        <vt:lpwstr/>
      </vt:variant>
      <vt:variant>
        <vt:i4>1114205</vt:i4>
      </vt:variant>
      <vt:variant>
        <vt:i4>321</vt:i4>
      </vt:variant>
      <vt:variant>
        <vt:i4>0</vt:i4>
      </vt:variant>
      <vt:variant>
        <vt:i4>5</vt:i4>
      </vt:variant>
      <vt:variant>
        <vt:lpwstr>https://www.ohchr.org/SP/NewsEvents/Pages/DisplayNews.aspx?NewsID=24193&amp;LangID=S</vt:lpwstr>
      </vt:variant>
      <vt:variant>
        <vt:lpwstr/>
      </vt:variant>
      <vt:variant>
        <vt:i4>6488112</vt:i4>
      </vt:variant>
      <vt:variant>
        <vt:i4>318</vt:i4>
      </vt:variant>
      <vt:variant>
        <vt:i4>0</vt:i4>
      </vt:variant>
      <vt:variant>
        <vt:i4>5</vt:i4>
      </vt:variant>
      <vt:variant>
        <vt:lpwstr>http://www.oas.org/es/cidh/informes/pdfs/Derecho-Verdad-es.pdf</vt:lpwstr>
      </vt:variant>
      <vt:variant>
        <vt:lpwstr/>
      </vt:variant>
      <vt:variant>
        <vt:i4>8192052</vt:i4>
      </vt:variant>
      <vt:variant>
        <vt:i4>315</vt:i4>
      </vt:variant>
      <vt:variant>
        <vt:i4>0</vt:i4>
      </vt:variant>
      <vt:variant>
        <vt:i4>5</vt:i4>
      </vt:variant>
      <vt:variant>
        <vt:lpwstr>http://www.oas.org/es/cidh/prensa/comunicados/2012/150.asp</vt:lpwstr>
      </vt:variant>
      <vt:variant>
        <vt:lpwstr/>
      </vt:variant>
      <vt:variant>
        <vt:i4>6488112</vt:i4>
      </vt:variant>
      <vt:variant>
        <vt:i4>312</vt:i4>
      </vt:variant>
      <vt:variant>
        <vt:i4>0</vt:i4>
      </vt:variant>
      <vt:variant>
        <vt:i4>5</vt:i4>
      </vt:variant>
      <vt:variant>
        <vt:lpwstr>http://www.oas.org/es/cidh/informes/pdfs/Derecho-Verdad-es.pdf</vt:lpwstr>
      </vt:variant>
      <vt:variant>
        <vt:lpwstr/>
      </vt:variant>
      <vt:variant>
        <vt:i4>7536693</vt:i4>
      </vt:variant>
      <vt:variant>
        <vt:i4>309</vt:i4>
      </vt:variant>
      <vt:variant>
        <vt:i4>0</vt:i4>
      </vt:variant>
      <vt:variant>
        <vt:i4>5</vt:i4>
      </vt:variant>
      <vt:variant>
        <vt:lpwstr>http://www.oas.org/es/cidh/prensa/comunicados/2019/145.asp</vt:lpwstr>
      </vt:variant>
      <vt:variant>
        <vt:lpwstr/>
      </vt:variant>
      <vt:variant>
        <vt:i4>6488112</vt:i4>
      </vt:variant>
      <vt:variant>
        <vt:i4>306</vt:i4>
      </vt:variant>
      <vt:variant>
        <vt:i4>0</vt:i4>
      </vt:variant>
      <vt:variant>
        <vt:i4>5</vt:i4>
      </vt:variant>
      <vt:variant>
        <vt:lpwstr>http://www.oas.org/es/cidh/informes/pdfs/Derecho-Verdad-es.pdf</vt:lpwstr>
      </vt:variant>
      <vt:variant>
        <vt:lpwstr/>
      </vt:variant>
      <vt:variant>
        <vt:i4>7536693</vt:i4>
      </vt:variant>
      <vt:variant>
        <vt:i4>303</vt:i4>
      </vt:variant>
      <vt:variant>
        <vt:i4>0</vt:i4>
      </vt:variant>
      <vt:variant>
        <vt:i4>5</vt:i4>
      </vt:variant>
      <vt:variant>
        <vt:lpwstr>http://www.oas.org/es/cidh/prensa/comunicados/2019/145.asp</vt:lpwstr>
      </vt:variant>
      <vt:variant>
        <vt:lpwstr/>
      </vt:variant>
      <vt:variant>
        <vt:i4>7536693</vt:i4>
      </vt:variant>
      <vt:variant>
        <vt:i4>300</vt:i4>
      </vt:variant>
      <vt:variant>
        <vt:i4>0</vt:i4>
      </vt:variant>
      <vt:variant>
        <vt:i4>5</vt:i4>
      </vt:variant>
      <vt:variant>
        <vt:lpwstr>http://www.oas.org/es/cidh/prensa/comunicados/2019/145.asp</vt:lpwstr>
      </vt:variant>
      <vt:variant>
        <vt:lpwstr/>
      </vt:variant>
      <vt:variant>
        <vt:i4>3211360</vt:i4>
      </vt:variant>
      <vt:variant>
        <vt:i4>297</vt:i4>
      </vt:variant>
      <vt:variant>
        <vt:i4>0</vt:i4>
      </vt:variant>
      <vt:variant>
        <vt:i4>5</vt:i4>
      </vt:variant>
      <vt:variant>
        <vt:lpwstr>https://www.refworld.org.es/pdfid/5d2cb2eb4.pdf</vt:lpwstr>
      </vt:variant>
      <vt:variant>
        <vt:lpwstr/>
      </vt:variant>
      <vt:variant>
        <vt:i4>3211360</vt:i4>
      </vt:variant>
      <vt:variant>
        <vt:i4>294</vt:i4>
      </vt:variant>
      <vt:variant>
        <vt:i4>0</vt:i4>
      </vt:variant>
      <vt:variant>
        <vt:i4>5</vt:i4>
      </vt:variant>
      <vt:variant>
        <vt:lpwstr>https://www.refworld.org.es/pdfid/5d2cb2eb4.pdf</vt:lpwstr>
      </vt:variant>
      <vt:variant>
        <vt:lpwstr/>
      </vt:variant>
      <vt:variant>
        <vt:i4>655374</vt:i4>
      </vt:variant>
      <vt:variant>
        <vt:i4>291</vt:i4>
      </vt:variant>
      <vt:variant>
        <vt:i4>0</vt:i4>
      </vt:variant>
      <vt:variant>
        <vt:i4>5</vt:i4>
      </vt:variant>
      <vt:variant>
        <vt:lpwstr>http://www.oas.org/es/cidh/informes/pdfs/Nicaragua2018-es.pdf</vt:lpwstr>
      </vt:variant>
      <vt:variant>
        <vt:lpwstr/>
      </vt:variant>
      <vt:variant>
        <vt:i4>7405618</vt:i4>
      </vt:variant>
      <vt:variant>
        <vt:i4>288</vt:i4>
      </vt:variant>
      <vt:variant>
        <vt:i4>0</vt:i4>
      </vt:variant>
      <vt:variant>
        <vt:i4>5</vt:i4>
      </vt:variant>
      <vt:variant>
        <vt:lpwstr>http://www.oas.org/es/cidh/prensa/comunicados/2019/137.asp</vt:lpwstr>
      </vt:variant>
      <vt:variant>
        <vt:lpwstr/>
      </vt:variant>
      <vt:variant>
        <vt:i4>7405618</vt:i4>
      </vt:variant>
      <vt:variant>
        <vt:i4>285</vt:i4>
      </vt:variant>
      <vt:variant>
        <vt:i4>0</vt:i4>
      </vt:variant>
      <vt:variant>
        <vt:i4>5</vt:i4>
      </vt:variant>
      <vt:variant>
        <vt:lpwstr>http://www.oas.org/es/cidh/prensa/comunicados/2019/137.asp</vt:lpwstr>
      </vt:variant>
      <vt:variant>
        <vt:lpwstr/>
      </vt:variant>
      <vt:variant>
        <vt:i4>6553649</vt:i4>
      </vt:variant>
      <vt:variant>
        <vt:i4>282</vt:i4>
      </vt:variant>
      <vt:variant>
        <vt:i4>0</vt:i4>
      </vt:variant>
      <vt:variant>
        <vt:i4>5</vt:i4>
      </vt:variant>
      <vt:variant>
        <vt:lpwstr>https://www.refworld.org.es/pdfid/5d277fa74.pdf</vt:lpwstr>
      </vt:variant>
      <vt:variant>
        <vt:lpwstr/>
      </vt:variant>
      <vt:variant>
        <vt:i4>131092</vt:i4>
      </vt:variant>
      <vt:variant>
        <vt:i4>279</vt:i4>
      </vt:variant>
      <vt:variant>
        <vt:i4>0</vt:i4>
      </vt:variant>
      <vt:variant>
        <vt:i4>5</vt:i4>
      </vt:variant>
      <vt:variant>
        <vt:lpwstr>http://www.oas.org/es/cidh/informes/pdfs/MESA-es.pdf</vt:lpwstr>
      </vt:variant>
      <vt:variant>
        <vt:lpwstr/>
      </vt:variant>
      <vt:variant>
        <vt:i4>6488112</vt:i4>
      </vt:variant>
      <vt:variant>
        <vt:i4>276</vt:i4>
      </vt:variant>
      <vt:variant>
        <vt:i4>0</vt:i4>
      </vt:variant>
      <vt:variant>
        <vt:i4>5</vt:i4>
      </vt:variant>
      <vt:variant>
        <vt:lpwstr>http://www.oas.org/es/cidh/informes/pdfs/Derecho-Verdad-es.pdf</vt:lpwstr>
      </vt:variant>
      <vt:variant>
        <vt:lpwstr/>
      </vt:variant>
      <vt:variant>
        <vt:i4>327747</vt:i4>
      </vt:variant>
      <vt:variant>
        <vt:i4>273</vt:i4>
      </vt:variant>
      <vt:variant>
        <vt:i4>0</vt:i4>
      </vt:variant>
      <vt:variant>
        <vt:i4>5</vt:i4>
      </vt:variant>
      <vt:variant>
        <vt:lpwstr>https://noticias.asamblea.gob.ni/aumenta-a-6931-las-comisiones-de-reconciliacion-justicia-y-paz/</vt:lpwstr>
      </vt:variant>
      <vt:variant>
        <vt:lpwstr/>
      </vt:variant>
      <vt:variant>
        <vt:i4>7733299</vt:i4>
      </vt:variant>
      <vt:variant>
        <vt:i4>270</vt:i4>
      </vt:variant>
      <vt:variant>
        <vt:i4>0</vt:i4>
      </vt:variant>
      <vt:variant>
        <vt:i4>5</vt:i4>
      </vt:variant>
      <vt:variant>
        <vt:lpwstr>http://www.oas.org/es/cidh/prensa/comunicados/2019/021.asp</vt:lpwstr>
      </vt:variant>
      <vt:variant>
        <vt:lpwstr/>
      </vt:variant>
      <vt:variant>
        <vt:i4>7602302</vt:i4>
      </vt:variant>
      <vt:variant>
        <vt:i4>267</vt:i4>
      </vt:variant>
      <vt:variant>
        <vt:i4>0</vt:i4>
      </vt:variant>
      <vt:variant>
        <vt:i4>5</vt:i4>
      </vt:variant>
      <vt:variant>
        <vt:lpwstr>http://legislacion.asamblea.gob.ni/SILEG/Iniciativas.nsf/937A63D97C2EED240625838600764594/$File/Ley%20para%20una%20Cultura%20de%20Di%25C3%25A1logo,%20Reconcialiaci%25C3%25B3n,%20DRTP.pdf?Open</vt:lpwstr>
      </vt:variant>
      <vt:variant>
        <vt:lpwstr/>
      </vt:variant>
      <vt:variant>
        <vt:i4>6160465</vt:i4>
      </vt:variant>
      <vt:variant>
        <vt:i4>264</vt:i4>
      </vt:variant>
      <vt:variant>
        <vt:i4>0</vt:i4>
      </vt:variant>
      <vt:variant>
        <vt:i4>5</vt:i4>
      </vt:variant>
      <vt:variant>
        <vt:lpwstr>https://noticias.asamblea.gob.ni/comisiones-de-reconciliacion-justicia-y-paz-un-gran-voluntariado-de-los-programas-sociales/</vt:lpwstr>
      </vt:variant>
      <vt:variant>
        <vt:lpwstr/>
      </vt:variant>
      <vt:variant>
        <vt:i4>6094933</vt:i4>
      </vt:variant>
      <vt:variant>
        <vt:i4>261</vt:i4>
      </vt:variant>
      <vt:variant>
        <vt:i4>0</vt:i4>
      </vt:variant>
      <vt:variant>
        <vt:i4>5</vt:i4>
      </vt:variant>
      <vt:variant>
        <vt:lpwstr>https://www.el19digital.com/articulos/ver/titulo:76388-asamblea-nacional-condena-intento-de-golpe-de-estado-en-nicaragua</vt:lpwstr>
      </vt:variant>
      <vt:variant>
        <vt:lpwstr/>
      </vt:variant>
      <vt:variant>
        <vt:i4>3145826</vt:i4>
      </vt:variant>
      <vt:variant>
        <vt:i4>258</vt:i4>
      </vt:variant>
      <vt:variant>
        <vt:i4>0</vt:i4>
      </vt:variant>
      <vt:variant>
        <vt:i4>5</vt:i4>
      </vt:variant>
      <vt:variant>
        <vt:lpwstr>https://www.youtube.com/watch?v=aBXR96F3kzs</vt:lpwstr>
      </vt:variant>
      <vt:variant>
        <vt:lpwstr/>
      </vt:variant>
      <vt:variant>
        <vt:i4>2752568</vt:i4>
      </vt:variant>
      <vt:variant>
        <vt:i4>255</vt:i4>
      </vt:variant>
      <vt:variant>
        <vt:i4>0</vt:i4>
      </vt:variant>
      <vt:variant>
        <vt:i4>5</vt:i4>
      </vt:variant>
      <vt:variant>
        <vt:lpwstr>https://www.youtube.com/watch?v=T6GIGxBCa1U</vt:lpwstr>
      </vt:variant>
      <vt:variant>
        <vt:lpwstr/>
      </vt:variant>
      <vt:variant>
        <vt:i4>7995434</vt:i4>
      </vt:variant>
      <vt:variant>
        <vt:i4>252</vt:i4>
      </vt:variant>
      <vt:variant>
        <vt:i4>0</vt:i4>
      </vt:variant>
      <vt:variant>
        <vt:i4>5</vt:i4>
      </vt:variant>
      <vt:variant>
        <vt:lpwstr>http://gieinicaragua.org/giei-content/uploads/2018/12/GIEI_INFORME_DIGITAL.pdf</vt:lpwstr>
      </vt:variant>
      <vt:variant>
        <vt:lpwstr/>
      </vt:variant>
      <vt:variant>
        <vt:i4>7471160</vt:i4>
      </vt:variant>
      <vt:variant>
        <vt:i4>249</vt:i4>
      </vt:variant>
      <vt:variant>
        <vt:i4>0</vt:i4>
      </vt:variant>
      <vt:variant>
        <vt:i4>5</vt:i4>
      </vt:variant>
      <vt:variant>
        <vt:lpwstr>http://www.oas.org/es/cidh/prensa/comunicados/2019/194.asp</vt:lpwstr>
      </vt:variant>
      <vt:variant>
        <vt:lpwstr/>
      </vt:variant>
      <vt:variant>
        <vt:i4>7405617</vt:i4>
      </vt:variant>
      <vt:variant>
        <vt:i4>246</vt:i4>
      </vt:variant>
      <vt:variant>
        <vt:i4>0</vt:i4>
      </vt:variant>
      <vt:variant>
        <vt:i4>5</vt:i4>
      </vt:variant>
      <vt:variant>
        <vt:lpwstr>http://www.oas.org/es/cidh/prensa/comunicados/2019/006.asp</vt:lpwstr>
      </vt:variant>
      <vt:variant>
        <vt:lpwstr/>
      </vt:variant>
      <vt:variant>
        <vt:i4>4063336</vt:i4>
      </vt:variant>
      <vt:variant>
        <vt:i4>243</vt:i4>
      </vt:variant>
      <vt:variant>
        <vt:i4>0</vt:i4>
      </vt:variant>
      <vt:variant>
        <vt:i4>5</vt:i4>
      </vt:variant>
      <vt:variant>
        <vt:lpwstr>http://www.oas.org/es/cidh/docs/anual/2018/docs/IA2018cap.4B.NI-es.pdf</vt:lpwstr>
      </vt:variant>
      <vt:variant>
        <vt:lpwstr/>
      </vt:variant>
      <vt:variant>
        <vt:i4>7667766</vt:i4>
      </vt:variant>
      <vt:variant>
        <vt:i4>240</vt:i4>
      </vt:variant>
      <vt:variant>
        <vt:i4>0</vt:i4>
      </vt:variant>
      <vt:variant>
        <vt:i4>5</vt:i4>
      </vt:variant>
      <vt:variant>
        <vt:lpwstr>http://www.oas.org/es/cidh/prensa/comunicados/2019/072.asp</vt:lpwstr>
      </vt:variant>
      <vt:variant>
        <vt:lpwstr/>
      </vt:variant>
      <vt:variant>
        <vt:i4>4063336</vt:i4>
      </vt:variant>
      <vt:variant>
        <vt:i4>237</vt:i4>
      </vt:variant>
      <vt:variant>
        <vt:i4>0</vt:i4>
      </vt:variant>
      <vt:variant>
        <vt:i4>5</vt:i4>
      </vt:variant>
      <vt:variant>
        <vt:lpwstr>http://www.oas.org/es/cidh/docs/anual/2018/docs/IA2018cap.4B.NI-es.pdf</vt:lpwstr>
      </vt:variant>
      <vt:variant>
        <vt:lpwstr/>
      </vt:variant>
      <vt:variant>
        <vt:i4>655374</vt:i4>
      </vt:variant>
      <vt:variant>
        <vt:i4>234</vt:i4>
      </vt:variant>
      <vt:variant>
        <vt:i4>0</vt:i4>
      </vt:variant>
      <vt:variant>
        <vt:i4>5</vt:i4>
      </vt:variant>
      <vt:variant>
        <vt:lpwstr>http://www.oas.org/es/cidh/informes/pdfs/Nicaragua2018-es.pdf</vt:lpwstr>
      </vt:variant>
      <vt:variant>
        <vt:lpwstr/>
      </vt:variant>
      <vt:variant>
        <vt:i4>7602230</vt:i4>
      </vt:variant>
      <vt:variant>
        <vt:i4>231</vt:i4>
      </vt:variant>
      <vt:variant>
        <vt:i4>0</vt:i4>
      </vt:variant>
      <vt:variant>
        <vt:i4>5</vt:i4>
      </vt:variant>
      <vt:variant>
        <vt:lpwstr>http://www.oas.org/es/cidh/prensa/comunicados/2019/172.asp</vt:lpwstr>
      </vt:variant>
      <vt:variant>
        <vt:lpwstr/>
      </vt:variant>
      <vt:variant>
        <vt:i4>4128892</vt:i4>
      </vt:variant>
      <vt:variant>
        <vt:i4>228</vt:i4>
      </vt:variant>
      <vt:variant>
        <vt:i4>0</vt:i4>
      </vt:variant>
      <vt:variant>
        <vt:i4>5</vt:i4>
      </vt:variant>
      <vt:variant>
        <vt:lpwstr>https://www.alianzacivicanicaragua.com/nos-retiramos-de-la-mesa-hasta-la-liberacion-de-presos-politicos-y-llamamos-a-paro-nacional/</vt:lpwstr>
      </vt:variant>
      <vt:variant>
        <vt:lpwstr/>
      </vt:variant>
      <vt:variant>
        <vt:i4>7602227</vt:i4>
      </vt:variant>
      <vt:variant>
        <vt:i4>225</vt:i4>
      </vt:variant>
      <vt:variant>
        <vt:i4>0</vt:i4>
      </vt:variant>
      <vt:variant>
        <vt:i4>5</vt:i4>
      </vt:variant>
      <vt:variant>
        <vt:lpwstr>http://www.oas.org/es/cidh/prensa/comunicados/2019/122.asp</vt:lpwstr>
      </vt:variant>
      <vt:variant>
        <vt:lpwstr/>
      </vt:variant>
      <vt:variant>
        <vt:i4>4259852</vt:i4>
      </vt:variant>
      <vt:variant>
        <vt:i4>222</vt:i4>
      </vt:variant>
      <vt:variant>
        <vt:i4>0</vt:i4>
      </vt:variant>
      <vt:variant>
        <vt:i4>5</vt:i4>
      </vt:variant>
      <vt:variant>
        <vt:lpwstr>https://www.youtube.com/watch?v=D3AgtVY9CSA&amp;list=PL5QlapyOGhXuSrrN5AMHWWfm36AsMzrq0&amp;index=17</vt:lpwstr>
      </vt:variant>
      <vt:variant>
        <vt:lpwstr/>
      </vt:variant>
      <vt:variant>
        <vt:i4>4259852</vt:i4>
      </vt:variant>
      <vt:variant>
        <vt:i4>219</vt:i4>
      </vt:variant>
      <vt:variant>
        <vt:i4>0</vt:i4>
      </vt:variant>
      <vt:variant>
        <vt:i4>5</vt:i4>
      </vt:variant>
      <vt:variant>
        <vt:lpwstr>https://www.youtube.com/watch?v=D3AgtVY9CSA&amp;list=PL5QlapyOGhXuSrrN5AMHWWfm36AsMzrq0&amp;index=17</vt:lpwstr>
      </vt:variant>
      <vt:variant>
        <vt:lpwstr/>
      </vt:variant>
      <vt:variant>
        <vt:i4>7733375</vt:i4>
      </vt:variant>
      <vt:variant>
        <vt:i4>216</vt:i4>
      </vt:variant>
      <vt:variant>
        <vt:i4>0</vt:i4>
      </vt:variant>
      <vt:variant>
        <vt:i4>5</vt:i4>
      </vt:variant>
      <vt:variant>
        <vt:lpwstr>https://d2071andvip0wj.cloudfront.net/074-keys-to-restarting-nicaragua-spanish.pdf</vt:lpwstr>
      </vt:variant>
      <vt:variant>
        <vt:lpwstr/>
      </vt:variant>
      <vt:variant>
        <vt:i4>6488164</vt:i4>
      </vt:variant>
      <vt:variant>
        <vt:i4>213</vt:i4>
      </vt:variant>
      <vt:variant>
        <vt:i4>0</vt:i4>
      </vt:variant>
      <vt:variant>
        <vt:i4>5</vt:i4>
      </vt:variant>
      <vt:variant>
        <vt:lpwstr>https://www.migob.gob.ni/nota-de-prensa-22/</vt:lpwstr>
      </vt:variant>
      <vt:variant>
        <vt:lpwstr/>
      </vt:variant>
      <vt:variant>
        <vt:i4>6291556</vt:i4>
      </vt:variant>
      <vt:variant>
        <vt:i4>210</vt:i4>
      </vt:variant>
      <vt:variant>
        <vt:i4>0</vt:i4>
      </vt:variant>
      <vt:variant>
        <vt:i4>5</vt:i4>
      </vt:variant>
      <vt:variant>
        <vt:lpwstr>https://www.migob.gob.ni/nota-de-prensa-21/</vt:lpwstr>
      </vt:variant>
      <vt:variant>
        <vt:lpwstr/>
      </vt:variant>
      <vt:variant>
        <vt:i4>6815847</vt:i4>
      </vt:variant>
      <vt:variant>
        <vt:i4>207</vt:i4>
      </vt:variant>
      <vt:variant>
        <vt:i4>0</vt:i4>
      </vt:variant>
      <vt:variant>
        <vt:i4>5</vt:i4>
      </vt:variant>
      <vt:variant>
        <vt:lpwstr>https://www.migob.gob.ni/nota-de-prensa-19/</vt:lpwstr>
      </vt:variant>
      <vt:variant>
        <vt:lpwstr/>
      </vt:variant>
      <vt:variant>
        <vt:i4>6815847</vt:i4>
      </vt:variant>
      <vt:variant>
        <vt:i4>204</vt:i4>
      </vt:variant>
      <vt:variant>
        <vt:i4>0</vt:i4>
      </vt:variant>
      <vt:variant>
        <vt:i4>5</vt:i4>
      </vt:variant>
      <vt:variant>
        <vt:lpwstr>https://www.migob.gob.ni/nota-de-prensa-19/</vt:lpwstr>
      </vt:variant>
      <vt:variant>
        <vt:lpwstr/>
      </vt:variant>
      <vt:variant>
        <vt:i4>6619239</vt:i4>
      </vt:variant>
      <vt:variant>
        <vt:i4>201</vt:i4>
      </vt:variant>
      <vt:variant>
        <vt:i4>0</vt:i4>
      </vt:variant>
      <vt:variant>
        <vt:i4>5</vt:i4>
      </vt:variant>
      <vt:variant>
        <vt:lpwstr>https://www.migob.gob.ni/nota-de-prensa-14/</vt:lpwstr>
      </vt:variant>
      <vt:variant>
        <vt:lpwstr/>
      </vt:variant>
      <vt:variant>
        <vt:i4>6619239</vt:i4>
      </vt:variant>
      <vt:variant>
        <vt:i4>198</vt:i4>
      </vt:variant>
      <vt:variant>
        <vt:i4>0</vt:i4>
      </vt:variant>
      <vt:variant>
        <vt:i4>5</vt:i4>
      </vt:variant>
      <vt:variant>
        <vt:lpwstr>https://www.migob.gob.ni/nota-de-prensa-14/</vt:lpwstr>
      </vt:variant>
      <vt:variant>
        <vt:lpwstr/>
      </vt:variant>
      <vt:variant>
        <vt:i4>5242954</vt:i4>
      </vt:variant>
      <vt:variant>
        <vt:i4>195</vt:i4>
      </vt:variant>
      <vt:variant>
        <vt:i4>0</vt:i4>
      </vt:variant>
      <vt:variant>
        <vt:i4>5</vt:i4>
      </vt:variant>
      <vt:variant>
        <vt:lpwstr>https://www.migob.gob.ni/nota-de-prensa-13-2/</vt:lpwstr>
      </vt:variant>
      <vt:variant>
        <vt:lpwstr/>
      </vt:variant>
      <vt:variant>
        <vt:i4>6422631</vt:i4>
      </vt:variant>
      <vt:variant>
        <vt:i4>192</vt:i4>
      </vt:variant>
      <vt:variant>
        <vt:i4>0</vt:i4>
      </vt:variant>
      <vt:variant>
        <vt:i4>5</vt:i4>
      </vt:variant>
      <vt:variant>
        <vt:lpwstr>https://www.migob.gob.ni/nota-de-prensa-13-2-2/</vt:lpwstr>
      </vt:variant>
      <vt:variant>
        <vt:lpwstr/>
      </vt:variant>
      <vt:variant>
        <vt:i4>6291559</vt:i4>
      </vt:variant>
      <vt:variant>
        <vt:i4>189</vt:i4>
      </vt:variant>
      <vt:variant>
        <vt:i4>0</vt:i4>
      </vt:variant>
      <vt:variant>
        <vt:i4>5</vt:i4>
      </vt:variant>
      <vt:variant>
        <vt:lpwstr>https://www.migob.gob.ni/nota-de-prensa-11/</vt:lpwstr>
      </vt:variant>
      <vt:variant>
        <vt:lpwstr/>
      </vt:variant>
      <vt:variant>
        <vt:i4>3145844</vt:i4>
      </vt:variant>
      <vt:variant>
        <vt:i4>186</vt:i4>
      </vt:variant>
      <vt:variant>
        <vt:i4>0</vt:i4>
      </vt:variant>
      <vt:variant>
        <vt:i4>5</vt:i4>
      </vt:variant>
      <vt:variant>
        <vt:lpwstr>https://www.alianzacivicanicaragua.com/wp-content/uploads/2019/06/ACUERDO-PARA-FORTALECER-LOS-DERECHOS-Y-GARANT%C3%8DAS-CIUDADANAS.pdf</vt:lpwstr>
      </vt:variant>
      <vt:variant>
        <vt:lpwstr/>
      </vt:variant>
      <vt:variant>
        <vt:i4>6553726</vt:i4>
      </vt:variant>
      <vt:variant>
        <vt:i4>183</vt:i4>
      </vt:variant>
      <vt:variant>
        <vt:i4>0</vt:i4>
      </vt:variant>
      <vt:variant>
        <vt:i4>5</vt:i4>
      </vt:variant>
      <vt:variant>
        <vt:lpwstr>https://www.el19digital.com/articulos/ver/titulo:88727-comunicado-n10-de-la-mesa-de-negociacion-por-el-entendimiento-y-la-paz-</vt:lpwstr>
      </vt:variant>
      <vt:variant>
        <vt:lpwstr/>
      </vt:variant>
      <vt:variant>
        <vt:i4>5963869</vt:i4>
      </vt:variant>
      <vt:variant>
        <vt:i4>180</vt:i4>
      </vt:variant>
      <vt:variant>
        <vt:i4>0</vt:i4>
      </vt:variant>
      <vt:variant>
        <vt:i4>5</vt:i4>
      </vt:variant>
      <vt:variant>
        <vt:lpwstr>https://www.el19digital.com/articulos/ver/titulo:88657-comunicado-n9-de-la-mesa-de-negociacion-por-el-entendimiento-y-la-paz-en-nicaragua</vt:lpwstr>
      </vt:variant>
      <vt:variant>
        <vt:lpwstr/>
      </vt:variant>
      <vt:variant>
        <vt:i4>4980807</vt:i4>
      </vt:variant>
      <vt:variant>
        <vt:i4>177</vt:i4>
      </vt:variant>
      <vt:variant>
        <vt:i4>0</vt:i4>
      </vt:variant>
      <vt:variant>
        <vt:i4>5</vt:i4>
      </vt:variant>
      <vt:variant>
        <vt:lpwstr>https://www.alianzacivicanicaragua.com/wp-content/uploads/2019/06/ACUERDO-DE-LIBERACI%C3%93N-DE-PERSONAS-PRIVADAS-DE-LIBERTAD.pdf</vt:lpwstr>
      </vt:variant>
      <vt:variant>
        <vt:lpwstr/>
      </vt:variant>
      <vt:variant>
        <vt:i4>3604577</vt:i4>
      </vt:variant>
      <vt:variant>
        <vt:i4>174</vt:i4>
      </vt:variant>
      <vt:variant>
        <vt:i4>0</vt:i4>
      </vt:variant>
      <vt:variant>
        <vt:i4>5</vt:i4>
      </vt:variant>
      <vt:variant>
        <vt:lpwstr>https://www.el19digital.com/articulos/ver/titulo:89539-nicaragua-reitera-ante-la-oea-compromiso-del-estado-y-gobierno-para-lograr-el-entendimiento-la-paz-y-la-armonia-</vt:lpwstr>
      </vt:variant>
      <vt:variant>
        <vt:lpwstr/>
      </vt:variant>
      <vt:variant>
        <vt:i4>3276921</vt:i4>
      </vt:variant>
      <vt:variant>
        <vt:i4>171</vt:i4>
      </vt:variant>
      <vt:variant>
        <vt:i4>0</vt:i4>
      </vt:variant>
      <vt:variant>
        <vt:i4>5</vt:i4>
      </vt:variant>
      <vt:variant>
        <vt:lpwstr>https://www.oas.org/es/centro_noticias/comunicado_prensa.asp?sCodigo=C-010/19;</vt:lpwstr>
      </vt:variant>
      <vt:variant>
        <vt:lpwstr/>
      </vt:variant>
      <vt:variant>
        <vt:i4>7733300</vt:i4>
      </vt:variant>
      <vt:variant>
        <vt:i4>168</vt:i4>
      </vt:variant>
      <vt:variant>
        <vt:i4>0</vt:i4>
      </vt:variant>
      <vt:variant>
        <vt:i4>5</vt:i4>
      </vt:variant>
      <vt:variant>
        <vt:lpwstr>http://www.oas.org/es/cidh/prensa/comunicados/2019/051.asp</vt:lpwstr>
      </vt:variant>
      <vt:variant>
        <vt:lpwstr/>
      </vt:variant>
      <vt:variant>
        <vt:i4>3014711</vt:i4>
      </vt:variant>
      <vt:variant>
        <vt:i4>165</vt:i4>
      </vt:variant>
      <vt:variant>
        <vt:i4>0</vt:i4>
      </vt:variant>
      <vt:variant>
        <vt:i4>5</vt:i4>
      </vt:variant>
      <vt:variant>
        <vt:lpwstr>https://www.lavozdelsandinismo.com/nicaragua/2019-02-21/gobierno-sandinista-instalara-mesa-de-dialogo-desde-el-miercoles-27-de-febrero-informa-el-presidente-comandante-daniel-ortega/</vt:lpwstr>
      </vt:variant>
      <vt:variant>
        <vt:lpwstr/>
      </vt:variant>
      <vt:variant>
        <vt:i4>2621501</vt:i4>
      </vt:variant>
      <vt:variant>
        <vt:i4>162</vt:i4>
      </vt:variant>
      <vt:variant>
        <vt:i4>0</vt:i4>
      </vt:variant>
      <vt:variant>
        <vt:i4>5</vt:i4>
      </vt:variant>
      <vt:variant>
        <vt:lpwstr>https://www.el19digital.com/articulos/ver/titulo:87633-comandante-daniel-ortega-negociacion-para-consolidar-la-paz-con-justicia-y-dignidad</vt:lpwstr>
      </vt:variant>
      <vt:variant>
        <vt:lpwstr/>
      </vt:variant>
      <vt:variant>
        <vt:i4>7471160</vt:i4>
      </vt:variant>
      <vt:variant>
        <vt:i4>159</vt:i4>
      </vt:variant>
      <vt:variant>
        <vt:i4>0</vt:i4>
      </vt:variant>
      <vt:variant>
        <vt:i4>5</vt:i4>
      </vt:variant>
      <vt:variant>
        <vt:lpwstr>http://www.oas.org/es/cidh/prensa/comunicados/2018/195.asp</vt:lpwstr>
      </vt:variant>
      <vt:variant>
        <vt:lpwstr/>
      </vt:variant>
      <vt:variant>
        <vt:i4>7733288</vt:i4>
      </vt:variant>
      <vt:variant>
        <vt:i4>156</vt:i4>
      </vt:variant>
      <vt:variant>
        <vt:i4>0</vt:i4>
      </vt:variant>
      <vt:variant>
        <vt:i4>5</vt:i4>
      </vt:variant>
      <vt:variant>
        <vt:lpwstr>http://www.oas.org/es/cidh/actividades/discursos/2018.12.27.asp</vt:lpwstr>
      </vt:variant>
      <vt:variant>
        <vt:lpwstr/>
      </vt:variant>
      <vt:variant>
        <vt:i4>7733288</vt:i4>
      </vt:variant>
      <vt:variant>
        <vt:i4>153</vt:i4>
      </vt:variant>
      <vt:variant>
        <vt:i4>0</vt:i4>
      </vt:variant>
      <vt:variant>
        <vt:i4>5</vt:i4>
      </vt:variant>
      <vt:variant>
        <vt:lpwstr>http://www.oas.org/es/cidh/actividades/discursos/2018.12.27.asp</vt:lpwstr>
      </vt:variant>
      <vt:variant>
        <vt:lpwstr/>
      </vt:variant>
      <vt:variant>
        <vt:i4>3211296</vt:i4>
      </vt:variant>
      <vt:variant>
        <vt:i4>150</vt:i4>
      </vt:variant>
      <vt:variant>
        <vt:i4>0</vt:i4>
      </vt:variant>
      <vt:variant>
        <vt:i4>5</vt:i4>
      </vt:variant>
      <vt:variant>
        <vt:lpwstr>http://www.radiolaprimerisima.com/noticias/general/270466/nicaragua-rechaza-el-doble-rasero-de-comision-de-derechos-humanos-de-oea/</vt:lpwstr>
      </vt:variant>
      <vt:variant>
        <vt:lpwstr/>
      </vt:variant>
      <vt:variant>
        <vt:i4>8257584</vt:i4>
      </vt:variant>
      <vt:variant>
        <vt:i4>147</vt:i4>
      </vt:variant>
      <vt:variant>
        <vt:i4>0</vt:i4>
      </vt:variant>
      <vt:variant>
        <vt:i4>5</vt:i4>
      </vt:variant>
      <vt:variant>
        <vt:lpwstr>http://www.oas.org/es/cidh/prensa/comunicados/2019/118.asp</vt:lpwstr>
      </vt:variant>
      <vt:variant>
        <vt:lpwstr/>
      </vt:variant>
      <vt:variant>
        <vt:i4>6029415</vt:i4>
      </vt:variant>
      <vt:variant>
        <vt:i4>144</vt:i4>
      </vt:variant>
      <vt:variant>
        <vt:i4>0</vt:i4>
      </vt:variant>
      <vt:variant>
        <vt:i4>5</vt:i4>
      </vt:variant>
      <vt:variant>
        <vt:lpwstr>https://www.youtube.com/watch?v=Zmw-3dy-BwQ&amp;list=PLkh9EPEuEx2uXKUXeL3I3kXUSi9OC_r-3&amp;index=1</vt:lpwstr>
      </vt:variant>
      <vt:variant>
        <vt:lpwstr/>
      </vt:variant>
      <vt:variant>
        <vt:i4>6160477</vt:i4>
      </vt:variant>
      <vt:variant>
        <vt:i4>141</vt:i4>
      </vt:variant>
      <vt:variant>
        <vt:i4>0</vt:i4>
      </vt:variant>
      <vt:variant>
        <vt:i4>5</vt:i4>
      </vt:variant>
      <vt:variant>
        <vt:lpwstr>http://www.oacnudh.org/wp-content/uploads/2019/09/Comentarios_Estado_Nicaragua.pdf</vt:lpwstr>
      </vt:variant>
      <vt:variant>
        <vt:lpwstr/>
      </vt:variant>
      <vt:variant>
        <vt:i4>2097269</vt:i4>
      </vt:variant>
      <vt:variant>
        <vt:i4>138</vt:i4>
      </vt:variant>
      <vt:variant>
        <vt:i4>0</vt:i4>
      </vt:variant>
      <vt:variant>
        <vt:i4>5</vt:i4>
      </vt:variant>
      <vt:variant>
        <vt:lpwstr>http://www.oas.org/es/cidh/decisiones/respuestas/RespuestaEstadoNicaraguajunio2018.pdf</vt:lpwstr>
      </vt:variant>
      <vt:variant>
        <vt:lpwstr/>
      </vt:variant>
      <vt:variant>
        <vt:i4>80</vt:i4>
      </vt:variant>
      <vt:variant>
        <vt:i4>135</vt:i4>
      </vt:variant>
      <vt:variant>
        <vt:i4>0</vt:i4>
      </vt:variant>
      <vt:variant>
        <vt:i4>5</vt:i4>
      </vt:variant>
      <vt:variant>
        <vt:lpwstr>https://news.un.org/es/story/2019/09/1461712</vt:lpwstr>
      </vt:variant>
      <vt:variant>
        <vt:lpwstr/>
      </vt:variant>
      <vt:variant>
        <vt:i4>1376332</vt:i4>
      </vt:variant>
      <vt:variant>
        <vt:i4>132</vt:i4>
      </vt:variant>
      <vt:variant>
        <vt:i4>0</vt:i4>
      </vt:variant>
      <vt:variant>
        <vt:i4>5</vt:i4>
      </vt:variant>
      <vt:variant>
        <vt:lpwstr>http://www.oas.org/es/cidh/informes/pdfs/MigracionForzada-Nicaragua-CostaRica.pdf</vt:lpwstr>
      </vt:variant>
      <vt:variant>
        <vt:lpwstr/>
      </vt:variant>
      <vt:variant>
        <vt:i4>7405618</vt:i4>
      </vt:variant>
      <vt:variant>
        <vt:i4>129</vt:i4>
      </vt:variant>
      <vt:variant>
        <vt:i4>0</vt:i4>
      </vt:variant>
      <vt:variant>
        <vt:i4>5</vt:i4>
      </vt:variant>
      <vt:variant>
        <vt:lpwstr>http://www.oas.org/es/cidh/prensa/comunicados/2019/234.asp</vt:lpwstr>
      </vt:variant>
      <vt:variant>
        <vt:lpwstr/>
      </vt:variant>
      <vt:variant>
        <vt:i4>7471160</vt:i4>
      </vt:variant>
      <vt:variant>
        <vt:i4>126</vt:i4>
      </vt:variant>
      <vt:variant>
        <vt:i4>0</vt:i4>
      </vt:variant>
      <vt:variant>
        <vt:i4>5</vt:i4>
      </vt:variant>
      <vt:variant>
        <vt:lpwstr>http://www.oas.org/es/cidh/prensa/comunicados/2019/194.asp</vt:lpwstr>
      </vt:variant>
      <vt:variant>
        <vt:lpwstr/>
      </vt:variant>
      <vt:variant>
        <vt:i4>4063335</vt:i4>
      </vt:variant>
      <vt:variant>
        <vt:i4>123</vt:i4>
      </vt:variant>
      <vt:variant>
        <vt:i4>0</vt:i4>
      </vt:variant>
      <vt:variant>
        <vt:i4>5</vt:i4>
      </vt:variant>
      <vt:variant>
        <vt:lpwstr>https://www.youtube.com/watch?v=9jrm7Q1BeUQ</vt:lpwstr>
      </vt:variant>
      <vt:variant>
        <vt:lpwstr/>
      </vt:variant>
      <vt:variant>
        <vt:i4>196646</vt:i4>
      </vt:variant>
      <vt:variant>
        <vt:i4>120</vt:i4>
      </vt:variant>
      <vt:variant>
        <vt:i4>0</vt:i4>
      </vt:variant>
      <vt:variant>
        <vt:i4>5</vt:i4>
      </vt:variant>
      <vt:variant>
        <vt:lpwstr>http://www.corteidh.or.cr/docs/medidas/diecisiete_personas_se_01.pdf</vt:lpwstr>
      </vt:variant>
      <vt:variant>
        <vt:lpwstr/>
      </vt:variant>
      <vt:variant>
        <vt:i4>7405616</vt:i4>
      </vt:variant>
      <vt:variant>
        <vt:i4>117</vt:i4>
      </vt:variant>
      <vt:variant>
        <vt:i4>0</vt:i4>
      </vt:variant>
      <vt:variant>
        <vt:i4>5</vt:i4>
      </vt:variant>
      <vt:variant>
        <vt:lpwstr>http://www.oas.org/es/cidh/prensa/comunicados/2019/117.asp</vt:lpwstr>
      </vt:variant>
      <vt:variant>
        <vt:lpwstr/>
      </vt:variant>
      <vt:variant>
        <vt:i4>6553703</vt:i4>
      </vt:variant>
      <vt:variant>
        <vt:i4>114</vt:i4>
      </vt:variant>
      <vt:variant>
        <vt:i4>0</vt:i4>
      </vt:variant>
      <vt:variant>
        <vt:i4>5</vt:i4>
      </vt:variant>
      <vt:variant>
        <vt:lpwstr>https://www.migob.gob.ni/nota-de-prensa-15/</vt:lpwstr>
      </vt:variant>
      <vt:variant>
        <vt:lpwstr/>
      </vt:variant>
      <vt:variant>
        <vt:i4>4718607</vt:i4>
      </vt:variant>
      <vt:variant>
        <vt:i4>111</vt:i4>
      </vt:variant>
      <vt:variant>
        <vt:i4>0</vt:i4>
      </vt:variant>
      <vt:variant>
        <vt:i4>5</vt:i4>
      </vt:variant>
      <vt:variant>
        <vt:lpwstr>https://www.migob.gob.ni/segunda-nota-de-prensa/</vt:lpwstr>
      </vt:variant>
      <vt:variant>
        <vt:lpwstr/>
      </vt:variant>
      <vt:variant>
        <vt:i4>7602227</vt:i4>
      </vt:variant>
      <vt:variant>
        <vt:i4>108</vt:i4>
      </vt:variant>
      <vt:variant>
        <vt:i4>0</vt:i4>
      </vt:variant>
      <vt:variant>
        <vt:i4>5</vt:i4>
      </vt:variant>
      <vt:variant>
        <vt:lpwstr>http://www.oas.org/es/cidh/prensa/comunicados/2019/122.asp</vt:lpwstr>
      </vt:variant>
      <vt:variant>
        <vt:lpwstr/>
      </vt:variant>
      <vt:variant>
        <vt:i4>7733300</vt:i4>
      </vt:variant>
      <vt:variant>
        <vt:i4>105</vt:i4>
      </vt:variant>
      <vt:variant>
        <vt:i4>0</vt:i4>
      </vt:variant>
      <vt:variant>
        <vt:i4>5</vt:i4>
      </vt:variant>
      <vt:variant>
        <vt:lpwstr>http://www.oas.org/es/cidh/prensa/comunicados/2019/051.asp</vt:lpwstr>
      </vt:variant>
      <vt:variant>
        <vt:lpwstr/>
      </vt:variant>
      <vt:variant>
        <vt:i4>7864357</vt:i4>
      </vt:variant>
      <vt:variant>
        <vt:i4>102</vt:i4>
      </vt:variant>
      <vt:variant>
        <vt:i4>0</vt:i4>
      </vt:variant>
      <vt:variant>
        <vt:i4>5</vt:i4>
      </vt:variant>
      <vt:variant>
        <vt:lpwstr>http://www.oas.org/es/cidh/prensa/comunicados/2019/038.pdf</vt:lpwstr>
      </vt:variant>
      <vt:variant>
        <vt:lpwstr/>
      </vt:variant>
      <vt:variant>
        <vt:i4>7733300</vt:i4>
      </vt:variant>
      <vt:variant>
        <vt:i4>99</vt:i4>
      </vt:variant>
      <vt:variant>
        <vt:i4>0</vt:i4>
      </vt:variant>
      <vt:variant>
        <vt:i4>5</vt:i4>
      </vt:variant>
      <vt:variant>
        <vt:lpwstr>http://www.oas.org/es/cidh/prensa/comunicados/2019/051.asp</vt:lpwstr>
      </vt:variant>
      <vt:variant>
        <vt:lpwstr/>
      </vt:variant>
      <vt:variant>
        <vt:i4>4259852</vt:i4>
      </vt:variant>
      <vt:variant>
        <vt:i4>96</vt:i4>
      </vt:variant>
      <vt:variant>
        <vt:i4>0</vt:i4>
      </vt:variant>
      <vt:variant>
        <vt:i4>5</vt:i4>
      </vt:variant>
      <vt:variant>
        <vt:lpwstr>https://www.youtube.com/watch?v=D3AgtVY9CSA&amp;list=PL5QlapyOGhXuSrrN5AMHWWfm36AsMzrq0&amp;index=17</vt:lpwstr>
      </vt:variant>
      <vt:variant>
        <vt:lpwstr/>
      </vt:variant>
      <vt:variant>
        <vt:i4>4259852</vt:i4>
      </vt:variant>
      <vt:variant>
        <vt:i4>93</vt:i4>
      </vt:variant>
      <vt:variant>
        <vt:i4>0</vt:i4>
      </vt:variant>
      <vt:variant>
        <vt:i4>5</vt:i4>
      </vt:variant>
      <vt:variant>
        <vt:lpwstr>https://www.youtube.com/watch?v=D3AgtVY9CSA&amp;list=PL5QlapyOGhXuSrrN5AMHWWfm36AsMzrq0&amp;index=17</vt:lpwstr>
      </vt:variant>
      <vt:variant>
        <vt:lpwstr/>
      </vt:variant>
      <vt:variant>
        <vt:i4>7798894</vt:i4>
      </vt:variant>
      <vt:variant>
        <vt:i4>90</vt:i4>
      </vt:variant>
      <vt:variant>
        <vt:i4>0</vt:i4>
      </vt:variant>
      <vt:variant>
        <vt:i4>5</vt:i4>
      </vt:variant>
      <vt:variant>
        <vt:lpwstr>http://www.corteidh.or.cr/docs/medidas/integrantes_centro_ni_se_01.pdf</vt:lpwstr>
      </vt:variant>
      <vt:variant>
        <vt:lpwstr/>
      </vt:variant>
      <vt:variant>
        <vt:i4>7602231</vt:i4>
      </vt:variant>
      <vt:variant>
        <vt:i4>87</vt:i4>
      </vt:variant>
      <vt:variant>
        <vt:i4>0</vt:i4>
      </vt:variant>
      <vt:variant>
        <vt:i4>5</vt:i4>
      </vt:variant>
      <vt:variant>
        <vt:lpwstr>http://www.oas.org/es/cidh/prensa/comunicados/2019/162.asp</vt:lpwstr>
      </vt:variant>
      <vt:variant>
        <vt:lpwstr/>
      </vt:variant>
      <vt:variant>
        <vt:i4>7667763</vt:i4>
      </vt:variant>
      <vt:variant>
        <vt:i4>84</vt:i4>
      </vt:variant>
      <vt:variant>
        <vt:i4>0</vt:i4>
      </vt:variant>
      <vt:variant>
        <vt:i4>5</vt:i4>
      </vt:variant>
      <vt:variant>
        <vt:lpwstr>http://www.oas.org/es/cidh/prensa/comunicados/2019/220.asp</vt:lpwstr>
      </vt:variant>
      <vt:variant>
        <vt:lpwstr/>
      </vt:variant>
      <vt:variant>
        <vt:i4>4259852</vt:i4>
      </vt:variant>
      <vt:variant>
        <vt:i4>81</vt:i4>
      </vt:variant>
      <vt:variant>
        <vt:i4>0</vt:i4>
      </vt:variant>
      <vt:variant>
        <vt:i4>5</vt:i4>
      </vt:variant>
      <vt:variant>
        <vt:lpwstr>https://www.youtube.com/watch?v=D3AgtVY9CSA&amp;list=PL5QlapyOGhXuSrrN5AMHWWfm36AsMzrq0&amp;index=17</vt:lpwstr>
      </vt:variant>
      <vt:variant>
        <vt:lpwstr/>
      </vt:variant>
      <vt:variant>
        <vt:i4>4587531</vt:i4>
      </vt:variant>
      <vt:variant>
        <vt:i4>78</vt:i4>
      </vt:variant>
      <vt:variant>
        <vt:i4>0</vt:i4>
      </vt:variant>
      <vt:variant>
        <vt:i4>5</vt:i4>
      </vt:variant>
      <vt:variant>
        <vt:lpwstr>https://www.elsoldemexico.com.mx/mundo/video-nicaragua-agresion-periodistas-prensa-sip-ataques-daniel-ortega-cierran-periodicos-4287163.html</vt:lpwstr>
      </vt:variant>
      <vt:variant>
        <vt:lpwstr/>
      </vt:variant>
      <vt:variant>
        <vt:i4>5111832</vt:i4>
      </vt:variant>
      <vt:variant>
        <vt:i4>75</vt:i4>
      </vt:variant>
      <vt:variant>
        <vt:i4>0</vt:i4>
      </vt:variant>
      <vt:variant>
        <vt:i4>5</vt:i4>
      </vt:variant>
      <vt:variant>
        <vt:lpwstr>https://www.sipiapa.org/notas/1213376-cese-publicacion-el-nuevo-diario-nicaragua-una-vergenza-el-mundo-libre</vt:lpwstr>
      </vt:variant>
      <vt:variant>
        <vt:lpwstr/>
      </vt:variant>
      <vt:variant>
        <vt:i4>6750242</vt:i4>
      </vt:variant>
      <vt:variant>
        <vt:i4>72</vt:i4>
      </vt:variant>
      <vt:variant>
        <vt:i4>0</vt:i4>
      </vt:variant>
      <vt:variant>
        <vt:i4>5</vt:i4>
      </vt:variant>
      <vt:variant>
        <vt:lpwstr>https://elperiodico.com.gt/mundo/2019/09/27/nicaragua-cierra-el-periodico-el-nuevo-diario/</vt:lpwstr>
      </vt:variant>
      <vt:variant>
        <vt:lpwstr/>
      </vt:variant>
      <vt:variant>
        <vt:i4>6815807</vt:i4>
      </vt:variant>
      <vt:variant>
        <vt:i4>69</vt:i4>
      </vt:variant>
      <vt:variant>
        <vt:i4>0</vt:i4>
      </vt:variant>
      <vt:variant>
        <vt:i4>5</vt:i4>
      </vt:variant>
      <vt:variant>
        <vt:lpwstr>https://www.youtube.com/watch?v=fMMeD-kWteE</vt:lpwstr>
      </vt:variant>
      <vt:variant>
        <vt:lpwstr/>
      </vt:variant>
      <vt:variant>
        <vt:i4>1703943</vt:i4>
      </vt:variant>
      <vt:variant>
        <vt:i4>66</vt:i4>
      </vt:variant>
      <vt:variant>
        <vt:i4>0</vt:i4>
      </vt:variant>
      <vt:variant>
        <vt:i4>5</vt:i4>
      </vt:variant>
      <vt:variant>
        <vt:lpwstr>http://www.oas.org/es/cidh/expresion/showarticle.asp?artID=1152&amp;lID=2</vt:lpwstr>
      </vt:variant>
      <vt:variant>
        <vt:lpwstr/>
      </vt:variant>
      <vt:variant>
        <vt:i4>7405619</vt:i4>
      </vt:variant>
      <vt:variant>
        <vt:i4>63</vt:i4>
      </vt:variant>
      <vt:variant>
        <vt:i4>0</vt:i4>
      </vt:variant>
      <vt:variant>
        <vt:i4>5</vt:i4>
      </vt:variant>
      <vt:variant>
        <vt:lpwstr>http://www.oas.org/es/cidh/prensa/comunicados/2019/026.asp</vt:lpwstr>
      </vt:variant>
      <vt:variant>
        <vt:lpwstr/>
      </vt:variant>
      <vt:variant>
        <vt:i4>655424</vt:i4>
      </vt:variant>
      <vt:variant>
        <vt:i4>60</vt:i4>
      </vt:variant>
      <vt:variant>
        <vt:i4>0</vt:i4>
      </vt:variant>
      <vt:variant>
        <vt:i4>5</vt:i4>
      </vt:variant>
      <vt:variant>
        <vt:lpwstr>https://www.oas.org/es/centro_noticias/comunicado_prensa.asp?sCodigo=D-014/19</vt:lpwstr>
      </vt:variant>
      <vt:variant>
        <vt:lpwstr/>
      </vt:variant>
      <vt:variant>
        <vt:i4>4456452</vt:i4>
      </vt:variant>
      <vt:variant>
        <vt:i4>57</vt:i4>
      </vt:variant>
      <vt:variant>
        <vt:i4>0</vt:i4>
      </vt:variant>
      <vt:variant>
        <vt:i4>5</vt:i4>
      </vt:variant>
      <vt:variant>
        <vt:lpwstr>https://documents-dds-ny.un.org/doc/UNDOC/LTD/G19/070/49/PDF/G1907049.pdf?OpenElement</vt:lpwstr>
      </vt:variant>
      <vt:variant>
        <vt:lpwstr/>
      </vt:variant>
      <vt:variant>
        <vt:i4>8323178</vt:i4>
      </vt:variant>
      <vt:variant>
        <vt:i4>54</vt:i4>
      </vt:variant>
      <vt:variant>
        <vt:i4>0</vt:i4>
      </vt:variant>
      <vt:variant>
        <vt:i4>5</vt:i4>
      </vt:variant>
      <vt:variant>
        <vt:lpwstr>https://data.consilium.europa.eu/doc/document/ST-5110-2019-INIT/es/pdf</vt:lpwstr>
      </vt:variant>
      <vt:variant>
        <vt:lpwstr/>
      </vt:variant>
      <vt:variant>
        <vt:i4>6160477</vt:i4>
      </vt:variant>
      <vt:variant>
        <vt:i4>51</vt:i4>
      </vt:variant>
      <vt:variant>
        <vt:i4>0</vt:i4>
      </vt:variant>
      <vt:variant>
        <vt:i4>5</vt:i4>
      </vt:variant>
      <vt:variant>
        <vt:lpwstr>http://www.oacnudh.org/wp-content/uploads/2019/09/Comentarios_Estado_Nicaragua.pdf</vt:lpwstr>
      </vt:variant>
      <vt:variant>
        <vt:lpwstr/>
      </vt:variant>
      <vt:variant>
        <vt:i4>6553656</vt:i4>
      </vt:variant>
      <vt:variant>
        <vt:i4>48</vt:i4>
      </vt:variant>
      <vt:variant>
        <vt:i4>0</vt:i4>
      </vt:variant>
      <vt:variant>
        <vt:i4>5</vt:i4>
      </vt:variant>
      <vt:variant>
        <vt:lpwstr>http://www.oacnudh.org/wp-content/uploads/2019/09/Respuesta-del-Estado-a-las-recomendaciones-del-tercer-ciclo-2019.pdf</vt:lpwstr>
      </vt:variant>
      <vt:variant>
        <vt:lpwstr/>
      </vt:variant>
      <vt:variant>
        <vt:i4>7012474</vt:i4>
      </vt:variant>
      <vt:variant>
        <vt:i4>45</vt:i4>
      </vt:variant>
      <vt:variant>
        <vt:i4>0</vt:i4>
      </vt:variant>
      <vt:variant>
        <vt:i4>5</vt:i4>
      </vt:variant>
      <vt:variant>
        <vt:lpwstr>https://www.lavozdelsandinismo.com/wp-estaticos/2019/09/PALABRAS-DEL-ESTADO-DE-NICARAGUA-EN-GINEBRA-SUIZA-ESP-10-SEPT-2019.pdf</vt:lpwstr>
      </vt:variant>
      <vt:variant>
        <vt:lpwstr/>
      </vt:variant>
      <vt:variant>
        <vt:i4>3539060</vt:i4>
      </vt:variant>
      <vt:variant>
        <vt:i4>42</vt:i4>
      </vt:variant>
      <vt:variant>
        <vt:i4>0</vt:i4>
      </vt:variant>
      <vt:variant>
        <vt:i4>5</vt:i4>
      </vt:variant>
      <vt:variant>
        <vt:lpwstr>http://reporting.unhcr.org/sites/default/files/UNHCR%20Americas%20Monthly%20Report%20-%20August%202019.pdf</vt:lpwstr>
      </vt:variant>
      <vt:variant>
        <vt:lpwstr/>
      </vt:variant>
      <vt:variant>
        <vt:i4>7471160</vt:i4>
      </vt:variant>
      <vt:variant>
        <vt:i4>39</vt:i4>
      </vt:variant>
      <vt:variant>
        <vt:i4>0</vt:i4>
      </vt:variant>
      <vt:variant>
        <vt:i4>5</vt:i4>
      </vt:variant>
      <vt:variant>
        <vt:lpwstr>http://www.oas.org/es/cidh/prensa/comunicados/2019/194.asp</vt:lpwstr>
      </vt:variant>
      <vt:variant>
        <vt:lpwstr/>
      </vt:variant>
      <vt:variant>
        <vt:i4>7667763</vt:i4>
      </vt:variant>
      <vt:variant>
        <vt:i4>36</vt:i4>
      </vt:variant>
      <vt:variant>
        <vt:i4>0</vt:i4>
      </vt:variant>
      <vt:variant>
        <vt:i4>5</vt:i4>
      </vt:variant>
      <vt:variant>
        <vt:lpwstr>http://www.oas.org/es/cidh/prensa/comunicados/2019/220.asp</vt:lpwstr>
      </vt:variant>
      <vt:variant>
        <vt:lpwstr/>
      </vt:variant>
      <vt:variant>
        <vt:i4>1376258</vt:i4>
      </vt:variant>
      <vt:variant>
        <vt:i4>33</vt:i4>
      </vt:variant>
      <vt:variant>
        <vt:i4>0</vt:i4>
      </vt:variant>
      <vt:variant>
        <vt:i4>5</vt:i4>
      </vt:variant>
      <vt:variant>
        <vt:lpwstr>http://webtv.un.org/meetings-events/watch/enhanced-id-human-rights-in-nicaragua-4th-meeting-42nd-regular-session-human-rights-council-/6084897806001/?term=</vt:lpwstr>
      </vt:variant>
      <vt:variant>
        <vt:lpwstr>player</vt:lpwstr>
      </vt:variant>
      <vt:variant>
        <vt:i4>7471160</vt:i4>
      </vt:variant>
      <vt:variant>
        <vt:i4>30</vt:i4>
      </vt:variant>
      <vt:variant>
        <vt:i4>0</vt:i4>
      </vt:variant>
      <vt:variant>
        <vt:i4>5</vt:i4>
      </vt:variant>
      <vt:variant>
        <vt:lpwstr>http://www.oas.org/es/cidh/prensa/comunicados/2019/194.asp</vt:lpwstr>
      </vt:variant>
      <vt:variant>
        <vt:lpwstr/>
      </vt:variant>
      <vt:variant>
        <vt:i4>4063336</vt:i4>
      </vt:variant>
      <vt:variant>
        <vt:i4>27</vt:i4>
      </vt:variant>
      <vt:variant>
        <vt:i4>0</vt:i4>
      </vt:variant>
      <vt:variant>
        <vt:i4>5</vt:i4>
      </vt:variant>
      <vt:variant>
        <vt:lpwstr>http://www.oas.org/es/cidh/docs/anual/2018/docs/IA2018cap.4B.NI-es.pdf</vt:lpwstr>
      </vt:variant>
      <vt:variant>
        <vt:lpwstr/>
      </vt:variant>
      <vt:variant>
        <vt:i4>4063336</vt:i4>
      </vt:variant>
      <vt:variant>
        <vt:i4>24</vt:i4>
      </vt:variant>
      <vt:variant>
        <vt:i4>0</vt:i4>
      </vt:variant>
      <vt:variant>
        <vt:i4>5</vt:i4>
      </vt:variant>
      <vt:variant>
        <vt:lpwstr>http://www.oas.org/es/cidh/docs/anual/2018/docs/IA2018cap.4B.NI-es.pdf</vt:lpwstr>
      </vt:variant>
      <vt:variant>
        <vt:lpwstr/>
      </vt:variant>
      <vt:variant>
        <vt:i4>7405617</vt:i4>
      </vt:variant>
      <vt:variant>
        <vt:i4>21</vt:i4>
      </vt:variant>
      <vt:variant>
        <vt:i4>0</vt:i4>
      </vt:variant>
      <vt:variant>
        <vt:i4>5</vt:i4>
      </vt:variant>
      <vt:variant>
        <vt:lpwstr>http://www.oas.org/es/cidh/prensa/comunicados/2019/006.asp</vt:lpwstr>
      </vt:variant>
      <vt:variant>
        <vt:lpwstr/>
      </vt:variant>
      <vt:variant>
        <vt:i4>7995434</vt:i4>
      </vt:variant>
      <vt:variant>
        <vt:i4>18</vt:i4>
      </vt:variant>
      <vt:variant>
        <vt:i4>0</vt:i4>
      </vt:variant>
      <vt:variant>
        <vt:i4>5</vt:i4>
      </vt:variant>
      <vt:variant>
        <vt:lpwstr>http://gieinicaragua.org/giei-content/uploads/2018/12/GIEI_INFORME_DIGITAL.pdf</vt:lpwstr>
      </vt:variant>
      <vt:variant>
        <vt:lpwstr/>
      </vt:variant>
      <vt:variant>
        <vt:i4>7733299</vt:i4>
      </vt:variant>
      <vt:variant>
        <vt:i4>15</vt:i4>
      </vt:variant>
      <vt:variant>
        <vt:i4>0</vt:i4>
      </vt:variant>
      <vt:variant>
        <vt:i4>5</vt:i4>
      </vt:variant>
      <vt:variant>
        <vt:lpwstr>http://www.oas.org/es/cidh/prensa/comunicados/2018/121.asp</vt:lpwstr>
      </vt:variant>
      <vt:variant>
        <vt:lpwstr/>
      </vt:variant>
      <vt:variant>
        <vt:i4>7405625</vt:i4>
      </vt:variant>
      <vt:variant>
        <vt:i4>12</vt:i4>
      </vt:variant>
      <vt:variant>
        <vt:i4>0</vt:i4>
      </vt:variant>
      <vt:variant>
        <vt:i4>5</vt:i4>
      </vt:variant>
      <vt:variant>
        <vt:lpwstr>http://www.oas.org/es/cidh/prensa/comunicados/2019/187.asp</vt:lpwstr>
      </vt:variant>
      <vt:variant>
        <vt:lpwstr/>
      </vt:variant>
      <vt:variant>
        <vt:i4>7340085</vt:i4>
      </vt:variant>
      <vt:variant>
        <vt:i4>9</vt:i4>
      </vt:variant>
      <vt:variant>
        <vt:i4>0</vt:i4>
      </vt:variant>
      <vt:variant>
        <vt:i4>5</vt:i4>
      </vt:variant>
      <vt:variant>
        <vt:lpwstr>http://www.oas.org/es/cidh/prensa/comunicados/2019/146.asp</vt:lpwstr>
      </vt:variant>
      <vt:variant>
        <vt:lpwstr/>
      </vt:variant>
      <vt:variant>
        <vt:i4>7471154</vt:i4>
      </vt:variant>
      <vt:variant>
        <vt:i4>6</vt:i4>
      </vt:variant>
      <vt:variant>
        <vt:i4>0</vt:i4>
      </vt:variant>
      <vt:variant>
        <vt:i4>5</vt:i4>
      </vt:variant>
      <vt:variant>
        <vt:lpwstr>http://www.oas.org/es/cidh/prensa/comunicados/2018/135.asp</vt:lpwstr>
      </vt:variant>
      <vt:variant>
        <vt:lpwstr/>
      </vt:variant>
      <vt:variant>
        <vt:i4>655374</vt:i4>
      </vt:variant>
      <vt:variant>
        <vt:i4>3</vt:i4>
      </vt:variant>
      <vt:variant>
        <vt:i4>0</vt:i4>
      </vt:variant>
      <vt:variant>
        <vt:i4>5</vt:i4>
      </vt:variant>
      <vt:variant>
        <vt:lpwstr>http://www.oas.org/es/cidh/informes/pdfs/Nicaragua2018-es.pdf</vt:lpwstr>
      </vt:variant>
      <vt:variant>
        <vt:lpwstr/>
      </vt:variant>
      <vt:variant>
        <vt:i4>7602224</vt:i4>
      </vt:variant>
      <vt:variant>
        <vt:i4>0</vt:i4>
      </vt:variant>
      <vt:variant>
        <vt:i4>0</vt:i4>
      </vt:variant>
      <vt:variant>
        <vt:i4>5</vt:i4>
      </vt:variant>
      <vt:variant>
        <vt:lpwstr>http://www.oas.org/es/cidh/prensa/comunicados/2018/113.asp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Annual Report - Chapter IV.B Nicaragua</dc:title>
  <dc:subject/>
  <dc:creator/>
  <cp:keywords/>
  <cp:lastModifiedBy/>
  <cp:revision>1</cp:revision>
  <dcterms:created xsi:type="dcterms:W3CDTF">2020-02-11T14:36:00Z</dcterms:created>
  <dcterms:modified xsi:type="dcterms:W3CDTF">2020-03-10T19:24:00Z</dcterms:modified>
</cp:coreProperties>
</file>