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DC026" w14:textId="4464C9C8" w:rsidR="00DF0D85" w:rsidRPr="00B43BBF" w:rsidRDefault="00DF0D85" w:rsidP="00446D67">
      <w:pPr>
        <w:pStyle w:val="Header"/>
        <w:jc w:val="both"/>
      </w:pPr>
    </w:p>
    <w:p w14:paraId="49213A2F" w14:textId="519C8C74" w:rsidR="00DF0D85" w:rsidRPr="00B43BBF" w:rsidRDefault="009E4F00" w:rsidP="00DF0D85">
      <w:pPr>
        <w:spacing w:after="0" w:line="240" w:lineRule="auto"/>
        <w:jc w:val="center"/>
        <w:rPr>
          <w:rFonts w:ascii="Cambria" w:hAnsi="Cambria"/>
          <w:b/>
          <w:sz w:val="20"/>
          <w:szCs w:val="20"/>
        </w:rPr>
      </w:pPr>
      <w:r w:rsidRPr="00B43BBF">
        <w:rPr>
          <w:rFonts w:ascii="Cambria" w:hAnsi="Cambria"/>
          <w:b/>
          <w:sz w:val="20"/>
          <w:szCs w:val="20"/>
        </w:rPr>
        <w:t xml:space="preserve">FOLLOW-UP FACTSHEET OF REPORT </w:t>
      </w:r>
      <w:r w:rsidR="00DF0D85" w:rsidRPr="00B43BBF">
        <w:rPr>
          <w:rFonts w:ascii="Cambria" w:hAnsi="Cambria"/>
          <w:b/>
          <w:sz w:val="20"/>
          <w:szCs w:val="20"/>
        </w:rPr>
        <w:t>No. 50/16</w:t>
      </w:r>
    </w:p>
    <w:p w14:paraId="1AC208C0" w14:textId="0C1376EC" w:rsidR="00DF0D85" w:rsidRPr="00B43BBF" w:rsidRDefault="009E4F00" w:rsidP="00DF0D85">
      <w:pPr>
        <w:spacing w:after="0" w:line="240" w:lineRule="auto"/>
        <w:jc w:val="center"/>
        <w:rPr>
          <w:rFonts w:ascii="Cambria" w:hAnsi="Cambria"/>
          <w:b/>
          <w:sz w:val="20"/>
          <w:szCs w:val="20"/>
        </w:rPr>
      </w:pPr>
      <w:r w:rsidRPr="00B43BBF">
        <w:rPr>
          <w:rFonts w:ascii="Cambria" w:hAnsi="Cambria"/>
          <w:b/>
          <w:sz w:val="20"/>
          <w:szCs w:val="20"/>
        </w:rPr>
        <w:t xml:space="preserve">CASE </w:t>
      </w:r>
      <w:r w:rsidR="00DF0D85" w:rsidRPr="00B43BBF">
        <w:rPr>
          <w:rFonts w:ascii="Cambria" w:hAnsi="Cambria"/>
          <w:b/>
          <w:sz w:val="20"/>
          <w:szCs w:val="20"/>
        </w:rPr>
        <w:t>12.834</w:t>
      </w:r>
    </w:p>
    <w:p w14:paraId="20D661E7" w14:textId="008B06E6" w:rsidR="00DF0D85" w:rsidRPr="00B43BBF" w:rsidRDefault="009E4F00" w:rsidP="00DF0D85">
      <w:pPr>
        <w:spacing w:after="0" w:line="240" w:lineRule="auto"/>
        <w:jc w:val="center"/>
        <w:rPr>
          <w:rFonts w:ascii="Cambria" w:hAnsi="Cambria"/>
          <w:b/>
          <w:sz w:val="20"/>
          <w:szCs w:val="20"/>
        </w:rPr>
      </w:pPr>
      <w:r w:rsidRPr="00B43BBF">
        <w:rPr>
          <w:rFonts w:ascii="Cambria" w:hAnsi="Cambria"/>
          <w:b/>
          <w:sz w:val="20"/>
          <w:szCs w:val="20"/>
        </w:rPr>
        <w:t>UNDOCUMENTED WORKERS</w:t>
      </w:r>
    </w:p>
    <w:p w14:paraId="5B769E94" w14:textId="77777777" w:rsidR="00DF0D85" w:rsidRPr="00B43BBF" w:rsidRDefault="00DF0D85" w:rsidP="00DF0D85">
      <w:pPr>
        <w:spacing w:after="0" w:line="240" w:lineRule="auto"/>
        <w:jc w:val="center"/>
        <w:rPr>
          <w:rFonts w:ascii="Cambria" w:hAnsi="Cambria"/>
          <w:b/>
          <w:sz w:val="20"/>
          <w:szCs w:val="20"/>
        </w:rPr>
      </w:pPr>
      <w:r w:rsidRPr="00B43BBF">
        <w:rPr>
          <w:rFonts w:ascii="Cambria" w:hAnsi="Cambria"/>
          <w:b/>
          <w:sz w:val="20"/>
          <w:szCs w:val="20"/>
        </w:rPr>
        <w:t>(United States)</w:t>
      </w:r>
    </w:p>
    <w:p w14:paraId="70AE6E6D" w14:textId="77777777" w:rsidR="00DF0D85" w:rsidRPr="00B43BBF" w:rsidRDefault="00DF0D85" w:rsidP="00DF0D85">
      <w:pPr>
        <w:spacing w:after="0" w:line="240" w:lineRule="auto"/>
        <w:jc w:val="both"/>
        <w:rPr>
          <w:rFonts w:ascii="Cambria" w:hAnsi="Cambria"/>
          <w:sz w:val="20"/>
          <w:szCs w:val="20"/>
        </w:rPr>
      </w:pPr>
    </w:p>
    <w:p w14:paraId="0711354D" w14:textId="77777777" w:rsidR="009E4F00" w:rsidRPr="00B43BBF" w:rsidRDefault="009E4F00" w:rsidP="00DF0D85">
      <w:pPr>
        <w:spacing w:after="0" w:line="240" w:lineRule="auto"/>
        <w:jc w:val="both"/>
        <w:rPr>
          <w:rFonts w:ascii="Cambria" w:hAnsi="Cambria"/>
          <w:sz w:val="20"/>
          <w:szCs w:val="20"/>
        </w:rPr>
      </w:pPr>
    </w:p>
    <w:p w14:paraId="6ECF438E" w14:textId="7D14DD68" w:rsidR="00DF0D85" w:rsidRPr="00B43BBF" w:rsidRDefault="00FE4BF2" w:rsidP="009E4F00">
      <w:pPr>
        <w:numPr>
          <w:ilvl w:val="0"/>
          <w:numId w:val="1"/>
        </w:numPr>
        <w:spacing w:after="0" w:line="240" w:lineRule="auto"/>
        <w:ind w:left="1440"/>
        <w:jc w:val="both"/>
        <w:rPr>
          <w:rFonts w:ascii="Cambria" w:hAnsi="Cambria" w:cs="Calibri Light"/>
          <w:b/>
          <w:sz w:val="20"/>
          <w:szCs w:val="20"/>
        </w:rPr>
      </w:pPr>
      <w:r w:rsidRPr="00B43BBF">
        <w:rPr>
          <w:rFonts w:ascii="Cambria" w:hAnsi="Cambria" w:cs="Calibri Light"/>
          <w:b/>
          <w:sz w:val="20"/>
          <w:szCs w:val="20"/>
        </w:rPr>
        <w:t xml:space="preserve">Summary of case  </w:t>
      </w:r>
    </w:p>
    <w:p w14:paraId="205F9773" w14:textId="77777777" w:rsidR="00DF0D85" w:rsidRPr="00B43BBF" w:rsidRDefault="00DF0D85" w:rsidP="00DF0D85">
      <w:pPr>
        <w:spacing w:after="0" w:line="240" w:lineRule="auto"/>
        <w:ind w:left="1080"/>
        <w:jc w:val="both"/>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B43BBF" w:rsidRPr="00B43BBF" w14:paraId="6CCD6646" w14:textId="77777777" w:rsidTr="00F7019E">
        <w:trPr>
          <w:jc w:val="center"/>
        </w:trPr>
        <w:tc>
          <w:tcPr>
            <w:tcW w:w="9576" w:type="dxa"/>
            <w:shd w:val="clear" w:color="auto" w:fill="F2F2F2"/>
          </w:tcPr>
          <w:p w14:paraId="0E41C9CF" w14:textId="68D66E0E" w:rsidR="00DF0D85" w:rsidRPr="00B43BBF" w:rsidRDefault="00DF0D85" w:rsidP="009E4F00">
            <w:pPr>
              <w:spacing w:before="120" w:after="0" w:line="240" w:lineRule="auto"/>
              <w:jc w:val="both"/>
              <w:rPr>
                <w:rFonts w:ascii="Cambria" w:hAnsi="Cambria"/>
                <w:b/>
                <w:sz w:val="20"/>
                <w:szCs w:val="20"/>
              </w:rPr>
            </w:pPr>
            <w:r w:rsidRPr="00B43BBF">
              <w:rPr>
                <w:rFonts w:ascii="Cambria" w:hAnsi="Cambria"/>
                <w:b/>
                <w:sz w:val="20"/>
                <w:szCs w:val="20"/>
              </w:rPr>
              <w:t>Victim(s)</w:t>
            </w:r>
            <w:r w:rsidRPr="00B43BBF">
              <w:rPr>
                <w:rFonts w:ascii="Cambria" w:hAnsi="Cambria"/>
                <w:bCs/>
                <w:sz w:val="20"/>
                <w:szCs w:val="20"/>
              </w:rPr>
              <w:t>:</w:t>
            </w:r>
            <w:r w:rsidRPr="00B43BBF">
              <w:rPr>
                <w:rFonts w:ascii="Cambria" w:hAnsi="Cambria"/>
                <w:b/>
                <w:sz w:val="20"/>
                <w:szCs w:val="20"/>
              </w:rPr>
              <w:t xml:space="preserve"> </w:t>
            </w:r>
            <w:r w:rsidRPr="00B43BBF">
              <w:rPr>
                <w:rFonts w:ascii="Cambria" w:hAnsi="Cambria"/>
                <w:sz w:val="20"/>
                <w:szCs w:val="20"/>
              </w:rPr>
              <w:t>Leopoldo Zumaya</w:t>
            </w:r>
            <w:r w:rsidR="00DB147B" w:rsidRPr="00B43BBF">
              <w:rPr>
                <w:rFonts w:ascii="Cambria" w:hAnsi="Cambria"/>
                <w:sz w:val="20"/>
                <w:szCs w:val="20"/>
              </w:rPr>
              <w:t>,</w:t>
            </w:r>
            <w:r w:rsidRPr="00B43BBF">
              <w:rPr>
                <w:rFonts w:ascii="Cambria" w:hAnsi="Cambria"/>
                <w:sz w:val="20"/>
                <w:szCs w:val="20"/>
              </w:rPr>
              <w:t xml:space="preserve"> Francisco </w:t>
            </w:r>
            <w:proofErr w:type="spellStart"/>
            <w:r w:rsidRPr="00B43BBF">
              <w:rPr>
                <w:rFonts w:ascii="Cambria" w:hAnsi="Cambria"/>
                <w:sz w:val="20"/>
                <w:szCs w:val="20"/>
              </w:rPr>
              <w:t>Berumen</w:t>
            </w:r>
            <w:proofErr w:type="spellEnd"/>
            <w:r w:rsidRPr="00B43BBF">
              <w:rPr>
                <w:rFonts w:ascii="Cambria" w:hAnsi="Cambria"/>
                <w:sz w:val="20"/>
                <w:szCs w:val="20"/>
              </w:rPr>
              <w:t xml:space="preserve"> </w:t>
            </w:r>
            <w:proofErr w:type="spellStart"/>
            <w:r w:rsidRPr="00B43BBF">
              <w:rPr>
                <w:rFonts w:ascii="Cambria" w:hAnsi="Cambria"/>
                <w:sz w:val="20"/>
                <w:szCs w:val="20"/>
              </w:rPr>
              <w:t>Lizalde</w:t>
            </w:r>
            <w:proofErr w:type="spellEnd"/>
            <w:r w:rsidRPr="00B43BBF">
              <w:rPr>
                <w:rFonts w:ascii="Cambria" w:hAnsi="Cambria"/>
                <w:sz w:val="20"/>
                <w:szCs w:val="20"/>
              </w:rPr>
              <w:t xml:space="preserve"> (Undocumented Workers)</w:t>
            </w:r>
          </w:p>
          <w:p w14:paraId="0CE7B211" w14:textId="054900E8" w:rsidR="00DF0D85" w:rsidRPr="00B43BBF" w:rsidRDefault="00DF0D85" w:rsidP="00CA57FB">
            <w:pPr>
              <w:spacing w:after="0" w:line="240" w:lineRule="auto"/>
              <w:jc w:val="both"/>
              <w:rPr>
                <w:rFonts w:ascii="Cambria" w:hAnsi="Cambria"/>
                <w:b/>
                <w:sz w:val="20"/>
                <w:szCs w:val="20"/>
              </w:rPr>
            </w:pPr>
            <w:r w:rsidRPr="00B43BBF">
              <w:rPr>
                <w:rFonts w:ascii="Cambria" w:hAnsi="Cambria"/>
                <w:b/>
                <w:sz w:val="20"/>
                <w:szCs w:val="20"/>
              </w:rPr>
              <w:t>Representative(s)</w:t>
            </w:r>
            <w:r w:rsidRPr="00B43BBF">
              <w:rPr>
                <w:rFonts w:ascii="Cambria" w:hAnsi="Cambria"/>
                <w:bCs/>
                <w:sz w:val="20"/>
                <w:szCs w:val="20"/>
              </w:rPr>
              <w:t>:</w:t>
            </w:r>
            <w:r w:rsidRPr="00B43BBF">
              <w:rPr>
                <w:rFonts w:ascii="Cambria" w:hAnsi="Cambria"/>
                <w:sz w:val="20"/>
                <w:szCs w:val="20"/>
              </w:rPr>
              <w:t xml:space="preserve"> </w:t>
            </w:r>
            <w:r w:rsidR="00080DCA" w:rsidRPr="00B43BBF">
              <w:rPr>
                <w:rFonts w:ascii="Cambria" w:hAnsi="Cambria"/>
                <w:sz w:val="20"/>
                <w:szCs w:val="20"/>
              </w:rPr>
              <w:t>University</w:t>
            </w:r>
            <w:r w:rsidR="006A57F0" w:rsidRPr="00B43BBF">
              <w:rPr>
                <w:rFonts w:ascii="Cambria" w:hAnsi="Cambria"/>
                <w:sz w:val="20"/>
                <w:szCs w:val="20"/>
              </w:rPr>
              <w:t xml:space="preserve"> of Pennsylvania School of Law</w:t>
            </w:r>
            <w:r w:rsidR="00080DCA" w:rsidRPr="00B43BBF">
              <w:rPr>
                <w:rFonts w:ascii="Cambria" w:hAnsi="Cambria"/>
                <w:sz w:val="20"/>
                <w:szCs w:val="20"/>
              </w:rPr>
              <w:t xml:space="preserve">, </w:t>
            </w:r>
            <w:r w:rsidR="006A57F0" w:rsidRPr="00B43BBF">
              <w:rPr>
                <w:rFonts w:ascii="Cambria" w:hAnsi="Cambria"/>
                <w:sz w:val="20"/>
                <w:szCs w:val="20"/>
              </w:rPr>
              <w:t xml:space="preserve">American Civil Liberties Union </w:t>
            </w:r>
          </w:p>
          <w:p w14:paraId="2FA6DB91" w14:textId="77777777" w:rsidR="00DF0D85" w:rsidRPr="00B43BBF" w:rsidRDefault="00DF0D85" w:rsidP="00CA57FB">
            <w:pPr>
              <w:spacing w:after="0" w:line="240" w:lineRule="auto"/>
              <w:jc w:val="both"/>
              <w:rPr>
                <w:rFonts w:ascii="Cambria" w:hAnsi="Cambria"/>
                <w:sz w:val="20"/>
                <w:szCs w:val="20"/>
              </w:rPr>
            </w:pPr>
            <w:r w:rsidRPr="00B43BBF">
              <w:rPr>
                <w:rFonts w:ascii="Cambria" w:hAnsi="Cambria"/>
                <w:b/>
                <w:sz w:val="20"/>
                <w:szCs w:val="20"/>
              </w:rPr>
              <w:t>State</w:t>
            </w:r>
            <w:r w:rsidRPr="00B43BBF">
              <w:rPr>
                <w:rFonts w:ascii="Cambria" w:hAnsi="Cambria"/>
                <w:bCs/>
                <w:sz w:val="20"/>
                <w:szCs w:val="20"/>
              </w:rPr>
              <w:t>:</w:t>
            </w:r>
            <w:r w:rsidRPr="00B43BBF">
              <w:rPr>
                <w:rFonts w:ascii="Cambria" w:hAnsi="Cambria"/>
                <w:b/>
                <w:sz w:val="20"/>
                <w:szCs w:val="20"/>
              </w:rPr>
              <w:t xml:space="preserve"> </w:t>
            </w:r>
            <w:r w:rsidRPr="00B43BBF">
              <w:rPr>
                <w:rFonts w:ascii="Cambria" w:hAnsi="Cambria"/>
                <w:sz w:val="20"/>
                <w:szCs w:val="20"/>
              </w:rPr>
              <w:t>United States</w:t>
            </w:r>
          </w:p>
          <w:p w14:paraId="2F4215A8" w14:textId="5CB47462" w:rsidR="00DF0D85" w:rsidRPr="00B43BBF" w:rsidRDefault="00DF0D85" w:rsidP="00CA57FB">
            <w:pPr>
              <w:spacing w:after="0" w:line="240" w:lineRule="auto"/>
              <w:jc w:val="both"/>
              <w:rPr>
                <w:rFonts w:ascii="Cambria" w:hAnsi="Cambria"/>
                <w:sz w:val="20"/>
                <w:szCs w:val="20"/>
              </w:rPr>
            </w:pPr>
            <w:r w:rsidRPr="00B43BBF">
              <w:rPr>
                <w:rFonts w:ascii="Cambria" w:hAnsi="Cambria"/>
                <w:b/>
                <w:sz w:val="20"/>
                <w:szCs w:val="20"/>
              </w:rPr>
              <w:t xml:space="preserve">Merits Report No. </w:t>
            </w:r>
            <w:hyperlink r:id="rId9" w:history="1">
              <w:r w:rsidRPr="00B43BBF">
                <w:rPr>
                  <w:rStyle w:val="Hyperlink"/>
                  <w:rFonts w:ascii="Cambria" w:hAnsi="Cambria"/>
                  <w:color w:val="auto"/>
                  <w:sz w:val="20"/>
                  <w:szCs w:val="20"/>
                </w:rPr>
                <w:t>50/16,</w:t>
              </w:r>
            </w:hyperlink>
            <w:r w:rsidRPr="00B43BBF">
              <w:rPr>
                <w:rFonts w:ascii="Cambria" w:hAnsi="Cambria"/>
                <w:sz w:val="20"/>
                <w:szCs w:val="20"/>
              </w:rPr>
              <w:t xml:space="preserve"> published on November 30, 2016</w:t>
            </w:r>
          </w:p>
          <w:p w14:paraId="1545888E" w14:textId="11E1C4F9" w:rsidR="00DF0D85" w:rsidRPr="00B43BBF" w:rsidRDefault="00DF0D85" w:rsidP="00CA57FB">
            <w:pPr>
              <w:spacing w:after="0" w:line="240" w:lineRule="auto"/>
              <w:jc w:val="both"/>
              <w:rPr>
                <w:rFonts w:ascii="Cambria" w:hAnsi="Cambria"/>
                <w:sz w:val="20"/>
                <w:szCs w:val="20"/>
              </w:rPr>
            </w:pPr>
            <w:r w:rsidRPr="00B43BBF">
              <w:rPr>
                <w:rFonts w:ascii="Cambria" w:hAnsi="Cambria"/>
                <w:b/>
                <w:sz w:val="20"/>
                <w:szCs w:val="20"/>
              </w:rPr>
              <w:t xml:space="preserve">Admissibility Report No. </w:t>
            </w:r>
            <w:hyperlink r:id="rId10" w:history="1">
              <w:r w:rsidRPr="00B43BBF">
                <w:rPr>
                  <w:rStyle w:val="Hyperlink"/>
                  <w:rFonts w:ascii="Cambria" w:hAnsi="Cambria"/>
                  <w:color w:val="auto"/>
                  <w:sz w:val="20"/>
                  <w:szCs w:val="20"/>
                </w:rPr>
                <w:t>134/11</w:t>
              </w:r>
            </w:hyperlink>
            <w:r w:rsidRPr="00B43BBF">
              <w:rPr>
                <w:rFonts w:ascii="Cambria" w:hAnsi="Cambria"/>
                <w:sz w:val="20"/>
                <w:szCs w:val="20"/>
              </w:rPr>
              <w:t>, adopted on March 20, 2011</w:t>
            </w:r>
          </w:p>
          <w:p w14:paraId="27945DBE" w14:textId="65247378" w:rsidR="00DF0D85" w:rsidRPr="00B43BBF" w:rsidRDefault="00DF0D85" w:rsidP="00410A9F">
            <w:pPr>
              <w:spacing w:after="120" w:line="240" w:lineRule="auto"/>
              <w:jc w:val="both"/>
              <w:rPr>
                <w:rFonts w:ascii="Cambria" w:hAnsi="Cambria"/>
                <w:sz w:val="20"/>
                <w:szCs w:val="20"/>
              </w:rPr>
            </w:pPr>
            <w:r w:rsidRPr="00B43BBF">
              <w:rPr>
                <w:rFonts w:ascii="Cambria" w:hAnsi="Cambria"/>
                <w:b/>
                <w:sz w:val="20"/>
                <w:szCs w:val="20"/>
              </w:rPr>
              <w:t>Themes</w:t>
            </w:r>
            <w:r w:rsidRPr="00B43BBF">
              <w:rPr>
                <w:rFonts w:ascii="Cambria" w:hAnsi="Cambria"/>
                <w:bCs/>
                <w:sz w:val="20"/>
                <w:szCs w:val="20"/>
              </w:rPr>
              <w:t>:</w:t>
            </w:r>
            <w:r w:rsidRPr="00B43BBF">
              <w:rPr>
                <w:rFonts w:ascii="Cambria" w:hAnsi="Cambria"/>
                <w:b/>
                <w:sz w:val="20"/>
                <w:szCs w:val="20"/>
              </w:rPr>
              <w:t xml:space="preserve"> </w:t>
            </w:r>
            <w:r w:rsidR="00B43BBF" w:rsidRPr="00B43BBF">
              <w:rPr>
                <w:rFonts w:ascii="Cambria" w:hAnsi="Cambria"/>
                <w:sz w:val="20"/>
                <w:szCs w:val="20"/>
              </w:rPr>
              <w:t xml:space="preserve">Right to Work / Right to Social Security / Right to Equal Protection / Right to a Fair Trial / Judicial Protection / Right to Judicial Personality / Domestic Effects. </w:t>
            </w:r>
          </w:p>
          <w:p w14:paraId="21D80D29" w14:textId="71BCC1B9" w:rsidR="00F75EA9" w:rsidRPr="00B43BBF" w:rsidRDefault="00DF0D85" w:rsidP="00410A9F">
            <w:pPr>
              <w:pStyle w:val="Default"/>
              <w:spacing w:after="120"/>
              <w:jc w:val="both"/>
              <w:rPr>
                <w:color w:val="auto"/>
                <w:sz w:val="20"/>
                <w:szCs w:val="20"/>
              </w:rPr>
            </w:pPr>
            <w:r w:rsidRPr="00B43BBF">
              <w:rPr>
                <w:b/>
                <w:color w:val="auto"/>
                <w:sz w:val="20"/>
                <w:szCs w:val="20"/>
              </w:rPr>
              <w:t>Facts</w:t>
            </w:r>
            <w:r w:rsidRPr="00B43BBF">
              <w:rPr>
                <w:bCs/>
                <w:color w:val="auto"/>
                <w:sz w:val="20"/>
                <w:szCs w:val="20"/>
              </w:rPr>
              <w:t>:</w:t>
            </w:r>
            <w:r w:rsidRPr="00B43BBF">
              <w:rPr>
                <w:b/>
                <w:color w:val="auto"/>
                <w:sz w:val="20"/>
                <w:szCs w:val="20"/>
              </w:rPr>
              <w:t xml:space="preserve"> </w:t>
            </w:r>
            <w:r w:rsidR="00F75EA9" w:rsidRPr="00B43BBF">
              <w:rPr>
                <w:color w:val="auto"/>
                <w:sz w:val="20"/>
                <w:szCs w:val="20"/>
              </w:rPr>
              <w:t xml:space="preserve">This case concerns Leopoldo Zumaya and Francisco </w:t>
            </w:r>
            <w:proofErr w:type="spellStart"/>
            <w:r w:rsidR="00F75EA9" w:rsidRPr="00B43BBF">
              <w:rPr>
                <w:color w:val="auto"/>
                <w:sz w:val="20"/>
                <w:szCs w:val="20"/>
              </w:rPr>
              <w:t>Berumen</w:t>
            </w:r>
            <w:proofErr w:type="spellEnd"/>
            <w:r w:rsidR="009E4F00" w:rsidRPr="00B43BBF">
              <w:rPr>
                <w:color w:val="auto"/>
                <w:sz w:val="20"/>
                <w:szCs w:val="20"/>
              </w:rPr>
              <w:t xml:space="preserve"> </w:t>
            </w:r>
            <w:proofErr w:type="spellStart"/>
            <w:r w:rsidR="009E4F00" w:rsidRPr="00B43BBF">
              <w:rPr>
                <w:color w:val="auto"/>
                <w:sz w:val="20"/>
                <w:szCs w:val="20"/>
              </w:rPr>
              <w:t>Lizalde</w:t>
            </w:r>
            <w:proofErr w:type="spellEnd"/>
            <w:r w:rsidR="00F75EA9" w:rsidRPr="00B43BBF">
              <w:rPr>
                <w:color w:val="auto"/>
                <w:sz w:val="20"/>
                <w:szCs w:val="20"/>
              </w:rPr>
              <w:t>, foreign undocumented workers who resided and worked in the Unit</w:t>
            </w:r>
            <w:bookmarkStart w:id="0" w:name="_GoBack"/>
            <w:bookmarkEnd w:id="0"/>
            <w:r w:rsidR="00F75EA9" w:rsidRPr="00B43BBF">
              <w:rPr>
                <w:color w:val="auto"/>
                <w:sz w:val="20"/>
                <w:szCs w:val="20"/>
              </w:rPr>
              <w:t xml:space="preserve">ed States, who sustained injuries while on the job in Pennsylvania and Kansas, respectively, and were excluded from employment rights and remedies based on their immigration status as these rights and remedies were available to their documented counterparts.  </w:t>
            </w:r>
          </w:p>
          <w:p w14:paraId="4E7154C2" w14:textId="504E6814" w:rsidR="00DF0D85" w:rsidRPr="00B43BBF" w:rsidRDefault="00DF0D85" w:rsidP="009E4F00">
            <w:pPr>
              <w:tabs>
                <w:tab w:val="left" w:pos="0"/>
              </w:tabs>
              <w:spacing w:after="120" w:line="240" w:lineRule="auto"/>
              <w:jc w:val="both"/>
              <w:rPr>
                <w:rFonts w:ascii="Cambria" w:hAnsi="Cambria"/>
                <w:b/>
                <w:sz w:val="20"/>
                <w:szCs w:val="20"/>
              </w:rPr>
            </w:pPr>
            <w:r w:rsidRPr="00B43BBF">
              <w:rPr>
                <w:rFonts w:ascii="Cambria" w:hAnsi="Cambria"/>
                <w:b/>
                <w:sz w:val="20"/>
                <w:szCs w:val="20"/>
              </w:rPr>
              <w:t>Rights violated</w:t>
            </w:r>
            <w:r w:rsidRPr="00B43BBF">
              <w:rPr>
                <w:rFonts w:ascii="Cambria" w:hAnsi="Cambria"/>
                <w:bCs/>
                <w:sz w:val="20"/>
                <w:szCs w:val="20"/>
              </w:rPr>
              <w:t>:</w:t>
            </w:r>
            <w:r w:rsidRPr="00B43BBF">
              <w:rPr>
                <w:rFonts w:ascii="Cambria" w:hAnsi="Cambria"/>
                <w:b/>
                <w:sz w:val="20"/>
                <w:szCs w:val="20"/>
              </w:rPr>
              <w:t xml:space="preserve"> </w:t>
            </w:r>
            <w:r w:rsidR="00542AFF" w:rsidRPr="00B43BBF">
              <w:rPr>
                <w:rFonts w:ascii="Cambria" w:hAnsi="Cambria"/>
                <w:sz w:val="20"/>
                <w:szCs w:val="20"/>
              </w:rPr>
              <w:t xml:space="preserve">The Commission found that the State </w:t>
            </w:r>
            <w:r w:rsidR="00F75EA9" w:rsidRPr="00B43BBF">
              <w:rPr>
                <w:rFonts w:ascii="Cambria" w:hAnsi="Cambria"/>
                <w:sz w:val="20"/>
                <w:szCs w:val="20"/>
              </w:rPr>
              <w:t xml:space="preserve">was </w:t>
            </w:r>
            <w:r w:rsidR="00542AFF" w:rsidRPr="00B43BBF">
              <w:rPr>
                <w:rFonts w:ascii="Cambria" w:hAnsi="Cambria"/>
                <w:sz w:val="20"/>
                <w:szCs w:val="20"/>
              </w:rPr>
              <w:t xml:space="preserve">responsible for violating the human rights of Messrs. </w:t>
            </w:r>
            <w:r w:rsidR="00F75EA9" w:rsidRPr="00B43BBF">
              <w:rPr>
                <w:rFonts w:ascii="Cambria" w:hAnsi="Cambria"/>
                <w:sz w:val="20"/>
                <w:szCs w:val="20"/>
              </w:rPr>
              <w:t>Z</w:t>
            </w:r>
            <w:r w:rsidR="00542AFF" w:rsidRPr="00B43BBF">
              <w:rPr>
                <w:rFonts w:ascii="Cambria" w:hAnsi="Cambria"/>
                <w:sz w:val="20"/>
                <w:szCs w:val="20"/>
              </w:rPr>
              <w:t xml:space="preserve">umaya and </w:t>
            </w:r>
            <w:proofErr w:type="spellStart"/>
            <w:r w:rsidR="00542AFF" w:rsidRPr="00B43BBF">
              <w:rPr>
                <w:rFonts w:ascii="Cambria" w:hAnsi="Cambria"/>
                <w:sz w:val="20"/>
                <w:szCs w:val="20"/>
              </w:rPr>
              <w:t>Lizalde</w:t>
            </w:r>
            <w:proofErr w:type="spellEnd"/>
            <w:r w:rsidR="00542AFF" w:rsidRPr="00B43BBF">
              <w:rPr>
                <w:rFonts w:ascii="Cambria" w:hAnsi="Cambria"/>
                <w:sz w:val="20"/>
                <w:szCs w:val="20"/>
              </w:rPr>
              <w:t xml:space="preserve"> under Article II and XVI of the American Declaration by not fully recognizing the victims’ rights to non-discrimination and social security. </w:t>
            </w:r>
            <w:r w:rsidR="000F25A9" w:rsidRPr="00B43BBF">
              <w:rPr>
                <w:rFonts w:ascii="Cambria" w:hAnsi="Cambria"/>
                <w:sz w:val="20"/>
                <w:szCs w:val="20"/>
              </w:rPr>
              <w:t xml:space="preserve">The Commission further found that, as Mr. </w:t>
            </w:r>
            <w:proofErr w:type="spellStart"/>
            <w:r w:rsidR="000F25A9" w:rsidRPr="00B43BBF">
              <w:rPr>
                <w:rFonts w:ascii="Cambria" w:hAnsi="Cambria"/>
                <w:sz w:val="20"/>
                <w:szCs w:val="20"/>
              </w:rPr>
              <w:t>Lizalde</w:t>
            </w:r>
            <w:proofErr w:type="spellEnd"/>
            <w:r w:rsidR="000F25A9" w:rsidRPr="00B43BBF">
              <w:rPr>
                <w:rFonts w:ascii="Cambria" w:hAnsi="Cambria"/>
                <w:sz w:val="20"/>
                <w:szCs w:val="20"/>
              </w:rPr>
              <w:t xml:space="preserve"> was unable to pursue his workers’ compensation claim in the judicial system, the State also violated his right to juridical personality and a fair trial, enshrined in Articles XVII and XVIII of the American D</w:t>
            </w:r>
            <w:r w:rsidR="005C21A4" w:rsidRPr="00B43BBF">
              <w:rPr>
                <w:rFonts w:ascii="Cambria" w:hAnsi="Cambria"/>
                <w:sz w:val="20"/>
                <w:szCs w:val="20"/>
              </w:rPr>
              <w:t>eclaration.</w:t>
            </w:r>
          </w:p>
        </w:tc>
      </w:tr>
    </w:tbl>
    <w:p w14:paraId="1ED9766E" w14:textId="77777777" w:rsidR="00DF0D85" w:rsidRPr="00B43BBF" w:rsidRDefault="00DF0D85" w:rsidP="00DF0D85">
      <w:pPr>
        <w:spacing w:after="0" w:line="240" w:lineRule="auto"/>
        <w:ind w:left="180"/>
        <w:jc w:val="both"/>
        <w:rPr>
          <w:rFonts w:ascii="Cambria" w:hAnsi="Cambria"/>
          <w:sz w:val="20"/>
          <w:szCs w:val="20"/>
        </w:rPr>
      </w:pPr>
    </w:p>
    <w:p w14:paraId="17A11C20" w14:textId="335CAE5D" w:rsidR="00DF0D85" w:rsidRPr="00B43BBF" w:rsidRDefault="009E4F00" w:rsidP="009E4F00">
      <w:pPr>
        <w:numPr>
          <w:ilvl w:val="0"/>
          <w:numId w:val="1"/>
        </w:numPr>
        <w:spacing w:after="0" w:line="240" w:lineRule="auto"/>
        <w:ind w:left="1440"/>
        <w:jc w:val="both"/>
        <w:rPr>
          <w:rFonts w:ascii="Cambria" w:hAnsi="Cambria" w:cs="Calibri Light"/>
          <w:b/>
          <w:sz w:val="20"/>
          <w:szCs w:val="20"/>
        </w:rPr>
      </w:pPr>
      <w:r w:rsidRPr="00B43BBF">
        <w:rPr>
          <w:rFonts w:ascii="Cambria" w:hAnsi="Cambria" w:cs="Calibri Light"/>
          <w:b/>
          <w:sz w:val="20"/>
          <w:szCs w:val="20"/>
        </w:rPr>
        <w:t>R</w:t>
      </w:r>
      <w:r w:rsidR="00FE4BF2" w:rsidRPr="00B43BBF">
        <w:rPr>
          <w:rFonts w:ascii="Cambria" w:hAnsi="Cambria" w:cs="Calibri Light"/>
          <w:b/>
          <w:sz w:val="20"/>
          <w:szCs w:val="20"/>
        </w:rPr>
        <w:t>ecommendations</w:t>
      </w:r>
    </w:p>
    <w:p w14:paraId="1AC0BA04" w14:textId="77777777" w:rsidR="00DF0D85" w:rsidRPr="00B43BBF" w:rsidRDefault="00DF0D85" w:rsidP="00DF0D85">
      <w:pPr>
        <w:spacing w:after="0" w:line="240" w:lineRule="auto"/>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3"/>
        <w:gridCol w:w="1843"/>
      </w:tblGrid>
      <w:tr w:rsidR="00B43BBF" w:rsidRPr="00B43BBF" w14:paraId="305D3B76" w14:textId="77777777" w:rsidTr="000C30AC">
        <w:tc>
          <w:tcPr>
            <w:tcW w:w="7603" w:type="dxa"/>
            <w:shd w:val="clear" w:color="auto" w:fill="auto"/>
            <w:vAlign w:val="center"/>
          </w:tcPr>
          <w:p w14:paraId="6EACDC61" w14:textId="77777777" w:rsidR="00DF0D85" w:rsidRPr="00B43BBF" w:rsidRDefault="00DF0D85" w:rsidP="0057724E">
            <w:pPr>
              <w:spacing w:after="0" w:line="240" w:lineRule="auto"/>
              <w:jc w:val="center"/>
              <w:rPr>
                <w:rFonts w:ascii="Cambria" w:hAnsi="Cambria" w:cs="Calibri Light"/>
                <w:b/>
                <w:sz w:val="18"/>
                <w:szCs w:val="18"/>
              </w:rPr>
            </w:pPr>
            <w:r w:rsidRPr="00B43BBF">
              <w:rPr>
                <w:rFonts w:ascii="Cambria" w:hAnsi="Cambria" w:cs="Calibri Light"/>
                <w:b/>
                <w:sz w:val="18"/>
                <w:szCs w:val="18"/>
              </w:rPr>
              <w:t>Recommendations</w:t>
            </w:r>
          </w:p>
        </w:tc>
        <w:tc>
          <w:tcPr>
            <w:tcW w:w="1843" w:type="dxa"/>
            <w:shd w:val="clear" w:color="auto" w:fill="auto"/>
          </w:tcPr>
          <w:p w14:paraId="788F6687" w14:textId="0D581731" w:rsidR="00DF0D85" w:rsidRPr="00B43BBF" w:rsidRDefault="002B6B3F" w:rsidP="0057724E">
            <w:pPr>
              <w:spacing w:after="0" w:line="240" w:lineRule="auto"/>
              <w:jc w:val="center"/>
              <w:rPr>
                <w:rFonts w:ascii="Cambria" w:hAnsi="Cambria" w:cs="Calibri Light"/>
                <w:b/>
                <w:sz w:val="18"/>
                <w:szCs w:val="18"/>
              </w:rPr>
            </w:pPr>
            <w:r w:rsidRPr="00B43BBF">
              <w:rPr>
                <w:rFonts w:ascii="Cambria" w:hAnsi="Cambria" w:cs="Calibri Light"/>
                <w:b/>
                <w:sz w:val="18"/>
                <w:szCs w:val="18"/>
              </w:rPr>
              <w:t>State of compliance in 2019</w:t>
            </w:r>
          </w:p>
        </w:tc>
      </w:tr>
      <w:tr w:rsidR="00B43BBF" w:rsidRPr="00B43BBF" w14:paraId="6A75C8E9" w14:textId="77777777" w:rsidTr="008261F5">
        <w:tc>
          <w:tcPr>
            <w:tcW w:w="7603" w:type="dxa"/>
            <w:shd w:val="clear" w:color="auto" w:fill="auto"/>
          </w:tcPr>
          <w:p w14:paraId="0B92A66A" w14:textId="7CD089FD" w:rsidR="00DF0D85" w:rsidRPr="00B43BBF"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B43BBF">
              <w:rPr>
                <w:rFonts w:ascii="Cambria" w:hAnsi="Cambria"/>
                <w:sz w:val="18"/>
                <w:szCs w:val="18"/>
              </w:rPr>
              <w:t xml:space="preserve">1. </w:t>
            </w:r>
            <w:r w:rsidR="00804728" w:rsidRPr="00B43BBF">
              <w:rPr>
                <w:rFonts w:ascii="Cambria" w:hAnsi="Cambria"/>
                <w:sz w:val="18"/>
                <w:szCs w:val="18"/>
              </w:rPr>
              <w:t>Provide Messrs.</w:t>
            </w:r>
            <w:r w:rsidR="00CA57FB" w:rsidRPr="00B43BBF">
              <w:rPr>
                <w:rFonts w:ascii="Cambria" w:hAnsi="Cambria"/>
                <w:sz w:val="18"/>
                <w:szCs w:val="18"/>
              </w:rPr>
              <w:t xml:space="preserve"> Zumaya and </w:t>
            </w:r>
            <w:proofErr w:type="spellStart"/>
            <w:r w:rsidR="00CA57FB" w:rsidRPr="00B43BBF">
              <w:rPr>
                <w:rFonts w:ascii="Cambria" w:hAnsi="Cambria"/>
                <w:sz w:val="18"/>
                <w:szCs w:val="18"/>
              </w:rPr>
              <w:t>Lizalde</w:t>
            </w:r>
            <w:proofErr w:type="spellEnd"/>
            <w:r w:rsidR="00CA57FB" w:rsidRPr="00B43BBF">
              <w:rPr>
                <w:rFonts w:ascii="Cambria" w:hAnsi="Cambria"/>
                <w:sz w:val="18"/>
                <w:szCs w:val="18"/>
              </w:rPr>
              <w:t xml:space="preserve"> with adequate monetary compensation to remedy the violations sustained in the present report.</w:t>
            </w:r>
          </w:p>
        </w:tc>
        <w:tc>
          <w:tcPr>
            <w:tcW w:w="1843" w:type="dxa"/>
            <w:shd w:val="clear" w:color="auto" w:fill="auto"/>
            <w:vAlign w:val="center"/>
          </w:tcPr>
          <w:p w14:paraId="1406F871" w14:textId="77777777" w:rsidR="00DF0D85" w:rsidRPr="00B43BBF" w:rsidRDefault="00DF0D85" w:rsidP="008261F5">
            <w:pPr>
              <w:spacing w:after="0" w:line="240" w:lineRule="auto"/>
              <w:jc w:val="center"/>
              <w:rPr>
                <w:rFonts w:ascii="Cambria" w:hAnsi="Cambria"/>
                <w:sz w:val="18"/>
                <w:szCs w:val="18"/>
              </w:rPr>
            </w:pPr>
            <w:r w:rsidRPr="00B43BBF">
              <w:rPr>
                <w:rFonts w:ascii="Cambria" w:hAnsi="Cambria"/>
                <w:sz w:val="18"/>
                <w:szCs w:val="18"/>
              </w:rPr>
              <w:t>Pending compliance</w:t>
            </w:r>
          </w:p>
        </w:tc>
      </w:tr>
      <w:tr w:rsidR="00B43BBF" w:rsidRPr="00B43BBF" w14:paraId="1D7F6EC3" w14:textId="77777777" w:rsidTr="008261F5">
        <w:tc>
          <w:tcPr>
            <w:tcW w:w="7603" w:type="dxa"/>
            <w:shd w:val="clear" w:color="auto" w:fill="auto"/>
          </w:tcPr>
          <w:p w14:paraId="598216E0" w14:textId="674AB7A7" w:rsidR="00DF0D85" w:rsidRPr="00B43BBF"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B43BBF">
              <w:rPr>
                <w:rFonts w:ascii="Cambria" w:hAnsi="Cambria"/>
                <w:sz w:val="18"/>
                <w:szCs w:val="18"/>
              </w:rPr>
              <w:t xml:space="preserve">2. </w:t>
            </w:r>
            <w:r w:rsidR="00CA57FB" w:rsidRPr="00B43BBF">
              <w:rPr>
                <w:rFonts w:ascii="Cambria" w:hAnsi="Cambria"/>
                <w:sz w:val="18"/>
                <w:szCs w:val="18"/>
              </w:rPr>
              <w:t>Once a person commences work as an employee, ensure all federal and state laws and policies, on their face and in practice, prohibit any and all distinctions in employment and labor rights based on immigration status and work authorization.</w:t>
            </w:r>
          </w:p>
        </w:tc>
        <w:tc>
          <w:tcPr>
            <w:tcW w:w="1843" w:type="dxa"/>
            <w:shd w:val="clear" w:color="auto" w:fill="auto"/>
            <w:vAlign w:val="center"/>
          </w:tcPr>
          <w:p w14:paraId="6EB47F2A" w14:textId="77777777" w:rsidR="00DF0D85" w:rsidRPr="00B43BBF" w:rsidRDefault="00DF0D85" w:rsidP="008261F5">
            <w:pPr>
              <w:spacing w:after="0" w:line="240" w:lineRule="auto"/>
              <w:jc w:val="center"/>
              <w:rPr>
                <w:rFonts w:ascii="Cambria" w:hAnsi="Cambria"/>
                <w:sz w:val="18"/>
                <w:szCs w:val="18"/>
              </w:rPr>
            </w:pPr>
            <w:r w:rsidRPr="00B43BBF">
              <w:rPr>
                <w:rFonts w:ascii="Cambria" w:hAnsi="Cambria"/>
                <w:sz w:val="18"/>
                <w:szCs w:val="18"/>
              </w:rPr>
              <w:t>Pending compliance</w:t>
            </w:r>
          </w:p>
        </w:tc>
      </w:tr>
      <w:tr w:rsidR="00B43BBF" w:rsidRPr="00B43BBF" w14:paraId="325EA4B7" w14:textId="77777777" w:rsidTr="008261F5">
        <w:tc>
          <w:tcPr>
            <w:tcW w:w="7603" w:type="dxa"/>
            <w:shd w:val="clear" w:color="auto" w:fill="auto"/>
          </w:tcPr>
          <w:p w14:paraId="0495ECF6" w14:textId="38746E8A" w:rsidR="00DF0D85" w:rsidRPr="00B43BBF"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B43BBF">
              <w:rPr>
                <w:rFonts w:ascii="Cambria" w:hAnsi="Cambria"/>
                <w:sz w:val="18"/>
                <w:szCs w:val="18"/>
              </w:rPr>
              <w:t xml:space="preserve">3. </w:t>
            </w:r>
            <w:r w:rsidR="00CA57FB" w:rsidRPr="00B43BBF">
              <w:rPr>
                <w:rFonts w:ascii="Cambria" w:hAnsi="Cambria"/>
                <w:sz w:val="18"/>
                <w:szCs w:val="18"/>
              </w:rPr>
              <w:t>Prohibit employer inquiries into immigration status of a worker asserting his or her employment and labor rights in litigation or in administrative complaints.</w:t>
            </w:r>
          </w:p>
        </w:tc>
        <w:tc>
          <w:tcPr>
            <w:tcW w:w="1843" w:type="dxa"/>
            <w:shd w:val="clear" w:color="auto" w:fill="auto"/>
            <w:vAlign w:val="center"/>
          </w:tcPr>
          <w:p w14:paraId="06B03E9C" w14:textId="77777777" w:rsidR="00DF0D85" w:rsidRPr="00B43BBF" w:rsidRDefault="00DF0D85" w:rsidP="008261F5">
            <w:pPr>
              <w:spacing w:after="0" w:line="240" w:lineRule="auto"/>
              <w:jc w:val="center"/>
              <w:rPr>
                <w:rFonts w:ascii="Cambria" w:hAnsi="Cambria"/>
                <w:sz w:val="18"/>
                <w:szCs w:val="18"/>
              </w:rPr>
            </w:pPr>
            <w:r w:rsidRPr="00B43BBF">
              <w:rPr>
                <w:rFonts w:ascii="Cambria" w:hAnsi="Cambria"/>
                <w:sz w:val="18"/>
                <w:szCs w:val="18"/>
              </w:rPr>
              <w:t>Pending compliance</w:t>
            </w:r>
          </w:p>
        </w:tc>
      </w:tr>
      <w:tr w:rsidR="00B43BBF" w:rsidRPr="00B43BBF" w14:paraId="5DF1D07D" w14:textId="77777777" w:rsidTr="008261F5">
        <w:tc>
          <w:tcPr>
            <w:tcW w:w="7603" w:type="dxa"/>
            <w:shd w:val="clear" w:color="auto" w:fill="auto"/>
          </w:tcPr>
          <w:p w14:paraId="370BF54B" w14:textId="65C17B0C" w:rsidR="00DF0D85" w:rsidRPr="00B43BBF"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B43BBF">
              <w:rPr>
                <w:rFonts w:ascii="Cambria" w:hAnsi="Cambria"/>
                <w:sz w:val="18"/>
                <w:szCs w:val="18"/>
              </w:rPr>
              <w:t xml:space="preserve">4. </w:t>
            </w:r>
            <w:r w:rsidR="00CA57FB" w:rsidRPr="00B43BBF">
              <w:rPr>
                <w:rFonts w:ascii="Cambria" w:hAnsi="Cambria"/>
                <w:sz w:val="18"/>
                <w:szCs w:val="18"/>
              </w:rPr>
              <w:t>Ensure that undocumented workers are granted the same rights and remedies for violations of their rights in the workplace as documented workers.</w:t>
            </w:r>
          </w:p>
        </w:tc>
        <w:tc>
          <w:tcPr>
            <w:tcW w:w="1843" w:type="dxa"/>
            <w:shd w:val="clear" w:color="auto" w:fill="auto"/>
            <w:vAlign w:val="center"/>
          </w:tcPr>
          <w:p w14:paraId="60CE1B15" w14:textId="77777777" w:rsidR="00DF0D85" w:rsidRPr="00B43BBF" w:rsidRDefault="00DF0D85" w:rsidP="008261F5">
            <w:pPr>
              <w:spacing w:after="0" w:line="240" w:lineRule="auto"/>
              <w:jc w:val="center"/>
              <w:rPr>
                <w:rFonts w:ascii="Cambria" w:hAnsi="Cambria"/>
                <w:sz w:val="18"/>
                <w:szCs w:val="18"/>
              </w:rPr>
            </w:pPr>
            <w:r w:rsidRPr="00B43BBF">
              <w:rPr>
                <w:rFonts w:ascii="Cambria" w:hAnsi="Cambria"/>
                <w:sz w:val="18"/>
                <w:szCs w:val="18"/>
              </w:rPr>
              <w:t>Pending compliance</w:t>
            </w:r>
          </w:p>
        </w:tc>
      </w:tr>
      <w:tr w:rsidR="00B43BBF" w:rsidRPr="00B43BBF" w14:paraId="1AC6DDA2" w14:textId="77777777" w:rsidTr="008261F5">
        <w:tc>
          <w:tcPr>
            <w:tcW w:w="7603" w:type="dxa"/>
            <w:shd w:val="clear" w:color="auto" w:fill="auto"/>
          </w:tcPr>
          <w:p w14:paraId="23136C24" w14:textId="4A9A702C" w:rsidR="00DF0D85" w:rsidRPr="00B43BBF"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B43BBF">
              <w:rPr>
                <w:rFonts w:ascii="Cambria" w:hAnsi="Cambria"/>
                <w:sz w:val="18"/>
                <w:szCs w:val="18"/>
              </w:rPr>
              <w:t xml:space="preserve">5. </w:t>
            </w:r>
            <w:r w:rsidR="00CA57FB" w:rsidRPr="00B43BBF">
              <w:rPr>
                <w:rFonts w:ascii="Cambria" w:hAnsi="Cambria"/>
                <w:sz w:val="18"/>
                <w:szCs w:val="18"/>
              </w:rPr>
              <w:t>Establish a procedure whereby undocumented workers involved in workers’ compensation proceedings, or their representatives, may request the suspension of their deportations until the resolution of the proceedings and the workers have received the appropriate medical treatment ordered by the presiding courts.</w:t>
            </w:r>
          </w:p>
        </w:tc>
        <w:tc>
          <w:tcPr>
            <w:tcW w:w="1843" w:type="dxa"/>
            <w:shd w:val="clear" w:color="auto" w:fill="auto"/>
            <w:vAlign w:val="center"/>
          </w:tcPr>
          <w:p w14:paraId="3B28796B" w14:textId="77777777" w:rsidR="00DF0D85" w:rsidRPr="00B43BBF" w:rsidRDefault="00DF0D85" w:rsidP="008261F5">
            <w:pPr>
              <w:spacing w:after="0" w:line="240" w:lineRule="auto"/>
              <w:jc w:val="center"/>
              <w:rPr>
                <w:rFonts w:ascii="Cambria" w:hAnsi="Cambria"/>
                <w:sz w:val="18"/>
                <w:szCs w:val="18"/>
              </w:rPr>
            </w:pPr>
            <w:r w:rsidRPr="00B43BBF">
              <w:rPr>
                <w:rFonts w:ascii="Cambria" w:hAnsi="Cambria"/>
                <w:sz w:val="18"/>
                <w:szCs w:val="18"/>
              </w:rPr>
              <w:t>Pending compliance</w:t>
            </w:r>
          </w:p>
        </w:tc>
      </w:tr>
      <w:tr w:rsidR="00B43BBF" w:rsidRPr="00B43BBF" w14:paraId="6AD71A6F" w14:textId="77777777" w:rsidTr="008261F5">
        <w:tc>
          <w:tcPr>
            <w:tcW w:w="7603" w:type="dxa"/>
            <w:shd w:val="clear" w:color="auto" w:fill="auto"/>
          </w:tcPr>
          <w:p w14:paraId="2FB9F623" w14:textId="21CE28A5" w:rsidR="00DF0D85" w:rsidRPr="00B43BBF" w:rsidRDefault="00EC286A" w:rsidP="00FB6749">
            <w:pPr>
              <w:pBdr>
                <w:top w:val="nil"/>
                <w:left w:val="nil"/>
                <w:bottom w:val="nil"/>
                <w:right w:val="nil"/>
                <w:between w:val="nil"/>
                <w:bar w:val="nil"/>
              </w:pBdr>
              <w:spacing w:after="0" w:line="240" w:lineRule="auto"/>
              <w:jc w:val="both"/>
              <w:rPr>
                <w:rFonts w:ascii="Cambria" w:hAnsi="Cambria" w:cs="Calibri Light"/>
                <w:sz w:val="18"/>
                <w:szCs w:val="18"/>
              </w:rPr>
            </w:pPr>
            <w:r w:rsidRPr="00B43BBF">
              <w:rPr>
                <w:rFonts w:ascii="Cambria" w:hAnsi="Cambria"/>
                <w:sz w:val="18"/>
                <w:szCs w:val="18"/>
              </w:rPr>
              <w:t xml:space="preserve">6. </w:t>
            </w:r>
            <w:r w:rsidR="00CA57FB" w:rsidRPr="00B43BBF">
              <w:rPr>
                <w:rFonts w:ascii="Cambria" w:hAnsi="Cambria"/>
                <w:sz w:val="18"/>
                <w:szCs w:val="18"/>
              </w:rPr>
              <w:t>Improve and enhance the detection of employers who violate labor rights and exploit undocumented workers and adequately sanction them.</w:t>
            </w:r>
          </w:p>
        </w:tc>
        <w:tc>
          <w:tcPr>
            <w:tcW w:w="1843" w:type="dxa"/>
            <w:shd w:val="clear" w:color="auto" w:fill="auto"/>
            <w:vAlign w:val="center"/>
          </w:tcPr>
          <w:p w14:paraId="0C24622D" w14:textId="77777777" w:rsidR="00DF0D85" w:rsidRPr="00B43BBF" w:rsidRDefault="00DF0D85" w:rsidP="008261F5">
            <w:pPr>
              <w:spacing w:after="0" w:line="240" w:lineRule="auto"/>
              <w:jc w:val="center"/>
              <w:rPr>
                <w:rFonts w:ascii="Cambria" w:hAnsi="Cambria"/>
                <w:sz w:val="18"/>
                <w:szCs w:val="18"/>
              </w:rPr>
            </w:pPr>
            <w:r w:rsidRPr="00B43BBF">
              <w:rPr>
                <w:rFonts w:ascii="Cambria" w:hAnsi="Cambria"/>
                <w:sz w:val="18"/>
                <w:szCs w:val="18"/>
              </w:rPr>
              <w:t>Pending compliance</w:t>
            </w:r>
          </w:p>
        </w:tc>
      </w:tr>
    </w:tbl>
    <w:p w14:paraId="591DF61B" w14:textId="2C9E60D5" w:rsidR="00DF0D85" w:rsidRPr="00B43BBF" w:rsidRDefault="00DF0D85" w:rsidP="00DF0D85">
      <w:pPr>
        <w:spacing w:after="0" w:line="240" w:lineRule="auto"/>
        <w:jc w:val="both"/>
        <w:rPr>
          <w:rFonts w:ascii="Cambria" w:hAnsi="Cambria" w:cs="Calibri Light"/>
          <w:sz w:val="20"/>
          <w:szCs w:val="20"/>
        </w:rPr>
      </w:pPr>
    </w:p>
    <w:p w14:paraId="52F59003" w14:textId="0B1F1354" w:rsidR="000F22EB" w:rsidRPr="00B43BBF" w:rsidRDefault="000F22EB" w:rsidP="00DF0D85">
      <w:pPr>
        <w:spacing w:after="0" w:line="240" w:lineRule="auto"/>
        <w:jc w:val="both"/>
        <w:rPr>
          <w:rFonts w:ascii="Cambria" w:hAnsi="Cambria" w:cs="Calibri Light"/>
          <w:sz w:val="20"/>
          <w:szCs w:val="20"/>
        </w:rPr>
      </w:pPr>
    </w:p>
    <w:p w14:paraId="42353F01" w14:textId="65EBB7A8" w:rsidR="000F22EB" w:rsidRPr="00B43BBF" w:rsidRDefault="000F22EB" w:rsidP="00DF0D85">
      <w:pPr>
        <w:spacing w:after="0" w:line="240" w:lineRule="auto"/>
        <w:jc w:val="both"/>
        <w:rPr>
          <w:rFonts w:ascii="Cambria" w:hAnsi="Cambria" w:cs="Calibri Light"/>
          <w:sz w:val="20"/>
          <w:szCs w:val="20"/>
        </w:rPr>
      </w:pPr>
    </w:p>
    <w:p w14:paraId="1EF18DF0" w14:textId="77777777" w:rsidR="000F22EB" w:rsidRPr="00B43BBF" w:rsidRDefault="000F22EB" w:rsidP="00DF0D85">
      <w:pPr>
        <w:spacing w:after="0" w:line="240" w:lineRule="auto"/>
        <w:jc w:val="both"/>
        <w:rPr>
          <w:rFonts w:ascii="Cambria" w:hAnsi="Cambria" w:cs="Calibri Light"/>
          <w:sz w:val="20"/>
          <w:szCs w:val="20"/>
        </w:rPr>
      </w:pPr>
    </w:p>
    <w:p w14:paraId="6D77454B" w14:textId="265C888B" w:rsidR="00DF0D85" w:rsidRPr="00B43BBF" w:rsidRDefault="00FE4BF2" w:rsidP="008F55CE">
      <w:pPr>
        <w:pStyle w:val="ListParagraph"/>
        <w:numPr>
          <w:ilvl w:val="0"/>
          <w:numId w:val="1"/>
        </w:numPr>
        <w:spacing w:after="0" w:line="240" w:lineRule="auto"/>
        <w:ind w:left="1440"/>
        <w:jc w:val="both"/>
        <w:rPr>
          <w:rFonts w:ascii="Cambria" w:hAnsi="Cambria" w:cs="Calibri Light"/>
          <w:b/>
          <w:sz w:val="20"/>
          <w:szCs w:val="20"/>
        </w:rPr>
      </w:pPr>
      <w:r w:rsidRPr="00B43BBF">
        <w:rPr>
          <w:rFonts w:ascii="Cambria" w:hAnsi="Cambria"/>
          <w:b/>
          <w:sz w:val="20"/>
          <w:szCs w:val="20"/>
        </w:rPr>
        <w:t xml:space="preserve">Procedural Activity </w:t>
      </w:r>
    </w:p>
    <w:p w14:paraId="13AA4622" w14:textId="77777777" w:rsidR="00DF0D85" w:rsidRPr="00B43BBF" w:rsidRDefault="00DF0D85" w:rsidP="00DF0D85">
      <w:pPr>
        <w:spacing w:after="0" w:line="240" w:lineRule="auto"/>
        <w:jc w:val="both"/>
        <w:rPr>
          <w:rFonts w:ascii="Cambria" w:hAnsi="Cambria" w:cs="Calibri Light"/>
          <w:sz w:val="20"/>
          <w:szCs w:val="20"/>
        </w:rPr>
      </w:pPr>
    </w:p>
    <w:p w14:paraId="065151CF" w14:textId="0F501C97" w:rsidR="00DF0D85" w:rsidRPr="00B43BBF" w:rsidRDefault="002B6B3F" w:rsidP="00EC286A">
      <w:pPr>
        <w:pStyle w:val="ListParagraph"/>
        <w:numPr>
          <w:ilvl w:val="0"/>
          <w:numId w:val="7"/>
        </w:numPr>
        <w:spacing w:after="0" w:line="240" w:lineRule="auto"/>
        <w:jc w:val="both"/>
        <w:rPr>
          <w:rFonts w:ascii="Cambria" w:hAnsi="Cambria" w:cs="Calibri Light"/>
          <w:sz w:val="20"/>
          <w:szCs w:val="20"/>
        </w:rPr>
      </w:pPr>
      <w:r w:rsidRPr="00B43BBF">
        <w:rPr>
          <w:rFonts w:ascii="Cambria" w:hAnsi="Cambria" w:cs="Calibri Light"/>
          <w:sz w:val="20"/>
          <w:szCs w:val="20"/>
        </w:rPr>
        <w:lastRenderedPageBreak/>
        <w:t>In 2019</w:t>
      </w:r>
      <w:r w:rsidR="00DF0D85" w:rsidRPr="00B43BBF">
        <w:rPr>
          <w:rFonts w:ascii="Cambria" w:hAnsi="Cambria" w:cs="Calibri Light"/>
          <w:sz w:val="20"/>
          <w:szCs w:val="20"/>
        </w:rPr>
        <w:t xml:space="preserve">, the IACHR </w:t>
      </w:r>
      <w:r w:rsidR="001C2547" w:rsidRPr="00B43BBF">
        <w:rPr>
          <w:rFonts w:ascii="Cambria" w:hAnsi="Cambria" w:cs="Calibri Light"/>
          <w:sz w:val="20"/>
          <w:szCs w:val="20"/>
        </w:rPr>
        <w:t>requested updated information on compliance from</w:t>
      </w:r>
      <w:r w:rsidR="00DF0D85" w:rsidRPr="00B43BBF">
        <w:rPr>
          <w:rFonts w:ascii="Cambria" w:hAnsi="Cambria" w:cs="Calibri Light"/>
          <w:sz w:val="20"/>
          <w:szCs w:val="20"/>
        </w:rPr>
        <w:t xml:space="preserve"> the State on July 1</w:t>
      </w:r>
      <w:r w:rsidRPr="00B43BBF">
        <w:rPr>
          <w:rFonts w:ascii="Cambria" w:hAnsi="Cambria" w:cs="Calibri Light"/>
          <w:sz w:val="20"/>
          <w:szCs w:val="20"/>
        </w:rPr>
        <w:t>1</w:t>
      </w:r>
      <w:r w:rsidR="00DF0D85" w:rsidRPr="00B43BBF">
        <w:rPr>
          <w:rFonts w:ascii="Cambria" w:hAnsi="Cambria" w:cs="Calibri Light"/>
          <w:sz w:val="20"/>
          <w:szCs w:val="20"/>
        </w:rPr>
        <w:t xml:space="preserve"> </w:t>
      </w:r>
      <w:r w:rsidR="00DB7BF8" w:rsidRPr="00B43BBF">
        <w:rPr>
          <w:rFonts w:ascii="Cambria" w:hAnsi="Cambria" w:cs="Calibri Light"/>
          <w:sz w:val="20"/>
          <w:szCs w:val="20"/>
        </w:rPr>
        <w:t xml:space="preserve">and </w:t>
      </w:r>
      <w:r w:rsidR="001C2547" w:rsidRPr="00B43BBF">
        <w:rPr>
          <w:rFonts w:ascii="Cambria" w:hAnsi="Cambria" w:cs="Calibri Light"/>
          <w:sz w:val="20"/>
          <w:szCs w:val="20"/>
        </w:rPr>
        <w:t xml:space="preserve">the State presented said information on </w:t>
      </w:r>
      <w:r w:rsidR="003920DE" w:rsidRPr="00B43BBF">
        <w:rPr>
          <w:rFonts w:ascii="Cambria" w:hAnsi="Cambria" w:cs="Calibri Light"/>
          <w:sz w:val="20"/>
          <w:szCs w:val="20"/>
        </w:rPr>
        <w:t>September</w:t>
      </w:r>
      <w:r w:rsidR="000F22EB" w:rsidRPr="00B43BBF">
        <w:rPr>
          <w:rFonts w:ascii="Cambria" w:hAnsi="Cambria" w:cs="Calibri Light"/>
          <w:sz w:val="20"/>
          <w:szCs w:val="20"/>
        </w:rPr>
        <w:t xml:space="preserve"> </w:t>
      </w:r>
      <w:r w:rsidR="003920DE" w:rsidRPr="00B43BBF">
        <w:rPr>
          <w:rFonts w:ascii="Cambria" w:hAnsi="Cambria" w:cs="Calibri Light"/>
          <w:sz w:val="20"/>
          <w:szCs w:val="20"/>
        </w:rPr>
        <w:t>11</w:t>
      </w:r>
      <w:r w:rsidR="000F22EB" w:rsidRPr="00B43BBF">
        <w:rPr>
          <w:rFonts w:ascii="Cambria" w:hAnsi="Cambria" w:cs="Calibri Light"/>
          <w:sz w:val="20"/>
          <w:szCs w:val="20"/>
        </w:rPr>
        <w:t>, 2019</w:t>
      </w:r>
      <w:r w:rsidR="00FB4CC0" w:rsidRPr="00B43BBF">
        <w:rPr>
          <w:rFonts w:ascii="Cambria" w:hAnsi="Cambria" w:cs="Calibri Light"/>
          <w:sz w:val="20"/>
          <w:szCs w:val="20"/>
        </w:rPr>
        <w:t xml:space="preserve">. </w:t>
      </w:r>
      <w:r w:rsidR="00DF0D85" w:rsidRPr="00B43BBF">
        <w:rPr>
          <w:rFonts w:ascii="Cambria" w:hAnsi="Cambria" w:cs="Calibri Light"/>
          <w:sz w:val="20"/>
          <w:szCs w:val="20"/>
        </w:rPr>
        <w:t xml:space="preserve"> </w:t>
      </w:r>
    </w:p>
    <w:p w14:paraId="162B1662" w14:textId="77777777" w:rsidR="00EC286A" w:rsidRPr="00B43BBF" w:rsidRDefault="00EC286A" w:rsidP="00EC286A">
      <w:pPr>
        <w:spacing w:after="0" w:line="240" w:lineRule="auto"/>
        <w:jc w:val="both"/>
        <w:rPr>
          <w:rFonts w:ascii="Cambria" w:hAnsi="Cambria" w:cs="Calibri Light"/>
          <w:sz w:val="20"/>
          <w:szCs w:val="20"/>
        </w:rPr>
      </w:pPr>
    </w:p>
    <w:p w14:paraId="24113DB4" w14:textId="7D19BF4D" w:rsidR="001C2547" w:rsidRPr="00B43BBF" w:rsidRDefault="00EC286A" w:rsidP="003920DE">
      <w:pPr>
        <w:spacing w:after="0" w:line="240" w:lineRule="auto"/>
        <w:ind w:firstLine="720"/>
        <w:jc w:val="both"/>
        <w:rPr>
          <w:rFonts w:ascii="Cambria" w:hAnsi="Cambria" w:cs="Calibri Light"/>
          <w:sz w:val="20"/>
          <w:szCs w:val="20"/>
        </w:rPr>
      </w:pPr>
      <w:r w:rsidRPr="00B43BBF">
        <w:rPr>
          <w:rFonts w:ascii="Cambria" w:hAnsi="Cambria" w:cs="Calibri Light"/>
          <w:sz w:val="20"/>
          <w:szCs w:val="20"/>
        </w:rPr>
        <w:t xml:space="preserve">2. </w:t>
      </w:r>
      <w:r w:rsidR="00086A48" w:rsidRPr="00B43BBF">
        <w:rPr>
          <w:rFonts w:ascii="Cambria" w:hAnsi="Cambria" w:cs="Calibri Light"/>
          <w:sz w:val="20"/>
          <w:szCs w:val="20"/>
        </w:rPr>
        <w:t>T</w:t>
      </w:r>
      <w:r w:rsidR="001C2547" w:rsidRPr="00B43BBF">
        <w:rPr>
          <w:rFonts w:ascii="Cambria" w:hAnsi="Cambria" w:cs="Calibri Light"/>
          <w:sz w:val="20"/>
          <w:szCs w:val="20"/>
        </w:rPr>
        <w:t xml:space="preserve">he IACHR requested updated information on compliance from the petitioners on </w:t>
      </w:r>
      <w:r w:rsidR="002B6B3F" w:rsidRPr="00B43BBF">
        <w:rPr>
          <w:rFonts w:ascii="Cambria" w:hAnsi="Cambria" w:cs="Calibri Light"/>
          <w:sz w:val="20"/>
          <w:szCs w:val="20"/>
        </w:rPr>
        <w:t>July</w:t>
      </w:r>
      <w:r w:rsidR="001C2547" w:rsidRPr="00B43BBF">
        <w:rPr>
          <w:rFonts w:ascii="Cambria" w:hAnsi="Cambria" w:cs="Calibri Light"/>
          <w:sz w:val="20"/>
          <w:szCs w:val="20"/>
        </w:rPr>
        <w:t xml:space="preserve"> 11 and the petitioners presented said information on </w:t>
      </w:r>
      <w:r w:rsidR="003920DE" w:rsidRPr="00B43BBF">
        <w:rPr>
          <w:rFonts w:ascii="Cambria" w:hAnsi="Cambria" w:cs="Calibri Light"/>
          <w:sz w:val="20"/>
          <w:szCs w:val="20"/>
        </w:rPr>
        <w:t>September 30</w:t>
      </w:r>
      <w:r w:rsidR="000F22EB" w:rsidRPr="00B43BBF">
        <w:rPr>
          <w:rFonts w:ascii="Cambria" w:hAnsi="Cambria" w:cs="Calibri Light"/>
          <w:sz w:val="20"/>
          <w:szCs w:val="20"/>
        </w:rPr>
        <w:t>, 2019</w:t>
      </w:r>
      <w:r w:rsidR="001C2547" w:rsidRPr="00B43BBF">
        <w:rPr>
          <w:rFonts w:ascii="Cambria" w:hAnsi="Cambria" w:cs="Calibri Light"/>
          <w:sz w:val="20"/>
          <w:szCs w:val="20"/>
        </w:rPr>
        <w:t>.</w:t>
      </w:r>
    </w:p>
    <w:p w14:paraId="4478E6BA" w14:textId="77777777" w:rsidR="00DF0D85" w:rsidRPr="00B43BBF" w:rsidRDefault="00DF0D85" w:rsidP="00DF0D85">
      <w:pPr>
        <w:spacing w:after="0" w:line="240" w:lineRule="auto"/>
        <w:jc w:val="both"/>
        <w:rPr>
          <w:rFonts w:ascii="Cambria" w:hAnsi="Cambria" w:cs="Calibri Light"/>
          <w:sz w:val="20"/>
          <w:szCs w:val="20"/>
        </w:rPr>
      </w:pPr>
    </w:p>
    <w:p w14:paraId="6D383A38" w14:textId="23661E82" w:rsidR="00DF0D85" w:rsidRPr="00B43BBF" w:rsidRDefault="00FE4BF2" w:rsidP="00482B43">
      <w:pPr>
        <w:pStyle w:val="ListParagraph"/>
        <w:numPr>
          <w:ilvl w:val="0"/>
          <w:numId w:val="1"/>
        </w:numPr>
        <w:spacing w:after="0" w:line="240" w:lineRule="auto"/>
        <w:ind w:left="1440"/>
        <w:jc w:val="both"/>
        <w:rPr>
          <w:rFonts w:ascii="Cambria" w:hAnsi="Cambria" w:cs="Calibri Light"/>
          <w:b/>
          <w:sz w:val="20"/>
          <w:szCs w:val="20"/>
        </w:rPr>
      </w:pPr>
      <w:r w:rsidRPr="00B43BBF">
        <w:rPr>
          <w:rFonts w:ascii="Cambria" w:hAnsi="Cambria" w:cs="Calibri Light"/>
          <w:b/>
          <w:sz w:val="20"/>
          <w:szCs w:val="20"/>
        </w:rPr>
        <w:t xml:space="preserve">Analysis of the information presented </w:t>
      </w:r>
    </w:p>
    <w:p w14:paraId="7BEC920E" w14:textId="77777777" w:rsidR="00EC286A" w:rsidRPr="00B43BBF" w:rsidRDefault="00EC286A" w:rsidP="00EC286A">
      <w:pPr>
        <w:pStyle w:val="ListParagraph"/>
        <w:spacing w:after="0" w:line="240" w:lineRule="auto"/>
        <w:jc w:val="both"/>
        <w:rPr>
          <w:rFonts w:ascii="Cambria" w:hAnsi="Cambria" w:cs="Calibri Light"/>
          <w:sz w:val="20"/>
          <w:szCs w:val="20"/>
        </w:rPr>
      </w:pPr>
    </w:p>
    <w:p w14:paraId="418FCE29" w14:textId="71D511B0" w:rsidR="00DF0D85" w:rsidRPr="00B43BBF" w:rsidRDefault="00A20CEB"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The Commission considers that the information presented by the State in 201</w:t>
      </w:r>
      <w:r w:rsidR="002B6B3F" w:rsidRPr="00B43BBF">
        <w:rPr>
          <w:rFonts w:ascii="Cambria" w:hAnsi="Cambria" w:cs="Calibri Light"/>
          <w:sz w:val="20"/>
          <w:szCs w:val="20"/>
        </w:rPr>
        <w:t>9</w:t>
      </w:r>
      <w:r w:rsidRPr="00B43BBF">
        <w:rPr>
          <w:rFonts w:ascii="Cambria" w:hAnsi="Cambria" w:cs="Calibri Light"/>
          <w:sz w:val="20"/>
          <w:szCs w:val="20"/>
        </w:rPr>
        <w:t xml:space="preserve"> is irrelevant given that it </w:t>
      </w:r>
      <w:r w:rsidR="000F22EB" w:rsidRPr="00B43BBF">
        <w:rPr>
          <w:rFonts w:ascii="Cambria" w:hAnsi="Cambria" w:cs="Calibri Light"/>
          <w:sz w:val="20"/>
          <w:szCs w:val="20"/>
        </w:rPr>
        <w:t xml:space="preserve">repeats information presented in previous years and it </w:t>
      </w:r>
      <w:r w:rsidRPr="00B43BBF">
        <w:rPr>
          <w:rFonts w:ascii="Cambria" w:hAnsi="Cambria" w:cs="Calibri Light"/>
          <w:sz w:val="20"/>
          <w:szCs w:val="20"/>
        </w:rPr>
        <w:t xml:space="preserve">does not refer to measures taken regarding compliance with at least one of the recommendations </w:t>
      </w:r>
      <w:r w:rsidR="001F0FE1" w:rsidRPr="00B43BBF">
        <w:rPr>
          <w:rFonts w:ascii="Cambria" w:hAnsi="Cambria" w:cs="Calibri Light"/>
          <w:sz w:val="20"/>
          <w:szCs w:val="20"/>
        </w:rPr>
        <w:t>issued in Merits Report No.</w:t>
      </w:r>
      <w:r w:rsidR="001E04E7" w:rsidRPr="00B43BBF">
        <w:rPr>
          <w:rFonts w:ascii="Cambria" w:hAnsi="Cambria" w:cs="Calibri Light"/>
          <w:sz w:val="20"/>
          <w:szCs w:val="20"/>
        </w:rPr>
        <w:t xml:space="preserve"> 50/16</w:t>
      </w:r>
      <w:r w:rsidRPr="00B43BBF">
        <w:rPr>
          <w:rFonts w:ascii="Cambria" w:hAnsi="Cambria" w:cs="Calibri Light"/>
          <w:sz w:val="20"/>
          <w:szCs w:val="20"/>
        </w:rPr>
        <w:t xml:space="preserve">. </w:t>
      </w:r>
    </w:p>
    <w:p w14:paraId="490BD10C" w14:textId="77777777" w:rsidR="001C0215" w:rsidRPr="00B43BBF" w:rsidRDefault="001C0215" w:rsidP="001C0215">
      <w:pPr>
        <w:pStyle w:val="ListParagraph"/>
        <w:spacing w:after="0" w:line="240" w:lineRule="auto"/>
        <w:jc w:val="both"/>
        <w:rPr>
          <w:rFonts w:ascii="Cambria" w:hAnsi="Cambria" w:cs="Calibri Light"/>
          <w:sz w:val="20"/>
          <w:szCs w:val="20"/>
        </w:rPr>
      </w:pPr>
    </w:p>
    <w:p w14:paraId="63E6287D" w14:textId="17C1B2E1" w:rsidR="00DF0D85" w:rsidRPr="00B43BBF" w:rsidRDefault="001C0215"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The Commission considers that the information presented by the petitioners in 201</w:t>
      </w:r>
      <w:r w:rsidR="002B6B3F" w:rsidRPr="00B43BBF">
        <w:rPr>
          <w:rFonts w:ascii="Cambria" w:hAnsi="Cambria" w:cs="Calibri Light"/>
          <w:sz w:val="20"/>
          <w:szCs w:val="20"/>
        </w:rPr>
        <w:t>9</w:t>
      </w:r>
      <w:r w:rsidRPr="00B43BBF">
        <w:rPr>
          <w:rFonts w:ascii="Cambria" w:hAnsi="Cambria" w:cs="Calibri Light"/>
          <w:sz w:val="20"/>
          <w:szCs w:val="20"/>
        </w:rPr>
        <w:t xml:space="preserve"> is relevant given that it is up to date and comprehensive on measures adopted regarded compliance with at least one for the recommendations issued in Merits Report No. 50/16</w:t>
      </w:r>
      <w:r w:rsidR="003920DE" w:rsidRPr="00B43BBF">
        <w:rPr>
          <w:rFonts w:ascii="Cambria" w:hAnsi="Cambria" w:cs="Calibri Light"/>
          <w:sz w:val="20"/>
          <w:szCs w:val="20"/>
        </w:rPr>
        <w:t>.</w:t>
      </w:r>
    </w:p>
    <w:p w14:paraId="7CF81E34" w14:textId="62CC6159" w:rsidR="003920DE" w:rsidRPr="00B43BBF" w:rsidRDefault="003920DE" w:rsidP="003920DE">
      <w:pPr>
        <w:spacing w:after="0" w:line="240" w:lineRule="auto"/>
        <w:jc w:val="both"/>
        <w:rPr>
          <w:rFonts w:ascii="Cambria" w:hAnsi="Cambria" w:cs="Calibri Light"/>
          <w:sz w:val="20"/>
          <w:szCs w:val="20"/>
        </w:rPr>
      </w:pPr>
    </w:p>
    <w:p w14:paraId="0FAC1D54" w14:textId="6B95FE4D" w:rsidR="00DF0D85" w:rsidRPr="00B43BBF" w:rsidRDefault="00FE4BF2" w:rsidP="00482B43">
      <w:pPr>
        <w:pStyle w:val="ListParagraph"/>
        <w:numPr>
          <w:ilvl w:val="0"/>
          <w:numId w:val="1"/>
        </w:numPr>
        <w:spacing w:after="0" w:line="240" w:lineRule="auto"/>
        <w:ind w:left="1440"/>
        <w:jc w:val="both"/>
        <w:rPr>
          <w:rFonts w:ascii="Cambria" w:hAnsi="Cambria" w:cs="Calibri Light"/>
          <w:b/>
          <w:sz w:val="20"/>
          <w:szCs w:val="20"/>
        </w:rPr>
      </w:pPr>
      <w:r w:rsidRPr="00B43BBF">
        <w:rPr>
          <w:rFonts w:ascii="Cambria" w:hAnsi="Cambria" w:cs="Calibri Light"/>
          <w:b/>
          <w:sz w:val="20"/>
          <w:szCs w:val="20"/>
        </w:rPr>
        <w:t xml:space="preserve">Analysis of compliance with the recommendations </w:t>
      </w:r>
    </w:p>
    <w:p w14:paraId="7D091593" w14:textId="77777777" w:rsidR="00E1591E" w:rsidRPr="00B43BBF" w:rsidRDefault="00E1591E" w:rsidP="00E1591E">
      <w:pPr>
        <w:pStyle w:val="ListParagraph"/>
        <w:spacing w:after="0" w:line="240" w:lineRule="auto"/>
        <w:jc w:val="both"/>
        <w:rPr>
          <w:rFonts w:ascii="Cambria" w:hAnsi="Cambria" w:cs="Calibri Light"/>
          <w:sz w:val="20"/>
          <w:szCs w:val="20"/>
        </w:rPr>
      </w:pPr>
    </w:p>
    <w:p w14:paraId="185ED146" w14:textId="656B332B" w:rsidR="00E027CA" w:rsidRPr="00B43BBF" w:rsidRDefault="001C0215"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b/>
          <w:sz w:val="20"/>
          <w:szCs w:val="20"/>
        </w:rPr>
        <w:t>With regards to the first recommendation</w:t>
      </w:r>
      <w:r w:rsidRPr="00B43BBF">
        <w:rPr>
          <w:rFonts w:ascii="Cambria" w:hAnsi="Cambria" w:cs="Calibri Light"/>
          <w:sz w:val="20"/>
          <w:szCs w:val="20"/>
        </w:rPr>
        <w:t xml:space="preserve">, </w:t>
      </w:r>
      <w:r w:rsidR="00BD43D0" w:rsidRPr="00B43BBF">
        <w:rPr>
          <w:rFonts w:ascii="Cambria" w:hAnsi="Cambria" w:cs="Calibri Light"/>
          <w:sz w:val="20"/>
          <w:szCs w:val="20"/>
        </w:rPr>
        <w:t xml:space="preserve">the </w:t>
      </w:r>
      <w:r w:rsidR="00AC5253" w:rsidRPr="00B43BBF">
        <w:rPr>
          <w:rFonts w:ascii="Cambria" w:hAnsi="Cambria" w:cs="Calibri Light"/>
          <w:sz w:val="20"/>
          <w:szCs w:val="20"/>
        </w:rPr>
        <w:t>State has</w:t>
      </w:r>
      <w:r w:rsidR="00D60C70" w:rsidRPr="00B43BBF">
        <w:rPr>
          <w:rFonts w:ascii="Cambria" w:hAnsi="Cambria" w:cs="Calibri Light"/>
          <w:sz w:val="20"/>
          <w:szCs w:val="20"/>
        </w:rPr>
        <w:t xml:space="preserve"> not presented</w:t>
      </w:r>
      <w:r w:rsidR="00BD43D0" w:rsidRPr="00B43BBF">
        <w:rPr>
          <w:rFonts w:ascii="Cambria" w:hAnsi="Cambria" w:cs="Calibri Light"/>
          <w:sz w:val="20"/>
          <w:szCs w:val="20"/>
        </w:rPr>
        <w:t xml:space="preserve"> </w:t>
      </w:r>
      <w:r w:rsidR="00AB5388" w:rsidRPr="00B43BBF">
        <w:rPr>
          <w:rFonts w:ascii="Cambria" w:hAnsi="Cambria" w:cs="Calibri Light"/>
          <w:sz w:val="20"/>
          <w:szCs w:val="20"/>
        </w:rPr>
        <w:t xml:space="preserve">specific </w:t>
      </w:r>
      <w:r w:rsidR="00BD43D0" w:rsidRPr="00B43BBF">
        <w:rPr>
          <w:rFonts w:ascii="Cambria" w:hAnsi="Cambria" w:cs="Calibri Light"/>
          <w:sz w:val="20"/>
          <w:szCs w:val="20"/>
        </w:rPr>
        <w:t>information about measures adopted to</w:t>
      </w:r>
      <w:r w:rsidR="00AB5388" w:rsidRPr="00B43BBF">
        <w:rPr>
          <w:rFonts w:ascii="Cambria" w:hAnsi="Cambria" w:cs="Calibri Light"/>
          <w:sz w:val="20"/>
          <w:szCs w:val="20"/>
        </w:rPr>
        <w:t xml:space="preserve"> comply with this</w:t>
      </w:r>
      <w:r w:rsidR="00AC5253" w:rsidRPr="00B43BBF">
        <w:rPr>
          <w:rFonts w:ascii="Cambria" w:hAnsi="Cambria" w:cs="Calibri Light"/>
          <w:sz w:val="20"/>
          <w:szCs w:val="20"/>
        </w:rPr>
        <w:t xml:space="preserve"> recommendation.</w:t>
      </w:r>
    </w:p>
    <w:p w14:paraId="77F6625E" w14:textId="77777777" w:rsidR="00E027CA" w:rsidRPr="00B43BBF" w:rsidRDefault="00E027CA" w:rsidP="00E027CA">
      <w:pPr>
        <w:pStyle w:val="ListParagraph"/>
        <w:spacing w:after="0" w:line="240" w:lineRule="auto"/>
        <w:jc w:val="both"/>
        <w:rPr>
          <w:rFonts w:ascii="Cambria" w:hAnsi="Cambria" w:cs="Calibri Light"/>
          <w:sz w:val="20"/>
          <w:szCs w:val="20"/>
        </w:rPr>
      </w:pPr>
    </w:p>
    <w:p w14:paraId="7B6F47D4" w14:textId="28AA33DA" w:rsidR="007A038A" w:rsidRPr="00B43BBF" w:rsidRDefault="003920DE"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In 2019</w:t>
      </w:r>
      <w:r w:rsidR="00761A09" w:rsidRPr="00B43BBF">
        <w:rPr>
          <w:rFonts w:ascii="Cambria" w:hAnsi="Cambria" w:cs="Calibri Light"/>
          <w:sz w:val="20"/>
          <w:szCs w:val="20"/>
        </w:rPr>
        <w:t xml:space="preserve">, </w:t>
      </w:r>
      <w:r w:rsidR="00E027CA" w:rsidRPr="00B43BBF">
        <w:rPr>
          <w:rFonts w:ascii="Cambria" w:hAnsi="Cambria" w:cs="Calibri Light"/>
          <w:sz w:val="20"/>
          <w:szCs w:val="20"/>
        </w:rPr>
        <w:t xml:space="preserve">the petitioners </w:t>
      </w:r>
      <w:r w:rsidR="00CA57FB" w:rsidRPr="00B43BBF">
        <w:rPr>
          <w:rFonts w:ascii="Cambria" w:hAnsi="Cambria" w:cs="Calibri Light"/>
          <w:sz w:val="20"/>
          <w:szCs w:val="20"/>
        </w:rPr>
        <w:t xml:space="preserve">informed that </w:t>
      </w:r>
      <w:r w:rsidR="00330420" w:rsidRPr="00B43BBF">
        <w:rPr>
          <w:rFonts w:ascii="Cambria" w:hAnsi="Cambria" w:cs="Calibri Light"/>
          <w:sz w:val="20"/>
          <w:szCs w:val="20"/>
        </w:rPr>
        <w:t>the Stat</w:t>
      </w:r>
      <w:r w:rsidR="00D60C70" w:rsidRPr="00B43BBF">
        <w:rPr>
          <w:rFonts w:ascii="Cambria" w:hAnsi="Cambria" w:cs="Calibri Light"/>
          <w:sz w:val="20"/>
          <w:szCs w:val="20"/>
        </w:rPr>
        <w:t>e</w:t>
      </w:r>
      <w:r w:rsidR="00330420" w:rsidRPr="00B43BBF">
        <w:rPr>
          <w:rFonts w:ascii="Cambria" w:hAnsi="Cambria" w:cs="Calibri Light"/>
          <w:sz w:val="20"/>
          <w:szCs w:val="20"/>
        </w:rPr>
        <w:t xml:space="preserve"> has </w:t>
      </w:r>
      <w:r w:rsidR="00761A09" w:rsidRPr="00B43BBF">
        <w:rPr>
          <w:rFonts w:ascii="Cambria" w:hAnsi="Cambria" w:cs="Calibri Light"/>
          <w:sz w:val="20"/>
          <w:szCs w:val="20"/>
        </w:rPr>
        <w:t xml:space="preserve">not </w:t>
      </w:r>
      <w:r w:rsidR="00330420" w:rsidRPr="00B43BBF">
        <w:rPr>
          <w:rFonts w:ascii="Cambria" w:hAnsi="Cambria" w:cs="Calibri Light"/>
          <w:sz w:val="20"/>
          <w:szCs w:val="20"/>
        </w:rPr>
        <w:t xml:space="preserve">taken </w:t>
      </w:r>
      <w:r w:rsidR="00761A09" w:rsidRPr="00B43BBF">
        <w:rPr>
          <w:rFonts w:ascii="Cambria" w:hAnsi="Cambria" w:cs="Calibri Light"/>
          <w:sz w:val="20"/>
          <w:szCs w:val="20"/>
        </w:rPr>
        <w:t>any</w:t>
      </w:r>
      <w:r w:rsidR="00330420" w:rsidRPr="00B43BBF">
        <w:rPr>
          <w:rFonts w:ascii="Cambria" w:hAnsi="Cambria" w:cs="Calibri Light"/>
          <w:sz w:val="20"/>
          <w:szCs w:val="20"/>
        </w:rPr>
        <w:t xml:space="preserve"> steps towards providing </w:t>
      </w:r>
      <w:r w:rsidR="00761A09" w:rsidRPr="00B43BBF">
        <w:rPr>
          <w:rFonts w:ascii="Cambria" w:hAnsi="Cambria" w:cs="Calibri Light"/>
          <w:sz w:val="20"/>
          <w:szCs w:val="20"/>
        </w:rPr>
        <w:t xml:space="preserve">Messrs. Zumaya and </w:t>
      </w:r>
      <w:proofErr w:type="spellStart"/>
      <w:r w:rsidR="00761A09" w:rsidRPr="00B43BBF">
        <w:rPr>
          <w:rFonts w:ascii="Cambria" w:hAnsi="Cambria" w:cs="Calibri Light"/>
          <w:sz w:val="20"/>
          <w:szCs w:val="20"/>
        </w:rPr>
        <w:t>Lizalde</w:t>
      </w:r>
      <w:proofErr w:type="spellEnd"/>
      <w:r w:rsidR="00761A09" w:rsidRPr="00B43BBF">
        <w:rPr>
          <w:rFonts w:ascii="Cambria" w:hAnsi="Cambria" w:cs="Calibri Light"/>
          <w:sz w:val="20"/>
          <w:szCs w:val="20"/>
        </w:rPr>
        <w:t xml:space="preserve"> with </w:t>
      </w:r>
      <w:r w:rsidR="00330420" w:rsidRPr="00B43BBF">
        <w:rPr>
          <w:rFonts w:ascii="Cambria" w:hAnsi="Cambria" w:cs="Calibri Light"/>
          <w:sz w:val="20"/>
          <w:szCs w:val="20"/>
        </w:rPr>
        <w:t>compensation to remedy the violations sustained, including compensation f</w:t>
      </w:r>
      <w:r w:rsidR="00CA57FB" w:rsidRPr="00B43BBF">
        <w:rPr>
          <w:rFonts w:ascii="Cambria" w:hAnsi="Cambria" w:cs="Calibri Light"/>
          <w:sz w:val="20"/>
          <w:szCs w:val="20"/>
        </w:rPr>
        <w:t>or their on-the-job injuries.</w:t>
      </w:r>
      <w:r w:rsidR="00FB29D3" w:rsidRPr="00B43BBF">
        <w:rPr>
          <w:rFonts w:ascii="Cambria" w:hAnsi="Cambria" w:cs="Calibri Light"/>
          <w:b/>
          <w:sz w:val="20"/>
          <w:szCs w:val="20"/>
        </w:rPr>
        <w:t xml:space="preserve"> </w:t>
      </w:r>
    </w:p>
    <w:p w14:paraId="2B381C78" w14:textId="77777777" w:rsidR="007A038A" w:rsidRPr="00B43BBF" w:rsidRDefault="007A038A" w:rsidP="007A038A">
      <w:pPr>
        <w:pStyle w:val="ListParagraph"/>
        <w:rPr>
          <w:rFonts w:ascii="Cambria" w:hAnsi="Cambria" w:cs="Calibri Light"/>
          <w:sz w:val="20"/>
          <w:szCs w:val="20"/>
        </w:rPr>
      </w:pPr>
    </w:p>
    <w:p w14:paraId="184A673D" w14:textId="1273B532" w:rsidR="00734C98" w:rsidRPr="00B43BBF" w:rsidRDefault="00BD43D0"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 xml:space="preserve">Based on </w:t>
      </w:r>
      <w:r w:rsidR="00231EE8" w:rsidRPr="00B43BBF">
        <w:rPr>
          <w:rFonts w:ascii="Cambria" w:hAnsi="Cambria" w:cs="Calibri Light"/>
          <w:sz w:val="20"/>
          <w:szCs w:val="20"/>
        </w:rPr>
        <w:t xml:space="preserve">the foregoing, </w:t>
      </w:r>
      <w:r w:rsidRPr="00B43BBF">
        <w:rPr>
          <w:rFonts w:ascii="Cambria" w:hAnsi="Cambria" w:cs="Calibri Light"/>
          <w:sz w:val="20"/>
          <w:szCs w:val="20"/>
        </w:rPr>
        <w:t>the Commission finds that Recommendation 1 is pending compliance.</w:t>
      </w:r>
    </w:p>
    <w:p w14:paraId="3BF950C2" w14:textId="79674FE5" w:rsidR="00BD43D0" w:rsidRPr="00B43BBF" w:rsidRDefault="00BD43D0" w:rsidP="00734C98">
      <w:pPr>
        <w:pStyle w:val="ListParagraph"/>
        <w:spacing w:after="0" w:line="240" w:lineRule="auto"/>
        <w:jc w:val="both"/>
        <w:rPr>
          <w:rFonts w:ascii="Cambria" w:hAnsi="Cambria" w:cs="Calibri Light"/>
          <w:sz w:val="20"/>
          <w:szCs w:val="20"/>
        </w:rPr>
      </w:pPr>
      <w:r w:rsidRPr="00B43BBF">
        <w:rPr>
          <w:rFonts w:ascii="Cambria" w:hAnsi="Cambria" w:cs="Calibri Light"/>
          <w:sz w:val="20"/>
          <w:szCs w:val="20"/>
        </w:rPr>
        <w:t xml:space="preserve"> </w:t>
      </w:r>
    </w:p>
    <w:p w14:paraId="2D7014BF" w14:textId="390226F0" w:rsidR="0023160F" w:rsidRPr="00B43BBF" w:rsidRDefault="007E2439"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b/>
          <w:sz w:val="20"/>
          <w:szCs w:val="20"/>
        </w:rPr>
        <w:t xml:space="preserve">Regarding the </w:t>
      </w:r>
      <w:r w:rsidR="00734C98" w:rsidRPr="00B43BBF">
        <w:rPr>
          <w:rFonts w:ascii="Cambria" w:hAnsi="Cambria" w:cs="Calibri Light"/>
          <w:b/>
          <w:sz w:val="20"/>
          <w:szCs w:val="20"/>
        </w:rPr>
        <w:t>second recommendation</w:t>
      </w:r>
      <w:r w:rsidR="00734C98" w:rsidRPr="00B43BBF">
        <w:rPr>
          <w:rFonts w:ascii="Cambria" w:hAnsi="Cambria" w:cs="Calibri Light"/>
          <w:sz w:val="20"/>
          <w:szCs w:val="20"/>
        </w:rPr>
        <w:t>,</w:t>
      </w:r>
      <w:r w:rsidR="00734C98" w:rsidRPr="00B43BBF">
        <w:rPr>
          <w:rFonts w:ascii="Cambria" w:hAnsi="Cambria" w:cs="Calibri Light"/>
          <w:b/>
          <w:sz w:val="20"/>
          <w:szCs w:val="20"/>
        </w:rPr>
        <w:t xml:space="preserve"> </w:t>
      </w:r>
      <w:r w:rsidR="00734C98" w:rsidRPr="00B43BBF">
        <w:rPr>
          <w:rFonts w:ascii="Cambria" w:hAnsi="Cambria" w:cs="Calibri Light"/>
          <w:sz w:val="20"/>
          <w:szCs w:val="20"/>
        </w:rPr>
        <w:t>i</w:t>
      </w:r>
      <w:r w:rsidR="001C0215" w:rsidRPr="00B43BBF">
        <w:rPr>
          <w:rFonts w:ascii="Cambria" w:hAnsi="Cambria" w:cs="Calibri Light"/>
          <w:sz w:val="20"/>
          <w:szCs w:val="20"/>
        </w:rPr>
        <w:t>n 2016, the State</w:t>
      </w:r>
      <w:r w:rsidR="004C5481" w:rsidRPr="00B43BBF">
        <w:rPr>
          <w:rFonts w:ascii="Cambria" w:hAnsi="Cambria" w:cs="Calibri Light"/>
          <w:sz w:val="20"/>
          <w:szCs w:val="20"/>
        </w:rPr>
        <w:t xml:space="preserve"> </w:t>
      </w:r>
      <w:r w:rsidR="008D6767" w:rsidRPr="00B43BBF">
        <w:rPr>
          <w:rFonts w:ascii="Cambria" w:hAnsi="Cambria" w:cs="Calibri Light"/>
          <w:sz w:val="20"/>
          <w:szCs w:val="20"/>
        </w:rPr>
        <w:t xml:space="preserve">indicated that it aggressively enforces </w:t>
      </w:r>
      <w:r w:rsidR="0023160F" w:rsidRPr="00B43BBF">
        <w:rPr>
          <w:rFonts w:ascii="Cambria" w:hAnsi="Cambria" w:cs="Calibri Light"/>
          <w:sz w:val="20"/>
          <w:szCs w:val="20"/>
        </w:rPr>
        <w:t xml:space="preserve">a robust system of laws that protect workers’ rights and </w:t>
      </w:r>
      <w:r w:rsidR="008D6767" w:rsidRPr="00B43BBF">
        <w:rPr>
          <w:rFonts w:ascii="Cambria" w:hAnsi="Cambria" w:cs="Calibri Light"/>
          <w:sz w:val="20"/>
          <w:szCs w:val="20"/>
        </w:rPr>
        <w:t xml:space="preserve">that </w:t>
      </w:r>
      <w:r w:rsidR="0023160F" w:rsidRPr="00B43BBF">
        <w:rPr>
          <w:rFonts w:ascii="Cambria" w:hAnsi="Cambria" w:cs="Calibri Light"/>
          <w:sz w:val="20"/>
          <w:szCs w:val="20"/>
        </w:rPr>
        <w:t>prohibit many forms of discrimination and retaliation against workers based on their undocumented status</w:t>
      </w:r>
      <w:r w:rsidR="004D11B7" w:rsidRPr="00B43BBF">
        <w:rPr>
          <w:rFonts w:ascii="Cambria" w:hAnsi="Cambria" w:cs="Calibri Light"/>
          <w:sz w:val="20"/>
          <w:szCs w:val="20"/>
        </w:rPr>
        <w:t>.</w:t>
      </w:r>
      <w:r w:rsidR="000E58D0" w:rsidRPr="00B43BBF">
        <w:rPr>
          <w:rFonts w:ascii="Cambria" w:hAnsi="Cambria" w:cs="Calibri Light"/>
          <w:sz w:val="20"/>
          <w:szCs w:val="20"/>
        </w:rPr>
        <w:t xml:space="preserve"> </w:t>
      </w:r>
      <w:r w:rsidR="008D6767" w:rsidRPr="00B43BBF">
        <w:rPr>
          <w:rFonts w:ascii="Cambria" w:hAnsi="Cambria" w:cs="Calibri Light"/>
          <w:sz w:val="20"/>
          <w:szCs w:val="20"/>
        </w:rPr>
        <w:t xml:space="preserve">The State further informed that its </w:t>
      </w:r>
      <w:r w:rsidR="00E46917" w:rsidRPr="00B43BBF">
        <w:rPr>
          <w:rFonts w:ascii="Cambria" w:hAnsi="Cambria" w:cs="Calibri Light"/>
          <w:sz w:val="20"/>
          <w:szCs w:val="20"/>
        </w:rPr>
        <w:t>immigration authorities work collaboratively with labor and employment agencies to ensure consistent enforcement of the law.</w:t>
      </w:r>
      <w:r w:rsidR="002C416C" w:rsidRPr="00B43BBF">
        <w:rPr>
          <w:rStyle w:val="FootnoteReference"/>
          <w:rFonts w:ascii="Cambria" w:hAnsi="Cambria" w:cs="Calibri Light"/>
          <w:sz w:val="20"/>
          <w:szCs w:val="20"/>
        </w:rPr>
        <w:footnoteReference w:id="1"/>
      </w:r>
      <w:r w:rsidR="0023160F" w:rsidRPr="00B43BBF">
        <w:rPr>
          <w:rFonts w:ascii="Cambria" w:hAnsi="Cambria" w:cs="Calibri Light"/>
          <w:sz w:val="20"/>
          <w:szCs w:val="20"/>
        </w:rPr>
        <w:t xml:space="preserve"> </w:t>
      </w:r>
    </w:p>
    <w:p w14:paraId="6EE9607F" w14:textId="77777777" w:rsidR="005A69B7" w:rsidRPr="00B43BBF" w:rsidRDefault="005A69B7" w:rsidP="005A69B7">
      <w:pPr>
        <w:pStyle w:val="ListParagraph"/>
        <w:rPr>
          <w:rFonts w:ascii="Cambria" w:hAnsi="Cambria" w:cs="Calibri Light"/>
          <w:sz w:val="20"/>
          <w:szCs w:val="20"/>
        </w:rPr>
      </w:pPr>
    </w:p>
    <w:p w14:paraId="4A3A9EE1" w14:textId="3CE59722" w:rsidR="00235EA4" w:rsidRPr="00B43BBF" w:rsidRDefault="007E2439"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 xml:space="preserve">In 2018, the </w:t>
      </w:r>
      <w:r w:rsidR="00F61CFC" w:rsidRPr="00B43BBF">
        <w:rPr>
          <w:rFonts w:ascii="Cambria" w:hAnsi="Cambria" w:cs="Calibri Light"/>
          <w:sz w:val="20"/>
          <w:szCs w:val="20"/>
        </w:rPr>
        <w:t xml:space="preserve">petitioners informed </w:t>
      </w:r>
      <w:r w:rsidR="00235EA4" w:rsidRPr="00B43BBF">
        <w:rPr>
          <w:rFonts w:ascii="Cambria" w:hAnsi="Cambria" w:cs="Calibri Light"/>
          <w:sz w:val="20"/>
          <w:szCs w:val="20"/>
        </w:rPr>
        <w:t xml:space="preserve">that </w:t>
      </w:r>
      <w:r w:rsidR="00F05715" w:rsidRPr="00B43BBF">
        <w:rPr>
          <w:rFonts w:ascii="Cambria" w:hAnsi="Cambria" w:cs="Calibri Light"/>
          <w:sz w:val="20"/>
          <w:szCs w:val="20"/>
        </w:rPr>
        <w:t>instead of ensuring that all federal and state laws and policies</w:t>
      </w:r>
      <w:r w:rsidR="00267ADC" w:rsidRPr="00B43BBF">
        <w:rPr>
          <w:rFonts w:ascii="Cambria" w:hAnsi="Cambria" w:cs="Calibri Light"/>
          <w:sz w:val="20"/>
          <w:szCs w:val="20"/>
        </w:rPr>
        <w:t>, on their face or in practice,</w:t>
      </w:r>
      <w:r w:rsidR="00F05715" w:rsidRPr="00B43BBF">
        <w:rPr>
          <w:rFonts w:ascii="Cambria" w:hAnsi="Cambria" w:cs="Calibri Light"/>
          <w:sz w:val="20"/>
          <w:szCs w:val="20"/>
        </w:rPr>
        <w:t xml:space="preserve"> prohibit any and all distinctions in employment and labor rights based on immigration status</w:t>
      </w:r>
      <w:r w:rsidR="00267ADC" w:rsidRPr="00B43BBF">
        <w:rPr>
          <w:rFonts w:ascii="Cambria" w:hAnsi="Cambria" w:cs="Calibri Light"/>
          <w:sz w:val="20"/>
          <w:szCs w:val="20"/>
        </w:rPr>
        <w:t xml:space="preserve"> and work authorization</w:t>
      </w:r>
      <w:r w:rsidR="00F05715" w:rsidRPr="00B43BBF">
        <w:rPr>
          <w:rFonts w:ascii="Cambria" w:hAnsi="Cambria" w:cs="Calibri Light"/>
          <w:sz w:val="20"/>
          <w:szCs w:val="20"/>
        </w:rPr>
        <w:t xml:space="preserve">, </w:t>
      </w:r>
      <w:r w:rsidR="00235EA4" w:rsidRPr="00B43BBF">
        <w:rPr>
          <w:rFonts w:ascii="Cambria" w:hAnsi="Cambria" w:cs="Calibri Light"/>
          <w:sz w:val="20"/>
          <w:szCs w:val="20"/>
        </w:rPr>
        <w:t xml:space="preserve">the State’s </w:t>
      </w:r>
      <w:r w:rsidR="00E756AD" w:rsidRPr="00B43BBF">
        <w:rPr>
          <w:rFonts w:ascii="Cambria" w:hAnsi="Cambria" w:cs="Calibri Light"/>
          <w:sz w:val="20"/>
          <w:szCs w:val="20"/>
        </w:rPr>
        <w:t>policies have served to deter individuals from seeking investigations into cri</w:t>
      </w:r>
      <w:r w:rsidR="00D7796F" w:rsidRPr="00B43BBF">
        <w:rPr>
          <w:rFonts w:ascii="Cambria" w:hAnsi="Cambria" w:cs="Calibri Light"/>
          <w:sz w:val="20"/>
          <w:szCs w:val="20"/>
        </w:rPr>
        <w:t>minal activity in the workplace</w:t>
      </w:r>
      <w:r w:rsidR="00E756AD" w:rsidRPr="00B43BBF">
        <w:rPr>
          <w:rFonts w:ascii="Cambria" w:hAnsi="Cambria" w:cs="Calibri Light"/>
          <w:sz w:val="20"/>
          <w:szCs w:val="20"/>
        </w:rPr>
        <w:t xml:space="preserve"> and from cooperating with law enforcement. </w:t>
      </w:r>
      <w:r w:rsidR="00235EA4" w:rsidRPr="00B43BBF">
        <w:rPr>
          <w:rFonts w:ascii="Cambria" w:hAnsi="Cambria" w:cs="Calibri Light"/>
          <w:sz w:val="20"/>
          <w:szCs w:val="20"/>
        </w:rPr>
        <w:t>The petitioners informed that those individuals who have experienced workplace crimes or have been victims of trafficking are now deterred from filing for the immigration relief available to them under the law through the U and T visas respectively, as U.S. Citizenship and Immigration Services has issued a new policy indicating that when they deny a visa application, they may now communicate that denial to Immigration and Customs Enforcement and said individual will receive a Notice to Appear, placing them into removal proceedings.</w:t>
      </w:r>
    </w:p>
    <w:p w14:paraId="7C1E24CF" w14:textId="77777777" w:rsidR="003920DE" w:rsidRPr="00B43BBF" w:rsidRDefault="003920DE" w:rsidP="003920DE">
      <w:pPr>
        <w:pStyle w:val="ListParagraph"/>
        <w:rPr>
          <w:rFonts w:ascii="Cambria" w:hAnsi="Cambria" w:cs="Calibri Light"/>
          <w:sz w:val="20"/>
          <w:szCs w:val="20"/>
        </w:rPr>
      </w:pPr>
    </w:p>
    <w:p w14:paraId="4EE3C339" w14:textId="7DCCD55F" w:rsidR="003920DE" w:rsidRPr="00B43BBF" w:rsidRDefault="00A61E52"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In</w:t>
      </w:r>
      <w:r w:rsidR="003920DE" w:rsidRPr="00B43BBF">
        <w:rPr>
          <w:rFonts w:ascii="Cambria" w:hAnsi="Cambria" w:cs="Calibri Light"/>
          <w:sz w:val="20"/>
          <w:szCs w:val="20"/>
        </w:rPr>
        <w:t xml:space="preserve"> 2019</w:t>
      </w:r>
      <w:r w:rsidRPr="00B43BBF">
        <w:rPr>
          <w:rFonts w:ascii="Cambria" w:hAnsi="Cambria" w:cs="Calibri Light"/>
          <w:sz w:val="20"/>
          <w:szCs w:val="20"/>
        </w:rPr>
        <w:t>,</w:t>
      </w:r>
      <w:r w:rsidR="004D585D" w:rsidRPr="00B43BBF">
        <w:rPr>
          <w:rFonts w:ascii="Cambria" w:hAnsi="Cambria" w:cs="Calibri Light"/>
          <w:sz w:val="20"/>
          <w:szCs w:val="20"/>
        </w:rPr>
        <w:t xml:space="preserve"> </w:t>
      </w:r>
      <w:r w:rsidRPr="00B43BBF">
        <w:rPr>
          <w:rFonts w:ascii="Cambria" w:hAnsi="Cambria" w:cs="Calibri Light"/>
          <w:sz w:val="20"/>
          <w:szCs w:val="20"/>
        </w:rPr>
        <w:t xml:space="preserve">the petitioners reported that the United States </w:t>
      </w:r>
      <w:r w:rsidR="009041BC" w:rsidRPr="00B43BBF">
        <w:rPr>
          <w:rFonts w:ascii="Cambria" w:hAnsi="Cambria" w:cs="Calibri Light"/>
          <w:sz w:val="20"/>
          <w:szCs w:val="20"/>
        </w:rPr>
        <w:t>was still discriminating</w:t>
      </w:r>
      <w:r w:rsidRPr="00B43BBF">
        <w:rPr>
          <w:rFonts w:ascii="Cambria" w:hAnsi="Cambria" w:cs="Calibri Light"/>
          <w:sz w:val="20"/>
          <w:szCs w:val="20"/>
        </w:rPr>
        <w:t xml:space="preserve"> against undocumented workers in the enforcement of </w:t>
      </w:r>
      <w:r w:rsidR="00450C03" w:rsidRPr="00B43BBF">
        <w:rPr>
          <w:rFonts w:ascii="Cambria" w:hAnsi="Cambria" w:cs="Calibri Light"/>
          <w:sz w:val="20"/>
          <w:szCs w:val="20"/>
        </w:rPr>
        <w:t>its</w:t>
      </w:r>
      <w:r w:rsidRPr="00B43BBF">
        <w:rPr>
          <w:rFonts w:ascii="Cambria" w:hAnsi="Cambria" w:cs="Calibri Light"/>
          <w:sz w:val="20"/>
          <w:szCs w:val="20"/>
        </w:rPr>
        <w:t xml:space="preserve"> laws</w:t>
      </w:r>
      <w:r w:rsidR="00DE175C" w:rsidRPr="00B43BBF">
        <w:rPr>
          <w:rFonts w:ascii="Cambria" w:hAnsi="Cambria" w:cs="Calibri Light"/>
          <w:sz w:val="20"/>
          <w:szCs w:val="20"/>
        </w:rPr>
        <w:t xml:space="preserve"> </w:t>
      </w:r>
      <w:r w:rsidRPr="00B43BBF">
        <w:rPr>
          <w:rFonts w:ascii="Cambria" w:hAnsi="Cambria" w:cs="Calibri Light"/>
          <w:sz w:val="20"/>
          <w:szCs w:val="20"/>
        </w:rPr>
        <w:t xml:space="preserve">and </w:t>
      </w:r>
      <w:r w:rsidR="004D585D" w:rsidRPr="00B43BBF">
        <w:rPr>
          <w:rFonts w:ascii="Cambria" w:hAnsi="Cambria" w:cs="Calibri Light"/>
          <w:sz w:val="20"/>
          <w:szCs w:val="20"/>
        </w:rPr>
        <w:t xml:space="preserve">in its policies and practices </w:t>
      </w:r>
      <w:r w:rsidR="00DE175C" w:rsidRPr="00B43BBF">
        <w:rPr>
          <w:rFonts w:ascii="Cambria" w:hAnsi="Cambria" w:cs="Calibri Light"/>
          <w:sz w:val="20"/>
          <w:szCs w:val="20"/>
        </w:rPr>
        <w:t>in connection with</w:t>
      </w:r>
      <w:r w:rsidR="00450C03" w:rsidRPr="00B43BBF">
        <w:rPr>
          <w:rFonts w:ascii="Cambria" w:hAnsi="Cambria" w:cs="Calibri Light"/>
          <w:sz w:val="20"/>
          <w:szCs w:val="20"/>
        </w:rPr>
        <w:t xml:space="preserve"> enforcing</w:t>
      </w:r>
      <w:r w:rsidR="004D585D" w:rsidRPr="00B43BBF">
        <w:rPr>
          <w:rFonts w:ascii="Cambria" w:hAnsi="Cambria" w:cs="Calibri Light"/>
          <w:sz w:val="20"/>
          <w:szCs w:val="20"/>
        </w:rPr>
        <w:t xml:space="preserve"> labor and immigration laws at both the federal and state level.</w:t>
      </w:r>
      <w:r w:rsidR="003920DE" w:rsidRPr="00B43BBF">
        <w:rPr>
          <w:rFonts w:ascii="Cambria" w:hAnsi="Cambria" w:cs="Calibri Light"/>
          <w:sz w:val="20"/>
          <w:szCs w:val="20"/>
        </w:rPr>
        <w:t xml:space="preserve"> </w:t>
      </w:r>
      <w:r w:rsidR="004D585D" w:rsidRPr="00B43BBF">
        <w:rPr>
          <w:rFonts w:ascii="Cambria" w:hAnsi="Cambria" w:cs="Calibri Light"/>
          <w:sz w:val="20"/>
          <w:szCs w:val="20"/>
        </w:rPr>
        <w:t xml:space="preserve">In this regard, they describe different policies and actions by the </w:t>
      </w:r>
      <w:proofErr w:type="gramStart"/>
      <w:r w:rsidR="004D585D" w:rsidRPr="00B43BBF">
        <w:rPr>
          <w:rFonts w:ascii="Cambria" w:hAnsi="Cambria" w:cs="Calibri Light"/>
          <w:sz w:val="20"/>
          <w:szCs w:val="20"/>
        </w:rPr>
        <w:t xml:space="preserve">current </w:t>
      </w:r>
      <w:r w:rsidR="00B8231A" w:rsidRPr="00B43BBF">
        <w:rPr>
          <w:rFonts w:ascii="Cambria" w:hAnsi="Cambria" w:cs="Calibri Light"/>
          <w:sz w:val="20"/>
          <w:szCs w:val="20"/>
        </w:rPr>
        <w:t xml:space="preserve"> federal</w:t>
      </w:r>
      <w:proofErr w:type="gramEnd"/>
      <w:r w:rsidR="00B8231A" w:rsidRPr="00B43BBF">
        <w:rPr>
          <w:rFonts w:ascii="Cambria" w:hAnsi="Cambria" w:cs="Calibri Light"/>
          <w:sz w:val="20"/>
          <w:szCs w:val="20"/>
        </w:rPr>
        <w:t xml:space="preserve"> </w:t>
      </w:r>
      <w:r w:rsidR="00702F7F" w:rsidRPr="00B43BBF">
        <w:rPr>
          <w:rFonts w:ascii="Cambria" w:hAnsi="Cambria" w:cs="Calibri Light"/>
          <w:sz w:val="20"/>
          <w:szCs w:val="20"/>
        </w:rPr>
        <w:t>administration</w:t>
      </w:r>
      <w:r w:rsidR="004D585D" w:rsidRPr="00B43BBF">
        <w:rPr>
          <w:rFonts w:ascii="Cambria" w:hAnsi="Cambria" w:cs="Calibri Light"/>
          <w:sz w:val="20"/>
          <w:szCs w:val="20"/>
        </w:rPr>
        <w:t xml:space="preserve">, including raids on workplaces and prosecutions </w:t>
      </w:r>
      <w:r w:rsidR="00526501" w:rsidRPr="00B43BBF">
        <w:rPr>
          <w:rFonts w:ascii="Cambria" w:hAnsi="Cambria" w:cs="Calibri Light"/>
          <w:sz w:val="20"/>
          <w:szCs w:val="20"/>
        </w:rPr>
        <w:t xml:space="preserve">in </w:t>
      </w:r>
      <w:r w:rsidR="005F720E" w:rsidRPr="00B43BBF">
        <w:rPr>
          <w:rFonts w:ascii="Cambria" w:hAnsi="Cambria" w:cs="Calibri Light"/>
          <w:sz w:val="20"/>
          <w:szCs w:val="20"/>
        </w:rPr>
        <w:t>an effort</w:t>
      </w:r>
      <w:r w:rsidR="004D585D" w:rsidRPr="00B43BBF">
        <w:rPr>
          <w:rFonts w:ascii="Cambria" w:hAnsi="Cambria" w:cs="Calibri Light"/>
          <w:sz w:val="20"/>
          <w:szCs w:val="20"/>
        </w:rPr>
        <w:t xml:space="preserve"> to secure deportation orders, </w:t>
      </w:r>
      <w:r w:rsidR="009F4A00" w:rsidRPr="00B43BBF">
        <w:rPr>
          <w:rFonts w:ascii="Cambria" w:hAnsi="Cambria" w:cs="Calibri Light"/>
          <w:sz w:val="20"/>
          <w:szCs w:val="20"/>
        </w:rPr>
        <w:t xml:space="preserve">which make </w:t>
      </w:r>
      <w:r w:rsidR="00526501" w:rsidRPr="00B43BBF">
        <w:rPr>
          <w:rFonts w:ascii="Cambria" w:hAnsi="Cambria" w:cs="Calibri Light"/>
          <w:sz w:val="20"/>
          <w:szCs w:val="20"/>
        </w:rPr>
        <w:t>individuals</w:t>
      </w:r>
      <w:r w:rsidR="004D585D" w:rsidRPr="00B43BBF">
        <w:rPr>
          <w:rFonts w:ascii="Cambria" w:hAnsi="Cambria" w:cs="Calibri Light"/>
          <w:sz w:val="20"/>
          <w:szCs w:val="20"/>
        </w:rPr>
        <w:t xml:space="preserve"> reluctan</w:t>
      </w:r>
      <w:r w:rsidR="009F4A00" w:rsidRPr="00B43BBF">
        <w:rPr>
          <w:rFonts w:ascii="Cambria" w:hAnsi="Cambria" w:cs="Calibri Light"/>
          <w:sz w:val="20"/>
          <w:szCs w:val="20"/>
        </w:rPr>
        <w:t>t</w:t>
      </w:r>
      <w:r w:rsidR="004D585D" w:rsidRPr="00B43BBF">
        <w:rPr>
          <w:rFonts w:ascii="Cambria" w:hAnsi="Cambria" w:cs="Calibri Light"/>
          <w:sz w:val="20"/>
          <w:szCs w:val="20"/>
        </w:rPr>
        <w:t xml:space="preserve"> to report violations of their human rights. The petitioners</w:t>
      </w:r>
      <w:r w:rsidR="00B8231A" w:rsidRPr="00B43BBF">
        <w:rPr>
          <w:rFonts w:ascii="Cambria" w:hAnsi="Cambria" w:cs="Calibri Light"/>
          <w:sz w:val="20"/>
          <w:szCs w:val="20"/>
        </w:rPr>
        <w:t xml:space="preserve"> further</w:t>
      </w:r>
      <w:r w:rsidR="004D585D" w:rsidRPr="00B43BBF">
        <w:rPr>
          <w:rFonts w:ascii="Cambria" w:hAnsi="Cambria" w:cs="Calibri Light"/>
          <w:sz w:val="20"/>
          <w:szCs w:val="20"/>
        </w:rPr>
        <w:t xml:space="preserve"> indicate that the U.S. states continue to discriminate against undocumented workers and that the federal government has not intervened to guarantee </w:t>
      </w:r>
      <w:r w:rsidR="00526501" w:rsidRPr="00B43BBF">
        <w:rPr>
          <w:rFonts w:ascii="Cambria" w:hAnsi="Cambria" w:cs="Calibri Light"/>
          <w:sz w:val="20"/>
          <w:szCs w:val="20"/>
        </w:rPr>
        <w:t>these workers’</w:t>
      </w:r>
      <w:r w:rsidR="004D585D" w:rsidRPr="00B43BBF">
        <w:rPr>
          <w:rFonts w:ascii="Cambria" w:hAnsi="Cambria" w:cs="Calibri Light"/>
          <w:sz w:val="20"/>
          <w:szCs w:val="20"/>
        </w:rPr>
        <w:t xml:space="preserve"> rights</w:t>
      </w:r>
      <w:r w:rsidR="003920DE" w:rsidRPr="00B43BBF">
        <w:rPr>
          <w:rFonts w:ascii="Cambria" w:hAnsi="Cambria" w:cs="Calibri Light"/>
          <w:sz w:val="20"/>
          <w:szCs w:val="20"/>
        </w:rPr>
        <w:t>.</w:t>
      </w:r>
    </w:p>
    <w:p w14:paraId="45EDF614" w14:textId="77777777" w:rsidR="00235EA4" w:rsidRPr="00B43BBF" w:rsidRDefault="00235EA4" w:rsidP="00235EA4">
      <w:pPr>
        <w:pStyle w:val="ListParagraph"/>
        <w:rPr>
          <w:rFonts w:ascii="Cambria" w:hAnsi="Cambria" w:cs="Calibri Light"/>
          <w:sz w:val="20"/>
          <w:szCs w:val="20"/>
        </w:rPr>
      </w:pPr>
    </w:p>
    <w:p w14:paraId="3C76B228" w14:textId="76342AC9" w:rsidR="00231EE8" w:rsidRPr="00B43BBF" w:rsidRDefault="00232D47"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The Commission notes with concern the information presented by the petitioners concerning the new policy of the U.S. Citizenship and Immigration Services regarding the possible transmission of information to Immigration and Customs Enforcement and the consequences of such action</w:t>
      </w:r>
      <w:r w:rsidR="003920DE" w:rsidRPr="00B43BBF">
        <w:rPr>
          <w:rFonts w:ascii="Cambria" w:hAnsi="Cambria" w:cs="Calibri Light"/>
          <w:sz w:val="20"/>
          <w:szCs w:val="20"/>
        </w:rPr>
        <w:t xml:space="preserve">. </w:t>
      </w:r>
      <w:r w:rsidR="00CF7A77" w:rsidRPr="00B43BBF">
        <w:rPr>
          <w:rFonts w:ascii="Cambria" w:hAnsi="Cambria" w:cs="Calibri Light"/>
          <w:sz w:val="20"/>
          <w:szCs w:val="20"/>
        </w:rPr>
        <w:t>It further notes with concern the information about raids at workplaces, prosecution</w:t>
      </w:r>
      <w:r w:rsidR="007349A7" w:rsidRPr="00B43BBF">
        <w:rPr>
          <w:rFonts w:ascii="Cambria" w:hAnsi="Cambria" w:cs="Calibri Light"/>
          <w:sz w:val="20"/>
          <w:szCs w:val="20"/>
        </w:rPr>
        <w:t>s</w:t>
      </w:r>
      <w:r w:rsidR="00CF7A77" w:rsidRPr="00B43BBF">
        <w:rPr>
          <w:rFonts w:ascii="Cambria" w:hAnsi="Cambria" w:cs="Calibri Light"/>
          <w:sz w:val="20"/>
          <w:szCs w:val="20"/>
        </w:rPr>
        <w:t xml:space="preserve"> of undocumented workers </w:t>
      </w:r>
      <w:r w:rsidR="007349A7" w:rsidRPr="00B43BBF">
        <w:rPr>
          <w:rFonts w:ascii="Cambria" w:hAnsi="Cambria" w:cs="Calibri Light"/>
          <w:sz w:val="20"/>
          <w:szCs w:val="20"/>
        </w:rPr>
        <w:t>to get them deported</w:t>
      </w:r>
      <w:r w:rsidR="00CF7A77" w:rsidRPr="00B43BBF">
        <w:rPr>
          <w:rFonts w:ascii="Cambria" w:hAnsi="Cambria" w:cs="Calibri Light"/>
          <w:sz w:val="20"/>
          <w:szCs w:val="20"/>
        </w:rPr>
        <w:t>, and inaction by the federal government with respect to individual states’ discriminatory laws and policies</w:t>
      </w:r>
      <w:r w:rsidRPr="00B43BBF">
        <w:rPr>
          <w:rFonts w:ascii="Cambria" w:hAnsi="Cambria" w:cs="Calibri Light"/>
          <w:sz w:val="20"/>
          <w:szCs w:val="20"/>
        </w:rPr>
        <w:t>.</w:t>
      </w:r>
      <w:r w:rsidR="009041BC" w:rsidRPr="00B43BBF">
        <w:rPr>
          <w:rFonts w:ascii="Cambria" w:hAnsi="Cambria" w:cs="Calibri Light"/>
          <w:sz w:val="20"/>
          <w:szCs w:val="20"/>
        </w:rPr>
        <w:t xml:space="preserve"> </w:t>
      </w:r>
      <w:r w:rsidRPr="00B43BBF">
        <w:rPr>
          <w:rFonts w:ascii="Cambria" w:hAnsi="Cambria" w:cs="Calibri Light"/>
          <w:sz w:val="20"/>
          <w:szCs w:val="20"/>
        </w:rPr>
        <w:t xml:space="preserve">The Commission further notes that it </w:t>
      </w:r>
      <w:r w:rsidR="00231EE8" w:rsidRPr="00B43BBF">
        <w:rPr>
          <w:rFonts w:ascii="Cambria" w:hAnsi="Cambria" w:cs="Calibri Light"/>
          <w:sz w:val="20"/>
          <w:szCs w:val="20"/>
        </w:rPr>
        <w:t>has not received specific information from the State regarding the laws and policies in place to ensure that all distinctions in employment and labor rights based on immigration status and work authorization are prohibited. In this sense, the Commission calls on the State to provide it with detailed and up to date information on actions adopted to comply with this recommendation. Based on the foregoing, the Commission finds that Recommendation 2 is pending compliance.</w:t>
      </w:r>
    </w:p>
    <w:p w14:paraId="7ECA44B3" w14:textId="77777777" w:rsidR="007E2439" w:rsidRPr="00B43BBF" w:rsidRDefault="007E2439" w:rsidP="007E2439">
      <w:pPr>
        <w:pStyle w:val="ListParagraph"/>
        <w:rPr>
          <w:rFonts w:ascii="Cambria" w:hAnsi="Cambria" w:cs="Calibri Light"/>
          <w:sz w:val="20"/>
          <w:szCs w:val="20"/>
        </w:rPr>
      </w:pPr>
    </w:p>
    <w:p w14:paraId="20913C7D" w14:textId="1AC7129F" w:rsidR="007E2439" w:rsidRPr="00B43BBF" w:rsidRDefault="007E2439"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b/>
          <w:sz w:val="20"/>
          <w:szCs w:val="20"/>
        </w:rPr>
        <w:t>With regards to the third recommendation</w:t>
      </w:r>
      <w:r w:rsidR="000E58D0" w:rsidRPr="00B43BBF">
        <w:rPr>
          <w:rFonts w:ascii="Cambria" w:hAnsi="Cambria" w:cs="Calibri Light"/>
          <w:sz w:val="20"/>
          <w:szCs w:val="20"/>
        </w:rPr>
        <w:t xml:space="preserve">, </w:t>
      </w:r>
      <w:r w:rsidR="00D7796F" w:rsidRPr="00B43BBF">
        <w:rPr>
          <w:rFonts w:ascii="Cambria" w:hAnsi="Cambria" w:cs="Calibri Light"/>
          <w:sz w:val="20"/>
          <w:szCs w:val="20"/>
        </w:rPr>
        <w:t xml:space="preserve">in 2016, the State </w:t>
      </w:r>
      <w:r w:rsidR="000E58D0" w:rsidRPr="00B43BBF">
        <w:rPr>
          <w:rFonts w:ascii="Cambria" w:hAnsi="Cambria" w:cs="Calibri Light"/>
          <w:sz w:val="20"/>
          <w:szCs w:val="20"/>
        </w:rPr>
        <w:t xml:space="preserve">asserted that </w:t>
      </w:r>
      <w:r w:rsidR="00D7796F" w:rsidRPr="00B43BBF">
        <w:rPr>
          <w:rFonts w:ascii="Cambria" w:hAnsi="Cambria" w:cs="Calibri Light"/>
          <w:sz w:val="20"/>
          <w:szCs w:val="20"/>
        </w:rPr>
        <w:t xml:space="preserve">there are ongoing efforts </w:t>
      </w:r>
      <w:r w:rsidR="000E58D0" w:rsidRPr="00B43BBF">
        <w:rPr>
          <w:rFonts w:ascii="Cambria" w:hAnsi="Cambria" w:cs="Calibri Light"/>
          <w:sz w:val="20"/>
          <w:szCs w:val="20"/>
        </w:rPr>
        <w:t>to combat employer efforts to discover the immigration status of workers during litigation, investigation of claims and administrative proceedings</w:t>
      </w:r>
      <w:r w:rsidR="00E46917" w:rsidRPr="00B43BBF">
        <w:rPr>
          <w:rFonts w:ascii="Cambria" w:hAnsi="Cambria" w:cs="Calibri Light"/>
          <w:sz w:val="20"/>
          <w:szCs w:val="20"/>
        </w:rPr>
        <w:t>.</w:t>
      </w:r>
      <w:r w:rsidR="005C21A4" w:rsidRPr="00B43BBF">
        <w:rPr>
          <w:rStyle w:val="FootnoteReference"/>
          <w:rFonts w:ascii="Cambria" w:hAnsi="Cambria" w:cs="Calibri Light"/>
          <w:sz w:val="20"/>
          <w:szCs w:val="20"/>
        </w:rPr>
        <w:footnoteReference w:id="2"/>
      </w:r>
      <w:r w:rsidR="005C21A4" w:rsidRPr="00B43BBF">
        <w:rPr>
          <w:rFonts w:ascii="Cambria" w:hAnsi="Cambria" w:cs="Calibri Light"/>
          <w:sz w:val="20"/>
          <w:szCs w:val="20"/>
        </w:rPr>
        <w:t xml:space="preserve"> </w:t>
      </w:r>
      <w:r w:rsidRPr="00B43BBF">
        <w:rPr>
          <w:rFonts w:ascii="Cambria" w:hAnsi="Cambria" w:cs="Calibri Light"/>
          <w:sz w:val="20"/>
          <w:szCs w:val="20"/>
        </w:rPr>
        <w:t xml:space="preserve"> </w:t>
      </w:r>
    </w:p>
    <w:p w14:paraId="3FE21CE9" w14:textId="77777777" w:rsidR="00E756AD" w:rsidRPr="00B43BBF" w:rsidRDefault="00E756AD" w:rsidP="00E756AD">
      <w:pPr>
        <w:pStyle w:val="ListParagraph"/>
        <w:rPr>
          <w:rFonts w:ascii="Cambria" w:hAnsi="Cambria" w:cs="Calibri Light"/>
          <w:sz w:val="20"/>
          <w:szCs w:val="20"/>
        </w:rPr>
      </w:pPr>
    </w:p>
    <w:p w14:paraId="18446228" w14:textId="7CEEB195" w:rsidR="00473A22" w:rsidRPr="00B43BBF" w:rsidRDefault="007E2439"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In 2018,</w:t>
      </w:r>
      <w:r w:rsidR="00013E0B" w:rsidRPr="00B43BBF">
        <w:rPr>
          <w:rFonts w:ascii="Cambria" w:hAnsi="Cambria" w:cs="Calibri Light"/>
          <w:sz w:val="20"/>
          <w:szCs w:val="20"/>
        </w:rPr>
        <w:t xml:space="preserve"> </w:t>
      </w:r>
      <w:r w:rsidR="00B547CA" w:rsidRPr="00B43BBF">
        <w:rPr>
          <w:rFonts w:ascii="Cambria" w:hAnsi="Cambria" w:cs="Calibri Light"/>
          <w:sz w:val="20"/>
          <w:szCs w:val="20"/>
        </w:rPr>
        <w:t xml:space="preserve">the petitioners </w:t>
      </w:r>
      <w:r w:rsidR="00B5322D" w:rsidRPr="00B43BBF">
        <w:rPr>
          <w:rFonts w:ascii="Cambria" w:hAnsi="Cambria" w:cs="Calibri Light"/>
          <w:sz w:val="20"/>
          <w:szCs w:val="20"/>
        </w:rPr>
        <w:t>reported</w:t>
      </w:r>
      <w:r w:rsidR="00B547CA" w:rsidRPr="00B43BBF">
        <w:rPr>
          <w:rFonts w:ascii="Cambria" w:hAnsi="Cambria" w:cs="Calibri Light"/>
          <w:sz w:val="20"/>
          <w:szCs w:val="20"/>
        </w:rPr>
        <w:t xml:space="preserve"> that the State ha</w:t>
      </w:r>
      <w:r w:rsidR="004A2066" w:rsidRPr="00B43BBF">
        <w:rPr>
          <w:rFonts w:ascii="Cambria" w:hAnsi="Cambria" w:cs="Calibri Light"/>
          <w:sz w:val="20"/>
          <w:szCs w:val="20"/>
        </w:rPr>
        <w:t>d</w:t>
      </w:r>
      <w:r w:rsidR="00B547CA" w:rsidRPr="00B43BBF">
        <w:rPr>
          <w:rFonts w:ascii="Cambria" w:hAnsi="Cambria" w:cs="Calibri Light"/>
          <w:sz w:val="20"/>
          <w:szCs w:val="20"/>
        </w:rPr>
        <w:t xml:space="preserve"> not taken steps towards complying with this recommendation</w:t>
      </w:r>
      <w:r w:rsidR="00A208CC" w:rsidRPr="00B43BBF">
        <w:rPr>
          <w:rFonts w:ascii="Cambria" w:hAnsi="Cambria" w:cs="Calibri Light"/>
          <w:sz w:val="20"/>
          <w:szCs w:val="20"/>
        </w:rPr>
        <w:t xml:space="preserve"> and indicated that the </w:t>
      </w:r>
      <w:r w:rsidR="00C85296" w:rsidRPr="00B43BBF">
        <w:rPr>
          <w:rFonts w:ascii="Cambria" w:hAnsi="Cambria" w:cs="Calibri Light"/>
          <w:sz w:val="20"/>
          <w:szCs w:val="20"/>
        </w:rPr>
        <w:t xml:space="preserve">dramatic increase in immigration enforcement has had a detrimental impact on workers and their willingness to pursue </w:t>
      </w:r>
      <w:r w:rsidR="00013E0B" w:rsidRPr="00B43BBF">
        <w:rPr>
          <w:rFonts w:ascii="Cambria" w:hAnsi="Cambria" w:cs="Calibri Light"/>
          <w:sz w:val="20"/>
          <w:szCs w:val="20"/>
        </w:rPr>
        <w:t>employment and labor rights complaints.</w:t>
      </w:r>
      <w:r w:rsidR="003920DE" w:rsidRPr="00B43BBF">
        <w:rPr>
          <w:rFonts w:ascii="Cambria" w:hAnsi="Cambria" w:cs="Calibri Light"/>
          <w:sz w:val="20"/>
          <w:szCs w:val="20"/>
        </w:rPr>
        <w:t xml:space="preserve"> </w:t>
      </w:r>
      <w:r w:rsidR="00CF7A77" w:rsidRPr="00B43BBF">
        <w:rPr>
          <w:rFonts w:ascii="Cambria" w:hAnsi="Cambria" w:cs="Calibri Light"/>
          <w:sz w:val="20"/>
          <w:szCs w:val="20"/>
        </w:rPr>
        <w:t>In</w:t>
      </w:r>
      <w:r w:rsidR="003920DE" w:rsidRPr="00B43BBF">
        <w:rPr>
          <w:rFonts w:ascii="Cambria" w:hAnsi="Cambria" w:cs="Calibri Light"/>
          <w:sz w:val="20"/>
          <w:szCs w:val="20"/>
        </w:rPr>
        <w:t xml:space="preserve"> 2019, </w:t>
      </w:r>
      <w:r w:rsidR="00CF7A77" w:rsidRPr="00B43BBF">
        <w:rPr>
          <w:rFonts w:ascii="Cambria" w:hAnsi="Cambria" w:cs="Calibri Light"/>
          <w:sz w:val="20"/>
          <w:szCs w:val="20"/>
        </w:rPr>
        <w:t xml:space="preserve">the petitioners reported that the United States has not taken measures to protect undocumented workers from being exploited by employers who </w:t>
      </w:r>
      <w:r w:rsidR="00743FF4" w:rsidRPr="00B43BBF">
        <w:rPr>
          <w:rFonts w:ascii="Cambria" w:hAnsi="Cambria" w:cs="Calibri Light"/>
          <w:sz w:val="20"/>
          <w:szCs w:val="20"/>
        </w:rPr>
        <w:t>take advantage of</w:t>
      </w:r>
      <w:r w:rsidR="00CF7A77" w:rsidRPr="00B43BBF">
        <w:rPr>
          <w:rFonts w:ascii="Cambria" w:hAnsi="Cambria" w:cs="Calibri Light"/>
          <w:sz w:val="20"/>
          <w:szCs w:val="20"/>
        </w:rPr>
        <w:t xml:space="preserve"> their immigration status to avoid paying the benefits and compensation they are legally obligated to pay</w:t>
      </w:r>
      <w:r w:rsidR="003920DE" w:rsidRPr="00B43BBF">
        <w:rPr>
          <w:rFonts w:ascii="Cambria" w:hAnsi="Cambria" w:cs="Calibri Light"/>
          <w:sz w:val="20"/>
          <w:szCs w:val="20"/>
        </w:rPr>
        <w:t xml:space="preserve">; </w:t>
      </w:r>
      <w:r w:rsidR="00CF7A77" w:rsidRPr="00B43BBF">
        <w:rPr>
          <w:rFonts w:ascii="Cambria" w:hAnsi="Cambria" w:cs="Calibri Light"/>
          <w:sz w:val="20"/>
          <w:szCs w:val="20"/>
        </w:rPr>
        <w:t xml:space="preserve">and that certain federal policies encourage </w:t>
      </w:r>
      <w:r w:rsidR="00B03337" w:rsidRPr="00B43BBF">
        <w:rPr>
          <w:rFonts w:ascii="Cambria" w:hAnsi="Cambria" w:cs="Calibri Light"/>
          <w:sz w:val="20"/>
          <w:szCs w:val="20"/>
        </w:rPr>
        <w:t xml:space="preserve">the </w:t>
      </w:r>
      <w:r w:rsidR="00CF7A77" w:rsidRPr="00B43BBF">
        <w:rPr>
          <w:rFonts w:ascii="Cambria" w:hAnsi="Cambria" w:cs="Calibri Light"/>
          <w:sz w:val="20"/>
          <w:szCs w:val="20"/>
        </w:rPr>
        <w:t xml:space="preserve">opposite </w:t>
      </w:r>
      <w:r w:rsidR="00B03337" w:rsidRPr="00B43BBF">
        <w:rPr>
          <w:rFonts w:ascii="Cambria" w:hAnsi="Cambria" w:cs="Calibri Light"/>
          <w:sz w:val="20"/>
          <w:szCs w:val="20"/>
        </w:rPr>
        <w:t xml:space="preserve">of what the </w:t>
      </w:r>
      <w:r w:rsidR="00CF7A77" w:rsidRPr="00B43BBF">
        <w:rPr>
          <w:rFonts w:ascii="Cambria" w:hAnsi="Cambria" w:cs="Calibri Light"/>
          <w:sz w:val="20"/>
          <w:szCs w:val="20"/>
        </w:rPr>
        <w:t>IACHR</w:t>
      </w:r>
      <w:r w:rsidR="00B03337" w:rsidRPr="00B43BBF">
        <w:rPr>
          <w:rFonts w:ascii="Cambria" w:hAnsi="Cambria" w:cs="Calibri Light"/>
          <w:sz w:val="20"/>
          <w:szCs w:val="20"/>
        </w:rPr>
        <w:t xml:space="preserve"> recommended</w:t>
      </w:r>
      <w:r w:rsidR="00CF7A77" w:rsidRPr="00B43BBF">
        <w:rPr>
          <w:rFonts w:ascii="Cambria" w:hAnsi="Cambria" w:cs="Calibri Light"/>
          <w:sz w:val="20"/>
          <w:szCs w:val="20"/>
        </w:rPr>
        <w:t xml:space="preserve"> inasmuch as they essentially deny undocumented workers who have been unfairly fired or have been hurt</w:t>
      </w:r>
      <w:r w:rsidR="00D84BF5" w:rsidRPr="00B43BBF">
        <w:rPr>
          <w:rFonts w:ascii="Cambria" w:hAnsi="Cambria" w:cs="Calibri Light"/>
          <w:sz w:val="20"/>
          <w:szCs w:val="20"/>
        </w:rPr>
        <w:t xml:space="preserve"> </w:t>
      </w:r>
      <w:r w:rsidR="00CF7A77" w:rsidRPr="00B43BBF">
        <w:rPr>
          <w:rFonts w:ascii="Cambria" w:hAnsi="Cambria" w:cs="Calibri Light"/>
          <w:sz w:val="20"/>
          <w:szCs w:val="20"/>
        </w:rPr>
        <w:t xml:space="preserve">access to the same resources, remedies, and benefits </w:t>
      </w:r>
      <w:r w:rsidR="00813147" w:rsidRPr="00B43BBF">
        <w:rPr>
          <w:rFonts w:ascii="Cambria" w:hAnsi="Cambria" w:cs="Calibri Light"/>
          <w:sz w:val="20"/>
          <w:szCs w:val="20"/>
        </w:rPr>
        <w:t xml:space="preserve">documented </w:t>
      </w:r>
      <w:r w:rsidR="00CF7A77" w:rsidRPr="00B43BBF">
        <w:rPr>
          <w:rFonts w:ascii="Cambria" w:hAnsi="Cambria" w:cs="Calibri Light"/>
          <w:sz w:val="20"/>
          <w:szCs w:val="20"/>
        </w:rPr>
        <w:t>workers have</w:t>
      </w:r>
      <w:r w:rsidR="003920DE" w:rsidRPr="00B43BBF">
        <w:rPr>
          <w:rFonts w:ascii="Cambria" w:hAnsi="Cambria" w:cs="Calibri Light"/>
          <w:sz w:val="20"/>
          <w:szCs w:val="20"/>
        </w:rPr>
        <w:t>.</w:t>
      </w:r>
    </w:p>
    <w:p w14:paraId="628A9527" w14:textId="77777777" w:rsidR="00473A22" w:rsidRPr="00B43BBF" w:rsidRDefault="00473A22" w:rsidP="00473A22">
      <w:pPr>
        <w:pStyle w:val="ListParagraph"/>
        <w:rPr>
          <w:rFonts w:ascii="Cambria" w:hAnsi="Cambria" w:cs="Calibri Light"/>
          <w:sz w:val="20"/>
          <w:szCs w:val="20"/>
        </w:rPr>
      </w:pPr>
    </w:p>
    <w:p w14:paraId="3DE4B2D4" w14:textId="0BAABD5C" w:rsidR="00473A22" w:rsidRPr="00B43BBF" w:rsidRDefault="00473A22"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Based on the foregoing, the Commis</w:t>
      </w:r>
      <w:r w:rsidR="00747466" w:rsidRPr="00B43BBF">
        <w:rPr>
          <w:rFonts w:ascii="Cambria" w:hAnsi="Cambria" w:cs="Calibri Light"/>
          <w:sz w:val="20"/>
          <w:szCs w:val="20"/>
        </w:rPr>
        <w:t>sion finds that Recommendation 3</w:t>
      </w:r>
      <w:r w:rsidRPr="00B43BBF">
        <w:rPr>
          <w:rFonts w:ascii="Cambria" w:hAnsi="Cambria" w:cs="Calibri Light"/>
          <w:sz w:val="20"/>
          <w:szCs w:val="20"/>
        </w:rPr>
        <w:t xml:space="preserve"> is pending compliance.</w:t>
      </w:r>
    </w:p>
    <w:p w14:paraId="050A42BF" w14:textId="77777777" w:rsidR="00123D9E" w:rsidRPr="00B43BBF" w:rsidRDefault="00123D9E" w:rsidP="00123D9E">
      <w:pPr>
        <w:pStyle w:val="ListParagraph"/>
        <w:rPr>
          <w:rFonts w:ascii="Cambria" w:hAnsi="Cambria" w:cs="Calibri Light"/>
          <w:sz w:val="20"/>
          <w:szCs w:val="20"/>
        </w:rPr>
      </w:pPr>
    </w:p>
    <w:p w14:paraId="63D590DF" w14:textId="20743826" w:rsidR="00E34591" w:rsidRPr="00B43BBF" w:rsidRDefault="00123D9E"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b/>
          <w:sz w:val="20"/>
          <w:szCs w:val="20"/>
        </w:rPr>
        <w:t>Regarding the fourth recommendation</w:t>
      </w:r>
      <w:r w:rsidRPr="00B43BBF">
        <w:rPr>
          <w:rFonts w:ascii="Cambria" w:hAnsi="Cambria" w:cs="Calibri Light"/>
          <w:sz w:val="20"/>
          <w:szCs w:val="20"/>
        </w:rPr>
        <w:t xml:space="preserve">, </w:t>
      </w:r>
      <w:r w:rsidR="00E46917" w:rsidRPr="00B43BBF">
        <w:rPr>
          <w:rFonts w:ascii="Cambria" w:hAnsi="Cambria" w:cs="Calibri Light"/>
          <w:sz w:val="20"/>
          <w:szCs w:val="20"/>
        </w:rPr>
        <w:t xml:space="preserve">in 2016, the State asserted that </w:t>
      </w:r>
      <w:r w:rsidR="00D11696" w:rsidRPr="00B43BBF">
        <w:rPr>
          <w:rFonts w:ascii="Cambria" w:hAnsi="Cambria" w:cs="Calibri Light"/>
          <w:sz w:val="20"/>
          <w:szCs w:val="20"/>
        </w:rPr>
        <w:t xml:space="preserve">in accordance with existing laws and policies, </w:t>
      </w:r>
      <w:r w:rsidR="00FA748D" w:rsidRPr="00B43BBF">
        <w:rPr>
          <w:rFonts w:ascii="Cambria" w:hAnsi="Cambria" w:cs="Calibri Light"/>
          <w:sz w:val="20"/>
          <w:szCs w:val="20"/>
        </w:rPr>
        <w:t xml:space="preserve">investigations are conducted at </w:t>
      </w:r>
      <w:r w:rsidR="00E46917" w:rsidRPr="00B43BBF">
        <w:rPr>
          <w:rFonts w:ascii="Cambria" w:hAnsi="Cambria" w:cs="Calibri Light"/>
          <w:sz w:val="20"/>
          <w:szCs w:val="20"/>
        </w:rPr>
        <w:t xml:space="preserve">worksites and </w:t>
      </w:r>
      <w:r w:rsidR="00FA748D" w:rsidRPr="00B43BBF">
        <w:rPr>
          <w:rFonts w:ascii="Cambria" w:hAnsi="Cambria" w:cs="Calibri Light"/>
          <w:sz w:val="20"/>
          <w:szCs w:val="20"/>
        </w:rPr>
        <w:t>labor laws are enforced</w:t>
      </w:r>
      <w:r w:rsidR="00E46917" w:rsidRPr="00B43BBF">
        <w:rPr>
          <w:rFonts w:ascii="Cambria" w:hAnsi="Cambria" w:cs="Calibri Light"/>
          <w:sz w:val="20"/>
          <w:szCs w:val="20"/>
        </w:rPr>
        <w:t xml:space="preserve"> without regard to the worker’s immigration status. Further, the </w:t>
      </w:r>
      <w:r w:rsidR="00FA748D" w:rsidRPr="00B43BBF">
        <w:rPr>
          <w:rFonts w:ascii="Cambria" w:hAnsi="Cambria" w:cs="Calibri Light"/>
          <w:sz w:val="20"/>
          <w:szCs w:val="20"/>
        </w:rPr>
        <w:t xml:space="preserve">State informed that its </w:t>
      </w:r>
      <w:r w:rsidR="00E46917" w:rsidRPr="00B43BBF">
        <w:rPr>
          <w:rFonts w:ascii="Cambria" w:hAnsi="Cambria" w:cs="Calibri Light"/>
          <w:sz w:val="20"/>
          <w:szCs w:val="20"/>
        </w:rPr>
        <w:t>immigration law</w:t>
      </w:r>
      <w:r w:rsidR="00FA748D" w:rsidRPr="00B43BBF">
        <w:rPr>
          <w:rFonts w:ascii="Cambria" w:hAnsi="Cambria" w:cs="Calibri Light"/>
          <w:sz w:val="20"/>
          <w:szCs w:val="20"/>
        </w:rPr>
        <w:t>s</w:t>
      </w:r>
      <w:r w:rsidR="00E46917" w:rsidRPr="00B43BBF">
        <w:rPr>
          <w:rFonts w:ascii="Cambria" w:hAnsi="Cambria" w:cs="Calibri Light"/>
          <w:sz w:val="20"/>
          <w:szCs w:val="20"/>
        </w:rPr>
        <w:t xml:space="preserve"> and policies include safeguards for the protection of various classes of vict</w:t>
      </w:r>
      <w:r w:rsidR="00FA748D" w:rsidRPr="00B43BBF">
        <w:rPr>
          <w:rFonts w:ascii="Cambria" w:hAnsi="Cambria" w:cs="Calibri Light"/>
          <w:sz w:val="20"/>
          <w:szCs w:val="20"/>
        </w:rPr>
        <w:t xml:space="preserve">ims and vulnerable individuals, </w:t>
      </w:r>
      <w:r w:rsidR="00E46917" w:rsidRPr="00B43BBF">
        <w:rPr>
          <w:rFonts w:ascii="Cambria" w:hAnsi="Cambria" w:cs="Calibri Light"/>
          <w:sz w:val="20"/>
          <w:szCs w:val="20"/>
        </w:rPr>
        <w:t>and th</w:t>
      </w:r>
      <w:r w:rsidR="00FA748D" w:rsidRPr="00B43BBF">
        <w:rPr>
          <w:rFonts w:ascii="Cambria" w:hAnsi="Cambria" w:cs="Calibri Light"/>
          <w:sz w:val="20"/>
          <w:szCs w:val="20"/>
        </w:rPr>
        <w:t xml:space="preserve">at its </w:t>
      </w:r>
      <w:r w:rsidR="00E46917" w:rsidRPr="00B43BBF">
        <w:rPr>
          <w:rFonts w:ascii="Cambria" w:hAnsi="Cambria" w:cs="Calibri Light"/>
          <w:sz w:val="20"/>
          <w:szCs w:val="20"/>
        </w:rPr>
        <w:t>immigration authorities work collaboratively with labor and employment agencies to ensure consistent enforcement of the law.</w:t>
      </w:r>
      <w:r w:rsidR="005C21A4" w:rsidRPr="00B43BBF">
        <w:rPr>
          <w:rStyle w:val="FootnoteReference"/>
          <w:rFonts w:ascii="Cambria" w:hAnsi="Cambria" w:cs="Calibri Light"/>
          <w:sz w:val="20"/>
          <w:szCs w:val="20"/>
        </w:rPr>
        <w:footnoteReference w:id="3"/>
      </w:r>
      <w:r w:rsidR="005C21A4" w:rsidRPr="00B43BBF">
        <w:rPr>
          <w:rFonts w:ascii="Cambria" w:hAnsi="Cambria" w:cs="Calibri Light"/>
          <w:sz w:val="20"/>
          <w:szCs w:val="20"/>
        </w:rPr>
        <w:t xml:space="preserve"> </w:t>
      </w:r>
      <w:r w:rsidR="00591E0D" w:rsidRPr="00B43BBF">
        <w:rPr>
          <w:rFonts w:ascii="Cambria" w:hAnsi="Cambria" w:cs="Calibri Light"/>
          <w:sz w:val="20"/>
          <w:szCs w:val="20"/>
        </w:rPr>
        <w:t xml:space="preserve"> </w:t>
      </w:r>
    </w:p>
    <w:p w14:paraId="4FA8F98A" w14:textId="77777777" w:rsidR="00696A03" w:rsidRPr="00B43BBF" w:rsidRDefault="00696A03" w:rsidP="00696A03">
      <w:pPr>
        <w:pStyle w:val="ListParagraph"/>
        <w:rPr>
          <w:rFonts w:ascii="Cambria" w:hAnsi="Cambria" w:cs="Calibri Light"/>
          <w:sz w:val="20"/>
          <w:szCs w:val="20"/>
        </w:rPr>
      </w:pPr>
    </w:p>
    <w:p w14:paraId="2E41728A" w14:textId="2A2E7443" w:rsidR="00E34591" w:rsidRPr="00B43BBF" w:rsidRDefault="00B22AD7" w:rsidP="007162A6">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In 201</w:t>
      </w:r>
      <w:r w:rsidR="00B8231A" w:rsidRPr="00B43BBF">
        <w:rPr>
          <w:rFonts w:ascii="Cambria" w:hAnsi="Cambria" w:cs="Calibri Light"/>
          <w:sz w:val="20"/>
          <w:szCs w:val="20"/>
        </w:rPr>
        <w:t>9</w:t>
      </w:r>
      <w:r w:rsidRPr="00B43BBF">
        <w:rPr>
          <w:rFonts w:ascii="Cambria" w:hAnsi="Cambria" w:cs="Calibri Light"/>
          <w:sz w:val="20"/>
          <w:szCs w:val="20"/>
        </w:rPr>
        <w:t xml:space="preserve">, the petitioners informed that the State has failed to ensure that undocumented workers are granted the same rights and remedies for violations of their rights in the workplace as documented workers. The petitioners indicated that </w:t>
      </w:r>
      <w:r w:rsidR="00FA748D" w:rsidRPr="00B43BBF">
        <w:rPr>
          <w:rFonts w:ascii="Cambria" w:hAnsi="Cambria" w:cs="Calibri Light"/>
          <w:sz w:val="20"/>
          <w:szCs w:val="20"/>
        </w:rPr>
        <w:t>in July 2018</w:t>
      </w:r>
      <w:r w:rsidRPr="00B43BBF">
        <w:rPr>
          <w:rFonts w:ascii="Cambria" w:hAnsi="Cambria" w:cs="Calibri Light"/>
          <w:sz w:val="20"/>
          <w:szCs w:val="20"/>
        </w:rPr>
        <w:t xml:space="preserve"> a U.S. District court in Tennessee issued a ruling limiting the damages an undocumented worker injured on the job could receive after he had been retaliated against for filing a workers compensation claim.</w:t>
      </w:r>
      <w:r w:rsidRPr="00B43BBF">
        <w:rPr>
          <w:rStyle w:val="FootnoteReference"/>
          <w:rFonts w:ascii="Cambria" w:hAnsi="Cambria" w:cs="Calibri Light"/>
          <w:sz w:val="20"/>
          <w:szCs w:val="20"/>
        </w:rPr>
        <w:footnoteReference w:id="4"/>
      </w:r>
      <w:r w:rsidRPr="00B43BBF">
        <w:rPr>
          <w:rFonts w:ascii="Cambria" w:hAnsi="Cambria" w:cs="Calibri Light"/>
          <w:sz w:val="20"/>
          <w:szCs w:val="20"/>
        </w:rPr>
        <w:t xml:space="preserve"> </w:t>
      </w:r>
      <w:r w:rsidR="00B5735F" w:rsidRPr="00B43BBF">
        <w:rPr>
          <w:rFonts w:ascii="Cambria" w:hAnsi="Cambria" w:cs="Calibri Light"/>
          <w:sz w:val="20"/>
          <w:szCs w:val="20"/>
        </w:rPr>
        <w:t>I</w:t>
      </w:r>
      <w:r w:rsidR="0049404C" w:rsidRPr="00B43BBF">
        <w:rPr>
          <w:rFonts w:ascii="Cambria" w:hAnsi="Cambria" w:cs="Calibri Light"/>
          <w:sz w:val="20"/>
          <w:szCs w:val="20"/>
        </w:rPr>
        <w:t>n th</w:t>
      </w:r>
      <w:r w:rsidR="00CF6620" w:rsidRPr="00B43BBF">
        <w:rPr>
          <w:rFonts w:ascii="Cambria" w:hAnsi="Cambria" w:cs="Calibri Light"/>
          <w:sz w:val="20"/>
          <w:szCs w:val="20"/>
        </w:rPr>
        <w:t>is</w:t>
      </w:r>
      <w:r w:rsidR="0049404C" w:rsidRPr="00B43BBF">
        <w:rPr>
          <w:rFonts w:ascii="Cambria" w:hAnsi="Cambria" w:cs="Calibri Light"/>
          <w:sz w:val="20"/>
          <w:szCs w:val="20"/>
        </w:rPr>
        <w:t xml:space="preserve"> regard, i</w:t>
      </w:r>
      <w:r w:rsidR="00B5735F" w:rsidRPr="00B43BBF">
        <w:rPr>
          <w:rFonts w:ascii="Cambria" w:hAnsi="Cambria" w:cs="Calibri Light"/>
          <w:sz w:val="20"/>
          <w:szCs w:val="20"/>
        </w:rPr>
        <w:t>n</w:t>
      </w:r>
      <w:r w:rsidR="003920DE" w:rsidRPr="00B43BBF">
        <w:rPr>
          <w:rFonts w:ascii="Cambria" w:hAnsi="Cambria" w:cs="Calibri Light"/>
          <w:sz w:val="20"/>
          <w:szCs w:val="20"/>
        </w:rPr>
        <w:t xml:space="preserve"> 2019 </w:t>
      </w:r>
      <w:r w:rsidR="0049404C" w:rsidRPr="00B43BBF">
        <w:rPr>
          <w:rFonts w:ascii="Cambria" w:hAnsi="Cambria" w:cs="Calibri Light"/>
          <w:sz w:val="20"/>
          <w:szCs w:val="20"/>
        </w:rPr>
        <w:t xml:space="preserve">they reiterated </w:t>
      </w:r>
      <w:r w:rsidR="00B8170C" w:rsidRPr="00B43BBF">
        <w:rPr>
          <w:rFonts w:ascii="Cambria" w:hAnsi="Cambria" w:cs="Calibri Light"/>
          <w:sz w:val="20"/>
          <w:szCs w:val="20"/>
        </w:rPr>
        <w:t>these</w:t>
      </w:r>
      <w:r w:rsidR="00E4089E" w:rsidRPr="00B43BBF">
        <w:rPr>
          <w:rFonts w:ascii="Cambria" w:hAnsi="Cambria" w:cs="Calibri Light"/>
          <w:sz w:val="20"/>
          <w:szCs w:val="20"/>
        </w:rPr>
        <w:t xml:space="preserve"> same </w:t>
      </w:r>
      <w:r w:rsidR="0049404C" w:rsidRPr="00B43BBF">
        <w:rPr>
          <w:rFonts w:ascii="Cambria" w:hAnsi="Cambria" w:cs="Calibri Light"/>
          <w:sz w:val="20"/>
          <w:szCs w:val="20"/>
        </w:rPr>
        <w:t xml:space="preserve">developments they had </w:t>
      </w:r>
      <w:r w:rsidR="00B545B8" w:rsidRPr="00B43BBF">
        <w:rPr>
          <w:rFonts w:ascii="Cambria" w:hAnsi="Cambria" w:cs="Calibri Light"/>
          <w:sz w:val="20"/>
          <w:szCs w:val="20"/>
        </w:rPr>
        <w:t xml:space="preserve">already </w:t>
      </w:r>
      <w:r w:rsidR="0049404C" w:rsidRPr="00B43BBF">
        <w:rPr>
          <w:rFonts w:ascii="Cambria" w:hAnsi="Cambria" w:cs="Calibri Light"/>
          <w:sz w:val="20"/>
          <w:szCs w:val="20"/>
        </w:rPr>
        <w:t xml:space="preserve">reported with respect to Recommendation </w:t>
      </w:r>
      <w:r w:rsidR="003920DE" w:rsidRPr="00B43BBF">
        <w:rPr>
          <w:rFonts w:ascii="Cambria" w:hAnsi="Cambria" w:cs="Calibri Light"/>
          <w:sz w:val="20"/>
          <w:szCs w:val="20"/>
        </w:rPr>
        <w:t xml:space="preserve">1 </w:t>
      </w:r>
      <w:r w:rsidR="0049404C" w:rsidRPr="00B43BBF">
        <w:rPr>
          <w:rFonts w:ascii="Cambria" w:hAnsi="Cambria" w:cs="Calibri Light"/>
          <w:sz w:val="20"/>
          <w:szCs w:val="20"/>
        </w:rPr>
        <w:t xml:space="preserve">to indicate </w:t>
      </w:r>
      <w:r w:rsidR="009B2183" w:rsidRPr="00B43BBF">
        <w:rPr>
          <w:rFonts w:ascii="Cambria" w:hAnsi="Cambria" w:cs="Calibri Light"/>
          <w:sz w:val="20"/>
          <w:szCs w:val="20"/>
        </w:rPr>
        <w:t xml:space="preserve">a lack of </w:t>
      </w:r>
      <w:r w:rsidR="00143F13" w:rsidRPr="00B43BBF">
        <w:rPr>
          <w:rFonts w:ascii="Cambria" w:hAnsi="Cambria" w:cs="Calibri Light"/>
          <w:sz w:val="20"/>
          <w:szCs w:val="20"/>
        </w:rPr>
        <w:t>compliance with</w:t>
      </w:r>
      <w:r w:rsidR="0049404C" w:rsidRPr="00B43BBF">
        <w:rPr>
          <w:rFonts w:ascii="Cambria" w:hAnsi="Cambria" w:cs="Calibri Light"/>
          <w:sz w:val="20"/>
          <w:szCs w:val="20"/>
        </w:rPr>
        <w:t xml:space="preserve"> the recommendation</w:t>
      </w:r>
      <w:r w:rsidR="003920DE" w:rsidRPr="00B43BBF">
        <w:rPr>
          <w:rFonts w:ascii="Cambria" w:hAnsi="Cambria" w:cs="Calibri Light"/>
          <w:sz w:val="20"/>
          <w:szCs w:val="20"/>
        </w:rPr>
        <w:t>.</w:t>
      </w:r>
    </w:p>
    <w:p w14:paraId="11D562AD" w14:textId="4FDC3B82" w:rsidR="003920DE" w:rsidRPr="00B43BBF" w:rsidRDefault="003920DE" w:rsidP="003920DE">
      <w:pPr>
        <w:spacing w:after="0" w:line="240" w:lineRule="auto"/>
        <w:jc w:val="both"/>
        <w:rPr>
          <w:rFonts w:ascii="Cambria" w:hAnsi="Cambria" w:cs="Calibri Light"/>
          <w:sz w:val="20"/>
          <w:szCs w:val="20"/>
        </w:rPr>
      </w:pPr>
    </w:p>
    <w:p w14:paraId="64494414" w14:textId="302F3350" w:rsidR="00C54B13" w:rsidRPr="00B43BBF" w:rsidRDefault="00C54B13"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 xml:space="preserve">Based on the foregoing, the Commission finds that Recommendation </w:t>
      </w:r>
      <w:r w:rsidR="00466180" w:rsidRPr="00B43BBF">
        <w:rPr>
          <w:rFonts w:ascii="Cambria" w:hAnsi="Cambria" w:cs="Calibri Light"/>
          <w:sz w:val="20"/>
          <w:szCs w:val="20"/>
        </w:rPr>
        <w:t>4</w:t>
      </w:r>
      <w:r w:rsidRPr="00B43BBF">
        <w:rPr>
          <w:rFonts w:ascii="Cambria" w:hAnsi="Cambria" w:cs="Calibri Light"/>
          <w:sz w:val="20"/>
          <w:szCs w:val="20"/>
        </w:rPr>
        <w:t xml:space="preserve"> is pending compliance.</w:t>
      </w:r>
    </w:p>
    <w:p w14:paraId="3FFA8A09" w14:textId="77777777" w:rsidR="009E5110" w:rsidRPr="00B43BBF" w:rsidRDefault="009E5110" w:rsidP="009E5110">
      <w:pPr>
        <w:pStyle w:val="ListParagraph"/>
        <w:spacing w:after="0" w:line="240" w:lineRule="auto"/>
        <w:jc w:val="both"/>
        <w:rPr>
          <w:rFonts w:ascii="Cambria" w:hAnsi="Cambria" w:cs="Calibri Light"/>
          <w:sz w:val="20"/>
          <w:szCs w:val="20"/>
        </w:rPr>
      </w:pPr>
    </w:p>
    <w:p w14:paraId="40B41E35" w14:textId="77777777" w:rsidR="003920DE" w:rsidRPr="00B43BBF" w:rsidRDefault="009E5110"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b/>
          <w:sz w:val="20"/>
          <w:szCs w:val="20"/>
        </w:rPr>
        <w:t>With regards to the fifth</w:t>
      </w:r>
      <w:r w:rsidR="00306BCB" w:rsidRPr="00B43BBF">
        <w:rPr>
          <w:rFonts w:ascii="Cambria" w:hAnsi="Cambria" w:cs="Calibri Light"/>
          <w:b/>
          <w:sz w:val="20"/>
          <w:szCs w:val="20"/>
        </w:rPr>
        <w:t xml:space="preserve"> </w:t>
      </w:r>
      <w:r w:rsidR="00AC5253" w:rsidRPr="00B43BBF">
        <w:rPr>
          <w:rFonts w:ascii="Cambria" w:hAnsi="Cambria" w:cs="Calibri Light"/>
          <w:b/>
          <w:sz w:val="20"/>
          <w:szCs w:val="20"/>
        </w:rPr>
        <w:t>recommendation</w:t>
      </w:r>
      <w:r w:rsidR="00AC5253" w:rsidRPr="00B43BBF">
        <w:rPr>
          <w:rFonts w:ascii="Cambria" w:hAnsi="Cambria" w:cs="Calibri Light"/>
          <w:sz w:val="20"/>
          <w:szCs w:val="20"/>
        </w:rPr>
        <w:t xml:space="preserve">, the State has not submitted </w:t>
      </w:r>
      <w:r w:rsidR="00AB5388" w:rsidRPr="00B43BBF">
        <w:rPr>
          <w:rFonts w:ascii="Cambria" w:hAnsi="Cambria" w:cs="Calibri Light"/>
          <w:sz w:val="20"/>
          <w:szCs w:val="20"/>
        </w:rPr>
        <w:t>specific</w:t>
      </w:r>
      <w:r w:rsidR="00AC5253" w:rsidRPr="00B43BBF">
        <w:rPr>
          <w:rFonts w:ascii="Cambria" w:hAnsi="Cambria" w:cs="Calibri Light"/>
          <w:sz w:val="20"/>
          <w:szCs w:val="20"/>
        </w:rPr>
        <w:t xml:space="preserve"> information about measures adopted </w:t>
      </w:r>
      <w:r w:rsidR="00AB5388" w:rsidRPr="00B43BBF">
        <w:rPr>
          <w:rFonts w:ascii="Cambria" w:hAnsi="Cambria" w:cs="Calibri Light"/>
          <w:sz w:val="20"/>
          <w:szCs w:val="20"/>
        </w:rPr>
        <w:t xml:space="preserve">to comply with this recommendation. </w:t>
      </w:r>
      <w:r w:rsidR="00AC5253" w:rsidRPr="00B43BBF">
        <w:rPr>
          <w:rFonts w:ascii="Cambria" w:hAnsi="Cambria" w:cs="Calibri Light"/>
          <w:sz w:val="20"/>
          <w:szCs w:val="20"/>
        </w:rPr>
        <w:t xml:space="preserve"> </w:t>
      </w:r>
    </w:p>
    <w:p w14:paraId="50A07E81" w14:textId="77777777" w:rsidR="003920DE" w:rsidRPr="00B43BBF" w:rsidRDefault="003920DE" w:rsidP="003920DE">
      <w:pPr>
        <w:pStyle w:val="ListParagraph"/>
        <w:rPr>
          <w:rFonts w:ascii="Cambria" w:hAnsi="Cambria" w:cs="Calibri Light"/>
          <w:sz w:val="20"/>
          <w:szCs w:val="20"/>
        </w:rPr>
      </w:pPr>
    </w:p>
    <w:p w14:paraId="5217FE0A" w14:textId="7EDB493D" w:rsidR="003920DE" w:rsidRPr="00B43BBF" w:rsidRDefault="00123D9E"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In 2018,</w:t>
      </w:r>
      <w:r w:rsidR="00AC5253" w:rsidRPr="00B43BBF">
        <w:rPr>
          <w:rFonts w:ascii="Cambria" w:hAnsi="Cambria" w:cs="Calibri Light"/>
          <w:sz w:val="20"/>
          <w:szCs w:val="20"/>
        </w:rPr>
        <w:t xml:space="preserve"> the petitioners </w:t>
      </w:r>
      <w:r w:rsidRPr="00B43BBF">
        <w:rPr>
          <w:rFonts w:ascii="Cambria" w:hAnsi="Cambria" w:cs="Calibri Light"/>
          <w:sz w:val="20"/>
          <w:szCs w:val="20"/>
        </w:rPr>
        <w:t>informed</w:t>
      </w:r>
      <w:r w:rsidR="00AC5253" w:rsidRPr="00B43BBF">
        <w:rPr>
          <w:rFonts w:ascii="Cambria" w:hAnsi="Cambria" w:cs="Calibri Light"/>
          <w:sz w:val="20"/>
          <w:szCs w:val="20"/>
        </w:rPr>
        <w:t xml:space="preserve"> that</w:t>
      </w:r>
      <w:r w:rsidR="00306BCB" w:rsidRPr="00B43BBF">
        <w:rPr>
          <w:rFonts w:ascii="Cambria" w:hAnsi="Cambria" w:cs="Calibri Light"/>
          <w:sz w:val="20"/>
          <w:szCs w:val="20"/>
        </w:rPr>
        <w:t xml:space="preserve"> </w:t>
      </w:r>
      <w:r w:rsidR="000A15CD" w:rsidRPr="00B43BBF">
        <w:rPr>
          <w:rFonts w:ascii="Cambria" w:hAnsi="Cambria" w:cs="Calibri Light"/>
          <w:sz w:val="20"/>
          <w:szCs w:val="20"/>
        </w:rPr>
        <w:t xml:space="preserve">the State has not established </w:t>
      </w:r>
      <w:r w:rsidR="00AC5253" w:rsidRPr="00B43BBF">
        <w:rPr>
          <w:rFonts w:ascii="Cambria" w:hAnsi="Cambria" w:cs="Calibri Light"/>
          <w:sz w:val="20"/>
          <w:szCs w:val="20"/>
        </w:rPr>
        <w:t>any new procedures</w:t>
      </w:r>
      <w:r w:rsidR="001A7B46" w:rsidRPr="00B43BBF">
        <w:rPr>
          <w:rFonts w:ascii="Cambria" w:hAnsi="Cambria" w:cs="Calibri Light"/>
          <w:sz w:val="20"/>
          <w:szCs w:val="20"/>
        </w:rPr>
        <w:t xml:space="preserve"> whereby </w:t>
      </w:r>
      <w:r w:rsidR="00306BCB" w:rsidRPr="00B43BBF">
        <w:rPr>
          <w:rFonts w:ascii="Cambria" w:hAnsi="Cambria" w:cs="Calibri Light"/>
          <w:sz w:val="20"/>
          <w:szCs w:val="20"/>
        </w:rPr>
        <w:t xml:space="preserve">undocumented workers involved in workers compensation proceedings may request the suspension of their deportation until the resolution of their proceedings and receipt of appropriate medical treatment. </w:t>
      </w:r>
      <w:r w:rsidR="004C19BB" w:rsidRPr="00B43BBF">
        <w:rPr>
          <w:rFonts w:ascii="Cambria" w:hAnsi="Cambria" w:cs="Calibri Light"/>
          <w:sz w:val="20"/>
          <w:szCs w:val="20"/>
        </w:rPr>
        <w:t>In</w:t>
      </w:r>
      <w:r w:rsidR="003920DE" w:rsidRPr="00B43BBF">
        <w:rPr>
          <w:rFonts w:ascii="Cambria" w:hAnsi="Cambria" w:cs="Calibri Light"/>
          <w:sz w:val="20"/>
          <w:szCs w:val="20"/>
        </w:rPr>
        <w:t xml:space="preserve"> 2019</w:t>
      </w:r>
      <w:r w:rsidR="0058556F" w:rsidRPr="00B43BBF">
        <w:rPr>
          <w:rFonts w:ascii="Cambria" w:hAnsi="Cambria" w:cs="Calibri Light"/>
          <w:sz w:val="20"/>
          <w:szCs w:val="20"/>
        </w:rPr>
        <w:t>,</w:t>
      </w:r>
      <w:r w:rsidR="003920DE" w:rsidRPr="00B43BBF">
        <w:rPr>
          <w:rFonts w:ascii="Cambria" w:hAnsi="Cambria" w:cs="Calibri Light"/>
          <w:sz w:val="20"/>
          <w:szCs w:val="20"/>
        </w:rPr>
        <w:t xml:space="preserve"> </w:t>
      </w:r>
      <w:r w:rsidR="008C4817" w:rsidRPr="00B43BBF">
        <w:rPr>
          <w:rFonts w:ascii="Cambria" w:hAnsi="Cambria" w:cs="Calibri Light"/>
          <w:sz w:val="20"/>
          <w:szCs w:val="20"/>
        </w:rPr>
        <w:t>they reiterated that the State ha</w:t>
      </w:r>
      <w:r w:rsidR="00E736B8" w:rsidRPr="00B43BBF">
        <w:rPr>
          <w:rFonts w:ascii="Cambria" w:hAnsi="Cambria" w:cs="Calibri Light"/>
          <w:sz w:val="20"/>
          <w:szCs w:val="20"/>
        </w:rPr>
        <w:t>s</w:t>
      </w:r>
      <w:r w:rsidR="008C4817" w:rsidRPr="00B43BBF">
        <w:rPr>
          <w:rFonts w:ascii="Cambria" w:hAnsi="Cambria" w:cs="Calibri Light"/>
          <w:sz w:val="20"/>
          <w:szCs w:val="20"/>
        </w:rPr>
        <w:t xml:space="preserve"> not complied with this recommendation</w:t>
      </w:r>
      <w:r w:rsidR="00BA5AB7" w:rsidRPr="00B43BBF">
        <w:rPr>
          <w:rFonts w:ascii="Cambria" w:hAnsi="Cambria" w:cs="Calibri Light"/>
          <w:sz w:val="20"/>
          <w:szCs w:val="20"/>
        </w:rPr>
        <w:t>. They further indicated</w:t>
      </w:r>
      <w:r w:rsidR="00E736B8" w:rsidRPr="00B43BBF">
        <w:rPr>
          <w:rFonts w:ascii="Cambria" w:hAnsi="Cambria" w:cs="Calibri Light"/>
          <w:sz w:val="20"/>
          <w:szCs w:val="20"/>
        </w:rPr>
        <w:t xml:space="preserve"> </w:t>
      </w:r>
      <w:r w:rsidR="00CC65A4" w:rsidRPr="00B43BBF">
        <w:rPr>
          <w:rFonts w:ascii="Cambria" w:hAnsi="Cambria" w:cs="Calibri Light"/>
          <w:sz w:val="20"/>
          <w:szCs w:val="20"/>
        </w:rPr>
        <w:t xml:space="preserve">that, to the contrary, the policies established by the federal government </w:t>
      </w:r>
      <w:r w:rsidR="00E736B8" w:rsidRPr="00B43BBF">
        <w:rPr>
          <w:rFonts w:ascii="Cambria" w:hAnsi="Cambria" w:cs="Calibri Light"/>
          <w:sz w:val="20"/>
          <w:szCs w:val="20"/>
        </w:rPr>
        <w:t xml:space="preserve">under the </w:t>
      </w:r>
      <w:r w:rsidR="00043B0B" w:rsidRPr="00B43BBF">
        <w:rPr>
          <w:rFonts w:ascii="Cambria" w:hAnsi="Cambria" w:cs="Calibri Light"/>
          <w:sz w:val="20"/>
          <w:szCs w:val="20"/>
        </w:rPr>
        <w:t>heading</w:t>
      </w:r>
      <w:r w:rsidR="00CC65A4" w:rsidRPr="00B43BBF">
        <w:rPr>
          <w:rFonts w:ascii="Cambria" w:hAnsi="Cambria" w:cs="Calibri Light"/>
          <w:sz w:val="20"/>
          <w:szCs w:val="20"/>
        </w:rPr>
        <w:t xml:space="preserve"> “Zero Tolerance” reject </w:t>
      </w:r>
      <w:r w:rsidR="00E736B8" w:rsidRPr="00B43BBF">
        <w:rPr>
          <w:rFonts w:ascii="Cambria" w:hAnsi="Cambria" w:cs="Calibri Light"/>
          <w:sz w:val="20"/>
          <w:szCs w:val="20"/>
        </w:rPr>
        <w:t>the</w:t>
      </w:r>
      <w:r w:rsidR="00CC65A4" w:rsidRPr="00B43BBF">
        <w:rPr>
          <w:rFonts w:ascii="Cambria" w:hAnsi="Cambria" w:cs="Calibri Light"/>
          <w:sz w:val="20"/>
          <w:szCs w:val="20"/>
        </w:rPr>
        <w:t xml:space="preserve"> prioritization of immigrants for purpose</w:t>
      </w:r>
      <w:r w:rsidR="00BA5AB7" w:rsidRPr="00B43BBF">
        <w:rPr>
          <w:rFonts w:ascii="Cambria" w:hAnsi="Cambria" w:cs="Calibri Light"/>
          <w:sz w:val="20"/>
          <w:szCs w:val="20"/>
        </w:rPr>
        <w:t>s of enforcing immigration laws. They informed</w:t>
      </w:r>
      <w:r w:rsidR="00CC65A4" w:rsidRPr="00B43BBF">
        <w:rPr>
          <w:rFonts w:ascii="Cambria" w:hAnsi="Cambria" w:cs="Calibri Light"/>
          <w:sz w:val="20"/>
          <w:szCs w:val="20"/>
        </w:rPr>
        <w:t xml:space="preserve"> </w:t>
      </w:r>
      <w:r w:rsidR="00027E76" w:rsidRPr="00B43BBF">
        <w:rPr>
          <w:rFonts w:ascii="Cambria" w:hAnsi="Cambria" w:cs="Calibri Light"/>
          <w:sz w:val="20"/>
          <w:szCs w:val="20"/>
        </w:rPr>
        <w:t xml:space="preserve">that </w:t>
      </w:r>
      <w:r w:rsidR="00BA5AB7" w:rsidRPr="00B43BBF">
        <w:rPr>
          <w:rFonts w:ascii="Cambria" w:hAnsi="Cambria" w:cs="Calibri Light"/>
          <w:sz w:val="20"/>
          <w:szCs w:val="20"/>
        </w:rPr>
        <w:t>these policies have</w:t>
      </w:r>
      <w:r w:rsidR="00027E76" w:rsidRPr="00B43BBF">
        <w:rPr>
          <w:rFonts w:ascii="Cambria" w:hAnsi="Cambria" w:cs="Calibri Light"/>
          <w:sz w:val="20"/>
          <w:szCs w:val="20"/>
        </w:rPr>
        <w:t xml:space="preserve">, </w:t>
      </w:r>
      <w:r w:rsidR="00CC65A4" w:rsidRPr="00B43BBF">
        <w:rPr>
          <w:rFonts w:ascii="Cambria" w:hAnsi="Cambria" w:cs="Calibri Light"/>
          <w:sz w:val="20"/>
          <w:szCs w:val="20"/>
        </w:rPr>
        <w:t>in fact</w:t>
      </w:r>
      <w:r w:rsidR="00027E76" w:rsidRPr="00B43BBF">
        <w:rPr>
          <w:rFonts w:ascii="Cambria" w:hAnsi="Cambria" w:cs="Calibri Light"/>
          <w:sz w:val="20"/>
          <w:szCs w:val="20"/>
        </w:rPr>
        <w:t>,</w:t>
      </w:r>
      <w:r w:rsidR="00CC65A4" w:rsidRPr="00B43BBF">
        <w:rPr>
          <w:rFonts w:ascii="Cambria" w:hAnsi="Cambria" w:cs="Calibri Light"/>
          <w:sz w:val="20"/>
          <w:szCs w:val="20"/>
        </w:rPr>
        <w:t xml:space="preserve"> intensified the enforcement of such laws, under which all undocumented workers</w:t>
      </w:r>
      <w:r w:rsidR="00B13560" w:rsidRPr="00B43BBF">
        <w:rPr>
          <w:rFonts w:ascii="Cambria" w:hAnsi="Cambria" w:cs="Calibri Light"/>
          <w:sz w:val="20"/>
          <w:szCs w:val="20"/>
        </w:rPr>
        <w:t xml:space="preserve">, including those with pending workers compensation claims, </w:t>
      </w:r>
      <w:r w:rsidR="008D571B" w:rsidRPr="00B43BBF">
        <w:rPr>
          <w:rFonts w:ascii="Cambria" w:hAnsi="Cambria" w:cs="Calibri Light"/>
          <w:sz w:val="20"/>
          <w:szCs w:val="20"/>
        </w:rPr>
        <w:t>are potentially exposed to prosecution in an effort to get them deported</w:t>
      </w:r>
      <w:r w:rsidR="003920DE" w:rsidRPr="00B43BBF">
        <w:rPr>
          <w:rFonts w:ascii="Cambria" w:hAnsi="Cambria" w:cs="Calibri Light"/>
          <w:sz w:val="20"/>
          <w:szCs w:val="20"/>
        </w:rPr>
        <w:t xml:space="preserve">. </w:t>
      </w:r>
      <w:r w:rsidR="008D571B" w:rsidRPr="00B43BBF">
        <w:rPr>
          <w:rFonts w:ascii="Cambria" w:hAnsi="Cambria" w:cs="Calibri Light"/>
          <w:sz w:val="20"/>
          <w:szCs w:val="20"/>
        </w:rPr>
        <w:t>The petitioners believe that all of the foregoing discourages undocumented workers from filing claims</w:t>
      </w:r>
      <w:r w:rsidR="003920DE" w:rsidRPr="00B43BBF">
        <w:rPr>
          <w:rFonts w:ascii="Cambria" w:hAnsi="Cambria" w:cs="Calibri Light"/>
          <w:sz w:val="20"/>
          <w:szCs w:val="20"/>
        </w:rPr>
        <w:t xml:space="preserve">. </w:t>
      </w:r>
    </w:p>
    <w:p w14:paraId="7D7998F3" w14:textId="77777777" w:rsidR="003920DE" w:rsidRPr="00B43BBF" w:rsidRDefault="003920DE" w:rsidP="003920DE">
      <w:pPr>
        <w:pStyle w:val="ListParagraph"/>
        <w:rPr>
          <w:rFonts w:ascii="Cambria" w:hAnsi="Cambria" w:cs="Calibri Light"/>
          <w:sz w:val="20"/>
          <w:szCs w:val="20"/>
        </w:rPr>
      </w:pPr>
    </w:p>
    <w:p w14:paraId="6BC5477C" w14:textId="3943609B" w:rsidR="001A7B46" w:rsidRPr="00B43BBF" w:rsidRDefault="008D571B"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 xml:space="preserve">The IACHR </w:t>
      </w:r>
      <w:r w:rsidR="00BA5AB7" w:rsidRPr="00B43BBF">
        <w:rPr>
          <w:rFonts w:ascii="Cambria" w:hAnsi="Cambria" w:cs="Calibri Light"/>
          <w:sz w:val="20"/>
          <w:szCs w:val="20"/>
        </w:rPr>
        <w:t>urges</w:t>
      </w:r>
      <w:r w:rsidRPr="00B43BBF">
        <w:rPr>
          <w:rFonts w:ascii="Cambria" w:hAnsi="Cambria" w:cs="Calibri Light"/>
          <w:sz w:val="20"/>
          <w:szCs w:val="20"/>
        </w:rPr>
        <w:t xml:space="preserve"> the United States to </w:t>
      </w:r>
      <w:r w:rsidR="004B6CB3" w:rsidRPr="00B43BBF">
        <w:rPr>
          <w:rFonts w:ascii="Cambria" w:hAnsi="Cambria" w:cs="Calibri Light"/>
          <w:sz w:val="20"/>
          <w:szCs w:val="20"/>
        </w:rPr>
        <w:t>establish</w:t>
      </w:r>
      <w:r w:rsidRPr="00B43BBF">
        <w:rPr>
          <w:rFonts w:ascii="Cambria" w:hAnsi="Cambria" w:cs="Calibri Light"/>
          <w:sz w:val="20"/>
          <w:szCs w:val="20"/>
        </w:rPr>
        <w:t xml:space="preserve"> a procedure whereby undocumented workers involved in proceedings in connection with compensation</w:t>
      </w:r>
      <w:r w:rsidR="00B459D8" w:rsidRPr="00B43BBF">
        <w:rPr>
          <w:rFonts w:ascii="Cambria" w:hAnsi="Cambria" w:cs="Calibri Light"/>
          <w:sz w:val="20"/>
          <w:szCs w:val="20"/>
        </w:rPr>
        <w:t xml:space="preserve"> claims</w:t>
      </w:r>
      <w:r w:rsidRPr="00B43BBF">
        <w:rPr>
          <w:rFonts w:ascii="Cambria" w:hAnsi="Cambria" w:cs="Calibri Light"/>
          <w:sz w:val="20"/>
          <w:szCs w:val="20"/>
        </w:rPr>
        <w:t xml:space="preserve"> for workplace accidents, or their representatives, may request the suspension of their deportation until the</w:t>
      </w:r>
      <w:r w:rsidR="00FF1A65" w:rsidRPr="00B43BBF">
        <w:rPr>
          <w:rFonts w:ascii="Cambria" w:hAnsi="Cambria" w:cs="Calibri Light"/>
          <w:sz w:val="20"/>
          <w:szCs w:val="20"/>
        </w:rPr>
        <w:t>ir</w:t>
      </w:r>
      <w:r w:rsidRPr="00B43BBF">
        <w:rPr>
          <w:rFonts w:ascii="Cambria" w:hAnsi="Cambria" w:cs="Calibri Light"/>
          <w:sz w:val="20"/>
          <w:szCs w:val="20"/>
        </w:rPr>
        <w:t xml:space="preserve"> case</w:t>
      </w:r>
      <w:r w:rsidR="00FF1A65" w:rsidRPr="00B43BBF">
        <w:rPr>
          <w:rFonts w:ascii="Cambria" w:hAnsi="Cambria" w:cs="Calibri Light"/>
          <w:sz w:val="20"/>
          <w:szCs w:val="20"/>
        </w:rPr>
        <w:t>s</w:t>
      </w:r>
      <w:r w:rsidRPr="00B43BBF">
        <w:rPr>
          <w:rFonts w:ascii="Cambria" w:hAnsi="Cambria" w:cs="Calibri Light"/>
          <w:sz w:val="20"/>
          <w:szCs w:val="20"/>
        </w:rPr>
        <w:t xml:space="preserve"> ha</w:t>
      </w:r>
      <w:r w:rsidR="00FF1A65" w:rsidRPr="00B43BBF">
        <w:rPr>
          <w:rFonts w:ascii="Cambria" w:hAnsi="Cambria" w:cs="Calibri Light"/>
          <w:sz w:val="20"/>
          <w:szCs w:val="20"/>
        </w:rPr>
        <w:t>ve</w:t>
      </w:r>
      <w:r w:rsidRPr="00B43BBF">
        <w:rPr>
          <w:rFonts w:ascii="Cambria" w:hAnsi="Cambria" w:cs="Calibri Light"/>
          <w:sz w:val="20"/>
          <w:szCs w:val="20"/>
        </w:rPr>
        <w:t xml:space="preserve"> been settled and the workers have received </w:t>
      </w:r>
      <w:r w:rsidR="00FF1A65" w:rsidRPr="00B43BBF">
        <w:rPr>
          <w:rFonts w:ascii="Cambria" w:hAnsi="Cambria" w:cs="Calibri Light"/>
          <w:sz w:val="20"/>
          <w:szCs w:val="20"/>
        </w:rPr>
        <w:t xml:space="preserve">the </w:t>
      </w:r>
      <w:r w:rsidR="00AC01B7" w:rsidRPr="00B43BBF">
        <w:rPr>
          <w:rFonts w:ascii="Cambria" w:hAnsi="Cambria" w:cs="Calibri Light"/>
          <w:sz w:val="20"/>
          <w:szCs w:val="20"/>
        </w:rPr>
        <w:t xml:space="preserve">appropriate medical treatment ordered by the judges </w:t>
      </w:r>
      <w:r w:rsidR="00FF1A65" w:rsidRPr="00B43BBF">
        <w:rPr>
          <w:rFonts w:ascii="Cambria" w:hAnsi="Cambria" w:cs="Calibri Light"/>
          <w:sz w:val="20"/>
          <w:szCs w:val="20"/>
        </w:rPr>
        <w:t>handling</w:t>
      </w:r>
      <w:r w:rsidR="00AC01B7" w:rsidRPr="00B43BBF">
        <w:rPr>
          <w:rFonts w:ascii="Cambria" w:hAnsi="Cambria" w:cs="Calibri Light"/>
          <w:sz w:val="20"/>
          <w:szCs w:val="20"/>
        </w:rPr>
        <w:t xml:space="preserve"> the cases.</w:t>
      </w:r>
      <w:r w:rsidR="003920DE" w:rsidRPr="00B43BBF">
        <w:rPr>
          <w:rFonts w:ascii="Cambria" w:hAnsi="Cambria" w:cs="Calibri Light"/>
          <w:sz w:val="20"/>
          <w:szCs w:val="20"/>
        </w:rPr>
        <w:t xml:space="preserve"> </w:t>
      </w:r>
      <w:r w:rsidR="001A7B46" w:rsidRPr="00B43BBF">
        <w:rPr>
          <w:rFonts w:ascii="Cambria" w:hAnsi="Cambria" w:cs="Calibri Light"/>
          <w:sz w:val="20"/>
          <w:szCs w:val="20"/>
        </w:rPr>
        <w:t xml:space="preserve">Based on the foregoing, the Commission finds that Recommendation </w:t>
      </w:r>
      <w:r w:rsidR="00466180" w:rsidRPr="00B43BBF">
        <w:rPr>
          <w:rFonts w:ascii="Cambria" w:hAnsi="Cambria" w:cs="Calibri Light"/>
          <w:sz w:val="20"/>
          <w:szCs w:val="20"/>
        </w:rPr>
        <w:t>5</w:t>
      </w:r>
      <w:r w:rsidR="001A7B46" w:rsidRPr="00B43BBF">
        <w:rPr>
          <w:rFonts w:ascii="Cambria" w:hAnsi="Cambria" w:cs="Calibri Light"/>
          <w:sz w:val="20"/>
          <w:szCs w:val="20"/>
        </w:rPr>
        <w:t xml:space="preserve"> is pending compliance.</w:t>
      </w:r>
    </w:p>
    <w:p w14:paraId="28D883B3" w14:textId="77777777" w:rsidR="00123D9E" w:rsidRPr="00B43BBF" w:rsidRDefault="00123D9E" w:rsidP="00123D9E">
      <w:pPr>
        <w:pStyle w:val="ListParagraph"/>
        <w:rPr>
          <w:rFonts w:ascii="Cambria" w:hAnsi="Cambria" w:cs="Calibri Light"/>
          <w:sz w:val="20"/>
          <w:szCs w:val="20"/>
        </w:rPr>
      </w:pPr>
    </w:p>
    <w:p w14:paraId="12769200" w14:textId="77777777" w:rsidR="007575FC" w:rsidRPr="00B43BBF" w:rsidRDefault="00123D9E" w:rsidP="007575FC">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b/>
          <w:sz w:val="20"/>
          <w:szCs w:val="20"/>
        </w:rPr>
        <w:t>Regarding the sixth recommendation</w:t>
      </w:r>
      <w:r w:rsidRPr="00B43BBF">
        <w:rPr>
          <w:rFonts w:ascii="Cambria" w:hAnsi="Cambria" w:cs="Calibri Light"/>
          <w:sz w:val="20"/>
          <w:szCs w:val="20"/>
        </w:rPr>
        <w:t xml:space="preserve">, </w:t>
      </w:r>
      <w:r w:rsidR="00E34591" w:rsidRPr="00B43BBF">
        <w:rPr>
          <w:rFonts w:ascii="Cambria" w:hAnsi="Cambria" w:cs="Calibri Light"/>
          <w:sz w:val="20"/>
          <w:szCs w:val="20"/>
        </w:rPr>
        <w:t>in 2016, the State asserted that</w:t>
      </w:r>
      <w:r w:rsidR="008D30DB" w:rsidRPr="00B43BBF">
        <w:rPr>
          <w:rFonts w:ascii="Cambria" w:hAnsi="Cambria" w:cs="Calibri Light"/>
          <w:sz w:val="20"/>
          <w:szCs w:val="20"/>
        </w:rPr>
        <w:t xml:space="preserve"> there are ongoing efforts to combat employer efforts to discover the immigration status of workers during litigation, investigation of claims and administrative proceedings. The State indicated that in accordance with existing laws and policies, investigations are conducted at worksites and labor laws are enforced without regard to the worker’s immigration status. Further, the State informed that its</w:t>
      </w:r>
      <w:r w:rsidR="00E34591" w:rsidRPr="00B43BBF">
        <w:rPr>
          <w:rFonts w:ascii="Cambria" w:hAnsi="Cambria" w:cs="Calibri Light"/>
          <w:sz w:val="20"/>
          <w:szCs w:val="20"/>
        </w:rPr>
        <w:t xml:space="preserve"> immigration law and policies include safeguards for the protection of various classes of victims and vulnerable individuals, and the State’s immigration authorities work collaboratively with labor and employment agencies to ensure consistent enforcement of the law.</w:t>
      </w:r>
      <w:r w:rsidR="005C21A4" w:rsidRPr="00B43BBF">
        <w:rPr>
          <w:rStyle w:val="FootnoteReference"/>
          <w:rFonts w:ascii="Cambria" w:hAnsi="Cambria" w:cs="Calibri Light"/>
          <w:sz w:val="20"/>
          <w:szCs w:val="20"/>
        </w:rPr>
        <w:footnoteReference w:id="5"/>
      </w:r>
      <w:r w:rsidR="005C21A4" w:rsidRPr="00B43BBF">
        <w:rPr>
          <w:rFonts w:ascii="Cambria" w:hAnsi="Cambria" w:cs="Calibri Light"/>
          <w:sz w:val="20"/>
          <w:szCs w:val="20"/>
        </w:rPr>
        <w:t xml:space="preserve"> </w:t>
      </w:r>
      <w:r w:rsidR="00B07A08" w:rsidRPr="00B43BBF">
        <w:rPr>
          <w:rFonts w:ascii="Cambria" w:hAnsi="Cambria" w:cs="Calibri Light"/>
          <w:sz w:val="20"/>
          <w:szCs w:val="20"/>
        </w:rPr>
        <w:t xml:space="preserve"> </w:t>
      </w:r>
    </w:p>
    <w:p w14:paraId="2D6DE285" w14:textId="77777777" w:rsidR="007575FC" w:rsidRPr="00B43BBF" w:rsidRDefault="007575FC" w:rsidP="007575FC">
      <w:pPr>
        <w:pStyle w:val="ListParagraph"/>
        <w:rPr>
          <w:rFonts w:ascii="Cambria" w:hAnsi="Cambria" w:cs="Calibri Light"/>
          <w:sz w:val="20"/>
          <w:szCs w:val="20"/>
        </w:rPr>
      </w:pPr>
    </w:p>
    <w:p w14:paraId="5F925065" w14:textId="70C35EAE" w:rsidR="00CD045F" w:rsidRPr="00B43BBF" w:rsidRDefault="00123D9E" w:rsidP="007575FC">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In 2018, the petitioners informed that</w:t>
      </w:r>
      <w:r w:rsidR="00306BCB" w:rsidRPr="00B43BBF">
        <w:rPr>
          <w:rFonts w:ascii="Cambria" w:hAnsi="Cambria" w:cs="Calibri Light"/>
          <w:sz w:val="20"/>
          <w:szCs w:val="20"/>
        </w:rPr>
        <w:t xml:space="preserve"> </w:t>
      </w:r>
      <w:r w:rsidR="00F831A2" w:rsidRPr="00B43BBF">
        <w:rPr>
          <w:rFonts w:ascii="Cambria" w:hAnsi="Cambria" w:cs="Calibri Light"/>
          <w:sz w:val="20"/>
          <w:szCs w:val="20"/>
        </w:rPr>
        <w:t xml:space="preserve">the State has not taken any </w:t>
      </w:r>
      <w:r w:rsidR="00306BCB" w:rsidRPr="00B43BBF">
        <w:rPr>
          <w:rFonts w:ascii="Cambria" w:hAnsi="Cambria" w:cs="Calibri Light"/>
          <w:sz w:val="20"/>
          <w:szCs w:val="20"/>
        </w:rPr>
        <w:t>affirmative action to improve and enhance the detection of employers who violate labor rights and exploit undocumented worke</w:t>
      </w:r>
      <w:r w:rsidR="00F831A2" w:rsidRPr="00B43BBF">
        <w:rPr>
          <w:rFonts w:ascii="Cambria" w:hAnsi="Cambria" w:cs="Calibri Light"/>
          <w:sz w:val="20"/>
          <w:szCs w:val="20"/>
        </w:rPr>
        <w:t xml:space="preserve">rs and </w:t>
      </w:r>
      <w:r w:rsidR="00A03A7C" w:rsidRPr="00B43BBF">
        <w:rPr>
          <w:rFonts w:ascii="Cambria" w:hAnsi="Cambria" w:cs="Calibri Light"/>
          <w:sz w:val="20"/>
          <w:szCs w:val="20"/>
        </w:rPr>
        <w:t xml:space="preserve">to </w:t>
      </w:r>
      <w:r w:rsidR="00F831A2" w:rsidRPr="00B43BBF">
        <w:rPr>
          <w:rFonts w:ascii="Cambria" w:hAnsi="Cambria" w:cs="Calibri Light"/>
          <w:sz w:val="20"/>
          <w:szCs w:val="20"/>
        </w:rPr>
        <w:t xml:space="preserve">adequately sanction them. </w:t>
      </w:r>
      <w:r w:rsidR="00A72146" w:rsidRPr="00B43BBF">
        <w:rPr>
          <w:rFonts w:ascii="Cambria" w:hAnsi="Cambria" w:cs="Calibri Light"/>
          <w:sz w:val="20"/>
          <w:szCs w:val="20"/>
        </w:rPr>
        <w:t xml:space="preserve"> </w:t>
      </w:r>
      <w:r w:rsidR="00B24315" w:rsidRPr="00B43BBF">
        <w:rPr>
          <w:rFonts w:ascii="Cambria" w:hAnsi="Cambria" w:cs="Calibri Light"/>
          <w:sz w:val="20"/>
          <w:szCs w:val="20"/>
        </w:rPr>
        <w:t>In</w:t>
      </w:r>
      <w:r w:rsidR="003920DE" w:rsidRPr="00B43BBF">
        <w:rPr>
          <w:rFonts w:ascii="Cambria" w:hAnsi="Cambria" w:cs="Calibri Light"/>
          <w:sz w:val="20"/>
          <w:szCs w:val="20"/>
        </w:rPr>
        <w:t xml:space="preserve"> 2019</w:t>
      </w:r>
      <w:r w:rsidR="00B24315" w:rsidRPr="00B43BBF">
        <w:rPr>
          <w:rFonts w:ascii="Cambria" w:hAnsi="Cambria" w:cs="Calibri Light"/>
          <w:sz w:val="20"/>
          <w:szCs w:val="20"/>
        </w:rPr>
        <w:t>, they reported that</w:t>
      </w:r>
      <w:r w:rsidR="003C4B9D" w:rsidRPr="00B43BBF">
        <w:rPr>
          <w:rFonts w:ascii="Cambria" w:hAnsi="Cambria" w:cs="Calibri Light"/>
          <w:sz w:val="20"/>
          <w:szCs w:val="20"/>
        </w:rPr>
        <w:t xml:space="preserve">, </w:t>
      </w:r>
      <w:r w:rsidR="00B24315" w:rsidRPr="00B43BBF">
        <w:rPr>
          <w:rFonts w:ascii="Cambria" w:hAnsi="Cambria" w:cs="Calibri Light"/>
          <w:sz w:val="20"/>
          <w:szCs w:val="20"/>
        </w:rPr>
        <w:t>while the State has begun to take some actions against employers who violate the rights of undocumented wor</w:t>
      </w:r>
      <w:r w:rsidR="00C12A54" w:rsidRPr="00B43BBF">
        <w:rPr>
          <w:rFonts w:ascii="Cambria" w:hAnsi="Cambria" w:cs="Calibri Light"/>
          <w:sz w:val="20"/>
          <w:szCs w:val="20"/>
        </w:rPr>
        <w:t>k</w:t>
      </w:r>
      <w:r w:rsidR="00B24315" w:rsidRPr="00B43BBF">
        <w:rPr>
          <w:rFonts w:ascii="Cambria" w:hAnsi="Cambria" w:cs="Calibri Light"/>
          <w:sz w:val="20"/>
          <w:szCs w:val="20"/>
        </w:rPr>
        <w:t>ers</w:t>
      </w:r>
      <w:r w:rsidR="003920DE" w:rsidRPr="00B43BBF">
        <w:rPr>
          <w:rFonts w:ascii="Cambria" w:hAnsi="Cambria" w:cs="Calibri Light"/>
          <w:sz w:val="20"/>
          <w:szCs w:val="20"/>
        </w:rPr>
        <w:t xml:space="preserve">, </w:t>
      </w:r>
      <w:r w:rsidR="003C4B9D" w:rsidRPr="00B43BBF">
        <w:rPr>
          <w:rFonts w:ascii="Cambria" w:hAnsi="Cambria" w:cs="Calibri Light"/>
          <w:sz w:val="20"/>
          <w:szCs w:val="20"/>
        </w:rPr>
        <w:t>such actions are</w:t>
      </w:r>
      <w:r w:rsidR="00B24315" w:rsidRPr="00B43BBF">
        <w:rPr>
          <w:rFonts w:ascii="Cambria" w:hAnsi="Cambria" w:cs="Calibri Light"/>
          <w:sz w:val="20"/>
          <w:szCs w:val="20"/>
        </w:rPr>
        <w:t xml:space="preserve"> </w:t>
      </w:r>
      <w:r w:rsidR="003C4B9D" w:rsidRPr="00B43BBF">
        <w:rPr>
          <w:rFonts w:ascii="Cambria" w:hAnsi="Cambria" w:cs="Calibri Light"/>
          <w:sz w:val="20"/>
          <w:szCs w:val="20"/>
        </w:rPr>
        <w:t>minimal</w:t>
      </w:r>
      <w:r w:rsidR="00B24315" w:rsidRPr="00B43BBF">
        <w:rPr>
          <w:rFonts w:ascii="Cambria" w:hAnsi="Cambria" w:cs="Calibri Light"/>
          <w:sz w:val="20"/>
          <w:szCs w:val="20"/>
        </w:rPr>
        <w:t xml:space="preserve"> given the number of </w:t>
      </w:r>
      <w:r w:rsidR="003C4B9D" w:rsidRPr="00B43BBF">
        <w:rPr>
          <w:rFonts w:ascii="Cambria" w:hAnsi="Cambria" w:cs="Calibri Light"/>
          <w:sz w:val="20"/>
          <w:szCs w:val="20"/>
        </w:rPr>
        <w:t xml:space="preserve">rights </w:t>
      </w:r>
      <w:r w:rsidR="00B24315" w:rsidRPr="00B43BBF">
        <w:rPr>
          <w:rFonts w:ascii="Cambria" w:hAnsi="Cambria" w:cs="Calibri Light"/>
          <w:sz w:val="20"/>
          <w:szCs w:val="20"/>
        </w:rPr>
        <w:t>violations</w:t>
      </w:r>
      <w:r w:rsidR="0058556F" w:rsidRPr="00B43BBF">
        <w:rPr>
          <w:rFonts w:ascii="Cambria" w:hAnsi="Cambria" w:cs="Calibri Light"/>
          <w:sz w:val="20"/>
          <w:szCs w:val="20"/>
        </w:rPr>
        <w:t xml:space="preserve">. They further informed </w:t>
      </w:r>
      <w:r w:rsidR="00C12A54" w:rsidRPr="00B43BBF">
        <w:rPr>
          <w:rFonts w:ascii="Cambria" w:hAnsi="Cambria" w:cs="Calibri Light"/>
          <w:sz w:val="20"/>
          <w:szCs w:val="20"/>
        </w:rPr>
        <w:t>that the current policies of the federal government</w:t>
      </w:r>
      <w:r w:rsidR="003C4B9D" w:rsidRPr="00B43BBF">
        <w:rPr>
          <w:rFonts w:ascii="Cambria" w:hAnsi="Cambria" w:cs="Calibri Light"/>
          <w:sz w:val="20"/>
          <w:szCs w:val="20"/>
        </w:rPr>
        <w:t xml:space="preserve"> in connection with, among other things,</w:t>
      </w:r>
      <w:r w:rsidR="00C12A54" w:rsidRPr="00B43BBF">
        <w:rPr>
          <w:rFonts w:ascii="Cambria" w:hAnsi="Cambria" w:cs="Calibri Light"/>
          <w:sz w:val="20"/>
          <w:szCs w:val="20"/>
        </w:rPr>
        <w:t xml:space="preserve"> T and U visas, have made it increasingly difficult for undocumented workers to </w:t>
      </w:r>
      <w:r w:rsidR="003C4B9D" w:rsidRPr="00B43BBF">
        <w:rPr>
          <w:rFonts w:ascii="Cambria" w:hAnsi="Cambria" w:cs="Calibri Light"/>
          <w:sz w:val="20"/>
          <w:szCs w:val="20"/>
        </w:rPr>
        <w:t>avail themselves of</w:t>
      </w:r>
      <w:r w:rsidR="00C12A54" w:rsidRPr="00B43BBF">
        <w:rPr>
          <w:rFonts w:ascii="Cambria" w:hAnsi="Cambria" w:cs="Calibri Light"/>
          <w:sz w:val="20"/>
          <w:szCs w:val="20"/>
        </w:rPr>
        <w:t xml:space="preserve"> legal mechanisms to assert their rights</w:t>
      </w:r>
      <w:r w:rsidR="003920DE" w:rsidRPr="00B43BBF">
        <w:rPr>
          <w:rFonts w:ascii="Cambria" w:hAnsi="Cambria" w:cs="Calibri Light"/>
          <w:sz w:val="20"/>
          <w:szCs w:val="20"/>
        </w:rPr>
        <w:t>.</w:t>
      </w:r>
    </w:p>
    <w:p w14:paraId="5D6D6F01" w14:textId="77777777" w:rsidR="00CD045F" w:rsidRPr="00B43BBF" w:rsidRDefault="00CD045F" w:rsidP="00CD045F">
      <w:pPr>
        <w:pStyle w:val="ListParagraph"/>
        <w:rPr>
          <w:rFonts w:ascii="Cambria" w:hAnsi="Cambria" w:cs="Calibri Light"/>
          <w:sz w:val="20"/>
          <w:szCs w:val="20"/>
        </w:rPr>
      </w:pPr>
    </w:p>
    <w:p w14:paraId="6F5BDC3F" w14:textId="1DD04314" w:rsidR="00A41599" w:rsidRPr="00B43BBF" w:rsidRDefault="00A41599" w:rsidP="003920DE">
      <w:pPr>
        <w:pStyle w:val="ListParagraph"/>
        <w:numPr>
          <w:ilvl w:val="0"/>
          <w:numId w:val="22"/>
        </w:numPr>
        <w:spacing w:after="0" w:line="240" w:lineRule="auto"/>
        <w:jc w:val="both"/>
        <w:rPr>
          <w:rFonts w:ascii="Cambria" w:hAnsi="Cambria" w:cs="Calibri Light"/>
          <w:sz w:val="20"/>
          <w:szCs w:val="20"/>
        </w:rPr>
      </w:pPr>
      <w:r w:rsidRPr="00B43BBF">
        <w:rPr>
          <w:rFonts w:ascii="Cambria" w:hAnsi="Cambria" w:cs="Calibri Light"/>
          <w:sz w:val="20"/>
          <w:szCs w:val="20"/>
        </w:rPr>
        <w:t xml:space="preserve">Based on the foregoing, the Commission finds that Recommendation </w:t>
      </w:r>
      <w:r w:rsidR="00135DC7" w:rsidRPr="00B43BBF">
        <w:rPr>
          <w:rFonts w:ascii="Cambria" w:hAnsi="Cambria" w:cs="Calibri Light"/>
          <w:sz w:val="20"/>
          <w:szCs w:val="20"/>
        </w:rPr>
        <w:t>6</w:t>
      </w:r>
      <w:r w:rsidRPr="00B43BBF">
        <w:rPr>
          <w:rFonts w:ascii="Cambria" w:hAnsi="Cambria" w:cs="Calibri Light"/>
          <w:sz w:val="20"/>
          <w:szCs w:val="20"/>
        </w:rPr>
        <w:t xml:space="preserve"> is pending compliance.</w:t>
      </w:r>
    </w:p>
    <w:p w14:paraId="757BCC11" w14:textId="77777777" w:rsidR="000E58D0" w:rsidRPr="00B43BBF" w:rsidRDefault="000E58D0" w:rsidP="00DF0D85">
      <w:pPr>
        <w:spacing w:after="0" w:line="240" w:lineRule="auto"/>
        <w:jc w:val="both"/>
        <w:rPr>
          <w:rFonts w:ascii="Cambria" w:hAnsi="Cambria"/>
          <w:sz w:val="20"/>
          <w:szCs w:val="20"/>
        </w:rPr>
      </w:pPr>
    </w:p>
    <w:p w14:paraId="57E386AC" w14:textId="41DB81D9" w:rsidR="00DF0D85" w:rsidRPr="00B43BBF" w:rsidRDefault="00FE4BF2" w:rsidP="00482B43">
      <w:pPr>
        <w:pStyle w:val="ListParagraph"/>
        <w:numPr>
          <w:ilvl w:val="0"/>
          <w:numId w:val="1"/>
        </w:numPr>
        <w:spacing w:after="0" w:line="240" w:lineRule="auto"/>
        <w:ind w:left="1440"/>
        <w:jc w:val="both"/>
        <w:rPr>
          <w:rFonts w:ascii="Cambria" w:hAnsi="Cambria" w:cs="Calibri Light"/>
          <w:b/>
          <w:sz w:val="20"/>
          <w:szCs w:val="20"/>
        </w:rPr>
      </w:pPr>
      <w:r w:rsidRPr="00B43BBF">
        <w:rPr>
          <w:rFonts w:ascii="Cambria" w:hAnsi="Cambria" w:cs="Calibri Light"/>
          <w:b/>
          <w:sz w:val="20"/>
          <w:szCs w:val="20"/>
        </w:rPr>
        <w:t xml:space="preserve">Level of compliance of the case  </w:t>
      </w:r>
    </w:p>
    <w:p w14:paraId="4EB25E95" w14:textId="77777777" w:rsidR="00DF0D85" w:rsidRPr="00B43BBF" w:rsidRDefault="00DF0D85" w:rsidP="00DF0D85">
      <w:pPr>
        <w:spacing w:after="0" w:line="240" w:lineRule="auto"/>
        <w:jc w:val="both"/>
        <w:rPr>
          <w:rFonts w:ascii="Cambria" w:hAnsi="Cambria" w:cs="Calibri Light"/>
          <w:sz w:val="20"/>
          <w:szCs w:val="20"/>
        </w:rPr>
      </w:pPr>
    </w:p>
    <w:p w14:paraId="3CBC280E" w14:textId="26D7204D" w:rsidR="00DD1037" w:rsidRPr="00B43BBF" w:rsidRDefault="00DF0D85" w:rsidP="003920DE">
      <w:pPr>
        <w:pStyle w:val="ListParagraph"/>
        <w:numPr>
          <w:ilvl w:val="0"/>
          <w:numId w:val="22"/>
        </w:numPr>
        <w:spacing w:after="0" w:line="240" w:lineRule="auto"/>
        <w:jc w:val="both"/>
        <w:rPr>
          <w:rFonts w:ascii="Cambria" w:hAnsi="Cambria"/>
          <w:sz w:val="20"/>
          <w:szCs w:val="20"/>
        </w:rPr>
      </w:pPr>
      <w:r w:rsidRPr="00B43BBF">
        <w:rPr>
          <w:rFonts w:ascii="Cambria" w:hAnsi="Cambria" w:cs="Calibri Light"/>
          <w:sz w:val="20"/>
          <w:szCs w:val="20"/>
        </w:rPr>
        <w:t xml:space="preserve">Based on the foregoing, the IACHR concludes that the compliance of the case is </w:t>
      </w:r>
      <w:r w:rsidR="00A72146" w:rsidRPr="00B43BBF">
        <w:rPr>
          <w:rFonts w:ascii="Cambria" w:hAnsi="Cambria" w:cs="Calibri Light"/>
          <w:sz w:val="20"/>
          <w:szCs w:val="20"/>
        </w:rPr>
        <w:t>pending.</w:t>
      </w:r>
      <w:r w:rsidR="00A72146" w:rsidRPr="00B43BBF">
        <w:rPr>
          <w:rFonts w:ascii="Cambria" w:hAnsi="Cambria"/>
          <w:sz w:val="20"/>
          <w:szCs w:val="20"/>
        </w:rPr>
        <w:t xml:space="preserve"> Consequently, the Commission will continue to monitor Recommendations 1</w:t>
      </w:r>
      <w:r w:rsidR="00C823C6" w:rsidRPr="00B43BBF">
        <w:rPr>
          <w:rFonts w:ascii="Cambria" w:hAnsi="Cambria"/>
          <w:sz w:val="20"/>
          <w:szCs w:val="20"/>
        </w:rPr>
        <w:t xml:space="preserve"> to </w:t>
      </w:r>
      <w:r w:rsidR="008A4749" w:rsidRPr="00B43BBF">
        <w:rPr>
          <w:rFonts w:ascii="Cambria" w:hAnsi="Cambria"/>
          <w:sz w:val="20"/>
          <w:szCs w:val="20"/>
        </w:rPr>
        <w:t>6</w:t>
      </w:r>
      <w:r w:rsidR="00A72146" w:rsidRPr="00B43BBF">
        <w:rPr>
          <w:rFonts w:ascii="Cambria" w:hAnsi="Cambria"/>
          <w:sz w:val="20"/>
          <w:szCs w:val="20"/>
        </w:rPr>
        <w:t>.</w:t>
      </w:r>
      <w:r w:rsidR="00861790" w:rsidRPr="00B43BBF">
        <w:rPr>
          <w:rFonts w:ascii="Cambria" w:hAnsi="Cambria"/>
          <w:sz w:val="20"/>
          <w:szCs w:val="20"/>
        </w:rPr>
        <w:t xml:space="preserve"> </w:t>
      </w:r>
    </w:p>
    <w:p w14:paraId="16976140" w14:textId="77777777" w:rsidR="00DD1037" w:rsidRPr="00B43BBF" w:rsidRDefault="00DD1037" w:rsidP="00DD1037">
      <w:pPr>
        <w:pStyle w:val="ListParagraph"/>
        <w:spacing w:after="0" w:line="240" w:lineRule="auto"/>
        <w:jc w:val="both"/>
        <w:rPr>
          <w:rFonts w:ascii="Cambria" w:hAnsi="Cambria"/>
          <w:sz w:val="20"/>
          <w:szCs w:val="20"/>
        </w:rPr>
      </w:pPr>
    </w:p>
    <w:p w14:paraId="250C1069" w14:textId="51486085" w:rsidR="00A66268" w:rsidRPr="00B43BBF" w:rsidRDefault="00A66268" w:rsidP="003920DE">
      <w:pPr>
        <w:pStyle w:val="ListParagraph"/>
        <w:numPr>
          <w:ilvl w:val="0"/>
          <w:numId w:val="22"/>
        </w:numPr>
        <w:spacing w:after="0" w:line="240" w:lineRule="auto"/>
        <w:jc w:val="both"/>
        <w:rPr>
          <w:rFonts w:ascii="Cambria" w:hAnsi="Cambria"/>
          <w:sz w:val="20"/>
          <w:szCs w:val="20"/>
        </w:rPr>
      </w:pPr>
      <w:r w:rsidRPr="00B43BBF">
        <w:rPr>
          <w:rFonts w:ascii="Cambria" w:hAnsi="Cambria" w:cs="Calibri Light"/>
          <w:sz w:val="20"/>
          <w:szCs w:val="20"/>
        </w:rPr>
        <w:t xml:space="preserve">The Commission </w:t>
      </w:r>
      <w:r w:rsidR="009E32B0" w:rsidRPr="00B43BBF">
        <w:rPr>
          <w:rFonts w:ascii="Cambria" w:hAnsi="Cambria" w:cs="Calibri Light"/>
          <w:sz w:val="20"/>
          <w:szCs w:val="20"/>
        </w:rPr>
        <w:t>invites</w:t>
      </w:r>
      <w:r w:rsidRPr="00B43BBF">
        <w:rPr>
          <w:rFonts w:ascii="Cambria" w:hAnsi="Cambria" w:cs="Calibri Light"/>
          <w:sz w:val="20"/>
          <w:szCs w:val="20"/>
        </w:rPr>
        <w:t xml:space="preserve"> the State to adopt actions to implement the recommendations issued in Merits Report No. 50/16 and to provide it with detailed and up to date information about these actions.</w:t>
      </w:r>
    </w:p>
    <w:p w14:paraId="4C441551" w14:textId="77777777" w:rsidR="00DF0D85" w:rsidRPr="00B43BBF" w:rsidRDefault="00DF0D85" w:rsidP="00DF0D85">
      <w:pPr>
        <w:spacing w:after="0" w:line="240" w:lineRule="auto"/>
        <w:jc w:val="both"/>
        <w:rPr>
          <w:rFonts w:ascii="Cambria" w:hAnsi="Cambria"/>
          <w:sz w:val="20"/>
          <w:szCs w:val="20"/>
        </w:rPr>
      </w:pPr>
    </w:p>
    <w:p w14:paraId="6AF29738" w14:textId="0A1C337F" w:rsidR="00DF0D85" w:rsidRPr="00B43BBF" w:rsidRDefault="00FE4BF2" w:rsidP="00482B43">
      <w:pPr>
        <w:pStyle w:val="ListParagraph"/>
        <w:numPr>
          <w:ilvl w:val="0"/>
          <w:numId w:val="1"/>
        </w:numPr>
        <w:spacing w:after="0" w:line="240" w:lineRule="auto"/>
        <w:ind w:left="1440"/>
        <w:jc w:val="both"/>
        <w:rPr>
          <w:rFonts w:ascii="Cambria" w:hAnsi="Cambria"/>
          <w:b/>
          <w:sz w:val="20"/>
          <w:szCs w:val="20"/>
        </w:rPr>
      </w:pPr>
      <w:r w:rsidRPr="00B43BBF">
        <w:rPr>
          <w:rFonts w:ascii="Cambria" w:hAnsi="Cambria"/>
          <w:b/>
          <w:sz w:val="20"/>
          <w:szCs w:val="20"/>
        </w:rPr>
        <w:t xml:space="preserve">Individual and structural results of the case </w:t>
      </w:r>
    </w:p>
    <w:p w14:paraId="7B8D7D94" w14:textId="77777777" w:rsidR="00DF0D85" w:rsidRPr="00B43BBF" w:rsidRDefault="00DF0D85" w:rsidP="00DF0D85">
      <w:pPr>
        <w:spacing w:after="0" w:line="240" w:lineRule="auto"/>
        <w:jc w:val="both"/>
        <w:rPr>
          <w:rFonts w:ascii="Cambria" w:hAnsi="Cambria"/>
          <w:sz w:val="20"/>
          <w:szCs w:val="20"/>
        </w:rPr>
      </w:pPr>
    </w:p>
    <w:p w14:paraId="68DC874A" w14:textId="412F6623" w:rsidR="00DF0D85" w:rsidRPr="00B43BBF" w:rsidRDefault="00A72146" w:rsidP="003920DE">
      <w:pPr>
        <w:pStyle w:val="ListParagraph"/>
        <w:numPr>
          <w:ilvl w:val="0"/>
          <w:numId w:val="22"/>
        </w:numPr>
        <w:spacing w:after="0" w:line="240" w:lineRule="auto"/>
        <w:jc w:val="both"/>
        <w:rPr>
          <w:rFonts w:ascii="Cambria" w:hAnsi="Cambria"/>
          <w:sz w:val="20"/>
          <w:szCs w:val="20"/>
        </w:rPr>
      </w:pPr>
      <w:r w:rsidRPr="00B43BBF">
        <w:rPr>
          <w:rFonts w:ascii="Cambria" w:hAnsi="Cambria"/>
          <w:sz w:val="20"/>
          <w:szCs w:val="20"/>
        </w:rPr>
        <w:t xml:space="preserve">Given that this case is pending compliance, there are no individual or structural results which have been informed by the parties. </w:t>
      </w:r>
    </w:p>
    <w:p w14:paraId="2BF06A55" w14:textId="77777777" w:rsidR="00A72146" w:rsidRPr="00B43BBF" w:rsidRDefault="00A72146" w:rsidP="00861790">
      <w:pPr>
        <w:pStyle w:val="ListParagraph"/>
        <w:spacing w:after="0" w:line="240" w:lineRule="auto"/>
        <w:jc w:val="both"/>
        <w:rPr>
          <w:rFonts w:ascii="Cambria" w:hAnsi="Cambria"/>
          <w:sz w:val="20"/>
          <w:szCs w:val="20"/>
        </w:rPr>
      </w:pPr>
    </w:p>
    <w:p w14:paraId="421A7A53" w14:textId="5341D95E" w:rsidR="00924831" w:rsidRPr="00B43BBF" w:rsidRDefault="00924831" w:rsidP="00DF0D85">
      <w:pPr>
        <w:rPr>
          <w:rFonts w:ascii="Cambria" w:hAnsi="Cambria"/>
          <w:sz w:val="20"/>
          <w:szCs w:val="20"/>
        </w:rPr>
      </w:pPr>
    </w:p>
    <w:sectPr w:rsidR="00924831" w:rsidRPr="00B43BBF" w:rsidSect="00A96C28">
      <w:headerReference w:type="default" r:id="rId11"/>
      <w:footerReference w:type="even" r:id="rId12"/>
      <w:footerReference w:type="default" r:id="rId13"/>
      <w:headerReference w:type="first" r:id="rId1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F158D" w14:textId="77777777" w:rsidR="00667E5F" w:rsidRDefault="00667E5F" w:rsidP="003A6853">
      <w:pPr>
        <w:spacing w:after="0" w:line="240" w:lineRule="auto"/>
      </w:pPr>
      <w:r>
        <w:separator/>
      </w:r>
    </w:p>
  </w:endnote>
  <w:endnote w:type="continuationSeparator" w:id="0">
    <w:p w14:paraId="34E73327" w14:textId="77777777" w:rsidR="00667E5F" w:rsidRDefault="00667E5F" w:rsidP="003A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4586880"/>
      <w:docPartObj>
        <w:docPartGallery w:val="Page Numbers (Bottom of Page)"/>
        <w:docPartUnique/>
      </w:docPartObj>
    </w:sdtPr>
    <w:sdtEndPr>
      <w:rPr>
        <w:rStyle w:val="PageNumber"/>
      </w:rPr>
    </w:sdtEndPr>
    <w:sdtContent>
      <w:p w14:paraId="40F2FD27" w14:textId="5EC122CB" w:rsidR="009878C1" w:rsidRDefault="009878C1" w:rsidP="00E56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69DDD" w14:textId="77777777" w:rsidR="009878C1" w:rsidRDefault="00987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heme="majorHAnsi" w:hAnsiTheme="majorHAnsi" w:cstheme="majorHAnsi"/>
        <w:sz w:val="16"/>
        <w:szCs w:val="16"/>
      </w:rPr>
      <w:id w:val="258961832"/>
      <w:docPartObj>
        <w:docPartGallery w:val="Page Numbers (Bottom of Page)"/>
        <w:docPartUnique/>
      </w:docPartObj>
    </w:sdtPr>
    <w:sdtEndPr>
      <w:rPr>
        <w:rStyle w:val="PageNumber"/>
      </w:rPr>
    </w:sdtEndPr>
    <w:sdtContent>
      <w:p w14:paraId="706B98D2" w14:textId="764BAAD4" w:rsidR="009878C1" w:rsidRPr="009878C1" w:rsidRDefault="009878C1" w:rsidP="00E56EC3">
        <w:pPr>
          <w:pStyle w:val="Footer"/>
          <w:framePr w:wrap="none" w:vAnchor="text" w:hAnchor="margin" w:xAlign="center" w:y="1"/>
          <w:rPr>
            <w:rStyle w:val="PageNumber"/>
            <w:rFonts w:asciiTheme="majorHAnsi" w:hAnsiTheme="majorHAnsi" w:cstheme="majorHAnsi"/>
            <w:sz w:val="16"/>
            <w:szCs w:val="16"/>
          </w:rPr>
        </w:pPr>
        <w:r w:rsidRPr="009878C1">
          <w:rPr>
            <w:rStyle w:val="PageNumber"/>
            <w:rFonts w:asciiTheme="majorHAnsi" w:hAnsiTheme="majorHAnsi" w:cstheme="majorHAnsi"/>
            <w:sz w:val="16"/>
            <w:szCs w:val="16"/>
          </w:rPr>
          <w:fldChar w:fldCharType="begin"/>
        </w:r>
        <w:r w:rsidRPr="009878C1">
          <w:rPr>
            <w:rStyle w:val="PageNumber"/>
            <w:rFonts w:asciiTheme="majorHAnsi" w:hAnsiTheme="majorHAnsi" w:cstheme="majorHAnsi"/>
            <w:sz w:val="16"/>
            <w:szCs w:val="16"/>
          </w:rPr>
          <w:instrText xml:space="preserve"> PAGE </w:instrText>
        </w:r>
        <w:r w:rsidRPr="009878C1">
          <w:rPr>
            <w:rStyle w:val="PageNumber"/>
            <w:rFonts w:asciiTheme="majorHAnsi" w:hAnsiTheme="majorHAnsi" w:cstheme="majorHAnsi"/>
            <w:sz w:val="16"/>
            <w:szCs w:val="16"/>
          </w:rPr>
          <w:fldChar w:fldCharType="separate"/>
        </w:r>
        <w:r w:rsidR="00B43BBF">
          <w:rPr>
            <w:rStyle w:val="PageNumber"/>
            <w:rFonts w:asciiTheme="majorHAnsi" w:hAnsiTheme="majorHAnsi" w:cstheme="majorHAnsi"/>
            <w:noProof/>
            <w:sz w:val="16"/>
            <w:szCs w:val="16"/>
          </w:rPr>
          <w:t>2</w:t>
        </w:r>
        <w:r w:rsidRPr="009878C1">
          <w:rPr>
            <w:rStyle w:val="PageNumber"/>
            <w:rFonts w:asciiTheme="majorHAnsi" w:hAnsiTheme="majorHAnsi" w:cstheme="majorHAnsi"/>
            <w:sz w:val="16"/>
            <w:szCs w:val="16"/>
          </w:rPr>
          <w:fldChar w:fldCharType="end"/>
        </w:r>
      </w:p>
    </w:sdtContent>
  </w:sdt>
  <w:p w14:paraId="2A6B4610" w14:textId="77777777" w:rsidR="009878C1" w:rsidRDefault="0098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5DED" w14:textId="77777777" w:rsidR="00667E5F" w:rsidRDefault="00667E5F" w:rsidP="003A6853">
      <w:pPr>
        <w:spacing w:after="0" w:line="240" w:lineRule="auto"/>
      </w:pPr>
      <w:r>
        <w:separator/>
      </w:r>
    </w:p>
  </w:footnote>
  <w:footnote w:type="continuationSeparator" w:id="0">
    <w:p w14:paraId="34C657DA" w14:textId="77777777" w:rsidR="00667E5F" w:rsidRDefault="00667E5F" w:rsidP="003A6853">
      <w:pPr>
        <w:spacing w:after="0" w:line="240" w:lineRule="auto"/>
      </w:pPr>
      <w:r>
        <w:continuationSeparator/>
      </w:r>
    </w:p>
  </w:footnote>
  <w:footnote w:id="1">
    <w:p w14:paraId="229C8B8C" w14:textId="550C4EFB" w:rsidR="002C416C" w:rsidRPr="00E21ADC" w:rsidRDefault="002C416C" w:rsidP="00E21ADC">
      <w:pPr>
        <w:pStyle w:val="FootnoteText"/>
        <w:spacing w:after="120"/>
        <w:ind w:firstLine="720"/>
        <w:jc w:val="both"/>
        <w:rPr>
          <w:rFonts w:ascii="Cambria" w:hAnsi="Cambria"/>
          <w:sz w:val="16"/>
          <w:szCs w:val="16"/>
        </w:rPr>
      </w:pPr>
      <w:r w:rsidRPr="00E21ADC">
        <w:rPr>
          <w:rStyle w:val="FootnoteReference"/>
          <w:rFonts w:ascii="Cambria" w:hAnsi="Cambria"/>
          <w:sz w:val="16"/>
          <w:szCs w:val="16"/>
        </w:rPr>
        <w:footnoteRef/>
      </w:r>
      <w:r w:rsidRPr="00E21ADC">
        <w:rPr>
          <w:rFonts w:ascii="Cambria" w:hAnsi="Cambria"/>
          <w:sz w:val="16"/>
          <w:szCs w:val="16"/>
        </w:rPr>
        <w:t xml:space="preserve"> IACHR, </w:t>
      </w:r>
      <w:hyperlink r:id="rId1" w:history="1">
        <w:r w:rsidRPr="00E21ADC">
          <w:rPr>
            <w:rStyle w:val="Hyperlink"/>
            <w:rFonts w:ascii="Cambria" w:hAnsi="Cambria"/>
            <w:color w:val="auto"/>
            <w:sz w:val="16"/>
            <w:szCs w:val="16"/>
          </w:rPr>
          <w:t>Case 12.834, Merits Report No. 50/16, Undocumented Workers (United States)</w:t>
        </w:r>
      </w:hyperlink>
      <w:r w:rsidRPr="00E21ADC">
        <w:rPr>
          <w:rFonts w:ascii="Cambria" w:hAnsi="Cambria"/>
          <w:sz w:val="16"/>
          <w:szCs w:val="16"/>
        </w:rPr>
        <w:t xml:space="preserve">, para. 126. </w:t>
      </w:r>
    </w:p>
  </w:footnote>
  <w:footnote w:id="2">
    <w:p w14:paraId="709DA2BC" w14:textId="55F0C223" w:rsidR="005C21A4" w:rsidRPr="00904F65" w:rsidRDefault="005C21A4" w:rsidP="005C21A4">
      <w:pPr>
        <w:pStyle w:val="FootnoteText"/>
        <w:spacing w:after="120"/>
        <w:ind w:firstLine="720"/>
        <w:jc w:val="both"/>
        <w:rPr>
          <w:rFonts w:ascii="Cambria" w:hAnsi="Cambria"/>
          <w:sz w:val="16"/>
          <w:szCs w:val="16"/>
        </w:rPr>
      </w:pPr>
      <w:r w:rsidRPr="00904F65">
        <w:rPr>
          <w:rStyle w:val="FootnoteReference"/>
          <w:rFonts w:ascii="Cambria" w:hAnsi="Cambria"/>
          <w:sz w:val="16"/>
          <w:szCs w:val="16"/>
        </w:rPr>
        <w:footnoteRef/>
      </w:r>
      <w:r w:rsidRPr="00904F65">
        <w:rPr>
          <w:rFonts w:ascii="Cambria" w:hAnsi="Cambria"/>
          <w:sz w:val="16"/>
          <w:szCs w:val="16"/>
        </w:rPr>
        <w:t xml:space="preserve"> IACHR, </w:t>
      </w:r>
      <w:hyperlink r:id="rId2" w:history="1">
        <w:r w:rsidRPr="00904F65">
          <w:rPr>
            <w:rStyle w:val="Hyperlink"/>
            <w:rFonts w:ascii="Cambria" w:hAnsi="Cambria"/>
            <w:color w:val="auto"/>
            <w:sz w:val="16"/>
            <w:szCs w:val="16"/>
          </w:rPr>
          <w:t>Case 12.834, Merits Report No. 50/16, Undocumented Workers (United States)</w:t>
        </w:r>
      </w:hyperlink>
      <w:r w:rsidRPr="00904F65">
        <w:rPr>
          <w:rFonts w:ascii="Cambria" w:hAnsi="Cambria"/>
          <w:sz w:val="16"/>
          <w:szCs w:val="16"/>
        </w:rPr>
        <w:t xml:space="preserve">, para. 126. </w:t>
      </w:r>
    </w:p>
  </w:footnote>
  <w:footnote w:id="3">
    <w:p w14:paraId="45B23B90" w14:textId="2AE8F6B9" w:rsidR="005C21A4" w:rsidRPr="00904F65" w:rsidRDefault="005C21A4" w:rsidP="005C21A4">
      <w:pPr>
        <w:pStyle w:val="FootnoteText"/>
        <w:spacing w:after="120"/>
        <w:ind w:firstLine="720"/>
        <w:jc w:val="both"/>
        <w:rPr>
          <w:rFonts w:ascii="Cambria" w:hAnsi="Cambria"/>
          <w:sz w:val="16"/>
          <w:szCs w:val="16"/>
        </w:rPr>
      </w:pPr>
      <w:r w:rsidRPr="00904F65">
        <w:rPr>
          <w:rStyle w:val="FootnoteReference"/>
          <w:rFonts w:ascii="Cambria" w:hAnsi="Cambria"/>
          <w:sz w:val="16"/>
          <w:szCs w:val="16"/>
        </w:rPr>
        <w:footnoteRef/>
      </w:r>
      <w:r w:rsidRPr="00904F65">
        <w:rPr>
          <w:rFonts w:ascii="Cambria" w:hAnsi="Cambria"/>
          <w:sz w:val="16"/>
          <w:szCs w:val="16"/>
        </w:rPr>
        <w:t xml:space="preserve"> IACHR, </w:t>
      </w:r>
      <w:hyperlink r:id="rId3" w:history="1">
        <w:r w:rsidRPr="00904F65">
          <w:rPr>
            <w:rStyle w:val="Hyperlink"/>
            <w:rFonts w:ascii="Cambria" w:hAnsi="Cambria"/>
            <w:color w:val="auto"/>
            <w:sz w:val="16"/>
            <w:szCs w:val="16"/>
          </w:rPr>
          <w:t>Case 12.834, Merits Report No. 50/16, Undocumented Workers (United States)</w:t>
        </w:r>
      </w:hyperlink>
      <w:r w:rsidRPr="00904F65">
        <w:rPr>
          <w:rFonts w:ascii="Cambria" w:hAnsi="Cambria"/>
          <w:sz w:val="16"/>
          <w:szCs w:val="16"/>
        </w:rPr>
        <w:t>, para. 126.</w:t>
      </w:r>
    </w:p>
  </w:footnote>
  <w:footnote w:id="4">
    <w:p w14:paraId="6EA56C36" w14:textId="5012DE45" w:rsidR="00B22AD7" w:rsidRPr="00904F65" w:rsidRDefault="00B22AD7" w:rsidP="005C21A4">
      <w:pPr>
        <w:pStyle w:val="FootnoteText"/>
        <w:spacing w:after="120"/>
        <w:ind w:firstLine="720"/>
        <w:jc w:val="both"/>
        <w:rPr>
          <w:rFonts w:ascii="Cambria" w:hAnsi="Cambria"/>
          <w:sz w:val="16"/>
          <w:szCs w:val="16"/>
        </w:rPr>
      </w:pPr>
      <w:r w:rsidRPr="00904F65">
        <w:rPr>
          <w:rStyle w:val="FootnoteReference"/>
          <w:rFonts w:ascii="Cambria" w:hAnsi="Cambria"/>
          <w:sz w:val="16"/>
          <w:szCs w:val="16"/>
        </w:rPr>
        <w:footnoteRef/>
      </w:r>
      <w:r w:rsidRPr="00904F65">
        <w:rPr>
          <w:rFonts w:ascii="Cambria" w:hAnsi="Cambria"/>
          <w:sz w:val="16"/>
          <w:szCs w:val="16"/>
        </w:rPr>
        <w:t xml:space="preserve"> Western District Court of Tennessee, </w:t>
      </w:r>
      <w:r w:rsidRPr="00904F65">
        <w:rPr>
          <w:rFonts w:ascii="Cambria" w:hAnsi="Cambria"/>
          <w:i/>
          <w:sz w:val="16"/>
          <w:szCs w:val="16"/>
        </w:rPr>
        <w:t>Torres v. Precision Industries</w:t>
      </w:r>
      <w:r w:rsidRPr="00904F65">
        <w:rPr>
          <w:rFonts w:ascii="Cambria" w:hAnsi="Cambria"/>
          <w:sz w:val="16"/>
          <w:szCs w:val="16"/>
        </w:rPr>
        <w:t xml:space="preserve">, 2018 WL 3474088 (W.D Tennessee, </w:t>
      </w:r>
      <w:r w:rsidR="001F4C9E" w:rsidRPr="00904F65">
        <w:rPr>
          <w:rFonts w:ascii="Cambria" w:hAnsi="Cambria"/>
          <w:sz w:val="16"/>
          <w:szCs w:val="16"/>
        </w:rPr>
        <w:t xml:space="preserve">United States, </w:t>
      </w:r>
      <w:r w:rsidR="008773E7" w:rsidRPr="00904F65">
        <w:rPr>
          <w:rFonts w:ascii="Cambria" w:hAnsi="Cambria"/>
          <w:sz w:val="16"/>
          <w:szCs w:val="16"/>
        </w:rPr>
        <w:t>July 19, 2018</w:t>
      </w:r>
      <w:r w:rsidRPr="00904F65">
        <w:rPr>
          <w:rFonts w:ascii="Cambria" w:hAnsi="Cambria"/>
          <w:sz w:val="16"/>
          <w:szCs w:val="16"/>
        </w:rPr>
        <w:t>)</w:t>
      </w:r>
      <w:r w:rsidR="008773E7" w:rsidRPr="00904F65">
        <w:rPr>
          <w:rFonts w:ascii="Cambria" w:hAnsi="Cambria"/>
          <w:sz w:val="16"/>
          <w:szCs w:val="16"/>
        </w:rPr>
        <w:t>.</w:t>
      </w:r>
    </w:p>
  </w:footnote>
  <w:footnote w:id="5">
    <w:p w14:paraId="40221960" w14:textId="55EB7A76" w:rsidR="005C21A4" w:rsidRPr="005C21A4" w:rsidRDefault="005C21A4" w:rsidP="005C21A4">
      <w:pPr>
        <w:pStyle w:val="FootnoteText"/>
        <w:spacing w:after="120"/>
        <w:ind w:firstLine="720"/>
        <w:jc w:val="both"/>
        <w:rPr>
          <w:rFonts w:ascii="Cambria" w:hAnsi="Cambria"/>
          <w:sz w:val="16"/>
          <w:szCs w:val="16"/>
        </w:rPr>
      </w:pPr>
      <w:r w:rsidRPr="00904F65">
        <w:rPr>
          <w:rStyle w:val="FootnoteReference"/>
          <w:rFonts w:ascii="Cambria" w:hAnsi="Cambria"/>
          <w:sz w:val="16"/>
          <w:szCs w:val="16"/>
        </w:rPr>
        <w:footnoteRef/>
      </w:r>
      <w:r w:rsidRPr="00904F65">
        <w:rPr>
          <w:rFonts w:ascii="Cambria" w:hAnsi="Cambria"/>
          <w:sz w:val="16"/>
          <w:szCs w:val="16"/>
        </w:rPr>
        <w:t xml:space="preserve"> IACHR, </w:t>
      </w:r>
      <w:hyperlink r:id="rId4" w:history="1">
        <w:r w:rsidRPr="00904F65">
          <w:rPr>
            <w:rStyle w:val="Hyperlink"/>
            <w:rFonts w:ascii="Cambria" w:hAnsi="Cambria"/>
            <w:color w:val="auto"/>
            <w:sz w:val="16"/>
            <w:szCs w:val="16"/>
          </w:rPr>
          <w:t>Case 12.834, Merits Report No. 50/16, Undocumented Workers (United States)</w:t>
        </w:r>
      </w:hyperlink>
      <w:r w:rsidRPr="00904F65">
        <w:rPr>
          <w:rFonts w:ascii="Cambria" w:hAnsi="Cambria"/>
          <w:sz w:val="16"/>
          <w:szCs w:val="16"/>
        </w:rPr>
        <w:t>, para. 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41BC1" w14:textId="63FFAAF8" w:rsidR="00446D67" w:rsidRDefault="00AD1A53" w:rsidP="00AD1A53">
    <w:pPr>
      <w:pStyle w:val="Header"/>
      <w:jc w:val="center"/>
    </w:pPr>
    <w:r>
      <w:rPr>
        <w:noProof/>
        <w:lang w:val="es-MX" w:eastAsia="es-MX"/>
      </w:rPr>
      <w:drawing>
        <wp:inline distT="0" distB="0" distL="0" distR="0" wp14:anchorId="0BD34768" wp14:editId="436710E3">
          <wp:extent cx="2279650" cy="120650"/>
          <wp:effectExtent l="0" t="0" r="635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120650"/>
                  </a:xfrm>
                  <a:prstGeom prst="rect">
                    <a:avLst/>
                  </a:prstGeom>
                  <a:noFill/>
                  <a:ln>
                    <a:noFill/>
                  </a:ln>
                </pic:spPr>
              </pic:pic>
            </a:graphicData>
          </a:graphic>
        </wp:inline>
      </w:drawing>
    </w:r>
  </w:p>
  <w:p w14:paraId="67ED99F3" w14:textId="1FFB59E4" w:rsidR="00446D67" w:rsidRDefault="00B43BBF" w:rsidP="00446D67">
    <w:pPr>
      <w:pStyle w:val="Header"/>
      <w:jc w:val="both"/>
    </w:pPr>
    <w:r>
      <w:rPr>
        <w:noProof/>
      </w:rPr>
      <w:pict w14:anchorId="1FE356A9">
        <v:rect id="_x0000_i1025"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B1EA" w14:textId="0056C4CF" w:rsidR="00A96C28" w:rsidRDefault="00A96C28" w:rsidP="00A96C28">
    <w:pPr>
      <w:pStyle w:val="Header"/>
    </w:pPr>
    <w:r>
      <w:rPr>
        <w:noProof/>
        <w:lang w:val="es-MX" w:eastAsia="es-MX"/>
      </w:rPr>
      <w:drawing>
        <wp:anchor distT="0" distB="0" distL="114300" distR="114300" simplePos="0" relativeHeight="251657216" behindDoc="1" locked="0" layoutInCell="1" allowOverlap="1" wp14:anchorId="488FC05F" wp14:editId="7112FBE7">
          <wp:simplePos x="0" y="0"/>
          <wp:positionH relativeFrom="column">
            <wp:posOffset>4112895</wp:posOffset>
          </wp:positionH>
          <wp:positionV relativeFrom="paragraph">
            <wp:posOffset>-31750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1" locked="0" layoutInCell="1" allowOverlap="1" wp14:anchorId="4DD3DCF2" wp14:editId="6859813C">
          <wp:simplePos x="0" y="0"/>
          <wp:positionH relativeFrom="column">
            <wp:posOffset>0</wp:posOffset>
          </wp:positionH>
          <wp:positionV relativeFrom="paragraph">
            <wp:posOffset>-38100</wp:posOffset>
          </wp:positionV>
          <wp:extent cx="1842135" cy="407035"/>
          <wp:effectExtent l="0" t="0" r="5715" b="0"/>
          <wp:wrapThrough wrapText="bothSides">
            <wp:wrapPolygon edited="0">
              <wp:start x="0" y="0"/>
              <wp:lineTo x="0" y="20218"/>
              <wp:lineTo x="21444" y="20218"/>
              <wp:lineTo x="21444" y="0"/>
              <wp:lineTo x="0" y="0"/>
            </wp:wrapPolygon>
          </wp:wrapThrough>
          <wp:docPr id="1" name="Picture 1"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1304D33" w14:textId="1B55E1AB" w:rsidR="00A96C28" w:rsidRDefault="00A96C28" w:rsidP="00A96C28">
    <w:pPr>
      <w:pStyle w:val="Header"/>
    </w:pPr>
  </w:p>
  <w:p w14:paraId="69809949" w14:textId="1EA0F168" w:rsidR="00905450" w:rsidRDefault="00905450" w:rsidP="00A96C28">
    <w:pPr>
      <w:pStyle w:val="Header"/>
    </w:pPr>
  </w:p>
  <w:p w14:paraId="616D127C" w14:textId="355C4B83" w:rsidR="009E4F00" w:rsidRPr="00A96C28" w:rsidRDefault="00B43BBF" w:rsidP="00A96C28">
    <w:pPr>
      <w:pStyle w:val="Header"/>
    </w:pPr>
    <w:r>
      <w:pict w14:anchorId="087616FB">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081"/>
    <w:multiLevelType w:val="hybridMultilevel"/>
    <w:tmpl w:val="A538F0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66D31"/>
    <w:multiLevelType w:val="multilevel"/>
    <w:tmpl w:val="2794DA76"/>
    <w:lvl w:ilvl="0">
      <w:start w:val="1"/>
      <w:numFmt w:val="decimal"/>
      <w:lvlText w:val="%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C43205"/>
    <w:multiLevelType w:val="hybridMultilevel"/>
    <w:tmpl w:val="46A0D0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57C76"/>
    <w:multiLevelType w:val="hybridMultilevel"/>
    <w:tmpl w:val="F27C3782"/>
    <w:lvl w:ilvl="0" w:tplc="3EEC7708">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5784B"/>
    <w:multiLevelType w:val="hybridMultilevel"/>
    <w:tmpl w:val="C668FA12"/>
    <w:lvl w:ilvl="0" w:tplc="24D6AE08">
      <w:start w:val="1"/>
      <w:numFmt w:val="decimal"/>
      <w:lvlText w:val="%1."/>
      <w:lvlJc w:val="left"/>
      <w:pPr>
        <w:ind w:left="1668" w:hanging="960"/>
      </w:pPr>
      <w:rPr>
        <w:rFonts w:hint="default"/>
        <w:lang w:val="en-U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5BC644D"/>
    <w:multiLevelType w:val="hybridMultilevel"/>
    <w:tmpl w:val="DE4C8A82"/>
    <w:lvl w:ilvl="0" w:tplc="A1526BE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6397C"/>
    <w:multiLevelType w:val="hybridMultilevel"/>
    <w:tmpl w:val="FD72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10789"/>
    <w:multiLevelType w:val="hybridMultilevel"/>
    <w:tmpl w:val="63E857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662E5"/>
    <w:multiLevelType w:val="hybridMultilevel"/>
    <w:tmpl w:val="F4B426D6"/>
    <w:lvl w:ilvl="0" w:tplc="BD5E407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5344E"/>
    <w:multiLevelType w:val="hybridMultilevel"/>
    <w:tmpl w:val="0906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74206"/>
    <w:multiLevelType w:val="hybridMultilevel"/>
    <w:tmpl w:val="E44610CA"/>
    <w:lvl w:ilvl="0" w:tplc="CC88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33E76"/>
    <w:multiLevelType w:val="hybridMultilevel"/>
    <w:tmpl w:val="3586A1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02D99"/>
    <w:multiLevelType w:val="hybridMultilevel"/>
    <w:tmpl w:val="03B6DAF2"/>
    <w:lvl w:ilvl="0" w:tplc="BD5E407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05F41"/>
    <w:multiLevelType w:val="hybridMultilevel"/>
    <w:tmpl w:val="04F81222"/>
    <w:lvl w:ilvl="0" w:tplc="84B223A4">
      <w:start w:val="3"/>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D443E"/>
    <w:multiLevelType w:val="hybridMultilevel"/>
    <w:tmpl w:val="64F8E1D6"/>
    <w:lvl w:ilvl="0" w:tplc="11566154">
      <w:start w:val="10"/>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C6BAA"/>
    <w:multiLevelType w:val="hybridMultilevel"/>
    <w:tmpl w:val="0074A1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2"/>
  </w:num>
  <w:num w:numId="5">
    <w:abstractNumId w:val="21"/>
  </w:num>
  <w:num w:numId="6">
    <w:abstractNumId w:val="12"/>
  </w:num>
  <w:num w:numId="7">
    <w:abstractNumId w:val="10"/>
  </w:num>
  <w:num w:numId="8">
    <w:abstractNumId w:val="14"/>
  </w:num>
  <w:num w:numId="9">
    <w:abstractNumId w:val="5"/>
  </w:num>
  <w:num w:numId="10">
    <w:abstractNumId w:val="3"/>
  </w:num>
  <w:num w:numId="11">
    <w:abstractNumId w:val="7"/>
  </w:num>
  <w:num w:numId="12">
    <w:abstractNumId w:val="19"/>
  </w:num>
  <w:num w:numId="13">
    <w:abstractNumId w:val="11"/>
  </w:num>
  <w:num w:numId="14">
    <w:abstractNumId w:val="8"/>
  </w:num>
  <w:num w:numId="15">
    <w:abstractNumId w:val="20"/>
  </w:num>
  <w:num w:numId="16">
    <w:abstractNumId w:val="9"/>
  </w:num>
  <w:num w:numId="17">
    <w:abstractNumId w:val="13"/>
  </w:num>
  <w:num w:numId="18">
    <w:abstractNumId w:val="0"/>
  </w:num>
  <w:num w:numId="19">
    <w:abstractNumId w:val="4"/>
  </w:num>
  <w:num w:numId="20">
    <w:abstractNumId w:val="1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53"/>
    <w:rsid w:val="00002B7B"/>
    <w:rsid w:val="0000632A"/>
    <w:rsid w:val="00013E0B"/>
    <w:rsid w:val="00022145"/>
    <w:rsid w:val="00027E76"/>
    <w:rsid w:val="00043B0B"/>
    <w:rsid w:val="00051354"/>
    <w:rsid w:val="00080DCA"/>
    <w:rsid w:val="00086A48"/>
    <w:rsid w:val="00091F20"/>
    <w:rsid w:val="00095A29"/>
    <w:rsid w:val="000A15CD"/>
    <w:rsid w:val="000B2AC2"/>
    <w:rsid w:val="000C30AC"/>
    <w:rsid w:val="000D74FB"/>
    <w:rsid w:val="000E58D0"/>
    <w:rsid w:val="000F22EB"/>
    <w:rsid w:val="000F25A9"/>
    <w:rsid w:val="000F4E3A"/>
    <w:rsid w:val="00123D9E"/>
    <w:rsid w:val="00135DC7"/>
    <w:rsid w:val="00143F13"/>
    <w:rsid w:val="001452A7"/>
    <w:rsid w:val="00161D63"/>
    <w:rsid w:val="001643C0"/>
    <w:rsid w:val="001A7B46"/>
    <w:rsid w:val="001B2C4C"/>
    <w:rsid w:val="001C0215"/>
    <w:rsid w:val="001C23CE"/>
    <w:rsid w:val="001C2547"/>
    <w:rsid w:val="001D306C"/>
    <w:rsid w:val="001E04E7"/>
    <w:rsid w:val="001E7BB9"/>
    <w:rsid w:val="001F0FE1"/>
    <w:rsid w:val="001F4C9E"/>
    <w:rsid w:val="00227958"/>
    <w:rsid w:val="0023160F"/>
    <w:rsid w:val="00231EE8"/>
    <w:rsid w:val="0023274B"/>
    <w:rsid w:val="00232D47"/>
    <w:rsid w:val="00235491"/>
    <w:rsid w:val="00235EA4"/>
    <w:rsid w:val="002366C8"/>
    <w:rsid w:val="00267ADC"/>
    <w:rsid w:val="002B6B3F"/>
    <w:rsid w:val="002B7ADF"/>
    <w:rsid w:val="002C416C"/>
    <w:rsid w:val="002F192F"/>
    <w:rsid w:val="002F307C"/>
    <w:rsid w:val="00306BCB"/>
    <w:rsid w:val="00330420"/>
    <w:rsid w:val="003375FB"/>
    <w:rsid w:val="00341417"/>
    <w:rsid w:val="003920DE"/>
    <w:rsid w:val="003A6853"/>
    <w:rsid w:val="003B7537"/>
    <w:rsid w:val="003C4B9D"/>
    <w:rsid w:val="003D7CFB"/>
    <w:rsid w:val="003F18B1"/>
    <w:rsid w:val="003F2A1E"/>
    <w:rsid w:val="00406AAF"/>
    <w:rsid w:val="00410A9F"/>
    <w:rsid w:val="00446D67"/>
    <w:rsid w:val="00450C03"/>
    <w:rsid w:val="00456477"/>
    <w:rsid w:val="00466180"/>
    <w:rsid w:val="00473A22"/>
    <w:rsid w:val="00482B43"/>
    <w:rsid w:val="0049404C"/>
    <w:rsid w:val="004943CC"/>
    <w:rsid w:val="004A2066"/>
    <w:rsid w:val="004B2151"/>
    <w:rsid w:val="004B6CB3"/>
    <w:rsid w:val="004C037F"/>
    <w:rsid w:val="004C19BB"/>
    <w:rsid w:val="004C5481"/>
    <w:rsid w:val="004D11B7"/>
    <w:rsid w:val="004D585D"/>
    <w:rsid w:val="00526501"/>
    <w:rsid w:val="00526FDD"/>
    <w:rsid w:val="00542AFF"/>
    <w:rsid w:val="00554B31"/>
    <w:rsid w:val="0057724E"/>
    <w:rsid w:val="0058556F"/>
    <w:rsid w:val="00591E0D"/>
    <w:rsid w:val="005A69B7"/>
    <w:rsid w:val="005C21A4"/>
    <w:rsid w:val="005D4474"/>
    <w:rsid w:val="005F52DB"/>
    <w:rsid w:val="005F5B90"/>
    <w:rsid w:val="005F720E"/>
    <w:rsid w:val="00612FDC"/>
    <w:rsid w:val="00623A0A"/>
    <w:rsid w:val="00630053"/>
    <w:rsid w:val="00653B07"/>
    <w:rsid w:val="00654161"/>
    <w:rsid w:val="0066015E"/>
    <w:rsid w:val="00667E5F"/>
    <w:rsid w:val="00696A03"/>
    <w:rsid w:val="006A57F0"/>
    <w:rsid w:val="006F5078"/>
    <w:rsid w:val="00700268"/>
    <w:rsid w:val="00702F7F"/>
    <w:rsid w:val="00710BC7"/>
    <w:rsid w:val="007349A7"/>
    <w:rsid w:val="00734C98"/>
    <w:rsid w:val="00743FF4"/>
    <w:rsid w:val="00747466"/>
    <w:rsid w:val="00751A4C"/>
    <w:rsid w:val="007575FC"/>
    <w:rsid w:val="00761A09"/>
    <w:rsid w:val="007A038A"/>
    <w:rsid w:val="007E2439"/>
    <w:rsid w:val="007E5E2D"/>
    <w:rsid w:val="00804728"/>
    <w:rsid w:val="00813147"/>
    <w:rsid w:val="008261F5"/>
    <w:rsid w:val="008318BC"/>
    <w:rsid w:val="00861790"/>
    <w:rsid w:val="00875D1C"/>
    <w:rsid w:val="008773E7"/>
    <w:rsid w:val="00884F57"/>
    <w:rsid w:val="008A4749"/>
    <w:rsid w:val="008A5C19"/>
    <w:rsid w:val="008C4817"/>
    <w:rsid w:val="008D252C"/>
    <w:rsid w:val="008D30DB"/>
    <w:rsid w:val="008D3AB0"/>
    <w:rsid w:val="008D571B"/>
    <w:rsid w:val="008D6767"/>
    <w:rsid w:val="008E4942"/>
    <w:rsid w:val="008E6832"/>
    <w:rsid w:val="008F55CE"/>
    <w:rsid w:val="009041BC"/>
    <w:rsid w:val="00904F65"/>
    <w:rsid w:val="00905450"/>
    <w:rsid w:val="00923FF1"/>
    <w:rsid w:val="00924831"/>
    <w:rsid w:val="0095083C"/>
    <w:rsid w:val="009546B5"/>
    <w:rsid w:val="009618F4"/>
    <w:rsid w:val="009674E2"/>
    <w:rsid w:val="009878C1"/>
    <w:rsid w:val="009B2183"/>
    <w:rsid w:val="009B3024"/>
    <w:rsid w:val="009C5BAD"/>
    <w:rsid w:val="009D6D1C"/>
    <w:rsid w:val="009E32B0"/>
    <w:rsid w:val="009E4F00"/>
    <w:rsid w:val="009E5110"/>
    <w:rsid w:val="009F4A00"/>
    <w:rsid w:val="009F738F"/>
    <w:rsid w:val="00A03A7C"/>
    <w:rsid w:val="00A208CC"/>
    <w:rsid w:val="00A20CEB"/>
    <w:rsid w:val="00A257A3"/>
    <w:rsid w:val="00A25D8F"/>
    <w:rsid w:val="00A26CAB"/>
    <w:rsid w:val="00A37189"/>
    <w:rsid w:val="00A41599"/>
    <w:rsid w:val="00A61E52"/>
    <w:rsid w:val="00A66268"/>
    <w:rsid w:val="00A72146"/>
    <w:rsid w:val="00A75A0F"/>
    <w:rsid w:val="00A87F05"/>
    <w:rsid w:val="00A93A0C"/>
    <w:rsid w:val="00A947C6"/>
    <w:rsid w:val="00A96C28"/>
    <w:rsid w:val="00AA4575"/>
    <w:rsid w:val="00AB5388"/>
    <w:rsid w:val="00AC01B7"/>
    <w:rsid w:val="00AC5253"/>
    <w:rsid w:val="00AD1A53"/>
    <w:rsid w:val="00AE1E8D"/>
    <w:rsid w:val="00AF4DD8"/>
    <w:rsid w:val="00AF74E6"/>
    <w:rsid w:val="00B03337"/>
    <w:rsid w:val="00B07A08"/>
    <w:rsid w:val="00B13560"/>
    <w:rsid w:val="00B14398"/>
    <w:rsid w:val="00B15F74"/>
    <w:rsid w:val="00B22AD7"/>
    <w:rsid w:val="00B24315"/>
    <w:rsid w:val="00B3368B"/>
    <w:rsid w:val="00B43BBF"/>
    <w:rsid w:val="00B459D8"/>
    <w:rsid w:val="00B5322D"/>
    <w:rsid w:val="00B545B8"/>
    <w:rsid w:val="00B547CA"/>
    <w:rsid w:val="00B5735F"/>
    <w:rsid w:val="00B63DC5"/>
    <w:rsid w:val="00B81704"/>
    <w:rsid w:val="00B8170C"/>
    <w:rsid w:val="00B8231A"/>
    <w:rsid w:val="00BA5AB7"/>
    <w:rsid w:val="00BB6B85"/>
    <w:rsid w:val="00BD43D0"/>
    <w:rsid w:val="00BD4B89"/>
    <w:rsid w:val="00BF754F"/>
    <w:rsid w:val="00C10340"/>
    <w:rsid w:val="00C12A54"/>
    <w:rsid w:val="00C24285"/>
    <w:rsid w:val="00C54B13"/>
    <w:rsid w:val="00C74D00"/>
    <w:rsid w:val="00C823C6"/>
    <w:rsid w:val="00C85296"/>
    <w:rsid w:val="00C86C19"/>
    <w:rsid w:val="00CA2E1E"/>
    <w:rsid w:val="00CA57FB"/>
    <w:rsid w:val="00CC65A4"/>
    <w:rsid w:val="00CD045F"/>
    <w:rsid w:val="00CD6465"/>
    <w:rsid w:val="00CE74E3"/>
    <w:rsid w:val="00CF2629"/>
    <w:rsid w:val="00CF6620"/>
    <w:rsid w:val="00CF7A77"/>
    <w:rsid w:val="00D11696"/>
    <w:rsid w:val="00D1794D"/>
    <w:rsid w:val="00D46DDE"/>
    <w:rsid w:val="00D478D6"/>
    <w:rsid w:val="00D51084"/>
    <w:rsid w:val="00D516F1"/>
    <w:rsid w:val="00D60C70"/>
    <w:rsid w:val="00D7796F"/>
    <w:rsid w:val="00D84BF5"/>
    <w:rsid w:val="00D86CF0"/>
    <w:rsid w:val="00DB147B"/>
    <w:rsid w:val="00DB7351"/>
    <w:rsid w:val="00DB7BF8"/>
    <w:rsid w:val="00DD1037"/>
    <w:rsid w:val="00DD7D7D"/>
    <w:rsid w:val="00DD7ECB"/>
    <w:rsid w:val="00DE175C"/>
    <w:rsid w:val="00DF0D85"/>
    <w:rsid w:val="00E01B17"/>
    <w:rsid w:val="00E027CA"/>
    <w:rsid w:val="00E055C2"/>
    <w:rsid w:val="00E05CC0"/>
    <w:rsid w:val="00E138F3"/>
    <w:rsid w:val="00E1591E"/>
    <w:rsid w:val="00E21ADC"/>
    <w:rsid w:val="00E34591"/>
    <w:rsid w:val="00E4089E"/>
    <w:rsid w:val="00E46917"/>
    <w:rsid w:val="00E54401"/>
    <w:rsid w:val="00E66604"/>
    <w:rsid w:val="00E736B8"/>
    <w:rsid w:val="00E74D33"/>
    <w:rsid w:val="00E756AD"/>
    <w:rsid w:val="00E82C8E"/>
    <w:rsid w:val="00E8314E"/>
    <w:rsid w:val="00E84639"/>
    <w:rsid w:val="00EC286A"/>
    <w:rsid w:val="00ED142A"/>
    <w:rsid w:val="00F05715"/>
    <w:rsid w:val="00F21CB5"/>
    <w:rsid w:val="00F26729"/>
    <w:rsid w:val="00F4689F"/>
    <w:rsid w:val="00F61CFC"/>
    <w:rsid w:val="00F75EA9"/>
    <w:rsid w:val="00F831A2"/>
    <w:rsid w:val="00F84B13"/>
    <w:rsid w:val="00FA748D"/>
    <w:rsid w:val="00FB29D3"/>
    <w:rsid w:val="00FB4701"/>
    <w:rsid w:val="00FB4CC0"/>
    <w:rsid w:val="00FB6749"/>
    <w:rsid w:val="00FE3B1B"/>
    <w:rsid w:val="00FE4BF2"/>
    <w:rsid w:val="00FF1942"/>
    <w:rsid w:val="00FF1A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0DA3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3A6853"/>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3A6853"/>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3A6853"/>
    <w:rPr>
      <w:vertAlign w:val="superscript"/>
    </w:rPr>
  </w:style>
  <w:style w:type="paragraph" w:customStyle="1" w:styleId="Appelnotedebasde">
    <w:name w:val="Appel note de bas de..."/>
    <w:basedOn w:val="Normal"/>
    <w:link w:val="FootnoteReference"/>
    <w:uiPriority w:val="99"/>
    <w:rsid w:val="003A6853"/>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3A6853"/>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C10340"/>
    <w:rPr>
      <w:rFonts w:ascii="Calibri" w:eastAsia="Calibri" w:hAnsi="Calibri" w:cs="Times New Roman"/>
    </w:rPr>
  </w:style>
  <w:style w:type="paragraph" w:customStyle="1" w:styleId="Default">
    <w:name w:val="Default"/>
    <w:rsid w:val="00FF194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41417"/>
    <w:rPr>
      <w:color w:val="0563C1" w:themeColor="hyperlink"/>
      <w:u w:val="single"/>
    </w:rPr>
  </w:style>
  <w:style w:type="paragraph" w:styleId="Header">
    <w:name w:val="header"/>
    <w:basedOn w:val="Normal"/>
    <w:link w:val="HeaderChar"/>
    <w:uiPriority w:val="99"/>
    <w:unhideWhenUsed/>
    <w:rsid w:val="003F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B1"/>
    <w:rPr>
      <w:rFonts w:ascii="Calibri" w:eastAsia="Calibri" w:hAnsi="Calibri" w:cs="Times New Roman"/>
    </w:rPr>
  </w:style>
  <w:style w:type="character" w:styleId="FollowedHyperlink">
    <w:name w:val="FollowedHyperlink"/>
    <w:basedOn w:val="DefaultParagraphFont"/>
    <w:uiPriority w:val="99"/>
    <w:semiHidden/>
    <w:unhideWhenUsed/>
    <w:rsid w:val="00DF0D85"/>
    <w:rPr>
      <w:color w:val="954F72" w:themeColor="followedHyperlink"/>
      <w:u w:val="single"/>
    </w:rPr>
  </w:style>
  <w:style w:type="character" w:styleId="CommentReference">
    <w:name w:val="annotation reference"/>
    <w:basedOn w:val="DefaultParagraphFont"/>
    <w:uiPriority w:val="99"/>
    <w:semiHidden/>
    <w:unhideWhenUsed/>
    <w:rsid w:val="006F5078"/>
    <w:rPr>
      <w:sz w:val="16"/>
      <w:szCs w:val="16"/>
    </w:rPr>
  </w:style>
  <w:style w:type="paragraph" w:styleId="CommentText">
    <w:name w:val="annotation text"/>
    <w:basedOn w:val="Normal"/>
    <w:link w:val="CommentTextChar"/>
    <w:uiPriority w:val="99"/>
    <w:semiHidden/>
    <w:unhideWhenUsed/>
    <w:rsid w:val="006F5078"/>
    <w:pPr>
      <w:spacing w:line="240" w:lineRule="auto"/>
    </w:pPr>
    <w:rPr>
      <w:sz w:val="20"/>
      <w:szCs w:val="20"/>
    </w:rPr>
  </w:style>
  <w:style w:type="character" w:customStyle="1" w:styleId="CommentTextChar">
    <w:name w:val="Comment Text Char"/>
    <w:basedOn w:val="DefaultParagraphFont"/>
    <w:link w:val="CommentText"/>
    <w:uiPriority w:val="99"/>
    <w:semiHidden/>
    <w:rsid w:val="006F50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078"/>
    <w:rPr>
      <w:b/>
      <w:bCs/>
    </w:rPr>
  </w:style>
  <w:style w:type="character" w:customStyle="1" w:styleId="CommentSubjectChar">
    <w:name w:val="Comment Subject Char"/>
    <w:basedOn w:val="CommentTextChar"/>
    <w:link w:val="CommentSubject"/>
    <w:uiPriority w:val="99"/>
    <w:semiHidden/>
    <w:rsid w:val="006F507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F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78"/>
    <w:rPr>
      <w:rFonts w:ascii="Segoe UI" w:eastAsia="Calibri" w:hAnsi="Segoe UI" w:cs="Segoe UI"/>
      <w:sz w:val="18"/>
      <w:szCs w:val="18"/>
    </w:rPr>
  </w:style>
  <w:style w:type="paragraph" w:styleId="Footer">
    <w:name w:val="footer"/>
    <w:basedOn w:val="Normal"/>
    <w:link w:val="FooterChar"/>
    <w:uiPriority w:val="99"/>
    <w:unhideWhenUsed/>
    <w:rsid w:val="00AC5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53"/>
    <w:rPr>
      <w:rFonts w:ascii="Calibri" w:eastAsia="Calibri" w:hAnsi="Calibri" w:cs="Times New Roman"/>
    </w:rPr>
  </w:style>
  <w:style w:type="character" w:styleId="PageNumber">
    <w:name w:val="page number"/>
    <w:basedOn w:val="DefaultParagraphFont"/>
    <w:uiPriority w:val="99"/>
    <w:semiHidden/>
    <w:unhideWhenUsed/>
    <w:rsid w:val="009878C1"/>
  </w:style>
  <w:style w:type="paragraph" w:styleId="Revision">
    <w:name w:val="Revision"/>
    <w:hidden/>
    <w:uiPriority w:val="99"/>
    <w:semiHidden/>
    <w:rsid w:val="007E243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3A6853"/>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3A6853"/>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3A6853"/>
    <w:rPr>
      <w:vertAlign w:val="superscript"/>
    </w:rPr>
  </w:style>
  <w:style w:type="paragraph" w:customStyle="1" w:styleId="Appelnotedebasde">
    <w:name w:val="Appel note de bas de..."/>
    <w:basedOn w:val="Normal"/>
    <w:link w:val="FootnoteReference"/>
    <w:uiPriority w:val="99"/>
    <w:rsid w:val="003A6853"/>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3A6853"/>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C10340"/>
    <w:rPr>
      <w:rFonts w:ascii="Calibri" w:eastAsia="Calibri" w:hAnsi="Calibri" w:cs="Times New Roman"/>
    </w:rPr>
  </w:style>
  <w:style w:type="paragraph" w:customStyle="1" w:styleId="Default">
    <w:name w:val="Default"/>
    <w:rsid w:val="00FF194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41417"/>
    <w:rPr>
      <w:color w:val="0563C1" w:themeColor="hyperlink"/>
      <w:u w:val="single"/>
    </w:rPr>
  </w:style>
  <w:style w:type="paragraph" w:styleId="Header">
    <w:name w:val="header"/>
    <w:basedOn w:val="Normal"/>
    <w:link w:val="HeaderChar"/>
    <w:uiPriority w:val="99"/>
    <w:unhideWhenUsed/>
    <w:rsid w:val="003F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B1"/>
    <w:rPr>
      <w:rFonts w:ascii="Calibri" w:eastAsia="Calibri" w:hAnsi="Calibri" w:cs="Times New Roman"/>
    </w:rPr>
  </w:style>
  <w:style w:type="character" w:styleId="FollowedHyperlink">
    <w:name w:val="FollowedHyperlink"/>
    <w:basedOn w:val="DefaultParagraphFont"/>
    <w:uiPriority w:val="99"/>
    <w:semiHidden/>
    <w:unhideWhenUsed/>
    <w:rsid w:val="00DF0D85"/>
    <w:rPr>
      <w:color w:val="954F72" w:themeColor="followedHyperlink"/>
      <w:u w:val="single"/>
    </w:rPr>
  </w:style>
  <w:style w:type="character" w:styleId="CommentReference">
    <w:name w:val="annotation reference"/>
    <w:basedOn w:val="DefaultParagraphFont"/>
    <w:uiPriority w:val="99"/>
    <w:semiHidden/>
    <w:unhideWhenUsed/>
    <w:rsid w:val="006F5078"/>
    <w:rPr>
      <w:sz w:val="16"/>
      <w:szCs w:val="16"/>
    </w:rPr>
  </w:style>
  <w:style w:type="paragraph" w:styleId="CommentText">
    <w:name w:val="annotation text"/>
    <w:basedOn w:val="Normal"/>
    <w:link w:val="CommentTextChar"/>
    <w:uiPriority w:val="99"/>
    <w:semiHidden/>
    <w:unhideWhenUsed/>
    <w:rsid w:val="006F5078"/>
    <w:pPr>
      <w:spacing w:line="240" w:lineRule="auto"/>
    </w:pPr>
    <w:rPr>
      <w:sz w:val="20"/>
      <w:szCs w:val="20"/>
    </w:rPr>
  </w:style>
  <w:style w:type="character" w:customStyle="1" w:styleId="CommentTextChar">
    <w:name w:val="Comment Text Char"/>
    <w:basedOn w:val="DefaultParagraphFont"/>
    <w:link w:val="CommentText"/>
    <w:uiPriority w:val="99"/>
    <w:semiHidden/>
    <w:rsid w:val="006F50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078"/>
    <w:rPr>
      <w:b/>
      <w:bCs/>
    </w:rPr>
  </w:style>
  <w:style w:type="character" w:customStyle="1" w:styleId="CommentSubjectChar">
    <w:name w:val="Comment Subject Char"/>
    <w:basedOn w:val="CommentTextChar"/>
    <w:link w:val="CommentSubject"/>
    <w:uiPriority w:val="99"/>
    <w:semiHidden/>
    <w:rsid w:val="006F507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F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78"/>
    <w:rPr>
      <w:rFonts w:ascii="Segoe UI" w:eastAsia="Calibri" w:hAnsi="Segoe UI" w:cs="Segoe UI"/>
      <w:sz w:val="18"/>
      <w:szCs w:val="18"/>
    </w:rPr>
  </w:style>
  <w:style w:type="paragraph" w:styleId="Footer">
    <w:name w:val="footer"/>
    <w:basedOn w:val="Normal"/>
    <w:link w:val="FooterChar"/>
    <w:uiPriority w:val="99"/>
    <w:unhideWhenUsed/>
    <w:rsid w:val="00AC5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53"/>
    <w:rPr>
      <w:rFonts w:ascii="Calibri" w:eastAsia="Calibri" w:hAnsi="Calibri" w:cs="Times New Roman"/>
    </w:rPr>
  </w:style>
  <w:style w:type="character" w:styleId="PageNumber">
    <w:name w:val="page number"/>
    <w:basedOn w:val="DefaultParagraphFont"/>
    <w:uiPriority w:val="99"/>
    <w:semiHidden/>
    <w:unhideWhenUsed/>
    <w:rsid w:val="009878C1"/>
  </w:style>
  <w:style w:type="paragraph" w:styleId="Revision">
    <w:name w:val="Revision"/>
    <w:hidden/>
    <w:uiPriority w:val="99"/>
    <w:semiHidden/>
    <w:rsid w:val="007E24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s.org/en/iachr/decisions/2011/USAD1190-06EN.doc" TargetMode="External"/><Relationship Id="rId4" Type="http://schemas.microsoft.com/office/2007/relationships/stylesWithEffects" Target="stylesWithEffects.xml"/><Relationship Id="rId9" Type="http://schemas.openxmlformats.org/officeDocument/2006/relationships/hyperlink" Target="http://www.oas.org/en/iachr/decisions/2016/USPU12834EN.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decisions/2016/USPU12834EN.pdf" TargetMode="External"/><Relationship Id="rId2" Type="http://schemas.openxmlformats.org/officeDocument/2006/relationships/hyperlink" Target="http://www.oas.org/en/iachr/decisions/2016/USPU12834EN.pdf" TargetMode="External"/><Relationship Id="rId1" Type="http://schemas.openxmlformats.org/officeDocument/2006/relationships/hyperlink" Target="http://www.oas.org/en/iachr/decisions/2016/USPU12834EN.pdf" TargetMode="External"/><Relationship Id="rId4" Type="http://schemas.openxmlformats.org/officeDocument/2006/relationships/hyperlink" Target="http://www.oas.org/en/iachr/decisions/2016/USPU12834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A5E2-7299-4246-AB1B-BD701453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2117</Words>
  <Characters>11649</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Daniel Garcia</cp:lastModifiedBy>
  <cp:revision>12</cp:revision>
  <dcterms:created xsi:type="dcterms:W3CDTF">2019-12-19T15:25:00Z</dcterms:created>
  <dcterms:modified xsi:type="dcterms:W3CDTF">2020-01-10T18:05:00Z</dcterms:modified>
</cp:coreProperties>
</file>