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77332D" w:rsidRDefault="00D306D1" w:rsidP="00627C9F">
      <w:pPr>
        <w:jc w:val="both"/>
        <w:rPr>
          <w:rFonts w:asciiTheme="majorHAnsi" w:hAnsiTheme="majorHAnsi" w:cs="Univers"/>
          <w:b/>
          <w:bCs/>
          <w:sz w:val="20"/>
          <w:szCs w:val="20"/>
        </w:rPr>
      </w:pPr>
      <w:r w:rsidRPr="0077332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C9C5A0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88C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77332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40E3EC66">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40E3EC66">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77332D">
        <w:rPr>
          <w:rFonts w:asciiTheme="majorHAnsi" w:hAnsiTheme="majorHAnsi" w:cs="Univers"/>
          <w:b/>
          <w:bCs/>
          <w:sz w:val="20"/>
          <w:szCs w:val="20"/>
        </w:rPr>
        <w:t xml:space="preserve"> </w:t>
      </w:r>
    </w:p>
    <w:p w14:paraId="2A19A2D2" w14:textId="77777777" w:rsidR="00040C3A" w:rsidRPr="0077332D" w:rsidRDefault="00040C3A" w:rsidP="00040C3A">
      <w:pPr>
        <w:tabs>
          <w:tab w:val="center" w:pos="5400"/>
        </w:tabs>
        <w:suppressAutoHyphens/>
        <w:jc w:val="both"/>
        <w:rPr>
          <w:rFonts w:asciiTheme="majorHAnsi" w:hAnsiTheme="majorHAnsi"/>
          <w:sz w:val="20"/>
          <w:szCs w:val="20"/>
        </w:rPr>
      </w:pPr>
    </w:p>
    <w:p w14:paraId="34881221" w14:textId="77777777" w:rsidR="00040C3A" w:rsidRPr="0077332D" w:rsidRDefault="00040C3A" w:rsidP="00040C3A">
      <w:pPr>
        <w:tabs>
          <w:tab w:val="center" w:pos="5400"/>
        </w:tabs>
        <w:suppressAutoHyphens/>
        <w:jc w:val="both"/>
        <w:rPr>
          <w:rFonts w:asciiTheme="majorHAnsi" w:hAnsiTheme="majorHAnsi"/>
          <w:sz w:val="20"/>
          <w:szCs w:val="20"/>
        </w:rPr>
      </w:pPr>
    </w:p>
    <w:p w14:paraId="632C4C89" w14:textId="77777777" w:rsidR="005128E4" w:rsidRPr="0077332D" w:rsidRDefault="005128E4" w:rsidP="00040C3A">
      <w:pPr>
        <w:tabs>
          <w:tab w:val="center" w:pos="5400"/>
        </w:tabs>
        <w:suppressAutoHyphens/>
        <w:rPr>
          <w:rFonts w:asciiTheme="majorHAnsi" w:hAnsiTheme="majorHAnsi"/>
          <w:sz w:val="20"/>
          <w:szCs w:val="20"/>
        </w:rPr>
      </w:pPr>
    </w:p>
    <w:p w14:paraId="358107BA" w14:textId="77777777" w:rsidR="005128E4" w:rsidRPr="0077332D" w:rsidRDefault="005128E4" w:rsidP="00040C3A">
      <w:pPr>
        <w:tabs>
          <w:tab w:val="center" w:pos="5400"/>
        </w:tabs>
        <w:suppressAutoHyphens/>
        <w:rPr>
          <w:rFonts w:asciiTheme="majorHAnsi" w:hAnsiTheme="majorHAnsi"/>
          <w:sz w:val="20"/>
          <w:szCs w:val="20"/>
        </w:rPr>
      </w:pPr>
    </w:p>
    <w:p w14:paraId="321229E3" w14:textId="77777777" w:rsidR="005128E4" w:rsidRPr="0077332D" w:rsidRDefault="005128E4" w:rsidP="00040C3A">
      <w:pPr>
        <w:tabs>
          <w:tab w:val="center" w:pos="5400"/>
        </w:tabs>
        <w:suppressAutoHyphens/>
        <w:rPr>
          <w:rFonts w:asciiTheme="majorHAnsi" w:hAnsiTheme="majorHAnsi"/>
          <w:sz w:val="20"/>
          <w:szCs w:val="20"/>
        </w:rPr>
      </w:pPr>
    </w:p>
    <w:p w14:paraId="7DDDAF98" w14:textId="77777777" w:rsidR="00040C3A" w:rsidRPr="0077332D" w:rsidRDefault="00040C3A" w:rsidP="005128E4">
      <w:pPr>
        <w:tabs>
          <w:tab w:val="center" w:pos="5400"/>
        </w:tabs>
        <w:suppressAutoHyphens/>
        <w:jc w:val="center"/>
        <w:rPr>
          <w:rFonts w:asciiTheme="majorHAnsi" w:hAnsiTheme="majorHAnsi"/>
          <w:sz w:val="20"/>
          <w:szCs w:val="20"/>
        </w:rPr>
      </w:pPr>
    </w:p>
    <w:p w14:paraId="3CA65B05" w14:textId="77777777" w:rsidR="00040C3A" w:rsidRPr="0077332D" w:rsidRDefault="00040C3A" w:rsidP="005128E4">
      <w:pPr>
        <w:tabs>
          <w:tab w:val="center" w:pos="5400"/>
        </w:tabs>
        <w:suppressAutoHyphens/>
        <w:jc w:val="center"/>
        <w:rPr>
          <w:rFonts w:asciiTheme="majorHAnsi" w:hAnsiTheme="majorHAnsi"/>
          <w:sz w:val="20"/>
          <w:szCs w:val="20"/>
        </w:rPr>
      </w:pPr>
    </w:p>
    <w:p w14:paraId="54FEB1F2" w14:textId="77777777" w:rsidR="005B52B0" w:rsidRPr="0077332D" w:rsidRDefault="005B52B0" w:rsidP="005128E4">
      <w:pPr>
        <w:tabs>
          <w:tab w:val="center" w:pos="5400"/>
        </w:tabs>
        <w:suppressAutoHyphens/>
        <w:jc w:val="center"/>
        <w:rPr>
          <w:rFonts w:asciiTheme="majorHAnsi" w:hAnsiTheme="majorHAnsi"/>
          <w:sz w:val="20"/>
          <w:szCs w:val="20"/>
        </w:rPr>
      </w:pPr>
    </w:p>
    <w:p w14:paraId="49FD76AB" w14:textId="77777777" w:rsidR="005B52B0" w:rsidRPr="0077332D" w:rsidRDefault="005B52B0" w:rsidP="005128E4">
      <w:pPr>
        <w:tabs>
          <w:tab w:val="center" w:pos="5400"/>
        </w:tabs>
        <w:suppressAutoHyphens/>
        <w:jc w:val="center"/>
        <w:rPr>
          <w:rFonts w:asciiTheme="majorHAnsi" w:hAnsiTheme="majorHAnsi"/>
          <w:sz w:val="20"/>
          <w:szCs w:val="20"/>
        </w:rPr>
      </w:pPr>
    </w:p>
    <w:p w14:paraId="1BBE4B3A" w14:textId="77777777" w:rsidR="005B52B0" w:rsidRPr="0077332D" w:rsidRDefault="005B52B0" w:rsidP="005128E4">
      <w:pPr>
        <w:tabs>
          <w:tab w:val="center" w:pos="5400"/>
        </w:tabs>
        <w:suppressAutoHyphens/>
        <w:jc w:val="center"/>
        <w:rPr>
          <w:rFonts w:asciiTheme="majorHAnsi" w:hAnsiTheme="majorHAnsi"/>
          <w:sz w:val="20"/>
          <w:szCs w:val="20"/>
        </w:rPr>
      </w:pPr>
    </w:p>
    <w:p w14:paraId="6E58A006" w14:textId="77777777" w:rsidR="00040C3A" w:rsidRPr="0077332D" w:rsidRDefault="00040C3A" w:rsidP="00040C3A">
      <w:pPr>
        <w:tabs>
          <w:tab w:val="center" w:pos="5400"/>
        </w:tabs>
        <w:suppressAutoHyphens/>
        <w:jc w:val="center"/>
        <w:rPr>
          <w:rFonts w:asciiTheme="majorHAnsi" w:hAnsiTheme="majorHAnsi"/>
          <w:sz w:val="20"/>
          <w:szCs w:val="20"/>
        </w:rPr>
      </w:pPr>
    </w:p>
    <w:p w14:paraId="58FFE99C" w14:textId="77777777" w:rsidR="00040C3A" w:rsidRPr="0077332D" w:rsidRDefault="00040C3A" w:rsidP="00040C3A">
      <w:pPr>
        <w:tabs>
          <w:tab w:val="center" w:pos="5400"/>
        </w:tabs>
        <w:suppressAutoHyphens/>
        <w:jc w:val="center"/>
        <w:rPr>
          <w:rFonts w:asciiTheme="majorHAnsi" w:hAnsiTheme="majorHAnsi"/>
          <w:sz w:val="20"/>
          <w:szCs w:val="20"/>
        </w:rPr>
      </w:pPr>
    </w:p>
    <w:p w14:paraId="6CB1E102" w14:textId="77777777" w:rsidR="00040C3A" w:rsidRPr="0077332D" w:rsidRDefault="003D3BC2" w:rsidP="00040C3A">
      <w:pPr>
        <w:tabs>
          <w:tab w:val="center" w:pos="5400"/>
        </w:tabs>
        <w:suppressAutoHyphens/>
        <w:jc w:val="center"/>
        <w:rPr>
          <w:rFonts w:asciiTheme="majorHAnsi" w:hAnsiTheme="majorHAnsi"/>
          <w:sz w:val="20"/>
          <w:szCs w:val="20"/>
        </w:rPr>
      </w:pPr>
      <w:r w:rsidRPr="0077332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3362E026">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6A48B488" w:rsidR="005B52B0" w:rsidRPr="00244AA0" w:rsidRDefault="0077332D" w:rsidP="00997BC5">
                            <w:pPr>
                              <w:spacing w:line="276" w:lineRule="auto"/>
                              <w:rPr>
                                <w:rFonts w:asciiTheme="majorHAnsi" w:hAnsiTheme="majorHAnsi" w:cs="Arial"/>
                                <w:b/>
                                <w:bCs/>
                                <w:color w:val="0D0D0D" w:themeColor="text1" w:themeTint="F2"/>
                                <w:sz w:val="36"/>
                                <w:szCs w:val="22"/>
                              </w:rPr>
                            </w:pPr>
                            <w:r w:rsidRPr="00244AA0">
                              <w:rPr>
                                <w:rFonts w:asciiTheme="majorHAnsi" w:hAnsiTheme="majorHAnsi" w:cs="Arial"/>
                                <w:b/>
                                <w:bCs/>
                                <w:color w:val="0D0D0D" w:themeColor="text1" w:themeTint="F2"/>
                                <w:sz w:val="36"/>
                                <w:szCs w:val="22"/>
                              </w:rPr>
                              <w:t>REPORT</w:t>
                            </w:r>
                            <w:r w:rsidR="005B52B0" w:rsidRPr="00244AA0">
                              <w:rPr>
                                <w:rFonts w:asciiTheme="majorHAnsi" w:hAnsiTheme="majorHAnsi" w:cs="Arial"/>
                                <w:b/>
                                <w:bCs/>
                                <w:color w:val="0D0D0D" w:themeColor="text1" w:themeTint="F2"/>
                                <w:sz w:val="36"/>
                                <w:szCs w:val="22"/>
                              </w:rPr>
                              <w:t xml:space="preserve"> </w:t>
                            </w:r>
                            <w:r w:rsidR="00477592" w:rsidRPr="00244AA0">
                              <w:rPr>
                                <w:rFonts w:asciiTheme="majorHAnsi" w:hAnsiTheme="majorHAnsi" w:cs="Arial"/>
                                <w:b/>
                                <w:bCs/>
                                <w:color w:val="0D0D0D" w:themeColor="text1" w:themeTint="F2"/>
                                <w:sz w:val="36"/>
                                <w:szCs w:val="40"/>
                              </w:rPr>
                              <w:t>No.</w:t>
                            </w:r>
                            <w:r w:rsidR="007B05C4" w:rsidRPr="00244AA0">
                              <w:rPr>
                                <w:rFonts w:asciiTheme="majorHAnsi" w:hAnsiTheme="majorHAnsi" w:cs="Arial"/>
                                <w:b/>
                                <w:bCs/>
                                <w:color w:val="0D0D0D" w:themeColor="text1" w:themeTint="F2"/>
                                <w:sz w:val="36"/>
                                <w:szCs w:val="22"/>
                              </w:rPr>
                              <w:t xml:space="preserve"> </w:t>
                            </w:r>
                            <w:r w:rsidR="0054527C">
                              <w:rPr>
                                <w:rFonts w:asciiTheme="majorHAnsi" w:hAnsiTheme="majorHAnsi" w:cs="Arial"/>
                                <w:b/>
                                <w:bCs/>
                                <w:color w:val="0D0D0D" w:themeColor="text1" w:themeTint="F2"/>
                                <w:sz w:val="36"/>
                                <w:szCs w:val="22"/>
                              </w:rPr>
                              <w:t>7</w:t>
                            </w:r>
                            <w:r w:rsidR="007B05C4" w:rsidRPr="00244AA0">
                              <w:rPr>
                                <w:rFonts w:asciiTheme="majorHAnsi" w:hAnsiTheme="majorHAnsi" w:cs="Arial"/>
                                <w:b/>
                                <w:bCs/>
                                <w:color w:val="0D0D0D" w:themeColor="text1" w:themeTint="F2"/>
                                <w:sz w:val="36"/>
                                <w:szCs w:val="22"/>
                              </w:rPr>
                              <w:t>/</w:t>
                            </w:r>
                            <w:r w:rsidR="00023C6C" w:rsidRPr="00244AA0">
                              <w:rPr>
                                <w:rFonts w:asciiTheme="majorHAnsi" w:hAnsiTheme="majorHAnsi" w:cs="Arial"/>
                                <w:b/>
                                <w:bCs/>
                                <w:color w:val="0D0D0D" w:themeColor="text1" w:themeTint="F2"/>
                                <w:sz w:val="36"/>
                                <w:szCs w:val="22"/>
                              </w:rPr>
                              <w:t>23</w:t>
                            </w:r>
                          </w:p>
                          <w:p w14:paraId="0F4FF559" w14:textId="27096289" w:rsidR="007B05C4" w:rsidRPr="00244AA0" w:rsidRDefault="005B52B0" w:rsidP="00997BC5">
                            <w:pPr>
                              <w:spacing w:line="276" w:lineRule="auto"/>
                              <w:rPr>
                                <w:rFonts w:asciiTheme="majorHAnsi" w:hAnsiTheme="majorHAnsi" w:cs="Arial"/>
                                <w:b/>
                                <w:color w:val="0D0D0D" w:themeColor="text1" w:themeTint="F2"/>
                                <w:sz w:val="36"/>
                                <w:szCs w:val="22"/>
                              </w:rPr>
                            </w:pPr>
                            <w:r w:rsidRPr="00244AA0">
                              <w:rPr>
                                <w:rFonts w:asciiTheme="majorHAnsi" w:hAnsiTheme="majorHAnsi" w:cs="Arial"/>
                                <w:b/>
                                <w:color w:val="0D0D0D" w:themeColor="text1" w:themeTint="F2"/>
                                <w:sz w:val="36"/>
                                <w:szCs w:val="22"/>
                              </w:rPr>
                              <w:t>PETI</w:t>
                            </w:r>
                            <w:r w:rsidR="0077332D" w:rsidRPr="00244AA0">
                              <w:rPr>
                                <w:rFonts w:asciiTheme="majorHAnsi" w:hAnsiTheme="majorHAnsi" w:cs="Arial"/>
                                <w:b/>
                                <w:color w:val="0D0D0D" w:themeColor="text1" w:themeTint="F2"/>
                                <w:sz w:val="36"/>
                                <w:szCs w:val="22"/>
                              </w:rPr>
                              <w:t>T</w:t>
                            </w:r>
                            <w:r w:rsidRPr="00244AA0">
                              <w:rPr>
                                <w:rFonts w:asciiTheme="majorHAnsi" w:hAnsiTheme="majorHAnsi" w:cs="Arial"/>
                                <w:b/>
                                <w:color w:val="0D0D0D" w:themeColor="text1" w:themeTint="F2"/>
                                <w:sz w:val="36"/>
                                <w:szCs w:val="22"/>
                              </w:rPr>
                              <w:t>I</w:t>
                            </w:r>
                            <w:r w:rsidR="0077332D" w:rsidRPr="00244AA0">
                              <w:rPr>
                                <w:rFonts w:asciiTheme="majorHAnsi" w:hAnsiTheme="majorHAnsi" w:cs="Arial"/>
                                <w:b/>
                                <w:color w:val="0D0D0D" w:themeColor="text1" w:themeTint="F2"/>
                                <w:sz w:val="36"/>
                                <w:szCs w:val="22"/>
                              </w:rPr>
                              <w:t>O</w:t>
                            </w:r>
                            <w:r w:rsidRPr="00244AA0">
                              <w:rPr>
                                <w:rFonts w:asciiTheme="majorHAnsi" w:hAnsiTheme="majorHAnsi" w:cs="Arial"/>
                                <w:b/>
                                <w:color w:val="0D0D0D" w:themeColor="text1" w:themeTint="F2"/>
                                <w:sz w:val="36"/>
                                <w:szCs w:val="22"/>
                              </w:rPr>
                              <w:t xml:space="preserve">N </w:t>
                            </w:r>
                            <w:r w:rsidR="00F817C6" w:rsidRPr="00244AA0">
                              <w:rPr>
                                <w:rFonts w:asciiTheme="majorHAnsi" w:hAnsiTheme="majorHAnsi" w:cs="Arial"/>
                                <w:b/>
                                <w:color w:val="0D0D0D" w:themeColor="text1" w:themeTint="F2"/>
                                <w:sz w:val="36"/>
                                <w:szCs w:val="22"/>
                              </w:rPr>
                              <w:t>1032</w:t>
                            </w:r>
                            <w:r w:rsidR="00246D1F" w:rsidRPr="00244AA0">
                              <w:rPr>
                                <w:rFonts w:asciiTheme="majorHAnsi" w:hAnsiTheme="majorHAnsi" w:cs="Arial"/>
                                <w:b/>
                                <w:color w:val="0D0D0D" w:themeColor="text1" w:themeTint="F2"/>
                                <w:sz w:val="36"/>
                                <w:szCs w:val="22"/>
                              </w:rPr>
                              <w:t>-</w:t>
                            </w:r>
                            <w:r w:rsidR="006A58F6" w:rsidRPr="00244AA0">
                              <w:rPr>
                                <w:rFonts w:asciiTheme="majorHAnsi" w:hAnsiTheme="majorHAnsi" w:cs="Arial"/>
                                <w:b/>
                                <w:color w:val="0D0D0D" w:themeColor="text1" w:themeTint="F2"/>
                                <w:sz w:val="36"/>
                                <w:szCs w:val="22"/>
                              </w:rPr>
                              <w:t>1</w:t>
                            </w:r>
                            <w:r w:rsidR="00F817C6" w:rsidRPr="00244AA0">
                              <w:rPr>
                                <w:rFonts w:asciiTheme="majorHAnsi" w:hAnsiTheme="majorHAnsi" w:cs="Arial"/>
                                <w:b/>
                                <w:color w:val="0D0D0D" w:themeColor="text1" w:themeTint="F2"/>
                                <w:sz w:val="36"/>
                                <w:szCs w:val="22"/>
                              </w:rPr>
                              <w:t>4</w:t>
                            </w:r>
                            <w:r w:rsidR="00246D1F" w:rsidRPr="00244AA0">
                              <w:rPr>
                                <w:rFonts w:asciiTheme="majorHAnsi" w:hAnsiTheme="majorHAnsi" w:cs="Arial"/>
                                <w:b/>
                                <w:color w:val="0D0D0D" w:themeColor="text1" w:themeTint="F2"/>
                                <w:sz w:val="36"/>
                                <w:szCs w:val="22"/>
                              </w:rPr>
                              <w:t xml:space="preserve"> </w:t>
                            </w:r>
                          </w:p>
                          <w:p w14:paraId="09841E25" w14:textId="3DAED081" w:rsidR="00CD046C" w:rsidRPr="00244AA0" w:rsidRDefault="0077332D" w:rsidP="00997BC5">
                            <w:pPr>
                              <w:spacing w:line="276" w:lineRule="auto"/>
                              <w:rPr>
                                <w:rFonts w:asciiTheme="majorHAnsi" w:hAnsiTheme="majorHAnsi" w:cs="Arial"/>
                                <w:color w:val="0D0D0D" w:themeColor="text1" w:themeTint="F2"/>
                                <w:szCs w:val="22"/>
                              </w:rPr>
                            </w:pPr>
                            <w:r w:rsidRPr="00244AA0">
                              <w:rPr>
                                <w:rFonts w:asciiTheme="majorHAnsi" w:hAnsiTheme="majorHAnsi" w:cs="Arial"/>
                                <w:color w:val="0D0D0D" w:themeColor="text1" w:themeTint="F2"/>
                                <w:szCs w:val="22"/>
                              </w:rPr>
                              <w:t>REPORT ON</w:t>
                            </w:r>
                            <w:r w:rsidR="005B52B0" w:rsidRPr="00244AA0">
                              <w:rPr>
                                <w:rFonts w:asciiTheme="majorHAnsi" w:hAnsiTheme="majorHAnsi" w:cs="Arial"/>
                                <w:color w:val="0D0D0D" w:themeColor="text1" w:themeTint="F2"/>
                                <w:szCs w:val="22"/>
                              </w:rPr>
                              <w:t xml:space="preserve"> ADMI</w:t>
                            </w:r>
                            <w:r w:rsidRPr="00244AA0">
                              <w:rPr>
                                <w:rFonts w:asciiTheme="majorHAnsi" w:hAnsiTheme="majorHAnsi" w:cs="Arial"/>
                                <w:color w:val="0D0D0D" w:themeColor="text1" w:themeTint="F2"/>
                                <w:szCs w:val="22"/>
                              </w:rPr>
                              <w:t>S</w:t>
                            </w:r>
                            <w:r w:rsidR="005B52B0" w:rsidRPr="00244AA0">
                              <w:rPr>
                                <w:rFonts w:asciiTheme="majorHAnsi" w:hAnsiTheme="majorHAnsi" w:cs="Arial"/>
                                <w:color w:val="0D0D0D" w:themeColor="text1" w:themeTint="F2"/>
                                <w:szCs w:val="22"/>
                              </w:rPr>
                              <w:t>SIBILI</w:t>
                            </w:r>
                            <w:r w:rsidRPr="00244AA0">
                              <w:rPr>
                                <w:rFonts w:asciiTheme="majorHAnsi" w:hAnsiTheme="majorHAnsi" w:cs="Arial"/>
                                <w:color w:val="0D0D0D" w:themeColor="text1" w:themeTint="F2"/>
                                <w:szCs w:val="22"/>
                              </w:rPr>
                              <w:t>TY</w:t>
                            </w:r>
                          </w:p>
                          <w:p w14:paraId="2C851782" w14:textId="77777777" w:rsidR="008F1912" w:rsidRPr="00244AA0" w:rsidRDefault="008F1912" w:rsidP="00997BC5">
                            <w:pPr>
                              <w:spacing w:line="276" w:lineRule="auto"/>
                              <w:rPr>
                                <w:rFonts w:asciiTheme="majorHAnsi" w:hAnsiTheme="majorHAnsi" w:cs="Arial"/>
                                <w:color w:val="0D0D0D" w:themeColor="text1" w:themeTint="F2"/>
                                <w:szCs w:val="22"/>
                              </w:rPr>
                            </w:pPr>
                            <w:bookmarkStart w:id="0" w:name="_ftnref1"/>
                          </w:p>
                          <w:bookmarkEnd w:id="0"/>
                          <w:p w14:paraId="4E74CB27" w14:textId="130E3CE2" w:rsidR="00A2322B" w:rsidRPr="00244AA0" w:rsidRDefault="008434C5" w:rsidP="007A5817">
                            <w:pPr>
                              <w:rPr>
                                <w:rFonts w:ascii="Cambria" w:hAnsi="Cambria"/>
                                <w:bCs/>
                              </w:rPr>
                            </w:pPr>
                            <w:r w:rsidRPr="00244AA0">
                              <w:rPr>
                                <w:rFonts w:ascii="Cambria" w:hAnsi="Cambria"/>
                                <w:bCs/>
                              </w:rPr>
                              <w:t xml:space="preserve">JOSÉ MARTÍN SUAZO SANDOVAL </w:t>
                            </w:r>
                            <w:r w:rsidR="0077332D" w:rsidRPr="00244AA0">
                              <w:rPr>
                                <w:rFonts w:ascii="Cambria" w:hAnsi="Cambria"/>
                                <w:bCs/>
                              </w:rPr>
                              <w:t>AND OTHERS</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84F251E" w14:textId="6A48B488" w:rsidR="005B52B0" w:rsidRPr="00244AA0" w:rsidRDefault="0077332D" w:rsidP="00997BC5">
                      <w:pPr>
                        <w:spacing w:line="276" w:lineRule="auto"/>
                        <w:rPr>
                          <w:rFonts w:asciiTheme="majorHAnsi" w:hAnsiTheme="majorHAnsi" w:cs="Arial"/>
                          <w:b/>
                          <w:bCs/>
                          <w:color w:val="0D0D0D" w:themeColor="text1" w:themeTint="F2"/>
                          <w:sz w:val="36"/>
                          <w:szCs w:val="22"/>
                        </w:rPr>
                      </w:pPr>
                      <w:r w:rsidRPr="00244AA0">
                        <w:rPr>
                          <w:rFonts w:asciiTheme="majorHAnsi" w:hAnsiTheme="majorHAnsi" w:cs="Arial"/>
                          <w:b/>
                          <w:bCs/>
                          <w:color w:val="0D0D0D" w:themeColor="text1" w:themeTint="F2"/>
                          <w:sz w:val="36"/>
                          <w:szCs w:val="22"/>
                        </w:rPr>
                        <w:t>REPORT</w:t>
                      </w:r>
                      <w:r w:rsidR="005B52B0" w:rsidRPr="00244AA0">
                        <w:rPr>
                          <w:rFonts w:asciiTheme="majorHAnsi" w:hAnsiTheme="majorHAnsi" w:cs="Arial"/>
                          <w:b/>
                          <w:bCs/>
                          <w:color w:val="0D0D0D" w:themeColor="text1" w:themeTint="F2"/>
                          <w:sz w:val="36"/>
                          <w:szCs w:val="22"/>
                        </w:rPr>
                        <w:t xml:space="preserve"> </w:t>
                      </w:r>
                      <w:r w:rsidR="00477592" w:rsidRPr="00244AA0">
                        <w:rPr>
                          <w:rFonts w:asciiTheme="majorHAnsi" w:hAnsiTheme="majorHAnsi" w:cs="Arial"/>
                          <w:b/>
                          <w:bCs/>
                          <w:color w:val="0D0D0D" w:themeColor="text1" w:themeTint="F2"/>
                          <w:sz w:val="36"/>
                          <w:szCs w:val="40"/>
                        </w:rPr>
                        <w:t>No.</w:t>
                      </w:r>
                      <w:r w:rsidR="007B05C4" w:rsidRPr="00244AA0">
                        <w:rPr>
                          <w:rFonts w:asciiTheme="majorHAnsi" w:hAnsiTheme="majorHAnsi" w:cs="Arial"/>
                          <w:b/>
                          <w:bCs/>
                          <w:color w:val="0D0D0D" w:themeColor="text1" w:themeTint="F2"/>
                          <w:sz w:val="36"/>
                          <w:szCs w:val="22"/>
                        </w:rPr>
                        <w:t xml:space="preserve"> </w:t>
                      </w:r>
                      <w:r w:rsidR="0054527C">
                        <w:rPr>
                          <w:rFonts w:asciiTheme="majorHAnsi" w:hAnsiTheme="majorHAnsi" w:cs="Arial"/>
                          <w:b/>
                          <w:bCs/>
                          <w:color w:val="0D0D0D" w:themeColor="text1" w:themeTint="F2"/>
                          <w:sz w:val="36"/>
                          <w:szCs w:val="22"/>
                        </w:rPr>
                        <w:t>7</w:t>
                      </w:r>
                      <w:r w:rsidR="007B05C4" w:rsidRPr="00244AA0">
                        <w:rPr>
                          <w:rFonts w:asciiTheme="majorHAnsi" w:hAnsiTheme="majorHAnsi" w:cs="Arial"/>
                          <w:b/>
                          <w:bCs/>
                          <w:color w:val="0D0D0D" w:themeColor="text1" w:themeTint="F2"/>
                          <w:sz w:val="36"/>
                          <w:szCs w:val="22"/>
                        </w:rPr>
                        <w:t>/</w:t>
                      </w:r>
                      <w:r w:rsidR="00023C6C" w:rsidRPr="00244AA0">
                        <w:rPr>
                          <w:rFonts w:asciiTheme="majorHAnsi" w:hAnsiTheme="majorHAnsi" w:cs="Arial"/>
                          <w:b/>
                          <w:bCs/>
                          <w:color w:val="0D0D0D" w:themeColor="text1" w:themeTint="F2"/>
                          <w:sz w:val="36"/>
                          <w:szCs w:val="22"/>
                        </w:rPr>
                        <w:t>23</w:t>
                      </w:r>
                    </w:p>
                    <w:p w14:paraId="0F4FF559" w14:textId="27096289" w:rsidR="007B05C4" w:rsidRPr="00244AA0" w:rsidRDefault="005B52B0" w:rsidP="00997BC5">
                      <w:pPr>
                        <w:spacing w:line="276" w:lineRule="auto"/>
                        <w:rPr>
                          <w:rFonts w:asciiTheme="majorHAnsi" w:hAnsiTheme="majorHAnsi" w:cs="Arial"/>
                          <w:b/>
                          <w:color w:val="0D0D0D" w:themeColor="text1" w:themeTint="F2"/>
                          <w:sz w:val="36"/>
                          <w:szCs w:val="22"/>
                        </w:rPr>
                      </w:pPr>
                      <w:r w:rsidRPr="00244AA0">
                        <w:rPr>
                          <w:rFonts w:asciiTheme="majorHAnsi" w:hAnsiTheme="majorHAnsi" w:cs="Arial"/>
                          <w:b/>
                          <w:color w:val="0D0D0D" w:themeColor="text1" w:themeTint="F2"/>
                          <w:sz w:val="36"/>
                          <w:szCs w:val="22"/>
                        </w:rPr>
                        <w:t>PETI</w:t>
                      </w:r>
                      <w:r w:rsidR="0077332D" w:rsidRPr="00244AA0">
                        <w:rPr>
                          <w:rFonts w:asciiTheme="majorHAnsi" w:hAnsiTheme="majorHAnsi" w:cs="Arial"/>
                          <w:b/>
                          <w:color w:val="0D0D0D" w:themeColor="text1" w:themeTint="F2"/>
                          <w:sz w:val="36"/>
                          <w:szCs w:val="22"/>
                        </w:rPr>
                        <w:t>T</w:t>
                      </w:r>
                      <w:r w:rsidRPr="00244AA0">
                        <w:rPr>
                          <w:rFonts w:asciiTheme="majorHAnsi" w:hAnsiTheme="majorHAnsi" w:cs="Arial"/>
                          <w:b/>
                          <w:color w:val="0D0D0D" w:themeColor="text1" w:themeTint="F2"/>
                          <w:sz w:val="36"/>
                          <w:szCs w:val="22"/>
                        </w:rPr>
                        <w:t>I</w:t>
                      </w:r>
                      <w:r w:rsidR="0077332D" w:rsidRPr="00244AA0">
                        <w:rPr>
                          <w:rFonts w:asciiTheme="majorHAnsi" w:hAnsiTheme="majorHAnsi" w:cs="Arial"/>
                          <w:b/>
                          <w:color w:val="0D0D0D" w:themeColor="text1" w:themeTint="F2"/>
                          <w:sz w:val="36"/>
                          <w:szCs w:val="22"/>
                        </w:rPr>
                        <w:t>O</w:t>
                      </w:r>
                      <w:r w:rsidRPr="00244AA0">
                        <w:rPr>
                          <w:rFonts w:asciiTheme="majorHAnsi" w:hAnsiTheme="majorHAnsi" w:cs="Arial"/>
                          <w:b/>
                          <w:color w:val="0D0D0D" w:themeColor="text1" w:themeTint="F2"/>
                          <w:sz w:val="36"/>
                          <w:szCs w:val="22"/>
                        </w:rPr>
                        <w:t xml:space="preserve">N </w:t>
                      </w:r>
                      <w:r w:rsidR="00F817C6" w:rsidRPr="00244AA0">
                        <w:rPr>
                          <w:rFonts w:asciiTheme="majorHAnsi" w:hAnsiTheme="majorHAnsi" w:cs="Arial"/>
                          <w:b/>
                          <w:color w:val="0D0D0D" w:themeColor="text1" w:themeTint="F2"/>
                          <w:sz w:val="36"/>
                          <w:szCs w:val="22"/>
                        </w:rPr>
                        <w:t>1032</w:t>
                      </w:r>
                      <w:r w:rsidR="00246D1F" w:rsidRPr="00244AA0">
                        <w:rPr>
                          <w:rFonts w:asciiTheme="majorHAnsi" w:hAnsiTheme="majorHAnsi" w:cs="Arial"/>
                          <w:b/>
                          <w:color w:val="0D0D0D" w:themeColor="text1" w:themeTint="F2"/>
                          <w:sz w:val="36"/>
                          <w:szCs w:val="22"/>
                        </w:rPr>
                        <w:t>-</w:t>
                      </w:r>
                      <w:r w:rsidR="006A58F6" w:rsidRPr="00244AA0">
                        <w:rPr>
                          <w:rFonts w:asciiTheme="majorHAnsi" w:hAnsiTheme="majorHAnsi" w:cs="Arial"/>
                          <w:b/>
                          <w:color w:val="0D0D0D" w:themeColor="text1" w:themeTint="F2"/>
                          <w:sz w:val="36"/>
                          <w:szCs w:val="22"/>
                        </w:rPr>
                        <w:t>1</w:t>
                      </w:r>
                      <w:r w:rsidR="00F817C6" w:rsidRPr="00244AA0">
                        <w:rPr>
                          <w:rFonts w:asciiTheme="majorHAnsi" w:hAnsiTheme="majorHAnsi" w:cs="Arial"/>
                          <w:b/>
                          <w:color w:val="0D0D0D" w:themeColor="text1" w:themeTint="F2"/>
                          <w:sz w:val="36"/>
                          <w:szCs w:val="22"/>
                        </w:rPr>
                        <w:t>4</w:t>
                      </w:r>
                      <w:r w:rsidR="00246D1F" w:rsidRPr="00244AA0">
                        <w:rPr>
                          <w:rFonts w:asciiTheme="majorHAnsi" w:hAnsiTheme="majorHAnsi" w:cs="Arial"/>
                          <w:b/>
                          <w:color w:val="0D0D0D" w:themeColor="text1" w:themeTint="F2"/>
                          <w:sz w:val="36"/>
                          <w:szCs w:val="22"/>
                        </w:rPr>
                        <w:t xml:space="preserve"> </w:t>
                      </w:r>
                    </w:p>
                    <w:p w14:paraId="09841E25" w14:textId="3DAED081" w:rsidR="00CD046C" w:rsidRPr="00244AA0" w:rsidRDefault="0077332D" w:rsidP="00997BC5">
                      <w:pPr>
                        <w:spacing w:line="276" w:lineRule="auto"/>
                        <w:rPr>
                          <w:rFonts w:asciiTheme="majorHAnsi" w:hAnsiTheme="majorHAnsi" w:cs="Arial"/>
                          <w:color w:val="0D0D0D" w:themeColor="text1" w:themeTint="F2"/>
                          <w:szCs w:val="22"/>
                        </w:rPr>
                      </w:pPr>
                      <w:r w:rsidRPr="00244AA0">
                        <w:rPr>
                          <w:rFonts w:asciiTheme="majorHAnsi" w:hAnsiTheme="majorHAnsi" w:cs="Arial"/>
                          <w:color w:val="0D0D0D" w:themeColor="text1" w:themeTint="F2"/>
                          <w:szCs w:val="22"/>
                        </w:rPr>
                        <w:t>REPORT ON</w:t>
                      </w:r>
                      <w:r w:rsidR="005B52B0" w:rsidRPr="00244AA0">
                        <w:rPr>
                          <w:rFonts w:asciiTheme="majorHAnsi" w:hAnsiTheme="majorHAnsi" w:cs="Arial"/>
                          <w:color w:val="0D0D0D" w:themeColor="text1" w:themeTint="F2"/>
                          <w:szCs w:val="22"/>
                        </w:rPr>
                        <w:t xml:space="preserve"> ADMI</w:t>
                      </w:r>
                      <w:r w:rsidRPr="00244AA0">
                        <w:rPr>
                          <w:rFonts w:asciiTheme="majorHAnsi" w:hAnsiTheme="majorHAnsi" w:cs="Arial"/>
                          <w:color w:val="0D0D0D" w:themeColor="text1" w:themeTint="F2"/>
                          <w:szCs w:val="22"/>
                        </w:rPr>
                        <w:t>S</w:t>
                      </w:r>
                      <w:r w:rsidR="005B52B0" w:rsidRPr="00244AA0">
                        <w:rPr>
                          <w:rFonts w:asciiTheme="majorHAnsi" w:hAnsiTheme="majorHAnsi" w:cs="Arial"/>
                          <w:color w:val="0D0D0D" w:themeColor="text1" w:themeTint="F2"/>
                          <w:szCs w:val="22"/>
                        </w:rPr>
                        <w:t>SIBILI</w:t>
                      </w:r>
                      <w:r w:rsidRPr="00244AA0">
                        <w:rPr>
                          <w:rFonts w:asciiTheme="majorHAnsi" w:hAnsiTheme="majorHAnsi" w:cs="Arial"/>
                          <w:color w:val="0D0D0D" w:themeColor="text1" w:themeTint="F2"/>
                          <w:szCs w:val="22"/>
                        </w:rPr>
                        <w:t>TY</w:t>
                      </w:r>
                    </w:p>
                    <w:p w14:paraId="2C851782" w14:textId="77777777" w:rsidR="008F1912" w:rsidRPr="00244AA0" w:rsidRDefault="008F1912" w:rsidP="00997BC5">
                      <w:pPr>
                        <w:spacing w:line="276" w:lineRule="auto"/>
                        <w:rPr>
                          <w:rFonts w:asciiTheme="majorHAnsi" w:hAnsiTheme="majorHAnsi" w:cs="Arial"/>
                          <w:color w:val="0D0D0D" w:themeColor="text1" w:themeTint="F2"/>
                          <w:szCs w:val="22"/>
                        </w:rPr>
                      </w:pPr>
                      <w:bookmarkStart w:id="1" w:name="_ftnref1"/>
                    </w:p>
                    <w:bookmarkEnd w:id="1"/>
                    <w:p w14:paraId="4E74CB27" w14:textId="130E3CE2" w:rsidR="00A2322B" w:rsidRPr="00244AA0" w:rsidRDefault="008434C5" w:rsidP="007A5817">
                      <w:pPr>
                        <w:rPr>
                          <w:rFonts w:ascii="Cambria" w:hAnsi="Cambria"/>
                          <w:bCs/>
                        </w:rPr>
                      </w:pPr>
                      <w:r w:rsidRPr="00244AA0">
                        <w:rPr>
                          <w:rFonts w:ascii="Cambria" w:hAnsi="Cambria"/>
                          <w:bCs/>
                        </w:rPr>
                        <w:t xml:space="preserve">JOSÉ MARTÍN SUAZO SANDOVAL </w:t>
                      </w:r>
                      <w:r w:rsidR="0077332D" w:rsidRPr="00244AA0">
                        <w:rPr>
                          <w:rFonts w:ascii="Cambria" w:hAnsi="Cambria"/>
                          <w:bCs/>
                        </w:rPr>
                        <w:t>AND OTHERS</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77332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1AE854A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77332D">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1567378D" w14:textId="335E1D8D" w:rsidR="00627C9F" w:rsidRPr="001832BF" w:rsidRDefault="00627C9F" w:rsidP="007A5817">
                            <w:pPr>
                              <w:spacing w:line="276" w:lineRule="auto"/>
                              <w:jc w:val="right"/>
                              <w:rPr>
                                <w:rFonts w:asciiTheme="minorHAnsi" w:hAnsiTheme="minorHAnsi"/>
                                <w:color w:val="FFFFFF" w:themeColor="background1"/>
                                <w:sz w:val="22"/>
                                <w:lang w:val="pt-BR"/>
                              </w:rPr>
                            </w:pPr>
                            <w:r w:rsidRPr="001832BF">
                              <w:rPr>
                                <w:rFonts w:asciiTheme="minorHAnsi" w:hAnsiTheme="minorHAnsi"/>
                                <w:color w:val="FFFFFF" w:themeColor="background1"/>
                                <w:sz w:val="22"/>
                                <w:lang w:val="pt-BR"/>
                              </w:rPr>
                              <w:t xml:space="preserve">Doc. </w:t>
                            </w:r>
                            <w:r w:rsidR="00A51677" w:rsidRPr="001832BF">
                              <w:rPr>
                                <w:rFonts w:asciiTheme="minorHAnsi" w:hAnsiTheme="minorHAnsi"/>
                                <w:color w:val="FFFFFF" w:themeColor="background1"/>
                                <w:sz w:val="22"/>
                                <w:lang w:val="pt-BR"/>
                              </w:rPr>
                              <w:t>7</w:t>
                            </w:r>
                          </w:p>
                          <w:p w14:paraId="33CAE787" w14:textId="46EB4DDB" w:rsidR="00627C9F" w:rsidRPr="00244AA0" w:rsidRDefault="00A5167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 February</w:t>
                            </w:r>
                            <w:r w:rsidR="00627C9F" w:rsidRPr="00244AA0">
                              <w:rPr>
                                <w:rFonts w:asciiTheme="minorHAnsi" w:hAnsiTheme="minorHAnsi"/>
                                <w:color w:val="FFFFFF" w:themeColor="background1"/>
                                <w:sz w:val="22"/>
                              </w:rPr>
                              <w:t xml:space="preserve"> 20</w:t>
                            </w:r>
                            <w:r w:rsidR="00C23BA4" w:rsidRPr="00244AA0">
                              <w:rPr>
                                <w:rFonts w:asciiTheme="minorHAnsi" w:hAnsiTheme="minorHAnsi"/>
                                <w:color w:val="FFFFFF" w:themeColor="background1"/>
                                <w:sz w:val="22"/>
                              </w:rPr>
                              <w:t>2</w:t>
                            </w:r>
                            <w:r w:rsidR="00023C6C" w:rsidRPr="00244AA0">
                              <w:rPr>
                                <w:rFonts w:asciiTheme="minorHAnsi" w:hAnsiTheme="minorHAnsi"/>
                                <w:color w:val="FFFFFF" w:themeColor="background1"/>
                                <w:sz w:val="22"/>
                              </w:rPr>
                              <w:t>3</w:t>
                            </w:r>
                          </w:p>
                          <w:p w14:paraId="0A20EE94" w14:textId="6A96F75B" w:rsidR="00627C9F" w:rsidRPr="00244AA0" w:rsidRDefault="00E0340B" w:rsidP="007A5817">
                            <w:pPr>
                              <w:spacing w:line="276" w:lineRule="auto"/>
                              <w:jc w:val="right"/>
                              <w:rPr>
                                <w:rFonts w:asciiTheme="minorHAnsi" w:hAnsiTheme="minorHAnsi"/>
                                <w:color w:val="FFFFFF" w:themeColor="background1"/>
                                <w:sz w:val="22"/>
                              </w:rPr>
                            </w:pPr>
                            <w:r w:rsidRPr="00244AA0">
                              <w:rPr>
                                <w:rFonts w:asciiTheme="minorHAnsi" w:hAnsiTheme="minorHAnsi"/>
                                <w:color w:val="FFFFFF" w:themeColor="background1"/>
                                <w:sz w:val="22"/>
                              </w:rPr>
                              <w:t xml:space="preserve">Original: </w:t>
                            </w:r>
                            <w:r w:rsidR="0077332D" w:rsidRPr="00244AA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1AE854A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77332D">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1567378D" w14:textId="335E1D8D" w:rsidR="00627C9F" w:rsidRPr="001832BF" w:rsidRDefault="00627C9F" w:rsidP="007A5817">
                      <w:pPr>
                        <w:spacing w:line="276" w:lineRule="auto"/>
                        <w:jc w:val="right"/>
                        <w:rPr>
                          <w:rFonts w:asciiTheme="minorHAnsi" w:hAnsiTheme="minorHAnsi"/>
                          <w:color w:val="FFFFFF" w:themeColor="background1"/>
                          <w:sz w:val="22"/>
                          <w:lang w:val="pt-BR"/>
                        </w:rPr>
                      </w:pPr>
                      <w:r w:rsidRPr="001832BF">
                        <w:rPr>
                          <w:rFonts w:asciiTheme="minorHAnsi" w:hAnsiTheme="minorHAnsi"/>
                          <w:color w:val="FFFFFF" w:themeColor="background1"/>
                          <w:sz w:val="22"/>
                          <w:lang w:val="pt-BR"/>
                        </w:rPr>
                        <w:t xml:space="preserve">Doc. </w:t>
                      </w:r>
                      <w:r w:rsidR="00A51677" w:rsidRPr="001832BF">
                        <w:rPr>
                          <w:rFonts w:asciiTheme="minorHAnsi" w:hAnsiTheme="minorHAnsi"/>
                          <w:color w:val="FFFFFF" w:themeColor="background1"/>
                          <w:sz w:val="22"/>
                          <w:lang w:val="pt-BR"/>
                        </w:rPr>
                        <w:t>7</w:t>
                      </w:r>
                    </w:p>
                    <w:p w14:paraId="33CAE787" w14:textId="46EB4DDB" w:rsidR="00627C9F" w:rsidRPr="00244AA0" w:rsidRDefault="00A5167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 February</w:t>
                      </w:r>
                      <w:r w:rsidR="00627C9F" w:rsidRPr="00244AA0">
                        <w:rPr>
                          <w:rFonts w:asciiTheme="minorHAnsi" w:hAnsiTheme="minorHAnsi"/>
                          <w:color w:val="FFFFFF" w:themeColor="background1"/>
                          <w:sz w:val="22"/>
                        </w:rPr>
                        <w:t xml:space="preserve"> 20</w:t>
                      </w:r>
                      <w:r w:rsidR="00C23BA4" w:rsidRPr="00244AA0">
                        <w:rPr>
                          <w:rFonts w:asciiTheme="minorHAnsi" w:hAnsiTheme="minorHAnsi"/>
                          <w:color w:val="FFFFFF" w:themeColor="background1"/>
                          <w:sz w:val="22"/>
                        </w:rPr>
                        <w:t>2</w:t>
                      </w:r>
                      <w:r w:rsidR="00023C6C" w:rsidRPr="00244AA0">
                        <w:rPr>
                          <w:rFonts w:asciiTheme="minorHAnsi" w:hAnsiTheme="minorHAnsi"/>
                          <w:color w:val="FFFFFF" w:themeColor="background1"/>
                          <w:sz w:val="22"/>
                        </w:rPr>
                        <w:t>3</w:t>
                      </w:r>
                    </w:p>
                    <w:p w14:paraId="0A20EE94" w14:textId="6A96F75B" w:rsidR="00627C9F" w:rsidRPr="00244AA0" w:rsidRDefault="00E0340B" w:rsidP="007A5817">
                      <w:pPr>
                        <w:spacing w:line="276" w:lineRule="auto"/>
                        <w:jc w:val="right"/>
                        <w:rPr>
                          <w:rFonts w:asciiTheme="minorHAnsi" w:hAnsiTheme="minorHAnsi"/>
                          <w:color w:val="FFFFFF" w:themeColor="background1"/>
                          <w:sz w:val="22"/>
                        </w:rPr>
                      </w:pPr>
                      <w:r w:rsidRPr="00244AA0">
                        <w:rPr>
                          <w:rFonts w:asciiTheme="minorHAnsi" w:hAnsiTheme="minorHAnsi"/>
                          <w:color w:val="FFFFFF" w:themeColor="background1"/>
                          <w:sz w:val="22"/>
                        </w:rPr>
                        <w:t xml:space="preserve">Original: </w:t>
                      </w:r>
                      <w:r w:rsidR="0077332D" w:rsidRPr="00244AA0">
                        <w:rPr>
                          <w:rFonts w:asciiTheme="minorHAnsi" w:hAnsiTheme="minorHAnsi"/>
                          <w:color w:val="FFFFFF" w:themeColor="background1"/>
                          <w:sz w:val="22"/>
                        </w:rPr>
                        <w:t>Spanish</w:t>
                      </w:r>
                    </w:p>
                  </w:txbxContent>
                </v:textbox>
              </v:shape>
            </w:pict>
          </mc:Fallback>
        </mc:AlternateContent>
      </w:r>
    </w:p>
    <w:p w14:paraId="7F11F3AC" w14:textId="77777777" w:rsidR="00040C3A" w:rsidRPr="0077332D" w:rsidRDefault="00040C3A" w:rsidP="00040C3A">
      <w:pPr>
        <w:tabs>
          <w:tab w:val="center" w:pos="5400"/>
        </w:tabs>
        <w:suppressAutoHyphens/>
        <w:jc w:val="center"/>
        <w:rPr>
          <w:rFonts w:asciiTheme="majorHAnsi" w:hAnsiTheme="majorHAnsi"/>
          <w:sz w:val="20"/>
          <w:szCs w:val="20"/>
        </w:rPr>
      </w:pPr>
    </w:p>
    <w:p w14:paraId="6EBE07B1" w14:textId="77777777" w:rsidR="00040C3A" w:rsidRPr="0077332D" w:rsidRDefault="00040C3A" w:rsidP="00040C3A">
      <w:pPr>
        <w:tabs>
          <w:tab w:val="center" w:pos="5400"/>
        </w:tabs>
        <w:suppressAutoHyphens/>
        <w:jc w:val="center"/>
        <w:rPr>
          <w:rFonts w:asciiTheme="majorHAnsi" w:hAnsiTheme="majorHAnsi"/>
          <w:sz w:val="20"/>
          <w:szCs w:val="20"/>
        </w:rPr>
      </w:pPr>
    </w:p>
    <w:p w14:paraId="0B39F509" w14:textId="77777777" w:rsidR="00040C3A" w:rsidRPr="0077332D" w:rsidRDefault="00040C3A" w:rsidP="00040C3A">
      <w:pPr>
        <w:tabs>
          <w:tab w:val="center" w:pos="5400"/>
        </w:tabs>
        <w:suppressAutoHyphens/>
        <w:jc w:val="center"/>
        <w:rPr>
          <w:rFonts w:asciiTheme="majorHAnsi" w:hAnsiTheme="majorHAnsi" w:cs="Arial"/>
          <w:sz w:val="20"/>
          <w:szCs w:val="20"/>
        </w:rPr>
      </w:pPr>
    </w:p>
    <w:p w14:paraId="497A04C1" w14:textId="77777777" w:rsidR="00040C3A" w:rsidRPr="0077332D" w:rsidRDefault="00040C3A" w:rsidP="00040C3A">
      <w:pPr>
        <w:tabs>
          <w:tab w:val="center" w:pos="5400"/>
        </w:tabs>
        <w:suppressAutoHyphens/>
        <w:jc w:val="center"/>
        <w:rPr>
          <w:rFonts w:asciiTheme="majorHAnsi" w:hAnsiTheme="majorHAnsi"/>
          <w:sz w:val="20"/>
          <w:szCs w:val="20"/>
        </w:rPr>
      </w:pPr>
    </w:p>
    <w:p w14:paraId="69153993" w14:textId="77777777" w:rsidR="00040C3A" w:rsidRPr="0077332D" w:rsidRDefault="00040C3A" w:rsidP="00040C3A">
      <w:pPr>
        <w:tabs>
          <w:tab w:val="center" w:pos="5400"/>
        </w:tabs>
        <w:suppressAutoHyphens/>
        <w:jc w:val="center"/>
        <w:rPr>
          <w:rFonts w:asciiTheme="majorHAnsi" w:hAnsiTheme="majorHAnsi"/>
          <w:sz w:val="20"/>
          <w:szCs w:val="20"/>
        </w:rPr>
      </w:pPr>
    </w:p>
    <w:p w14:paraId="6E4EB7F5" w14:textId="77777777" w:rsidR="00040C3A" w:rsidRPr="0077332D" w:rsidRDefault="00040C3A" w:rsidP="00040C3A">
      <w:pPr>
        <w:tabs>
          <w:tab w:val="center" w:pos="5400"/>
        </w:tabs>
        <w:suppressAutoHyphens/>
        <w:jc w:val="center"/>
        <w:rPr>
          <w:rFonts w:asciiTheme="majorHAnsi" w:hAnsiTheme="majorHAnsi"/>
          <w:sz w:val="20"/>
          <w:szCs w:val="20"/>
        </w:rPr>
      </w:pPr>
    </w:p>
    <w:p w14:paraId="5CF41FFF" w14:textId="77777777" w:rsidR="00040C3A" w:rsidRPr="0077332D" w:rsidRDefault="00040C3A" w:rsidP="00040C3A">
      <w:pPr>
        <w:tabs>
          <w:tab w:val="center" w:pos="5400"/>
        </w:tabs>
        <w:suppressAutoHyphens/>
        <w:jc w:val="center"/>
        <w:rPr>
          <w:rFonts w:asciiTheme="majorHAnsi" w:hAnsiTheme="majorHAnsi"/>
          <w:sz w:val="20"/>
          <w:szCs w:val="20"/>
        </w:rPr>
      </w:pPr>
    </w:p>
    <w:p w14:paraId="1C7C6C5B" w14:textId="77777777" w:rsidR="005128E4" w:rsidRPr="0077332D" w:rsidRDefault="005128E4" w:rsidP="00040C3A">
      <w:pPr>
        <w:tabs>
          <w:tab w:val="center" w:pos="5400"/>
        </w:tabs>
        <w:suppressAutoHyphens/>
        <w:jc w:val="center"/>
        <w:rPr>
          <w:rFonts w:asciiTheme="majorHAnsi" w:hAnsiTheme="majorHAnsi"/>
          <w:sz w:val="20"/>
          <w:szCs w:val="20"/>
        </w:rPr>
      </w:pPr>
    </w:p>
    <w:p w14:paraId="6C55960E" w14:textId="77777777" w:rsidR="00040C3A" w:rsidRPr="0077332D" w:rsidRDefault="00040C3A" w:rsidP="00040C3A">
      <w:pPr>
        <w:tabs>
          <w:tab w:val="center" w:pos="5400"/>
        </w:tabs>
        <w:suppressAutoHyphens/>
        <w:jc w:val="center"/>
        <w:rPr>
          <w:rFonts w:asciiTheme="majorHAnsi" w:hAnsiTheme="majorHAnsi"/>
          <w:sz w:val="20"/>
          <w:szCs w:val="20"/>
        </w:rPr>
      </w:pPr>
    </w:p>
    <w:p w14:paraId="2A6A7D5D" w14:textId="77777777" w:rsidR="005128E4" w:rsidRPr="0077332D" w:rsidRDefault="005128E4" w:rsidP="00040C3A">
      <w:pPr>
        <w:tabs>
          <w:tab w:val="center" w:pos="5400"/>
        </w:tabs>
        <w:suppressAutoHyphens/>
        <w:jc w:val="center"/>
        <w:rPr>
          <w:rFonts w:asciiTheme="majorHAnsi" w:hAnsiTheme="majorHAnsi"/>
          <w:sz w:val="20"/>
          <w:szCs w:val="20"/>
        </w:rPr>
      </w:pPr>
    </w:p>
    <w:p w14:paraId="52583060" w14:textId="77777777" w:rsidR="005128E4" w:rsidRPr="0077332D" w:rsidRDefault="005128E4" w:rsidP="00040C3A">
      <w:pPr>
        <w:tabs>
          <w:tab w:val="center" w:pos="5400"/>
        </w:tabs>
        <w:suppressAutoHyphens/>
        <w:jc w:val="center"/>
        <w:rPr>
          <w:rFonts w:asciiTheme="majorHAnsi" w:hAnsiTheme="majorHAnsi"/>
          <w:sz w:val="20"/>
          <w:szCs w:val="20"/>
        </w:rPr>
      </w:pPr>
    </w:p>
    <w:p w14:paraId="1C44B9AE" w14:textId="77777777" w:rsidR="005128E4" w:rsidRPr="0077332D" w:rsidRDefault="005128E4" w:rsidP="00040C3A">
      <w:pPr>
        <w:tabs>
          <w:tab w:val="center" w:pos="5400"/>
        </w:tabs>
        <w:suppressAutoHyphens/>
        <w:jc w:val="center"/>
        <w:rPr>
          <w:rFonts w:asciiTheme="majorHAnsi" w:hAnsiTheme="majorHAnsi"/>
          <w:sz w:val="20"/>
          <w:szCs w:val="20"/>
        </w:rPr>
      </w:pPr>
    </w:p>
    <w:p w14:paraId="139403C8" w14:textId="77777777" w:rsidR="00040C3A" w:rsidRPr="0077332D" w:rsidRDefault="00040C3A" w:rsidP="00040C3A">
      <w:pPr>
        <w:tabs>
          <w:tab w:val="center" w:pos="5400"/>
        </w:tabs>
        <w:suppressAutoHyphens/>
        <w:jc w:val="center"/>
        <w:rPr>
          <w:rFonts w:asciiTheme="majorHAnsi" w:hAnsiTheme="majorHAnsi"/>
          <w:sz w:val="20"/>
          <w:szCs w:val="20"/>
        </w:rPr>
      </w:pPr>
    </w:p>
    <w:p w14:paraId="3061D2A5" w14:textId="77777777" w:rsidR="00040C3A" w:rsidRPr="0077332D" w:rsidRDefault="00040C3A" w:rsidP="00040C3A">
      <w:pPr>
        <w:tabs>
          <w:tab w:val="center" w:pos="5400"/>
        </w:tabs>
        <w:suppressAutoHyphens/>
        <w:jc w:val="center"/>
        <w:rPr>
          <w:rFonts w:asciiTheme="majorHAnsi" w:hAnsiTheme="majorHAnsi"/>
          <w:sz w:val="20"/>
          <w:szCs w:val="20"/>
        </w:rPr>
      </w:pPr>
    </w:p>
    <w:p w14:paraId="33DAC641" w14:textId="77777777" w:rsidR="00A50FCF" w:rsidRPr="0077332D" w:rsidRDefault="00A50FCF" w:rsidP="00040C3A">
      <w:pPr>
        <w:tabs>
          <w:tab w:val="center" w:pos="5400"/>
        </w:tabs>
        <w:suppressAutoHyphens/>
        <w:jc w:val="center"/>
        <w:rPr>
          <w:rFonts w:asciiTheme="majorHAnsi" w:hAnsiTheme="majorHAnsi"/>
          <w:sz w:val="20"/>
          <w:szCs w:val="20"/>
        </w:rPr>
      </w:pPr>
    </w:p>
    <w:p w14:paraId="6AF47BEF" w14:textId="77777777" w:rsidR="00A50FCF" w:rsidRPr="0077332D" w:rsidRDefault="00A50FCF" w:rsidP="00040C3A">
      <w:pPr>
        <w:tabs>
          <w:tab w:val="center" w:pos="5400"/>
        </w:tabs>
        <w:suppressAutoHyphens/>
        <w:jc w:val="center"/>
        <w:rPr>
          <w:rFonts w:asciiTheme="majorHAnsi" w:hAnsiTheme="majorHAnsi"/>
          <w:sz w:val="20"/>
          <w:szCs w:val="20"/>
        </w:rPr>
      </w:pPr>
    </w:p>
    <w:p w14:paraId="4043753D" w14:textId="77777777" w:rsidR="00A50FCF" w:rsidRPr="0077332D" w:rsidRDefault="00A50FCF" w:rsidP="00040C3A">
      <w:pPr>
        <w:tabs>
          <w:tab w:val="center" w:pos="5400"/>
        </w:tabs>
        <w:suppressAutoHyphens/>
        <w:jc w:val="center"/>
        <w:rPr>
          <w:rFonts w:asciiTheme="majorHAnsi" w:hAnsiTheme="majorHAnsi"/>
          <w:sz w:val="20"/>
          <w:szCs w:val="20"/>
        </w:rPr>
      </w:pPr>
    </w:p>
    <w:p w14:paraId="76F570E9" w14:textId="77777777" w:rsidR="00A50FCF" w:rsidRPr="0077332D" w:rsidRDefault="00A50FCF" w:rsidP="00040C3A">
      <w:pPr>
        <w:tabs>
          <w:tab w:val="center" w:pos="5400"/>
        </w:tabs>
        <w:suppressAutoHyphens/>
        <w:jc w:val="center"/>
        <w:rPr>
          <w:rFonts w:asciiTheme="majorHAnsi" w:hAnsiTheme="majorHAnsi"/>
          <w:sz w:val="20"/>
          <w:szCs w:val="20"/>
        </w:rPr>
      </w:pPr>
    </w:p>
    <w:p w14:paraId="40F98CFC" w14:textId="77777777" w:rsidR="00A50FCF" w:rsidRPr="0077332D" w:rsidRDefault="00A50FCF" w:rsidP="00040C3A">
      <w:pPr>
        <w:tabs>
          <w:tab w:val="center" w:pos="5400"/>
        </w:tabs>
        <w:suppressAutoHyphens/>
        <w:jc w:val="center"/>
        <w:rPr>
          <w:rFonts w:asciiTheme="majorHAnsi" w:hAnsiTheme="majorHAnsi"/>
          <w:sz w:val="20"/>
          <w:szCs w:val="20"/>
        </w:rPr>
      </w:pPr>
    </w:p>
    <w:p w14:paraId="40A28094" w14:textId="77777777" w:rsidR="00A50FCF" w:rsidRPr="0077332D" w:rsidRDefault="00A50FCF" w:rsidP="00040C3A">
      <w:pPr>
        <w:tabs>
          <w:tab w:val="center" w:pos="5400"/>
        </w:tabs>
        <w:suppressAutoHyphens/>
        <w:jc w:val="center"/>
        <w:rPr>
          <w:rFonts w:asciiTheme="majorHAnsi" w:hAnsiTheme="majorHAnsi"/>
          <w:sz w:val="20"/>
          <w:szCs w:val="20"/>
        </w:rPr>
      </w:pPr>
    </w:p>
    <w:p w14:paraId="352B9039" w14:textId="77777777" w:rsidR="00A50FCF" w:rsidRPr="0077332D" w:rsidRDefault="00A50FCF" w:rsidP="00040C3A">
      <w:pPr>
        <w:tabs>
          <w:tab w:val="center" w:pos="5400"/>
        </w:tabs>
        <w:suppressAutoHyphens/>
        <w:jc w:val="center"/>
        <w:rPr>
          <w:rFonts w:asciiTheme="majorHAnsi" w:hAnsiTheme="majorHAnsi"/>
          <w:sz w:val="20"/>
          <w:szCs w:val="20"/>
        </w:rPr>
      </w:pPr>
    </w:p>
    <w:p w14:paraId="6348A81B" w14:textId="77777777" w:rsidR="00A50FCF" w:rsidRPr="0077332D" w:rsidRDefault="00A50FCF" w:rsidP="00040C3A">
      <w:pPr>
        <w:tabs>
          <w:tab w:val="center" w:pos="5400"/>
        </w:tabs>
        <w:suppressAutoHyphens/>
        <w:jc w:val="center"/>
        <w:rPr>
          <w:rFonts w:asciiTheme="majorHAnsi" w:hAnsiTheme="majorHAnsi"/>
          <w:sz w:val="20"/>
          <w:szCs w:val="20"/>
        </w:rPr>
      </w:pPr>
    </w:p>
    <w:p w14:paraId="756605FF" w14:textId="77777777" w:rsidR="00A50FCF" w:rsidRPr="0077332D" w:rsidRDefault="00A50FCF" w:rsidP="00040C3A">
      <w:pPr>
        <w:tabs>
          <w:tab w:val="center" w:pos="5400"/>
        </w:tabs>
        <w:suppressAutoHyphens/>
        <w:jc w:val="center"/>
        <w:rPr>
          <w:rFonts w:asciiTheme="majorHAnsi" w:hAnsiTheme="majorHAnsi"/>
          <w:sz w:val="20"/>
          <w:szCs w:val="20"/>
        </w:rPr>
      </w:pPr>
    </w:p>
    <w:p w14:paraId="660100F2" w14:textId="77777777" w:rsidR="00A50FCF" w:rsidRPr="0077332D" w:rsidRDefault="00A50FCF" w:rsidP="00040C3A">
      <w:pPr>
        <w:tabs>
          <w:tab w:val="center" w:pos="5400"/>
        </w:tabs>
        <w:suppressAutoHyphens/>
        <w:jc w:val="center"/>
        <w:rPr>
          <w:rFonts w:asciiTheme="majorHAnsi" w:hAnsiTheme="majorHAnsi"/>
          <w:sz w:val="20"/>
          <w:szCs w:val="20"/>
        </w:rPr>
      </w:pPr>
    </w:p>
    <w:p w14:paraId="4F8E20C0" w14:textId="77777777" w:rsidR="00A50FCF" w:rsidRPr="0077332D" w:rsidRDefault="00A50FCF" w:rsidP="00040C3A">
      <w:pPr>
        <w:tabs>
          <w:tab w:val="center" w:pos="5400"/>
        </w:tabs>
        <w:suppressAutoHyphens/>
        <w:jc w:val="center"/>
        <w:rPr>
          <w:rFonts w:asciiTheme="majorHAnsi" w:hAnsiTheme="majorHAnsi"/>
          <w:sz w:val="20"/>
          <w:szCs w:val="20"/>
        </w:rPr>
      </w:pPr>
    </w:p>
    <w:p w14:paraId="1A8B419D" w14:textId="77777777" w:rsidR="00A50FCF" w:rsidRPr="0077332D" w:rsidRDefault="00A50FCF" w:rsidP="00040C3A">
      <w:pPr>
        <w:tabs>
          <w:tab w:val="center" w:pos="5400"/>
        </w:tabs>
        <w:suppressAutoHyphens/>
        <w:jc w:val="center"/>
        <w:rPr>
          <w:rFonts w:asciiTheme="majorHAnsi" w:hAnsiTheme="majorHAnsi"/>
          <w:sz w:val="20"/>
          <w:szCs w:val="20"/>
        </w:rPr>
      </w:pPr>
    </w:p>
    <w:p w14:paraId="6B60F208" w14:textId="77777777" w:rsidR="00A50FCF" w:rsidRPr="0077332D" w:rsidRDefault="00A50FCF" w:rsidP="00040C3A">
      <w:pPr>
        <w:tabs>
          <w:tab w:val="center" w:pos="5400"/>
        </w:tabs>
        <w:suppressAutoHyphens/>
        <w:jc w:val="center"/>
        <w:rPr>
          <w:rFonts w:asciiTheme="majorHAnsi" w:hAnsiTheme="majorHAnsi"/>
          <w:sz w:val="20"/>
          <w:szCs w:val="20"/>
        </w:rPr>
      </w:pPr>
    </w:p>
    <w:p w14:paraId="0132207C" w14:textId="77777777" w:rsidR="00A50FCF" w:rsidRPr="0077332D" w:rsidRDefault="00A50FCF" w:rsidP="00040C3A">
      <w:pPr>
        <w:tabs>
          <w:tab w:val="center" w:pos="5400"/>
        </w:tabs>
        <w:suppressAutoHyphens/>
        <w:jc w:val="center"/>
        <w:rPr>
          <w:rFonts w:asciiTheme="majorHAnsi" w:hAnsiTheme="majorHAnsi"/>
          <w:sz w:val="20"/>
          <w:szCs w:val="20"/>
        </w:rPr>
      </w:pPr>
    </w:p>
    <w:p w14:paraId="7B14E705" w14:textId="77777777" w:rsidR="00A50FCF" w:rsidRPr="0077332D" w:rsidRDefault="0090270B" w:rsidP="00040C3A">
      <w:pPr>
        <w:tabs>
          <w:tab w:val="center" w:pos="5400"/>
        </w:tabs>
        <w:suppressAutoHyphens/>
        <w:jc w:val="center"/>
        <w:rPr>
          <w:rFonts w:asciiTheme="majorHAnsi" w:hAnsiTheme="majorHAnsi"/>
          <w:sz w:val="20"/>
          <w:szCs w:val="20"/>
        </w:rPr>
      </w:pPr>
      <w:r w:rsidRPr="0077332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6CE0B" w14:textId="44D2DA1D" w:rsidR="00DD3D86" w:rsidRPr="0077332D" w:rsidRDefault="0077332D" w:rsidP="00247403">
                            <w:pPr>
                              <w:tabs>
                                <w:tab w:val="center" w:pos="5400"/>
                              </w:tabs>
                              <w:suppressAutoHyphens/>
                              <w:spacing w:before="60"/>
                              <w:rPr>
                                <w:rFonts w:asciiTheme="majorHAnsi" w:hAnsiTheme="majorHAnsi"/>
                                <w:color w:val="0D0D0D" w:themeColor="text1" w:themeTint="F2"/>
                                <w:sz w:val="18"/>
                                <w:szCs w:val="22"/>
                              </w:rPr>
                            </w:pPr>
                            <w:r w:rsidRPr="0077332D">
                              <w:rPr>
                                <w:rFonts w:asciiTheme="majorHAnsi" w:hAnsiTheme="majorHAnsi"/>
                                <w:color w:val="0D0D0D" w:themeColor="text1" w:themeTint="F2"/>
                                <w:sz w:val="18"/>
                                <w:szCs w:val="20"/>
                              </w:rPr>
                              <w:t xml:space="preserve">Approved </w:t>
                            </w:r>
                            <w:r w:rsidR="00DD3D86" w:rsidRPr="0077332D">
                              <w:rPr>
                                <w:rFonts w:asciiTheme="majorHAnsi" w:hAnsiTheme="majorHAnsi"/>
                                <w:color w:val="0D0D0D" w:themeColor="text1" w:themeTint="F2"/>
                                <w:sz w:val="18"/>
                                <w:szCs w:val="22"/>
                              </w:rPr>
                              <w:t>e</w:t>
                            </w:r>
                            <w:r w:rsidRPr="0077332D">
                              <w:rPr>
                                <w:rFonts w:asciiTheme="majorHAnsi" w:hAnsiTheme="majorHAnsi"/>
                                <w:color w:val="0D0D0D" w:themeColor="text1" w:themeTint="F2"/>
                                <w:sz w:val="18"/>
                                <w:szCs w:val="22"/>
                              </w:rPr>
                              <w:t xml:space="preserve">lectronically </w:t>
                            </w:r>
                            <w:r w:rsidRPr="0077332D">
                              <w:rPr>
                                <w:rFonts w:asciiTheme="majorHAnsi" w:hAnsiTheme="majorHAnsi"/>
                                <w:color w:val="0D0D0D" w:themeColor="text1" w:themeTint="F2"/>
                                <w:sz w:val="18"/>
                                <w:szCs w:val="20"/>
                              </w:rPr>
                              <w:t xml:space="preserve">by the Commission </w:t>
                            </w:r>
                            <w:r w:rsidRPr="0077332D">
                              <w:rPr>
                                <w:rFonts w:asciiTheme="majorHAnsi" w:hAnsiTheme="majorHAnsi"/>
                                <w:color w:val="0D0D0D" w:themeColor="text1" w:themeTint="F2"/>
                                <w:sz w:val="18"/>
                                <w:szCs w:val="22"/>
                              </w:rPr>
                              <w:t>on</w:t>
                            </w:r>
                            <w:r w:rsidR="00DD3D86" w:rsidRPr="0077332D">
                              <w:rPr>
                                <w:rFonts w:asciiTheme="majorHAnsi" w:hAnsiTheme="majorHAnsi"/>
                                <w:color w:val="0D0D0D" w:themeColor="text1" w:themeTint="F2"/>
                                <w:sz w:val="18"/>
                                <w:szCs w:val="22"/>
                              </w:rPr>
                              <w:t xml:space="preserve"> </w:t>
                            </w:r>
                            <w:r w:rsidR="00A51677">
                              <w:rPr>
                                <w:rFonts w:asciiTheme="majorHAnsi" w:hAnsiTheme="majorHAnsi"/>
                                <w:color w:val="0D0D0D" w:themeColor="text1" w:themeTint="F2"/>
                                <w:sz w:val="18"/>
                                <w:szCs w:val="22"/>
                              </w:rPr>
                              <w:t>February 15,</w:t>
                            </w:r>
                            <w:r w:rsidR="00DD3D86" w:rsidRPr="0077332D">
                              <w:rPr>
                                <w:rFonts w:asciiTheme="majorHAnsi" w:hAnsiTheme="majorHAnsi"/>
                                <w:color w:val="0D0D0D" w:themeColor="text1" w:themeTint="F2"/>
                                <w:sz w:val="18"/>
                                <w:szCs w:val="22"/>
                              </w:rPr>
                              <w:t xml:space="preserve"> 20</w:t>
                            </w:r>
                            <w:r w:rsidR="00C23BA4" w:rsidRPr="0077332D">
                              <w:rPr>
                                <w:rFonts w:asciiTheme="majorHAnsi" w:hAnsiTheme="majorHAnsi"/>
                                <w:color w:val="0D0D0D" w:themeColor="text1" w:themeTint="F2"/>
                                <w:sz w:val="18"/>
                                <w:szCs w:val="22"/>
                              </w:rPr>
                              <w:t>2</w:t>
                            </w:r>
                            <w:r w:rsidR="00023C6C" w:rsidRPr="0077332D">
                              <w:rPr>
                                <w:rFonts w:asciiTheme="majorHAnsi" w:hAnsiTheme="majorHAnsi"/>
                                <w:color w:val="0D0D0D" w:themeColor="text1" w:themeTint="F2"/>
                                <w:sz w:val="18"/>
                                <w:szCs w:val="22"/>
                              </w:rPr>
                              <w:t>3</w:t>
                            </w:r>
                            <w:r w:rsidR="00A51677">
                              <w:rPr>
                                <w:rFonts w:asciiTheme="majorHAnsi" w:hAnsiTheme="majorHAnsi"/>
                                <w:color w:val="0D0D0D" w:themeColor="text1" w:themeTint="F2"/>
                                <w:sz w:val="18"/>
                                <w:szCs w:val="22"/>
                              </w:rPr>
                              <w:t>.</w:t>
                            </w:r>
                          </w:p>
                          <w:p w14:paraId="732B51B6" w14:textId="77777777" w:rsidR="005B52B0" w:rsidRPr="0077332D"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E56CE0B" w14:textId="44D2DA1D" w:rsidR="00DD3D86" w:rsidRPr="0077332D" w:rsidRDefault="0077332D" w:rsidP="00247403">
                      <w:pPr>
                        <w:tabs>
                          <w:tab w:val="center" w:pos="5400"/>
                        </w:tabs>
                        <w:suppressAutoHyphens/>
                        <w:spacing w:before="60"/>
                        <w:rPr>
                          <w:rFonts w:asciiTheme="majorHAnsi" w:hAnsiTheme="majorHAnsi"/>
                          <w:color w:val="0D0D0D" w:themeColor="text1" w:themeTint="F2"/>
                          <w:sz w:val="18"/>
                          <w:szCs w:val="22"/>
                        </w:rPr>
                      </w:pPr>
                      <w:r w:rsidRPr="0077332D">
                        <w:rPr>
                          <w:rFonts w:asciiTheme="majorHAnsi" w:hAnsiTheme="majorHAnsi"/>
                          <w:color w:val="0D0D0D" w:themeColor="text1" w:themeTint="F2"/>
                          <w:sz w:val="18"/>
                          <w:szCs w:val="20"/>
                        </w:rPr>
                        <w:t xml:space="preserve">Approved </w:t>
                      </w:r>
                      <w:r w:rsidR="00DD3D86" w:rsidRPr="0077332D">
                        <w:rPr>
                          <w:rFonts w:asciiTheme="majorHAnsi" w:hAnsiTheme="majorHAnsi"/>
                          <w:color w:val="0D0D0D" w:themeColor="text1" w:themeTint="F2"/>
                          <w:sz w:val="18"/>
                          <w:szCs w:val="22"/>
                        </w:rPr>
                        <w:t>e</w:t>
                      </w:r>
                      <w:r w:rsidRPr="0077332D">
                        <w:rPr>
                          <w:rFonts w:asciiTheme="majorHAnsi" w:hAnsiTheme="majorHAnsi"/>
                          <w:color w:val="0D0D0D" w:themeColor="text1" w:themeTint="F2"/>
                          <w:sz w:val="18"/>
                          <w:szCs w:val="22"/>
                        </w:rPr>
                        <w:t xml:space="preserve">lectronically </w:t>
                      </w:r>
                      <w:r w:rsidRPr="0077332D">
                        <w:rPr>
                          <w:rFonts w:asciiTheme="majorHAnsi" w:hAnsiTheme="majorHAnsi"/>
                          <w:color w:val="0D0D0D" w:themeColor="text1" w:themeTint="F2"/>
                          <w:sz w:val="18"/>
                          <w:szCs w:val="20"/>
                        </w:rPr>
                        <w:t xml:space="preserve">by the Commission </w:t>
                      </w:r>
                      <w:r w:rsidRPr="0077332D">
                        <w:rPr>
                          <w:rFonts w:asciiTheme="majorHAnsi" w:hAnsiTheme="majorHAnsi"/>
                          <w:color w:val="0D0D0D" w:themeColor="text1" w:themeTint="F2"/>
                          <w:sz w:val="18"/>
                          <w:szCs w:val="22"/>
                        </w:rPr>
                        <w:t>on</w:t>
                      </w:r>
                      <w:r w:rsidR="00DD3D86" w:rsidRPr="0077332D">
                        <w:rPr>
                          <w:rFonts w:asciiTheme="majorHAnsi" w:hAnsiTheme="majorHAnsi"/>
                          <w:color w:val="0D0D0D" w:themeColor="text1" w:themeTint="F2"/>
                          <w:sz w:val="18"/>
                          <w:szCs w:val="22"/>
                        </w:rPr>
                        <w:t xml:space="preserve"> </w:t>
                      </w:r>
                      <w:r w:rsidR="00A51677">
                        <w:rPr>
                          <w:rFonts w:asciiTheme="majorHAnsi" w:hAnsiTheme="majorHAnsi"/>
                          <w:color w:val="0D0D0D" w:themeColor="text1" w:themeTint="F2"/>
                          <w:sz w:val="18"/>
                          <w:szCs w:val="22"/>
                        </w:rPr>
                        <w:t>February 15,</w:t>
                      </w:r>
                      <w:r w:rsidR="00DD3D86" w:rsidRPr="0077332D">
                        <w:rPr>
                          <w:rFonts w:asciiTheme="majorHAnsi" w:hAnsiTheme="majorHAnsi"/>
                          <w:color w:val="0D0D0D" w:themeColor="text1" w:themeTint="F2"/>
                          <w:sz w:val="18"/>
                          <w:szCs w:val="22"/>
                        </w:rPr>
                        <w:t xml:space="preserve"> 20</w:t>
                      </w:r>
                      <w:r w:rsidR="00C23BA4" w:rsidRPr="0077332D">
                        <w:rPr>
                          <w:rFonts w:asciiTheme="majorHAnsi" w:hAnsiTheme="majorHAnsi"/>
                          <w:color w:val="0D0D0D" w:themeColor="text1" w:themeTint="F2"/>
                          <w:sz w:val="18"/>
                          <w:szCs w:val="22"/>
                        </w:rPr>
                        <w:t>2</w:t>
                      </w:r>
                      <w:r w:rsidR="00023C6C" w:rsidRPr="0077332D">
                        <w:rPr>
                          <w:rFonts w:asciiTheme="majorHAnsi" w:hAnsiTheme="majorHAnsi"/>
                          <w:color w:val="0D0D0D" w:themeColor="text1" w:themeTint="F2"/>
                          <w:sz w:val="18"/>
                          <w:szCs w:val="22"/>
                        </w:rPr>
                        <w:t>3</w:t>
                      </w:r>
                      <w:r w:rsidR="00A51677">
                        <w:rPr>
                          <w:rFonts w:asciiTheme="majorHAnsi" w:hAnsiTheme="majorHAnsi"/>
                          <w:color w:val="0D0D0D" w:themeColor="text1" w:themeTint="F2"/>
                          <w:sz w:val="18"/>
                          <w:szCs w:val="22"/>
                        </w:rPr>
                        <w:t>.</w:t>
                      </w:r>
                    </w:p>
                    <w:p w14:paraId="732B51B6" w14:textId="77777777" w:rsidR="005B52B0" w:rsidRPr="0077332D"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BEFB0F0" w14:textId="77777777" w:rsidR="00A50FCF" w:rsidRPr="0077332D" w:rsidRDefault="00A50FCF" w:rsidP="00040C3A">
      <w:pPr>
        <w:tabs>
          <w:tab w:val="center" w:pos="5400"/>
        </w:tabs>
        <w:suppressAutoHyphens/>
        <w:jc w:val="center"/>
        <w:rPr>
          <w:rFonts w:asciiTheme="majorHAnsi" w:hAnsiTheme="majorHAnsi"/>
          <w:sz w:val="20"/>
          <w:szCs w:val="20"/>
        </w:rPr>
      </w:pPr>
    </w:p>
    <w:p w14:paraId="6563D1CF" w14:textId="77777777" w:rsidR="00A50FCF" w:rsidRPr="0077332D" w:rsidRDefault="00A50FCF" w:rsidP="00040C3A">
      <w:pPr>
        <w:tabs>
          <w:tab w:val="center" w:pos="5400"/>
        </w:tabs>
        <w:suppressAutoHyphens/>
        <w:jc w:val="center"/>
        <w:rPr>
          <w:rFonts w:asciiTheme="majorHAnsi" w:hAnsiTheme="majorHAnsi"/>
          <w:sz w:val="20"/>
          <w:szCs w:val="20"/>
        </w:rPr>
      </w:pPr>
    </w:p>
    <w:p w14:paraId="4174DE52" w14:textId="77777777" w:rsidR="00A50FCF" w:rsidRPr="0077332D" w:rsidRDefault="00A50FCF" w:rsidP="00040C3A">
      <w:pPr>
        <w:tabs>
          <w:tab w:val="center" w:pos="5400"/>
        </w:tabs>
        <w:suppressAutoHyphens/>
        <w:jc w:val="center"/>
        <w:rPr>
          <w:rFonts w:asciiTheme="majorHAnsi" w:hAnsiTheme="majorHAnsi"/>
          <w:sz w:val="20"/>
          <w:szCs w:val="20"/>
        </w:rPr>
      </w:pPr>
    </w:p>
    <w:p w14:paraId="3B81CDC0" w14:textId="77777777" w:rsidR="00A50FCF" w:rsidRPr="0077332D" w:rsidRDefault="00A50FCF" w:rsidP="00040C3A">
      <w:pPr>
        <w:tabs>
          <w:tab w:val="center" w:pos="5400"/>
        </w:tabs>
        <w:suppressAutoHyphens/>
        <w:jc w:val="center"/>
        <w:rPr>
          <w:rFonts w:asciiTheme="majorHAnsi" w:hAnsiTheme="majorHAnsi"/>
          <w:sz w:val="20"/>
          <w:szCs w:val="20"/>
        </w:rPr>
      </w:pPr>
    </w:p>
    <w:p w14:paraId="7DBF100B" w14:textId="77777777" w:rsidR="00A50FCF" w:rsidRPr="0077332D" w:rsidRDefault="0090270B" w:rsidP="00040C3A">
      <w:pPr>
        <w:tabs>
          <w:tab w:val="center" w:pos="5400"/>
        </w:tabs>
        <w:suppressAutoHyphens/>
        <w:jc w:val="center"/>
        <w:rPr>
          <w:rFonts w:asciiTheme="majorHAnsi" w:hAnsiTheme="majorHAnsi"/>
          <w:sz w:val="20"/>
          <w:szCs w:val="20"/>
        </w:rPr>
      </w:pPr>
      <w:r w:rsidRPr="0077332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1070AB1B" w:rsidR="00113F73" w:rsidRPr="0077332D" w:rsidRDefault="0077332D" w:rsidP="00113F73">
                            <w:pPr>
                              <w:spacing w:line="276" w:lineRule="auto"/>
                              <w:rPr>
                                <w:rFonts w:asciiTheme="majorHAnsi" w:hAnsiTheme="majorHAnsi"/>
                                <w:color w:val="595959" w:themeColor="text1" w:themeTint="A6"/>
                                <w:sz w:val="18"/>
                                <w:szCs w:val="18"/>
                              </w:rPr>
                            </w:pPr>
                            <w:r w:rsidRPr="0077332D">
                              <w:rPr>
                                <w:rFonts w:asciiTheme="majorHAnsi" w:hAnsiTheme="majorHAnsi"/>
                                <w:b/>
                                <w:color w:val="595959" w:themeColor="text1" w:themeTint="A6"/>
                                <w:sz w:val="18"/>
                                <w:szCs w:val="18"/>
                              </w:rPr>
                              <w:t>Cite as</w:t>
                            </w:r>
                            <w:r w:rsidR="00113F73" w:rsidRPr="0077332D">
                              <w:rPr>
                                <w:rFonts w:asciiTheme="majorHAnsi" w:hAnsiTheme="majorHAnsi"/>
                                <w:b/>
                                <w:color w:val="595959" w:themeColor="text1" w:themeTint="A6"/>
                                <w:sz w:val="18"/>
                                <w:szCs w:val="18"/>
                              </w:rPr>
                              <w:t>:</w:t>
                            </w:r>
                            <w:r w:rsidR="00113F73" w:rsidRPr="0077332D">
                              <w:rPr>
                                <w:rFonts w:asciiTheme="majorHAnsi" w:hAnsiTheme="majorHAnsi"/>
                                <w:color w:val="595959" w:themeColor="text1" w:themeTint="A6"/>
                                <w:sz w:val="18"/>
                                <w:szCs w:val="18"/>
                              </w:rPr>
                              <w:t xml:space="preserve"> </w:t>
                            </w:r>
                            <w:r w:rsidRPr="0077332D">
                              <w:rPr>
                                <w:rFonts w:asciiTheme="majorHAnsi" w:hAnsiTheme="majorHAnsi"/>
                                <w:color w:val="595959" w:themeColor="text1" w:themeTint="A6"/>
                                <w:sz w:val="18"/>
                                <w:szCs w:val="18"/>
                              </w:rPr>
                              <w:t>IACHR</w:t>
                            </w:r>
                            <w:r w:rsidR="00113F73" w:rsidRPr="0077332D">
                              <w:rPr>
                                <w:rFonts w:asciiTheme="majorHAnsi" w:hAnsiTheme="majorHAnsi"/>
                                <w:color w:val="595959" w:themeColor="text1" w:themeTint="A6"/>
                                <w:sz w:val="18"/>
                                <w:szCs w:val="18"/>
                              </w:rPr>
                              <w:t xml:space="preserve">, </w:t>
                            </w:r>
                            <w:r w:rsidRPr="0077332D">
                              <w:rPr>
                                <w:rFonts w:asciiTheme="majorHAnsi" w:hAnsiTheme="majorHAnsi"/>
                                <w:color w:val="595959" w:themeColor="text1" w:themeTint="A6"/>
                                <w:sz w:val="18"/>
                                <w:szCs w:val="18"/>
                              </w:rPr>
                              <w:t>Report</w:t>
                            </w:r>
                            <w:r w:rsidR="00113F73" w:rsidRPr="0077332D">
                              <w:rPr>
                                <w:rFonts w:asciiTheme="majorHAnsi" w:hAnsiTheme="majorHAnsi"/>
                                <w:color w:val="595959" w:themeColor="text1" w:themeTint="A6"/>
                                <w:sz w:val="18"/>
                                <w:szCs w:val="18"/>
                              </w:rPr>
                              <w:t xml:space="preserve"> No. </w:t>
                            </w:r>
                            <w:r w:rsidR="00CC2070">
                              <w:rPr>
                                <w:rFonts w:asciiTheme="majorHAnsi" w:hAnsiTheme="majorHAnsi"/>
                                <w:color w:val="595959" w:themeColor="text1" w:themeTint="A6"/>
                                <w:sz w:val="18"/>
                                <w:szCs w:val="18"/>
                              </w:rPr>
                              <w:t>7</w:t>
                            </w:r>
                            <w:r w:rsidR="007B05C4" w:rsidRPr="0077332D">
                              <w:rPr>
                                <w:rFonts w:asciiTheme="majorHAnsi" w:hAnsiTheme="majorHAnsi"/>
                                <w:color w:val="595959" w:themeColor="text1" w:themeTint="A6"/>
                                <w:sz w:val="18"/>
                                <w:szCs w:val="18"/>
                              </w:rPr>
                              <w:t>/</w:t>
                            </w:r>
                            <w:r w:rsidRPr="0077332D">
                              <w:rPr>
                                <w:rFonts w:asciiTheme="majorHAnsi" w:hAnsiTheme="majorHAnsi"/>
                                <w:color w:val="595959" w:themeColor="text1" w:themeTint="A6"/>
                                <w:sz w:val="18"/>
                                <w:szCs w:val="18"/>
                              </w:rPr>
                              <w:t>23</w:t>
                            </w:r>
                            <w:r w:rsidR="00113F73" w:rsidRPr="0077332D">
                              <w:rPr>
                                <w:rFonts w:asciiTheme="majorHAnsi" w:hAnsiTheme="majorHAnsi"/>
                                <w:color w:val="595959" w:themeColor="text1" w:themeTint="A6"/>
                                <w:sz w:val="18"/>
                                <w:szCs w:val="18"/>
                              </w:rPr>
                              <w:t xml:space="preserve">. </w:t>
                            </w:r>
                            <w:r w:rsidR="000433C9" w:rsidRPr="0077332D">
                              <w:rPr>
                                <w:rFonts w:asciiTheme="majorHAnsi" w:hAnsiTheme="majorHAnsi"/>
                                <w:color w:val="595959" w:themeColor="text1" w:themeTint="A6"/>
                                <w:sz w:val="18"/>
                                <w:szCs w:val="18"/>
                              </w:rPr>
                              <w:t>Pet</w:t>
                            </w:r>
                            <w:r w:rsidRPr="0077332D">
                              <w:rPr>
                                <w:rFonts w:asciiTheme="majorHAnsi" w:hAnsiTheme="majorHAnsi"/>
                                <w:color w:val="595959" w:themeColor="text1" w:themeTint="A6"/>
                                <w:sz w:val="18"/>
                                <w:szCs w:val="18"/>
                              </w:rPr>
                              <w:t>itio</w:t>
                            </w:r>
                            <w:r w:rsidR="000433C9" w:rsidRPr="0077332D">
                              <w:rPr>
                                <w:rFonts w:asciiTheme="majorHAnsi" w:hAnsiTheme="majorHAnsi"/>
                                <w:color w:val="595959" w:themeColor="text1" w:themeTint="A6"/>
                                <w:sz w:val="18"/>
                                <w:szCs w:val="18"/>
                              </w:rPr>
                              <w:t xml:space="preserve">n </w:t>
                            </w:r>
                            <w:r w:rsidR="00D770FB" w:rsidRPr="0077332D">
                              <w:rPr>
                                <w:rFonts w:asciiTheme="majorHAnsi" w:hAnsiTheme="majorHAnsi"/>
                                <w:color w:val="595959" w:themeColor="text1" w:themeTint="A6"/>
                                <w:sz w:val="18"/>
                                <w:szCs w:val="18"/>
                              </w:rPr>
                              <w:t>1032</w:t>
                            </w:r>
                            <w:r w:rsidR="000433C9" w:rsidRPr="0077332D">
                              <w:rPr>
                                <w:rFonts w:asciiTheme="majorHAnsi" w:hAnsiTheme="majorHAnsi"/>
                                <w:color w:val="595959" w:themeColor="text1" w:themeTint="A6"/>
                                <w:sz w:val="18"/>
                                <w:szCs w:val="18"/>
                              </w:rPr>
                              <w:t>-</w:t>
                            </w:r>
                            <w:r w:rsidR="007924E6" w:rsidRPr="0077332D">
                              <w:rPr>
                                <w:rFonts w:asciiTheme="majorHAnsi" w:hAnsiTheme="majorHAnsi"/>
                                <w:color w:val="595959" w:themeColor="text1" w:themeTint="A6"/>
                                <w:sz w:val="18"/>
                                <w:szCs w:val="18"/>
                              </w:rPr>
                              <w:t>1</w:t>
                            </w:r>
                            <w:r w:rsidR="00D770FB" w:rsidRPr="0077332D">
                              <w:rPr>
                                <w:rFonts w:asciiTheme="majorHAnsi" w:hAnsiTheme="majorHAnsi"/>
                                <w:color w:val="595959" w:themeColor="text1" w:themeTint="A6"/>
                                <w:sz w:val="18"/>
                                <w:szCs w:val="18"/>
                              </w:rPr>
                              <w:t>4</w:t>
                            </w:r>
                            <w:r w:rsidR="000433C9" w:rsidRPr="0077332D">
                              <w:rPr>
                                <w:rFonts w:asciiTheme="majorHAnsi" w:hAnsiTheme="majorHAnsi"/>
                                <w:color w:val="595959" w:themeColor="text1" w:themeTint="A6"/>
                                <w:sz w:val="18"/>
                                <w:szCs w:val="18"/>
                              </w:rPr>
                              <w:t xml:space="preserve">. </w:t>
                            </w:r>
                            <w:r w:rsidR="007F77A7" w:rsidRPr="0077332D">
                              <w:rPr>
                                <w:rFonts w:asciiTheme="majorHAnsi" w:hAnsiTheme="majorHAnsi"/>
                                <w:bCs/>
                                <w:color w:val="595959" w:themeColor="text1" w:themeTint="A6"/>
                                <w:sz w:val="18"/>
                                <w:szCs w:val="18"/>
                              </w:rPr>
                              <w:t>Ad</w:t>
                            </w:r>
                            <w:r w:rsidRPr="0077332D">
                              <w:rPr>
                                <w:rFonts w:asciiTheme="majorHAnsi" w:hAnsiTheme="majorHAnsi"/>
                                <w:bCs/>
                                <w:color w:val="595959" w:themeColor="text1" w:themeTint="A6"/>
                                <w:sz w:val="18"/>
                                <w:szCs w:val="18"/>
                              </w:rPr>
                              <w:t>missibility</w:t>
                            </w:r>
                            <w:r w:rsidR="007F77A7" w:rsidRPr="0077332D">
                              <w:rPr>
                                <w:rFonts w:asciiTheme="majorHAnsi" w:hAnsiTheme="majorHAnsi"/>
                                <w:color w:val="595959" w:themeColor="text1" w:themeTint="A6"/>
                                <w:sz w:val="18"/>
                                <w:szCs w:val="18"/>
                              </w:rPr>
                              <w:t xml:space="preserve">. </w:t>
                            </w:r>
                            <w:r w:rsidR="008434C5" w:rsidRPr="0077332D">
                              <w:rPr>
                                <w:rFonts w:asciiTheme="majorHAnsi" w:hAnsiTheme="majorHAnsi"/>
                                <w:color w:val="595959" w:themeColor="text1" w:themeTint="A6"/>
                                <w:sz w:val="18"/>
                                <w:szCs w:val="18"/>
                              </w:rPr>
                              <w:t>Jos</w:t>
                            </w:r>
                            <w:r w:rsidR="007F77A7" w:rsidRPr="0077332D">
                              <w:rPr>
                                <w:rFonts w:asciiTheme="majorHAnsi" w:hAnsiTheme="majorHAnsi"/>
                                <w:color w:val="595959" w:themeColor="text1" w:themeTint="A6"/>
                                <w:sz w:val="18"/>
                                <w:szCs w:val="18"/>
                              </w:rPr>
                              <w:t xml:space="preserve">é Martín Suazo Sandoval </w:t>
                            </w:r>
                            <w:r w:rsidR="00003776">
                              <w:rPr>
                                <w:rFonts w:asciiTheme="majorHAnsi" w:hAnsiTheme="majorHAnsi"/>
                                <w:color w:val="595959" w:themeColor="text1" w:themeTint="A6"/>
                                <w:sz w:val="18"/>
                                <w:szCs w:val="18"/>
                              </w:rPr>
                              <w:t>et al</w:t>
                            </w:r>
                            <w:r w:rsidR="007F77A7" w:rsidRPr="0077332D">
                              <w:rPr>
                                <w:rFonts w:asciiTheme="majorHAnsi" w:hAnsiTheme="majorHAnsi"/>
                                <w:color w:val="595959" w:themeColor="text1" w:themeTint="A6"/>
                                <w:sz w:val="18"/>
                                <w:szCs w:val="18"/>
                              </w:rPr>
                              <w:t xml:space="preserve">. </w:t>
                            </w:r>
                            <w:r w:rsidR="00A2322B" w:rsidRPr="0077332D">
                              <w:rPr>
                                <w:rFonts w:asciiTheme="majorHAnsi" w:hAnsiTheme="majorHAnsi"/>
                                <w:color w:val="595959" w:themeColor="text1" w:themeTint="A6"/>
                                <w:sz w:val="18"/>
                                <w:szCs w:val="18"/>
                              </w:rPr>
                              <w:t>Honduras</w:t>
                            </w:r>
                            <w:r w:rsidR="00113F73" w:rsidRPr="0077332D">
                              <w:rPr>
                                <w:rFonts w:asciiTheme="majorHAnsi" w:hAnsiTheme="majorHAnsi"/>
                                <w:color w:val="595959" w:themeColor="text1" w:themeTint="A6"/>
                                <w:sz w:val="18"/>
                                <w:szCs w:val="18"/>
                              </w:rPr>
                              <w:t xml:space="preserve">. </w:t>
                            </w:r>
                            <w:r w:rsidR="00003776">
                              <w:rPr>
                                <w:rFonts w:asciiTheme="majorHAnsi" w:hAnsiTheme="majorHAnsi"/>
                                <w:color w:val="595959" w:themeColor="text1" w:themeTint="A6"/>
                                <w:sz w:val="18"/>
                                <w:szCs w:val="18"/>
                              </w:rPr>
                              <w:t>February 15, 2023</w:t>
                            </w:r>
                            <w:r w:rsidR="00113F73" w:rsidRPr="0077332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1070AB1B" w:rsidR="00113F73" w:rsidRPr="0077332D" w:rsidRDefault="0077332D" w:rsidP="00113F73">
                      <w:pPr>
                        <w:spacing w:line="276" w:lineRule="auto"/>
                        <w:rPr>
                          <w:rFonts w:asciiTheme="majorHAnsi" w:hAnsiTheme="majorHAnsi"/>
                          <w:color w:val="595959" w:themeColor="text1" w:themeTint="A6"/>
                          <w:sz w:val="18"/>
                          <w:szCs w:val="18"/>
                        </w:rPr>
                      </w:pPr>
                      <w:r w:rsidRPr="0077332D">
                        <w:rPr>
                          <w:rFonts w:asciiTheme="majorHAnsi" w:hAnsiTheme="majorHAnsi"/>
                          <w:b/>
                          <w:color w:val="595959" w:themeColor="text1" w:themeTint="A6"/>
                          <w:sz w:val="18"/>
                          <w:szCs w:val="18"/>
                        </w:rPr>
                        <w:t>Cite as</w:t>
                      </w:r>
                      <w:r w:rsidR="00113F73" w:rsidRPr="0077332D">
                        <w:rPr>
                          <w:rFonts w:asciiTheme="majorHAnsi" w:hAnsiTheme="majorHAnsi"/>
                          <w:b/>
                          <w:color w:val="595959" w:themeColor="text1" w:themeTint="A6"/>
                          <w:sz w:val="18"/>
                          <w:szCs w:val="18"/>
                        </w:rPr>
                        <w:t>:</w:t>
                      </w:r>
                      <w:r w:rsidR="00113F73" w:rsidRPr="0077332D">
                        <w:rPr>
                          <w:rFonts w:asciiTheme="majorHAnsi" w:hAnsiTheme="majorHAnsi"/>
                          <w:color w:val="595959" w:themeColor="text1" w:themeTint="A6"/>
                          <w:sz w:val="18"/>
                          <w:szCs w:val="18"/>
                        </w:rPr>
                        <w:t xml:space="preserve"> </w:t>
                      </w:r>
                      <w:r w:rsidRPr="0077332D">
                        <w:rPr>
                          <w:rFonts w:asciiTheme="majorHAnsi" w:hAnsiTheme="majorHAnsi"/>
                          <w:color w:val="595959" w:themeColor="text1" w:themeTint="A6"/>
                          <w:sz w:val="18"/>
                          <w:szCs w:val="18"/>
                        </w:rPr>
                        <w:t>IACHR</w:t>
                      </w:r>
                      <w:r w:rsidR="00113F73" w:rsidRPr="0077332D">
                        <w:rPr>
                          <w:rFonts w:asciiTheme="majorHAnsi" w:hAnsiTheme="majorHAnsi"/>
                          <w:color w:val="595959" w:themeColor="text1" w:themeTint="A6"/>
                          <w:sz w:val="18"/>
                          <w:szCs w:val="18"/>
                        </w:rPr>
                        <w:t xml:space="preserve">, </w:t>
                      </w:r>
                      <w:r w:rsidRPr="0077332D">
                        <w:rPr>
                          <w:rFonts w:asciiTheme="majorHAnsi" w:hAnsiTheme="majorHAnsi"/>
                          <w:color w:val="595959" w:themeColor="text1" w:themeTint="A6"/>
                          <w:sz w:val="18"/>
                          <w:szCs w:val="18"/>
                        </w:rPr>
                        <w:t>Report</w:t>
                      </w:r>
                      <w:r w:rsidR="00113F73" w:rsidRPr="0077332D">
                        <w:rPr>
                          <w:rFonts w:asciiTheme="majorHAnsi" w:hAnsiTheme="majorHAnsi"/>
                          <w:color w:val="595959" w:themeColor="text1" w:themeTint="A6"/>
                          <w:sz w:val="18"/>
                          <w:szCs w:val="18"/>
                        </w:rPr>
                        <w:t xml:space="preserve"> No. </w:t>
                      </w:r>
                      <w:r w:rsidR="00CC2070">
                        <w:rPr>
                          <w:rFonts w:asciiTheme="majorHAnsi" w:hAnsiTheme="majorHAnsi"/>
                          <w:color w:val="595959" w:themeColor="text1" w:themeTint="A6"/>
                          <w:sz w:val="18"/>
                          <w:szCs w:val="18"/>
                        </w:rPr>
                        <w:t>7</w:t>
                      </w:r>
                      <w:r w:rsidR="007B05C4" w:rsidRPr="0077332D">
                        <w:rPr>
                          <w:rFonts w:asciiTheme="majorHAnsi" w:hAnsiTheme="majorHAnsi"/>
                          <w:color w:val="595959" w:themeColor="text1" w:themeTint="A6"/>
                          <w:sz w:val="18"/>
                          <w:szCs w:val="18"/>
                        </w:rPr>
                        <w:t>/</w:t>
                      </w:r>
                      <w:r w:rsidRPr="0077332D">
                        <w:rPr>
                          <w:rFonts w:asciiTheme="majorHAnsi" w:hAnsiTheme="majorHAnsi"/>
                          <w:color w:val="595959" w:themeColor="text1" w:themeTint="A6"/>
                          <w:sz w:val="18"/>
                          <w:szCs w:val="18"/>
                        </w:rPr>
                        <w:t>23</w:t>
                      </w:r>
                      <w:r w:rsidR="00113F73" w:rsidRPr="0077332D">
                        <w:rPr>
                          <w:rFonts w:asciiTheme="majorHAnsi" w:hAnsiTheme="majorHAnsi"/>
                          <w:color w:val="595959" w:themeColor="text1" w:themeTint="A6"/>
                          <w:sz w:val="18"/>
                          <w:szCs w:val="18"/>
                        </w:rPr>
                        <w:t xml:space="preserve">. </w:t>
                      </w:r>
                      <w:r w:rsidR="000433C9" w:rsidRPr="0077332D">
                        <w:rPr>
                          <w:rFonts w:asciiTheme="majorHAnsi" w:hAnsiTheme="majorHAnsi"/>
                          <w:color w:val="595959" w:themeColor="text1" w:themeTint="A6"/>
                          <w:sz w:val="18"/>
                          <w:szCs w:val="18"/>
                        </w:rPr>
                        <w:t>Pet</w:t>
                      </w:r>
                      <w:r w:rsidRPr="0077332D">
                        <w:rPr>
                          <w:rFonts w:asciiTheme="majorHAnsi" w:hAnsiTheme="majorHAnsi"/>
                          <w:color w:val="595959" w:themeColor="text1" w:themeTint="A6"/>
                          <w:sz w:val="18"/>
                          <w:szCs w:val="18"/>
                        </w:rPr>
                        <w:t>itio</w:t>
                      </w:r>
                      <w:r w:rsidR="000433C9" w:rsidRPr="0077332D">
                        <w:rPr>
                          <w:rFonts w:asciiTheme="majorHAnsi" w:hAnsiTheme="majorHAnsi"/>
                          <w:color w:val="595959" w:themeColor="text1" w:themeTint="A6"/>
                          <w:sz w:val="18"/>
                          <w:szCs w:val="18"/>
                        </w:rPr>
                        <w:t xml:space="preserve">n </w:t>
                      </w:r>
                      <w:r w:rsidR="00D770FB" w:rsidRPr="0077332D">
                        <w:rPr>
                          <w:rFonts w:asciiTheme="majorHAnsi" w:hAnsiTheme="majorHAnsi"/>
                          <w:color w:val="595959" w:themeColor="text1" w:themeTint="A6"/>
                          <w:sz w:val="18"/>
                          <w:szCs w:val="18"/>
                        </w:rPr>
                        <w:t>1032</w:t>
                      </w:r>
                      <w:r w:rsidR="000433C9" w:rsidRPr="0077332D">
                        <w:rPr>
                          <w:rFonts w:asciiTheme="majorHAnsi" w:hAnsiTheme="majorHAnsi"/>
                          <w:color w:val="595959" w:themeColor="text1" w:themeTint="A6"/>
                          <w:sz w:val="18"/>
                          <w:szCs w:val="18"/>
                        </w:rPr>
                        <w:t>-</w:t>
                      </w:r>
                      <w:r w:rsidR="007924E6" w:rsidRPr="0077332D">
                        <w:rPr>
                          <w:rFonts w:asciiTheme="majorHAnsi" w:hAnsiTheme="majorHAnsi"/>
                          <w:color w:val="595959" w:themeColor="text1" w:themeTint="A6"/>
                          <w:sz w:val="18"/>
                          <w:szCs w:val="18"/>
                        </w:rPr>
                        <w:t>1</w:t>
                      </w:r>
                      <w:r w:rsidR="00D770FB" w:rsidRPr="0077332D">
                        <w:rPr>
                          <w:rFonts w:asciiTheme="majorHAnsi" w:hAnsiTheme="majorHAnsi"/>
                          <w:color w:val="595959" w:themeColor="text1" w:themeTint="A6"/>
                          <w:sz w:val="18"/>
                          <w:szCs w:val="18"/>
                        </w:rPr>
                        <w:t>4</w:t>
                      </w:r>
                      <w:r w:rsidR="000433C9" w:rsidRPr="0077332D">
                        <w:rPr>
                          <w:rFonts w:asciiTheme="majorHAnsi" w:hAnsiTheme="majorHAnsi"/>
                          <w:color w:val="595959" w:themeColor="text1" w:themeTint="A6"/>
                          <w:sz w:val="18"/>
                          <w:szCs w:val="18"/>
                        </w:rPr>
                        <w:t xml:space="preserve">. </w:t>
                      </w:r>
                      <w:r w:rsidR="007F77A7" w:rsidRPr="0077332D">
                        <w:rPr>
                          <w:rFonts w:asciiTheme="majorHAnsi" w:hAnsiTheme="majorHAnsi"/>
                          <w:bCs/>
                          <w:color w:val="595959" w:themeColor="text1" w:themeTint="A6"/>
                          <w:sz w:val="18"/>
                          <w:szCs w:val="18"/>
                        </w:rPr>
                        <w:t>Ad</w:t>
                      </w:r>
                      <w:r w:rsidRPr="0077332D">
                        <w:rPr>
                          <w:rFonts w:asciiTheme="majorHAnsi" w:hAnsiTheme="majorHAnsi"/>
                          <w:bCs/>
                          <w:color w:val="595959" w:themeColor="text1" w:themeTint="A6"/>
                          <w:sz w:val="18"/>
                          <w:szCs w:val="18"/>
                        </w:rPr>
                        <w:t>missibility</w:t>
                      </w:r>
                      <w:r w:rsidR="007F77A7" w:rsidRPr="0077332D">
                        <w:rPr>
                          <w:rFonts w:asciiTheme="majorHAnsi" w:hAnsiTheme="majorHAnsi"/>
                          <w:color w:val="595959" w:themeColor="text1" w:themeTint="A6"/>
                          <w:sz w:val="18"/>
                          <w:szCs w:val="18"/>
                        </w:rPr>
                        <w:t xml:space="preserve">. </w:t>
                      </w:r>
                      <w:r w:rsidR="008434C5" w:rsidRPr="0077332D">
                        <w:rPr>
                          <w:rFonts w:asciiTheme="majorHAnsi" w:hAnsiTheme="majorHAnsi"/>
                          <w:color w:val="595959" w:themeColor="text1" w:themeTint="A6"/>
                          <w:sz w:val="18"/>
                          <w:szCs w:val="18"/>
                        </w:rPr>
                        <w:t>Jos</w:t>
                      </w:r>
                      <w:r w:rsidR="007F77A7" w:rsidRPr="0077332D">
                        <w:rPr>
                          <w:rFonts w:asciiTheme="majorHAnsi" w:hAnsiTheme="majorHAnsi"/>
                          <w:color w:val="595959" w:themeColor="text1" w:themeTint="A6"/>
                          <w:sz w:val="18"/>
                          <w:szCs w:val="18"/>
                        </w:rPr>
                        <w:t xml:space="preserve">é Martín Suazo Sandoval </w:t>
                      </w:r>
                      <w:r w:rsidR="00003776">
                        <w:rPr>
                          <w:rFonts w:asciiTheme="majorHAnsi" w:hAnsiTheme="majorHAnsi"/>
                          <w:color w:val="595959" w:themeColor="text1" w:themeTint="A6"/>
                          <w:sz w:val="18"/>
                          <w:szCs w:val="18"/>
                        </w:rPr>
                        <w:t>et al</w:t>
                      </w:r>
                      <w:r w:rsidR="007F77A7" w:rsidRPr="0077332D">
                        <w:rPr>
                          <w:rFonts w:asciiTheme="majorHAnsi" w:hAnsiTheme="majorHAnsi"/>
                          <w:color w:val="595959" w:themeColor="text1" w:themeTint="A6"/>
                          <w:sz w:val="18"/>
                          <w:szCs w:val="18"/>
                        </w:rPr>
                        <w:t xml:space="preserve">. </w:t>
                      </w:r>
                      <w:r w:rsidR="00A2322B" w:rsidRPr="0077332D">
                        <w:rPr>
                          <w:rFonts w:asciiTheme="majorHAnsi" w:hAnsiTheme="majorHAnsi"/>
                          <w:color w:val="595959" w:themeColor="text1" w:themeTint="A6"/>
                          <w:sz w:val="18"/>
                          <w:szCs w:val="18"/>
                        </w:rPr>
                        <w:t>Honduras</w:t>
                      </w:r>
                      <w:r w:rsidR="00113F73" w:rsidRPr="0077332D">
                        <w:rPr>
                          <w:rFonts w:asciiTheme="majorHAnsi" w:hAnsiTheme="majorHAnsi"/>
                          <w:color w:val="595959" w:themeColor="text1" w:themeTint="A6"/>
                          <w:sz w:val="18"/>
                          <w:szCs w:val="18"/>
                        </w:rPr>
                        <w:t xml:space="preserve">. </w:t>
                      </w:r>
                      <w:r w:rsidR="00003776">
                        <w:rPr>
                          <w:rFonts w:asciiTheme="majorHAnsi" w:hAnsiTheme="majorHAnsi"/>
                          <w:color w:val="595959" w:themeColor="text1" w:themeTint="A6"/>
                          <w:sz w:val="18"/>
                          <w:szCs w:val="18"/>
                        </w:rPr>
                        <w:t>February 15, 2023</w:t>
                      </w:r>
                      <w:r w:rsidR="00113F73" w:rsidRPr="0077332D">
                        <w:rPr>
                          <w:rFonts w:asciiTheme="majorHAnsi" w:hAnsiTheme="majorHAnsi"/>
                          <w:color w:val="595959" w:themeColor="text1" w:themeTint="A6"/>
                          <w:sz w:val="18"/>
                          <w:szCs w:val="18"/>
                        </w:rPr>
                        <w:t>.</w:t>
                      </w:r>
                    </w:p>
                  </w:txbxContent>
                </v:textbox>
              </v:shape>
            </w:pict>
          </mc:Fallback>
        </mc:AlternateContent>
      </w:r>
    </w:p>
    <w:p w14:paraId="25D77946" w14:textId="77777777" w:rsidR="00A50FCF" w:rsidRPr="0077332D" w:rsidRDefault="00A50FCF" w:rsidP="00040C3A">
      <w:pPr>
        <w:tabs>
          <w:tab w:val="center" w:pos="5400"/>
        </w:tabs>
        <w:suppressAutoHyphens/>
        <w:jc w:val="center"/>
        <w:rPr>
          <w:rFonts w:asciiTheme="majorHAnsi" w:hAnsiTheme="majorHAnsi"/>
          <w:sz w:val="20"/>
          <w:szCs w:val="20"/>
        </w:rPr>
      </w:pPr>
    </w:p>
    <w:p w14:paraId="56542EE5" w14:textId="2C075E28" w:rsidR="0090270B" w:rsidRPr="0077332D" w:rsidRDefault="00D306D1" w:rsidP="005516A1">
      <w:pPr>
        <w:tabs>
          <w:tab w:val="center" w:pos="5400"/>
        </w:tabs>
        <w:suppressAutoHyphens/>
        <w:jc w:val="center"/>
        <w:rPr>
          <w:rFonts w:asciiTheme="majorHAnsi" w:hAnsiTheme="majorHAnsi"/>
          <w:b/>
          <w:sz w:val="20"/>
          <w:szCs w:val="20"/>
        </w:rPr>
      </w:pPr>
      <w:r w:rsidRPr="0077332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61353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2F5FC17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36D7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2F5FC17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36D7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697F76E" w14:textId="31B3FE72" w:rsidR="0070697F" w:rsidRPr="0077332D" w:rsidRDefault="0089156F" w:rsidP="005516A1">
      <w:pPr>
        <w:tabs>
          <w:tab w:val="center" w:pos="5400"/>
        </w:tabs>
        <w:suppressAutoHyphens/>
        <w:jc w:val="center"/>
        <w:rPr>
          <w:rFonts w:asciiTheme="majorHAnsi" w:hAnsiTheme="majorHAnsi"/>
          <w:b/>
          <w:sz w:val="20"/>
          <w:szCs w:val="20"/>
        </w:rPr>
        <w:sectPr w:rsidR="0070697F" w:rsidRPr="0077332D"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sidRPr="0077332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20C07240">
                <wp:simplePos x="0" y="0"/>
                <wp:positionH relativeFrom="column">
                  <wp:posOffset>1329690</wp:posOffset>
                </wp:positionH>
                <wp:positionV relativeFrom="paragraph">
                  <wp:posOffset>560233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B13C53" wp14:editId="1FA8506E">
                                  <wp:extent cx="1737065" cy="443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a:stretch>
                                            <a:fillRect/>
                                          </a:stretch>
                                        </pic:blipFill>
                                        <pic:spPr bwMode="auto">
                                          <a:xfrm>
                                            <a:off x="0" y="0"/>
                                            <a:ext cx="1749849" cy="446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4.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E8IWNeEA&#10;AAAKAQAADwAAAAAAAAAAAAAAAADUBAAAZHJzL2Rvd25yZXYueG1sUEsFBgAAAAAEAAQA8wAAAOIF&#10;AAAAAA==&#10;" fillcolor="white [3201]" stroked="f" strokeweight=".5pt">
                <v:textbox>
                  <w:txbxContent>
                    <w:p w14:paraId="4DB6A10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B13C53" wp14:editId="1FA8506E">
                            <wp:extent cx="1737065" cy="443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a:stretch>
                                      <a:fillRect/>
                                    </a:stretch>
                                  </pic:blipFill>
                                  <pic:spPr bwMode="auto">
                                    <a:xfrm>
                                      <a:off x="0" y="0"/>
                                      <a:ext cx="1749849" cy="446885"/>
                                    </a:xfrm>
                                    <a:prstGeom prst="rect">
                                      <a:avLst/>
                                    </a:prstGeom>
                                    <a:noFill/>
                                    <a:ln>
                                      <a:noFill/>
                                    </a:ln>
                                  </pic:spPr>
                                </pic:pic>
                              </a:graphicData>
                            </a:graphic>
                          </wp:inline>
                        </w:drawing>
                      </w:r>
                    </w:p>
                  </w:txbxContent>
                </v:textbox>
              </v:shape>
            </w:pict>
          </mc:Fallback>
        </mc:AlternateContent>
      </w:r>
      <w:r w:rsidR="004A6A54" w:rsidRPr="0077332D">
        <w:rPr>
          <w:rFonts w:asciiTheme="majorHAnsi" w:hAnsiTheme="majorHAnsi"/>
          <w:b/>
          <w:sz w:val="20"/>
          <w:szCs w:val="20"/>
        </w:rPr>
        <w:tab/>
      </w:r>
    </w:p>
    <w:p w14:paraId="3EFC3AE9" w14:textId="278FB2A1" w:rsidR="003239B8" w:rsidRPr="0077332D" w:rsidRDefault="003239B8" w:rsidP="004A6A54">
      <w:pPr>
        <w:spacing w:after="240"/>
        <w:ind w:firstLine="720"/>
        <w:jc w:val="both"/>
        <w:rPr>
          <w:rFonts w:asciiTheme="majorHAnsi" w:hAnsiTheme="majorHAnsi"/>
          <w:b/>
          <w:bCs/>
          <w:sz w:val="20"/>
          <w:szCs w:val="20"/>
        </w:rPr>
      </w:pPr>
      <w:r w:rsidRPr="0077332D">
        <w:rPr>
          <w:rFonts w:asciiTheme="majorHAnsi" w:hAnsiTheme="majorHAnsi"/>
          <w:b/>
          <w:bCs/>
          <w:sz w:val="20"/>
          <w:szCs w:val="20"/>
        </w:rPr>
        <w:lastRenderedPageBreak/>
        <w:t>I.</w:t>
      </w:r>
      <w:r w:rsidRPr="0077332D">
        <w:rPr>
          <w:rFonts w:asciiTheme="majorHAnsi" w:hAnsiTheme="majorHAnsi"/>
          <w:b/>
          <w:bCs/>
          <w:sz w:val="20"/>
          <w:szCs w:val="20"/>
        </w:rPr>
        <w:tab/>
      </w:r>
      <w:r w:rsidR="00CD598B" w:rsidRPr="004619B0">
        <w:rPr>
          <w:rFonts w:asciiTheme="majorHAnsi" w:hAnsiTheme="majorHAnsi"/>
          <w:b/>
          <w:bCs/>
          <w:sz w:val="20"/>
          <w:szCs w:val="20"/>
        </w:rPr>
        <w:t>INFORMATION ABOUT THE PETITION</w:t>
      </w:r>
      <w:r w:rsidRPr="0077332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7332D" w14:paraId="1EFF3374" w14:textId="77777777" w:rsidTr="0077332D">
        <w:tc>
          <w:tcPr>
            <w:tcW w:w="3600" w:type="dxa"/>
            <w:tcBorders>
              <w:top w:val="single" w:sz="4" w:space="0" w:color="auto"/>
              <w:bottom w:val="single" w:sz="6" w:space="0" w:color="auto"/>
            </w:tcBorders>
            <w:shd w:val="clear" w:color="auto" w:fill="67AE3C"/>
            <w:vAlign w:val="center"/>
          </w:tcPr>
          <w:p w14:paraId="6D6CD189" w14:textId="2E91DCC5" w:rsidR="003239B8" w:rsidRPr="0077332D" w:rsidRDefault="000F2D06"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P</w:t>
            </w:r>
            <w:r w:rsidR="00CD598B">
              <w:rPr>
                <w:rFonts w:asciiTheme="majorHAnsi" w:hAnsiTheme="majorHAnsi"/>
                <w:b/>
                <w:bCs/>
                <w:color w:val="FFFFFF" w:themeColor="background1"/>
                <w:sz w:val="20"/>
                <w:szCs w:val="20"/>
              </w:rPr>
              <w:t>etitioner</w:t>
            </w:r>
            <w:r>
              <w:rPr>
                <w:rFonts w:asciiTheme="majorHAnsi" w:hAnsiTheme="majorHAnsi"/>
                <w:b/>
                <w:bCs/>
                <w:color w:val="FFFFFF" w:themeColor="background1"/>
                <w:sz w:val="20"/>
                <w:szCs w:val="20"/>
              </w:rPr>
              <w:t xml:space="preserve"> party</w:t>
            </w:r>
            <w:r w:rsidR="003239B8" w:rsidRPr="0077332D">
              <w:rPr>
                <w:rFonts w:asciiTheme="majorHAnsi" w:hAnsiTheme="majorHAnsi"/>
                <w:b/>
                <w:bCs/>
                <w:color w:val="FFFFFF" w:themeColor="background1"/>
                <w:sz w:val="20"/>
                <w:szCs w:val="20"/>
              </w:rPr>
              <w:t>:</w:t>
            </w:r>
          </w:p>
        </w:tc>
        <w:tc>
          <w:tcPr>
            <w:tcW w:w="5760" w:type="dxa"/>
            <w:vAlign w:val="center"/>
          </w:tcPr>
          <w:p w14:paraId="02AF6D42" w14:textId="3DE2F6AD" w:rsidR="003239B8" w:rsidRPr="0077332D" w:rsidRDefault="000B2F47" w:rsidP="008D2290">
            <w:pPr>
              <w:jc w:val="both"/>
              <w:rPr>
                <w:rFonts w:asciiTheme="majorHAnsi" w:hAnsiTheme="majorHAnsi"/>
                <w:bCs/>
                <w:sz w:val="20"/>
                <w:szCs w:val="20"/>
              </w:rPr>
            </w:pPr>
            <w:r w:rsidRPr="0077332D">
              <w:rPr>
                <w:rFonts w:asciiTheme="majorHAnsi" w:hAnsiTheme="majorHAnsi"/>
                <w:bCs/>
                <w:sz w:val="20"/>
                <w:szCs w:val="20"/>
              </w:rPr>
              <w:t>Alfonso Ocampo Orozco, Gustavo Adolfo Maldonado Gálvez</w:t>
            </w:r>
            <w:r w:rsidR="00EE77C3" w:rsidRPr="0077332D">
              <w:rPr>
                <w:rFonts w:asciiTheme="majorHAnsi" w:hAnsiTheme="majorHAnsi"/>
                <w:bCs/>
                <w:sz w:val="20"/>
                <w:szCs w:val="20"/>
              </w:rPr>
              <w:t xml:space="preserve"> Canales </w:t>
            </w:r>
            <w:r w:rsidR="000F2D06">
              <w:rPr>
                <w:rFonts w:asciiTheme="majorHAnsi" w:hAnsiTheme="majorHAnsi"/>
                <w:bCs/>
                <w:sz w:val="20"/>
                <w:szCs w:val="20"/>
              </w:rPr>
              <w:t>and</w:t>
            </w:r>
            <w:r w:rsidR="00EE77C3" w:rsidRPr="0077332D">
              <w:rPr>
                <w:rFonts w:asciiTheme="majorHAnsi" w:hAnsiTheme="majorHAnsi"/>
                <w:bCs/>
                <w:sz w:val="20"/>
                <w:szCs w:val="20"/>
              </w:rPr>
              <w:t xml:space="preserve"> José Luis Guerra Gómez (Bufete Ocampo Orozco)</w:t>
            </w:r>
          </w:p>
        </w:tc>
      </w:tr>
      <w:tr w:rsidR="00CD598B" w:rsidRPr="0077332D" w14:paraId="35FECE46" w14:textId="77777777" w:rsidTr="00231E86">
        <w:tc>
          <w:tcPr>
            <w:tcW w:w="3600" w:type="dxa"/>
            <w:tcBorders>
              <w:top w:val="single" w:sz="6" w:space="0" w:color="auto"/>
              <w:bottom w:val="single" w:sz="6" w:space="0" w:color="auto"/>
            </w:tcBorders>
            <w:shd w:val="clear" w:color="auto" w:fill="67AE3C"/>
          </w:tcPr>
          <w:p w14:paraId="3F659EA4" w14:textId="00A3E3DE" w:rsidR="00CD598B" w:rsidRPr="00CD598B" w:rsidRDefault="00CD598B" w:rsidP="00CD598B">
            <w:pPr>
              <w:jc w:val="center"/>
              <w:rPr>
                <w:rFonts w:asciiTheme="majorHAnsi" w:hAnsiTheme="majorHAnsi"/>
                <w:b/>
                <w:bCs/>
                <w:color w:val="FFFFFF" w:themeColor="background1"/>
                <w:sz w:val="20"/>
                <w:szCs w:val="20"/>
              </w:rPr>
            </w:pPr>
            <w:r w:rsidRPr="00CD598B">
              <w:rPr>
                <w:rFonts w:asciiTheme="majorHAnsi" w:hAnsiTheme="majorHAnsi"/>
                <w:b/>
                <w:bCs/>
                <w:color w:val="FFFFFF" w:themeColor="background1"/>
                <w:sz w:val="20"/>
                <w:szCs w:val="20"/>
              </w:rPr>
              <w:t>Alleged victims:</w:t>
            </w:r>
          </w:p>
        </w:tc>
        <w:tc>
          <w:tcPr>
            <w:tcW w:w="5760" w:type="dxa"/>
            <w:vAlign w:val="center"/>
          </w:tcPr>
          <w:p w14:paraId="3883DE95" w14:textId="3FB9C6C4" w:rsidR="00CD598B" w:rsidRPr="0077332D" w:rsidRDefault="00CD598B" w:rsidP="00CD598B">
            <w:pPr>
              <w:jc w:val="both"/>
              <w:rPr>
                <w:rFonts w:asciiTheme="majorHAnsi" w:hAnsiTheme="majorHAnsi"/>
                <w:bCs/>
                <w:sz w:val="20"/>
                <w:szCs w:val="20"/>
              </w:rPr>
            </w:pPr>
            <w:r w:rsidRPr="0077332D">
              <w:rPr>
                <w:rFonts w:asciiTheme="majorHAnsi" w:hAnsiTheme="majorHAnsi"/>
                <w:bCs/>
                <w:sz w:val="20"/>
                <w:szCs w:val="20"/>
              </w:rPr>
              <w:t xml:space="preserve">José Martín Suazo Sandoval </w:t>
            </w:r>
            <w:r w:rsidR="009F50E0">
              <w:rPr>
                <w:rFonts w:asciiTheme="majorHAnsi" w:hAnsiTheme="majorHAnsi"/>
                <w:bCs/>
                <w:sz w:val="20"/>
                <w:szCs w:val="20"/>
              </w:rPr>
              <w:t>et al.</w:t>
            </w:r>
            <w:r w:rsidRPr="0077332D">
              <w:rPr>
                <w:rStyle w:val="FootnoteReference"/>
                <w:rFonts w:asciiTheme="majorHAnsi" w:hAnsiTheme="majorHAnsi"/>
                <w:bCs/>
                <w:sz w:val="20"/>
                <w:szCs w:val="20"/>
              </w:rPr>
              <w:footnoteReference w:id="2"/>
            </w:r>
            <w:r w:rsidRPr="0077332D">
              <w:rPr>
                <w:rFonts w:asciiTheme="majorHAnsi" w:hAnsiTheme="majorHAnsi"/>
                <w:bCs/>
                <w:sz w:val="20"/>
                <w:szCs w:val="20"/>
              </w:rPr>
              <w:t xml:space="preserve">  </w:t>
            </w:r>
          </w:p>
        </w:tc>
      </w:tr>
      <w:tr w:rsidR="00CD598B" w:rsidRPr="0077332D" w14:paraId="54815008" w14:textId="77777777" w:rsidTr="00231E86">
        <w:tc>
          <w:tcPr>
            <w:tcW w:w="3600" w:type="dxa"/>
            <w:tcBorders>
              <w:top w:val="single" w:sz="6" w:space="0" w:color="auto"/>
              <w:bottom w:val="single" w:sz="6" w:space="0" w:color="auto"/>
            </w:tcBorders>
            <w:shd w:val="clear" w:color="auto" w:fill="67AE3C"/>
          </w:tcPr>
          <w:p w14:paraId="0B3C2C99" w14:textId="279D0108" w:rsidR="00CD598B" w:rsidRPr="00CD598B" w:rsidRDefault="00CD598B" w:rsidP="00CD598B">
            <w:pPr>
              <w:jc w:val="center"/>
              <w:rPr>
                <w:rFonts w:asciiTheme="majorHAnsi" w:hAnsiTheme="majorHAnsi"/>
                <w:b/>
                <w:bCs/>
                <w:color w:val="FFFFFF" w:themeColor="background1"/>
                <w:sz w:val="20"/>
                <w:szCs w:val="20"/>
              </w:rPr>
            </w:pPr>
            <w:r w:rsidRPr="00CD598B">
              <w:rPr>
                <w:rFonts w:asciiTheme="majorHAnsi" w:hAnsiTheme="majorHAnsi"/>
                <w:b/>
                <w:bCs/>
                <w:color w:val="FFFFFF" w:themeColor="background1"/>
                <w:sz w:val="20"/>
                <w:szCs w:val="20"/>
              </w:rPr>
              <w:t>Respondent State:</w:t>
            </w:r>
          </w:p>
        </w:tc>
        <w:tc>
          <w:tcPr>
            <w:tcW w:w="5760" w:type="dxa"/>
            <w:vAlign w:val="center"/>
          </w:tcPr>
          <w:p w14:paraId="1E87A2E8" w14:textId="009F035A" w:rsidR="00CD598B" w:rsidRPr="0077332D" w:rsidRDefault="00CD598B" w:rsidP="00CD598B">
            <w:pPr>
              <w:jc w:val="both"/>
              <w:rPr>
                <w:rFonts w:asciiTheme="majorHAnsi" w:hAnsiTheme="majorHAnsi"/>
                <w:bCs/>
                <w:sz w:val="20"/>
                <w:szCs w:val="20"/>
              </w:rPr>
            </w:pPr>
            <w:r w:rsidRPr="0077332D">
              <w:rPr>
                <w:rFonts w:asciiTheme="majorHAnsi" w:hAnsiTheme="majorHAnsi"/>
                <w:bCs/>
                <w:sz w:val="20"/>
                <w:szCs w:val="20"/>
              </w:rPr>
              <w:t>Honduras</w:t>
            </w:r>
          </w:p>
        </w:tc>
      </w:tr>
      <w:tr w:rsidR="00CD598B" w:rsidRPr="0077332D" w14:paraId="339E2FE0" w14:textId="77777777" w:rsidTr="00231E86">
        <w:tc>
          <w:tcPr>
            <w:tcW w:w="3600" w:type="dxa"/>
            <w:tcBorders>
              <w:top w:val="single" w:sz="6" w:space="0" w:color="auto"/>
              <w:bottom w:val="single" w:sz="6" w:space="0" w:color="auto"/>
            </w:tcBorders>
            <w:shd w:val="clear" w:color="auto" w:fill="67AE3C"/>
          </w:tcPr>
          <w:p w14:paraId="59F0FCD8" w14:textId="77777777" w:rsidR="00CD598B" w:rsidRDefault="00CD598B" w:rsidP="00CD598B">
            <w:pPr>
              <w:jc w:val="center"/>
              <w:rPr>
                <w:rFonts w:asciiTheme="majorHAnsi" w:hAnsiTheme="majorHAnsi"/>
                <w:b/>
                <w:bCs/>
                <w:color w:val="FFFFFF" w:themeColor="background1"/>
                <w:sz w:val="20"/>
                <w:szCs w:val="20"/>
              </w:rPr>
            </w:pPr>
          </w:p>
          <w:p w14:paraId="4139ACC8" w14:textId="77777777" w:rsidR="00CD598B" w:rsidRDefault="00CD598B" w:rsidP="00CD598B">
            <w:pPr>
              <w:jc w:val="center"/>
              <w:rPr>
                <w:rFonts w:asciiTheme="majorHAnsi" w:hAnsiTheme="majorHAnsi"/>
                <w:b/>
                <w:bCs/>
                <w:color w:val="FFFFFF" w:themeColor="background1"/>
                <w:sz w:val="20"/>
                <w:szCs w:val="20"/>
              </w:rPr>
            </w:pPr>
          </w:p>
          <w:p w14:paraId="6FFF13C2" w14:textId="77777777" w:rsidR="00CD598B" w:rsidRDefault="00CD598B" w:rsidP="00CD598B">
            <w:pPr>
              <w:jc w:val="center"/>
              <w:rPr>
                <w:rFonts w:asciiTheme="majorHAnsi" w:hAnsiTheme="majorHAnsi"/>
                <w:b/>
                <w:bCs/>
                <w:color w:val="FFFFFF" w:themeColor="background1"/>
                <w:sz w:val="20"/>
                <w:szCs w:val="20"/>
              </w:rPr>
            </w:pPr>
          </w:p>
          <w:p w14:paraId="7FE8341F" w14:textId="5CA639AA" w:rsidR="00CD598B" w:rsidRPr="00CD598B" w:rsidRDefault="00CD598B" w:rsidP="00CD598B">
            <w:pPr>
              <w:jc w:val="center"/>
              <w:rPr>
                <w:rFonts w:asciiTheme="majorHAnsi" w:hAnsiTheme="majorHAnsi"/>
                <w:b/>
                <w:bCs/>
                <w:color w:val="FFFFFF" w:themeColor="background1"/>
                <w:sz w:val="20"/>
                <w:szCs w:val="20"/>
              </w:rPr>
            </w:pPr>
            <w:r w:rsidRPr="00CD598B">
              <w:rPr>
                <w:rFonts w:asciiTheme="majorHAnsi" w:hAnsiTheme="majorHAnsi"/>
                <w:b/>
                <w:bCs/>
                <w:color w:val="FFFFFF" w:themeColor="background1"/>
                <w:sz w:val="20"/>
                <w:szCs w:val="20"/>
              </w:rPr>
              <w:t>Rights invoked:</w:t>
            </w:r>
          </w:p>
        </w:tc>
        <w:tc>
          <w:tcPr>
            <w:tcW w:w="5760" w:type="dxa"/>
            <w:vAlign w:val="center"/>
          </w:tcPr>
          <w:p w14:paraId="0A2474B6" w14:textId="5A089433" w:rsidR="00CD598B" w:rsidRPr="0077332D" w:rsidRDefault="000F2D06" w:rsidP="00CD598B">
            <w:pPr>
              <w:jc w:val="both"/>
              <w:rPr>
                <w:rFonts w:asciiTheme="majorHAnsi" w:hAnsiTheme="majorHAnsi"/>
                <w:bCs/>
                <w:sz w:val="20"/>
                <w:szCs w:val="20"/>
              </w:rPr>
            </w:pPr>
            <w:r w:rsidRPr="0077332D">
              <w:rPr>
                <w:rFonts w:asciiTheme="majorHAnsi" w:hAnsiTheme="majorHAnsi"/>
                <w:bCs/>
                <w:sz w:val="20"/>
                <w:szCs w:val="20"/>
              </w:rPr>
              <w:t>Articles</w:t>
            </w:r>
            <w:r w:rsidR="00CD598B" w:rsidRPr="0077332D">
              <w:rPr>
                <w:rFonts w:asciiTheme="majorHAnsi" w:hAnsiTheme="majorHAnsi"/>
                <w:bCs/>
                <w:sz w:val="20"/>
                <w:szCs w:val="20"/>
              </w:rPr>
              <w:t xml:space="preserve"> 7 </w:t>
            </w:r>
            <w:r w:rsidRPr="0077332D">
              <w:rPr>
                <w:rFonts w:asciiTheme="majorHAnsi" w:hAnsiTheme="majorHAnsi"/>
                <w:bCs/>
                <w:sz w:val="20"/>
                <w:szCs w:val="20"/>
              </w:rPr>
              <w:t>(personal libert</w:t>
            </w:r>
            <w:r>
              <w:rPr>
                <w:rFonts w:asciiTheme="majorHAnsi" w:hAnsiTheme="majorHAnsi"/>
                <w:bCs/>
                <w:sz w:val="20"/>
                <w:szCs w:val="20"/>
              </w:rPr>
              <w:t>y</w:t>
            </w:r>
            <w:r w:rsidRPr="0077332D">
              <w:rPr>
                <w:rFonts w:asciiTheme="majorHAnsi" w:hAnsiTheme="majorHAnsi"/>
                <w:bCs/>
                <w:sz w:val="20"/>
                <w:szCs w:val="20"/>
              </w:rPr>
              <w:t>), 8 (</w:t>
            </w:r>
            <w:r>
              <w:rPr>
                <w:rFonts w:asciiTheme="majorHAnsi" w:hAnsiTheme="majorHAnsi"/>
                <w:bCs/>
                <w:sz w:val="20"/>
                <w:szCs w:val="20"/>
              </w:rPr>
              <w:t>fair trial</w:t>
            </w:r>
            <w:r w:rsidRPr="0077332D">
              <w:rPr>
                <w:rFonts w:asciiTheme="majorHAnsi" w:hAnsiTheme="majorHAnsi"/>
                <w:bCs/>
                <w:sz w:val="20"/>
                <w:szCs w:val="20"/>
              </w:rPr>
              <w:t>), 13 (</w:t>
            </w:r>
            <w:r>
              <w:rPr>
                <w:rFonts w:asciiTheme="majorHAnsi" w:hAnsiTheme="majorHAnsi"/>
                <w:bCs/>
                <w:sz w:val="20"/>
                <w:szCs w:val="20"/>
              </w:rPr>
              <w:t>freedom of</w:t>
            </w:r>
            <w:r w:rsidRPr="0077332D">
              <w:rPr>
                <w:rFonts w:asciiTheme="majorHAnsi" w:hAnsiTheme="majorHAnsi"/>
                <w:bCs/>
                <w:sz w:val="20"/>
                <w:szCs w:val="20"/>
              </w:rPr>
              <w:t xml:space="preserve"> </w:t>
            </w:r>
            <w:r>
              <w:rPr>
                <w:rFonts w:asciiTheme="majorHAnsi" w:hAnsiTheme="majorHAnsi"/>
                <w:bCs/>
                <w:sz w:val="20"/>
                <w:szCs w:val="20"/>
              </w:rPr>
              <w:t xml:space="preserve">thought and </w:t>
            </w:r>
            <w:r w:rsidRPr="0077332D">
              <w:rPr>
                <w:rFonts w:asciiTheme="majorHAnsi" w:hAnsiTheme="majorHAnsi"/>
                <w:bCs/>
                <w:sz w:val="20"/>
                <w:szCs w:val="20"/>
              </w:rPr>
              <w:t>expression), 15 (</w:t>
            </w:r>
            <w:r>
              <w:rPr>
                <w:rFonts w:asciiTheme="majorHAnsi" w:hAnsiTheme="majorHAnsi"/>
                <w:bCs/>
                <w:sz w:val="20"/>
                <w:szCs w:val="20"/>
              </w:rPr>
              <w:t>right of assembly</w:t>
            </w:r>
            <w:r w:rsidRPr="0077332D">
              <w:rPr>
                <w:rFonts w:asciiTheme="majorHAnsi" w:hAnsiTheme="majorHAnsi"/>
                <w:bCs/>
                <w:sz w:val="20"/>
                <w:szCs w:val="20"/>
              </w:rPr>
              <w:t>), 16 (</w:t>
            </w:r>
            <w:r>
              <w:rPr>
                <w:rFonts w:asciiTheme="majorHAnsi" w:hAnsiTheme="majorHAnsi"/>
                <w:bCs/>
                <w:sz w:val="20"/>
                <w:szCs w:val="20"/>
              </w:rPr>
              <w:t>freedom of</w:t>
            </w:r>
            <w:r w:rsidRPr="0077332D">
              <w:rPr>
                <w:rFonts w:asciiTheme="majorHAnsi" w:hAnsiTheme="majorHAnsi"/>
                <w:bCs/>
                <w:sz w:val="20"/>
                <w:szCs w:val="20"/>
              </w:rPr>
              <w:t xml:space="preserve"> association)</w:t>
            </w:r>
            <w:r w:rsidR="00CD598B" w:rsidRPr="0077332D">
              <w:rPr>
                <w:rFonts w:asciiTheme="majorHAnsi" w:hAnsiTheme="majorHAnsi"/>
                <w:bCs/>
                <w:sz w:val="20"/>
                <w:szCs w:val="20"/>
              </w:rPr>
              <w:t>, 24 (</w:t>
            </w:r>
            <w:r>
              <w:rPr>
                <w:rFonts w:asciiTheme="majorHAnsi" w:hAnsiTheme="majorHAnsi"/>
                <w:bCs/>
                <w:sz w:val="20"/>
                <w:szCs w:val="20"/>
              </w:rPr>
              <w:t>equality before the law</w:t>
            </w:r>
            <w:r w:rsidR="00CD598B" w:rsidRPr="0077332D">
              <w:rPr>
                <w:rFonts w:asciiTheme="majorHAnsi" w:hAnsiTheme="majorHAnsi"/>
                <w:bCs/>
                <w:sz w:val="20"/>
                <w:szCs w:val="20"/>
              </w:rPr>
              <w:t xml:space="preserve">) </w:t>
            </w:r>
            <w:r>
              <w:rPr>
                <w:rFonts w:asciiTheme="majorHAnsi" w:hAnsiTheme="majorHAnsi"/>
                <w:bCs/>
                <w:sz w:val="20"/>
                <w:szCs w:val="20"/>
              </w:rPr>
              <w:t>and</w:t>
            </w:r>
            <w:r w:rsidR="00CD598B" w:rsidRPr="0077332D">
              <w:rPr>
                <w:rFonts w:asciiTheme="majorHAnsi" w:hAnsiTheme="majorHAnsi"/>
                <w:bCs/>
                <w:sz w:val="20"/>
                <w:szCs w:val="20"/>
              </w:rPr>
              <w:t xml:space="preserve"> 25 (judicial</w:t>
            </w:r>
            <w:r w:rsidRPr="0077332D">
              <w:rPr>
                <w:rFonts w:asciiTheme="majorHAnsi" w:hAnsiTheme="majorHAnsi"/>
                <w:bCs/>
                <w:sz w:val="20"/>
                <w:szCs w:val="20"/>
              </w:rPr>
              <w:t xml:space="preserve"> protection</w:t>
            </w:r>
            <w:r w:rsidR="00CD598B" w:rsidRPr="0077332D">
              <w:rPr>
                <w:rFonts w:asciiTheme="majorHAnsi" w:hAnsiTheme="majorHAnsi"/>
                <w:bCs/>
                <w:sz w:val="20"/>
                <w:szCs w:val="20"/>
              </w:rPr>
              <w:t xml:space="preserve">), </w:t>
            </w:r>
            <w:r w:rsidRPr="000F2D06">
              <w:rPr>
                <w:rFonts w:asciiTheme="majorHAnsi" w:hAnsiTheme="majorHAnsi"/>
                <w:bCs/>
                <w:sz w:val="20"/>
                <w:szCs w:val="20"/>
              </w:rPr>
              <w:t>in relation to its Article 1.1 (obligation to respect rights) of the American Convention on Human Rights</w:t>
            </w:r>
            <w:r w:rsidR="00CD598B" w:rsidRPr="0077332D">
              <w:rPr>
                <w:rStyle w:val="FootnoteReference"/>
                <w:rFonts w:asciiTheme="majorHAnsi" w:hAnsiTheme="majorHAnsi"/>
                <w:bCs/>
                <w:sz w:val="20"/>
                <w:szCs w:val="20"/>
              </w:rPr>
              <w:footnoteReference w:id="3"/>
            </w:r>
            <w:r w:rsidR="00CD598B" w:rsidRPr="0077332D">
              <w:rPr>
                <w:rFonts w:asciiTheme="majorHAnsi" w:hAnsiTheme="majorHAnsi"/>
                <w:bCs/>
                <w:sz w:val="20"/>
                <w:szCs w:val="20"/>
              </w:rPr>
              <w:t xml:space="preserve">; </w:t>
            </w:r>
            <w:r w:rsidRPr="0077332D">
              <w:rPr>
                <w:rFonts w:asciiTheme="majorHAnsi" w:hAnsiTheme="majorHAnsi"/>
                <w:bCs/>
                <w:sz w:val="20"/>
                <w:szCs w:val="20"/>
              </w:rPr>
              <w:t>articles</w:t>
            </w:r>
            <w:r w:rsidR="00CD598B" w:rsidRPr="0077332D">
              <w:rPr>
                <w:rFonts w:asciiTheme="majorHAnsi" w:hAnsiTheme="majorHAnsi"/>
                <w:bCs/>
                <w:sz w:val="20"/>
                <w:szCs w:val="20"/>
              </w:rPr>
              <w:t xml:space="preserve"> I (</w:t>
            </w:r>
            <w:r>
              <w:rPr>
                <w:rFonts w:asciiTheme="majorHAnsi" w:hAnsiTheme="majorHAnsi"/>
                <w:bCs/>
                <w:sz w:val="20"/>
                <w:szCs w:val="20"/>
              </w:rPr>
              <w:t>life</w:t>
            </w:r>
            <w:r w:rsidR="00CD598B" w:rsidRPr="0077332D">
              <w:rPr>
                <w:rFonts w:asciiTheme="majorHAnsi" w:hAnsiTheme="majorHAnsi"/>
                <w:bCs/>
                <w:sz w:val="20"/>
                <w:szCs w:val="20"/>
              </w:rPr>
              <w:t>, libert</w:t>
            </w:r>
            <w:r>
              <w:rPr>
                <w:rFonts w:asciiTheme="majorHAnsi" w:hAnsiTheme="majorHAnsi"/>
                <w:bCs/>
                <w:sz w:val="20"/>
                <w:szCs w:val="20"/>
              </w:rPr>
              <w:t>y and personal security</w:t>
            </w:r>
            <w:r w:rsidR="00CD598B" w:rsidRPr="0077332D">
              <w:rPr>
                <w:rFonts w:asciiTheme="majorHAnsi" w:hAnsiTheme="majorHAnsi"/>
                <w:bCs/>
                <w:sz w:val="20"/>
                <w:szCs w:val="20"/>
              </w:rPr>
              <w:t>), II (</w:t>
            </w:r>
            <w:r>
              <w:rPr>
                <w:rFonts w:asciiTheme="majorHAnsi" w:hAnsiTheme="majorHAnsi"/>
                <w:bCs/>
                <w:sz w:val="20"/>
                <w:szCs w:val="20"/>
              </w:rPr>
              <w:t>equality before the law</w:t>
            </w:r>
            <w:r w:rsidR="00CD598B" w:rsidRPr="0077332D">
              <w:rPr>
                <w:rFonts w:asciiTheme="majorHAnsi" w:hAnsiTheme="majorHAnsi"/>
                <w:bCs/>
                <w:sz w:val="20"/>
                <w:szCs w:val="20"/>
              </w:rPr>
              <w:t>); XVIII (</w:t>
            </w:r>
            <w:r>
              <w:rPr>
                <w:rFonts w:asciiTheme="majorHAnsi" w:hAnsiTheme="majorHAnsi"/>
                <w:bCs/>
                <w:sz w:val="20"/>
                <w:szCs w:val="20"/>
              </w:rPr>
              <w:t>right to a fair trial</w:t>
            </w:r>
            <w:r w:rsidR="00CD598B" w:rsidRPr="0077332D">
              <w:rPr>
                <w:rFonts w:asciiTheme="majorHAnsi" w:hAnsiTheme="majorHAnsi"/>
                <w:bCs/>
                <w:sz w:val="20"/>
                <w:szCs w:val="20"/>
              </w:rPr>
              <w:t xml:space="preserve">) </w:t>
            </w:r>
            <w:r w:rsidRPr="000F2D06">
              <w:rPr>
                <w:rFonts w:asciiTheme="majorHAnsi" w:hAnsiTheme="majorHAnsi"/>
                <w:bCs/>
                <w:sz w:val="20"/>
                <w:szCs w:val="20"/>
              </w:rPr>
              <w:t>of the American Declaration of the Rights and Duties of Man</w:t>
            </w:r>
            <w:r w:rsidR="00CD598B" w:rsidRPr="0077332D">
              <w:rPr>
                <w:rStyle w:val="FootnoteReference"/>
                <w:rFonts w:asciiTheme="majorHAnsi" w:hAnsiTheme="majorHAnsi"/>
                <w:bCs/>
                <w:sz w:val="20"/>
                <w:szCs w:val="20"/>
              </w:rPr>
              <w:footnoteReference w:id="4"/>
            </w:r>
            <w:r w:rsidR="00CD598B" w:rsidRPr="0077332D">
              <w:rPr>
                <w:rFonts w:asciiTheme="majorHAnsi" w:hAnsiTheme="majorHAnsi"/>
                <w:bCs/>
                <w:sz w:val="20"/>
                <w:szCs w:val="20"/>
              </w:rPr>
              <w:t xml:space="preserve">  </w:t>
            </w:r>
          </w:p>
        </w:tc>
      </w:tr>
    </w:tbl>
    <w:p w14:paraId="569F8256" w14:textId="187D5186" w:rsidR="003239B8" w:rsidRPr="0077332D" w:rsidRDefault="003239B8" w:rsidP="003239B8">
      <w:pPr>
        <w:spacing w:before="240" w:after="240"/>
        <w:ind w:firstLine="720"/>
        <w:jc w:val="both"/>
        <w:rPr>
          <w:rFonts w:asciiTheme="majorHAnsi" w:hAnsiTheme="majorHAnsi"/>
          <w:b/>
          <w:bCs/>
          <w:sz w:val="20"/>
          <w:szCs w:val="20"/>
        </w:rPr>
      </w:pPr>
      <w:r w:rsidRPr="0077332D">
        <w:rPr>
          <w:rFonts w:asciiTheme="majorHAnsi" w:hAnsiTheme="majorHAnsi"/>
          <w:b/>
          <w:bCs/>
          <w:sz w:val="20"/>
          <w:szCs w:val="20"/>
        </w:rPr>
        <w:t>II.</w:t>
      </w:r>
      <w:r w:rsidRPr="0077332D">
        <w:rPr>
          <w:rFonts w:asciiTheme="majorHAnsi" w:hAnsiTheme="majorHAnsi"/>
          <w:b/>
          <w:bCs/>
          <w:sz w:val="20"/>
          <w:szCs w:val="20"/>
        </w:rPr>
        <w:tab/>
      </w:r>
      <w:r w:rsidR="00CD598B">
        <w:rPr>
          <w:rFonts w:asciiTheme="majorHAnsi" w:hAnsiTheme="majorHAnsi"/>
          <w:b/>
          <w:bCs/>
          <w:sz w:val="20"/>
          <w:szCs w:val="20"/>
        </w:rPr>
        <w:t>PROCEEDINGS BEFORE THE IACHR</w:t>
      </w:r>
      <w:r w:rsidR="008E3BFE" w:rsidRPr="0077332D">
        <w:rPr>
          <w:rStyle w:val="FootnoteReference"/>
          <w:rFonts w:asciiTheme="majorHAnsi" w:hAnsiTheme="majorHAnsi"/>
          <w:b/>
          <w:sz w:val="20"/>
          <w:szCs w:val="20"/>
        </w:rPr>
        <w:footnoteReference w:id="5"/>
      </w:r>
    </w:p>
    <w:tbl>
      <w:tblPr>
        <w:tblStyle w:val="TableGrid"/>
        <w:tblW w:w="9249" w:type="dxa"/>
        <w:tblInd w:w="108" w:type="dxa"/>
        <w:tblBorders>
          <w:insideH w:val="single" w:sz="6" w:space="0" w:color="auto"/>
          <w:insideV w:val="single" w:sz="6" w:space="0" w:color="auto"/>
        </w:tblBorders>
        <w:tblLook w:val="04A0" w:firstRow="1" w:lastRow="0" w:firstColumn="1" w:lastColumn="0" w:noHBand="0" w:noVBand="1"/>
      </w:tblPr>
      <w:tblGrid>
        <w:gridCol w:w="3571"/>
        <w:gridCol w:w="5678"/>
      </w:tblGrid>
      <w:tr w:rsidR="003E0F34" w:rsidRPr="0077332D" w14:paraId="0631A252" w14:textId="77777777" w:rsidTr="0077332D">
        <w:tc>
          <w:tcPr>
            <w:tcW w:w="3571" w:type="dxa"/>
            <w:tcBorders>
              <w:top w:val="single" w:sz="6" w:space="0" w:color="auto"/>
              <w:bottom w:val="single" w:sz="6" w:space="0" w:color="auto"/>
            </w:tcBorders>
            <w:shd w:val="clear" w:color="auto" w:fill="67AE3C"/>
            <w:vAlign w:val="center"/>
          </w:tcPr>
          <w:p w14:paraId="0EBC2827" w14:textId="7421A7DF" w:rsidR="003E0F34" w:rsidRPr="0077332D" w:rsidRDefault="00CD598B" w:rsidP="00EC5FF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Filing of the</w:t>
            </w:r>
            <w:r w:rsidR="003E0F34" w:rsidRPr="0077332D">
              <w:rPr>
                <w:rFonts w:asciiTheme="majorHAnsi" w:hAnsiTheme="majorHAnsi"/>
                <w:b/>
                <w:bCs/>
                <w:color w:val="FFFFFF" w:themeColor="background1"/>
                <w:sz w:val="20"/>
                <w:szCs w:val="20"/>
              </w:rPr>
              <w:t xml:space="preserve"> peti</w:t>
            </w:r>
            <w:r>
              <w:rPr>
                <w:rFonts w:asciiTheme="majorHAnsi" w:hAnsiTheme="majorHAnsi"/>
                <w:b/>
                <w:bCs/>
                <w:color w:val="FFFFFF" w:themeColor="background1"/>
                <w:sz w:val="20"/>
                <w:szCs w:val="20"/>
              </w:rPr>
              <w:t>tio</w:t>
            </w:r>
            <w:r w:rsidR="003E0F34" w:rsidRPr="0077332D">
              <w:rPr>
                <w:rFonts w:asciiTheme="majorHAnsi" w:hAnsiTheme="majorHAnsi"/>
                <w:b/>
                <w:bCs/>
                <w:color w:val="FFFFFF" w:themeColor="background1"/>
                <w:sz w:val="20"/>
                <w:szCs w:val="20"/>
              </w:rPr>
              <w:t>n:</w:t>
            </w:r>
          </w:p>
        </w:tc>
        <w:tc>
          <w:tcPr>
            <w:tcW w:w="5678" w:type="dxa"/>
            <w:vAlign w:val="center"/>
          </w:tcPr>
          <w:p w14:paraId="635D1D15" w14:textId="21E7F6B8" w:rsidR="003E0F34" w:rsidRPr="0077332D" w:rsidRDefault="000F2D06" w:rsidP="00EC5FFC">
            <w:pPr>
              <w:jc w:val="both"/>
              <w:rPr>
                <w:rFonts w:asciiTheme="majorHAnsi" w:hAnsiTheme="majorHAnsi"/>
                <w:bCs/>
                <w:sz w:val="20"/>
                <w:szCs w:val="20"/>
              </w:rPr>
            </w:pPr>
            <w:r>
              <w:rPr>
                <w:rFonts w:asciiTheme="majorHAnsi" w:hAnsiTheme="majorHAnsi"/>
                <w:bCs/>
                <w:sz w:val="20"/>
                <w:szCs w:val="20"/>
              </w:rPr>
              <w:t xml:space="preserve">July 21, </w:t>
            </w:r>
            <w:r w:rsidR="00342F0F" w:rsidRPr="0077332D">
              <w:rPr>
                <w:rFonts w:asciiTheme="majorHAnsi" w:hAnsiTheme="majorHAnsi"/>
                <w:bCs/>
                <w:sz w:val="20"/>
                <w:szCs w:val="20"/>
              </w:rPr>
              <w:t>2014</w:t>
            </w:r>
          </w:p>
        </w:tc>
      </w:tr>
      <w:tr w:rsidR="003E0F34" w:rsidRPr="0077332D" w14:paraId="3482BBE6" w14:textId="77777777" w:rsidTr="0077332D">
        <w:tc>
          <w:tcPr>
            <w:tcW w:w="3571" w:type="dxa"/>
            <w:tcBorders>
              <w:top w:val="single" w:sz="6" w:space="0" w:color="auto"/>
              <w:bottom w:val="single" w:sz="6" w:space="0" w:color="auto"/>
            </w:tcBorders>
            <w:shd w:val="clear" w:color="auto" w:fill="67AE3C"/>
            <w:vAlign w:val="center"/>
          </w:tcPr>
          <w:p w14:paraId="392CE8A6" w14:textId="43BF132A" w:rsidR="003E0F34" w:rsidRPr="0077332D" w:rsidRDefault="00CD598B" w:rsidP="00EC5FFC">
            <w:pPr>
              <w:jc w:val="center"/>
              <w:rPr>
                <w:rFonts w:asciiTheme="majorHAnsi" w:hAnsiTheme="majorHAnsi"/>
                <w:b/>
                <w:bCs/>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8" w:type="dxa"/>
            <w:vAlign w:val="center"/>
          </w:tcPr>
          <w:p w14:paraId="0AE5FF60" w14:textId="4D8B006B" w:rsidR="003E0F34" w:rsidRPr="0077332D" w:rsidRDefault="00363469" w:rsidP="00EC5FFC">
            <w:pPr>
              <w:jc w:val="both"/>
              <w:rPr>
                <w:rFonts w:asciiTheme="majorHAnsi" w:hAnsiTheme="majorHAnsi"/>
                <w:bCs/>
                <w:sz w:val="20"/>
                <w:szCs w:val="20"/>
              </w:rPr>
            </w:pPr>
            <w:r w:rsidRPr="00363469">
              <w:rPr>
                <w:rFonts w:asciiTheme="majorHAnsi" w:hAnsiTheme="majorHAnsi"/>
                <w:bCs/>
                <w:sz w:val="20"/>
                <w:szCs w:val="20"/>
              </w:rPr>
              <w:t>July 23</w:t>
            </w:r>
            <w:r w:rsidR="004B7947">
              <w:rPr>
                <w:rFonts w:asciiTheme="majorHAnsi" w:hAnsiTheme="majorHAnsi"/>
                <w:bCs/>
                <w:sz w:val="20"/>
                <w:szCs w:val="20"/>
              </w:rPr>
              <w:t xml:space="preserve">, </w:t>
            </w:r>
            <w:r w:rsidRPr="00363469">
              <w:rPr>
                <w:rFonts w:asciiTheme="majorHAnsi" w:hAnsiTheme="majorHAnsi"/>
                <w:bCs/>
                <w:sz w:val="20"/>
                <w:szCs w:val="20"/>
              </w:rPr>
              <w:t>December 1, 2014, August 14, 2018 and August 17, 2020</w:t>
            </w:r>
          </w:p>
        </w:tc>
      </w:tr>
      <w:tr w:rsidR="003E0F34" w:rsidRPr="0077332D" w14:paraId="6AD9D140" w14:textId="77777777" w:rsidTr="0077332D">
        <w:tc>
          <w:tcPr>
            <w:tcW w:w="3571" w:type="dxa"/>
            <w:tcBorders>
              <w:top w:val="single" w:sz="6" w:space="0" w:color="auto"/>
              <w:bottom w:val="single" w:sz="6" w:space="0" w:color="auto"/>
            </w:tcBorders>
            <w:shd w:val="clear" w:color="auto" w:fill="67AE3C"/>
            <w:vAlign w:val="center"/>
          </w:tcPr>
          <w:p w14:paraId="166F3EF9" w14:textId="4A822510" w:rsidR="003E0F34" w:rsidRPr="0077332D" w:rsidRDefault="00CD598B" w:rsidP="00EC5FFC">
            <w:pPr>
              <w:jc w:val="center"/>
              <w:rPr>
                <w:rFonts w:asciiTheme="majorHAnsi" w:hAnsiTheme="majorHAnsi"/>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r w:rsidR="003E0F34" w:rsidRPr="0077332D">
              <w:rPr>
                <w:rFonts w:asciiTheme="majorHAnsi" w:hAnsiTheme="majorHAnsi"/>
                <w:b/>
                <w:color w:val="FFFFFF" w:themeColor="background1"/>
                <w:sz w:val="20"/>
                <w:szCs w:val="20"/>
              </w:rPr>
              <w:t>:</w:t>
            </w:r>
          </w:p>
        </w:tc>
        <w:tc>
          <w:tcPr>
            <w:tcW w:w="5678" w:type="dxa"/>
            <w:vAlign w:val="center"/>
          </w:tcPr>
          <w:p w14:paraId="44CF96D2" w14:textId="66D5825F" w:rsidR="003E0F34" w:rsidRPr="0077332D" w:rsidRDefault="00363469" w:rsidP="00EC5FFC">
            <w:pPr>
              <w:jc w:val="both"/>
              <w:rPr>
                <w:rFonts w:asciiTheme="majorHAnsi" w:hAnsiTheme="majorHAnsi"/>
                <w:bCs/>
                <w:sz w:val="20"/>
                <w:szCs w:val="20"/>
              </w:rPr>
            </w:pPr>
            <w:r>
              <w:rPr>
                <w:rFonts w:asciiTheme="majorHAnsi" w:hAnsiTheme="majorHAnsi"/>
                <w:bCs/>
                <w:sz w:val="20"/>
                <w:szCs w:val="20"/>
              </w:rPr>
              <w:t>October 29,</w:t>
            </w:r>
            <w:r w:rsidR="003658C5" w:rsidRPr="0077332D">
              <w:rPr>
                <w:rFonts w:asciiTheme="majorHAnsi" w:hAnsiTheme="majorHAnsi"/>
                <w:bCs/>
                <w:sz w:val="20"/>
                <w:szCs w:val="20"/>
              </w:rPr>
              <w:t xml:space="preserve"> 2021</w:t>
            </w:r>
          </w:p>
        </w:tc>
      </w:tr>
      <w:tr w:rsidR="003E0F34" w:rsidRPr="0077332D" w14:paraId="5FB6A728" w14:textId="77777777" w:rsidTr="0077332D">
        <w:tc>
          <w:tcPr>
            <w:tcW w:w="3571" w:type="dxa"/>
            <w:tcBorders>
              <w:top w:val="single" w:sz="6" w:space="0" w:color="auto"/>
              <w:bottom w:val="single" w:sz="6" w:space="0" w:color="auto"/>
            </w:tcBorders>
            <w:shd w:val="clear" w:color="auto" w:fill="67AE3C"/>
            <w:vAlign w:val="center"/>
          </w:tcPr>
          <w:p w14:paraId="413D71B8" w14:textId="0DA4E825" w:rsidR="003E0F34" w:rsidRPr="0077332D" w:rsidRDefault="00CD598B" w:rsidP="00EC5FFC">
            <w:pPr>
              <w:jc w:val="center"/>
              <w:rPr>
                <w:rFonts w:asciiTheme="majorHAnsi" w:hAnsiTheme="majorHAnsi"/>
                <w:b/>
                <w:bCs/>
                <w:color w:val="FFFFFF" w:themeColor="background1"/>
                <w:sz w:val="20"/>
                <w:szCs w:val="20"/>
              </w:rPr>
            </w:pPr>
            <w:r w:rsidRPr="000B6B7A">
              <w:rPr>
                <w:rFonts w:ascii="Cambria" w:hAnsi="Cambria"/>
                <w:b/>
                <w:color w:val="FFFFFF" w:themeColor="background1"/>
                <w:sz w:val="20"/>
                <w:szCs w:val="20"/>
              </w:rPr>
              <w:t>State’s first response:</w:t>
            </w:r>
          </w:p>
        </w:tc>
        <w:tc>
          <w:tcPr>
            <w:tcW w:w="5678" w:type="dxa"/>
            <w:vAlign w:val="center"/>
          </w:tcPr>
          <w:p w14:paraId="6D408837" w14:textId="0627A8A8" w:rsidR="003E0F34" w:rsidRPr="0077332D" w:rsidRDefault="00363469" w:rsidP="00EC5FFC">
            <w:pPr>
              <w:jc w:val="both"/>
              <w:rPr>
                <w:rFonts w:asciiTheme="majorHAnsi" w:hAnsiTheme="majorHAnsi"/>
                <w:bCs/>
                <w:sz w:val="20"/>
                <w:szCs w:val="20"/>
              </w:rPr>
            </w:pPr>
            <w:r>
              <w:rPr>
                <w:rFonts w:asciiTheme="majorHAnsi" w:hAnsiTheme="majorHAnsi"/>
                <w:bCs/>
                <w:sz w:val="20"/>
                <w:szCs w:val="20"/>
              </w:rPr>
              <w:t>January 28,</w:t>
            </w:r>
            <w:r w:rsidR="003658C5" w:rsidRPr="0077332D">
              <w:rPr>
                <w:rFonts w:asciiTheme="majorHAnsi" w:hAnsiTheme="majorHAnsi"/>
                <w:bCs/>
                <w:sz w:val="20"/>
                <w:szCs w:val="20"/>
              </w:rPr>
              <w:t xml:space="preserve"> 2022</w:t>
            </w:r>
          </w:p>
        </w:tc>
      </w:tr>
      <w:tr w:rsidR="003E0F34" w:rsidRPr="0077332D" w14:paraId="7CC0D53F" w14:textId="77777777" w:rsidTr="0077332D">
        <w:tc>
          <w:tcPr>
            <w:tcW w:w="3571" w:type="dxa"/>
            <w:tcBorders>
              <w:top w:val="single" w:sz="6" w:space="0" w:color="auto"/>
              <w:bottom w:val="single" w:sz="6" w:space="0" w:color="auto"/>
            </w:tcBorders>
            <w:shd w:val="clear" w:color="auto" w:fill="67AE3C"/>
            <w:vAlign w:val="center"/>
          </w:tcPr>
          <w:p w14:paraId="5CDF939B" w14:textId="3173C4B0" w:rsidR="003E0F34" w:rsidRPr="0077332D" w:rsidRDefault="00CD598B" w:rsidP="00EC5FF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Additional observations by the State:</w:t>
            </w:r>
          </w:p>
        </w:tc>
        <w:tc>
          <w:tcPr>
            <w:tcW w:w="5678" w:type="dxa"/>
            <w:vAlign w:val="center"/>
          </w:tcPr>
          <w:p w14:paraId="082E8C16" w14:textId="689BD5E5" w:rsidR="003E0F34" w:rsidRPr="0077332D" w:rsidRDefault="00363469" w:rsidP="00EC5FFC">
            <w:pPr>
              <w:jc w:val="both"/>
              <w:rPr>
                <w:rFonts w:asciiTheme="majorHAnsi" w:hAnsiTheme="majorHAnsi"/>
                <w:bCs/>
                <w:sz w:val="20"/>
                <w:szCs w:val="20"/>
              </w:rPr>
            </w:pPr>
            <w:r>
              <w:rPr>
                <w:rFonts w:asciiTheme="majorHAnsi" w:hAnsiTheme="majorHAnsi"/>
                <w:bCs/>
                <w:sz w:val="20"/>
                <w:szCs w:val="20"/>
              </w:rPr>
              <w:t>February 2 and 4</w:t>
            </w:r>
            <w:r w:rsidR="005D4D88" w:rsidRPr="0077332D">
              <w:rPr>
                <w:rFonts w:asciiTheme="majorHAnsi" w:hAnsiTheme="majorHAnsi"/>
                <w:bCs/>
                <w:sz w:val="20"/>
                <w:szCs w:val="20"/>
              </w:rPr>
              <w:t xml:space="preserve">, </w:t>
            </w:r>
            <w:r>
              <w:rPr>
                <w:rFonts w:asciiTheme="majorHAnsi" w:hAnsiTheme="majorHAnsi"/>
                <w:bCs/>
                <w:sz w:val="20"/>
                <w:szCs w:val="20"/>
              </w:rPr>
              <w:t>March 10</w:t>
            </w:r>
            <w:r w:rsidR="004B7947">
              <w:rPr>
                <w:rFonts w:asciiTheme="majorHAnsi" w:hAnsiTheme="majorHAnsi"/>
                <w:bCs/>
                <w:sz w:val="20"/>
                <w:szCs w:val="20"/>
              </w:rPr>
              <w:t xml:space="preserve"> </w:t>
            </w:r>
            <w:r>
              <w:rPr>
                <w:rFonts w:asciiTheme="majorHAnsi" w:hAnsiTheme="majorHAnsi"/>
                <w:bCs/>
                <w:sz w:val="20"/>
                <w:szCs w:val="20"/>
              </w:rPr>
              <w:t>and 14,</w:t>
            </w:r>
            <w:r w:rsidR="003658C5" w:rsidRPr="0077332D">
              <w:rPr>
                <w:rFonts w:asciiTheme="majorHAnsi" w:hAnsiTheme="majorHAnsi"/>
                <w:bCs/>
                <w:sz w:val="20"/>
                <w:szCs w:val="20"/>
              </w:rPr>
              <w:t xml:space="preserve"> 2022</w:t>
            </w:r>
          </w:p>
        </w:tc>
      </w:tr>
      <w:tr w:rsidR="003E0F34" w:rsidRPr="0077332D" w14:paraId="639423FC" w14:textId="77777777" w:rsidTr="0077332D">
        <w:tc>
          <w:tcPr>
            <w:tcW w:w="3571" w:type="dxa"/>
            <w:tcBorders>
              <w:top w:val="single" w:sz="6" w:space="0" w:color="auto"/>
              <w:bottom w:val="single" w:sz="6" w:space="0" w:color="auto"/>
            </w:tcBorders>
            <w:shd w:val="clear" w:color="auto" w:fill="67AE3C"/>
            <w:vAlign w:val="center"/>
          </w:tcPr>
          <w:p w14:paraId="0CC1C701" w14:textId="585B0F90" w:rsidR="003E0F34" w:rsidRPr="0077332D" w:rsidRDefault="00CD598B" w:rsidP="00EC5FFC">
            <w:pPr>
              <w:jc w:val="center"/>
              <w:rPr>
                <w:rFonts w:asciiTheme="majorHAnsi" w:hAnsiTheme="majorHAnsi"/>
                <w:b/>
                <w:bCs/>
                <w:color w:val="FFFFFF" w:themeColor="background1"/>
                <w:sz w:val="20"/>
                <w:szCs w:val="20"/>
              </w:rPr>
            </w:pPr>
            <w:r w:rsidRPr="009103CD">
              <w:rPr>
                <w:rFonts w:ascii="Cambria" w:hAnsi="Cambria"/>
                <w:b/>
                <w:bCs/>
                <w:color w:val="FFFFFF" w:themeColor="background1"/>
                <w:sz w:val="20"/>
                <w:szCs w:val="20"/>
              </w:rPr>
              <w:t>Notification of the possible archiving of the petition:</w:t>
            </w:r>
          </w:p>
        </w:tc>
        <w:tc>
          <w:tcPr>
            <w:tcW w:w="5678" w:type="dxa"/>
            <w:vAlign w:val="center"/>
          </w:tcPr>
          <w:p w14:paraId="00FC213F" w14:textId="101B2CCA" w:rsidR="003E0F34" w:rsidRPr="0077332D" w:rsidRDefault="00363469" w:rsidP="00EC5FFC">
            <w:pPr>
              <w:jc w:val="both"/>
              <w:rPr>
                <w:rFonts w:asciiTheme="majorHAnsi" w:hAnsiTheme="majorHAnsi"/>
                <w:bCs/>
                <w:sz w:val="20"/>
                <w:szCs w:val="20"/>
              </w:rPr>
            </w:pPr>
            <w:r>
              <w:rPr>
                <w:rFonts w:asciiTheme="majorHAnsi" w:hAnsiTheme="majorHAnsi"/>
                <w:bCs/>
                <w:sz w:val="20"/>
                <w:szCs w:val="20"/>
              </w:rPr>
              <w:t>July 9,</w:t>
            </w:r>
            <w:r w:rsidR="00AC0AC6" w:rsidRPr="0077332D">
              <w:rPr>
                <w:rFonts w:asciiTheme="majorHAnsi" w:hAnsiTheme="majorHAnsi"/>
                <w:bCs/>
                <w:sz w:val="20"/>
                <w:szCs w:val="20"/>
              </w:rPr>
              <w:t xml:space="preserve"> 2020</w:t>
            </w:r>
          </w:p>
        </w:tc>
      </w:tr>
      <w:tr w:rsidR="003E0F34" w:rsidRPr="0077332D" w14:paraId="52F04DBA" w14:textId="77777777" w:rsidTr="0077332D">
        <w:tc>
          <w:tcPr>
            <w:tcW w:w="3571" w:type="dxa"/>
            <w:tcBorders>
              <w:top w:val="single" w:sz="6" w:space="0" w:color="auto"/>
              <w:bottom w:val="single" w:sz="6" w:space="0" w:color="auto"/>
            </w:tcBorders>
            <w:shd w:val="clear" w:color="auto" w:fill="67AE3C"/>
            <w:vAlign w:val="center"/>
          </w:tcPr>
          <w:p w14:paraId="453559EF" w14:textId="13829215" w:rsidR="003E0F34" w:rsidRPr="0077332D" w:rsidRDefault="00CD598B" w:rsidP="00EC5FFC">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8" w:type="dxa"/>
            <w:vAlign w:val="center"/>
          </w:tcPr>
          <w:p w14:paraId="2AC7ED88" w14:textId="17B6681B" w:rsidR="003E0F34" w:rsidRPr="0077332D" w:rsidRDefault="00363469" w:rsidP="00EC5FFC">
            <w:pPr>
              <w:jc w:val="both"/>
              <w:rPr>
                <w:rFonts w:asciiTheme="majorHAnsi" w:hAnsiTheme="majorHAnsi"/>
                <w:bCs/>
                <w:sz w:val="20"/>
                <w:szCs w:val="20"/>
              </w:rPr>
            </w:pPr>
            <w:r>
              <w:rPr>
                <w:rFonts w:asciiTheme="majorHAnsi" w:hAnsiTheme="majorHAnsi"/>
                <w:bCs/>
                <w:sz w:val="20"/>
                <w:szCs w:val="20"/>
              </w:rPr>
              <w:t>July 21,</w:t>
            </w:r>
            <w:r w:rsidR="00726E16" w:rsidRPr="0077332D">
              <w:rPr>
                <w:rFonts w:asciiTheme="majorHAnsi" w:hAnsiTheme="majorHAnsi"/>
                <w:bCs/>
                <w:sz w:val="20"/>
                <w:szCs w:val="20"/>
              </w:rPr>
              <w:t xml:space="preserve"> 2020</w:t>
            </w:r>
          </w:p>
        </w:tc>
      </w:tr>
    </w:tbl>
    <w:p w14:paraId="3B7DCE1F" w14:textId="5792E6A6" w:rsidR="003239B8" w:rsidRPr="0077332D" w:rsidRDefault="003239B8" w:rsidP="003239B8">
      <w:pPr>
        <w:spacing w:before="240" w:after="240"/>
        <w:ind w:firstLine="720"/>
        <w:jc w:val="both"/>
        <w:rPr>
          <w:rFonts w:asciiTheme="majorHAnsi" w:hAnsiTheme="majorHAnsi"/>
          <w:b/>
          <w:bCs/>
          <w:sz w:val="20"/>
          <w:szCs w:val="20"/>
        </w:rPr>
      </w:pPr>
      <w:r w:rsidRPr="0077332D">
        <w:rPr>
          <w:rFonts w:asciiTheme="majorHAnsi" w:hAnsiTheme="majorHAnsi"/>
          <w:b/>
          <w:bCs/>
          <w:sz w:val="20"/>
          <w:szCs w:val="20"/>
        </w:rPr>
        <w:t xml:space="preserve">III. </w:t>
      </w:r>
      <w:r w:rsidRPr="0077332D">
        <w:rPr>
          <w:rFonts w:asciiTheme="majorHAnsi" w:hAnsiTheme="majorHAnsi"/>
          <w:b/>
          <w:bCs/>
          <w:sz w:val="20"/>
          <w:szCs w:val="20"/>
        </w:rPr>
        <w:tab/>
        <w:t>COMPETENC</w:t>
      </w:r>
      <w:r w:rsidR="00CD598B">
        <w:rPr>
          <w:rFonts w:asciiTheme="majorHAnsi" w:hAnsiTheme="majorHAnsi"/>
          <w:b/>
          <w:bCs/>
          <w:sz w:val="20"/>
          <w:szCs w:val="20"/>
        </w:rPr>
        <w:t>E</w:t>
      </w:r>
      <w:r w:rsidR="00EE00E9" w:rsidRPr="0077332D">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7332D" w14:paraId="64BA7A26" w14:textId="77777777" w:rsidTr="0077332D">
        <w:trPr>
          <w:cantSplit/>
        </w:trPr>
        <w:tc>
          <w:tcPr>
            <w:tcW w:w="3600" w:type="dxa"/>
            <w:tcBorders>
              <w:top w:val="single" w:sz="4" w:space="0" w:color="auto"/>
              <w:bottom w:val="single" w:sz="6" w:space="0" w:color="auto"/>
            </w:tcBorders>
            <w:shd w:val="clear" w:color="auto" w:fill="67AE3C"/>
            <w:vAlign w:val="center"/>
          </w:tcPr>
          <w:p w14:paraId="64595D6A" w14:textId="60455F3A" w:rsidR="003239B8" w:rsidRPr="0077332D" w:rsidRDefault="003239B8" w:rsidP="008D2290">
            <w:pPr>
              <w:jc w:val="center"/>
              <w:rPr>
                <w:rFonts w:asciiTheme="majorHAnsi" w:hAnsiTheme="majorHAnsi"/>
                <w:b/>
                <w:bCs/>
                <w:i/>
                <w:color w:val="FFFFFF" w:themeColor="background1"/>
                <w:sz w:val="20"/>
                <w:szCs w:val="20"/>
              </w:rPr>
            </w:pPr>
            <w:r w:rsidRPr="0077332D">
              <w:rPr>
                <w:rFonts w:asciiTheme="majorHAnsi" w:hAnsiTheme="majorHAnsi"/>
                <w:b/>
                <w:bCs/>
                <w:color w:val="FFFFFF" w:themeColor="background1"/>
                <w:sz w:val="20"/>
                <w:szCs w:val="20"/>
              </w:rPr>
              <w:t>Competenc</w:t>
            </w:r>
            <w:r w:rsidR="00F3667C">
              <w:rPr>
                <w:rFonts w:asciiTheme="majorHAnsi" w:hAnsiTheme="majorHAnsi"/>
                <w:b/>
                <w:bCs/>
                <w:color w:val="FFFFFF" w:themeColor="background1"/>
                <w:sz w:val="20"/>
                <w:szCs w:val="20"/>
              </w:rPr>
              <w:t>e</w:t>
            </w:r>
            <w:r w:rsidRPr="0077332D">
              <w:rPr>
                <w:rFonts w:asciiTheme="majorHAnsi" w:hAnsiTheme="majorHAnsi"/>
                <w:b/>
                <w:bCs/>
                <w:i/>
                <w:color w:val="FFFFFF" w:themeColor="background1"/>
                <w:sz w:val="20"/>
                <w:szCs w:val="20"/>
              </w:rPr>
              <w:t xml:space="preserve"> Ratione personae:</w:t>
            </w:r>
          </w:p>
        </w:tc>
        <w:tc>
          <w:tcPr>
            <w:tcW w:w="5760" w:type="dxa"/>
            <w:vAlign w:val="center"/>
          </w:tcPr>
          <w:p w14:paraId="5361A9C3" w14:textId="70FFDFCA" w:rsidR="003239B8" w:rsidRPr="0077332D" w:rsidRDefault="00363469" w:rsidP="008D2290">
            <w:pPr>
              <w:rPr>
                <w:rFonts w:asciiTheme="majorHAnsi" w:hAnsiTheme="majorHAnsi"/>
                <w:bCs/>
                <w:sz w:val="20"/>
                <w:szCs w:val="20"/>
              </w:rPr>
            </w:pPr>
            <w:r>
              <w:rPr>
                <w:rFonts w:asciiTheme="majorHAnsi" w:hAnsiTheme="majorHAnsi"/>
                <w:bCs/>
                <w:sz w:val="20"/>
                <w:szCs w:val="20"/>
              </w:rPr>
              <w:t>Yes</w:t>
            </w:r>
          </w:p>
        </w:tc>
      </w:tr>
      <w:tr w:rsidR="003239B8" w:rsidRPr="0077332D" w14:paraId="3491D8B1" w14:textId="77777777" w:rsidTr="0077332D">
        <w:trPr>
          <w:cantSplit/>
        </w:trPr>
        <w:tc>
          <w:tcPr>
            <w:tcW w:w="3600" w:type="dxa"/>
            <w:tcBorders>
              <w:top w:val="single" w:sz="6" w:space="0" w:color="auto"/>
              <w:bottom w:val="single" w:sz="6" w:space="0" w:color="auto"/>
            </w:tcBorders>
            <w:shd w:val="clear" w:color="auto" w:fill="67AE3C"/>
            <w:vAlign w:val="center"/>
          </w:tcPr>
          <w:p w14:paraId="60ECFB9D" w14:textId="68A4C6CA" w:rsidR="003239B8" w:rsidRPr="0077332D" w:rsidRDefault="00F3667C" w:rsidP="008D2290">
            <w:pPr>
              <w:jc w:val="center"/>
              <w:rPr>
                <w:rFonts w:asciiTheme="majorHAnsi" w:hAnsiTheme="majorHAnsi"/>
                <w:b/>
                <w:bCs/>
                <w:color w:val="FFFFFF" w:themeColor="background1"/>
                <w:sz w:val="20"/>
                <w:szCs w:val="20"/>
              </w:rPr>
            </w:pPr>
            <w:r w:rsidRPr="0077332D">
              <w:rPr>
                <w:rFonts w:asciiTheme="majorHAnsi" w:hAnsiTheme="majorHAnsi"/>
                <w:b/>
                <w:bCs/>
                <w:color w:val="FFFFFF" w:themeColor="background1"/>
                <w:sz w:val="20"/>
                <w:szCs w:val="20"/>
              </w:rPr>
              <w:t>Competenc</w:t>
            </w:r>
            <w:r>
              <w:rPr>
                <w:rFonts w:asciiTheme="majorHAnsi" w:hAnsiTheme="majorHAnsi"/>
                <w:b/>
                <w:bCs/>
                <w:color w:val="FFFFFF" w:themeColor="background1"/>
                <w:sz w:val="20"/>
                <w:szCs w:val="20"/>
              </w:rPr>
              <w:t>e</w:t>
            </w:r>
            <w:r w:rsidRPr="0077332D">
              <w:rPr>
                <w:rFonts w:asciiTheme="majorHAnsi" w:hAnsiTheme="majorHAnsi"/>
                <w:b/>
                <w:bCs/>
                <w:i/>
                <w:color w:val="FFFFFF" w:themeColor="background1"/>
                <w:sz w:val="20"/>
                <w:szCs w:val="20"/>
              </w:rPr>
              <w:t xml:space="preserve"> </w:t>
            </w:r>
            <w:r w:rsidR="003239B8" w:rsidRPr="0077332D">
              <w:rPr>
                <w:rFonts w:asciiTheme="majorHAnsi" w:hAnsiTheme="majorHAnsi"/>
                <w:b/>
                <w:bCs/>
                <w:i/>
                <w:color w:val="FFFFFF" w:themeColor="background1"/>
                <w:sz w:val="20"/>
                <w:szCs w:val="20"/>
              </w:rPr>
              <w:t>Ratione loci</w:t>
            </w:r>
            <w:r w:rsidR="003239B8" w:rsidRPr="0077332D">
              <w:rPr>
                <w:rFonts w:asciiTheme="majorHAnsi" w:hAnsiTheme="majorHAnsi"/>
                <w:b/>
                <w:bCs/>
                <w:color w:val="FFFFFF" w:themeColor="background1"/>
                <w:sz w:val="20"/>
                <w:szCs w:val="20"/>
              </w:rPr>
              <w:t>:</w:t>
            </w:r>
          </w:p>
        </w:tc>
        <w:tc>
          <w:tcPr>
            <w:tcW w:w="5760" w:type="dxa"/>
            <w:vAlign w:val="center"/>
          </w:tcPr>
          <w:p w14:paraId="7E7DA0E1" w14:textId="6D9CE224" w:rsidR="003239B8" w:rsidRPr="0077332D" w:rsidRDefault="00363469" w:rsidP="008D2290">
            <w:pPr>
              <w:rPr>
                <w:rFonts w:asciiTheme="majorHAnsi" w:hAnsiTheme="majorHAnsi"/>
                <w:bCs/>
                <w:sz w:val="20"/>
                <w:szCs w:val="20"/>
              </w:rPr>
            </w:pPr>
            <w:r>
              <w:rPr>
                <w:rFonts w:asciiTheme="majorHAnsi" w:hAnsiTheme="majorHAnsi"/>
                <w:bCs/>
                <w:sz w:val="20"/>
                <w:szCs w:val="20"/>
              </w:rPr>
              <w:t>Yes</w:t>
            </w:r>
          </w:p>
        </w:tc>
      </w:tr>
      <w:tr w:rsidR="003239B8" w:rsidRPr="0077332D" w14:paraId="249F473A" w14:textId="77777777" w:rsidTr="0077332D">
        <w:trPr>
          <w:cantSplit/>
        </w:trPr>
        <w:tc>
          <w:tcPr>
            <w:tcW w:w="3600" w:type="dxa"/>
            <w:tcBorders>
              <w:top w:val="single" w:sz="6" w:space="0" w:color="auto"/>
              <w:bottom w:val="single" w:sz="6" w:space="0" w:color="auto"/>
            </w:tcBorders>
            <w:shd w:val="clear" w:color="auto" w:fill="67AE3C"/>
            <w:vAlign w:val="center"/>
          </w:tcPr>
          <w:p w14:paraId="5A32C901" w14:textId="6E146544" w:rsidR="003239B8" w:rsidRPr="0077332D" w:rsidRDefault="00F3667C" w:rsidP="008D2290">
            <w:pPr>
              <w:jc w:val="center"/>
              <w:rPr>
                <w:rFonts w:asciiTheme="majorHAnsi" w:hAnsiTheme="majorHAnsi"/>
                <w:b/>
                <w:bCs/>
                <w:color w:val="FFFFFF" w:themeColor="background1"/>
                <w:sz w:val="20"/>
                <w:szCs w:val="20"/>
              </w:rPr>
            </w:pPr>
            <w:r w:rsidRPr="0077332D">
              <w:rPr>
                <w:rFonts w:asciiTheme="majorHAnsi" w:hAnsiTheme="majorHAnsi"/>
                <w:b/>
                <w:bCs/>
                <w:color w:val="FFFFFF" w:themeColor="background1"/>
                <w:sz w:val="20"/>
                <w:szCs w:val="20"/>
              </w:rPr>
              <w:t>Competenc</w:t>
            </w:r>
            <w:r>
              <w:rPr>
                <w:rFonts w:asciiTheme="majorHAnsi" w:hAnsiTheme="majorHAnsi"/>
                <w:b/>
                <w:bCs/>
                <w:color w:val="FFFFFF" w:themeColor="background1"/>
                <w:sz w:val="20"/>
                <w:szCs w:val="20"/>
              </w:rPr>
              <w:t>e</w:t>
            </w:r>
            <w:r w:rsidRPr="0077332D">
              <w:rPr>
                <w:rFonts w:asciiTheme="majorHAnsi" w:hAnsiTheme="majorHAnsi"/>
                <w:b/>
                <w:bCs/>
                <w:i/>
                <w:color w:val="FFFFFF" w:themeColor="background1"/>
                <w:sz w:val="20"/>
                <w:szCs w:val="20"/>
              </w:rPr>
              <w:t xml:space="preserve"> </w:t>
            </w:r>
            <w:r w:rsidR="003239B8" w:rsidRPr="0077332D">
              <w:rPr>
                <w:rFonts w:asciiTheme="majorHAnsi" w:hAnsiTheme="majorHAnsi"/>
                <w:b/>
                <w:bCs/>
                <w:i/>
                <w:color w:val="FFFFFF" w:themeColor="background1"/>
                <w:sz w:val="20"/>
                <w:szCs w:val="20"/>
              </w:rPr>
              <w:t>Ratione temporis</w:t>
            </w:r>
            <w:r w:rsidR="003239B8" w:rsidRPr="0077332D">
              <w:rPr>
                <w:rFonts w:asciiTheme="majorHAnsi" w:hAnsiTheme="majorHAnsi"/>
                <w:b/>
                <w:bCs/>
                <w:color w:val="FFFFFF" w:themeColor="background1"/>
                <w:sz w:val="20"/>
                <w:szCs w:val="20"/>
              </w:rPr>
              <w:t>:</w:t>
            </w:r>
          </w:p>
        </w:tc>
        <w:tc>
          <w:tcPr>
            <w:tcW w:w="5760" w:type="dxa"/>
            <w:vAlign w:val="center"/>
          </w:tcPr>
          <w:p w14:paraId="695608DF" w14:textId="2D419987" w:rsidR="003239B8" w:rsidRPr="0077332D" w:rsidRDefault="00363469" w:rsidP="008D2290">
            <w:pPr>
              <w:rPr>
                <w:rFonts w:asciiTheme="majorHAnsi" w:hAnsiTheme="majorHAnsi"/>
                <w:bCs/>
                <w:sz w:val="20"/>
                <w:szCs w:val="20"/>
              </w:rPr>
            </w:pPr>
            <w:r>
              <w:rPr>
                <w:rFonts w:asciiTheme="majorHAnsi" w:hAnsiTheme="majorHAnsi"/>
                <w:bCs/>
                <w:sz w:val="20"/>
                <w:szCs w:val="20"/>
              </w:rPr>
              <w:t>Yes</w:t>
            </w:r>
          </w:p>
        </w:tc>
      </w:tr>
      <w:tr w:rsidR="003239B8" w:rsidRPr="0077332D" w14:paraId="20EFB33C" w14:textId="77777777" w:rsidTr="0077332D">
        <w:trPr>
          <w:cantSplit/>
        </w:trPr>
        <w:tc>
          <w:tcPr>
            <w:tcW w:w="3600" w:type="dxa"/>
            <w:tcBorders>
              <w:top w:val="single" w:sz="6" w:space="0" w:color="auto"/>
              <w:bottom w:val="single" w:sz="6" w:space="0" w:color="auto"/>
            </w:tcBorders>
            <w:shd w:val="clear" w:color="auto" w:fill="67AE3C"/>
            <w:vAlign w:val="center"/>
          </w:tcPr>
          <w:p w14:paraId="0D7C4B59" w14:textId="3B789138" w:rsidR="003239B8" w:rsidRPr="0077332D" w:rsidRDefault="00F3667C" w:rsidP="008D2290">
            <w:pPr>
              <w:jc w:val="center"/>
              <w:rPr>
                <w:rFonts w:asciiTheme="majorHAnsi" w:hAnsiTheme="majorHAnsi"/>
                <w:b/>
                <w:bCs/>
                <w:color w:val="FFFFFF" w:themeColor="background1"/>
                <w:sz w:val="20"/>
                <w:szCs w:val="20"/>
              </w:rPr>
            </w:pPr>
            <w:r w:rsidRPr="0077332D">
              <w:rPr>
                <w:rFonts w:asciiTheme="majorHAnsi" w:hAnsiTheme="majorHAnsi"/>
                <w:b/>
                <w:bCs/>
                <w:color w:val="FFFFFF" w:themeColor="background1"/>
                <w:sz w:val="20"/>
                <w:szCs w:val="20"/>
              </w:rPr>
              <w:t>Competenc</w:t>
            </w:r>
            <w:r>
              <w:rPr>
                <w:rFonts w:asciiTheme="majorHAnsi" w:hAnsiTheme="majorHAnsi"/>
                <w:b/>
                <w:bCs/>
                <w:color w:val="FFFFFF" w:themeColor="background1"/>
                <w:sz w:val="20"/>
                <w:szCs w:val="20"/>
              </w:rPr>
              <w:t>e</w:t>
            </w:r>
            <w:r w:rsidRPr="0077332D">
              <w:rPr>
                <w:rFonts w:asciiTheme="majorHAnsi" w:hAnsiTheme="majorHAnsi"/>
                <w:b/>
                <w:bCs/>
                <w:i/>
                <w:color w:val="FFFFFF" w:themeColor="background1"/>
                <w:sz w:val="20"/>
                <w:szCs w:val="20"/>
              </w:rPr>
              <w:t xml:space="preserve"> </w:t>
            </w:r>
            <w:r w:rsidR="003239B8" w:rsidRPr="0077332D">
              <w:rPr>
                <w:rFonts w:asciiTheme="majorHAnsi" w:hAnsiTheme="majorHAnsi"/>
                <w:b/>
                <w:bCs/>
                <w:i/>
                <w:color w:val="FFFFFF" w:themeColor="background1"/>
                <w:sz w:val="20"/>
                <w:szCs w:val="20"/>
              </w:rPr>
              <w:t>Ratione materia</w:t>
            </w:r>
            <w:r w:rsidR="00EE00E9" w:rsidRPr="0077332D">
              <w:rPr>
                <w:rFonts w:asciiTheme="majorHAnsi" w:hAnsiTheme="majorHAnsi"/>
                <w:b/>
                <w:bCs/>
                <w:i/>
                <w:color w:val="FFFFFF" w:themeColor="background1"/>
                <w:sz w:val="20"/>
                <w:szCs w:val="20"/>
              </w:rPr>
              <w:t>e</w:t>
            </w:r>
            <w:r w:rsidR="003239B8" w:rsidRPr="0077332D">
              <w:rPr>
                <w:rFonts w:asciiTheme="majorHAnsi" w:hAnsiTheme="majorHAnsi"/>
                <w:b/>
                <w:bCs/>
                <w:color w:val="FFFFFF" w:themeColor="background1"/>
                <w:sz w:val="20"/>
                <w:szCs w:val="20"/>
              </w:rPr>
              <w:t>:</w:t>
            </w:r>
          </w:p>
        </w:tc>
        <w:tc>
          <w:tcPr>
            <w:tcW w:w="5760" w:type="dxa"/>
            <w:vAlign w:val="center"/>
          </w:tcPr>
          <w:p w14:paraId="74634F8C" w14:textId="0FB51AED" w:rsidR="003239B8" w:rsidRPr="0077332D" w:rsidRDefault="00363469" w:rsidP="008D2290">
            <w:pPr>
              <w:jc w:val="both"/>
              <w:rPr>
                <w:rFonts w:asciiTheme="majorHAnsi" w:hAnsiTheme="majorHAnsi"/>
                <w:bCs/>
                <w:sz w:val="20"/>
                <w:szCs w:val="20"/>
              </w:rPr>
            </w:pPr>
            <w:r>
              <w:rPr>
                <w:rFonts w:asciiTheme="majorHAnsi" w:hAnsiTheme="majorHAnsi"/>
                <w:bCs/>
                <w:sz w:val="20"/>
                <w:szCs w:val="20"/>
              </w:rPr>
              <w:t>Yes</w:t>
            </w:r>
            <w:r w:rsidR="00DE0FDA" w:rsidRPr="0077332D">
              <w:rPr>
                <w:rFonts w:asciiTheme="majorHAnsi" w:hAnsiTheme="majorHAnsi"/>
                <w:bCs/>
                <w:sz w:val="20"/>
                <w:szCs w:val="20"/>
              </w:rPr>
              <w:t xml:space="preserve">, </w:t>
            </w:r>
            <w:r w:rsidR="000B2F47" w:rsidRPr="0077332D">
              <w:rPr>
                <w:rFonts w:asciiTheme="majorHAnsi" w:hAnsiTheme="majorHAnsi"/>
                <w:bCs/>
                <w:sz w:val="20"/>
                <w:szCs w:val="20"/>
              </w:rPr>
              <w:t xml:space="preserve">American </w:t>
            </w:r>
            <w:r w:rsidRPr="0077332D">
              <w:rPr>
                <w:rFonts w:asciiTheme="majorHAnsi" w:hAnsiTheme="majorHAnsi"/>
                <w:bCs/>
                <w:sz w:val="20"/>
                <w:szCs w:val="20"/>
              </w:rPr>
              <w:t xml:space="preserve">Convention </w:t>
            </w:r>
            <w:r w:rsidR="007E6894" w:rsidRPr="0077332D">
              <w:rPr>
                <w:rFonts w:asciiTheme="majorHAnsi" w:hAnsiTheme="majorHAnsi"/>
                <w:bCs/>
                <w:sz w:val="20"/>
                <w:szCs w:val="20"/>
              </w:rPr>
              <w:t>(</w:t>
            </w:r>
            <w:r w:rsidRPr="00363469">
              <w:rPr>
                <w:rFonts w:asciiTheme="majorHAnsi" w:hAnsiTheme="majorHAnsi"/>
                <w:bCs/>
                <w:sz w:val="20"/>
                <w:szCs w:val="20"/>
              </w:rPr>
              <w:t xml:space="preserve">deposit of instrument of ratification made on </w:t>
            </w:r>
            <w:r w:rsidR="00424B35">
              <w:rPr>
                <w:rFonts w:asciiTheme="majorHAnsi" w:hAnsiTheme="majorHAnsi"/>
                <w:bCs/>
                <w:sz w:val="20"/>
                <w:szCs w:val="20"/>
              </w:rPr>
              <w:t>S</w:t>
            </w:r>
            <w:r w:rsidRPr="00363469">
              <w:rPr>
                <w:rFonts w:asciiTheme="majorHAnsi" w:hAnsiTheme="majorHAnsi"/>
                <w:bCs/>
                <w:sz w:val="20"/>
                <w:szCs w:val="20"/>
              </w:rPr>
              <w:t>eptember 8, 1977</w:t>
            </w:r>
            <w:r w:rsidR="007E6894" w:rsidRPr="0077332D">
              <w:rPr>
                <w:rFonts w:asciiTheme="majorHAnsi" w:hAnsiTheme="majorHAnsi"/>
                <w:bCs/>
                <w:sz w:val="20"/>
                <w:szCs w:val="20"/>
              </w:rPr>
              <w:t>)</w:t>
            </w:r>
          </w:p>
        </w:tc>
      </w:tr>
    </w:tbl>
    <w:p w14:paraId="26BBC490" w14:textId="0B667747" w:rsidR="003239B8" w:rsidRPr="0077332D" w:rsidRDefault="003239B8" w:rsidP="003239B8">
      <w:pPr>
        <w:spacing w:before="240" w:after="240"/>
        <w:ind w:firstLine="720"/>
        <w:jc w:val="both"/>
        <w:rPr>
          <w:rFonts w:asciiTheme="majorHAnsi" w:hAnsiTheme="majorHAnsi"/>
          <w:b/>
          <w:bCs/>
          <w:sz w:val="20"/>
          <w:szCs w:val="20"/>
        </w:rPr>
      </w:pPr>
      <w:r w:rsidRPr="0077332D">
        <w:rPr>
          <w:rFonts w:asciiTheme="majorHAnsi" w:hAnsiTheme="majorHAnsi"/>
          <w:b/>
          <w:bCs/>
          <w:sz w:val="20"/>
          <w:szCs w:val="20"/>
        </w:rPr>
        <w:t xml:space="preserve">IV. </w:t>
      </w:r>
      <w:r w:rsidRPr="0077332D">
        <w:rPr>
          <w:rFonts w:asciiTheme="majorHAnsi" w:hAnsiTheme="majorHAnsi"/>
          <w:b/>
          <w:bCs/>
          <w:sz w:val="20"/>
          <w:szCs w:val="20"/>
        </w:rPr>
        <w:tab/>
      </w:r>
      <w:r w:rsidR="00CD598B" w:rsidRPr="004619B0">
        <w:rPr>
          <w:rFonts w:asciiTheme="majorHAnsi" w:hAnsiTheme="majorHAnsi"/>
          <w:b/>
          <w:bCs/>
          <w:sz w:val="20"/>
          <w:szCs w:val="20"/>
        </w:rPr>
        <w:t xml:space="preserve">DUPLICATION OF PROCEDURES AND INTERNATIONAL </w:t>
      </w:r>
      <w:r w:rsidR="00CD598B" w:rsidRPr="004619B0">
        <w:rPr>
          <w:rFonts w:asciiTheme="majorHAnsi" w:hAnsiTheme="majorHAnsi"/>
          <w:b/>
          <w:bCs/>
          <w:i/>
          <w:sz w:val="20"/>
          <w:szCs w:val="20"/>
        </w:rPr>
        <w:t>RES JUDICATA</w:t>
      </w:r>
      <w:r w:rsidR="00CD598B" w:rsidRPr="004619B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77332D" w14:paraId="0663E63A" w14:textId="77777777" w:rsidTr="0077332D">
        <w:trPr>
          <w:cantSplit/>
        </w:trPr>
        <w:tc>
          <w:tcPr>
            <w:tcW w:w="3600" w:type="dxa"/>
            <w:tcBorders>
              <w:top w:val="single" w:sz="4" w:space="0" w:color="auto"/>
              <w:bottom w:val="single" w:sz="6" w:space="0" w:color="auto"/>
            </w:tcBorders>
            <w:shd w:val="clear" w:color="auto" w:fill="67AE3C"/>
            <w:vAlign w:val="center"/>
          </w:tcPr>
          <w:p w14:paraId="0C7091E5" w14:textId="4AF12237" w:rsidR="00EE00E9" w:rsidRPr="0077332D" w:rsidRDefault="00F3667C" w:rsidP="008D2290">
            <w:pPr>
              <w:jc w:val="center"/>
              <w:rPr>
                <w:rFonts w:asciiTheme="majorHAnsi" w:hAnsiTheme="majorHAnsi"/>
                <w:b/>
                <w:bCs/>
                <w:color w:val="FFFFFF" w:themeColor="background1"/>
                <w:sz w:val="20"/>
                <w:szCs w:val="20"/>
              </w:rPr>
            </w:pPr>
            <w:r w:rsidRPr="0077332D">
              <w:rPr>
                <w:rFonts w:asciiTheme="majorHAnsi" w:hAnsiTheme="majorHAnsi"/>
                <w:b/>
                <w:bCs/>
                <w:color w:val="FFFFFF" w:themeColor="background1"/>
                <w:sz w:val="20"/>
                <w:szCs w:val="20"/>
              </w:rPr>
              <w:t>Duplication</w:t>
            </w:r>
            <w:r w:rsidR="00EE00E9" w:rsidRPr="0077332D">
              <w:rPr>
                <w:rFonts w:asciiTheme="majorHAnsi" w:hAnsiTheme="majorHAnsi"/>
                <w:b/>
                <w:bCs/>
                <w:color w:val="FFFFFF" w:themeColor="background1"/>
                <w:sz w:val="20"/>
                <w:szCs w:val="20"/>
              </w:rPr>
              <w:t xml:space="preserve"> </w:t>
            </w:r>
            <w:r>
              <w:rPr>
                <w:rFonts w:asciiTheme="majorHAnsi" w:hAnsiTheme="majorHAnsi"/>
                <w:b/>
                <w:bCs/>
                <w:color w:val="FFFFFF" w:themeColor="background1"/>
                <w:sz w:val="20"/>
                <w:szCs w:val="20"/>
              </w:rPr>
              <w:t>of procedures and international res judicata</w:t>
            </w:r>
            <w:r w:rsidR="00EE00E9" w:rsidRPr="0077332D">
              <w:rPr>
                <w:rFonts w:asciiTheme="majorHAnsi" w:hAnsiTheme="majorHAnsi"/>
                <w:b/>
                <w:bCs/>
                <w:color w:val="FFFFFF" w:themeColor="background1"/>
                <w:sz w:val="20"/>
                <w:szCs w:val="20"/>
              </w:rPr>
              <w:t>:</w:t>
            </w:r>
          </w:p>
        </w:tc>
        <w:tc>
          <w:tcPr>
            <w:tcW w:w="5760" w:type="dxa"/>
            <w:vAlign w:val="center"/>
          </w:tcPr>
          <w:p w14:paraId="5599BFE7" w14:textId="62780013" w:rsidR="00EE00E9" w:rsidRPr="0077332D" w:rsidRDefault="008F751A" w:rsidP="008D2290">
            <w:pPr>
              <w:jc w:val="both"/>
              <w:rPr>
                <w:rFonts w:asciiTheme="majorHAnsi" w:hAnsiTheme="majorHAnsi"/>
                <w:bCs/>
                <w:sz w:val="20"/>
                <w:szCs w:val="20"/>
              </w:rPr>
            </w:pPr>
            <w:r w:rsidRPr="0077332D">
              <w:rPr>
                <w:rFonts w:asciiTheme="majorHAnsi" w:hAnsiTheme="majorHAnsi"/>
                <w:bCs/>
                <w:sz w:val="20"/>
                <w:szCs w:val="20"/>
              </w:rPr>
              <w:t>No</w:t>
            </w:r>
          </w:p>
        </w:tc>
      </w:tr>
      <w:tr w:rsidR="003239B8" w:rsidRPr="0077332D" w14:paraId="578A0069" w14:textId="77777777" w:rsidTr="0077332D">
        <w:trPr>
          <w:cantSplit/>
        </w:trPr>
        <w:tc>
          <w:tcPr>
            <w:tcW w:w="3600" w:type="dxa"/>
            <w:tcBorders>
              <w:top w:val="single" w:sz="4" w:space="0" w:color="auto"/>
              <w:bottom w:val="single" w:sz="6" w:space="0" w:color="auto"/>
            </w:tcBorders>
            <w:shd w:val="clear" w:color="auto" w:fill="67AE3C"/>
            <w:vAlign w:val="center"/>
          </w:tcPr>
          <w:p w14:paraId="4183E25D" w14:textId="7417788A" w:rsidR="003239B8" w:rsidRPr="0077332D" w:rsidRDefault="00F3667C" w:rsidP="008D2290">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Rights declared</w:t>
            </w:r>
            <w:r w:rsidR="003239B8" w:rsidRPr="0077332D">
              <w:rPr>
                <w:rFonts w:asciiTheme="majorHAnsi" w:hAnsiTheme="majorHAnsi"/>
                <w:b/>
                <w:bCs/>
                <w:color w:val="FFFFFF" w:themeColor="background1"/>
                <w:sz w:val="20"/>
                <w:szCs w:val="20"/>
              </w:rPr>
              <w:t xml:space="preserve"> admi</w:t>
            </w:r>
            <w:r w:rsidRPr="0077332D">
              <w:rPr>
                <w:rFonts w:asciiTheme="majorHAnsi" w:hAnsiTheme="majorHAnsi"/>
                <w:b/>
                <w:bCs/>
                <w:color w:val="FFFFFF" w:themeColor="background1"/>
                <w:sz w:val="20"/>
                <w:szCs w:val="20"/>
              </w:rPr>
              <w:t>s</w:t>
            </w:r>
            <w:r w:rsidR="003239B8" w:rsidRPr="0077332D">
              <w:rPr>
                <w:rFonts w:asciiTheme="majorHAnsi" w:hAnsiTheme="majorHAnsi"/>
                <w:b/>
                <w:bCs/>
                <w:color w:val="FFFFFF" w:themeColor="background1"/>
                <w:sz w:val="20"/>
                <w:szCs w:val="20"/>
              </w:rPr>
              <w:t>sible</w:t>
            </w:r>
            <w:r w:rsidR="003239B8" w:rsidRPr="0077332D">
              <w:rPr>
                <w:rFonts w:asciiTheme="majorHAnsi" w:hAnsiTheme="majorHAnsi"/>
                <w:b/>
                <w:bCs/>
                <w:i/>
                <w:color w:val="FFFFFF" w:themeColor="background1"/>
                <w:sz w:val="20"/>
                <w:szCs w:val="20"/>
              </w:rPr>
              <w:t>:</w:t>
            </w:r>
          </w:p>
        </w:tc>
        <w:tc>
          <w:tcPr>
            <w:tcW w:w="5760" w:type="dxa"/>
            <w:vAlign w:val="center"/>
          </w:tcPr>
          <w:p w14:paraId="7B8FD276" w14:textId="131161A6" w:rsidR="003F04AA" w:rsidRPr="0077332D" w:rsidRDefault="00363469" w:rsidP="008D2290">
            <w:pPr>
              <w:jc w:val="both"/>
              <w:rPr>
                <w:rFonts w:asciiTheme="majorHAnsi" w:hAnsiTheme="majorHAnsi"/>
                <w:bCs/>
                <w:sz w:val="20"/>
                <w:szCs w:val="20"/>
              </w:rPr>
            </w:pPr>
            <w:r>
              <w:rPr>
                <w:rFonts w:asciiTheme="majorHAnsi" w:hAnsiTheme="majorHAnsi"/>
                <w:bCs/>
                <w:sz w:val="20"/>
                <w:szCs w:val="20"/>
              </w:rPr>
              <w:t>Article</w:t>
            </w:r>
            <w:r w:rsidR="0084689B" w:rsidRPr="0077332D">
              <w:rPr>
                <w:rFonts w:asciiTheme="majorHAnsi" w:hAnsiTheme="majorHAnsi"/>
                <w:bCs/>
                <w:sz w:val="20"/>
                <w:szCs w:val="20"/>
              </w:rPr>
              <w:t xml:space="preserve">s </w:t>
            </w:r>
            <w:r w:rsidR="00136717" w:rsidRPr="0077332D">
              <w:rPr>
                <w:rFonts w:asciiTheme="majorHAnsi" w:hAnsiTheme="majorHAnsi"/>
                <w:bCs/>
                <w:sz w:val="20"/>
                <w:szCs w:val="20"/>
              </w:rPr>
              <w:t>7 (personal</w:t>
            </w:r>
            <w:r w:rsidRPr="0077332D">
              <w:rPr>
                <w:rFonts w:asciiTheme="majorHAnsi" w:hAnsiTheme="majorHAnsi"/>
                <w:bCs/>
                <w:sz w:val="20"/>
                <w:szCs w:val="20"/>
              </w:rPr>
              <w:t xml:space="preserve"> libert</w:t>
            </w:r>
            <w:r>
              <w:rPr>
                <w:rFonts w:asciiTheme="majorHAnsi" w:hAnsiTheme="majorHAnsi"/>
                <w:bCs/>
                <w:sz w:val="20"/>
                <w:szCs w:val="20"/>
              </w:rPr>
              <w:t>y</w:t>
            </w:r>
            <w:r w:rsidR="00136717" w:rsidRPr="0077332D">
              <w:rPr>
                <w:rFonts w:asciiTheme="majorHAnsi" w:hAnsiTheme="majorHAnsi"/>
                <w:bCs/>
                <w:sz w:val="20"/>
                <w:szCs w:val="20"/>
              </w:rPr>
              <w:t>), 8 (</w:t>
            </w:r>
            <w:r>
              <w:rPr>
                <w:rFonts w:asciiTheme="majorHAnsi" w:hAnsiTheme="majorHAnsi"/>
                <w:bCs/>
                <w:sz w:val="20"/>
                <w:szCs w:val="20"/>
              </w:rPr>
              <w:t>fair trial</w:t>
            </w:r>
            <w:r w:rsidR="00136717" w:rsidRPr="0077332D">
              <w:rPr>
                <w:rFonts w:asciiTheme="majorHAnsi" w:hAnsiTheme="majorHAnsi"/>
                <w:bCs/>
                <w:sz w:val="20"/>
                <w:szCs w:val="20"/>
              </w:rPr>
              <w:t>), 13 (</w:t>
            </w:r>
            <w:r>
              <w:rPr>
                <w:rFonts w:asciiTheme="majorHAnsi" w:hAnsiTheme="majorHAnsi"/>
                <w:bCs/>
                <w:sz w:val="20"/>
                <w:szCs w:val="20"/>
              </w:rPr>
              <w:t>freedom of</w:t>
            </w:r>
            <w:r w:rsidR="00136717" w:rsidRPr="0077332D">
              <w:rPr>
                <w:rFonts w:asciiTheme="majorHAnsi" w:hAnsiTheme="majorHAnsi"/>
                <w:bCs/>
                <w:sz w:val="20"/>
                <w:szCs w:val="20"/>
              </w:rPr>
              <w:t xml:space="preserve"> </w:t>
            </w:r>
            <w:r>
              <w:rPr>
                <w:rFonts w:asciiTheme="majorHAnsi" w:hAnsiTheme="majorHAnsi"/>
                <w:bCs/>
                <w:sz w:val="20"/>
                <w:szCs w:val="20"/>
              </w:rPr>
              <w:t xml:space="preserve">thought and </w:t>
            </w:r>
            <w:r w:rsidRPr="0077332D">
              <w:rPr>
                <w:rFonts w:asciiTheme="majorHAnsi" w:hAnsiTheme="majorHAnsi"/>
                <w:bCs/>
                <w:sz w:val="20"/>
                <w:szCs w:val="20"/>
              </w:rPr>
              <w:t>expression</w:t>
            </w:r>
            <w:r w:rsidR="00136717" w:rsidRPr="0077332D">
              <w:rPr>
                <w:rFonts w:asciiTheme="majorHAnsi" w:hAnsiTheme="majorHAnsi"/>
                <w:bCs/>
                <w:sz w:val="20"/>
                <w:szCs w:val="20"/>
              </w:rPr>
              <w:t>), 15 (</w:t>
            </w:r>
            <w:r>
              <w:rPr>
                <w:rFonts w:asciiTheme="majorHAnsi" w:hAnsiTheme="majorHAnsi"/>
                <w:bCs/>
                <w:sz w:val="20"/>
                <w:szCs w:val="20"/>
              </w:rPr>
              <w:t>right of assembly</w:t>
            </w:r>
            <w:r w:rsidR="00136717" w:rsidRPr="0077332D">
              <w:rPr>
                <w:rFonts w:asciiTheme="majorHAnsi" w:hAnsiTheme="majorHAnsi"/>
                <w:bCs/>
                <w:sz w:val="20"/>
                <w:szCs w:val="20"/>
              </w:rPr>
              <w:t>), 16 (</w:t>
            </w:r>
            <w:r>
              <w:rPr>
                <w:rFonts w:asciiTheme="majorHAnsi" w:hAnsiTheme="majorHAnsi"/>
                <w:bCs/>
                <w:sz w:val="20"/>
                <w:szCs w:val="20"/>
              </w:rPr>
              <w:t>freedom of</w:t>
            </w:r>
            <w:r w:rsidR="00136717" w:rsidRPr="0077332D">
              <w:rPr>
                <w:rFonts w:asciiTheme="majorHAnsi" w:hAnsiTheme="majorHAnsi"/>
                <w:bCs/>
                <w:sz w:val="20"/>
                <w:szCs w:val="20"/>
              </w:rPr>
              <w:t xml:space="preserve"> </w:t>
            </w:r>
            <w:r w:rsidRPr="0077332D">
              <w:rPr>
                <w:rFonts w:asciiTheme="majorHAnsi" w:hAnsiTheme="majorHAnsi"/>
                <w:bCs/>
                <w:sz w:val="20"/>
                <w:szCs w:val="20"/>
              </w:rPr>
              <w:t>association</w:t>
            </w:r>
            <w:r w:rsidR="00136717" w:rsidRPr="0077332D">
              <w:rPr>
                <w:rFonts w:asciiTheme="majorHAnsi" w:hAnsiTheme="majorHAnsi"/>
                <w:bCs/>
                <w:sz w:val="20"/>
                <w:szCs w:val="20"/>
              </w:rPr>
              <w:t>)</w:t>
            </w:r>
            <w:r w:rsidR="00226FAB">
              <w:rPr>
                <w:rFonts w:asciiTheme="majorHAnsi" w:hAnsiTheme="majorHAnsi"/>
                <w:bCs/>
                <w:sz w:val="20"/>
                <w:szCs w:val="20"/>
              </w:rPr>
              <w:t xml:space="preserve">, </w:t>
            </w:r>
            <w:r w:rsidR="00226FAB" w:rsidRPr="00ED7E7E">
              <w:rPr>
                <w:rFonts w:asciiTheme="majorHAnsi" w:hAnsiTheme="majorHAnsi"/>
                <w:bCs/>
                <w:sz w:val="20"/>
                <w:szCs w:val="20"/>
              </w:rPr>
              <w:t>24 (equality before the law)</w:t>
            </w:r>
            <w:r w:rsidR="00226FAB" w:rsidRPr="00ED7E7E">
              <w:rPr>
                <w:rFonts w:asciiTheme="majorHAnsi" w:hAnsiTheme="majorHAnsi"/>
                <w:sz w:val="20"/>
                <w:szCs w:val="20"/>
              </w:rPr>
              <w:t xml:space="preserve"> </w:t>
            </w:r>
            <w:r>
              <w:rPr>
                <w:rFonts w:asciiTheme="majorHAnsi" w:hAnsiTheme="majorHAnsi"/>
                <w:bCs/>
                <w:sz w:val="20"/>
                <w:szCs w:val="20"/>
              </w:rPr>
              <w:t>and</w:t>
            </w:r>
            <w:r w:rsidR="00136717" w:rsidRPr="0077332D">
              <w:rPr>
                <w:rFonts w:asciiTheme="majorHAnsi" w:hAnsiTheme="majorHAnsi"/>
                <w:bCs/>
                <w:sz w:val="20"/>
                <w:szCs w:val="20"/>
              </w:rPr>
              <w:t xml:space="preserve"> 25 (judicial</w:t>
            </w:r>
            <w:r w:rsidRPr="0077332D">
              <w:rPr>
                <w:rFonts w:asciiTheme="majorHAnsi" w:hAnsiTheme="majorHAnsi"/>
                <w:bCs/>
                <w:sz w:val="20"/>
                <w:szCs w:val="20"/>
              </w:rPr>
              <w:t xml:space="preserve"> protection</w:t>
            </w:r>
            <w:r w:rsidR="00136717" w:rsidRPr="0077332D">
              <w:rPr>
                <w:rFonts w:asciiTheme="majorHAnsi" w:hAnsiTheme="majorHAnsi"/>
                <w:bCs/>
                <w:sz w:val="20"/>
                <w:szCs w:val="20"/>
              </w:rPr>
              <w:t xml:space="preserve">) </w:t>
            </w:r>
            <w:r>
              <w:rPr>
                <w:rFonts w:asciiTheme="majorHAnsi" w:hAnsiTheme="majorHAnsi"/>
                <w:bCs/>
                <w:sz w:val="20"/>
                <w:szCs w:val="20"/>
              </w:rPr>
              <w:t>of the</w:t>
            </w:r>
            <w:r w:rsidR="00136717" w:rsidRPr="0077332D">
              <w:rPr>
                <w:rFonts w:asciiTheme="majorHAnsi" w:hAnsiTheme="majorHAnsi"/>
                <w:bCs/>
                <w:sz w:val="20"/>
                <w:szCs w:val="20"/>
              </w:rPr>
              <w:t xml:space="preserve"> </w:t>
            </w:r>
            <w:r w:rsidRPr="0077332D">
              <w:rPr>
                <w:rFonts w:asciiTheme="majorHAnsi" w:hAnsiTheme="majorHAnsi"/>
                <w:bCs/>
                <w:sz w:val="20"/>
                <w:szCs w:val="20"/>
              </w:rPr>
              <w:t>Convention</w:t>
            </w:r>
            <w:r w:rsidR="00136717" w:rsidRPr="0077332D">
              <w:rPr>
                <w:rFonts w:asciiTheme="majorHAnsi" w:hAnsiTheme="majorHAnsi"/>
                <w:bCs/>
                <w:sz w:val="20"/>
                <w:szCs w:val="20"/>
              </w:rPr>
              <w:t xml:space="preserve">, </w:t>
            </w:r>
            <w:r>
              <w:rPr>
                <w:rFonts w:asciiTheme="majorHAnsi" w:hAnsiTheme="majorHAnsi"/>
                <w:bCs/>
                <w:sz w:val="20"/>
                <w:szCs w:val="20"/>
              </w:rPr>
              <w:t>in connection to its article</w:t>
            </w:r>
            <w:r w:rsidR="00136717" w:rsidRPr="0077332D">
              <w:rPr>
                <w:rFonts w:asciiTheme="majorHAnsi" w:hAnsiTheme="majorHAnsi"/>
                <w:bCs/>
                <w:sz w:val="20"/>
                <w:szCs w:val="20"/>
              </w:rPr>
              <w:t xml:space="preserve"> 1.1 (</w:t>
            </w:r>
            <w:r w:rsidRPr="0077332D">
              <w:rPr>
                <w:rFonts w:asciiTheme="majorHAnsi" w:hAnsiTheme="majorHAnsi"/>
                <w:bCs/>
                <w:sz w:val="20"/>
                <w:szCs w:val="20"/>
              </w:rPr>
              <w:t>obligation</w:t>
            </w:r>
            <w:r w:rsidR="00136717" w:rsidRPr="0077332D">
              <w:rPr>
                <w:rFonts w:asciiTheme="majorHAnsi" w:hAnsiTheme="majorHAnsi"/>
                <w:bCs/>
                <w:sz w:val="20"/>
                <w:szCs w:val="20"/>
              </w:rPr>
              <w:t xml:space="preserve"> </w:t>
            </w:r>
            <w:r>
              <w:rPr>
                <w:rFonts w:asciiTheme="majorHAnsi" w:hAnsiTheme="majorHAnsi"/>
                <w:bCs/>
                <w:sz w:val="20"/>
                <w:szCs w:val="20"/>
              </w:rPr>
              <w:t>to respect rights</w:t>
            </w:r>
            <w:r w:rsidR="00136717" w:rsidRPr="0077332D">
              <w:rPr>
                <w:rFonts w:asciiTheme="majorHAnsi" w:hAnsiTheme="majorHAnsi"/>
                <w:bCs/>
                <w:sz w:val="20"/>
                <w:szCs w:val="20"/>
              </w:rPr>
              <w:t>)</w:t>
            </w:r>
          </w:p>
        </w:tc>
      </w:tr>
      <w:tr w:rsidR="003239B8" w:rsidRPr="0077332D" w14:paraId="29C846B7" w14:textId="77777777" w:rsidTr="0077332D">
        <w:trPr>
          <w:cantSplit/>
        </w:trPr>
        <w:tc>
          <w:tcPr>
            <w:tcW w:w="3600" w:type="dxa"/>
            <w:tcBorders>
              <w:top w:val="single" w:sz="6" w:space="0" w:color="auto"/>
              <w:bottom w:val="single" w:sz="6" w:space="0" w:color="auto"/>
            </w:tcBorders>
            <w:shd w:val="clear" w:color="auto" w:fill="67AE3C"/>
            <w:vAlign w:val="center"/>
          </w:tcPr>
          <w:p w14:paraId="643EAC9C" w14:textId="1F3114A0" w:rsidR="003239B8" w:rsidRPr="0077332D" w:rsidRDefault="00363469" w:rsidP="008D2290">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lastRenderedPageBreak/>
              <w:t>Exhaustion of domestic remedies or applicability of an exception to the rule:</w:t>
            </w:r>
          </w:p>
        </w:tc>
        <w:tc>
          <w:tcPr>
            <w:tcW w:w="5760" w:type="dxa"/>
            <w:vAlign w:val="center"/>
          </w:tcPr>
          <w:p w14:paraId="5370CF29" w14:textId="72F2E828" w:rsidR="003239B8" w:rsidRPr="0077332D" w:rsidRDefault="00363469" w:rsidP="008D2290">
            <w:pPr>
              <w:rPr>
                <w:rFonts w:asciiTheme="majorHAnsi" w:hAnsiTheme="majorHAnsi"/>
                <w:bCs/>
                <w:sz w:val="20"/>
                <w:szCs w:val="20"/>
              </w:rPr>
            </w:pPr>
            <w:r>
              <w:rPr>
                <w:rFonts w:asciiTheme="majorHAnsi" w:hAnsiTheme="majorHAnsi"/>
                <w:bCs/>
                <w:sz w:val="20"/>
                <w:szCs w:val="20"/>
              </w:rPr>
              <w:t>Yes</w:t>
            </w:r>
            <w:r w:rsidR="004D4B2A" w:rsidRPr="0077332D">
              <w:rPr>
                <w:rFonts w:asciiTheme="majorHAnsi" w:hAnsiTheme="majorHAnsi"/>
                <w:bCs/>
                <w:sz w:val="20"/>
                <w:szCs w:val="20"/>
              </w:rPr>
              <w:t xml:space="preserve">, </w:t>
            </w:r>
            <w:r>
              <w:rPr>
                <w:rFonts w:asciiTheme="majorHAnsi" w:hAnsiTheme="majorHAnsi"/>
                <w:bCs/>
                <w:sz w:val="20"/>
                <w:szCs w:val="20"/>
              </w:rPr>
              <w:t>July 21,</w:t>
            </w:r>
            <w:r w:rsidR="00383F6D" w:rsidRPr="0077332D">
              <w:rPr>
                <w:rFonts w:asciiTheme="majorHAnsi" w:hAnsiTheme="majorHAnsi"/>
                <w:bCs/>
                <w:sz w:val="20"/>
                <w:szCs w:val="20"/>
              </w:rPr>
              <w:t xml:space="preserve"> 2014</w:t>
            </w:r>
          </w:p>
        </w:tc>
      </w:tr>
      <w:tr w:rsidR="003239B8" w:rsidRPr="0077332D" w14:paraId="775CCD0C" w14:textId="77777777" w:rsidTr="0077332D">
        <w:trPr>
          <w:cantSplit/>
        </w:trPr>
        <w:tc>
          <w:tcPr>
            <w:tcW w:w="3600" w:type="dxa"/>
            <w:tcBorders>
              <w:top w:val="single" w:sz="6" w:space="0" w:color="auto"/>
              <w:bottom w:val="single" w:sz="6" w:space="0" w:color="auto"/>
            </w:tcBorders>
            <w:shd w:val="clear" w:color="auto" w:fill="67AE3C"/>
            <w:vAlign w:val="center"/>
          </w:tcPr>
          <w:p w14:paraId="034DA6C3" w14:textId="503DA245" w:rsidR="003239B8" w:rsidRPr="0077332D" w:rsidRDefault="00363469" w:rsidP="008D2290">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t>Timeliness of the petition:</w:t>
            </w:r>
          </w:p>
        </w:tc>
        <w:tc>
          <w:tcPr>
            <w:tcW w:w="5760" w:type="dxa"/>
            <w:vAlign w:val="center"/>
          </w:tcPr>
          <w:p w14:paraId="550336DE" w14:textId="51C64965" w:rsidR="003239B8" w:rsidRPr="0077332D" w:rsidRDefault="00363469" w:rsidP="008D2290">
            <w:pPr>
              <w:rPr>
                <w:rFonts w:asciiTheme="majorHAnsi" w:hAnsiTheme="majorHAnsi"/>
                <w:bCs/>
                <w:sz w:val="20"/>
                <w:szCs w:val="20"/>
              </w:rPr>
            </w:pPr>
            <w:r>
              <w:rPr>
                <w:rFonts w:asciiTheme="majorHAnsi" w:hAnsiTheme="majorHAnsi"/>
                <w:bCs/>
                <w:sz w:val="20"/>
                <w:szCs w:val="20"/>
              </w:rPr>
              <w:t>Yes</w:t>
            </w:r>
          </w:p>
        </w:tc>
      </w:tr>
    </w:tbl>
    <w:p w14:paraId="0DE7A14E" w14:textId="43784908" w:rsidR="008E311F" w:rsidRPr="0077332D" w:rsidRDefault="00223A29" w:rsidP="00706DE2">
      <w:pPr>
        <w:spacing w:before="240" w:after="240"/>
        <w:ind w:firstLine="720"/>
        <w:jc w:val="both"/>
        <w:rPr>
          <w:rFonts w:asciiTheme="majorHAnsi" w:hAnsiTheme="majorHAnsi"/>
          <w:b/>
          <w:sz w:val="20"/>
          <w:szCs w:val="20"/>
        </w:rPr>
      </w:pPr>
      <w:r w:rsidRPr="0077332D">
        <w:rPr>
          <w:rFonts w:asciiTheme="majorHAnsi" w:hAnsiTheme="majorHAnsi"/>
          <w:b/>
          <w:sz w:val="20"/>
          <w:szCs w:val="20"/>
        </w:rPr>
        <w:t xml:space="preserve">V. </w:t>
      </w:r>
      <w:r w:rsidRPr="0077332D">
        <w:rPr>
          <w:rFonts w:asciiTheme="majorHAnsi" w:hAnsiTheme="majorHAnsi"/>
          <w:b/>
          <w:sz w:val="20"/>
          <w:szCs w:val="20"/>
        </w:rPr>
        <w:tab/>
      </w:r>
      <w:r w:rsidR="002536CE" w:rsidRPr="0077332D">
        <w:rPr>
          <w:rFonts w:asciiTheme="majorHAnsi" w:hAnsiTheme="majorHAnsi"/>
          <w:b/>
          <w:sz w:val="20"/>
          <w:szCs w:val="20"/>
        </w:rPr>
        <w:t>POSII</w:t>
      </w:r>
      <w:r w:rsidR="00CD598B">
        <w:rPr>
          <w:rFonts w:asciiTheme="majorHAnsi" w:hAnsiTheme="majorHAnsi"/>
          <w:b/>
          <w:sz w:val="20"/>
          <w:szCs w:val="20"/>
        </w:rPr>
        <w:t>TIO</w:t>
      </w:r>
      <w:r w:rsidR="002536CE" w:rsidRPr="0077332D">
        <w:rPr>
          <w:rFonts w:asciiTheme="majorHAnsi" w:hAnsiTheme="majorHAnsi"/>
          <w:b/>
          <w:sz w:val="20"/>
          <w:szCs w:val="20"/>
        </w:rPr>
        <w:t xml:space="preserve">N </w:t>
      </w:r>
      <w:r w:rsidR="00CD598B">
        <w:rPr>
          <w:rFonts w:asciiTheme="majorHAnsi" w:hAnsiTheme="majorHAnsi"/>
          <w:b/>
          <w:sz w:val="20"/>
          <w:szCs w:val="20"/>
        </w:rPr>
        <w:t>OF THE</w:t>
      </w:r>
      <w:r w:rsidR="002536CE" w:rsidRPr="0077332D">
        <w:rPr>
          <w:rFonts w:asciiTheme="majorHAnsi" w:hAnsiTheme="majorHAnsi"/>
          <w:b/>
          <w:sz w:val="20"/>
          <w:szCs w:val="20"/>
        </w:rPr>
        <w:t xml:space="preserve"> PART</w:t>
      </w:r>
      <w:r w:rsidR="00CD598B">
        <w:rPr>
          <w:rFonts w:asciiTheme="majorHAnsi" w:hAnsiTheme="majorHAnsi"/>
          <w:b/>
          <w:sz w:val="20"/>
          <w:szCs w:val="20"/>
        </w:rPr>
        <w:t>I</w:t>
      </w:r>
      <w:r w:rsidR="002536CE" w:rsidRPr="0077332D">
        <w:rPr>
          <w:rFonts w:asciiTheme="majorHAnsi" w:hAnsiTheme="majorHAnsi"/>
          <w:b/>
          <w:sz w:val="20"/>
          <w:szCs w:val="20"/>
        </w:rPr>
        <w:t>ES</w:t>
      </w:r>
      <w:r w:rsidR="003239B8" w:rsidRPr="0077332D">
        <w:rPr>
          <w:rFonts w:asciiTheme="majorHAnsi" w:hAnsiTheme="majorHAnsi"/>
          <w:b/>
          <w:sz w:val="20"/>
          <w:szCs w:val="20"/>
        </w:rPr>
        <w:t xml:space="preserve"> </w:t>
      </w:r>
    </w:p>
    <w:p w14:paraId="7B089F0F" w14:textId="6C63FB0E" w:rsidR="00B615B2" w:rsidRPr="0077332D" w:rsidRDefault="00B615B2" w:rsidP="00706DE2">
      <w:pPr>
        <w:spacing w:before="240" w:after="240"/>
        <w:ind w:firstLine="720"/>
        <w:jc w:val="both"/>
        <w:rPr>
          <w:rFonts w:asciiTheme="majorHAnsi" w:hAnsiTheme="majorHAnsi"/>
          <w:bCs/>
          <w:i/>
          <w:iCs/>
          <w:sz w:val="20"/>
          <w:szCs w:val="20"/>
        </w:rPr>
      </w:pPr>
      <w:r w:rsidRPr="0077332D">
        <w:rPr>
          <w:rFonts w:asciiTheme="majorHAnsi" w:hAnsiTheme="majorHAnsi"/>
          <w:bCs/>
          <w:i/>
          <w:iCs/>
          <w:sz w:val="20"/>
          <w:szCs w:val="20"/>
        </w:rPr>
        <w:t>Al</w:t>
      </w:r>
      <w:r w:rsidR="00CD598B">
        <w:rPr>
          <w:rFonts w:asciiTheme="majorHAnsi" w:hAnsiTheme="majorHAnsi"/>
          <w:bCs/>
          <w:i/>
          <w:iCs/>
          <w:sz w:val="20"/>
          <w:szCs w:val="20"/>
        </w:rPr>
        <w:t>l</w:t>
      </w:r>
      <w:r w:rsidRPr="0077332D">
        <w:rPr>
          <w:rFonts w:asciiTheme="majorHAnsi" w:hAnsiTheme="majorHAnsi"/>
          <w:bCs/>
          <w:i/>
          <w:iCs/>
          <w:sz w:val="20"/>
          <w:szCs w:val="20"/>
        </w:rPr>
        <w:t>egat</w:t>
      </w:r>
      <w:r w:rsidR="00CD598B">
        <w:rPr>
          <w:rFonts w:asciiTheme="majorHAnsi" w:hAnsiTheme="majorHAnsi"/>
          <w:bCs/>
          <w:i/>
          <w:iCs/>
          <w:sz w:val="20"/>
          <w:szCs w:val="20"/>
        </w:rPr>
        <w:t>i</w:t>
      </w:r>
      <w:r w:rsidRPr="0077332D">
        <w:rPr>
          <w:rFonts w:asciiTheme="majorHAnsi" w:hAnsiTheme="majorHAnsi"/>
          <w:bCs/>
          <w:i/>
          <w:iCs/>
          <w:sz w:val="20"/>
          <w:szCs w:val="20"/>
        </w:rPr>
        <w:t>o</w:t>
      </w:r>
      <w:r w:rsidR="00CD598B">
        <w:rPr>
          <w:rFonts w:asciiTheme="majorHAnsi" w:hAnsiTheme="majorHAnsi"/>
          <w:bCs/>
          <w:i/>
          <w:iCs/>
          <w:sz w:val="20"/>
          <w:szCs w:val="20"/>
        </w:rPr>
        <w:t>n</w:t>
      </w:r>
      <w:r w:rsidRPr="0077332D">
        <w:rPr>
          <w:rFonts w:asciiTheme="majorHAnsi" w:hAnsiTheme="majorHAnsi"/>
          <w:bCs/>
          <w:i/>
          <w:iCs/>
          <w:sz w:val="20"/>
          <w:szCs w:val="20"/>
        </w:rPr>
        <w:t xml:space="preserve">s </w:t>
      </w:r>
      <w:r w:rsidR="00CD598B">
        <w:rPr>
          <w:rFonts w:asciiTheme="majorHAnsi" w:hAnsiTheme="majorHAnsi"/>
          <w:bCs/>
          <w:i/>
          <w:iCs/>
          <w:sz w:val="20"/>
          <w:szCs w:val="20"/>
        </w:rPr>
        <w:t>of the petitioner</w:t>
      </w:r>
    </w:p>
    <w:p w14:paraId="2687C09F" w14:textId="634F1C44" w:rsidR="00023C6C" w:rsidRPr="0077332D" w:rsidRDefault="007F6641" w:rsidP="00023C6C">
      <w:pPr>
        <w:pStyle w:val="ListParagraph"/>
        <w:numPr>
          <w:ilvl w:val="0"/>
          <w:numId w:val="64"/>
        </w:numPr>
        <w:spacing w:before="240" w:after="240"/>
        <w:ind w:left="0" w:firstLine="720"/>
        <w:jc w:val="both"/>
        <w:rPr>
          <w:rFonts w:asciiTheme="majorHAnsi" w:hAnsiTheme="majorHAnsi"/>
          <w:bCs/>
          <w:sz w:val="20"/>
          <w:szCs w:val="20"/>
        </w:rPr>
      </w:pPr>
      <w:r w:rsidRPr="007F6641">
        <w:rPr>
          <w:rFonts w:asciiTheme="majorHAnsi" w:hAnsiTheme="majorHAnsi"/>
          <w:bCs/>
          <w:sz w:val="20"/>
          <w:szCs w:val="20"/>
        </w:rPr>
        <w:t>The petitioner claims that Honduras violated the human rights of Mr. José Martín Suazo Sandoval and seventeen teachers, who were detained when they participated in a protest in defense of the Honduran Teachers' Statute</w:t>
      </w:r>
      <w:r w:rsidR="00471932" w:rsidRPr="00471932">
        <w:t xml:space="preserve"> </w:t>
      </w:r>
      <w:r w:rsidR="00471932" w:rsidRPr="00471932">
        <w:rPr>
          <w:rFonts w:asciiTheme="majorHAnsi" w:hAnsiTheme="majorHAnsi"/>
          <w:bCs/>
          <w:sz w:val="20"/>
          <w:szCs w:val="20"/>
        </w:rPr>
        <w:t>and prosecuted criminally for the mere fact of having participated in a social claim.</w:t>
      </w:r>
    </w:p>
    <w:p w14:paraId="70CCCB2D" w14:textId="3852CDDB" w:rsidR="00023C6C" w:rsidRPr="0077332D" w:rsidRDefault="00CD598B" w:rsidP="00023C6C">
      <w:pPr>
        <w:pStyle w:val="ListParagraph"/>
        <w:spacing w:before="240" w:after="240"/>
        <w:jc w:val="both"/>
        <w:rPr>
          <w:rFonts w:asciiTheme="majorHAnsi" w:hAnsiTheme="majorHAnsi"/>
          <w:bCs/>
          <w:i/>
          <w:iCs/>
          <w:sz w:val="20"/>
          <w:szCs w:val="20"/>
        </w:rPr>
      </w:pPr>
      <w:r>
        <w:rPr>
          <w:rFonts w:asciiTheme="majorHAnsi" w:hAnsiTheme="majorHAnsi"/>
          <w:bCs/>
          <w:i/>
          <w:iCs/>
          <w:sz w:val="20"/>
          <w:szCs w:val="20"/>
        </w:rPr>
        <w:t>The</w:t>
      </w:r>
      <w:r w:rsidR="00023C6C" w:rsidRPr="0077332D">
        <w:rPr>
          <w:rFonts w:asciiTheme="majorHAnsi" w:hAnsiTheme="majorHAnsi"/>
          <w:bCs/>
          <w:i/>
          <w:iCs/>
          <w:sz w:val="20"/>
          <w:szCs w:val="20"/>
        </w:rPr>
        <w:t xml:space="preserve"> </w:t>
      </w:r>
      <w:r w:rsidRPr="0077332D">
        <w:rPr>
          <w:rFonts w:asciiTheme="majorHAnsi" w:hAnsiTheme="majorHAnsi"/>
          <w:bCs/>
          <w:i/>
          <w:iCs/>
          <w:sz w:val="20"/>
          <w:szCs w:val="20"/>
        </w:rPr>
        <w:t>participation</w:t>
      </w:r>
      <w:r w:rsidR="00023C6C" w:rsidRPr="0077332D">
        <w:rPr>
          <w:rFonts w:asciiTheme="majorHAnsi" w:hAnsiTheme="majorHAnsi"/>
          <w:bCs/>
          <w:i/>
          <w:iCs/>
          <w:sz w:val="20"/>
          <w:szCs w:val="20"/>
        </w:rPr>
        <w:t xml:space="preserve"> </w:t>
      </w:r>
      <w:r>
        <w:rPr>
          <w:rFonts w:asciiTheme="majorHAnsi" w:hAnsiTheme="majorHAnsi"/>
          <w:bCs/>
          <w:i/>
          <w:iCs/>
          <w:sz w:val="20"/>
          <w:szCs w:val="20"/>
        </w:rPr>
        <w:t>of the alleged</w:t>
      </w:r>
      <w:r w:rsidR="00023C6C" w:rsidRPr="0077332D">
        <w:rPr>
          <w:rFonts w:asciiTheme="majorHAnsi" w:hAnsiTheme="majorHAnsi"/>
          <w:bCs/>
          <w:i/>
          <w:iCs/>
          <w:sz w:val="20"/>
          <w:szCs w:val="20"/>
        </w:rPr>
        <w:t xml:space="preserve"> </w:t>
      </w:r>
      <w:r w:rsidRPr="0077332D">
        <w:rPr>
          <w:rFonts w:asciiTheme="majorHAnsi" w:hAnsiTheme="majorHAnsi"/>
          <w:bCs/>
          <w:i/>
          <w:iCs/>
          <w:sz w:val="20"/>
          <w:szCs w:val="20"/>
        </w:rPr>
        <w:t>victims</w:t>
      </w:r>
      <w:r w:rsidR="00023C6C" w:rsidRPr="0077332D">
        <w:rPr>
          <w:rFonts w:asciiTheme="majorHAnsi" w:hAnsiTheme="majorHAnsi"/>
          <w:bCs/>
          <w:i/>
          <w:iCs/>
          <w:sz w:val="20"/>
          <w:szCs w:val="20"/>
        </w:rPr>
        <w:t xml:space="preserve"> </w:t>
      </w:r>
      <w:r>
        <w:rPr>
          <w:rFonts w:asciiTheme="majorHAnsi" w:hAnsiTheme="majorHAnsi"/>
          <w:bCs/>
          <w:i/>
          <w:iCs/>
          <w:sz w:val="20"/>
          <w:szCs w:val="20"/>
        </w:rPr>
        <w:t>in a protest and their subsequent</w:t>
      </w:r>
      <w:r w:rsidR="00023C6C" w:rsidRPr="0077332D">
        <w:rPr>
          <w:rFonts w:asciiTheme="majorHAnsi" w:hAnsiTheme="majorHAnsi"/>
          <w:bCs/>
          <w:i/>
          <w:iCs/>
          <w:sz w:val="20"/>
          <w:szCs w:val="20"/>
        </w:rPr>
        <w:t xml:space="preserve"> </w:t>
      </w:r>
      <w:r>
        <w:rPr>
          <w:rFonts w:asciiTheme="majorHAnsi" w:hAnsiTheme="majorHAnsi"/>
          <w:bCs/>
          <w:i/>
          <w:iCs/>
          <w:sz w:val="20"/>
          <w:szCs w:val="20"/>
        </w:rPr>
        <w:t>arrest</w:t>
      </w:r>
    </w:p>
    <w:p w14:paraId="5C67ED26" w14:textId="35C8D5F7" w:rsidR="00023C6C" w:rsidRPr="0077332D" w:rsidRDefault="007F6641" w:rsidP="00023C6C">
      <w:pPr>
        <w:pStyle w:val="ListParagraph"/>
        <w:numPr>
          <w:ilvl w:val="0"/>
          <w:numId w:val="64"/>
        </w:numPr>
        <w:spacing w:before="240" w:after="240"/>
        <w:ind w:left="0" w:firstLine="720"/>
        <w:jc w:val="both"/>
        <w:rPr>
          <w:rFonts w:asciiTheme="majorHAnsi" w:hAnsiTheme="majorHAnsi"/>
          <w:bCs/>
          <w:sz w:val="20"/>
          <w:szCs w:val="20"/>
        </w:rPr>
      </w:pPr>
      <w:r w:rsidRPr="007F6641">
        <w:rPr>
          <w:rFonts w:asciiTheme="majorHAnsi" w:hAnsiTheme="majorHAnsi"/>
          <w:bCs/>
          <w:sz w:val="20"/>
          <w:szCs w:val="20"/>
        </w:rPr>
        <w:t>The petitioner reports that on March 23, 2011, the Federation of Teachers' Organizations of Honduras (hereinafter, FOMH) called for a civic activity whose purpose was to file a writ of amparo before the Supreme Court of Justice in order to defend the Honduran Teachers' Statute, which is the law that regulates the personnel administration system which protects the teaching career, since the President of the Republic issued Executive Decree No. PCM-016-2001, which abolished provisions of the aforementioned law</w:t>
      </w:r>
      <w:r w:rsidR="00023C6C" w:rsidRPr="0077332D">
        <w:rPr>
          <w:rFonts w:asciiTheme="majorHAnsi" w:hAnsiTheme="majorHAnsi"/>
          <w:bCs/>
          <w:sz w:val="20"/>
          <w:szCs w:val="20"/>
        </w:rPr>
        <w:t>.</w:t>
      </w:r>
      <w:r w:rsidR="00B847F3" w:rsidRPr="0077332D">
        <w:rPr>
          <w:rFonts w:asciiTheme="majorHAnsi" w:hAnsiTheme="majorHAnsi"/>
          <w:bCs/>
          <w:sz w:val="20"/>
          <w:szCs w:val="20"/>
        </w:rPr>
        <w:t xml:space="preserve"> </w:t>
      </w:r>
    </w:p>
    <w:p w14:paraId="7AC0AFE1" w14:textId="3C06DA82" w:rsidR="008E685D" w:rsidRPr="0077332D" w:rsidRDefault="00A122A9" w:rsidP="008E685D">
      <w:pPr>
        <w:pStyle w:val="ListParagraph"/>
        <w:numPr>
          <w:ilvl w:val="0"/>
          <w:numId w:val="64"/>
        </w:numPr>
        <w:spacing w:before="240" w:after="240"/>
        <w:ind w:left="0" w:firstLine="720"/>
        <w:jc w:val="both"/>
        <w:rPr>
          <w:rFonts w:asciiTheme="majorHAnsi" w:hAnsiTheme="majorHAnsi"/>
          <w:bCs/>
          <w:sz w:val="20"/>
          <w:szCs w:val="20"/>
        </w:rPr>
      </w:pPr>
      <w:r w:rsidRPr="00A122A9">
        <w:rPr>
          <w:rFonts w:asciiTheme="majorHAnsi" w:hAnsiTheme="majorHAnsi"/>
          <w:bCs/>
          <w:sz w:val="20"/>
          <w:szCs w:val="20"/>
        </w:rPr>
        <w:t xml:space="preserve">Thus, the petitioner holds that on March 24, 2011, the group of teachers began an orderly march, but platoons of police and the National Army dispersed them by means of tear gas bombs. Therefore, only a part of the group was able to file the aforementioned </w:t>
      </w:r>
      <w:r>
        <w:rPr>
          <w:rFonts w:asciiTheme="majorHAnsi" w:hAnsiTheme="majorHAnsi"/>
          <w:bCs/>
          <w:sz w:val="20"/>
          <w:szCs w:val="20"/>
        </w:rPr>
        <w:t>amparo</w:t>
      </w:r>
      <w:r w:rsidR="000C250A" w:rsidRPr="0077332D">
        <w:rPr>
          <w:rFonts w:asciiTheme="majorHAnsi" w:hAnsiTheme="majorHAnsi"/>
          <w:bCs/>
          <w:sz w:val="20"/>
          <w:szCs w:val="20"/>
        </w:rPr>
        <w:t>.</w:t>
      </w:r>
      <w:r w:rsidR="004A3372" w:rsidRPr="0077332D">
        <w:rPr>
          <w:rFonts w:asciiTheme="majorHAnsi" w:hAnsiTheme="majorHAnsi"/>
          <w:bCs/>
          <w:sz w:val="20"/>
          <w:szCs w:val="20"/>
        </w:rPr>
        <w:t xml:space="preserve"> </w:t>
      </w:r>
    </w:p>
    <w:p w14:paraId="713F51B8" w14:textId="31EC5CB9" w:rsidR="00023C6C" w:rsidRPr="0077332D" w:rsidRDefault="00A122A9" w:rsidP="008E685D">
      <w:pPr>
        <w:pStyle w:val="ListParagraph"/>
        <w:numPr>
          <w:ilvl w:val="0"/>
          <w:numId w:val="64"/>
        </w:numPr>
        <w:spacing w:before="240" w:after="240"/>
        <w:ind w:left="0" w:firstLine="720"/>
        <w:jc w:val="both"/>
        <w:rPr>
          <w:rFonts w:asciiTheme="majorHAnsi" w:hAnsiTheme="majorHAnsi"/>
          <w:bCs/>
          <w:sz w:val="20"/>
          <w:szCs w:val="20"/>
        </w:rPr>
      </w:pPr>
      <w:r w:rsidRPr="00A122A9">
        <w:rPr>
          <w:rFonts w:asciiTheme="majorHAnsi" w:hAnsiTheme="majorHAnsi"/>
          <w:bCs/>
          <w:sz w:val="20"/>
          <w:szCs w:val="20"/>
        </w:rPr>
        <w:t>With regard to the detention of the alleged victims, petitioner holds that it was carried out on March 24 at two times: at 11:50 a.m. and at 12:50 p.m., during the march. However, the petitioner asserts that the police made changes to the time of the arrest in order to cover up the illegal detention, since the time of 12:55 p.m. appeared twice in the news book of the Barrio Manchen Police Station, one of which was written over</w:t>
      </w:r>
      <w:r w:rsidR="00430243" w:rsidRPr="0077332D">
        <w:rPr>
          <w:rFonts w:asciiTheme="majorHAnsi" w:hAnsiTheme="majorHAnsi"/>
          <w:bCs/>
          <w:sz w:val="20"/>
          <w:szCs w:val="20"/>
        </w:rPr>
        <w:t>.</w:t>
      </w:r>
      <w:r w:rsidR="00245659" w:rsidRPr="0077332D">
        <w:rPr>
          <w:rFonts w:asciiTheme="majorHAnsi" w:hAnsiTheme="majorHAnsi"/>
          <w:bCs/>
          <w:sz w:val="20"/>
          <w:szCs w:val="20"/>
        </w:rPr>
        <w:t xml:space="preserve"> </w:t>
      </w:r>
    </w:p>
    <w:p w14:paraId="280AE2FA" w14:textId="1A8C50F4" w:rsidR="008E685D" w:rsidRPr="0077332D" w:rsidRDefault="00CD598B" w:rsidP="008E685D">
      <w:pPr>
        <w:pStyle w:val="ListParagraph"/>
        <w:spacing w:before="240" w:after="240"/>
        <w:jc w:val="both"/>
        <w:rPr>
          <w:rFonts w:asciiTheme="majorHAnsi" w:hAnsiTheme="majorHAnsi"/>
          <w:bCs/>
          <w:i/>
          <w:iCs/>
          <w:sz w:val="20"/>
          <w:szCs w:val="20"/>
        </w:rPr>
      </w:pPr>
      <w:r>
        <w:rPr>
          <w:rFonts w:asciiTheme="majorHAnsi" w:hAnsiTheme="majorHAnsi"/>
          <w:bCs/>
          <w:i/>
          <w:iCs/>
          <w:sz w:val="20"/>
          <w:szCs w:val="20"/>
        </w:rPr>
        <w:t>Judicial remedies filed</w:t>
      </w:r>
    </w:p>
    <w:p w14:paraId="2FE18002" w14:textId="5D08D7C3" w:rsidR="00C111B9" w:rsidRPr="0077332D" w:rsidRDefault="00A122A9" w:rsidP="00A62E8E">
      <w:pPr>
        <w:pStyle w:val="ListParagraph"/>
        <w:numPr>
          <w:ilvl w:val="0"/>
          <w:numId w:val="64"/>
        </w:numPr>
        <w:spacing w:before="240" w:after="240"/>
        <w:ind w:left="0" w:firstLine="720"/>
        <w:jc w:val="both"/>
        <w:rPr>
          <w:rFonts w:asciiTheme="majorHAnsi" w:hAnsiTheme="majorHAnsi"/>
          <w:bCs/>
          <w:sz w:val="20"/>
          <w:szCs w:val="20"/>
        </w:rPr>
      </w:pPr>
      <w:r w:rsidRPr="00A122A9">
        <w:rPr>
          <w:rFonts w:asciiTheme="majorHAnsi" w:hAnsiTheme="majorHAnsi"/>
          <w:bCs/>
          <w:sz w:val="20"/>
          <w:szCs w:val="20"/>
        </w:rPr>
        <w:t>The petitioners indicate that on that same day the defense of the alleged victims filed a motion for habeas corpus, which was admitted by the Constitutional Chamber of the Supreme Court of Justice, which appointed an executing judge. On April 27, 2011, the executing judge submitted a report to the Supreme Court of Justice in which she stated that the alleged victims were not detained or held incommunicado for more than twenty-four hours and, consequently, the detention was conducted in accordance with the legal framework</w:t>
      </w:r>
      <w:r w:rsidR="00A62E8E" w:rsidRPr="0077332D">
        <w:rPr>
          <w:rFonts w:asciiTheme="majorHAnsi" w:hAnsiTheme="majorHAnsi"/>
          <w:bCs/>
          <w:sz w:val="20"/>
          <w:szCs w:val="20"/>
        </w:rPr>
        <w:t>.</w:t>
      </w:r>
    </w:p>
    <w:p w14:paraId="67D52475" w14:textId="547CB369" w:rsidR="00023C6C" w:rsidRPr="0077332D" w:rsidRDefault="00A122A9" w:rsidP="00C526FF">
      <w:pPr>
        <w:pStyle w:val="ListParagraph"/>
        <w:numPr>
          <w:ilvl w:val="0"/>
          <w:numId w:val="64"/>
        </w:numPr>
        <w:spacing w:before="240" w:after="240"/>
        <w:ind w:left="0" w:firstLine="720"/>
        <w:jc w:val="both"/>
        <w:rPr>
          <w:rFonts w:asciiTheme="majorHAnsi" w:hAnsiTheme="majorHAnsi"/>
          <w:bCs/>
          <w:sz w:val="20"/>
          <w:szCs w:val="20"/>
        </w:rPr>
      </w:pPr>
      <w:r w:rsidRPr="00A122A9">
        <w:rPr>
          <w:rFonts w:asciiTheme="majorHAnsi" w:hAnsiTheme="majorHAnsi"/>
          <w:bCs/>
          <w:sz w:val="20"/>
          <w:szCs w:val="20"/>
        </w:rPr>
        <w:t xml:space="preserve">On this point, the petitioner argues that, pursuant to Article 26 of the Constitutional Justice Law, the judge is obliged to request the competent authority to immediately present the detainees, as well as a detailed report of the facts that led to the detention within twenty-four hours. Based on this, petitioner claims that the executing judge lied in her report, since she did not conduct the inquiries within twenty-four hours and did not verify that the alleged victims were illegally detained for six days. Consequently, in the petitioner's opinion, the judge is a co-perpetrator of the crime of illegal detention, since the </w:t>
      </w:r>
      <w:r w:rsidRPr="00A122A9">
        <w:rPr>
          <w:rFonts w:asciiTheme="majorHAnsi" w:hAnsiTheme="majorHAnsi"/>
          <w:bCs/>
          <w:i/>
          <w:iCs/>
          <w:sz w:val="20"/>
          <w:szCs w:val="20"/>
        </w:rPr>
        <w:t>habeas corpus</w:t>
      </w:r>
      <w:r w:rsidRPr="00A122A9">
        <w:rPr>
          <w:rFonts w:asciiTheme="majorHAnsi" w:hAnsiTheme="majorHAnsi"/>
          <w:bCs/>
          <w:sz w:val="20"/>
          <w:szCs w:val="20"/>
        </w:rPr>
        <w:t xml:space="preserve"> action should have been initiated </w:t>
      </w:r>
      <w:r w:rsidRPr="00A122A9">
        <w:rPr>
          <w:rFonts w:asciiTheme="majorHAnsi" w:hAnsiTheme="majorHAnsi"/>
          <w:bCs/>
          <w:i/>
          <w:iCs/>
          <w:sz w:val="20"/>
          <w:szCs w:val="20"/>
        </w:rPr>
        <w:t>ex officio</w:t>
      </w:r>
      <w:r w:rsidRPr="00A122A9">
        <w:rPr>
          <w:rFonts w:asciiTheme="majorHAnsi" w:hAnsiTheme="majorHAnsi"/>
          <w:bCs/>
          <w:sz w:val="20"/>
          <w:szCs w:val="20"/>
        </w:rPr>
        <w:t xml:space="preserve">. The petitioner argues that due to these irregularities, on August 16, 2011, the Supreme Court of Justice declared the </w:t>
      </w:r>
      <w:r w:rsidRPr="00A122A9">
        <w:rPr>
          <w:rFonts w:asciiTheme="majorHAnsi" w:hAnsiTheme="majorHAnsi"/>
          <w:bCs/>
          <w:i/>
          <w:iCs/>
          <w:sz w:val="20"/>
          <w:szCs w:val="20"/>
        </w:rPr>
        <w:t>habeas corpus</w:t>
      </w:r>
      <w:r w:rsidRPr="00A122A9">
        <w:rPr>
          <w:rFonts w:asciiTheme="majorHAnsi" w:hAnsiTheme="majorHAnsi"/>
          <w:bCs/>
          <w:sz w:val="20"/>
          <w:szCs w:val="20"/>
        </w:rPr>
        <w:t xml:space="preserve"> remedy inadmissible</w:t>
      </w:r>
      <w:r w:rsidR="00A607B5" w:rsidRPr="0077332D">
        <w:rPr>
          <w:rFonts w:asciiTheme="majorHAnsi" w:hAnsiTheme="majorHAnsi"/>
          <w:bCs/>
          <w:sz w:val="20"/>
          <w:szCs w:val="20"/>
        </w:rPr>
        <w:t xml:space="preserve">. </w:t>
      </w:r>
    </w:p>
    <w:p w14:paraId="4C6B93FB" w14:textId="49675D92" w:rsidR="00A62E8E" w:rsidRPr="0077332D" w:rsidRDefault="00CD598B" w:rsidP="00A62E8E">
      <w:pPr>
        <w:pStyle w:val="ListParagraph"/>
        <w:spacing w:before="240" w:after="240"/>
        <w:jc w:val="both"/>
        <w:rPr>
          <w:rFonts w:asciiTheme="majorHAnsi" w:hAnsiTheme="majorHAnsi"/>
          <w:bCs/>
          <w:i/>
          <w:iCs/>
          <w:sz w:val="20"/>
          <w:szCs w:val="20"/>
        </w:rPr>
      </w:pPr>
      <w:r>
        <w:rPr>
          <w:rFonts w:asciiTheme="majorHAnsi" w:hAnsiTheme="majorHAnsi"/>
          <w:bCs/>
          <w:i/>
          <w:iCs/>
          <w:sz w:val="20"/>
          <w:szCs w:val="20"/>
        </w:rPr>
        <w:t>Criminal proceeding against the alleged victims</w:t>
      </w:r>
    </w:p>
    <w:p w14:paraId="7AD0F9D1" w14:textId="21951DEC" w:rsidR="00023C6C" w:rsidRPr="0077332D" w:rsidRDefault="00A122A9" w:rsidP="00A62E8E">
      <w:pPr>
        <w:pStyle w:val="ListParagraph"/>
        <w:numPr>
          <w:ilvl w:val="0"/>
          <w:numId w:val="64"/>
        </w:numPr>
        <w:spacing w:before="240" w:after="240"/>
        <w:ind w:left="0" w:firstLine="720"/>
        <w:jc w:val="both"/>
        <w:rPr>
          <w:rFonts w:asciiTheme="majorHAnsi" w:hAnsiTheme="majorHAnsi"/>
          <w:bCs/>
          <w:sz w:val="20"/>
          <w:szCs w:val="20"/>
        </w:rPr>
      </w:pPr>
      <w:r w:rsidRPr="00A122A9">
        <w:rPr>
          <w:rFonts w:asciiTheme="majorHAnsi" w:hAnsiTheme="majorHAnsi"/>
          <w:bCs/>
          <w:sz w:val="20"/>
          <w:szCs w:val="20"/>
        </w:rPr>
        <w:t>The petitioner holds that on March 25, 2011, at 1:58 p.m., the Public Ministry filed an indictment for the crimes of unlawful protests and sedition before the Criminal Court of the Department of Francisco de Morazán, for which reason the hearing for the declaration of the accused was initiated</w:t>
      </w:r>
      <w:r w:rsidR="00612E0B" w:rsidRPr="0077332D">
        <w:rPr>
          <w:rFonts w:asciiTheme="majorHAnsi" w:hAnsiTheme="majorHAnsi"/>
          <w:bCs/>
          <w:sz w:val="20"/>
          <w:szCs w:val="20"/>
        </w:rPr>
        <w:t xml:space="preserve">. </w:t>
      </w:r>
      <w:r w:rsidR="0094464C" w:rsidRPr="0094464C">
        <w:rPr>
          <w:rFonts w:asciiTheme="majorHAnsi" w:hAnsiTheme="majorHAnsi"/>
          <w:bCs/>
          <w:sz w:val="20"/>
          <w:szCs w:val="20"/>
        </w:rPr>
        <w:t xml:space="preserve">The petitioner argues that there was a contradiction between the seals on the presentation of the prosecutor's </w:t>
      </w:r>
      <w:r w:rsidR="0094464C" w:rsidRPr="0094464C">
        <w:rPr>
          <w:rFonts w:asciiTheme="majorHAnsi" w:hAnsiTheme="majorHAnsi"/>
          <w:bCs/>
          <w:sz w:val="20"/>
          <w:szCs w:val="20"/>
        </w:rPr>
        <w:lastRenderedPageBreak/>
        <w:t>request, since the front of the document states that it was presented at 1:58 p.m., while the back indicates that this occurred at 12:58 p.m. In this order of ideas, the petitioner stresses that the time that should be taken into account should be 1:58 p.m., and, based on this premise, the authorities should have found that the alleged victims had been detained for more than twenty-four hours, and, therefore, declared the illegality of the process and the extinction of the criminal action, causing the absolute nullity of the actions carried out as of the filing of the complaint</w:t>
      </w:r>
      <w:r w:rsidR="00BD7CDB" w:rsidRPr="0077332D">
        <w:rPr>
          <w:rFonts w:asciiTheme="majorHAnsi" w:hAnsiTheme="majorHAnsi"/>
          <w:bCs/>
          <w:sz w:val="20"/>
          <w:szCs w:val="20"/>
        </w:rPr>
        <w:t>.</w:t>
      </w:r>
    </w:p>
    <w:p w14:paraId="2FA4F7C2" w14:textId="30E67B27" w:rsidR="00023C6C" w:rsidRPr="0077332D" w:rsidRDefault="0094464C" w:rsidP="00023C6C">
      <w:pPr>
        <w:pStyle w:val="ListParagraph"/>
        <w:numPr>
          <w:ilvl w:val="0"/>
          <w:numId w:val="64"/>
        </w:numPr>
        <w:spacing w:before="240" w:after="240"/>
        <w:ind w:left="0" w:firstLine="720"/>
        <w:jc w:val="both"/>
        <w:rPr>
          <w:rFonts w:asciiTheme="majorHAnsi" w:hAnsiTheme="majorHAnsi"/>
          <w:bCs/>
          <w:sz w:val="20"/>
          <w:szCs w:val="20"/>
        </w:rPr>
      </w:pPr>
      <w:r w:rsidRPr="0094464C">
        <w:rPr>
          <w:rFonts w:asciiTheme="majorHAnsi" w:hAnsiTheme="majorHAnsi"/>
          <w:bCs/>
          <w:sz w:val="20"/>
          <w:szCs w:val="20"/>
        </w:rPr>
        <w:t>However, the petitioner argues that on March 30, 2011, the Criminal Court of the Tegucigalpa Section resolved: (i) the definitive dismissal in favor of the eighteen alleged victims for the crime of sedition to the detriment of the internal security of the State of Honduras; (ii) to issue an order of imprisonment against the alleged victims for the crime of unlawful protest to the detriment of the internal security of the State of Honduras; (iii) to revoke the precautionary measure of judicial detention pending against the defendants and to impose on them the precautionary measures contained in article 173 paragraphs 6, 7 and 8 of the Criminal Procedural Code; (iv) to order the Public Ministry to initiate investigations against the officials responsible for the lack of presentation of the alleged victims before the court within the term of twenty-four hours; and (v) to extend the letters of release for the crime of sedition to the defendants</w:t>
      </w:r>
      <w:r w:rsidR="00715B2B" w:rsidRPr="0077332D">
        <w:rPr>
          <w:rFonts w:asciiTheme="majorHAnsi" w:hAnsiTheme="majorHAnsi"/>
          <w:bCs/>
          <w:sz w:val="20"/>
          <w:szCs w:val="20"/>
        </w:rPr>
        <w:t>.</w:t>
      </w:r>
      <w:r w:rsidR="00937C54" w:rsidRPr="0077332D">
        <w:rPr>
          <w:rFonts w:asciiTheme="majorHAnsi" w:hAnsiTheme="majorHAnsi"/>
          <w:bCs/>
          <w:sz w:val="20"/>
          <w:szCs w:val="20"/>
        </w:rPr>
        <w:t xml:space="preserve"> </w:t>
      </w:r>
    </w:p>
    <w:p w14:paraId="79E31B5F" w14:textId="370B8695" w:rsidR="004D1574" w:rsidRPr="0077332D" w:rsidRDefault="0094464C" w:rsidP="004D1574">
      <w:pPr>
        <w:pStyle w:val="ListParagraph"/>
        <w:numPr>
          <w:ilvl w:val="0"/>
          <w:numId w:val="64"/>
        </w:numPr>
        <w:spacing w:before="240" w:after="240"/>
        <w:ind w:left="0" w:firstLine="720"/>
        <w:jc w:val="both"/>
        <w:rPr>
          <w:rFonts w:asciiTheme="majorHAnsi" w:hAnsiTheme="majorHAnsi"/>
          <w:bCs/>
          <w:sz w:val="20"/>
          <w:szCs w:val="20"/>
        </w:rPr>
      </w:pPr>
      <w:r w:rsidRPr="0094464C">
        <w:rPr>
          <w:rFonts w:asciiTheme="majorHAnsi" w:hAnsiTheme="majorHAnsi"/>
          <w:bCs/>
          <w:sz w:val="20"/>
          <w:szCs w:val="20"/>
        </w:rPr>
        <w:t xml:space="preserve">Against this decision, the Public Ministry and the petitioner filed an appeal before the Francisco Morazán Criminal Court of Appeals. In their brief, the petitioners argued that: i) the prosecutor's request was filed </w:t>
      </w:r>
      <w:r>
        <w:rPr>
          <w:rFonts w:asciiTheme="majorHAnsi" w:hAnsiTheme="majorHAnsi"/>
          <w:bCs/>
          <w:sz w:val="20"/>
          <w:szCs w:val="20"/>
        </w:rPr>
        <w:t>beyond the legal deadline</w:t>
      </w:r>
      <w:r w:rsidRPr="0094464C">
        <w:rPr>
          <w:rFonts w:asciiTheme="majorHAnsi" w:hAnsiTheme="majorHAnsi"/>
          <w:bCs/>
          <w:sz w:val="20"/>
          <w:szCs w:val="20"/>
        </w:rPr>
        <w:t xml:space="preserve"> and therefore there was an illegal detention; ii) the nullity of the proceeding was established from the beginning of the proceedings and therefore the judge should have declared it </w:t>
      </w:r>
      <w:r w:rsidRPr="0094464C">
        <w:rPr>
          <w:rFonts w:asciiTheme="majorHAnsi" w:hAnsiTheme="majorHAnsi"/>
          <w:bCs/>
          <w:i/>
          <w:iCs/>
          <w:sz w:val="20"/>
          <w:szCs w:val="20"/>
        </w:rPr>
        <w:t>ex officio</w:t>
      </w:r>
      <w:r w:rsidRPr="0094464C">
        <w:rPr>
          <w:rFonts w:asciiTheme="majorHAnsi" w:hAnsiTheme="majorHAnsi"/>
          <w:bCs/>
          <w:sz w:val="20"/>
          <w:szCs w:val="20"/>
        </w:rPr>
        <w:t>; iii) the accused were not identified in relation to the crimes committed; and iv) the alleged victims, as teachers, attended a call made by the FOMH, which was peaceful and it was not proven that they were armed</w:t>
      </w:r>
      <w:r w:rsidR="004D1574" w:rsidRPr="0077332D">
        <w:rPr>
          <w:rFonts w:asciiTheme="majorHAnsi" w:hAnsiTheme="majorHAnsi"/>
          <w:bCs/>
          <w:sz w:val="20"/>
          <w:szCs w:val="20"/>
        </w:rPr>
        <w:t xml:space="preserve">. </w:t>
      </w:r>
    </w:p>
    <w:p w14:paraId="1031F79A" w14:textId="644015FC" w:rsidR="004D1574" w:rsidRPr="0077332D" w:rsidRDefault="0094464C" w:rsidP="004D1574">
      <w:pPr>
        <w:pStyle w:val="ListParagraph"/>
        <w:numPr>
          <w:ilvl w:val="0"/>
          <w:numId w:val="64"/>
        </w:numPr>
        <w:spacing w:before="240" w:after="240"/>
        <w:ind w:left="0" w:firstLine="720"/>
        <w:jc w:val="both"/>
        <w:rPr>
          <w:rFonts w:asciiTheme="majorHAnsi" w:hAnsiTheme="majorHAnsi"/>
          <w:bCs/>
          <w:sz w:val="20"/>
          <w:szCs w:val="20"/>
        </w:rPr>
      </w:pPr>
      <w:r w:rsidRPr="0094464C">
        <w:rPr>
          <w:rFonts w:asciiTheme="majorHAnsi" w:hAnsiTheme="majorHAnsi"/>
          <w:bCs/>
          <w:sz w:val="20"/>
          <w:szCs w:val="20"/>
        </w:rPr>
        <w:t xml:space="preserve">Nonetheless, on March 8, 2012, the Francisco Morazán Criminal Court of Appeals denied the appeal filed by the petitioner, arguing that although the prosecutor's request was filed out of time, the subsequent proceeding had the consent of the alleged victims' defense attorneys, since they did not file the respective motions for </w:t>
      </w:r>
      <w:r w:rsidRPr="0094464C">
        <w:rPr>
          <w:rFonts w:asciiTheme="majorHAnsi" w:hAnsiTheme="majorHAnsi"/>
          <w:bCs/>
          <w:i/>
          <w:iCs/>
          <w:sz w:val="20"/>
          <w:szCs w:val="20"/>
        </w:rPr>
        <w:t>habeas corpus</w:t>
      </w:r>
      <w:r w:rsidRPr="0094464C">
        <w:rPr>
          <w:rFonts w:asciiTheme="majorHAnsi" w:hAnsiTheme="majorHAnsi"/>
          <w:bCs/>
          <w:sz w:val="20"/>
          <w:szCs w:val="20"/>
        </w:rPr>
        <w:t>, which would surely have been declared admissible. In addition, this instance declared the appeal filed by the Public Ministry admissible and, consequently, issued an arrest warrant against the alleged victims for the crime of sedition to the detriment of the internal security of the Stat</w:t>
      </w:r>
      <w:r>
        <w:rPr>
          <w:rFonts w:asciiTheme="majorHAnsi" w:hAnsiTheme="majorHAnsi"/>
          <w:bCs/>
          <w:sz w:val="20"/>
          <w:szCs w:val="20"/>
        </w:rPr>
        <w:t>e</w:t>
      </w:r>
      <w:r w:rsidR="00A009A5" w:rsidRPr="0077332D">
        <w:rPr>
          <w:rFonts w:asciiTheme="majorHAnsi" w:hAnsiTheme="majorHAnsi"/>
          <w:bCs/>
          <w:sz w:val="20"/>
          <w:szCs w:val="20"/>
        </w:rPr>
        <w:t>.</w:t>
      </w:r>
      <w:r w:rsidR="00F837AE" w:rsidRPr="0077332D">
        <w:rPr>
          <w:rFonts w:asciiTheme="majorHAnsi" w:hAnsiTheme="majorHAnsi"/>
          <w:bCs/>
          <w:sz w:val="20"/>
          <w:szCs w:val="20"/>
        </w:rPr>
        <w:t xml:space="preserve"> </w:t>
      </w:r>
    </w:p>
    <w:p w14:paraId="5413DB31" w14:textId="1B5A2924" w:rsidR="00E95D1E" w:rsidRPr="0077332D" w:rsidRDefault="00CD598B" w:rsidP="00E95D1E">
      <w:pPr>
        <w:pStyle w:val="ListParagraph"/>
        <w:spacing w:before="240" w:after="240"/>
        <w:jc w:val="both"/>
        <w:rPr>
          <w:rFonts w:asciiTheme="majorHAnsi" w:hAnsiTheme="majorHAnsi"/>
          <w:bCs/>
          <w:i/>
          <w:iCs/>
          <w:sz w:val="20"/>
          <w:szCs w:val="20"/>
        </w:rPr>
      </w:pPr>
      <w:r>
        <w:rPr>
          <w:rFonts w:asciiTheme="majorHAnsi" w:hAnsiTheme="majorHAnsi"/>
          <w:bCs/>
          <w:i/>
          <w:iCs/>
          <w:sz w:val="20"/>
          <w:szCs w:val="20"/>
        </w:rPr>
        <w:t>Remedies filed upon the criminal proceeding</w:t>
      </w:r>
    </w:p>
    <w:p w14:paraId="34D13140" w14:textId="6EE1C380" w:rsidR="004D1574" w:rsidRPr="0077332D" w:rsidRDefault="00D0626E" w:rsidP="004D1574">
      <w:pPr>
        <w:pStyle w:val="ListParagraph"/>
        <w:numPr>
          <w:ilvl w:val="0"/>
          <w:numId w:val="64"/>
        </w:numPr>
        <w:spacing w:before="240" w:after="240"/>
        <w:ind w:left="0" w:firstLine="720"/>
        <w:jc w:val="both"/>
        <w:rPr>
          <w:rFonts w:asciiTheme="majorHAnsi" w:hAnsiTheme="majorHAnsi"/>
          <w:bCs/>
          <w:sz w:val="20"/>
          <w:szCs w:val="20"/>
        </w:rPr>
      </w:pPr>
      <w:r w:rsidRPr="00D0626E">
        <w:rPr>
          <w:rFonts w:asciiTheme="majorHAnsi" w:hAnsiTheme="majorHAnsi"/>
          <w:bCs/>
          <w:sz w:val="20"/>
          <w:szCs w:val="20"/>
        </w:rPr>
        <w:t xml:space="preserve">In view of this scenario, the petitioners argue that on August 26, 2013, the alleged victims filed remedies before the Tegucigalpa Sentencing Court claiming lack of action to bring a criminal suit and extinction of the criminal action; and requested the absolute nullity of the proceedings, </w:t>
      </w:r>
      <w:r w:rsidR="002169DC">
        <w:rPr>
          <w:rFonts w:asciiTheme="majorHAnsi" w:hAnsiTheme="majorHAnsi"/>
          <w:bCs/>
          <w:sz w:val="20"/>
          <w:szCs w:val="20"/>
        </w:rPr>
        <w:t>arguing</w:t>
      </w:r>
      <w:r w:rsidRPr="00D0626E">
        <w:rPr>
          <w:rFonts w:asciiTheme="majorHAnsi" w:hAnsiTheme="majorHAnsi"/>
          <w:bCs/>
          <w:sz w:val="20"/>
          <w:szCs w:val="20"/>
        </w:rPr>
        <w:t xml:space="preserve"> that the right of the Public Prosecution Service to bring a criminal action had been extinguished after twenty-four hours of detention. However, the petitioner refers that on September 9, 2013, the Fourth Chamber of the Sentencing Court of Tegucigalpa issued an interlocutory </w:t>
      </w:r>
      <w:r w:rsidR="00226FAB" w:rsidRPr="00D0626E">
        <w:rPr>
          <w:rFonts w:asciiTheme="majorHAnsi" w:hAnsiTheme="majorHAnsi"/>
          <w:bCs/>
          <w:sz w:val="20"/>
          <w:szCs w:val="20"/>
        </w:rPr>
        <w:t>judgment and</w:t>
      </w:r>
      <w:r w:rsidRPr="00D0626E">
        <w:rPr>
          <w:rFonts w:asciiTheme="majorHAnsi" w:hAnsiTheme="majorHAnsi"/>
          <w:bCs/>
          <w:sz w:val="20"/>
          <w:szCs w:val="20"/>
        </w:rPr>
        <w:t xml:space="preserve"> held that it is not competent to rule on allegations that had already been resolved. In addition, it stressed that the alleged victims are at liberty thanks to the alternative measures to pretrial detention imposed on them. Therefore, it dismissed the pleas of lack of action to bring the criminal suit and the plea of extinction of the criminal action.  The petitioners filed an appeal against this judgment, which was declared inadmissible by the Court of Criminal Appeals of the Department of Francisco Morazán on October 18, 2013</w:t>
      </w:r>
      <w:r w:rsidR="004D1574" w:rsidRPr="0077332D">
        <w:rPr>
          <w:rFonts w:asciiTheme="majorHAnsi" w:hAnsiTheme="majorHAnsi"/>
          <w:bCs/>
          <w:sz w:val="20"/>
          <w:szCs w:val="20"/>
        </w:rPr>
        <w:t xml:space="preserve">. </w:t>
      </w:r>
    </w:p>
    <w:p w14:paraId="6C5C7F9D" w14:textId="3A898518" w:rsidR="00123635" w:rsidRPr="0077332D" w:rsidRDefault="00D0626E" w:rsidP="00023C6C">
      <w:pPr>
        <w:pStyle w:val="ListParagraph"/>
        <w:numPr>
          <w:ilvl w:val="0"/>
          <w:numId w:val="64"/>
        </w:numPr>
        <w:spacing w:before="240" w:after="240"/>
        <w:ind w:left="0" w:firstLine="720"/>
        <w:jc w:val="both"/>
        <w:rPr>
          <w:rFonts w:asciiTheme="majorHAnsi" w:hAnsiTheme="majorHAnsi"/>
          <w:bCs/>
          <w:sz w:val="20"/>
          <w:szCs w:val="20"/>
        </w:rPr>
      </w:pPr>
      <w:r w:rsidRPr="00D0626E">
        <w:rPr>
          <w:rFonts w:asciiTheme="majorHAnsi" w:hAnsiTheme="majorHAnsi"/>
          <w:bCs/>
          <w:sz w:val="20"/>
          <w:szCs w:val="20"/>
        </w:rPr>
        <w:t>Finally, the petitioner reports that on November 29, 2013, the alleged victims filed an amparo remedy with suspension of the challenged act against the aforementioned resolution of October 18, 2013, on the grounds that it violated their right to free association, due process, and the alleged victims' right to defense. However, on May 29, 2014, the Supreme Court of Justice declared the suspension of the challenged act without grounds and granted 48 hours for the formalization of the appeal. In view of this, on June 17, 2014, the alleged victims formalized and ratified the amparo. However, the final response issued on this action is not specified</w:t>
      </w:r>
      <w:r w:rsidR="00123635" w:rsidRPr="0077332D">
        <w:rPr>
          <w:rFonts w:asciiTheme="majorHAnsi" w:hAnsiTheme="majorHAnsi"/>
          <w:bCs/>
          <w:sz w:val="20"/>
          <w:szCs w:val="20"/>
        </w:rPr>
        <w:t xml:space="preserve">. </w:t>
      </w:r>
    </w:p>
    <w:p w14:paraId="6A9DE8BC" w14:textId="77777777" w:rsidR="001323CE" w:rsidRDefault="001323CE" w:rsidP="00023C6C">
      <w:pPr>
        <w:spacing w:before="240" w:after="240"/>
        <w:ind w:firstLine="720"/>
        <w:jc w:val="both"/>
        <w:rPr>
          <w:rFonts w:asciiTheme="majorHAnsi" w:hAnsiTheme="majorHAnsi"/>
          <w:bCs/>
          <w:i/>
          <w:iCs/>
          <w:sz w:val="20"/>
          <w:szCs w:val="20"/>
        </w:rPr>
      </w:pPr>
    </w:p>
    <w:p w14:paraId="087F9CC2" w14:textId="506FC323" w:rsidR="00023C6C" w:rsidRPr="0077332D" w:rsidRDefault="00023C6C" w:rsidP="00023C6C">
      <w:pPr>
        <w:spacing w:before="240" w:after="240"/>
        <w:ind w:firstLine="720"/>
        <w:jc w:val="both"/>
        <w:rPr>
          <w:rFonts w:asciiTheme="majorHAnsi" w:hAnsiTheme="majorHAnsi"/>
          <w:bCs/>
          <w:i/>
          <w:iCs/>
          <w:sz w:val="20"/>
          <w:szCs w:val="20"/>
        </w:rPr>
      </w:pPr>
      <w:r w:rsidRPr="0077332D">
        <w:rPr>
          <w:rFonts w:asciiTheme="majorHAnsi" w:hAnsiTheme="majorHAnsi"/>
          <w:bCs/>
          <w:i/>
          <w:iCs/>
          <w:sz w:val="20"/>
          <w:szCs w:val="20"/>
        </w:rPr>
        <w:lastRenderedPageBreak/>
        <w:t>A</w:t>
      </w:r>
      <w:r w:rsidR="00CD598B">
        <w:rPr>
          <w:rFonts w:asciiTheme="majorHAnsi" w:hAnsiTheme="majorHAnsi"/>
          <w:bCs/>
          <w:i/>
          <w:iCs/>
          <w:sz w:val="20"/>
          <w:szCs w:val="20"/>
        </w:rPr>
        <w:t>l</w:t>
      </w:r>
      <w:r w:rsidRPr="0077332D">
        <w:rPr>
          <w:rFonts w:asciiTheme="majorHAnsi" w:hAnsiTheme="majorHAnsi"/>
          <w:bCs/>
          <w:i/>
          <w:iCs/>
          <w:sz w:val="20"/>
          <w:szCs w:val="20"/>
        </w:rPr>
        <w:t>legat</w:t>
      </w:r>
      <w:r w:rsidR="00CD598B">
        <w:rPr>
          <w:rFonts w:asciiTheme="majorHAnsi" w:hAnsiTheme="majorHAnsi"/>
          <w:bCs/>
          <w:i/>
          <w:iCs/>
          <w:sz w:val="20"/>
          <w:szCs w:val="20"/>
        </w:rPr>
        <w:t>i</w:t>
      </w:r>
      <w:r w:rsidRPr="0077332D">
        <w:rPr>
          <w:rFonts w:asciiTheme="majorHAnsi" w:hAnsiTheme="majorHAnsi"/>
          <w:bCs/>
          <w:i/>
          <w:iCs/>
          <w:sz w:val="20"/>
          <w:szCs w:val="20"/>
        </w:rPr>
        <w:t>o</w:t>
      </w:r>
      <w:r w:rsidR="00CD598B">
        <w:rPr>
          <w:rFonts w:asciiTheme="majorHAnsi" w:hAnsiTheme="majorHAnsi"/>
          <w:bCs/>
          <w:i/>
          <w:iCs/>
          <w:sz w:val="20"/>
          <w:szCs w:val="20"/>
        </w:rPr>
        <w:t>n</w:t>
      </w:r>
      <w:r w:rsidRPr="0077332D">
        <w:rPr>
          <w:rFonts w:asciiTheme="majorHAnsi" w:hAnsiTheme="majorHAnsi"/>
          <w:bCs/>
          <w:i/>
          <w:iCs/>
          <w:sz w:val="20"/>
          <w:szCs w:val="20"/>
        </w:rPr>
        <w:t xml:space="preserve">s </w:t>
      </w:r>
      <w:r w:rsidR="00CD598B">
        <w:rPr>
          <w:rFonts w:asciiTheme="majorHAnsi" w:hAnsiTheme="majorHAnsi"/>
          <w:bCs/>
          <w:i/>
          <w:iCs/>
          <w:sz w:val="20"/>
          <w:szCs w:val="20"/>
        </w:rPr>
        <w:t>by the Honduran state</w:t>
      </w:r>
    </w:p>
    <w:p w14:paraId="38351694" w14:textId="50CF805B" w:rsidR="00E95D1E" w:rsidRPr="0077332D" w:rsidRDefault="00D0626E" w:rsidP="00023C6C">
      <w:pPr>
        <w:pStyle w:val="ListParagraph"/>
        <w:numPr>
          <w:ilvl w:val="0"/>
          <w:numId w:val="64"/>
        </w:numPr>
        <w:spacing w:before="240" w:after="240"/>
        <w:ind w:left="0" w:firstLine="720"/>
        <w:jc w:val="both"/>
        <w:rPr>
          <w:rFonts w:asciiTheme="majorHAnsi" w:hAnsiTheme="majorHAnsi"/>
          <w:bCs/>
          <w:sz w:val="20"/>
          <w:szCs w:val="20"/>
        </w:rPr>
      </w:pPr>
      <w:r w:rsidRPr="00D0626E">
        <w:rPr>
          <w:rFonts w:asciiTheme="majorHAnsi" w:hAnsiTheme="majorHAnsi"/>
          <w:bCs/>
          <w:sz w:val="20"/>
          <w:szCs w:val="20"/>
        </w:rPr>
        <w:t>The State, for its part, alleges that the members of the armed forces were in the area to guard the facilities of the Military Social Security Institute and that several of them were injured by the protesters. It adds that the arrests of March 24, 2011 were not performed by members of the armed forces because the National Police has the obligation to carry out the arrests</w:t>
      </w:r>
      <w:r w:rsidR="000831A6" w:rsidRPr="0077332D">
        <w:rPr>
          <w:rFonts w:asciiTheme="majorHAnsi" w:hAnsiTheme="majorHAnsi"/>
          <w:bCs/>
          <w:sz w:val="20"/>
          <w:szCs w:val="20"/>
        </w:rPr>
        <w:t xml:space="preserve">. </w:t>
      </w:r>
    </w:p>
    <w:p w14:paraId="087565D1" w14:textId="2A60E403" w:rsidR="00023C6C" w:rsidRPr="0077332D" w:rsidRDefault="00D0626E" w:rsidP="00E95D1E">
      <w:pPr>
        <w:pStyle w:val="ListParagraph"/>
        <w:numPr>
          <w:ilvl w:val="0"/>
          <w:numId w:val="64"/>
        </w:numPr>
        <w:spacing w:before="240" w:after="240"/>
        <w:ind w:left="0" w:firstLine="720"/>
        <w:jc w:val="both"/>
        <w:rPr>
          <w:rFonts w:asciiTheme="majorHAnsi" w:hAnsiTheme="majorHAnsi"/>
          <w:bCs/>
          <w:sz w:val="20"/>
          <w:szCs w:val="20"/>
        </w:rPr>
      </w:pPr>
      <w:r w:rsidRPr="00D0626E">
        <w:rPr>
          <w:rFonts w:asciiTheme="majorHAnsi" w:hAnsiTheme="majorHAnsi"/>
          <w:bCs/>
          <w:sz w:val="20"/>
          <w:szCs w:val="20"/>
        </w:rPr>
        <w:t xml:space="preserve">In addition, the State holds that the persons were detained for the alleged responsibility of the crime of illegal protest and damage to different private businesses, and that the criminal proceeding was conducted in accordance with article 175 of the Criminal Procedural Code. It also stresses that the authorities respected the right to judicial guarantees of the alleged victims, because at the time of their arrest they were read their rights and informed of the reason for the arrest, but in spite of them they refused to sign the arrest records. It adds that the alleged victims were not detained or held incommunicado for more than twenty-four hours; and that there was no torture, harassment, coercion, restrictions or unnecessary discomfort in the detention centers. Although the alleged victims filed a writ of </w:t>
      </w:r>
      <w:r w:rsidRPr="00D0626E">
        <w:rPr>
          <w:rFonts w:asciiTheme="majorHAnsi" w:hAnsiTheme="majorHAnsi"/>
          <w:bCs/>
          <w:i/>
          <w:iCs/>
          <w:sz w:val="20"/>
          <w:szCs w:val="20"/>
        </w:rPr>
        <w:t>habeas corpus</w:t>
      </w:r>
      <w:r w:rsidRPr="00D0626E">
        <w:rPr>
          <w:rFonts w:asciiTheme="majorHAnsi" w:hAnsiTheme="majorHAnsi"/>
          <w:bCs/>
          <w:sz w:val="20"/>
          <w:szCs w:val="20"/>
        </w:rPr>
        <w:t xml:space="preserve"> due to their detention, on August 16, 2011, the Supreme Court of Justice dismissed this action</w:t>
      </w:r>
      <w:r w:rsidR="00E95D1E" w:rsidRPr="0077332D">
        <w:rPr>
          <w:rFonts w:asciiTheme="majorHAnsi" w:hAnsiTheme="majorHAnsi"/>
          <w:bCs/>
          <w:sz w:val="20"/>
          <w:szCs w:val="20"/>
        </w:rPr>
        <w:t>.</w:t>
      </w:r>
    </w:p>
    <w:p w14:paraId="0F94EAA8" w14:textId="71F6FF06" w:rsidR="00E95D1E" w:rsidRPr="0077332D" w:rsidRDefault="00D0626E" w:rsidP="00E95D1E">
      <w:pPr>
        <w:pStyle w:val="ListParagraph"/>
        <w:numPr>
          <w:ilvl w:val="0"/>
          <w:numId w:val="64"/>
        </w:numPr>
        <w:spacing w:before="240" w:after="240"/>
        <w:ind w:left="0" w:firstLine="720"/>
        <w:jc w:val="both"/>
        <w:rPr>
          <w:rFonts w:asciiTheme="majorHAnsi" w:hAnsiTheme="majorHAnsi"/>
          <w:bCs/>
          <w:sz w:val="20"/>
          <w:szCs w:val="20"/>
        </w:rPr>
      </w:pPr>
      <w:r w:rsidRPr="00D0626E">
        <w:rPr>
          <w:rFonts w:asciiTheme="majorHAnsi" w:hAnsiTheme="majorHAnsi"/>
          <w:bCs/>
          <w:sz w:val="20"/>
          <w:szCs w:val="20"/>
        </w:rPr>
        <w:t>In addition, the State holds that on March 25, 2011, the Public Ministry filed the charges against the alleged victims for the crimes of unlawful protests and sedition to the detriment of the internal security of the State. It argues that the allegations of the petitioner concerning the untimely presentation of the alleged victims before the Criminal Court are unsubstantiated and unreasonable, because the proceedings were conducted in compliance with domestic laws</w:t>
      </w:r>
      <w:r w:rsidR="00A807AC" w:rsidRPr="0077332D">
        <w:rPr>
          <w:rFonts w:asciiTheme="majorHAnsi" w:hAnsiTheme="majorHAnsi"/>
          <w:bCs/>
          <w:sz w:val="20"/>
          <w:szCs w:val="20"/>
        </w:rPr>
        <w:t xml:space="preserve">. </w:t>
      </w:r>
    </w:p>
    <w:p w14:paraId="0E0C719A" w14:textId="13BD7461" w:rsidR="00023C6C" w:rsidRPr="0077332D" w:rsidRDefault="00B20950" w:rsidP="0011560D">
      <w:pPr>
        <w:pStyle w:val="ListParagraph"/>
        <w:numPr>
          <w:ilvl w:val="0"/>
          <w:numId w:val="64"/>
        </w:numPr>
        <w:spacing w:before="240" w:after="240"/>
        <w:ind w:left="0" w:firstLine="720"/>
        <w:jc w:val="both"/>
        <w:rPr>
          <w:rFonts w:asciiTheme="majorHAnsi" w:hAnsiTheme="majorHAnsi"/>
          <w:bCs/>
          <w:sz w:val="20"/>
          <w:szCs w:val="20"/>
        </w:rPr>
      </w:pPr>
      <w:r w:rsidRPr="00B20950">
        <w:rPr>
          <w:rFonts w:asciiTheme="majorHAnsi" w:hAnsiTheme="majorHAnsi"/>
          <w:bCs/>
          <w:sz w:val="20"/>
          <w:szCs w:val="20"/>
        </w:rPr>
        <w:t>Finally, in relation to the amparo action filed by the alleged victims, it reports that on July 27, 2016, the Constitutional Chamber of the Supreme Court declared it inadmissible, finding that no judicial guarantees had been breached in the conduction of the criminal proceedings, which proves that the right to judicial protection was protected. Finally, it holds that the fact that the actions brought before the domestic courts were dismissed does not mean that the alleged victims have been denied access to justice. Therefore, it requests that the petition be declared inadmissible under Article 47.c) of the Convention because it does not comply with the subsidiary nature of the Inter-American Human Rights System</w:t>
      </w:r>
      <w:r w:rsidR="00612EFE" w:rsidRPr="0077332D">
        <w:rPr>
          <w:rFonts w:asciiTheme="majorHAnsi" w:hAnsiTheme="majorHAnsi"/>
          <w:bCs/>
          <w:sz w:val="20"/>
          <w:szCs w:val="20"/>
        </w:rPr>
        <w:t xml:space="preserve">. </w:t>
      </w:r>
    </w:p>
    <w:p w14:paraId="4F2DEA01" w14:textId="34330F7F" w:rsidR="00023C6C" w:rsidRPr="0077332D" w:rsidRDefault="00023C6C" w:rsidP="00023C6C">
      <w:pPr>
        <w:spacing w:before="240" w:after="240"/>
        <w:ind w:firstLine="720"/>
        <w:jc w:val="both"/>
        <w:rPr>
          <w:rFonts w:asciiTheme="majorHAnsi" w:eastAsia="Cambria" w:hAnsiTheme="majorHAnsi" w:cs="Cambria"/>
          <w:b/>
          <w:bCs/>
          <w:color w:val="000000"/>
          <w:sz w:val="20"/>
          <w:szCs w:val="20"/>
          <w:u w:color="000000"/>
          <w:lang w:eastAsia="es-ES"/>
        </w:rPr>
      </w:pPr>
      <w:r w:rsidRPr="0077332D">
        <w:rPr>
          <w:rFonts w:asciiTheme="majorHAnsi" w:eastAsia="Cambria" w:hAnsiTheme="majorHAnsi" w:cs="Cambria"/>
          <w:b/>
          <w:bCs/>
          <w:color w:val="000000"/>
          <w:sz w:val="20"/>
          <w:szCs w:val="20"/>
          <w:u w:color="000000"/>
          <w:lang w:eastAsia="es-ES"/>
        </w:rPr>
        <w:t>VI.</w:t>
      </w:r>
      <w:r w:rsidRPr="0077332D">
        <w:rPr>
          <w:rFonts w:asciiTheme="majorHAnsi" w:eastAsia="Cambria" w:hAnsiTheme="majorHAnsi" w:cs="Cambria"/>
          <w:b/>
          <w:bCs/>
          <w:color w:val="000000"/>
          <w:sz w:val="20"/>
          <w:szCs w:val="20"/>
          <w:u w:color="000000"/>
          <w:lang w:eastAsia="es-ES"/>
        </w:rPr>
        <w:tab/>
      </w:r>
      <w:r w:rsidR="00CD598B">
        <w:rPr>
          <w:rFonts w:asciiTheme="majorHAnsi" w:hAnsiTheme="majorHAnsi"/>
          <w:b/>
          <w:bCs/>
          <w:sz w:val="20"/>
          <w:szCs w:val="20"/>
        </w:rPr>
        <w:t>ANALYSIS OF EXHAUSTION OF DOMESTIC REMEDIES AND TIMELINESS OF THE FILING</w:t>
      </w:r>
      <w:r w:rsidRPr="0077332D">
        <w:rPr>
          <w:rFonts w:asciiTheme="majorHAnsi" w:eastAsia="Cambria" w:hAnsiTheme="majorHAnsi" w:cs="Cambria"/>
          <w:b/>
          <w:bCs/>
          <w:color w:val="000000"/>
          <w:sz w:val="20"/>
          <w:szCs w:val="20"/>
          <w:u w:color="000000"/>
          <w:lang w:eastAsia="es-ES"/>
        </w:rPr>
        <w:t xml:space="preserve"> </w:t>
      </w:r>
    </w:p>
    <w:p w14:paraId="34ED2952" w14:textId="4512D761" w:rsidR="00ED7E7E" w:rsidRPr="00ED7E7E" w:rsidRDefault="00B20950" w:rsidP="00ED7E7E">
      <w:pPr>
        <w:pStyle w:val="ListParagraph"/>
        <w:numPr>
          <w:ilvl w:val="0"/>
          <w:numId w:val="64"/>
        </w:numPr>
        <w:spacing w:before="240" w:after="240"/>
        <w:ind w:left="0" w:firstLine="720"/>
        <w:jc w:val="both"/>
        <w:rPr>
          <w:rFonts w:asciiTheme="majorHAnsi" w:hAnsiTheme="majorHAnsi"/>
          <w:bCs/>
          <w:sz w:val="20"/>
          <w:szCs w:val="20"/>
        </w:rPr>
      </w:pPr>
      <w:r w:rsidRPr="00B20950">
        <w:rPr>
          <w:rFonts w:asciiTheme="majorHAnsi" w:hAnsiTheme="majorHAnsi"/>
          <w:bCs/>
          <w:sz w:val="20"/>
          <w:szCs w:val="20"/>
        </w:rPr>
        <w:t>Based on the arguments raised by the petitioner, the Commission considers that the main purpose of the present petition is to question the detention and prosecution of the alleged victims, since these measures did not comply with due judicial guarantees and were initiated in response to the participation of the aforementioned persons in an apparently peaceful protest</w:t>
      </w:r>
      <w:r w:rsidR="004B75CF" w:rsidRPr="0077332D">
        <w:rPr>
          <w:rFonts w:asciiTheme="majorHAnsi" w:hAnsiTheme="majorHAnsi"/>
          <w:bCs/>
          <w:sz w:val="20"/>
          <w:szCs w:val="20"/>
        </w:rPr>
        <w:t xml:space="preserve">. </w:t>
      </w:r>
    </w:p>
    <w:p w14:paraId="41EF42FF" w14:textId="77777777" w:rsidR="00ED7E7E" w:rsidRDefault="00B20950" w:rsidP="00ED7E7E">
      <w:pPr>
        <w:pStyle w:val="ListParagraph"/>
        <w:numPr>
          <w:ilvl w:val="0"/>
          <w:numId w:val="64"/>
        </w:numPr>
        <w:spacing w:before="240" w:after="240"/>
        <w:ind w:left="0" w:firstLine="720"/>
        <w:jc w:val="both"/>
        <w:rPr>
          <w:rFonts w:asciiTheme="majorHAnsi" w:hAnsiTheme="majorHAnsi"/>
          <w:bCs/>
          <w:sz w:val="20"/>
          <w:szCs w:val="20"/>
        </w:rPr>
      </w:pPr>
      <w:r w:rsidRPr="00B20950">
        <w:rPr>
          <w:rFonts w:asciiTheme="majorHAnsi" w:hAnsiTheme="majorHAnsi"/>
          <w:bCs/>
          <w:sz w:val="20"/>
          <w:szCs w:val="20"/>
        </w:rPr>
        <w:t>In this regard,</w:t>
      </w:r>
      <w:r w:rsidR="00ED7E7E">
        <w:rPr>
          <w:rFonts w:asciiTheme="majorHAnsi" w:hAnsiTheme="majorHAnsi"/>
          <w:bCs/>
          <w:sz w:val="20"/>
          <w:szCs w:val="20"/>
        </w:rPr>
        <w:t xml:space="preserve"> t</w:t>
      </w:r>
      <w:r w:rsidR="00ED7E7E" w:rsidRPr="00ED7E7E">
        <w:rPr>
          <w:rFonts w:asciiTheme="majorHAnsi" w:hAnsiTheme="majorHAnsi"/>
          <w:bCs/>
          <w:sz w:val="20"/>
          <w:szCs w:val="20"/>
        </w:rPr>
        <w:t xml:space="preserve">he Commission notes that on March 25, 2011, the Public Prosecutor's Office filed an indictment against the alleged victims for the crimes of unlawful demonstrations and sedition. According to the information present in the file, said criminal proceeding is still pending a decision, without a first instance decision having been made, more than eleven years after it began. </w:t>
      </w:r>
    </w:p>
    <w:p w14:paraId="677341DE" w14:textId="756CD6CD" w:rsidR="00ED7E7E" w:rsidRPr="00ED7E7E" w:rsidRDefault="00ED7E7E"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hAnsiTheme="majorHAnsi"/>
          <w:bCs/>
          <w:sz w:val="20"/>
          <w:szCs w:val="20"/>
        </w:rPr>
        <w:t xml:space="preserve">Due to this, it is up to the Commission to examine whether there is an unjustified delay in the proceedings, in order to apply the exception provided for in Article 46.2.c) of the Convention. </w:t>
      </w:r>
      <w:r w:rsidRPr="00ED7E7E">
        <w:rPr>
          <w:rFonts w:asciiTheme="majorHAnsi" w:hAnsiTheme="majorHAnsi"/>
          <w:sz w:val="20"/>
          <w:szCs w:val="20"/>
        </w:rPr>
        <w:t xml:space="preserve">In this regard, the Commission first reiterates, as it has consistently done, that Article 46(2) of the Convention, by its nature and purpose, is a norm with autonomous content compared to the substantive norms of the American Convention. Therefore, the determination of whether the exceptions to the rule of exhaustion of domestic remedies are applicable to the case in question must be carried out previously and separately from the analysis of the merits of the </w:t>
      </w:r>
      <w:r w:rsidR="001832BF" w:rsidRPr="00ED7E7E">
        <w:rPr>
          <w:rFonts w:asciiTheme="majorHAnsi" w:hAnsiTheme="majorHAnsi"/>
          <w:sz w:val="20"/>
          <w:szCs w:val="20"/>
        </w:rPr>
        <w:t>matter since</w:t>
      </w:r>
      <w:r w:rsidRPr="00ED7E7E">
        <w:rPr>
          <w:rFonts w:asciiTheme="majorHAnsi" w:hAnsiTheme="majorHAnsi"/>
          <w:sz w:val="20"/>
          <w:szCs w:val="20"/>
        </w:rPr>
        <w:t xml:space="preserve"> it depends on a different standard of appreciation. that used to determine the possible violation of Articles 8 and 25 of the Convention. The IACHR has also stressed that there are no conventional or regulatory provisions that specifically regulate the period of time that constitutes unjustified delay, for which reason the Commission evaluates case by case to determine if said delay is configured</w:t>
      </w:r>
      <w:r w:rsidRPr="001C5482">
        <w:rPr>
          <w:rStyle w:val="FootnoteReference"/>
          <w:sz w:val="20"/>
          <w:szCs w:val="20"/>
          <w:lang w:val="es-ES_tradnl"/>
        </w:rPr>
        <w:footnoteReference w:id="6"/>
      </w:r>
      <w:r w:rsidRPr="00ED7E7E">
        <w:rPr>
          <w:rFonts w:asciiTheme="majorHAnsi" w:hAnsiTheme="majorHAnsi"/>
          <w:sz w:val="20"/>
          <w:szCs w:val="20"/>
        </w:rPr>
        <w:t xml:space="preserve">. In this </w:t>
      </w:r>
      <w:r w:rsidRPr="00ED7E7E">
        <w:rPr>
          <w:rFonts w:asciiTheme="majorHAnsi" w:hAnsiTheme="majorHAnsi"/>
          <w:sz w:val="20"/>
          <w:szCs w:val="20"/>
        </w:rPr>
        <w:lastRenderedPageBreak/>
        <w:t>line, the Inter-American Court has established as a guiding principle for the analysis of eventual unjustified delay as an exception to the rule of exhaustion of domestic remedies, that "in no way should the rule of prior exhaustion lead to stopping or delaying until the futility of international action in aid of the helpless victim”</w:t>
      </w:r>
      <w:r w:rsidRPr="00ED7E7E">
        <w:rPr>
          <w:rStyle w:val="FootnoteReference"/>
          <w:sz w:val="20"/>
          <w:szCs w:val="20"/>
        </w:rPr>
        <w:t xml:space="preserve"> </w:t>
      </w:r>
      <w:r w:rsidRPr="001C5482">
        <w:rPr>
          <w:rStyle w:val="FootnoteReference"/>
          <w:sz w:val="20"/>
          <w:szCs w:val="20"/>
          <w:lang w:val="es-ES"/>
        </w:rPr>
        <w:footnoteReference w:id="7"/>
      </w:r>
      <w:r w:rsidRPr="00ED7E7E">
        <w:rPr>
          <w:rFonts w:asciiTheme="majorHAnsi" w:hAnsiTheme="majorHAnsi"/>
          <w:sz w:val="20"/>
          <w:szCs w:val="20"/>
        </w:rPr>
        <w:t xml:space="preserve">. In other words, in the opinion of the Commission, the complementary nature of the international protection provided for in the American Convention also implies that the intervention of the organs of the Inter-American System is opportune so that it can have </w:t>
      </w:r>
      <w:r w:rsidR="00226FAB" w:rsidRPr="00ED7E7E">
        <w:rPr>
          <w:rFonts w:asciiTheme="majorHAnsi" w:hAnsiTheme="majorHAnsi"/>
          <w:sz w:val="20"/>
          <w:szCs w:val="20"/>
        </w:rPr>
        <w:t>useful</w:t>
      </w:r>
      <w:r w:rsidRPr="00ED7E7E">
        <w:rPr>
          <w:rFonts w:asciiTheme="majorHAnsi" w:hAnsiTheme="majorHAnsi"/>
          <w:sz w:val="20"/>
          <w:szCs w:val="20"/>
        </w:rPr>
        <w:t xml:space="preserve"> effect in the protection of the rights of the alleged victims.</w:t>
      </w:r>
    </w:p>
    <w:p w14:paraId="39F697A0" w14:textId="77777777" w:rsidR="00ED7E7E" w:rsidRPr="00ED7E7E" w:rsidRDefault="00ED7E7E"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eastAsia="Times New Roman" w:hAnsiTheme="majorHAnsi" w:cs="Courier New"/>
          <w:sz w:val="20"/>
          <w:szCs w:val="20"/>
          <w:bdr w:val="none" w:sz="0" w:space="0" w:color="auto"/>
          <w:lang w:val="en"/>
        </w:rPr>
        <w:t>In this matter, the Commission notes that the State has not provided information to justify why the criminal proceeding continues without a final decision, despite the fact that more than eleven years have passed since the first procedural act. Given this lack of information, the Commission deems it pertinent to apply the exception provided for in Article 46.2.c) of the American Convention.</w:t>
      </w:r>
    </w:p>
    <w:p w14:paraId="1B40A4E2" w14:textId="45AE0F6A" w:rsidR="00ED7E7E" w:rsidRDefault="00ED7E7E"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eastAsia="Times New Roman" w:hAnsiTheme="majorHAnsi" w:cs="Courier New"/>
          <w:sz w:val="20"/>
          <w:szCs w:val="20"/>
          <w:bdr w:val="none" w:sz="0" w:space="0" w:color="auto"/>
          <w:lang w:val="en"/>
        </w:rPr>
        <w:t>Notwithstanding the foregoing, the Commission emphasizes that the alleged victims have not failed in their duty to use domestic remedies, since</w:t>
      </w:r>
      <w:r>
        <w:rPr>
          <w:rFonts w:asciiTheme="majorHAnsi" w:eastAsia="Times New Roman" w:hAnsiTheme="majorHAnsi" w:cs="Courier New"/>
          <w:sz w:val="20"/>
          <w:szCs w:val="20"/>
          <w:bdr w:val="none" w:sz="0" w:space="0" w:color="auto"/>
          <w:lang w:val="en"/>
        </w:rPr>
        <w:t xml:space="preserve"> they </w:t>
      </w:r>
      <w:r w:rsidR="00B20950" w:rsidRPr="00ED7E7E">
        <w:rPr>
          <w:rFonts w:asciiTheme="majorHAnsi" w:hAnsiTheme="majorHAnsi"/>
          <w:bCs/>
          <w:sz w:val="20"/>
          <w:szCs w:val="20"/>
        </w:rPr>
        <w:t xml:space="preserve">filed, as a last resort, an amparo petition, in which they claimed the violation of their rights to free association, due process and the right to defense, considering that the criminal proceedings against them contained irregularities. In view of this, the State does not present any exception aimed at questioning the lack of exhaustion of any remedy or the deadline for filing the petition, limiting itself to informing that on July 27, 2016, the Constitutional Chamber of the Supreme Court declared the </w:t>
      </w:r>
      <w:r w:rsidRPr="00ED7E7E">
        <w:rPr>
          <w:rFonts w:asciiTheme="majorHAnsi" w:hAnsiTheme="majorHAnsi"/>
          <w:bCs/>
          <w:sz w:val="20"/>
          <w:szCs w:val="20"/>
        </w:rPr>
        <w:t>amparo</w:t>
      </w:r>
      <w:r w:rsidR="00B20950" w:rsidRPr="00ED7E7E">
        <w:rPr>
          <w:rFonts w:asciiTheme="majorHAnsi" w:hAnsiTheme="majorHAnsi"/>
          <w:bCs/>
          <w:sz w:val="20"/>
          <w:szCs w:val="20"/>
        </w:rPr>
        <w:t xml:space="preserve"> proceeding inadmissible</w:t>
      </w:r>
      <w:r w:rsidR="0011560D" w:rsidRPr="00ED7E7E">
        <w:rPr>
          <w:rFonts w:asciiTheme="majorHAnsi" w:hAnsiTheme="majorHAnsi"/>
          <w:bCs/>
          <w:sz w:val="20"/>
          <w:szCs w:val="20"/>
        </w:rPr>
        <w:t xml:space="preserve">. </w:t>
      </w:r>
    </w:p>
    <w:p w14:paraId="4656FC12" w14:textId="55A9D3DF" w:rsidR="00ED7E7E" w:rsidRDefault="00B20950"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hAnsiTheme="majorHAnsi"/>
          <w:bCs/>
          <w:sz w:val="20"/>
          <w:szCs w:val="20"/>
        </w:rPr>
        <w:t xml:space="preserve">Consequently, the Commission considers that, based on the information presented, it is reasonable to understand that the alleged victims used an appropriate channel to seek protection of the rights allegedly violated by their detention and in the context of the criminal proceedings against them. For these </w:t>
      </w:r>
      <w:r w:rsidR="00226FAB" w:rsidRPr="00ED7E7E">
        <w:rPr>
          <w:rFonts w:asciiTheme="majorHAnsi" w:hAnsiTheme="majorHAnsi"/>
          <w:bCs/>
          <w:sz w:val="20"/>
          <w:szCs w:val="20"/>
        </w:rPr>
        <w:t>reasons and</w:t>
      </w:r>
      <w:r w:rsidR="00ED7E7E" w:rsidRPr="00ED7E7E">
        <w:rPr>
          <w:rFonts w:asciiTheme="majorHAnsi" w:hAnsiTheme="majorHAnsi"/>
          <w:bCs/>
          <w:sz w:val="20"/>
          <w:szCs w:val="20"/>
        </w:rPr>
        <w:t xml:space="preserve"> considering that there are allegations referring to alleged irregularities in the processing of said constitutional action</w:t>
      </w:r>
      <w:r w:rsidR="00ED7E7E">
        <w:rPr>
          <w:rFonts w:asciiTheme="majorHAnsi" w:hAnsiTheme="majorHAnsi"/>
          <w:bCs/>
          <w:sz w:val="20"/>
          <w:szCs w:val="20"/>
        </w:rPr>
        <w:t xml:space="preserve">, </w:t>
      </w:r>
      <w:r w:rsidRPr="00ED7E7E">
        <w:rPr>
          <w:rFonts w:asciiTheme="majorHAnsi" w:hAnsiTheme="majorHAnsi"/>
          <w:bCs/>
          <w:sz w:val="20"/>
          <w:szCs w:val="20"/>
        </w:rPr>
        <w:t>the Commission considers that the instant case formally complies with the requirement set forth in Article 46.1.a) of the American Convention. Likewise, since the decision on the amparo appeal was issued while the present case was under admissibility review, it concludes that the time limit requirement set forth in Article 46.1.b) of the Convention is also met</w:t>
      </w:r>
      <w:r w:rsidR="0011560D" w:rsidRPr="00ED7E7E">
        <w:rPr>
          <w:rFonts w:asciiTheme="majorHAnsi" w:hAnsiTheme="majorHAnsi"/>
          <w:bCs/>
          <w:sz w:val="20"/>
          <w:szCs w:val="20"/>
        </w:rPr>
        <w:t xml:space="preserve">. </w:t>
      </w:r>
    </w:p>
    <w:p w14:paraId="33CD1F54" w14:textId="203A7C1A" w:rsidR="00ED7E7E" w:rsidRPr="00ED7E7E" w:rsidRDefault="00ED7E7E" w:rsidP="00ED7E7E">
      <w:pPr>
        <w:spacing w:before="240" w:after="240"/>
        <w:ind w:firstLine="720"/>
        <w:jc w:val="both"/>
        <w:rPr>
          <w:rFonts w:asciiTheme="majorHAnsi" w:hAnsiTheme="majorHAnsi"/>
          <w:b/>
          <w:bCs/>
          <w:sz w:val="20"/>
          <w:szCs w:val="20"/>
        </w:rPr>
      </w:pPr>
      <w:r w:rsidRPr="00ED7E7E">
        <w:rPr>
          <w:rFonts w:asciiTheme="majorHAnsi" w:hAnsiTheme="majorHAnsi"/>
          <w:b/>
          <w:bCs/>
          <w:sz w:val="20"/>
          <w:szCs w:val="20"/>
        </w:rPr>
        <w:t>VII.</w:t>
      </w:r>
      <w:r w:rsidRPr="00ED7E7E">
        <w:rPr>
          <w:rFonts w:asciiTheme="majorHAnsi" w:hAnsiTheme="majorHAnsi"/>
          <w:b/>
          <w:bCs/>
          <w:sz w:val="20"/>
          <w:szCs w:val="20"/>
        </w:rPr>
        <w:tab/>
        <w:t>ANALYSIS OF COLORABLE CLAIM</w:t>
      </w:r>
    </w:p>
    <w:p w14:paraId="0D74747A" w14:textId="20C194F2" w:rsidR="00226FAB" w:rsidRPr="00226FAB" w:rsidRDefault="00B20950" w:rsidP="00226FAB">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hAnsiTheme="majorHAnsi"/>
          <w:sz w:val="20"/>
          <w:szCs w:val="20"/>
        </w:rPr>
        <w:t xml:space="preserve">The Commission observes that the present petition includes allegations </w:t>
      </w:r>
      <w:r w:rsidR="002169DC" w:rsidRPr="00ED7E7E">
        <w:rPr>
          <w:rFonts w:asciiTheme="majorHAnsi" w:hAnsiTheme="majorHAnsi"/>
          <w:sz w:val="20"/>
          <w:szCs w:val="20"/>
        </w:rPr>
        <w:t>concerning</w:t>
      </w:r>
      <w:r w:rsidRPr="00ED7E7E">
        <w:rPr>
          <w:rFonts w:asciiTheme="majorHAnsi" w:hAnsiTheme="majorHAnsi"/>
          <w:sz w:val="20"/>
          <w:szCs w:val="20"/>
        </w:rPr>
        <w:t xml:space="preserve"> the violation of the human rights of eighteen teachers who were allegedly detained during a peaceful march, without having committed any violent act </w:t>
      </w:r>
      <w:r w:rsidR="00DF39D5">
        <w:rPr>
          <w:rFonts w:asciiTheme="majorHAnsi" w:hAnsiTheme="majorHAnsi"/>
          <w:sz w:val="20"/>
          <w:szCs w:val="20"/>
        </w:rPr>
        <w:t xml:space="preserve">(a fact not contended by the State) </w:t>
      </w:r>
      <w:r w:rsidRPr="00ED7E7E">
        <w:rPr>
          <w:rFonts w:asciiTheme="majorHAnsi" w:hAnsiTheme="majorHAnsi"/>
          <w:sz w:val="20"/>
          <w:szCs w:val="20"/>
        </w:rPr>
        <w:t xml:space="preserve">and who were not brought before a judge within the constitutional twenty-four-hour period. In addition, it notes that there are also questions regarding the </w:t>
      </w:r>
      <w:r w:rsidR="00226FAB" w:rsidRPr="00ED7E7E">
        <w:rPr>
          <w:rFonts w:asciiTheme="majorHAnsi" w:hAnsiTheme="majorHAnsi"/>
          <w:sz w:val="20"/>
          <w:szCs w:val="20"/>
        </w:rPr>
        <w:t>way</w:t>
      </w:r>
      <w:r w:rsidRPr="00ED7E7E">
        <w:rPr>
          <w:rFonts w:asciiTheme="majorHAnsi" w:hAnsiTheme="majorHAnsi"/>
          <w:sz w:val="20"/>
          <w:szCs w:val="20"/>
        </w:rPr>
        <w:t xml:space="preserve"> the appeals to challenge their detention and prosecution were handled</w:t>
      </w:r>
      <w:r w:rsidR="00ED7E7E" w:rsidRPr="00ED7E7E">
        <w:rPr>
          <w:rFonts w:asciiTheme="majorHAnsi" w:hAnsiTheme="majorHAnsi"/>
          <w:sz w:val="20"/>
          <w:szCs w:val="20"/>
        </w:rPr>
        <w:t>, as well as the consequences that the weight of the criminal litigation would be having, due to its persistence, to the detriment of the alleged victims.</w:t>
      </w:r>
    </w:p>
    <w:p w14:paraId="01DC8CDE" w14:textId="3892E64F" w:rsidR="00226FAB" w:rsidRPr="00226FAB" w:rsidRDefault="00226FAB" w:rsidP="00226FAB">
      <w:pPr>
        <w:pStyle w:val="ListParagraph"/>
        <w:numPr>
          <w:ilvl w:val="0"/>
          <w:numId w:val="64"/>
        </w:numPr>
        <w:spacing w:before="240" w:after="240"/>
        <w:ind w:left="0" w:firstLine="720"/>
        <w:jc w:val="both"/>
        <w:rPr>
          <w:rFonts w:asciiTheme="majorHAnsi" w:hAnsiTheme="majorHAnsi"/>
          <w:bCs/>
          <w:sz w:val="20"/>
          <w:szCs w:val="20"/>
        </w:rPr>
      </w:pPr>
      <w:r w:rsidRPr="00226FAB">
        <w:rPr>
          <w:rFonts w:asciiTheme="majorHAnsi" w:hAnsiTheme="majorHAnsi"/>
          <w:bCs/>
          <w:sz w:val="20"/>
          <w:szCs w:val="20"/>
        </w:rPr>
        <w:t>In this sense, the Commission recalls that the application of criminal offenses that convert into criminal acts behaviors commonly observed in protests that, in themselves, do not affect assets such as life, security or liberty of persons, may be contrary to to the Convention, since in the context of protests they constitute forms of the exercise of the rights of freedom of expression, assembly and free association.</w:t>
      </w:r>
    </w:p>
    <w:p w14:paraId="475ADDB3" w14:textId="78D24E6C" w:rsidR="00ED7E7E" w:rsidRPr="00ED7E7E" w:rsidRDefault="00B20950"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hAnsiTheme="majorHAnsi"/>
          <w:sz w:val="20"/>
          <w:szCs w:val="20"/>
        </w:rPr>
        <w:t>In view of these considerations and after examining the elements of fact and law presented by the parties, the Commission considers that the allegations of the petitioner are not manifestly unfounded and require a study of the merits, since, without prejudging on the merits, the facts alleged, if corroborated as true, could characterize violations of Articles 7 (personal liberty), 8 (fair trial), 13 (freedom of expression), 15 (freedom of assembly), 16 (freedom of association)</w:t>
      </w:r>
      <w:r w:rsidR="00ED7E7E">
        <w:rPr>
          <w:rFonts w:asciiTheme="majorHAnsi" w:hAnsiTheme="majorHAnsi"/>
          <w:sz w:val="20"/>
          <w:szCs w:val="20"/>
        </w:rPr>
        <w:t xml:space="preserve">, </w:t>
      </w:r>
      <w:r w:rsidR="00ED7E7E" w:rsidRPr="00ED7E7E">
        <w:rPr>
          <w:rFonts w:asciiTheme="majorHAnsi" w:hAnsiTheme="majorHAnsi"/>
          <w:bCs/>
          <w:sz w:val="20"/>
          <w:szCs w:val="20"/>
        </w:rPr>
        <w:t>24 (equality before the law)</w:t>
      </w:r>
      <w:r w:rsidRPr="00ED7E7E">
        <w:rPr>
          <w:rFonts w:asciiTheme="majorHAnsi" w:hAnsiTheme="majorHAnsi"/>
          <w:sz w:val="20"/>
          <w:szCs w:val="20"/>
        </w:rPr>
        <w:t xml:space="preserve"> and 25 (judicial protection) of the Convention, in relation to its Article 1. 1 (obligation to respect rights)</w:t>
      </w:r>
      <w:r w:rsidR="00471932">
        <w:rPr>
          <w:rFonts w:asciiTheme="majorHAnsi" w:hAnsiTheme="majorHAnsi"/>
          <w:bCs/>
          <w:sz w:val="20"/>
          <w:szCs w:val="20"/>
        </w:rPr>
        <w:t xml:space="preserve">, to the detriment of the alleged victims. </w:t>
      </w:r>
    </w:p>
    <w:p w14:paraId="283098C0" w14:textId="5EE822E2" w:rsidR="00325DED" w:rsidRPr="00ED7E7E" w:rsidRDefault="00261384" w:rsidP="00ED7E7E">
      <w:pPr>
        <w:pStyle w:val="ListParagraph"/>
        <w:numPr>
          <w:ilvl w:val="0"/>
          <w:numId w:val="64"/>
        </w:numPr>
        <w:spacing w:before="240" w:after="240"/>
        <w:ind w:left="0" w:firstLine="720"/>
        <w:jc w:val="both"/>
        <w:rPr>
          <w:rFonts w:asciiTheme="majorHAnsi" w:hAnsiTheme="majorHAnsi"/>
          <w:bCs/>
          <w:sz w:val="20"/>
          <w:szCs w:val="20"/>
        </w:rPr>
      </w:pPr>
      <w:r w:rsidRPr="00ED7E7E">
        <w:rPr>
          <w:rFonts w:asciiTheme="majorHAnsi" w:hAnsiTheme="majorHAnsi" w:cs="Calibri"/>
          <w:sz w:val="20"/>
          <w:szCs w:val="20"/>
        </w:rPr>
        <w:lastRenderedPageBreak/>
        <w:t xml:space="preserve">Finally, in relation to alleged non-compliance with obligations under the American Declaration, the Inter-American Commission has previously established that, once the American Convention enters into force in relation to a State, it </w:t>
      </w:r>
      <w:r w:rsidR="00810C78" w:rsidRPr="00ED7E7E">
        <w:rPr>
          <w:rFonts w:asciiTheme="majorHAnsi" w:hAnsiTheme="majorHAnsi" w:cs="Calibri"/>
          <w:sz w:val="20"/>
          <w:szCs w:val="20"/>
        </w:rPr>
        <w:t xml:space="preserve">is it </w:t>
      </w:r>
      <w:r w:rsidRPr="00ED7E7E">
        <w:rPr>
          <w:rFonts w:asciiTheme="majorHAnsi" w:hAnsiTheme="majorHAnsi" w:cs="Calibri"/>
          <w:sz w:val="20"/>
          <w:szCs w:val="20"/>
        </w:rPr>
        <w:t xml:space="preserve">and not the Declaration </w:t>
      </w:r>
      <w:r w:rsidR="00810C78" w:rsidRPr="00ED7E7E">
        <w:rPr>
          <w:rFonts w:asciiTheme="majorHAnsi" w:hAnsiTheme="majorHAnsi" w:cs="Calibri"/>
          <w:sz w:val="20"/>
          <w:szCs w:val="20"/>
        </w:rPr>
        <w:t xml:space="preserve">which </w:t>
      </w:r>
      <w:r w:rsidRPr="00ED7E7E">
        <w:rPr>
          <w:rFonts w:asciiTheme="majorHAnsi" w:hAnsiTheme="majorHAnsi" w:cs="Calibri"/>
          <w:sz w:val="20"/>
          <w:szCs w:val="20"/>
        </w:rPr>
        <w:t>becomes the primary source of law applicable by the Commission, provided that the petition refers to the alleged violation of identical rights in both instruments and does not involve a situation of continuous violation. Consequently, the Commission shall analyze, within the scope of the Convention, the allegations referring to alleged violations committed to the detriment of rights enshrined in the American Declaration</w:t>
      </w:r>
      <w:r w:rsidR="00E457B3" w:rsidRPr="00ED7E7E">
        <w:rPr>
          <w:rFonts w:asciiTheme="majorHAnsi" w:hAnsiTheme="majorHAnsi" w:cs="Calibri"/>
          <w:sz w:val="20"/>
          <w:szCs w:val="20"/>
        </w:rPr>
        <w:t>.</w:t>
      </w:r>
      <w:r w:rsidR="00911700" w:rsidRPr="00ED7E7E">
        <w:rPr>
          <w:rFonts w:asciiTheme="majorHAnsi" w:hAnsiTheme="majorHAnsi"/>
          <w:bCs/>
          <w:sz w:val="20"/>
          <w:szCs w:val="20"/>
        </w:rPr>
        <w:t xml:space="preserve"> </w:t>
      </w:r>
      <w:r w:rsidR="00FB1D36" w:rsidRPr="00ED7E7E">
        <w:rPr>
          <w:rFonts w:asciiTheme="majorHAnsi" w:hAnsiTheme="majorHAnsi"/>
          <w:bCs/>
          <w:sz w:val="20"/>
          <w:szCs w:val="20"/>
        </w:rPr>
        <w:t xml:space="preserve"> </w:t>
      </w:r>
    </w:p>
    <w:p w14:paraId="7F041AF6" w14:textId="6AC96094" w:rsidR="003239B8" w:rsidRPr="0077332D" w:rsidRDefault="003239B8" w:rsidP="003239B8">
      <w:pPr>
        <w:pStyle w:val="ListParagraph"/>
        <w:spacing w:before="240" w:after="240"/>
        <w:jc w:val="both"/>
        <w:rPr>
          <w:rFonts w:asciiTheme="majorHAnsi" w:hAnsiTheme="majorHAnsi"/>
          <w:b/>
          <w:bCs/>
          <w:sz w:val="20"/>
          <w:szCs w:val="20"/>
        </w:rPr>
      </w:pPr>
      <w:r w:rsidRPr="0077332D">
        <w:rPr>
          <w:rFonts w:asciiTheme="majorHAnsi" w:hAnsiTheme="majorHAnsi"/>
          <w:b/>
          <w:bCs/>
          <w:sz w:val="20"/>
          <w:szCs w:val="20"/>
        </w:rPr>
        <w:t xml:space="preserve">VIII. </w:t>
      </w:r>
      <w:r w:rsidRPr="0077332D">
        <w:rPr>
          <w:rFonts w:asciiTheme="majorHAnsi" w:hAnsiTheme="majorHAnsi"/>
          <w:b/>
          <w:bCs/>
          <w:sz w:val="20"/>
          <w:szCs w:val="20"/>
        </w:rPr>
        <w:tab/>
        <w:t>DECISI</w:t>
      </w:r>
      <w:r w:rsidR="00CD598B">
        <w:rPr>
          <w:rFonts w:asciiTheme="majorHAnsi" w:hAnsiTheme="majorHAnsi"/>
          <w:b/>
          <w:bCs/>
          <w:sz w:val="20"/>
          <w:szCs w:val="20"/>
        </w:rPr>
        <w:t>O</w:t>
      </w:r>
      <w:r w:rsidRPr="0077332D">
        <w:rPr>
          <w:rFonts w:asciiTheme="majorHAnsi" w:hAnsiTheme="majorHAnsi"/>
          <w:b/>
          <w:bCs/>
          <w:sz w:val="20"/>
          <w:szCs w:val="20"/>
        </w:rPr>
        <w:t>N</w:t>
      </w:r>
    </w:p>
    <w:p w14:paraId="1D110F76" w14:textId="575C2113" w:rsidR="00D95D23" w:rsidRDefault="00261384" w:rsidP="005363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61384">
        <w:rPr>
          <w:rFonts w:asciiTheme="majorHAnsi" w:hAnsiTheme="majorHAnsi"/>
          <w:sz w:val="20"/>
          <w:szCs w:val="20"/>
        </w:rPr>
        <w:t>To declare the present petition admissible in relation to Articles 7, 8, 13, 15, 16</w:t>
      </w:r>
      <w:r w:rsidR="00ED7E7E">
        <w:rPr>
          <w:rFonts w:asciiTheme="majorHAnsi" w:hAnsiTheme="majorHAnsi"/>
          <w:sz w:val="20"/>
          <w:szCs w:val="20"/>
        </w:rPr>
        <w:t>, 24</w:t>
      </w:r>
      <w:r w:rsidR="00D41066">
        <w:rPr>
          <w:rFonts w:asciiTheme="majorHAnsi" w:hAnsiTheme="majorHAnsi"/>
          <w:sz w:val="20"/>
          <w:szCs w:val="20"/>
        </w:rPr>
        <w:t xml:space="preserve"> </w:t>
      </w:r>
      <w:r w:rsidRPr="00261384">
        <w:rPr>
          <w:rFonts w:asciiTheme="majorHAnsi" w:hAnsiTheme="majorHAnsi"/>
          <w:sz w:val="20"/>
          <w:szCs w:val="20"/>
        </w:rPr>
        <w:t>and 25 of the Convention in relation to Articles 1.1 of the Convention; and</w:t>
      </w:r>
    </w:p>
    <w:p w14:paraId="653A7765" w14:textId="0576CDAC" w:rsidR="00531E5E" w:rsidRDefault="00261384" w:rsidP="001156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61384">
        <w:rPr>
          <w:rFonts w:asciiTheme="majorHAnsi" w:hAnsiTheme="majorHAnsi"/>
          <w:sz w:val="20"/>
          <w:szCs w:val="20"/>
        </w:rPr>
        <w:t>To notify the parties of this decision; to continue with the analysis of the merits of the matter; and to publish this decision and include it in its Annual Report to the General Assembly of the Organization of American States</w:t>
      </w:r>
      <w:r w:rsidR="004A6A54" w:rsidRPr="0077332D">
        <w:rPr>
          <w:rFonts w:asciiTheme="majorHAnsi" w:hAnsiTheme="majorHAnsi"/>
          <w:sz w:val="20"/>
          <w:szCs w:val="20"/>
        </w:rPr>
        <w:t>.</w:t>
      </w:r>
    </w:p>
    <w:p w14:paraId="54B02A9B" w14:textId="533F7D67" w:rsidR="00E450D9" w:rsidRDefault="00E450D9" w:rsidP="00E450D9">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B32D22">
        <w:rPr>
          <w:rFonts w:ascii="Cambria" w:hAnsi="Cambria"/>
          <w:spacing w:val="-2"/>
          <w:sz w:val="20"/>
        </w:rPr>
        <w:t>15</w:t>
      </w:r>
      <w:r w:rsidR="00B32D22" w:rsidRPr="00B32D22">
        <w:rPr>
          <w:rFonts w:ascii="Cambria" w:hAnsi="Cambria"/>
          <w:spacing w:val="-2"/>
          <w:sz w:val="20"/>
          <w:vertAlign w:val="superscript"/>
        </w:rPr>
        <w:t>th</w:t>
      </w:r>
      <w:r w:rsidR="00B32D22">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437ADE">
        <w:rPr>
          <w:rFonts w:ascii="Cambria" w:hAnsi="Cambria"/>
          <w:spacing w:val="-2"/>
          <w:sz w:val="20"/>
        </w:rPr>
        <w:t>February</w:t>
      </w:r>
      <w:r>
        <w:rPr>
          <w:rFonts w:ascii="Cambria" w:hAnsi="Cambria"/>
          <w:spacing w:val="-2"/>
          <w:sz w:val="20"/>
        </w:rPr>
        <w:t>, 202</w:t>
      </w:r>
      <w:r w:rsidR="00437ADE">
        <w:rPr>
          <w:rFonts w:ascii="Cambria" w:hAnsi="Cambria"/>
          <w:spacing w:val="-2"/>
          <w:sz w:val="20"/>
        </w:rPr>
        <w:t>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Roberta Clarke </w:t>
      </w:r>
      <w:r>
        <w:rPr>
          <w:rStyle w:val="normaltextrun"/>
          <w:rFonts w:ascii="Cambria" w:hAnsi="Cambria" w:cs="Segoe UI"/>
          <w:sz w:val="20"/>
          <w:szCs w:val="20"/>
        </w:rPr>
        <w:t xml:space="preserve">and </w:t>
      </w:r>
      <w:r w:rsidRPr="00CA3324">
        <w:rPr>
          <w:rStyle w:val="normaltextrun"/>
          <w:rFonts w:ascii="Cambria" w:hAnsi="Cambria" w:cs="Segoe UI"/>
          <w:sz w:val="20"/>
          <w:szCs w:val="20"/>
        </w:rPr>
        <w:t>Carlos Bernal, Commissioners</w:t>
      </w:r>
      <w:r>
        <w:rPr>
          <w:rStyle w:val="normaltextrun"/>
          <w:rFonts w:ascii="Cambria" w:hAnsi="Cambria" w:cs="Segoe UI"/>
          <w:sz w:val="20"/>
          <w:szCs w:val="20"/>
        </w:rPr>
        <w:t>.</w:t>
      </w:r>
    </w:p>
    <w:p w14:paraId="739BD550" w14:textId="3C5356EC" w:rsidR="001323CE" w:rsidRDefault="001323CE">
      <w:pPr>
        <w:rPr>
          <w:rFonts w:asciiTheme="majorHAnsi" w:hAnsiTheme="majorHAnsi"/>
          <w:sz w:val="20"/>
          <w:szCs w:val="20"/>
        </w:rPr>
      </w:pPr>
      <w:r>
        <w:rPr>
          <w:rFonts w:asciiTheme="majorHAnsi" w:hAnsiTheme="majorHAnsi"/>
          <w:sz w:val="20"/>
          <w:szCs w:val="20"/>
        </w:rPr>
        <w:br w:type="page"/>
      </w:r>
    </w:p>
    <w:p w14:paraId="643A751F" w14:textId="77777777" w:rsidR="001323CE" w:rsidRPr="0077332D" w:rsidRDefault="001323CE" w:rsidP="001323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4D1F53EB" w14:textId="3E5213C2" w:rsidR="00C15F7D" w:rsidRDefault="00C15F7D" w:rsidP="00C15F7D">
      <w:pPr>
        <w:jc w:val="center"/>
        <w:rPr>
          <w:rFonts w:asciiTheme="majorHAnsi" w:hAnsiTheme="majorHAnsi"/>
          <w:b/>
          <w:bCs/>
          <w:sz w:val="20"/>
          <w:szCs w:val="20"/>
        </w:rPr>
      </w:pPr>
      <w:r w:rsidRPr="0077332D">
        <w:rPr>
          <w:rFonts w:asciiTheme="majorHAnsi" w:hAnsiTheme="majorHAnsi"/>
          <w:b/>
          <w:bCs/>
          <w:sz w:val="20"/>
          <w:szCs w:val="20"/>
        </w:rPr>
        <w:t>An</w:t>
      </w:r>
      <w:r w:rsidR="0077332D">
        <w:rPr>
          <w:rFonts w:asciiTheme="majorHAnsi" w:hAnsiTheme="majorHAnsi"/>
          <w:b/>
          <w:bCs/>
          <w:sz w:val="20"/>
          <w:szCs w:val="20"/>
        </w:rPr>
        <w:t>n</w:t>
      </w:r>
      <w:r w:rsidRPr="0077332D">
        <w:rPr>
          <w:rFonts w:asciiTheme="majorHAnsi" w:hAnsiTheme="majorHAnsi"/>
          <w:b/>
          <w:bCs/>
          <w:sz w:val="20"/>
          <w:szCs w:val="20"/>
        </w:rPr>
        <w:t>ex</w:t>
      </w:r>
    </w:p>
    <w:p w14:paraId="2BB534BA" w14:textId="77777777" w:rsidR="00723874" w:rsidRPr="0077332D" w:rsidRDefault="00723874" w:rsidP="00C15F7D">
      <w:pPr>
        <w:jc w:val="center"/>
        <w:rPr>
          <w:rFonts w:asciiTheme="majorHAnsi" w:hAnsiTheme="majorHAnsi"/>
          <w:b/>
          <w:bCs/>
          <w:sz w:val="20"/>
          <w:szCs w:val="20"/>
        </w:rPr>
      </w:pPr>
    </w:p>
    <w:p w14:paraId="27AA8C0D" w14:textId="0D52D46A" w:rsidR="00C15F7D" w:rsidRPr="0077332D" w:rsidRDefault="00C15F7D" w:rsidP="00C15F7D">
      <w:pPr>
        <w:jc w:val="center"/>
        <w:rPr>
          <w:rFonts w:asciiTheme="majorHAnsi" w:hAnsiTheme="majorHAnsi"/>
          <w:b/>
          <w:bCs/>
          <w:sz w:val="20"/>
          <w:szCs w:val="20"/>
          <w:u w:val="single"/>
        </w:rPr>
      </w:pPr>
      <w:r w:rsidRPr="0077332D">
        <w:rPr>
          <w:rFonts w:asciiTheme="majorHAnsi" w:hAnsiTheme="majorHAnsi"/>
          <w:b/>
          <w:bCs/>
          <w:sz w:val="20"/>
          <w:szCs w:val="20"/>
          <w:u w:val="single"/>
        </w:rPr>
        <w:t xml:space="preserve">List </w:t>
      </w:r>
      <w:r w:rsidR="0077332D">
        <w:rPr>
          <w:rFonts w:asciiTheme="majorHAnsi" w:hAnsiTheme="majorHAnsi"/>
          <w:b/>
          <w:bCs/>
          <w:sz w:val="20"/>
          <w:szCs w:val="20"/>
          <w:u w:val="single"/>
        </w:rPr>
        <w:t>of alleged</w:t>
      </w:r>
      <w:r w:rsidRPr="0077332D">
        <w:rPr>
          <w:rFonts w:asciiTheme="majorHAnsi" w:hAnsiTheme="majorHAnsi"/>
          <w:b/>
          <w:bCs/>
          <w:sz w:val="20"/>
          <w:szCs w:val="20"/>
          <w:u w:val="single"/>
        </w:rPr>
        <w:t xml:space="preserve"> v</w:t>
      </w:r>
      <w:r w:rsidR="0077332D">
        <w:rPr>
          <w:rFonts w:asciiTheme="majorHAnsi" w:hAnsiTheme="majorHAnsi"/>
          <w:b/>
          <w:bCs/>
          <w:sz w:val="20"/>
          <w:szCs w:val="20"/>
          <w:u w:val="single"/>
        </w:rPr>
        <w:t>i</w:t>
      </w:r>
      <w:r w:rsidRPr="0077332D">
        <w:rPr>
          <w:rFonts w:asciiTheme="majorHAnsi" w:hAnsiTheme="majorHAnsi"/>
          <w:b/>
          <w:bCs/>
          <w:sz w:val="20"/>
          <w:szCs w:val="20"/>
          <w:u w:val="single"/>
        </w:rPr>
        <w:t>ctims</w:t>
      </w:r>
    </w:p>
    <w:p w14:paraId="75F502DD" w14:textId="77777777" w:rsidR="00C15F7D" w:rsidRPr="0077332D" w:rsidRDefault="00C15F7D" w:rsidP="00BD0FF5">
      <w:pPr>
        <w:jc w:val="both"/>
        <w:rPr>
          <w:rFonts w:asciiTheme="majorHAnsi" w:hAnsiTheme="majorHAnsi"/>
          <w:sz w:val="20"/>
          <w:szCs w:val="20"/>
        </w:rPr>
      </w:pPr>
    </w:p>
    <w:p w14:paraId="33E533FC" w14:textId="7B081E20" w:rsidR="00A71AEF" w:rsidRPr="0077332D" w:rsidRDefault="00A71AEF"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José Martín Suazo Sandoval</w:t>
      </w:r>
    </w:p>
    <w:p w14:paraId="3BACA7F8" w14:textId="1DAA9364"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José Francisco Zeleya Ramos</w:t>
      </w:r>
    </w:p>
    <w:p w14:paraId="53E155E9" w14:textId="35928115"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Donaldo Molina</w:t>
      </w:r>
    </w:p>
    <w:p w14:paraId="3452A253" w14:textId="479F7E2E"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Marco Antonio Melgar Chacón</w:t>
      </w:r>
    </w:p>
    <w:p w14:paraId="2788A666" w14:textId="4CB8873F"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Leavin Amaya </w:t>
      </w:r>
    </w:p>
    <w:p w14:paraId="6377CA79" w14:textId="74AA9CA4"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Elvis Rolando Guillén Zelaya</w:t>
      </w:r>
    </w:p>
    <w:p w14:paraId="4EE6A0E2" w14:textId="504841A7"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Linda Melina Guillén Fonseca </w:t>
      </w:r>
    </w:p>
    <w:p w14:paraId="0222433E" w14:textId="7F0B8A17"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Ingrid Lizeth Sierra Méndez </w:t>
      </w:r>
    </w:p>
    <w:p w14:paraId="2C2FB1C2" w14:textId="78BDA02B"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Nuria Evelin Verduzco Avendaño </w:t>
      </w:r>
    </w:p>
    <w:p w14:paraId="25614DCB" w14:textId="1DB68FBA"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José Alex Martínez Ponce </w:t>
      </w:r>
    </w:p>
    <w:p w14:paraId="06412A39" w14:textId="7FB4A104"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Wendy Jamileth Méndez Ocampos </w:t>
      </w:r>
    </w:p>
    <w:p w14:paraId="73FD5ED0" w14:textId="33819116"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María Auxiliadora Espinoza Chavarría</w:t>
      </w:r>
    </w:p>
    <w:p w14:paraId="493D7159" w14:textId="0CA7C293"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Dennis Alexander Núñez Bojórquez </w:t>
      </w:r>
    </w:p>
    <w:p w14:paraId="05025FE8" w14:textId="1AE0431E"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Walter Urbina Mencía </w:t>
      </w:r>
    </w:p>
    <w:p w14:paraId="19703ADD" w14:textId="287B94D7"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José Erasmo Chinchilla Melgar </w:t>
      </w:r>
    </w:p>
    <w:p w14:paraId="639ECC2C" w14:textId="2809C5C3"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Edgar Mahaliel Cobos Gutiérrez </w:t>
      </w:r>
    </w:p>
    <w:p w14:paraId="7DD0C353" w14:textId="19F49286" w:rsidR="00C15F7D" w:rsidRPr="0077332D" w:rsidRDefault="00C15F7D" w:rsidP="00D5713A">
      <w:pPr>
        <w:pStyle w:val="ListParagraph"/>
        <w:numPr>
          <w:ilvl w:val="0"/>
          <w:numId w:val="63"/>
        </w:numPr>
        <w:spacing w:line="360" w:lineRule="auto"/>
        <w:jc w:val="both"/>
        <w:rPr>
          <w:rFonts w:asciiTheme="majorHAnsi" w:hAnsiTheme="majorHAnsi"/>
          <w:bCs/>
          <w:sz w:val="20"/>
          <w:szCs w:val="20"/>
        </w:rPr>
      </w:pPr>
      <w:r w:rsidRPr="0077332D">
        <w:rPr>
          <w:rFonts w:asciiTheme="majorHAnsi" w:hAnsiTheme="majorHAnsi"/>
          <w:bCs/>
          <w:sz w:val="20"/>
          <w:szCs w:val="20"/>
        </w:rPr>
        <w:t xml:space="preserve">José Rolando Servellón Bonilla </w:t>
      </w:r>
    </w:p>
    <w:p w14:paraId="0D7334D3" w14:textId="0D635624" w:rsidR="003D4099" w:rsidRPr="00D41066" w:rsidRDefault="00C15F7D" w:rsidP="00D5713A">
      <w:pPr>
        <w:pStyle w:val="ListParagraph"/>
        <w:numPr>
          <w:ilvl w:val="0"/>
          <w:numId w:val="63"/>
        </w:numPr>
        <w:spacing w:line="360" w:lineRule="auto"/>
        <w:jc w:val="both"/>
        <w:rPr>
          <w:rFonts w:asciiTheme="majorHAnsi" w:hAnsiTheme="majorHAnsi"/>
          <w:sz w:val="20"/>
          <w:szCs w:val="20"/>
        </w:rPr>
      </w:pPr>
      <w:r w:rsidRPr="0077332D">
        <w:rPr>
          <w:rFonts w:asciiTheme="majorHAnsi" w:hAnsiTheme="majorHAnsi"/>
          <w:bCs/>
          <w:sz w:val="20"/>
          <w:szCs w:val="20"/>
        </w:rPr>
        <w:t>Andrés Adalid Romero Padilla</w:t>
      </w:r>
    </w:p>
    <w:sectPr w:rsidR="003D4099" w:rsidRPr="00D4106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B360" w14:textId="77777777" w:rsidR="007D7174" w:rsidRDefault="007D7174">
      <w:r>
        <w:separator/>
      </w:r>
    </w:p>
  </w:endnote>
  <w:endnote w:type="continuationSeparator" w:id="0">
    <w:p w14:paraId="5E33934A" w14:textId="77777777" w:rsidR="007D7174" w:rsidRDefault="007D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9FFA" w14:textId="77777777" w:rsidR="007D7174" w:rsidRPr="000F35ED" w:rsidRDefault="007D71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1A59C6" w14:textId="77777777" w:rsidR="007D7174" w:rsidRPr="000F35ED" w:rsidRDefault="007D7174" w:rsidP="000F35ED">
      <w:pPr>
        <w:rPr>
          <w:rFonts w:asciiTheme="majorHAnsi" w:hAnsiTheme="majorHAnsi"/>
          <w:sz w:val="16"/>
          <w:szCs w:val="16"/>
        </w:rPr>
      </w:pPr>
      <w:r w:rsidRPr="000F35ED">
        <w:rPr>
          <w:rFonts w:asciiTheme="majorHAnsi" w:hAnsiTheme="majorHAnsi"/>
          <w:sz w:val="16"/>
          <w:szCs w:val="16"/>
        </w:rPr>
        <w:separator/>
      </w:r>
    </w:p>
    <w:p w14:paraId="1DF2E928" w14:textId="77777777" w:rsidR="007D7174" w:rsidRPr="000F35ED" w:rsidRDefault="007D71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D02D8E" w14:textId="77777777" w:rsidR="007D7174" w:rsidRPr="000F35ED" w:rsidRDefault="007D71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F83CE7" w14:textId="175DAC8B" w:rsidR="00CD598B" w:rsidRPr="00424B35" w:rsidRDefault="00CD598B" w:rsidP="00CD598B">
      <w:pPr>
        <w:pStyle w:val="FootnoteText"/>
        <w:ind w:firstLine="720"/>
        <w:jc w:val="both"/>
        <w:rPr>
          <w:rFonts w:asciiTheme="majorHAnsi" w:hAnsiTheme="majorHAnsi"/>
          <w:sz w:val="16"/>
          <w:szCs w:val="16"/>
        </w:rPr>
      </w:pPr>
      <w:r w:rsidRPr="00424B35">
        <w:rPr>
          <w:rStyle w:val="FootnoteReference"/>
          <w:rFonts w:asciiTheme="majorHAnsi" w:hAnsiTheme="majorHAnsi"/>
          <w:sz w:val="16"/>
          <w:szCs w:val="16"/>
        </w:rPr>
        <w:footnoteRef/>
      </w:r>
      <w:r w:rsidRPr="00424B35">
        <w:rPr>
          <w:rFonts w:asciiTheme="majorHAnsi" w:hAnsiTheme="majorHAnsi"/>
          <w:sz w:val="16"/>
          <w:szCs w:val="16"/>
        </w:rPr>
        <w:t xml:space="preserve"> </w:t>
      </w:r>
      <w:r w:rsidR="00424B35" w:rsidRPr="00424B35">
        <w:rPr>
          <w:rFonts w:asciiTheme="majorHAnsi" w:hAnsiTheme="majorHAnsi"/>
          <w:bCs/>
          <w:sz w:val="16"/>
          <w:szCs w:val="16"/>
        </w:rPr>
        <w:t>The petition refers to eighteen alleged victims, who are identified in the attached document</w:t>
      </w:r>
      <w:r w:rsidRPr="00424B35">
        <w:rPr>
          <w:rFonts w:asciiTheme="majorHAnsi" w:hAnsiTheme="majorHAnsi"/>
          <w:bCs/>
          <w:sz w:val="16"/>
          <w:szCs w:val="16"/>
        </w:rPr>
        <w:t xml:space="preserve">.  </w:t>
      </w:r>
    </w:p>
  </w:footnote>
  <w:footnote w:id="3">
    <w:p w14:paraId="3D12FB99" w14:textId="3210F63E" w:rsidR="00CD598B" w:rsidRPr="00424B35" w:rsidRDefault="00CD598B" w:rsidP="00CD598B">
      <w:pPr>
        <w:pStyle w:val="FootnoteText"/>
        <w:ind w:firstLine="720"/>
        <w:jc w:val="both"/>
        <w:rPr>
          <w:rFonts w:asciiTheme="majorHAnsi" w:hAnsiTheme="majorHAnsi"/>
          <w:sz w:val="16"/>
          <w:szCs w:val="16"/>
        </w:rPr>
      </w:pPr>
      <w:r w:rsidRPr="00424B35">
        <w:rPr>
          <w:rStyle w:val="FootnoteReference"/>
          <w:rFonts w:asciiTheme="majorHAnsi" w:hAnsiTheme="majorHAnsi"/>
          <w:sz w:val="16"/>
          <w:szCs w:val="16"/>
        </w:rPr>
        <w:footnoteRef/>
      </w:r>
      <w:r w:rsidRPr="00424B35">
        <w:rPr>
          <w:rFonts w:asciiTheme="majorHAnsi" w:hAnsiTheme="majorHAnsi"/>
          <w:sz w:val="16"/>
          <w:szCs w:val="16"/>
        </w:rPr>
        <w:t xml:space="preserve"> </w:t>
      </w:r>
      <w:r w:rsidR="00424B35" w:rsidRPr="00424B35">
        <w:rPr>
          <w:rFonts w:asciiTheme="majorHAnsi" w:hAnsiTheme="majorHAnsi"/>
          <w:sz w:val="16"/>
          <w:szCs w:val="16"/>
        </w:rPr>
        <w:t>Hereinafter "the American Convention" or "the Convention"</w:t>
      </w:r>
      <w:r w:rsidRPr="00424B35">
        <w:rPr>
          <w:rFonts w:asciiTheme="majorHAnsi" w:hAnsiTheme="majorHAnsi"/>
          <w:sz w:val="16"/>
          <w:szCs w:val="16"/>
        </w:rPr>
        <w:t>.</w:t>
      </w:r>
    </w:p>
  </w:footnote>
  <w:footnote w:id="4">
    <w:p w14:paraId="3817DF5A" w14:textId="4C4F760E" w:rsidR="00CD598B" w:rsidRPr="00424B35" w:rsidRDefault="00CD598B" w:rsidP="00CD598B">
      <w:pPr>
        <w:pStyle w:val="FootnoteText"/>
        <w:ind w:firstLine="720"/>
        <w:rPr>
          <w:rFonts w:asciiTheme="majorHAnsi" w:hAnsiTheme="majorHAnsi"/>
          <w:sz w:val="16"/>
          <w:szCs w:val="16"/>
        </w:rPr>
      </w:pPr>
      <w:r w:rsidRPr="00424B35">
        <w:rPr>
          <w:rStyle w:val="FootnoteReference"/>
          <w:rFonts w:asciiTheme="majorHAnsi" w:hAnsiTheme="majorHAnsi"/>
          <w:sz w:val="16"/>
          <w:szCs w:val="16"/>
        </w:rPr>
        <w:footnoteRef/>
      </w:r>
      <w:r w:rsidRPr="00424B35">
        <w:rPr>
          <w:rFonts w:asciiTheme="majorHAnsi" w:hAnsiTheme="majorHAnsi"/>
          <w:sz w:val="16"/>
          <w:szCs w:val="16"/>
        </w:rPr>
        <w:t xml:space="preserve"> </w:t>
      </w:r>
      <w:r w:rsidR="00424B35" w:rsidRPr="00424B35">
        <w:rPr>
          <w:rFonts w:asciiTheme="majorHAnsi" w:hAnsiTheme="majorHAnsi"/>
          <w:sz w:val="16"/>
          <w:szCs w:val="16"/>
        </w:rPr>
        <w:t>Hereinafter "the American Declaration" or "the Declaration"</w:t>
      </w:r>
      <w:r w:rsidRPr="00424B35">
        <w:rPr>
          <w:rFonts w:asciiTheme="majorHAnsi" w:hAnsiTheme="majorHAnsi"/>
          <w:sz w:val="16"/>
          <w:szCs w:val="16"/>
        </w:rPr>
        <w:t xml:space="preserve">. </w:t>
      </w:r>
    </w:p>
  </w:footnote>
  <w:footnote w:id="5">
    <w:p w14:paraId="4DB1BB11" w14:textId="41C5E76C" w:rsidR="008E3BFE" w:rsidRPr="00424B35" w:rsidRDefault="008E3BFE" w:rsidP="002A1C1B">
      <w:pPr>
        <w:pStyle w:val="FootnoteText"/>
        <w:ind w:firstLine="720"/>
        <w:jc w:val="both"/>
        <w:rPr>
          <w:rFonts w:asciiTheme="majorHAnsi" w:hAnsiTheme="majorHAnsi"/>
          <w:sz w:val="16"/>
          <w:szCs w:val="16"/>
        </w:rPr>
      </w:pPr>
      <w:r w:rsidRPr="00424B35">
        <w:rPr>
          <w:rStyle w:val="FootnoteReference"/>
          <w:rFonts w:asciiTheme="majorHAnsi" w:hAnsiTheme="majorHAnsi"/>
          <w:sz w:val="16"/>
          <w:szCs w:val="16"/>
        </w:rPr>
        <w:footnoteRef/>
      </w:r>
      <w:r w:rsidRPr="00424B35">
        <w:rPr>
          <w:rFonts w:asciiTheme="majorHAnsi" w:hAnsiTheme="majorHAnsi"/>
          <w:sz w:val="16"/>
          <w:szCs w:val="16"/>
        </w:rPr>
        <w:t xml:space="preserve"> </w:t>
      </w:r>
      <w:r w:rsidR="00424B35" w:rsidRPr="00424B35">
        <w:rPr>
          <w:rFonts w:asciiTheme="majorHAnsi" w:hAnsiTheme="majorHAnsi"/>
          <w:sz w:val="16"/>
          <w:szCs w:val="16"/>
        </w:rPr>
        <w:t>The observations of each party were duly forwarded to the opposing party</w:t>
      </w:r>
      <w:r w:rsidRPr="00424B35">
        <w:rPr>
          <w:rFonts w:asciiTheme="majorHAnsi" w:hAnsiTheme="majorHAnsi"/>
          <w:sz w:val="16"/>
          <w:szCs w:val="16"/>
        </w:rPr>
        <w:t>.</w:t>
      </w:r>
    </w:p>
  </w:footnote>
  <w:footnote w:id="6">
    <w:p w14:paraId="18A777A1" w14:textId="77777777" w:rsidR="00ED7E7E" w:rsidRPr="001C5482" w:rsidRDefault="00ED7E7E" w:rsidP="00ED7E7E">
      <w:pPr>
        <w:pStyle w:val="FootnoteText"/>
        <w:ind w:firstLine="720"/>
      </w:pPr>
      <w:r>
        <w:rPr>
          <w:rStyle w:val="FootnoteReference"/>
        </w:rPr>
        <w:footnoteRef/>
      </w:r>
      <w:r w:rsidRPr="001C5482">
        <w:t xml:space="preserve"> </w:t>
      </w:r>
      <w:r w:rsidRPr="001C5482">
        <w:rPr>
          <w:rFonts w:ascii="Cambria" w:hAnsi="Cambria"/>
          <w:sz w:val="16"/>
          <w:szCs w:val="16"/>
        </w:rPr>
        <w:t>IACHR, Report N° 14/08, Petition 652-04. Admissibility</w:t>
      </w:r>
      <w:r>
        <w:rPr>
          <w:rFonts w:ascii="Cambria" w:hAnsi="Cambria"/>
          <w:sz w:val="16"/>
          <w:szCs w:val="16"/>
        </w:rPr>
        <w:t>,</w:t>
      </w:r>
      <w:r w:rsidRPr="001C5482">
        <w:rPr>
          <w:rFonts w:ascii="Cambria" w:hAnsi="Cambria"/>
          <w:sz w:val="16"/>
          <w:szCs w:val="16"/>
        </w:rPr>
        <w:t xml:space="preserve"> Hugo Humberto Ruíz Fuentes. </w:t>
      </w:r>
      <w:r w:rsidRPr="00ED7E7E">
        <w:rPr>
          <w:rFonts w:ascii="Cambria" w:hAnsi="Cambria"/>
          <w:sz w:val="16"/>
          <w:szCs w:val="16"/>
        </w:rPr>
        <w:t xml:space="preserve">Guatemala. March 5, 2008, para. </w:t>
      </w:r>
      <w:r w:rsidRPr="001C5482">
        <w:rPr>
          <w:rFonts w:ascii="Cambria" w:hAnsi="Cambria"/>
          <w:sz w:val="16"/>
          <w:szCs w:val="16"/>
        </w:rPr>
        <w:t>68.</w:t>
      </w:r>
    </w:p>
  </w:footnote>
  <w:footnote w:id="7">
    <w:p w14:paraId="6BA50AEA" w14:textId="77777777" w:rsidR="00ED7E7E" w:rsidRPr="001C5482" w:rsidRDefault="00ED7E7E" w:rsidP="00ED7E7E">
      <w:pPr>
        <w:pStyle w:val="FootnoteText"/>
        <w:ind w:firstLine="720"/>
        <w:jc w:val="both"/>
        <w:rPr>
          <w:rFonts w:asciiTheme="majorHAnsi" w:hAnsiTheme="majorHAnsi"/>
          <w:sz w:val="16"/>
          <w:szCs w:val="16"/>
        </w:rPr>
      </w:pPr>
      <w:r>
        <w:rPr>
          <w:rStyle w:val="FootnoteReference"/>
        </w:rPr>
        <w:footnoteRef/>
      </w:r>
      <w:r w:rsidRPr="00ED7E7E">
        <w:t xml:space="preserve"> </w:t>
      </w:r>
      <w:r w:rsidRPr="00ED7E7E">
        <w:rPr>
          <w:rFonts w:ascii="Cambria" w:hAnsi="Cambria"/>
          <w:sz w:val="16"/>
          <w:szCs w:val="16"/>
        </w:rPr>
        <w:t>Inter-American Court of Human Rights</w:t>
      </w:r>
      <w:r w:rsidRPr="00ED7E7E">
        <w:rPr>
          <w:rFonts w:asciiTheme="majorHAnsi" w:hAnsiTheme="majorHAnsi"/>
          <w:sz w:val="16"/>
          <w:szCs w:val="16"/>
        </w:rPr>
        <w:t xml:space="preserve">, Velásquez Rodríguez vs Honduras, Preliminary objections, judgement del 26 de junio de 1987, párr. </w:t>
      </w:r>
      <w:r w:rsidRPr="001C5482">
        <w:rPr>
          <w:rFonts w:asciiTheme="majorHAnsi" w:hAnsiTheme="majorHAnsi"/>
          <w:sz w:val="16"/>
          <w:szCs w:val="16"/>
        </w:rPr>
        <w:t>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6CE79A27">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2C537792" w14:textId="77777777" w:rsidR="00040C3A" w:rsidRPr="00EC7D62" w:rsidRDefault="00D459FC" w:rsidP="00A50FCF">
    <w:pPr>
      <w:pStyle w:val="Header"/>
      <w:tabs>
        <w:tab w:val="clear" w:pos="4320"/>
        <w:tab w:val="clear" w:pos="8640"/>
      </w:tabs>
      <w:jc w:val="center"/>
      <w:rPr>
        <w:sz w:val="22"/>
        <w:szCs w:val="22"/>
      </w:rPr>
    </w:pPr>
    <w:r>
      <w:rPr>
        <w:noProof/>
        <w:sz w:val="22"/>
        <w:szCs w:val="22"/>
        <w:bdr w:val="nil"/>
      </w:rPr>
      <w:pict w14:anchorId="53334D9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7C0CCE"/>
    <w:multiLevelType w:val="hybridMultilevel"/>
    <w:tmpl w:val="CBA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68C2747C">
      <w:start w:val="1"/>
      <w:numFmt w:val="decimal"/>
      <w:lvlText w:val="%1."/>
      <w:lvlJc w:val="left"/>
      <w:pPr>
        <w:tabs>
          <w:tab w:val="num" w:pos="720"/>
        </w:tabs>
        <w:ind w:left="0" w:firstLine="720"/>
      </w:pPr>
      <w:rPr>
        <w:rFonts w:hint="default"/>
        <w:color w:val="auto"/>
      </w:rPr>
    </w:lvl>
    <w:lvl w:ilvl="1" w:tplc="26AAC792">
      <w:start w:val="1"/>
      <w:numFmt w:val="lowerLetter"/>
      <w:lvlText w:val="%2."/>
      <w:lvlJc w:val="left"/>
      <w:pPr>
        <w:tabs>
          <w:tab w:val="num" w:pos="1440"/>
        </w:tabs>
        <w:ind w:left="1440" w:hanging="360"/>
      </w:pPr>
    </w:lvl>
    <w:lvl w:ilvl="2" w:tplc="9E20AAAA" w:tentative="1">
      <w:start w:val="1"/>
      <w:numFmt w:val="lowerRoman"/>
      <w:lvlText w:val="%3."/>
      <w:lvlJc w:val="right"/>
      <w:pPr>
        <w:tabs>
          <w:tab w:val="num" w:pos="2160"/>
        </w:tabs>
        <w:ind w:left="2160" w:hanging="180"/>
      </w:pPr>
    </w:lvl>
    <w:lvl w:ilvl="3" w:tplc="DE68BC26" w:tentative="1">
      <w:start w:val="1"/>
      <w:numFmt w:val="decimal"/>
      <w:lvlText w:val="%4."/>
      <w:lvlJc w:val="left"/>
      <w:pPr>
        <w:tabs>
          <w:tab w:val="num" w:pos="2880"/>
        </w:tabs>
        <w:ind w:left="2880" w:hanging="360"/>
      </w:pPr>
    </w:lvl>
    <w:lvl w:ilvl="4" w:tplc="90FA4FFA" w:tentative="1">
      <w:start w:val="1"/>
      <w:numFmt w:val="lowerLetter"/>
      <w:lvlText w:val="%5."/>
      <w:lvlJc w:val="left"/>
      <w:pPr>
        <w:tabs>
          <w:tab w:val="num" w:pos="3600"/>
        </w:tabs>
        <w:ind w:left="3600" w:hanging="360"/>
      </w:pPr>
    </w:lvl>
    <w:lvl w:ilvl="5" w:tplc="A9BC3C18" w:tentative="1">
      <w:start w:val="1"/>
      <w:numFmt w:val="lowerRoman"/>
      <w:lvlText w:val="%6."/>
      <w:lvlJc w:val="right"/>
      <w:pPr>
        <w:tabs>
          <w:tab w:val="num" w:pos="4320"/>
        </w:tabs>
        <w:ind w:left="4320" w:hanging="180"/>
      </w:pPr>
    </w:lvl>
    <w:lvl w:ilvl="6" w:tplc="C3C848D4" w:tentative="1">
      <w:start w:val="1"/>
      <w:numFmt w:val="decimal"/>
      <w:lvlText w:val="%7."/>
      <w:lvlJc w:val="left"/>
      <w:pPr>
        <w:tabs>
          <w:tab w:val="num" w:pos="5040"/>
        </w:tabs>
        <w:ind w:left="5040" w:hanging="360"/>
      </w:pPr>
    </w:lvl>
    <w:lvl w:ilvl="7" w:tplc="7FFC67BE" w:tentative="1">
      <w:start w:val="1"/>
      <w:numFmt w:val="lowerLetter"/>
      <w:lvlText w:val="%8."/>
      <w:lvlJc w:val="left"/>
      <w:pPr>
        <w:tabs>
          <w:tab w:val="num" w:pos="5760"/>
        </w:tabs>
        <w:ind w:left="5760" w:hanging="360"/>
      </w:pPr>
    </w:lvl>
    <w:lvl w:ilvl="8" w:tplc="7B5617AC"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E12170"/>
    <w:multiLevelType w:val="hybridMultilevel"/>
    <w:tmpl w:val="E24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F45040"/>
    <w:multiLevelType w:val="hybridMultilevel"/>
    <w:tmpl w:val="A17C8E38"/>
    <w:lvl w:ilvl="0" w:tplc="99A61848">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CC2C84"/>
    <w:multiLevelType w:val="hybridMultilevel"/>
    <w:tmpl w:val="A17C8E38"/>
    <w:lvl w:ilvl="0" w:tplc="FFFFFFFF">
      <w:start w:val="1"/>
      <w:numFmt w:val="decimal"/>
      <w:lvlText w:val="%1."/>
      <w:lvlJc w:val="left"/>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88779410">
    <w:abstractNumId w:val="4"/>
  </w:num>
  <w:num w:numId="2" w16cid:durableId="78412512">
    <w:abstractNumId w:val="6"/>
  </w:num>
  <w:num w:numId="3" w16cid:durableId="2103796820">
    <w:abstractNumId w:val="59"/>
  </w:num>
  <w:num w:numId="4" w16cid:durableId="985821280">
    <w:abstractNumId w:val="21"/>
  </w:num>
  <w:num w:numId="5" w16cid:durableId="391583557">
    <w:abstractNumId w:val="53"/>
  </w:num>
  <w:num w:numId="6" w16cid:durableId="637999639">
    <w:abstractNumId w:val="28"/>
  </w:num>
  <w:num w:numId="7" w16cid:durableId="647056172">
    <w:abstractNumId w:val="7"/>
  </w:num>
  <w:num w:numId="8" w16cid:durableId="1653175357">
    <w:abstractNumId w:val="17"/>
  </w:num>
  <w:num w:numId="9" w16cid:durableId="1948077091">
    <w:abstractNumId w:val="46"/>
  </w:num>
  <w:num w:numId="10" w16cid:durableId="320503059">
    <w:abstractNumId w:val="0"/>
  </w:num>
  <w:num w:numId="11" w16cid:durableId="154999074">
    <w:abstractNumId w:val="40"/>
  </w:num>
  <w:num w:numId="12" w16cid:durableId="595789949">
    <w:abstractNumId w:val="42"/>
  </w:num>
  <w:num w:numId="13" w16cid:durableId="2107967087">
    <w:abstractNumId w:val="49"/>
  </w:num>
  <w:num w:numId="14" w16cid:durableId="21326224">
    <w:abstractNumId w:val="1"/>
  </w:num>
  <w:num w:numId="15" w16cid:durableId="1456868435">
    <w:abstractNumId w:val="2"/>
  </w:num>
  <w:num w:numId="16" w16cid:durableId="1707101507">
    <w:abstractNumId w:val="8"/>
  </w:num>
  <w:num w:numId="17" w16cid:durableId="1324776137">
    <w:abstractNumId w:val="9"/>
  </w:num>
  <w:num w:numId="18" w16cid:durableId="754128945">
    <w:abstractNumId w:val="10"/>
  </w:num>
  <w:num w:numId="19" w16cid:durableId="1815635295">
    <w:abstractNumId w:val="11"/>
  </w:num>
  <w:num w:numId="20" w16cid:durableId="1292053712">
    <w:abstractNumId w:val="12"/>
  </w:num>
  <w:num w:numId="21" w16cid:durableId="2028947217">
    <w:abstractNumId w:val="13"/>
  </w:num>
  <w:num w:numId="22" w16cid:durableId="912667018">
    <w:abstractNumId w:val="14"/>
  </w:num>
  <w:num w:numId="23" w16cid:durableId="125783929">
    <w:abstractNumId w:val="15"/>
  </w:num>
  <w:num w:numId="24" w16cid:durableId="2100132536">
    <w:abstractNumId w:val="16"/>
  </w:num>
  <w:num w:numId="25" w16cid:durableId="1680424641">
    <w:abstractNumId w:val="18"/>
  </w:num>
  <w:num w:numId="26" w16cid:durableId="1319442">
    <w:abstractNumId w:val="19"/>
  </w:num>
  <w:num w:numId="27" w16cid:durableId="1185559162">
    <w:abstractNumId w:val="22"/>
  </w:num>
  <w:num w:numId="28" w16cid:durableId="2121876060">
    <w:abstractNumId w:val="23"/>
  </w:num>
  <w:num w:numId="29" w16cid:durableId="1175074121">
    <w:abstractNumId w:val="24"/>
  </w:num>
  <w:num w:numId="30" w16cid:durableId="1462110300">
    <w:abstractNumId w:val="26"/>
  </w:num>
  <w:num w:numId="31" w16cid:durableId="1646010411">
    <w:abstractNumId w:val="29"/>
  </w:num>
  <w:num w:numId="32" w16cid:durableId="1650675224">
    <w:abstractNumId w:val="30"/>
  </w:num>
  <w:num w:numId="33" w16cid:durableId="1494373645">
    <w:abstractNumId w:val="31"/>
  </w:num>
  <w:num w:numId="34" w16cid:durableId="2066947560">
    <w:abstractNumId w:val="32"/>
  </w:num>
  <w:num w:numId="35" w16cid:durableId="944383782">
    <w:abstractNumId w:val="34"/>
  </w:num>
  <w:num w:numId="36" w16cid:durableId="451247839">
    <w:abstractNumId w:val="35"/>
  </w:num>
  <w:num w:numId="37" w16cid:durableId="362830838">
    <w:abstractNumId w:val="37"/>
  </w:num>
  <w:num w:numId="38" w16cid:durableId="1494376138">
    <w:abstractNumId w:val="38"/>
  </w:num>
  <w:num w:numId="39" w16cid:durableId="221529043">
    <w:abstractNumId w:val="43"/>
  </w:num>
  <w:num w:numId="40" w16cid:durableId="1222669631">
    <w:abstractNumId w:val="44"/>
  </w:num>
  <w:num w:numId="41" w16cid:durableId="2014840248">
    <w:abstractNumId w:val="52"/>
  </w:num>
  <w:num w:numId="42" w16cid:durableId="651105008">
    <w:abstractNumId w:val="54"/>
  </w:num>
  <w:num w:numId="43" w16cid:durableId="627249980">
    <w:abstractNumId w:val="55"/>
  </w:num>
  <w:num w:numId="44" w16cid:durableId="1166357050">
    <w:abstractNumId w:val="57"/>
  </w:num>
  <w:num w:numId="45" w16cid:durableId="979723454">
    <w:abstractNumId w:val="58"/>
  </w:num>
  <w:num w:numId="46" w16cid:durableId="2076851498">
    <w:abstractNumId w:val="60"/>
  </w:num>
  <w:num w:numId="47" w16cid:durableId="1199006606">
    <w:abstractNumId w:val="61"/>
  </w:num>
  <w:num w:numId="48" w16cid:durableId="1101995614">
    <w:abstractNumId w:val="62"/>
  </w:num>
  <w:num w:numId="49" w16cid:durableId="364914754">
    <w:abstractNumId w:val="63"/>
  </w:num>
  <w:num w:numId="50" w16cid:durableId="1400320393">
    <w:abstractNumId w:val="64"/>
  </w:num>
  <w:num w:numId="51" w16cid:durableId="2105614384">
    <w:abstractNumId w:val="20"/>
  </w:num>
  <w:num w:numId="52" w16cid:durableId="1363046015">
    <w:abstractNumId w:val="45"/>
  </w:num>
  <w:num w:numId="53" w16cid:durableId="1011954833">
    <w:abstractNumId w:val="56"/>
  </w:num>
  <w:num w:numId="54" w16cid:durableId="1858543250">
    <w:abstractNumId w:val="50"/>
  </w:num>
  <w:num w:numId="55" w16cid:durableId="649478610">
    <w:abstractNumId w:val="48"/>
  </w:num>
  <w:num w:numId="56" w16cid:durableId="806898153">
    <w:abstractNumId w:val="27"/>
  </w:num>
  <w:num w:numId="57" w16cid:durableId="1942453494">
    <w:abstractNumId w:val="25"/>
  </w:num>
  <w:num w:numId="58" w16cid:durableId="1835489594">
    <w:abstractNumId w:val="39"/>
  </w:num>
  <w:num w:numId="59" w16cid:durableId="935484422">
    <w:abstractNumId w:val="3"/>
  </w:num>
  <w:num w:numId="60" w16cid:durableId="1486165805">
    <w:abstractNumId w:val="36"/>
  </w:num>
  <w:num w:numId="61" w16cid:durableId="548538381">
    <w:abstractNumId w:val="36"/>
    <w:lvlOverride w:ilvl="0">
      <w:startOverride w:val="1"/>
    </w:lvlOverride>
  </w:num>
  <w:num w:numId="62" w16cid:durableId="1756125513">
    <w:abstractNumId w:val="33"/>
  </w:num>
  <w:num w:numId="63" w16cid:durableId="1152403050">
    <w:abstractNumId w:val="41"/>
  </w:num>
  <w:num w:numId="64" w16cid:durableId="1612082647">
    <w:abstractNumId w:val="47"/>
  </w:num>
  <w:num w:numId="65" w16cid:durableId="1348865140">
    <w:abstractNumId w:val="5"/>
  </w:num>
  <w:num w:numId="66" w16cid:durableId="4151516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2D1"/>
    <w:rsid w:val="00001609"/>
    <w:rsid w:val="00003776"/>
    <w:rsid w:val="00006E1F"/>
    <w:rsid w:val="000070D7"/>
    <w:rsid w:val="00007A6E"/>
    <w:rsid w:val="00007AF5"/>
    <w:rsid w:val="0001467F"/>
    <w:rsid w:val="000147EB"/>
    <w:rsid w:val="00014B97"/>
    <w:rsid w:val="00015485"/>
    <w:rsid w:val="00015AB7"/>
    <w:rsid w:val="000167A7"/>
    <w:rsid w:val="0001788C"/>
    <w:rsid w:val="000207F9"/>
    <w:rsid w:val="0002137F"/>
    <w:rsid w:val="00023C6C"/>
    <w:rsid w:val="00024189"/>
    <w:rsid w:val="00024D49"/>
    <w:rsid w:val="000337EF"/>
    <w:rsid w:val="00035303"/>
    <w:rsid w:val="00036D8A"/>
    <w:rsid w:val="00040C3A"/>
    <w:rsid w:val="000419AD"/>
    <w:rsid w:val="00041D47"/>
    <w:rsid w:val="000433C9"/>
    <w:rsid w:val="000446A4"/>
    <w:rsid w:val="00050C1D"/>
    <w:rsid w:val="000536FA"/>
    <w:rsid w:val="000542AE"/>
    <w:rsid w:val="0005468A"/>
    <w:rsid w:val="00055693"/>
    <w:rsid w:val="00055A08"/>
    <w:rsid w:val="00056258"/>
    <w:rsid w:val="00064D76"/>
    <w:rsid w:val="0006534A"/>
    <w:rsid w:val="00066694"/>
    <w:rsid w:val="00071174"/>
    <w:rsid w:val="000716C5"/>
    <w:rsid w:val="00075E23"/>
    <w:rsid w:val="00080ED5"/>
    <w:rsid w:val="000812B8"/>
    <w:rsid w:val="000831A6"/>
    <w:rsid w:val="0008399C"/>
    <w:rsid w:val="00083D23"/>
    <w:rsid w:val="00090AC5"/>
    <w:rsid w:val="00092DA7"/>
    <w:rsid w:val="0009344A"/>
    <w:rsid w:val="00096CA1"/>
    <w:rsid w:val="00097EA9"/>
    <w:rsid w:val="000A031D"/>
    <w:rsid w:val="000A164D"/>
    <w:rsid w:val="000A1701"/>
    <w:rsid w:val="000A1CB3"/>
    <w:rsid w:val="000A212A"/>
    <w:rsid w:val="000A392E"/>
    <w:rsid w:val="000A3C91"/>
    <w:rsid w:val="000A5116"/>
    <w:rsid w:val="000A575F"/>
    <w:rsid w:val="000B0263"/>
    <w:rsid w:val="000B2F47"/>
    <w:rsid w:val="000B721A"/>
    <w:rsid w:val="000C250A"/>
    <w:rsid w:val="000C5DF0"/>
    <w:rsid w:val="000D05CB"/>
    <w:rsid w:val="000D0693"/>
    <w:rsid w:val="000D10DB"/>
    <w:rsid w:val="000D3554"/>
    <w:rsid w:val="000D4901"/>
    <w:rsid w:val="000D5868"/>
    <w:rsid w:val="000D684D"/>
    <w:rsid w:val="000E0B73"/>
    <w:rsid w:val="000E1218"/>
    <w:rsid w:val="000E2A25"/>
    <w:rsid w:val="000E5411"/>
    <w:rsid w:val="000E5EB5"/>
    <w:rsid w:val="000E7D70"/>
    <w:rsid w:val="000F1908"/>
    <w:rsid w:val="000F2D06"/>
    <w:rsid w:val="000F2DE8"/>
    <w:rsid w:val="000F35ED"/>
    <w:rsid w:val="000F3F5D"/>
    <w:rsid w:val="000F545C"/>
    <w:rsid w:val="000F5662"/>
    <w:rsid w:val="00100762"/>
    <w:rsid w:val="0010080B"/>
    <w:rsid w:val="00100C0A"/>
    <w:rsid w:val="00105766"/>
    <w:rsid w:val="0010698C"/>
    <w:rsid w:val="00107131"/>
    <w:rsid w:val="0010736F"/>
    <w:rsid w:val="00110E59"/>
    <w:rsid w:val="001111EE"/>
    <w:rsid w:val="00113ADB"/>
    <w:rsid w:val="00113F73"/>
    <w:rsid w:val="0011427B"/>
    <w:rsid w:val="001148B9"/>
    <w:rsid w:val="0011560D"/>
    <w:rsid w:val="00121CC2"/>
    <w:rsid w:val="00121F7A"/>
    <w:rsid w:val="00123259"/>
    <w:rsid w:val="00123635"/>
    <w:rsid w:val="00125CCD"/>
    <w:rsid w:val="0013090E"/>
    <w:rsid w:val="001310CC"/>
    <w:rsid w:val="00131425"/>
    <w:rsid w:val="00131631"/>
    <w:rsid w:val="001323CE"/>
    <w:rsid w:val="00133EE5"/>
    <w:rsid w:val="00134B03"/>
    <w:rsid w:val="00136717"/>
    <w:rsid w:val="001367BF"/>
    <w:rsid w:val="001409AD"/>
    <w:rsid w:val="00143876"/>
    <w:rsid w:val="001479AA"/>
    <w:rsid w:val="001514BA"/>
    <w:rsid w:val="001523E4"/>
    <w:rsid w:val="001534A5"/>
    <w:rsid w:val="00153C43"/>
    <w:rsid w:val="00155C0B"/>
    <w:rsid w:val="00157370"/>
    <w:rsid w:val="00160B6F"/>
    <w:rsid w:val="001614EA"/>
    <w:rsid w:val="0016390A"/>
    <w:rsid w:val="00163D03"/>
    <w:rsid w:val="00166377"/>
    <w:rsid w:val="00166A24"/>
    <w:rsid w:val="00167A34"/>
    <w:rsid w:val="00170B4F"/>
    <w:rsid w:val="0017132B"/>
    <w:rsid w:val="00171543"/>
    <w:rsid w:val="001724C2"/>
    <w:rsid w:val="00174179"/>
    <w:rsid w:val="00174BDC"/>
    <w:rsid w:val="00177B86"/>
    <w:rsid w:val="00181BA2"/>
    <w:rsid w:val="001832BF"/>
    <w:rsid w:val="00187A2A"/>
    <w:rsid w:val="00191B63"/>
    <w:rsid w:val="001926EE"/>
    <w:rsid w:val="00195354"/>
    <w:rsid w:val="001970D9"/>
    <w:rsid w:val="001A3386"/>
    <w:rsid w:val="001A4DB9"/>
    <w:rsid w:val="001A520D"/>
    <w:rsid w:val="001A7870"/>
    <w:rsid w:val="001B1BCE"/>
    <w:rsid w:val="001B3535"/>
    <w:rsid w:val="001B361E"/>
    <w:rsid w:val="001B3A00"/>
    <w:rsid w:val="001C1B41"/>
    <w:rsid w:val="001C6CC9"/>
    <w:rsid w:val="001D061F"/>
    <w:rsid w:val="001D2EA4"/>
    <w:rsid w:val="001D4753"/>
    <w:rsid w:val="001D6355"/>
    <w:rsid w:val="001D65EF"/>
    <w:rsid w:val="001E0E80"/>
    <w:rsid w:val="001E195E"/>
    <w:rsid w:val="001E4306"/>
    <w:rsid w:val="001E49E7"/>
    <w:rsid w:val="001E5142"/>
    <w:rsid w:val="001E6BE0"/>
    <w:rsid w:val="001E6DA9"/>
    <w:rsid w:val="001F0F62"/>
    <w:rsid w:val="001F1DB1"/>
    <w:rsid w:val="001F5175"/>
    <w:rsid w:val="001F7201"/>
    <w:rsid w:val="0020042D"/>
    <w:rsid w:val="00200977"/>
    <w:rsid w:val="002013EE"/>
    <w:rsid w:val="00203177"/>
    <w:rsid w:val="0020527B"/>
    <w:rsid w:val="00205507"/>
    <w:rsid w:val="00210AB7"/>
    <w:rsid w:val="00210CF6"/>
    <w:rsid w:val="00211647"/>
    <w:rsid w:val="00211A38"/>
    <w:rsid w:val="00212D33"/>
    <w:rsid w:val="00215076"/>
    <w:rsid w:val="002163E5"/>
    <w:rsid w:val="002169DC"/>
    <w:rsid w:val="00217D49"/>
    <w:rsid w:val="00221033"/>
    <w:rsid w:val="002232B5"/>
    <w:rsid w:val="00223A29"/>
    <w:rsid w:val="002250A3"/>
    <w:rsid w:val="00226BAB"/>
    <w:rsid w:val="00226FAB"/>
    <w:rsid w:val="00227641"/>
    <w:rsid w:val="00230B40"/>
    <w:rsid w:val="00233FB9"/>
    <w:rsid w:val="00235217"/>
    <w:rsid w:val="00236BE1"/>
    <w:rsid w:val="00241D26"/>
    <w:rsid w:val="00244AA0"/>
    <w:rsid w:val="00244E93"/>
    <w:rsid w:val="00245659"/>
    <w:rsid w:val="00245DA6"/>
    <w:rsid w:val="00246D1F"/>
    <w:rsid w:val="00246F98"/>
    <w:rsid w:val="00247403"/>
    <w:rsid w:val="00247542"/>
    <w:rsid w:val="002476A1"/>
    <w:rsid w:val="00252A66"/>
    <w:rsid w:val="002536CE"/>
    <w:rsid w:val="00253C50"/>
    <w:rsid w:val="0025416A"/>
    <w:rsid w:val="00254927"/>
    <w:rsid w:val="00260DEE"/>
    <w:rsid w:val="00261384"/>
    <w:rsid w:val="00262DBA"/>
    <w:rsid w:val="002652E9"/>
    <w:rsid w:val="00266B61"/>
    <w:rsid w:val="0026712A"/>
    <w:rsid w:val="002704DB"/>
    <w:rsid w:val="00273CB5"/>
    <w:rsid w:val="00276CF9"/>
    <w:rsid w:val="00280D64"/>
    <w:rsid w:val="0028166B"/>
    <w:rsid w:val="00284F60"/>
    <w:rsid w:val="00286460"/>
    <w:rsid w:val="00286924"/>
    <w:rsid w:val="00287923"/>
    <w:rsid w:val="002948FB"/>
    <w:rsid w:val="002A0AAE"/>
    <w:rsid w:val="002A1050"/>
    <w:rsid w:val="002A1C1B"/>
    <w:rsid w:val="002A1E29"/>
    <w:rsid w:val="002A5275"/>
    <w:rsid w:val="002A5820"/>
    <w:rsid w:val="002B040F"/>
    <w:rsid w:val="002B55B9"/>
    <w:rsid w:val="002B5BE6"/>
    <w:rsid w:val="002B6548"/>
    <w:rsid w:val="002C11AF"/>
    <w:rsid w:val="002C4785"/>
    <w:rsid w:val="002D2B26"/>
    <w:rsid w:val="002D36E7"/>
    <w:rsid w:val="002D4ABB"/>
    <w:rsid w:val="002D6F93"/>
    <w:rsid w:val="002D7741"/>
    <w:rsid w:val="002D7EA2"/>
    <w:rsid w:val="002E027F"/>
    <w:rsid w:val="002E187C"/>
    <w:rsid w:val="002E617F"/>
    <w:rsid w:val="002E679A"/>
    <w:rsid w:val="002E6A34"/>
    <w:rsid w:val="002E7E79"/>
    <w:rsid w:val="002F00BF"/>
    <w:rsid w:val="002F07E9"/>
    <w:rsid w:val="002F0FD6"/>
    <w:rsid w:val="002F1E55"/>
    <w:rsid w:val="002F2805"/>
    <w:rsid w:val="002F2FDF"/>
    <w:rsid w:val="002F79F7"/>
    <w:rsid w:val="002F7BE3"/>
    <w:rsid w:val="003005C9"/>
    <w:rsid w:val="00301AA7"/>
    <w:rsid w:val="00302733"/>
    <w:rsid w:val="00303517"/>
    <w:rsid w:val="00305835"/>
    <w:rsid w:val="00306115"/>
    <w:rsid w:val="00306CCE"/>
    <w:rsid w:val="00306F33"/>
    <w:rsid w:val="00313B92"/>
    <w:rsid w:val="00314078"/>
    <w:rsid w:val="0031471C"/>
    <w:rsid w:val="0031535D"/>
    <w:rsid w:val="0031553C"/>
    <w:rsid w:val="00320EEB"/>
    <w:rsid w:val="00322175"/>
    <w:rsid w:val="003233CD"/>
    <w:rsid w:val="00323905"/>
    <w:rsid w:val="003239B8"/>
    <w:rsid w:val="00324F04"/>
    <w:rsid w:val="0032509A"/>
    <w:rsid w:val="00325DED"/>
    <w:rsid w:val="00330047"/>
    <w:rsid w:val="0033169F"/>
    <w:rsid w:val="003337F0"/>
    <w:rsid w:val="00333B58"/>
    <w:rsid w:val="00334F65"/>
    <w:rsid w:val="003424E0"/>
    <w:rsid w:val="00342B58"/>
    <w:rsid w:val="00342F0F"/>
    <w:rsid w:val="00343667"/>
    <w:rsid w:val="00344977"/>
    <w:rsid w:val="00346C95"/>
    <w:rsid w:val="00353742"/>
    <w:rsid w:val="00354C86"/>
    <w:rsid w:val="00355116"/>
    <w:rsid w:val="003557D2"/>
    <w:rsid w:val="0035586B"/>
    <w:rsid w:val="00356185"/>
    <w:rsid w:val="003569B3"/>
    <w:rsid w:val="00360380"/>
    <w:rsid w:val="003626A3"/>
    <w:rsid w:val="00363469"/>
    <w:rsid w:val="00365125"/>
    <w:rsid w:val="003658C5"/>
    <w:rsid w:val="0037041B"/>
    <w:rsid w:val="003709B4"/>
    <w:rsid w:val="00371A04"/>
    <w:rsid w:val="00371C30"/>
    <w:rsid w:val="0037268B"/>
    <w:rsid w:val="00373979"/>
    <w:rsid w:val="0037519E"/>
    <w:rsid w:val="00375636"/>
    <w:rsid w:val="00375D11"/>
    <w:rsid w:val="00380F7F"/>
    <w:rsid w:val="00381808"/>
    <w:rsid w:val="0038198C"/>
    <w:rsid w:val="00383F6D"/>
    <w:rsid w:val="00386CF0"/>
    <w:rsid w:val="0039165A"/>
    <w:rsid w:val="003976CD"/>
    <w:rsid w:val="003A1797"/>
    <w:rsid w:val="003A5739"/>
    <w:rsid w:val="003A589E"/>
    <w:rsid w:val="003A5A6A"/>
    <w:rsid w:val="003A70A6"/>
    <w:rsid w:val="003A722F"/>
    <w:rsid w:val="003B1617"/>
    <w:rsid w:val="003B189D"/>
    <w:rsid w:val="003B1A64"/>
    <w:rsid w:val="003B2D41"/>
    <w:rsid w:val="003B3600"/>
    <w:rsid w:val="003B3F47"/>
    <w:rsid w:val="003B59F3"/>
    <w:rsid w:val="003B70FB"/>
    <w:rsid w:val="003C0266"/>
    <w:rsid w:val="003C034D"/>
    <w:rsid w:val="003C1F30"/>
    <w:rsid w:val="003C34B2"/>
    <w:rsid w:val="003C531D"/>
    <w:rsid w:val="003C5957"/>
    <w:rsid w:val="003C676B"/>
    <w:rsid w:val="003C6C76"/>
    <w:rsid w:val="003C7412"/>
    <w:rsid w:val="003D0668"/>
    <w:rsid w:val="003D06B7"/>
    <w:rsid w:val="003D2CA5"/>
    <w:rsid w:val="003D3BC2"/>
    <w:rsid w:val="003D4099"/>
    <w:rsid w:val="003D5B8A"/>
    <w:rsid w:val="003D7549"/>
    <w:rsid w:val="003D772F"/>
    <w:rsid w:val="003E0E3F"/>
    <w:rsid w:val="003E0F34"/>
    <w:rsid w:val="003E1562"/>
    <w:rsid w:val="003E26FD"/>
    <w:rsid w:val="003E68B0"/>
    <w:rsid w:val="003E6CA1"/>
    <w:rsid w:val="003F04AA"/>
    <w:rsid w:val="003F136B"/>
    <w:rsid w:val="003F5154"/>
    <w:rsid w:val="003F6FB2"/>
    <w:rsid w:val="003F7257"/>
    <w:rsid w:val="00404046"/>
    <w:rsid w:val="00404476"/>
    <w:rsid w:val="00405F9C"/>
    <w:rsid w:val="004065A8"/>
    <w:rsid w:val="0041309A"/>
    <w:rsid w:val="00413957"/>
    <w:rsid w:val="00414798"/>
    <w:rsid w:val="00414FAA"/>
    <w:rsid w:val="004165C2"/>
    <w:rsid w:val="00416817"/>
    <w:rsid w:val="0041717A"/>
    <w:rsid w:val="00424022"/>
    <w:rsid w:val="00424B35"/>
    <w:rsid w:val="00425FF0"/>
    <w:rsid w:val="00426719"/>
    <w:rsid w:val="004277A3"/>
    <w:rsid w:val="00430243"/>
    <w:rsid w:val="00437ADE"/>
    <w:rsid w:val="0044014C"/>
    <w:rsid w:val="00441843"/>
    <w:rsid w:val="00441ECB"/>
    <w:rsid w:val="004435CF"/>
    <w:rsid w:val="00445193"/>
    <w:rsid w:val="00445A50"/>
    <w:rsid w:val="004461EC"/>
    <w:rsid w:val="004463D5"/>
    <w:rsid w:val="00451F9F"/>
    <w:rsid w:val="00452DA5"/>
    <w:rsid w:val="00457D44"/>
    <w:rsid w:val="00462C1B"/>
    <w:rsid w:val="00464E27"/>
    <w:rsid w:val="00467B7E"/>
    <w:rsid w:val="00467F37"/>
    <w:rsid w:val="0047028F"/>
    <w:rsid w:val="0047091C"/>
    <w:rsid w:val="00470C4F"/>
    <w:rsid w:val="00471932"/>
    <w:rsid w:val="0047255D"/>
    <w:rsid w:val="00473381"/>
    <w:rsid w:val="00473BB4"/>
    <w:rsid w:val="00477592"/>
    <w:rsid w:val="00486871"/>
    <w:rsid w:val="00486D5A"/>
    <w:rsid w:val="00486F1C"/>
    <w:rsid w:val="00487A91"/>
    <w:rsid w:val="00490FE3"/>
    <w:rsid w:val="0049211F"/>
    <w:rsid w:val="00492D69"/>
    <w:rsid w:val="00493188"/>
    <w:rsid w:val="0049419D"/>
    <w:rsid w:val="004950A6"/>
    <w:rsid w:val="004968C9"/>
    <w:rsid w:val="004A16C2"/>
    <w:rsid w:val="004A3372"/>
    <w:rsid w:val="004A6820"/>
    <w:rsid w:val="004A6A54"/>
    <w:rsid w:val="004A6D48"/>
    <w:rsid w:val="004A7955"/>
    <w:rsid w:val="004A7EBB"/>
    <w:rsid w:val="004B1000"/>
    <w:rsid w:val="004B421C"/>
    <w:rsid w:val="004B45F5"/>
    <w:rsid w:val="004B477A"/>
    <w:rsid w:val="004B75CF"/>
    <w:rsid w:val="004B7947"/>
    <w:rsid w:val="004C20D2"/>
    <w:rsid w:val="004C2312"/>
    <w:rsid w:val="004C3FB7"/>
    <w:rsid w:val="004C4603"/>
    <w:rsid w:val="004C488A"/>
    <w:rsid w:val="004C4B62"/>
    <w:rsid w:val="004C54C9"/>
    <w:rsid w:val="004D1574"/>
    <w:rsid w:val="004D4ABA"/>
    <w:rsid w:val="004D4B2A"/>
    <w:rsid w:val="004D4B4E"/>
    <w:rsid w:val="004D6025"/>
    <w:rsid w:val="004D6642"/>
    <w:rsid w:val="004D7334"/>
    <w:rsid w:val="004E057C"/>
    <w:rsid w:val="004E2649"/>
    <w:rsid w:val="004E4C99"/>
    <w:rsid w:val="004E5EB2"/>
    <w:rsid w:val="004E6324"/>
    <w:rsid w:val="004E64B8"/>
    <w:rsid w:val="004E6977"/>
    <w:rsid w:val="004F42F1"/>
    <w:rsid w:val="004F450F"/>
    <w:rsid w:val="004F626F"/>
    <w:rsid w:val="005010D3"/>
    <w:rsid w:val="00501399"/>
    <w:rsid w:val="005013AD"/>
    <w:rsid w:val="00503341"/>
    <w:rsid w:val="005047ED"/>
    <w:rsid w:val="00505800"/>
    <w:rsid w:val="00505E62"/>
    <w:rsid w:val="0050633D"/>
    <w:rsid w:val="00506A2B"/>
    <w:rsid w:val="00507BC4"/>
    <w:rsid w:val="005114E3"/>
    <w:rsid w:val="005128E4"/>
    <w:rsid w:val="005133DB"/>
    <w:rsid w:val="00513A9C"/>
    <w:rsid w:val="00514504"/>
    <w:rsid w:val="0051537D"/>
    <w:rsid w:val="005154FD"/>
    <w:rsid w:val="005159CC"/>
    <w:rsid w:val="00521E1F"/>
    <w:rsid w:val="00522F04"/>
    <w:rsid w:val="0052405F"/>
    <w:rsid w:val="00525560"/>
    <w:rsid w:val="005262B4"/>
    <w:rsid w:val="00527CFC"/>
    <w:rsid w:val="00531E5E"/>
    <w:rsid w:val="005363EA"/>
    <w:rsid w:val="00544BD8"/>
    <w:rsid w:val="00544C49"/>
    <w:rsid w:val="0054527C"/>
    <w:rsid w:val="00551028"/>
    <w:rsid w:val="0055114A"/>
    <w:rsid w:val="005516A1"/>
    <w:rsid w:val="00551FCA"/>
    <w:rsid w:val="00552654"/>
    <w:rsid w:val="00554FBC"/>
    <w:rsid w:val="00555909"/>
    <w:rsid w:val="005559EF"/>
    <w:rsid w:val="005630B9"/>
    <w:rsid w:val="00563253"/>
    <w:rsid w:val="00563557"/>
    <w:rsid w:val="00563B37"/>
    <w:rsid w:val="00564879"/>
    <w:rsid w:val="005664C6"/>
    <w:rsid w:val="00570518"/>
    <w:rsid w:val="0057402A"/>
    <w:rsid w:val="00576D14"/>
    <w:rsid w:val="005771D0"/>
    <w:rsid w:val="00577C00"/>
    <w:rsid w:val="00584A4D"/>
    <w:rsid w:val="005854F7"/>
    <w:rsid w:val="00586A21"/>
    <w:rsid w:val="0059191A"/>
    <w:rsid w:val="005921FF"/>
    <w:rsid w:val="0059570F"/>
    <w:rsid w:val="005A0768"/>
    <w:rsid w:val="005A0E60"/>
    <w:rsid w:val="005A21D3"/>
    <w:rsid w:val="005A24ED"/>
    <w:rsid w:val="005A4BB0"/>
    <w:rsid w:val="005A512C"/>
    <w:rsid w:val="005A6D0E"/>
    <w:rsid w:val="005A6E9D"/>
    <w:rsid w:val="005A7C6F"/>
    <w:rsid w:val="005B09FA"/>
    <w:rsid w:val="005B29B0"/>
    <w:rsid w:val="005B52B0"/>
    <w:rsid w:val="005B6806"/>
    <w:rsid w:val="005C3AA9"/>
    <w:rsid w:val="005C4225"/>
    <w:rsid w:val="005C4444"/>
    <w:rsid w:val="005C5250"/>
    <w:rsid w:val="005C578C"/>
    <w:rsid w:val="005C6668"/>
    <w:rsid w:val="005D2CDB"/>
    <w:rsid w:val="005D4D88"/>
    <w:rsid w:val="005D50D7"/>
    <w:rsid w:val="005D53BF"/>
    <w:rsid w:val="005D7885"/>
    <w:rsid w:val="005E0678"/>
    <w:rsid w:val="005E0909"/>
    <w:rsid w:val="005E7A2D"/>
    <w:rsid w:val="005E7CFA"/>
    <w:rsid w:val="005F0DAD"/>
    <w:rsid w:val="005F0F33"/>
    <w:rsid w:val="005F3553"/>
    <w:rsid w:val="005F72E1"/>
    <w:rsid w:val="00600DEB"/>
    <w:rsid w:val="00603A02"/>
    <w:rsid w:val="006106FC"/>
    <w:rsid w:val="00610E6B"/>
    <w:rsid w:val="00612498"/>
    <w:rsid w:val="00612C58"/>
    <w:rsid w:val="00612E0B"/>
    <w:rsid w:val="00612EFE"/>
    <w:rsid w:val="00613692"/>
    <w:rsid w:val="006172FC"/>
    <w:rsid w:val="00622B0F"/>
    <w:rsid w:val="0062381D"/>
    <w:rsid w:val="006243E3"/>
    <w:rsid w:val="00624A41"/>
    <w:rsid w:val="00627C9F"/>
    <w:rsid w:val="00630B0A"/>
    <w:rsid w:val="0063103D"/>
    <w:rsid w:val="006311A1"/>
    <w:rsid w:val="006311E9"/>
    <w:rsid w:val="00632354"/>
    <w:rsid w:val="00633FAE"/>
    <w:rsid w:val="00634FD1"/>
    <w:rsid w:val="00635421"/>
    <w:rsid w:val="00636B5B"/>
    <w:rsid w:val="00642810"/>
    <w:rsid w:val="006434D1"/>
    <w:rsid w:val="006443E8"/>
    <w:rsid w:val="00644745"/>
    <w:rsid w:val="00645C32"/>
    <w:rsid w:val="00645F47"/>
    <w:rsid w:val="00650E04"/>
    <w:rsid w:val="00652333"/>
    <w:rsid w:val="00652857"/>
    <w:rsid w:val="00652996"/>
    <w:rsid w:val="00660FAA"/>
    <w:rsid w:val="00662AD0"/>
    <w:rsid w:val="00667968"/>
    <w:rsid w:val="00667D91"/>
    <w:rsid w:val="006719F3"/>
    <w:rsid w:val="006720F3"/>
    <w:rsid w:val="006727CE"/>
    <w:rsid w:val="0067406B"/>
    <w:rsid w:val="00677647"/>
    <w:rsid w:val="0068009E"/>
    <w:rsid w:val="00680A31"/>
    <w:rsid w:val="006815E0"/>
    <w:rsid w:val="00681D9B"/>
    <w:rsid w:val="006827B0"/>
    <w:rsid w:val="00683A3A"/>
    <w:rsid w:val="00683A69"/>
    <w:rsid w:val="00683CF9"/>
    <w:rsid w:val="00683F75"/>
    <w:rsid w:val="00685860"/>
    <w:rsid w:val="00685BA6"/>
    <w:rsid w:val="006908C0"/>
    <w:rsid w:val="00692219"/>
    <w:rsid w:val="00692DA8"/>
    <w:rsid w:val="0069345A"/>
    <w:rsid w:val="00697955"/>
    <w:rsid w:val="006A12C2"/>
    <w:rsid w:val="006A17D2"/>
    <w:rsid w:val="006A2870"/>
    <w:rsid w:val="006A4937"/>
    <w:rsid w:val="006A58F6"/>
    <w:rsid w:val="006A73D9"/>
    <w:rsid w:val="006A73E6"/>
    <w:rsid w:val="006A7953"/>
    <w:rsid w:val="006B0980"/>
    <w:rsid w:val="006B1604"/>
    <w:rsid w:val="006B2D5C"/>
    <w:rsid w:val="006B4275"/>
    <w:rsid w:val="006B5097"/>
    <w:rsid w:val="006B5A58"/>
    <w:rsid w:val="006B5AEC"/>
    <w:rsid w:val="006B7FFC"/>
    <w:rsid w:val="006C0ECF"/>
    <w:rsid w:val="006C2B53"/>
    <w:rsid w:val="006C30E6"/>
    <w:rsid w:val="006C3C30"/>
    <w:rsid w:val="006C426E"/>
    <w:rsid w:val="006C47ED"/>
    <w:rsid w:val="006C4EB1"/>
    <w:rsid w:val="006C5D51"/>
    <w:rsid w:val="006C64E5"/>
    <w:rsid w:val="006D1EB4"/>
    <w:rsid w:val="006D221B"/>
    <w:rsid w:val="006D70CE"/>
    <w:rsid w:val="006E0166"/>
    <w:rsid w:val="006E0309"/>
    <w:rsid w:val="006E2C41"/>
    <w:rsid w:val="006E2FFB"/>
    <w:rsid w:val="006E366C"/>
    <w:rsid w:val="006E5D55"/>
    <w:rsid w:val="006E7B34"/>
    <w:rsid w:val="006F01E2"/>
    <w:rsid w:val="006F1B8D"/>
    <w:rsid w:val="006F2C7A"/>
    <w:rsid w:val="006F3132"/>
    <w:rsid w:val="006F4FBE"/>
    <w:rsid w:val="006F7DCE"/>
    <w:rsid w:val="00700E8E"/>
    <w:rsid w:val="00706670"/>
    <w:rsid w:val="0070697F"/>
    <w:rsid w:val="00706DE2"/>
    <w:rsid w:val="007103C4"/>
    <w:rsid w:val="00715528"/>
    <w:rsid w:val="00715B2B"/>
    <w:rsid w:val="00715E6C"/>
    <w:rsid w:val="00716F0C"/>
    <w:rsid w:val="007178AD"/>
    <w:rsid w:val="0072199C"/>
    <w:rsid w:val="00721F4A"/>
    <w:rsid w:val="00722C9F"/>
    <w:rsid w:val="00723874"/>
    <w:rsid w:val="007253B8"/>
    <w:rsid w:val="007253EA"/>
    <w:rsid w:val="0072621F"/>
    <w:rsid w:val="00726E16"/>
    <w:rsid w:val="00736D75"/>
    <w:rsid w:val="0073741F"/>
    <w:rsid w:val="007422D2"/>
    <w:rsid w:val="00742A84"/>
    <w:rsid w:val="00742EF6"/>
    <w:rsid w:val="00743603"/>
    <w:rsid w:val="00750749"/>
    <w:rsid w:val="00754111"/>
    <w:rsid w:val="00756804"/>
    <w:rsid w:val="007604B8"/>
    <w:rsid w:val="007611F2"/>
    <w:rsid w:val="007626C0"/>
    <w:rsid w:val="00762B21"/>
    <w:rsid w:val="007636D7"/>
    <w:rsid w:val="007653A3"/>
    <w:rsid w:val="0076643F"/>
    <w:rsid w:val="0077332D"/>
    <w:rsid w:val="007754EA"/>
    <w:rsid w:val="007769D6"/>
    <w:rsid w:val="00777B0B"/>
    <w:rsid w:val="00777F63"/>
    <w:rsid w:val="00782946"/>
    <w:rsid w:val="00784BB5"/>
    <w:rsid w:val="00784D54"/>
    <w:rsid w:val="007879F8"/>
    <w:rsid w:val="007924E6"/>
    <w:rsid w:val="00794561"/>
    <w:rsid w:val="00796505"/>
    <w:rsid w:val="00796AF3"/>
    <w:rsid w:val="00796D67"/>
    <w:rsid w:val="007A19F6"/>
    <w:rsid w:val="007A2250"/>
    <w:rsid w:val="007A263E"/>
    <w:rsid w:val="007A2866"/>
    <w:rsid w:val="007A2C41"/>
    <w:rsid w:val="007A35C4"/>
    <w:rsid w:val="007A489C"/>
    <w:rsid w:val="007A5817"/>
    <w:rsid w:val="007A5890"/>
    <w:rsid w:val="007A62E6"/>
    <w:rsid w:val="007A6C1D"/>
    <w:rsid w:val="007A7FDA"/>
    <w:rsid w:val="007B05C4"/>
    <w:rsid w:val="007B152B"/>
    <w:rsid w:val="007B1CAF"/>
    <w:rsid w:val="007B2722"/>
    <w:rsid w:val="007B31D8"/>
    <w:rsid w:val="007B42DA"/>
    <w:rsid w:val="007B60E9"/>
    <w:rsid w:val="007B6722"/>
    <w:rsid w:val="007B6CC3"/>
    <w:rsid w:val="007B76D3"/>
    <w:rsid w:val="007C052A"/>
    <w:rsid w:val="007C247C"/>
    <w:rsid w:val="007C29C6"/>
    <w:rsid w:val="007C3334"/>
    <w:rsid w:val="007C41A8"/>
    <w:rsid w:val="007C5DB6"/>
    <w:rsid w:val="007C7F46"/>
    <w:rsid w:val="007D0756"/>
    <w:rsid w:val="007D1BAD"/>
    <w:rsid w:val="007D2B98"/>
    <w:rsid w:val="007D7174"/>
    <w:rsid w:val="007E21BC"/>
    <w:rsid w:val="007E2E9E"/>
    <w:rsid w:val="007E6894"/>
    <w:rsid w:val="007E7680"/>
    <w:rsid w:val="007E7C82"/>
    <w:rsid w:val="007F2AA1"/>
    <w:rsid w:val="007F588D"/>
    <w:rsid w:val="007F6641"/>
    <w:rsid w:val="007F74E1"/>
    <w:rsid w:val="007F74F6"/>
    <w:rsid w:val="007F77A7"/>
    <w:rsid w:val="00800936"/>
    <w:rsid w:val="00800AF2"/>
    <w:rsid w:val="00801C9E"/>
    <w:rsid w:val="00803F1C"/>
    <w:rsid w:val="0080418A"/>
    <w:rsid w:val="0080600E"/>
    <w:rsid w:val="00806684"/>
    <w:rsid w:val="00806919"/>
    <w:rsid w:val="00810C78"/>
    <w:rsid w:val="00813C5F"/>
    <w:rsid w:val="00814688"/>
    <w:rsid w:val="00817612"/>
    <w:rsid w:val="00821FBA"/>
    <w:rsid w:val="008233D4"/>
    <w:rsid w:val="008235C9"/>
    <w:rsid w:val="00823D8B"/>
    <w:rsid w:val="00824141"/>
    <w:rsid w:val="00826319"/>
    <w:rsid w:val="00826E87"/>
    <w:rsid w:val="00827209"/>
    <w:rsid w:val="008320EA"/>
    <w:rsid w:val="00832828"/>
    <w:rsid w:val="008331D8"/>
    <w:rsid w:val="008338A4"/>
    <w:rsid w:val="0083466D"/>
    <w:rsid w:val="00834D49"/>
    <w:rsid w:val="0083574D"/>
    <w:rsid w:val="00836255"/>
    <w:rsid w:val="00836E86"/>
    <w:rsid w:val="00837C45"/>
    <w:rsid w:val="00837EBA"/>
    <w:rsid w:val="008434C5"/>
    <w:rsid w:val="00844550"/>
    <w:rsid w:val="00844730"/>
    <w:rsid w:val="008457C2"/>
    <w:rsid w:val="00845D7A"/>
    <w:rsid w:val="0084689B"/>
    <w:rsid w:val="00851F47"/>
    <w:rsid w:val="00855455"/>
    <w:rsid w:val="00857A82"/>
    <w:rsid w:val="008634A1"/>
    <w:rsid w:val="00863D49"/>
    <w:rsid w:val="008711EA"/>
    <w:rsid w:val="00873836"/>
    <w:rsid w:val="00873AE7"/>
    <w:rsid w:val="00874A6B"/>
    <w:rsid w:val="00880D4D"/>
    <w:rsid w:val="0088168E"/>
    <w:rsid w:val="00883856"/>
    <w:rsid w:val="008852FE"/>
    <w:rsid w:val="00885737"/>
    <w:rsid w:val="00886EC7"/>
    <w:rsid w:val="00887A0A"/>
    <w:rsid w:val="00887F70"/>
    <w:rsid w:val="00890650"/>
    <w:rsid w:val="0089156F"/>
    <w:rsid w:val="008935F7"/>
    <w:rsid w:val="008944DC"/>
    <w:rsid w:val="00894520"/>
    <w:rsid w:val="00894C61"/>
    <w:rsid w:val="0089687E"/>
    <w:rsid w:val="008968A8"/>
    <w:rsid w:val="00897E12"/>
    <w:rsid w:val="008A6160"/>
    <w:rsid w:val="008A7DAC"/>
    <w:rsid w:val="008A7E0F"/>
    <w:rsid w:val="008B12F5"/>
    <w:rsid w:val="008B2EFA"/>
    <w:rsid w:val="008B3B29"/>
    <w:rsid w:val="008B41B2"/>
    <w:rsid w:val="008B5368"/>
    <w:rsid w:val="008B5D10"/>
    <w:rsid w:val="008C1F58"/>
    <w:rsid w:val="008C5E2D"/>
    <w:rsid w:val="008C5EC0"/>
    <w:rsid w:val="008C73DC"/>
    <w:rsid w:val="008D378A"/>
    <w:rsid w:val="008D3AC9"/>
    <w:rsid w:val="008D768D"/>
    <w:rsid w:val="008D7DF7"/>
    <w:rsid w:val="008E05B0"/>
    <w:rsid w:val="008E311F"/>
    <w:rsid w:val="008E3759"/>
    <w:rsid w:val="008E3BFE"/>
    <w:rsid w:val="008E4A77"/>
    <w:rsid w:val="008E5D65"/>
    <w:rsid w:val="008E5F4E"/>
    <w:rsid w:val="008E685D"/>
    <w:rsid w:val="008E7C16"/>
    <w:rsid w:val="008F171F"/>
    <w:rsid w:val="008F1852"/>
    <w:rsid w:val="008F1912"/>
    <w:rsid w:val="008F3372"/>
    <w:rsid w:val="008F357A"/>
    <w:rsid w:val="008F4C24"/>
    <w:rsid w:val="008F599F"/>
    <w:rsid w:val="008F751A"/>
    <w:rsid w:val="0090177A"/>
    <w:rsid w:val="009021C6"/>
    <w:rsid w:val="0090270B"/>
    <w:rsid w:val="009041DC"/>
    <w:rsid w:val="00911700"/>
    <w:rsid w:val="009133E7"/>
    <w:rsid w:val="00914512"/>
    <w:rsid w:val="0091669F"/>
    <w:rsid w:val="009179FC"/>
    <w:rsid w:val="00917B5A"/>
    <w:rsid w:val="00920A58"/>
    <w:rsid w:val="00920A8C"/>
    <w:rsid w:val="00921A21"/>
    <w:rsid w:val="0092209F"/>
    <w:rsid w:val="00925294"/>
    <w:rsid w:val="0092553F"/>
    <w:rsid w:val="009257A0"/>
    <w:rsid w:val="009309A5"/>
    <w:rsid w:val="00932AE8"/>
    <w:rsid w:val="00934A2C"/>
    <w:rsid w:val="00935638"/>
    <w:rsid w:val="00936572"/>
    <w:rsid w:val="00937A79"/>
    <w:rsid w:val="00937C54"/>
    <w:rsid w:val="0094100D"/>
    <w:rsid w:val="00941270"/>
    <w:rsid w:val="009422D1"/>
    <w:rsid w:val="0094464C"/>
    <w:rsid w:val="00946530"/>
    <w:rsid w:val="0094702E"/>
    <w:rsid w:val="00952855"/>
    <w:rsid w:val="00955FCE"/>
    <w:rsid w:val="00962824"/>
    <w:rsid w:val="00965CAF"/>
    <w:rsid w:val="0096706E"/>
    <w:rsid w:val="00967129"/>
    <w:rsid w:val="00971291"/>
    <w:rsid w:val="00974491"/>
    <w:rsid w:val="009752CA"/>
    <w:rsid w:val="00975C4E"/>
    <w:rsid w:val="009802E5"/>
    <w:rsid w:val="00981DD6"/>
    <w:rsid w:val="00981FBA"/>
    <w:rsid w:val="00983786"/>
    <w:rsid w:val="00983F2F"/>
    <w:rsid w:val="0098589F"/>
    <w:rsid w:val="00992CAB"/>
    <w:rsid w:val="0099357B"/>
    <w:rsid w:val="00994955"/>
    <w:rsid w:val="00995A01"/>
    <w:rsid w:val="00996F31"/>
    <w:rsid w:val="00997BC5"/>
    <w:rsid w:val="00997D1F"/>
    <w:rsid w:val="009A06B5"/>
    <w:rsid w:val="009A1034"/>
    <w:rsid w:val="009A47C8"/>
    <w:rsid w:val="009A4F41"/>
    <w:rsid w:val="009A503C"/>
    <w:rsid w:val="009A614A"/>
    <w:rsid w:val="009A6454"/>
    <w:rsid w:val="009A733D"/>
    <w:rsid w:val="009A792A"/>
    <w:rsid w:val="009B381B"/>
    <w:rsid w:val="009B5A59"/>
    <w:rsid w:val="009C4F96"/>
    <w:rsid w:val="009C5C68"/>
    <w:rsid w:val="009C75A8"/>
    <w:rsid w:val="009C7D47"/>
    <w:rsid w:val="009C7DB6"/>
    <w:rsid w:val="009D02F9"/>
    <w:rsid w:val="009D1753"/>
    <w:rsid w:val="009D21E4"/>
    <w:rsid w:val="009D2684"/>
    <w:rsid w:val="009D27E4"/>
    <w:rsid w:val="009D36AB"/>
    <w:rsid w:val="009D48F8"/>
    <w:rsid w:val="009D6393"/>
    <w:rsid w:val="009D647A"/>
    <w:rsid w:val="009D68D0"/>
    <w:rsid w:val="009D7611"/>
    <w:rsid w:val="009D7640"/>
    <w:rsid w:val="009E0B61"/>
    <w:rsid w:val="009E1C4B"/>
    <w:rsid w:val="009E29DE"/>
    <w:rsid w:val="009E3978"/>
    <w:rsid w:val="009E4B96"/>
    <w:rsid w:val="009E53DE"/>
    <w:rsid w:val="009E643B"/>
    <w:rsid w:val="009E7344"/>
    <w:rsid w:val="009F1937"/>
    <w:rsid w:val="009F4DC2"/>
    <w:rsid w:val="009F50E0"/>
    <w:rsid w:val="009F7A24"/>
    <w:rsid w:val="00A009A5"/>
    <w:rsid w:val="00A046D5"/>
    <w:rsid w:val="00A04C43"/>
    <w:rsid w:val="00A04F04"/>
    <w:rsid w:val="00A07C7F"/>
    <w:rsid w:val="00A11212"/>
    <w:rsid w:val="00A11E44"/>
    <w:rsid w:val="00A122A9"/>
    <w:rsid w:val="00A134AD"/>
    <w:rsid w:val="00A14F3C"/>
    <w:rsid w:val="00A21C89"/>
    <w:rsid w:val="00A2302E"/>
    <w:rsid w:val="00A2322B"/>
    <w:rsid w:val="00A235DB"/>
    <w:rsid w:val="00A239C4"/>
    <w:rsid w:val="00A23AEF"/>
    <w:rsid w:val="00A257B3"/>
    <w:rsid w:val="00A25D08"/>
    <w:rsid w:val="00A30100"/>
    <w:rsid w:val="00A328AC"/>
    <w:rsid w:val="00A328B3"/>
    <w:rsid w:val="00A353EA"/>
    <w:rsid w:val="00A37797"/>
    <w:rsid w:val="00A404D2"/>
    <w:rsid w:val="00A440BE"/>
    <w:rsid w:val="00A449B1"/>
    <w:rsid w:val="00A47739"/>
    <w:rsid w:val="00A508AF"/>
    <w:rsid w:val="00A50FCF"/>
    <w:rsid w:val="00A51677"/>
    <w:rsid w:val="00A528D1"/>
    <w:rsid w:val="00A52C2E"/>
    <w:rsid w:val="00A534DD"/>
    <w:rsid w:val="00A560D2"/>
    <w:rsid w:val="00A568F0"/>
    <w:rsid w:val="00A57152"/>
    <w:rsid w:val="00A607B5"/>
    <w:rsid w:val="00A610CD"/>
    <w:rsid w:val="00A612CC"/>
    <w:rsid w:val="00A61322"/>
    <w:rsid w:val="00A62E8E"/>
    <w:rsid w:val="00A64B1C"/>
    <w:rsid w:val="00A657FB"/>
    <w:rsid w:val="00A65FE9"/>
    <w:rsid w:val="00A664B3"/>
    <w:rsid w:val="00A67403"/>
    <w:rsid w:val="00A708D5"/>
    <w:rsid w:val="00A70B7F"/>
    <w:rsid w:val="00A71AEF"/>
    <w:rsid w:val="00A72379"/>
    <w:rsid w:val="00A758AA"/>
    <w:rsid w:val="00A807AC"/>
    <w:rsid w:val="00A82DBA"/>
    <w:rsid w:val="00A83035"/>
    <w:rsid w:val="00A85ACA"/>
    <w:rsid w:val="00A87904"/>
    <w:rsid w:val="00A908CE"/>
    <w:rsid w:val="00A95589"/>
    <w:rsid w:val="00A95713"/>
    <w:rsid w:val="00A969B2"/>
    <w:rsid w:val="00A97184"/>
    <w:rsid w:val="00A97B97"/>
    <w:rsid w:val="00AA055E"/>
    <w:rsid w:val="00AA09A2"/>
    <w:rsid w:val="00AA15E4"/>
    <w:rsid w:val="00AA22A9"/>
    <w:rsid w:val="00AA2990"/>
    <w:rsid w:val="00AA37B4"/>
    <w:rsid w:val="00AA4A74"/>
    <w:rsid w:val="00AA5050"/>
    <w:rsid w:val="00AA6676"/>
    <w:rsid w:val="00AA7996"/>
    <w:rsid w:val="00AB3F30"/>
    <w:rsid w:val="00AB4341"/>
    <w:rsid w:val="00AB5B5B"/>
    <w:rsid w:val="00AC0AC6"/>
    <w:rsid w:val="00AC19CB"/>
    <w:rsid w:val="00AC3867"/>
    <w:rsid w:val="00AC38D4"/>
    <w:rsid w:val="00AC4C8B"/>
    <w:rsid w:val="00AC7706"/>
    <w:rsid w:val="00AD0E48"/>
    <w:rsid w:val="00AD2585"/>
    <w:rsid w:val="00AD4683"/>
    <w:rsid w:val="00AD5127"/>
    <w:rsid w:val="00AE0C62"/>
    <w:rsid w:val="00AE2D7D"/>
    <w:rsid w:val="00AE3827"/>
    <w:rsid w:val="00AE5488"/>
    <w:rsid w:val="00AE5B61"/>
    <w:rsid w:val="00AE69ED"/>
    <w:rsid w:val="00AE6F91"/>
    <w:rsid w:val="00AE799E"/>
    <w:rsid w:val="00AE7A18"/>
    <w:rsid w:val="00AF01F4"/>
    <w:rsid w:val="00AF037A"/>
    <w:rsid w:val="00AF091B"/>
    <w:rsid w:val="00AF37D1"/>
    <w:rsid w:val="00AF3F01"/>
    <w:rsid w:val="00AF5571"/>
    <w:rsid w:val="00AF66E5"/>
    <w:rsid w:val="00AF736A"/>
    <w:rsid w:val="00AF7BDE"/>
    <w:rsid w:val="00B00510"/>
    <w:rsid w:val="00B01964"/>
    <w:rsid w:val="00B037C3"/>
    <w:rsid w:val="00B03FA1"/>
    <w:rsid w:val="00B04D30"/>
    <w:rsid w:val="00B07341"/>
    <w:rsid w:val="00B137F3"/>
    <w:rsid w:val="00B156AB"/>
    <w:rsid w:val="00B1653C"/>
    <w:rsid w:val="00B17969"/>
    <w:rsid w:val="00B17A6F"/>
    <w:rsid w:val="00B17AED"/>
    <w:rsid w:val="00B20950"/>
    <w:rsid w:val="00B209C8"/>
    <w:rsid w:val="00B22E38"/>
    <w:rsid w:val="00B23353"/>
    <w:rsid w:val="00B30539"/>
    <w:rsid w:val="00B30E39"/>
    <w:rsid w:val="00B314DB"/>
    <w:rsid w:val="00B3211F"/>
    <w:rsid w:val="00B32D22"/>
    <w:rsid w:val="00B34FE0"/>
    <w:rsid w:val="00B36123"/>
    <w:rsid w:val="00B361F2"/>
    <w:rsid w:val="00B3718B"/>
    <w:rsid w:val="00B3745F"/>
    <w:rsid w:val="00B3758C"/>
    <w:rsid w:val="00B3779C"/>
    <w:rsid w:val="00B40A62"/>
    <w:rsid w:val="00B418AF"/>
    <w:rsid w:val="00B42A1D"/>
    <w:rsid w:val="00B43216"/>
    <w:rsid w:val="00B4368B"/>
    <w:rsid w:val="00B453FC"/>
    <w:rsid w:val="00B4632A"/>
    <w:rsid w:val="00B46441"/>
    <w:rsid w:val="00B47295"/>
    <w:rsid w:val="00B530F1"/>
    <w:rsid w:val="00B544F0"/>
    <w:rsid w:val="00B548F2"/>
    <w:rsid w:val="00B56D8D"/>
    <w:rsid w:val="00B613D5"/>
    <w:rsid w:val="00B615B2"/>
    <w:rsid w:val="00B62F1E"/>
    <w:rsid w:val="00B633C3"/>
    <w:rsid w:val="00B6579B"/>
    <w:rsid w:val="00B669C1"/>
    <w:rsid w:val="00B70772"/>
    <w:rsid w:val="00B713EC"/>
    <w:rsid w:val="00B7506C"/>
    <w:rsid w:val="00B8158B"/>
    <w:rsid w:val="00B82C0E"/>
    <w:rsid w:val="00B83884"/>
    <w:rsid w:val="00B83F3A"/>
    <w:rsid w:val="00B847A0"/>
    <w:rsid w:val="00B847F3"/>
    <w:rsid w:val="00B86538"/>
    <w:rsid w:val="00B86ADD"/>
    <w:rsid w:val="00B90575"/>
    <w:rsid w:val="00B92AED"/>
    <w:rsid w:val="00B936CA"/>
    <w:rsid w:val="00B93D7F"/>
    <w:rsid w:val="00B953A1"/>
    <w:rsid w:val="00BA276C"/>
    <w:rsid w:val="00BA3467"/>
    <w:rsid w:val="00BA73D7"/>
    <w:rsid w:val="00BB019D"/>
    <w:rsid w:val="00BB306F"/>
    <w:rsid w:val="00BB4518"/>
    <w:rsid w:val="00BB6B09"/>
    <w:rsid w:val="00BB6BA8"/>
    <w:rsid w:val="00BC2004"/>
    <w:rsid w:val="00BC6BD5"/>
    <w:rsid w:val="00BC7BC2"/>
    <w:rsid w:val="00BD0FF5"/>
    <w:rsid w:val="00BD1195"/>
    <w:rsid w:val="00BD258B"/>
    <w:rsid w:val="00BD44C1"/>
    <w:rsid w:val="00BD49ED"/>
    <w:rsid w:val="00BD4B89"/>
    <w:rsid w:val="00BD50A8"/>
    <w:rsid w:val="00BD5271"/>
    <w:rsid w:val="00BD5922"/>
    <w:rsid w:val="00BD7CDB"/>
    <w:rsid w:val="00BD7EA0"/>
    <w:rsid w:val="00BE1796"/>
    <w:rsid w:val="00BE3BFB"/>
    <w:rsid w:val="00BE47C8"/>
    <w:rsid w:val="00BF02CB"/>
    <w:rsid w:val="00BF2956"/>
    <w:rsid w:val="00BF4218"/>
    <w:rsid w:val="00BF6FD8"/>
    <w:rsid w:val="00C01581"/>
    <w:rsid w:val="00C0258C"/>
    <w:rsid w:val="00C02BBB"/>
    <w:rsid w:val="00C03680"/>
    <w:rsid w:val="00C054DF"/>
    <w:rsid w:val="00C111B9"/>
    <w:rsid w:val="00C11FE7"/>
    <w:rsid w:val="00C12A15"/>
    <w:rsid w:val="00C14F3C"/>
    <w:rsid w:val="00C15F7D"/>
    <w:rsid w:val="00C21762"/>
    <w:rsid w:val="00C21B38"/>
    <w:rsid w:val="00C21D26"/>
    <w:rsid w:val="00C21FEF"/>
    <w:rsid w:val="00C22759"/>
    <w:rsid w:val="00C23BA4"/>
    <w:rsid w:val="00C24403"/>
    <w:rsid w:val="00C24543"/>
    <w:rsid w:val="00C24CCE"/>
    <w:rsid w:val="00C256A2"/>
    <w:rsid w:val="00C25ADB"/>
    <w:rsid w:val="00C27908"/>
    <w:rsid w:val="00C27BBC"/>
    <w:rsid w:val="00C3052E"/>
    <w:rsid w:val="00C32DCA"/>
    <w:rsid w:val="00C33AAF"/>
    <w:rsid w:val="00C35F6F"/>
    <w:rsid w:val="00C36F32"/>
    <w:rsid w:val="00C37B3F"/>
    <w:rsid w:val="00C37C83"/>
    <w:rsid w:val="00C43DDB"/>
    <w:rsid w:val="00C442A8"/>
    <w:rsid w:val="00C47F87"/>
    <w:rsid w:val="00C51515"/>
    <w:rsid w:val="00C51677"/>
    <w:rsid w:val="00C526FF"/>
    <w:rsid w:val="00C53EA9"/>
    <w:rsid w:val="00C5652D"/>
    <w:rsid w:val="00C5660B"/>
    <w:rsid w:val="00C56EB5"/>
    <w:rsid w:val="00C57632"/>
    <w:rsid w:val="00C613FA"/>
    <w:rsid w:val="00C61432"/>
    <w:rsid w:val="00C61DC7"/>
    <w:rsid w:val="00C66B17"/>
    <w:rsid w:val="00C66B72"/>
    <w:rsid w:val="00C66D02"/>
    <w:rsid w:val="00C70EA4"/>
    <w:rsid w:val="00C710EF"/>
    <w:rsid w:val="00C7214B"/>
    <w:rsid w:val="00C757F2"/>
    <w:rsid w:val="00C83FB1"/>
    <w:rsid w:val="00C855A4"/>
    <w:rsid w:val="00C85C78"/>
    <w:rsid w:val="00C86C70"/>
    <w:rsid w:val="00C87352"/>
    <w:rsid w:val="00C87AC4"/>
    <w:rsid w:val="00C90106"/>
    <w:rsid w:val="00C9567A"/>
    <w:rsid w:val="00C96277"/>
    <w:rsid w:val="00CA0543"/>
    <w:rsid w:val="00CA4B80"/>
    <w:rsid w:val="00CA4C40"/>
    <w:rsid w:val="00CA5756"/>
    <w:rsid w:val="00CA5861"/>
    <w:rsid w:val="00CA7E36"/>
    <w:rsid w:val="00CB212D"/>
    <w:rsid w:val="00CB2660"/>
    <w:rsid w:val="00CB57E6"/>
    <w:rsid w:val="00CB5DD6"/>
    <w:rsid w:val="00CB78DF"/>
    <w:rsid w:val="00CC1125"/>
    <w:rsid w:val="00CC2070"/>
    <w:rsid w:val="00CC3D08"/>
    <w:rsid w:val="00CC46F5"/>
    <w:rsid w:val="00CC5E90"/>
    <w:rsid w:val="00CD046C"/>
    <w:rsid w:val="00CD0555"/>
    <w:rsid w:val="00CD1852"/>
    <w:rsid w:val="00CD598B"/>
    <w:rsid w:val="00CE076C"/>
    <w:rsid w:val="00CE09F9"/>
    <w:rsid w:val="00CE2081"/>
    <w:rsid w:val="00CE2D83"/>
    <w:rsid w:val="00CE450E"/>
    <w:rsid w:val="00CE5199"/>
    <w:rsid w:val="00CE66D5"/>
    <w:rsid w:val="00CF094D"/>
    <w:rsid w:val="00CF16FA"/>
    <w:rsid w:val="00CF637A"/>
    <w:rsid w:val="00CF72A8"/>
    <w:rsid w:val="00D00B3C"/>
    <w:rsid w:val="00D01378"/>
    <w:rsid w:val="00D01940"/>
    <w:rsid w:val="00D03CA9"/>
    <w:rsid w:val="00D04799"/>
    <w:rsid w:val="00D059DE"/>
    <w:rsid w:val="00D05ABD"/>
    <w:rsid w:val="00D06123"/>
    <w:rsid w:val="00D0614F"/>
    <w:rsid w:val="00D0626E"/>
    <w:rsid w:val="00D06617"/>
    <w:rsid w:val="00D07EFB"/>
    <w:rsid w:val="00D108EC"/>
    <w:rsid w:val="00D13FCE"/>
    <w:rsid w:val="00D14584"/>
    <w:rsid w:val="00D20D17"/>
    <w:rsid w:val="00D219BD"/>
    <w:rsid w:val="00D26D55"/>
    <w:rsid w:val="00D279B3"/>
    <w:rsid w:val="00D306D1"/>
    <w:rsid w:val="00D30800"/>
    <w:rsid w:val="00D343CC"/>
    <w:rsid w:val="00D34786"/>
    <w:rsid w:val="00D34AF6"/>
    <w:rsid w:val="00D34BA4"/>
    <w:rsid w:val="00D35676"/>
    <w:rsid w:val="00D35FA8"/>
    <w:rsid w:val="00D377A4"/>
    <w:rsid w:val="00D37BFC"/>
    <w:rsid w:val="00D37EEA"/>
    <w:rsid w:val="00D40BC5"/>
    <w:rsid w:val="00D41066"/>
    <w:rsid w:val="00D433CA"/>
    <w:rsid w:val="00D4353A"/>
    <w:rsid w:val="00D458A1"/>
    <w:rsid w:val="00D459FC"/>
    <w:rsid w:val="00D46A99"/>
    <w:rsid w:val="00D46B75"/>
    <w:rsid w:val="00D47A8E"/>
    <w:rsid w:val="00D51652"/>
    <w:rsid w:val="00D52D14"/>
    <w:rsid w:val="00D54046"/>
    <w:rsid w:val="00D55AE2"/>
    <w:rsid w:val="00D5713A"/>
    <w:rsid w:val="00D57CA6"/>
    <w:rsid w:val="00D609F8"/>
    <w:rsid w:val="00D60FA7"/>
    <w:rsid w:val="00D621D1"/>
    <w:rsid w:val="00D626B3"/>
    <w:rsid w:val="00D632A2"/>
    <w:rsid w:val="00D65109"/>
    <w:rsid w:val="00D67000"/>
    <w:rsid w:val="00D67B70"/>
    <w:rsid w:val="00D7040A"/>
    <w:rsid w:val="00D712D3"/>
    <w:rsid w:val="00D71422"/>
    <w:rsid w:val="00D71A3A"/>
    <w:rsid w:val="00D72DC6"/>
    <w:rsid w:val="00D73995"/>
    <w:rsid w:val="00D7558D"/>
    <w:rsid w:val="00D770FB"/>
    <w:rsid w:val="00D77539"/>
    <w:rsid w:val="00D81D92"/>
    <w:rsid w:val="00D82D13"/>
    <w:rsid w:val="00D86641"/>
    <w:rsid w:val="00D876F9"/>
    <w:rsid w:val="00D907A6"/>
    <w:rsid w:val="00D90CAE"/>
    <w:rsid w:val="00D95D23"/>
    <w:rsid w:val="00D964C6"/>
    <w:rsid w:val="00DA0614"/>
    <w:rsid w:val="00DA1A57"/>
    <w:rsid w:val="00DA46C3"/>
    <w:rsid w:val="00DA5EBD"/>
    <w:rsid w:val="00DA7B5F"/>
    <w:rsid w:val="00DB428A"/>
    <w:rsid w:val="00DC11E7"/>
    <w:rsid w:val="00DC11F0"/>
    <w:rsid w:val="00DC15DA"/>
    <w:rsid w:val="00DC24E3"/>
    <w:rsid w:val="00DC2A23"/>
    <w:rsid w:val="00DC49B2"/>
    <w:rsid w:val="00DC5620"/>
    <w:rsid w:val="00DC65FD"/>
    <w:rsid w:val="00DC7023"/>
    <w:rsid w:val="00DC769A"/>
    <w:rsid w:val="00DD1E73"/>
    <w:rsid w:val="00DD3D86"/>
    <w:rsid w:val="00DD4AAD"/>
    <w:rsid w:val="00DD4AD2"/>
    <w:rsid w:val="00DD50FE"/>
    <w:rsid w:val="00DE0FDA"/>
    <w:rsid w:val="00DE2862"/>
    <w:rsid w:val="00DE56C5"/>
    <w:rsid w:val="00DE6CEE"/>
    <w:rsid w:val="00DE7B5B"/>
    <w:rsid w:val="00DF025F"/>
    <w:rsid w:val="00DF11C1"/>
    <w:rsid w:val="00DF1EC4"/>
    <w:rsid w:val="00DF2DC8"/>
    <w:rsid w:val="00DF310C"/>
    <w:rsid w:val="00DF39D5"/>
    <w:rsid w:val="00DF416E"/>
    <w:rsid w:val="00DF44A8"/>
    <w:rsid w:val="00DF46B9"/>
    <w:rsid w:val="00DF7B2B"/>
    <w:rsid w:val="00E0340B"/>
    <w:rsid w:val="00E03799"/>
    <w:rsid w:val="00E049E2"/>
    <w:rsid w:val="00E04A90"/>
    <w:rsid w:val="00E04C0C"/>
    <w:rsid w:val="00E0551F"/>
    <w:rsid w:val="00E1504C"/>
    <w:rsid w:val="00E219C7"/>
    <w:rsid w:val="00E237B5"/>
    <w:rsid w:val="00E246C9"/>
    <w:rsid w:val="00E31B50"/>
    <w:rsid w:val="00E322F8"/>
    <w:rsid w:val="00E32EAF"/>
    <w:rsid w:val="00E35659"/>
    <w:rsid w:val="00E36DE9"/>
    <w:rsid w:val="00E372E4"/>
    <w:rsid w:val="00E4118C"/>
    <w:rsid w:val="00E43157"/>
    <w:rsid w:val="00E44B19"/>
    <w:rsid w:val="00E450D9"/>
    <w:rsid w:val="00E457B3"/>
    <w:rsid w:val="00E461CE"/>
    <w:rsid w:val="00E462BD"/>
    <w:rsid w:val="00E51486"/>
    <w:rsid w:val="00E52759"/>
    <w:rsid w:val="00E56132"/>
    <w:rsid w:val="00E56677"/>
    <w:rsid w:val="00E573E4"/>
    <w:rsid w:val="00E57CFF"/>
    <w:rsid w:val="00E64C3D"/>
    <w:rsid w:val="00E64ECD"/>
    <w:rsid w:val="00E720CA"/>
    <w:rsid w:val="00E7314A"/>
    <w:rsid w:val="00E73543"/>
    <w:rsid w:val="00E747A7"/>
    <w:rsid w:val="00E7626C"/>
    <w:rsid w:val="00E7693D"/>
    <w:rsid w:val="00E776B5"/>
    <w:rsid w:val="00E77892"/>
    <w:rsid w:val="00E84B71"/>
    <w:rsid w:val="00E84EB5"/>
    <w:rsid w:val="00E85662"/>
    <w:rsid w:val="00E8789F"/>
    <w:rsid w:val="00E92C5F"/>
    <w:rsid w:val="00E95D1E"/>
    <w:rsid w:val="00E9735A"/>
    <w:rsid w:val="00E97B71"/>
    <w:rsid w:val="00EA02D9"/>
    <w:rsid w:val="00EA06CE"/>
    <w:rsid w:val="00EA3D34"/>
    <w:rsid w:val="00EA4275"/>
    <w:rsid w:val="00EA72DF"/>
    <w:rsid w:val="00EB0AE7"/>
    <w:rsid w:val="00EB0F46"/>
    <w:rsid w:val="00EB17DB"/>
    <w:rsid w:val="00EB2473"/>
    <w:rsid w:val="00EB2A1C"/>
    <w:rsid w:val="00EB2EE3"/>
    <w:rsid w:val="00EB35D8"/>
    <w:rsid w:val="00EB454D"/>
    <w:rsid w:val="00EC2A3B"/>
    <w:rsid w:val="00EC767C"/>
    <w:rsid w:val="00ED0807"/>
    <w:rsid w:val="00ED141F"/>
    <w:rsid w:val="00ED366B"/>
    <w:rsid w:val="00ED549D"/>
    <w:rsid w:val="00ED5E10"/>
    <w:rsid w:val="00ED76BE"/>
    <w:rsid w:val="00ED7E7E"/>
    <w:rsid w:val="00EE00E9"/>
    <w:rsid w:val="00EE1B34"/>
    <w:rsid w:val="00EE2B40"/>
    <w:rsid w:val="00EE4770"/>
    <w:rsid w:val="00EE77C3"/>
    <w:rsid w:val="00EF1AAA"/>
    <w:rsid w:val="00EF619B"/>
    <w:rsid w:val="00EF65AB"/>
    <w:rsid w:val="00EF71CF"/>
    <w:rsid w:val="00EF7B1E"/>
    <w:rsid w:val="00F00B55"/>
    <w:rsid w:val="00F02AD1"/>
    <w:rsid w:val="00F02F8C"/>
    <w:rsid w:val="00F0624A"/>
    <w:rsid w:val="00F1195D"/>
    <w:rsid w:val="00F12B86"/>
    <w:rsid w:val="00F156EC"/>
    <w:rsid w:val="00F15B24"/>
    <w:rsid w:val="00F15C72"/>
    <w:rsid w:val="00F1646C"/>
    <w:rsid w:val="00F20481"/>
    <w:rsid w:val="00F211BF"/>
    <w:rsid w:val="00F21A64"/>
    <w:rsid w:val="00F22EBA"/>
    <w:rsid w:val="00F22F2F"/>
    <w:rsid w:val="00F24699"/>
    <w:rsid w:val="00F253CC"/>
    <w:rsid w:val="00F33C58"/>
    <w:rsid w:val="00F33EBA"/>
    <w:rsid w:val="00F340BD"/>
    <w:rsid w:val="00F34CBB"/>
    <w:rsid w:val="00F3667C"/>
    <w:rsid w:val="00F37106"/>
    <w:rsid w:val="00F42BB9"/>
    <w:rsid w:val="00F4419A"/>
    <w:rsid w:val="00F4453A"/>
    <w:rsid w:val="00F44E25"/>
    <w:rsid w:val="00F47B5B"/>
    <w:rsid w:val="00F519CF"/>
    <w:rsid w:val="00F5213D"/>
    <w:rsid w:val="00F53CD3"/>
    <w:rsid w:val="00F56BA5"/>
    <w:rsid w:val="00F57895"/>
    <w:rsid w:val="00F60E22"/>
    <w:rsid w:val="00F62A14"/>
    <w:rsid w:val="00F6480E"/>
    <w:rsid w:val="00F667F7"/>
    <w:rsid w:val="00F668F2"/>
    <w:rsid w:val="00F700BF"/>
    <w:rsid w:val="00F7046A"/>
    <w:rsid w:val="00F7200F"/>
    <w:rsid w:val="00F739E3"/>
    <w:rsid w:val="00F73AFB"/>
    <w:rsid w:val="00F74A49"/>
    <w:rsid w:val="00F776EC"/>
    <w:rsid w:val="00F77D97"/>
    <w:rsid w:val="00F80078"/>
    <w:rsid w:val="00F812F3"/>
    <w:rsid w:val="00F81395"/>
    <w:rsid w:val="00F817C6"/>
    <w:rsid w:val="00F81BB8"/>
    <w:rsid w:val="00F837AE"/>
    <w:rsid w:val="00F84993"/>
    <w:rsid w:val="00F90415"/>
    <w:rsid w:val="00F90C64"/>
    <w:rsid w:val="00F9130B"/>
    <w:rsid w:val="00F91772"/>
    <w:rsid w:val="00F917D1"/>
    <w:rsid w:val="00F9355A"/>
    <w:rsid w:val="00F9653B"/>
    <w:rsid w:val="00F96C3B"/>
    <w:rsid w:val="00FA15EE"/>
    <w:rsid w:val="00FA174C"/>
    <w:rsid w:val="00FB0E3D"/>
    <w:rsid w:val="00FB1D36"/>
    <w:rsid w:val="00FB62CF"/>
    <w:rsid w:val="00FB7352"/>
    <w:rsid w:val="00FC0B68"/>
    <w:rsid w:val="00FC14CA"/>
    <w:rsid w:val="00FC1925"/>
    <w:rsid w:val="00FC3D30"/>
    <w:rsid w:val="00FC5CDE"/>
    <w:rsid w:val="00FC7DEE"/>
    <w:rsid w:val="00FD1545"/>
    <w:rsid w:val="00FD3C3B"/>
    <w:rsid w:val="00FD56F7"/>
    <w:rsid w:val="00FD5C77"/>
    <w:rsid w:val="00FD6824"/>
    <w:rsid w:val="00FE07DD"/>
    <w:rsid w:val="00FE10E7"/>
    <w:rsid w:val="00FE2277"/>
    <w:rsid w:val="00FE2472"/>
    <w:rsid w:val="00FE2940"/>
    <w:rsid w:val="00FE6B45"/>
    <w:rsid w:val="00FE7E96"/>
    <w:rsid w:val="00FF1E49"/>
    <w:rsid w:val="00FF1F75"/>
    <w:rsid w:val="00FF207D"/>
    <w:rsid w:val="00FF25B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6908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6908C0"/>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Char2">
    <w:name w:val="Char2"/>
    <w:basedOn w:val="Normal"/>
    <w:link w:val="FootnoteReference"/>
    <w:rsid w:val="00ED7E7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List1">
    <w:name w:val="List 1"/>
    <w:basedOn w:val="NoList"/>
    <w:pPr>
      <w:numPr>
        <w:numId w:val="1"/>
      </w:numPr>
    </w:pPr>
  </w:style>
  <w:style w:type="paragraph" w:styleId="HTMLPreformatted">
    <w:name w:val="HTML Preformatted"/>
    <w:basedOn w:val="Normal"/>
    <w:link w:val="HTMLPreformattedChar"/>
    <w:uiPriority w:val="99"/>
    <w:semiHidden/>
    <w:unhideWhenUsed/>
    <w:rsid w:val="00ED7E7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numbering" w:customStyle="1" w:styleId="List210">
    <w:name w:val="List 21"/>
    <w:basedOn w:val="NoList"/>
    <w:pPr>
      <w:numPr>
        <w:numId w:val="52"/>
      </w:numPr>
    </w:pPr>
  </w:style>
  <w:style w:type="character" w:customStyle="1" w:styleId="HTMLPreformattedChar">
    <w:name w:val="HTML Preformatted Char"/>
    <w:basedOn w:val="DefaultParagraphFont"/>
    <w:link w:val="HTMLPreformatted"/>
    <w:uiPriority w:val="99"/>
    <w:semiHidden/>
    <w:rsid w:val="00ED7E7E"/>
    <w:rPr>
      <w:rFonts w:ascii="Courier New" w:eastAsia="Times New Roman" w:hAnsi="Courier New" w:cs="Courier New"/>
      <w:bdr w:val="none" w:sz="0" w:space="0" w:color="auto"/>
      <w:lang w:val="en-US" w:eastAsia="en-US"/>
    </w:rPr>
  </w:style>
  <w:style w:type="numbering" w:customStyle="1" w:styleId="List31">
    <w:name w:val="List 31"/>
    <w:basedOn w:val="NoList"/>
    <w:pPr>
      <w:numPr>
        <w:numId w:val="51"/>
      </w:numPr>
    </w:pPr>
  </w:style>
  <w:style w:type="character" w:customStyle="1" w:styleId="y2iqfc">
    <w:name w:val="y2iqfc"/>
    <w:basedOn w:val="DefaultParagraphFont"/>
    <w:rsid w:val="00ED7E7E"/>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908C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6908C0"/>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3B189D"/>
    <w:rPr>
      <w:sz w:val="16"/>
      <w:szCs w:val="16"/>
    </w:rPr>
  </w:style>
  <w:style w:type="paragraph" w:styleId="CommentText">
    <w:name w:val="annotation text"/>
    <w:basedOn w:val="Normal"/>
    <w:link w:val="CommentTextChar"/>
    <w:uiPriority w:val="99"/>
    <w:semiHidden/>
    <w:unhideWhenUsed/>
    <w:rsid w:val="003B189D"/>
    <w:rPr>
      <w:sz w:val="20"/>
      <w:szCs w:val="20"/>
    </w:rPr>
  </w:style>
  <w:style w:type="character" w:customStyle="1" w:styleId="CommentTextChar">
    <w:name w:val="Comment Text Char"/>
    <w:basedOn w:val="DefaultParagraphFont"/>
    <w:link w:val="CommentText"/>
    <w:uiPriority w:val="99"/>
    <w:semiHidden/>
    <w:rsid w:val="003B189D"/>
    <w:rPr>
      <w:lang w:val="en-US" w:eastAsia="en-US"/>
    </w:rPr>
  </w:style>
  <w:style w:type="paragraph" w:styleId="CommentSubject">
    <w:name w:val="annotation subject"/>
    <w:basedOn w:val="CommentText"/>
    <w:next w:val="CommentText"/>
    <w:link w:val="CommentSubjectChar"/>
    <w:uiPriority w:val="99"/>
    <w:semiHidden/>
    <w:unhideWhenUsed/>
    <w:rsid w:val="003B189D"/>
    <w:rPr>
      <w:b/>
      <w:bCs/>
    </w:rPr>
  </w:style>
  <w:style w:type="character" w:customStyle="1" w:styleId="CommentSubjectChar">
    <w:name w:val="Comment Subject Char"/>
    <w:basedOn w:val="CommentTextChar"/>
    <w:link w:val="CommentSubject"/>
    <w:uiPriority w:val="99"/>
    <w:semiHidden/>
    <w:rsid w:val="003B189D"/>
    <w:rPr>
      <w:b/>
      <w:bCs/>
      <w:lang w:val="en-US" w:eastAsia="en-US"/>
    </w:rPr>
  </w:style>
  <w:style w:type="paragraph" w:styleId="Revision">
    <w:name w:val="Revision"/>
    <w:hidden/>
    <w:uiPriority w:val="99"/>
    <w:semiHidden/>
    <w:rsid w:val="00700E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D598B"/>
    <w:rPr>
      <w:color w:val="808080"/>
    </w:rPr>
  </w:style>
  <w:style w:type="character" w:customStyle="1" w:styleId="normaltextrun">
    <w:name w:val="normaltextrun"/>
    <w:basedOn w:val="DefaultParagraphFont"/>
    <w:rsid w:val="00E4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6251">
      <w:bodyDiv w:val="1"/>
      <w:marLeft w:val="0"/>
      <w:marRight w:val="0"/>
      <w:marTop w:val="0"/>
      <w:marBottom w:val="0"/>
      <w:divBdr>
        <w:top w:val="none" w:sz="0" w:space="0" w:color="auto"/>
        <w:left w:val="none" w:sz="0" w:space="0" w:color="auto"/>
        <w:bottom w:val="none" w:sz="0" w:space="0" w:color="auto"/>
        <w:right w:val="none" w:sz="0" w:space="0" w:color="auto"/>
      </w:divBdr>
      <w:divsChild>
        <w:div w:id="103968277">
          <w:marLeft w:val="0"/>
          <w:marRight w:val="0"/>
          <w:marTop w:val="0"/>
          <w:marBottom w:val="0"/>
          <w:divBdr>
            <w:top w:val="none" w:sz="0" w:space="0" w:color="auto"/>
            <w:left w:val="none" w:sz="0" w:space="0" w:color="auto"/>
            <w:bottom w:val="none" w:sz="0" w:space="0" w:color="auto"/>
            <w:right w:val="none" w:sz="0" w:space="0" w:color="auto"/>
          </w:divBdr>
        </w:div>
        <w:div w:id="79497164">
          <w:marLeft w:val="0"/>
          <w:marRight w:val="0"/>
          <w:marTop w:val="0"/>
          <w:marBottom w:val="0"/>
          <w:divBdr>
            <w:top w:val="none" w:sz="0" w:space="0" w:color="auto"/>
            <w:left w:val="none" w:sz="0" w:space="0" w:color="auto"/>
            <w:bottom w:val="none" w:sz="0" w:space="0" w:color="auto"/>
            <w:right w:val="none" w:sz="0" w:space="0" w:color="auto"/>
          </w:divBdr>
          <w:divsChild>
            <w:div w:id="1865097874">
              <w:marLeft w:val="0"/>
              <w:marRight w:val="165"/>
              <w:marTop w:val="150"/>
              <w:marBottom w:val="0"/>
              <w:divBdr>
                <w:top w:val="none" w:sz="0" w:space="0" w:color="auto"/>
                <w:left w:val="none" w:sz="0" w:space="0" w:color="auto"/>
                <w:bottom w:val="none" w:sz="0" w:space="0" w:color="auto"/>
                <w:right w:val="none" w:sz="0" w:space="0" w:color="auto"/>
              </w:divBdr>
              <w:divsChild>
                <w:div w:id="1977446030">
                  <w:marLeft w:val="0"/>
                  <w:marRight w:val="0"/>
                  <w:marTop w:val="0"/>
                  <w:marBottom w:val="0"/>
                  <w:divBdr>
                    <w:top w:val="none" w:sz="0" w:space="0" w:color="auto"/>
                    <w:left w:val="none" w:sz="0" w:space="0" w:color="auto"/>
                    <w:bottom w:val="none" w:sz="0" w:space="0" w:color="auto"/>
                    <w:right w:val="none" w:sz="0" w:space="0" w:color="auto"/>
                  </w:divBdr>
                  <w:divsChild>
                    <w:div w:id="985007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1863">
      <w:bodyDiv w:val="1"/>
      <w:marLeft w:val="0"/>
      <w:marRight w:val="0"/>
      <w:marTop w:val="0"/>
      <w:marBottom w:val="0"/>
      <w:divBdr>
        <w:top w:val="none" w:sz="0" w:space="0" w:color="auto"/>
        <w:left w:val="none" w:sz="0" w:space="0" w:color="auto"/>
        <w:bottom w:val="none" w:sz="0" w:space="0" w:color="auto"/>
        <w:right w:val="none" w:sz="0" w:space="0" w:color="auto"/>
      </w:divBdr>
      <w:divsChild>
        <w:div w:id="1379629384">
          <w:marLeft w:val="0"/>
          <w:marRight w:val="0"/>
          <w:marTop w:val="0"/>
          <w:marBottom w:val="0"/>
          <w:divBdr>
            <w:top w:val="none" w:sz="0" w:space="0" w:color="auto"/>
            <w:left w:val="none" w:sz="0" w:space="0" w:color="auto"/>
            <w:bottom w:val="none" w:sz="0" w:space="0" w:color="auto"/>
            <w:right w:val="none" w:sz="0" w:space="0" w:color="auto"/>
          </w:divBdr>
        </w:div>
        <w:div w:id="1799639530">
          <w:marLeft w:val="0"/>
          <w:marRight w:val="0"/>
          <w:marTop w:val="0"/>
          <w:marBottom w:val="0"/>
          <w:divBdr>
            <w:top w:val="none" w:sz="0" w:space="0" w:color="auto"/>
            <w:left w:val="none" w:sz="0" w:space="0" w:color="auto"/>
            <w:bottom w:val="none" w:sz="0" w:space="0" w:color="auto"/>
            <w:right w:val="none" w:sz="0" w:space="0" w:color="auto"/>
          </w:divBdr>
          <w:divsChild>
            <w:div w:id="1554583202">
              <w:marLeft w:val="0"/>
              <w:marRight w:val="165"/>
              <w:marTop w:val="150"/>
              <w:marBottom w:val="0"/>
              <w:divBdr>
                <w:top w:val="none" w:sz="0" w:space="0" w:color="auto"/>
                <w:left w:val="none" w:sz="0" w:space="0" w:color="auto"/>
                <w:bottom w:val="none" w:sz="0" w:space="0" w:color="auto"/>
                <w:right w:val="none" w:sz="0" w:space="0" w:color="auto"/>
              </w:divBdr>
              <w:divsChild>
                <w:div w:id="1759790024">
                  <w:marLeft w:val="0"/>
                  <w:marRight w:val="0"/>
                  <w:marTop w:val="0"/>
                  <w:marBottom w:val="0"/>
                  <w:divBdr>
                    <w:top w:val="none" w:sz="0" w:space="0" w:color="auto"/>
                    <w:left w:val="none" w:sz="0" w:space="0" w:color="auto"/>
                    <w:bottom w:val="none" w:sz="0" w:space="0" w:color="auto"/>
                    <w:right w:val="none" w:sz="0" w:space="0" w:color="auto"/>
                  </w:divBdr>
                  <w:divsChild>
                    <w:div w:id="19140059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44211">
      <w:bodyDiv w:val="1"/>
      <w:marLeft w:val="0"/>
      <w:marRight w:val="0"/>
      <w:marTop w:val="0"/>
      <w:marBottom w:val="0"/>
      <w:divBdr>
        <w:top w:val="none" w:sz="0" w:space="0" w:color="auto"/>
        <w:left w:val="none" w:sz="0" w:space="0" w:color="auto"/>
        <w:bottom w:val="none" w:sz="0" w:space="0" w:color="auto"/>
        <w:right w:val="none" w:sz="0" w:space="0" w:color="auto"/>
      </w:divBdr>
      <w:divsChild>
        <w:div w:id="1044713836">
          <w:marLeft w:val="0"/>
          <w:marRight w:val="0"/>
          <w:marTop w:val="0"/>
          <w:marBottom w:val="0"/>
          <w:divBdr>
            <w:top w:val="none" w:sz="0" w:space="0" w:color="auto"/>
            <w:left w:val="none" w:sz="0" w:space="0" w:color="auto"/>
            <w:bottom w:val="none" w:sz="0" w:space="0" w:color="auto"/>
            <w:right w:val="none" w:sz="0" w:space="0" w:color="auto"/>
          </w:divBdr>
        </w:div>
        <w:div w:id="2107723465">
          <w:marLeft w:val="0"/>
          <w:marRight w:val="0"/>
          <w:marTop w:val="0"/>
          <w:marBottom w:val="0"/>
          <w:divBdr>
            <w:top w:val="none" w:sz="0" w:space="0" w:color="auto"/>
            <w:left w:val="none" w:sz="0" w:space="0" w:color="auto"/>
            <w:bottom w:val="none" w:sz="0" w:space="0" w:color="auto"/>
            <w:right w:val="none" w:sz="0" w:space="0" w:color="auto"/>
          </w:divBdr>
          <w:divsChild>
            <w:div w:id="1968849743">
              <w:marLeft w:val="0"/>
              <w:marRight w:val="165"/>
              <w:marTop w:val="150"/>
              <w:marBottom w:val="0"/>
              <w:divBdr>
                <w:top w:val="none" w:sz="0" w:space="0" w:color="auto"/>
                <w:left w:val="none" w:sz="0" w:space="0" w:color="auto"/>
                <w:bottom w:val="none" w:sz="0" w:space="0" w:color="auto"/>
                <w:right w:val="none" w:sz="0" w:space="0" w:color="auto"/>
              </w:divBdr>
              <w:divsChild>
                <w:div w:id="1632319311">
                  <w:marLeft w:val="0"/>
                  <w:marRight w:val="0"/>
                  <w:marTop w:val="0"/>
                  <w:marBottom w:val="0"/>
                  <w:divBdr>
                    <w:top w:val="none" w:sz="0" w:space="0" w:color="auto"/>
                    <w:left w:val="none" w:sz="0" w:space="0" w:color="auto"/>
                    <w:bottom w:val="none" w:sz="0" w:space="0" w:color="auto"/>
                    <w:right w:val="none" w:sz="0" w:space="0" w:color="auto"/>
                  </w:divBdr>
                  <w:divsChild>
                    <w:div w:id="1829322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8827890">
      <w:bodyDiv w:val="1"/>
      <w:marLeft w:val="0"/>
      <w:marRight w:val="0"/>
      <w:marTop w:val="0"/>
      <w:marBottom w:val="0"/>
      <w:divBdr>
        <w:top w:val="none" w:sz="0" w:space="0" w:color="auto"/>
        <w:left w:val="none" w:sz="0" w:space="0" w:color="auto"/>
        <w:bottom w:val="none" w:sz="0" w:space="0" w:color="auto"/>
        <w:right w:val="none" w:sz="0" w:space="0" w:color="auto"/>
      </w:divBdr>
      <w:divsChild>
        <w:div w:id="841966513">
          <w:marLeft w:val="0"/>
          <w:marRight w:val="0"/>
          <w:marTop w:val="0"/>
          <w:marBottom w:val="0"/>
          <w:divBdr>
            <w:top w:val="none" w:sz="0" w:space="0" w:color="auto"/>
            <w:left w:val="none" w:sz="0" w:space="0" w:color="auto"/>
            <w:bottom w:val="none" w:sz="0" w:space="0" w:color="auto"/>
            <w:right w:val="none" w:sz="0" w:space="0" w:color="auto"/>
          </w:divBdr>
        </w:div>
        <w:div w:id="1161190035">
          <w:marLeft w:val="0"/>
          <w:marRight w:val="0"/>
          <w:marTop w:val="0"/>
          <w:marBottom w:val="0"/>
          <w:divBdr>
            <w:top w:val="none" w:sz="0" w:space="0" w:color="auto"/>
            <w:left w:val="none" w:sz="0" w:space="0" w:color="auto"/>
            <w:bottom w:val="none" w:sz="0" w:space="0" w:color="auto"/>
            <w:right w:val="none" w:sz="0" w:space="0" w:color="auto"/>
          </w:divBdr>
          <w:divsChild>
            <w:div w:id="1723092014">
              <w:marLeft w:val="0"/>
              <w:marRight w:val="165"/>
              <w:marTop w:val="150"/>
              <w:marBottom w:val="0"/>
              <w:divBdr>
                <w:top w:val="none" w:sz="0" w:space="0" w:color="auto"/>
                <w:left w:val="none" w:sz="0" w:space="0" w:color="auto"/>
                <w:bottom w:val="none" w:sz="0" w:space="0" w:color="auto"/>
                <w:right w:val="none" w:sz="0" w:space="0" w:color="auto"/>
              </w:divBdr>
              <w:divsChild>
                <w:div w:id="1502282902">
                  <w:marLeft w:val="0"/>
                  <w:marRight w:val="0"/>
                  <w:marTop w:val="0"/>
                  <w:marBottom w:val="0"/>
                  <w:divBdr>
                    <w:top w:val="none" w:sz="0" w:space="0" w:color="auto"/>
                    <w:left w:val="none" w:sz="0" w:space="0" w:color="auto"/>
                    <w:bottom w:val="none" w:sz="0" w:space="0" w:color="auto"/>
                    <w:right w:val="none" w:sz="0" w:space="0" w:color="auto"/>
                  </w:divBdr>
                  <w:divsChild>
                    <w:div w:id="8110171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3975">
      <w:bodyDiv w:val="1"/>
      <w:marLeft w:val="0"/>
      <w:marRight w:val="0"/>
      <w:marTop w:val="0"/>
      <w:marBottom w:val="0"/>
      <w:divBdr>
        <w:top w:val="none" w:sz="0" w:space="0" w:color="auto"/>
        <w:left w:val="none" w:sz="0" w:space="0" w:color="auto"/>
        <w:bottom w:val="none" w:sz="0" w:space="0" w:color="auto"/>
        <w:right w:val="none" w:sz="0" w:space="0" w:color="auto"/>
      </w:divBdr>
      <w:divsChild>
        <w:div w:id="1013647085">
          <w:marLeft w:val="0"/>
          <w:marRight w:val="0"/>
          <w:marTop w:val="0"/>
          <w:marBottom w:val="0"/>
          <w:divBdr>
            <w:top w:val="none" w:sz="0" w:space="0" w:color="auto"/>
            <w:left w:val="none" w:sz="0" w:space="0" w:color="auto"/>
            <w:bottom w:val="none" w:sz="0" w:space="0" w:color="auto"/>
            <w:right w:val="none" w:sz="0" w:space="0" w:color="auto"/>
          </w:divBdr>
        </w:div>
        <w:div w:id="930628528">
          <w:marLeft w:val="0"/>
          <w:marRight w:val="0"/>
          <w:marTop w:val="0"/>
          <w:marBottom w:val="0"/>
          <w:divBdr>
            <w:top w:val="none" w:sz="0" w:space="0" w:color="auto"/>
            <w:left w:val="none" w:sz="0" w:space="0" w:color="auto"/>
            <w:bottom w:val="none" w:sz="0" w:space="0" w:color="auto"/>
            <w:right w:val="none" w:sz="0" w:space="0" w:color="auto"/>
          </w:divBdr>
          <w:divsChild>
            <w:div w:id="1095052541">
              <w:marLeft w:val="0"/>
              <w:marRight w:val="165"/>
              <w:marTop w:val="150"/>
              <w:marBottom w:val="0"/>
              <w:divBdr>
                <w:top w:val="none" w:sz="0" w:space="0" w:color="auto"/>
                <w:left w:val="none" w:sz="0" w:space="0" w:color="auto"/>
                <w:bottom w:val="none" w:sz="0" w:space="0" w:color="auto"/>
                <w:right w:val="none" w:sz="0" w:space="0" w:color="auto"/>
              </w:divBdr>
              <w:divsChild>
                <w:div w:id="131876223">
                  <w:marLeft w:val="0"/>
                  <w:marRight w:val="0"/>
                  <w:marTop w:val="0"/>
                  <w:marBottom w:val="0"/>
                  <w:divBdr>
                    <w:top w:val="none" w:sz="0" w:space="0" w:color="auto"/>
                    <w:left w:val="none" w:sz="0" w:space="0" w:color="auto"/>
                    <w:bottom w:val="none" w:sz="0" w:space="0" w:color="auto"/>
                    <w:right w:val="none" w:sz="0" w:space="0" w:color="auto"/>
                  </w:divBdr>
                  <w:divsChild>
                    <w:div w:id="9137831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8882">
      <w:bodyDiv w:val="1"/>
      <w:marLeft w:val="0"/>
      <w:marRight w:val="0"/>
      <w:marTop w:val="0"/>
      <w:marBottom w:val="0"/>
      <w:divBdr>
        <w:top w:val="none" w:sz="0" w:space="0" w:color="auto"/>
        <w:left w:val="none" w:sz="0" w:space="0" w:color="auto"/>
        <w:bottom w:val="none" w:sz="0" w:space="0" w:color="auto"/>
        <w:right w:val="none" w:sz="0" w:space="0" w:color="auto"/>
      </w:divBdr>
      <w:divsChild>
        <w:div w:id="1651010588">
          <w:marLeft w:val="0"/>
          <w:marRight w:val="0"/>
          <w:marTop w:val="0"/>
          <w:marBottom w:val="0"/>
          <w:divBdr>
            <w:top w:val="none" w:sz="0" w:space="0" w:color="auto"/>
            <w:left w:val="none" w:sz="0" w:space="0" w:color="auto"/>
            <w:bottom w:val="none" w:sz="0" w:space="0" w:color="auto"/>
            <w:right w:val="none" w:sz="0" w:space="0" w:color="auto"/>
          </w:divBdr>
        </w:div>
        <w:div w:id="417529951">
          <w:marLeft w:val="0"/>
          <w:marRight w:val="0"/>
          <w:marTop w:val="0"/>
          <w:marBottom w:val="0"/>
          <w:divBdr>
            <w:top w:val="none" w:sz="0" w:space="0" w:color="auto"/>
            <w:left w:val="none" w:sz="0" w:space="0" w:color="auto"/>
            <w:bottom w:val="none" w:sz="0" w:space="0" w:color="auto"/>
            <w:right w:val="none" w:sz="0" w:space="0" w:color="auto"/>
          </w:divBdr>
          <w:divsChild>
            <w:div w:id="969440868">
              <w:marLeft w:val="0"/>
              <w:marRight w:val="165"/>
              <w:marTop w:val="150"/>
              <w:marBottom w:val="0"/>
              <w:divBdr>
                <w:top w:val="none" w:sz="0" w:space="0" w:color="auto"/>
                <w:left w:val="none" w:sz="0" w:space="0" w:color="auto"/>
                <w:bottom w:val="none" w:sz="0" w:space="0" w:color="auto"/>
                <w:right w:val="none" w:sz="0" w:space="0" w:color="auto"/>
              </w:divBdr>
              <w:divsChild>
                <w:div w:id="533886979">
                  <w:marLeft w:val="0"/>
                  <w:marRight w:val="0"/>
                  <w:marTop w:val="0"/>
                  <w:marBottom w:val="0"/>
                  <w:divBdr>
                    <w:top w:val="none" w:sz="0" w:space="0" w:color="auto"/>
                    <w:left w:val="none" w:sz="0" w:space="0" w:color="auto"/>
                    <w:bottom w:val="none" w:sz="0" w:space="0" w:color="auto"/>
                    <w:right w:val="none" w:sz="0" w:space="0" w:color="auto"/>
                  </w:divBdr>
                  <w:divsChild>
                    <w:div w:id="2824668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78043">
      <w:bodyDiv w:val="1"/>
      <w:marLeft w:val="0"/>
      <w:marRight w:val="0"/>
      <w:marTop w:val="0"/>
      <w:marBottom w:val="0"/>
      <w:divBdr>
        <w:top w:val="none" w:sz="0" w:space="0" w:color="auto"/>
        <w:left w:val="none" w:sz="0" w:space="0" w:color="auto"/>
        <w:bottom w:val="none" w:sz="0" w:space="0" w:color="auto"/>
        <w:right w:val="none" w:sz="0" w:space="0" w:color="auto"/>
      </w:divBdr>
    </w:div>
    <w:div w:id="1752241765">
      <w:bodyDiv w:val="1"/>
      <w:marLeft w:val="0"/>
      <w:marRight w:val="0"/>
      <w:marTop w:val="0"/>
      <w:marBottom w:val="0"/>
      <w:divBdr>
        <w:top w:val="none" w:sz="0" w:space="0" w:color="auto"/>
        <w:left w:val="none" w:sz="0" w:space="0" w:color="auto"/>
        <w:bottom w:val="none" w:sz="0" w:space="0" w:color="auto"/>
        <w:right w:val="none" w:sz="0" w:space="0" w:color="auto"/>
      </w:divBdr>
      <w:divsChild>
        <w:div w:id="259264092">
          <w:marLeft w:val="0"/>
          <w:marRight w:val="0"/>
          <w:marTop w:val="0"/>
          <w:marBottom w:val="0"/>
          <w:divBdr>
            <w:top w:val="none" w:sz="0" w:space="0" w:color="auto"/>
            <w:left w:val="none" w:sz="0" w:space="0" w:color="auto"/>
            <w:bottom w:val="none" w:sz="0" w:space="0" w:color="auto"/>
            <w:right w:val="none" w:sz="0" w:space="0" w:color="auto"/>
          </w:divBdr>
        </w:div>
        <w:div w:id="656879959">
          <w:marLeft w:val="0"/>
          <w:marRight w:val="0"/>
          <w:marTop w:val="0"/>
          <w:marBottom w:val="0"/>
          <w:divBdr>
            <w:top w:val="none" w:sz="0" w:space="0" w:color="auto"/>
            <w:left w:val="none" w:sz="0" w:space="0" w:color="auto"/>
            <w:bottom w:val="none" w:sz="0" w:space="0" w:color="auto"/>
            <w:right w:val="none" w:sz="0" w:space="0" w:color="auto"/>
          </w:divBdr>
          <w:divsChild>
            <w:div w:id="451290701">
              <w:marLeft w:val="0"/>
              <w:marRight w:val="165"/>
              <w:marTop w:val="150"/>
              <w:marBottom w:val="0"/>
              <w:divBdr>
                <w:top w:val="none" w:sz="0" w:space="0" w:color="auto"/>
                <w:left w:val="none" w:sz="0" w:space="0" w:color="auto"/>
                <w:bottom w:val="none" w:sz="0" w:space="0" w:color="auto"/>
                <w:right w:val="none" w:sz="0" w:space="0" w:color="auto"/>
              </w:divBdr>
              <w:divsChild>
                <w:div w:id="1966427429">
                  <w:marLeft w:val="0"/>
                  <w:marRight w:val="0"/>
                  <w:marTop w:val="0"/>
                  <w:marBottom w:val="0"/>
                  <w:divBdr>
                    <w:top w:val="none" w:sz="0" w:space="0" w:color="auto"/>
                    <w:left w:val="none" w:sz="0" w:space="0" w:color="auto"/>
                    <w:bottom w:val="none" w:sz="0" w:space="0" w:color="auto"/>
                    <w:right w:val="none" w:sz="0" w:space="0" w:color="auto"/>
                  </w:divBdr>
                  <w:divsChild>
                    <w:div w:id="1810395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0023714">
      <w:bodyDiv w:val="1"/>
      <w:marLeft w:val="0"/>
      <w:marRight w:val="0"/>
      <w:marTop w:val="0"/>
      <w:marBottom w:val="0"/>
      <w:divBdr>
        <w:top w:val="none" w:sz="0" w:space="0" w:color="auto"/>
        <w:left w:val="none" w:sz="0" w:space="0" w:color="auto"/>
        <w:bottom w:val="none" w:sz="0" w:space="0" w:color="auto"/>
        <w:right w:val="none" w:sz="0" w:space="0" w:color="auto"/>
      </w:divBdr>
      <w:divsChild>
        <w:div w:id="2098404054">
          <w:marLeft w:val="0"/>
          <w:marRight w:val="0"/>
          <w:marTop w:val="0"/>
          <w:marBottom w:val="0"/>
          <w:divBdr>
            <w:top w:val="none" w:sz="0" w:space="0" w:color="auto"/>
            <w:left w:val="none" w:sz="0" w:space="0" w:color="auto"/>
            <w:bottom w:val="none" w:sz="0" w:space="0" w:color="auto"/>
            <w:right w:val="none" w:sz="0" w:space="0" w:color="auto"/>
          </w:divBdr>
        </w:div>
        <w:div w:id="495609956">
          <w:marLeft w:val="0"/>
          <w:marRight w:val="0"/>
          <w:marTop w:val="0"/>
          <w:marBottom w:val="0"/>
          <w:divBdr>
            <w:top w:val="none" w:sz="0" w:space="0" w:color="auto"/>
            <w:left w:val="none" w:sz="0" w:space="0" w:color="auto"/>
            <w:bottom w:val="none" w:sz="0" w:space="0" w:color="auto"/>
            <w:right w:val="none" w:sz="0" w:space="0" w:color="auto"/>
          </w:divBdr>
          <w:divsChild>
            <w:div w:id="861087519">
              <w:marLeft w:val="0"/>
              <w:marRight w:val="165"/>
              <w:marTop w:val="150"/>
              <w:marBottom w:val="0"/>
              <w:divBdr>
                <w:top w:val="none" w:sz="0" w:space="0" w:color="auto"/>
                <w:left w:val="none" w:sz="0" w:space="0" w:color="auto"/>
                <w:bottom w:val="none" w:sz="0" w:space="0" w:color="auto"/>
                <w:right w:val="none" w:sz="0" w:space="0" w:color="auto"/>
              </w:divBdr>
              <w:divsChild>
                <w:div w:id="451090892">
                  <w:marLeft w:val="0"/>
                  <w:marRight w:val="0"/>
                  <w:marTop w:val="0"/>
                  <w:marBottom w:val="0"/>
                  <w:divBdr>
                    <w:top w:val="none" w:sz="0" w:space="0" w:color="auto"/>
                    <w:left w:val="none" w:sz="0" w:space="0" w:color="auto"/>
                    <w:bottom w:val="none" w:sz="0" w:space="0" w:color="auto"/>
                    <w:right w:val="none" w:sz="0" w:space="0" w:color="auto"/>
                  </w:divBdr>
                  <w:divsChild>
                    <w:div w:id="284505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3757">
      <w:bodyDiv w:val="1"/>
      <w:marLeft w:val="0"/>
      <w:marRight w:val="0"/>
      <w:marTop w:val="0"/>
      <w:marBottom w:val="0"/>
      <w:divBdr>
        <w:top w:val="none" w:sz="0" w:space="0" w:color="auto"/>
        <w:left w:val="none" w:sz="0" w:space="0" w:color="auto"/>
        <w:bottom w:val="none" w:sz="0" w:space="0" w:color="auto"/>
        <w:right w:val="none" w:sz="0" w:space="0" w:color="auto"/>
      </w:divBdr>
      <w:divsChild>
        <w:div w:id="1476870792">
          <w:marLeft w:val="0"/>
          <w:marRight w:val="0"/>
          <w:marTop w:val="0"/>
          <w:marBottom w:val="0"/>
          <w:divBdr>
            <w:top w:val="none" w:sz="0" w:space="0" w:color="auto"/>
            <w:left w:val="none" w:sz="0" w:space="0" w:color="auto"/>
            <w:bottom w:val="none" w:sz="0" w:space="0" w:color="auto"/>
            <w:right w:val="none" w:sz="0" w:space="0" w:color="auto"/>
          </w:divBdr>
        </w:div>
        <w:div w:id="894049799">
          <w:marLeft w:val="0"/>
          <w:marRight w:val="0"/>
          <w:marTop w:val="0"/>
          <w:marBottom w:val="0"/>
          <w:divBdr>
            <w:top w:val="none" w:sz="0" w:space="0" w:color="auto"/>
            <w:left w:val="none" w:sz="0" w:space="0" w:color="auto"/>
            <w:bottom w:val="none" w:sz="0" w:space="0" w:color="auto"/>
            <w:right w:val="none" w:sz="0" w:space="0" w:color="auto"/>
          </w:divBdr>
          <w:divsChild>
            <w:div w:id="212275350">
              <w:marLeft w:val="0"/>
              <w:marRight w:val="165"/>
              <w:marTop w:val="150"/>
              <w:marBottom w:val="0"/>
              <w:divBdr>
                <w:top w:val="none" w:sz="0" w:space="0" w:color="auto"/>
                <w:left w:val="none" w:sz="0" w:space="0" w:color="auto"/>
                <w:bottom w:val="none" w:sz="0" w:space="0" w:color="auto"/>
                <w:right w:val="none" w:sz="0" w:space="0" w:color="auto"/>
              </w:divBdr>
              <w:divsChild>
                <w:div w:id="935136874">
                  <w:marLeft w:val="0"/>
                  <w:marRight w:val="0"/>
                  <w:marTop w:val="0"/>
                  <w:marBottom w:val="0"/>
                  <w:divBdr>
                    <w:top w:val="none" w:sz="0" w:space="0" w:color="auto"/>
                    <w:left w:val="none" w:sz="0" w:space="0" w:color="auto"/>
                    <w:bottom w:val="none" w:sz="0" w:space="0" w:color="auto"/>
                    <w:right w:val="none" w:sz="0" w:space="0" w:color="auto"/>
                  </w:divBdr>
                  <w:divsChild>
                    <w:div w:id="1712653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E9A90-2C6A-B240-BA7A-E6EBCD4FAE3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D6B2-917A-47CA-8D4C-844BE73D4967}">
  <ds:schemaRefs>
    <ds:schemaRef ds:uri="http://schemas.microsoft.com/sharepoint/v3/contenttype/forms"/>
  </ds:schemaRefs>
</ds:datastoreItem>
</file>

<file path=customXml/itemProps2.xml><?xml version="1.0" encoding="utf-8"?>
<ds:datastoreItem xmlns:ds="http://schemas.openxmlformats.org/officeDocument/2006/customXml" ds:itemID="{2EECC9DD-D9B0-4827-BBDF-409D81CF7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2023-03-24T18:20:00Z</dcterms:created>
  <dcterms:modified xsi:type="dcterms:W3CDTF">2023-03-24T18:20:00Z</dcterms:modified>
</cp:coreProperties>
</file>