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3266C"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36DF60" wp14:editId="692433B9">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19FC0"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CE135D9" wp14:editId="56DB800D">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CB55F7" w14:textId="77777777" w:rsidR="00CB2660" w:rsidRDefault="002C1641">
                            <w:r>
                              <w:rPr>
                                <w:noProof/>
                              </w:rPr>
                              <w:drawing>
                                <wp:inline distT="0" distB="0" distL="0" distR="0" wp14:anchorId="552DF23C" wp14:editId="5EB2D830">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135D9"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77CB55F7" w14:textId="77777777" w:rsidR="00CB2660" w:rsidRDefault="002C1641">
                      <w:r>
                        <w:rPr>
                          <w:noProof/>
                        </w:rPr>
                        <w:drawing>
                          <wp:inline distT="0" distB="0" distL="0" distR="0" wp14:anchorId="552DF23C" wp14:editId="5EB2D830">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7705EFD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39D03AEB"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04711B6C"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235ADB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60570BA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6668693"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645606A"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4E908006"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88C44E4"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83BA915"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3D264B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96DC0E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28D44C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093E28D"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DCC51BB" wp14:editId="6268590F">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DE65E2" w14:textId="1A8436BC"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EF2ABA">
                              <w:rPr>
                                <w:rFonts w:asciiTheme="majorHAnsi" w:hAnsiTheme="majorHAnsi" w:cs="Arial"/>
                                <w:b/>
                                <w:bCs/>
                                <w:color w:val="0D0D0D" w:themeColor="text1" w:themeTint="F2"/>
                                <w:sz w:val="36"/>
                                <w:szCs w:val="40"/>
                              </w:rPr>
                              <w:t>60</w:t>
                            </w:r>
                            <w:r w:rsidRPr="004B7EB6">
                              <w:rPr>
                                <w:rFonts w:asciiTheme="majorHAnsi" w:hAnsiTheme="majorHAnsi" w:cs="Arial"/>
                                <w:b/>
                                <w:bCs/>
                                <w:color w:val="0D0D0D" w:themeColor="text1" w:themeTint="F2"/>
                                <w:sz w:val="36"/>
                                <w:szCs w:val="40"/>
                              </w:rPr>
                              <w:t>/</w:t>
                            </w:r>
                            <w:r w:rsidR="008E3B49">
                              <w:rPr>
                                <w:rFonts w:asciiTheme="majorHAnsi" w:hAnsiTheme="majorHAnsi" w:cs="Arial"/>
                                <w:b/>
                                <w:bCs/>
                                <w:color w:val="0D0D0D" w:themeColor="text1" w:themeTint="F2"/>
                                <w:sz w:val="36"/>
                                <w:szCs w:val="40"/>
                              </w:rPr>
                              <w:t>22</w:t>
                            </w:r>
                          </w:p>
                          <w:p w14:paraId="34F7868A" w14:textId="683D1734"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8E3B49">
                              <w:rPr>
                                <w:rFonts w:asciiTheme="majorHAnsi" w:hAnsiTheme="majorHAnsi" w:cs="Arial"/>
                                <w:b/>
                                <w:color w:val="0D0D0D" w:themeColor="text1" w:themeTint="F2"/>
                                <w:sz w:val="36"/>
                                <w:szCs w:val="40"/>
                              </w:rPr>
                              <w:t>514</w:t>
                            </w:r>
                            <w:r w:rsidR="002C1641" w:rsidRPr="004B7EB6">
                              <w:rPr>
                                <w:rFonts w:asciiTheme="majorHAnsi" w:hAnsiTheme="majorHAnsi" w:cs="Arial"/>
                                <w:b/>
                                <w:color w:val="0D0D0D" w:themeColor="text1" w:themeTint="F2"/>
                                <w:sz w:val="36"/>
                                <w:szCs w:val="40"/>
                              </w:rPr>
                              <w:t>-</w:t>
                            </w:r>
                            <w:r w:rsidR="008E3B49">
                              <w:rPr>
                                <w:rFonts w:asciiTheme="majorHAnsi" w:hAnsiTheme="majorHAnsi" w:cs="Arial"/>
                                <w:b/>
                                <w:color w:val="0D0D0D" w:themeColor="text1" w:themeTint="F2"/>
                                <w:sz w:val="36"/>
                                <w:szCs w:val="40"/>
                              </w:rPr>
                              <w:t>11</w:t>
                            </w:r>
                          </w:p>
                          <w:p w14:paraId="66EE242E" w14:textId="6A424E30" w:rsidR="00322450" w:rsidRPr="004B7EB6" w:rsidRDefault="00322450"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FRIENDLY SETTLEMENT</w:t>
                            </w:r>
                            <w:r w:rsidR="003C78D1">
                              <w:rPr>
                                <w:rFonts w:asciiTheme="majorHAnsi" w:hAnsiTheme="majorHAnsi" w:cs="Arial"/>
                                <w:color w:val="0D0D0D" w:themeColor="text1" w:themeTint="F2"/>
                                <w:szCs w:val="22"/>
                              </w:rPr>
                              <w:t xml:space="preserve"> REPORT</w:t>
                            </w:r>
                          </w:p>
                          <w:p w14:paraId="58EEE19C" w14:textId="77777777" w:rsidR="00450A4A" w:rsidRPr="004B7EB6" w:rsidRDefault="00450A4A" w:rsidP="004B7EB6">
                            <w:pPr>
                              <w:spacing w:line="276" w:lineRule="auto"/>
                              <w:rPr>
                                <w:rFonts w:asciiTheme="majorHAnsi" w:hAnsiTheme="majorHAnsi" w:cs="Arial"/>
                                <w:color w:val="0D0D0D" w:themeColor="text1" w:themeTint="F2"/>
                                <w:szCs w:val="22"/>
                              </w:rPr>
                            </w:pPr>
                          </w:p>
                          <w:p w14:paraId="5F5202E6" w14:textId="18338A7F" w:rsidR="00322450" w:rsidRPr="00EF2ABA" w:rsidRDefault="008E3B49" w:rsidP="004B7EB6">
                            <w:pPr>
                              <w:spacing w:line="276" w:lineRule="auto"/>
                              <w:rPr>
                                <w:rFonts w:asciiTheme="majorHAnsi" w:hAnsiTheme="majorHAnsi" w:cs="Arial"/>
                                <w:color w:val="0D0D0D" w:themeColor="text1" w:themeTint="F2"/>
                                <w:szCs w:val="22"/>
                              </w:rPr>
                            </w:pPr>
                            <w:r w:rsidRPr="00EF2ABA">
                              <w:rPr>
                                <w:rFonts w:asciiTheme="majorHAnsi" w:hAnsiTheme="majorHAnsi" w:cs="Arial"/>
                                <w:color w:val="0D0D0D" w:themeColor="text1" w:themeTint="F2"/>
                                <w:szCs w:val="22"/>
                              </w:rPr>
                              <w:t>LUIS HERNANDO MORERA GARZÓN</w:t>
                            </w:r>
                          </w:p>
                          <w:p w14:paraId="68461A9A" w14:textId="65DBC761" w:rsidR="005B52B0" w:rsidRPr="004B7EB6" w:rsidRDefault="008E3B49"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CC51BB"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7EDE65E2" w14:textId="1A8436BC"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EF2ABA">
                        <w:rPr>
                          <w:rFonts w:asciiTheme="majorHAnsi" w:hAnsiTheme="majorHAnsi" w:cs="Arial"/>
                          <w:b/>
                          <w:bCs/>
                          <w:color w:val="0D0D0D" w:themeColor="text1" w:themeTint="F2"/>
                          <w:sz w:val="36"/>
                          <w:szCs w:val="40"/>
                        </w:rPr>
                        <w:t>60</w:t>
                      </w:r>
                      <w:r w:rsidRPr="004B7EB6">
                        <w:rPr>
                          <w:rFonts w:asciiTheme="majorHAnsi" w:hAnsiTheme="majorHAnsi" w:cs="Arial"/>
                          <w:b/>
                          <w:bCs/>
                          <w:color w:val="0D0D0D" w:themeColor="text1" w:themeTint="F2"/>
                          <w:sz w:val="36"/>
                          <w:szCs w:val="40"/>
                        </w:rPr>
                        <w:t>/</w:t>
                      </w:r>
                      <w:r w:rsidR="008E3B49">
                        <w:rPr>
                          <w:rFonts w:asciiTheme="majorHAnsi" w:hAnsiTheme="majorHAnsi" w:cs="Arial"/>
                          <w:b/>
                          <w:bCs/>
                          <w:color w:val="0D0D0D" w:themeColor="text1" w:themeTint="F2"/>
                          <w:sz w:val="36"/>
                          <w:szCs w:val="40"/>
                        </w:rPr>
                        <w:t>22</w:t>
                      </w:r>
                    </w:p>
                    <w:p w14:paraId="34F7868A" w14:textId="683D1734"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8E3B49">
                        <w:rPr>
                          <w:rFonts w:asciiTheme="majorHAnsi" w:hAnsiTheme="majorHAnsi" w:cs="Arial"/>
                          <w:b/>
                          <w:color w:val="0D0D0D" w:themeColor="text1" w:themeTint="F2"/>
                          <w:sz w:val="36"/>
                          <w:szCs w:val="40"/>
                        </w:rPr>
                        <w:t>514</w:t>
                      </w:r>
                      <w:r w:rsidR="002C1641" w:rsidRPr="004B7EB6">
                        <w:rPr>
                          <w:rFonts w:asciiTheme="majorHAnsi" w:hAnsiTheme="majorHAnsi" w:cs="Arial"/>
                          <w:b/>
                          <w:color w:val="0D0D0D" w:themeColor="text1" w:themeTint="F2"/>
                          <w:sz w:val="36"/>
                          <w:szCs w:val="40"/>
                        </w:rPr>
                        <w:t>-</w:t>
                      </w:r>
                      <w:r w:rsidR="008E3B49">
                        <w:rPr>
                          <w:rFonts w:asciiTheme="majorHAnsi" w:hAnsiTheme="majorHAnsi" w:cs="Arial"/>
                          <w:b/>
                          <w:color w:val="0D0D0D" w:themeColor="text1" w:themeTint="F2"/>
                          <w:sz w:val="36"/>
                          <w:szCs w:val="40"/>
                        </w:rPr>
                        <w:t>11</w:t>
                      </w:r>
                    </w:p>
                    <w:p w14:paraId="66EE242E" w14:textId="6A424E30" w:rsidR="00322450" w:rsidRPr="004B7EB6" w:rsidRDefault="00322450"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FRIENDLY SETTLEMENT</w:t>
                      </w:r>
                      <w:r w:rsidR="003C78D1">
                        <w:rPr>
                          <w:rFonts w:asciiTheme="majorHAnsi" w:hAnsiTheme="majorHAnsi" w:cs="Arial"/>
                          <w:color w:val="0D0D0D" w:themeColor="text1" w:themeTint="F2"/>
                          <w:szCs w:val="22"/>
                        </w:rPr>
                        <w:t xml:space="preserve"> REPORT</w:t>
                      </w:r>
                    </w:p>
                    <w:p w14:paraId="58EEE19C" w14:textId="77777777" w:rsidR="00450A4A" w:rsidRPr="004B7EB6" w:rsidRDefault="00450A4A" w:rsidP="004B7EB6">
                      <w:pPr>
                        <w:spacing w:line="276" w:lineRule="auto"/>
                        <w:rPr>
                          <w:rFonts w:asciiTheme="majorHAnsi" w:hAnsiTheme="majorHAnsi" w:cs="Arial"/>
                          <w:color w:val="0D0D0D" w:themeColor="text1" w:themeTint="F2"/>
                          <w:szCs w:val="22"/>
                        </w:rPr>
                      </w:pPr>
                    </w:p>
                    <w:p w14:paraId="5F5202E6" w14:textId="18338A7F" w:rsidR="00322450" w:rsidRPr="00EF2ABA" w:rsidRDefault="008E3B49" w:rsidP="004B7EB6">
                      <w:pPr>
                        <w:spacing w:line="276" w:lineRule="auto"/>
                        <w:rPr>
                          <w:rFonts w:asciiTheme="majorHAnsi" w:hAnsiTheme="majorHAnsi" w:cs="Arial"/>
                          <w:color w:val="0D0D0D" w:themeColor="text1" w:themeTint="F2"/>
                          <w:szCs w:val="22"/>
                        </w:rPr>
                      </w:pPr>
                      <w:r w:rsidRPr="00EF2ABA">
                        <w:rPr>
                          <w:rFonts w:asciiTheme="majorHAnsi" w:hAnsiTheme="majorHAnsi" w:cs="Arial"/>
                          <w:color w:val="0D0D0D" w:themeColor="text1" w:themeTint="F2"/>
                          <w:szCs w:val="22"/>
                        </w:rPr>
                        <w:t>LUIS HERNANDO MORERA GARZÓN</w:t>
                      </w:r>
                    </w:p>
                    <w:p w14:paraId="68461A9A" w14:textId="65DBC761" w:rsidR="005B52B0" w:rsidRPr="004B7EB6" w:rsidRDefault="008E3B49"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82D8464" wp14:editId="653CD867">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6E07FA" w14:textId="2D5DA0D1" w:rsidR="00627C9F" w:rsidRPr="00EF2ABA" w:rsidRDefault="00627C9F" w:rsidP="002C1641">
                            <w:pPr>
                              <w:jc w:val="right"/>
                              <w:rPr>
                                <w:rFonts w:asciiTheme="minorHAnsi" w:hAnsiTheme="minorHAnsi"/>
                                <w:color w:val="FFFFFF" w:themeColor="background1"/>
                                <w:sz w:val="22"/>
                                <w:lang w:val="pt-BR"/>
                              </w:rPr>
                            </w:pPr>
                            <w:r w:rsidRPr="00EF2ABA">
                              <w:rPr>
                                <w:rFonts w:asciiTheme="minorHAnsi" w:hAnsiTheme="minorHAnsi"/>
                                <w:color w:val="FFFFFF" w:themeColor="background1"/>
                                <w:sz w:val="22"/>
                                <w:lang w:val="pt-BR"/>
                              </w:rPr>
                              <w:t>OEA/Ser.L/V/II.</w:t>
                            </w:r>
                          </w:p>
                          <w:p w14:paraId="5634F5BC" w14:textId="4410EA3D" w:rsidR="00627C9F" w:rsidRPr="00EF2ABA" w:rsidRDefault="00627C9F" w:rsidP="002C1641">
                            <w:pPr>
                              <w:jc w:val="right"/>
                              <w:rPr>
                                <w:rFonts w:asciiTheme="minorHAnsi" w:hAnsiTheme="minorHAnsi"/>
                                <w:color w:val="FFFFFF" w:themeColor="background1"/>
                                <w:sz w:val="22"/>
                                <w:lang w:val="pt-BR"/>
                              </w:rPr>
                            </w:pPr>
                            <w:r w:rsidRPr="00EF2ABA">
                              <w:rPr>
                                <w:rFonts w:asciiTheme="minorHAnsi" w:hAnsiTheme="minorHAnsi"/>
                                <w:color w:val="FFFFFF" w:themeColor="background1"/>
                                <w:sz w:val="22"/>
                                <w:lang w:val="pt-BR"/>
                              </w:rPr>
                              <w:t xml:space="preserve">Doc. </w:t>
                            </w:r>
                            <w:r w:rsidR="00EF2ABA" w:rsidRPr="00EF2ABA">
                              <w:rPr>
                                <w:rFonts w:asciiTheme="minorHAnsi" w:hAnsiTheme="minorHAnsi"/>
                                <w:color w:val="FFFFFF" w:themeColor="background1"/>
                                <w:sz w:val="22"/>
                                <w:lang w:val="pt-BR"/>
                              </w:rPr>
                              <w:t>62</w:t>
                            </w:r>
                          </w:p>
                          <w:p w14:paraId="48C40710" w14:textId="338750D7" w:rsidR="00627C9F" w:rsidRPr="00EF2ABA" w:rsidRDefault="00746261"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11 </w:t>
                            </w:r>
                            <w:r w:rsidR="00EF2ABA" w:rsidRPr="00EF2ABA">
                              <w:rPr>
                                <w:rFonts w:asciiTheme="minorHAnsi" w:hAnsiTheme="minorHAnsi"/>
                                <w:color w:val="FFFFFF" w:themeColor="background1"/>
                                <w:sz w:val="22"/>
                              </w:rPr>
                              <w:t>March</w:t>
                            </w:r>
                            <w:r>
                              <w:rPr>
                                <w:rFonts w:asciiTheme="minorHAnsi" w:hAnsiTheme="minorHAnsi"/>
                                <w:color w:val="FFFFFF" w:themeColor="background1"/>
                                <w:sz w:val="22"/>
                              </w:rPr>
                              <w:t xml:space="preserve"> </w:t>
                            </w:r>
                            <w:r w:rsidR="00EF2ABA" w:rsidRPr="00EF2ABA">
                              <w:rPr>
                                <w:rFonts w:asciiTheme="minorHAnsi" w:hAnsiTheme="minorHAnsi"/>
                                <w:color w:val="FFFFFF" w:themeColor="background1"/>
                                <w:sz w:val="22"/>
                              </w:rPr>
                              <w:t>2022</w:t>
                            </w:r>
                          </w:p>
                          <w:p w14:paraId="234FBB85" w14:textId="13DD64BA" w:rsidR="00627C9F" w:rsidRPr="004B7EB6" w:rsidRDefault="00627C9F" w:rsidP="002C1641">
                            <w:pPr>
                              <w:jc w:val="right"/>
                              <w:rPr>
                                <w:rFonts w:asciiTheme="minorHAnsi" w:hAnsiTheme="minorHAnsi"/>
                                <w:color w:val="FFFFFF" w:themeColor="background1"/>
                                <w:sz w:val="22"/>
                              </w:rPr>
                            </w:pPr>
                            <w:r w:rsidRPr="00EF2ABA">
                              <w:rPr>
                                <w:rFonts w:asciiTheme="minorHAnsi" w:hAnsiTheme="minorHAnsi"/>
                                <w:color w:val="FFFFFF" w:themeColor="background1"/>
                                <w:sz w:val="22"/>
                              </w:rPr>
                              <w:t>Original</w:t>
                            </w:r>
                            <w:r w:rsidRPr="004B7EB6">
                              <w:rPr>
                                <w:rFonts w:asciiTheme="minorHAnsi" w:hAnsiTheme="minorHAnsi"/>
                                <w:color w:val="FFFFFF" w:themeColor="background1"/>
                                <w:sz w:val="22"/>
                              </w:rPr>
                              <w:t>:</w:t>
                            </w:r>
                            <w:r w:rsidR="002C1641" w:rsidRPr="004B7EB6">
                              <w:rPr>
                                <w:rFonts w:asciiTheme="minorHAnsi" w:hAnsiTheme="minorHAnsi"/>
                                <w:color w:val="FFFFFF" w:themeColor="background1"/>
                                <w:sz w:val="22"/>
                              </w:rPr>
                              <w:t xml:space="preserve"> </w:t>
                            </w:r>
                            <w:r w:rsidR="008E3B49">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D8464"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566E07FA" w14:textId="2D5DA0D1" w:rsidR="00627C9F" w:rsidRPr="00EF2ABA" w:rsidRDefault="00627C9F" w:rsidP="002C1641">
                      <w:pPr>
                        <w:jc w:val="right"/>
                        <w:rPr>
                          <w:rFonts w:asciiTheme="minorHAnsi" w:hAnsiTheme="minorHAnsi"/>
                          <w:color w:val="FFFFFF" w:themeColor="background1"/>
                          <w:sz w:val="22"/>
                          <w:lang w:val="pt-BR"/>
                        </w:rPr>
                      </w:pPr>
                      <w:r w:rsidRPr="00EF2ABA">
                        <w:rPr>
                          <w:rFonts w:asciiTheme="minorHAnsi" w:hAnsiTheme="minorHAnsi"/>
                          <w:color w:val="FFFFFF" w:themeColor="background1"/>
                          <w:sz w:val="22"/>
                          <w:lang w:val="pt-BR"/>
                        </w:rPr>
                        <w:t>OEA/Ser.L/V/II.</w:t>
                      </w:r>
                    </w:p>
                    <w:p w14:paraId="5634F5BC" w14:textId="4410EA3D" w:rsidR="00627C9F" w:rsidRPr="00EF2ABA" w:rsidRDefault="00627C9F" w:rsidP="002C1641">
                      <w:pPr>
                        <w:jc w:val="right"/>
                        <w:rPr>
                          <w:rFonts w:asciiTheme="minorHAnsi" w:hAnsiTheme="minorHAnsi"/>
                          <w:color w:val="FFFFFF" w:themeColor="background1"/>
                          <w:sz w:val="22"/>
                          <w:lang w:val="pt-BR"/>
                        </w:rPr>
                      </w:pPr>
                      <w:r w:rsidRPr="00EF2ABA">
                        <w:rPr>
                          <w:rFonts w:asciiTheme="minorHAnsi" w:hAnsiTheme="minorHAnsi"/>
                          <w:color w:val="FFFFFF" w:themeColor="background1"/>
                          <w:sz w:val="22"/>
                          <w:lang w:val="pt-BR"/>
                        </w:rPr>
                        <w:t xml:space="preserve">Doc. </w:t>
                      </w:r>
                      <w:r w:rsidR="00EF2ABA" w:rsidRPr="00EF2ABA">
                        <w:rPr>
                          <w:rFonts w:asciiTheme="minorHAnsi" w:hAnsiTheme="minorHAnsi"/>
                          <w:color w:val="FFFFFF" w:themeColor="background1"/>
                          <w:sz w:val="22"/>
                          <w:lang w:val="pt-BR"/>
                        </w:rPr>
                        <w:t>62</w:t>
                      </w:r>
                    </w:p>
                    <w:p w14:paraId="48C40710" w14:textId="338750D7" w:rsidR="00627C9F" w:rsidRPr="00EF2ABA" w:rsidRDefault="00746261"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11 </w:t>
                      </w:r>
                      <w:r w:rsidR="00EF2ABA" w:rsidRPr="00EF2ABA">
                        <w:rPr>
                          <w:rFonts w:asciiTheme="minorHAnsi" w:hAnsiTheme="minorHAnsi"/>
                          <w:color w:val="FFFFFF" w:themeColor="background1"/>
                          <w:sz w:val="22"/>
                        </w:rPr>
                        <w:t>March</w:t>
                      </w:r>
                      <w:r>
                        <w:rPr>
                          <w:rFonts w:asciiTheme="minorHAnsi" w:hAnsiTheme="minorHAnsi"/>
                          <w:color w:val="FFFFFF" w:themeColor="background1"/>
                          <w:sz w:val="22"/>
                        </w:rPr>
                        <w:t xml:space="preserve"> </w:t>
                      </w:r>
                      <w:r w:rsidR="00EF2ABA" w:rsidRPr="00EF2ABA">
                        <w:rPr>
                          <w:rFonts w:asciiTheme="minorHAnsi" w:hAnsiTheme="minorHAnsi"/>
                          <w:color w:val="FFFFFF" w:themeColor="background1"/>
                          <w:sz w:val="22"/>
                        </w:rPr>
                        <w:t>2022</w:t>
                      </w:r>
                    </w:p>
                    <w:p w14:paraId="234FBB85" w14:textId="13DD64BA" w:rsidR="00627C9F" w:rsidRPr="004B7EB6" w:rsidRDefault="00627C9F" w:rsidP="002C1641">
                      <w:pPr>
                        <w:jc w:val="right"/>
                        <w:rPr>
                          <w:rFonts w:asciiTheme="minorHAnsi" w:hAnsiTheme="minorHAnsi"/>
                          <w:color w:val="FFFFFF" w:themeColor="background1"/>
                          <w:sz w:val="22"/>
                        </w:rPr>
                      </w:pPr>
                      <w:r w:rsidRPr="00EF2ABA">
                        <w:rPr>
                          <w:rFonts w:asciiTheme="minorHAnsi" w:hAnsiTheme="minorHAnsi"/>
                          <w:color w:val="FFFFFF" w:themeColor="background1"/>
                          <w:sz w:val="22"/>
                        </w:rPr>
                        <w:t>Original</w:t>
                      </w:r>
                      <w:r w:rsidRPr="004B7EB6">
                        <w:rPr>
                          <w:rFonts w:asciiTheme="minorHAnsi" w:hAnsiTheme="minorHAnsi"/>
                          <w:color w:val="FFFFFF" w:themeColor="background1"/>
                          <w:sz w:val="22"/>
                        </w:rPr>
                        <w:t>:</w:t>
                      </w:r>
                      <w:r w:rsidR="002C1641" w:rsidRPr="004B7EB6">
                        <w:rPr>
                          <w:rFonts w:asciiTheme="minorHAnsi" w:hAnsiTheme="minorHAnsi"/>
                          <w:color w:val="FFFFFF" w:themeColor="background1"/>
                          <w:sz w:val="22"/>
                        </w:rPr>
                        <w:t xml:space="preserve"> </w:t>
                      </w:r>
                      <w:r w:rsidR="008E3B49">
                        <w:rPr>
                          <w:rFonts w:asciiTheme="minorHAnsi" w:hAnsiTheme="minorHAnsi"/>
                          <w:color w:val="FFFFFF" w:themeColor="background1"/>
                          <w:sz w:val="22"/>
                        </w:rPr>
                        <w:t>Spanish</w:t>
                      </w:r>
                    </w:p>
                  </w:txbxContent>
                </v:textbox>
              </v:shape>
            </w:pict>
          </mc:Fallback>
        </mc:AlternateContent>
      </w:r>
    </w:p>
    <w:p w14:paraId="046722C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DE0D2"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4096986E"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C627A0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8EFE54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63C08D8"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82C32D2"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22A6486E"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03568E5"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7C05F739"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BEA445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54C702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07885D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AB3E0A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1BF169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D1FB6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4A6EE9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31B217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DED40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979D50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1EF6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9646F6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19A9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763FE6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22378B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5DA6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A46CCB8" wp14:editId="39289EDD">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7C5FE8" w14:textId="6E0E397B" w:rsidR="00745899" w:rsidRPr="00F03953" w:rsidRDefault="00745899" w:rsidP="004165C2">
                            <w:pPr>
                              <w:tabs>
                                <w:tab w:val="center" w:pos="5400"/>
                              </w:tabs>
                              <w:suppressAutoHyphens/>
                              <w:spacing w:before="60"/>
                              <w:rPr>
                                <w:rFonts w:asciiTheme="majorHAnsi" w:hAnsiTheme="majorHAnsi"/>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F03953">
                              <w:rPr>
                                <w:rFonts w:asciiTheme="majorHAnsi" w:hAnsiTheme="majorHAnsi"/>
                                <w:sz w:val="18"/>
                                <w:szCs w:val="22"/>
                              </w:rPr>
                              <w:t xml:space="preserve">on </w:t>
                            </w:r>
                            <w:r w:rsidR="00EF2ABA">
                              <w:rPr>
                                <w:rFonts w:asciiTheme="majorHAnsi" w:hAnsiTheme="majorHAnsi"/>
                                <w:sz w:val="18"/>
                                <w:szCs w:val="22"/>
                              </w:rPr>
                              <w:t>March 11, 2022</w:t>
                            </w:r>
                            <w:r w:rsidR="000C72FD">
                              <w:rPr>
                                <w:rFonts w:asciiTheme="majorHAnsi" w:hAnsiTheme="majorHAnsi"/>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46CCB8"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1E7C5FE8" w14:textId="6E0E397B" w:rsidR="00745899" w:rsidRPr="00F03953" w:rsidRDefault="00745899" w:rsidP="004165C2">
                      <w:pPr>
                        <w:tabs>
                          <w:tab w:val="center" w:pos="5400"/>
                        </w:tabs>
                        <w:suppressAutoHyphens/>
                        <w:spacing w:before="60"/>
                        <w:rPr>
                          <w:rFonts w:asciiTheme="majorHAnsi" w:hAnsiTheme="majorHAnsi"/>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F03953">
                        <w:rPr>
                          <w:rFonts w:asciiTheme="majorHAnsi" w:hAnsiTheme="majorHAnsi"/>
                          <w:sz w:val="18"/>
                          <w:szCs w:val="22"/>
                        </w:rPr>
                        <w:t xml:space="preserve">on </w:t>
                      </w:r>
                      <w:r w:rsidR="00EF2ABA">
                        <w:rPr>
                          <w:rFonts w:asciiTheme="majorHAnsi" w:hAnsiTheme="majorHAnsi"/>
                          <w:sz w:val="18"/>
                          <w:szCs w:val="22"/>
                        </w:rPr>
                        <w:t>March 11, 2022</w:t>
                      </w:r>
                      <w:r w:rsidR="000C72FD">
                        <w:rPr>
                          <w:rFonts w:asciiTheme="majorHAnsi" w:hAnsiTheme="majorHAnsi"/>
                          <w:sz w:val="18"/>
                          <w:szCs w:val="22"/>
                        </w:rPr>
                        <w:t>.</w:t>
                      </w:r>
                    </w:p>
                  </w:txbxContent>
                </v:textbox>
              </v:shape>
            </w:pict>
          </mc:Fallback>
        </mc:AlternateContent>
      </w:r>
    </w:p>
    <w:p w14:paraId="47F7409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7661D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F950FD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48C5EC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81CC55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66634CF7" wp14:editId="0A8C80E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DE6A83" w14:textId="5AEDBC5A" w:rsidR="00F644E6" w:rsidRPr="00F03953" w:rsidRDefault="00F644E6" w:rsidP="00F644E6">
                            <w:pPr>
                              <w:spacing w:line="276" w:lineRule="auto"/>
                              <w:rPr>
                                <w:rFonts w:asciiTheme="majorHAnsi" w:hAnsiTheme="majorHAnsi"/>
                                <w:sz w:val="18"/>
                              </w:rPr>
                            </w:pPr>
                            <w:r w:rsidRPr="00F03953">
                              <w:rPr>
                                <w:rFonts w:asciiTheme="majorHAnsi" w:hAnsiTheme="majorHAnsi"/>
                                <w:b/>
                                <w:sz w:val="18"/>
                              </w:rPr>
                              <w:t xml:space="preserve">Cite as: </w:t>
                            </w:r>
                            <w:r w:rsidRPr="00F03953">
                              <w:rPr>
                                <w:rFonts w:asciiTheme="majorHAnsi" w:hAnsiTheme="majorHAnsi"/>
                                <w:sz w:val="18"/>
                              </w:rPr>
                              <w:t xml:space="preserve">IACHR, Report No. </w:t>
                            </w:r>
                            <w:r w:rsidR="00EF2ABA">
                              <w:rPr>
                                <w:rFonts w:asciiTheme="majorHAnsi" w:hAnsiTheme="majorHAnsi"/>
                                <w:sz w:val="18"/>
                              </w:rPr>
                              <w:t>6</w:t>
                            </w:r>
                            <w:r w:rsidR="00C2608C">
                              <w:rPr>
                                <w:rFonts w:asciiTheme="majorHAnsi" w:hAnsiTheme="majorHAnsi"/>
                                <w:sz w:val="18"/>
                              </w:rPr>
                              <w:t>0</w:t>
                            </w:r>
                            <w:r w:rsidRPr="00F03953">
                              <w:rPr>
                                <w:rFonts w:asciiTheme="majorHAnsi" w:hAnsiTheme="majorHAnsi"/>
                                <w:sz w:val="18"/>
                              </w:rPr>
                              <w:t>/</w:t>
                            </w:r>
                            <w:r w:rsidR="008E3B49" w:rsidRPr="00F03953">
                              <w:rPr>
                                <w:rFonts w:asciiTheme="majorHAnsi" w:hAnsiTheme="majorHAnsi"/>
                                <w:sz w:val="18"/>
                              </w:rPr>
                              <w:t>22</w:t>
                            </w:r>
                            <w:r w:rsidRPr="00F03953">
                              <w:rPr>
                                <w:rFonts w:asciiTheme="majorHAnsi" w:hAnsiTheme="majorHAnsi"/>
                                <w:sz w:val="18"/>
                              </w:rPr>
                              <w:t xml:space="preserve">, Petition </w:t>
                            </w:r>
                            <w:r w:rsidR="008E3B49" w:rsidRPr="00F03953">
                              <w:rPr>
                                <w:rFonts w:asciiTheme="majorHAnsi" w:hAnsiTheme="majorHAnsi"/>
                                <w:sz w:val="18"/>
                              </w:rPr>
                              <w:t>514-11</w:t>
                            </w:r>
                            <w:r w:rsidRPr="00F03953">
                              <w:rPr>
                                <w:rFonts w:asciiTheme="majorHAnsi" w:hAnsiTheme="majorHAnsi"/>
                                <w:sz w:val="18"/>
                              </w:rPr>
                              <w:t>.</w:t>
                            </w:r>
                            <w:r w:rsidR="008E3B49" w:rsidRPr="00F03953">
                              <w:rPr>
                                <w:rFonts w:asciiTheme="majorHAnsi" w:hAnsiTheme="majorHAnsi"/>
                                <w:sz w:val="18"/>
                              </w:rPr>
                              <w:t xml:space="preserve"> </w:t>
                            </w:r>
                            <w:proofErr w:type="spellStart"/>
                            <w:r w:rsidRPr="009B4EFB">
                              <w:rPr>
                                <w:rFonts w:asciiTheme="majorHAnsi" w:hAnsiTheme="majorHAnsi"/>
                                <w:sz w:val="18"/>
                                <w:lang w:val="es-ES_tradnl"/>
                              </w:rPr>
                              <w:t>Friendly</w:t>
                            </w:r>
                            <w:proofErr w:type="spellEnd"/>
                            <w:r w:rsidRPr="009B4EFB">
                              <w:rPr>
                                <w:rFonts w:asciiTheme="majorHAnsi" w:hAnsiTheme="majorHAnsi"/>
                                <w:sz w:val="18"/>
                                <w:lang w:val="es-ES_tradnl"/>
                              </w:rPr>
                              <w:t xml:space="preserve"> </w:t>
                            </w:r>
                            <w:proofErr w:type="spellStart"/>
                            <w:r w:rsidRPr="009B4EFB">
                              <w:rPr>
                                <w:rFonts w:asciiTheme="majorHAnsi" w:hAnsiTheme="majorHAnsi"/>
                                <w:sz w:val="18"/>
                                <w:lang w:val="es-ES_tradnl"/>
                              </w:rPr>
                              <w:t>Settlement</w:t>
                            </w:r>
                            <w:proofErr w:type="spellEnd"/>
                            <w:r w:rsidRPr="009B4EFB">
                              <w:rPr>
                                <w:rFonts w:asciiTheme="majorHAnsi" w:hAnsiTheme="majorHAnsi"/>
                                <w:sz w:val="18"/>
                                <w:lang w:val="es-ES_tradnl"/>
                              </w:rPr>
                              <w:t xml:space="preserve">. </w:t>
                            </w:r>
                            <w:r w:rsidR="008E3B49" w:rsidRPr="009B4EFB">
                              <w:rPr>
                                <w:rFonts w:asciiTheme="majorHAnsi" w:hAnsiTheme="majorHAnsi"/>
                                <w:sz w:val="18"/>
                                <w:lang w:val="es-ES_tradnl"/>
                              </w:rPr>
                              <w:t>Luis Hernando Morera Garzón</w:t>
                            </w:r>
                            <w:r w:rsidRPr="009B4EFB">
                              <w:rPr>
                                <w:rFonts w:asciiTheme="majorHAnsi" w:hAnsiTheme="majorHAnsi"/>
                                <w:sz w:val="18"/>
                                <w:lang w:val="es-ES_tradnl"/>
                              </w:rPr>
                              <w:t xml:space="preserve">. </w:t>
                            </w:r>
                            <w:r w:rsidR="008E3B49" w:rsidRPr="009B4EFB">
                              <w:rPr>
                                <w:rFonts w:asciiTheme="majorHAnsi" w:hAnsiTheme="majorHAnsi"/>
                                <w:sz w:val="18"/>
                                <w:lang w:val="es-ES_tradnl"/>
                              </w:rPr>
                              <w:t>Colombia</w:t>
                            </w:r>
                            <w:r w:rsidRPr="009B4EFB">
                              <w:rPr>
                                <w:rFonts w:asciiTheme="majorHAnsi" w:hAnsiTheme="majorHAnsi"/>
                                <w:sz w:val="18"/>
                                <w:lang w:val="es-ES_tradnl"/>
                              </w:rPr>
                              <w:t xml:space="preserve">. </w:t>
                            </w:r>
                            <w:r w:rsidR="00EF2ABA">
                              <w:rPr>
                                <w:rFonts w:asciiTheme="majorHAnsi" w:hAnsiTheme="majorHAnsi"/>
                                <w:sz w:val="18"/>
                              </w:rPr>
                              <w:t>March 11, 2022</w:t>
                            </w:r>
                            <w:r w:rsidRPr="00F03953">
                              <w:rPr>
                                <w:rFonts w:asciiTheme="majorHAnsi" w:hAnsiTheme="majorHAnsi"/>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34CF7"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2ADE6A83" w14:textId="5AEDBC5A" w:rsidR="00F644E6" w:rsidRPr="00F03953" w:rsidRDefault="00F644E6" w:rsidP="00F644E6">
                      <w:pPr>
                        <w:spacing w:line="276" w:lineRule="auto"/>
                        <w:rPr>
                          <w:rFonts w:asciiTheme="majorHAnsi" w:hAnsiTheme="majorHAnsi"/>
                          <w:sz w:val="18"/>
                        </w:rPr>
                      </w:pPr>
                      <w:r w:rsidRPr="00F03953">
                        <w:rPr>
                          <w:rFonts w:asciiTheme="majorHAnsi" w:hAnsiTheme="majorHAnsi"/>
                          <w:b/>
                          <w:sz w:val="18"/>
                        </w:rPr>
                        <w:t xml:space="preserve">Cite as: </w:t>
                      </w:r>
                      <w:r w:rsidRPr="00F03953">
                        <w:rPr>
                          <w:rFonts w:asciiTheme="majorHAnsi" w:hAnsiTheme="majorHAnsi"/>
                          <w:sz w:val="18"/>
                        </w:rPr>
                        <w:t xml:space="preserve">IACHR, Report No. </w:t>
                      </w:r>
                      <w:r w:rsidR="00EF2ABA">
                        <w:rPr>
                          <w:rFonts w:asciiTheme="majorHAnsi" w:hAnsiTheme="majorHAnsi"/>
                          <w:sz w:val="18"/>
                        </w:rPr>
                        <w:t>6</w:t>
                      </w:r>
                      <w:r w:rsidR="00C2608C">
                        <w:rPr>
                          <w:rFonts w:asciiTheme="majorHAnsi" w:hAnsiTheme="majorHAnsi"/>
                          <w:sz w:val="18"/>
                        </w:rPr>
                        <w:t>0</w:t>
                      </w:r>
                      <w:r w:rsidRPr="00F03953">
                        <w:rPr>
                          <w:rFonts w:asciiTheme="majorHAnsi" w:hAnsiTheme="majorHAnsi"/>
                          <w:sz w:val="18"/>
                        </w:rPr>
                        <w:t>/</w:t>
                      </w:r>
                      <w:r w:rsidR="008E3B49" w:rsidRPr="00F03953">
                        <w:rPr>
                          <w:rFonts w:asciiTheme="majorHAnsi" w:hAnsiTheme="majorHAnsi"/>
                          <w:sz w:val="18"/>
                        </w:rPr>
                        <w:t>22</w:t>
                      </w:r>
                      <w:r w:rsidRPr="00F03953">
                        <w:rPr>
                          <w:rFonts w:asciiTheme="majorHAnsi" w:hAnsiTheme="majorHAnsi"/>
                          <w:sz w:val="18"/>
                        </w:rPr>
                        <w:t xml:space="preserve">, Petition </w:t>
                      </w:r>
                      <w:r w:rsidR="008E3B49" w:rsidRPr="00F03953">
                        <w:rPr>
                          <w:rFonts w:asciiTheme="majorHAnsi" w:hAnsiTheme="majorHAnsi"/>
                          <w:sz w:val="18"/>
                        </w:rPr>
                        <w:t>514-11</w:t>
                      </w:r>
                      <w:r w:rsidRPr="00F03953">
                        <w:rPr>
                          <w:rFonts w:asciiTheme="majorHAnsi" w:hAnsiTheme="majorHAnsi"/>
                          <w:sz w:val="18"/>
                        </w:rPr>
                        <w:t>.</w:t>
                      </w:r>
                      <w:r w:rsidR="008E3B49" w:rsidRPr="00F03953">
                        <w:rPr>
                          <w:rFonts w:asciiTheme="majorHAnsi" w:hAnsiTheme="majorHAnsi"/>
                          <w:sz w:val="18"/>
                        </w:rPr>
                        <w:t xml:space="preserve"> </w:t>
                      </w:r>
                      <w:proofErr w:type="spellStart"/>
                      <w:r w:rsidRPr="009B4EFB">
                        <w:rPr>
                          <w:rFonts w:asciiTheme="majorHAnsi" w:hAnsiTheme="majorHAnsi"/>
                          <w:sz w:val="18"/>
                          <w:lang w:val="es-ES_tradnl"/>
                        </w:rPr>
                        <w:t>Friendly</w:t>
                      </w:r>
                      <w:proofErr w:type="spellEnd"/>
                      <w:r w:rsidRPr="009B4EFB">
                        <w:rPr>
                          <w:rFonts w:asciiTheme="majorHAnsi" w:hAnsiTheme="majorHAnsi"/>
                          <w:sz w:val="18"/>
                          <w:lang w:val="es-ES_tradnl"/>
                        </w:rPr>
                        <w:t xml:space="preserve"> </w:t>
                      </w:r>
                      <w:proofErr w:type="spellStart"/>
                      <w:r w:rsidRPr="009B4EFB">
                        <w:rPr>
                          <w:rFonts w:asciiTheme="majorHAnsi" w:hAnsiTheme="majorHAnsi"/>
                          <w:sz w:val="18"/>
                          <w:lang w:val="es-ES_tradnl"/>
                        </w:rPr>
                        <w:t>Settlement</w:t>
                      </w:r>
                      <w:proofErr w:type="spellEnd"/>
                      <w:r w:rsidRPr="009B4EFB">
                        <w:rPr>
                          <w:rFonts w:asciiTheme="majorHAnsi" w:hAnsiTheme="majorHAnsi"/>
                          <w:sz w:val="18"/>
                          <w:lang w:val="es-ES_tradnl"/>
                        </w:rPr>
                        <w:t xml:space="preserve">. </w:t>
                      </w:r>
                      <w:r w:rsidR="008E3B49" w:rsidRPr="009B4EFB">
                        <w:rPr>
                          <w:rFonts w:asciiTheme="majorHAnsi" w:hAnsiTheme="majorHAnsi"/>
                          <w:sz w:val="18"/>
                          <w:lang w:val="es-ES_tradnl"/>
                        </w:rPr>
                        <w:t>Luis Hernando Morera Garzón</w:t>
                      </w:r>
                      <w:r w:rsidRPr="009B4EFB">
                        <w:rPr>
                          <w:rFonts w:asciiTheme="majorHAnsi" w:hAnsiTheme="majorHAnsi"/>
                          <w:sz w:val="18"/>
                          <w:lang w:val="es-ES_tradnl"/>
                        </w:rPr>
                        <w:t xml:space="preserve">. </w:t>
                      </w:r>
                      <w:r w:rsidR="008E3B49" w:rsidRPr="009B4EFB">
                        <w:rPr>
                          <w:rFonts w:asciiTheme="majorHAnsi" w:hAnsiTheme="majorHAnsi"/>
                          <w:sz w:val="18"/>
                          <w:lang w:val="es-ES_tradnl"/>
                        </w:rPr>
                        <w:t>Colombia</w:t>
                      </w:r>
                      <w:r w:rsidRPr="009B4EFB">
                        <w:rPr>
                          <w:rFonts w:asciiTheme="majorHAnsi" w:hAnsiTheme="majorHAnsi"/>
                          <w:sz w:val="18"/>
                          <w:lang w:val="es-ES_tradnl"/>
                        </w:rPr>
                        <w:t xml:space="preserve">. </w:t>
                      </w:r>
                      <w:r w:rsidR="00EF2ABA">
                        <w:rPr>
                          <w:rFonts w:asciiTheme="majorHAnsi" w:hAnsiTheme="majorHAnsi"/>
                          <w:sz w:val="18"/>
                        </w:rPr>
                        <w:t>March 11, 2022</w:t>
                      </w:r>
                      <w:r w:rsidRPr="00F03953">
                        <w:rPr>
                          <w:rFonts w:asciiTheme="majorHAnsi" w:hAnsiTheme="majorHAnsi"/>
                          <w:sz w:val="18"/>
                        </w:rPr>
                        <w:t>.</w:t>
                      </w:r>
                    </w:p>
                  </w:txbxContent>
                </v:textbox>
              </v:shape>
            </w:pict>
          </mc:Fallback>
        </mc:AlternateContent>
      </w:r>
    </w:p>
    <w:p w14:paraId="52CAAA2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3EDE84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8F45398" w14:textId="77777777" w:rsidR="003C32BC" w:rsidRPr="003C32BC" w:rsidRDefault="003C32BC" w:rsidP="003C32BC">
      <w:pPr>
        <w:tabs>
          <w:tab w:val="center" w:pos="5400"/>
        </w:tabs>
        <w:suppressAutoHyphens/>
        <w:jc w:val="center"/>
        <w:rPr>
          <w:rFonts w:asciiTheme="majorHAnsi" w:hAnsiTheme="majorHAnsi"/>
          <w:sz w:val="18"/>
          <w:szCs w:val="22"/>
        </w:rPr>
      </w:pPr>
    </w:p>
    <w:p w14:paraId="7037AE5B"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4B3A5B09" wp14:editId="18C353CB">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26E3A4" w14:textId="2392D3F0"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B7604B">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A5B09"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3726E3A4" w14:textId="2392D3F0"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B7604B">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18725F53" wp14:editId="76BFBF0D">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65182F" w14:textId="77777777" w:rsidR="003C32BC" w:rsidRDefault="003815A8">
                            <w:r>
                              <w:rPr>
                                <w:noProof/>
                              </w:rPr>
                              <w:drawing>
                                <wp:inline distT="0" distB="0" distL="0" distR="0" wp14:anchorId="0E1C94F7" wp14:editId="798B6DF1">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25F53"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6265182F" w14:textId="77777777" w:rsidR="003C32BC" w:rsidRDefault="003815A8">
                      <w:r>
                        <w:rPr>
                          <w:noProof/>
                        </w:rPr>
                        <w:drawing>
                          <wp:inline distT="0" distB="0" distL="0" distR="0" wp14:anchorId="0E1C94F7" wp14:editId="798B6DF1">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2328C57B"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5"/>
          <w:headerReference w:type="default" r:id="rId16"/>
          <w:footerReference w:type="default" r:id="rId17"/>
          <w:footerReference w:type="first" r:id="rId18"/>
          <w:type w:val="oddPage"/>
          <w:pgSz w:w="12240" w:h="15840"/>
          <w:pgMar w:top="1440" w:right="1440" w:bottom="1440" w:left="1440" w:header="720" w:footer="720" w:gutter="0"/>
          <w:pgNumType w:start="0"/>
          <w:cols w:space="720"/>
          <w:titlePg/>
          <w:docGrid w:linePitch="326"/>
        </w:sectPr>
      </w:pPr>
    </w:p>
    <w:p w14:paraId="6E2CD33A" w14:textId="0FD59FBE" w:rsidR="006311DA" w:rsidRPr="00F03953" w:rsidRDefault="006311DA" w:rsidP="00145EDC">
      <w:pPr>
        <w:tabs>
          <w:tab w:val="center" w:pos="5400"/>
        </w:tabs>
        <w:suppressAutoHyphens/>
        <w:spacing w:line="276" w:lineRule="auto"/>
        <w:jc w:val="center"/>
        <w:rPr>
          <w:rFonts w:asciiTheme="majorHAnsi" w:hAnsiTheme="majorHAnsi"/>
          <w:b/>
          <w:sz w:val="18"/>
          <w:szCs w:val="20"/>
        </w:rPr>
      </w:pPr>
      <w:r w:rsidRPr="00EF2ABA">
        <w:rPr>
          <w:rFonts w:asciiTheme="majorHAnsi" w:hAnsiTheme="majorHAnsi"/>
          <w:b/>
          <w:sz w:val="18"/>
          <w:szCs w:val="20"/>
        </w:rPr>
        <w:lastRenderedPageBreak/>
        <w:t xml:space="preserve">REPORT No. </w:t>
      </w:r>
      <w:r w:rsidR="00C2608C">
        <w:rPr>
          <w:rFonts w:asciiTheme="majorHAnsi" w:hAnsiTheme="majorHAnsi"/>
          <w:b/>
          <w:sz w:val="18"/>
          <w:szCs w:val="20"/>
        </w:rPr>
        <w:t>60</w:t>
      </w:r>
      <w:r w:rsidRPr="00EF2ABA">
        <w:rPr>
          <w:rFonts w:asciiTheme="majorHAnsi" w:hAnsiTheme="majorHAnsi"/>
          <w:b/>
          <w:sz w:val="18"/>
          <w:szCs w:val="20"/>
        </w:rPr>
        <w:t>/</w:t>
      </w:r>
      <w:r w:rsidR="008E3B49" w:rsidRPr="00EF2ABA">
        <w:rPr>
          <w:rFonts w:asciiTheme="majorHAnsi" w:hAnsiTheme="majorHAnsi"/>
          <w:b/>
          <w:sz w:val="18"/>
          <w:szCs w:val="20"/>
        </w:rPr>
        <w:t>22</w:t>
      </w:r>
    </w:p>
    <w:p w14:paraId="036B99EE" w14:textId="1EE42F52" w:rsidR="006311DA" w:rsidRPr="00F03953" w:rsidRDefault="006311DA" w:rsidP="008E3B49">
      <w:pPr>
        <w:tabs>
          <w:tab w:val="center" w:pos="5400"/>
        </w:tabs>
        <w:suppressAutoHyphens/>
        <w:spacing w:line="276" w:lineRule="auto"/>
        <w:jc w:val="center"/>
        <w:rPr>
          <w:rFonts w:asciiTheme="majorHAnsi" w:hAnsiTheme="majorHAnsi"/>
          <w:sz w:val="18"/>
          <w:szCs w:val="20"/>
        </w:rPr>
      </w:pPr>
      <w:r w:rsidRPr="00F03953">
        <w:rPr>
          <w:rFonts w:asciiTheme="majorHAnsi" w:hAnsiTheme="majorHAnsi"/>
          <w:b/>
          <w:sz w:val="18"/>
          <w:szCs w:val="20"/>
        </w:rPr>
        <w:t xml:space="preserve">PETITION </w:t>
      </w:r>
      <w:r w:rsidR="008E3B49" w:rsidRPr="00F03953">
        <w:rPr>
          <w:rFonts w:asciiTheme="majorHAnsi" w:hAnsiTheme="majorHAnsi"/>
          <w:b/>
          <w:sz w:val="18"/>
          <w:szCs w:val="20"/>
        </w:rPr>
        <w:t>514</w:t>
      </w:r>
      <w:r w:rsidRPr="00F03953">
        <w:rPr>
          <w:rFonts w:asciiTheme="majorHAnsi" w:hAnsiTheme="majorHAnsi"/>
          <w:b/>
          <w:sz w:val="18"/>
          <w:szCs w:val="20"/>
        </w:rPr>
        <w:t>-</w:t>
      </w:r>
      <w:r w:rsidR="008E3B49" w:rsidRPr="00F03953">
        <w:rPr>
          <w:rFonts w:asciiTheme="majorHAnsi" w:hAnsiTheme="majorHAnsi"/>
          <w:b/>
          <w:sz w:val="18"/>
          <w:szCs w:val="20"/>
        </w:rPr>
        <w:t>11</w:t>
      </w:r>
    </w:p>
    <w:p w14:paraId="51FCF7E2" w14:textId="7207CD33" w:rsidR="006311DA" w:rsidRPr="00F03953" w:rsidRDefault="006311DA" w:rsidP="00145EDC">
      <w:pPr>
        <w:tabs>
          <w:tab w:val="center" w:pos="5400"/>
        </w:tabs>
        <w:suppressAutoHyphens/>
        <w:spacing w:line="276" w:lineRule="auto"/>
        <w:jc w:val="center"/>
        <w:rPr>
          <w:rFonts w:asciiTheme="majorHAnsi" w:hAnsiTheme="majorHAnsi"/>
          <w:sz w:val="18"/>
          <w:szCs w:val="20"/>
        </w:rPr>
      </w:pPr>
      <w:r w:rsidRPr="00F03953">
        <w:rPr>
          <w:rFonts w:asciiTheme="majorHAnsi" w:hAnsiTheme="majorHAnsi"/>
          <w:sz w:val="18"/>
          <w:szCs w:val="20"/>
        </w:rPr>
        <w:t>FRIENDLY SETTLEMENT</w:t>
      </w:r>
    </w:p>
    <w:p w14:paraId="70BE6A52" w14:textId="37C81C3E" w:rsidR="006311DA" w:rsidRPr="009B4EFB" w:rsidRDefault="008E3B49" w:rsidP="00145EDC">
      <w:pPr>
        <w:tabs>
          <w:tab w:val="center" w:pos="5400"/>
        </w:tabs>
        <w:suppressAutoHyphens/>
        <w:spacing w:line="276" w:lineRule="auto"/>
        <w:jc w:val="center"/>
        <w:rPr>
          <w:rFonts w:asciiTheme="majorHAnsi" w:hAnsiTheme="majorHAnsi"/>
          <w:sz w:val="18"/>
          <w:szCs w:val="20"/>
        </w:rPr>
      </w:pPr>
      <w:r w:rsidRPr="009B4EFB">
        <w:rPr>
          <w:rFonts w:asciiTheme="majorHAnsi" w:hAnsiTheme="majorHAnsi"/>
          <w:sz w:val="18"/>
          <w:szCs w:val="20"/>
        </w:rPr>
        <w:t>LUIS HERNANDO MORERA GARZÓN</w:t>
      </w:r>
    </w:p>
    <w:p w14:paraId="4D543F2D" w14:textId="688D43BC" w:rsidR="00C55560" w:rsidRPr="00F03953" w:rsidRDefault="008E3B49" w:rsidP="00905E5A">
      <w:pPr>
        <w:tabs>
          <w:tab w:val="center" w:pos="5400"/>
        </w:tabs>
        <w:suppressAutoHyphens/>
        <w:spacing w:line="276" w:lineRule="auto"/>
        <w:jc w:val="center"/>
        <w:rPr>
          <w:rFonts w:asciiTheme="majorHAnsi" w:hAnsiTheme="majorHAnsi"/>
          <w:sz w:val="18"/>
          <w:szCs w:val="20"/>
          <w:lang w:val="es-AR"/>
        </w:rPr>
      </w:pPr>
      <w:r w:rsidRPr="00F03953">
        <w:rPr>
          <w:rFonts w:asciiTheme="majorHAnsi" w:hAnsiTheme="majorHAnsi"/>
          <w:sz w:val="18"/>
          <w:szCs w:val="20"/>
          <w:lang w:val="es-AR"/>
        </w:rPr>
        <w:t>COLOMBIA</w:t>
      </w:r>
      <w:r w:rsidR="00905E5A" w:rsidRPr="00F03953">
        <w:rPr>
          <w:rStyle w:val="FootnoteReference"/>
          <w:rFonts w:asciiTheme="majorHAnsi" w:hAnsiTheme="majorHAnsi"/>
          <w:sz w:val="18"/>
          <w:szCs w:val="20"/>
          <w:lang w:val="es-AR"/>
        </w:rPr>
        <w:footnoteReference w:id="2"/>
      </w:r>
      <w:r w:rsidR="003414AC" w:rsidRPr="00F03953">
        <w:rPr>
          <w:rFonts w:asciiTheme="majorHAnsi" w:hAnsiTheme="majorHAnsi"/>
          <w:sz w:val="18"/>
          <w:szCs w:val="20"/>
          <w:lang w:val="es-AR"/>
        </w:rPr>
        <w:br/>
      </w:r>
      <w:r w:rsidR="00EF2ABA">
        <w:rPr>
          <w:rFonts w:asciiTheme="majorHAnsi" w:hAnsiTheme="majorHAnsi"/>
          <w:sz w:val="18"/>
          <w:szCs w:val="20"/>
          <w:lang w:val="es-AR"/>
        </w:rPr>
        <w:t>MARCH 11, 2022</w:t>
      </w:r>
    </w:p>
    <w:p w14:paraId="026A196C" w14:textId="77777777" w:rsidR="00D87BDD" w:rsidRDefault="00D87BDD" w:rsidP="00145EDC">
      <w:pPr>
        <w:tabs>
          <w:tab w:val="center" w:pos="5400"/>
        </w:tabs>
        <w:suppressAutoHyphens/>
        <w:spacing w:line="276" w:lineRule="auto"/>
        <w:rPr>
          <w:rFonts w:asciiTheme="majorHAnsi" w:hAnsiTheme="majorHAnsi"/>
          <w:sz w:val="20"/>
          <w:szCs w:val="20"/>
          <w:lang w:val="es-AR"/>
        </w:rPr>
      </w:pPr>
    </w:p>
    <w:p w14:paraId="66368EE9" w14:textId="77777777" w:rsidR="00EB118E" w:rsidRPr="00F03953" w:rsidRDefault="00EB118E" w:rsidP="00145EDC">
      <w:pPr>
        <w:tabs>
          <w:tab w:val="center" w:pos="5400"/>
        </w:tabs>
        <w:suppressAutoHyphens/>
        <w:spacing w:line="276" w:lineRule="auto"/>
        <w:rPr>
          <w:rFonts w:asciiTheme="majorHAnsi" w:hAnsiTheme="majorHAnsi"/>
          <w:sz w:val="20"/>
          <w:szCs w:val="20"/>
          <w:lang w:val="es-AR"/>
        </w:rPr>
      </w:pPr>
    </w:p>
    <w:p w14:paraId="34088288" w14:textId="77777777" w:rsidR="00FA675D" w:rsidRDefault="00FA675D" w:rsidP="00DA37B6">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FA675D">
        <w:rPr>
          <w:rFonts w:eastAsia="Times New Roman"/>
          <w:b/>
          <w:bCs/>
          <w:kern w:val="36"/>
          <w:sz w:val="20"/>
          <w:szCs w:val="20"/>
          <w:lang w:eastAsia="es-BO"/>
        </w:rPr>
        <w:t xml:space="preserve">SUMMARY </w:t>
      </w:r>
      <w:r w:rsidRPr="00FA675D">
        <w:rPr>
          <w:b/>
          <w:bCs/>
          <w:sz w:val="20"/>
          <w:szCs w:val="20"/>
        </w:rPr>
        <w:t>AND RELEVANT PROCEEDINGS OF THE FRIENDLY SETTLEMENT PROCESS</w:t>
      </w:r>
      <w:r w:rsidRPr="00FA675D">
        <w:rPr>
          <w:rFonts w:eastAsia="MS Mincho" w:cstheme="minorHAnsi"/>
          <w:b/>
          <w:color w:val="000000" w:themeColor="text1"/>
          <w:sz w:val="20"/>
          <w:szCs w:val="20"/>
        </w:rPr>
        <w:t xml:space="preserve"> </w:t>
      </w:r>
    </w:p>
    <w:p w14:paraId="4584656F" w14:textId="77777777" w:rsidR="00DA37B6"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1D8D82F6" w14:textId="5FCFFC11" w:rsidR="00D87BDD" w:rsidRPr="00D87BDD" w:rsidRDefault="00D87BDD" w:rsidP="008E3B49">
      <w:pPr>
        <w:pStyle w:val="NormalWeb"/>
        <w:numPr>
          <w:ilvl w:val="0"/>
          <w:numId w:val="105"/>
        </w:numPr>
        <w:spacing w:before="0" w:beforeAutospacing="0" w:after="0" w:afterAutospacing="0"/>
        <w:ind w:left="0" w:firstLine="720"/>
        <w:jc w:val="both"/>
        <w:rPr>
          <w:rFonts w:asciiTheme="majorHAnsi" w:hAnsiTheme="majorHAnsi"/>
          <w:sz w:val="20"/>
          <w:szCs w:val="20"/>
        </w:rPr>
      </w:pPr>
      <w:r w:rsidRPr="00D87BDD">
        <w:rPr>
          <w:rFonts w:asciiTheme="majorHAnsi" w:hAnsiTheme="majorHAnsi"/>
          <w:sz w:val="20"/>
          <w:szCs w:val="20"/>
        </w:rPr>
        <w:t>On April 20, 2011, the Inter-American Commission on Human Rights (hereinafter “the Commission” or “IACHR”) received a petition filed by Nelson de Jesús Ríos Santamaría (hereinafter “the petitioner” or “the petition</w:t>
      </w:r>
      <w:r w:rsidR="00905E5A">
        <w:rPr>
          <w:rFonts w:asciiTheme="majorHAnsi" w:hAnsiTheme="majorHAnsi"/>
          <w:sz w:val="20"/>
          <w:szCs w:val="20"/>
        </w:rPr>
        <w:t>er</w:t>
      </w:r>
      <w:r w:rsidRPr="00D87BDD">
        <w:rPr>
          <w:rFonts w:asciiTheme="majorHAnsi" w:hAnsiTheme="majorHAnsi"/>
          <w:sz w:val="20"/>
          <w:szCs w:val="20"/>
        </w:rPr>
        <w:t xml:space="preserve"> party”) in which</w:t>
      </w:r>
      <w:r>
        <w:rPr>
          <w:rFonts w:asciiTheme="majorHAnsi" w:hAnsiTheme="majorHAnsi"/>
          <w:sz w:val="20"/>
          <w:szCs w:val="20"/>
        </w:rPr>
        <w:t xml:space="preserve"> he</w:t>
      </w:r>
      <w:r w:rsidRPr="00D87BDD">
        <w:rPr>
          <w:rFonts w:asciiTheme="majorHAnsi" w:hAnsiTheme="majorHAnsi"/>
          <w:sz w:val="20"/>
          <w:szCs w:val="20"/>
        </w:rPr>
        <w:t xml:space="preserve"> alleged the international responsibility of the Republic of Colombia (hereinafter, </w:t>
      </w:r>
      <w:r w:rsidR="00905E5A">
        <w:rPr>
          <w:rFonts w:asciiTheme="majorHAnsi" w:hAnsiTheme="majorHAnsi"/>
          <w:sz w:val="20"/>
          <w:szCs w:val="20"/>
        </w:rPr>
        <w:t>“</w:t>
      </w:r>
      <w:r w:rsidRPr="00D87BDD">
        <w:rPr>
          <w:rFonts w:asciiTheme="majorHAnsi" w:hAnsiTheme="majorHAnsi"/>
          <w:sz w:val="20"/>
          <w:szCs w:val="20"/>
        </w:rPr>
        <w:t>the State</w:t>
      </w:r>
      <w:r w:rsidR="00905E5A">
        <w:rPr>
          <w:rFonts w:asciiTheme="majorHAnsi" w:hAnsiTheme="majorHAnsi"/>
          <w:sz w:val="20"/>
          <w:szCs w:val="20"/>
        </w:rPr>
        <w:t>’</w:t>
      </w:r>
      <w:r w:rsidRPr="00D87BDD">
        <w:rPr>
          <w:rFonts w:asciiTheme="majorHAnsi" w:hAnsiTheme="majorHAnsi"/>
          <w:sz w:val="20"/>
          <w:szCs w:val="20"/>
        </w:rPr>
        <w:t xml:space="preserve"> or "the Colombian State") for the violation of the rights enshrined in articles 4 (right to life), 5 (</w:t>
      </w:r>
      <w:r>
        <w:rPr>
          <w:rFonts w:asciiTheme="majorHAnsi" w:hAnsiTheme="majorHAnsi"/>
          <w:sz w:val="20"/>
          <w:szCs w:val="20"/>
        </w:rPr>
        <w:t>right to humane treatment</w:t>
      </w:r>
      <w:r w:rsidRPr="00D87BDD">
        <w:rPr>
          <w:rFonts w:asciiTheme="majorHAnsi" w:hAnsiTheme="majorHAnsi"/>
          <w:sz w:val="20"/>
          <w:szCs w:val="20"/>
        </w:rPr>
        <w:t>) and 8 (</w:t>
      </w:r>
      <w:r>
        <w:rPr>
          <w:rFonts w:asciiTheme="majorHAnsi" w:hAnsiTheme="majorHAnsi"/>
          <w:sz w:val="20"/>
          <w:szCs w:val="20"/>
        </w:rPr>
        <w:t>fair trial</w:t>
      </w:r>
      <w:r w:rsidRPr="00D87BDD">
        <w:rPr>
          <w:rFonts w:asciiTheme="majorHAnsi" w:hAnsiTheme="majorHAnsi"/>
          <w:sz w:val="20"/>
          <w:szCs w:val="20"/>
        </w:rPr>
        <w:t xml:space="preserve">) of the American Convention on Human Rights (hereinafter “the Convention” or “American Convention”) to the detriment of Mr. Luis Hernando </w:t>
      </w:r>
      <w:proofErr w:type="spellStart"/>
      <w:r w:rsidRPr="00D87BDD">
        <w:rPr>
          <w:rFonts w:asciiTheme="majorHAnsi" w:hAnsiTheme="majorHAnsi"/>
          <w:sz w:val="20"/>
          <w:szCs w:val="20"/>
        </w:rPr>
        <w:t>Morera</w:t>
      </w:r>
      <w:proofErr w:type="spellEnd"/>
      <w:r w:rsidRPr="00D87BDD">
        <w:rPr>
          <w:rFonts w:asciiTheme="majorHAnsi" w:hAnsiTheme="majorHAnsi"/>
          <w:sz w:val="20"/>
          <w:szCs w:val="20"/>
        </w:rPr>
        <w:t xml:space="preserve"> Garzón (hereinafter “alleged victim), due to the lack of investigation and punishment of those responsible for his murder on May 19, 1997, presumably by members of the 27th front of the Revolutionary Armed Forces of Colombia (hereinafter “FARC”).</w:t>
      </w:r>
    </w:p>
    <w:p w14:paraId="63CC0632" w14:textId="77777777" w:rsidR="008E3B49" w:rsidRPr="004F7293" w:rsidRDefault="008E3B49" w:rsidP="008E3B49">
      <w:pPr>
        <w:pStyle w:val="NormalWeb"/>
        <w:spacing w:before="0" w:beforeAutospacing="0" w:after="0" w:afterAutospacing="0"/>
        <w:ind w:left="720"/>
        <w:jc w:val="both"/>
        <w:rPr>
          <w:rFonts w:asciiTheme="majorHAnsi" w:hAnsiTheme="majorHAnsi"/>
          <w:sz w:val="20"/>
          <w:szCs w:val="20"/>
        </w:rPr>
      </w:pPr>
    </w:p>
    <w:p w14:paraId="2516A866" w14:textId="46A882BB" w:rsidR="008E3B49" w:rsidRPr="00D87BDD" w:rsidRDefault="00D87BDD" w:rsidP="00D87BDD">
      <w:pPr>
        <w:pStyle w:val="NormalWeb"/>
        <w:numPr>
          <w:ilvl w:val="0"/>
          <w:numId w:val="105"/>
        </w:numPr>
        <w:spacing w:before="0" w:beforeAutospacing="0" w:after="0" w:afterAutospacing="0"/>
        <w:ind w:left="0" w:firstLine="720"/>
        <w:jc w:val="both"/>
        <w:rPr>
          <w:rFonts w:asciiTheme="majorHAnsi" w:hAnsiTheme="majorHAnsi"/>
          <w:sz w:val="20"/>
          <w:szCs w:val="20"/>
        </w:rPr>
      </w:pPr>
      <w:r w:rsidRPr="00D87BDD">
        <w:rPr>
          <w:rFonts w:asciiTheme="majorHAnsi" w:hAnsiTheme="majorHAnsi"/>
          <w:sz w:val="20"/>
          <w:szCs w:val="20"/>
        </w:rPr>
        <w:t xml:space="preserve">On July 8, 2020, the </w:t>
      </w:r>
      <w:r>
        <w:rPr>
          <w:rFonts w:asciiTheme="majorHAnsi" w:hAnsiTheme="majorHAnsi"/>
          <w:sz w:val="20"/>
          <w:szCs w:val="20"/>
        </w:rPr>
        <w:t>petitioner</w:t>
      </w:r>
      <w:r w:rsidRPr="00D87BDD">
        <w:rPr>
          <w:rFonts w:asciiTheme="majorHAnsi" w:hAnsiTheme="majorHAnsi"/>
          <w:sz w:val="20"/>
          <w:szCs w:val="20"/>
        </w:rPr>
        <w:t xml:space="preserve"> informed the Commission of </w:t>
      </w:r>
      <w:r>
        <w:rPr>
          <w:rFonts w:asciiTheme="majorHAnsi" w:hAnsiTheme="majorHAnsi"/>
          <w:sz w:val="20"/>
          <w:szCs w:val="20"/>
        </w:rPr>
        <w:t>his</w:t>
      </w:r>
      <w:r w:rsidRPr="00D87BDD">
        <w:rPr>
          <w:rFonts w:asciiTheme="majorHAnsi" w:hAnsiTheme="majorHAnsi"/>
          <w:sz w:val="20"/>
          <w:szCs w:val="20"/>
        </w:rPr>
        <w:t xml:space="preserve"> interest in starting a friendly settlement process in the case</w:t>
      </w:r>
      <w:r>
        <w:rPr>
          <w:rFonts w:asciiTheme="majorHAnsi" w:hAnsiTheme="majorHAnsi"/>
          <w:sz w:val="20"/>
          <w:szCs w:val="20"/>
        </w:rPr>
        <w:t>. This</w:t>
      </w:r>
      <w:r w:rsidRPr="00D87BDD">
        <w:rPr>
          <w:rFonts w:asciiTheme="majorHAnsi" w:hAnsiTheme="majorHAnsi"/>
          <w:sz w:val="20"/>
          <w:szCs w:val="20"/>
        </w:rPr>
        <w:t xml:space="preserve"> information was transmitted to the State on June 29, 2020.</w:t>
      </w:r>
      <w:r w:rsidR="008E3B49" w:rsidRPr="00D87BDD">
        <w:rPr>
          <w:rFonts w:asciiTheme="majorHAnsi" w:eastAsia="Calibri" w:hAnsiTheme="majorHAnsi"/>
          <w:color w:val="000000" w:themeColor="text1"/>
          <w:sz w:val="20"/>
          <w:szCs w:val="20"/>
        </w:rPr>
        <w:t xml:space="preserve"> </w:t>
      </w:r>
    </w:p>
    <w:p w14:paraId="71470AAC" w14:textId="77777777" w:rsidR="008E3B49" w:rsidRPr="00D87BDD" w:rsidRDefault="008E3B49" w:rsidP="008E3B49">
      <w:pPr>
        <w:pStyle w:val="ListParagraph"/>
        <w:rPr>
          <w:rFonts w:asciiTheme="majorHAnsi" w:eastAsia="Calibri" w:hAnsiTheme="majorHAnsi"/>
          <w:color w:val="000000" w:themeColor="text1"/>
          <w:sz w:val="20"/>
          <w:szCs w:val="20"/>
        </w:rPr>
      </w:pPr>
    </w:p>
    <w:p w14:paraId="688B47F0" w14:textId="3FCBAFEA" w:rsidR="00D87BDD" w:rsidRPr="00D87BDD" w:rsidRDefault="00D87BDD" w:rsidP="008E3B49">
      <w:pPr>
        <w:pStyle w:val="NormalWeb"/>
        <w:numPr>
          <w:ilvl w:val="0"/>
          <w:numId w:val="105"/>
        </w:numPr>
        <w:spacing w:before="0" w:beforeAutospacing="0" w:after="0" w:afterAutospacing="0"/>
        <w:ind w:left="0" w:firstLine="720"/>
        <w:jc w:val="both"/>
        <w:rPr>
          <w:rFonts w:asciiTheme="majorHAnsi" w:hAnsiTheme="majorHAnsi"/>
          <w:sz w:val="20"/>
          <w:szCs w:val="20"/>
        </w:rPr>
      </w:pPr>
      <w:r w:rsidRPr="00D87BDD">
        <w:rPr>
          <w:rFonts w:asciiTheme="majorHAnsi" w:hAnsiTheme="majorHAnsi"/>
          <w:sz w:val="20"/>
          <w:szCs w:val="20"/>
        </w:rPr>
        <w:t>On December 23, 2020, the State informed the Commission that it was interested in starting a friendly settlement process and requested the good offices of the IACHR.</w:t>
      </w:r>
    </w:p>
    <w:p w14:paraId="10F56EB1" w14:textId="77777777" w:rsidR="008E3B49" w:rsidRPr="004F7293" w:rsidRDefault="008E3B49" w:rsidP="008E3B49">
      <w:pPr>
        <w:pStyle w:val="ListParagraph"/>
        <w:rPr>
          <w:rFonts w:asciiTheme="majorHAnsi" w:eastAsia="Calibri" w:hAnsiTheme="majorHAnsi"/>
          <w:color w:val="000000" w:themeColor="text1"/>
          <w:sz w:val="20"/>
          <w:szCs w:val="20"/>
        </w:rPr>
      </w:pPr>
    </w:p>
    <w:p w14:paraId="1E85359F" w14:textId="5845611D" w:rsidR="00D87BDD" w:rsidRPr="00D87BDD" w:rsidRDefault="00D87BDD" w:rsidP="008E3B49">
      <w:pPr>
        <w:pStyle w:val="NormalWeb"/>
        <w:numPr>
          <w:ilvl w:val="0"/>
          <w:numId w:val="105"/>
        </w:numPr>
        <w:spacing w:before="0" w:beforeAutospacing="0" w:after="0" w:afterAutospacing="0"/>
        <w:ind w:left="0" w:firstLine="720"/>
        <w:jc w:val="both"/>
        <w:rPr>
          <w:rFonts w:asciiTheme="majorHAnsi" w:hAnsiTheme="majorHAnsi"/>
          <w:sz w:val="20"/>
          <w:szCs w:val="20"/>
        </w:rPr>
      </w:pPr>
      <w:r w:rsidRPr="00D87BDD">
        <w:rPr>
          <w:rFonts w:asciiTheme="majorHAnsi" w:hAnsiTheme="majorHAnsi"/>
          <w:sz w:val="20"/>
          <w:szCs w:val="20"/>
        </w:rPr>
        <w:t xml:space="preserve">Subsequently, on March 3, 2021, the parties held a meeting in the city of Bogotá and signed a memorandum of understanding, through which they committed to starting a friendly settlement process and working together to </w:t>
      </w:r>
      <w:r>
        <w:rPr>
          <w:rFonts w:asciiTheme="majorHAnsi" w:hAnsiTheme="majorHAnsi"/>
          <w:sz w:val="20"/>
          <w:szCs w:val="20"/>
        </w:rPr>
        <w:t xml:space="preserve">develop </w:t>
      </w:r>
      <w:r w:rsidRPr="00D87BDD">
        <w:rPr>
          <w:rFonts w:asciiTheme="majorHAnsi" w:hAnsiTheme="majorHAnsi"/>
          <w:sz w:val="20"/>
          <w:szCs w:val="20"/>
        </w:rPr>
        <w:t>formulas for a possible agreement.</w:t>
      </w:r>
    </w:p>
    <w:p w14:paraId="62A6B5FC" w14:textId="77777777" w:rsidR="008E3B49" w:rsidRPr="00D87BDD" w:rsidRDefault="008E3B49" w:rsidP="008E3B49">
      <w:pPr>
        <w:pStyle w:val="ListParagraph"/>
        <w:rPr>
          <w:rFonts w:asciiTheme="majorHAnsi" w:eastAsia="Calibri" w:hAnsiTheme="majorHAnsi"/>
          <w:color w:val="000000" w:themeColor="text1"/>
          <w:sz w:val="20"/>
          <w:szCs w:val="20"/>
        </w:rPr>
      </w:pPr>
    </w:p>
    <w:p w14:paraId="00E103E1" w14:textId="5316ECF8" w:rsidR="00D87BDD" w:rsidRPr="00D87BDD" w:rsidRDefault="00D87BDD" w:rsidP="008E3B49">
      <w:pPr>
        <w:pStyle w:val="NormalWeb"/>
        <w:numPr>
          <w:ilvl w:val="0"/>
          <w:numId w:val="105"/>
        </w:numPr>
        <w:spacing w:before="0" w:beforeAutospacing="0" w:after="0" w:afterAutospacing="0"/>
        <w:ind w:left="0" w:firstLine="720"/>
        <w:jc w:val="both"/>
        <w:rPr>
          <w:rFonts w:asciiTheme="majorHAnsi" w:hAnsiTheme="majorHAnsi"/>
          <w:sz w:val="20"/>
          <w:szCs w:val="20"/>
        </w:rPr>
      </w:pPr>
      <w:r w:rsidRPr="00D87BDD">
        <w:rPr>
          <w:rFonts w:asciiTheme="majorHAnsi" w:hAnsiTheme="majorHAnsi"/>
          <w:sz w:val="20"/>
          <w:szCs w:val="20"/>
        </w:rPr>
        <w:t>On March 11, 2021, the Commission notified the parties of the start of the friendly settlement procedure, a process in which the parties finally signed a friendly settlement agreement on August 25, 2021. Subsequently, on November 22, 2021, the parties presented a joint report giving an account of the progress made in complying with the agreement and requesting its approval.</w:t>
      </w:r>
    </w:p>
    <w:p w14:paraId="16BE8632" w14:textId="77777777" w:rsidR="008E3B49" w:rsidRPr="004F7293" w:rsidRDefault="008E3B49" w:rsidP="008E3B49">
      <w:pPr>
        <w:pStyle w:val="ListParagraph"/>
        <w:rPr>
          <w:rFonts w:asciiTheme="majorHAnsi" w:hAnsiTheme="majorHAnsi"/>
          <w:sz w:val="20"/>
          <w:szCs w:val="20"/>
        </w:rPr>
      </w:pPr>
    </w:p>
    <w:p w14:paraId="262EE842" w14:textId="13C76A50" w:rsidR="008E3B49" w:rsidRPr="00D87BDD" w:rsidRDefault="00D87BDD" w:rsidP="00D87BDD">
      <w:pPr>
        <w:pStyle w:val="NormalWeb"/>
        <w:numPr>
          <w:ilvl w:val="0"/>
          <w:numId w:val="105"/>
        </w:numPr>
        <w:spacing w:before="0" w:beforeAutospacing="0" w:after="0" w:afterAutospacing="0"/>
        <w:ind w:left="0" w:firstLine="720"/>
        <w:jc w:val="both"/>
        <w:rPr>
          <w:rFonts w:asciiTheme="majorHAnsi" w:hAnsiTheme="majorHAnsi"/>
          <w:sz w:val="20"/>
          <w:szCs w:val="20"/>
        </w:rPr>
      </w:pPr>
      <w:r w:rsidRPr="00D87BDD">
        <w:rPr>
          <w:rFonts w:asciiTheme="majorHAnsi" w:hAnsiTheme="majorHAnsi"/>
          <w:sz w:val="20"/>
          <w:szCs w:val="20"/>
        </w:rPr>
        <w:t>In this friendly settlement report, as established in Article 49 of the Convention and in Article 40.5 of the Commission's Rules of Procedure, a review of the facts alleged by the petitioners is made and the friendly settlement agreement, signed on August 25, 2021, by the p</w:t>
      </w:r>
      <w:r>
        <w:rPr>
          <w:rFonts w:asciiTheme="majorHAnsi" w:hAnsiTheme="majorHAnsi"/>
          <w:sz w:val="20"/>
          <w:szCs w:val="20"/>
        </w:rPr>
        <w:t xml:space="preserve">etitioner </w:t>
      </w:r>
      <w:r w:rsidRPr="00D87BDD">
        <w:rPr>
          <w:rFonts w:asciiTheme="majorHAnsi" w:hAnsiTheme="majorHAnsi"/>
          <w:sz w:val="20"/>
          <w:szCs w:val="20"/>
        </w:rPr>
        <w:t xml:space="preserve">and </w:t>
      </w:r>
      <w:r>
        <w:rPr>
          <w:rFonts w:asciiTheme="majorHAnsi" w:hAnsiTheme="majorHAnsi"/>
          <w:sz w:val="20"/>
          <w:szCs w:val="20"/>
        </w:rPr>
        <w:t>representatives</w:t>
      </w:r>
      <w:r w:rsidRPr="00D87BDD">
        <w:rPr>
          <w:rFonts w:asciiTheme="majorHAnsi" w:hAnsiTheme="majorHAnsi"/>
          <w:sz w:val="20"/>
          <w:szCs w:val="20"/>
        </w:rPr>
        <w:t xml:space="preserve"> of the Colombian State</w:t>
      </w:r>
      <w:r>
        <w:rPr>
          <w:rFonts w:asciiTheme="majorHAnsi" w:hAnsiTheme="majorHAnsi"/>
          <w:sz w:val="20"/>
          <w:szCs w:val="20"/>
        </w:rPr>
        <w:t xml:space="preserve"> is transcribed</w:t>
      </w:r>
      <w:r w:rsidRPr="00D87BDD">
        <w:rPr>
          <w:rFonts w:asciiTheme="majorHAnsi" w:hAnsiTheme="majorHAnsi"/>
          <w:sz w:val="20"/>
          <w:szCs w:val="20"/>
        </w:rPr>
        <w:t xml:space="preserve">. Likewise, the agreement signed between the parties is approved and the publication of this report in the Annual Report of the IACHR to the General Assembly of the Organization of American States is </w:t>
      </w:r>
      <w:r>
        <w:rPr>
          <w:rFonts w:asciiTheme="majorHAnsi" w:hAnsiTheme="majorHAnsi"/>
          <w:sz w:val="20"/>
          <w:szCs w:val="20"/>
        </w:rPr>
        <w:t>decided</w:t>
      </w:r>
      <w:r w:rsidRPr="00D87BDD">
        <w:rPr>
          <w:rFonts w:asciiTheme="majorHAnsi" w:hAnsiTheme="majorHAnsi"/>
          <w:sz w:val="20"/>
          <w:szCs w:val="20"/>
        </w:rPr>
        <w:t>.</w:t>
      </w:r>
      <w:r w:rsidR="008E3B49" w:rsidRPr="00D87BDD">
        <w:rPr>
          <w:rFonts w:asciiTheme="majorHAnsi" w:hAnsiTheme="majorHAnsi"/>
          <w:sz w:val="20"/>
          <w:szCs w:val="20"/>
        </w:rPr>
        <w:t xml:space="preserve"> </w:t>
      </w:r>
    </w:p>
    <w:p w14:paraId="6572F444" w14:textId="77777777" w:rsidR="00DA37B6" w:rsidRPr="00D87BDD"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0611BB63" w14:textId="77777777" w:rsidR="00FA675D" w:rsidRDefault="00FA675D" w:rsidP="00DA37B6">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FA675D">
        <w:rPr>
          <w:rFonts w:eastAsia="Times New Roman"/>
          <w:b/>
          <w:bCs/>
          <w:kern w:val="36"/>
          <w:sz w:val="20"/>
          <w:szCs w:val="20"/>
          <w:lang w:eastAsia="es-BO"/>
        </w:rPr>
        <w:t>THE FACTS ALLEGED</w:t>
      </w:r>
      <w:r w:rsidRPr="00FA675D">
        <w:rPr>
          <w:rFonts w:eastAsia="MS Mincho" w:cstheme="minorHAnsi"/>
          <w:b/>
          <w:color w:val="000000" w:themeColor="text1"/>
          <w:sz w:val="20"/>
          <w:szCs w:val="20"/>
        </w:rPr>
        <w:t xml:space="preserve"> </w:t>
      </w:r>
    </w:p>
    <w:p w14:paraId="714E7A03" w14:textId="77777777" w:rsidR="00DA37B6"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7785E1D7" w14:textId="6A102313" w:rsidR="00D87BDD" w:rsidRPr="00D87BDD" w:rsidRDefault="00D87BDD" w:rsidP="008E3B49">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cstheme="minorHAnsi"/>
          <w:color w:val="000000" w:themeColor="text1"/>
          <w:sz w:val="20"/>
          <w:szCs w:val="20"/>
        </w:rPr>
      </w:pPr>
      <w:r w:rsidRPr="00D87BDD">
        <w:rPr>
          <w:rFonts w:asciiTheme="majorHAnsi" w:eastAsia="Times New Roman" w:hAnsiTheme="majorHAnsi" w:cstheme="minorHAnsi"/>
          <w:color w:val="000000" w:themeColor="text1"/>
          <w:sz w:val="20"/>
          <w:szCs w:val="20"/>
        </w:rPr>
        <w:t xml:space="preserve">According to </w:t>
      </w:r>
      <w:r>
        <w:rPr>
          <w:rFonts w:asciiTheme="majorHAnsi" w:eastAsia="Times New Roman" w:hAnsiTheme="majorHAnsi" w:cstheme="minorHAnsi"/>
          <w:color w:val="000000" w:themeColor="text1"/>
          <w:sz w:val="20"/>
          <w:szCs w:val="20"/>
        </w:rPr>
        <w:t>the allegations of the petitioner</w:t>
      </w:r>
      <w:r w:rsidRPr="00D87BDD">
        <w:rPr>
          <w:rFonts w:asciiTheme="majorHAnsi" w:eastAsia="Times New Roman" w:hAnsiTheme="majorHAnsi" w:cstheme="minorHAnsi"/>
          <w:color w:val="000000" w:themeColor="text1"/>
          <w:sz w:val="20"/>
          <w:szCs w:val="20"/>
        </w:rPr>
        <w:t xml:space="preserve">, Mr. Luis Hernando </w:t>
      </w:r>
      <w:proofErr w:type="spellStart"/>
      <w:r w:rsidRPr="00D87BDD">
        <w:rPr>
          <w:rFonts w:asciiTheme="majorHAnsi" w:eastAsia="Times New Roman" w:hAnsiTheme="majorHAnsi" w:cstheme="minorHAnsi"/>
          <w:color w:val="000000" w:themeColor="text1"/>
          <w:sz w:val="20"/>
          <w:szCs w:val="20"/>
        </w:rPr>
        <w:t>Morera</w:t>
      </w:r>
      <w:proofErr w:type="spellEnd"/>
      <w:r w:rsidRPr="00D87BDD">
        <w:rPr>
          <w:rFonts w:asciiTheme="majorHAnsi" w:eastAsia="Times New Roman" w:hAnsiTheme="majorHAnsi" w:cstheme="minorHAnsi"/>
          <w:color w:val="000000" w:themeColor="text1"/>
          <w:sz w:val="20"/>
          <w:szCs w:val="20"/>
        </w:rPr>
        <w:t xml:space="preserve"> Garzón </w:t>
      </w:r>
      <w:r>
        <w:rPr>
          <w:rFonts w:asciiTheme="majorHAnsi" w:eastAsia="Times New Roman" w:hAnsiTheme="majorHAnsi" w:cstheme="minorHAnsi"/>
          <w:color w:val="000000" w:themeColor="text1"/>
          <w:sz w:val="20"/>
          <w:szCs w:val="20"/>
        </w:rPr>
        <w:t>was allegedly</w:t>
      </w:r>
      <w:r w:rsidRPr="00D87BDD">
        <w:rPr>
          <w:rFonts w:asciiTheme="majorHAnsi" w:eastAsia="Times New Roman" w:hAnsiTheme="majorHAnsi" w:cstheme="minorHAnsi"/>
          <w:color w:val="000000" w:themeColor="text1"/>
          <w:sz w:val="20"/>
          <w:szCs w:val="20"/>
        </w:rPr>
        <w:t xml:space="preserve"> assassinated, presumably by members of the FARC, supposedly for having collaborated with the Army and not having alerted the commanders of the guerrilla organization early.</w:t>
      </w:r>
    </w:p>
    <w:p w14:paraId="496D0F04" w14:textId="77777777" w:rsidR="008E3B49" w:rsidRPr="004F7293" w:rsidRDefault="008E3B49" w:rsidP="008E3B49">
      <w:pPr>
        <w:pStyle w:val="ListParagraph"/>
        <w:tabs>
          <w:tab w:val="left" w:pos="0"/>
          <w:tab w:val="left" w:pos="1440"/>
        </w:tabs>
        <w:jc w:val="both"/>
        <w:rPr>
          <w:rFonts w:asciiTheme="majorHAnsi" w:eastAsia="Times New Roman" w:hAnsiTheme="majorHAnsi" w:cstheme="minorHAnsi"/>
          <w:color w:val="000000" w:themeColor="text1"/>
          <w:sz w:val="20"/>
          <w:szCs w:val="20"/>
        </w:rPr>
      </w:pPr>
    </w:p>
    <w:p w14:paraId="32F3B514" w14:textId="31AE13B9" w:rsidR="00D87BDD" w:rsidRPr="00D87BDD" w:rsidRDefault="00D87BDD" w:rsidP="008E3B49">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cstheme="minorHAnsi"/>
          <w:color w:val="000000" w:themeColor="text1"/>
          <w:sz w:val="20"/>
          <w:szCs w:val="20"/>
        </w:rPr>
      </w:pPr>
      <w:r w:rsidRPr="00D87BDD">
        <w:rPr>
          <w:rFonts w:asciiTheme="majorHAnsi" w:eastAsia="Times New Roman" w:hAnsiTheme="majorHAnsi" w:cstheme="minorHAnsi"/>
          <w:color w:val="000000" w:themeColor="text1"/>
          <w:sz w:val="20"/>
          <w:szCs w:val="20"/>
        </w:rPr>
        <w:t xml:space="preserve">The petitioner stressed that the area in which the alleged victim </w:t>
      </w:r>
      <w:r>
        <w:rPr>
          <w:rFonts w:asciiTheme="majorHAnsi" w:eastAsia="Times New Roman" w:hAnsiTheme="majorHAnsi" w:cstheme="minorHAnsi"/>
          <w:color w:val="000000" w:themeColor="text1"/>
          <w:sz w:val="20"/>
          <w:szCs w:val="20"/>
        </w:rPr>
        <w:t>was allegedly</w:t>
      </w:r>
      <w:r w:rsidRPr="00D87BDD">
        <w:rPr>
          <w:rFonts w:asciiTheme="majorHAnsi" w:eastAsia="Times New Roman" w:hAnsiTheme="majorHAnsi" w:cstheme="minorHAnsi"/>
          <w:color w:val="000000" w:themeColor="text1"/>
          <w:sz w:val="20"/>
          <w:szCs w:val="20"/>
        </w:rPr>
        <w:t xml:space="preserve"> murdered, and </w:t>
      </w:r>
      <w:r>
        <w:rPr>
          <w:rFonts w:asciiTheme="majorHAnsi" w:eastAsia="Times New Roman" w:hAnsiTheme="majorHAnsi" w:cstheme="minorHAnsi"/>
          <w:color w:val="000000" w:themeColor="text1"/>
          <w:sz w:val="20"/>
          <w:szCs w:val="20"/>
        </w:rPr>
        <w:t>where</w:t>
      </w:r>
      <w:r w:rsidRPr="00D87BDD">
        <w:rPr>
          <w:rFonts w:asciiTheme="majorHAnsi" w:eastAsia="Times New Roman" w:hAnsiTheme="majorHAnsi" w:cstheme="minorHAnsi"/>
          <w:color w:val="000000" w:themeColor="text1"/>
          <w:sz w:val="20"/>
          <w:szCs w:val="20"/>
        </w:rPr>
        <w:t xml:space="preserve"> he lived permanently, was a region that </w:t>
      </w:r>
      <w:r>
        <w:rPr>
          <w:rFonts w:asciiTheme="majorHAnsi" w:eastAsia="Times New Roman" w:hAnsiTheme="majorHAnsi" w:cstheme="minorHAnsi"/>
          <w:color w:val="000000" w:themeColor="text1"/>
          <w:sz w:val="20"/>
          <w:szCs w:val="20"/>
        </w:rPr>
        <w:t>was allegedly</w:t>
      </w:r>
      <w:r w:rsidRPr="00D87BDD">
        <w:rPr>
          <w:rFonts w:asciiTheme="majorHAnsi" w:eastAsia="Times New Roman" w:hAnsiTheme="majorHAnsi" w:cstheme="minorHAnsi"/>
          <w:color w:val="000000" w:themeColor="text1"/>
          <w:sz w:val="20"/>
          <w:szCs w:val="20"/>
        </w:rPr>
        <w:t xml:space="preserve"> controlled by this illegal group. According to the petitioner, at the time of the events, the policy followed by the National Government would have involved the creation of a so-called </w:t>
      </w:r>
      <w:r w:rsidR="002178DB">
        <w:rPr>
          <w:rFonts w:asciiTheme="majorHAnsi" w:eastAsia="Times New Roman" w:hAnsiTheme="majorHAnsi" w:cstheme="minorHAnsi"/>
          <w:color w:val="000000" w:themeColor="text1"/>
          <w:sz w:val="20"/>
          <w:szCs w:val="20"/>
        </w:rPr>
        <w:t>“</w:t>
      </w:r>
      <w:r w:rsidRPr="00D87BDD">
        <w:rPr>
          <w:rFonts w:asciiTheme="majorHAnsi" w:eastAsia="Times New Roman" w:hAnsiTheme="majorHAnsi" w:cstheme="minorHAnsi"/>
          <w:color w:val="000000" w:themeColor="text1"/>
          <w:sz w:val="20"/>
          <w:szCs w:val="20"/>
        </w:rPr>
        <w:t>de-escalation zone</w:t>
      </w:r>
      <w:r w:rsidR="002178DB">
        <w:rPr>
          <w:rFonts w:asciiTheme="majorHAnsi" w:eastAsia="Times New Roman" w:hAnsiTheme="majorHAnsi" w:cstheme="minorHAnsi"/>
          <w:color w:val="000000" w:themeColor="text1"/>
          <w:sz w:val="20"/>
          <w:szCs w:val="20"/>
        </w:rPr>
        <w:t>”</w:t>
      </w:r>
      <w:r w:rsidRPr="00D87BDD">
        <w:rPr>
          <w:rFonts w:asciiTheme="majorHAnsi" w:eastAsia="Times New Roman" w:hAnsiTheme="majorHAnsi" w:cstheme="minorHAnsi"/>
          <w:color w:val="000000" w:themeColor="text1"/>
          <w:sz w:val="20"/>
          <w:szCs w:val="20"/>
        </w:rPr>
        <w:t xml:space="preserve"> that would have consolidated the rule of illegal groups in the region </w:t>
      </w:r>
      <w:r w:rsidRPr="00D87BDD">
        <w:rPr>
          <w:rFonts w:asciiTheme="majorHAnsi" w:eastAsia="Times New Roman" w:hAnsiTheme="majorHAnsi" w:cstheme="minorHAnsi"/>
          <w:color w:val="000000" w:themeColor="text1"/>
          <w:sz w:val="20"/>
          <w:szCs w:val="20"/>
        </w:rPr>
        <w:lastRenderedPageBreak/>
        <w:t>and presumably weakened the presence of the public force. Therefore, the petition</w:t>
      </w:r>
      <w:r w:rsidR="000B773C">
        <w:rPr>
          <w:rFonts w:asciiTheme="majorHAnsi" w:eastAsia="Times New Roman" w:hAnsiTheme="majorHAnsi" w:cstheme="minorHAnsi"/>
          <w:color w:val="000000" w:themeColor="text1"/>
          <w:sz w:val="20"/>
          <w:szCs w:val="20"/>
        </w:rPr>
        <w:t>er</w:t>
      </w:r>
      <w:r w:rsidRPr="00D87BDD">
        <w:rPr>
          <w:rFonts w:asciiTheme="majorHAnsi" w:eastAsia="Times New Roman" w:hAnsiTheme="majorHAnsi" w:cstheme="minorHAnsi"/>
          <w:color w:val="000000" w:themeColor="text1"/>
          <w:sz w:val="20"/>
          <w:szCs w:val="20"/>
        </w:rPr>
        <w:t xml:space="preserve"> alleged that the death of the victim would have been a consequence of the lack of protection by the State in the framework of the creation of this demilitarized zone.</w:t>
      </w:r>
    </w:p>
    <w:p w14:paraId="48846B25" w14:textId="77777777" w:rsidR="008E3B49" w:rsidRPr="004F7293" w:rsidRDefault="008E3B49" w:rsidP="008E3B49">
      <w:pPr>
        <w:pStyle w:val="ListParagraph"/>
        <w:tabs>
          <w:tab w:val="left" w:pos="0"/>
          <w:tab w:val="left" w:pos="1440"/>
        </w:tabs>
        <w:jc w:val="both"/>
        <w:rPr>
          <w:rFonts w:asciiTheme="majorHAnsi" w:eastAsia="Times New Roman" w:hAnsiTheme="majorHAnsi" w:cstheme="minorHAnsi"/>
          <w:color w:val="000000" w:themeColor="text1"/>
          <w:sz w:val="20"/>
          <w:szCs w:val="20"/>
        </w:rPr>
      </w:pPr>
    </w:p>
    <w:p w14:paraId="20FDEC16" w14:textId="45B4CA3D" w:rsidR="008E3B49" w:rsidRPr="000B773C" w:rsidRDefault="000B773C" w:rsidP="000B773C">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cstheme="minorHAnsi"/>
          <w:color w:val="000000" w:themeColor="text1"/>
          <w:sz w:val="20"/>
          <w:szCs w:val="20"/>
        </w:rPr>
      </w:pPr>
      <w:r w:rsidRPr="000B773C">
        <w:rPr>
          <w:rFonts w:asciiTheme="majorHAnsi" w:eastAsia="Times New Roman" w:hAnsiTheme="majorHAnsi" w:cstheme="minorHAnsi"/>
          <w:color w:val="000000" w:themeColor="text1"/>
          <w:sz w:val="20"/>
          <w:szCs w:val="20"/>
        </w:rPr>
        <w:t>The petition</w:t>
      </w:r>
      <w:r w:rsidR="002178DB">
        <w:rPr>
          <w:rFonts w:asciiTheme="majorHAnsi" w:eastAsia="Times New Roman" w:hAnsiTheme="majorHAnsi" w:cstheme="minorHAnsi"/>
          <w:color w:val="000000" w:themeColor="text1"/>
          <w:sz w:val="20"/>
          <w:szCs w:val="20"/>
        </w:rPr>
        <w:t>er</w:t>
      </w:r>
      <w:r w:rsidRPr="000B773C">
        <w:rPr>
          <w:rFonts w:asciiTheme="majorHAnsi" w:eastAsia="Times New Roman" w:hAnsiTheme="majorHAnsi" w:cstheme="minorHAnsi"/>
          <w:color w:val="000000" w:themeColor="text1"/>
          <w:sz w:val="20"/>
          <w:szCs w:val="20"/>
        </w:rPr>
        <w:t xml:space="preserve"> party argued that, at the time of the victim's murder, it </w:t>
      </w:r>
      <w:r>
        <w:rPr>
          <w:rFonts w:asciiTheme="majorHAnsi" w:eastAsia="Times New Roman" w:hAnsiTheme="majorHAnsi" w:cstheme="minorHAnsi"/>
          <w:color w:val="000000" w:themeColor="text1"/>
          <w:sz w:val="20"/>
          <w:szCs w:val="20"/>
        </w:rPr>
        <w:t xml:space="preserve">was allegedly </w:t>
      </w:r>
      <w:r w:rsidRPr="000B773C">
        <w:rPr>
          <w:rFonts w:asciiTheme="majorHAnsi" w:eastAsia="Times New Roman" w:hAnsiTheme="majorHAnsi" w:cstheme="minorHAnsi"/>
          <w:color w:val="000000" w:themeColor="text1"/>
          <w:sz w:val="20"/>
          <w:szCs w:val="20"/>
        </w:rPr>
        <w:t xml:space="preserve">the same inhabitants of the area who had to remove the body, given that the illegal groups presumably did not allow the entry of any kind of state authorities. Consequently, he argued that no type of investigation into the facts had been carried out and </w:t>
      </w:r>
      <w:r>
        <w:rPr>
          <w:rFonts w:asciiTheme="majorHAnsi" w:eastAsia="Times New Roman" w:hAnsiTheme="majorHAnsi" w:cstheme="minorHAnsi"/>
          <w:color w:val="000000" w:themeColor="text1"/>
          <w:sz w:val="20"/>
          <w:szCs w:val="20"/>
        </w:rPr>
        <w:t xml:space="preserve">that </w:t>
      </w:r>
      <w:r w:rsidRPr="000B773C">
        <w:rPr>
          <w:rFonts w:asciiTheme="majorHAnsi" w:eastAsia="Times New Roman" w:hAnsiTheme="majorHAnsi" w:cstheme="minorHAnsi"/>
          <w:color w:val="000000" w:themeColor="text1"/>
          <w:sz w:val="20"/>
          <w:szCs w:val="20"/>
        </w:rPr>
        <w:t>the crime remain</w:t>
      </w:r>
      <w:r>
        <w:rPr>
          <w:rFonts w:asciiTheme="majorHAnsi" w:eastAsia="Times New Roman" w:hAnsiTheme="majorHAnsi" w:cstheme="minorHAnsi"/>
          <w:color w:val="000000" w:themeColor="text1"/>
          <w:sz w:val="20"/>
          <w:szCs w:val="20"/>
        </w:rPr>
        <w:t>s</w:t>
      </w:r>
      <w:r w:rsidRPr="000B773C">
        <w:rPr>
          <w:rFonts w:asciiTheme="majorHAnsi" w:eastAsia="Times New Roman" w:hAnsiTheme="majorHAnsi" w:cstheme="minorHAnsi"/>
          <w:color w:val="000000" w:themeColor="text1"/>
          <w:sz w:val="20"/>
          <w:szCs w:val="20"/>
        </w:rPr>
        <w:t xml:space="preserve"> unpunished. At the time of filing the petition, the petitioners alleged that they feared for their lives if they filed any type of complaint.</w:t>
      </w:r>
      <w:r w:rsidR="008E3B49" w:rsidRPr="000B773C">
        <w:rPr>
          <w:rFonts w:asciiTheme="majorHAnsi" w:eastAsia="Times New Roman" w:hAnsiTheme="majorHAnsi" w:cstheme="minorHAnsi"/>
          <w:color w:val="000000" w:themeColor="text1"/>
          <w:sz w:val="20"/>
          <w:szCs w:val="20"/>
        </w:rPr>
        <w:t xml:space="preserve"> </w:t>
      </w:r>
    </w:p>
    <w:p w14:paraId="4856BA58" w14:textId="77777777" w:rsidR="008E3B49" w:rsidRPr="000B773C" w:rsidRDefault="008E3B49" w:rsidP="008E3B49">
      <w:pPr>
        <w:pStyle w:val="ListParagraph"/>
        <w:rPr>
          <w:rFonts w:asciiTheme="majorHAnsi" w:eastAsia="Times New Roman" w:hAnsiTheme="majorHAnsi" w:cstheme="minorHAnsi"/>
          <w:color w:val="000000" w:themeColor="text1"/>
          <w:sz w:val="20"/>
          <w:szCs w:val="20"/>
        </w:rPr>
      </w:pPr>
    </w:p>
    <w:p w14:paraId="3A692A1D" w14:textId="6512D25B" w:rsidR="000B773C" w:rsidRPr="000B773C" w:rsidRDefault="000B773C" w:rsidP="008E3B49">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cstheme="minorHAnsi"/>
          <w:color w:val="000000" w:themeColor="text1"/>
          <w:sz w:val="20"/>
          <w:szCs w:val="20"/>
        </w:rPr>
      </w:pPr>
      <w:r w:rsidRPr="000B773C">
        <w:rPr>
          <w:rFonts w:asciiTheme="majorHAnsi" w:eastAsia="Times New Roman" w:hAnsiTheme="majorHAnsi" w:cstheme="minorHAnsi"/>
          <w:color w:val="000000" w:themeColor="text1"/>
          <w:sz w:val="20"/>
          <w:szCs w:val="20"/>
        </w:rPr>
        <w:t xml:space="preserve">Finally, the petitioner stated that, due to the crime perpetrated against Luis Hernando </w:t>
      </w:r>
      <w:proofErr w:type="spellStart"/>
      <w:r w:rsidRPr="000B773C">
        <w:rPr>
          <w:rFonts w:asciiTheme="majorHAnsi" w:eastAsia="Times New Roman" w:hAnsiTheme="majorHAnsi" w:cstheme="minorHAnsi"/>
          <w:color w:val="000000" w:themeColor="text1"/>
          <w:sz w:val="20"/>
          <w:szCs w:val="20"/>
        </w:rPr>
        <w:t>Morera</w:t>
      </w:r>
      <w:proofErr w:type="spellEnd"/>
      <w:r w:rsidRPr="000B773C">
        <w:rPr>
          <w:rFonts w:asciiTheme="majorHAnsi" w:eastAsia="Times New Roman" w:hAnsiTheme="majorHAnsi" w:cstheme="minorHAnsi"/>
          <w:color w:val="000000" w:themeColor="text1"/>
          <w:sz w:val="20"/>
          <w:szCs w:val="20"/>
        </w:rPr>
        <w:t xml:space="preserve"> Garzón, the next of kin presumably had to move from their habitual residence to relocate to the city of Villavicencio.</w:t>
      </w:r>
    </w:p>
    <w:p w14:paraId="58723A60" w14:textId="77777777" w:rsidR="00DA37B6" w:rsidRPr="004F7293"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0BF22E98" w14:textId="65F563B8" w:rsidR="00DA37B6" w:rsidRPr="00C2608C" w:rsidRDefault="00FA675D" w:rsidP="00C2608C">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lang w:val="es-CO"/>
        </w:rPr>
      </w:pPr>
      <w:r w:rsidRPr="00FA675D">
        <w:rPr>
          <w:rFonts w:ascii="Cambria" w:eastAsia="MS Mincho" w:hAnsi="Cambria" w:cstheme="minorHAnsi"/>
          <w:b/>
          <w:color w:val="000000" w:themeColor="text1"/>
          <w:sz w:val="20"/>
          <w:szCs w:val="20"/>
          <w:lang w:val="es-CO"/>
        </w:rPr>
        <w:t>FRIENDLY SETTLEMENT</w:t>
      </w:r>
    </w:p>
    <w:p w14:paraId="7F8CAD67" w14:textId="77777777" w:rsidR="008E3B49" w:rsidRDefault="008E3B49" w:rsidP="008E3B49">
      <w:pPr>
        <w:pStyle w:val="ListParagraph"/>
        <w:ind w:left="0" w:firstLine="720"/>
        <w:jc w:val="both"/>
        <w:rPr>
          <w:rFonts w:asciiTheme="majorHAnsi" w:eastAsia="Times New Roman" w:hAnsiTheme="majorHAnsi" w:cstheme="minorHAnsi"/>
          <w:color w:val="000000" w:themeColor="text1"/>
          <w:sz w:val="20"/>
          <w:szCs w:val="20"/>
          <w:bdr w:val="none" w:sz="0" w:space="0" w:color="auto" w:frame="1"/>
          <w:lang w:val="es-CO"/>
        </w:rPr>
      </w:pPr>
    </w:p>
    <w:p w14:paraId="53689BCF" w14:textId="06F1C1A9" w:rsidR="000B773C" w:rsidRDefault="000B773C" w:rsidP="008E3B49">
      <w:pPr>
        <w:pStyle w:val="NormalWeb"/>
        <w:numPr>
          <w:ilvl w:val="0"/>
          <w:numId w:val="105"/>
        </w:numPr>
        <w:spacing w:before="0" w:beforeAutospacing="0" w:after="0" w:afterAutospacing="0"/>
        <w:ind w:left="0" w:firstLine="720"/>
        <w:jc w:val="both"/>
        <w:rPr>
          <w:rFonts w:asciiTheme="majorHAnsi" w:hAnsiTheme="majorHAnsi"/>
          <w:sz w:val="20"/>
          <w:szCs w:val="20"/>
        </w:rPr>
      </w:pPr>
      <w:r w:rsidRPr="000B773C">
        <w:rPr>
          <w:rFonts w:asciiTheme="majorHAnsi" w:hAnsiTheme="majorHAnsi"/>
          <w:sz w:val="20"/>
          <w:szCs w:val="20"/>
        </w:rPr>
        <w:t>On August 25, 2021, the parties signed a friendly settlement agreement, the text of which establishes the following:</w:t>
      </w:r>
    </w:p>
    <w:p w14:paraId="039F36AE" w14:textId="77777777" w:rsidR="000B773C" w:rsidRPr="000B773C" w:rsidRDefault="000B773C" w:rsidP="000B773C">
      <w:pPr>
        <w:pStyle w:val="NormalWeb"/>
        <w:spacing w:before="0" w:beforeAutospacing="0" w:after="0" w:afterAutospacing="0"/>
        <w:ind w:left="720"/>
        <w:jc w:val="both"/>
        <w:rPr>
          <w:rFonts w:asciiTheme="majorHAnsi" w:hAnsiTheme="majorHAnsi"/>
          <w:sz w:val="20"/>
          <w:szCs w:val="20"/>
        </w:rPr>
      </w:pPr>
    </w:p>
    <w:p w14:paraId="3F8D5F9D" w14:textId="5AAB7052" w:rsidR="008E3B49" w:rsidRPr="000B773C" w:rsidRDefault="000B773C" w:rsidP="008E3B49">
      <w:pPr>
        <w:pStyle w:val="NormalWeb"/>
        <w:spacing w:before="0" w:beforeAutospacing="0" w:after="0" w:afterAutospacing="0"/>
        <w:ind w:left="720" w:right="720"/>
        <w:jc w:val="center"/>
        <w:rPr>
          <w:rFonts w:asciiTheme="majorHAnsi" w:hAnsiTheme="majorHAnsi"/>
          <w:b/>
          <w:bCs/>
          <w:sz w:val="20"/>
          <w:szCs w:val="20"/>
        </w:rPr>
      </w:pPr>
      <w:r w:rsidRPr="000B773C">
        <w:rPr>
          <w:rFonts w:asciiTheme="majorHAnsi" w:hAnsiTheme="majorHAnsi"/>
          <w:b/>
          <w:bCs/>
          <w:sz w:val="20"/>
          <w:szCs w:val="20"/>
        </w:rPr>
        <w:t>FRIENDLY SETTLEMENT AGREEMENT</w:t>
      </w:r>
    </w:p>
    <w:p w14:paraId="2D99EBE5" w14:textId="19101742" w:rsidR="008E3B49" w:rsidRPr="000B773C" w:rsidRDefault="008E3B49" w:rsidP="008E3B49">
      <w:pPr>
        <w:pStyle w:val="NormalWeb"/>
        <w:spacing w:before="0" w:beforeAutospacing="0" w:after="0" w:afterAutospacing="0"/>
        <w:ind w:left="720" w:right="720"/>
        <w:jc w:val="center"/>
        <w:rPr>
          <w:rFonts w:asciiTheme="majorHAnsi" w:hAnsiTheme="majorHAnsi"/>
          <w:b/>
          <w:bCs/>
          <w:sz w:val="20"/>
          <w:szCs w:val="20"/>
        </w:rPr>
      </w:pPr>
      <w:r w:rsidRPr="000B773C">
        <w:rPr>
          <w:rFonts w:asciiTheme="majorHAnsi" w:hAnsiTheme="majorHAnsi"/>
          <w:b/>
          <w:bCs/>
          <w:sz w:val="20"/>
          <w:szCs w:val="20"/>
        </w:rPr>
        <w:t>PETI</w:t>
      </w:r>
      <w:r w:rsidR="000B773C" w:rsidRPr="000B773C">
        <w:rPr>
          <w:rFonts w:asciiTheme="majorHAnsi" w:hAnsiTheme="majorHAnsi"/>
          <w:b/>
          <w:bCs/>
          <w:sz w:val="20"/>
          <w:szCs w:val="20"/>
        </w:rPr>
        <w:t>T</w:t>
      </w:r>
      <w:r w:rsidRPr="000B773C">
        <w:rPr>
          <w:rFonts w:asciiTheme="majorHAnsi" w:hAnsiTheme="majorHAnsi"/>
          <w:b/>
          <w:bCs/>
          <w:sz w:val="20"/>
          <w:szCs w:val="20"/>
        </w:rPr>
        <w:t>ION No. 514-11 - LUIS HERNANDO MORERA GARZON</w:t>
      </w:r>
    </w:p>
    <w:p w14:paraId="04FB6C37" w14:textId="77777777" w:rsidR="008E3B49" w:rsidRPr="000B773C" w:rsidRDefault="008E3B49" w:rsidP="008E3B49">
      <w:pPr>
        <w:pStyle w:val="NormalWeb"/>
        <w:spacing w:before="0" w:beforeAutospacing="0" w:after="0" w:afterAutospacing="0"/>
        <w:ind w:left="720" w:right="720"/>
        <w:jc w:val="center"/>
        <w:rPr>
          <w:rFonts w:asciiTheme="majorHAnsi" w:hAnsiTheme="majorHAnsi"/>
          <w:b/>
          <w:bCs/>
          <w:sz w:val="20"/>
          <w:szCs w:val="20"/>
        </w:rPr>
      </w:pPr>
    </w:p>
    <w:p w14:paraId="26DD3641" w14:textId="44E1DA8A" w:rsidR="001D2D97" w:rsidRPr="001D2D97" w:rsidRDefault="001D2D97" w:rsidP="008E3B49">
      <w:pPr>
        <w:pStyle w:val="NormalWeb"/>
        <w:spacing w:before="0" w:beforeAutospacing="0" w:after="0" w:afterAutospacing="0"/>
        <w:ind w:left="720" w:right="720"/>
        <w:jc w:val="both"/>
        <w:rPr>
          <w:rFonts w:asciiTheme="majorHAnsi" w:hAnsiTheme="majorHAnsi"/>
          <w:sz w:val="20"/>
          <w:szCs w:val="20"/>
        </w:rPr>
      </w:pPr>
      <w:r w:rsidRPr="001D2D97">
        <w:rPr>
          <w:rFonts w:asciiTheme="majorHAnsi" w:hAnsiTheme="majorHAnsi"/>
          <w:sz w:val="20"/>
          <w:szCs w:val="20"/>
        </w:rPr>
        <w:t xml:space="preserve">On August twenty-five (25), 2021, Ana María </w:t>
      </w:r>
      <w:proofErr w:type="spellStart"/>
      <w:r w:rsidRPr="001D2D97">
        <w:rPr>
          <w:rFonts w:asciiTheme="majorHAnsi" w:hAnsiTheme="majorHAnsi"/>
          <w:sz w:val="20"/>
          <w:szCs w:val="20"/>
        </w:rPr>
        <w:t>Ordoñez</w:t>
      </w:r>
      <w:proofErr w:type="spellEnd"/>
      <w:r w:rsidRPr="001D2D97">
        <w:rPr>
          <w:rFonts w:asciiTheme="majorHAnsi" w:hAnsiTheme="majorHAnsi"/>
          <w:sz w:val="20"/>
          <w:szCs w:val="20"/>
        </w:rPr>
        <w:t xml:space="preserve"> Puentes, Director of the Directorate of International Legal Defense of the National Agency for Legal Defense of the State, who </w:t>
      </w:r>
      <w:r>
        <w:rPr>
          <w:rFonts w:asciiTheme="majorHAnsi" w:hAnsiTheme="majorHAnsi"/>
          <w:sz w:val="20"/>
          <w:szCs w:val="20"/>
        </w:rPr>
        <w:t>is</w:t>
      </w:r>
      <w:r w:rsidRPr="001D2D97">
        <w:rPr>
          <w:rFonts w:asciiTheme="majorHAnsi" w:hAnsiTheme="majorHAnsi"/>
          <w:sz w:val="20"/>
          <w:szCs w:val="20"/>
        </w:rPr>
        <w:t xml:space="preserve"> duly authorized </w:t>
      </w:r>
      <w:r>
        <w:rPr>
          <w:rFonts w:asciiTheme="majorHAnsi" w:hAnsiTheme="majorHAnsi"/>
          <w:sz w:val="20"/>
          <w:szCs w:val="20"/>
        </w:rPr>
        <w:t xml:space="preserve">to act </w:t>
      </w:r>
      <w:r w:rsidRPr="001D2D97">
        <w:rPr>
          <w:rFonts w:asciiTheme="majorHAnsi" w:hAnsiTheme="majorHAnsi"/>
          <w:sz w:val="20"/>
          <w:szCs w:val="20"/>
        </w:rPr>
        <w:t xml:space="preserve">on behalf of and </w:t>
      </w:r>
      <w:r>
        <w:rPr>
          <w:rFonts w:asciiTheme="majorHAnsi" w:hAnsiTheme="majorHAnsi"/>
          <w:sz w:val="20"/>
          <w:szCs w:val="20"/>
        </w:rPr>
        <w:t>in the name</w:t>
      </w:r>
      <w:r w:rsidRPr="001D2D97">
        <w:rPr>
          <w:rFonts w:asciiTheme="majorHAnsi" w:hAnsiTheme="majorHAnsi"/>
          <w:sz w:val="20"/>
          <w:szCs w:val="20"/>
        </w:rPr>
        <w:t xml:space="preserve"> of the Colombian State, hereinafter the </w:t>
      </w:r>
      <w:r w:rsidR="002178DB">
        <w:rPr>
          <w:rFonts w:asciiTheme="majorHAnsi" w:hAnsiTheme="majorHAnsi"/>
          <w:sz w:val="20"/>
          <w:szCs w:val="20"/>
        </w:rPr>
        <w:t>“</w:t>
      </w:r>
      <w:r w:rsidRPr="001D2D97">
        <w:rPr>
          <w:rFonts w:asciiTheme="majorHAnsi" w:hAnsiTheme="majorHAnsi"/>
          <w:sz w:val="20"/>
          <w:szCs w:val="20"/>
        </w:rPr>
        <w:t>State</w:t>
      </w:r>
      <w:r w:rsidR="002178DB">
        <w:rPr>
          <w:rFonts w:asciiTheme="majorHAnsi" w:hAnsiTheme="majorHAnsi"/>
          <w:sz w:val="20"/>
          <w:szCs w:val="20"/>
        </w:rPr>
        <w:t>”</w:t>
      </w:r>
      <w:r w:rsidRPr="001D2D97">
        <w:rPr>
          <w:rFonts w:asciiTheme="majorHAnsi" w:hAnsiTheme="majorHAnsi"/>
          <w:sz w:val="20"/>
          <w:szCs w:val="20"/>
        </w:rPr>
        <w:t xml:space="preserve"> or the </w:t>
      </w:r>
      <w:r w:rsidR="002178DB">
        <w:rPr>
          <w:rFonts w:asciiTheme="majorHAnsi" w:hAnsiTheme="majorHAnsi"/>
          <w:sz w:val="20"/>
          <w:szCs w:val="20"/>
        </w:rPr>
        <w:t>“</w:t>
      </w:r>
      <w:r w:rsidRPr="001D2D97">
        <w:rPr>
          <w:rFonts w:asciiTheme="majorHAnsi" w:hAnsiTheme="majorHAnsi"/>
          <w:sz w:val="20"/>
          <w:szCs w:val="20"/>
        </w:rPr>
        <w:t>Colombian State,</w:t>
      </w:r>
      <w:r w:rsidR="002178DB">
        <w:rPr>
          <w:rFonts w:asciiTheme="majorHAnsi" w:hAnsiTheme="majorHAnsi"/>
          <w:sz w:val="20"/>
          <w:szCs w:val="20"/>
        </w:rPr>
        <w:t>”</w:t>
      </w:r>
      <w:r w:rsidRPr="001D2D97">
        <w:rPr>
          <w:rFonts w:asciiTheme="majorHAnsi" w:hAnsiTheme="majorHAnsi"/>
          <w:sz w:val="20"/>
          <w:szCs w:val="20"/>
        </w:rPr>
        <w:t xml:space="preserve"> and on the other hand, Dr. Luz Marina Barahona Barreto, who acts in her capacity as representative of the victims, hereinafter the </w:t>
      </w:r>
      <w:r w:rsidR="002178DB">
        <w:rPr>
          <w:rFonts w:asciiTheme="majorHAnsi" w:hAnsiTheme="majorHAnsi"/>
          <w:sz w:val="20"/>
          <w:szCs w:val="20"/>
        </w:rPr>
        <w:t>“</w:t>
      </w:r>
      <w:r w:rsidRPr="001D2D97">
        <w:rPr>
          <w:rFonts w:asciiTheme="majorHAnsi" w:hAnsiTheme="majorHAnsi"/>
          <w:sz w:val="20"/>
          <w:szCs w:val="20"/>
        </w:rPr>
        <w:t>petitioners</w:t>
      </w:r>
      <w:r w:rsidR="002178DB">
        <w:rPr>
          <w:rFonts w:asciiTheme="majorHAnsi" w:hAnsiTheme="majorHAnsi"/>
          <w:sz w:val="20"/>
          <w:szCs w:val="20"/>
        </w:rPr>
        <w:t>”</w:t>
      </w:r>
      <w:r w:rsidRPr="001D2D97">
        <w:rPr>
          <w:rFonts w:asciiTheme="majorHAnsi" w:hAnsiTheme="majorHAnsi"/>
          <w:sz w:val="20"/>
          <w:szCs w:val="20"/>
        </w:rPr>
        <w:t xml:space="preserve">, who have decided to sign this Friendly Settlement Agreement within the framework of Petition No. 514-11, Luis Hernando </w:t>
      </w:r>
      <w:proofErr w:type="spellStart"/>
      <w:r w:rsidRPr="001D2D97">
        <w:rPr>
          <w:rFonts w:asciiTheme="majorHAnsi" w:hAnsiTheme="majorHAnsi"/>
          <w:sz w:val="20"/>
          <w:szCs w:val="20"/>
        </w:rPr>
        <w:t>Morera</w:t>
      </w:r>
      <w:proofErr w:type="spellEnd"/>
      <w:r w:rsidRPr="001D2D97">
        <w:rPr>
          <w:rFonts w:asciiTheme="majorHAnsi" w:hAnsiTheme="majorHAnsi"/>
          <w:sz w:val="20"/>
          <w:szCs w:val="20"/>
        </w:rPr>
        <w:t xml:space="preserve"> Garzón, in progress before the Inter-American Commission on Human Rights.</w:t>
      </w:r>
    </w:p>
    <w:p w14:paraId="3C731A0D" w14:textId="3B92602D" w:rsidR="008E3B49" w:rsidRPr="004F7293" w:rsidRDefault="008E3B49" w:rsidP="008E3B49">
      <w:pPr>
        <w:pStyle w:val="NormalWeb"/>
        <w:spacing w:before="0" w:beforeAutospacing="0" w:after="0" w:afterAutospacing="0"/>
        <w:ind w:left="720" w:right="720"/>
        <w:jc w:val="both"/>
        <w:rPr>
          <w:rFonts w:asciiTheme="majorHAnsi" w:hAnsiTheme="majorHAnsi"/>
          <w:sz w:val="20"/>
          <w:szCs w:val="20"/>
        </w:rPr>
      </w:pPr>
    </w:p>
    <w:p w14:paraId="4ECC4F6A" w14:textId="212F90FA" w:rsidR="001D2D97" w:rsidRPr="004F7293" w:rsidRDefault="00F32286" w:rsidP="008E3B49">
      <w:pPr>
        <w:pStyle w:val="NormalWeb"/>
        <w:spacing w:before="0" w:beforeAutospacing="0" w:after="0" w:afterAutospacing="0"/>
        <w:ind w:left="720" w:right="720"/>
        <w:jc w:val="center"/>
        <w:rPr>
          <w:rFonts w:asciiTheme="majorHAnsi" w:hAnsiTheme="majorHAnsi"/>
          <w:b/>
          <w:bCs/>
          <w:sz w:val="20"/>
          <w:szCs w:val="20"/>
        </w:rPr>
      </w:pPr>
      <w:r>
        <w:rPr>
          <w:rFonts w:asciiTheme="majorHAnsi" w:hAnsiTheme="majorHAnsi"/>
          <w:b/>
          <w:bCs/>
          <w:sz w:val="20"/>
          <w:szCs w:val="20"/>
        </w:rPr>
        <w:t xml:space="preserve">FIRST </w:t>
      </w:r>
      <w:r w:rsidRPr="004F7293">
        <w:rPr>
          <w:rFonts w:asciiTheme="majorHAnsi" w:hAnsiTheme="majorHAnsi"/>
          <w:b/>
          <w:bCs/>
          <w:sz w:val="20"/>
          <w:szCs w:val="20"/>
        </w:rPr>
        <w:t>SECTION:</w:t>
      </w:r>
      <w:r>
        <w:rPr>
          <w:rFonts w:asciiTheme="majorHAnsi" w:hAnsiTheme="majorHAnsi"/>
          <w:b/>
          <w:bCs/>
          <w:sz w:val="20"/>
          <w:szCs w:val="20"/>
        </w:rPr>
        <w:t xml:space="preserve"> </w:t>
      </w:r>
      <w:r w:rsidR="001D2D97" w:rsidRPr="004F7293">
        <w:rPr>
          <w:rFonts w:asciiTheme="majorHAnsi" w:hAnsiTheme="majorHAnsi"/>
          <w:b/>
          <w:bCs/>
          <w:sz w:val="20"/>
          <w:szCs w:val="20"/>
        </w:rPr>
        <w:t>DEFINITIONS</w:t>
      </w:r>
    </w:p>
    <w:p w14:paraId="76E07D0D" w14:textId="77777777" w:rsidR="008E3B49" w:rsidRPr="004F7293" w:rsidRDefault="008E3B49" w:rsidP="008E3B49">
      <w:pPr>
        <w:pStyle w:val="NormalWeb"/>
        <w:spacing w:before="0" w:beforeAutospacing="0" w:after="0" w:afterAutospacing="0"/>
        <w:ind w:left="720" w:right="720"/>
        <w:jc w:val="center"/>
        <w:rPr>
          <w:rFonts w:asciiTheme="majorHAnsi" w:hAnsiTheme="majorHAnsi"/>
          <w:b/>
          <w:bCs/>
          <w:sz w:val="20"/>
          <w:szCs w:val="20"/>
        </w:rPr>
      </w:pPr>
    </w:p>
    <w:p w14:paraId="18DF33EE" w14:textId="5F61A5BA" w:rsidR="001D2D97" w:rsidRDefault="001D2D97" w:rsidP="001D2D97">
      <w:pPr>
        <w:pStyle w:val="NormalWeb"/>
        <w:spacing w:before="0" w:beforeAutospacing="0" w:after="0" w:afterAutospacing="0"/>
        <w:ind w:left="720" w:right="720"/>
        <w:jc w:val="both"/>
        <w:rPr>
          <w:rFonts w:asciiTheme="majorHAnsi" w:hAnsiTheme="majorHAnsi"/>
          <w:sz w:val="20"/>
          <w:szCs w:val="20"/>
        </w:rPr>
      </w:pPr>
      <w:r w:rsidRPr="001D2D97">
        <w:rPr>
          <w:rFonts w:asciiTheme="majorHAnsi" w:hAnsiTheme="majorHAnsi"/>
          <w:sz w:val="20"/>
          <w:szCs w:val="20"/>
        </w:rPr>
        <w:t>For the purposes of t</w:t>
      </w:r>
      <w:r>
        <w:rPr>
          <w:rFonts w:asciiTheme="majorHAnsi" w:hAnsiTheme="majorHAnsi"/>
          <w:sz w:val="20"/>
          <w:szCs w:val="20"/>
        </w:rPr>
        <w:t>his agreement, the following terms shall be understood as follows:</w:t>
      </w:r>
    </w:p>
    <w:p w14:paraId="401FC1CA" w14:textId="1D5A2778" w:rsidR="001D2D97" w:rsidRDefault="001D2D97" w:rsidP="001D2D97">
      <w:pPr>
        <w:pStyle w:val="NormalWeb"/>
        <w:spacing w:before="0" w:beforeAutospacing="0" w:after="0" w:afterAutospacing="0"/>
        <w:ind w:left="720" w:right="720"/>
        <w:jc w:val="both"/>
        <w:rPr>
          <w:rFonts w:asciiTheme="majorHAnsi" w:hAnsiTheme="majorHAnsi"/>
          <w:sz w:val="20"/>
          <w:szCs w:val="20"/>
        </w:rPr>
      </w:pPr>
    </w:p>
    <w:p w14:paraId="2418CA84" w14:textId="113EA284" w:rsidR="001D2D97" w:rsidRPr="001D2D97" w:rsidRDefault="001D2D97" w:rsidP="001D2D97">
      <w:pPr>
        <w:pStyle w:val="NormalWeb"/>
        <w:spacing w:before="0" w:beforeAutospacing="0" w:after="0" w:afterAutospacing="0"/>
        <w:ind w:left="720" w:right="720"/>
        <w:jc w:val="both"/>
        <w:rPr>
          <w:rFonts w:asciiTheme="majorHAnsi" w:hAnsiTheme="majorHAnsi"/>
          <w:sz w:val="20"/>
          <w:szCs w:val="20"/>
        </w:rPr>
      </w:pPr>
      <w:r w:rsidRPr="001D2D97">
        <w:rPr>
          <w:rFonts w:asciiTheme="majorHAnsi" w:hAnsiTheme="majorHAnsi"/>
          <w:b/>
          <w:bCs/>
          <w:sz w:val="20"/>
          <w:szCs w:val="20"/>
          <w:u w:val="single"/>
        </w:rPr>
        <w:t>IACHR or Inter-American Commission</w:t>
      </w:r>
      <w:r w:rsidRPr="001D2D97">
        <w:rPr>
          <w:rFonts w:asciiTheme="majorHAnsi" w:hAnsiTheme="majorHAnsi"/>
          <w:sz w:val="20"/>
          <w:szCs w:val="20"/>
        </w:rPr>
        <w:t>: Inter-American Commission on Human Rights.</w:t>
      </w:r>
    </w:p>
    <w:p w14:paraId="2BFB8963" w14:textId="77777777" w:rsidR="001D2D97" w:rsidRDefault="001D2D97" w:rsidP="001D2D97">
      <w:pPr>
        <w:pStyle w:val="NormalWeb"/>
        <w:spacing w:before="0" w:beforeAutospacing="0" w:after="0" w:afterAutospacing="0"/>
        <w:ind w:left="720" w:right="720"/>
        <w:jc w:val="both"/>
        <w:rPr>
          <w:rFonts w:asciiTheme="majorHAnsi" w:hAnsiTheme="majorHAnsi"/>
          <w:b/>
          <w:bCs/>
          <w:sz w:val="20"/>
          <w:szCs w:val="20"/>
          <w:u w:val="single"/>
        </w:rPr>
      </w:pPr>
    </w:p>
    <w:p w14:paraId="281FB8F2" w14:textId="49F736BB" w:rsidR="001D2D97" w:rsidRPr="001D2D97" w:rsidRDefault="001D2D97" w:rsidP="001D2D97">
      <w:pPr>
        <w:pStyle w:val="NormalWeb"/>
        <w:spacing w:before="0" w:beforeAutospacing="0" w:after="0" w:afterAutospacing="0"/>
        <w:ind w:left="720" w:right="720"/>
        <w:jc w:val="both"/>
        <w:rPr>
          <w:rFonts w:asciiTheme="majorHAnsi" w:hAnsiTheme="majorHAnsi"/>
          <w:sz w:val="20"/>
          <w:szCs w:val="20"/>
        </w:rPr>
      </w:pPr>
      <w:r w:rsidRPr="001D2D97">
        <w:rPr>
          <w:rFonts w:asciiTheme="majorHAnsi" w:hAnsiTheme="majorHAnsi"/>
          <w:b/>
          <w:bCs/>
          <w:sz w:val="20"/>
          <w:szCs w:val="20"/>
          <w:u w:val="single"/>
        </w:rPr>
        <w:t>Moral damage</w:t>
      </w:r>
      <w:r w:rsidRPr="001D2D97">
        <w:rPr>
          <w:rFonts w:asciiTheme="majorHAnsi" w:hAnsiTheme="majorHAnsi"/>
          <w:sz w:val="20"/>
          <w:szCs w:val="20"/>
        </w:rPr>
        <w:t xml:space="preserve">: Harmful effects of the facts of the case that do not have an economic or patrimonial nature, which are manifested through the pain, affliction, sadness, </w:t>
      </w:r>
      <w:proofErr w:type="gramStart"/>
      <w:r w:rsidRPr="001D2D97">
        <w:rPr>
          <w:rFonts w:asciiTheme="majorHAnsi" w:hAnsiTheme="majorHAnsi"/>
          <w:sz w:val="20"/>
          <w:szCs w:val="20"/>
        </w:rPr>
        <w:t>anguish</w:t>
      </w:r>
      <w:proofErr w:type="gramEnd"/>
      <w:r w:rsidRPr="001D2D97">
        <w:rPr>
          <w:rFonts w:asciiTheme="majorHAnsi" w:hAnsiTheme="majorHAnsi"/>
          <w:sz w:val="20"/>
          <w:szCs w:val="20"/>
        </w:rPr>
        <w:t xml:space="preserve"> and anxiety of the victims.</w:t>
      </w:r>
    </w:p>
    <w:p w14:paraId="03819864" w14:textId="77777777" w:rsidR="001D2D97" w:rsidRDefault="001D2D97" w:rsidP="001D2D97">
      <w:pPr>
        <w:pStyle w:val="NormalWeb"/>
        <w:spacing w:before="0" w:beforeAutospacing="0" w:after="0" w:afterAutospacing="0"/>
        <w:ind w:left="720" w:right="720"/>
        <w:jc w:val="both"/>
        <w:rPr>
          <w:rFonts w:asciiTheme="majorHAnsi" w:hAnsiTheme="majorHAnsi"/>
          <w:b/>
          <w:bCs/>
          <w:sz w:val="20"/>
          <w:szCs w:val="20"/>
          <w:u w:val="single"/>
        </w:rPr>
      </w:pPr>
    </w:p>
    <w:p w14:paraId="67630D8A" w14:textId="5303BFE9" w:rsidR="001D2D97" w:rsidRDefault="001D2D97" w:rsidP="001D2D97">
      <w:pPr>
        <w:pStyle w:val="NormalWeb"/>
        <w:spacing w:before="0" w:beforeAutospacing="0" w:after="0" w:afterAutospacing="0"/>
        <w:ind w:left="720" w:right="720"/>
        <w:jc w:val="both"/>
        <w:rPr>
          <w:rFonts w:asciiTheme="majorHAnsi" w:hAnsiTheme="majorHAnsi"/>
          <w:sz w:val="20"/>
          <w:szCs w:val="20"/>
        </w:rPr>
      </w:pPr>
      <w:r w:rsidRPr="001D2D97">
        <w:rPr>
          <w:rFonts w:asciiTheme="majorHAnsi" w:hAnsiTheme="majorHAnsi"/>
          <w:b/>
          <w:bCs/>
          <w:sz w:val="20"/>
          <w:szCs w:val="20"/>
          <w:u w:val="single"/>
        </w:rPr>
        <w:t>Non-pecuniary damage</w:t>
      </w:r>
      <w:r w:rsidRPr="001D2D97">
        <w:rPr>
          <w:rFonts w:asciiTheme="majorHAnsi" w:hAnsiTheme="majorHAnsi"/>
          <w:sz w:val="20"/>
          <w:szCs w:val="20"/>
        </w:rPr>
        <w:t>: Includes both the suffering and afflictions caused to the victims, the impairment of very significant values for people, as well as the alterations, of a non-pecuniary nature, in the conditions of existence of the victim or her family</w:t>
      </w:r>
      <w:r w:rsidR="00D807C9">
        <w:rPr>
          <w:rFonts w:asciiTheme="majorHAnsi" w:hAnsiTheme="majorHAnsi"/>
          <w:sz w:val="20"/>
          <w:szCs w:val="20"/>
        </w:rPr>
        <w:t>.</w:t>
      </w:r>
      <w:r>
        <w:rPr>
          <w:rStyle w:val="FootnoteReference"/>
          <w:rFonts w:asciiTheme="majorHAnsi" w:hAnsiTheme="majorHAnsi"/>
          <w:sz w:val="20"/>
          <w:szCs w:val="20"/>
          <w:lang w:val="es-ES"/>
        </w:rPr>
        <w:footnoteReference w:id="3"/>
      </w:r>
    </w:p>
    <w:p w14:paraId="2DE1E1A2" w14:textId="39BBB67C" w:rsidR="001D2D97" w:rsidRPr="001D2D97" w:rsidRDefault="001D2D97" w:rsidP="001D2D97">
      <w:pPr>
        <w:pStyle w:val="NormalWeb"/>
        <w:ind w:left="720" w:right="720"/>
        <w:jc w:val="both"/>
        <w:rPr>
          <w:rFonts w:asciiTheme="majorHAnsi" w:hAnsiTheme="majorHAnsi"/>
          <w:sz w:val="20"/>
          <w:szCs w:val="20"/>
        </w:rPr>
      </w:pPr>
      <w:r w:rsidRPr="001D2D97">
        <w:rPr>
          <w:rFonts w:asciiTheme="majorHAnsi" w:hAnsiTheme="majorHAnsi"/>
          <w:b/>
          <w:bCs/>
          <w:sz w:val="20"/>
          <w:szCs w:val="20"/>
          <w:u w:val="single"/>
        </w:rPr>
        <w:t>State or Colombian State</w:t>
      </w:r>
      <w:r w:rsidRPr="001D2D97">
        <w:rPr>
          <w:rFonts w:asciiTheme="majorHAnsi" w:hAnsiTheme="majorHAnsi"/>
          <w:sz w:val="20"/>
          <w:szCs w:val="20"/>
        </w:rPr>
        <w:t xml:space="preserve">: In accordance with Public International Law, it will be understood that it is the signatory subject of the American Convention on Human Rights, hereinafter </w:t>
      </w:r>
      <w:r w:rsidR="002178DB">
        <w:rPr>
          <w:rFonts w:asciiTheme="majorHAnsi" w:hAnsiTheme="majorHAnsi"/>
          <w:sz w:val="20"/>
          <w:szCs w:val="20"/>
        </w:rPr>
        <w:t>“</w:t>
      </w:r>
      <w:r w:rsidRPr="001D2D97">
        <w:rPr>
          <w:rFonts w:asciiTheme="majorHAnsi" w:hAnsiTheme="majorHAnsi"/>
          <w:sz w:val="20"/>
          <w:szCs w:val="20"/>
        </w:rPr>
        <w:t>American Convention</w:t>
      </w:r>
      <w:r w:rsidR="002178DB">
        <w:rPr>
          <w:rFonts w:asciiTheme="majorHAnsi" w:hAnsiTheme="majorHAnsi"/>
          <w:sz w:val="20"/>
          <w:szCs w:val="20"/>
        </w:rPr>
        <w:t>’</w:t>
      </w:r>
      <w:r w:rsidRPr="001D2D97">
        <w:rPr>
          <w:rFonts w:asciiTheme="majorHAnsi" w:hAnsiTheme="majorHAnsi"/>
          <w:sz w:val="20"/>
          <w:szCs w:val="20"/>
        </w:rPr>
        <w:t xml:space="preserve"> or </w:t>
      </w:r>
      <w:r w:rsidR="002178DB">
        <w:rPr>
          <w:rFonts w:asciiTheme="majorHAnsi" w:hAnsiTheme="majorHAnsi"/>
          <w:sz w:val="20"/>
          <w:szCs w:val="20"/>
        </w:rPr>
        <w:t>“</w:t>
      </w:r>
      <w:r w:rsidRPr="001D2D97">
        <w:rPr>
          <w:rFonts w:asciiTheme="majorHAnsi" w:hAnsiTheme="majorHAnsi"/>
          <w:sz w:val="20"/>
          <w:szCs w:val="20"/>
        </w:rPr>
        <w:t>ACHR</w:t>
      </w:r>
      <w:r w:rsidR="002178DB">
        <w:rPr>
          <w:rFonts w:asciiTheme="majorHAnsi" w:hAnsiTheme="majorHAnsi"/>
          <w:sz w:val="20"/>
          <w:szCs w:val="20"/>
        </w:rPr>
        <w:t>”</w:t>
      </w:r>
      <w:r w:rsidRPr="001D2D97">
        <w:rPr>
          <w:rFonts w:asciiTheme="majorHAnsi" w:hAnsiTheme="majorHAnsi"/>
          <w:sz w:val="20"/>
          <w:szCs w:val="20"/>
        </w:rPr>
        <w:t>.</w:t>
      </w:r>
    </w:p>
    <w:p w14:paraId="4D99CAF5" w14:textId="77777777" w:rsidR="001D2D97" w:rsidRPr="001D2D97" w:rsidRDefault="001D2D97" w:rsidP="001D2D97">
      <w:pPr>
        <w:pStyle w:val="NormalWeb"/>
        <w:ind w:left="720" w:right="720"/>
        <w:jc w:val="both"/>
        <w:rPr>
          <w:rFonts w:asciiTheme="majorHAnsi" w:hAnsiTheme="majorHAnsi"/>
          <w:sz w:val="20"/>
          <w:szCs w:val="20"/>
        </w:rPr>
      </w:pPr>
    </w:p>
    <w:p w14:paraId="200C014E" w14:textId="77777777" w:rsidR="001D2D97" w:rsidRPr="001D2D97" w:rsidRDefault="001D2D97" w:rsidP="001D2D97">
      <w:pPr>
        <w:pStyle w:val="NormalWeb"/>
        <w:ind w:left="720" w:right="720"/>
        <w:jc w:val="both"/>
        <w:rPr>
          <w:rFonts w:asciiTheme="majorHAnsi" w:hAnsiTheme="majorHAnsi"/>
          <w:sz w:val="20"/>
          <w:szCs w:val="20"/>
        </w:rPr>
      </w:pPr>
      <w:r w:rsidRPr="001D2D97">
        <w:rPr>
          <w:rFonts w:asciiTheme="majorHAnsi" w:hAnsiTheme="majorHAnsi"/>
          <w:b/>
          <w:bCs/>
          <w:sz w:val="20"/>
          <w:szCs w:val="20"/>
          <w:u w:val="single"/>
        </w:rPr>
        <w:lastRenderedPageBreak/>
        <w:t>Satisfaction measures</w:t>
      </w:r>
      <w:r w:rsidRPr="001D2D97">
        <w:rPr>
          <w:rFonts w:asciiTheme="majorHAnsi" w:hAnsiTheme="majorHAnsi"/>
          <w:sz w:val="20"/>
          <w:szCs w:val="20"/>
        </w:rPr>
        <w:t xml:space="preserve">: </w:t>
      </w:r>
      <w:proofErr w:type="gramStart"/>
      <w:r w:rsidRPr="001D2D97">
        <w:rPr>
          <w:rFonts w:asciiTheme="majorHAnsi" w:hAnsiTheme="majorHAnsi"/>
          <w:sz w:val="20"/>
          <w:szCs w:val="20"/>
        </w:rPr>
        <w:t>Non-pecuniary</w:t>
      </w:r>
      <w:proofErr w:type="gramEnd"/>
      <w:r w:rsidRPr="001D2D97">
        <w:rPr>
          <w:rFonts w:asciiTheme="majorHAnsi" w:hAnsiTheme="majorHAnsi"/>
          <w:sz w:val="20"/>
          <w:szCs w:val="20"/>
        </w:rPr>
        <w:t xml:space="preserve"> measures whose purpose is to seek the recovery of the victims of the damage that has been caused to them. Some examples of this type of measure </w:t>
      </w:r>
      <w:proofErr w:type="gramStart"/>
      <w:r w:rsidRPr="001D2D97">
        <w:rPr>
          <w:rFonts w:asciiTheme="majorHAnsi" w:hAnsiTheme="majorHAnsi"/>
          <w:sz w:val="20"/>
          <w:szCs w:val="20"/>
        </w:rPr>
        <w:t>are:</w:t>
      </w:r>
      <w:proofErr w:type="gramEnd"/>
      <w:r w:rsidRPr="001D2D97">
        <w:rPr>
          <w:rFonts w:asciiTheme="majorHAnsi" w:hAnsiTheme="majorHAnsi"/>
          <w:sz w:val="20"/>
          <w:szCs w:val="20"/>
        </w:rPr>
        <w:t xml:space="preserve"> public knowledge of the truth and acts of reparation.</w:t>
      </w:r>
    </w:p>
    <w:p w14:paraId="5BBD855D" w14:textId="4AAAD7EB" w:rsidR="001D2D97" w:rsidRPr="001D2D97" w:rsidRDefault="001D2D97" w:rsidP="001D2D97">
      <w:pPr>
        <w:pStyle w:val="NormalWeb"/>
        <w:ind w:left="720" w:right="720"/>
        <w:jc w:val="both"/>
        <w:rPr>
          <w:rFonts w:asciiTheme="majorHAnsi" w:hAnsiTheme="majorHAnsi"/>
          <w:sz w:val="20"/>
          <w:szCs w:val="20"/>
        </w:rPr>
      </w:pPr>
      <w:r w:rsidRPr="001D2D97">
        <w:rPr>
          <w:rFonts w:asciiTheme="majorHAnsi" w:hAnsiTheme="majorHAnsi"/>
          <w:b/>
          <w:bCs/>
          <w:sz w:val="20"/>
          <w:szCs w:val="20"/>
          <w:u w:val="single"/>
        </w:rPr>
        <w:t>Parties</w:t>
      </w:r>
      <w:r w:rsidRPr="001D2D97">
        <w:rPr>
          <w:rFonts w:asciiTheme="majorHAnsi" w:hAnsiTheme="majorHAnsi"/>
          <w:sz w:val="20"/>
          <w:szCs w:val="20"/>
        </w:rPr>
        <w:t>: State of Colombia, next of kin of the victim, as well as their representatives.</w:t>
      </w:r>
    </w:p>
    <w:p w14:paraId="5E0018B5" w14:textId="4B939A85" w:rsidR="008E3B49" w:rsidRPr="001D2D97" w:rsidRDefault="001D2D97" w:rsidP="001D2D97">
      <w:pPr>
        <w:pStyle w:val="NormalWeb"/>
        <w:spacing w:before="0" w:beforeAutospacing="0" w:after="0" w:afterAutospacing="0"/>
        <w:ind w:left="720" w:right="720"/>
        <w:jc w:val="both"/>
        <w:rPr>
          <w:rFonts w:asciiTheme="majorHAnsi" w:hAnsiTheme="majorHAnsi"/>
          <w:sz w:val="20"/>
          <w:szCs w:val="20"/>
        </w:rPr>
      </w:pPr>
      <w:r w:rsidRPr="001D2D97">
        <w:rPr>
          <w:rFonts w:asciiTheme="majorHAnsi" w:hAnsiTheme="majorHAnsi"/>
          <w:b/>
          <w:bCs/>
          <w:sz w:val="20"/>
          <w:szCs w:val="20"/>
          <w:u w:val="single"/>
        </w:rPr>
        <w:t>Acknowledgment of responsibility</w:t>
      </w:r>
      <w:r w:rsidRPr="001D2D97">
        <w:rPr>
          <w:rFonts w:asciiTheme="majorHAnsi" w:hAnsiTheme="majorHAnsi"/>
          <w:sz w:val="20"/>
          <w:szCs w:val="20"/>
        </w:rPr>
        <w:t>: Acceptance of the facts and violations of human rights attributed to the State.</w:t>
      </w:r>
    </w:p>
    <w:p w14:paraId="0E82EF42" w14:textId="343412FD" w:rsidR="001D2D97" w:rsidRPr="001D2D97" w:rsidRDefault="001D2D97" w:rsidP="00F36367">
      <w:pPr>
        <w:pStyle w:val="NormalWeb"/>
        <w:ind w:left="720" w:right="720"/>
        <w:jc w:val="both"/>
        <w:rPr>
          <w:rFonts w:asciiTheme="majorHAnsi" w:hAnsiTheme="majorHAnsi"/>
          <w:sz w:val="20"/>
          <w:szCs w:val="20"/>
        </w:rPr>
      </w:pPr>
      <w:r w:rsidRPr="001D2D97">
        <w:rPr>
          <w:rFonts w:asciiTheme="majorHAnsi" w:hAnsiTheme="majorHAnsi"/>
          <w:b/>
          <w:bCs/>
          <w:sz w:val="20"/>
          <w:szCs w:val="20"/>
          <w:u w:val="single"/>
        </w:rPr>
        <w:t>Comprehensive reparation</w:t>
      </w:r>
      <w:r w:rsidRPr="001D2D97">
        <w:rPr>
          <w:rFonts w:asciiTheme="majorHAnsi" w:hAnsiTheme="majorHAnsi"/>
          <w:sz w:val="20"/>
          <w:szCs w:val="20"/>
        </w:rPr>
        <w:t>: All those measures that objectively and symbolically restore the victim to the state prior to the commission of the damage.</w:t>
      </w:r>
    </w:p>
    <w:p w14:paraId="2FDD94B5" w14:textId="4CC941FC" w:rsidR="001D2D97" w:rsidRPr="001D2D97" w:rsidRDefault="001D2D97" w:rsidP="00F36367">
      <w:pPr>
        <w:pStyle w:val="NormalWeb"/>
        <w:ind w:left="720" w:right="720"/>
        <w:jc w:val="both"/>
        <w:rPr>
          <w:rFonts w:asciiTheme="majorHAnsi" w:hAnsiTheme="majorHAnsi"/>
          <w:sz w:val="20"/>
          <w:szCs w:val="20"/>
        </w:rPr>
      </w:pPr>
      <w:r w:rsidRPr="00F36367">
        <w:rPr>
          <w:rFonts w:asciiTheme="majorHAnsi" w:hAnsiTheme="majorHAnsi"/>
          <w:b/>
          <w:bCs/>
          <w:sz w:val="20"/>
          <w:szCs w:val="20"/>
          <w:u w:val="single"/>
        </w:rPr>
        <w:t>Representative of the victims</w:t>
      </w:r>
      <w:r w:rsidRPr="001D2D97">
        <w:rPr>
          <w:rFonts w:asciiTheme="majorHAnsi" w:hAnsiTheme="majorHAnsi"/>
          <w:sz w:val="20"/>
          <w:szCs w:val="20"/>
        </w:rPr>
        <w:t>: Dr. Luz Marina Barahona Barreto.</w:t>
      </w:r>
    </w:p>
    <w:p w14:paraId="7BEB23C5" w14:textId="5FF544B9" w:rsidR="001D2D97" w:rsidRPr="001D2D97" w:rsidRDefault="001D2D97" w:rsidP="00F36367">
      <w:pPr>
        <w:pStyle w:val="NormalWeb"/>
        <w:ind w:left="720" w:right="720"/>
        <w:jc w:val="both"/>
        <w:rPr>
          <w:rFonts w:asciiTheme="majorHAnsi" w:hAnsiTheme="majorHAnsi"/>
          <w:sz w:val="20"/>
          <w:szCs w:val="20"/>
        </w:rPr>
      </w:pPr>
      <w:r w:rsidRPr="00F36367">
        <w:rPr>
          <w:rFonts w:asciiTheme="majorHAnsi" w:hAnsiTheme="majorHAnsi"/>
          <w:b/>
          <w:bCs/>
          <w:sz w:val="20"/>
          <w:szCs w:val="20"/>
          <w:u w:val="single"/>
        </w:rPr>
        <w:t>Friendly Settlement</w:t>
      </w:r>
      <w:r w:rsidRPr="001D2D97">
        <w:rPr>
          <w:rFonts w:asciiTheme="majorHAnsi" w:hAnsiTheme="majorHAnsi"/>
          <w:sz w:val="20"/>
          <w:szCs w:val="20"/>
        </w:rPr>
        <w:t>: Alternative dispute resolution mechanism, used for peaceful and consensual settlement before the Inter-American Commission.</w:t>
      </w:r>
    </w:p>
    <w:p w14:paraId="7713035D" w14:textId="06C841DE" w:rsidR="001D2D97" w:rsidRPr="001D2D97" w:rsidRDefault="001D2D97" w:rsidP="001D2D97">
      <w:pPr>
        <w:pStyle w:val="NormalWeb"/>
        <w:spacing w:before="0" w:beforeAutospacing="0" w:after="0" w:afterAutospacing="0"/>
        <w:ind w:left="720" w:right="720"/>
        <w:jc w:val="both"/>
        <w:rPr>
          <w:rFonts w:asciiTheme="majorHAnsi" w:hAnsiTheme="majorHAnsi"/>
          <w:sz w:val="20"/>
          <w:szCs w:val="20"/>
        </w:rPr>
      </w:pPr>
      <w:r w:rsidRPr="00F36367">
        <w:rPr>
          <w:rFonts w:asciiTheme="majorHAnsi" w:hAnsiTheme="majorHAnsi"/>
          <w:b/>
          <w:bCs/>
          <w:sz w:val="20"/>
          <w:szCs w:val="20"/>
          <w:u w:val="single"/>
        </w:rPr>
        <w:t>Victims</w:t>
      </w:r>
      <w:r w:rsidRPr="001D2D97">
        <w:rPr>
          <w:rFonts w:asciiTheme="majorHAnsi" w:hAnsiTheme="majorHAnsi"/>
          <w:sz w:val="20"/>
          <w:szCs w:val="20"/>
        </w:rPr>
        <w:t xml:space="preserve">: The relatives of Mr. Luis Hernando </w:t>
      </w:r>
      <w:proofErr w:type="spellStart"/>
      <w:r w:rsidRPr="001D2D97">
        <w:rPr>
          <w:rFonts w:asciiTheme="majorHAnsi" w:hAnsiTheme="majorHAnsi"/>
          <w:sz w:val="20"/>
          <w:szCs w:val="20"/>
        </w:rPr>
        <w:t>Morera</w:t>
      </w:r>
      <w:proofErr w:type="spellEnd"/>
      <w:r w:rsidRPr="001D2D97">
        <w:rPr>
          <w:rFonts w:asciiTheme="majorHAnsi" w:hAnsiTheme="majorHAnsi"/>
          <w:sz w:val="20"/>
          <w:szCs w:val="20"/>
        </w:rPr>
        <w:t xml:space="preserve"> Garzón.</w:t>
      </w:r>
    </w:p>
    <w:p w14:paraId="0A7E8898" w14:textId="77777777" w:rsidR="008E3B49" w:rsidRPr="004F7293" w:rsidRDefault="008E3B49" w:rsidP="008E3B49">
      <w:pPr>
        <w:pStyle w:val="NormalWeb"/>
        <w:spacing w:before="0" w:beforeAutospacing="0" w:after="0" w:afterAutospacing="0"/>
        <w:ind w:left="720" w:right="720"/>
        <w:jc w:val="both"/>
        <w:rPr>
          <w:rFonts w:asciiTheme="majorHAnsi" w:hAnsiTheme="majorHAnsi"/>
          <w:sz w:val="20"/>
          <w:szCs w:val="20"/>
        </w:rPr>
      </w:pPr>
    </w:p>
    <w:p w14:paraId="334AF38F" w14:textId="415417B6" w:rsidR="008E3B49" w:rsidRPr="004F7293" w:rsidRDefault="003B613A" w:rsidP="008E3B49">
      <w:pPr>
        <w:pStyle w:val="NormalWeb"/>
        <w:spacing w:before="0" w:beforeAutospacing="0" w:after="0" w:afterAutospacing="0"/>
        <w:ind w:left="720" w:right="720"/>
        <w:jc w:val="center"/>
        <w:rPr>
          <w:rFonts w:asciiTheme="majorHAnsi" w:hAnsiTheme="majorHAnsi"/>
          <w:b/>
          <w:bCs/>
          <w:sz w:val="20"/>
          <w:szCs w:val="20"/>
        </w:rPr>
      </w:pPr>
      <w:r>
        <w:rPr>
          <w:rFonts w:asciiTheme="majorHAnsi" w:hAnsiTheme="majorHAnsi"/>
          <w:b/>
          <w:bCs/>
          <w:sz w:val="20"/>
          <w:szCs w:val="20"/>
        </w:rPr>
        <w:t xml:space="preserve">SECOND </w:t>
      </w:r>
      <w:r w:rsidRPr="004F7293">
        <w:rPr>
          <w:rFonts w:asciiTheme="majorHAnsi" w:hAnsiTheme="majorHAnsi"/>
          <w:b/>
          <w:bCs/>
          <w:sz w:val="20"/>
          <w:szCs w:val="20"/>
        </w:rPr>
        <w:t>SECTION</w:t>
      </w:r>
      <w:r w:rsidR="00F36367" w:rsidRPr="004F7293">
        <w:rPr>
          <w:rFonts w:asciiTheme="majorHAnsi" w:hAnsiTheme="majorHAnsi"/>
          <w:b/>
          <w:bCs/>
          <w:sz w:val="20"/>
          <w:szCs w:val="20"/>
        </w:rPr>
        <w:t>: BACKGROUND</w:t>
      </w:r>
    </w:p>
    <w:p w14:paraId="5D6E723B" w14:textId="77777777" w:rsidR="008E3B49" w:rsidRPr="004F7293" w:rsidRDefault="008E3B49" w:rsidP="008E3B49">
      <w:pPr>
        <w:pStyle w:val="NormalWeb"/>
        <w:spacing w:before="0" w:beforeAutospacing="0" w:after="0" w:afterAutospacing="0"/>
        <w:ind w:left="720" w:right="720"/>
        <w:jc w:val="center"/>
        <w:rPr>
          <w:rFonts w:asciiTheme="majorHAnsi" w:hAnsiTheme="majorHAnsi"/>
          <w:b/>
          <w:bCs/>
          <w:sz w:val="20"/>
          <w:szCs w:val="20"/>
        </w:rPr>
      </w:pPr>
    </w:p>
    <w:p w14:paraId="17367B5F" w14:textId="35702082" w:rsidR="00F36367" w:rsidRPr="00F36367" w:rsidRDefault="00F36367" w:rsidP="008E3B49">
      <w:pPr>
        <w:pStyle w:val="NormalWeb"/>
        <w:spacing w:before="0" w:beforeAutospacing="0" w:after="0" w:afterAutospacing="0"/>
        <w:ind w:left="720" w:right="720"/>
        <w:jc w:val="both"/>
        <w:rPr>
          <w:rFonts w:asciiTheme="majorHAnsi" w:hAnsiTheme="majorHAnsi"/>
          <w:b/>
          <w:bCs/>
          <w:sz w:val="20"/>
          <w:szCs w:val="20"/>
        </w:rPr>
      </w:pPr>
      <w:r w:rsidRPr="00F36367">
        <w:rPr>
          <w:rFonts w:asciiTheme="majorHAnsi" w:hAnsiTheme="majorHAnsi"/>
          <w:b/>
          <w:bCs/>
          <w:sz w:val="20"/>
          <w:szCs w:val="20"/>
        </w:rPr>
        <w:t>BEFORE THE INTER-AMERICAN H</w:t>
      </w:r>
      <w:r>
        <w:rPr>
          <w:rFonts w:asciiTheme="majorHAnsi" w:hAnsiTheme="majorHAnsi"/>
          <w:b/>
          <w:bCs/>
          <w:sz w:val="20"/>
          <w:szCs w:val="20"/>
        </w:rPr>
        <w:t>UMAN RIGHTS SYSTEM</w:t>
      </w:r>
    </w:p>
    <w:p w14:paraId="1F2FC1D8" w14:textId="77777777" w:rsidR="008E3B49" w:rsidRPr="004F7293" w:rsidRDefault="008E3B49" w:rsidP="008E3B49">
      <w:pPr>
        <w:pStyle w:val="NormalWeb"/>
        <w:spacing w:before="0" w:beforeAutospacing="0" w:after="0" w:afterAutospacing="0"/>
        <w:ind w:left="720" w:right="720"/>
        <w:jc w:val="both"/>
        <w:rPr>
          <w:rFonts w:asciiTheme="majorHAnsi" w:hAnsiTheme="majorHAnsi"/>
          <w:b/>
          <w:bCs/>
          <w:sz w:val="20"/>
          <w:szCs w:val="20"/>
        </w:rPr>
      </w:pPr>
    </w:p>
    <w:p w14:paraId="6C6199EC" w14:textId="58B09A2E" w:rsidR="008E3B49" w:rsidRPr="004F7293" w:rsidRDefault="00F36367" w:rsidP="00F36367">
      <w:pPr>
        <w:pStyle w:val="NormalWeb"/>
        <w:numPr>
          <w:ilvl w:val="0"/>
          <w:numId w:val="106"/>
        </w:numPr>
        <w:tabs>
          <w:tab w:val="left" w:pos="900"/>
        </w:tabs>
        <w:spacing w:before="0" w:beforeAutospacing="0" w:after="0" w:afterAutospacing="0"/>
        <w:ind w:left="720" w:right="720" w:firstLine="0"/>
        <w:jc w:val="both"/>
        <w:rPr>
          <w:rFonts w:asciiTheme="majorHAnsi" w:hAnsiTheme="majorHAnsi"/>
          <w:sz w:val="20"/>
          <w:szCs w:val="20"/>
        </w:rPr>
      </w:pPr>
      <w:r w:rsidRPr="00F36367">
        <w:rPr>
          <w:rFonts w:asciiTheme="majorHAnsi" w:hAnsiTheme="majorHAnsi"/>
          <w:sz w:val="20"/>
          <w:szCs w:val="20"/>
        </w:rPr>
        <w:t xml:space="preserve">The Inter-American Commission on Human Rights received an international petition on April 20, 2011, </w:t>
      </w:r>
      <w:proofErr w:type="gramStart"/>
      <w:r w:rsidRPr="00F36367">
        <w:rPr>
          <w:rFonts w:asciiTheme="majorHAnsi" w:hAnsiTheme="majorHAnsi"/>
          <w:sz w:val="20"/>
          <w:szCs w:val="20"/>
        </w:rPr>
        <w:t>as a result of</w:t>
      </w:r>
      <w:proofErr w:type="gramEnd"/>
      <w:r w:rsidRPr="00F36367">
        <w:rPr>
          <w:rFonts w:asciiTheme="majorHAnsi" w:hAnsiTheme="majorHAnsi"/>
          <w:sz w:val="20"/>
          <w:szCs w:val="20"/>
        </w:rPr>
        <w:t xml:space="preserve"> the assassination of Mr. Luis Hernando </w:t>
      </w:r>
      <w:proofErr w:type="spellStart"/>
      <w:r w:rsidRPr="00F36367">
        <w:rPr>
          <w:rFonts w:asciiTheme="majorHAnsi" w:hAnsiTheme="majorHAnsi"/>
          <w:sz w:val="20"/>
          <w:szCs w:val="20"/>
        </w:rPr>
        <w:t>Morera</w:t>
      </w:r>
      <w:proofErr w:type="spellEnd"/>
      <w:r w:rsidRPr="00F36367">
        <w:rPr>
          <w:rFonts w:asciiTheme="majorHAnsi" w:hAnsiTheme="majorHAnsi"/>
          <w:sz w:val="20"/>
          <w:szCs w:val="20"/>
        </w:rPr>
        <w:t xml:space="preserve"> Garzón, perpetrated on May 19, </w:t>
      </w:r>
      <w:r w:rsidR="00656C1B" w:rsidRPr="00F36367">
        <w:rPr>
          <w:rFonts w:asciiTheme="majorHAnsi" w:hAnsiTheme="majorHAnsi"/>
          <w:sz w:val="20"/>
          <w:szCs w:val="20"/>
        </w:rPr>
        <w:t>1997,</w:t>
      </w:r>
      <w:r w:rsidRPr="00F36367">
        <w:rPr>
          <w:rFonts w:asciiTheme="majorHAnsi" w:hAnsiTheme="majorHAnsi"/>
          <w:sz w:val="20"/>
          <w:szCs w:val="20"/>
        </w:rPr>
        <w:t xml:space="preserve"> at the hands of members of the 27th Front of the extinct FARC</w:t>
      </w:r>
      <w:r>
        <w:rPr>
          <w:rFonts w:asciiTheme="majorHAnsi" w:hAnsiTheme="majorHAnsi"/>
          <w:sz w:val="20"/>
          <w:szCs w:val="20"/>
        </w:rPr>
        <w:t>-EP</w:t>
      </w:r>
      <w:r w:rsidRPr="00F36367">
        <w:rPr>
          <w:rFonts w:asciiTheme="majorHAnsi" w:hAnsiTheme="majorHAnsi"/>
          <w:sz w:val="20"/>
          <w:szCs w:val="20"/>
        </w:rPr>
        <w:t xml:space="preserve"> guerrillas.</w:t>
      </w:r>
    </w:p>
    <w:p w14:paraId="1D8617CE" w14:textId="77777777" w:rsidR="00F36367" w:rsidRPr="004F7293" w:rsidRDefault="00F36367" w:rsidP="008E3B49">
      <w:pPr>
        <w:pStyle w:val="NormalWeb"/>
        <w:spacing w:before="0" w:beforeAutospacing="0" w:after="0" w:afterAutospacing="0"/>
        <w:ind w:left="720" w:right="720"/>
        <w:jc w:val="both"/>
        <w:rPr>
          <w:rFonts w:asciiTheme="majorHAnsi" w:hAnsiTheme="majorHAnsi"/>
          <w:sz w:val="20"/>
          <w:szCs w:val="20"/>
        </w:rPr>
      </w:pPr>
    </w:p>
    <w:p w14:paraId="775AE8E5" w14:textId="4D5ADAAC" w:rsidR="008E3B49" w:rsidRPr="00F36367" w:rsidRDefault="008E3B49" w:rsidP="00F36367">
      <w:pPr>
        <w:pStyle w:val="NormalWeb"/>
        <w:spacing w:before="0" w:beforeAutospacing="0" w:after="0" w:afterAutospacing="0"/>
        <w:ind w:left="720" w:right="720"/>
        <w:jc w:val="both"/>
        <w:rPr>
          <w:rFonts w:asciiTheme="majorHAnsi" w:hAnsiTheme="majorHAnsi"/>
          <w:sz w:val="20"/>
          <w:szCs w:val="20"/>
        </w:rPr>
      </w:pPr>
      <w:r w:rsidRPr="00F36367">
        <w:rPr>
          <w:rFonts w:asciiTheme="majorHAnsi" w:hAnsiTheme="majorHAnsi"/>
          <w:sz w:val="20"/>
          <w:szCs w:val="20"/>
        </w:rPr>
        <w:t xml:space="preserve">2. </w:t>
      </w:r>
      <w:r w:rsidR="00F36367" w:rsidRPr="00F36367">
        <w:rPr>
          <w:rFonts w:asciiTheme="majorHAnsi" w:hAnsiTheme="majorHAnsi"/>
          <w:sz w:val="20"/>
          <w:szCs w:val="20"/>
        </w:rPr>
        <w:t xml:space="preserve">The initial petition indicates that Mr. Luis Hernando </w:t>
      </w:r>
      <w:proofErr w:type="spellStart"/>
      <w:r w:rsidR="00F36367" w:rsidRPr="00F36367">
        <w:rPr>
          <w:rFonts w:asciiTheme="majorHAnsi" w:hAnsiTheme="majorHAnsi"/>
          <w:sz w:val="20"/>
          <w:szCs w:val="20"/>
        </w:rPr>
        <w:t>Morera</w:t>
      </w:r>
      <w:proofErr w:type="spellEnd"/>
      <w:r w:rsidR="00F36367" w:rsidRPr="00F36367">
        <w:rPr>
          <w:rFonts w:asciiTheme="majorHAnsi" w:hAnsiTheme="majorHAnsi"/>
          <w:sz w:val="20"/>
          <w:szCs w:val="20"/>
        </w:rPr>
        <w:t xml:space="preserve"> Garzón was a peasant who lived in the Municipality of </w:t>
      </w:r>
      <w:proofErr w:type="spellStart"/>
      <w:r w:rsidR="00F36367" w:rsidRPr="00F36367">
        <w:rPr>
          <w:rFonts w:asciiTheme="majorHAnsi" w:hAnsiTheme="majorHAnsi"/>
          <w:sz w:val="20"/>
          <w:szCs w:val="20"/>
        </w:rPr>
        <w:t>Retorno</w:t>
      </w:r>
      <w:proofErr w:type="spellEnd"/>
      <w:r w:rsidR="00F36367" w:rsidRPr="00F36367">
        <w:rPr>
          <w:rFonts w:asciiTheme="majorHAnsi" w:hAnsiTheme="majorHAnsi"/>
          <w:sz w:val="20"/>
          <w:szCs w:val="20"/>
        </w:rPr>
        <w:t xml:space="preserve">, Department of Guaviare, an area where the extinct FARC guerrillas were present. Said guerrilla </w:t>
      </w:r>
      <w:r w:rsidR="00F36367">
        <w:rPr>
          <w:rFonts w:asciiTheme="majorHAnsi" w:hAnsiTheme="majorHAnsi"/>
          <w:sz w:val="20"/>
          <w:szCs w:val="20"/>
        </w:rPr>
        <w:t>allegedly</w:t>
      </w:r>
      <w:r w:rsidR="00F36367" w:rsidRPr="00F36367">
        <w:rPr>
          <w:rFonts w:asciiTheme="majorHAnsi" w:hAnsiTheme="majorHAnsi"/>
          <w:sz w:val="20"/>
          <w:szCs w:val="20"/>
        </w:rPr>
        <w:t xml:space="preserve"> forced Mr. </w:t>
      </w:r>
      <w:proofErr w:type="spellStart"/>
      <w:r w:rsidR="00F36367" w:rsidRPr="00F36367">
        <w:rPr>
          <w:rFonts w:asciiTheme="majorHAnsi" w:hAnsiTheme="majorHAnsi"/>
          <w:sz w:val="20"/>
          <w:szCs w:val="20"/>
        </w:rPr>
        <w:t>Morera</w:t>
      </w:r>
      <w:proofErr w:type="spellEnd"/>
      <w:r w:rsidR="00F36367" w:rsidRPr="00F36367">
        <w:rPr>
          <w:rFonts w:asciiTheme="majorHAnsi" w:hAnsiTheme="majorHAnsi"/>
          <w:sz w:val="20"/>
          <w:szCs w:val="20"/>
        </w:rPr>
        <w:t xml:space="preserve"> Garzón to serve as an informant and issue alerts in the event of a military presence in the area. However, considering that he had failed to fulfill his obligation and had given information to the National Army, the FARC guerrillas </w:t>
      </w:r>
      <w:r w:rsidR="00F36367">
        <w:rPr>
          <w:rFonts w:asciiTheme="majorHAnsi" w:hAnsiTheme="majorHAnsi"/>
          <w:sz w:val="20"/>
          <w:szCs w:val="20"/>
        </w:rPr>
        <w:t>allegedly</w:t>
      </w:r>
      <w:r w:rsidR="00F36367" w:rsidRPr="00F36367">
        <w:rPr>
          <w:rFonts w:asciiTheme="majorHAnsi" w:hAnsiTheme="majorHAnsi"/>
          <w:sz w:val="20"/>
          <w:szCs w:val="20"/>
        </w:rPr>
        <w:t xml:space="preserve"> decided to assassinate him</w:t>
      </w:r>
      <w:r w:rsidR="002178DB">
        <w:rPr>
          <w:rFonts w:asciiTheme="majorHAnsi" w:hAnsiTheme="majorHAnsi"/>
          <w:sz w:val="20"/>
          <w:szCs w:val="20"/>
        </w:rPr>
        <w:t>,</w:t>
      </w:r>
      <w:r w:rsidR="00F36367" w:rsidRPr="00F36367">
        <w:rPr>
          <w:rFonts w:asciiTheme="majorHAnsi" w:hAnsiTheme="majorHAnsi"/>
          <w:sz w:val="20"/>
          <w:szCs w:val="20"/>
        </w:rPr>
        <w:t xml:space="preserve"> </w:t>
      </w:r>
      <w:r w:rsidR="00656C1B" w:rsidRPr="00F36367">
        <w:rPr>
          <w:rFonts w:asciiTheme="majorHAnsi" w:hAnsiTheme="majorHAnsi"/>
          <w:sz w:val="20"/>
          <w:szCs w:val="20"/>
        </w:rPr>
        <w:t>and</w:t>
      </w:r>
      <w:r w:rsidR="00F36367" w:rsidRPr="00F36367">
        <w:rPr>
          <w:rFonts w:asciiTheme="majorHAnsi" w:hAnsiTheme="majorHAnsi"/>
          <w:sz w:val="20"/>
          <w:szCs w:val="20"/>
        </w:rPr>
        <w:t xml:space="preserve"> additionally,</w:t>
      </w:r>
      <w:r w:rsidR="00F36367">
        <w:rPr>
          <w:rFonts w:asciiTheme="majorHAnsi" w:hAnsiTheme="majorHAnsi"/>
          <w:sz w:val="20"/>
          <w:szCs w:val="20"/>
        </w:rPr>
        <w:t xml:space="preserve"> allegedly</w:t>
      </w:r>
      <w:r w:rsidR="00F36367" w:rsidRPr="00F36367">
        <w:rPr>
          <w:rFonts w:asciiTheme="majorHAnsi" w:hAnsiTheme="majorHAnsi"/>
          <w:sz w:val="20"/>
          <w:szCs w:val="20"/>
        </w:rPr>
        <w:t xml:space="preserve"> appropriated his properties, including a 200-hectare farm, 13 cattle, a </w:t>
      </w:r>
      <w:proofErr w:type="gramStart"/>
      <w:r w:rsidR="00F36367" w:rsidRPr="00F36367">
        <w:rPr>
          <w:rFonts w:asciiTheme="majorHAnsi" w:hAnsiTheme="majorHAnsi"/>
          <w:sz w:val="20"/>
          <w:szCs w:val="20"/>
        </w:rPr>
        <w:t>motor</w:t>
      </w:r>
      <w:proofErr w:type="gramEnd"/>
      <w:r w:rsidR="00F36367" w:rsidRPr="00F36367">
        <w:rPr>
          <w:rFonts w:asciiTheme="majorHAnsi" w:hAnsiTheme="majorHAnsi"/>
          <w:sz w:val="20"/>
          <w:szCs w:val="20"/>
        </w:rPr>
        <w:t xml:space="preserve"> and a motorcycle. </w:t>
      </w:r>
    </w:p>
    <w:p w14:paraId="75A58443" w14:textId="77777777" w:rsidR="008E3B49" w:rsidRPr="004F7293" w:rsidRDefault="008E3B49" w:rsidP="008E3B49">
      <w:pPr>
        <w:pStyle w:val="NormalWeb"/>
        <w:spacing w:before="0" w:beforeAutospacing="0" w:after="0" w:afterAutospacing="0"/>
        <w:ind w:left="720" w:right="720"/>
        <w:jc w:val="both"/>
        <w:rPr>
          <w:rFonts w:asciiTheme="majorHAnsi" w:hAnsiTheme="majorHAnsi"/>
          <w:sz w:val="20"/>
          <w:szCs w:val="20"/>
        </w:rPr>
      </w:pPr>
    </w:p>
    <w:p w14:paraId="0C9486F5" w14:textId="6EB8CF05" w:rsidR="00F36367" w:rsidRPr="00F36367" w:rsidRDefault="008E3B49" w:rsidP="008E3B49">
      <w:pPr>
        <w:pStyle w:val="NormalWeb"/>
        <w:spacing w:before="0" w:beforeAutospacing="0" w:after="0" w:afterAutospacing="0"/>
        <w:ind w:left="720" w:right="720"/>
        <w:jc w:val="both"/>
        <w:rPr>
          <w:rFonts w:asciiTheme="majorHAnsi" w:hAnsiTheme="majorHAnsi"/>
          <w:sz w:val="20"/>
          <w:szCs w:val="20"/>
        </w:rPr>
      </w:pPr>
      <w:r w:rsidRPr="00F36367">
        <w:rPr>
          <w:rFonts w:asciiTheme="majorHAnsi" w:hAnsiTheme="majorHAnsi"/>
          <w:sz w:val="20"/>
          <w:szCs w:val="20"/>
        </w:rPr>
        <w:t xml:space="preserve">3. </w:t>
      </w:r>
      <w:r w:rsidR="00F36367" w:rsidRPr="00F36367">
        <w:rPr>
          <w:rFonts w:asciiTheme="majorHAnsi" w:hAnsiTheme="majorHAnsi"/>
          <w:sz w:val="20"/>
          <w:szCs w:val="20"/>
        </w:rPr>
        <w:t xml:space="preserve">The initial petition </w:t>
      </w:r>
      <w:r w:rsidR="00F36367">
        <w:rPr>
          <w:rFonts w:asciiTheme="majorHAnsi" w:hAnsiTheme="majorHAnsi"/>
          <w:sz w:val="20"/>
          <w:szCs w:val="20"/>
        </w:rPr>
        <w:t>notes</w:t>
      </w:r>
      <w:r w:rsidR="00F36367" w:rsidRPr="00F36367">
        <w:rPr>
          <w:rFonts w:asciiTheme="majorHAnsi" w:hAnsiTheme="majorHAnsi"/>
          <w:sz w:val="20"/>
          <w:szCs w:val="20"/>
        </w:rPr>
        <w:t xml:space="preserve"> that, due to these facts, the next of kin of Mr. </w:t>
      </w:r>
      <w:proofErr w:type="spellStart"/>
      <w:r w:rsidR="00F36367" w:rsidRPr="00F36367">
        <w:rPr>
          <w:rFonts w:asciiTheme="majorHAnsi" w:hAnsiTheme="majorHAnsi"/>
          <w:sz w:val="20"/>
          <w:szCs w:val="20"/>
        </w:rPr>
        <w:t>Morera</w:t>
      </w:r>
      <w:proofErr w:type="spellEnd"/>
      <w:r w:rsidR="00F36367" w:rsidRPr="00F36367">
        <w:rPr>
          <w:rFonts w:asciiTheme="majorHAnsi" w:hAnsiTheme="majorHAnsi"/>
          <w:sz w:val="20"/>
          <w:szCs w:val="20"/>
        </w:rPr>
        <w:t xml:space="preserve"> Garzón would have been forced to move to the Municipality of Villavicencio, Department of Meta.</w:t>
      </w:r>
    </w:p>
    <w:p w14:paraId="2B7947CC" w14:textId="77777777" w:rsidR="00F36367" w:rsidRPr="004F7293" w:rsidRDefault="00F36367" w:rsidP="008E3B49">
      <w:pPr>
        <w:pStyle w:val="NormalWeb"/>
        <w:spacing w:before="0" w:beforeAutospacing="0" w:after="0" w:afterAutospacing="0"/>
        <w:ind w:left="720" w:right="720"/>
        <w:jc w:val="both"/>
        <w:rPr>
          <w:rFonts w:asciiTheme="majorHAnsi" w:hAnsiTheme="majorHAnsi"/>
          <w:sz w:val="20"/>
          <w:szCs w:val="20"/>
        </w:rPr>
      </w:pPr>
    </w:p>
    <w:p w14:paraId="47C7F79A" w14:textId="510B79D2" w:rsidR="00F36367" w:rsidRPr="00F36367" w:rsidRDefault="008E3B49" w:rsidP="008E3B49">
      <w:pPr>
        <w:pStyle w:val="NormalWeb"/>
        <w:spacing w:before="0" w:beforeAutospacing="0" w:after="0" w:afterAutospacing="0"/>
        <w:ind w:left="720" w:right="720"/>
        <w:jc w:val="both"/>
        <w:rPr>
          <w:rFonts w:asciiTheme="majorHAnsi" w:hAnsiTheme="majorHAnsi"/>
          <w:sz w:val="20"/>
          <w:szCs w:val="20"/>
        </w:rPr>
      </w:pPr>
      <w:r w:rsidRPr="00F36367">
        <w:rPr>
          <w:rFonts w:asciiTheme="majorHAnsi" w:hAnsiTheme="majorHAnsi"/>
          <w:sz w:val="20"/>
          <w:szCs w:val="20"/>
        </w:rPr>
        <w:t xml:space="preserve">4. </w:t>
      </w:r>
      <w:r w:rsidR="00F36367" w:rsidRPr="00F36367">
        <w:rPr>
          <w:rFonts w:asciiTheme="majorHAnsi" w:hAnsiTheme="majorHAnsi"/>
          <w:sz w:val="20"/>
          <w:szCs w:val="20"/>
        </w:rPr>
        <w:t xml:space="preserve">A Memorandum of Understanding for the </w:t>
      </w:r>
      <w:r w:rsidR="00F36367">
        <w:rPr>
          <w:rFonts w:asciiTheme="majorHAnsi" w:hAnsiTheme="majorHAnsi"/>
          <w:sz w:val="20"/>
          <w:szCs w:val="20"/>
        </w:rPr>
        <w:t>Negotiation of</w:t>
      </w:r>
      <w:r w:rsidR="00F36367" w:rsidRPr="00F36367">
        <w:rPr>
          <w:rFonts w:asciiTheme="majorHAnsi" w:hAnsiTheme="majorHAnsi"/>
          <w:sz w:val="20"/>
          <w:szCs w:val="20"/>
        </w:rPr>
        <w:t xml:space="preserve"> a Friendly Settlement was signed between the Colombian State and the petitioners on March 3, 2021, which was brought to the attention of the Inter-American Commission on March 4, 2021.</w:t>
      </w:r>
    </w:p>
    <w:p w14:paraId="78B81327" w14:textId="77777777" w:rsidR="008E3B49" w:rsidRPr="004F7293" w:rsidRDefault="008E3B49" w:rsidP="008E3B49">
      <w:pPr>
        <w:pStyle w:val="NormalWeb"/>
        <w:spacing w:before="0" w:beforeAutospacing="0" w:after="0" w:afterAutospacing="0"/>
        <w:ind w:left="720" w:right="720"/>
        <w:jc w:val="both"/>
        <w:rPr>
          <w:rFonts w:asciiTheme="majorHAnsi" w:hAnsiTheme="majorHAnsi"/>
          <w:sz w:val="20"/>
          <w:szCs w:val="20"/>
        </w:rPr>
      </w:pPr>
    </w:p>
    <w:p w14:paraId="6E63FD88" w14:textId="022E2633" w:rsidR="00F36367" w:rsidRPr="00F36367" w:rsidRDefault="008E3B49" w:rsidP="008E3B49">
      <w:pPr>
        <w:pStyle w:val="NormalWeb"/>
        <w:spacing w:before="0" w:beforeAutospacing="0" w:after="0" w:afterAutospacing="0"/>
        <w:ind w:left="720" w:right="720"/>
        <w:jc w:val="both"/>
        <w:rPr>
          <w:rFonts w:asciiTheme="majorHAnsi" w:hAnsiTheme="majorHAnsi"/>
          <w:sz w:val="20"/>
          <w:szCs w:val="20"/>
        </w:rPr>
      </w:pPr>
      <w:r w:rsidRPr="00F36367">
        <w:rPr>
          <w:rFonts w:asciiTheme="majorHAnsi" w:hAnsiTheme="majorHAnsi"/>
          <w:sz w:val="20"/>
          <w:szCs w:val="20"/>
        </w:rPr>
        <w:t xml:space="preserve">5. </w:t>
      </w:r>
      <w:r w:rsidR="00F36367" w:rsidRPr="00F36367">
        <w:rPr>
          <w:rFonts w:asciiTheme="majorHAnsi" w:hAnsiTheme="majorHAnsi"/>
          <w:sz w:val="20"/>
          <w:szCs w:val="20"/>
        </w:rPr>
        <w:t>In the following months, joint meetings were held between the parties to analyze the reparation measures to be included in the Friendly Settlement Agreement that is signed on th</w:t>
      </w:r>
      <w:r w:rsidR="00F36367">
        <w:rPr>
          <w:rFonts w:asciiTheme="majorHAnsi" w:hAnsiTheme="majorHAnsi"/>
          <w:sz w:val="20"/>
          <w:szCs w:val="20"/>
        </w:rPr>
        <w:t>is</w:t>
      </w:r>
      <w:r w:rsidR="00F36367" w:rsidRPr="00F36367">
        <w:rPr>
          <w:rFonts w:asciiTheme="majorHAnsi" w:hAnsiTheme="majorHAnsi"/>
          <w:sz w:val="20"/>
          <w:szCs w:val="20"/>
        </w:rPr>
        <w:t xml:space="preserve"> date.</w:t>
      </w:r>
    </w:p>
    <w:p w14:paraId="153E978B" w14:textId="77777777" w:rsidR="008E3B49" w:rsidRPr="004F7293" w:rsidRDefault="008E3B49" w:rsidP="008E3B49">
      <w:pPr>
        <w:pStyle w:val="NormalWeb"/>
        <w:spacing w:before="0" w:beforeAutospacing="0" w:after="0" w:afterAutospacing="0"/>
        <w:ind w:left="720" w:right="720"/>
        <w:jc w:val="both"/>
        <w:rPr>
          <w:rFonts w:asciiTheme="majorHAnsi" w:hAnsiTheme="majorHAnsi"/>
          <w:sz w:val="20"/>
          <w:szCs w:val="20"/>
        </w:rPr>
      </w:pPr>
    </w:p>
    <w:p w14:paraId="1D4861B3" w14:textId="2C9C291B" w:rsidR="008E3B49" w:rsidRPr="00F36367" w:rsidRDefault="00F36367" w:rsidP="008E3B49">
      <w:pPr>
        <w:pStyle w:val="NormalWeb"/>
        <w:spacing w:before="0" w:beforeAutospacing="0" w:after="0" w:afterAutospacing="0"/>
        <w:ind w:left="720" w:right="720"/>
        <w:jc w:val="both"/>
        <w:rPr>
          <w:rFonts w:asciiTheme="majorHAnsi" w:hAnsiTheme="majorHAnsi"/>
          <w:sz w:val="20"/>
          <w:szCs w:val="20"/>
        </w:rPr>
      </w:pPr>
      <w:r w:rsidRPr="00F36367">
        <w:rPr>
          <w:rFonts w:asciiTheme="majorHAnsi" w:hAnsiTheme="majorHAnsi"/>
          <w:b/>
          <w:bCs/>
          <w:sz w:val="20"/>
          <w:szCs w:val="20"/>
        </w:rPr>
        <w:t>AT THE DOMESTIC LEVEL</w:t>
      </w:r>
    </w:p>
    <w:p w14:paraId="7CD8DE53" w14:textId="77777777" w:rsidR="008E3B49" w:rsidRPr="00F36367" w:rsidRDefault="008E3B49" w:rsidP="008E3B49">
      <w:pPr>
        <w:pStyle w:val="NormalWeb"/>
        <w:spacing w:before="0" w:beforeAutospacing="0" w:after="0" w:afterAutospacing="0"/>
        <w:ind w:left="720" w:right="720"/>
        <w:jc w:val="both"/>
        <w:rPr>
          <w:rFonts w:asciiTheme="majorHAnsi" w:hAnsiTheme="majorHAnsi"/>
          <w:sz w:val="20"/>
          <w:szCs w:val="20"/>
        </w:rPr>
      </w:pPr>
    </w:p>
    <w:p w14:paraId="26D60F3D" w14:textId="3944D4B4" w:rsidR="008E3B49" w:rsidRPr="00F36367" w:rsidRDefault="00F36367" w:rsidP="00F36367">
      <w:pPr>
        <w:pStyle w:val="NormalWeb"/>
        <w:spacing w:before="0" w:beforeAutospacing="0" w:after="0" w:afterAutospacing="0"/>
        <w:ind w:left="720" w:right="720"/>
        <w:jc w:val="both"/>
        <w:rPr>
          <w:rFonts w:asciiTheme="majorHAnsi" w:hAnsiTheme="majorHAnsi"/>
          <w:sz w:val="20"/>
          <w:szCs w:val="20"/>
        </w:rPr>
      </w:pPr>
      <w:r>
        <w:rPr>
          <w:rFonts w:asciiTheme="majorHAnsi" w:hAnsiTheme="majorHAnsi"/>
          <w:sz w:val="20"/>
          <w:szCs w:val="20"/>
        </w:rPr>
        <w:t>A</w:t>
      </w:r>
      <w:r w:rsidRPr="00F36367">
        <w:rPr>
          <w:rFonts w:asciiTheme="majorHAnsi" w:hAnsiTheme="majorHAnsi"/>
          <w:sz w:val="20"/>
          <w:szCs w:val="20"/>
        </w:rPr>
        <w:t>n ex officio investigation was carried out by the Office of the Attorney General of the Nation</w:t>
      </w:r>
      <w:r>
        <w:rPr>
          <w:rFonts w:asciiTheme="majorHAnsi" w:hAnsiTheme="majorHAnsi"/>
          <w:sz w:val="20"/>
          <w:szCs w:val="20"/>
        </w:rPr>
        <w:t xml:space="preserve"> f</w:t>
      </w:r>
      <w:r w:rsidRPr="00F36367">
        <w:rPr>
          <w:rFonts w:asciiTheme="majorHAnsi" w:hAnsiTheme="majorHAnsi"/>
          <w:sz w:val="20"/>
          <w:szCs w:val="20"/>
        </w:rPr>
        <w:t xml:space="preserve">or the homicide of Mr. Luis Hernando </w:t>
      </w:r>
      <w:proofErr w:type="spellStart"/>
      <w:r w:rsidRPr="00F36367">
        <w:rPr>
          <w:rFonts w:asciiTheme="majorHAnsi" w:hAnsiTheme="majorHAnsi"/>
          <w:sz w:val="20"/>
          <w:szCs w:val="20"/>
        </w:rPr>
        <w:t>Morera</w:t>
      </w:r>
      <w:proofErr w:type="spellEnd"/>
      <w:r w:rsidRPr="00F36367">
        <w:rPr>
          <w:rFonts w:asciiTheme="majorHAnsi" w:hAnsiTheme="majorHAnsi"/>
          <w:sz w:val="20"/>
          <w:szCs w:val="20"/>
        </w:rPr>
        <w:t xml:space="preserve"> Garzón</w:t>
      </w:r>
      <w:r>
        <w:rPr>
          <w:rFonts w:asciiTheme="majorHAnsi" w:hAnsiTheme="majorHAnsi"/>
          <w:sz w:val="20"/>
          <w:szCs w:val="20"/>
        </w:rPr>
        <w:t>. H</w:t>
      </w:r>
      <w:r w:rsidRPr="00F36367">
        <w:rPr>
          <w:rFonts w:asciiTheme="majorHAnsi" w:hAnsiTheme="majorHAnsi"/>
          <w:sz w:val="20"/>
          <w:szCs w:val="20"/>
        </w:rPr>
        <w:t xml:space="preserve">owever, it was suspended in 1997 by </w:t>
      </w:r>
      <w:r w:rsidRPr="00F36367">
        <w:rPr>
          <w:rFonts w:asciiTheme="majorHAnsi" w:hAnsiTheme="majorHAnsi"/>
          <w:sz w:val="20"/>
          <w:szCs w:val="20"/>
        </w:rPr>
        <w:lastRenderedPageBreak/>
        <w:t xml:space="preserve">said </w:t>
      </w:r>
      <w:r>
        <w:rPr>
          <w:rFonts w:asciiTheme="majorHAnsi" w:hAnsiTheme="majorHAnsi"/>
          <w:sz w:val="20"/>
          <w:szCs w:val="20"/>
        </w:rPr>
        <w:t>body</w:t>
      </w:r>
      <w:r w:rsidRPr="00F36367">
        <w:rPr>
          <w:rFonts w:asciiTheme="majorHAnsi" w:hAnsiTheme="majorHAnsi"/>
          <w:sz w:val="20"/>
          <w:szCs w:val="20"/>
        </w:rPr>
        <w:t xml:space="preserve"> since it was not possible to establish the identity of those responsible for the act. Currently, the </w:t>
      </w:r>
      <w:r>
        <w:rPr>
          <w:rFonts w:asciiTheme="majorHAnsi" w:hAnsiTheme="majorHAnsi"/>
          <w:sz w:val="20"/>
          <w:szCs w:val="20"/>
        </w:rPr>
        <w:t xml:space="preserve">statute of limitations of said </w:t>
      </w:r>
      <w:r w:rsidRPr="00F36367">
        <w:rPr>
          <w:rFonts w:asciiTheme="majorHAnsi" w:hAnsiTheme="majorHAnsi"/>
          <w:sz w:val="20"/>
          <w:szCs w:val="20"/>
        </w:rPr>
        <w:t xml:space="preserve">criminal action </w:t>
      </w:r>
      <w:r>
        <w:rPr>
          <w:rFonts w:asciiTheme="majorHAnsi" w:hAnsiTheme="majorHAnsi"/>
          <w:sz w:val="20"/>
          <w:szCs w:val="20"/>
        </w:rPr>
        <w:t>has elapsed</w:t>
      </w:r>
      <w:r w:rsidR="00D807C9">
        <w:rPr>
          <w:rFonts w:asciiTheme="majorHAnsi" w:hAnsiTheme="majorHAnsi"/>
          <w:sz w:val="20"/>
          <w:szCs w:val="20"/>
        </w:rPr>
        <w:t>.</w:t>
      </w:r>
      <w:r w:rsidR="008E3B49">
        <w:rPr>
          <w:rStyle w:val="FootnoteReference"/>
          <w:rFonts w:asciiTheme="majorHAnsi" w:hAnsiTheme="majorHAnsi"/>
          <w:sz w:val="20"/>
          <w:szCs w:val="20"/>
          <w:lang w:val="es-ES"/>
        </w:rPr>
        <w:footnoteReference w:id="4"/>
      </w:r>
    </w:p>
    <w:p w14:paraId="7D135F03" w14:textId="77777777" w:rsidR="008E3B49" w:rsidRPr="00F36367" w:rsidRDefault="008E3B49" w:rsidP="008E3B49">
      <w:pPr>
        <w:pStyle w:val="NormalWeb"/>
        <w:spacing w:before="0" w:beforeAutospacing="0" w:after="0" w:afterAutospacing="0"/>
        <w:ind w:left="720" w:right="720"/>
        <w:jc w:val="both"/>
        <w:rPr>
          <w:rFonts w:asciiTheme="majorHAnsi" w:hAnsiTheme="majorHAnsi"/>
          <w:sz w:val="20"/>
          <w:szCs w:val="20"/>
        </w:rPr>
      </w:pPr>
    </w:p>
    <w:p w14:paraId="6B30FDB5" w14:textId="1431BC88" w:rsidR="008E3B49" w:rsidRPr="004F7293" w:rsidRDefault="00D53460" w:rsidP="00F36367">
      <w:pPr>
        <w:pStyle w:val="NormalWeb"/>
        <w:spacing w:before="0" w:beforeAutospacing="0" w:after="0" w:afterAutospacing="0"/>
        <w:ind w:left="720" w:right="720"/>
        <w:jc w:val="center"/>
        <w:rPr>
          <w:rFonts w:asciiTheme="majorHAnsi" w:hAnsiTheme="majorHAnsi"/>
          <w:b/>
          <w:bCs/>
          <w:sz w:val="20"/>
          <w:szCs w:val="20"/>
        </w:rPr>
      </w:pPr>
      <w:r>
        <w:rPr>
          <w:rFonts w:asciiTheme="majorHAnsi" w:hAnsiTheme="majorHAnsi"/>
          <w:b/>
          <w:bCs/>
          <w:sz w:val="20"/>
          <w:szCs w:val="20"/>
        </w:rPr>
        <w:t xml:space="preserve">THIRD </w:t>
      </w:r>
      <w:r w:rsidRPr="004F7293">
        <w:rPr>
          <w:rFonts w:asciiTheme="majorHAnsi" w:hAnsiTheme="majorHAnsi"/>
          <w:b/>
          <w:bCs/>
          <w:sz w:val="20"/>
          <w:szCs w:val="20"/>
        </w:rPr>
        <w:t>SECTION</w:t>
      </w:r>
      <w:r w:rsidR="00F36367" w:rsidRPr="004F7293">
        <w:rPr>
          <w:rFonts w:asciiTheme="majorHAnsi" w:hAnsiTheme="majorHAnsi"/>
          <w:b/>
          <w:bCs/>
          <w:sz w:val="20"/>
          <w:szCs w:val="20"/>
        </w:rPr>
        <w:t>: BENEFICIARIES</w:t>
      </w:r>
    </w:p>
    <w:p w14:paraId="51820044" w14:textId="77777777" w:rsidR="008E3B49" w:rsidRPr="004F7293" w:rsidRDefault="008E3B49" w:rsidP="008E3B49">
      <w:pPr>
        <w:pStyle w:val="NormalWeb"/>
        <w:spacing w:before="0" w:beforeAutospacing="0" w:after="0" w:afterAutospacing="0"/>
        <w:ind w:left="720" w:right="720"/>
        <w:jc w:val="center"/>
        <w:rPr>
          <w:rFonts w:asciiTheme="majorHAnsi" w:hAnsiTheme="majorHAnsi"/>
          <w:b/>
          <w:bCs/>
          <w:sz w:val="20"/>
          <w:szCs w:val="20"/>
        </w:rPr>
      </w:pPr>
    </w:p>
    <w:p w14:paraId="70BC9AFD" w14:textId="1A10FA46" w:rsidR="00F36367" w:rsidRPr="00F36367" w:rsidRDefault="00F36367" w:rsidP="008E3B49">
      <w:pPr>
        <w:pStyle w:val="NormalWeb"/>
        <w:spacing w:before="0" w:beforeAutospacing="0" w:after="0" w:afterAutospacing="0"/>
        <w:ind w:left="720" w:right="720"/>
        <w:jc w:val="both"/>
        <w:rPr>
          <w:rFonts w:asciiTheme="majorHAnsi" w:hAnsiTheme="majorHAnsi"/>
          <w:sz w:val="20"/>
          <w:szCs w:val="20"/>
        </w:rPr>
      </w:pPr>
      <w:r w:rsidRPr="00F36367">
        <w:rPr>
          <w:rFonts w:asciiTheme="majorHAnsi" w:hAnsiTheme="majorHAnsi"/>
          <w:sz w:val="20"/>
          <w:szCs w:val="20"/>
        </w:rPr>
        <w:t xml:space="preserve">The Colombian State </w:t>
      </w:r>
      <w:r>
        <w:rPr>
          <w:rFonts w:asciiTheme="majorHAnsi" w:hAnsiTheme="majorHAnsi"/>
          <w:sz w:val="20"/>
          <w:szCs w:val="20"/>
        </w:rPr>
        <w:t xml:space="preserve">recognizes the following persons </w:t>
      </w:r>
      <w:r w:rsidRPr="00F36367">
        <w:rPr>
          <w:rFonts w:asciiTheme="majorHAnsi" w:hAnsiTheme="majorHAnsi"/>
          <w:sz w:val="20"/>
          <w:szCs w:val="20"/>
        </w:rPr>
        <w:t>a</w:t>
      </w:r>
      <w:r>
        <w:rPr>
          <w:rFonts w:asciiTheme="majorHAnsi" w:hAnsiTheme="majorHAnsi"/>
          <w:sz w:val="20"/>
          <w:szCs w:val="20"/>
        </w:rPr>
        <w:t>s victims for the purposes of this agreement:</w:t>
      </w:r>
    </w:p>
    <w:p w14:paraId="0350FFC2" w14:textId="2032CD68" w:rsidR="008E3B49" w:rsidRPr="00F36367" w:rsidRDefault="008E3B49" w:rsidP="00F36367">
      <w:pPr>
        <w:pStyle w:val="NormalWeb"/>
        <w:spacing w:before="0" w:beforeAutospacing="0" w:after="0" w:afterAutospacing="0"/>
        <w:ind w:right="720"/>
        <w:jc w:val="both"/>
        <w:rPr>
          <w:rFonts w:asciiTheme="majorHAnsi" w:hAnsiTheme="majorHAnsi"/>
          <w:sz w:val="20"/>
          <w:szCs w:val="20"/>
        </w:rPr>
      </w:pPr>
    </w:p>
    <w:tbl>
      <w:tblPr>
        <w:tblStyle w:val="TableGrid"/>
        <w:tblW w:w="0" w:type="auto"/>
        <w:tblInd w:w="715" w:type="dxa"/>
        <w:tblLayout w:type="fixed"/>
        <w:tblLook w:val="04A0" w:firstRow="1" w:lastRow="0" w:firstColumn="1" w:lastColumn="0" w:noHBand="0" w:noVBand="1"/>
      </w:tblPr>
      <w:tblGrid>
        <w:gridCol w:w="2970"/>
        <w:gridCol w:w="2070"/>
        <w:gridCol w:w="2970"/>
      </w:tblGrid>
      <w:tr w:rsidR="008E3B49" w14:paraId="58952A57" w14:textId="77777777" w:rsidTr="00F36367">
        <w:tc>
          <w:tcPr>
            <w:tcW w:w="297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5705ACA" w14:textId="0ADB3278" w:rsidR="008E3B49" w:rsidRDefault="008E3B49">
            <w:pPr>
              <w:pStyle w:val="NormalWeb"/>
              <w:spacing w:before="0" w:beforeAutospacing="0" w:after="0" w:afterAutospacing="0"/>
              <w:ind w:right="61"/>
              <w:jc w:val="center"/>
              <w:rPr>
                <w:rFonts w:asciiTheme="majorHAnsi" w:hAnsiTheme="majorHAnsi"/>
                <w:color w:val="000000" w:themeColor="text1"/>
                <w:sz w:val="20"/>
                <w:szCs w:val="20"/>
                <w:lang w:val="es-ES" w:eastAsia="es-ES"/>
              </w:rPr>
            </w:pPr>
            <w:proofErr w:type="spellStart"/>
            <w:r>
              <w:rPr>
                <w:rFonts w:asciiTheme="majorHAnsi" w:hAnsiTheme="majorHAnsi"/>
                <w:color w:val="000000" w:themeColor="text1"/>
                <w:sz w:val="20"/>
                <w:szCs w:val="20"/>
                <w:lang w:val="es-ES" w:eastAsia="es-ES"/>
              </w:rPr>
              <w:t>N</w:t>
            </w:r>
            <w:r w:rsidR="00F36367">
              <w:rPr>
                <w:rFonts w:asciiTheme="majorHAnsi" w:hAnsiTheme="majorHAnsi"/>
                <w:color w:val="000000" w:themeColor="text1"/>
                <w:sz w:val="20"/>
                <w:szCs w:val="20"/>
                <w:lang w:val="es-ES" w:eastAsia="es-ES"/>
              </w:rPr>
              <w:t>ame</w:t>
            </w:r>
            <w:proofErr w:type="spellEnd"/>
          </w:p>
        </w:tc>
        <w:tc>
          <w:tcPr>
            <w:tcW w:w="207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257E2C2" w14:textId="1680796B" w:rsidR="008E3B49" w:rsidRDefault="00F36367">
            <w:pPr>
              <w:pStyle w:val="NormalWeb"/>
              <w:spacing w:before="0" w:beforeAutospacing="0" w:after="0" w:afterAutospacing="0"/>
              <w:jc w:val="center"/>
              <w:rPr>
                <w:rFonts w:asciiTheme="majorHAnsi" w:hAnsiTheme="majorHAnsi"/>
                <w:color w:val="000000" w:themeColor="text1"/>
                <w:sz w:val="20"/>
                <w:szCs w:val="20"/>
                <w:lang w:val="es-ES" w:eastAsia="es-ES"/>
              </w:rPr>
            </w:pPr>
            <w:proofErr w:type="spellStart"/>
            <w:r>
              <w:rPr>
                <w:rFonts w:asciiTheme="majorHAnsi" w:hAnsiTheme="majorHAnsi"/>
                <w:color w:val="000000" w:themeColor="text1"/>
                <w:sz w:val="20"/>
                <w:szCs w:val="20"/>
                <w:lang w:val="es-ES" w:eastAsia="es-ES"/>
              </w:rPr>
              <w:t>Identity</w:t>
            </w:r>
            <w:proofErr w:type="spellEnd"/>
            <w:r>
              <w:rPr>
                <w:rFonts w:asciiTheme="majorHAnsi" w:hAnsiTheme="majorHAnsi"/>
                <w:color w:val="000000" w:themeColor="text1"/>
                <w:sz w:val="20"/>
                <w:szCs w:val="20"/>
                <w:lang w:val="es-ES" w:eastAsia="es-ES"/>
              </w:rPr>
              <w:t xml:space="preserve"> </w:t>
            </w:r>
            <w:proofErr w:type="spellStart"/>
            <w:r>
              <w:rPr>
                <w:rFonts w:asciiTheme="majorHAnsi" w:hAnsiTheme="majorHAnsi"/>
                <w:color w:val="000000" w:themeColor="text1"/>
                <w:sz w:val="20"/>
                <w:szCs w:val="20"/>
                <w:lang w:val="es-ES" w:eastAsia="es-ES"/>
              </w:rPr>
              <w:t>Document</w:t>
            </w:r>
            <w:proofErr w:type="spellEnd"/>
          </w:p>
        </w:tc>
        <w:tc>
          <w:tcPr>
            <w:tcW w:w="297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0A3021F" w14:textId="3E20509D" w:rsidR="008E3B49" w:rsidRDefault="00F36367" w:rsidP="00F36367">
            <w:pPr>
              <w:pStyle w:val="NormalWeb"/>
              <w:spacing w:before="0" w:beforeAutospacing="0" w:after="0" w:afterAutospacing="0"/>
              <w:ind w:left="720" w:right="720"/>
              <w:rPr>
                <w:rFonts w:asciiTheme="majorHAnsi" w:hAnsiTheme="majorHAnsi"/>
                <w:color w:val="000000" w:themeColor="text1"/>
                <w:sz w:val="20"/>
                <w:szCs w:val="20"/>
                <w:lang w:val="es-ES" w:eastAsia="es-ES"/>
              </w:rPr>
            </w:pPr>
            <w:proofErr w:type="spellStart"/>
            <w:r>
              <w:rPr>
                <w:rFonts w:asciiTheme="majorHAnsi" w:hAnsiTheme="majorHAnsi"/>
                <w:color w:val="000000" w:themeColor="text1"/>
                <w:sz w:val="20"/>
                <w:szCs w:val="20"/>
                <w:lang w:val="es-ES" w:eastAsia="es-ES"/>
              </w:rPr>
              <w:t>Relationship</w:t>
            </w:r>
            <w:proofErr w:type="spellEnd"/>
          </w:p>
        </w:tc>
      </w:tr>
      <w:tr w:rsidR="008E3B49" w14:paraId="029BA73C" w14:textId="77777777" w:rsidTr="00F36367">
        <w:tc>
          <w:tcPr>
            <w:tcW w:w="2970" w:type="dxa"/>
            <w:tcBorders>
              <w:top w:val="single" w:sz="4" w:space="0" w:color="auto"/>
              <w:left w:val="single" w:sz="4" w:space="0" w:color="auto"/>
              <w:bottom w:val="single" w:sz="4" w:space="0" w:color="auto"/>
              <w:right w:val="single" w:sz="4" w:space="0" w:color="auto"/>
            </w:tcBorders>
            <w:hideMark/>
          </w:tcPr>
          <w:p w14:paraId="6D862598" w14:textId="77777777" w:rsidR="008E3B49" w:rsidRDefault="008E3B49">
            <w:pPr>
              <w:pStyle w:val="NormalWeb"/>
              <w:tabs>
                <w:tab w:val="left" w:pos="1964"/>
              </w:tabs>
              <w:spacing w:before="0" w:beforeAutospacing="0" w:after="0" w:afterAutospacing="0"/>
              <w:ind w:hanging="16"/>
              <w:jc w:val="center"/>
              <w:rPr>
                <w:rFonts w:asciiTheme="majorHAnsi" w:hAnsiTheme="majorHAnsi"/>
                <w:sz w:val="20"/>
                <w:szCs w:val="20"/>
                <w:lang w:val="es-ES" w:eastAsia="es-ES"/>
              </w:rPr>
            </w:pPr>
            <w:r>
              <w:rPr>
                <w:rFonts w:asciiTheme="majorHAnsi" w:hAnsiTheme="majorHAnsi"/>
                <w:sz w:val="20"/>
                <w:szCs w:val="20"/>
                <w:lang w:val="es-ES" w:eastAsia="es-ES"/>
              </w:rPr>
              <w:t>Blanca Rosa Garzón de Morera</w:t>
            </w:r>
          </w:p>
        </w:tc>
        <w:tc>
          <w:tcPr>
            <w:tcW w:w="2070" w:type="dxa"/>
            <w:tcBorders>
              <w:top w:val="single" w:sz="4" w:space="0" w:color="auto"/>
              <w:left w:val="single" w:sz="4" w:space="0" w:color="auto"/>
              <w:bottom w:val="single" w:sz="4" w:space="0" w:color="auto"/>
              <w:right w:val="single" w:sz="4" w:space="0" w:color="auto"/>
            </w:tcBorders>
            <w:hideMark/>
          </w:tcPr>
          <w:p w14:paraId="4E5D17D4" w14:textId="77777777" w:rsidR="008E3B49" w:rsidRDefault="008E3B49">
            <w:pPr>
              <w:pStyle w:val="NormalWeb"/>
              <w:spacing w:before="0" w:beforeAutospacing="0" w:after="0" w:afterAutospacing="0"/>
              <w:ind w:right="-20"/>
              <w:jc w:val="center"/>
              <w:rPr>
                <w:rFonts w:asciiTheme="majorHAnsi" w:hAnsiTheme="majorHAnsi"/>
                <w:sz w:val="20"/>
                <w:szCs w:val="20"/>
                <w:lang w:val="es-ES" w:eastAsia="es-ES"/>
              </w:rPr>
            </w:pPr>
            <w:r>
              <w:rPr>
                <w:rFonts w:asciiTheme="majorHAnsi" w:hAnsiTheme="majorHAnsi"/>
                <w:sz w:val="20"/>
                <w:szCs w:val="20"/>
                <w:lang w:val="es-ES" w:eastAsia="es-ES"/>
              </w:rPr>
              <w:t>[…]</w:t>
            </w:r>
          </w:p>
        </w:tc>
        <w:tc>
          <w:tcPr>
            <w:tcW w:w="2970" w:type="dxa"/>
            <w:tcBorders>
              <w:top w:val="single" w:sz="4" w:space="0" w:color="auto"/>
              <w:left w:val="single" w:sz="4" w:space="0" w:color="auto"/>
              <w:bottom w:val="single" w:sz="4" w:space="0" w:color="auto"/>
              <w:right w:val="single" w:sz="4" w:space="0" w:color="auto"/>
            </w:tcBorders>
            <w:hideMark/>
          </w:tcPr>
          <w:p w14:paraId="6467F129" w14:textId="2C43C533" w:rsidR="008E3B49" w:rsidRDefault="008E3B49">
            <w:pPr>
              <w:pStyle w:val="NormalWeb"/>
              <w:spacing w:before="0" w:beforeAutospacing="0" w:after="0" w:afterAutospacing="0"/>
              <w:ind w:left="720" w:right="720"/>
              <w:jc w:val="center"/>
              <w:rPr>
                <w:rFonts w:asciiTheme="majorHAnsi" w:hAnsiTheme="majorHAnsi"/>
                <w:sz w:val="20"/>
                <w:szCs w:val="20"/>
                <w:lang w:val="es-ES" w:eastAsia="es-ES"/>
              </w:rPr>
            </w:pPr>
            <w:proofErr w:type="spellStart"/>
            <w:r>
              <w:rPr>
                <w:rFonts w:asciiTheme="majorHAnsi" w:hAnsiTheme="majorHAnsi"/>
                <w:sz w:val="20"/>
                <w:szCs w:val="20"/>
                <w:lang w:val="es-ES" w:eastAsia="es-ES"/>
              </w:rPr>
              <w:t>M</w:t>
            </w:r>
            <w:r w:rsidR="00F36367">
              <w:rPr>
                <w:rFonts w:asciiTheme="majorHAnsi" w:hAnsiTheme="majorHAnsi"/>
                <w:sz w:val="20"/>
                <w:szCs w:val="20"/>
                <w:lang w:val="es-ES" w:eastAsia="es-ES"/>
              </w:rPr>
              <w:t>other</w:t>
            </w:r>
            <w:proofErr w:type="spellEnd"/>
          </w:p>
        </w:tc>
      </w:tr>
      <w:tr w:rsidR="008E3B49" w14:paraId="50113FE6" w14:textId="77777777" w:rsidTr="00F36367">
        <w:tc>
          <w:tcPr>
            <w:tcW w:w="2970" w:type="dxa"/>
            <w:tcBorders>
              <w:top w:val="single" w:sz="4" w:space="0" w:color="auto"/>
              <w:left w:val="single" w:sz="4" w:space="0" w:color="auto"/>
              <w:bottom w:val="single" w:sz="4" w:space="0" w:color="auto"/>
              <w:right w:val="single" w:sz="4" w:space="0" w:color="auto"/>
            </w:tcBorders>
            <w:hideMark/>
          </w:tcPr>
          <w:p w14:paraId="286B6D82" w14:textId="08440F14" w:rsidR="008E3B49" w:rsidRDefault="008E3B49">
            <w:pPr>
              <w:pStyle w:val="NormalWeb"/>
              <w:tabs>
                <w:tab w:val="left" w:pos="1964"/>
              </w:tabs>
              <w:spacing w:before="0" w:beforeAutospacing="0" w:after="0" w:afterAutospacing="0"/>
              <w:jc w:val="center"/>
              <w:rPr>
                <w:rFonts w:asciiTheme="majorHAnsi" w:hAnsiTheme="majorHAnsi"/>
                <w:sz w:val="20"/>
                <w:szCs w:val="20"/>
                <w:lang w:val="es-ES" w:eastAsia="es-ES"/>
              </w:rPr>
            </w:pPr>
            <w:r>
              <w:rPr>
                <w:rFonts w:asciiTheme="majorHAnsi" w:hAnsiTheme="majorHAnsi"/>
                <w:sz w:val="20"/>
                <w:szCs w:val="20"/>
                <w:lang w:val="es-ES" w:eastAsia="es-ES"/>
              </w:rPr>
              <w:t xml:space="preserve">Juan de Jesús Morera Castro </w:t>
            </w:r>
            <w:r>
              <w:rPr>
                <w:rFonts w:asciiTheme="majorHAnsi" w:hAnsiTheme="majorHAnsi"/>
                <w:sz w:val="20"/>
                <w:szCs w:val="20"/>
                <w:lang w:val="es-ES" w:eastAsia="es-ES"/>
              </w:rPr>
              <w:br/>
              <w:t>(</w:t>
            </w:r>
            <w:proofErr w:type="spellStart"/>
            <w:r w:rsidR="00F36367">
              <w:rPr>
                <w:rFonts w:asciiTheme="majorHAnsi" w:hAnsiTheme="majorHAnsi"/>
                <w:sz w:val="20"/>
                <w:szCs w:val="20"/>
                <w:lang w:val="es-ES" w:eastAsia="es-ES"/>
              </w:rPr>
              <w:t>deceased</w:t>
            </w:r>
            <w:proofErr w:type="spellEnd"/>
            <w:r>
              <w:rPr>
                <w:rFonts w:asciiTheme="majorHAnsi" w:hAnsiTheme="majorHAnsi"/>
                <w:sz w:val="20"/>
                <w:szCs w:val="20"/>
                <w:lang w:val="es-ES" w:eastAsia="es-ES"/>
              </w:rPr>
              <w:t>)</w:t>
            </w:r>
            <w:r>
              <w:rPr>
                <w:rStyle w:val="FootnoteReference"/>
                <w:rFonts w:asciiTheme="majorHAnsi" w:hAnsiTheme="majorHAnsi"/>
                <w:sz w:val="20"/>
                <w:szCs w:val="20"/>
                <w:lang w:val="es-ES" w:eastAsia="es-ES"/>
              </w:rPr>
              <w:footnoteReference w:id="5"/>
            </w:r>
          </w:p>
        </w:tc>
        <w:tc>
          <w:tcPr>
            <w:tcW w:w="2070" w:type="dxa"/>
            <w:tcBorders>
              <w:top w:val="single" w:sz="4" w:space="0" w:color="auto"/>
              <w:left w:val="single" w:sz="4" w:space="0" w:color="auto"/>
              <w:bottom w:val="single" w:sz="4" w:space="0" w:color="auto"/>
              <w:right w:val="single" w:sz="4" w:space="0" w:color="auto"/>
            </w:tcBorders>
            <w:hideMark/>
          </w:tcPr>
          <w:p w14:paraId="3C54DD5C" w14:textId="77777777" w:rsidR="008E3B49" w:rsidRDefault="008E3B49">
            <w:pPr>
              <w:pStyle w:val="NormalWeb"/>
              <w:spacing w:before="0" w:beforeAutospacing="0" w:after="0" w:afterAutospacing="0"/>
              <w:ind w:right="-20"/>
              <w:jc w:val="center"/>
              <w:rPr>
                <w:rFonts w:asciiTheme="majorHAnsi" w:hAnsiTheme="majorHAnsi"/>
                <w:sz w:val="20"/>
                <w:szCs w:val="20"/>
                <w:lang w:val="es-ES" w:eastAsia="es-ES"/>
              </w:rPr>
            </w:pPr>
            <w:r>
              <w:rPr>
                <w:rFonts w:asciiTheme="majorHAnsi" w:hAnsiTheme="majorHAnsi"/>
                <w:sz w:val="20"/>
                <w:szCs w:val="20"/>
                <w:lang w:val="es-ES" w:eastAsia="es-ES"/>
              </w:rPr>
              <w:t>[…]</w:t>
            </w:r>
          </w:p>
        </w:tc>
        <w:tc>
          <w:tcPr>
            <w:tcW w:w="2970" w:type="dxa"/>
            <w:tcBorders>
              <w:top w:val="single" w:sz="4" w:space="0" w:color="auto"/>
              <w:left w:val="single" w:sz="4" w:space="0" w:color="auto"/>
              <w:bottom w:val="single" w:sz="4" w:space="0" w:color="auto"/>
              <w:right w:val="single" w:sz="4" w:space="0" w:color="auto"/>
            </w:tcBorders>
            <w:hideMark/>
          </w:tcPr>
          <w:p w14:paraId="1EBCE7B1" w14:textId="73194131" w:rsidR="008E3B49" w:rsidRDefault="00F36367">
            <w:pPr>
              <w:pStyle w:val="NormalWeb"/>
              <w:spacing w:before="0" w:beforeAutospacing="0" w:after="0" w:afterAutospacing="0"/>
              <w:ind w:left="720" w:right="720"/>
              <w:jc w:val="center"/>
              <w:rPr>
                <w:rFonts w:asciiTheme="majorHAnsi" w:hAnsiTheme="majorHAnsi"/>
                <w:sz w:val="20"/>
                <w:szCs w:val="20"/>
                <w:lang w:val="es-ES" w:eastAsia="es-ES"/>
              </w:rPr>
            </w:pPr>
            <w:proofErr w:type="spellStart"/>
            <w:r>
              <w:rPr>
                <w:rFonts w:asciiTheme="majorHAnsi" w:hAnsiTheme="majorHAnsi"/>
                <w:sz w:val="20"/>
                <w:szCs w:val="20"/>
                <w:lang w:val="es-ES" w:eastAsia="es-ES"/>
              </w:rPr>
              <w:t>Father</w:t>
            </w:r>
            <w:proofErr w:type="spellEnd"/>
          </w:p>
        </w:tc>
      </w:tr>
      <w:tr w:rsidR="008E3B49" w14:paraId="67EFF1BD" w14:textId="77777777" w:rsidTr="00F36367">
        <w:tc>
          <w:tcPr>
            <w:tcW w:w="2970" w:type="dxa"/>
            <w:tcBorders>
              <w:top w:val="single" w:sz="4" w:space="0" w:color="auto"/>
              <w:left w:val="single" w:sz="4" w:space="0" w:color="auto"/>
              <w:bottom w:val="single" w:sz="4" w:space="0" w:color="auto"/>
              <w:right w:val="single" w:sz="4" w:space="0" w:color="auto"/>
            </w:tcBorders>
            <w:hideMark/>
          </w:tcPr>
          <w:p w14:paraId="40CD4926" w14:textId="77777777" w:rsidR="008E3B49" w:rsidRDefault="008E3B49">
            <w:pPr>
              <w:pStyle w:val="NormalWeb"/>
              <w:tabs>
                <w:tab w:val="left" w:pos="1964"/>
              </w:tabs>
              <w:spacing w:before="0" w:beforeAutospacing="0" w:after="0" w:afterAutospacing="0"/>
              <w:jc w:val="center"/>
              <w:rPr>
                <w:rFonts w:asciiTheme="majorHAnsi" w:hAnsiTheme="majorHAnsi"/>
                <w:sz w:val="20"/>
                <w:szCs w:val="20"/>
                <w:lang w:val="es-ES" w:eastAsia="es-ES"/>
              </w:rPr>
            </w:pPr>
            <w:r>
              <w:rPr>
                <w:rFonts w:asciiTheme="majorHAnsi" w:hAnsiTheme="majorHAnsi"/>
                <w:sz w:val="20"/>
                <w:szCs w:val="20"/>
                <w:lang w:val="es-ES" w:eastAsia="es-ES"/>
              </w:rPr>
              <w:t>Emanuel Morera Garzón</w:t>
            </w:r>
          </w:p>
        </w:tc>
        <w:tc>
          <w:tcPr>
            <w:tcW w:w="2070" w:type="dxa"/>
            <w:tcBorders>
              <w:top w:val="single" w:sz="4" w:space="0" w:color="auto"/>
              <w:left w:val="single" w:sz="4" w:space="0" w:color="auto"/>
              <w:bottom w:val="single" w:sz="4" w:space="0" w:color="auto"/>
              <w:right w:val="single" w:sz="4" w:space="0" w:color="auto"/>
            </w:tcBorders>
            <w:hideMark/>
          </w:tcPr>
          <w:p w14:paraId="1E7C148B" w14:textId="77777777" w:rsidR="008E3B49" w:rsidRDefault="008E3B49">
            <w:pPr>
              <w:pStyle w:val="NormalWeb"/>
              <w:spacing w:before="0" w:beforeAutospacing="0" w:after="0" w:afterAutospacing="0"/>
              <w:ind w:right="-20"/>
              <w:jc w:val="center"/>
              <w:rPr>
                <w:rFonts w:asciiTheme="majorHAnsi" w:hAnsiTheme="majorHAnsi"/>
                <w:sz w:val="20"/>
                <w:szCs w:val="20"/>
                <w:lang w:val="es-ES" w:eastAsia="es-ES"/>
              </w:rPr>
            </w:pPr>
            <w:r>
              <w:rPr>
                <w:rFonts w:asciiTheme="majorHAnsi" w:hAnsiTheme="majorHAnsi"/>
                <w:sz w:val="20"/>
                <w:szCs w:val="20"/>
                <w:lang w:val="es-ES" w:eastAsia="es-ES"/>
              </w:rPr>
              <w:t>[…]</w:t>
            </w:r>
          </w:p>
        </w:tc>
        <w:tc>
          <w:tcPr>
            <w:tcW w:w="2970" w:type="dxa"/>
            <w:tcBorders>
              <w:top w:val="single" w:sz="4" w:space="0" w:color="auto"/>
              <w:left w:val="single" w:sz="4" w:space="0" w:color="auto"/>
              <w:bottom w:val="single" w:sz="4" w:space="0" w:color="auto"/>
              <w:right w:val="single" w:sz="4" w:space="0" w:color="auto"/>
            </w:tcBorders>
            <w:hideMark/>
          </w:tcPr>
          <w:p w14:paraId="192CD4E4" w14:textId="40F82152" w:rsidR="008E3B49" w:rsidRDefault="00F36367">
            <w:pPr>
              <w:pStyle w:val="NormalWeb"/>
              <w:spacing w:before="0" w:beforeAutospacing="0" w:after="0" w:afterAutospacing="0"/>
              <w:ind w:left="720" w:right="720"/>
              <w:jc w:val="center"/>
              <w:rPr>
                <w:rFonts w:asciiTheme="majorHAnsi" w:hAnsiTheme="majorHAnsi"/>
                <w:sz w:val="20"/>
                <w:szCs w:val="20"/>
                <w:lang w:val="es-ES" w:eastAsia="es-ES"/>
              </w:rPr>
            </w:pPr>
            <w:r>
              <w:rPr>
                <w:rFonts w:asciiTheme="majorHAnsi" w:hAnsiTheme="majorHAnsi"/>
                <w:sz w:val="20"/>
                <w:szCs w:val="20"/>
                <w:lang w:val="es-ES" w:eastAsia="es-ES"/>
              </w:rPr>
              <w:t>Brother</w:t>
            </w:r>
          </w:p>
        </w:tc>
      </w:tr>
      <w:tr w:rsidR="008E3B49" w14:paraId="1569A044" w14:textId="77777777" w:rsidTr="00F36367">
        <w:tc>
          <w:tcPr>
            <w:tcW w:w="2970" w:type="dxa"/>
            <w:tcBorders>
              <w:top w:val="single" w:sz="4" w:space="0" w:color="auto"/>
              <w:left w:val="single" w:sz="4" w:space="0" w:color="auto"/>
              <w:bottom w:val="single" w:sz="4" w:space="0" w:color="auto"/>
              <w:right w:val="single" w:sz="4" w:space="0" w:color="auto"/>
            </w:tcBorders>
            <w:hideMark/>
          </w:tcPr>
          <w:p w14:paraId="7B19C15D" w14:textId="77777777" w:rsidR="008E3B49" w:rsidRDefault="008E3B49">
            <w:pPr>
              <w:pStyle w:val="NormalWeb"/>
              <w:tabs>
                <w:tab w:val="left" w:pos="1964"/>
              </w:tabs>
              <w:spacing w:before="0" w:beforeAutospacing="0" w:after="0" w:afterAutospacing="0"/>
              <w:jc w:val="center"/>
              <w:rPr>
                <w:rFonts w:asciiTheme="majorHAnsi" w:hAnsiTheme="majorHAnsi"/>
                <w:sz w:val="20"/>
                <w:szCs w:val="20"/>
                <w:lang w:val="es-ES" w:eastAsia="es-ES"/>
              </w:rPr>
            </w:pPr>
            <w:r>
              <w:rPr>
                <w:rFonts w:asciiTheme="majorHAnsi" w:hAnsiTheme="majorHAnsi"/>
                <w:sz w:val="20"/>
                <w:szCs w:val="20"/>
                <w:lang w:val="es-ES" w:eastAsia="es-ES"/>
              </w:rPr>
              <w:t>José Adán Morera Garzón</w:t>
            </w:r>
          </w:p>
        </w:tc>
        <w:tc>
          <w:tcPr>
            <w:tcW w:w="2070" w:type="dxa"/>
            <w:tcBorders>
              <w:top w:val="single" w:sz="4" w:space="0" w:color="auto"/>
              <w:left w:val="single" w:sz="4" w:space="0" w:color="auto"/>
              <w:bottom w:val="single" w:sz="4" w:space="0" w:color="auto"/>
              <w:right w:val="single" w:sz="4" w:space="0" w:color="auto"/>
            </w:tcBorders>
            <w:hideMark/>
          </w:tcPr>
          <w:p w14:paraId="261C0798" w14:textId="77777777" w:rsidR="008E3B49" w:rsidRDefault="008E3B49">
            <w:pPr>
              <w:pStyle w:val="NormalWeb"/>
              <w:spacing w:before="0" w:beforeAutospacing="0" w:after="0" w:afterAutospacing="0"/>
              <w:ind w:right="-20"/>
              <w:jc w:val="center"/>
              <w:rPr>
                <w:rFonts w:asciiTheme="majorHAnsi" w:hAnsiTheme="majorHAnsi"/>
                <w:sz w:val="20"/>
                <w:szCs w:val="20"/>
                <w:lang w:val="es-ES" w:eastAsia="es-ES"/>
              </w:rPr>
            </w:pPr>
            <w:r>
              <w:rPr>
                <w:rFonts w:asciiTheme="majorHAnsi" w:hAnsiTheme="majorHAnsi"/>
                <w:sz w:val="20"/>
                <w:szCs w:val="20"/>
                <w:lang w:val="es-ES" w:eastAsia="es-ES"/>
              </w:rPr>
              <w:t>[…]</w:t>
            </w:r>
          </w:p>
        </w:tc>
        <w:tc>
          <w:tcPr>
            <w:tcW w:w="2970" w:type="dxa"/>
            <w:tcBorders>
              <w:top w:val="single" w:sz="4" w:space="0" w:color="auto"/>
              <w:left w:val="single" w:sz="4" w:space="0" w:color="auto"/>
              <w:bottom w:val="single" w:sz="4" w:space="0" w:color="auto"/>
              <w:right w:val="single" w:sz="4" w:space="0" w:color="auto"/>
            </w:tcBorders>
            <w:hideMark/>
          </w:tcPr>
          <w:p w14:paraId="1C5C20F9" w14:textId="2707A230" w:rsidR="008E3B49" w:rsidRDefault="00F36367">
            <w:pPr>
              <w:pStyle w:val="NormalWeb"/>
              <w:spacing w:before="0" w:beforeAutospacing="0" w:after="0" w:afterAutospacing="0"/>
              <w:ind w:left="720" w:right="720"/>
              <w:jc w:val="center"/>
              <w:rPr>
                <w:rFonts w:asciiTheme="majorHAnsi" w:hAnsiTheme="majorHAnsi"/>
                <w:sz w:val="20"/>
                <w:szCs w:val="20"/>
                <w:lang w:val="es-ES" w:eastAsia="es-ES"/>
              </w:rPr>
            </w:pPr>
            <w:r>
              <w:rPr>
                <w:rFonts w:asciiTheme="majorHAnsi" w:hAnsiTheme="majorHAnsi"/>
                <w:sz w:val="20"/>
                <w:szCs w:val="20"/>
                <w:lang w:val="es-ES" w:eastAsia="es-ES"/>
              </w:rPr>
              <w:t>Brother</w:t>
            </w:r>
          </w:p>
        </w:tc>
      </w:tr>
      <w:tr w:rsidR="008E3B49" w14:paraId="351F14BE" w14:textId="77777777" w:rsidTr="00F36367">
        <w:tc>
          <w:tcPr>
            <w:tcW w:w="2970" w:type="dxa"/>
            <w:tcBorders>
              <w:top w:val="single" w:sz="4" w:space="0" w:color="auto"/>
              <w:left w:val="single" w:sz="4" w:space="0" w:color="auto"/>
              <w:bottom w:val="single" w:sz="4" w:space="0" w:color="auto"/>
              <w:right w:val="single" w:sz="4" w:space="0" w:color="auto"/>
            </w:tcBorders>
            <w:hideMark/>
          </w:tcPr>
          <w:p w14:paraId="1035FFD6" w14:textId="77777777" w:rsidR="008E3B49" w:rsidRDefault="008E3B49">
            <w:pPr>
              <w:pStyle w:val="NormalWeb"/>
              <w:tabs>
                <w:tab w:val="left" w:pos="1964"/>
              </w:tabs>
              <w:spacing w:before="0" w:beforeAutospacing="0" w:after="0" w:afterAutospacing="0"/>
              <w:jc w:val="center"/>
              <w:rPr>
                <w:rFonts w:asciiTheme="majorHAnsi" w:hAnsiTheme="majorHAnsi"/>
                <w:sz w:val="20"/>
                <w:szCs w:val="20"/>
                <w:lang w:val="es-ES" w:eastAsia="es-ES"/>
              </w:rPr>
            </w:pPr>
            <w:r>
              <w:rPr>
                <w:rFonts w:asciiTheme="majorHAnsi" w:hAnsiTheme="majorHAnsi"/>
                <w:sz w:val="20"/>
                <w:szCs w:val="20"/>
                <w:lang w:val="es-ES" w:eastAsia="es-ES"/>
              </w:rPr>
              <w:t>Jorge Isaac Morera Garzón</w:t>
            </w:r>
          </w:p>
        </w:tc>
        <w:tc>
          <w:tcPr>
            <w:tcW w:w="2070" w:type="dxa"/>
            <w:tcBorders>
              <w:top w:val="single" w:sz="4" w:space="0" w:color="auto"/>
              <w:left w:val="single" w:sz="4" w:space="0" w:color="auto"/>
              <w:bottom w:val="single" w:sz="4" w:space="0" w:color="auto"/>
              <w:right w:val="single" w:sz="4" w:space="0" w:color="auto"/>
            </w:tcBorders>
            <w:hideMark/>
          </w:tcPr>
          <w:p w14:paraId="02A471E3" w14:textId="77777777" w:rsidR="008E3B49" w:rsidRDefault="008E3B49">
            <w:pPr>
              <w:pStyle w:val="NormalWeb"/>
              <w:spacing w:before="0" w:beforeAutospacing="0" w:after="0" w:afterAutospacing="0"/>
              <w:ind w:right="-20"/>
              <w:jc w:val="center"/>
              <w:rPr>
                <w:rFonts w:asciiTheme="majorHAnsi" w:hAnsiTheme="majorHAnsi"/>
                <w:sz w:val="20"/>
                <w:szCs w:val="20"/>
                <w:lang w:val="es-ES" w:eastAsia="es-ES"/>
              </w:rPr>
            </w:pPr>
            <w:r>
              <w:rPr>
                <w:rFonts w:asciiTheme="majorHAnsi" w:hAnsiTheme="majorHAnsi"/>
                <w:sz w:val="20"/>
                <w:szCs w:val="20"/>
                <w:lang w:val="es-ES" w:eastAsia="es-ES"/>
              </w:rPr>
              <w:t>[…]</w:t>
            </w:r>
          </w:p>
        </w:tc>
        <w:tc>
          <w:tcPr>
            <w:tcW w:w="2970" w:type="dxa"/>
            <w:tcBorders>
              <w:top w:val="single" w:sz="4" w:space="0" w:color="auto"/>
              <w:left w:val="single" w:sz="4" w:space="0" w:color="auto"/>
              <w:bottom w:val="single" w:sz="4" w:space="0" w:color="auto"/>
              <w:right w:val="single" w:sz="4" w:space="0" w:color="auto"/>
            </w:tcBorders>
            <w:hideMark/>
          </w:tcPr>
          <w:p w14:paraId="79B1CD54" w14:textId="72B7EBDB" w:rsidR="008E3B49" w:rsidRDefault="00F36367">
            <w:pPr>
              <w:pStyle w:val="NormalWeb"/>
              <w:spacing w:before="0" w:beforeAutospacing="0" w:after="0" w:afterAutospacing="0"/>
              <w:ind w:left="720" w:right="720"/>
              <w:jc w:val="center"/>
              <w:rPr>
                <w:rFonts w:asciiTheme="majorHAnsi" w:hAnsiTheme="majorHAnsi"/>
                <w:sz w:val="20"/>
                <w:szCs w:val="20"/>
                <w:lang w:val="es-ES" w:eastAsia="es-ES"/>
              </w:rPr>
            </w:pPr>
            <w:r>
              <w:rPr>
                <w:rFonts w:asciiTheme="majorHAnsi" w:hAnsiTheme="majorHAnsi"/>
                <w:sz w:val="20"/>
                <w:szCs w:val="20"/>
                <w:lang w:val="es-ES" w:eastAsia="es-ES"/>
              </w:rPr>
              <w:t>Brother</w:t>
            </w:r>
          </w:p>
        </w:tc>
      </w:tr>
      <w:tr w:rsidR="008E3B49" w14:paraId="44EC0817" w14:textId="77777777" w:rsidTr="00F36367">
        <w:tc>
          <w:tcPr>
            <w:tcW w:w="2970" w:type="dxa"/>
            <w:tcBorders>
              <w:top w:val="single" w:sz="4" w:space="0" w:color="auto"/>
              <w:left w:val="single" w:sz="4" w:space="0" w:color="auto"/>
              <w:bottom w:val="single" w:sz="4" w:space="0" w:color="auto"/>
              <w:right w:val="single" w:sz="4" w:space="0" w:color="auto"/>
            </w:tcBorders>
            <w:hideMark/>
          </w:tcPr>
          <w:p w14:paraId="046B85EF" w14:textId="77777777" w:rsidR="008E3B49" w:rsidRDefault="008E3B49">
            <w:pPr>
              <w:pStyle w:val="NormalWeb"/>
              <w:tabs>
                <w:tab w:val="left" w:pos="1964"/>
              </w:tabs>
              <w:spacing w:before="0" w:beforeAutospacing="0" w:after="0" w:afterAutospacing="0"/>
              <w:jc w:val="center"/>
              <w:rPr>
                <w:rFonts w:asciiTheme="majorHAnsi" w:hAnsiTheme="majorHAnsi"/>
                <w:sz w:val="20"/>
                <w:szCs w:val="20"/>
                <w:lang w:val="es-ES" w:eastAsia="es-ES"/>
              </w:rPr>
            </w:pPr>
            <w:r>
              <w:rPr>
                <w:rFonts w:asciiTheme="majorHAnsi" w:hAnsiTheme="majorHAnsi"/>
                <w:sz w:val="20"/>
                <w:szCs w:val="20"/>
                <w:lang w:val="es-ES" w:eastAsia="es-ES"/>
              </w:rPr>
              <w:t>German Antonio Morera Garzón</w:t>
            </w:r>
          </w:p>
        </w:tc>
        <w:tc>
          <w:tcPr>
            <w:tcW w:w="2070" w:type="dxa"/>
            <w:tcBorders>
              <w:top w:val="single" w:sz="4" w:space="0" w:color="auto"/>
              <w:left w:val="single" w:sz="4" w:space="0" w:color="auto"/>
              <w:bottom w:val="single" w:sz="4" w:space="0" w:color="auto"/>
              <w:right w:val="single" w:sz="4" w:space="0" w:color="auto"/>
            </w:tcBorders>
            <w:hideMark/>
          </w:tcPr>
          <w:p w14:paraId="2BFDCB30" w14:textId="77777777" w:rsidR="008E3B49" w:rsidRDefault="008E3B49">
            <w:pPr>
              <w:pStyle w:val="NormalWeb"/>
              <w:spacing w:before="0" w:beforeAutospacing="0" w:after="0" w:afterAutospacing="0"/>
              <w:ind w:right="-20"/>
              <w:jc w:val="center"/>
              <w:rPr>
                <w:rFonts w:asciiTheme="majorHAnsi" w:hAnsiTheme="majorHAnsi"/>
                <w:sz w:val="20"/>
                <w:szCs w:val="20"/>
                <w:lang w:val="es-ES" w:eastAsia="es-ES"/>
              </w:rPr>
            </w:pPr>
            <w:r>
              <w:rPr>
                <w:rFonts w:asciiTheme="majorHAnsi" w:hAnsiTheme="majorHAnsi"/>
                <w:sz w:val="20"/>
                <w:szCs w:val="20"/>
                <w:lang w:val="es-ES" w:eastAsia="es-ES"/>
              </w:rPr>
              <w:t>[…]</w:t>
            </w:r>
          </w:p>
        </w:tc>
        <w:tc>
          <w:tcPr>
            <w:tcW w:w="2970" w:type="dxa"/>
            <w:tcBorders>
              <w:top w:val="single" w:sz="4" w:space="0" w:color="auto"/>
              <w:left w:val="single" w:sz="4" w:space="0" w:color="auto"/>
              <w:bottom w:val="single" w:sz="4" w:space="0" w:color="auto"/>
              <w:right w:val="single" w:sz="4" w:space="0" w:color="auto"/>
            </w:tcBorders>
            <w:hideMark/>
          </w:tcPr>
          <w:p w14:paraId="4268AE1B" w14:textId="17DA8D04" w:rsidR="008E3B49" w:rsidRDefault="00F36367">
            <w:pPr>
              <w:pStyle w:val="NormalWeb"/>
              <w:spacing w:before="0" w:beforeAutospacing="0" w:after="0" w:afterAutospacing="0"/>
              <w:ind w:left="720" w:right="720"/>
              <w:jc w:val="center"/>
              <w:rPr>
                <w:rFonts w:asciiTheme="majorHAnsi" w:hAnsiTheme="majorHAnsi"/>
                <w:sz w:val="20"/>
                <w:szCs w:val="20"/>
                <w:lang w:val="es-ES" w:eastAsia="es-ES"/>
              </w:rPr>
            </w:pPr>
            <w:r>
              <w:rPr>
                <w:rFonts w:asciiTheme="majorHAnsi" w:hAnsiTheme="majorHAnsi"/>
                <w:sz w:val="20"/>
                <w:szCs w:val="20"/>
                <w:lang w:val="es-ES" w:eastAsia="es-ES"/>
              </w:rPr>
              <w:t>Brother</w:t>
            </w:r>
          </w:p>
        </w:tc>
      </w:tr>
      <w:tr w:rsidR="008E3B49" w14:paraId="79FB17E9" w14:textId="77777777" w:rsidTr="00F36367">
        <w:tc>
          <w:tcPr>
            <w:tcW w:w="2970" w:type="dxa"/>
            <w:tcBorders>
              <w:top w:val="single" w:sz="4" w:space="0" w:color="auto"/>
              <w:left w:val="single" w:sz="4" w:space="0" w:color="auto"/>
              <w:bottom w:val="single" w:sz="4" w:space="0" w:color="auto"/>
              <w:right w:val="single" w:sz="4" w:space="0" w:color="auto"/>
            </w:tcBorders>
            <w:hideMark/>
          </w:tcPr>
          <w:p w14:paraId="2DFF42BB" w14:textId="77777777" w:rsidR="008E3B49" w:rsidRDefault="008E3B49">
            <w:pPr>
              <w:pStyle w:val="NormalWeb"/>
              <w:tabs>
                <w:tab w:val="left" w:pos="1964"/>
              </w:tabs>
              <w:spacing w:before="0" w:beforeAutospacing="0" w:after="0" w:afterAutospacing="0"/>
              <w:jc w:val="center"/>
              <w:rPr>
                <w:rFonts w:asciiTheme="majorHAnsi" w:hAnsiTheme="majorHAnsi"/>
                <w:sz w:val="20"/>
                <w:szCs w:val="20"/>
                <w:lang w:val="es-ES" w:eastAsia="es-ES"/>
              </w:rPr>
            </w:pPr>
            <w:r>
              <w:rPr>
                <w:rFonts w:asciiTheme="majorHAnsi" w:hAnsiTheme="majorHAnsi"/>
                <w:sz w:val="20"/>
                <w:szCs w:val="20"/>
                <w:lang w:val="es-ES" w:eastAsia="es-ES"/>
              </w:rPr>
              <w:t>Gloria Morera Garzón</w:t>
            </w:r>
          </w:p>
        </w:tc>
        <w:tc>
          <w:tcPr>
            <w:tcW w:w="2070" w:type="dxa"/>
            <w:tcBorders>
              <w:top w:val="single" w:sz="4" w:space="0" w:color="auto"/>
              <w:left w:val="single" w:sz="4" w:space="0" w:color="auto"/>
              <w:bottom w:val="single" w:sz="4" w:space="0" w:color="auto"/>
              <w:right w:val="single" w:sz="4" w:space="0" w:color="auto"/>
            </w:tcBorders>
            <w:hideMark/>
          </w:tcPr>
          <w:p w14:paraId="34AFDABF" w14:textId="77777777" w:rsidR="008E3B49" w:rsidRDefault="008E3B49">
            <w:pPr>
              <w:pStyle w:val="NormalWeb"/>
              <w:spacing w:before="0" w:beforeAutospacing="0" w:after="0" w:afterAutospacing="0"/>
              <w:ind w:right="-20"/>
              <w:jc w:val="center"/>
              <w:rPr>
                <w:rFonts w:asciiTheme="majorHAnsi" w:hAnsiTheme="majorHAnsi"/>
                <w:sz w:val="20"/>
                <w:szCs w:val="20"/>
                <w:lang w:val="es-ES" w:eastAsia="es-ES"/>
              </w:rPr>
            </w:pPr>
            <w:r>
              <w:rPr>
                <w:rFonts w:asciiTheme="majorHAnsi" w:hAnsiTheme="majorHAnsi"/>
                <w:sz w:val="20"/>
                <w:szCs w:val="20"/>
                <w:lang w:val="es-ES" w:eastAsia="es-ES"/>
              </w:rPr>
              <w:t>[…]</w:t>
            </w:r>
          </w:p>
        </w:tc>
        <w:tc>
          <w:tcPr>
            <w:tcW w:w="2970" w:type="dxa"/>
            <w:tcBorders>
              <w:top w:val="single" w:sz="4" w:space="0" w:color="auto"/>
              <w:left w:val="single" w:sz="4" w:space="0" w:color="auto"/>
              <w:bottom w:val="single" w:sz="4" w:space="0" w:color="auto"/>
              <w:right w:val="single" w:sz="4" w:space="0" w:color="auto"/>
            </w:tcBorders>
            <w:hideMark/>
          </w:tcPr>
          <w:p w14:paraId="5967B0EB" w14:textId="3B386DFB" w:rsidR="008E3B49" w:rsidRDefault="00F36367">
            <w:pPr>
              <w:pStyle w:val="NormalWeb"/>
              <w:spacing w:before="0" w:beforeAutospacing="0" w:after="0" w:afterAutospacing="0"/>
              <w:ind w:left="720" w:right="720"/>
              <w:jc w:val="center"/>
              <w:rPr>
                <w:rFonts w:asciiTheme="majorHAnsi" w:hAnsiTheme="majorHAnsi"/>
                <w:sz w:val="20"/>
                <w:szCs w:val="20"/>
                <w:lang w:val="es-ES" w:eastAsia="es-ES"/>
              </w:rPr>
            </w:pPr>
            <w:proofErr w:type="spellStart"/>
            <w:r>
              <w:rPr>
                <w:rFonts w:asciiTheme="majorHAnsi" w:hAnsiTheme="majorHAnsi"/>
                <w:sz w:val="20"/>
                <w:szCs w:val="20"/>
                <w:lang w:val="es-ES" w:eastAsia="es-ES"/>
              </w:rPr>
              <w:t>Sister</w:t>
            </w:r>
            <w:proofErr w:type="spellEnd"/>
          </w:p>
        </w:tc>
      </w:tr>
      <w:tr w:rsidR="008E3B49" w14:paraId="4C22587B" w14:textId="77777777" w:rsidTr="00F36367">
        <w:tc>
          <w:tcPr>
            <w:tcW w:w="2970" w:type="dxa"/>
            <w:tcBorders>
              <w:top w:val="single" w:sz="4" w:space="0" w:color="auto"/>
              <w:left w:val="single" w:sz="4" w:space="0" w:color="auto"/>
              <w:bottom w:val="single" w:sz="4" w:space="0" w:color="auto"/>
              <w:right w:val="single" w:sz="4" w:space="0" w:color="auto"/>
            </w:tcBorders>
            <w:hideMark/>
          </w:tcPr>
          <w:p w14:paraId="30D13F1B" w14:textId="77777777" w:rsidR="008E3B49" w:rsidRDefault="008E3B49">
            <w:pPr>
              <w:pStyle w:val="NormalWeb"/>
              <w:tabs>
                <w:tab w:val="left" w:pos="1964"/>
              </w:tabs>
              <w:spacing w:before="0" w:beforeAutospacing="0" w:after="0" w:afterAutospacing="0"/>
              <w:jc w:val="center"/>
              <w:rPr>
                <w:rFonts w:asciiTheme="majorHAnsi" w:hAnsiTheme="majorHAnsi"/>
                <w:sz w:val="20"/>
                <w:szCs w:val="20"/>
                <w:lang w:val="es-ES" w:eastAsia="es-ES"/>
              </w:rPr>
            </w:pPr>
            <w:r>
              <w:rPr>
                <w:rFonts w:asciiTheme="majorHAnsi" w:hAnsiTheme="majorHAnsi"/>
                <w:sz w:val="20"/>
                <w:szCs w:val="20"/>
                <w:lang w:val="es-ES" w:eastAsia="es-ES"/>
              </w:rPr>
              <w:t>Juan Cipriano Morera Garzón</w:t>
            </w:r>
          </w:p>
        </w:tc>
        <w:tc>
          <w:tcPr>
            <w:tcW w:w="2070" w:type="dxa"/>
            <w:tcBorders>
              <w:top w:val="single" w:sz="4" w:space="0" w:color="auto"/>
              <w:left w:val="single" w:sz="4" w:space="0" w:color="auto"/>
              <w:bottom w:val="single" w:sz="4" w:space="0" w:color="auto"/>
              <w:right w:val="single" w:sz="4" w:space="0" w:color="auto"/>
            </w:tcBorders>
            <w:hideMark/>
          </w:tcPr>
          <w:p w14:paraId="666EB337" w14:textId="77777777" w:rsidR="008E3B49" w:rsidRDefault="008E3B49">
            <w:pPr>
              <w:pStyle w:val="NormalWeb"/>
              <w:spacing w:before="0" w:beforeAutospacing="0" w:after="0" w:afterAutospacing="0"/>
              <w:ind w:right="-20"/>
              <w:jc w:val="center"/>
              <w:rPr>
                <w:rFonts w:asciiTheme="majorHAnsi" w:hAnsiTheme="majorHAnsi"/>
                <w:sz w:val="20"/>
                <w:szCs w:val="20"/>
                <w:lang w:val="es-ES" w:eastAsia="es-ES"/>
              </w:rPr>
            </w:pPr>
            <w:r>
              <w:rPr>
                <w:rFonts w:asciiTheme="majorHAnsi" w:hAnsiTheme="majorHAnsi"/>
                <w:sz w:val="20"/>
                <w:szCs w:val="20"/>
                <w:lang w:val="es-ES" w:eastAsia="es-ES"/>
              </w:rPr>
              <w:t>[…]</w:t>
            </w:r>
          </w:p>
        </w:tc>
        <w:tc>
          <w:tcPr>
            <w:tcW w:w="2970" w:type="dxa"/>
            <w:tcBorders>
              <w:top w:val="single" w:sz="4" w:space="0" w:color="auto"/>
              <w:left w:val="single" w:sz="4" w:space="0" w:color="auto"/>
              <w:bottom w:val="single" w:sz="4" w:space="0" w:color="auto"/>
              <w:right w:val="single" w:sz="4" w:space="0" w:color="auto"/>
            </w:tcBorders>
            <w:hideMark/>
          </w:tcPr>
          <w:p w14:paraId="3FDE3EF7" w14:textId="63DE66A4" w:rsidR="008E3B49" w:rsidRDefault="00F36367">
            <w:pPr>
              <w:pStyle w:val="NormalWeb"/>
              <w:spacing w:before="0" w:beforeAutospacing="0" w:after="0" w:afterAutospacing="0"/>
              <w:ind w:left="720" w:right="720"/>
              <w:jc w:val="center"/>
              <w:rPr>
                <w:rFonts w:asciiTheme="majorHAnsi" w:hAnsiTheme="majorHAnsi"/>
                <w:sz w:val="20"/>
                <w:szCs w:val="20"/>
                <w:lang w:val="es-ES" w:eastAsia="es-ES"/>
              </w:rPr>
            </w:pPr>
            <w:r>
              <w:rPr>
                <w:rFonts w:asciiTheme="majorHAnsi" w:hAnsiTheme="majorHAnsi"/>
                <w:sz w:val="20"/>
                <w:szCs w:val="20"/>
                <w:lang w:val="es-ES" w:eastAsia="es-ES"/>
              </w:rPr>
              <w:t>Brother</w:t>
            </w:r>
          </w:p>
        </w:tc>
      </w:tr>
      <w:tr w:rsidR="008E3B49" w14:paraId="34BAD448" w14:textId="77777777" w:rsidTr="00F36367">
        <w:tc>
          <w:tcPr>
            <w:tcW w:w="2970" w:type="dxa"/>
            <w:tcBorders>
              <w:top w:val="single" w:sz="4" w:space="0" w:color="auto"/>
              <w:left w:val="single" w:sz="4" w:space="0" w:color="auto"/>
              <w:bottom w:val="single" w:sz="4" w:space="0" w:color="auto"/>
              <w:right w:val="single" w:sz="4" w:space="0" w:color="auto"/>
            </w:tcBorders>
            <w:hideMark/>
          </w:tcPr>
          <w:p w14:paraId="5CA93CDA" w14:textId="77777777" w:rsidR="008E3B49" w:rsidRDefault="008E3B49">
            <w:pPr>
              <w:pStyle w:val="NormalWeb"/>
              <w:tabs>
                <w:tab w:val="left" w:pos="1964"/>
              </w:tabs>
              <w:spacing w:before="0" w:beforeAutospacing="0" w:after="0" w:afterAutospacing="0"/>
              <w:jc w:val="center"/>
              <w:rPr>
                <w:rFonts w:asciiTheme="majorHAnsi" w:hAnsiTheme="majorHAnsi"/>
                <w:sz w:val="20"/>
                <w:szCs w:val="20"/>
                <w:lang w:val="es-ES" w:eastAsia="es-ES"/>
              </w:rPr>
            </w:pPr>
            <w:r>
              <w:rPr>
                <w:rFonts w:asciiTheme="majorHAnsi" w:hAnsiTheme="majorHAnsi"/>
                <w:sz w:val="20"/>
                <w:szCs w:val="20"/>
                <w:lang w:val="es-ES" w:eastAsia="es-ES"/>
              </w:rPr>
              <w:t xml:space="preserve">Blanca </w:t>
            </w:r>
            <w:proofErr w:type="spellStart"/>
            <w:r>
              <w:rPr>
                <w:rFonts w:asciiTheme="majorHAnsi" w:hAnsiTheme="majorHAnsi"/>
                <w:sz w:val="20"/>
                <w:szCs w:val="20"/>
                <w:lang w:val="es-ES" w:eastAsia="es-ES"/>
              </w:rPr>
              <w:t>Margoth</w:t>
            </w:r>
            <w:proofErr w:type="spellEnd"/>
            <w:r>
              <w:rPr>
                <w:rFonts w:asciiTheme="majorHAnsi" w:hAnsiTheme="majorHAnsi"/>
                <w:sz w:val="20"/>
                <w:szCs w:val="20"/>
                <w:lang w:val="es-ES" w:eastAsia="es-ES"/>
              </w:rPr>
              <w:t xml:space="preserve"> Morera Garzón</w:t>
            </w:r>
          </w:p>
        </w:tc>
        <w:tc>
          <w:tcPr>
            <w:tcW w:w="2070" w:type="dxa"/>
            <w:tcBorders>
              <w:top w:val="single" w:sz="4" w:space="0" w:color="auto"/>
              <w:left w:val="single" w:sz="4" w:space="0" w:color="auto"/>
              <w:bottom w:val="single" w:sz="4" w:space="0" w:color="auto"/>
              <w:right w:val="single" w:sz="4" w:space="0" w:color="auto"/>
            </w:tcBorders>
            <w:hideMark/>
          </w:tcPr>
          <w:p w14:paraId="63904CB0" w14:textId="77777777" w:rsidR="008E3B49" w:rsidRDefault="008E3B49">
            <w:pPr>
              <w:pStyle w:val="NormalWeb"/>
              <w:spacing w:before="0" w:beforeAutospacing="0" w:after="0" w:afterAutospacing="0"/>
              <w:ind w:right="-20"/>
              <w:jc w:val="center"/>
              <w:rPr>
                <w:rFonts w:asciiTheme="majorHAnsi" w:hAnsiTheme="majorHAnsi"/>
                <w:sz w:val="20"/>
                <w:szCs w:val="20"/>
                <w:lang w:val="es-ES" w:eastAsia="es-ES"/>
              </w:rPr>
            </w:pPr>
            <w:r>
              <w:rPr>
                <w:rFonts w:asciiTheme="majorHAnsi" w:hAnsiTheme="majorHAnsi"/>
                <w:sz w:val="20"/>
                <w:szCs w:val="20"/>
                <w:lang w:val="es-ES" w:eastAsia="es-ES"/>
              </w:rPr>
              <w:t>[…]</w:t>
            </w:r>
          </w:p>
        </w:tc>
        <w:tc>
          <w:tcPr>
            <w:tcW w:w="2970" w:type="dxa"/>
            <w:tcBorders>
              <w:top w:val="single" w:sz="4" w:space="0" w:color="auto"/>
              <w:left w:val="single" w:sz="4" w:space="0" w:color="auto"/>
              <w:bottom w:val="single" w:sz="4" w:space="0" w:color="auto"/>
              <w:right w:val="single" w:sz="4" w:space="0" w:color="auto"/>
            </w:tcBorders>
            <w:hideMark/>
          </w:tcPr>
          <w:p w14:paraId="31DADF72" w14:textId="76848FAD" w:rsidR="008E3B49" w:rsidRDefault="00F36367">
            <w:pPr>
              <w:pStyle w:val="NormalWeb"/>
              <w:spacing w:before="0" w:beforeAutospacing="0" w:after="0" w:afterAutospacing="0"/>
              <w:ind w:left="720" w:right="720"/>
              <w:jc w:val="center"/>
              <w:rPr>
                <w:rFonts w:asciiTheme="majorHAnsi" w:hAnsiTheme="majorHAnsi"/>
                <w:sz w:val="20"/>
                <w:szCs w:val="20"/>
                <w:lang w:val="es-ES" w:eastAsia="es-ES"/>
              </w:rPr>
            </w:pPr>
            <w:proofErr w:type="spellStart"/>
            <w:r>
              <w:rPr>
                <w:rFonts w:asciiTheme="majorHAnsi" w:hAnsiTheme="majorHAnsi"/>
                <w:sz w:val="20"/>
                <w:szCs w:val="20"/>
                <w:lang w:val="es-ES" w:eastAsia="es-ES"/>
              </w:rPr>
              <w:t>Sister</w:t>
            </w:r>
            <w:proofErr w:type="spellEnd"/>
          </w:p>
        </w:tc>
      </w:tr>
      <w:tr w:rsidR="008E3B49" w14:paraId="09BE991D" w14:textId="77777777" w:rsidTr="00F36367">
        <w:tc>
          <w:tcPr>
            <w:tcW w:w="2970" w:type="dxa"/>
            <w:tcBorders>
              <w:top w:val="single" w:sz="4" w:space="0" w:color="auto"/>
              <w:left w:val="single" w:sz="4" w:space="0" w:color="auto"/>
              <w:bottom w:val="single" w:sz="4" w:space="0" w:color="auto"/>
              <w:right w:val="single" w:sz="4" w:space="0" w:color="auto"/>
            </w:tcBorders>
            <w:hideMark/>
          </w:tcPr>
          <w:p w14:paraId="7E6EAD03" w14:textId="77777777" w:rsidR="008E3B49" w:rsidRDefault="008E3B49">
            <w:pPr>
              <w:pStyle w:val="NormalWeb"/>
              <w:tabs>
                <w:tab w:val="left" w:pos="1964"/>
              </w:tabs>
              <w:spacing w:before="0" w:beforeAutospacing="0" w:after="0" w:afterAutospacing="0"/>
              <w:jc w:val="center"/>
              <w:rPr>
                <w:rFonts w:asciiTheme="majorHAnsi" w:hAnsiTheme="majorHAnsi"/>
                <w:sz w:val="20"/>
                <w:szCs w:val="20"/>
                <w:lang w:val="es-ES" w:eastAsia="es-ES"/>
              </w:rPr>
            </w:pPr>
            <w:r>
              <w:rPr>
                <w:rFonts w:asciiTheme="majorHAnsi" w:hAnsiTheme="majorHAnsi"/>
                <w:sz w:val="20"/>
                <w:szCs w:val="20"/>
                <w:lang w:val="es-ES" w:eastAsia="es-ES"/>
              </w:rPr>
              <w:t>Diana Patricia Morera Sánchez</w:t>
            </w:r>
            <w:r>
              <w:rPr>
                <w:rStyle w:val="FootnoteReference"/>
                <w:rFonts w:asciiTheme="majorHAnsi" w:hAnsiTheme="majorHAnsi"/>
                <w:sz w:val="20"/>
                <w:szCs w:val="20"/>
                <w:lang w:val="es-ES" w:eastAsia="es-ES"/>
              </w:rPr>
              <w:footnoteReference w:id="6"/>
            </w:r>
          </w:p>
        </w:tc>
        <w:tc>
          <w:tcPr>
            <w:tcW w:w="2070" w:type="dxa"/>
            <w:tcBorders>
              <w:top w:val="single" w:sz="4" w:space="0" w:color="auto"/>
              <w:left w:val="single" w:sz="4" w:space="0" w:color="auto"/>
              <w:bottom w:val="single" w:sz="4" w:space="0" w:color="auto"/>
              <w:right w:val="single" w:sz="4" w:space="0" w:color="auto"/>
            </w:tcBorders>
            <w:hideMark/>
          </w:tcPr>
          <w:p w14:paraId="76F04AA4" w14:textId="77777777" w:rsidR="008E3B49" w:rsidRDefault="008E3B49">
            <w:pPr>
              <w:pStyle w:val="NormalWeb"/>
              <w:spacing w:before="0" w:beforeAutospacing="0" w:after="0" w:afterAutospacing="0"/>
              <w:ind w:right="-20"/>
              <w:jc w:val="center"/>
              <w:rPr>
                <w:rFonts w:asciiTheme="majorHAnsi" w:hAnsiTheme="majorHAnsi"/>
                <w:sz w:val="20"/>
                <w:szCs w:val="20"/>
                <w:lang w:val="es-ES" w:eastAsia="es-ES"/>
              </w:rPr>
            </w:pPr>
            <w:r>
              <w:rPr>
                <w:rFonts w:asciiTheme="majorHAnsi" w:hAnsiTheme="majorHAnsi"/>
                <w:sz w:val="20"/>
                <w:szCs w:val="20"/>
                <w:lang w:val="es-ES" w:eastAsia="es-ES"/>
              </w:rPr>
              <w:t>[…]</w:t>
            </w:r>
          </w:p>
        </w:tc>
        <w:tc>
          <w:tcPr>
            <w:tcW w:w="2970" w:type="dxa"/>
            <w:tcBorders>
              <w:top w:val="single" w:sz="4" w:space="0" w:color="auto"/>
              <w:left w:val="single" w:sz="4" w:space="0" w:color="auto"/>
              <w:bottom w:val="single" w:sz="4" w:space="0" w:color="auto"/>
              <w:right w:val="single" w:sz="4" w:space="0" w:color="auto"/>
            </w:tcBorders>
            <w:hideMark/>
          </w:tcPr>
          <w:p w14:paraId="7B6C6DD6" w14:textId="3AFC26EE" w:rsidR="008E3B49" w:rsidRDefault="00F36367">
            <w:pPr>
              <w:pStyle w:val="NormalWeb"/>
              <w:spacing w:before="0" w:beforeAutospacing="0" w:after="0" w:afterAutospacing="0"/>
              <w:ind w:left="720" w:right="720"/>
              <w:jc w:val="center"/>
              <w:rPr>
                <w:rFonts w:asciiTheme="majorHAnsi" w:hAnsiTheme="majorHAnsi"/>
                <w:sz w:val="20"/>
                <w:szCs w:val="20"/>
                <w:lang w:val="es-ES" w:eastAsia="es-ES"/>
              </w:rPr>
            </w:pPr>
            <w:proofErr w:type="spellStart"/>
            <w:r>
              <w:rPr>
                <w:rFonts w:asciiTheme="majorHAnsi" w:hAnsiTheme="majorHAnsi"/>
                <w:sz w:val="20"/>
                <w:szCs w:val="20"/>
                <w:lang w:val="es-ES" w:eastAsia="es-ES"/>
              </w:rPr>
              <w:t>Sister</w:t>
            </w:r>
            <w:proofErr w:type="spellEnd"/>
          </w:p>
        </w:tc>
      </w:tr>
    </w:tbl>
    <w:p w14:paraId="7004B670" w14:textId="77777777" w:rsidR="008E3B49" w:rsidRDefault="008E3B49" w:rsidP="008E3B49">
      <w:pPr>
        <w:pStyle w:val="NormalWeb"/>
        <w:spacing w:before="0" w:beforeAutospacing="0" w:after="0" w:afterAutospacing="0"/>
        <w:ind w:left="720" w:right="720"/>
        <w:jc w:val="both"/>
        <w:rPr>
          <w:rFonts w:asciiTheme="majorHAnsi" w:hAnsiTheme="majorHAnsi"/>
          <w:sz w:val="20"/>
          <w:szCs w:val="20"/>
          <w:lang w:val="es-ES"/>
        </w:rPr>
      </w:pPr>
    </w:p>
    <w:p w14:paraId="66ED2852" w14:textId="6F06BC35" w:rsidR="00F36367" w:rsidRPr="00F36367" w:rsidRDefault="00F36367" w:rsidP="008E3B49">
      <w:pPr>
        <w:pStyle w:val="NormalWeb"/>
        <w:spacing w:before="0" w:beforeAutospacing="0" w:after="0" w:afterAutospacing="0"/>
        <w:ind w:left="720" w:right="720"/>
        <w:jc w:val="both"/>
        <w:rPr>
          <w:rFonts w:asciiTheme="majorHAnsi" w:hAnsiTheme="majorHAnsi"/>
          <w:sz w:val="20"/>
          <w:szCs w:val="20"/>
        </w:rPr>
      </w:pPr>
      <w:r w:rsidRPr="00F36367">
        <w:rPr>
          <w:rFonts w:asciiTheme="majorHAnsi" w:hAnsiTheme="majorHAnsi"/>
          <w:sz w:val="20"/>
          <w:szCs w:val="20"/>
        </w:rPr>
        <w:t xml:space="preserve">The victims recognized in this Friendly Settlement Agreement will benefit </w:t>
      </w:r>
      <w:proofErr w:type="gramStart"/>
      <w:r w:rsidRPr="00F36367">
        <w:rPr>
          <w:rFonts w:asciiTheme="majorHAnsi" w:hAnsiTheme="majorHAnsi"/>
          <w:sz w:val="20"/>
          <w:szCs w:val="20"/>
        </w:rPr>
        <w:t>as long as</w:t>
      </w:r>
      <w:proofErr w:type="gramEnd"/>
      <w:r w:rsidRPr="00F36367">
        <w:rPr>
          <w:rFonts w:asciiTheme="majorHAnsi" w:hAnsiTheme="majorHAnsi"/>
          <w:sz w:val="20"/>
          <w:szCs w:val="20"/>
        </w:rPr>
        <w:t xml:space="preserve"> they prove their blood relationship with Mr. Luis Hernando </w:t>
      </w:r>
      <w:proofErr w:type="spellStart"/>
      <w:r w:rsidRPr="00F36367">
        <w:rPr>
          <w:rFonts w:asciiTheme="majorHAnsi" w:hAnsiTheme="majorHAnsi"/>
          <w:sz w:val="20"/>
          <w:szCs w:val="20"/>
        </w:rPr>
        <w:t>Morera</w:t>
      </w:r>
      <w:proofErr w:type="spellEnd"/>
      <w:r w:rsidRPr="00F36367">
        <w:rPr>
          <w:rFonts w:asciiTheme="majorHAnsi" w:hAnsiTheme="majorHAnsi"/>
          <w:sz w:val="20"/>
          <w:szCs w:val="20"/>
        </w:rPr>
        <w:t xml:space="preserve"> Garzón.</w:t>
      </w:r>
    </w:p>
    <w:p w14:paraId="173D7BF6" w14:textId="59F45F33" w:rsidR="008E3B49" w:rsidRPr="004F7293" w:rsidRDefault="008E3B49" w:rsidP="008E3B49">
      <w:pPr>
        <w:pStyle w:val="NormalWeb"/>
        <w:spacing w:before="0" w:beforeAutospacing="0" w:after="0" w:afterAutospacing="0"/>
        <w:ind w:left="720" w:right="720"/>
        <w:jc w:val="both"/>
        <w:rPr>
          <w:rFonts w:asciiTheme="majorHAnsi" w:hAnsiTheme="majorHAnsi"/>
          <w:sz w:val="20"/>
          <w:szCs w:val="20"/>
        </w:rPr>
      </w:pPr>
    </w:p>
    <w:p w14:paraId="2CC952BA" w14:textId="627C3B7D" w:rsidR="008E3B49" w:rsidRPr="00F36367" w:rsidRDefault="00F36367" w:rsidP="008E3B49">
      <w:pPr>
        <w:pStyle w:val="NormalWeb"/>
        <w:spacing w:before="0" w:beforeAutospacing="0" w:after="0" w:afterAutospacing="0"/>
        <w:ind w:left="720" w:right="720"/>
        <w:jc w:val="both"/>
        <w:rPr>
          <w:rFonts w:asciiTheme="majorHAnsi" w:hAnsiTheme="majorHAnsi"/>
          <w:sz w:val="20"/>
          <w:szCs w:val="20"/>
        </w:rPr>
      </w:pPr>
      <w:r w:rsidRPr="00F36367">
        <w:rPr>
          <w:rFonts w:asciiTheme="majorHAnsi" w:hAnsiTheme="majorHAnsi"/>
          <w:sz w:val="20"/>
          <w:szCs w:val="20"/>
        </w:rPr>
        <w:t>Additionally, the victims who will benefit from this Friendly Settlement Agreement will be those who were alive at the time of the victimizing act</w:t>
      </w:r>
      <w:r w:rsidR="00D807C9">
        <w:rPr>
          <w:rFonts w:asciiTheme="majorHAnsi" w:hAnsiTheme="majorHAnsi"/>
          <w:sz w:val="20"/>
          <w:szCs w:val="20"/>
        </w:rPr>
        <w:t>.</w:t>
      </w:r>
      <w:r w:rsidR="008E3B49">
        <w:rPr>
          <w:rStyle w:val="FootnoteReference"/>
          <w:rFonts w:asciiTheme="majorHAnsi" w:hAnsiTheme="majorHAnsi"/>
          <w:sz w:val="20"/>
          <w:szCs w:val="20"/>
          <w:lang w:val="es-ES"/>
        </w:rPr>
        <w:footnoteReference w:id="7"/>
      </w:r>
    </w:p>
    <w:p w14:paraId="4277728D" w14:textId="77777777" w:rsidR="008E3B49" w:rsidRPr="00F36367" w:rsidRDefault="008E3B49" w:rsidP="008E3B49">
      <w:pPr>
        <w:pStyle w:val="NormalWeb"/>
        <w:spacing w:before="0" w:beforeAutospacing="0" w:after="0" w:afterAutospacing="0"/>
        <w:ind w:left="720" w:right="720"/>
        <w:jc w:val="both"/>
        <w:rPr>
          <w:rFonts w:asciiTheme="majorHAnsi" w:hAnsiTheme="majorHAnsi"/>
          <w:sz w:val="20"/>
          <w:szCs w:val="20"/>
        </w:rPr>
      </w:pPr>
    </w:p>
    <w:p w14:paraId="7D36A457" w14:textId="421D90A6" w:rsidR="00F36367" w:rsidRPr="00F36367" w:rsidRDefault="00DC76E5" w:rsidP="008E3B49">
      <w:pPr>
        <w:ind w:left="720" w:right="720"/>
        <w:jc w:val="center"/>
        <w:rPr>
          <w:rFonts w:asciiTheme="majorHAnsi" w:eastAsia="Arial" w:hAnsiTheme="majorHAnsi" w:cstheme="minorHAnsi"/>
          <w:b/>
          <w:bCs/>
          <w:color w:val="000000" w:themeColor="text1"/>
          <w:sz w:val="20"/>
          <w:szCs w:val="20"/>
        </w:rPr>
      </w:pPr>
      <w:r>
        <w:rPr>
          <w:rFonts w:asciiTheme="majorHAnsi" w:eastAsia="Arial" w:hAnsiTheme="majorHAnsi" w:cstheme="minorHAnsi"/>
          <w:b/>
          <w:bCs/>
          <w:color w:val="000000" w:themeColor="text1"/>
          <w:sz w:val="20"/>
          <w:szCs w:val="20"/>
        </w:rPr>
        <w:t xml:space="preserve">FOURTH </w:t>
      </w:r>
      <w:r w:rsidRPr="00F36367">
        <w:rPr>
          <w:rFonts w:asciiTheme="majorHAnsi" w:eastAsia="Arial" w:hAnsiTheme="majorHAnsi" w:cstheme="minorHAnsi"/>
          <w:b/>
          <w:bCs/>
          <w:color w:val="000000" w:themeColor="text1"/>
          <w:sz w:val="20"/>
          <w:szCs w:val="20"/>
        </w:rPr>
        <w:t>SECTION</w:t>
      </w:r>
      <w:r w:rsidR="00F36367" w:rsidRPr="00F36367">
        <w:rPr>
          <w:rFonts w:asciiTheme="majorHAnsi" w:eastAsia="Arial" w:hAnsiTheme="majorHAnsi" w:cstheme="minorHAnsi"/>
          <w:b/>
          <w:bCs/>
          <w:color w:val="000000" w:themeColor="text1"/>
          <w:sz w:val="20"/>
          <w:szCs w:val="20"/>
        </w:rPr>
        <w:t>: ACKNOWLEDGMENT OF R</w:t>
      </w:r>
      <w:r w:rsidR="00F36367">
        <w:rPr>
          <w:rFonts w:asciiTheme="majorHAnsi" w:eastAsia="Arial" w:hAnsiTheme="majorHAnsi" w:cstheme="minorHAnsi"/>
          <w:b/>
          <w:bCs/>
          <w:color w:val="000000" w:themeColor="text1"/>
          <w:sz w:val="20"/>
          <w:szCs w:val="20"/>
        </w:rPr>
        <w:t>ESPONSIBILITY</w:t>
      </w:r>
    </w:p>
    <w:p w14:paraId="6E232DEA" w14:textId="77777777" w:rsidR="008E3B49" w:rsidRPr="004F7293" w:rsidRDefault="008E3B49" w:rsidP="008E3B49">
      <w:pPr>
        <w:ind w:left="720" w:right="720"/>
        <w:jc w:val="both"/>
        <w:rPr>
          <w:rFonts w:asciiTheme="majorHAnsi" w:eastAsia="Arial" w:hAnsiTheme="majorHAnsi" w:cstheme="minorHAnsi"/>
          <w:color w:val="000000" w:themeColor="text1"/>
          <w:sz w:val="20"/>
          <w:szCs w:val="20"/>
        </w:rPr>
      </w:pPr>
    </w:p>
    <w:p w14:paraId="35AD032D" w14:textId="11519CB2" w:rsidR="00F36367" w:rsidRPr="00F36367" w:rsidRDefault="00F36367" w:rsidP="008E3B49">
      <w:pPr>
        <w:ind w:left="720" w:right="720"/>
        <w:jc w:val="both"/>
        <w:rPr>
          <w:rFonts w:asciiTheme="majorHAnsi" w:eastAsia="Arial" w:hAnsiTheme="majorHAnsi" w:cstheme="minorHAnsi"/>
          <w:color w:val="000000" w:themeColor="text1"/>
          <w:sz w:val="20"/>
          <w:szCs w:val="20"/>
        </w:rPr>
      </w:pPr>
      <w:r w:rsidRPr="00F36367">
        <w:rPr>
          <w:rFonts w:asciiTheme="majorHAnsi" w:eastAsia="Arial" w:hAnsiTheme="majorHAnsi" w:cstheme="minorHAnsi"/>
          <w:color w:val="000000" w:themeColor="text1"/>
          <w:sz w:val="20"/>
          <w:szCs w:val="20"/>
        </w:rPr>
        <w:t xml:space="preserve">The Colombian State acknowledges its international responsibility by omission, for the violation of the rights recognized in articles 8 (rights to judicial guarantees) and 25 (right to judicial protection) of the American Convention on Human Rights in relation to article 1.1 of the same instrument, to the detriment of the relatives of Mr. Luis Hernando </w:t>
      </w:r>
      <w:proofErr w:type="spellStart"/>
      <w:r w:rsidRPr="00F36367">
        <w:rPr>
          <w:rFonts w:asciiTheme="majorHAnsi" w:eastAsia="Arial" w:hAnsiTheme="majorHAnsi" w:cstheme="minorHAnsi"/>
          <w:color w:val="000000" w:themeColor="text1"/>
          <w:sz w:val="20"/>
          <w:szCs w:val="20"/>
        </w:rPr>
        <w:t>Morera</w:t>
      </w:r>
      <w:proofErr w:type="spellEnd"/>
      <w:r w:rsidRPr="00F36367">
        <w:rPr>
          <w:rFonts w:asciiTheme="majorHAnsi" w:eastAsia="Arial" w:hAnsiTheme="majorHAnsi" w:cstheme="minorHAnsi"/>
          <w:color w:val="000000" w:themeColor="text1"/>
          <w:sz w:val="20"/>
          <w:szCs w:val="20"/>
        </w:rPr>
        <w:t xml:space="preserve"> Garzón, due to the lack of diligence in the investigation of the events that occurred.</w:t>
      </w:r>
    </w:p>
    <w:p w14:paraId="20088C79" w14:textId="77777777" w:rsidR="008E3B49" w:rsidRPr="004F7293" w:rsidRDefault="008E3B49" w:rsidP="008E3B49">
      <w:pPr>
        <w:ind w:left="720" w:right="720"/>
        <w:jc w:val="both"/>
        <w:rPr>
          <w:rFonts w:asciiTheme="majorHAnsi" w:eastAsia="Arial" w:hAnsiTheme="majorHAnsi" w:cstheme="minorHAnsi"/>
          <w:color w:val="000000" w:themeColor="text1"/>
          <w:sz w:val="20"/>
          <w:szCs w:val="20"/>
        </w:rPr>
      </w:pPr>
    </w:p>
    <w:p w14:paraId="0C80E288" w14:textId="1AA6ABDE" w:rsidR="00F36367" w:rsidRPr="004F7293" w:rsidRDefault="00D05EF3" w:rsidP="008E3B49">
      <w:pPr>
        <w:ind w:left="720" w:right="720"/>
        <w:jc w:val="center"/>
        <w:rPr>
          <w:rFonts w:asciiTheme="majorHAnsi" w:eastAsia="Arial" w:hAnsiTheme="majorHAnsi" w:cstheme="minorHAnsi"/>
          <w:b/>
          <w:bCs/>
          <w:color w:val="000000" w:themeColor="text1"/>
          <w:sz w:val="20"/>
          <w:szCs w:val="20"/>
        </w:rPr>
      </w:pPr>
      <w:r>
        <w:rPr>
          <w:rFonts w:asciiTheme="majorHAnsi" w:eastAsia="Arial" w:hAnsiTheme="majorHAnsi" w:cstheme="minorHAnsi"/>
          <w:b/>
          <w:bCs/>
          <w:color w:val="000000" w:themeColor="text1"/>
          <w:sz w:val="20"/>
          <w:szCs w:val="20"/>
        </w:rPr>
        <w:t xml:space="preserve">FIFTH </w:t>
      </w:r>
      <w:r w:rsidRPr="004F7293">
        <w:rPr>
          <w:rFonts w:asciiTheme="majorHAnsi" w:eastAsia="Arial" w:hAnsiTheme="majorHAnsi" w:cstheme="minorHAnsi"/>
          <w:b/>
          <w:bCs/>
          <w:color w:val="000000" w:themeColor="text1"/>
          <w:sz w:val="20"/>
          <w:szCs w:val="20"/>
        </w:rPr>
        <w:t>SECTION</w:t>
      </w:r>
      <w:r w:rsidR="00F36367" w:rsidRPr="004F7293">
        <w:rPr>
          <w:rFonts w:asciiTheme="majorHAnsi" w:eastAsia="Arial" w:hAnsiTheme="majorHAnsi" w:cstheme="minorHAnsi"/>
          <w:b/>
          <w:bCs/>
          <w:color w:val="000000" w:themeColor="text1"/>
          <w:sz w:val="20"/>
          <w:szCs w:val="20"/>
        </w:rPr>
        <w:t>: SATISFACTION MEASURES</w:t>
      </w:r>
    </w:p>
    <w:p w14:paraId="76DAB4A2" w14:textId="77777777" w:rsidR="008E3B49" w:rsidRPr="004F7293" w:rsidRDefault="008E3B49" w:rsidP="008E3B49">
      <w:pPr>
        <w:ind w:left="720" w:right="720"/>
        <w:jc w:val="both"/>
        <w:rPr>
          <w:rFonts w:asciiTheme="majorHAnsi" w:eastAsia="Arial" w:hAnsiTheme="majorHAnsi" w:cstheme="minorHAnsi"/>
          <w:color w:val="000000" w:themeColor="text1"/>
          <w:sz w:val="20"/>
          <w:szCs w:val="20"/>
        </w:rPr>
      </w:pPr>
    </w:p>
    <w:p w14:paraId="3F50B087" w14:textId="296F69EF" w:rsidR="008E3B49" w:rsidRPr="004F7293" w:rsidRDefault="00F36367" w:rsidP="00F36367">
      <w:pPr>
        <w:ind w:left="720" w:right="720"/>
        <w:jc w:val="both"/>
        <w:rPr>
          <w:rFonts w:asciiTheme="majorHAnsi" w:eastAsia="Arial" w:hAnsiTheme="majorHAnsi" w:cstheme="minorHAnsi"/>
          <w:color w:val="000000" w:themeColor="text1"/>
          <w:sz w:val="20"/>
          <w:szCs w:val="20"/>
        </w:rPr>
      </w:pPr>
      <w:r w:rsidRPr="00F36367">
        <w:rPr>
          <w:rFonts w:asciiTheme="majorHAnsi" w:eastAsia="Arial" w:hAnsiTheme="majorHAnsi" w:cstheme="minorHAnsi"/>
          <w:color w:val="000000" w:themeColor="text1"/>
          <w:sz w:val="20"/>
          <w:szCs w:val="20"/>
        </w:rPr>
        <w:t>The Colombian States commits t</w:t>
      </w:r>
      <w:r>
        <w:rPr>
          <w:rFonts w:asciiTheme="majorHAnsi" w:eastAsia="Arial" w:hAnsiTheme="majorHAnsi" w:cstheme="minorHAnsi"/>
          <w:color w:val="000000" w:themeColor="text1"/>
          <w:sz w:val="20"/>
          <w:szCs w:val="20"/>
        </w:rPr>
        <w:t>o undertake the following satisfaction measures:</w:t>
      </w:r>
    </w:p>
    <w:p w14:paraId="1590F766" w14:textId="77777777" w:rsidR="008E3B49" w:rsidRPr="004F7293" w:rsidRDefault="008E3B49" w:rsidP="008E3B49">
      <w:pPr>
        <w:ind w:left="720" w:right="720"/>
        <w:jc w:val="both"/>
        <w:rPr>
          <w:rFonts w:asciiTheme="majorHAnsi" w:eastAsia="Arial" w:hAnsiTheme="majorHAnsi" w:cstheme="minorHAnsi"/>
          <w:color w:val="000000" w:themeColor="text1"/>
          <w:sz w:val="20"/>
          <w:szCs w:val="20"/>
        </w:rPr>
      </w:pPr>
    </w:p>
    <w:p w14:paraId="5A67C800" w14:textId="4DD75BEE" w:rsidR="008E3B49" w:rsidRPr="004F7293" w:rsidRDefault="00F778FE" w:rsidP="00F778FE">
      <w:pPr>
        <w:pStyle w:val="ListParagraph"/>
        <w:numPr>
          <w:ilvl w:val="2"/>
          <w:numId w:val="107"/>
        </w:numPr>
        <w:pBdr>
          <w:top w:val="none" w:sz="0" w:space="0" w:color="auto"/>
          <w:left w:val="none" w:sz="0" w:space="0" w:color="auto"/>
          <w:bottom w:val="none" w:sz="0" w:space="0" w:color="auto"/>
          <w:right w:val="none" w:sz="0" w:space="0" w:color="auto"/>
          <w:between w:val="none" w:sz="0" w:space="0" w:color="auto"/>
          <w:bar w:val="none" w:sz="0" w:color="auto"/>
        </w:pBdr>
        <w:ind w:left="1530" w:right="720"/>
        <w:jc w:val="both"/>
        <w:rPr>
          <w:rFonts w:asciiTheme="majorHAnsi" w:eastAsia="Arial" w:hAnsiTheme="majorHAnsi" w:cstheme="minorHAnsi"/>
          <w:color w:val="000000" w:themeColor="text1"/>
          <w:sz w:val="20"/>
          <w:szCs w:val="20"/>
        </w:rPr>
      </w:pPr>
      <w:r w:rsidRPr="00F778FE">
        <w:rPr>
          <w:rFonts w:asciiTheme="majorHAnsi" w:eastAsia="Arial" w:hAnsiTheme="majorHAnsi" w:cstheme="minorHAnsi"/>
          <w:b/>
          <w:bCs/>
          <w:color w:val="000000" w:themeColor="text1"/>
          <w:sz w:val="20"/>
          <w:szCs w:val="20"/>
        </w:rPr>
        <w:t>Act of acknowledgment of r</w:t>
      </w:r>
      <w:r>
        <w:rPr>
          <w:rFonts w:asciiTheme="majorHAnsi" w:eastAsia="Arial" w:hAnsiTheme="majorHAnsi" w:cstheme="minorHAnsi"/>
          <w:b/>
          <w:bCs/>
          <w:color w:val="000000" w:themeColor="text1"/>
          <w:sz w:val="20"/>
          <w:szCs w:val="20"/>
        </w:rPr>
        <w:t>esponsibility:</w:t>
      </w:r>
    </w:p>
    <w:p w14:paraId="0A9658F4" w14:textId="77777777" w:rsidR="00F778FE" w:rsidRPr="004F7293" w:rsidRDefault="00F778FE" w:rsidP="008E3B49">
      <w:pPr>
        <w:ind w:left="720" w:right="720"/>
        <w:jc w:val="both"/>
        <w:rPr>
          <w:rFonts w:asciiTheme="majorHAnsi" w:eastAsia="Arial" w:hAnsiTheme="majorHAnsi" w:cstheme="minorHAnsi"/>
          <w:color w:val="000000" w:themeColor="text1"/>
          <w:sz w:val="20"/>
          <w:szCs w:val="20"/>
        </w:rPr>
      </w:pPr>
    </w:p>
    <w:p w14:paraId="52D94DAD" w14:textId="77777777" w:rsidR="00F778FE" w:rsidRPr="00F778FE" w:rsidRDefault="00F778FE" w:rsidP="00F778FE">
      <w:pPr>
        <w:ind w:left="720" w:right="720"/>
        <w:jc w:val="both"/>
        <w:rPr>
          <w:rFonts w:asciiTheme="majorHAnsi" w:eastAsia="Arial" w:hAnsiTheme="majorHAnsi" w:cstheme="minorHAnsi"/>
          <w:color w:val="000000" w:themeColor="text1"/>
          <w:sz w:val="20"/>
          <w:szCs w:val="20"/>
        </w:rPr>
      </w:pPr>
      <w:r w:rsidRPr="00F778FE">
        <w:rPr>
          <w:rFonts w:asciiTheme="majorHAnsi" w:eastAsia="Arial" w:hAnsiTheme="majorHAnsi" w:cstheme="minorHAnsi"/>
          <w:color w:val="000000" w:themeColor="text1"/>
          <w:sz w:val="20"/>
          <w:szCs w:val="20"/>
        </w:rPr>
        <w:t>The Colombian State will carry out a Private Act of Acknowledgment of Responsibility, which will be carried out virtually with the participation of the petitioners. The act will be carried out in accordance with the acknowledgment of responsibility indicated in this Agreement.</w:t>
      </w:r>
    </w:p>
    <w:p w14:paraId="7585D2DE" w14:textId="77777777" w:rsidR="00F778FE" w:rsidRPr="00F778FE" w:rsidRDefault="00F778FE" w:rsidP="00F778FE">
      <w:pPr>
        <w:ind w:left="720" w:right="720"/>
        <w:jc w:val="both"/>
        <w:rPr>
          <w:rFonts w:asciiTheme="majorHAnsi" w:eastAsia="Arial" w:hAnsiTheme="majorHAnsi" w:cstheme="minorHAnsi"/>
          <w:color w:val="000000" w:themeColor="text1"/>
          <w:sz w:val="20"/>
          <w:szCs w:val="20"/>
        </w:rPr>
      </w:pPr>
    </w:p>
    <w:p w14:paraId="5096E223" w14:textId="29F77381" w:rsidR="00F778FE" w:rsidRPr="00F778FE" w:rsidRDefault="00F778FE" w:rsidP="00F778FE">
      <w:pPr>
        <w:ind w:left="720" w:right="720"/>
        <w:jc w:val="both"/>
        <w:rPr>
          <w:rFonts w:asciiTheme="majorHAnsi" w:eastAsia="Arial" w:hAnsiTheme="majorHAnsi" w:cstheme="minorHAnsi"/>
          <w:color w:val="000000" w:themeColor="text1"/>
          <w:sz w:val="20"/>
          <w:szCs w:val="20"/>
        </w:rPr>
      </w:pPr>
      <w:r w:rsidRPr="00F778FE">
        <w:rPr>
          <w:rFonts w:asciiTheme="majorHAnsi" w:eastAsia="Arial" w:hAnsiTheme="majorHAnsi" w:cstheme="minorHAnsi"/>
          <w:color w:val="000000" w:themeColor="text1"/>
          <w:sz w:val="20"/>
          <w:szCs w:val="20"/>
        </w:rPr>
        <w:lastRenderedPageBreak/>
        <w:t xml:space="preserve">This measure will </w:t>
      </w:r>
      <w:proofErr w:type="gramStart"/>
      <w:r w:rsidRPr="00F778FE">
        <w:rPr>
          <w:rFonts w:asciiTheme="majorHAnsi" w:eastAsia="Arial" w:hAnsiTheme="majorHAnsi" w:cstheme="minorHAnsi"/>
          <w:color w:val="000000" w:themeColor="text1"/>
          <w:sz w:val="20"/>
          <w:szCs w:val="20"/>
        </w:rPr>
        <w:t>be in charge of</w:t>
      </w:r>
      <w:proofErr w:type="gramEnd"/>
      <w:r w:rsidRPr="00F778FE">
        <w:rPr>
          <w:rFonts w:asciiTheme="majorHAnsi" w:eastAsia="Arial" w:hAnsiTheme="majorHAnsi" w:cstheme="minorHAnsi"/>
          <w:color w:val="000000" w:themeColor="text1"/>
          <w:sz w:val="20"/>
          <w:szCs w:val="20"/>
        </w:rPr>
        <w:t xml:space="preserve"> the National Legal Defense Agency of the State.</w:t>
      </w:r>
    </w:p>
    <w:p w14:paraId="351356B8" w14:textId="77777777" w:rsidR="008E3B49" w:rsidRPr="004F7293" w:rsidRDefault="008E3B49" w:rsidP="008E3B49">
      <w:pPr>
        <w:ind w:left="720" w:right="720"/>
        <w:jc w:val="both"/>
        <w:rPr>
          <w:rFonts w:asciiTheme="majorHAnsi" w:eastAsia="Arial" w:hAnsiTheme="majorHAnsi" w:cstheme="minorHAnsi"/>
          <w:color w:val="000000" w:themeColor="text1"/>
          <w:sz w:val="20"/>
          <w:szCs w:val="20"/>
        </w:rPr>
      </w:pPr>
    </w:p>
    <w:p w14:paraId="41F29328" w14:textId="598023A0" w:rsidR="008E3B49" w:rsidRDefault="00F778FE" w:rsidP="008E3B49">
      <w:pPr>
        <w:pStyle w:val="ListParagraph"/>
        <w:numPr>
          <w:ilvl w:val="2"/>
          <w:numId w:val="107"/>
        </w:numPr>
        <w:pBdr>
          <w:top w:val="none" w:sz="0" w:space="0" w:color="auto"/>
          <w:left w:val="none" w:sz="0" w:space="0" w:color="auto"/>
          <w:bottom w:val="none" w:sz="0" w:space="0" w:color="auto"/>
          <w:right w:val="none" w:sz="0" w:space="0" w:color="auto"/>
          <w:between w:val="none" w:sz="0" w:space="0" w:color="auto"/>
          <w:bar w:val="none" w:sz="0" w:color="auto"/>
        </w:pBdr>
        <w:ind w:left="1530" w:right="720"/>
        <w:jc w:val="both"/>
        <w:rPr>
          <w:rFonts w:asciiTheme="majorHAnsi" w:eastAsia="Arial" w:hAnsiTheme="majorHAnsi" w:cstheme="minorHAnsi"/>
          <w:b/>
          <w:bCs/>
          <w:color w:val="000000" w:themeColor="text1"/>
          <w:sz w:val="20"/>
          <w:szCs w:val="20"/>
          <w:lang w:val="es-CO"/>
        </w:rPr>
      </w:pPr>
      <w:proofErr w:type="spellStart"/>
      <w:r>
        <w:rPr>
          <w:rFonts w:asciiTheme="majorHAnsi" w:eastAsia="Arial" w:hAnsiTheme="majorHAnsi" w:cstheme="minorHAnsi"/>
          <w:b/>
          <w:bCs/>
          <w:color w:val="000000" w:themeColor="text1"/>
          <w:sz w:val="20"/>
          <w:szCs w:val="20"/>
          <w:lang w:val="es-CO"/>
        </w:rPr>
        <w:t>Economic</w:t>
      </w:r>
      <w:proofErr w:type="spellEnd"/>
      <w:r>
        <w:rPr>
          <w:rFonts w:asciiTheme="majorHAnsi" w:eastAsia="Arial" w:hAnsiTheme="majorHAnsi" w:cstheme="minorHAnsi"/>
          <w:b/>
          <w:bCs/>
          <w:color w:val="000000" w:themeColor="text1"/>
          <w:sz w:val="20"/>
          <w:szCs w:val="20"/>
          <w:lang w:val="es-CO"/>
        </w:rPr>
        <w:t xml:space="preserve"> </w:t>
      </w:r>
      <w:proofErr w:type="spellStart"/>
      <w:r>
        <w:rPr>
          <w:rFonts w:asciiTheme="majorHAnsi" w:eastAsia="Arial" w:hAnsiTheme="majorHAnsi" w:cstheme="minorHAnsi"/>
          <w:b/>
          <w:bCs/>
          <w:color w:val="000000" w:themeColor="text1"/>
          <w:sz w:val="20"/>
          <w:szCs w:val="20"/>
          <w:lang w:val="es-CO"/>
        </w:rPr>
        <w:t>aid</w:t>
      </w:r>
      <w:proofErr w:type="spellEnd"/>
      <w:r w:rsidR="008E3B49">
        <w:rPr>
          <w:rFonts w:asciiTheme="majorHAnsi" w:eastAsia="Arial" w:hAnsiTheme="majorHAnsi" w:cstheme="minorHAnsi"/>
          <w:b/>
          <w:bCs/>
          <w:color w:val="000000" w:themeColor="text1"/>
          <w:sz w:val="20"/>
          <w:szCs w:val="20"/>
          <w:lang w:val="es-CO"/>
        </w:rPr>
        <w:t>:</w:t>
      </w:r>
    </w:p>
    <w:p w14:paraId="120435DC" w14:textId="77777777" w:rsidR="008E3B49" w:rsidRDefault="008E3B49" w:rsidP="008E3B49">
      <w:pPr>
        <w:ind w:left="720" w:right="720"/>
        <w:jc w:val="both"/>
        <w:rPr>
          <w:rFonts w:asciiTheme="majorHAnsi" w:eastAsia="Arial" w:hAnsiTheme="majorHAnsi" w:cstheme="minorHAnsi"/>
          <w:color w:val="000000" w:themeColor="text1"/>
          <w:sz w:val="20"/>
          <w:szCs w:val="20"/>
          <w:lang w:val="es-CO"/>
        </w:rPr>
      </w:pPr>
    </w:p>
    <w:p w14:paraId="5B3DEE81" w14:textId="1A1B4D4C" w:rsidR="00F778FE" w:rsidRPr="00F778FE" w:rsidRDefault="00F778FE" w:rsidP="008E3B49">
      <w:pPr>
        <w:ind w:left="720" w:right="720"/>
        <w:jc w:val="both"/>
        <w:rPr>
          <w:rFonts w:asciiTheme="majorHAnsi" w:eastAsia="Arial" w:hAnsiTheme="majorHAnsi" w:cstheme="minorHAnsi"/>
          <w:color w:val="000000" w:themeColor="text1"/>
          <w:sz w:val="20"/>
          <w:szCs w:val="20"/>
        </w:rPr>
      </w:pPr>
      <w:r w:rsidRPr="00F778FE">
        <w:rPr>
          <w:rFonts w:asciiTheme="majorHAnsi" w:eastAsia="Arial" w:hAnsiTheme="majorHAnsi" w:cstheme="minorHAnsi"/>
          <w:color w:val="000000" w:themeColor="text1"/>
          <w:sz w:val="20"/>
          <w:szCs w:val="20"/>
        </w:rPr>
        <w:t xml:space="preserve">The Colombian State, through the Ministry of National Education and the Colombian Institute of Educational Credit and Technical Studies Abroad ICETEX, will grant economic aid to Diana Patricia </w:t>
      </w:r>
      <w:proofErr w:type="spellStart"/>
      <w:r w:rsidRPr="00F778FE">
        <w:rPr>
          <w:rFonts w:asciiTheme="majorHAnsi" w:eastAsia="Arial" w:hAnsiTheme="majorHAnsi" w:cstheme="minorHAnsi"/>
          <w:color w:val="000000" w:themeColor="text1"/>
          <w:sz w:val="20"/>
          <w:szCs w:val="20"/>
        </w:rPr>
        <w:t>Morera</w:t>
      </w:r>
      <w:proofErr w:type="spellEnd"/>
      <w:r w:rsidRPr="00F778FE">
        <w:rPr>
          <w:rFonts w:asciiTheme="majorHAnsi" w:eastAsia="Arial" w:hAnsiTheme="majorHAnsi" w:cstheme="minorHAnsi"/>
          <w:color w:val="000000" w:themeColor="text1"/>
          <w:sz w:val="20"/>
          <w:szCs w:val="20"/>
        </w:rPr>
        <w:t xml:space="preserve"> Sánchez, with the aim of financing an academic program at a professional technical, technological, university or postgraduate in a Higher Education Institution in Colombia recognized by the Ministry of National Education, in </w:t>
      </w:r>
      <w:r>
        <w:rPr>
          <w:rFonts w:asciiTheme="majorHAnsi" w:eastAsia="Arial" w:hAnsiTheme="majorHAnsi" w:cstheme="minorHAnsi"/>
          <w:color w:val="000000" w:themeColor="text1"/>
          <w:sz w:val="20"/>
          <w:szCs w:val="20"/>
        </w:rPr>
        <w:t>in-</w:t>
      </w:r>
      <w:r w:rsidR="004F7293">
        <w:rPr>
          <w:rFonts w:asciiTheme="majorHAnsi" w:eastAsia="Arial" w:hAnsiTheme="majorHAnsi" w:cstheme="minorHAnsi"/>
          <w:color w:val="000000" w:themeColor="text1"/>
          <w:sz w:val="20"/>
          <w:szCs w:val="20"/>
        </w:rPr>
        <w:t>pe</w:t>
      </w:r>
      <w:r>
        <w:rPr>
          <w:rFonts w:asciiTheme="majorHAnsi" w:eastAsia="Arial" w:hAnsiTheme="majorHAnsi" w:cstheme="minorHAnsi"/>
          <w:color w:val="000000" w:themeColor="text1"/>
          <w:sz w:val="20"/>
          <w:szCs w:val="20"/>
        </w:rPr>
        <w:t>rson</w:t>
      </w:r>
      <w:r w:rsidRPr="00F778FE">
        <w:rPr>
          <w:rFonts w:asciiTheme="majorHAnsi" w:eastAsia="Arial" w:hAnsiTheme="majorHAnsi" w:cstheme="minorHAnsi"/>
          <w:color w:val="000000" w:themeColor="text1"/>
          <w:sz w:val="20"/>
          <w:szCs w:val="20"/>
        </w:rPr>
        <w:t>, distance or virtual mode.</w:t>
      </w:r>
    </w:p>
    <w:p w14:paraId="0BE5E95A" w14:textId="77777777" w:rsidR="008E3B49" w:rsidRPr="00F778FE" w:rsidRDefault="008E3B49" w:rsidP="008E3B49">
      <w:pPr>
        <w:ind w:left="720" w:right="720"/>
        <w:jc w:val="both"/>
        <w:rPr>
          <w:rFonts w:asciiTheme="majorHAnsi" w:eastAsia="Arial" w:hAnsiTheme="majorHAnsi" w:cstheme="minorHAnsi"/>
          <w:color w:val="000000" w:themeColor="text1"/>
          <w:sz w:val="20"/>
          <w:szCs w:val="20"/>
        </w:rPr>
      </w:pPr>
    </w:p>
    <w:p w14:paraId="62F956A3" w14:textId="108B9595" w:rsidR="00F778FE" w:rsidRDefault="00F778FE" w:rsidP="008E3B49">
      <w:pPr>
        <w:ind w:left="720" w:right="720"/>
        <w:jc w:val="both"/>
        <w:rPr>
          <w:rFonts w:asciiTheme="majorHAnsi" w:eastAsia="Arial" w:hAnsiTheme="majorHAnsi" w:cstheme="minorHAnsi"/>
          <w:color w:val="000000" w:themeColor="text1"/>
          <w:sz w:val="20"/>
          <w:szCs w:val="20"/>
        </w:rPr>
      </w:pPr>
      <w:r w:rsidRPr="00F778FE">
        <w:rPr>
          <w:rFonts w:asciiTheme="majorHAnsi" w:eastAsia="Arial" w:hAnsiTheme="majorHAnsi" w:cstheme="minorHAnsi"/>
          <w:color w:val="000000" w:themeColor="text1"/>
          <w:sz w:val="20"/>
          <w:szCs w:val="20"/>
        </w:rPr>
        <w:t xml:space="preserve">The economic aid will cover the value of the </w:t>
      </w:r>
      <w:r>
        <w:rPr>
          <w:rFonts w:asciiTheme="majorHAnsi" w:eastAsia="Arial" w:hAnsiTheme="majorHAnsi" w:cstheme="minorHAnsi"/>
          <w:color w:val="000000" w:themeColor="text1"/>
          <w:sz w:val="20"/>
          <w:szCs w:val="20"/>
        </w:rPr>
        <w:t>tuitio</w:t>
      </w:r>
      <w:r w:rsidRPr="00F778FE">
        <w:rPr>
          <w:rFonts w:asciiTheme="majorHAnsi" w:eastAsia="Arial" w:hAnsiTheme="majorHAnsi" w:cstheme="minorHAnsi"/>
          <w:color w:val="000000" w:themeColor="text1"/>
          <w:sz w:val="20"/>
          <w:szCs w:val="20"/>
        </w:rPr>
        <w:t xml:space="preserve">n for the semesters of an academic program at a technical, professional, technological, university or postgraduate level, for a semester value of up to eleven (11) SMMLV and a semester support </w:t>
      </w:r>
      <w:r>
        <w:rPr>
          <w:rFonts w:asciiTheme="majorHAnsi" w:eastAsia="Arial" w:hAnsiTheme="majorHAnsi" w:cstheme="minorHAnsi"/>
          <w:color w:val="000000" w:themeColor="text1"/>
          <w:sz w:val="20"/>
          <w:szCs w:val="20"/>
        </w:rPr>
        <w:t>stipend</w:t>
      </w:r>
      <w:r w:rsidRPr="00F778FE">
        <w:rPr>
          <w:rFonts w:asciiTheme="majorHAnsi" w:eastAsia="Arial" w:hAnsiTheme="majorHAnsi" w:cstheme="minorHAnsi"/>
          <w:color w:val="000000" w:themeColor="text1"/>
          <w:sz w:val="20"/>
          <w:szCs w:val="20"/>
        </w:rPr>
        <w:t xml:space="preserve"> of up to two (2 ) SMMLV if the Higher Education Institution is located in the beneficiary's municipality of residence, or up to four (4) SMMLV if the Higher Education Institution is outside the beneficiary's municipality of residence.</w:t>
      </w:r>
    </w:p>
    <w:p w14:paraId="44E06C65" w14:textId="77777777" w:rsidR="008E3B49" w:rsidRPr="004F7293" w:rsidRDefault="008E3B49" w:rsidP="008E3B49">
      <w:pPr>
        <w:ind w:left="720" w:right="720"/>
        <w:jc w:val="both"/>
        <w:rPr>
          <w:rFonts w:asciiTheme="majorHAnsi" w:eastAsia="Arial" w:hAnsiTheme="majorHAnsi" w:cstheme="minorHAnsi"/>
          <w:color w:val="000000" w:themeColor="text1"/>
          <w:sz w:val="20"/>
          <w:szCs w:val="20"/>
        </w:rPr>
      </w:pPr>
    </w:p>
    <w:p w14:paraId="70AB32D5" w14:textId="2592289D" w:rsidR="008E3B49" w:rsidRPr="00F778FE" w:rsidRDefault="00F778FE" w:rsidP="00F778FE">
      <w:pPr>
        <w:ind w:left="720" w:right="720"/>
        <w:jc w:val="both"/>
        <w:rPr>
          <w:rFonts w:asciiTheme="majorHAnsi" w:eastAsia="Arial" w:hAnsiTheme="majorHAnsi" w:cstheme="minorHAnsi"/>
          <w:color w:val="000000" w:themeColor="text1"/>
          <w:sz w:val="20"/>
          <w:szCs w:val="20"/>
        </w:rPr>
      </w:pPr>
      <w:r w:rsidRPr="00F778FE">
        <w:rPr>
          <w:rFonts w:asciiTheme="majorHAnsi" w:eastAsia="Arial" w:hAnsiTheme="majorHAnsi" w:cstheme="minorHAnsi"/>
          <w:color w:val="000000" w:themeColor="text1"/>
          <w:sz w:val="20"/>
          <w:szCs w:val="20"/>
        </w:rPr>
        <w:t xml:space="preserve">Within the framework of university autonomy, the Ministry of National Education will refrain from managing or requesting from any Higher Education Institution, the admission or allocation of quotas in academic programs. The beneficiary must carry out the pertinent procedures to be admitted, ensuring her </w:t>
      </w:r>
      <w:r>
        <w:rPr>
          <w:rFonts w:asciiTheme="majorHAnsi" w:eastAsia="Arial" w:hAnsiTheme="majorHAnsi" w:cstheme="minorHAnsi"/>
          <w:color w:val="000000" w:themeColor="text1"/>
          <w:sz w:val="20"/>
          <w:szCs w:val="20"/>
        </w:rPr>
        <w:t>good academic standing</w:t>
      </w:r>
      <w:r w:rsidRPr="00F778FE">
        <w:rPr>
          <w:rFonts w:asciiTheme="majorHAnsi" w:eastAsia="Arial" w:hAnsiTheme="majorHAnsi" w:cstheme="minorHAnsi"/>
          <w:color w:val="000000" w:themeColor="text1"/>
          <w:sz w:val="20"/>
          <w:szCs w:val="20"/>
        </w:rPr>
        <w:t xml:space="preserve"> in the Institution of Higher Education, ensuring an adequate academic performance.</w:t>
      </w:r>
      <w:r w:rsidR="008E3B49" w:rsidRPr="00F778FE">
        <w:rPr>
          <w:rFonts w:asciiTheme="majorHAnsi" w:eastAsia="Arial" w:hAnsiTheme="majorHAnsi" w:cstheme="minorHAnsi"/>
          <w:color w:val="000000" w:themeColor="text1"/>
          <w:sz w:val="20"/>
          <w:szCs w:val="20"/>
        </w:rPr>
        <w:t xml:space="preserve"> </w:t>
      </w:r>
    </w:p>
    <w:p w14:paraId="72CA14E7" w14:textId="77777777" w:rsidR="008E3B49" w:rsidRPr="00F778FE" w:rsidRDefault="008E3B49" w:rsidP="008E3B49">
      <w:pPr>
        <w:ind w:left="720" w:right="720"/>
        <w:jc w:val="both"/>
        <w:rPr>
          <w:rFonts w:asciiTheme="majorHAnsi" w:eastAsia="Arial" w:hAnsiTheme="majorHAnsi" w:cstheme="minorHAnsi"/>
          <w:color w:val="000000" w:themeColor="text1"/>
          <w:sz w:val="20"/>
          <w:szCs w:val="20"/>
        </w:rPr>
      </w:pPr>
    </w:p>
    <w:p w14:paraId="4D90E81D" w14:textId="760FE390" w:rsidR="008E3B49" w:rsidRPr="00F778FE" w:rsidRDefault="00F778FE" w:rsidP="00F778FE">
      <w:pPr>
        <w:ind w:left="720" w:right="720"/>
        <w:jc w:val="both"/>
      </w:pPr>
      <w:r w:rsidRPr="00F778FE">
        <w:rPr>
          <w:rFonts w:asciiTheme="majorHAnsi" w:eastAsia="Arial" w:hAnsiTheme="majorHAnsi" w:cstheme="minorHAnsi"/>
          <w:color w:val="000000" w:themeColor="text1"/>
          <w:sz w:val="20"/>
          <w:szCs w:val="20"/>
        </w:rPr>
        <w:t xml:space="preserve">The aid must begin to be used within a term not exceeding five (5) years from the signing of this agreement, or otherwise </w:t>
      </w:r>
      <w:r>
        <w:rPr>
          <w:rFonts w:asciiTheme="majorHAnsi" w:eastAsia="Arial" w:hAnsiTheme="majorHAnsi" w:cstheme="minorHAnsi"/>
          <w:color w:val="000000" w:themeColor="text1"/>
          <w:sz w:val="20"/>
          <w:szCs w:val="20"/>
        </w:rPr>
        <w:t>the efforts of the State to provide it</w:t>
      </w:r>
      <w:r w:rsidRPr="00F778FE">
        <w:rPr>
          <w:rFonts w:asciiTheme="majorHAnsi" w:eastAsia="Arial" w:hAnsiTheme="majorHAnsi" w:cstheme="minorHAnsi"/>
          <w:color w:val="000000" w:themeColor="text1"/>
          <w:sz w:val="20"/>
          <w:szCs w:val="20"/>
        </w:rPr>
        <w:t xml:space="preserve"> will be considered fulfilled</w:t>
      </w:r>
      <w:r w:rsidR="00D807C9">
        <w:rPr>
          <w:rFonts w:asciiTheme="majorHAnsi" w:eastAsia="Arial" w:hAnsiTheme="majorHAnsi" w:cstheme="minorHAnsi"/>
          <w:color w:val="000000" w:themeColor="text1"/>
          <w:sz w:val="20"/>
          <w:szCs w:val="20"/>
        </w:rPr>
        <w:t>.</w:t>
      </w:r>
      <w:r w:rsidR="008E3B49">
        <w:rPr>
          <w:rStyle w:val="FootnoteReference"/>
          <w:rFonts w:asciiTheme="majorHAnsi" w:eastAsia="Arial" w:hAnsiTheme="majorHAnsi" w:cstheme="minorHAnsi"/>
          <w:color w:val="000000" w:themeColor="text1"/>
          <w:sz w:val="20"/>
          <w:szCs w:val="20"/>
          <w:lang w:val="es-ES"/>
        </w:rPr>
        <w:footnoteReference w:id="8"/>
      </w:r>
    </w:p>
    <w:p w14:paraId="4B2586A9" w14:textId="77777777" w:rsidR="008E3B49" w:rsidRPr="00F778FE" w:rsidRDefault="008E3B49" w:rsidP="008E3B49">
      <w:pPr>
        <w:ind w:left="720" w:right="720"/>
        <w:jc w:val="both"/>
        <w:rPr>
          <w:rFonts w:asciiTheme="majorHAnsi" w:eastAsia="Arial" w:hAnsiTheme="majorHAnsi" w:cstheme="minorHAnsi"/>
          <w:color w:val="000000" w:themeColor="text1"/>
          <w:sz w:val="20"/>
          <w:szCs w:val="20"/>
        </w:rPr>
      </w:pPr>
    </w:p>
    <w:p w14:paraId="79ABF156" w14:textId="3429BC96" w:rsidR="008E3B49" w:rsidRPr="00F778FE" w:rsidRDefault="00F778FE" w:rsidP="00F778FE">
      <w:pPr>
        <w:pStyle w:val="ListParagraph"/>
        <w:numPr>
          <w:ilvl w:val="2"/>
          <w:numId w:val="107"/>
        </w:numPr>
        <w:pBdr>
          <w:top w:val="none" w:sz="0" w:space="0" w:color="auto"/>
          <w:left w:val="none" w:sz="0" w:space="0" w:color="auto"/>
          <w:bottom w:val="none" w:sz="0" w:space="0" w:color="auto"/>
          <w:right w:val="none" w:sz="0" w:space="0" w:color="auto"/>
          <w:between w:val="none" w:sz="0" w:space="0" w:color="auto"/>
          <w:bar w:val="none" w:sz="0" w:color="auto"/>
        </w:pBdr>
        <w:ind w:left="1530" w:right="720"/>
        <w:jc w:val="both"/>
        <w:rPr>
          <w:rFonts w:asciiTheme="majorHAnsi" w:eastAsia="Arial" w:hAnsiTheme="majorHAnsi" w:cstheme="minorHAnsi"/>
          <w:b/>
          <w:bCs/>
          <w:color w:val="000000" w:themeColor="text1"/>
          <w:sz w:val="20"/>
          <w:szCs w:val="20"/>
        </w:rPr>
      </w:pPr>
      <w:r w:rsidRPr="00F778FE">
        <w:rPr>
          <w:rFonts w:asciiTheme="majorHAnsi" w:eastAsia="Arial" w:hAnsiTheme="majorHAnsi" w:cstheme="minorHAnsi"/>
          <w:b/>
          <w:bCs/>
          <w:color w:val="000000" w:themeColor="text1"/>
          <w:sz w:val="20"/>
          <w:szCs w:val="20"/>
        </w:rPr>
        <w:t>Working meetings with the M</w:t>
      </w:r>
      <w:r>
        <w:rPr>
          <w:rFonts w:asciiTheme="majorHAnsi" w:eastAsia="Arial" w:hAnsiTheme="majorHAnsi" w:cstheme="minorHAnsi"/>
          <w:b/>
          <w:bCs/>
          <w:color w:val="000000" w:themeColor="text1"/>
          <w:sz w:val="20"/>
          <w:szCs w:val="20"/>
        </w:rPr>
        <w:t xml:space="preserve">inistry of Housing, </w:t>
      </w:r>
      <w:proofErr w:type="gramStart"/>
      <w:r>
        <w:rPr>
          <w:rFonts w:asciiTheme="majorHAnsi" w:eastAsia="Arial" w:hAnsiTheme="majorHAnsi" w:cstheme="minorHAnsi"/>
          <w:b/>
          <w:bCs/>
          <w:color w:val="000000" w:themeColor="text1"/>
          <w:sz w:val="20"/>
          <w:szCs w:val="20"/>
        </w:rPr>
        <w:t>City</w:t>
      </w:r>
      <w:proofErr w:type="gramEnd"/>
      <w:r>
        <w:rPr>
          <w:rFonts w:asciiTheme="majorHAnsi" w:eastAsia="Arial" w:hAnsiTheme="majorHAnsi" w:cstheme="minorHAnsi"/>
          <w:b/>
          <w:bCs/>
          <w:color w:val="000000" w:themeColor="text1"/>
          <w:sz w:val="20"/>
          <w:szCs w:val="20"/>
        </w:rPr>
        <w:t xml:space="preserve"> and Territory:</w:t>
      </w:r>
    </w:p>
    <w:p w14:paraId="54565851" w14:textId="77777777" w:rsidR="008E3B49" w:rsidRPr="004F7293" w:rsidRDefault="008E3B49" w:rsidP="008E3B49">
      <w:pPr>
        <w:ind w:left="720" w:right="720"/>
        <w:jc w:val="both"/>
        <w:rPr>
          <w:rFonts w:asciiTheme="majorHAnsi" w:eastAsia="Arial" w:hAnsiTheme="majorHAnsi" w:cstheme="minorHAnsi"/>
          <w:color w:val="000000" w:themeColor="text1"/>
          <w:sz w:val="20"/>
          <w:szCs w:val="20"/>
        </w:rPr>
      </w:pPr>
    </w:p>
    <w:p w14:paraId="14B8FE56" w14:textId="526600E1" w:rsidR="00F778FE" w:rsidRPr="00F778FE" w:rsidRDefault="00F778FE" w:rsidP="00F778FE">
      <w:pPr>
        <w:ind w:left="720" w:right="720"/>
        <w:jc w:val="both"/>
        <w:rPr>
          <w:rFonts w:asciiTheme="majorHAnsi" w:eastAsia="Arial" w:hAnsiTheme="majorHAnsi" w:cstheme="minorHAnsi"/>
          <w:color w:val="000000" w:themeColor="text1"/>
          <w:sz w:val="20"/>
          <w:szCs w:val="20"/>
        </w:rPr>
      </w:pPr>
      <w:r w:rsidRPr="00F778FE">
        <w:rPr>
          <w:rFonts w:asciiTheme="majorHAnsi" w:eastAsia="Arial" w:hAnsiTheme="majorHAnsi" w:cstheme="minorHAnsi"/>
          <w:color w:val="000000" w:themeColor="text1"/>
          <w:sz w:val="20"/>
          <w:szCs w:val="20"/>
        </w:rPr>
        <w:t xml:space="preserve">The Colombian State, through the Ministry of Housing, </w:t>
      </w:r>
      <w:proofErr w:type="gramStart"/>
      <w:r w:rsidRPr="00F778FE">
        <w:rPr>
          <w:rFonts w:asciiTheme="majorHAnsi" w:eastAsia="Arial" w:hAnsiTheme="majorHAnsi" w:cstheme="minorHAnsi"/>
          <w:color w:val="000000" w:themeColor="text1"/>
          <w:sz w:val="20"/>
          <w:szCs w:val="20"/>
        </w:rPr>
        <w:t>City</w:t>
      </w:r>
      <w:proofErr w:type="gramEnd"/>
      <w:r w:rsidRPr="00F778FE">
        <w:rPr>
          <w:rFonts w:asciiTheme="majorHAnsi" w:eastAsia="Arial" w:hAnsiTheme="majorHAnsi" w:cstheme="minorHAnsi"/>
          <w:color w:val="000000" w:themeColor="text1"/>
          <w:sz w:val="20"/>
          <w:szCs w:val="20"/>
        </w:rPr>
        <w:t xml:space="preserve"> and Territory, will hold three (3) working </w:t>
      </w:r>
      <w:r>
        <w:rPr>
          <w:rFonts w:asciiTheme="majorHAnsi" w:eastAsia="Arial" w:hAnsiTheme="majorHAnsi" w:cstheme="minorHAnsi"/>
          <w:color w:val="000000" w:themeColor="text1"/>
          <w:sz w:val="20"/>
          <w:szCs w:val="20"/>
        </w:rPr>
        <w:t>meetings</w:t>
      </w:r>
      <w:r w:rsidRPr="00F778FE">
        <w:rPr>
          <w:rFonts w:asciiTheme="majorHAnsi" w:eastAsia="Arial" w:hAnsiTheme="majorHAnsi" w:cstheme="minorHAnsi"/>
          <w:color w:val="000000" w:themeColor="text1"/>
          <w:sz w:val="20"/>
          <w:szCs w:val="20"/>
        </w:rPr>
        <w:t xml:space="preserve"> with the beneficiaries of the Friendly Settlement Agreement, if </w:t>
      </w:r>
      <w:r>
        <w:rPr>
          <w:rFonts w:asciiTheme="majorHAnsi" w:eastAsia="Arial" w:hAnsiTheme="majorHAnsi" w:cstheme="minorHAnsi"/>
          <w:color w:val="000000" w:themeColor="text1"/>
          <w:sz w:val="20"/>
          <w:szCs w:val="20"/>
        </w:rPr>
        <w:t>they so wis</w:t>
      </w:r>
      <w:r w:rsidR="002178DB">
        <w:rPr>
          <w:rFonts w:asciiTheme="majorHAnsi" w:eastAsia="Arial" w:hAnsiTheme="majorHAnsi" w:cstheme="minorHAnsi"/>
          <w:color w:val="000000" w:themeColor="text1"/>
          <w:sz w:val="20"/>
          <w:szCs w:val="20"/>
        </w:rPr>
        <w:t>h</w:t>
      </w:r>
      <w:r w:rsidRPr="00F778FE">
        <w:rPr>
          <w:rFonts w:asciiTheme="majorHAnsi" w:eastAsia="Arial" w:hAnsiTheme="majorHAnsi" w:cstheme="minorHAnsi"/>
          <w:color w:val="000000" w:themeColor="text1"/>
          <w:sz w:val="20"/>
          <w:szCs w:val="20"/>
        </w:rPr>
        <w:t>, with the aim of presenting the institutional offer established by the Colombian State to access to housing programs, including the requirements and the way to access this offer.</w:t>
      </w:r>
    </w:p>
    <w:p w14:paraId="1801F260" w14:textId="77777777" w:rsidR="00F778FE" w:rsidRPr="00F778FE" w:rsidRDefault="00F778FE" w:rsidP="00F778FE">
      <w:pPr>
        <w:ind w:left="720" w:right="720"/>
        <w:jc w:val="both"/>
        <w:rPr>
          <w:rFonts w:asciiTheme="majorHAnsi" w:eastAsia="Arial" w:hAnsiTheme="majorHAnsi" w:cstheme="minorHAnsi"/>
          <w:color w:val="000000" w:themeColor="text1"/>
          <w:sz w:val="20"/>
          <w:szCs w:val="20"/>
        </w:rPr>
      </w:pPr>
    </w:p>
    <w:p w14:paraId="51F6066D" w14:textId="75E3409D" w:rsidR="008E3B49" w:rsidRPr="00F778FE" w:rsidRDefault="00F778FE" w:rsidP="00F778FE">
      <w:pPr>
        <w:ind w:left="720" w:right="720"/>
        <w:jc w:val="both"/>
      </w:pPr>
      <w:r w:rsidRPr="00F778FE">
        <w:rPr>
          <w:rFonts w:asciiTheme="majorHAnsi" w:eastAsia="Arial" w:hAnsiTheme="majorHAnsi" w:cstheme="minorHAnsi"/>
          <w:color w:val="000000" w:themeColor="text1"/>
          <w:sz w:val="20"/>
          <w:szCs w:val="20"/>
        </w:rPr>
        <w:t>The implementation of this measure will not imply granting the beneficiaries of family or housing subsidies in kind or housing improvements, since the foregoing will depend on the willingness of the beneficiaries to access any of the programs included in the institutional offer</w:t>
      </w:r>
      <w:r>
        <w:rPr>
          <w:rFonts w:asciiTheme="majorHAnsi" w:eastAsia="Arial" w:hAnsiTheme="majorHAnsi" w:cstheme="minorHAnsi"/>
          <w:color w:val="000000" w:themeColor="text1"/>
          <w:sz w:val="20"/>
          <w:szCs w:val="20"/>
        </w:rPr>
        <w:t xml:space="preserve"> presented to them</w:t>
      </w:r>
      <w:r w:rsidRPr="00F778FE">
        <w:rPr>
          <w:rFonts w:asciiTheme="majorHAnsi" w:eastAsia="Arial" w:hAnsiTheme="majorHAnsi" w:cstheme="minorHAnsi"/>
          <w:color w:val="000000" w:themeColor="text1"/>
          <w:sz w:val="20"/>
          <w:szCs w:val="20"/>
        </w:rPr>
        <w:t>, as well as compliance with the corresponding requirements within the deadlines established in each program</w:t>
      </w:r>
      <w:r w:rsidR="00D807C9">
        <w:rPr>
          <w:rFonts w:asciiTheme="majorHAnsi" w:eastAsia="Arial" w:hAnsiTheme="majorHAnsi" w:cstheme="minorHAnsi"/>
          <w:color w:val="000000" w:themeColor="text1"/>
          <w:sz w:val="20"/>
          <w:szCs w:val="20"/>
        </w:rPr>
        <w:t>.</w:t>
      </w:r>
      <w:r w:rsidR="008E3B49">
        <w:rPr>
          <w:rStyle w:val="FootnoteReference"/>
          <w:rFonts w:asciiTheme="majorHAnsi" w:eastAsia="Arial" w:hAnsiTheme="majorHAnsi" w:cstheme="minorHAnsi"/>
          <w:color w:val="000000" w:themeColor="text1"/>
          <w:sz w:val="20"/>
          <w:szCs w:val="20"/>
          <w:lang w:val="es-ES"/>
        </w:rPr>
        <w:footnoteReference w:id="9"/>
      </w:r>
    </w:p>
    <w:p w14:paraId="66616527" w14:textId="77777777" w:rsidR="008E3B49" w:rsidRPr="00F778FE" w:rsidRDefault="008E3B49" w:rsidP="008E3B49">
      <w:pPr>
        <w:ind w:left="720" w:right="720"/>
        <w:jc w:val="both"/>
        <w:rPr>
          <w:rFonts w:asciiTheme="majorHAnsi" w:eastAsia="Arial" w:hAnsiTheme="majorHAnsi" w:cstheme="minorHAnsi"/>
          <w:color w:val="000000" w:themeColor="text1"/>
          <w:sz w:val="20"/>
          <w:szCs w:val="20"/>
        </w:rPr>
      </w:pPr>
    </w:p>
    <w:p w14:paraId="5F27348C" w14:textId="06200F4E" w:rsidR="008E3B49" w:rsidRPr="004F7293" w:rsidRDefault="00F778FE" w:rsidP="00F778FE">
      <w:pPr>
        <w:pStyle w:val="ListParagraph"/>
        <w:numPr>
          <w:ilvl w:val="2"/>
          <w:numId w:val="107"/>
        </w:numPr>
        <w:pBdr>
          <w:top w:val="none" w:sz="0" w:space="0" w:color="auto"/>
          <w:left w:val="none" w:sz="0" w:space="0" w:color="auto"/>
          <w:bottom w:val="none" w:sz="0" w:space="0" w:color="auto"/>
          <w:right w:val="none" w:sz="0" w:space="0" w:color="auto"/>
          <w:between w:val="none" w:sz="0" w:space="0" w:color="auto"/>
          <w:bar w:val="none" w:sz="0" w:color="auto"/>
        </w:pBdr>
        <w:ind w:left="1530" w:right="720"/>
        <w:jc w:val="both"/>
        <w:rPr>
          <w:rFonts w:asciiTheme="majorHAnsi" w:eastAsia="Arial" w:hAnsiTheme="majorHAnsi" w:cstheme="minorHAnsi"/>
          <w:color w:val="000000" w:themeColor="text1"/>
          <w:sz w:val="20"/>
          <w:szCs w:val="20"/>
        </w:rPr>
      </w:pPr>
      <w:r w:rsidRPr="00F778FE">
        <w:rPr>
          <w:rFonts w:asciiTheme="majorHAnsi" w:eastAsia="Arial" w:hAnsiTheme="majorHAnsi" w:cstheme="minorHAnsi"/>
          <w:b/>
          <w:bCs/>
          <w:color w:val="000000" w:themeColor="text1"/>
          <w:sz w:val="20"/>
          <w:szCs w:val="20"/>
        </w:rPr>
        <w:t>Publication of the Article 49 R</w:t>
      </w:r>
      <w:r>
        <w:rPr>
          <w:rFonts w:asciiTheme="majorHAnsi" w:eastAsia="Arial" w:hAnsiTheme="majorHAnsi" w:cstheme="minorHAnsi"/>
          <w:b/>
          <w:bCs/>
          <w:color w:val="000000" w:themeColor="text1"/>
          <w:sz w:val="20"/>
          <w:szCs w:val="20"/>
        </w:rPr>
        <w:t>eport:</w:t>
      </w:r>
    </w:p>
    <w:p w14:paraId="16F7D850" w14:textId="77777777" w:rsidR="00F778FE" w:rsidRPr="004F7293" w:rsidRDefault="00F778FE" w:rsidP="00F778F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530" w:right="720"/>
        <w:jc w:val="both"/>
        <w:rPr>
          <w:rFonts w:asciiTheme="majorHAnsi" w:eastAsia="Arial" w:hAnsiTheme="majorHAnsi" w:cstheme="minorHAnsi"/>
          <w:color w:val="000000" w:themeColor="text1"/>
          <w:sz w:val="20"/>
          <w:szCs w:val="20"/>
        </w:rPr>
      </w:pPr>
    </w:p>
    <w:p w14:paraId="4AB40C00" w14:textId="4606A165" w:rsidR="00F778FE" w:rsidRPr="00F778FE" w:rsidRDefault="00F778FE" w:rsidP="008E3B49">
      <w:pPr>
        <w:ind w:left="720" w:right="720"/>
        <w:jc w:val="both"/>
        <w:rPr>
          <w:rFonts w:asciiTheme="majorHAnsi" w:eastAsia="Arial" w:hAnsiTheme="majorHAnsi" w:cstheme="minorHAnsi"/>
          <w:color w:val="000000" w:themeColor="text1"/>
          <w:sz w:val="20"/>
          <w:szCs w:val="20"/>
        </w:rPr>
      </w:pPr>
      <w:r w:rsidRPr="00F778FE">
        <w:rPr>
          <w:rFonts w:asciiTheme="majorHAnsi" w:eastAsia="Arial" w:hAnsiTheme="majorHAnsi" w:cstheme="minorHAnsi"/>
          <w:color w:val="000000" w:themeColor="text1"/>
          <w:sz w:val="20"/>
          <w:szCs w:val="20"/>
        </w:rPr>
        <w:t>The Colombian State will publish the pertinent sections of the friendly settlement report once it is approved by the Inter-American Commission, on the website of the National Legal Defense Agency of the State, for a term of six (6) months.</w:t>
      </w:r>
    </w:p>
    <w:p w14:paraId="73204E24" w14:textId="77777777" w:rsidR="008E3B49" w:rsidRPr="004F7293" w:rsidRDefault="008E3B49" w:rsidP="008E3B49">
      <w:pPr>
        <w:ind w:left="720" w:right="720"/>
        <w:jc w:val="both"/>
        <w:rPr>
          <w:rFonts w:asciiTheme="majorHAnsi" w:eastAsia="Arial" w:hAnsiTheme="majorHAnsi" w:cstheme="minorHAnsi"/>
          <w:color w:val="000000" w:themeColor="text1"/>
          <w:sz w:val="20"/>
          <w:szCs w:val="20"/>
        </w:rPr>
      </w:pPr>
    </w:p>
    <w:p w14:paraId="31D569EA" w14:textId="26671749" w:rsidR="00F778FE" w:rsidRPr="004F7293" w:rsidRDefault="00982E4E" w:rsidP="008E3B49">
      <w:pPr>
        <w:ind w:left="720" w:right="720"/>
        <w:jc w:val="center"/>
        <w:rPr>
          <w:rFonts w:asciiTheme="majorHAnsi" w:eastAsia="Arial" w:hAnsiTheme="majorHAnsi" w:cstheme="minorHAnsi"/>
          <w:b/>
          <w:bCs/>
          <w:color w:val="000000" w:themeColor="text1"/>
          <w:sz w:val="20"/>
          <w:szCs w:val="20"/>
        </w:rPr>
      </w:pPr>
      <w:r>
        <w:rPr>
          <w:rFonts w:asciiTheme="majorHAnsi" w:eastAsia="Arial" w:hAnsiTheme="majorHAnsi" w:cstheme="minorHAnsi"/>
          <w:b/>
          <w:bCs/>
          <w:color w:val="000000" w:themeColor="text1"/>
          <w:sz w:val="20"/>
          <w:szCs w:val="20"/>
        </w:rPr>
        <w:t xml:space="preserve">SIXTH </w:t>
      </w:r>
      <w:r w:rsidRPr="004F7293">
        <w:rPr>
          <w:rFonts w:asciiTheme="majorHAnsi" w:eastAsia="Arial" w:hAnsiTheme="majorHAnsi" w:cstheme="minorHAnsi"/>
          <w:b/>
          <w:bCs/>
          <w:color w:val="000000" w:themeColor="text1"/>
          <w:sz w:val="20"/>
          <w:szCs w:val="20"/>
        </w:rPr>
        <w:t>SECTION</w:t>
      </w:r>
      <w:r w:rsidR="00F778FE" w:rsidRPr="004F7293">
        <w:rPr>
          <w:rFonts w:asciiTheme="majorHAnsi" w:eastAsia="Arial" w:hAnsiTheme="majorHAnsi" w:cstheme="minorHAnsi"/>
          <w:b/>
          <w:bCs/>
          <w:color w:val="000000" w:themeColor="text1"/>
          <w:sz w:val="20"/>
          <w:szCs w:val="20"/>
        </w:rPr>
        <w:t>: COMPENSATION</w:t>
      </w:r>
    </w:p>
    <w:p w14:paraId="17CF37E9" w14:textId="507884BC" w:rsidR="008E3B49" w:rsidRPr="004F7293" w:rsidRDefault="008E3B49" w:rsidP="008E3B49">
      <w:pPr>
        <w:ind w:left="720" w:right="720"/>
        <w:jc w:val="both"/>
        <w:rPr>
          <w:rFonts w:asciiTheme="majorHAnsi" w:eastAsia="Arial" w:hAnsiTheme="majorHAnsi" w:cstheme="minorHAnsi"/>
          <w:color w:val="000000" w:themeColor="text1"/>
          <w:sz w:val="20"/>
          <w:szCs w:val="20"/>
        </w:rPr>
      </w:pPr>
    </w:p>
    <w:p w14:paraId="03A0AE54" w14:textId="4346666E" w:rsidR="008E3B49" w:rsidRPr="00F778FE" w:rsidRDefault="00F778FE" w:rsidP="00F778FE">
      <w:pPr>
        <w:ind w:left="720" w:right="720"/>
        <w:jc w:val="both"/>
        <w:rPr>
          <w:rFonts w:asciiTheme="majorHAnsi" w:eastAsia="Arial" w:hAnsiTheme="majorHAnsi" w:cstheme="minorHAnsi"/>
          <w:color w:val="000000" w:themeColor="text1"/>
          <w:sz w:val="20"/>
          <w:szCs w:val="20"/>
        </w:rPr>
      </w:pPr>
      <w:r w:rsidRPr="00F778FE">
        <w:rPr>
          <w:rFonts w:asciiTheme="majorHAnsi" w:eastAsia="Arial" w:hAnsiTheme="majorHAnsi" w:cstheme="minorHAnsi"/>
          <w:color w:val="000000" w:themeColor="text1"/>
          <w:sz w:val="20"/>
          <w:szCs w:val="20"/>
        </w:rPr>
        <w:t xml:space="preserve">The State undertakes to initiate the processing of Law 288 of 1996 </w:t>
      </w:r>
      <w:r w:rsidR="00B218E7">
        <w:rPr>
          <w:rFonts w:asciiTheme="majorHAnsi" w:eastAsia="Arial" w:hAnsiTheme="majorHAnsi" w:cstheme="minorHAnsi"/>
          <w:color w:val="000000" w:themeColor="text1"/>
          <w:sz w:val="20"/>
          <w:szCs w:val="20"/>
        </w:rPr>
        <w:t>“</w:t>
      </w:r>
      <w:r w:rsidRPr="00F778FE">
        <w:rPr>
          <w:rFonts w:asciiTheme="majorHAnsi" w:eastAsia="Arial" w:hAnsiTheme="majorHAnsi" w:cstheme="minorHAnsi"/>
          <w:color w:val="000000" w:themeColor="text1"/>
          <w:sz w:val="20"/>
          <w:szCs w:val="20"/>
        </w:rPr>
        <w:t xml:space="preserve">By means of which instruments are established for the compensation of damages to the victims of human rights violations by virtue of the </w:t>
      </w:r>
      <w:r>
        <w:rPr>
          <w:rFonts w:asciiTheme="majorHAnsi" w:eastAsia="Arial" w:hAnsiTheme="majorHAnsi" w:cstheme="minorHAnsi"/>
          <w:color w:val="000000" w:themeColor="text1"/>
          <w:sz w:val="20"/>
          <w:szCs w:val="20"/>
        </w:rPr>
        <w:t xml:space="preserve">decisions </w:t>
      </w:r>
      <w:r w:rsidRPr="00F778FE">
        <w:rPr>
          <w:rFonts w:asciiTheme="majorHAnsi" w:eastAsia="Arial" w:hAnsiTheme="majorHAnsi" w:cstheme="minorHAnsi"/>
          <w:color w:val="000000" w:themeColor="text1"/>
          <w:sz w:val="20"/>
          <w:szCs w:val="20"/>
        </w:rPr>
        <w:t>of certain international Human Rights bodies</w:t>
      </w:r>
      <w:r w:rsidR="00B218E7">
        <w:rPr>
          <w:rFonts w:asciiTheme="majorHAnsi" w:eastAsia="Arial" w:hAnsiTheme="majorHAnsi" w:cstheme="minorHAnsi"/>
          <w:color w:val="000000" w:themeColor="text1"/>
          <w:sz w:val="20"/>
          <w:szCs w:val="20"/>
        </w:rPr>
        <w:t>”</w:t>
      </w:r>
      <w:r w:rsidRPr="00F778FE">
        <w:rPr>
          <w:rFonts w:asciiTheme="majorHAnsi" w:eastAsia="Arial" w:hAnsiTheme="majorHAnsi" w:cstheme="minorHAnsi"/>
          <w:color w:val="000000" w:themeColor="text1"/>
          <w:sz w:val="20"/>
          <w:szCs w:val="20"/>
        </w:rPr>
        <w:t xml:space="preserve">, once this friendly settlement agreement is approved through the issuance of </w:t>
      </w:r>
      <w:r>
        <w:rPr>
          <w:rFonts w:asciiTheme="majorHAnsi" w:eastAsia="Arial" w:hAnsiTheme="majorHAnsi" w:cstheme="minorHAnsi"/>
          <w:color w:val="000000" w:themeColor="text1"/>
          <w:sz w:val="20"/>
          <w:szCs w:val="20"/>
        </w:rPr>
        <w:t>the</w:t>
      </w:r>
      <w:r w:rsidRPr="00F778FE">
        <w:rPr>
          <w:rFonts w:asciiTheme="majorHAnsi" w:eastAsia="Arial" w:hAnsiTheme="majorHAnsi" w:cstheme="minorHAnsi"/>
          <w:color w:val="000000" w:themeColor="text1"/>
          <w:sz w:val="20"/>
          <w:szCs w:val="20"/>
        </w:rPr>
        <w:t xml:space="preserve"> Report </w:t>
      </w:r>
      <w:r>
        <w:rPr>
          <w:rFonts w:asciiTheme="majorHAnsi" w:eastAsia="Arial" w:hAnsiTheme="majorHAnsi" w:cstheme="minorHAnsi"/>
          <w:color w:val="000000" w:themeColor="text1"/>
          <w:sz w:val="20"/>
          <w:szCs w:val="20"/>
        </w:rPr>
        <w:t>foreseen in</w:t>
      </w:r>
      <w:r w:rsidRPr="00F778FE">
        <w:rPr>
          <w:rFonts w:asciiTheme="majorHAnsi" w:eastAsia="Arial" w:hAnsiTheme="majorHAnsi" w:cstheme="minorHAnsi"/>
          <w:color w:val="000000" w:themeColor="text1"/>
          <w:sz w:val="20"/>
          <w:szCs w:val="20"/>
        </w:rPr>
        <w:t xml:space="preserve"> </w:t>
      </w:r>
      <w:r w:rsidRPr="00F778FE">
        <w:rPr>
          <w:rFonts w:asciiTheme="majorHAnsi" w:eastAsia="Arial" w:hAnsiTheme="majorHAnsi" w:cstheme="minorHAnsi"/>
          <w:color w:val="000000" w:themeColor="text1"/>
          <w:sz w:val="20"/>
          <w:szCs w:val="20"/>
        </w:rPr>
        <w:lastRenderedPageBreak/>
        <w:t>Article 49 of the American Convention on Human Rights, with the purpose of repairing the damages caused to the next of kin of the victims as a consequence of the effects generated by the events of the present case.</w:t>
      </w:r>
    </w:p>
    <w:p w14:paraId="464C8756" w14:textId="77777777" w:rsidR="008E3B49" w:rsidRPr="004F7293" w:rsidRDefault="008E3B49" w:rsidP="008E3B49">
      <w:pPr>
        <w:ind w:left="720" w:right="720"/>
        <w:jc w:val="both"/>
        <w:rPr>
          <w:rFonts w:asciiTheme="majorHAnsi" w:eastAsia="Arial" w:hAnsiTheme="majorHAnsi" w:cstheme="minorHAnsi"/>
          <w:color w:val="000000" w:themeColor="text1"/>
          <w:sz w:val="20"/>
          <w:szCs w:val="20"/>
        </w:rPr>
      </w:pPr>
    </w:p>
    <w:p w14:paraId="36DBC793" w14:textId="680650A0" w:rsidR="00F778FE" w:rsidRPr="00F778FE" w:rsidRDefault="00F778FE" w:rsidP="00F778FE">
      <w:pPr>
        <w:ind w:left="720" w:right="720"/>
        <w:jc w:val="both"/>
        <w:rPr>
          <w:rFonts w:asciiTheme="majorHAnsi" w:eastAsia="Arial" w:hAnsiTheme="majorHAnsi" w:cstheme="minorHAnsi"/>
          <w:color w:val="000000" w:themeColor="text1"/>
          <w:sz w:val="20"/>
          <w:szCs w:val="20"/>
        </w:rPr>
      </w:pPr>
      <w:r w:rsidRPr="00F778FE">
        <w:rPr>
          <w:rFonts w:asciiTheme="majorHAnsi" w:eastAsia="Arial" w:hAnsiTheme="majorHAnsi" w:cstheme="minorHAnsi"/>
          <w:color w:val="000000" w:themeColor="text1"/>
          <w:sz w:val="20"/>
          <w:szCs w:val="20"/>
        </w:rPr>
        <w:t xml:space="preserve">The National Legal Defense Agency of the State will be the </w:t>
      </w:r>
      <w:r>
        <w:rPr>
          <w:rFonts w:asciiTheme="majorHAnsi" w:eastAsia="Arial" w:hAnsiTheme="majorHAnsi" w:cstheme="minorHAnsi"/>
          <w:color w:val="000000" w:themeColor="text1"/>
          <w:sz w:val="20"/>
          <w:szCs w:val="20"/>
        </w:rPr>
        <w:t>body</w:t>
      </w:r>
      <w:r w:rsidRPr="00F778FE">
        <w:rPr>
          <w:rFonts w:asciiTheme="majorHAnsi" w:eastAsia="Arial" w:hAnsiTheme="majorHAnsi" w:cstheme="minorHAnsi"/>
          <w:color w:val="000000" w:themeColor="text1"/>
          <w:sz w:val="20"/>
          <w:szCs w:val="20"/>
        </w:rPr>
        <w:t xml:space="preserve"> in charge of </w:t>
      </w:r>
      <w:r>
        <w:rPr>
          <w:rFonts w:asciiTheme="majorHAnsi" w:eastAsia="Arial" w:hAnsiTheme="majorHAnsi" w:cstheme="minorHAnsi"/>
          <w:color w:val="000000" w:themeColor="text1"/>
          <w:sz w:val="20"/>
          <w:szCs w:val="20"/>
        </w:rPr>
        <w:t>promoting</w:t>
      </w:r>
      <w:r w:rsidRPr="00F778FE">
        <w:rPr>
          <w:rFonts w:asciiTheme="majorHAnsi" w:eastAsia="Arial" w:hAnsiTheme="majorHAnsi" w:cstheme="minorHAnsi"/>
          <w:color w:val="000000" w:themeColor="text1"/>
          <w:sz w:val="20"/>
          <w:szCs w:val="20"/>
        </w:rPr>
        <w:t xml:space="preserve"> the process of Law 288 of 1996.</w:t>
      </w:r>
    </w:p>
    <w:p w14:paraId="28841265" w14:textId="77777777" w:rsidR="00F778FE" w:rsidRPr="00F778FE" w:rsidRDefault="00F778FE" w:rsidP="00F778FE">
      <w:pPr>
        <w:ind w:left="720" w:right="720"/>
        <w:jc w:val="both"/>
        <w:rPr>
          <w:rFonts w:asciiTheme="majorHAnsi" w:eastAsia="Arial" w:hAnsiTheme="majorHAnsi" w:cstheme="minorHAnsi"/>
          <w:color w:val="000000" w:themeColor="text1"/>
          <w:sz w:val="20"/>
          <w:szCs w:val="20"/>
        </w:rPr>
      </w:pPr>
    </w:p>
    <w:p w14:paraId="434BC572" w14:textId="6DC264CF" w:rsidR="00F778FE" w:rsidRPr="00F778FE" w:rsidRDefault="00F778FE" w:rsidP="00F778FE">
      <w:pPr>
        <w:ind w:left="720" w:right="720"/>
        <w:jc w:val="both"/>
        <w:rPr>
          <w:rFonts w:asciiTheme="majorHAnsi" w:eastAsia="Arial" w:hAnsiTheme="majorHAnsi" w:cstheme="minorHAnsi"/>
          <w:color w:val="000000" w:themeColor="text1"/>
          <w:sz w:val="20"/>
          <w:szCs w:val="20"/>
        </w:rPr>
      </w:pPr>
      <w:r w:rsidRPr="00F778FE">
        <w:rPr>
          <w:rFonts w:asciiTheme="majorHAnsi" w:eastAsia="Arial" w:hAnsiTheme="majorHAnsi" w:cstheme="minorHAnsi"/>
          <w:color w:val="000000" w:themeColor="text1"/>
          <w:sz w:val="20"/>
          <w:szCs w:val="20"/>
        </w:rPr>
        <w:t>For purposes of compensation, the criteria and amounts recognized by the current jurisprudence of the Council of State will be used.</w:t>
      </w:r>
    </w:p>
    <w:p w14:paraId="249A7CBB" w14:textId="77777777" w:rsidR="008E3B49" w:rsidRPr="004F7293" w:rsidRDefault="008E3B49" w:rsidP="008E3B49">
      <w:pPr>
        <w:ind w:left="720" w:right="720"/>
        <w:jc w:val="both"/>
        <w:rPr>
          <w:rFonts w:asciiTheme="majorHAnsi" w:eastAsia="Arial" w:hAnsiTheme="majorHAnsi" w:cstheme="minorHAnsi"/>
          <w:color w:val="000000" w:themeColor="text1"/>
          <w:sz w:val="20"/>
          <w:szCs w:val="20"/>
        </w:rPr>
      </w:pPr>
    </w:p>
    <w:p w14:paraId="5B73D3CB" w14:textId="2E13A43F" w:rsidR="00F778FE" w:rsidRPr="00F778FE" w:rsidRDefault="00613444" w:rsidP="008E3B49">
      <w:pPr>
        <w:ind w:left="720" w:right="720"/>
        <w:jc w:val="center"/>
        <w:rPr>
          <w:rFonts w:asciiTheme="majorHAnsi" w:eastAsia="Arial" w:hAnsiTheme="majorHAnsi" w:cstheme="minorHAnsi"/>
          <w:b/>
          <w:bCs/>
          <w:color w:val="000000" w:themeColor="text1"/>
          <w:sz w:val="20"/>
          <w:szCs w:val="20"/>
        </w:rPr>
      </w:pPr>
      <w:r w:rsidRPr="00F778FE">
        <w:rPr>
          <w:rFonts w:asciiTheme="majorHAnsi" w:eastAsia="Arial" w:hAnsiTheme="majorHAnsi" w:cstheme="minorHAnsi"/>
          <w:b/>
          <w:bCs/>
          <w:color w:val="000000" w:themeColor="text1"/>
          <w:sz w:val="20"/>
          <w:szCs w:val="20"/>
        </w:rPr>
        <w:t>SEVEN</w:t>
      </w:r>
      <w:r>
        <w:rPr>
          <w:rFonts w:asciiTheme="majorHAnsi" w:eastAsia="Arial" w:hAnsiTheme="majorHAnsi" w:cstheme="minorHAnsi"/>
          <w:b/>
          <w:bCs/>
          <w:color w:val="000000" w:themeColor="text1"/>
          <w:sz w:val="20"/>
          <w:szCs w:val="20"/>
        </w:rPr>
        <w:t>TH</w:t>
      </w:r>
      <w:r w:rsidRPr="00F778FE">
        <w:rPr>
          <w:rFonts w:asciiTheme="majorHAnsi" w:eastAsia="Arial" w:hAnsiTheme="majorHAnsi" w:cstheme="minorHAnsi"/>
          <w:b/>
          <w:bCs/>
          <w:color w:val="000000" w:themeColor="text1"/>
          <w:sz w:val="20"/>
          <w:szCs w:val="20"/>
        </w:rPr>
        <w:t xml:space="preserve"> SECTION</w:t>
      </w:r>
      <w:r w:rsidR="00F778FE" w:rsidRPr="00F778FE">
        <w:rPr>
          <w:rFonts w:asciiTheme="majorHAnsi" w:eastAsia="Arial" w:hAnsiTheme="majorHAnsi" w:cstheme="minorHAnsi"/>
          <w:b/>
          <w:bCs/>
          <w:color w:val="000000" w:themeColor="text1"/>
          <w:sz w:val="20"/>
          <w:szCs w:val="20"/>
        </w:rPr>
        <w:t>: HOMOLOGATION AND S</w:t>
      </w:r>
      <w:r w:rsidR="00F778FE">
        <w:rPr>
          <w:rFonts w:asciiTheme="majorHAnsi" w:eastAsia="Arial" w:hAnsiTheme="majorHAnsi" w:cstheme="minorHAnsi"/>
          <w:b/>
          <w:bCs/>
          <w:color w:val="000000" w:themeColor="text1"/>
          <w:sz w:val="20"/>
          <w:szCs w:val="20"/>
        </w:rPr>
        <w:t>UPERVISION</w:t>
      </w:r>
    </w:p>
    <w:p w14:paraId="5569F567" w14:textId="77777777" w:rsidR="008E3B49" w:rsidRPr="004F7293" w:rsidRDefault="008E3B49" w:rsidP="008E3B49">
      <w:pPr>
        <w:ind w:left="720" w:right="720"/>
        <w:jc w:val="both"/>
        <w:rPr>
          <w:rFonts w:asciiTheme="majorHAnsi" w:eastAsia="Arial" w:hAnsiTheme="majorHAnsi" w:cstheme="minorHAnsi"/>
          <w:color w:val="000000" w:themeColor="text1"/>
          <w:sz w:val="20"/>
          <w:szCs w:val="20"/>
        </w:rPr>
      </w:pPr>
    </w:p>
    <w:p w14:paraId="16F9CDD9" w14:textId="330416B4" w:rsidR="00F778FE" w:rsidRPr="00F778FE" w:rsidRDefault="00F778FE" w:rsidP="00F778FE">
      <w:pPr>
        <w:ind w:left="720" w:right="720"/>
        <w:jc w:val="both"/>
        <w:rPr>
          <w:rFonts w:asciiTheme="majorHAnsi" w:eastAsia="Arial" w:hAnsiTheme="majorHAnsi" w:cstheme="minorHAnsi"/>
          <w:color w:val="000000" w:themeColor="text1"/>
          <w:sz w:val="20"/>
          <w:szCs w:val="20"/>
        </w:rPr>
      </w:pPr>
      <w:r w:rsidRPr="00F778FE">
        <w:rPr>
          <w:rFonts w:asciiTheme="majorHAnsi" w:eastAsia="Arial" w:hAnsiTheme="majorHAnsi" w:cstheme="minorHAnsi"/>
          <w:color w:val="000000" w:themeColor="text1"/>
          <w:sz w:val="20"/>
          <w:szCs w:val="20"/>
        </w:rPr>
        <w:t>The parties request the Inter-American Commission to approve this Agreement and</w:t>
      </w:r>
      <w:r>
        <w:rPr>
          <w:rFonts w:asciiTheme="majorHAnsi" w:eastAsia="Arial" w:hAnsiTheme="majorHAnsi" w:cstheme="minorHAnsi"/>
          <w:color w:val="000000" w:themeColor="text1"/>
          <w:sz w:val="20"/>
          <w:szCs w:val="20"/>
        </w:rPr>
        <w:t xml:space="preserve"> to supervise its implementation</w:t>
      </w:r>
      <w:r w:rsidRPr="00F778FE">
        <w:rPr>
          <w:rFonts w:asciiTheme="majorHAnsi" w:eastAsia="Arial" w:hAnsiTheme="majorHAnsi" w:cstheme="minorHAnsi"/>
          <w:color w:val="000000" w:themeColor="text1"/>
          <w:sz w:val="20"/>
          <w:szCs w:val="20"/>
        </w:rPr>
        <w:t>.</w:t>
      </w:r>
    </w:p>
    <w:p w14:paraId="085ABDE6" w14:textId="77777777" w:rsidR="00F778FE" w:rsidRPr="00F778FE" w:rsidRDefault="00F778FE" w:rsidP="00F778FE">
      <w:pPr>
        <w:ind w:left="720" w:right="720"/>
        <w:jc w:val="both"/>
        <w:rPr>
          <w:rFonts w:asciiTheme="majorHAnsi" w:eastAsia="Arial" w:hAnsiTheme="majorHAnsi" w:cstheme="minorHAnsi"/>
          <w:color w:val="000000" w:themeColor="text1"/>
          <w:sz w:val="20"/>
          <w:szCs w:val="20"/>
        </w:rPr>
      </w:pPr>
    </w:p>
    <w:p w14:paraId="5289D48F" w14:textId="46ED87E2" w:rsidR="00F778FE" w:rsidRPr="00F778FE" w:rsidRDefault="00B218E7" w:rsidP="00F778FE">
      <w:pPr>
        <w:ind w:left="720" w:right="720"/>
        <w:jc w:val="both"/>
        <w:rPr>
          <w:rFonts w:asciiTheme="majorHAnsi" w:eastAsia="Arial" w:hAnsiTheme="majorHAnsi" w:cstheme="minorHAnsi"/>
          <w:color w:val="000000" w:themeColor="text1"/>
          <w:sz w:val="20"/>
          <w:szCs w:val="20"/>
        </w:rPr>
      </w:pPr>
      <w:r>
        <w:rPr>
          <w:rFonts w:asciiTheme="majorHAnsi" w:eastAsia="Arial" w:hAnsiTheme="majorHAnsi" w:cstheme="minorHAnsi"/>
          <w:color w:val="000000" w:themeColor="text1"/>
          <w:sz w:val="20"/>
          <w:szCs w:val="20"/>
        </w:rPr>
        <w:t>Having read this agreement</w:t>
      </w:r>
      <w:r w:rsidR="00F778FE" w:rsidRPr="00F778FE">
        <w:rPr>
          <w:rFonts w:asciiTheme="majorHAnsi" w:eastAsia="Arial" w:hAnsiTheme="majorHAnsi" w:cstheme="minorHAnsi"/>
          <w:color w:val="000000" w:themeColor="text1"/>
          <w:sz w:val="20"/>
          <w:szCs w:val="20"/>
        </w:rPr>
        <w:t xml:space="preserve"> and being the parties aware of the scope and legal content thereof, it is signed on August twenty-five (25), 2021.</w:t>
      </w:r>
    </w:p>
    <w:p w14:paraId="36EB4B4A" w14:textId="77777777" w:rsidR="00D807C9" w:rsidRPr="004F7293" w:rsidRDefault="00D807C9" w:rsidP="00F778FE">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eastAsia="MS Mincho" w:hAnsi="Cambria" w:cstheme="minorHAnsi"/>
          <w:b/>
          <w:color w:val="000000" w:themeColor="text1"/>
          <w:sz w:val="20"/>
          <w:szCs w:val="20"/>
        </w:rPr>
      </w:pPr>
    </w:p>
    <w:p w14:paraId="1EBA5FF8" w14:textId="77777777" w:rsidR="002A65AC" w:rsidRPr="002A65AC" w:rsidRDefault="00FA675D" w:rsidP="00DA37B6">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FA675D">
        <w:rPr>
          <w:rFonts w:eastAsia="MS Mincho" w:cstheme="minorHAnsi"/>
          <w:b/>
          <w:color w:val="000000" w:themeColor="text1"/>
          <w:sz w:val="20"/>
          <w:szCs w:val="20"/>
        </w:rPr>
        <w:t xml:space="preserve">DETERMINATION OF COMPATIBILITY AND COMPLIANCE </w:t>
      </w:r>
    </w:p>
    <w:p w14:paraId="52A1CB39" w14:textId="77777777" w:rsidR="008E3B49" w:rsidRPr="00F778FE" w:rsidRDefault="008E3B49" w:rsidP="000B773C">
      <w:pPr>
        <w:tabs>
          <w:tab w:val="num" w:pos="1440"/>
        </w:tabs>
        <w:jc w:val="both"/>
        <w:rPr>
          <w:rFonts w:asciiTheme="majorHAnsi" w:eastAsia="MS Mincho" w:hAnsiTheme="majorHAnsi" w:cstheme="minorHAnsi"/>
          <w:b/>
          <w:color w:val="000000" w:themeColor="text1"/>
          <w:sz w:val="20"/>
          <w:szCs w:val="20"/>
        </w:rPr>
      </w:pPr>
    </w:p>
    <w:p w14:paraId="088D2D73" w14:textId="6400AB9D" w:rsidR="000B773C" w:rsidRPr="000B773C" w:rsidRDefault="000B773C" w:rsidP="008E3B49">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rPr>
      </w:pPr>
      <w:r w:rsidRPr="000B773C">
        <w:rPr>
          <w:rFonts w:asciiTheme="majorHAnsi" w:eastAsia="MS Mincho" w:hAnsiTheme="majorHAnsi" w:cstheme="minorHAnsi"/>
          <w:color w:val="000000" w:themeColor="text1"/>
          <w:sz w:val="20"/>
          <w:szCs w:val="20"/>
        </w:rPr>
        <w:t xml:space="preserve">The IACHR reiterates that according to Articles 48.1.f and 49 of the American Convention, this procedure is intended to </w:t>
      </w:r>
      <w:r>
        <w:rPr>
          <w:rFonts w:asciiTheme="majorHAnsi" w:eastAsia="MS Mincho" w:hAnsiTheme="majorHAnsi" w:cstheme="minorHAnsi"/>
          <w:color w:val="000000" w:themeColor="text1"/>
          <w:sz w:val="20"/>
          <w:szCs w:val="20"/>
        </w:rPr>
        <w:t xml:space="preserve">reach </w:t>
      </w:r>
      <w:r w:rsidR="00D9167E">
        <w:rPr>
          <w:rFonts w:asciiTheme="majorHAnsi" w:eastAsia="MS Mincho" w:hAnsiTheme="majorHAnsi" w:cstheme="minorHAnsi"/>
          <w:color w:val="000000" w:themeColor="text1"/>
          <w:sz w:val="20"/>
          <w:szCs w:val="20"/>
        </w:rPr>
        <w:t>“</w:t>
      </w:r>
      <w:r w:rsidRPr="000B773C">
        <w:rPr>
          <w:rFonts w:asciiTheme="majorHAnsi" w:eastAsia="MS Mincho" w:hAnsiTheme="majorHAnsi" w:cstheme="minorHAnsi"/>
          <w:color w:val="000000" w:themeColor="text1"/>
          <w:sz w:val="20"/>
          <w:szCs w:val="20"/>
        </w:rPr>
        <w:t xml:space="preserve">a friendly settlement of the matter </w:t>
      </w:r>
      <w:r>
        <w:rPr>
          <w:rFonts w:asciiTheme="majorHAnsi" w:eastAsia="MS Mincho" w:hAnsiTheme="majorHAnsi" w:cstheme="minorHAnsi"/>
          <w:color w:val="000000" w:themeColor="text1"/>
          <w:sz w:val="20"/>
          <w:szCs w:val="20"/>
        </w:rPr>
        <w:t xml:space="preserve">on the basis of </w:t>
      </w:r>
      <w:r w:rsidRPr="000B773C">
        <w:rPr>
          <w:rFonts w:asciiTheme="majorHAnsi" w:eastAsia="MS Mincho" w:hAnsiTheme="majorHAnsi" w:cstheme="minorHAnsi"/>
          <w:color w:val="000000" w:themeColor="text1"/>
          <w:sz w:val="20"/>
          <w:szCs w:val="20"/>
        </w:rPr>
        <w:t>respect for the human rights recognized in th</w:t>
      </w:r>
      <w:r w:rsidR="00D807C9">
        <w:rPr>
          <w:rFonts w:asciiTheme="majorHAnsi" w:eastAsia="MS Mincho" w:hAnsiTheme="majorHAnsi" w:cstheme="minorHAnsi"/>
          <w:color w:val="000000" w:themeColor="text1"/>
          <w:sz w:val="20"/>
          <w:szCs w:val="20"/>
        </w:rPr>
        <w:t>e</w:t>
      </w:r>
      <w:r w:rsidRPr="000B773C">
        <w:rPr>
          <w:rFonts w:asciiTheme="majorHAnsi" w:eastAsia="MS Mincho" w:hAnsiTheme="majorHAnsi" w:cstheme="minorHAnsi"/>
          <w:color w:val="000000" w:themeColor="text1"/>
          <w:sz w:val="20"/>
          <w:szCs w:val="20"/>
        </w:rPr>
        <w:t xml:space="preserve"> Convention.</w:t>
      </w:r>
      <w:r w:rsidR="00945F69">
        <w:rPr>
          <w:rFonts w:asciiTheme="majorHAnsi" w:eastAsia="MS Mincho" w:hAnsiTheme="majorHAnsi" w:cstheme="minorHAnsi"/>
          <w:color w:val="000000" w:themeColor="text1"/>
          <w:sz w:val="20"/>
          <w:szCs w:val="20"/>
        </w:rPr>
        <w:t>”</w:t>
      </w:r>
      <w:r w:rsidRPr="000B773C">
        <w:rPr>
          <w:rFonts w:asciiTheme="majorHAnsi" w:eastAsia="MS Mincho" w:hAnsiTheme="majorHAnsi" w:cstheme="minorHAnsi"/>
          <w:color w:val="000000" w:themeColor="text1"/>
          <w:sz w:val="20"/>
          <w:szCs w:val="20"/>
        </w:rPr>
        <w:t xml:space="preserve"> The </w:t>
      </w:r>
      <w:r w:rsidR="00033FC2">
        <w:rPr>
          <w:rFonts w:asciiTheme="majorHAnsi" w:eastAsia="MS Mincho" w:hAnsiTheme="majorHAnsi" w:cstheme="minorHAnsi"/>
          <w:color w:val="000000" w:themeColor="text1"/>
          <w:sz w:val="20"/>
          <w:szCs w:val="20"/>
        </w:rPr>
        <w:t>consent to undertake</w:t>
      </w:r>
      <w:r w:rsidRPr="000B773C">
        <w:rPr>
          <w:rFonts w:asciiTheme="majorHAnsi" w:eastAsia="MS Mincho" w:hAnsiTheme="majorHAnsi" w:cstheme="minorHAnsi"/>
          <w:color w:val="000000" w:themeColor="text1"/>
          <w:sz w:val="20"/>
          <w:szCs w:val="20"/>
        </w:rPr>
        <w:t xml:space="preserve"> this procedure expresses the good faith of the State to comply with the purposes and objectives of the Convention by virtue of the </w:t>
      </w:r>
      <w:r w:rsidRPr="00D807C9">
        <w:rPr>
          <w:rFonts w:asciiTheme="majorHAnsi" w:eastAsia="MS Mincho" w:hAnsiTheme="majorHAnsi" w:cstheme="minorHAnsi"/>
          <w:i/>
          <w:iCs/>
          <w:color w:val="000000" w:themeColor="text1"/>
          <w:sz w:val="20"/>
          <w:szCs w:val="20"/>
        </w:rPr>
        <w:t xml:space="preserve">pacta sunt </w:t>
      </w:r>
      <w:proofErr w:type="spellStart"/>
      <w:r w:rsidRPr="00D807C9">
        <w:rPr>
          <w:rFonts w:asciiTheme="majorHAnsi" w:eastAsia="MS Mincho" w:hAnsiTheme="majorHAnsi" w:cstheme="minorHAnsi"/>
          <w:i/>
          <w:iCs/>
          <w:color w:val="000000" w:themeColor="text1"/>
          <w:sz w:val="20"/>
          <w:szCs w:val="20"/>
        </w:rPr>
        <w:t>servanda</w:t>
      </w:r>
      <w:proofErr w:type="spellEnd"/>
      <w:r w:rsidRPr="000B773C">
        <w:rPr>
          <w:rFonts w:asciiTheme="majorHAnsi" w:eastAsia="MS Mincho" w:hAnsiTheme="majorHAnsi" w:cstheme="minorHAnsi"/>
          <w:color w:val="000000" w:themeColor="text1"/>
          <w:sz w:val="20"/>
          <w:szCs w:val="20"/>
        </w:rPr>
        <w:t xml:space="preserve"> principle, by which the States must comply in good faith with the obligations assumed in treaties</w:t>
      </w:r>
      <w:r w:rsidR="00D807C9">
        <w:rPr>
          <w:rFonts w:asciiTheme="majorHAnsi" w:eastAsia="MS Mincho" w:hAnsiTheme="majorHAnsi" w:cstheme="minorHAnsi"/>
          <w:color w:val="000000" w:themeColor="text1"/>
          <w:sz w:val="20"/>
          <w:szCs w:val="20"/>
        </w:rPr>
        <w:t>.</w:t>
      </w:r>
      <w:r w:rsidR="00033FC2" w:rsidRPr="00033FC2">
        <w:rPr>
          <w:sz w:val="20"/>
          <w:szCs w:val="20"/>
          <w:bdr w:val="none" w:sz="0" w:space="0" w:color="auto" w:frame="1"/>
          <w:vertAlign w:val="superscript"/>
          <w:lang w:val="es-CO"/>
        </w:rPr>
        <w:footnoteReference w:id="10"/>
      </w:r>
      <w:r w:rsidRPr="000B773C">
        <w:rPr>
          <w:rFonts w:asciiTheme="majorHAnsi" w:eastAsia="MS Mincho" w:hAnsiTheme="majorHAnsi" w:cstheme="minorHAnsi"/>
          <w:color w:val="000000" w:themeColor="text1"/>
          <w:sz w:val="20"/>
          <w:szCs w:val="20"/>
        </w:rPr>
        <w:t xml:space="preserve"> It also wishes to reiterate that the friendly settlement procedure contemplated in the Convention allows the termination of individual cases in a non-contentious manner, and has shown, in cases involving several countries, to offer an important</w:t>
      </w:r>
      <w:r w:rsidR="00E43596">
        <w:rPr>
          <w:rFonts w:asciiTheme="majorHAnsi" w:eastAsia="MS Mincho" w:hAnsiTheme="majorHAnsi" w:cstheme="minorHAnsi"/>
          <w:color w:val="000000" w:themeColor="text1"/>
          <w:sz w:val="20"/>
          <w:szCs w:val="20"/>
        </w:rPr>
        <w:t xml:space="preserve"> avenue for</w:t>
      </w:r>
      <w:r w:rsidRPr="000B773C">
        <w:rPr>
          <w:rFonts w:asciiTheme="majorHAnsi" w:eastAsia="MS Mincho" w:hAnsiTheme="majorHAnsi" w:cstheme="minorHAnsi"/>
          <w:color w:val="000000" w:themeColor="text1"/>
          <w:sz w:val="20"/>
          <w:szCs w:val="20"/>
        </w:rPr>
        <w:t xml:space="preserve"> solution, which can be used by both parties.</w:t>
      </w:r>
    </w:p>
    <w:p w14:paraId="6B133C16" w14:textId="77777777" w:rsidR="008E3B49" w:rsidRPr="004F7293" w:rsidRDefault="008E3B49" w:rsidP="008E3B49">
      <w:pPr>
        <w:tabs>
          <w:tab w:val="left" w:pos="993"/>
          <w:tab w:val="left" w:pos="1440"/>
        </w:tabs>
        <w:ind w:firstLine="720"/>
        <w:jc w:val="both"/>
        <w:rPr>
          <w:rFonts w:asciiTheme="majorHAnsi" w:eastAsia="MS Mincho" w:hAnsiTheme="majorHAnsi" w:cstheme="minorHAnsi"/>
          <w:color w:val="000000" w:themeColor="text1"/>
          <w:sz w:val="20"/>
          <w:szCs w:val="20"/>
          <w:highlight w:val="yellow"/>
        </w:rPr>
      </w:pPr>
    </w:p>
    <w:p w14:paraId="046C097A" w14:textId="22CCA0D6" w:rsidR="00E43596" w:rsidRPr="00D807C9" w:rsidRDefault="00E43596" w:rsidP="008E3B4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rPr>
      </w:pPr>
      <w:r w:rsidRPr="00D807C9">
        <w:rPr>
          <w:rFonts w:asciiTheme="majorHAnsi" w:eastAsia="MS Mincho" w:hAnsiTheme="majorHAnsi" w:cstheme="minorHAnsi"/>
          <w:color w:val="000000" w:themeColor="text1"/>
          <w:sz w:val="20"/>
          <w:szCs w:val="20"/>
        </w:rPr>
        <w:t>The Inter-American Commission has closely followed the development of the friendly settlement reached in this case and appreciates the efforts made by both parties during the negotiation of the agreement to reach this friendly settlement, which is compatible with the object and purpose of the Convention.</w:t>
      </w:r>
    </w:p>
    <w:p w14:paraId="6038DB54" w14:textId="77777777" w:rsidR="008E3B49" w:rsidRPr="00D807C9" w:rsidRDefault="008E3B49" w:rsidP="008E3B49">
      <w:pPr>
        <w:pStyle w:val="ListParagraph"/>
        <w:rPr>
          <w:rFonts w:asciiTheme="majorHAnsi" w:hAnsiTheme="majorHAnsi"/>
          <w:sz w:val="20"/>
          <w:szCs w:val="20"/>
        </w:rPr>
      </w:pPr>
    </w:p>
    <w:p w14:paraId="672C26D0" w14:textId="01495E3E" w:rsidR="00E43596" w:rsidRPr="00D807C9" w:rsidRDefault="00E43596" w:rsidP="008E3B4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rPr>
      </w:pPr>
      <w:r w:rsidRPr="00D807C9">
        <w:rPr>
          <w:rFonts w:asciiTheme="majorHAnsi" w:eastAsia="MS Mincho" w:hAnsiTheme="majorHAnsi" w:cstheme="minorHAnsi"/>
          <w:color w:val="000000" w:themeColor="text1"/>
          <w:sz w:val="20"/>
          <w:szCs w:val="20"/>
        </w:rPr>
        <w:t>Pursuant to the provisions of section seven of the friendly settlement agreement, the parties agreed to request the Commission to adopt the report contemplated in Article 49 of the American Convention, and to monitor its compliance, once the agreement was executed.</w:t>
      </w:r>
    </w:p>
    <w:p w14:paraId="254837DD" w14:textId="77777777" w:rsidR="008E3B49" w:rsidRPr="00E43596" w:rsidRDefault="008E3B49" w:rsidP="008E3B49">
      <w:pPr>
        <w:pStyle w:val="ListParagraph"/>
        <w:rPr>
          <w:rFonts w:asciiTheme="majorHAnsi" w:eastAsia="Times New Roman" w:hAnsiTheme="majorHAnsi"/>
          <w:sz w:val="20"/>
          <w:szCs w:val="20"/>
          <w:bdr w:val="none" w:sz="0" w:space="0" w:color="auto" w:frame="1"/>
        </w:rPr>
      </w:pPr>
    </w:p>
    <w:p w14:paraId="02C21C91" w14:textId="782CCCA3" w:rsidR="00E43596" w:rsidRPr="00E43596" w:rsidRDefault="00E43596" w:rsidP="008E3B4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bdr w:val="none" w:sz="0" w:space="0" w:color="auto"/>
        </w:rPr>
      </w:pPr>
      <w:r w:rsidRPr="00E43596">
        <w:rPr>
          <w:rFonts w:asciiTheme="majorHAnsi" w:eastAsia="MS Mincho" w:hAnsiTheme="majorHAnsi" w:cstheme="minorHAnsi"/>
          <w:color w:val="000000" w:themeColor="text1"/>
          <w:sz w:val="20"/>
          <w:szCs w:val="20"/>
          <w:bdr w:val="none" w:sz="0" w:space="0" w:color="auto"/>
        </w:rPr>
        <w:t>The Commission notes that, given the information provided by the parties up to th</w:t>
      </w:r>
      <w:r w:rsidR="00D807C9">
        <w:rPr>
          <w:rFonts w:asciiTheme="majorHAnsi" w:eastAsia="MS Mincho" w:hAnsiTheme="majorHAnsi" w:cstheme="minorHAnsi"/>
          <w:color w:val="000000" w:themeColor="text1"/>
          <w:sz w:val="20"/>
          <w:szCs w:val="20"/>
          <w:bdr w:val="none" w:sz="0" w:space="0" w:color="auto"/>
        </w:rPr>
        <w:t>is</w:t>
      </w:r>
      <w:r w:rsidRPr="00E43596">
        <w:rPr>
          <w:rFonts w:asciiTheme="majorHAnsi" w:eastAsia="MS Mincho" w:hAnsiTheme="majorHAnsi" w:cstheme="minorHAnsi"/>
          <w:color w:val="000000" w:themeColor="text1"/>
          <w:sz w:val="20"/>
          <w:szCs w:val="20"/>
          <w:bdr w:val="none" w:sz="0" w:space="0" w:color="auto"/>
        </w:rPr>
        <w:t xml:space="preserve"> time and the request for approval of the friendly settlement agreement submitted by the parties to the IACHR, it is appropriate to assess compliance with the commitments established in the friendly settlement agreement.</w:t>
      </w:r>
    </w:p>
    <w:p w14:paraId="67B00E8F" w14:textId="77777777" w:rsidR="008E3B49" w:rsidRPr="004F7293" w:rsidRDefault="008E3B49" w:rsidP="008E3B49">
      <w:pPr>
        <w:pStyle w:val="ListParagraph"/>
        <w:rPr>
          <w:rFonts w:asciiTheme="majorHAnsi" w:hAnsiTheme="majorHAnsi"/>
          <w:sz w:val="20"/>
          <w:szCs w:val="20"/>
        </w:rPr>
      </w:pPr>
    </w:p>
    <w:p w14:paraId="1A33F144" w14:textId="3DFDA9C7" w:rsidR="00E43596" w:rsidRPr="00E43596" w:rsidRDefault="00E43596" w:rsidP="008E3B4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rPr>
      </w:pPr>
      <w:r w:rsidRPr="00E43596">
        <w:rPr>
          <w:rFonts w:asciiTheme="majorHAnsi" w:eastAsia="MS Mincho" w:hAnsiTheme="majorHAnsi" w:cstheme="minorHAnsi"/>
          <w:color w:val="000000" w:themeColor="text1"/>
          <w:sz w:val="20"/>
          <w:szCs w:val="20"/>
        </w:rPr>
        <w:t xml:space="preserve">The Inter-American Commission considers that the </w:t>
      </w:r>
      <w:r w:rsidR="00794010">
        <w:rPr>
          <w:rFonts w:asciiTheme="majorHAnsi" w:eastAsia="MS Mincho" w:hAnsiTheme="majorHAnsi" w:cstheme="minorHAnsi"/>
          <w:color w:val="000000" w:themeColor="text1"/>
          <w:sz w:val="20"/>
          <w:szCs w:val="20"/>
        </w:rPr>
        <w:t>clauses</w:t>
      </w:r>
      <w:r>
        <w:rPr>
          <w:rFonts w:asciiTheme="majorHAnsi" w:eastAsia="MS Mincho" w:hAnsiTheme="majorHAnsi" w:cstheme="minorHAnsi"/>
          <w:color w:val="000000" w:themeColor="text1"/>
          <w:sz w:val="20"/>
          <w:szCs w:val="20"/>
        </w:rPr>
        <w:t xml:space="preserve"> one</w:t>
      </w:r>
      <w:r w:rsidRPr="00E43596">
        <w:rPr>
          <w:rFonts w:asciiTheme="majorHAnsi" w:eastAsia="MS Mincho" w:hAnsiTheme="majorHAnsi" w:cstheme="minorHAnsi"/>
          <w:color w:val="000000" w:themeColor="text1"/>
          <w:sz w:val="20"/>
          <w:szCs w:val="20"/>
        </w:rPr>
        <w:t xml:space="preserve"> (</w:t>
      </w:r>
      <w:r w:rsidR="004F7293">
        <w:rPr>
          <w:rFonts w:asciiTheme="majorHAnsi" w:eastAsia="MS Mincho" w:hAnsiTheme="majorHAnsi" w:cstheme="minorHAnsi"/>
          <w:color w:val="000000" w:themeColor="text1"/>
          <w:sz w:val="20"/>
          <w:szCs w:val="20"/>
        </w:rPr>
        <w:t>Definition</w:t>
      </w:r>
      <w:r w:rsidRPr="00E43596">
        <w:rPr>
          <w:rFonts w:asciiTheme="majorHAnsi" w:eastAsia="MS Mincho" w:hAnsiTheme="majorHAnsi" w:cstheme="minorHAnsi"/>
          <w:color w:val="000000" w:themeColor="text1"/>
          <w:sz w:val="20"/>
          <w:szCs w:val="20"/>
        </w:rPr>
        <w:t xml:space="preserve">s), </w:t>
      </w:r>
      <w:r>
        <w:rPr>
          <w:rFonts w:asciiTheme="majorHAnsi" w:eastAsia="MS Mincho" w:hAnsiTheme="majorHAnsi" w:cstheme="minorHAnsi"/>
          <w:color w:val="000000" w:themeColor="text1"/>
          <w:sz w:val="20"/>
          <w:szCs w:val="20"/>
        </w:rPr>
        <w:t>two</w:t>
      </w:r>
      <w:r w:rsidRPr="00E43596">
        <w:rPr>
          <w:rFonts w:asciiTheme="majorHAnsi" w:eastAsia="MS Mincho" w:hAnsiTheme="majorHAnsi" w:cstheme="minorHAnsi"/>
          <w:color w:val="000000" w:themeColor="text1"/>
          <w:sz w:val="20"/>
          <w:szCs w:val="20"/>
        </w:rPr>
        <w:t xml:space="preserve"> (Background), </w:t>
      </w:r>
      <w:r>
        <w:rPr>
          <w:rFonts w:asciiTheme="majorHAnsi" w:eastAsia="MS Mincho" w:hAnsiTheme="majorHAnsi" w:cstheme="minorHAnsi"/>
          <w:color w:val="000000" w:themeColor="text1"/>
          <w:sz w:val="20"/>
          <w:szCs w:val="20"/>
        </w:rPr>
        <w:t>three</w:t>
      </w:r>
      <w:r w:rsidRPr="00E43596">
        <w:rPr>
          <w:rFonts w:asciiTheme="majorHAnsi" w:eastAsia="MS Mincho" w:hAnsiTheme="majorHAnsi" w:cstheme="minorHAnsi"/>
          <w:color w:val="000000" w:themeColor="text1"/>
          <w:sz w:val="20"/>
          <w:szCs w:val="20"/>
        </w:rPr>
        <w:t xml:space="preserve"> (Beneficiaries) and fourth (Acknowledgment of Responsibility) of the agreement are of a declaratory nature, for which it is not appropriate to supervise their </w:t>
      </w:r>
      <w:r>
        <w:rPr>
          <w:rFonts w:asciiTheme="majorHAnsi" w:eastAsia="MS Mincho" w:hAnsiTheme="majorHAnsi" w:cstheme="minorHAnsi"/>
          <w:color w:val="000000" w:themeColor="text1"/>
          <w:sz w:val="20"/>
          <w:szCs w:val="20"/>
        </w:rPr>
        <w:t>implementation</w:t>
      </w:r>
      <w:r w:rsidRPr="00E43596">
        <w:rPr>
          <w:rFonts w:asciiTheme="majorHAnsi" w:eastAsia="MS Mincho" w:hAnsiTheme="majorHAnsi" w:cstheme="minorHAnsi"/>
          <w:color w:val="000000" w:themeColor="text1"/>
          <w:sz w:val="20"/>
          <w:szCs w:val="20"/>
        </w:rPr>
        <w:t xml:space="preserve">. In this regard, the Inter-American Commission values the fourth declarative </w:t>
      </w:r>
      <w:r w:rsidR="00794010">
        <w:rPr>
          <w:rFonts w:asciiTheme="majorHAnsi" w:eastAsia="MS Mincho" w:hAnsiTheme="majorHAnsi" w:cstheme="minorHAnsi"/>
          <w:color w:val="000000" w:themeColor="text1"/>
          <w:sz w:val="20"/>
          <w:szCs w:val="20"/>
        </w:rPr>
        <w:t>clause</w:t>
      </w:r>
      <w:r w:rsidRPr="00E43596">
        <w:rPr>
          <w:rFonts w:asciiTheme="majorHAnsi" w:eastAsia="MS Mincho" w:hAnsiTheme="majorHAnsi" w:cstheme="minorHAnsi"/>
          <w:color w:val="000000" w:themeColor="text1"/>
          <w:sz w:val="20"/>
          <w:szCs w:val="20"/>
        </w:rPr>
        <w:t>, in which the Colombian State acknowledges its international responsibility for the violation of the rights enshrined in the articles in Articles 8 (</w:t>
      </w:r>
      <w:r>
        <w:rPr>
          <w:rFonts w:asciiTheme="majorHAnsi" w:eastAsia="MS Mincho" w:hAnsiTheme="majorHAnsi" w:cstheme="minorHAnsi"/>
          <w:color w:val="000000" w:themeColor="text1"/>
          <w:sz w:val="20"/>
          <w:szCs w:val="20"/>
        </w:rPr>
        <w:t>fair trial</w:t>
      </w:r>
      <w:r w:rsidRPr="00E43596">
        <w:rPr>
          <w:rFonts w:asciiTheme="majorHAnsi" w:eastAsia="MS Mincho" w:hAnsiTheme="majorHAnsi" w:cstheme="minorHAnsi"/>
          <w:color w:val="000000" w:themeColor="text1"/>
          <w:sz w:val="20"/>
          <w:szCs w:val="20"/>
        </w:rPr>
        <w:t>) and 25 (judicial protection) of the American Convention on Human Rights, in relation to article 1.1 (obligation to respect) of the same instrument.</w:t>
      </w:r>
    </w:p>
    <w:p w14:paraId="662C5859" w14:textId="77777777" w:rsidR="008E3B49" w:rsidRPr="004F7293" w:rsidRDefault="008E3B49" w:rsidP="008E3B49">
      <w:pPr>
        <w:pStyle w:val="ListParagraph"/>
        <w:rPr>
          <w:rFonts w:asciiTheme="majorHAnsi" w:eastAsia="MS Mincho" w:hAnsiTheme="majorHAnsi" w:cstheme="minorHAnsi"/>
          <w:color w:val="000000" w:themeColor="text1"/>
          <w:sz w:val="20"/>
          <w:szCs w:val="20"/>
        </w:rPr>
      </w:pPr>
    </w:p>
    <w:p w14:paraId="287EC083" w14:textId="3A09089D" w:rsidR="00E43596" w:rsidRPr="00E43596" w:rsidRDefault="00E43596" w:rsidP="008E3B4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rPr>
      </w:pPr>
      <w:r w:rsidRPr="00E43596">
        <w:rPr>
          <w:rFonts w:asciiTheme="majorHAnsi" w:eastAsia="MS Mincho" w:hAnsiTheme="majorHAnsi" w:cstheme="minorHAnsi"/>
          <w:color w:val="000000" w:themeColor="text1"/>
          <w:sz w:val="20"/>
          <w:szCs w:val="20"/>
        </w:rPr>
        <w:t xml:space="preserve">In relation to point 1 of the fifth </w:t>
      </w:r>
      <w:r w:rsidR="00794010">
        <w:rPr>
          <w:rFonts w:asciiTheme="majorHAnsi" w:eastAsia="MS Mincho" w:hAnsiTheme="majorHAnsi" w:cstheme="minorHAnsi"/>
          <w:color w:val="000000" w:themeColor="text1"/>
          <w:sz w:val="20"/>
          <w:szCs w:val="20"/>
        </w:rPr>
        <w:t>clause</w:t>
      </w:r>
      <w:r w:rsidRPr="00E43596">
        <w:rPr>
          <w:rFonts w:asciiTheme="majorHAnsi" w:eastAsia="MS Mincho" w:hAnsiTheme="majorHAnsi" w:cstheme="minorHAnsi"/>
          <w:color w:val="000000" w:themeColor="text1"/>
          <w:sz w:val="20"/>
          <w:szCs w:val="20"/>
        </w:rPr>
        <w:t xml:space="preserve"> related to the act of reparation, as reported jointly by the parties, </w:t>
      </w:r>
      <w:r>
        <w:rPr>
          <w:rFonts w:asciiTheme="majorHAnsi" w:eastAsia="MS Mincho" w:hAnsiTheme="majorHAnsi" w:cstheme="minorHAnsi"/>
          <w:color w:val="000000" w:themeColor="text1"/>
          <w:sz w:val="20"/>
          <w:szCs w:val="20"/>
        </w:rPr>
        <w:t>the same</w:t>
      </w:r>
      <w:r w:rsidRPr="00E43596">
        <w:rPr>
          <w:rFonts w:asciiTheme="majorHAnsi" w:eastAsia="MS Mincho" w:hAnsiTheme="majorHAnsi" w:cstheme="minorHAnsi"/>
          <w:color w:val="000000" w:themeColor="text1"/>
          <w:sz w:val="20"/>
          <w:szCs w:val="20"/>
        </w:rPr>
        <w:t xml:space="preserve"> was carried out on November 5, 2021, through a virtual platform in the context of the </w:t>
      </w:r>
      <w:r w:rsidRPr="00E43596">
        <w:rPr>
          <w:rFonts w:asciiTheme="majorHAnsi" w:eastAsia="MS Mincho" w:hAnsiTheme="majorHAnsi" w:cstheme="minorHAnsi"/>
          <w:color w:val="000000" w:themeColor="text1"/>
          <w:sz w:val="20"/>
          <w:szCs w:val="20"/>
        </w:rPr>
        <w:lastRenderedPageBreak/>
        <w:t>COVID</w:t>
      </w:r>
      <w:r>
        <w:rPr>
          <w:rFonts w:asciiTheme="majorHAnsi" w:eastAsia="MS Mincho" w:hAnsiTheme="majorHAnsi" w:cstheme="minorHAnsi"/>
          <w:color w:val="000000" w:themeColor="text1"/>
          <w:sz w:val="20"/>
          <w:szCs w:val="20"/>
        </w:rPr>
        <w:t>-</w:t>
      </w:r>
      <w:r w:rsidRPr="00E43596">
        <w:rPr>
          <w:rFonts w:asciiTheme="majorHAnsi" w:eastAsia="MS Mincho" w:hAnsiTheme="majorHAnsi" w:cstheme="minorHAnsi"/>
          <w:color w:val="000000" w:themeColor="text1"/>
          <w:sz w:val="20"/>
          <w:szCs w:val="20"/>
        </w:rPr>
        <w:t>19 pandemic using different computer tools</w:t>
      </w:r>
      <w:r w:rsidR="00794010">
        <w:rPr>
          <w:rFonts w:asciiTheme="majorHAnsi" w:eastAsia="MS Mincho" w:hAnsiTheme="majorHAnsi" w:cstheme="minorHAnsi"/>
          <w:color w:val="000000" w:themeColor="text1"/>
          <w:sz w:val="20"/>
          <w:szCs w:val="20"/>
        </w:rPr>
        <w:t>.</w:t>
      </w:r>
      <w:r>
        <w:rPr>
          <w:rStyle w:val="FootnoteReference"/>
          <w:rFonts w:asciiTheme="majorHAnsi" w:eastAsia="MS Mincho" w:hAnsiTheme="majorHAnsi" w:cstheme="minorHAnsi"/>
          <w:color w:val="000000" w:themeColor="text1"/>
          <w:sz w:val="20"/>
          <w:szCs w:val="20"/>
          <w:lang w:val="es-CO"/>
        </w:rPr>
        <w:footnoteReference w:id="11"/>
      </w:r>
      <w:r w:rsidRPr="00E43596">
        <w:rPr>
          <w:rFonts w:asciiTheme="majorHAnsi" w:eastAsia="MS Mincho" w:hAnsiTheme="majorHAnsi" w:cstheme="minorHAnsi"/>
          <w:color w:val="000000" w:themeColor="text1"/>
          <w:sz w:val="20"/>
          <w:szCs w:val="20"/>
        </w:rPr>
        <w:t xml:space="preserve"> The parties reported the existence of “permanent communication between the State and the petitioners, with whom each of the details for compliance with the measure was arranged, such as the date and time for the act, the order of the day and the logistics required for its </w:t>
      </w:r>
      <w:r w:rsidR="00686F47">
        <w:rPr>
          <w:rFonts w:asciiTheme="majorHAnsi" w:eastAsia="MS Mincho" w:hAnsiTheme="majorHAnsi" w:cstheme="minorHAnsi"/>
          <w:color w:val="000000" w:themeColor="text1"/>
          <w:sz w:val="20"/>
          <w:szCs w:val="20"/>
        </w:rPr>
        <w:t>performance”</w:t>
      </w:r>
      <w:r w:rsidRPr="00E43596">
        <w:rPr>
          <w:rFonts w:asciiTheme="majorHAnsi" w:eastAsia="MS Mincho" w:hAnsiTheme="majorHAnsi" w:cstheme="minorHAnsi"/>
          <w:color w:val="000000" w:themeColor="text1"/>
          <w:sz w:val="20"/>
          <w:szCs w:val="20"/>
        </w:rPr>
        <w:t xml:space="preserve">. In this regard, the parties provided a simple copy of the invitations </w:t>
      </w:r>
      <w:r w:rsidR="00686F47">
        <w:rPr>
          <w:rFonts w:asciiTheme="majorHAnsi" w:eastAsia="MS Mincho" w:hAnsiTheme="majorHAnsi" w:cstheme="minorHAnsi"/>
          <w:color w:val="000000" w:themeColor="text1"/>
          <w:sz w:val="20"/>
          <w:szCs w:val="20"/>
        </w:rPr>
        <w:t>distributed</w:t>
      </w:r>
      <w:r w:rsidRPr="00E43596">
        <w:rPr>
          <w:rFonts w:asciiTheme="majorHAnsi" w:eastAsia="MS Mincho" w:hAnsiTheme="majorHAnsi" w:cstheme="minorHAnsi"/>
          <w:color w:val="000000" w:themeColor="text1"/>
          <w:sz w:val="20"/>
          <w:szCs w:val="20"/>
        </w:rPr>
        <w:t xml:space="preserve"> for said event, in which the victim's next of kin, close friends, and their representatives participated, as well as the State's National Legal Defense Agency and the IACHR.</w:t>
      </w:r>
    </w:p>
    <w:p w14:paraId="7A4E0ECB" w14:textId="77777777" w:rsidR="008E3B49" w:rsidRPr="004F7293" w:rsidRDefault="008E3B49" w:rsidP="008E3B49">
      <w:pPr>
        <w:pStyle w:val="ListParagraph"/>
        <w:rPr>
          <w:rFonts w:asciiTheme="majorHAnsi" w:eastAsia="MS Mincho" w:hAnsiTheme="majorHAnsi" w:cstheme="minorHAnsi"/>
          <w:color w:val="000000" w:themeColor="text1"/>
          <w:sz w:val="20"/>
          <w:szCs w:val="20"/>
        </w:rPr>
      </w:pPr>
    </w:p>
    <w:p w14:paraId="4A8E3F6E" w14:textId="68B398D6" w:rsidR="00686F47" w:rsidRPr="00686F47" w:rsidRDefault="00686F47" w:rsidP="008E3B4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rPr>
      </w:pPr>
      <w:r w:rsidRPr="00686F47">
        <w:rPr>
          <w:rFonts w:asciiTheme="majorHAnsi" w:eastAsia="MS Mincho" w:hAnsiTheme="majorHAnsi" w:cstheme="minorHAnsi"/>
          <w:color w:val="000000" w:themeColor="text1"/>
          <w:sz w:val="20"/>
          <w:szCs w:val="20"/>
        </w:rPr>
        <w:t>Likewise, the parties gave an account of the content of the agenda of the</w:t>
      </w:r>
      <w:r w:rsidR="00794010">
        <w:rPr>
          <w:rFonts w:asciiTheme="majorHAnsi" w:eastAsia="MS Mincho" w:hAnsiTheme="majorHAnsi" w:cstheme="minorHAnsi"/>
          <w:color w:val="000000" w:themeColor="text1"/>
          <w:sz w:val="20"/>
          <w:szCs w:val="20"/>
        </w:rPr>
        <w:t xml:space="preserve"> act of</w:t>
      </w:r>
      <w:r w:rsidRPr="00686F47">
        <w:rPr>
          <w:rFonts w:asciiTheme="majorHAnsi" w:eastAsia="MS Mincho" w:hAnsiTheme="majorHAnsi" w:cstheme="minorHAnsi"/>
          <w:color w:val="000000" w:themeColor="text1"/>
          <w:sz w:val="20"/>
          <w:szCs w:val="20"/>
        </w:rPr>
        <w:t xml:space="preserve"> acknowledgment of responsibility, which included an opening, the intervention of José </w:t>
      </w:r>
      <w:proofErr w:type="spellStart"/>
      <w:r w:rsidRPr="00686F47">
        <w:rPr>
          <w:rFonts w:asciiTheme="majorHAnsi" w:eastAsia="MS Mincho" w:hAnsiTheme="majorHAnsi" w:cstheme="minorHAnsi"/>
          <w:color w:val="000000" w:themeColor="text1"/>
          <w:sz w:val="20"/>
          <w:szCs w:val="20"/>
        </w:rPr>
        <w:t>Morera</w:t>
      </w:r>
      <w:proofErr w:type="spellEnd"/>
      <w:r w:rsidRPr="00686F47">
        <w:rPr>
          <w:rFonts w:asciiTheme="majorHAnsi" w:eastAsia="MS Mincho" w:hAnsiTheme="majorHAnsi" w:cstheme="minorHAnsi"/>
          <w:color w:val="000000" w:themeColor="text1"/>
          <w:sz w:val="20"/>
          <w:szCs w:val="20"/>
        </w:rPr>
        <w:t xml:space="preserve"> Garzón, brother of Mr. Luis Hernando </w:t>
      </w:r>
      <w:proofErr w:type="spellStart"/>
      <w:r w:rsidRPr="00686F47">
        <w:rPr>
          <w:rFonts w:asciiTheme="majorHAnsi" w:eastAsia="MS Mincho" w:hAnsiTheme="majorHAnsi" w:cstheme="minorHAnsi"/>
          <w:color w:val="000000" w:themeColor="text1"/>
          <w:sz w:val="20"/>
          <w:szCs w:val="20"/>
        </w:rPr>
        <w:t>Morera</w:t>
      </w:r>
      <w:proofErr w:type="spellEnd"/>
      <w:r w:rsidRPr="00686F47">
        <w:rPr>
          <w:rFonts w:asciiTheme="majorHAnsi" w:eastAsia="MS Mincho" w:hAnsiTheme="majorHAnsi" w:cstheme="minorHAnsi"/>
          <w:color w:val="000000" w:themeColor="text1"/>
          <w:sz w:val="20"/>
          <w:szCs w:val="20"/>
        </w:rPr>
        <w:t xml:space="preserve"> Garzón, a video with the song “Los Caminos de la Vida” and words of Dr. Luz Marina Barahona Barreto, representative of the victims. For </w:t>
      </w:r>
      <w:r>
        <w:rPr>
          <w:rFonts w:asciiTheme="majorHAnsi" w:eastAsia="MS Mincho" w:hAnsiTheme="majorHAnsi" w:cstheme="minorHAnsi"/>
          <w:color w:val="000000" w:themeColor="text1"/>
          <w:sz w:val="20"/>
          <w:szCs w:val="20"/>
        </w:rPr>
        <w:t xml:space="preserve">its </w:t>
      </w:r>
      <w:r w:rsidRPr="00686F47">
        <w:rPr>
          <w:rFonts w:asciiTheme="majorHAnsi" w:eastAsia="MS Mincho" w:hAnsiTheme="majorHAnsi" w:cstheme="minorHAnsi"/>
          <w:color w:val="000000" w:themeColor="text1"/>
          <w:sz w:val="20"/>
          <w:szCs w:val="20"/>
        </w:rPr>
        <w:t xml:space="preserve">part, the intervention of the State was carried out by María del Pilar Gutiérrez Perilla, Coordinator of the Group for Friendly Settlements and Follow-up of Recommendations before the Inter-American System of the ANDJE, who apologized for the events that occurred and recognized the international responsibility of the State in the terms of the friendly settlement agreement, </w:t>
      </w:r>
      <w:r>
        <w:rPr>
          <w:rFonts w:asciiTheme="majorHAnsi" w:eastAsia="MS Mincho" w:hAnsiTheme="majorHAnsi" w:cstheme="minorHAnsi"/>
          <w:color w:val="000000" w:themeColor="text1"/>
          <w:sz w:val="20"/>
          <w:szCs w:val="20"/>
        </w:rPr>
        <w:t>expressing</w:t>
      </w:r>
      <w:r w:rsidRPr="00686F47">
        <w:rPr>
          <w:rFonts w:asciiTheme="majorHAnsi" w:eastAsia="MS Mincho" w:hAnsiTheme="majorHAnsi" w:cstheme="minorHAnsi"/>
          <w:color w:val="000000" w:themeColor="text1"/>
          <w:sz w:val="20"/>
          <w:szCs w:val="20"/>
        </w:rPr>
        <w:t xml:space="preserve"> the following:</w:t>
      </w:r>
    </w:p>
    <w:p w14:paraId="02505D72" w14:textId="77777777" w:rsidR="008E3B49" w:rsidRPr="00686F47" w:rsidRDefault="008E3B49" w:rsidP="008E3B49">
      <w:pPr>
        <w:pStyle w:val="ListParagraph"/>
        <w:rPr>
          <w:rFonts w:asciiTheme="majorHAnsi" w:eastAsia="MS Mincho" w:hAnsiTheme="majorHAnsi" w:cstheme="minorHAnsi"/>
          <w:color w:val="000000" w:themeColor="text1"/>
          <w:sz w:val="20"/>
          <w:szCs w:val="20"/>
        </w:rPr>
      </w:pPr>
    </w:p>
    <w:p w14:paraId="601D8021" w14:textId="77777777" w:rsidR="008E3B49" w:rsidRPr="00686F47" w:rsidRDefault="008E3B49" w:rsidP="008E3B49">
      <w:pPr>
        <w:pStyle w:val="ListParagraph"/>
        <w:rPr>
          <w:rFonts w:asciiTheme="majorHAnsi" w:eastAsia="MS Mincho" w:hAnsiTheme="majorHAnsi" w:cstheme="minorHAnsi"/>
          <w:color w:val="000000" w:themeColor="text1"/>
          <w:sz w:val="20"/>
          <w:szCs w:val="20"/>
        </w:rPr>
      </w:pPr>
      <w:r w:rsidRPr="00686F47">
        <w:rPr>
          <w:rFonts w:asciiTheme="majorHAnsi" w:eastAsia="MS Mincho" w:hAnsiTheme="majorHAnsi" w:cstheme="minorHAnsi"/>
          <w:color w:val="000000" w:themeColor="text1"/>
          <w:sz w:val="20"/>
          <w:szCs w:val="20"/>
        </w:rPr>
        <w:t>[…]</w:t>
      </w:r>
    </w:p>
    <w:p w14:paraId="66C96827" w14:textId="77777777" w:rsidR="008E3B49" w:rsidRPr="00686F47" w:rsidRDefault="008E3B49" w:rsidP="008E3B49">
      <w:pPr>
        <w:pStyle w:val="ListParagraph"/>
        <w:rPr>
          <w:rFonts w:asciiTheme="majorHAnsi" w:eastAsia="MS Mincho" w:hAnsiTheme="majorHAnsi" w:cstheme="minorHAnsi"/>
          <w:color w:val="000000" w:themeColor="text1"/>
          <w:sz w:val="20"/>
          <w:szCs w:val="20"/>
        </w:rPr>
      </w:pPr>
    </w:p>
    <w:p w14:paraId="57AD7BCE" w14:textId="23F09B47" w:rsidR="008E3B49" w:rsidRPr="00686F47" w:rsidRDefault="00686F47" w:rsidP="00965062">
      <w:pPr>
        <w:tabs>
          <w:tab w:val="left" w:pos="1440"/>
        </w:tabs>
        <w:ind w:left="720" w:right="720"/>
        <w:jc w:val="both"/>
        <w:rPr>
          <w:rFonts w:asciiTheme="majorHAnsi" w:eastAsia="MS Mincho" w:hAnsiTheme="majorHAnsi" w:cstheme="minorHAnsi"/>
          <w:color w:val="000000" w:themeColor="text1"/>
          <w:sz w:val="20"/>
          <w:szCs w:val="20"/>
        </w:rPr>
      </w:pPr>
      <w:r w:rsidRPr="00686F47">
        <w:rPr>
          <w:rFonts w:asciiTheme="majorHAnsi" w:eastAsia="MS Mincho" w:hAnsiTheme="majorHAnsi" w:cstheme="minorHAnsi"/>
          <w:color w:val="000000" w:themeColor="text1"/>
          <w:sz w:val="20"/>
          <w:szCs w:val="20"/>
        </w:rPr>
        <w:t xml:space="preserve">Therefore, on behalf of the State of Colombia, I acknowledge international responsibility for the violation of the rights to judicial guarantees and judicial protection, recognized in the American Convention on Human Rights, in relation to the general obligation of respect and guarantee established in the same instrument, to the detriment of the relatives of Luis Hernando </w:t>
      </w:r>
      <w:proofErr w:type="spellStart"/>
      <w:r w:rsidRPr="00686F47">
        <w:rPr>
          <w:rFonts w:asciiTheme="majorHAnsi" w:eastAsia="MS Mincho" w:hAnsiTheme="majorHAnsi" w:cstheme="minorHAnsi"/>
          <w:color w:val="000000" w:themeColor="text1"/>
          <w:sz w:val="20"/>
          <w:szCs w:val="20"/>
        </w:rPr>
        <w:t>Morera</w:t>
      </w:r>
      <w:proofErr w:type="spellEnd"/>
      <w:r w:rsidRPr="00686F47">
        <w:rPr>
          <w:rFonts w:asciiTheme="majorHAnsi" w:eastAsia="MS Mincho" w:hAnsiTheme="majorHAnsi" w:cstheme="minorHAnsi"/>
          <w:color w:val="000000" w:themeColor="text1"/>
          <w:sz w:val="20"/>
          <w:szCs w:val="20"/>
        </w:rPr>
        <w:t xml:space="preserve"> Garzón.</w:t>
      </w:r>
      <w:r w:rsidR="008E3B49" w:rsidRPr="00686F47">
        <w:rPr>
          <w:rFonts w:asciiTheme="majorHAnsi" w:eastAsia="MS Mincho" w:hAnsiTheme="majorHAnsi" w:cstheme="minorHAnsi"/>
          <w:color w:val="000000" w:themeColor="text1"/>
          <w:sz w:val="20"/>
          <w:szCs w:val="20"/>
        </w:rPr>
        <w:t xml:space="preserve"> </w:t>
      </w:r>
    </w:p>
    <w:p w14:paraId="35736D4C" w14:textId="77777777" w:rsidR="008E3B49" w:rsidRPr="00686F47" w:rsidRDefault="008E3B49" w:rsidP="00965062">
      <w:pPr>
        <w:tabs>
          <w:tab w:val="left" w:pos="1440"/>
        </w:tabs>
        <w:ind w:left="720" w:right="720"/>
        <w:jc w:val="both"/>
        <w:rPr>
          <w:rFonts w:asciiTheme="majorHAnsi" w:eastAsia="MS Mincho" w:hAnsiTheme="majorHAnsi" w:cstheme="minorHAnsi"/>
          <w:color w:val="000000" w:themeColor="text1"/>
          <w:sz w:val="20"/>
          <w:szCs w:val="20"/>
        </w:rPr>
      </w:pPr>
    </w:p>
    <w:p w14:paraId="64C98117" w14:textId="2BF9E89F" w:rsidR="00686F47" w:rsidRPr="00686F47" w:rsidRDefault="00686F47" w:rsidP="00965062">
      <w:pPr>
        <w:tabs>
          <w:tab w:val="left" w:pos="1440"/>
        </w:tabs>
        <w:ind w:left="720" w:right="720"/>
        <w:jc w:val="both"/>
        <w:rPr>
          <w:rFonts w:asciiTheme="majorHAnsi" w:eastAsia="MS Mincho" w:hAnsiTheme="majorHAnsi" w:cstheme="minorHAnsi"/>
          <w:color w:val="000000" w:themeColor="text1"/>
          <w:sz w:val="20"/>
          <w:szCs w:val="20"/>
        </w:rPr>
      </w:pPr>
      <w:r w:rsidRPr="00686F47">
        <w:rPr>
          <w:rFonts w:asciiTheme="majorHAnsi" w:eastAsia="MS Mincho" w:hAnsiTheme="majorHAnsi" w:cstheme="minorHAnsi"/>
          <w:color w:val="000000" w:themeColor="text1"/>
          <w:sz w:val="20"/>
          <w:szCs w:val="20"/>
        </w:rPr>
        <w:t>Although we know that nothing can replace the loss of Luis Hernando, as well as the lack of investigation and effective punishment of those responsible, we trust that the path of reconciliation that we are beginning today will allow us to overcome these violent episodes that we as a Nation have had to face and will allow us to build a country in which no one else has to suffer because violence takes away a loved one.</w:t>
      </w:r>
    </w:p>
    <w:p w14:paraId="0AAFB282" w14:textId="77777777" w:rsidR="008E3B49" w:rsidRPr="004F7293" w:rsidRDefault="008E3B49" w:rsidP="00965062">
      <w:pPr>
        <w:tabs>
          <w:tab w:val="left" w:pos="1440"/>
        </w:tabs>
        <w:ind w:left="720" w:right="720"/>
        <w:jc w:val="both"/>
        <w:rPr>
          <w:rFonts w:asciiTheme="majorHAnsi" w:eastAsia="MS Mincho" w:hAnsiTheme="majorHAnsi" w:cstheme="minorHAnsi"/>
          <w:color w:val="000000" w:themeColor="text1"/>
          <w:sz w:val="20"/>
          <w:szCs w:val="20"/>
        </w:rPr>
      </w:pPr>
    </w:p>
    <w:p w14:paraId="0417BB00" w14:textId="4E9C3432" w:rsidR="00686F47" w:rsidRPr="00686F47" w:rsidRDefault="00686F47" w:rsidP="00965062">
      <w:pPr>
        <w:tabs>
          <w:tab w:val="left" w:pos="1440"/>
        </w:tabs>
        <w:ind w:left="720" w:right="720"/>
        <w:jc w:val="both"/>
        <w:rPr>
          <w:rFonts w:asciiTheme="majorHAnsi" w:eastAsia="MS Mincho" w:hAnsiTheme="majorHAnsi" w:cstheme="minorHAnsi"/>
          <w:color w:val="000000" w:themeColor="text1"/>
          <w:sz w:val="20"/>
          <w:szCs w:val="20"/>
        </w:rPr>
      </w:pPr>
      <w:r w:rsidRPr="00686F47">
        <w:rPr>
          <w:rFonts w:asciiTheme="majorHAnsi" w:eastAsia="MS Mincho" w:hAnsiTheme="majorHAnsi" w:cstheme="minorHAnsi"/>
          <w:color w:val="000000" w:themeColor="text1"/>
          <w:sz w:val="20"/>
          <w:szCs w:val="20"/>
        </w:rPr>
        <w:t>We hope that this act, which is part of the satisfaction measures agreed</w:t>
      </w:r>
      <w:r>
        <w:rPr>
          <w:rFonts w:asciiTheme="majorHAnsi" w:eastAsia="MS Mincho" w:hAnsiTheme="majorHAnsi" w:cstheme="minorHAnsi"/>
          <w:color w:val="000000" w:themeColor="text1"/>
          <w:sz w:val="20"/>
          <w:szCs w:val="20"/>
        </w:rPr>
        <w:t xml:space="preserve"> to</w:t>
      </w:r>
      <w:r w:rsidRPr="00686F47">
        <w:rPr>
          <w:rFonts w:asciiTheme="majorHAnsi" w:eastAsia="MS Mincho" w:hAnsiTheme="majorHAnsi" w:cstheme="minorHAnsi"/>
          <w:color w:val="000000" w:themeColor="text1"/>
          <w:sz w:val="20"/>
          <w:szCs w:val="20"/>
        </w:rPr>
        <w:t xml:space="preserve"> in the Friendly Settlement Agreement signed with the victims' representative on August 25, 2021, will help fill the void left by Mr. </w:t>
      </w:r>
      <w:proofErr w:type="spellStart"/>
      <w:r w:rsidRPr="00686F47">
        <w:rPr>
          <w:rFonts w:asciiTheme="majorHAnsi" w:eastAsia="MS Mincho" w:hAnsiTheme="majorHAnsi" w:cstheme="minorHAnsi"/>
          <w:color w:val="000000" w:themeColor="text1"/>
          <w:sz w:val="20"/>
          <w:szCs w:val="20"/>
        </w:rPr>
        <w:t>Morera's</w:t>
      </w:r>
      <w:proofErr w:type="spellEnd"/>
      <w:r w:rsidRPr="00686F47">
        <w:rPr>
          <w:rFonts w:asciiTheme="majorHAnsi" w:eastAsia="MS Mincho" w:hAnsiTheme="majorHAnsi" w:cstheme="minorHAnsi"/>
          <w:color w:val="000000" w:themeColor="text1"/>
          <w:sz w:val="20"/>
          <w:szCs w:val="20"/>
        </w:rPr>
        <w:t xml:space="preserve"> death, as well </w:t>
      </w:r>
      <w:r>
        <w:rPr>
          <w:rFonts w:asciiTheme="majorHAnsi" w:eastAsia="MS Mincho" w:hAnsiTheme="majorHAnsi" w:cstheme="minorHAnsi"/>
          <w:color w:val="000000" w:themeColor="text1"/>
          <w:sz w:val="20"/>
          <w:szCs w:val="20"/>
        </w:rPr>
        <w:t>to vindicate his</w:t>
      </w:r>
      <w:r w:rsidRPr="00686F47">
        <w:rPr>
          <w:rFonts w:asciiTheme="majorHAnsi" w:eastAsia="MS Mincho" w:hAnsiTheme="majorHAnsi" w:cstheme="minorHAnsi"/>
          <w:color w:val="000000" w:themeColor="text1"/>
          <w:sz w:val="20"/>
          <w:szCs w:val="20"/>
        </w:rPr>
        <w:t xml:space="preserve"> memory.</w:t>
      </w:r>
    </w:p>
    <w:p w14:paraId="2781A69D" w14:textId="77777777" w:rsidR="008E3B49" w:rsidRPr="00686F47" w:rsidRDefault="008E3B49" w:rsidP="00965062">
      <w:pPr>
        <w:tabs>
          <w:tab w:val="left" w:pos="1440"/>
        </w:tabs>
        <w:ind w:right="720"/>
        <w:jc w:val="both"/>
        <w:rPr>
          <w:rFonts w:asciiTheme="majorHAnsi" w:eastAsia="MS Mincho" w:hAnsiTheme="majorHAnsi" w:cstheme="minorHAnsi"/>
          <w:color w:val="000000" w:themeColor="text1"/>
          <w:sz w:val="20"/>
          <w:szCs w:val="20"/>
        </w:rPr>
      </w:pPr>
    </w:p>
    <w:p w14:paraId="4B9B5A47" w14:textId="51C099C7" w:rsidR="00686F47" w:rsidRPr="00686F47" w:rsidRDefault="00686F47" w:rsidP="00965062">
      <w:pPr>
        <w:tabs>
          <w:tab w:val="left" w:pos="1440"/>
        </w:tabs>
        <w:ind w:left="720" w:right="720"/>
        <w:jc w:val="both"/>
        <w:rPr>
          <w:rFonts w:asciiTheme="majorHAnsi" w:eastAsia="MS Mincho" w:hAnsiTheme="majorHAnsi" w:cstheme="minorHAnsi"/>
          <w:color w:val="000000" w:themeColor="text1"/>
          <w:sz w:val="20"/>
          <w:szCs w:val="20"/>
        </w:rPr>
      </w:pPr>
      <w:r w:rsidRPr="00686F47">
        <w:rPr>
          <w:rFonts w:asciiTheme="majorHAnsi" w:eastAsia="MS Mincho" w:hAnsiTheme="majorHAnsi" w:cstheme="minorHAnsi"/>
          <w:color w:val="000000" w:themeColor="text1"/>
          <w:sz w:val="20"/>
          <w:szCs w:val="20"/>
        </w:rPr>
        <w:t xml:space="preserve">Today we praise the memory of Luis Hernando </w:t>
      </w:r>
      <w:proofErr w:type="spellStart"/>
      <w:r w:rsidRPr="00686F47">
        <w:rPr>
          <w:rFonts w:asciiTheme="majorHAnsi" w:eastAsia="MS Mincho" w:hAnsiTheme="majorHAnsi" w:cstheme="minorHAnsi"/>
          <w:color w:val="000000" w:themeColor="text1"/>
          <w:sz w:val="20"/>
          <w:szCs w:val="20"/>
        </w:rPr>
        <w:t>Morera</w:t>
      </w:r>
      <w:proofErr w:type="spellEnd"/>
      <w:r w:rsidRPr="00686F47">
        <w:rPr>
          <w:rFonts w:asciiTheme="majorHAnsi" w:eastAsia="MS Mincho" w:hAnsiTheme="majorHAnsi" w:cstheme="minorHAnsi"/>
          <w:color w:val="000000" w:themeColor="text1"/>
          <w:sz w:val="20"/>
          <w:szCs w:val="20"/>
        </w:rPr>
        <w:t xml:space="preserve"> Garzón, a working peasant in our country, who, like so many others, was a victim of violence, and who must be vindicated and remembered so that episodes like this are never repeated.</w:t>
      </w:r>
    </w:p>
    <w:p w14:paraId="704A03B9" w14:textId="77777777" w:rsidR="008E3B49" w:rsidRPr="004F7293" w:rsidRDefault="008E3B49" w:rsidP="008E3B49">
      <w:pPr>
        <w:pStyle w:val="ListParagraph"/>
        <w:rPr>
          <w:rFonts w:asciiTheme="majorHAnsi" w:eastAsia="MS Mincho" w:hAnsiTheme="majorHAnsi" w:cstheme="minorHAnsi"/>
          <w:color w:val="000000" w:themeColor="text1"/>
          <w:sz w:val="20"/>
          <w:szCs w:val="20"/>
        </w:rPr>
      </w:pPr>
    </w:p>
    <w:p w14:paraId="627DBAD4" w14:textId="77777777" w:rsidR="008E3B49" w:rsidRDefault="008E3B49" w:rsidP="008E3B49">
      <w:pPr>
        <w:pStyle w:val="ListParagraph"/>
        <w:rPr>
          <w:rFonts w:asciiTheme="majorHAnsi" w:eastAsia="MS Mincho" w:hAnsiTheme="majorHAnsi" w:cstheme="minorHAnsi"/>
          <w:color w:val="000000" w:themeColor="text1"/>
          <w:sz w:val="20"/>
          <w:szCs w:val="20"/>
          <w:lang w:val="es-CO"/>
        </w:rPr>
      </w:pPr>
      <w:r>
        <w:rPr>
          <w:rFonts w:asciiTheme="majorHAnsi" w:eastAsia="MS Mincho" w:hAnsiTheme="majorHAnsi" w:cstheme="minorHAnsi"/>
          <w:color w:val="000000" w:themeColor="text1"/>
          <w:sz w:val="20"/>
          <w:szCs w:val="20"/>
          <w:lang w:val="es-CO"/>
        </w:rPr>
        <w:t>[…]</w:t>
      </w:r>
    </w:p>
    <w:p w14:paraId="0C754324" w14:textId="77777777" w:rsidR="008E3B49" w:rsidRDefault="008E3B49" w:rsidP="008E3B49">
      <w:pPr>
        <w:rPr>
          <w:rFonts w:asciiTheme="majorHAnsi" w:eastAsia="MS Mincho" w:hAnsiTheme="majorHAnsi" w:cstheme="minorHAnsi"/>
          <w:color w:val="000000" w:themeColor="text1"/>
          <w:sz w:val="20"/>
          <w:szCs w:val="20"/>
          <w:lang w:val="es-CO"/>
        </w:rPr>
      </w:pPr>
    </w:p>
    <w:p w14:paraId="2E77E186" w14:textId="4E4852CB" w:rsidR="00686F47" w:rsidRPr="00794010" w:rsidRDefault="00686F47" w:rsidP="00794010">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rPr>
      </w:pPr>
      <w:r w:rsidRPr="00686F47">
        <w:rPr>
          <w:rFonts w:asciiTheme="majorHAnsi" w:eastAsia="MS Mincho" w:hAnsiTheme="majorHAnsi" w:cstheme="minorHAnsi"/>
          <w:color w:val="000000" w:themeColor="text1"/>
          <w:sz w:val="20"/>
          <w:szCs w:val="20"/>
        </w:rPr>
        <w:t xml:space="preserve">Finally, the Commissioner President and Rapporteur of the Inter-American Commission on Human Rights for Colombia, Antonia Urrejola, also participated in the act and highlighted the importance of the act of </w:t>
      </w:r>
      <w:r>
        <w:rPr>
          <w:rFonts w:asciiTheme="majorHAnsi" w:eastAsia="MS Mincho" w:hAnsiTheme="majorHAnsi" w:cstheme="minorHAnsi"/>
          <w:color w:val="000000" w:themeColor="text1"/>
          <w:sz w:val="20"/>
          <w:szCs w:val="20"/>
        </w:rPr>
        <w:t>acknowledgement</w:t>
      </w:r>
      <w:r w:rsidRPr="00686F47">
        <w:rPr>
          <w:rFonts w:asciiTheme="majorHAnsi" w:eastAsia="MS Mincho" w:hAnsiTheme="majorHAnsi" w:cstheme="minorHAnsi"/>
          <w:color w:val="000000" w:themeColor="text1"/>
          <w:sz w:val="20"/>
          <w:szCs w:val="20"/>
        </w:rPr>
        <w:t>, since it is from the acceptance of the occurrence of the facts that the victim</w:t>
      </w:r>
      <w:r w:rsidR="00945F69">
        <w:rPr>
          <w:rFonts w:asciiTheme="majorHAnsi" w:eastAsia="MS Mincho" w:hAnsiTheme="majorHAnsi" w:cstheme="minorHAnsi"/>
          <w:color w:val="000000" w:themeColor="text1"/>
          <w:sz w:val="20"/>
          <w:szCs w:val="20"/>
        </w:rPr>
        <w:t>’</w:t>
      </w:r>
      <w:r w:rsidRPr="00686F47">
        <w:rPr>
          <w:rFonts w:asciiTheme="majorHAnsi" w:eastAsia="MS Mincho" w:hAnsiTheme="majorHAnsi" w:cstheme="minorHAnsi"/>
          <w:color w:val="000000" w:themeColor="text1"/>
          <w:sz w:val="20"/>
          <w:szCs w:val="20"/>
        </w:rPr>
        <w:t xml:space="preserve">s wounds can begin to heal and spaces for reconciliation can be built. In the same way, she highlighted the </w:t>
      </w:r>
      <w:r>
        <w:rPr>
          <w:rFonts w:asciiTheme="majorHAnsi" w:eastAsia="MS Mincho" w:hAnsiTheme="majorHAnsi" w:cstheme="minorHAnsi"/>
          <w:color w:val="000000" w:themeColor="text1"/>
          <w:sz w:val="20"/>
          <w:szCs w:val="20"/>
        </w:rPr>
        <w:t xml:space="preserve">agreed to </w:t>
      </w:r>
      <w:r w:rsidRPr="00686F47">
        <w:rPr>
          <w:rFonts w:asciiTheme="majorHAnsi" w:eastAsia="MS Mincho" w:hAnsiTheme="majorHAnsi" w:cstheme="minorHAnsi"/>
          <w:color w:val="000000" w:themeColor="text1"/>
          <w:sz w:val="20"/>
          <w:szCs w:val="20"/>
        </w:rPr>
        <w:t xml:space="preserve">measures and </w:t>
      </w:r>
      <w:r>
        <w:rPr>
          <w:rFonts w:asciiTheme="majorHAnsi" w:eastAsia="MS Mincho" w:hAnsiTheme="majorHAnsi" w:cstheme="minorHAnsi"/>
          <w:color w:val="000000" w:themeColor="text1"/>
          <w:sz w:val="20"/>
          <w:szCs w:val="20"/>
        </w:rPr>
        <w:t xml:space="preserve">that she </w:t>
      </w:r>
      <w:r w:rsidRPr="00686F47">
        <w:rPr>
          <w:rFonts w:asciiTheme="majorHAnsi" w:eastAsia="MS Mincho" w:hAnsiTheme="majorHAnsi" w:cstheme="minorHAnsi"/>
          <w:color w:val="000000" w:themeColor="text1"/>
          <w:sz w:val="20"/>
          <w:szCs w:val="20"/>
        </w:rPr>
        <w:t>hopes that by complying with them, the significant and restorative effect of the agreement will be achieved. On behalf of the Commission, she reiterated her total willingness to follow up on the agreed measures until they are fully implemented.</w:t>
      </w:r>
      <w:r w:rsidR="00794010">
        <w:rPr>
          <w:rFonts w:asciiTheme="majorHAnsi" w:eastAsia="MS Mincho" w:hAnsiTheme="majorHAnsi" w:cstheme="minorHAnsi"/>
          <w:color w:val="000000" w:themeColor="text1"/>
          <w:sz w:val="20"/>
          <w:szCs w:val="20"/>
        </w:rPr>
        <w:t xml:space="preserve"> For the aforementioned, </w:t>
      </w:r>
      <w:proofErr w:type="gramStart"/>
      <w:r w:rsidR="00794010">
        <w:rPr>
          <w:rFonts w:asciiTheme="majorHAnsi" w:eastAsia="MS Mincho" w:hAnsiTheme="majorHAnsi" w:cstheme="minorHAnsi"/>
          <w:color w:val="000000" w:themeColor="text1"/>
          <w:sz w:val="20"/>
          <w:szCs w:val="20"/>
        </w:rPr>
        <w:t>t</w:t>
      </w:r>
      <w:r w:rsidRPr="00794010">
        <w:rPr>
          <w:rFonts w:asciiTheme="majorHAnsi" w:eastAsia="MS Mincho" w:hAnsiTheme="majorHAnsi" w:cstheme="minorHAnsi"/>
          <w:color w:val="000000" w:themeColor="text1"/>
          <w:sz w:val="20"/>
          <w:szCs w:val="20"/>
        </w:rPr>
        <w:t>aking into account</w:t>
      </w:r>
      <w:proofErr w:type="gramEnd"/>
      <w:r w:rsidRPr="00794010">
        <w:rPr>
          <w:rFonts w:asciiTheme="majorHAnsi" w:eastAsia="MS Mincho" w:hAnsiTheme="majorHAnsi" w:cstheme="minorHAnsi"/>
          <w:color w:val="000000" w:themeColor="text1"/>
          <w:sz w:val="20"/>
          <w:szCs w:val="20"/>
        </w:rPr>
        <w:t xml:space="preserve"> the foregoing and the information provided jointly by the parties, the Commission considers that point 1 of the fifth clause of the friendly settlement agreement related to the act of reparation has been fully complied with and</w:t>
      </w:r>
      <w:r w:rsidR="00794010">
        <w:rPr>
          <w:rFonts w:asciiTheme="majorHAnsi" w:eastAsia="MS Mincho" w:hAnsiTheme="majorHAnsi" w:cstheme="minorHAnsi"/>
          <w:color w:val="000000" w:themeColor="text1"/>
          <w:sz w:val="20"/>
          <w:szCs w:val="20"/>
        </w:rPr>
        <w:t xml:space="preserve"> it </w:t>
      </w:r>
      <w:r w:rsidR="00794010" w:rsidRPr="00794010">
        <w:rPr>
          <w:rFonts w:asciiTheme="majorHAnsi" w:eastAsia="MS Mincho" w:hAnsiTheme="majorHAnsi" w:cstheme="minorHAnsi"/>
          <w:color w:val="000000" w:themeColor="text1"/>
          <w:sz w:val="20"/>
          <w:szCs w:val="20"/>
        </w:rPr>
        <w:t>declares</w:t>
      </w:r>
      <w:r w:rsidR="00794010">
        <w:rPr>
          <w:rFonts w:asciiTheme="majorHAnsi" w:eastAsia="MS Mincho" w:hAnsiTheme="majorHAnsi" w:cstheme="minorHAnsi"/>
          <w:color w:val="000000" w:themeColor="text1"/>
          <w:sz w:val="20"/>
          <w:szCs w:val="20"/>
        </w:rPr>
        <w:t xml:space="preserve"> it as such</w:t>
      </w:r>
      <w:r w:rsidRPr="00794010">
        <w:rPr>
          <w:rFonts w:asciiTheme="majorHAnsi" w:eastAsia="MS Mincho" w:hAnsiTheme="majorHAnsi" w:cstheme="minorHAnsi"/>
          <w:color w:val="000000" w:themeColor="text1"/>
          <w:sz w:val="20"/>
          <w:szCs w:val="20"/>
        </w:rPr>
        <w:t>.</w:t>
      </w:r>
    </w:p>
    <w:p w14:paraId="54D69486" w14:textId="77777777" w:rsidR="008E3B49" w:rsidRPr="009E51EC" w:rsidRDefault="008E3B49" w:rsidP="008E3B49">
      <w:pPr>
        <w:pStyle w:val="ListParagraph"/>
        <w:rPr>
          <w:rFonts w:asciiTheme="majorHAnsi" w:eastAsia="MS Mincho" w:hAnsiTheme="majorHAnsi" w:cstheme="minorHAnsi"/>
          <w:color w:val="000000" w:themeColor="text1"/>
          <w:sz w:val="20"/>
          <w:szCs w:val="20"/>
        </w:rPr>
      </w:pPr>
    </w:p>
    <w:p w14:paraId="11955DB1" w14:textId="73C319F3" w:rsidR="009E51EC" w:rsidRPr="009E51EC" w:rsidRDefault="009E51EC" w:rsidP="008E3B4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rPr>
      </w:pPr>
      <w:r w:rsidRPr="009E51EC">
        <w:rPr>
          <w:rFonts w:asciiTheme="majorHAnsi" w:eastAsia="MS Mincho" w:hAnsiTheme="majorHAnsi" w:cstheme="minorHAnsi"/>
          <w:color w:val="000000" w:themeColor="text1"/>
          <w:sz w:val="20"/>
          <w:szCs w:val="20"/>
        </w:rPr>
        <w:lastRenderedPageBreak/>
        <w:t xml:space="preserve">Regarding point 2 of </w:t>
      </w:r>
      <w:r w:rsidR="00794010">
        <w:rPr>
          <w:rFonts w:asciiTheme="majorHAnsi" w:eastAsia="MS Mincho" w:hAnsiTheme="majorHAnsi" w:cstheme="minorHAnsi"/>
          <w:color w:val="000000" w:themeColor="text1"/>
          <w:sz w:val="20"/>
          <w:szCs w:val="20"/>
        </w:rPr>
        <w:t>clause</w:t>
      </w:r>
      <w:r w:rsidRPr="009E51EC">
        <w:rPr>
          <w:rFonts w:asciiTheme="majorHAnsi" w:eastAsia="MS Mincho" w:hAnsiTheme="majorHAnsi" w:cstheme="minorHAnsi"/>
          <w:color w:val="000000" w:themeColor="text1"/>
          <w:sz w:val="20"/>
          <w:szCs w:val="20"/>
        </w:rPr>
        <w:t xml:space="preserve"> fi</w:t>
      </w:r>
      <w:r>
        <w:rPr>
          <w:rFonts w:asciiTheme="majorHAnsi" w:eastAsia="MS Mincho" w:hAnsiTheme="majorHAnsi" w:cstheme="minorHAnsi"/>
          <w:color w:val="000000" w:themeColor="text1"/>
          <w:sz w:val="20"/>
          <w:szCs w:val="20"/>
        </w:rPr>
        <w:t>ve</w:t>
      </w:r>
      <w:r w:rsidRPr="009E51EC">
        <w:rPr>
          <w:rFonts w:asciiTheme="majorHAnsi" w:eastAsia="MS Mincho" w:hAnsiTheme="majorHAnsi" w:cstheme="minorHAnsi"/>
          <w:color w:val="000000" w:themeColor="text1"/>
          <w:sz w:val="20"/>
          <w:szCs w:val="20"/>
        </w:rPr>
        <w:t xml:space="preserve">, on the economic aid for Diana Patricia </w:t>
      </w:r>
      <w:proofErr w:type="spellStart"/>
      <w:r w:rsidRPr="009E51EC">
        <w:rPr>
          <w:rFonts w:asciiTheme="majorHAnsi" w:eastAsia="MS Mincho" w:hAnsiTheme="majorHAnsi" w:cstheme="minorHAnsi"/>
          <w:color w:val="000000" w:themeColor="text1"/>
          <w:sz w:val="20"/>
          <w:szCs w:val="20"/>
        </w:rPr>
        <w:t>Morera</w:t>
      </w:r>
      <w:proofErr w:type="spellEnd"/>
      <w:r w:rsidRPr="009E51EC">
        <w:rPr>
          <w:rFonts w:asciiTheme="majorHAnsi" w:eastAsia="MS Mincho" w:hAnsiTheme="majorHAnsi" w:cstheme="minorHAnsi"/>
          <w:color w:val="000000" w:themeColor="text1"/>
          <w:sz w:val="20"/>
          <w:szCs w:val="20"/>
        </w:rPr>
        <w:t xml:space="preserve"> Sánchez, the parties reported that on October 13, 2021, a meeting was held between the beneficiary of the measure, her representative, the Ministry of National Education and the National Agency for Legal Defense of the State in order to publicize the characteristics of the measure, the professional orientation programs that the Ministry of National Education has and, in turn, to know the studies that Diana Patricia wishes to carry out. The beneficiary informed her willingness to study veterinary medicine and zootechnical medicine at the San Martín University in the city of Cali and reported that she is pregnant, so she will begin her studies in the second semester of 2022.</w:t>
      </w:r>
      <w:r w:rsidR="00794010">
        <w:rPr>
          <w:rFonts w:asciiTheme="majorHAnsi" w:eastAsia="MS Mincho" w:hAnsiTheme="majorHAnsi" w:cstheme="minorHAnsi"/>
          <w:color w:val="000000" w:themeColor="text1"/>
          <w:sz w:val="20"/>
          <w:szCs w:val="20"/>
        </w:rPr>
        <w:t xml:space="preserve"> The</w:t>
      </w:r>
      <w:r w:rsidRPr="009E51EC">
        <w:rPr>
          <w:rFonts w:asciiTheme="majorHAnsi" w:eastAsia="MS Mincho" w:hAnsiTheme="majorHAnsi" w:cstheme="minorHAnsi"/>
          <w:color w:val="000000" w:themeColor="text1"/>
          <w:sz w:val="20"/>
          <w:szCs w:val="20"/>
        </w:rPr>
        <w:t xml:space="preserve"> ANDJE will carry out the respective procedures once the beneficiary communicates her willingness to start </w:t>
      </w:r>
      <w:r w:rsidR="00794010">
        <w:rPr>
          <w:rFonts w:asciiTheme="majorHAnsi" w:eastAsia="MS Mincho" w:hAnsiTheme="majorHAnsi" w:cstheme="minorHAnsi"/>
          <w:color w:val="000000" w:themeColor="text1"/>
          <w:sz w:val="20"/>
          <w:szCs w:val="20"/>
        </w:rPr>
        <w:t>the compliance</w:t>
      </w:r>
      <w:r w:rsidRPr="009E51EC">
        <w:rPr>
          <w:rFonts w:asciiTheme="majorHAnsi" w:eastAsia="MS Mincho" w:hAnsiTheme="majorHAnsi" w:cstheme="minorHAnsi"/>
          <w:color w:val="000000" w:themeColor="text1"/>
          <w:sz w:val="20"/>
          <w:szCs w:val="20"/>
        </w:rPr>
        <w:t xml:space="preserve"> with the measure according to the program she chooses. Based on the foregoing, the Commission considers that this measure is pending compliance and is awaiting updated information from the parties on its execution.</w:t>
      </w:r>
    </w:p>
    <w:p w14:paraId="5084E352" w14:textId="77777777" w:rsidR="008E3B49" w:rsidRPr="004F7293" w:rsidRDefault="008E3B49" w:rsidP="009E51EC">
      <w:pPr>
        <w:pStyle w:val="ListParagraph"/>
        <w:rPr>
          <w:rFonts w:asciiTheme="majorHAnsi" w:eastAsia="MS Mincho" w:hAnsiTheme="majorHAnsi" w:cstheme="minorHAnsi"/>
          <w:color w:val="000000" w:themeColor="text1"/>
          <w:sz w:val="20"/>
          <w:szCs w:val="20"/>
        </w:rPr>
      </w:pPr>
    </w:p>
    <w:p w14:paraId="55D43431" w14:textId="16559124" w:rsidR="009E51EC" w:rsidRPr="004F7293" w:rsidRDefault="009E51EC" w:rsidP="009E51E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rPr>
      </w:pPr>
      <w:r w:rsidRPr="009E51EC">
        <w:rPr>
          <w:rFonts w:asciiTheme="majorHAnsi" w:eastAsia="MS Mincho" w:hAnsiTheme="majorHAnsi" w:cstheme="minorHAnsi"/>
          <w:color w:val="000000" w:themeColor="text1"/>
          <w:sz w:val="20"/>
          <w:szCs w:val="20"/>
        </w:rPr>
        <w:t xml:space="preserve">Regarding point 3 of </w:t>
      </w:r>
      <w:r w:rsidR="00794010">
        <w:rPr>
          <w:rFonts w:asciiTheme="majorHAnsi" w:eastAsia="MS Mincho" w:hAnsiTheme="majorHAnsi" w:cstheme="minorHAnsi"/>
          <w:color w:val="000000" w:themeColor="text1"/>
          <w:sz w:val="20"/>
          <w:szCs w:val="20"/>
        </w:rPr>
        <w:t>clause</w:t>
      </w:r>
      <w:r>
        <w:rPr>
          <w:rFonts w:asciiTheme="majorHAnsi" w:eastAsia="MS Mincho" w:hAnsiTheme="majorHAnsi" w:cstheme="minorHAnsi"/>
          <w:color w:val="000000" w:themeColor="text1"/>
          <w:sz w:val="20"/>
          <w:szCs w:val="20"/>
        </w:rPr>
        <w:t xml:space="preserve"> five,</w:t>
      </w:r>
      <w:r w:rsidRPr="009E51EC">
        <w:rPr>
          <w:rFonts w:asciiTheme="majorHAnsi" w:eastAsia="MS Mincho" w:hAnsiTheme="majorHAnsi" w:cstheme="minorHAnsi"/>
          <w:color w:val="000000" w:themeColor="text1"/>
          <w:sz w:val="20"/>
          <w:szCs w:val="20"/>
        </w:rPr>
        <w:t xml:space="preserve"> on the holding of work </w:t>
      </w:r>
      <w:r>
        <w:rPr>
          <w:rFonts w:asciiTheme="majorHAnsi" w:eastAsia="MS Mincho" w:hAnsiTheme="majorHAnsi" w:cstheme="minorHAnsi"/>
          <w:color w:val="000000" w:themeColor="text1"/>
          <w:sz w:val="20"/>
          <w:szCs w:val="20"/>
        </w:rPr>
        <w:t>meetings</w:t>
      </w:r>
      <w:r w:rsidRPr="009E51EC">
        <w:rPr>
          <w:rFonts w:asciiTheme="majorHAnsi" w:eastAsia="MS Mincho" w:hAnsiTheme="majorHAnsi" w:cstheme="minorHAnsi"/>
          <w:color w:val="000000" w:themeColor="text1"/>
          <w:sz w:val="20"/>
          <w:szCs w:val="20"/>
        </w:rPr>
        <w:t xml:space="preserve"> with the Ministry of Housing, City and Territory, the parties reported that said </w:t>
      </w:r>
      <w:r>
        <w:rPr>
          <w:rFonts w:asciiTheme="majorHAnsi" w:eastAsia="MS Mincho" w:hAnsiTheme="majorHAnsi" w:cstheme="minorHAnsi"/>
          <w:color w:val="000000" w:themeColor="text1"/>
          <w:sz w:val="20"/>
          <w:szCs w:val="20"/>
        </w:rPr>
        <w:t>meetings</w:t>
      </w:r>
      <w:r w:rsidRPr="009E51EC">
        <w:rPr>
          <w:rFonts w:asciiTheme="majorHAnsi" w:eastAsia="MS Mincho" w:hAnsiTheme="majorHAnsi" w:cstheme="minorHAnsi"/>
          <w:color w:val="000000" w:themeColor="text1"/>
          <w:sz w:val="20"/>
          <w:szCs w:val="20"/>
        </w:rPr>
        <w:t xml:space="preserve"> were held on November 8, 9 and 12 with the participation of the beneficiaries of the measure, who are being given advice for access to programs according to the</w:t>
      </w:r>
      <w:r>
        <w:rPr>
          <w:rFonts w:asciiTheme="majorHAnsi" w:eastAsia="MS Mincho" w:hAnsiTheme="majorHAnsi" w:cstheme="minorHAnsi"/>
          <w:color w:val="000000" w:themeColor="text1"/>
          <w:sz w:val="20"/>
          <w:szCs w:val="20"/>
        </w:rPr>
        <w:t>ir</w:t>
      </w:r>
      <w:r w:rsidRPr="009E51EC">
        <w:rPr>
          <w:rFonts w:asciiTheme="majorHAnsi" w:eastAsia="MS Mincho" w:hAnsiTheme="majorHAnsi" w:cstheme="minorHAnsi"/>
          <w:color w:val="000000" w:themeColor="text1"/>
          <w:sz w:val="20"/>
          <w:szCs w:val="20"/>
        </w:rPr>
        <w:t xml:space="preserve"> particular interest. </w:t>
      </w:r>
      <w:r w:rsidRPr="004F7293">
        <w:rPr>
          <w:rFonts w:asciiTheme="majorHAnsi" w:eastAsia="MS Mincho" w:hAnsiTheme="majorHAnsi" w:cstheme="minorHAnsi"/>
          <w:color w:val="000000" w:themeColor="text1"/>
          <w:sz w:val="20"/>
          <w:szCs w:val="20"/>
        </w:rPr>
        <w:t>Based on this, taking into consideration the information provided by the parties, the Commission considers that this part of the agreement has been fully complied with and so</w:t>
      </w:r>
      <w:r w:rsidR="00D32694">
        <w:rPr>
          <w:rFonts w:asciiTheme="majorHAnsi" w:eastAsia="MS Mincho" w:hAnsiTheme="majorHAnsi" w:cstheme="minorHAnsi"/>
          <w:color w:val="000000" w:themeColor="text1"/>
          <w:sz w:val="20"/>
          <w:szCs w:val="20"/>
        </w:rPr>
        <w:t xml:space="preserve"> it</w:t>
      </w:r>
      <w:r w:rsidRPr="004F7293">
        <w:rPr>
          <w:rFonts w:asciiTheme="majorHAnsi" w:eastAsia="MS Mincho" w:hAnsiTheme="majorHAnsi" w:cstheme="minorHAnsi"/>
          <w:color w:val="000000" w:themeColor="text1"/>
          <w:sz w:val="20"/>
          <w:szCs w:val="20"/>
        </w:rPr>
        <w:t xml:space="preserve"> declares</w:t>
      </w:r>
      <w:r w:rsidR="00D32694">
        <w:rPr>
          <w:rFonts w:asciiTheme="majorHAnsi" w:eastAsia="MS Mincho" w:hAnsiTheme="majorHAnsi" w:cstheme="minorHAnsi"/>
          <w:color w:val="000000" w:themeColor="text1"/>
          <w:sz w:val="20"/>
          <w:szCs w:val="20"/>
        </w:rPr>
        <w:t xml:space="preserve"> it as such</w:t>
      </w:r>
      <w:r w:rsidRPr="004F7293">
        <w:rPr>
          <w:rFonts w:asciiTheme="majorHAnsi" w:eastAsia="MS Mincho" w:hAnsiTheme="majorHAnsi" w:cstheme="minorHAnsi"/>
          <w:color w:val="000000" w:themeColor="text1"/>
          <w:sz w:val="20"/>
          <w:szCs w:val="20"/>
        </w:rPr>
        <w:t>.</w:t>
      </w:r>
    </w:p>
    <w:p w14:paraId="48E32DFE" w14:textId="77777777" w:rsidR="009E51EC" w:rsidRPr="004F7293" w:rsidRDefault="009E51EC" w:rsidP="009E51EC">
      <w:pPr>
        <w:pStyle w:val="ListParagraph"/>
        <w:rPr>
          <w:rFonts w:asciiTheme="majorHAnsi" w:eastAsia="MS Mincho" w:hAnsiTheme="majorHAnsi" w:cstheme="minorHAnsi"/>
          <w:color w:val="000000" w:themeColor="text1"/>
          <w:sz w:val="20"/>
          <w:szCs w:val="20"/>
        </w:rPr>
      </w:pPr>
    </w:p>
    <w:p w14:paraId="0FDB0D1C" w14:textId="260B260D" w:rsidR="009E51EC" w:rsidRPr="009E51EC" w:rsidRDefault="009E51EC" w:rsidP="009E51E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rPr>
      </w:pPr>
      <w:r>
        <w:rPr>
          <w:rFonts w:asciiTheme="majorHAnsi" w:eastAsia="MS Mincho" w:hAnsiTheme="majorHAnsi" w:cstheme="minorHAnsi"/>
          <w:color w:val="000000" w:themeColor="text1"/>
          <w:sz w:val="20"/>
          <w:szCs w:val="20"/>
        </w:rPr>
        <w:t>Regarding</w:t>
      </w:r>
      <w:r w:rsidRPr="009E51EC">
        <w:rPr>
          <w:rFonts w:asciiTheme="majorHAnsi" w:eastAsia="MS Mincho" w:hAnsiTheme="majorHAnsi" w:cstheme="minorHAnsi"/>
          <w:color w:val="000000" w:themeColor="text1"/>
          <w:sz w:val="20"/>
          <w:szCs w:val="20"/>
        </w:rPr>
        <w:t xml:space="preserve"> the provisions of point 4 of </w:t>
      </w:r>
      <w:r>
        <w:rPr>
          <w:rFonts w:asciiTheme="majorHAnsi" w:eastAsia="MS Mincho" w:hAnsiTheme="majorHAnsi" w:cstheme="minorHAnsi"/>
          <w:color w:val="000000" w:themeColor="text1"/>
          <w:sz w:val="20"/>
          <w:szCs w:val="20"/>
        </w:rPr>
        <w:t>section five</w:t>
      </w:r>
      <w:r w:rsidRPr="009E51EC">
        <w:rPr>
          <w:rFonts w:asciiTheme="majorHAnsi" w:eastAsia="MS Mincho" w:hAnsiTheme="majorHAnsi" w:cstheme="minorHAnsi"/>
          <w:color w:val="000000" w:themeColor="text1"/>
          <w:sz w:val="20"/>
          <w:szCs w:val="20"/>
        </w:rPr>
        <w:t xml:space="preserve"> (publication of the friendly settlement report) and </w:t>
      </w:r>
      <w:r>
        <w:rPr>
          <w:rFonts w:asciiTheme="majorHAnsi" w:eastAsia="MS Mincho" w:hAnsiTheme="majorHAnsi" w:cstheme="minorHAnsi"/>
          <w:color w:val="000000" w:themeColor="text1"/>
          <w:sz w:val="20"/>
          <w:szCs w:val="20"/>
        </w:rPr>
        <w:t>section six</w:t>
      </w:r>
      <w:r w:rsidRPr="009E51EC">
        <w:rPr>
          <w:rFonts w:asciiTheme="majorHAnsi" w:eastAsia="MS Mincho" w:hAnsiTheme="majorHAnsi" w:cstheme="minorHAnsi"/>
          <w:color w:val="000000" w:themeColor="text1"/>
          <w:sz w:val="20"/>
          <w:szCs w:val="20"/>
        </w:rPr>
        <w:t xml:space="preserve"> (compensation), said measures are pending compliance and must be executed after this approval</w:t>
      </w:r>
      <w:r>
        <w:rPr>
          <w:rFonts w:asciiTheme="majorHAnsi" w:eastAsia="MS Mincho" w:hAnsiTheme="majorHAnsi" w:cstheme="minorHAnsi"/>
          <w:color w:val="000000" w:themeColor="text1"/>
          <w:sz w:val="20"/>
          <w:szCs w:val="20"/>
        </w:rPr>
        <w:t xml:space="preserve"> and</w:t>
      </w:r>
      <w:r w:rsidRPr="009E51EC">
        <w:rPr>
          <w:rFonts w:asciiTheme="majorHAnsi" w:eastAsia="MS Mincho" w:hAnsiTheme="majorHAnsi" w:cstheme="minorHAnsi"/>
          <w:color w:val="000000" w:themeColor="text1"/>
          <w:sz w:val="20"/>
          <w:szCs w:val="20"/>
        </w:rPr>
        <w:t xml:space="preserve"> therefore the Commission will not rule on compliance with these reparation measures in this instance.</w:t>
      </w:r>
    </w:p>
    <w:p w14:paraId="220D0B29" w14:textId="77777777" w:rsidR="008E3B49" w:rsidRPr="009E51EC" w:rsidRDefault="008E3B49" w:rsidP="008E3B49">
      <w:pPr>
        <w:rPr>
          <w:rFonts w:asciiTheme="majorHAnsi" w:hAnsiTheme="majorHAnsi"/>
          <w:sz w:val="20"/>
          <w:szCs w:val="20"/>
        </w:rPr>
      </w:pPr>
    </w:p>
    <w:p w14:paraId="6C13F759" w14:textId="09FEAE9E" w:rsidR="009E51EC" w:rsidRPr="009E51EC" w:rsidRDefault="009E51EC" w:rsidP="008E3B4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rPr>
      </w:pPr>
      <w:r w:rsidRPr="009E51EC">
        <w:rPr>
          <w:rFonts w:asciiTheme="majorHAnsi" w:eastAsia="MS Mincho" w:hAnsiTheme="majorHAnsi" w:cstheme="minorHAnsi"/>
          <w:color w:val="000000" w:themeColor="text1"/>
          <w:sz w:val="20"/>
          <w:szCs w:val="20"/>
        </w:rPr>
        <w:t xml:space="preserve">For the rest, the Commission considers that the </w:t>
      </w:r>
      <w:r>
        <w:rPr>
          <w:rFonts w:asciiTheme="majorHAnsi" w:eastAsia="MS Mincho" w:hAnsiTheme="majorHAnsi" w:cstheme="minorHAnsi"/>
          <w:color w:val="000000" w:themeColor="text1"/>
          <w:sz w:val="20"/>
          <w:szCs w:val="20"/>
        </w:rPr>
        <w:t>remainder</w:t>
      </w:r>
      <w:r w:rsidRPr="009E51EC">
        <w:rPr>
          <w:rFonts w:asciiTheme="majorHAnsi" w:eastAsia="MS Mincho" w:hAnsiTheme="majorHAnsi" w:cstheme="minorHAnsi"/>
          <w:color w:val="000000" w:themeColor="text1"/>
          <w:sz w:val="20"/>
          <w:szCs w:val="20"/>
        </w:rPr>
        <w:t xml:space="preserve"> of the content of the agreement is of a declaratory nature</w:t>
      </w:r>
      <w:r>
        <w:rPr>
          <w:rFonts w:asciiTheme="majorHAnsi" w:eastAsia="MS Mincho" w:hAnsiTheme="majorHAnsi" w:cstheme="minorHAnsi"/>
          <w:color w:val="000000" w:themeColor="text1"/>
          <w:sz w:val="20"/>
          <w:szCs w:val="20"/>
        </w:rPr>
        <w:t>, and</w:t>
      </w:r>
      <w:r w:rsidRPr="009E51EC">
        <w:rPr>
          <w:rFonts w:asciiTheme="majorHAnsi" w:eastAsia="MS Mincho" w:hAnsiTheme="majorHAnsi" w:cstheme="minorHAnsi"/>
          <w:color w:val="000000" w:themeColor="text1"/>
          <w:sz w:val="20"/>
          <w:szCs w:val="20"/>
        </w:rPr>
        <w:t xml:space="preserve"> it </w:t>
      </w:r>
      <w:r>
        <w:rPr>
          <w:rFonts w:asciiTheme="majorHAnsi" w:eastAsia="MS Mincho" w:hAnsiTheme="majorHAnsi" w:cstheme="minorHAnsi"/>
          <w:color w:val="000000" w:themeColor="text1"/>
          <w:sz w:val="20"/>
          <w:szCs w:val="20"/>
        </w:rPr>
        <w:t>would therefore</w:t>
      </w:r>
      <w:r w:rsidRPr="009E51EC">
        <w:rPr>
          <w:rFonts w:asciiTheme="majorHAnsi" w:eastAsia="MS Mincho" w:hAnsiTheme="majorHAnsi" w:cstheme="minorHAnsi"/>
          <w:color w:val="000000" w:themeColor="text1"/>
          <w:sz w:val="20"/>
          <w:szCs w:val="20"/>
        </w:rPr>
        <w:t xml:space="preserve"> not be appropriate to supervise the execution of its compliance.</w:t>
      </w:r>
    </w:p>
    <w:p w14:paraId="53E0D553" w14:textId="77777777" w:rsidR="008E3B49" w:rsidRPr="004F7293" w:rsidRDefault="008E3B49" w:rsidP="008E3B49">
      <w:pPr>
        <w:tabs>
          <w:tab w:val="left" w:pos="1440"/>
        </w:tabs>
        <w:ind w:left="720"/>
        <w:jc w:val="both"/>
        <w:rPr>
          <w:rFonts w:asciiTheme="majorHAnsi" w:eastAsia="MS Mincho" w:hAnsiTheme="majorHAnsi" w:cstheme="minorHAnsi"/>
          <w:color w:val="000000" w:themeColor="text1"/>
          <w:sz w:val="20"/>
          <w:szCs w:val="20"/>
        </w:rPr>
      </w:pPr>
    </w:p>
    <w:p w14:paraId="0E17CC4D" w14:textId="6D77CE18" w:rsidR="009E51EC" w:rsidRPr="009E51EC" w:rsidRDefault="009E51EC" w:rsidP="008E3B4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rPr>
      </w:pPr>
      <w:r w:rsidRPr="009E51EC">
        <w:rPr>
          <w:rFonts w:asciiTheme="majorHAnsi" w:eastAsia="MS Mincho" w:hAnsiTheme="majorHAnsi" w:cstheme="minorHAnsi"/>
          <w:color w:val="000000" w:themeColor="text1"/>
          <w:sz w:val="20"/>
          <w:szCs w:val="20"/>
        </w:rPr>
        <w:t>For</w:t>
      </w:r>
      <w:r>
        <w:rPr>
          <w:rFonts w:asciiTheme="majorHAnsi" w:eastAsia="MS Mincho" w:hAnsiTheme="majorHAnsi" w:cstheme="minorHAnsi"/>
          <w:color w:val="000000" w:themeColor="text1"/>
          <w:sz w:val="20"/>
          <w:szCs w:val="20"/>
        </w:rPr>
        <w:t xml:space="preserve"> these reasons</w:t>
      </w:r>
      <w:r w:rsidRPr="009E51EC">
        <w:rPr>
          <w:rFonts w:asciiTheme="majorHAnsi" w:eastAsia="MS Mincho" w:hAnsiTheme="majorHAnsi" w:cstheme="minorHAnsi"/>
          <w:color w:val="000000" w:themeColor="text1"/>
          <w:sz w:val="20"/>
          <w:szCs w:val="20"/>
        </w:rPr>
        <w:t xml:space="preserve">, the Commission concludes that points 1 and 3 of </w:t>
      </w:r>
      <w:r w:rsidR="00D32694">
        <w:rPr>
          <w:rFonts w:asciiTheme="majorHAnsi" w:eastAsia="MS Mincho" w:hAnsiTheme="majorHAnsi" w:cstheme="minorHAnsi"/>
          <w:color w:val="000000" w:themeColor="text1"/>
          <w:sz w:val="20"/>
          <w:szCs w:val="20"/>
        </w:rPr>
        <w:t>clause</w:t>
      </w:r>
      <w:r>
        <w:rPr>
          <w:rFonts w:asciiTheme="majorHAnsi" w:eastAsia="MS Mincho" w:hAnsiTheme="majorHAnsi" w:cstheme="minorHAnsi"/>
          <w:color w:val="000000" w:themeColor="text1"/>
          <w:sz w:val="20"/>
          <w:szCs w:val="20"/>
        </w:rPr>
        <w:t xml:space="preserve"> five</w:t>
      </w:r>
      <w:r w:rsidRPr="009E51EC">
        <w:rPr>
          <w:rFonts w:asciiTheme="majorHAnsi" w:eastAsia="MS Mincho" w:hAnsiTheme="majorHAnsi" w:cstheme="minorHAnsi"/>
          <w:color w:val="000000" w:themeColor="text1"/>
          <w:sz w:val="20"/>
          <w:szCs w:val="20"/>
        </w:rPr>
        <w:t xml:space="preserve"> (act of acknowledgment of responsibility and working </w:t>
      </w:r>
      <w:r>
        <w:rPr>
          <w:rFonts w:asciiTheme="majorHAnsi" w:eastAsia="MS Mincho" w:hAnsiTheme="majorHAnsi" w:cstheme="minorHAnsi"/>
          <w:color w:val="000000" w:themeColor="text1"/>
          <w:sz w:val="20"/>
          <w:szCs w:val="20"/>
        </w:rPr>
        <w:t>meetings</w:t>
      </w:r>
      <w:r w:rsidRPr="009E51EC">
        <w:rPr>
          <w:rFonts w:asciiTheme="majorHAnsi" w:eastAsia="MS Mincho" w:hAnsiTheme="majorHAnsi" w:cstheme="minorHAnsi"/>
          <w:color w:val="000000" w:themeColor="text1"/>
          <w:sz w:val="20"/>
          <w:szCs w:val="20"/>
        </w:rPr>
        <w:t xml:space="preserve">, respectively) have been fully complied with and so </w:t>
      </w:r>
      <w:r w:rsidR="00D32694">
        <w:rPr>
          <w:rFonts w:asciiTheme="majorHAnsi" w:eastAsia="MS Mincho" w:hAnsiTheme="majorHAnsi" w:cstheme="minorHAnsi"/>
          <w:color w:val="000000" w:themeColor="text1"/>
          <w:sz w:val="20"/>
          <w:szCs w:val="20"/>
        </w:rPr>
        <w:t xml:space="preserve">it </w:t>
      </w:r>
      <w:r w:rsidRPr="009E51EC">
        <w:rPr>
          <w:rFonts w:asciiTheme="majorHAnsi" w:eastAsia="MS Mincho" w:hAnsiTheme="majorHAnsi" w:cstheme="minorHAnsi"/>
          <w:color w:val="000000" w:themeColor="text1"/>
          <w:sz w:val="20"/>
          <w:szCs w:val="20"/>
        </w:rPr>
        <w:t>declares</w:t>
      </w:r>
      <w:r w:rsidR="00D32694">
        <w:rPr>
          <w:rFonts w:asciiTheme="majorHAnsi" w:eastAsia="MS Mincho" w:hAnsiTheme="majorHAnsi" w:cstheme="minorHAnsi"/>
          <w:color w:val="000000" w:themeColor="text1"/>
          <w:sz w:val="20"/>
          <w:szCs w:val="20"/>
        </w:rPr>
        <w:t xml:space="preserve"> it so</w:t>
      </w:r>
      <w:r w:rsidRPr="009E51EC">
        <w:rPr>
          <w:rFonts w:asciiTheme="majorHAnsi" w:eastAsia="MS Mincho" w:hAnsiTheme="majorHAnsi" w:cstheme="minorHAnsi"/>
          <w:color w:val="000000" w:themeColor="text1"/>
          <w:sz w:val="20"/>
          <w:szCs w:val="20"/>
        </w:rPr>
        <w:t>. On the other hand,</w:t>
      </w:r>
      <w:r w:rsidR="001D2D97">
        <w:rPr>
          <w:rFonts w:asciiTheme="majorHAnsi" w:eastAsia="MS Mincho" w:hAnsiTheme="majorHAnsi" w:cstheme="minorHAnsi"/>
          <w:color w:val="000000" w:themeColor="text1"/>
          <w:sz w:val="20"/>
          <w:szCs w:val="20"/>
        </w:rPr>
        <w:t xml:space="preserve"> the Commission finds that</w:t>
      </w:r>
      <w:r w:rsidRPr="009E51EC">
        <w:rPr>
          <w:rFonts w:asciiTheme="majorHAnsi" w:eastAsia="MS Mincho" w:hAnsiTheme="majorHAnsi" w:cstheme="minorHAnsi"/>
          <w:color w:val="000000" w:themeColor="text1"/>
          <w:sz w:val="20"/>
          <w:szCs w:val="20"/>
        </w:rPr>
        <w:t xml:space="preserve"> points 2 and 4 of </w:t>
      </w:r>
      <w:r w:rsidR="00D32694">
        <w:rPr>
          <w:rFonts w:asciiTheme="majorHAnsi" w:eastAsia="MS Mincho" w:hAnsiTheme="majorHAnsi" w:cstheme="minorHAnsi"/>
          <w:color w:val="000000" w:themeColor="text1"/>
          <w:sz w:val="20"/>
          <w:szCs w:val="20"/>
        </w:rPr>
        <w:t>clause</w:t>
      </w:r>
      <w:r>
        <w:rPr>
          <w:rFonts w:asciiTheme="majorHAnsi" w:eastAsia="MS Mincho" w:hAnsiTheme="majorHAnsi" w:cstheme="minorHAnsi"/>
          <w:color w:val="000000" w:themeColor="text1"/>
          <w:sz w:val="20"/>
          <w:szCs w:val="20"/>
        </w:rPr>
        <w:t xml:space="preserve"> five</w:t>
      </w:r>
      <w:r w:rsidRPr="009E51EC">
        <w:rPr>
          <w:rFonts w:asciiTheme="majorHAnsi" w:eastAsia="MS Mincho" w:hAnsiTheme="majorHAnsi" w:cstheme="minorHAnsi"/>
          <w:color w:val="000000" w:themeColor="text1"/>
          <w:sz w:val="20"/>
          <w:szCs w:val="20"/>
        </w:rPr>
        <w:t xml:space="preserve"> (</w:t>
      </w:r>
      <w:r>
        <w:rPr>
          <w:rFonts w:asciiTheme="majorHAnsi" w:eastAsia="MS Mincho" w:hAnsiTheme="majorHAnsi" w:cstheme="minorHAnsi"/>
          <w:color w:val="000000" w:themeColor="text1"/>
          <w:sz w:val="20"/>
          <w:szCs w:val="20"/>
        </w:rPr>
        <w:t>economic aid</w:t>
      </w:r>
      <w:r w:rsidRPr="009E51EC">
        <w:rPr>
          <w:rFonts w:asciiTheme="majorHAnsi" w:eastAsia="MS Mincho" w:hAnsiTheme="majorHAnsi" w:cstheme="minorHAnsi"/>
          <w:color w:val="000000" w:themeColor="text1"/>
          <w:sz w:val="20"/>
          <w:szCs w:val="20"/>
        </w:rPr>
        <w:t xml:space="preserve"> and publication of the agreement, respectively) and </w:t>
      </w:r>
      <w:r w:rsidR="00D32694">
        <w:rPr>
          <w:rFonts w:asciiTheme="majorHAnsi" w:eastAsia="MS Mincho" w:hAnsiTheme="majorHAnsi" w:cstheme="minorHAnsi"/>
          <w:color w:val="000000" w:themeColor="text1"/>
          <w:sz w:val="20"/>
          <w:szCs w:val="20"/>
        </w:rPr>
        <w:t>clause</w:t>
      </w:r>
      <w:r>
        <w:rPr>
          <w:rFonts w:asciiTheme="majorHAnsi" w:eastAsia="MS Mincho" w:hAnsiTheme="majorHAnsi" w:cstheme="minorHAnsi"/>
          <w:color w:val="000000" w:themeColor="text1"/>
          <w:sz w:val="20"/>
          <w:szCs w:val="20"/>
        </w:rPr>
        <w:t xml:space="preserve"> six</w:t>
      </w:r>
      <w:r w:rsidRPr="009E51EC">
        <w:rPr>
          <w:rFonts w:asciiTheme="majorHAnsi" w:eastAsia="MS Mincho" w:hAnsiTheme="majorHAnsi" w:cstheme="minorHAnsi"/>
          <w:color w:val="000000" w:themeColor="text1"/>
          <w:sz w:val="20"/>
          <w:szCs w:val="20"/>
        </w:rPr>
        <w:t xml:space="preserve"> (compensation) are pending compliance and </w:t>
      </w:r>
      <w:r w:rsidR="001D2D97">
        <w:rPr>
          <w:rFonts w:asciiTheme="majorHAnsi" w:eastAsia="MS Mincho" w:hAnsiTheme="majorHAnsi" w:cstheme="minorHAnsi"/>
          <w:color w:val="000000" w:themeColor="text1"/>
          <w:sz w:val="20"/>
          <w:szCs w:val="20"/>
        </w:rPr>
        <w:t>so</w:t>
      </w:r>
      <w:r w:rsidR="00D32694">
        <w:rPr>
          <w:rFonts w:asciiTheme="majorHAnsi" w:eastAsia="MS Mincho" w:hAnsiTheme="majorHAnsi" w:cstheme="minorHAnsi"/>
          <w:color w:val="000000" w:themeColor="text1"/>
          <w:sz w:val="20"/>
          <w:szCs w:val="20"/>
        </w:rPr>
        <w:t xml:space="preserve"> it</w:t>
      </w:r>
      <w:r w:rsidR="001D2D97">
        <w:rPr>
          <w:rFonts w:asciiTheme="majorHAnsi" w:eastAsia="MS Mincho" w:hAnsiTheme="majorHAnsi" w:cstheme="minorHAnsi"/>
          <w:color w:val="000000" w:themeColor="text1"/>
          <w:sz w:val="20"/>
          <w:szCs w:val="20"/>
        </w:rPr>
        <w:t xml:space="preserve"> </w:t>
      </w:r>
      <w:r w:rsidRPr="009E51EC">
        <w:rPr>
          <w:rFonts w:asciiTheme="majorHAnsi" w:eastAsia="MS Mincho" w:hAnsiTheme="majorHAnsi" w:cstheme="minorHAnsi"/>
          <w:color w:val="000000" w:themeColor="text1"/>
          <w:sz w:val="20"/>
          <w:szCs w:val="20"/>
        </w:rPr>
        <w:t>declares</w:t>
      </w:r>
      <w:r w:rsidR="00D32694">
        <w:rPr>
          <w:rFonts w:asciiTheme="majorHAnsi" w:eastAsia="MS Mincho" w:hAnsiTheme="majorHAnsi" w:cstheme="minorHAnsi"/>
          <w:color w:val="000000" w:themeColor="text1"/>
          <w:sz w:val="20"/>
          <w:szCs w:val="20"/>
        </w:rPr>
        <w:t xml:space="preserve"> it</w:t>
      </w:r>
      <w:r w:rsidRPr="009E51EC">
        <w:rPr>
          <w:rFonts w:asciiTheme="majorHAnsi" w:eastAsia="MS Mincho" w:hAnsiTheme="majorHAnsi" w:cstheme="minorHAnsi"/>
          <w:color w:val="000000" w:themeColor="text1"/>
          <w:sz w:val="20"/>
          <w:szCs w:val="20"/>
        </w:rPr>
        <w:t>. Finally, the Commission considers that the rest of the content of the agreement is of a declaratory nature, so its supervision is not appropriate.</w:t>
      </w:r>
    </w:p>
    <w:p w14:paraId="6BD1271C" w14:textId="77777777" w:rsidR="002A65AC" w:rsidRPr="004F7293"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theme="minorHAnsi"/>
          <w:b/>
          <w:bCs/>
          <w:color w:val="000000" w:themeColor="text1"/>
          <w:sz w:val="20"/>
          <w:szCs w:val="20"/>
          <w:lang w:eastAsia="es-ES_tradnl"/>
        </w:rPr>
      </w:pPr>
    </w:p>
    <w:p w14:paraId="51D646E5" w14:textId="77777777" w:rsidR="00FA675D" w:rsidRDefault="00FA675D" w:rsidP="00DA37B6">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FA675D">
        <w:rPr>
          <w:rFonts w:eastAsia="Times New Roman" w:cstheme="minorHAnsi"/>
          <w:b/>
          <w:bCs/>
          <w:color w:val="000000" w:themeColor="text1"/>
          <w:sz w:val="20"/>
          <w:szCs w:val="20"/>
          <w:lang w:eastAsia="es-ES_tradnl"/>
        </w:rPr>
        <w:t>CONCLUSIONS</w:t>
      </w:r>
    </w:p>
    <w:p w14:paraId="0C21B208" w14:textId="77777777" w:rsidR="008E3B49" w:rsidRDefault="008E3B49" w:rsidP="008E3B49">
      <w:pPr>
        <w:jc w:val="both"/>
        <w:rPr>
          <w:rFonts w:asciiTheme="majorHAnsi" w:eastAsia="Times New Roman" w:hAnsiTheme="majorHAnsi" w:cstheme="minorHAnsi"/>
          <w:color w:val="000000" w:themeColor="text1"/>
          <w:sz w:val="20"/>
          <w:szCs w:val="20"/>
          <w:bdr w:val="none" w:sz="0" w:space="0" w:color="auto" w:frame="1"/>
          <w:lang w:val="es-CO" w:eastAsia="es-ES_tradnl"/>
        </w:rPr>
      </w:pPr>
    </w:p>
    <w:p w14:paraId="41506F96" w14:textId="1E1EC2F8" w:rsidR="001D2D97" w:rsidRPr="001D2D97" w:rsidRDefault="001D2D97" w:rsidP="008E3B49">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color w:val="000000" w:themeColor="text1"/>
          <w:sz w:val="20"/>
          <w:szCs w:val="20"/>
          <w:bdr w:val="none" w:sz="0" w:space="0" w:color="auto" w:frame="1"/>
          <w:lang w:eastAsia="es-ES_tradnl"/>
        </w:rPr>
      </w:pPr>
      <w:r w:rsidRPr="001D2D97">
        <w:rPr>
          <w:rFonts w:asciiTheme="majorHAnsi" w:eastAsia="Times New Roman" w:hAnsiTheme="majorHAnsi" w:cstheme="minorHAnsi"/>
          <w:color w:val="000000" w:themeColor="text1"/>
          <w:sz w:val="20"/>
          <w:szCs w:val="20"/>
          <w:bdr w:val="none" w:sz="0" w:space="0" w:color="auto" w:frame="1"/>
          <w:lang w:eastAsia="es-ES_tradnl"/>
        </w:rPr>
        <w:t>Based on the foregoing considerations and by virtue of the procedure established in Articles 48.1.f and 49 of the American Convention, the Commission wishes to reiterate its profound appreciation for the efforts made by the parties and its satisfaction with the achievement of a friendly settlement in this case, based on respect for human rights, and compatible with the object and purpose of the American Convention.</w:t>
      </w:r>
    </w:p>
    <w:p w14:paraId="35306581" w14:textId="77777777" w:rsidR="008E3B49" w:rsidRPr="004F7293" w:rsidRDefault="008E3B49" w:rsidP="008E3B49">
      <w:pPr>
        <w:pStyle w:val="ListParagraph"/>
        <w:ind w:left="0" w:firstLine="720"/>
        <w:jc w:val="both"/>
        <w:rPr>
          <w:rFonts w:asciiTheme="majorHAnsi" w:eastAsia="Times New Roman" w:hAnsiTheme="majorHAnsi" w:cstheme="minorHAnsi"/>
          <w:color w:val="000000" w:themeColor="text1"/>
          <w:sz w:val="20"/>
          <w:szCs w:val="20"/>
          <w:bdr w:val="none" w:sz="0" w:space="0" w:color="auto" w:frame="1"/>
          <w:lang w:eastAsia="es-ES_tradnl"/>
        </w:rPr>
      </w:pPr>
    </w:p>
    <w:p w14:paraId="7C882C8B" w14:textId="51930DA6" w:rsidR="001D2D97" w:rsidRPr="001D2D97" w:rsidRDefault="001D2D97" w:rsidP="008E3B49">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color w:val="000000" w:themeColor="text1"/>
          <w:sz w:val="20"/>
          <w:szCs w:val="20"/>
          <w:bdr w:val="none" w:sz="0" w:space="0" w:color="auto" w:frame="1"/>
          <w:lang w:eastAsia="es-ES_tradnl"/>
        </w:rPr>
      </w:pPr>
      <w:proofErr w:type="gramStart"/>
      <w:r w:rsidRPr="001D2D97">
        <w:rPr>
          <w:rFonts w:asciiTheme="majorHAnsi" w:eastAsia="Times New Roman" w:hAnsiTheme="majorHAnsi" w:cstheme="minorHAnsi"/>
          <w:color w:val="000000" w:themeColor="text1"/>
          <w:sz w:val="20"/>
          <w:szCs w:val="20"/>
          <w:bdr w:val="none" w:sz="0" w:space="0" w:color="auto" w:frame="1"/>
          <w:lang w:eastAsia="es-ES_tradnl"/>
        </w:rPr>
        <w:t>In light of</w:t>
      </w:r>
      <w:proofErr w:type="gramEnd"/>
      <w:r w:rsidRPr="001D2D97">
        <w:rPr>
          <w:rFonts w:asciiTheme="majorHAnsi" w:eastAsia="Times New Roman" w:hAnsiTheme="majorHAnsi" w:cstheme="minorHAnsi"/>
          <w:color w:val="000000" w:themeColor="text1"/>
          <w:sz w:val="20"/>
          <w:szCs w:val="20"/>
          <w:bdr w:val="none" w:sz="0" w:space="0" w:color="auto" w:frame="1"/>
          <w:lang w:eastAsia="es-ES_tradnl"/>
        </w:rPr>
        <w:t xml:space="preserve"> the c</w:t>
      </w:r>
      <w:r>
        <w:rPr>
          <w:rFonts w:asciiTheme="majorHAnsi" w:eastAsia="Times New Roman" w:hAnsiTheme="majorHAnsi" w:cstheme="minorHAnsi"/>
          <w:color w:val="000000" w:themeColor="text1"/>
          <w:sz w:val="20"/>
          <w:szCs w:val="20"/>
          <w:bdr w:val="none" w:sz="0" w:space="0" w:color="auto" w:frame="1"/>
          <w:lang w:eastAsia="es-ES_tradnl"/>
        </w:rPr>
        <w:t>onsiderations and conclusions included in this report,</w:t>
      </w:r>
    </w:p>
    <w:p w14:paraId="6F487B89" w14:textId="4BE01821" w:rsidR="00FA675D" w:rsidRPr="004F7293" w:rsidRDefault="008E3B49" w:rsidP="008E3B49">
      <w:pPr>
        <w:ind w:firstLine="720"/>
        <w:jc w:val="both"/>
        <w:rPr>
          <w:rFonts w:asciiTheme="majorHAnsi" w:eastAsia="Times New Roman" w:hAnsiTheme="majorHAnsi" w:cstheme="minorHAnsi"/>
          <w:color w:val="000000" w:themeColor="text1"/>
          <w:sz w:val="20"/>
          <w:szCs w:val="20"/>
          <w:bdr w:val="none" w:sz="0" w:space="0" w:color="auto" w:frame="1"/>
          <w:lang w:eastAsia="es-ES_tradnl"/>
        </w:rPr>
      </w:pPr>
      <w:r w:rsidRPr="004F7293">
        <w:rPr>
          <w:rFonts w:asciiTheme="majorHAnsi" w:eastAsia="Times New Roman" w:hAnsiTheme="majorHAnsi" w:cstheme="minorHAnsi"/>
          <w:color w:val="000000" w:themeColor="text1"/>
          <w:sz w:val="20"/>
          <w:szCs w:val="20"/>
          <w:bdr w:val="none" w:sz="0" w:space="0" w:color="auto" w:frame="1"/>
          <w:lang w:eastAsia="es-ES_tradnl"/>
        </w:rPr>
        <w:t xml:space="preserve"> </w:t>
      </w:r>
    </w:p>
    <w:p w14:paraId="4AB81794" w14:textId="77777777" w:rsidR="00FA675D" w:rsidRPr="00FA675D" w:rsidRDefault="00FA675D" w:rsidP="00B7604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cstheme="minorHAnsi"/>
          <w:b/>
          <w:bCs/>
          <w:color w:val="000000" w:themeColor="text1"/>
          <w:sz w:val="20"/>
          <w:szCs w:val="20"/>
          <w:bdr w:val="none" w:sz="0" w:space="0" w:color="auto"/>
          <w:lang w:eastAsia="es-ES_tradnl"/>
        </w:rPr>
      </w:pPr>
      <w:r w:rsidRPr="00FA675D">
        <w:rPr>
          <w:rFonts w:ascii="Cambria" w:eastAsia="Times New Roman" w:hAnsi="Cambria" w:cstheme="minorHAnsi"/>
          <w:b/>
          <w:bCs/>
          <w:color w:val="000000" w:themeColor="text1"/>
          <w:sz w:val="20"/>
          <w:szCs w:val="20"/>
          <w:lang w:eastAsia="es-ES_tradnl"/>
        </w:rPr>
        <w:t>THE INTER-AMERICAN COMMISSION ON HUMAN RIGHTS</w:t>
      </w:r>
    </w:p>
    <w:p w14:paraId="136D5652" w14:textId="77777777" w:rsidR="00FA675D" w:rsidRPr="00FA675D"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eastAsia="es-ES_tradnl"/>
        </w:rPr>
      </w:pPr>
    </w:p>
    <w:p w14:paraId="64953B30" w14:textId="77777777" w:rsidR="00FA675D" w:rsidRPr="00FA675D" w:rsidRDefault="00FA675D" w:rsidP="00B7604B">
      <w:pPr>
        <w:jc w:val="both"/>
        <w:rPr>
          <w:rFonts w:ascii="Cambria" w:eastAsia="Times New Roman" w:hAnsi="Cambria" w:cstheme="minorHAnsi"/>
          <w:b/>
          <w:bCs/>
          <w:color w:val="000000" w:themeColor="text1"/>
          <w:sz w:val="20"/>
          <w:szCs w:val="20"/>
          <w:lang w:val="es-CO" w:eastAsia="es-ES_tradnl"/>
        </w:rPr>
      </w:pPr>
      <w:r w:rsidRPr="00FA675D">
        <w:rPr>
          <w:rFonts w:ascii="Cambria" w:eastAsia="Times New Roman" w:hAnsi="Cambria" w:cstheme="minorHAnsi"/>
          <w:b/>
          <w:bCs/>
          <w:color w:val="000000" w:themeColor="text1"/>
          <w:sz w:val="20"/>
          <w:szCs w:val="20"/>
          <w:bdr w:val="none" w:sz="0" w:space="0" w:color="auto"/>
          <w:lang w:val="es-CO" w:eastAsia="es-ES_tradnl"/>
        </w:rPr>
        <w:t>DECIDE</w:t>
      </w:r>
      <w:r w:rsidRPr="00FA675D">
        <w:rPr>
          <w:rFonts w:ascii="Cambria" w:eastAsia="Times New Roman" w:hAnsi="Cambria" w:cstheme="minorHAnsi"/>
          <w:b/>
          <w:bCs/>
          <w:color w:val="000000" w:themeColor="text1"/>
          <w:sz w:val="20"/>
          <w:szCs w:val="20"/>
          <w:lang w:val="es-CO" w:eastAsia="es-ES_tradnl"/>
        </w:rPr>
        <w:t>S</w:t>
      </w:r>
      <w:r w:rsidRPr="00FA675D">
        <w:rPr>
          <w:rFonts w:ascii="Cambria" w:eastAsia="Times New Roman" w:hAnsi="Cambria" w:cstheme="minorHAnsi"/>
          <w:b/>
          <w:bCs/>
          <w:color w:val="000000" w:themeColor="text1"/>
          <w:sz w:val="20"/>
          <w:szCs w:val="20"/>
          <w:bdr w:val="none" w:sz="0" w:space="0" w:color="auto"/>
          <w:lang w:val="es-CO" w:eastAsia="es-ES_tradnl"/>
        </w:rPr>
        <w:t xml:space="preserve">: </w:t>
      </w:r>
    </w:p>
    <w:p w14:paraId="0337DB64" w14:textId="77777777" w:rsidR="008E3B49" w:rsidRDefault="008E3B49" w:rsidP="008E3B49">
      <w:pPr>
        <w:jc w:val="both"/>
        <w:rPr>
          <w:rFonts w:asciiTheme="majorHAnsi" w:eastAsia="Times New Roman" w:hAnsiTheme="majorHAnsi" w:cstheme="minorHAnsi"/>
          <w:b/>
          <w:bCs/>
          <w:color w:val="000000" w:themeColor="text1"/>
          <w:sz w:val="20"/>
          <w:szCs w:val="20"/>
          <w:bdr w:val="none" w:sz="0" w:space="0" w:color="auto" w:frame="1"/>
          <w:lang w:val="es-CO" w:eastAsia="es-ES_tradnl"/>
        </w:rPr>
      </w:pPr>
    </w:p>
    <w:p w14:paraId="46B79601" w14:textId="42BC2058" w:rsidR="001D2D97" w:rsidRPr="001D2D97" w:rsidRDefault="001D2D97" w:rsidP="00BE636E">
      <w:pPr>
        <w:pStyle w:val="NormalWeb"/>
        <w:numPr>
          <w:ilvl w:val="0"/>
          <w:numId w:val="110"/>
        </w:numPr>
        <w:spacing w:before="0" w:beforeAutospacing="0" w:after="0" w:afterAutospacing="0"/>
        <w:ind w:left="0" w:firstLine="720"/>
        <w:jc w:val="both"/>
        <w:rPr>
          <w:rFonts w:asciiTheme="majorHAnsi" w:hAnsiTheme="majorHAnsi"/>
          <w:sz w:val="20"/>
          <w:szCs w:val="20"/>
        </w:rPr>
      </w:pPr>
      <w:r w:rsidRPr="001D2D97">
        <w:rPr>
          <w:rFonts w:asciiTheme="majorHAnsi" w:hAnsiTheme="majorHAnsi"/>
          <w:sz w:val="20"/>
          <w:szCs w:val="20"/>
        </w:rPr>
        <w:t xml:space="preserve">To </w:t>
      </w:r>
      <w:r>
        <w:rPr>
          <w:rFonts w:asciiTheme="majorHAnsi" w:hAnsiTheme="majorHAnsi"/>
          <w:sz w:val="20"/>
          <w:szCs w:val="20"/>
        </w:rPr>
        <w:t>a</w:t>
      </w:r>
      <w:r w:rsidRPr="001D2D97">
        <w:rPr>
          <w:rFonts w:asciiTheme="majorHAnsi" w:hAnsiTheme="majorHAnsi"/>
          <w:sz w:val="20"/>
          <w:szCs w:val="20"/>
        </w:rPr>
        <w:t>pprove the terms of the agreement signed by the parties on August 25, 2021.</w:t>
      </w:r>
    </w:p>
    <w:p w14:paraId="39F4A88B" w14:textId="77777777" w:rsidR="008E3B49" w:rsidRPr="004F7293" w:rsidRDefault="008E3B49" w:rsidP="00BE636E">
      <w:pPr>
        <w:pStyle w:val="NormalWeb"/>
        <w:spacing w:before="0" w:beforeAutospacing="0" w:after="0" w:afterAutospacing="0"/>
        <w:ind w:firstLine="720"/>
        <w:jc w:val="both"/>
        <w:rPr>
          <w:rFonts w:asciiTheme="majorHAnsi" w:hAnsiTheme="majorHAnsi"/>
          <w:sz w:val="20"/>
          <w:szCs w:val="20"/>
        </w:rPr>
      </w:pPr>
    </w:p>
    <w:p w14:paraId="575D7804" w14:textId="0522C38B" w:rsidR="001D2D97" w:rsidRPr="001D2D97" w:rsidRDefault="001D2D97" w:rsidP="00BE636E">
      <w:pPr>
        <w:pStyle w:val="NormalWeb"/>
        <w:numPr>
          <w:ilvl w:val="0"/>
          <w:numId w:val="110"/>
        </w:numPr>
        <w:spacing w:before="0" w:beforeAutospacing="0" w:after="0" w:afterAutospacing="0"/>
        <w:ind w:left="0" w:firstLine="720"/>
        <w:jc w:val="both"/>
        <w:rPr>
          <w:rFonts w:asciiTheme="majorHAnsi" w:hAnsiTheme="majorHAnsi"/>
          <w:sz w:val="20"/>
          <w:szCs w:val="20"/>
        </w:rPr>
      </w:pPr>
      <w:r w:rsidRPr="001D2D97">
        <w:rPr>
          <w:rFonts w:asciiTheme="majorHAnsi" w:hAnsiTheme="majorHAnsi"/>
          <w:sz w:val="20"/>
          <w:szCs w:val="20"/>
        </w:rPr>
        <w:t>To</w:t>
      </w:r>
      <w:r>
        <w:rPr>
          <w:rFonts w:asciiTheme="majorHAnsi" w:hAnsiTheme="majorHAnsi"/>
          <w:sz w:val="20"/>
          <w:szCs w:val="20"/>
        </w:rPr>
        <w:t xml:space="preserve"> d</w:t>
      </w:r>
      <w:r w:rsidRPr="001D2D97">
        <w:rPr>
          <w:rFonts w:asciiTheme="majorHAnsi" w:hAnsiTheme="majorHAnsi"/>
          <w:sz w:val="20"/>
          <w:szCs w:val="20"/>
        </w:rPr>
        <w:t xml:space="preserve">eclare full compliance with points 1 and 3 of </w:t>
      </w:r>
      <w:r w:rsidR="00D32694">
        <w:rPr>
          <w:rFonts w:asciiTheme="majorHAnsi" w:hAnsiTheme="majorHAnsi"/>
          <w:sz w:val="20"/>
          <w:szCs w:val="20"/>
        </w:rPr>
        <w:t>clause</w:t>
      </w:r>
      <w:r>
        <w:rPr>
          <w:rFonts w:asciiTheme="majorHAnsi" w:hAnsiTheme="majorHAnsi"/>
          <w:sz w:val="20"/>
          <w:szCs w:val="20"/>
        </w:rPr>
        <w:t xml:space="preserve"> five</w:t>
      </w:r>
      <w:r w:rsidRPr="001D2D97">
        <w:rPr>
          <w:rFonts w:asciiTheme="majorHAnsi" w:hAnsiTheme="majorHAnsi"/>
          <w:sz w:val="20"/>
          <w:szCs w:val="20"/>
        </w:rPr>
        <w:t xml:space="preserve"> (act of acknowledgment of responsibility and work</w:t>
      </w:r>
      <w:r>
        <w:rPr>
          <w:rFonts w:asciiTheme="majorHAnsi" w:hAnsiTheme="majorHAnsi"/>
          <w:sz w:val="20"/>
          <w:szCs w:val="20"/>
        </w:rPr>
        <w:t>ing meetings</w:t>
      </w:r>
      <w:r w:rsidRPr="001D2D97">
        <w:rPr>
          <w:rFonts w:asciiTheme="majorHAnsi" w:hAnsiTheme="majorHAnsi"/>
          <w:sz w:val="20"/>
          <w:szCs w:val="20"/>
        </w:rPr>
        <w:t>, respectively), according to the analysis contained in this report.</w:t>
      </w:r>
    </w:p>
    <w:p w14:paraId="7A404F3C" w14:textId="77777777" w:rsidR="008E3B49" w:rsidRPr="004F7293" w:rsidRDefault="008E3B49" w:rsidP="00BE636E">
      <w:pPr>
        <w:pStyle w:val="NormalWeb"/>
        <w:spacing w:before="0" w:beforeAutospacing="0" w:after="0" w:afterAutospacing="0"/>
        <w:ind w:firstLine="720"/>
        <w:jc w:val="both"/>
        <w:rPr>
          <w:rFonts w:asciiTheme="majorHAnsi" w:hAnsiTheme="majorHAnsi"/>
          <w:sz w:val="20"/>
          <w:szCs w:val="20"/>
        </w:rPr>
      </w:pPr>
    </w:p>
    <w:p w14:paraId="00C8E74E" w14:textId="5B1FA479" w:rsidR="001D2D97" w:rsidRPr="001D2D97" w:rsidRDefault="001D2D97" w:rsidP="00BE636E">
      <w:pPr>
        <w:pStyle w:val="NormalWeb"/>
        <w:numPr>
          <w:ilvl w:val="0"/>
          <w:numId w:val="110"/>
        </w:numPr>
        <w:spacing w:before="0" w:beforeAutospacing="0" w:after="0" w:afterAutospacing="0"/>
        <w:ind w:left="0" w:firstLine="720"/>
        <w:jc w:val="both"/>
        <w:rPr>
          <w:rFonts w:asciiTheme="majorHAnsi" w:hAnsiTheme="majorHAnsi"/>
          <w:sz w:val="20"/>
          <w:szCs w:val="20"/>
        </w:rPr>
      </w:pPr>
      <w:r>
        <w:rPr>
          <w:rFonts w:asciiTheme="majorHAnsi" w:hAnsiTheme="majorHAnsi"/>
          <w:sz w:val="20"/>
          <w:szCs w:val="20"/>
        </w:rPr>
        <w:t>To d</w:t>
      </w:r>
      <w:r w:rsidRPr="001D2D97">
        <w:rPr>
          <w:rFonts w:asciiTheme="majorHAnsi" w:hAnsiTheme="majorHAnsi"/>
          <w:sz w:val="20"/>
          <w:szCs w:val="20"/>
        </w:rPr>
        <w:t>eclare</w:t>
      </w:r>
      <w:r w:rsidR="00D32694">
        <w:rPr>
          <w:rFonts w:asciiTheme="majorHAnsi" w:hAnsiTheme="majorHAnsi"/>
          <w:sz w:val="20"/>
          <w:szCs w:val="20"/>
        </w:rPr>
        <w:t xml:space="preserve"> pending</w:t>
      </w:r>
      <w:r w:rsidRPr="001D2D97">
        <w:rPr>
          <w:rFonts w:asciiTheme="majorHAnsi" w:hAnsiTheme="majorHAnsi"/>
          <w:sz w:val="20"/>
          <w:szCs w:val="20"/>
        </w:rPr>
        <w:t xml:space="preserve"> compliance points 2 and 4 of the </w:t>
      </w:r>
      <w:r w:rsidR="00D32694">
        <w:rPr>
          <w:rFonts w:asciiTheme="majorHAnsi" w:hAnsiTheme="majorHAnsi"/>
          <w:sz w:val="20"/>
          <w:szCs w:val="20"/>
        </w:rPr>
        <w:t>clause</w:t>
      </w:r>
      <w:r>
        <w:rPr>
          <w:rFonts w:asciiTheme="majorHAnsi" w:hAnsiTheme="majorHAnsi"/>
          <w:sz w:val="20"/>
          <w:szCs w:val="20"/>
        </w:rPr>
        <w:t xml:space="preserve"> five</w:t>
      </w:r>
      <w:r w:rsidRPr="001D2D97">
        <w:rPr>
          <w:rFonts w:asciiTheme="majorHAnsi" w:hAnsiTheme="majorHAnsi"/>
          <w:sz w:val="20"/>
          <w:szCs w:val="20"/>
        </w:rPr>
        <w:t xml:space="preserve"> (</w:t>
      </w:r>
      <w:r>
        <w:rPr>
          <w:rFonts w:asciiTheme="majorHAnsi" w:hAnsiTheme="majorHAnsi"/>
          <w:sz w:val="20"/>
          <w:szCs w:val="20"/>
        </w:rPr>
        <w:t>economic</w:t>
      </w:r>
      <w:r w:rsidRPr="001D2D97">
        <w:rPr>
          <w:rFonts w:asciiTheme="majorHAnsi" w:hAnsiTheme="majorHAnsi"/>
          <w:sz w:val="20"/>
          <w:szCs w:val="20"/>
        </w:rPr>
        <w:t xml:space="preserve"> aid and publication of the agreement, respectively) and </w:t>
      </w:r>
      <w:r w:rsidR="00D32694">
        <w:rPr>
          <w:rFonts w:asciiTheme="majorHAnsi" w:hAnsiTheme="majorHAnsi"/>
          <w:sz w:val="20"/>
          <w:szCs w:val="20"/>
        </w:rPr>
        <w:t>clause</w:t>
      </w:r>
      <w:r>
        <w:rPr>
          <w:rFonts w:asciiTheme="majorHAnsi" w:hAnsiTheme="majorHAnsi"/>
          <w:sz w:val="20"/>
          <w:szCs w:val="20"/>
        </w:rPr>
        <w:t xml:space="preserve"> six</w:t>
      </w:r>
      <w:r w:rsidRPr="001D2D97">
        <w:rPr>
          <w:rFonts w:asciiTheme="majorHAnsi" w:hAnsiTheme="majorHAnsi"/>
          <w:sz w:val="20"/>
          <w:szCs w:val="20"/>
        </w:rPr>
        <w:t xml:space="preserve"> (financial compensation), according to the analysis contained in this report.</w:t>
      </w:r>
    </w:p>
    <w:p w14:paraId="1C7B2B2A" w14:textId="77777777" w:rsidR="008E3B49" w:rsidRPr="004F7293" w:rsidRDefault="008E3B49" w:rsidP="00BE636E">
      <w:pPr>
        <w:pStyle w:val="NormalWeb"/>
        <w:spacing w:before="0" w:beforeAutospacing="0" w:after="0" w:afterAutospacing="0"/>
        <w:ind w:firstLine="720"/>
        <w:jc w:val="both"/>
        <w:rPr>
          <w:rFonts w:asciiTheme="majorHAnsi" w:hAnsiTheme="majorHAnsi"/>
          <w:sz w:val="20"/>
          <w:szCs w:val="20"/>
        </w:rPr>
      </w:pPr>
    </w:p>
    <w:p w14:paraId="0383B238" w14:textId="41422A49" w:rsidR="001D2D97" w:rsidRPr="001D2D97" w:rsidRDefault="001D2D97" w:rsidP="00BE636E">
      <w:pPr>
        <w:pStyle w:val="NormalWeb"/>
        <w:numPr>
          <w:ilvl w:val="0"/>
          <w:numId w:val="110"/>
        </w:numPr>
        <w:spacing w:before="0" w:beforeAutospacing="0" w:after="0" w:afterAutospacing="0"/>
        <w:ind w:left="0" w:firstLine="720"/>
        <w:jc w:val="both"/>
        <w:rPr>
          <w:rFonts w:asciiTheme="majorHAnsi" w:hAnsiTheme="majorHAnsi"/>
          <w:sz w:val="20"/>
          <w:szCs w:val="20"/>
        </w:rPr>
      </w:pPr>
      <w:r>
        <w:rPr>
          <w:rFonts w:asciiTheme="majorHAnsi" w:hAnsiTheme="majorHAnsi"/>
          <w:sz w:val="20"/>
          <w:szCs w:val="20"/>
        </w:rPr>
        <w:lastRenderedPageBreak/>
        <w:t>To c</w:t>
      </w:r>
      <w:r w:rsidRPr="001D2D97">
        <w:rPr>
          <w:rFonts w:asciiTheme="majorHAnsi" w:hAnsiTheme="majorHAnsi"/>
          <w:sz w:val="20"/>
          <w:szCs w:val="20"/>
        </w:rPr>
        <w:t xml:space="preserve">ontinue with the supervision of points 2 and 4 of </w:t>
      </w:r>
      <w:r w:rsidR="00D32694">
        <w:rPr>
          <w:rFonts w:asciiTheme="majorHAnsi" w:hAnsiTheme="majorHAnsi"/>
          <w:sz w:val="20"/>
          <w:szCs w:val="20"/>
        </w:rPr>
        <w:t>clause</w:t>
      </w:r>
      <w:r>
        <w:rPr>
          <w:rFonts w:asciiTheme="majorHAnsi" w:hAnsiTheme="majorHAnsi"/>
          <w:sz w:val="20"/>
          <w:szCs w:val="20"/>
        </w:rPr>
        <w:t xml:space="preserve"> five</w:t>
      </w:r>
      <w:r w:rsidRPr="001D2D97">
        <w:rPr>
          <w:rFonts w:asciiTheme="majorHAnsi" w:hAnsiTheme="majorHAnsi"/>
          <w:sz w:val="20"/>
          <w:szCs w:val="20"/>
        </w:rPr>
        <w:t xml:space="preserve"> (</w:t>
      </w:r>
      <w:r>
        <w:rPr>
          <w:rFonts w:asciiTheme="majorHAnsi" w:hAnsiTheme="majorHAnsi"/>
          <w:sz w:val="20"/>
          <w:szCs w:val="20"/>
        </w:rPr>
        <w:t>economic aid</w:t>
      </w:r>
      <w:r w:rsidRPr="001D2D97">
        <w:rPr>
          <w:rFonts w:asciiTheme="majorHAnsi" w:hAnsiTheme="majorHAnsi"/>
          <w:sz w:val="20"/>
          <w:szCs w:val="20"/>
        </w:rPr>
        <w:t xml:space="preserve"> and publication of the agreement, respectively) and </w:t>
      </w:r>
      <w:r w:rsidR="00D32694">
        <w:rPr>
          <w:rFonts w:asciiTheme="majorHAnsi" w:hAnsiTheme="majorHAnsi"/>
          <w:sz w:val="20"/>
          <w:szCs w:val="20"/>
        </w:rPr>
        <w:t>clause</w:t>
      </w:r>
      <w:r>
        <w:rPr>
          <w:rFonts w:asciiTheme="majorHAnsi" w:hAnsiTheme="majorHAnsi"/>
          <w:sz w:val="20"/>
          <w:szCs w:val="20"/>
        </w:rPr>
        <w:t xml:space="preserve"> six</w:t>
      </w:r>
      <w:r w:rsidRPr="001D2D97">
        <w:rPr>
          <w:rFonts w:asciiTheme="majorHAnsi" w:hAnsiTheme="majorHAnsi"/>
          <w:sz w:val="20"/>
          <w:szCs w:val="20"/>
        </w:rPr>
        <w:t xml:space="preserve"> (financial compensation), according to the analysis contained in this report. To this end, </w:t>
      </w:r>
      <w:r>
        <w:rPr>
          <w:rFonts w:asciiTheme="majorHAnsi" w:hAnsiTheme="majorHAnsi"/>
          <w:sz w:val="20"/>
          <w:szCs w:val="20"/>
        </w:rPr>
        <w:t xml:space="preserve">to </w:t>
      </w:r>
      <w:r w:rsidRPr="001D2D97">
        <w:rPr>
          <w:rFonts w:asciiTheme="majorHAnsi" w:hAnsiTheme="majorHAnsi"/>
          <w:sz w:val="20"/>
          <w:szCs w:val="20"/>
        </w:rPr>
        <w:t>remind the parties of their commitment to periodically report to the IACHR on their compliance.</w:t>
      </w:r>
    </w:p>
    <w:p w14:paraId="25FD0707" w14:textId="77777777" w:rsidR="008E3B49" w:rsidRPr="004F7293" w:rsidRDefault="008E3B49" w:rsidP="00BE636E">
      <w:pPr>
        <w:pStyle w:val="ListParagraph"/>
        <w:ind w:left="0" w:firstLine="720"/>
        <w:jc w:val="both"/>
        <w:rPr>
          <w:rFonts w:asciiTheme="majorHAnsi" w:hAnsiTheme="majorHAnsi"/>
          <w:sz w:val="20"/>
          <w:szCs w:val="20"/>
        </w:rPr>
      </w:pPr>
    </w:p>
    <w:p w14:paraId="028CC0E3" w14:textId="20EBCD60" w:rsidR="008E3B49" w:rsidRPr="007D71B1" w:rsidRDefault="001D2D97" w:rsidP="007D71B1">
      <w:pPr>
        <w:pStyle w:val="NormalWeb"/>
        <w:numPr>
          <w:ilvl w:val="0"/>
          <w:numId w:val="110"/>
        </w:numPr>
        <w:spacing w:before="0" w:beforeAutospacing="0" w:after="0" w:afterAutospacing="0"/>
        <w:ind w:left="0" w:firstLine="720"/>
        <w:jc w:val="both"/>
        <w:rPr>
          <w:rFonts w:asciiTheme="majorHAnsi" w:hAnsiTheme="majorHAnsi"/>
          <w:sz w:val="20"/>
          <w:szCs w:val="20"/>
        </w:rPr>
      </w:pPr>
      <w:r w:rsidRPr="001D2D97">
        <w:rPr>
          <w:rFonts w:asciiTheme="majorHAnsi" w:hAnsiTheme="majorHAnsi"/>
          <w:sz w:val="20"/>
          <w:szCs w:val="20"/>
        </w:rPr>
        <w:t>To publish this report a</w:t>
      </w:r>
      <w:r>
        <w:rPr>
          <w:rFonts w:asciiTheme="majorHAnsi" w:hAnsiTheme="majorHAnsi"/>
          <w:sz w:val="20"/>
          <w:szCs w:val="20"/>
        </w:rPr>
        <w:t>nd to include it in its Annual Report to the OAS General Assembly.</w:t>
      </w:r>
    </w:p>
    <w:p w14:paraId="4FFAA101" w14:textId="5CFF8944" w:rsidR="00BF4BE7" w:rsidRDefault="00BF4BE7" w:rsidP="00145EDC">
      <w:pPr>
        <w:tabs>
          <w:tab w:val="center" w:pos="5400"/>
        </w:tabs>
        <w:suppressAutoHyphens/>
        <w:spacing w:line="276" w:lineRule="auto"/>
        <w:rPr>
          <w:rFonts w:asciiTheme="majorHAnsi" w:hAnsiTheme="majorHAnsi"/>
          <w:sz w:val="20"/>
          <w:szCs w:val="20"/>
        </w:rPr>
      </w:pPr>
    </w:p>
    <w:p w14:paraId="41F1D719" w14:textId="4D633C9D" w:rsidR="00BF4BE7" w:rsidRPr="003D36BD" w:rsidRDefault="00BF4BE7" w:rsidP="00D634E1">
      <w:pPr>
        <w:tabs>
          <w:tab w:val="center" w:pos="720"/>
        </w:tabs>
        <w:suppressAutoHyphens/>
        <w:ind w:firstLine="720"/>
        <w:jc w:val="both"/>
        <w:rPr>
          <w:rFonts w:ascii="Cambria" w:eastAsia="Times New Roman" w:hAnsi="Cambria"/>
          <w:sz w:val="20"/>
          <w:szCs w:val="20"/>
        </w:rPr>
      </w:pPr>
      <w:r w:rsidRPr="003D36BD">
        <w:rPr>
          <w:rFonts w:ascii="Cambria" w:eastAsia="Times New Roman" w:hAnsi="Cambria"/>
          <w:sz w:val="20"/>
          <w:szCs w:val="20"/>
        </w:rPr>
        <w:t>Approved by the Inter-American Commission on Human Rights on Mar</w:t>
      </w:r>
      <w:r>
        <w:rPr>
          <w:rFonts w:ascii="Cambria" w:eastAsia="Times New Roman" w:hAnsi="Cambria"/>
          <w:sz w:val="20"/>
          <w:szCs w:val="20"/>
        </w:rPr>
        <w:t>ch 11, 2022</w:t>
      </w:r>
      <w:r w:rsidRPr="003D36BD">
        <w:rPr>
          <w:rFonts w:ascii="Cambria" w:eastAsia="Times New Roman" w:hAnsi="Cambria"/>
          <w:sz w:val="20"/>
          <w:szCs w:val="20"/>
        </w:rPr>
        <w:t xml:space="preserve">. (Signed): Julissa Mantilla Falcón, President; Edgar </w:t>
      </w:r>
      <w:proofErr w:type="spellStart"/>
      <w:r w:rsidRPr="003D36BD">
        <w:rPr>
          <w:rFonts w:ascii="Cambria" w:eastAsia="Times New Roman" w:hAnsi="Cambria"/>
          <w:sz w:val="20"/>
          <w:szCs w:val="20"/>
        </w:rPr>
        <w:t>Stuardo</w:t>
      </w:r>
      <w:proofErr w:type="spellEnd"/>
      <w:r w:rsidRPr="003D36BD">
        <w:rPr>
          <w:rFonts w:ascii="Cambria" w:eastAsia="Times New Roman" w:hAnsi="Cambria"/>
          <w:sz w:val="20"/>
          <w:szCs w:val="20"/>
        </w:rPr>
        <w:t xml:space="preserve"> </w:t>
      </w:r>
      <w:proofErr w:type="spellStart"/>
      <w:r w:rsidRPr="003D36BD">
        <w:rPr>
          <w:rFonts w:ascii="Cambria" w:eastAsia="Times New Roman" w:hAnsi="Cambria"/>
          <w:sz w:val="20"/>
          <w:szCs w:val="20"/>
        </w:rPr>
        <w:t>Ralón</w:t>
      </w:r>
      <w:proofErr w:type="spellEnd"/>
      <w:r w:rsidRPr="003D36BD">
        <w:rPr>
          <w:rFonts w:ascii="Cambria" w:eastAsia="Times New Roman" w:hAnsi="Cambria"/>
          <w:sz w:val="20"/>
          <w:szCs w:val="20"/>
        </w:rPr>
        <w:t xml:space="preserve"> Orellana, First Vice</w:t>
      </w:r>
      <w:r w:rsidR="00B7604B">
        <w:rPr>
          <w:rFonts w:ascii="Cambria" w:eastAsia="Times New Roman" w:hAnsi="Cambria"/>
          <w:sz w:val="20"/>
          <w:szCs w:val="20"/>
        </w:rPr>
        <w:t>-</w:t>
      </w:r>
      <w:r w:rsidRPr="003D36BD">
        <w:rPr>
          <w:rFonts w:ascii="Cambria" w:eastAsia="Times New Roman" w:hAnsi="Cambria"/>
          <w:sz w:val="20"/>
          <w:szCs w:val="20"/>
        </w:rPr>
        <w:t>President; Margarette May Macaulay, Second Vice</w:t>
      </w:r>
      <w:r w:rsidR="00B7604B">
        <w:rPr>
          <w:rFonts w:ascii="Cambria" w:eastAsia="Times New Roman" w:hAnsi="Cambria"/>
          <w:sz w:val="20"/>
          <w:szCs w:val="20"/>
        </w:rPr>
        <w:t>-</w:t>
      </w:r>
      <w:r w:rsidRPr="003D36BD">
        <w:rPr>
          <w:rFonts w:ascii="Cambria" w:eastAsia="Times New Roman" w:hAnsi="Cambria"/>
          <w:sz w:val="20"/>
          <w:szCs w:val="20"/>
        </w:rPr>
        <w:t xml:space="preserve">President; Esmeralda E. </w:t>
      </w:r>
      <w:proofErr w:type="spellStart"/>
      <w:r w:rsidRPr="003D36BD">
        <w:rPr>
          <w:rFonts w:ascii="Cambria" w:eastAsia="Times New Roman" w:hAnsi="Cambria"/>
          <w:sz w:val="20"/>
          <w:szCs w:val="20"/>
        </w:rPr>
        <w:t>Arosemena</w:t>
      </w:r>
      <w:proofErr w:type="spellEnd"/>
      <w:r w:rsidRPr="003D36BD">
        <w:rPr>
          <w:rFonts w:ascii="Cambria" w:eastAsia="Times New Roman" w:hAnsi="Cambria"/>
          <w:sz w:val="20"/>
          <w:szCs w:val="20"/>
        </w:rPr>
        <w:t xml:space="preserve"> de </w:t>
      </w:r>
      <w:proofErr w:type="spellStart"/>
      <w:r w:rsidRPr="003D36BD">
        <w:rPr>
          <w:rFonts w:ascii="Cambria" w:eastAsia="Times New Roman" w:hAnsi="Cambria"/>
          <w:sz w:val="20"/>
          <w:szCs w:val="20"/>
        </w:rPr>
        <w:t>Troitiño</w:t>
      </w:r>
      <w:proofErr w:type="spellEnd"/>
      <w:r w:rsidRPr="003D36BD">
        <w:rPr>
          <w:rFonts w:ascii="Cambria" w:eastAsia="Times New Roman" w:hAnsi="Cambria"/>
          <w:sz w:val="20"/>
          <w:szCs w:val="20"/>
        </w:rPr>
        <w:t>; Joel Hernández Garcia a</w:t>
      </w:r>
      <w:r>
        <w:rPr>
          <w:rFonts w:ascii="Cambria" w:eastAsia="Times New Roman" w:hAnsi="Cambria"/>
          <w:sz w:val="20"/>
          <w:szCs w:val="20"/>
        </w:rPr>
        <w:t>nd</w:t>
      </w:r>
      <w:r w:rsidRPr="003D36BD">
        <w:rPr>
          <w:rFonts w:ascii="Cambria" w:eastAsia="Times New Roman" w:hAnsi="Cambria"/>
          <w:sz w:val="20"/>
          <w:szCs w:val="20"/>
        </w:rPr>
        <w:t xml:space="preserve"> Roberta Clarke </w:t>
      </w:r>
      <w:r>
        <w:rPr>
          <w:rFonts w:ascii="Cambria" w:eastAsia="Times New Roman" w:hAnsi="Cambria"/>
          <w:sz w:val="20"/>
          <w:szCs w:val="20"/>
        </w:rPr>
        <w:t>Members of the Commission</w:t>
      </w:r>
      <w:r w:rsidRPr="003D36BD">
        <w:rPr>
          <w:rFonts w:ascii="Cambria" w:eastAsia="Times New Roman" w:hAnsi="Cambria"/>
          <w:sz w:val="20"/>
          <w:szCs w:val="20"/>
        </w:rPr>
        <w:t>.</w:t>
      </w:r>
    </w:p>
    <w:sectPr w:rsidR="00BF4BE7" w:rsidRPr="003D36BD" w:rsidSect="006311DA">
      <w:footerReference w:type="first" r:id="rId1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6D4F1" w14:textId="77777777" w:rsidR="006152FA" w:rsidRDefault="006152FA" w:rsidP="00036A8A">
      <w:r>
        <w:separator/>
      </w:r>
    </w:p>
  </w:endnote>
  <w:endnote w:type="continuationSeparator" w:id="0">
    <w:p w14:paraId="1E6D7867" w14:textId="77777777" w:rsidR="006152FA" w:rsidRDefault="006152FA"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5A1F01D1"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noProof/>
            <w:sz w:val="16"/>
          </w:rPr>
          <w:t>2</w:t>
        </w:r>
        <w:r w:rsidRPr="006311DA">
          <w:rPr>
            <w:noProof/>
            <w:sz w:val="16"/>
          </w:rPr>
          <w:fldChar w:fldCharType="end"/>
        </w:r>
      </w:p>
    </w:sdtContent>
  </w:sdt>
  <w:p w14:paraId="7295A2C3"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32AE7" w14:textId="77777777" w:rsidR="007607C4" w:rsidRDefault="007607C4">
    <w:pPr>
      <w:pStyle w:val="Footer"/>
      <w:jc w:val="center"/>
    </w:pPr>
  </w:p>
  <w:p w14:paraId="47F19DBC"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0FA2ED17"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14:paraId="786E408D"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225EE" w14:textId="77777777" w:rsidR="006152FA" w:rsidRPr="00036A8A" w:rsidRDefault="006152FA"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31BB285" w14:textId="77777777" w:rsidR="006152FA" w:rsidRPr="00036A8A" w:rsidRDefault="006152FA" w:rsidP="00036A8A">
      <w:pPr>
        <w:rPr>
          <w:rFonts w:asciiTheme="majorHAnsi" w:hAnsiTheme="majorHAnsi"/>
          <w:sz w:val="16"/>
          <w:szCs w:val="16"/>
        </w:rPr>
      </w:pPr>
      <w:r w:rsidRPr="00036A8A">
        <w:rPr>
          <w:rFonts w:asciiTheme="majorHAnsi" w:hAnsiTheme="majorHAnsi"/>
          <w:sz w:val="16"/>
          <w:szCs w:val="16"/>
        </w:rPr>
        <w:separator/>
      </w:r>
    </w:p>
    <w:p w14:paraId="289C5815" w14:textId="77777777" w:rsidR="006152FA" w:rsidRPr="00036A8A" w:rsidRDefault="006152FA"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511C454" w14:textId="77777777" w:rsidR="006152FA" w:rsidRPr="0093441A" w:rsidRDefault="006152FA"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548B21E1" w14:textId="349AD54D" w:rsidR="00905E5A" w:rsidRPr="00905E5A" w:rsidRDefault="00905E5A" w:rsidP="00D807C9">
      <w:pPr>
        <w:pStyle w:val="FootnoteText"/>
        <w:ind w:firstLine="720"/>
        <w:rPr>
          <w:rFonts w:ascii="Cambria" w:hAnsi="Cambria"/>
          <w:sz w:val="16"/>
          <w:szCs w:val="16"/>
        </w:rPr>
      </w:pPr>
      <w:r w:rsidRPr="00905E5A">
        <w:rPr>
          <w:rStyle w:val="FootnoteReference"/>
          <w:rFonts w:ascii="Cambria" w:hAnsi="Cambria"/>
          <w:sz w:val="16"/>
          <w:szCs w:val="16"/>
        </w:rPr>
        <w:footnoteRef/>
      </w:r>
      <w:r w:rsidRPr="00905E5A">
        <w:rPr>
          <w:rFonts w:ascii="Cambria" w:hAnsi="Cambria"/>
          <w:sz w:val="16"/>
          <w:szCs w:val="16"/>
        </w:rPr>
        <w:t xml:space="preserve"> Commissioner Carlos Bernal Pulido, a national of Colombia, did not participate in the discussion and decision in accordance with article 17.2.a) of the Rules of </w:t>
      </w:r>
      <w:r>
        <w:rPr>
          <w:rFonts w:ascii="Cambria" w:hAnsi="Cambria"/>
          <w:sz w:val="16"/>
          <w:szCs w:val="16"/>
        </w:rPr>
        <w:t xml:space="preserve">Procedure of </w:t>
      </w:r>
      <w:r w:rsidRPr="00905E5A">
        <w:rPr>
          <w:rFonts w:ascii="Cambria" w:hAnsi="Cambria"/>
          <w:sz w:val="16"/>
          <w:szCs w:val="16"/>
        </w:rPr>
        <w:t>the IACHR.</w:t>
      </w:r>
    </w:p>
  </w:footnote>
  <w:footnote w:id="3">
    <w:p w14:paraId="2E885C15" w14:textId="144C6AD9" w:rsidR="001D2D97" w:rsidRPr="004F7293" w:rsidRDefault="001D2D97" w:rsidP="001D2D97">
      <w:pPr>
        <w:pStyle w:val="FootnoteText"/>
        <w:ind w:firstLine="720"/>
        <w:jc w:val="both"/>
        <w:rPr>
          <w:rFonts w:asciiTheme="majorHAnsi" w:hAnsiTheme="majorHAnsi"/>
          <w:sz w:val="16"/>
          <w:szCs w:val="16"/>
          <w:highlight w:val="yellow"/>
        </w:rPr>
      </w:pPr>
      <w:r>
        <w:rPr>
          <w:rStyle w:val="FootnoteReference"/>
          <w:rFonts w:asciiTheme="majorHAnsi" w:hAnsiTheme="majorHAnsi"/>
          <w:sz w:val="16"/>
          <w:szCs w:val="16"/>
        </w:rPr>
        <w:footnoteRef/>
      </w:r>
      <w:r w:rsidRPr="00EF2ABA">
        <w:rPr>
          <w:rFonts w:asciiTheme="majorHAnsi" w:hAnsiTheme="majorHAnsi"/>
          <w:sz w:val="16"/>
          <w:szCs w:val="16"/>
        </w:rPr>
        <w:t xml:space="preserve"> </w:t>
      </w:r>
      <w:r w:rsidR="007262A1" w:rsidRPr="00EF2ABA">
        <w:rPr>
          <w:rFonts w:asciiTheme="majorHAnsi" w:hAnsiTheme="majorHAnsi"/>
          <w:sz w:val="16"/>
          <w:szCs w:val="16"/>
        </w:rPr>
        <w:t>I/A Court H.R., Case of Caesar v. Trinidad and Tobago. Merits, Reparations and Costs. Judgment of March 11, 2005. Series C No. 123</w:t>
      </w:r>
      <w:r w:rsidRPr="004F7293">
        <w:rPr>
          <w:rFonts w:asciiTheme="majorHAnsi" w:hAnsiTheme="majorHAnsi"/>
          <w:sz w:val="16"/>
          <w:szCs w:val="16"/>
        </w:rPr>
        <w:t>, p</w:t>
      </w:r>
      <w:r w:rsidR="007262A1" w:rsidRPr="004F7293">
        <w:rPr>
          <w:rFonts w:asciiTheme="majorHAnsi" w:hAnsiTheme="majorHAnsi"/>
          <w:sz w:val="16"/>
          <w:szCs w:val="16"/>
        </w:rPr>
        <w:t>ara.</w:t>
      </w:r>
      <w:r w:rsidRPr="004F7293">
        <w:rPr>
          <w:rFonts w:asciiTheme="majorHAnsi" w:hAnsiTheme="majorHAnsi"/>
          <w:sz w:val="16"/>
          <w:szCs w:val="16"/>
        </w:rPr>
        <w:t xml:space="preserve"> 125.</w:t>
      </w:r>
    </w:p>
  </w:footnote>
  <w:footnote w:id="4">
    <w:p w14:paraId="26822304" w14:textId="3BE5F598" w:rsidR="008E3B49" w:rsidRPr="007262A1" w:rsidRDefault="008E3B49" w:rsidP="007262A1">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sidRPr="007262A1">
        <w:rPr>
          <w:rFonts w:asciiTheme="majorHAnsi" w:hAnsiTheme="majorHAnsi"/>
          <w:sz w:val="16"/>
          <w:szCs w:val="16"/>
        </w:rPr>
        <w:t xml:space="preserve"> </w:t>
      </w:r>
      <w:r w:rsidR="007262A1" w:rsidRPr="007262A1">
        <w:rPr>
          <w:rFonts w:asciiTheme="majorHAnsi" w:hAnsiTheme="majorHAnsi"/>
          <w:sz w:val="16"/>
          <w:szCs w:val="16"/>
        </w:rPr>
        <w:t>Attorney General of the N</w:t>
      </w:r>
      <w:r w:rsidR="007262A1">
        <w:rPr>
          <w:rFonts w:asciiTheme="majorHAnsi" w:hAnsiTheme="majorHAnsi"/>
          <w:sz w:val="16"/>
          <w:szCs w:val="16"/>
        </w:rPr>
        <w:t xml:space="preserve">ation. Official Letter </w:t>
      </w:r>
      <w:r w:rsidR="007262A1" w:rsidRPr="007262A1">
        <w:rPr>
          <w:rFonts w:asciiTheme="majorHAnsi" w:hAnsiTheme="majorHAnsi"/>
          <w:sz w:val="16"/>
          <w:szCs w:val="16"/>
        </w:rPr>
        <w:t>No. 20211700038291 of J</w:t>
      </w:r>
      <w:r w:rsidR="007262A1">
        <w:rPr>
          <w:rFonts w:asciiTheme="majorHAnsi" w:hAnsiTheme="majorHAnsi"/>
          <w:sz w:val="16"/>
          <w:szCs w:val="16"/>
        </w:rPr>
        <w:t>une 3, 2021.</w:t>
      </w:r>
    </w:p>
  </w:footnote>
  <w:footnote w:id="5">
    <w:p w14:paraId="6986068D" w14:textId="574BB55A" w:rsidR="008E3B49" w:rsidRPr="007262A1" w:rsidRDefault="008E3B49" w:rsidP="007262A1">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sidRPr="007262A1">
        <w:rPr>
          <w:rFonts w:asciiTheme="majorHAnsi" w:hAnsiTheme="majorHAnsi"/>
          <w:sz w:val="16"/>
          <w:szCs w:val="16"/>
        </w:rPr>
        <w:t xml:space="preserve"> </w:t>
      </w:r>
      <w:r w:rsidR="007262A1" w:rsidRPr="007262A1">
        <w:rPr>
          <w:rFonts w:asciiTheme="majorHAnsi" w:hAnsiTheme="majorHAnsi"/>
          <w:sz w:val="16"/>
          <w:szCs w:val="16"/>
        </w:rPr>
        <w:t>In which case, the values to be recognized by virtue of the economic compensation within the framework of Law 288 of 1996, will be recognized to the</w:t>
      </w:r>
      <w:r w:rsidR="007262A1">
        <w:rPr>
          <w:rFonts w:asciiTheme="majorHAnsi" w:hAnsiTheme="majorHAnsi"/>
          <w:sz w:val="16"/>
          <w:szCs w:val="16"/>
        </w:rPr>
        <w:t xml:space="preserve"> deceased</w:t>
      </w:r>
      <w:r w:rsidR="007262A1" w:rsidRPr="007262A1">
        <w:rPr>
          <w:rFonts w:asciiTheme="majorHAnsi" w:hAnsiTheme="majorHAnsi"/>
          <w:sz w:val="16"/>
          <w:szCs w:val="16"/>
        </w:rPr>
        <w:t xml:space="preserve"> in accordance with the succession that is presented for this purpose.</w:t>
      </w:r>
    </w:p>
  </w:footnote>
  <w:footnote w:id="6">
    <w:p w14:paraId="55B62E9B" w14:textId="20103E9E" w:rsidR="008E3B49" w:rsidRPr="00D9167E" w:rsidRDefault="008E3B49" w:rsidP="00D9167E">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sidRPr="00D9167E">
        <w:rPr>
          <w:rFonts w:asciiTheme="majorHAnsi" w:hAnsiTheme="majorHAnsi"/>
          <w:sz w:val="16"/>
          <w:szCs w:val="16"/>
        </w:rPr>
        <w:t xml:space="preserve"> </w:t>
      </w:r>
      <w:r w:rsidR="00D9167E" w:rsidRPr="00D9167E">
        <w:rPr>
          <w:rFonts w:asciiTheme="majorHAnsi" w:hAnsiTheme="majorHAnsi"/>
          <w:sz w:val="16"/>
          <w:szCs w:val="16"/>
        </w:rPr>
        <w:t>According to the information provided by the petitioners, Mrs. Diana Patricia Morera Sánchez is the daughter of Mr. Luis Hernando Morera Garzón</w:t>
      </w:r>
      <w:r w:rsidR="00D9167E">
        <w:rPr>
          <w:rFonts w:asciiTheme="majorHAnsi" w:hAnsiTheme="majorHAnsi"/>
          <w:sz w:val="16"/>
          <w:szCs w:val="16"/>
        </w:rPr>
        <w:t>. H</w:t>
      </w:r>
      <w:r w:rsidR="00D9167E" w:rsidRPr="00D9167E">
        <w:rPr>
          <w:rFonts w:asciiTheme="majorHAnsi" w:hAnsiTheme="majorHAnsi"/>
          <w:sz w:val="16"/>
          <w:szCs w:val="16"/>
        </w:rPr>
        <w:t>owever, as of the date of Mr. Morera Garzón's death, h</w:t>
      </w:r>
      <w:r w:rsidR="00D9167E">
        <w:rPr>
          <w:rFonts w:asciiTheme="majorHAnsi" w:hAnsiTheme="majorHAnsi"/>
          <w:sz w:val="16"/>
          <w:szCs w:val="16"/>
        </w:rPr>
        <w:t>er</w:t>
      </w:r>
      <w:r w:rsidR="00D9167E" w:rsidRPr="00D9167E">
        <w:rPr>
          <w:rFonts w:asciiTheme="majorHAnsi" w:hAnsiTheme="majorHAnsi"/>
          <w:sz w:val="16"/>
          <w:szCs w:val="16"/>
        </w:rPr>
        <w:t xml:space="preserve"> birth had not been registered, for which reason her grandfather, Mr. Juan de Jesús Morera Castro, registered Diana Patricia Morera Sánchez as his daughter on February 1, 1999, which is evidenced in his Civil Registry of Birth</w:t>
      </w:r>
      <w:r w:rsidRPr="00D9167E">
        <w:rPr>
          <w:rFonts w:asciiTheme="majorHAnsi" w:hAnsiTheme="majorHAnsi"/>
          <w:sz w:val="16"/>
          <w:szCs w:val="16"/>
        </w:rPr>
        <w:t>.</w:t>
      </w:r>
    </w:p>
  </w:footnote>
  <w:footnote w:id="7">
    <w:p w14:paraId="4926D2EA" w14:textId="011B44FF" w:rsidR="008E3B49" w:rsidRPr="00D9167E" w:rsidRDefault="008E3B49" w:rsidP="00D9167E">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sidRPr="00D9167E">
        <w:rPr>
          <w:rFonts w:asciiTheme="majorHAnsi" w:hAnsiTheme="majorHAnsi"/>
          <w:sz w:val="16"/>
          <w:szCs w:val="16"/>
        </w:rPr>
        <w:t xml:space="preserve"> </w:t>
      </w:r>
      <w:r w:rsidR="00D9167E" w:rsidRPr="00D9167E">
        <w:rPr>
          <w:rFonts w:asciiTheme="majorHAnsi" w:hAnsiTheme="majorHAnsi"/>
          <w:sz w:val="16"/>
          <w:szCs w:val="16"/>
        </w:rPr>
        <w:t>This, in accordance with t</w:t>
      </w:r>
      <w:r w:rsidR="00D9167E">
        <w:rPr>
          <w:rFonts w:asciiTheme="majorHAnsi" w:hAnsiTheme="majorHAnsi"/>
          <w:sz w:val="16"/>
          <w:szCs w:val="16"/>
        </w:rPr>
        <w:t xml:space="preserve">he jurisprudence of the Inter-American Court of Human Rights. See, </w:t>
      </w:r>
      <w:r w:rsidR="00D9167E" w:rsidRPr="00D9167E">
        <w:rPr>
          <w:rFonts w:asciiTheme="majorHAnsi" w:hAnsiTheme="majorHAnsi"/>
          <w:sz w:val="16"/>
          <w:szCs w:val="16"/>
        </w:rPr>
        <w:t>I/A Court H.R., Case of the Afro-descendant Communities displaced from the Cacarica River Basin (Operation Genesis) v. Colombia. Preliminary Objections, Merits, Reparations and Costs. Judgment of November 20, 2013. Series C No. 270</w:t>
      </w:r>
      <w:r w:rsidR="00D9167E">
        <w:rPr>
          <w:rFonts w:asciiTheme="majorHAnsi" w:hAnsiTheme="majorHAnsi"/>
          <w:sz w:val="16"/>
          <w:szCs w:val="16"/>
        </w:rPr>
        <w:t>, para 425.</w:t>
      </w:r>
    </w:p>
  </w:footnote>
  <w:footnote w:id="8">
    <w:p w14:paraId="71763658" w14:textId="4F2920D6" w:rsidR="008E3B49" w:rsidRPr="00D9167E" w:rsidRDefault="008E3B49" w:rsidP="00D9167E">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sidRPr="00D9167E">
        <w:rPr>
          <w:rFonts w:asciiTheme="majorHAnsi" w:hAnsiTheme="majorHAnsi"/>
          <w:sz w:val="16"/>
          <w:szCs w:val="16"/>
        </w:rPr>
        <w:t xml:space="preserve"> </w:t>
      </w:r>
      <w:r w:rsidR="00D9167E" w:rsidRPr="00D9167E">
        <w:rPr>
          <w:rFonts w:asciiTheme="majorHAnsi" w:hAnsiTheme="majorHAnsi"/>
          <w:sz w:val="16"/>
          <w:szCs w:val="16"/>
        </w:rPr>
        <w:t xml:space="preserve">Ministry of National Education. </w:t>
      </w:r>
      <w:r w:rsidR="00D9167E">
        <w:rPr>
          <w:rFonts w:asciiTheme="majorHAnsi" w:hAnsiTheme="majorHAnsi"/>
          <w:sz w:val="16"/>
          <w:szCs w:val="16"/>
        </w:rPr>
        <w:t>Official Letter</w:t>
      </w:r>
      <w:r w:rsidRPr="00D9167E">
        <w:rPr>
          <w:rFonts w:asciiTheme="majorHAnsi" w:hAnsiTheme="majorHAnsi"/>
          <w:sz w:val="16"/>
          <w:szCs w:val="16"/>
        </w:rPr>
        <w:t xml:space="preserve"> No. 2021-EE-086166 d</w:t>
      </w:r>
      <w:r w:rsidR="00D9167E" w:rsidRPr="00D9167E">
        <w:rPr>
          <w:rFonts w:asciiTheme="majorHAnsi" w:hAnsiTheme="majorHAnsi"/>
          <w:sz w:val="16"/>
          <w:szCs w:val="16"/>
        </w:rPr>
        <w:t>ated May 6, 2021</w:t>
      </w:r>
      <w:r w:rsidRPr="00D9167E">
        <w:rPr>
          <w:rFonts w:asciiTheme="majorHAnsi" w:hAnsiTheme="majorHAnsi"/>
          <w:sz w:val="16"/>
          <w:szCs w:val="16"/>
        </w:rPr>
        <w:t>.</w:t>
      </w:r>
    </w:p>
  </w:footnote>
  <w:footnote w:id="9">
    <w:p w14:paraId="5F0FB7EA" w14:textId="5BF37C6F" w:rsidR="008E3B49" w:rsidRPr="00D9167E" w:rsidRDefault="008E3B49" w:rsidP="00D9167E">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sidRPr="00D9167E">
        <w:rPr>
          <w:rFonts w:asciiTheme="majorHAnsi" w:hAnsiTheme="majorHAnsi"/>
          <w:sz w:val="16"/>
          <w:szCs w:val="16"/>
        </w:rPr>
        <w:t xml:space="preserve"> </w:t>
      </w:r>
      <w:r w:rsidR="00D9167E" w:rsidRPr="00D9167E">
        <w:rPr>
          <w:rFonts w:asciiTheme="majorHAnsi" w:hAnsiTheme="majorHAnsi"/>
          <w:sz w:val="16"/>
          <w:szCs w:val="16"/>
        </w:rPr>
        <w:t xml:space="preserve">Ministry of Housing, </w:t>
      </w:r>
      <w:proofErr w:type="gramStart"/>
      <w:r w:rsidR="00D9167E" w:rsidRPr="00D9167E">
        <w:rPr>
          <w:rFonts w:asciiTheme="majorHAnsi" w:hAnsiTheme="majorHAnsi"/>
          <w:sz w:val="16"/>
          <w:szCs w:val="16"/>
        </w:rPr>
        <w:t>City</w:t>
      </w:r>
      <w:proofErr w:type="gramEnd"/>
      <w:r w:rsidR="00D9167E" w:rsidRPr="00D9167E">
        <w:rPr>
          <w:rFonts w:asciiTheme="majorHAnsi" w:hAnsiTheme="majorHAnsi"/>
          <w:sz w:val="16"/>
          <w:szCs w:val="16"/>
        </w:rPr>
        <w:t xml:space="preserve"> a</w:t>
      </w:r>
      <w:r w:rsidR="00D9167E">
        <w:rPr>
          <w:rFonts w:asciiTheme="majorHAnsi" w:hAnsiTheme="majorHAnsi"/>
          <w:sz w:val="16"/>
          <w:szCs w:val="16"/>
        </w:rPr>
        <w:t xml:space="preserve">nd Territory. </w:t>
      </w:r>
      <w:r w:rsidR="00D9167E" w:rsidRPr="00D9167E">
        <w:rPr>
          <w:rFonts w:asciiTheme="majorHAnsi" w:hAnsiTheme="majorHAnsi"/>
          <w:sz w:val="16"/>
          <w:szCs w:val="16"/>
        </w:rPr>
        <w:t xml:space="preserve">Official Letter </w:t>
      </w:r>
      <w:r w:rsidRPr="00D9167E">
        <w:rPr>
          <w:rFonts w:asciiTheme="majorHAnsi" w:hAnsiTheme="majorHAnsi"/>
          <w:sz w:val="16"/>
          <w:szCs w:val="16"/>
        </w:rPr>
        <w:t xml:space="preserve">No. 2021EE0068822 </w:t>
      </w:r>
      <w:r w:rsidR="00D9167E" w:rsidRPr="00D9167E">
        <w:rPr>
          <w:rFonts w:asciiTheme="majorHAnsi" w:hAnsiTheme="majorHAnsi"/>
          <w:sz w:val="16"/>
          <w:szCs w:val="16"/>
        </w:rPr>
        <w:t>dated June</w:t>
      </w:r>
      <w:r w:rsidRPr="00D9167E">
        <w:rPr>
          <w:rFonts w:asciiTheme="majorHAnsi" w:hAnsiTheme="majorHAnsi"/>
          <w:sz w:val="16"/>
          <w:szCs w:val="16"/>
        </w:rPr>
        <w:t xml:space="preserve"> 24</w:t>
      </w:r>
      <w:r w:rsidR="00D9167E" w:rsidRPr="00D9167E">
        <w:rPr>
          <w:rFonts w:asciiTheme="majorHAnsi" w:hAnsiTheme="majorHAnsi"/>
          <w:sz w:val="16"/>
          <w:szCs w:val="16"/>
        </w:rPr>
        <w:t xml:space="preserve">, </w:t>
      </w:r>
      <w:r w:rsidRPr="00D9167E">
        <w:rPr>
          <w:rFonts w:asciiTheme="majorHAnsi" w:hAnsiTheme="majorHAnsi"/>
          <w:sz w:val="16"/>
          <w:szCs w:val="16"/>
        </w:rPr>
        <w:t>2021.</w:t>
      </w:r>
    </w:p>
  </w:footnote>
  <w:footnote w:id="10">
    <w:p w14:paraId="4649B6C6" w14:textId="676DDA40" w:rsidR="00033FC2" w:rsidRPr="00E3567F" w:rsidRDefault="00033FC2" w:rsidP="00033FC2">
      <w:pPr>
        <w:pStyle w:val="NoSpacing"/>
        <w:ind w:firstLine="720"/>
        <w:jc w:val="both"/>
        <w:rPr>
          <w:rFonts w:asciiTheme="majorHAnsi" w:hAnsiTheme="majorHAnsi"/>
          <w:sz w:val="16"/>
          <w:szCs w:val="16"/>
          <w:bdr w:val="none" w:sz="0" w:space="0" w:color="auto" w:frame="1"/>
          <w:lang w:val="en-US"/>
        </w:rPr>
      </w:pPr>
      <w:r>
        <w:rPr>
          <w:rStyle w:val="FootnoteReference"/>
          <w:rFonts w:asciiTheme="majorHAnsi" w:hAnsiTheme="majorHAnsi"/>
          <w:sz w:val="16"/>
          <w:szCs w:val="16"/>
        </w:rPr>
        <w:footnoteRef/>
      </w:r>
      <w:r w:rsidRPr="00E3567F">
        <w:rPr>
          <w:rFonts w:asciiTheme="majorHAnsi" w:hAnsiTheme="majorHAnsi"/>
          <w:sz w:val="16"/>
          <w:szCs w:val="16"/>
          <w:lang w:val="en-US"/>
        </w:rPr>
        <w:t xml:space="preserve"> </w:t>
      </w:r>
      <w:r w:rsidR="00E3567F" w:rsidRPr="00E3567F">
        <w:rPr>
          <w:rFonts w:asciiTheme="majorHAnsi" w:hAnsiTheme="majorHAnsi"/>
          <w:sz w:val="16"/>
          <w:szCs w:val="16"/>
          <w:lang w:val="en-US"/>
        </w:rPr>
        <w:t>Vienna Convention on the Law of Treaties</w:t>
      </w:r>
      <w:r w:rsidRPr="00E3567F">
        <w:rPr>
          <w:rFonts w:asciiTheme="majorHAnsi" w:hAnsiTheme="majorHAnsi"/>
          <w:sz w:val="16"/>
          <w:szCs w:val="16"/>
          <w:lang w:val="en-US"/>
        </w:rPr>
        <w:t xml:space="preserve">, U.N. Doc. </w:t>
      </w:r>
      <w:r w:rsidRPr="003C78D1">
        <w:rPr>
          <w:rFonts w:asciiTheme="majorHAnsi" w:hAnsiTheme="majorHAnsi"/>
          <w:sz w:val="16"/>
          <w:szCs w:val="16"/>
          <w:lang w:val="es-CO"/>
        </w:rPr>
        <w:t>A/CONF.39/27 (1969), Art</w:t>
      </w:r>
      <w:r w:rsidR="00E3567F" w:rsidRPr="003C78D1">
        <w:rPr>
          <w:rFonts w:asciiTheme="majorHAnsi" w:hAnsiTheme="majorHAnsi"/>
          <w:sz w:val="16"/>
          <w:szCs w:val="16"/>
          <w:lang w:val="es-CO"/>
        </w:rPr>
        <w:t xml:space="preserve">icle </w:t>
      </w:r>
      <w:r w:rsidRPr="003C78D1">
        <w:rPr>
          <w:rFonts w:asciiTheme="majorHAnsi" w:hAnsiTheme="majorHAnsi"/>
          <w:sz w:val="16"/>
          <w:szCs w:val="16"/>
          <w:lang w:val="es-CO"/>
        </w:rPr>
        <w:t>26: "</w:t>
      </w:r>
      <w:r w:rsidRPr="003C78D1">
        <w:rPr>
          <w:rFonts w:asciiTheme="majorHAnsi" w:hAnsiTheme="majorHAnsi"/>
          <w:b/>
          <w:bCs/>
          <w:sz w:val="16"/>
          <w:szCs w:val="16"/>
          <w:lang w:val="es-CO"/>
        </w:rPr>
        <w:t>Pacta sunt servanda</w:t>
      </w:r>
      <w:r w:rsidRPr="003C78D1">
        <w:rPr>
          <w:rFonts w:asciiTheme="majorHAnsi" w:hAnsiTheme="majorHAnsi"/>
          <w:sz w:val="16"/>
          <w:szCs w:val="16"/>
          <w:lang w:val="es-CO"/>
        </w:rPr>
        <w:t xml:space="preserve">". </w:t>
      </w:r>
      <w:r w:rsidR="00E3567F" w:rsidRPr="00E3567F">
        <w:rPr>
          <w:rFonts w:asciiTheme="majorHAnsi" w:hAnsiTheme="majorHAnsi"/>
          <w:i/>
          <w:sz w:val="16"/>
          <w:szCs w:val="16"/>
          <w:lang w:val="en-US"/>
        </w:rPr>
        <w:t>Every treaty in force is binding upon the parties to it and must</w:t>
      </w:r>
      <w:r w:rsidR="00E3567F">
        <w:rPr>
          <w:rFonts w:asciiTheme="majorHAnsi" w:hAnsiTheme="majorHAnsi"/>
          <w:i/>
          <w:sz w:val="16"/>
          <w:szCs w:val="16"/>
          <w:lang w:val="en-US"/>
        </w:rPr>
        <w:t xml:space="preserve"> be performed by them in good faith</w:t>
      </w:r>
      <w:r w:rsidRPr="00E3567F">
        <w:rPr>
          <w:rFonts w:asciiTheme="majorHAnsi" w:hAnsiTheme="majorHAnsi"/>
          <w:sz w:val="16"/>
          <w:szCs w:val="16"/>
          <w:lang w:val="en-US"/>
        </w:rPr>
        <w:t>.</w:t>
      </w:r>
    </w:p>
  </w:footnote>
  <w:footnote w:id="11">
    <w:p w14:paraId="695CFC2F" w14:textId="1E38A538" w:rsidR="00E43596" w:rsidRPr="00E3567F" w:rsidRDefault="00E43596" w:rsidP="00E3567F">
      <w:pPr>
        <w:pStyle w:val="FootnoteText"/>
        <w:ind w:firstLine="720"/>
        <w:jc w:val="both"/>
        <w:rPr>
          <w:rFonts w:asciiTheme="majorHAnsi" w:hAnsiTheme="majorHAnsi"/>
          <w:sz w:val="16"/>
          <w:szCs w:val="16"/>
          <w:lang w:val="es-MX"/>
        </w:rPr>
      </w:pPr>
      <w:r>
        <w:rPr>
          <w:rStyle w:val="FootnoteReference"/>
          <w:rFonts w:asciiTheme="majorHAnsi" w:hAnsiTheme="majorHAnsi"/>
          <w:sz w:val="16"/>
          <w:szCs w:val="16"/>
        </w:rPr>
        <w:footnoteRef/>
      </w:r>
      <w:r>
        <w:rPr>
          <w:rFonts w:asciiTheme="majorHAnsi" w:hAnsiTheme="majorHAnsi"/>
          <w:sz w:val="16"/>
          <w:szCs w:val="16"/>
          <w:lang w:val="es-MX"/>
        </w:rPr>
        <w:t xml:space="preserve"> </w:t>
      </w:r>
      <w:r w:rsidR="00E3567F">
        <w:rPr>
          <w:rFonts w:asciiTheme="majorHAnsi" w:hAnsiTheme="majorHAnsi"/>
          <w:sz w:val="16"/>
          <w:szCs w:val="16"/>
          <w:lang w:val="es-MX"/>
        </w:rPr>
        <w:t xml:space="preserve">See </w:t>
      </w:r>
      <w:r>
        <w:rPr>
          <w:rFonts w:asciiTheme="majorHAnsi" w:hAnsiTheme="majorHAnsi"/>
          <w:sz w:val="16"/>
          <w:szCs w:val="16"/>
          <w:lang w:val="es-MX"/>
        </w:rPr>
        <w:t xml:space="preserve">Youtube, </w:t>
      </w:r>
      <w:r w:rsidR="00E3567F">
        <w:rPr>
          <w:rFonts w:asciiTheme="majorHAnsi" w:hAnsiTheme="majorHAnsi"/>
          <w:sz w:val="16"/>
          <w:szCs w:val="16"/>
          <w:lang w:val="es-MX"/>
        </w:rPr>
        <w:t xml:space="preserve">Channel of Agencia Nacional de Defensa Jurídica del Estado colombiano (ANDJE). Acto de Reconocimiento de Responsabilidad en la Petición No. 514-11, Luis Hernando Morera Garzón. Broadcast live on November 5, 2021. Electronically available at: </w:t>
      </w:r>
      <w:hyperlink r:id="rId1" w:history="1">
        <w:r w:rsidR="00E3567F">
          <w:rPr>
            <w:rStyle w:val="Hyperlink"/>
            <w:rFonts w:asciiTheme="majorHAnsi" w:hAnsiTheme="majorHAnsi"/>
            <w:sz w:val="16"/>
            <w:szCs w:val="16"/>
            <w:lang w:val="es-MX"/>
          </w:rPr>
          <w:t>Acto de Reconocimiento de Responsabilidad en la Petición No. 514-11, Luis Hernando Morera Garzón - YouTube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FE6CF"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C16770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B8F30"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62D7F24B" wp14:editId="117710F9">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5B0D7C4" w14:textId="77777777" w:rsidR="00040C3A" w:rsidRPr="00EC7D62" w:rsidRDefault="006152FA" w:rsidP="002C1641">
    <w:pPr>
      <w:pStyle w:val="Header"/>
      <w:tabs>
        <w:tab w:val="clear" w:pos="4320"/>
        <w:tab w:val="clear" w:pos="8640"/>
      </w:tabs>
      <w:jc w:val="center"/>
      <w:rPr>
        <w:sz w:val="22"/>
        <w:szCs w:val="22"/>
      </w:rPr>
    </w:pPr>
    <w:r>
      <w:rPr>
        <w:noProof/>
        <w:sz w:val="22"/>
        <w:szCs w:val="22"/>
        <w:bdr w:val="nil"/>
      </w:rPr>
      <w:pict w14:anchorId="1FD2DF40">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537251B"/>
    <w:multiLevelType w:val="hybridMultilevel"/>
    <w:tmpl w:val="D02A684E"/>
    <w:lvl w:ilvl="0" w:tplc="8AB60D2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0F82234"/>
    <w:multiLevelType w:val="hybridMultilevel"/>
    <w:tmpl w:val="EBEEC8DC"/>
    <w:lvl w:ilvl="0" w:tplc="B80C3274">
      <w:start w:val="1"/>
      <w:numFmt w:val="decimal"/>
      <w:lvlText w:val="%1."/>
      <w:lvlJc w:val="left"/>
      <w:pPr>
        <w:ind w:left="720" w:hanging="360"/>
      </w:pPr>
      <w:rPr>
        <w:rFonts w:ascii="Cambria" w:hAnsi="Cambria"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5300302"/>
    <w:multiLevelType w:val="hybridMultilevel"/>
    <w:tmpl w:val="87D44F76"/>
    <w:lvl w:ilvl="0" w:tplc="2AE874D6">
      <w:start w:val="1"/>
      <w:numFmt w:val="decimal"/>
      <w:lvlText w:val="%1."/>
      <w:lvlJc w:val="left"/>
      <w:pPr>
        <w:ind w:left="153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8682038"/>
    <w:multiLevelType w:val="hybridMultilevel"/>
    <w:tmpl w:val="D122B306"/>
    <w:lvl w:ilvl="0" w:tplc="88D02C6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246C09"/>
    <w:multiLevelType w:val="hybridMultilevel"/>
    <w:tmpl w:val="700023A6"/>
    <w:lvl w:ilvl="0" w:tplc="1BEA42A8">
      <w:start w:val="1"/>
      <w:numFmt w:val="decimal"/>
      <w:lvlText w:val="%1."/>
      <w:lvlJc w:val="left"/>
      <w:pPr>
        <w:ind w:left="720" w:hanging="360"/>
      </w:pPr>
      <w:rPr>
        <w:rFonts w:asciiTheme="majorHAnsi" w:hAnsiTheme="majorHAnsi" w:cs="Times New Roman"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71D5CC1"/>
    <w:multiLevelType w:val="hybridMultilevel"/>
    <w:tmpl w:val="98A2F740"/>
    <w:lvl w:ilvl="0" w:tplc="066CA83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2"/>
  </w:num>
  <w:num w:numId="9">
    <w:abstractNumId w:val="51"/>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6"/>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2"/>
  </w:num>
  <w:num w:numId="77">
    <w:abstractNumId w:val="33"/>
  </w:num>
  <w:num w:numId="78">
    <w:abstractNumId w:val="34"/>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3"/>
  </w:num>
  <w:num w:numId="86">
    <w:abstractNumId w:val="55"/>
  </w:num>
  <w:num w:numId="87">
    <w:abstractNumId w:val="58"/>
  </w:num>
  <w:num w:numId="88">
    <w:abstractNumId w:val="61"/>
  </w:num>
  <w:num w:numId="89">
    <w:abstractNumId w:val="63"/>
  </w:num>
  <w:num w:numId="90">
    <w:abstractNumId w:val="64"/>
  </w:num>
  <w:num w:numId="91">
    <w:abstractNumId w:val="65"/>
  </w:num>
  <w:num w:numId="92">
    <w:abstractNumId w:val="66"/>
  </w:num>
  <w:num w:numId="93">
    <w:abstractNumId w:val="67"/>
  </w:num>
  <w:num w:numId="94">
    <w:abstractNumId w:val="21"/>
  </w:num>
  <w:num w:numId="95">
    <w:abstractNumId w:val="44"/>
  </w:num>
  <w:num w:numId="96">
    <w:abstractNumId w:val="56"/>
  </w:num>
  <w:num w:numId="97">
    <w:abstractNumId w:val="54"/>
  </w:num>
  <w:num w:numId="98">
    <w:abstractNumId w:val="47"/>
  </w:num>
  <w:num w:numId="99">
    <w:abstractNumId w:val="39"/>
  </w:num>
  <w:num w:numId="100">
    <w:abstractNumId w:val="3"/>
  </w:num>
  <w:num w:numId="101">
    <w:abstractNumId w:val="26"/>
  </w:num>
  <w:num w:numId="102">
    <w:abstractNumId w:val="50"/>
  </w:num>
  <w:num w:numId="103">
    <w:abstractNumId w:val="5"/>
  </w:num>
  <w:num w:numId="104">
    <w:abstractNumId w:val="48"/>
  </w:num>
  <w:num w:numId="10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70D7"/>
    <w:rsid w:val="000111A8"/>
    <w:rsid w:val="0001788C"/>
    <w:rsid w:val="00033FC2"/>
    <w:rsid w:val="00036A8A"/>
    <w:rsid w:val="00040C3A"/>
    <w:rsid w:val="000639C0"/>
    <w:rsid w:val="00070F3A"/>
    <w:rsid w:val="000716C5"/>
    <w:rsid w:val="00075E23"/>
    <w:rsid w:val="00092F32"/>
    <w:rsid w:val="0009344A"/>
    <w:rsid w:val="000A575F"/>
    <w:rsid w:val="000B773C"/>
    <w:rsid w:val="000C72FD"/>
    <w:rsid w:val="000D10DB"/>
    <w:rsid w:val="000E7CB4"/>
    <w:rsid w:val="0013104F"/>
    <w:rsid w:val="00137EBA"/>
    <w:rsid w:val="00145EDC"/>
    <w:rsid w:val="00167A34"/>
    <w:rsid w:val="0018037F"/>
    <w:rsid w:val="001A5F27"/>
    <w:rsid w:val="001A7870"/>
    <w:rsid w:val="001C1B41"/>
    <w:rsid w:val="001D2D97"/>
    <w:rsid w:val="00210E0E"/>
    <w:rsid w:val="002178DB"/>
    <w:rsid w:val="00247403"/>
    <w:rsid w:val="00247542"/>
    <w:rsid w:val="00257893"/>
    <w:rsid w:val="00266092"/>
    <w:rsid w:val="00266B61"/>
    <w:rsid w:val="0026712A"/>
    <w:rsid w:val="002704DB"/>
    <w:rsid w:val="002A65AC"/>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15A8"/>
    <w:rsid w:val="00386CF0"/>
    <w:rsid w:val="003B613A"/>
    <w:rsid w:val="003C32BC"/>
    <w:rsid w:val="003C78D1"/>
    <w:rsid w:val="003F1BBF"/>
    <w:rsid w:val="004165C2"/>
    <w:rsid w:val="00450A4A"/>
    <w:rsid w:val="004666FB"/>
    <w:rsid w:val="00467B7E"/>
    <w:rsid w:val="0049419D"/>
    <w:rsid w:val="004B2762"/>
    <w:rsid w:val="004B7EB6"/>
    <w:rsid w:val="004C4B62"/>
    <w:rsid w:val="004D6025"/>
    <w:rsid w:val="004D72BC"/>
    <w:rsid w:val="004F7293"/>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13444"/>
    <w:rsid w:val="006152FA"/>
    <w:rsid w:val="00627C9F"/>
    <w:rsid w:val="006311DA"/>
    <w:rsid w:val="006311E9"/>
    <w:rsid w:val="00632354"/>
    <w:rsid w:val="00642810"/>
    <w:rsid w:val="00652333"/>
    <w:rsid w:val="00656C1B"/>
    <w:rsid w:val="0068009E"/>
    <w:rsid w:val="00686F47"/>
    <w:rsid w:val="006A17D2"/>
    <w:rsid w:val="006A73E6"/>
    <w:rsid w:val="006B2D5C"/>
    <w:rsid w:val="006C4EB1"/>
    <w:rsid w:val="006C6DF2"/>
    <w:rsid w:val="006E0166"/>
    <w:rsid w:val="006E7B34"/>
    <w:rsid w:val="00701B24"/>
    <w:rsid w:val="007200FD"/>
    <w:rsid w:val="007262A1"/>
    <w:rsid w:val="00745899"/>
    <w:rsid w:val="00746261"/>
    <w:rsid w:val="007607C4"/>
    <w:rsid w:val="0076643F"/>
    <w:rsid w:val="00794010"/>
    <w:rsid w:val="007A2F70"/>
    <w:rsid w:val="007C3334"/>
    <w:rsid w:val="007C52BB"/>
    <w:rsid w:val="007D2B98"/>
    <w:rsid w:val="007D71B1"/>
    <w:rsid w:val="00800D9F"/>
    <w:rsid w:val="00803F1C"/>
    <w:rsid w:val="0080600E"/>
    <w:rsid w:val="00817612"/>
    <w:rsid w:val="00837C45"/>
    <w:rsid w:val="00853419"/>
    <w:rsid w:val="00897780"/>
    <w:rsid w:val="00897E12"/>
    <w:rsid w:val="008D43BA"/>
    <w:rsid w:val="008E3759"/>
    <w:rsid w:val="008E3B49"/>
    <w:rsid w:val="009041DC"/>
    <w:rsid w:val="00905E5A"/>
    <w:rsid w:val="009104B4"/>
    <w:rsid w:val="00916FBA"/>
    <w:rsid w:val="00920773"/>
    <w:rsid w:val="00925FCD"/>
    <w:rsid w:val="0093441A"/>
    <w:rsid w:val="00945F69"/>
    <w:rsid w:val="00954BF7"/>
    <w:rsid w:val="00965062"/>
    <w:rsid w:val="0096706E"/>
    <w:rsid w:val="00981FBA"/>
    <w:rsid w:val="00982E4E"/>
    <w:rsid w:val="009B381B"/>
    <w:rsid w:val="009B4EFB"/>
    <w:rsid w:val="009D7611"/>
    <w:rsid w:val="009D770B"/>
    <w:rsid w:val="009E51EC"/>
    <w:rsid w:val="009E53DE"/>
    <w:rsid w:val="009F09F5"/>
    <w:rsid w:val="00A20526"/>
    <w:rsid w:val="00A43458"/>
    <w:rsid w:val="00A528D1"/>
    <w:rsid w:val="00A66BE5"/>
    <w:rsid w:val="00AD37C1"/>
    <w:rsid w:val="00AE66EC"/>
    <w:rsid w:val="00AE6F91"/>
    <w:rsid w:val="00AF5571"/>
    <w:rsid w:val="00B167E9"/>
    <w:rsid w:val="00B218E7"/>
    <w:rsid w:val="00B314DB"/>
    <w:rsid w:val="00B31EBE"/>
    <w:rsid w:val="00B3718B"/>
    <w:rsid w:val="00B4632A"/>
    <w:rsid w:val="00B7604B"/>
    <w:rsid w:val="00BA276C"/>
    <w:rsid w:val="00BA7920"/>
    <w:rsid w:val="00BB306F"/>
    <w:rsid w:val="00BD232B"/>
    <w:rsid w:val="00BD4B89"/>
    <w:rsid w:val="00BE636E"/>
    <w:rsid w:val="00BF4BE7"/>
    <w:rsid w:val="00C21762"/>
    <w:rsid w:val="00C24543"/>
    <w:rsid w:val="00C256A2"/>
    <w:rsid w:val="00C2608C"/>
    <w:rsid w:val="00C3492D"/>
    <w:rsid w:val="00C55560"/>
    <w:rsid w:val="00C66B72"/>
    <w:rsid w:val="00C9567A"/>
    <w:rsid w:val="00CB2660"/>
    <w:rsid w:val="00CC5E90"/>
    <w:rsid w:val="00CD046C"/>
    <w:rsid w:val="00CE5199"/>
    <w:rsid w:val="00CE66D5"/>
    <w:rsid w:val="00D05EF3"/>
    <w:rsid w:val="00D32694"/>
    <w:rsid w:val="00D34786"/>
    <w:rsid w:val="00D40A1E"/>
    <w:rsid w:val="00D53460"/>
    <w:rsid w:val="00D634E1"/>
    <w:rsid w:val="00D712D3"/>
    <w:rsid w:val="00D71422"/>
    <w:rsid w:val="00D7145E"/>
    <w:rsid w:val="00D7558D"/>
    <w:rsid w:val="00D807C9"/>
    <w:rsid w:val="00D81D92"/>
    <w:rsid w:val="00D87BDD"/>
    <w:rsid w:val="00D9167E"/>
    <w:rsid w:val="00D93446"/>
    <w:rsid w:val="00DA37B6"/>
    <w:rsid w:val="00DA7B5F"/>
    <w:rsid w:val="00DC76E5"/>
    <w:rsid w:val="00DD6333"/>
    <w:rsid w:val="00E032AE"/>
    <w:rsid w:val="00E3567F"/>
    <w:rsid w:val="00E43157"/>
    <w:rsid w:val="00E43596"/>
    <w:rsid w:val="00E533FF"/>
    <w:rsid w:val="00E709B3"/>
    <w:rsid w:val="00E8789F"/>
    <w:rsid w:val="00E97B71"/>
    <w:rsid w:val="00EB118E"/>
    <w:rsid w:val="00EB454D"/>
    <w:rsid w:val="00EE3522"/>
    <w:rsid w:val="00EF2ABA"/>
    <w:rsid w:val="00EF619B"/>
    <w:rsid w:val="00F00B55"/>
    <w:rsid w:val="00F03953"/>
    <w:rsid w:val="00F1380F"/>
    <w:rsid w:val="00F14F0E"/>
    <w:rsid w:val="00F24C29"/>
    <w:rsid w:val="00F253CC"/>
    <w:rsid w:val="00F32286"/>
    <w:rsid w:val="00F36367"/>
    <w:rsid w:val="00F56BA5"/>
    <w:rsid w:val="00F644E6"/>
    <w:rsid w:val="00F778FE"/>
    <w:rsid w:val="00F9653B"/>
    <w:rsid w:val="00FA675D"/>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A3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Bullet 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paragraph" w:styleId="NormalWeb">
    <w:name w:val="Normal (Web)"/>
    <w:basedOn w:val="Normal"/>
    <w:uiPriority w:val="99"/>
    <w:unhideWhenUsed/>
    <w:rsid w:val="008E3B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table" w:styleId="TableGrid">
    <w:name w:val="Table Grid"/>
    <w:basedOn w:val="TableNormal"/>
    <w:uiPriority w:val="59"/>
    <w:rsid w:val="008E3B49"/>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E3B4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s-ES_tradnl" w:eastAsia="en-US"/>
    </w:rPr>
  </w:style>
  <w:style w:type="character" w:styleId="CommentReference">
    <w:name w:val="annotation reference"/>
    <w:basedOn w:val="DefaultParagraphFont"/>
    <w:uiPriority w:val="99"/>
    <w:semiHidden/>
    <w:unhideWhenUsed/>
    <w:rsid w:val="009E51EC"/>
    <w:rPr>
      <w:sz w:val="16"/>
      <w:szCs w:val="16"/>
    </w:rPr>
  </w:style>
  <w:style w:type="paragraph" w:styleId="CommentText">
    <w:name w:val="annotation text"/>
    <w:basedOn w:val="Normal"/>
    <w:link w:val="CommentTextChar"/>
    <w:uiPriority w:val="99"/>
    <w:semiHidden/>
    <w:unhideWhenUsed/>
    <w:rsid w:val="009E51EC"/>
    <w:rPr>
      <w:sz w:val="20"/>
      <w:szCs w:val="20"/>
    </w:rPr>
  </w:style>
  <w:style w:type="character" w:customStyle="1" w:styleId="CommentTextChar">
    <w:name w:val="Comment Text Char"/>
    <w:basedOn w:val="DefaultParagraphFont"/>
    <w:link w:val="CommentText"/>
    <w:uiPriority w:val="99"/>
    <w:semiHidden/>
    <w:rsid w:val="009E51EC"/>
    <w:rPr>
      <w:lang w:val="en-US" w:eastAsia="en-US"/>
    </w:rPr>
  </w:style>
  <w:style w:type="paragraph" w:styleId="CommentSubject">
    <w:name w:val="annotation subject"/>
    <w:basedOn w:val="CommentText"/>
    <w:next w:val="CommentText"/>
    <w:link w:val="CommentSubjectChar"/>
    <w:uiPriority w:val="99"/>
    <w:semiHidden/>
    <w:unhideWhenUsed/>
    <w:rsid w:val="009E51EC"/>
    <w:rPr>
      <w:b/>
      <w:bCs/>
    </w:rPr>
  </w:style>
  <w:style w:type="character" w:customStyle="1" w:styleId="CommentSubjectChar">
    <w:name w:val="Comment Subject Char"/>
    <w:basedOn w:val="CommentTextChar"/>
    <w:link w:val="CommentSubject"/>
    <w:uiPriority w:val="99"/>
    <w:semiHidden/>
    <w:rsid w:val="009E51EC"/>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3496">
      <w:bodyDiv w:val="1"/>
      <w:marLeft w:val="0"/>
      <w:marRight w:val="0"/>
      <w:marTop w:val="0"/>
      <w:marBottom w:val="0"/>
      <w:divBdr>
        <w:top w:val="none" w:sz="0" w:space="0" w:color="auto"/>
        <w:left w:val="none" w:sz="0" w:space="0" w:color="auto"/>
        <w:bottom w:val="none" w:sz="0" w:space="0" w:color="auto"/>
        <w:right w:val="none" w:sz="0" w:space="0" w:color="auto"/>
      </w:divBdr>
    </w:div>
    <w:div w:id="314988371">
      <w:bodyDiv w:val="1"/>
      <w:marLeft w:val="0"/>
      <w:marRight w:val="0"/>
      <w:marTop w:val="0"/>
      <w:marBottom w:val="0"/>
      <w:divBdr>
        <w:top w:val="none" w:sz="0" w:space="0" w:color="auto"/>
        <w:left w:val="none" w:sz="0" w:space="0" w:color="auto"/>
        <w:bottom w:val="none" w:sz="0" w:space="0" w:color="auto"/>
        <w:right w:val="none" w:sz="0" w:space="0" w:color="auto"/>
      </w:divBdr>
    </w:div>
    <w:div w:id="421923939">
      <w:bodyDiv w:val="1"/>
      <w:marLeft w:val="0"/>
      <w:marRight w:val="0"/>
      <w:marTop w:val="0"/>
      <w:marBottom w:val="0"/>
      <w:divBdr>
        <w:top w:val="none" w:sz="0" w:space="0" w:color="auto"/>
        <w:left w:val="none" w:sz="0" w:space="0" w:color="auto"/>
        <w:bottom w:val="none" w:sz="0" w:space="0" w:color="auto"/>
        <w:right w:val="none" w:sz="0" w:space="0" w:color="auto"/>
      </w:divBdr>
    </w:div>
    <w:div w:id="773357509">
      <w:bodyDiv w:val="1"/>
      <w:marLeft w:val="0"/>
      <w:marRight w:val="0"/>
      <w:marTop w:val="0"/>
      <w:marBottom w:val="0"/>
      <w:divBdr>
        <w:top w:val="none" w:sz="0" w:space="0" w:color="auto"/>
        <w:left w:val="none" w:sz="0" w:space="0" w:color="auto"/>
        <w:bottom w:val="none" w:sz="0" w:space="0" w:color="auto"/>
        <w:right w:val="none" w:sz="0" w:space="0" w:color="auto"/>
      </w:divBdr>
    </w:div>
    <w:div w:id="986056485">
      <w:bodyDiv w:val="1"/>
      <w:marLeft w:val="0"/>
      <w:marRight w:val="0"/>
      <w:marTop w:val="0"/>
      <w:marBottom w:val="0"/>
      <w:divBdr>
        <w:top w:val="none" w:sz="0" w:space="0" w:color="auto"/>
        <w:left w:val="none" w:sz="0" w:space="0" w:color="auto"/>
        <w:bottom w:val="none" w:sz="0" w:space="0" w:color="auto"/>
        <w:right w:val="none" w:sz="0" w:space="0" w:color="auto"/>
      </w:divBdr>
    </w:div>
    <w:div w:id="1408382591">
      <w:bodyDiv w:val="1"/>
      <w:marLeft w:val="0"/>
      <w:marRight w:val="0"/>
      <w:marTop w:val="0"/>
      <w:marBottom w:val="0"/>
      <w:divBdr>
        <w:top w:val="none" w:sz="0" w:space="0" w:color="auto"/>
        <w:left w:val="none" w:sz="0" w:space="0" w:color="auto"/>
        <w:bottom w:val="none" w:sz="0" w:space="0" w:color="auto"/>
        <w:right w:val="none" w:sz="0" w:space="0" w:color="auto"/>
      </w:divBdr>
    </w:div>
    <w:div w:id="143412718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gi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14" Type="http://schemas.openxmlformats.org/officeDocument/2006/relationships/image" Target="media/image20.gif"/></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Gov-8yXSLfQ"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4031</Words>
  <Characters>21526</Characters>
  <Application>Microsoft Office Word</Application>
  <DocSecurity>0</DocSecurity>
  <Lines>489</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60/22</dc:title>
  <dc:creator/>
  <cp:lastModifiedBy/>
  <cp:revision>1</cp:revision>
  <dcterms:created xsi:type="dcterms:W3CDTF">2022-04-06T12:42:00Z</dcterms:created>
  <dcterms:modified xsi:type="dcterms:W3CDTF">2022-04-06T12:42:00Z</dcterms:modified>
</cp:coreProperties>
</file>